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auto"/>
          <w:sz w:val="72"/>
          <w:szCs w:val="72"/>
          <w:highlight w:val="none"/>
        </w:rPr>
      </w:pPr>
      <w:bookmarkStart w:id="39" w:name="_GoBack"/>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360"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文创中心工作站等一批设备采购项目</w:t>
      </w:r>
    </w:p>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360"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360" w:lineRule="auto"/>
        <w:jc w:val="center"/>
        <w:rPr>
          <w:color w:val="auto"/>
          <w:sz w:val="72"/>
          <w:szCs w:val="72"/>
          <w:highlight w:val="none"/>
        </w:rPr>
      </w:pP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360"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文创中心工作站等一批设备采购项目</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QSZB-Z(H)-H21325(CS) </w:t>
      </w:r>
      <w:r>
        <w:rPr>
          <w:rFonts w:hint="eastAsia" w:ascii="楷体" w:hAnsi="楷体" w:eastAsia="楷体" w:cs="楷体"/>
          <w:b/>
          <w:bCs/>
          <w:color w:val="auto"/>
          <w:sz w:val="30"/>
          <w:szCs w:val="30"/>
          <w:highlight w:val="none"/>
        </w:rPr>
        <w:t xml:space="preserve"> </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lang w:eastAsia="zh-CN"/>
        </w:rPr>
        <w:t>[2021]86435号</w:t>
      </w:r>
      <w:r>
        <w:rPr>
          <w:rFonts w:hint="eastAsia" w:ascii="楷体" w:hAnsi="楷体" w:eastAsia="楷体" w:cs="楷体"/>
          <w:b/>
          <w:bCs/>
          <w:color w:val="auto"/>
          <w:sz w:val="30"/>
          <w:szCs w:val="30"/>
          <w:highlight w:val="none"/>
        </w:rPr>
        <w:t xml:space="preserve"> </w:t>
      </w:r>
    </w:p>
    <w:p>
      <w:pPr>
        <w:widowControl/>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360" w:lineRule="auto"/>
        <w:rPr>
          <w:rFonts w:ascii="楷体" w:hAnsi="楷体" w:eastAsia="楷体" w:cs="楷体"/>
          <w:b/>
          <w:bCs/>
          <w:color w:val="auto"/>
          <w:sz w:val="30"/>
          <w:szCs w:val="30"/>
          <w:highlight w:val="none"/>
        </w:rPr>
      </w:pPr>
    </w:p>
    <w:p>
      <w:pPr>
        <w:ind w:firstLine="602" w:firstLineChars="200"/>
        <w:rPr>
          <w:rFonts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文创中心工作站等一批设备采购项目</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2021年</w:t>
      </w:r>
      <w:r>
        <w:rPr>
          <w:rFonts w:hint="eastAsia"/>
          <w:b/>
          <w:color w:val="auto"/>
          <w:sz w:val="21"/>
          <w:szCs w:val="21"/>
          <w:highlight w:val="none"/>
          <w:u w:val="single"/>
          <w:lang w:eastAsia="zh-CN"/>
        </w:rPr>
        <w:t>12月13日9:30:00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ind w:firstLine="200"/>
        <w:rPr>
          <w:b/>
          <w:color w:val="auto"/>
          <w:sz w:val="21"/>
          <w:szCs w:val="21"/>
          <w:highlight w:val="none"/>
        </w:rPr>
      </w:pPr>
      <w:bookmarkStart w:id="0" w:name="_Toc28359079"/>
      <w:bookmarkStart w:id="1" w:name="_Toc28359002"/>
      <w:bookmarkStart w:id="2" w:name="_Toc35393621"/>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bCs/>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QSZB-Z(H)-H21325(CS) </w:t>
      </w:r>
      <w:r>
        <w:rPr>
          <w:rFonts w:hint="eastAsia"/>
          <w:bCs/>
          <w:color w:val="auto"/>
          <w:sz w:val="21"/>
          <w:szCs w:val="21"/>
          <w:highlight w:val="none"/>
        </w:rPr>
        <w:t xml:space="preserve"> </w:t>
      </w:r>
    </w:p>
    <w:p>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文创中心工作站等一批设备采购项目</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预算金额（元）：44</w:t>
      </w:r>
      <w:r>
        <w:rPr>
          <w:rFonts w:hint="eastAsia"/>
          <w:color w:val="auto"/>
          <w:sz w:val="21"/>
          <w:szCs w:val="21"/>
          <w:highlight w:val="none"/>
          <w:lang w:val="en-US" w:eastAsia="zh-CN"/>
        </w:rPr>
        <w:t>8955</w:t>
      </w:r>
    </w:p>
    <w:p>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5.</w:t>
      </w:r>
      <w:r>
        <w:rPr>
          <w:rFonts w:hint="eastAsia"/>
          <w:color w:val="auto"/>
          <w:sz w:val="21"/>
          <w:szCs w:val="21"/>
          <w:highlight w:val="none"/>
        </w:rPr>
        <w:t>最高限价（元）：44</w:t>
      </w:r>
      <w:r>
        <w:rPr>
          <w:rFonts w:hint="eastAsia"/>
          <w:color w:val="auto"/>
          <w:sz w:val="21"/>
          <w:szCs w:val="21"/>
          <w:highlight w:val="none"/>
          <w:lang w:val="en-US" w:eastAsia="zh-CN"/>
        </w:rPr>
        <w:t>8955</w:t>
      </w:r>
    </w:p>
    <w:p>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合同履行期限：合同签订后10个工作日内</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0"/>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color w:val="auto"/>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eastAsia="宋体"/>
                <w:bCs/>
                <w:color w:val="auto"/>
                <w:sz w:val="21"/>
                <w:szCs w:val="21"/>
                <w:highlight w:val="none"/>
                <w:lang w:eastAsia="zh-CN"/>
              </w:rPr>
            </w:pPr>
            <w:r>
              <w:rPr>
                <w:rFonts w:hint="eastAsia"/>
                <w:color w:val="auto"/>
                <w:sz w:val="21"/>
                <w:szCs w:val="21"/>
                <w:highlight w:val="none"/>
                <w:lang w:eastAsia="zh-CN"/>
              </w:rPr>
              <w:t>文创中心工作站等一批设备采购项目</w:t>
            </w:r>
          </w:p>
        </w:tc>
        <w:tc>
          <w:tcPr>
            <w:tcW w:w="708"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709"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否</w:t>
            </w:r>
          </w:p>
        </w:tc>
      </w:tr>
    </w:tbl>
    <w:p>
      <w:pPr>
        <w:adjustRightInd w:val="0"/>
        <w:snapToGrid w:val="0"/>
        <w:spacing w:line="288" w:lineRule="auto"/>
        <w:ind w:firstLine="200"/>
        <w:rPr>
          <w:b/>
          <w:color w:val="auto"/>
          <w:sz w:val="21"/>
          <w:szCs w:val="21"/>
          <w:highlight w:val="none"/>
        </w:rPr>
      </w:pPr>
      <w:bookmarkStart w:id="5" w:name="_Toc35393791"/>
      <w:bookmarkStart w:id="6" w:name="_Toc28359003"/>
      <w:bookmarkStart w:id="7" w:name="_Toc35393622"/>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color w:val="auto"/>
          <w:sz w:val="21"/>
          <w:szCs w:val="21"/>
          <w:highlight w:val="none"/>
        </w:rPr>
      </w:pPr>
      <w:bookmarkStart w:id="9" w:name="_Toc28359081"/>
      <w:bookmarkStart w:id="10" w:name="_Toc28359004"/>
      <w:r>
        <w:rPr>
          <w:rFonts w:hint="eastAsia"/>
          <w:color w:val="auto"/>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ind w:firstLine="200"/>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624"/>
      <w:bookmarkStart w:id="14" w:name="_Toc28359005"/>
      <w:bookmarkStart w:id="15" w:name="_Toc28359082"/>
      <w:bookmarkStart w:id="16" w:name="_Toc35393793"/>
      <w:r>
        <w:rPr>
          <w:rFonts w:hint="eastAsia"/>
          <w:color w:val="auto"/>
          <w:sz w:val="21"/>
          <w:szCs w:val="21"/>
          <w:highlight w:val="none"/>
        </w:rPr>
        <w:t>时间：2021年</w:t>
      </w:r>
      <w:r>
        <w:rPr>
          <w:rFonts w:hint="eastAsia"/>
          <w:color w:val="auto"/>
          <w:sz w:val="21"/>
          <w:szCs w:val="21"/>
          <w:highlight w:val="none"/>
          <w:lang w:eastAsia="zh-CN"/>
        </w:rPr>
        <w:t>1</w:t>
      </w:r>
      <w:r>
        <w:rPr>
          <w:rFonts w:hint="eastAsia"/>
          <w:color w:val="auto"/>
          <w:sz w:val="21"/>
          <w:szCs w:val="21"/>
          <w:highlight w:val="none"/>
          <w:lang w:val="en-US" w:eastAsia="zh-CN"/>
        </w:rPr>
        <w:t>2</w:t>
      </w:r>
      <w:r>
        <w:rPr>
          <w:rFonts w:hint="eastAsia"/>
          <w:color w:val="auto"/>
          <w:sz w:val="21"/>
          <w:szCs w:val="21"/>
          <w:highlight w:val="none"/>
          <w:lang w:eastAsia="zh-CN"/>
        </w:rPr>
        <w:t>月2日</w:t>
      </w:r>
      <w:r>
        <w:rPr>
          <w:rFonts w:hint="eastAsia"/>
          <w:color w:val="auto"/>
          <w:sz w:val="21"/>
          <w:szCs w:val="21"/>
          <w:highlight w:val="none"/>
        </w:rPr>
        <w:t>至2021年</w:t>
      </w:r>
      <w:r>
        <w:rPr>
          <w:rFonts w:hint="eastAsia"/>
          <w:color w:val="auto"/>
          <w:sz w:val="21"/>
          <w:szCs w:val="21"/>
          <w:highlight w:val="none"/>
          <w:lang w:eastAsia="zh-CN"/>
        </w:rPr>
        <w:t>12月13日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截止时间：2021年</w:t>
      </w:r>
      <w:r>
        <w:rPr>
          <w:rFonts w:hint="eastAsia"/>
          <w:bCs/>
          <w:color w:val="auto"/>
          <w:sz w:val="21"/>
          <w:szCs w:val="21"/>
          <w:highlight w:val="none"/>
          <w:lang w:eastAsia="zh-CN"/>
        </w:rPr>
        <w:t>12月13日9:30:00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ind w:firstLine="200"/>
        <w:rPr>
          <w:b/>
          <w:color w:val="auto"/>
          <w:sz w:val="21"/>
          <w:szCs w:val="21"/>
          <w:highlight w:val="none"/>
        </w:rPr>
      </w:pPr>
      <w:bookmarkStart w:id="17" w:name="_Toc28359007"/>
      <w:bookmarkStart w:id="18" w:name="_Toc35393625"/>
      <w:bookmarkStart w:id="19" w:name="_Toc35393794"/>
      <w:bookmarkStart w:id="20" w:name="_Toc2835908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开启时间：2021年</w:t>
      </w:r>
      <w:r>
        <w:rPr>
          <w:rFonts w:hint="eastAsia"/>
          <w:bCs/>
          <w:color w:val="auto"/>
          <w:sz w:val="21"/>
          <w:szCs w:val="21"/>
          <w:highlight w:val="none"/>
          <w:lang w:eastAsia="zh-CN"/>
        </w:rPr>
        <w:t>12月13日9:30:00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w:t>
      </w:r>
      <w:r>
        <w:rPr>
          <w:rFonts w:hint="eastAsia" w:cs="Times New Roman"/>
          <w:color w:val="auto"/>
          <w:sz w:val="21"/>
          <w:szCs w:val="21"/>
          <w:highlight w:val="none"/>
          <w:lang w:eastAsia="zh-CN"/>
        </w:rPr>
        <w:t>求是招标会议室3</w:t>
      </w:r>
      <w:r>
        <w:rPr>
          <w:rFonts w:hint="eastAsia" w:cs="Times New Roman"/>
          <w:color w:val="auto"/>
          <w:sz w:val="21"/>
          <w:szCs w:val="21"/>
          <w:highlight w:val="none"/>
        </w:rPr>
        <w:t>）</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ind w:firstLine="211" w:firstLineChars="100"/>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396" w:firstLineChars="200"/>
        <w:rPr>
          <w:bCs/>
          <w:color w:val="auto"/>
          <w:sz w:val="21"/>
          <w:szCs w:val="21"/>
          <w:highlight w:val="none"/>
        </w:rPr>
      </w:pPr>
      <w:bookmarkStart w:id="23" w:name="_Toc35393796"/>
      <w:bookmarkStart w:id="24" w:name="_Toc35393627"/>
      <w:bookmarkStart w:id="25" w:name="_Toc28359085"/>
      <w:bookmarkStart w:id="26" w:name="_Toc28359008"/>
      <w:r>
        <w:rPr>
          <w:rFonts w:hint="eastAsia"/>
          <w:color w:val="auto"/>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质疑函范本、投诉书范本请到浙江政府采购网下载专区下载。</w:t>
      </w:r>
    </w:p>
    <w:p>
      <w:pPr>
        <w:adjustRightInd w:val="0"/>
        <w:snapToGrid w:val="0"/>
        <w:spacing w:line="288" w:lineRule="auto"/>
        <w:ind w:firstLine="422" w:firstLineChars="200"/>
        <w:rPr>
          <w:b/>
          <w:bCs/>
          <w:color w:val="auto"/>
          <w:kern w:val="0"/>
          <w:sz w:val="21"/>
          <w:szCs w:val="21"/>
          <w:highlight w:val="none"/>
        </w:rPr>
      </w:pPr>
      <w:r>
        <w:rPr>
          <w:b/>
          <w:bCs/>
          <w:color w:val="auto"/>
          <w:kern w:val="0"/>
          <w:sz w:val="21"/>
          <w:szCs w:val="21"/>
          <w:highlight w:val="none"/>
        </w:rPr>
        <w:t>政采云</w:t>
      </w:r>
      <w:r>
        <w:rPr>
          <w:rFonts w:hint="eastAsia"/>
          <w:b/>
          <w:bCs/>
          <w:color w:val="auto"/>
          <w:kern w:val="0"/>
          <w:sz w:val="21"/>
          <w:szCs w:val="21"/>
          <w:highlight w:val="none"/>
        </w:rPr>
        <w:t>电子交易系统咨询</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auto"/>
          <w:sz w:val="21"/>
          <w:szCs w:val="21"/>
          <w:highlight w:val="none"/>
        </w:rPr>
      </w:pPr>
      <w:r>
        <w:rPr>
          <w:color w:val="auto"/>
          <w:sz w:val="21"/>
          <w:szCs w:val="21"/>
          <w:highlight w:val="none"/>
        </w:rPr>
        <w:t>1.采购人信息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rFonts w:hint="eastAsia"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熊老师</w:t>
      </w:r>
    </w:p>
    <w:p>
      <w:pPr>
        <w:adjustRightInd w:val="0"/>
        <w:snapToGrid w:val="0"/>
        <w:spacing w:line="288" w:lineRule="auto"/>
        <w:ind w:firstLine="283" w:firstLineChars="135"/>
        <w:rPr>
          <w:rFonts w:hint="default" w:eastAsia="宋体"/>
          <w:color w:val="auto"/>
          <w:sz w:val="21"/>
          <w:szCs w:val="21"/>
          <w:highlight w:val="none"/>
          <w:lang w:val="en-US" w:eastAsia="zh-CN"/>
        </w:rPr>
      </w:pPr>
      <w:r>
        <w:rPr>
          <w:rFonts w:hint="eastAsia"/>
          <w:color w:val="auto"/>
          <w:sz w:val="21"/>
          <w:szCs w:val="21"/>
          <w:highlight w:val="none"/>
        </w:rPr>
        <w:t>项目联系方式（询问）：</w:t>
      </w:r>
      <w:r>
        <w:rPr>
          <w:rFonts w:hint="eastAsia"/>
          <w:color w:val="auto"/>
          <w:sz w:val="21"/>
          <w:szCs w:val="21"/>
          <w:highlight w:val="none"/>
          <w:lang w:val="en-US" w:eastAsia="zh-CN"/>
        </w:rPr>
        <w:t>0571-87200281</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质疑联系方式：0571-87200066</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297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83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3</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政府强制采购节能产品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政府优先采购节能、环保产品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政府采购进口产品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不允许采购进口产品</w:t>
            </w: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采购标的对应的中小企业划分标准所属行业：</w:t>
      </w:r>
      <w:r>
        <w:rPr>
          <w:rFonts w:hint="eastAsia"/>
          <w:color w:val="auto"/>
          <w:sz w:val="21"/>
          <w:szCs w:val="21"/>
          <w:highlight w:val="none"/>
        </w:rPr>
        <w:t>工业</w:t>
      </w:r>
    </w:p>
    <w:p>
      <w:pPr>
        <w:adjustRightInd w:val="0"/>
        <w:snapToGrid w:val="0"/>
        <w:spacing w:line="288" w:lineRule="auto"/>
        <w:rPr>
          <w:color w:val="auto"/>
          <w:sz w:val="21"/>
          <w:szCs w:val="21"/>
          <w:highlight w:val="none"/>
        </w:rPr>
      </w:pPr>
      <w:r>
        <w:rPr>
          <w:rFonts w:hint="eastAsia"/>
          <w:b/>
          <w:bCs/>
          <w:color w:val="auto"/>
          <w:sz w:val="21"/>
          <w:szCs w:val="21"/>
          <w:highlight w:val="none"/>
        </w:rPr>
        <w:t>中小企业划型标准：</w:t>
      </w:r>
      <w:r>
        <w:rPr>
          <w:rFonts w:hint="eastAsia"/>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▲履约保证金</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1.合同签订后一周内，成交供应商向采购人提交合同金额5%的履约保证金，履约保证金在质保期内无质量问题和维护问题，质保期满后，于一周内退还（不计息）；</w:t>
            </w:r>
          </w:p>
          <w:p>
            <w:pPr>
              <w:adjustRightInd w:val="0"/>
              <w:snapToGrid w:val="0"/>
              <w:spacing w:line="288" w:lineRule="auto"/>
              <w:rPr>
                <w:color w:val="auto"/>
                <w:sz w:val="21"/>
                <w:szCs w:val="21"/>
                <w:highlight w:val="none"/>
              </w:rPr>
            </w:pPr>
            <w:r>
              <w:rPr>
                <w:rFonts w:hint="eastAsia"/>
                <w:color w:val="auto"/>
                <w:sz w:val="21"/>
                <w:szCs w:val="21"/>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▲付款方式</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采购合同签订后且成交供应商已提交履约保证金的，采购人向成交供应商支付合同总价的</w:t>
            </w:r>
            <w:r>
              <w:rPr>
                <w:color w:val="auto"/>
                <w:sz w:val="21"/>
                <w:szCs w:val="21"/>
                <w:highlight w:val="none"/>
              </w:rPr>
              <w:t>30%；货物送达指定地点，经采购人验收合格，采购人向</w:t>
            </w:r>
            <w:r>
              <w:rPr>
                <w:rFonts w:hint="eastAsia"/>
                <w:color w:val="auto"/>
                <w:sz w:val="21"/>
                <w:szCs w:val="21"/>
                <w:highlight w:val="none"/>
              </w:rPr>
              <w:t>成交供应商</w:t>
            </w:r>
            <w:r>
              <w:rPr>
                <w:color w:val="auto"/>
                <w:sz w:val="21"/>
                <w:szCs w:val="21"/>
                <w:highlight w:val="none"/>
              </w:rPr>
              <w:t>支付合同总价的70%。</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0"/>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合同签订后10个工作日内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中国美术学院象山校区11号楼201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.在质保期内，供应商应对货物出现的质量及安全问题负责处理解决并承担一切费用。</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质保期内出现无法排除的故障，供应商需无条件更换同型号产品。</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质保期满后，供应商继续为采购人服务，仅收取零配件成本费。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因人为因素出现的故障不在免费保修范围内。</w:t>
            </w:r>
          </w:p>
          <w:p>
            <w:pPr>
              <w:adjustRightInd w:val="0"/>
              <w:snapToGrid w:val="0"/>
              <w:spacing w:line="288" w:lineRule="auto"/>
              <w:rPr>
                <w:color w:val="auto"/>
                <w:sz w:val="21"/>
                <w:szCs w:val="21"/>
                <w:highlight w:val="none"/>
                <w:u w:val="single"/>
              </w:rPr>
            </w:pPr>
            <w:r>
              <w:rPr>
                <w:color w:val="auto"/>
                <w:sz w:val="21"/>
                <w:szCs w:val="21"/>
                <w:highlight w:val="none"/>
              </w:rPr>
              <w:t>5</w:t>
            </w:r>
            <w:r>
              <w:rPr>
                <w:rFonts w:hint="eastAsia"/>
                <w:color w:val="auto"/>
                <w:sz w:val="21"/>
                <w:szCs w:val="21"/>
                <w:highlight w:val="none"/>
              </w:rPr>
              <w:t>.</w:t>
            </w:r>
            <w:r>
              <w:rPr>
                <w:rFonts w:hint="eastAsia"/>
                <w:color w:val="auto"/>
                <w:sz w:val="21"/>
                <w:szCs w:val="21"/>
                <w:highlight w:val="none"/>
                <w:u w:val="single"/>
              </w:rPr>
              <w:t>如在使用过程中发生质量问题，供应商维修响应时间：1小时以内；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电话技术支持时间：2小时以内；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若需上门维修，则在：4小时内到达现场并进行维修；</w:t>
            </w:r>
          </w:p>
          <w:p>
            <w:pPr>
              <w:adjustRightInd w:val="0"/>
              <w:snapToGrid w:val="0"/>
              <w:spacing w:line="288" w:lineRule="auto"/>
              <w:rPr>
                <w:color w:val="auto"/>
                <w:sz w:val="21"/>
                <w:szCs w:val="21"/>
                <w:highlight w:val="none"/>
              </w:rPr>
            </w:pPr>
            <w:r>
              <w:rPr>
                <w:color w:val="auto"/>
                <w:sz w:val="21"/>
                <w:szCs w:val="21"/>
                <w:highlight w:val="none"/>
              </w:rPr>
              <w:t>6</w:t>
            </w:r>
            <w:r>
              <w:rPr>
                <w:rFonts w:hint="eastAsia"/>
                <w:color w:val="auto"/>
                <w:sz w:val="21"/>
                <w:szCs w:val="21"/>
                <w:highlight w:val="none"/>
              </w:rPr>
              <w:t>.培训：</w:t>
            </w:r>
          </w:p>
          <w:p>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.技术支持：</w:t>
            </w:r>
          </w:p>
          <w:p>
            <w:pPr>
              <w:adjustRightInd w:val="0"/>
              <w:snapToGrid w:val="0"/>
              <w:spacing w:line="288" w:lineRule="auto"/>
              <w:rPr>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.安装调试：</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.1安装地点：采购人指定地点；</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.4安装标准：符合我国国家有关技术规范要求和技术标准，所有的软件和硬件必须保证同时安装到位；</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.5供应商免费提供合同货物的安装服务；</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.6供应商在响应文件中应提供安装调试计划、对安装场地和环境的要求。</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.供应商应提供质保期满后主要零部件报价单、质保期满后维护费、软件升级及其相关服务内容；</w:t>
            </w:r>
          </w:p>
          <w:p>
            <w:pPr>
              <w:adjustRightInd w:val="0"/>
              <w:snapToGrid w:val="0"/>
              <w:spacing w:line="288" w:lineRule="auto"/>
              <w:rPr>
                <w:color w:val="auto"/>
                <w:sz w:val="21"/>
                <w:szCs w:val="21"/>
                <w:highlight w:val="none"/>
              </w:rPr>
            </w:pPr>
            <w:r>
              <w:rPr>
                <w:color w:val="auto"/>
                <w:sz w:val="21"/>
                <w:szCs w:val="21"/>
                <w:highlight w:val="none"/>
              </w:rPr>
              <w:t>5</w:t>
            </w:r>
            <w:r>
              <w:rPr>
                <w:rFonts w:hint="eastAsia"/>
                <w:color w:val="auto"/>
                <w:sz w:val="21"/>
                <w:szCs w:val="21"/>
                <w:highlight w:val="none"/>
              </w:rPr>
              <w:t>.供货时提供有关的全套技术文件。</w:t>
            </w:r>
          </w:p>
          <w:p>
            <w:pPr>
              <w:adjustRightInd w:val="0"/>
              <w:snapToGrid w:val="0"/>
              <w:spacing w:line="288" w:lineRule="auto"/>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pPr>
              <w:adjustRightInd w:val="0"/>
              <w:snapToGrid w:val="0"/>
              <w:spacing w:line="288" w:lineRule="auto"/>
              <w:rPr>
                <w:color w:val="auto"/>
                <w:sz w:val="21"/>
                <w:szCs w:val="21"/>
                <w:highlight w:val="none"/>
              </w:rPr>
            </w:pPr>
            <w:r>
              <w:rPr>
                <w:rFonts w:hint="eastAsia"/>
                <w:color w:val="auto"/>
                <w:sz w:val="21"/>
                <w:szCs w:val="21"/>
                <w:highlight w:val="none"/>
              </w:rPr>
              <w:t>2.验收依据：</w:t>
            </w:r>
          </w:p>
          <w:p>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pPr>
              <w:adjustRightInd w:val="0"/>
              <w:snapToGrid w:val="0"/>
              <w:spacing w:line="288" w:lineRule="auto"/>
              <w:rPr>
                <w:color w:val="auto"/>
                <w:sz w:val="21"/>
                <w:szCs w:val="21"/>
                <w:highlight w:val="none"/>
              </w:rPr>
            </w:pPr>
            <w:r>
              <w:rPr>
                <w:rFonts w:hint="eastAsia"/>
                <w:color w:val="auto"/>
                <w:sz w:val="21"/>
                <w:szCs w:val="21"/>
                <w:highlight w:val="none"/>
              </w:rPr>
              <w:t>2.2供应商提供的技术规格、经采购人认可的合同货物的有效检验文件；</w:t>
            </w:r>
          </w:p>
          <w:p>
            <w:pPr>
              <w:adjustRightInd w:val="0"/>
              <w:snapToGrid w:val="0"/>
              <w:spacing w:line="288" w:lineRule="auto"/>
              <w:rPr>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4.1所供货物符合产品标准和及合同的要求；</w:t>
            </w:r>
          </w:p>
          <w:p>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tbl>
      <w:tblPr>
        <w:tblStyle w:val="10"/>
        <w:tblW w:w="4995" w:type="pct"/>
        <w:tblInd w:w="0" w:type="dxa"/>
        <w:tblLayout w:type="fixed"/>
        <w:tblCellMar>
          <w:top w:w="0" w:type="dxa"/>
          <w:left w:w="108" w:type="dxa"/>
          <w:bottom w:w="0" w:type="dxa"/>
          <w:right w:w="108" w:type="dxa"/>
        </w:tblCellMar>
      </w:tblPr>
      <w:tblGrid>
        <w:gridCol w:w="553"/>
        <w:gridCol w:w="1877"/>
        <w:gridCol w:w="919"/>
        <w:gridCol w:w="854"/>
        <w:gridCol w:w="5415"/>
      </w:tblGrid>
      <w:tr>
        <w:tblPrEx>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名称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2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rPr>
              <w:t>（功能或者目标）、质量、安全、技术规格、物理特性等要求</w:t>
            </w:r>
          </w:p>
        </w:tc>
      </w:tr>
      <w:tr>
        <w:tblPrEx>
          <w:tblCellMar>
            <w:top w:w="0" w:type="dxa"/>
            <w:left w:w="108" w:type="dxa"/>
            <w:bottom w:w="0" w:type="dxa"/>
            <w:right w:w="108" w:type="dxa"/>
          </w:tblCellMar>
        </w:tblPrEx>
        <w:trPr>
          <w:trHeight w:val="43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图形工作站</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提供产品的厂家正品彩页资料（非OEM），关于本次招标所有技术参数响应的参照标准均以投标产品厂商的产品彩页为准，如不能提供投标产品厂商的产品彩页可视为不符合招标技术要求。</w:t>
            </w:r>
          </w:p>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机箱规格：塔式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处理器：铂金8260 2.4G 48核96线程*2颗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芯片组：英特尔C621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内存类型：64G*8 2666Mhz内存,免费提供内存硬件防错技术或以上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硬盘容量：960G固态启动盘+8TB机械硬盘及以上,前置模块化，免工具免开箱更换并支持热插拔；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Raid:集成式：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芯片组SATA控制器(6 Gb/s),软件Raid 0/1/5/10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显卡：RTX 3090 GAMING OC 24G或以上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音频：集成Realtek ALC3234高保真音频编解码器（双通道）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网络：集成英特尔® i219千兆以太网控制器，支持英特尔远程唤醒、PXE和巨型帧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端口：端口：USB 接口不低于10个（满足前置4个USB，后置6个）；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插槽：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个第3 代PCIe x16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个第3 代PCIe x16（8线程）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个第3 代PCIe x16（4线程）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个第3 代PCIe x16（1线程）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电源：≥能效90%电源：1400W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要求带有双把手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主要备件模块化可便携拆卸: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不拆机箱即可更换电源及硬盘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安全性：防盗开关；设置/BIOS 密码；I/O 接口安全；Kensington® 锁插槽、挂锁环、内置挡板锁；可锁电源；数据备份软件：免费备份与还原工具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性能调优：Precision Optimize自动调优软件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保修：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3年完全免费的原厂商售后服务：包括原厂商800电话支持、所有部件的原厂商备件、不晚于第二工作日原厂商售后服务工程师上门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年硬盘不返还，机器必须由原厂家直接发货至最终用户人收，包装箱上客户信息需标注为“中国美术学院”，主机内所有零配件为原厂原包装，不允许拆装。不满足要求的按退货处理。签订合同前需提供原厂质保函</w:t>
            </w:r>
          </w:p>
        </w:tc>
      </w:tr>
      <w:tr>
        <w:tblPrEx>
          <w:tblCellMar>
            <w:top w:w="0" w:type="dxa"/>
            <w:left w:w="108" w:type="dxa"/>
            <w:bottom w:w="0" w:type="dxa"/>
            <w:right w:w="108" w:type="dxa"/>
          </w:tblCellMar>
        </w:tblPrEx>
        <w:trPr>
          <w:trHeight w:val="49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键盘</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宽度：110mm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供电方式：干电池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长度：294mm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键帽材质：PBT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按键形状：方形按键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高度：40mm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键帽字符工艺：热升华</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鼠标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工作方式：光电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连接方式：无线（蓝牙）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鼠标接口：USB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接收范围：≥10m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按键数：≥7个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滚轮方向：双向滚轮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最高分辨率：≥4000dpi</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传输频率：2.4GHz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供电模式：锂电池供电</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数码相机</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传感器类型：CMOS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传感器尺寸：全画幅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有效像素：≥1200万高像素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最高分辨率：≥4608×2832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图像分辨率：3:2(全画幅）/APS-C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高清摄像：≥4K超高清视频（2160）4K超高清更多4K超高清视频相机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镜头卡口：E卡口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对焦方式：自动对焦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对焦区域：广域/中心/自由点(S/M/L)/扩展自由点/跟踪(广域/区/中间/自由点(S/M/L)扩展自由点)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对焦点数：≥759个相位检测自动对焦点/425个对比检测自动对焦点对焦点越高对焦面积越广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对焦辅助方式：对焦辅助灯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显示屏类型：高清屏，翻转屏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显示屏尺寸：≥3英寸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显示屏像素：≥144万像素液晶屏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屈光度调节：自动，手动（5级，-2到2）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快门速度：静态图像：1/8000秒至30秒，B门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动态影像：1/8000秒至1/4秒（1/3步级）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接口：USB Type-C，HDMI，麦克风接口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无线功能：NFC，WiFi，蓝牙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其它性能：10-bit色深和4:2:2色彩采样，内置5轴防抖</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全画幅镜头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镜头类型：变焦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镜头结构：≥14组17片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对焦方式：AF（自动对焦）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滤镜尺寸：77mm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最大光圈：F2.8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最小光圈：F22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光圈叶片数：11片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焦距范围：≥70-200mm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等效焦距：≥105-300mm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最近对焦距离：0.4-0.82m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最大放大倍率：0.3倍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视角范围：APS-C画幅：23°-8°，35mm等值：34°-12°30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镜头直径：88mm</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镜头结构：≥13组18片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镜头卡口：FE卡口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对焦方式：M/A（手动优先自动对焦）和M（手动对焦）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滤镜尺寸：82mm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驱动马达：DDSSM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最大光圈：F2.8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最小光圈：F22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光圈叶片数：≥9片（圆形光圈）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焦距范围：24-70mm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等效焦距：36-105mm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最近对焦距离：0.38m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最大放大倍率：0.24倍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视角范围：APS-C画幅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35mm等值：84-34度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镜头直径：87.6mm</w:t>
            </w:r>
          </w:p>
        </w:tc>
      </w:tr>
      <w:tr>
        <w:tblPrEx>
          <w:tblCellMar>
            <w:top w:w="0" w:type="dxa"/>
            <w:left w:w="108" w:type="dxa"/>
            <w:bottom w:w="0" w:type="dxa"/>
            <w:right w:w="108" w:type="dxa"/>
          </w:tblCellMar>
        </w:tblPrEx>
        <w:trPr>
          <w:trHeight w:val="63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定焦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镜头结构：≥8组11片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镜头卡口：FE卡口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滤镜尺寸：≥77mm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最小光圈：F16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光圈叶片数：≥11片（圆形光圈）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焦距范围：≥85mm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等效焦距：≥127.5mm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最近对焦距离：AF约0.85m，MF约0.8m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最大放大倍率：0.12倍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视角范围：APS-C画幅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镜头直径：89.5mm</w:t>
            </w:r>
          </w:p>
        </w:tc>
      </w:tr>
      <w:tr>
        <w:tblPrEx>
          <w:tblCellMar>
            <w:top w:w="0" w:type="dxa"/>
            <w:left w:w="108" w:type="dxa"/>
            <w:bottom w:w="0" w:type="dxa"/>
            <w:right w:w="108" w:type="dxa"/>
          </w:tblCellMar>
        </w:tblPrEx>
        <w:trPr>
          <w:trHeight w:val="5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超广角镜头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镜头类型：变焦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镜头结构：≥3枚XA（超级非球面）镜片，3枚ED（低色散）镜片，2枚Super ED（超低色散）镜片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镜头卡口：FE卡口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对焦方式：M/A（手动优先自动对焦）和M（手动对焦）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变焦方式：伸缩式镜头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驱动马达：XD线性马达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遮光罩：有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最大光圈：≥F2.8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焦距范围：≥12-24mm</w:t>
            </w:r>
          </w:p>
        </w:tc>
      </w:tr>
      <w:tr>
        <w:tblPrEx>
          <w:tblCellMar>
            <w:top w:w="0" w:type="dxa"/>
            <w:left w:w="108" w:type="dxa"/>
            <w:bottom w:w="0" w:type="dxa"/>
            <w:right w:w="108" w:type="dxa"/>
          </w:tblCellMar>
        </w:tblPrEx>
        <w:trPr>
          <w:trHeight w:val="34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电池</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锂电池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电池容量：≥2280mAh</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充电器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座充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输入电压：100-240V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充电时间：等于或小于150分钟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指示灯状态：≥三个LED灯，显示充电进度</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LED摄影灯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色温：≥3200~5600K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显色性：≥85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光照度：≥1560Lux</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光照角度：≥65°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工作电压：DC：6~9V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功率：≥12W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柔光片磁铁吸合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灯珠数：≥160颗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含锂电池+充电器+海绵手柄</w:t>
            </w:r>
          </w:p>
        </w:tc>
      </w:tr>
      <w:tr>
        <w:tblPrEx>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三脚架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脚管材质：铝合金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脚架节数:≥3节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脚架收缩高度:85cm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高度可低至:≥49cm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高度可高达:≥175cm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支持：全景360°: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安全承重能力:≥12kg</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无线麦克风</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天线类型：≥1/4波长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频率响应：≥23Hz至18kHz（典型）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信噪比：96dB（最大误差，A加权）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失真（T.H.D）：0.9％或更低（－60dBV，1kHz输入）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音频延迟：小于或等于0.375毫秒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模拟输入：3 极迷你插孔，不平衡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模拟输入电平：－50dBV（±12dB可调、3-dB步长）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模拟输出：3 极迷你插孔，不平衡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模拟输出电平：－60dBV（±5kHz误差）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模拟输出调节范围：－12dB至＋12dB（3dB步进）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耳机输出：φ3.5mm（5/32英寸）立体声迷你插孔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耳机输出电平：5mW（负载为16-ohm）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导频音信号：32 kHz/32.382 kHz/32.768 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显示器：液晶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电源要求：DC 3.0V（两节AA（LR6）碱性电池）：DC 5.0V（通过USB micro-B）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含同品牌发射器，搭配使用</w:t>
            </w:r>
          </w:p>
        </w:tc>
      </w:tr>
      <w:tr>
        <w:tblPrEx>
          <w:tblCellMar>
            <w:top w:w="0" w:type="dxa"/>
            <w:left w:w="108" w:type="dxa"/>
            <w:bottom w:w="0" w:type="dxa"/>
            <w:right w:w="108" w:type="dxa"/>
          </w:tblCellMar>
        </w:tblPrEx>
        <w:trPr>
          <w:trHeight w:val="40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补光灯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输出功率：≥50W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灯珠数量：≥334颗蜂巢灯珠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色温范围：≥3000K- 6000K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调光方式：远程遥控/旋钮无极调光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供电方式：AC插头供电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充电功能：双USB手机充电口设计</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声卡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容量:≥3800mAh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输出功率:≥150mw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消耗电流:约600mA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信噪比:DAC:108dB充电电压:5VDC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信号范围:DAC:1Vrms充电电流:1A</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望远镜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通光口径：≥280mm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光学系统：施密特-卡塞格林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焦距焦比：≥2800mm：f/10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目镜：≥40毫米/70倍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寻星镜：≥50mm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光学镀膜：StarBright：观LT镀膜</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转接头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匹配望远镜摄影套筒</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转接环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匹配望远镜转接环</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数码相机</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传感器类型：CMOS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传感器尺寸：全画幅（24*36mm）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有效像素：≥2400万高像素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镜头卡口：M卡口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显示屏类型：触摸屏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显示屏尺寸：≥3英寸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显示屏像素：≥103万像素液晶屏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液晶屏特性：≥彩色TFT LCD液晶显示屏，1600万色，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取景器类型：光学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取景器描述：目镜：对应于-0.5屈光度；可提供-3至+3屈光度的矫正目镜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图像区界限：分别显示两个景框：适用于35和135mm，或28和90mm，或50和75mm；安装镜头的同时自动切换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放大倍率：≥0.73倍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快门类型：机械快门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闪光灯类型：外接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外接闪光灯(热靴)：支持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曝光补偿：±3EV（1/3EV步长）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测光方式：多重测光，中央重点测光，点测光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白平衡：自动，手动，8个预设值，色温选择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连拍功能：≥5张/秒，连拍30-40张照片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存储卡类型：SD/SDHC/SDXC卡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最大支持容量：SD卡：2GB，SDHC：32GB，SDXC：2TB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文件格式：DNG（原始数据，无损压缩），JPEG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电池类型：7.4V，1300mAh锂电池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无线功能：WiFi（IEEE 802.11b/g/n标准）</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标准镜头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镜头类型：定焦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镜头结构：≥5组9片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镜头卡口：M卡口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滤镜尺寸：46mm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遮光罩：E46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光学参数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最小光圈：F16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最近对焦距离：0.7m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最大放大倍率：0.17倍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镜头直径：46mm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镜头长度：56mm</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镜头类型：定焦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镜头结构：≥5组8片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镜头卡口：M卡口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对焦方式：手动对焦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滤镜尺寸：≥46mm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遮光罩：内置式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光学参数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最大光圈：F2.0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光圈叶片数：≥11片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焦距范围：≥50mm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最近对焦距离：0.07m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最大放大倍率：约1：11.3倍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视角范围：≥63度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镜头直径：34.5mm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镜头长度：53mm</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保护镜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UVa II滤镜，多层镀膜与相机同品牌匹配镜头</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电源</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支持太阳能充电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额定功率 ：≥100w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工作电流： 5.27A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工作电压： 19V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工作温度范围 ：≥-70~65℃</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存储卡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容量:≥ 128GB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性能/速度: ≥30OMB/秒*读取速度和260MB/秒*写入速度，满足U3视频等级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工作温度:  -25°C- 85° 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存储温度:  - 40° c - 85°c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兼容性:存储卡与支持 SDXC, SDXC UHS-I和SDXC UHS-II的主机设备兼容, SDHC(32GB）存储卡与支持 SDHC/SDXc ,SDHC/SDXC UHS-l和SDHC/SDXC UHS-1l的主机设备兼容;</w:t>
            </w:r>
          </w:p>
        </w:tc>
      </w:tr>
      <w:tr>
        <w:tblPrEx>
          <w:tblCellMar>
            <w:top w:w="0" w:type="dxa"/>
            <w:left w:w="108" w:type="dxa"/>
            <w:bottom w:w="0" w:type="dxa"/>
            <w:right w:w="108" w:type="dxa"/>
          </w:tblCellMar>
        </w:tblPrEx>
        <w:trPr>
          <w:trHeight w:val="37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存储卡</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容量:≥ 160G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读写速度：≥700MB/s的写入速度和800MB/s的读取速度。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兼容性：支持VPG400视频性能配置文件规范，可以40OMB/s的速度稳定地录制视频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三防规格</w:t>
            </w:r>
          </w:p>
        </w:tc>
      </w:tr>
    </w:tbl>
    <w:p>
      <w:pPr>
        <w:adjustRightInd w:val="0"/>
        <w:snapToGrid w:val="0"/>
        <w:spacing w:line="288" w:lineRule="auto"/>
        <w:rPr>
          <w:rFonts w:cs="Times New Roman"/>
          <w:b/>
          <w:bCs/>
          <w:color w:val="auto"/>
          <w:sz w:val="21"/>
          <w:szCs w:val="21"/>
          <w:highlight w:val="none"/>
        </w:rPr>
      </w:pPr>
    </w:p>
    <w:p>
      <w:pPr>
        <w:widowControl/>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w:t>
            </w:r>
            <w:r>
              <w:rPr>
                <w:rFonts w:hint="eastAsia"/>
                <w:color w:val="auto"/>
                <w:sz w:val="21"/>
                <w:szCs w:val="21"/>
                <w:highlight w:val="none"/>
                <w:lang w:eastAsia="zh-CN"/>
              </w:rPr>
              <w:t>文创中心工作站等一批设备采购项目</w:t>
            </w:r>
            <w:r>
              <w:rPr>
                <w:rFonts w:hint="eastAsia"/>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27"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4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bookmarkEnd w:id="27"/>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28"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资格条件承诺函</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3）落实政府采购政策需满足的资格要求：无</w:t>
            </w:r>
          </w:p>
          <w:p>
            <w:pPr>
              <w:adjustRightInd w:val="0"/>
              <w:snapToGrid w:val="0"/>
              <w:spacing w:line="288" w:lineRule="auto"/>
              <w:rPr>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4）供应商特定资格条件证明材料：无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.最后磋商报价是履行合同的最终价格，应包括完成所有产品供货及履行所有规定服务所产生的全部税、费。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磋商小组</w:t>
            </w:r>
            <w:r>
              <w:rPr>
                <w:color w:val="auto"/>
                <w:sz w:val="21"/>
                <w:szCs w:val="21"/>
                <w:highlight w:val="none"/>
              </w:rPr>
              <w:t>认为</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报价明显低于其他通过符合性审查</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评审办法及评分标准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评审办法及评分标准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w:t>
      </w:r>
      <w:r>
        <w:rPr>
          <w:rFonts w:hint="eastAsia"/>
          <w:color w:val="auto"/>
          <w:sz w:val="21"/>
          <w:szCs w:val="21"/>
          <w:highlight w:val="none"/>
          <w:lang w:eastAsia="zh-CN"/>
        </w:rPr>
        <w:t>文创中心工作站等一批设备采购项目</w:t>
      </w:r>
      <w:r>
        <w:rPr>
          <w:rFonts w:hint="eastAsia"/>
          <w:color w:val="auto"/>
          <w:sz w:val="21"/>
          <w:szCs w:val="21"/>
          <w:highlight w:val="none"/>
        </w:rPr>
        <w:t>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42"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3"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（八）特别说明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.浙财采监</w:t>
      </w:r>
      <w:r>
        <w:rPr>
          <w:color w:val="auto"/>
          <w:sz w:val="21"/>
          <w:szCs w:val="21"/>
          <w:highlight w:val="none"/>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非单一产品采购项目中，作为关键核心部分的单一产品品牌、型号均相同且报价占项目总报价</w:t>
      </w:r>
      <w:r>
        <w:rPr>
          <w:color w:val="auto"/>
          <w:sz w:val="21"/>
          <w:szCs w:val="21"/>
          <w:highlight w:val="none"/>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w:t>
      </w:r>
      <w:r>
        <w:rPr>
          <w:rFonts w:hint="eastAsia"/>
          <w:b/>
          <w:bCs/>
          <w:color w:val="auto"/>
          <w:sz w:val="21"/>
          <w:szCs w:val="21"/>
          <w:highlight w:val="none"/>
        </w:rPr>
        <w:t>信用记录：</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（九）质疑和投诉</w:t>
      </w:r>
    </w:p>
    <w:p>
      <w:pPr>
        <w:adjustRightInd w:val="0"/>
        <w:snapToGrid w:val="0"/>
        <w:spacing w:line="288" w:lineRule="auto"/>
        <w:ind w:firstLine="420" w:firstLineChars="200"/>
        <w:rPr>
          <w:color w:val="auto"/>
          <w:sz w:val="21"/>
          <w:szCs w:val="21"/>
          <w:highlight w:val="none"/>
        </w:rPr>
      </w:pPr>
      <w:bookmarkStart w:id="29" w:name="_Hlk71884065"/>
      <w:r>
        <w:rPr>
          <w:rFonts w:hint="eastAsia"/>
          <w:color w:val="auto"/>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（五）必要的法律依据；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（六）提出质疑的日期。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auto"/>
          <w:spacing w:val="-6"/>
          <w:kern w:val="0"/>
          <w:sz w:val="21"/>
          <w:szCs w:val="21"/>
          <w:highlight w:val="none"/>
        </w:rPr>
      </w:pPr>
      <w:r>
        <w:rPr>
          <w:b/>
          <w:color w:val="auto"/>
          <w:spacing w:val="-6"/>
          <w:kern w:val="0"/>
          <w:sz w:val="21"/>
          <w:szCs w:val="21"/>
          <w:highlight w:val="none"/>
        </w:rPr>
        <w:t>（</w:t>
      </w:r>
      <w:r>
        <w:rPr>
          <w:rFonts w:hint="eastAsia"/>
          <w:b/>
          <w:color w:val="auto"/>
          <w:spacing w:val="-6"/>
          <w:kern w:val="0"/>
          <w:sz w:val="21"/>
          <w:szCs w:val="21"/>
          <w:highlight w:val="none"/>
        </w:rPr>
        <w:t>十</w:t>
      </w:r>
      <w:r>
        <w:rPr>
          <w:b/>
          <w:color w:val="auto"/>
          <w:spacing w:val="-6"/>
          <w:kern w:val="0"/>
          <w:sz w:val="21"/>
          <w:szCs w:val="21"/>
          <w:highlight w:val="none"/>
        </w:rPr>
        <w:t>）</w:t>
      </w:r>
      <w:r>
        <w:rPr>
          <w:rFonts w:hint="eastAsia"/>
          <w:b/>
          <w:color w:val="auto"/>
          <w:spacing w:val="-6"/>
          <w:kern w:val="0"/>
          <w:sz w:val="21"/>
          <w:szCs w:val="21"/>
          <w:highlight w:val="none"/>
        </w:rPr>
        <w:t>中小企业说明</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符合中小企业划分标准的个体工商户，在政府采购活动中视同中小企业。</w:t>
      </w:r>
    </w:p>
    <w:p>
      <w:pPr>
        <w:pStyle w:val="5"/>
        <w:adjustRightInd w:val="0"/>
        <w:snapToGrid w:val="0"/>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在货物采购项目中，供应商提供的货物既有中小企业制造货物，也有大型企业制造货物的，不享受财库〔2020〕46号文件规定的中小企业扶持政策。</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依据财库〔2020〕46号文件规定享受扶持政策获得政府采购合同的，小微企业不得将合同分包给大中型企业，中型企业不得将合同分包给大型企业；</w:t>
      </w:r>
    </w:p>
    <w:bookmarkEnd w:id="29"/>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4.评审办法及评分标准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响应文件由</w:t>
      </w:r>
      <w:r>
        <w:rPr>
          <w:rFonts w:hint="eastAsia"/>
          <w:b/>
          <w:bCs/>
          <w:color w:val="auto"/>
          <w:sz w:val="21"/>
          <w:szCs w:val="21"/>
          <w:highlight w:val="none"/>
        </w:rPr>
        <w:t>资格文件、报价文件、商务和技术文件</w:t>
      </w:r>
      <w:r>
        <w:rPr>
          <w:rFonts w:hint="eastAsia"/>
          <w:color w:val="auto"/>
          <w:sz w:val="21"/>
          <w:szCs w:val="21"/>
          <w:highlight w:val="none"/>
        </w:rPr>
        <w:t>三部分组成（格式详见磋商文件第六章）。</w:t>
      </w:r>
    </w:p>
    <w:p>
      <w:pPr>
        <w:adjustRightInd w:val="0"/>
        <w:snapToGrid w:val="0"/>
        <w:spacing w:line="288" w:lineRule="auto"/>
        <w:ind w:firstLine="422" w:firstLineChars="200"/>
        <w:rPr>
          <w:b/>
          <w:bCs/>
          <w:color w:val="auto"/>
          <w:sz w:val="21"/>
          <w:szCs w:val="21"/>
          <w:highlight w:val="none"/>
        </w:rPr>
      </w:pPr>
      <w:bookmarkStart w:id="30"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31" w:name="_Hlk71884127"/>
      <w:r>
        <w:rPr>
          <w:rFonts w:hint="eastAsia"/>
          <w:b/>
          <w:bCs/>
          <w:color w:val="auto"/>
          <w:sz w:val="21"/>
          <w:szCs w:val="21"/>
          <w:highlight w:val="none"/>
        </w:rPr>
        <w:t>（</w:t>
      </w:r>
      <w:r>
        <w:rPr>
          <w:b/>
          <w:bCs/>
          <w:color w:val="auto"/>
          <w:sz w:val="21"/>
          <w:szCs w:val="21"/>
          <w:highlight w:val="none"/>
        </w:rPr>
        <w:t>2）资格条件承诺函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4）供应商特定资格条件证明材料：无</w:t>
      </w:r>
    </w:p>
    <w:bookmarkEnd w:id="3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（2）初次报价明细表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（4）属于监狱企业的证明文件（若属于监狱企业）</w:t>
      </w:r>
    </w:p>
    <w:p>
      <w:pPr>
        <w:adjustRightInd w:val="0"/>
        <w:snapToGrid w:val="0"/>
        <w:spacing w:line="288" w:lineRule="auto"/>
        <w:ind w:firstLine="420" w:firstLineChars="200"/>
        <w:rPr>
          <w:color w:val="auto"/>
          <w:sz w:val="21"/>
          <w:szCs w:val="21"/>
          <w:highlight w:val="none"/>
        </w:rPr>
      </w:pPr>
      <w:bookmarkStart w:id="32" w:name="OLE_LINK14"/>
      <w:bookmarkStart w:id="33" w:name="OLE_LINK13"/>
      <w:r>
        <w:rPr>
          <w:rFonts w:hint="eastAsia"/>
          <w:color w:val="auto"/>
          <w:sz w:val="21"/>
          <w:szCs w:val="21"/>
          <w:highlight w:val="none"/>
        </w:rPr>
        <w:t>（5）残疾人福利性单位声明函</w:t>
      </w:r>
      <w:bookmarkEnd w:id="32"/>
      <w:bookmarkEnd w:id="33"/>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）响应声明书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）法定代表人资格证明书、法定代表人授权委托书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（5）供应商情况介绍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8）货物配置清单、原厂出厂配置表</w:t>
      </w:r>
    </w:p>
    <w:p>
      <w:pPr>
        <w:adjustRightInd w:val="0"/>
        <w:snapToGrid w:val="0"/>
        <w:spacing w:line="288" w:lineRule="auto"/>
        <w:ind w:firstLine="420" w:firstLineChars="200"/>
        <w:rPr>
          <w:color w:val="auto"/>
          <w:sz w:val="21"/>
          <w:szCs w:val="21"/>
          <w:highlight w:val="none"/>
        </w:rPr>
      </w:pPr>
      <w:bookmarkStart w:id="34" w:name="_Hlk71884196"/>
      <w:r>
        <w:rPr>
          <w:rFonts w:hint="eastAsia"/>
          <w:color w:val="auto"/>
          <w:sz w:val="21"/>
          <w:szCs w:val="21"/>
          <w:highlight w:val="none"/>
        </w:rPr>
        <w:t>（</w:t>
      </w:r>
      <w:r>
        <w:rPr>
          <w:color w:val="auto"/>
          <w:sz w:val="21"/>
          <w:szCs w:val="21"/>
          <w:highlight w:val="none"/>
        </w:rPr>
        <w:t>9）技术方案：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项目实施方案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安装调试验收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售后服务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技术服务、培训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配件耗材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）节能、环保产品证明材料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11）</w:t>
      </w:r>
      <w:r>
        <w:rPr>
          <w:rFonts w:hint="eastAsia"/>
          <w:color w:val="auto"/>
          <w:sz w:val="21"/>
          <w:szCs w:val="21"/>
          <w:highlight w:val="none"/>
        </w:rPr>
        <w:t>供应商</w:t>
      </w:r>
      <w:r>
        <w:rPr>
          <w:color w:val="auto"/>
          <w:sz w:val="21"/>
          <w:szCs w:val="21"/>
          <w:highlight w:val="none"/>
        </w:rPr>
        <w:t>需要说明的其他文件和材料</w:t>
      </w:r>
      <w:bookmarkEnd w:id="34"/>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文件的组成规定的内容及顺序通过政采云电子交易客户端（政采云投标客户端）编制加密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color w:val="auto"/>
          <w:sz w:val="21"/>
          <w:szCs w:val="21"/>
          <w:highlight w:val="none"/>
        </w:rPr>
      </w:pPr>
      <w:r>
        <w:rPr>
          <w:color w:val="auto"/>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（七）响应无效的情形</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（5）明显不符合磋商文件要求，或者与磋商文件中标“▲”的项目发生实质性偏离的，</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（8）响应文件含有采购人不能接受的附加条件的；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（9）法律、法规和磋商文件规定的其他无效情形。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（2）不同供应商委托同一单位或者个人办理投标事宜；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四、响应文件开启</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（一）响应文件开启准备</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4.其他应准备的事项。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（二）响应文件开启程序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1.开启响应文件开启场地的录音录像采集设备，并确保其正常运行。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3.政府采购云平台在线进行响应文件签收。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特别说明：如遇政府采购云平台电子化开标或评审程序调整的，按调整后程序执行。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五、评审程序</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（一）组建磋商小组</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磋商小组由采购人代表和评审专家共</w:t>
      </w:r>
      <w:r>
        <w:rPr>
          <w:color w:val="auto"/>
          <w:sz w:val="21"/>
          <w:szCs w:val="21"/>
          <w:highlight w:val="none"/>
        </w:rPr>
        <w:t>3人（单数）</w:t>
      </w:r>
      <w:r>
        <w:rPr>
          <w:rFonts w:hint="eastAsia"/>
          <w:color w:val="auto"/>
          <w:sz w:val="21"/>
          <w:szCs w:val="21"/>
          <w:highlight w:val="none"/>
        </w:rPr>
        <w:t>组成</w:t>
      </w:r>
      <w:r>
        <w:rPr>
          <w:color w:val="auto"/>
          <w:sz w:val="21"/>
          <w:szCs w:val="21"/>
          <w:highlight w:val="none"/>
        </w:rPr>
        <w:t>，其中评审专家人数不少于磋商小组成员总数的2/3。</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（二）评审的方式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本项目采用不公开方式评审，评审的依据为磋商文件、响应文件和磋商记录。</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（三）评审程序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1.开启评审场地的录音录像采集设备，并确保其正常运行。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auto"/>
          <w:sz w:val="21"/>
          <w:szCs w:val="21"/>
          <w:highlight w:val="none"/>
        </w:rPr>
      </w:pPr>
      <w:r>
        <w:rPr>
          <w:rFonts w:hint="eastAsia"/>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（四）澄清问题的形式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采用书面形式的澄清、说明或者更正，在规定时间内（不少于半小时）通过指定的电子邮箱（zb03@qszb.net）或传真号码（</w:t>
      </w:r>
      <w:r>
        <w:rPr>
          <w:b/>
          <w:bCs/>
          <w:color w:val="auto"/>
          <w:sz w:val="21"/>
          <w:szCs w:val="21"/>
          <w:highlight w:val="none"/>
        </w:rPr>
        <w:t>0571</w:t>
      </w:r>
      <w:r>
        <w:rPr>
          <w:rFonts w:hint="eastAsia"/>
          <w:b/>
          <w:bCs/>
          <w:color w:val="auto"/>
          <w:sz w:val="21"/>
          <w:szCs w:val="21"/>
          <w:highlight w:val="none"/>
        </w:rPr>
        <w:t>-</w:t>
      </w:r>
      <w:r>
        <w:rPr>
          <w:b/>
          <w:bCs/>
          <w:color w:val="auto"/>
          <w:sz w:val="21"/>
          <w:szCs w:val="21"/>
          <w:highlight w:val="none"/>
        </w:rPr>
        <w:t>87666116</w:t>
      </w:r>
      <w:r>
        <w:rPr>
          <w:rFonts w:hint="eastAsia"/>
          <w:b/>
          <w:bCs/>
          <w:color w:val="auto"/>
          <w:sz w:val="21"/>
          <w:szCs w:val="21"/>
          <w:highlight w:val="none"/>
        </w:rPr>
        <w:t>）提交。</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（五）评审原则和评审办法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.磋商轮次不超过三轮，具体根据项目的情况由磋商小组决定。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color w:val="auto"/>
          <w:sz w:val="21"/>
          <w:szCs w:val="21"/>
          <w:highlight w:val="none"/>
        </w:rPr>
      </w:pPr>
      <w:r>
        <w:rPr>
          <w:color w:val="auto"/>
          <w:sz w:val="21"/>
          <w:szCs w:val="21"/>
          <w:highlight w:val="none"/>
        </w:rPr>
        <w:t>9</w:t>
      </w: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outlineLvl w:val="2"/>
        <w:rPr>
          <w:b/>
          <w:bCs/>
          <w:color w:val="auto"/>
          <w:sz w:val="21"/>
          <w:szCs w:val="21"/>
          <w:highlight w:val="none"/>
        </w:rPr>
      </w:pPr>
      <w:r>
        <w:rPr>
          <w:rFonts w:hint="eastAsia"/>
          <w:b/>
          <w:bCs/>
          <w:color w:val="auto"/>
          <w:sz w:val="21"/>
          <w:szCs w:val="21"/>
          <w:highlight w:val="none"/>
        </w:rPr>
        <w:t>（七）合同授予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评审办法及评分标准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本次评审采用综合评分法，总分为100分。合格供应商的评审得分为各</w:t>
      </w:r>
      <w:r>
        <w:rPr>
          <w:rFonts w:hint="eastAsia"/>
          <w:bCs/>
          <w:color w:val="auto"/>
          <w:spacing w:val="-6"/>
          <w:sz w:val="21"/>
          <w:szCs w:val="21"/>
          <w:highlight w:val="none"/>
        </w:rPr>
        <w:t>评分项</w:t>
      </w:r>
      <w:r>
        <w:rPr>
          <w:rFonts w:hint="eastAsia"/>
          <w:color w:val="auto"/>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2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最后磋商报价</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30</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color w:val="auto"/>
                <w:sz w:val="21"/>
                <w:szCs w:val="21"/>
                <w:highlight w:val="none"/>
              </w:rPr>
            </w:pPr>
            <w:r>
              <w:rPr>
                <w:rFonts w:hint="eastAsia"/>
                <w:color w:val="auto"/>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质保期在满足磋商文件要求的基础上每延长一年加</w:t>
            </w:r>
            <w:r>
              <w:rPr>
                <w:color w:val="auto"/>
                <w:sz w:val="21"/>
                <w:szCs w:val="21"/>
                <w:highlight w:val="none"/>
              </w:rPr>
              <w:t>1</w:t>
            </w:r>
            <w:r>
              <w:rPr>
                <w:rFonts w:hint="eastAsia"/>
                <w:color w:val="auto"/>
                <w:sz w:val="21"/>
                <w:szCs w:val="21"/>
                <w:highlight w:val="none"/>
              </w:rPr>
              <w:t>分，最多加</w:t>
            </w:r>
            <w:r>
              <w:rPr>
                <w:color w:val="auto"/>
                <w:sz w:val="21"/>
                <w:szCs w:val="21"/>
                <w:highlight w:val="none"/>
              </w:rPr>
              <w:t>2</w:t>
            </w:r>
            <w:r>
              <w:rPr>
                <w:rFonts w:hint="eastAsia"/>
                <w:color w:val="auto"/>
                <w:sz w:val="21"/>
                <w:szCs w:val="21"/>
                <w:highlight w:val="none"/>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供应商自201</w:t>
            </w:r>
            <w:r>
              <w:rPr>
                <w:color w:val="auto"/>
                <w:sz w:val="21"/>
                <w:szCs w:val="21"/>
                <w:highlight w:val="none"/>
              </w:rPr>
              <w:t>8</w:t>
            </w:r>
            <w:r>
              <w:rPr>
                <w:rFonts w:hint="eastAsia"/>
                <w:color w:val="auto"/>
                <w:sz w:val="21"/>
                <w:szCs w:val="21"/>
                <w:highlight w:val="none"/>
              </w:rPr>
              <w:t>年1月1日以来（以合同签订时间为准）同类合同业绩（以提供的合同扫描件为准）：每提供1份合同业绩得</w:t>
            </w:r>
            <w:r>
              <w:rPr>
                <w:color w:val="auto"/>
                <w:sz w:val="21"/>
                <w:szCs w:val="21"/>
                <w:highlight w:val="none"/>
              </w:rPr>
              <w:t>1</w:t>
            </w:r>
            <w:r>
              <w:rPr>
                <w:rFonts w:hint="eastAsia"/>
                <w:color w:val="auto"/>
                <w:sz w:val="21"/>
                <w:szCs w:val="21"/>
                <w:highlight w:val="none"/>
              </w:rPr>
              <w:t>分，最高得</w:t>
            </w:r>
            <w:r>
              <w:rPr>
                <w:color w:val="auto"/>
                <w:sz w:val="21"/>
                <w:szCs w:val="21"/>
                <w:highlight w:val="none"/>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政策功能</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响应产品属于品目清单范围且提供国家确定的认证机构出具的有效的节能产品认证证书（扫描件）的得0.5分；</w:t>
            </w:r>
          </w:p>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响应产品属于品目清单范围且提供国家确定的认证机构出具的有效的环境标志产品认证证书（扫描件）的得0.5分。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产品响应程度</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24</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w:t>
            </w:r>
            <w:r>
              <w:rPr>
                <w:color w:val="auto"/>
                <w:sz w:val="21"/>
                <w:szCs w:val="21"/>
                <w:highlight w:val="none"/>
              </w:rPr>
              <w:t>3</w:t>
            </w:r>
            <w:r>
              <w:rPr>
                <w:rFonts w:hint="eastAsia"/>
                <w:color w:val="auto"/>
                <w:sz w:val="21"/>
                <w:szCs w:val="21"/>
                <w:highlight w:val="none"/>
              </w:rPr>
              <w:t>分；</w:t>
            </w:r>
          </w:p>
          <w:p>
            <w:pPr>
              <w:adjustRightInd w:val="0"/>
              <w:snapToGrid w:val="0"/>
              <w:spacing w:line="288" w:lineRule="auto"/>
              <w:rPr>
                <w:color w:val="auto"/>
                <w:sz w:val="21"/>
                <w:szCs w:val="21"/>
                <w:highlight w:val="none"/>
              </w:rPr>
            </w:pPr>
            <w:r>
              <w:rPr>
                <w:rFonts w:hint="eastAsia"/>
                <w:color w:val="auto"/>
                <w:sz w:val="21"/>
                <w:szCs w:val="21"/>
                <w:highlight w:val="none"/>
              </w:rPr>
              <w:t>负偏离9项及以上的响应文件无效。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产品功能及配置</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项目实施方案</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kern w:val="0"/>
                <w:sz w:val="21"/>
                <w:szCs w:val="21"/>
                <w:highlight w:val="none"/>
              </w:rPr>
              <w:t>对项目情况理解的针对性、全面性、准确性，</w:t>
            </w:r>
            <w:r>
              <w:rPr>
                <w:rFonts w:hint="eastAsia"/>
                <w:color w:val="auto"/>
                <w:sz w:val="21"/>
                <w:szCs w:val="21"/>
                <w:highlight w:val="none"/>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安装调试验收</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售后服务</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5</w:t>
            </w:r>
          </w:p>
        </w:tc>
        <w:tc>
          <w:tcPr>
            <w:tcW w:w="7201" w:type="dxa"/>
            <w:vAlign w:val="center"/>
          </w:tcPr>
          <w:p>
            <w:pPr>
              <w:widowControl/>
              <w:rPr>
                <w:color w:val="auto"/>
                <w:sz w:val="21"/>
                <w:szCs w:val="21"/>
                <w:highlight w:val="none"/>
              </w:rPr>
            </w:pPr>
            <w:r>
              <w:rPr>
                <w:rFonts w:hint="eastAsia"/>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widowControl/>
              <w:jc w:val="left"/>
              <w:rPr>
                <w:b/>
                <w:bCs/>
                <w:color w:val="auto"/>
                <w:sz w:val="21"/>
                <w:szCs w:val="21"/>
                <w:highlight w:val="none"/>
              </w:rPr>
            </w:pP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质保期内的配件、附件、备品备件的准备和保障措施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技术服务、培训</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配件耗材</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质保期满后配件、附件、备品备件的准备和保障措施。</w:t>
            </w:r>
          </w:p>
        </w:tc>
      </w:tr>
    </w:tbl>
    <w:p>
      <w:pPr>
        <w:adjustRightInd w:val="0"/>
        <w:snapToGrid w:val="0"/>
        <w:spacing w:line="288" w:lineRule="auto"/>
        <w:rPr>
          <w:color w:val="auto"/>
          <w:sz w:val="21"/>
          <w:szCs w:val="21"/>
          <w:highlight w:val="none"/>
        </w:rPr>
      </w:pPr>
    </w:p>
    <w:p>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pPr>
        <w:adjustRightInd w:val="0"/>
        <w:snapToGrid w:val="0"/>
        <w:spacing w:line="288" w:lineRule="auto"/>
        <w:jc w:val="left"/>
        <w:rPr>
          <w:b/>
          <w:color w:val="auto"/>
          <w:sz w:val="21"/>
          <w:szCs w:val="21"/>
          <w:highlight w:val="none"/>
        </w:rPr>
      </w:pPr>
      <w:r>
        <w:rPr>
          <w:b/>
          <w:color w:val="auto"/>
          <w:sz w:val="21"/>
          <w:szCs w:val="21"/>
          <w:highlight w:val="none"/>
        </w:rPr>
        <w:t>1.</w:t>
      </w:r>
      <w:r>
        <w:rPr>
          <w:rFonts w:hint="eastAsia"/>
          <w:b/>
          <w:color w:val="auto"/>
          <w:sz w:val="21"/>
          <w:szCs w:val="21"/>
          <w:highlight w:val="none"/>
        </w:rPr>
        <w:t>根据《政府采购促进中小企业发展管理办法》（财库〔2020〕46号）的规定，对符合规定的小微企业报价给予</w:t>
      </w:r>
      <w:r>
        <w:rPr>
          <w:b/>
          <w:color w:val="auto"/>
          <w:sz w:val="21"/>
          <w:szCs w:val="21"/>
          <w:highlight w:val="none"/>
        </w:rPr>
        <w:t>6</w:t>
      </w:r>
      <w:r>
        <w:rPr>
          <w:rFonts w:hint="eastAsia"/>
          <w:b/>
          <w:color w:val="auto"/>
          <w:sz w:val="21"/>
          <w:szCs w:val="21"/>
          <w:highlight w:val="none"/>
        </w:rPr>
        <w:t>%的扣除后计算价格得分。</w:t>
      </w:r>
    </w:p>
    <w:p>
      <w:pPr>
        <w:adjustRightInd w:val="0"/>
        <w:snapToGrid w:val="0"/>
        <w:spacing w:line="288" w:lineRule="auto"/>
        <w:rPr>
          <w:rFonts w:cs="Times New Roman"/>
          <w:b/>
          <w:bCs/>
          <w:color w:val="auto"/>
          <w:spacing w:val="-6"/>
          <w:sz w:val="21"/>
          <w:szCs w:val="21"/>
          <w:highlight w:val="none"/>
        </w:rPr>
      </w:pPr>
      <w:bookmarkStart w:id="35" w:name="_Hlk81817373"/>
      <w:bookmarkStart w:id="36"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5"/>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36"/>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文创中心工作站等一批设备采购项目</w:t>
      </w:r>
      <w:r>
        <w:rPr>
          <w:rFonts w:hint="eastAsia"/>
          <w:b/>
          <w:bCs/>
          <w:color w:val="auto"/>
          <w:sz w:val="21"/>
          <w:szCs w:val="21"/>
          <w:highlight w:val="none"/>
        </w:rPr>
        <w:t>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 xml:space="preserve">QSZB-Z(H)-H21325(CS) </w:t>
      </w:r>
      <w:r>
        <w:rPr>
          <w:rFonts w:hint="eastAsia" w:cs="Times New Roman"/>
          <w:b/>
          <w:bCs/>
          <w:color w:val="auto"/>
          <w:spacing w:val="-6"/>
          <w:sz w:val="21"/>
          <w:szCs w:val="21"/>
          <w:highlight w:val="none"/>
        </w:rPr>
        <w:t xml:space="preserve"> </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文创中心工作站等一批设备采购项目</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中国美术学院</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pPr>
        <w:adjustRightInd w:val="0"/>
        <w:snapToGrid w:val="0"/>
        <w:spacing w:line="288" w:lineRule="auto"/>
        <w:rPr>
          <w:b/>
          <w:color w:val="auto"/>
          <w:spacing w:val="-6"/>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0"/>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lang w:val="zh-CN"/>
              </w:rPr>
            </w:pPr>
          </w:p>
          <w:p>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1.合同签订后一周内，乙方向甲方提交合同金额5%的履约保证金，履约保证金在质保期内无质量问题和维护问题，质保期满后，于一周内退还（不计息）；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3</w:t>
      </w:r>
      <w:r>
        <w:rPr>
          <w:color w:val="auto"/>
          <w:spacing w:val="-6"/>
          <w:kern w:val="0"/>
          <w:sz w:val="21"/>
          <w:szCs w:val="21"/>
          <w:highlight w:val="none"/>
        </w:rPr>
        <w:t>.</w:t>
      </w:r>
      <w:r>
        <w:rPr>
          <w:rFonts w:hint="eastAsia"/>
          <w:color w:val="auto"/>
          <w:spacing w:val="-6"/>
          <w:kern w:val="0"/>
          <w:sz w:val="21"/>
          <w:szCs w:val="21"/>
          <w:highlight w:val="none"/>
        </w:rPr>
        <w:t>采购合同签订后且乙方已提交履约保证金的，甲方向乙方支付合同总价的30%；货物送达指定地点，经甲方验收合格，甲方向乙方支付合同总价的70%。</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3.安装调试（若需要安装调试）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4.1所供货物符合产品标准和及合同的要求；</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ascii="Times New Roman" w:hAnsi="Times New Roman" w:cs="Times New Roman"/>
          <w:color w:val="auto"/>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合同经甲、乙双方法定代表人或授权代表签字并加盖单位公章后生效。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rPr>
          <w:color w:val="auto"/>
          <w:sz w:val="21"/>
          <w:szCs w:val="21"/>
          <w:highlight w:val="none"/>
        </w:rPr>
      </w:pPr>
    </w:p>
    <w:p>
      <w:pPr>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响应文件的编制应按照本项目：“第三章供应商须知”三、响应文件的编制的要求编制。</w:t>
      </w:r>
    </w:p>
    <w:p>
      <w:pPr>
        <w:rPr>
          <w:color w:val="auto"/>
          <w:sz w:val="21"/>
          <w:szCs w:val="21"/>
          <w:highlight w:val="none"/>
        </w:rPr>
      </w:pPr>
      <w:r>
        <w:rPr>
          <w:rFonts w:hint="eastAsia"/>
          <w:color w:val="auto"/>
          <w:sz w:val="21"/>
          <w:szCs w:val="21"/>
          <w:highlight w:val="none"/>
        </w:rPr>
        <w:br w:type="page"/>
      </w:r>
    </w:p>
    <w:p>
      <w:pPr>
        <w:adjustRightInd w:val="0"/>
        <w:snapToGrid w:val="0"/>
        <w:spacing w:line="360" w:lineRule="auto"/>
        <w:outlineLvl w:val="1"/>
        <w:rPr>
          <w:b/>
          <w:bCs/>
          <w:color w:val="auto"/>
          <w:highlight w:val="none"/>
        </w:rPr>
      </w:pPr>
      <w:r>
        <w:rPr>
          <w:rFonts w:hint="eastAsia"/>
          <w:b/>
          <w:bCs/>
          <w:color w:val="auto"/>
          <w:highlight w:val="none"/>
        </w:rPr>
        <w:t>响应文件封面</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color w:val="auto"/>
          <w:highlight w:val="none"/>
        </w:rPr>
      </w:pPr>
      <w:r>
        <w:rPr>
          <w:rFonts w:hint="eastAsia"/>
          <w:color w:val="auto"/>
          <w:highlight w:val="none"/>
        </w:rPr>
        <w:t>____________________（供应商名称）</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竞争性磋商</w:t>
      </w: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响应文件</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文创中心工作站等一批设备采购项目</w:t>
      </w:r>
    </w:p>
    <w:p>
      <w:pPr>
        <w:adjustRightInd w:val="0"/>
        <w:snapToGrid w:val="0"/>
        <w:spacing w:line="360" w:lineRule="auto"/>
        <w:rPr>
          <w:color w:val="auto"/>
          <w:highlight w:val="none"/>
        </w:rPr>
      </w:pPr>
      <w:r>
        <w:rPr>
          <w:rFonts w:hint="eastAsia"/>
          <w:color w:val="auto"/>
          <w:highlight w:val="none"/>
        </w:rPr>
        <w:t>项目编号：</w:t>
      </w:r>
      <w:r>
        <w:rPr>
          <w:rFonts w:hint="eastAsia"/>
          <w:color w:val="auto"/>
          <w:highlight w:val="none"/>
          <w:lang w:eastAsia="zh-CN"/>
        </w:rPr>
        <w:t xml:space="preserve">QSZB-Z(H)-H21325(CS) </w:t>
      </w:r>
      <w:r>
        <w:rPr>
          <w:rFonts w:hint="eastAsia"/>
          <w:color w:val="auto"/>
          <w:highlight w:val="none"/>
        </w:rPr>
        <w:t xml:space="preserve"> </w:t>
      </w: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供应商地址：</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360" w:lineRule="auto"/>
        <w:jc w:val="center"/>
        <w:rPr>
          <w:b/>
          <w:bCs/>
          <w:color w:val="auto"/>
          <w:highlight w:val="none"/>
        </w:rPr>
      </w:pPr>
      <w:r>
        <w:rPr>
          <w:rFonts w:hint="eastAsia"/>
          <w:b/>
          <w:bCs/>
          <w:color w:val="auto"/>
          <w:highlight w:val="none"/>
        </w:rPr>
        <w:t>资格审查要求的资格证明材料(均需加盖公章)</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（1）有效的法人或者其他组织的营业执照等证明文件，自然人的身份证明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rFonts w:cs="Times New Roman"/>
          <w:b/>
          <w:bCs/>
          <w:color w:val="auto"/>
          <w:highlight w:val="none"/>
          <w:shd w:val="clear" w:color="auto" w:fill="FFFFFF"/>
        </w:rPr>
      </w:pPr>
      <w:r>
        <w:rPr>
          <w:rFonts w:hint="eastAsia" w:cs="Times New Roman"/>
          <w:b/>
          <w:color w:val="auto"/>
          <w:spacing w:val="-6"/>
          <w:highlight w:val="none"/>
        </w:rPr>
        <w:t>（2）</w:t>
      </w:r>
      <w:r>
        <w:rPr>
          <w:rFonts w:hint="eastAsia" w:cs="Times New Roman"/>
          <w:b/>
          <w:bCs/>
          <w:color w:val="auto"/>
          <w:highlight w:val="none"/>
        </w:rPr>
        <w:t>资格条件承诺函</w:t>
      </w:r>
    </w:p>
    <w:p>
      <w:pPr>
        <w:adjustRightInd w:val="0"/>
        <w:snapToGrid w:val="0"/>
        <w:spacing w:line="360" w:lineRule="auto"/>
        <w:rPr>
          <w:rFonts w:cs="Times New Roman"/>
          <w:color w:val="auto"/>
          <w:highlight w:val="none"/>
          <w:shd w:val="clear" w:color="auto" w:fill="FFFFFF"/>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致：中国美术学院、浙江求是招标代理有限公司</w:t>
      </w:r>
    </w:p>
    <w:p>
      <w:pPr>
        <w:adjustRightInd w:val="0"/>
        <w:snapToGrid w:val="0"/>
        <w:spacing w:line="360" w:lineRule="auto"/>
        <w:ind w:firstLine="456" w:firstLineChars="200"/>
        <w:rPr>
          <w:rFonts w:cs="Times New Roman"/>
          <w:color w:val="auto"/>
          <w:spacing w:val="-6"/>
          <w:highlight w:val="none"/>
        </w:rPr>
      </w:pP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w:t>
      </w:r>
      <w:r>
        <w:rPr>
          <w:rFonts w:hint="eastAsia" w:cs="Times New Roman"/>
          <w:color w:val="auto"/>
          <w:spacing w:val="-6"/>
          <w:highlight w:val="none"/>
          <w:u w:val="single"/>
        </w:rPr>
        <w:t xml:space="preserve">（供应商名称）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cs="Times New Roman"/>
          <w:color w:val="auto"/>
          <w:spacing w:val="-6"/>
          <w:highlight w:val="none"/>
          <w:u w:val="single"/>
        </w:rPr>
        <w:t xml:space="preserve"> </w:t>
      </w:r>
      <w:r>
        <w:rPr>
          <w:rFonts w:hint="eastAsia" w:cs="Times New Roman"/>
          <w:color w:val="auto"/>
          <w:spacing w:val="-6"/>
          <w:highlight w:val="none"/>
        </w:rPr>
        <w:t>参加</w:t>
      </w:r>
      <w:r>
        <w:rPr>
          <w:rFonts w:hint="eastAsia" w:cs="Times New Roman"/>
          <w:color w:val="auto"/>
          <w:spacing w:val="-6"/>
          <w:highlight w:val="none"/>
          <w:u w:val="single"/>
        </w:rPr>
        <w:t xml:space="preserve">（项目名称）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hint="eastAsia" w:cs="Times New Roman"/>
          <w:color w:val="auto"/>
          <w:spacing w:val="-6"/>
          <w:highlight w:val="none"/>
        </w:rPr>
        <w:t>项目的采购活动并承诺如下：</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我方满足《中华人民共和国政府采购法》第二十二条规定：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（一）具有独立承担民事责任的能力；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（二）具有良好的商业信誉和健全的财务会计制度；</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（三）具有履行合同所必需的设备和专业技术能力；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（四）有依法缴纳税收和社会保障资金的良好记录；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（五）参加本项目政府采购活动前三年内，在经营活动中</w:t>
      </w:r>
      <w:r>
        <w:rPr>
          <w:rFonts w:hint="eastAsia" w:cs="Times New Roman"/>
          <w:b/>
          <w:color w:val="auto"/>
          <w:spacing w:val="-6"/>
          <w:highlight w:val="none"/>
          <w:u w:val="single"/>
        </w:rPr>
        <w:t xml:space="preserve">  没有  </w:t>
      </w:r>
      <w:r>
        <w:rPr>
          <w:rFonts w:hint="eastAsia" w:cs="Times New Roman"/>
          <w:color w:val="auto"/>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（六）法律、行政法规规定的其他条件。</w:t>
      </w:r>
    </w:p>
    <w:p>
      <w:pPr>
        <w:adjustRightInd w:val="0"/>
        <w:snapToGrid w:val="0"/>
        <w:spacing w:line="360" w:lineRule="auto"/>
        <w:ind w:firstLine="456" w:firstLineChars="200"/>
        <w:rPr>
          <w:rFonts w:cs="Times New Roman"/>
          <w:color w:val="auto"/>
          <w:spacing w:val="-6"/>
          <w:highlight w:val="none"/>
        </w:rPr>
      </w:pPr>
      <w:r>
        <w:rPr>
          <w:rFonts w:cs="Times New Roman"/>
          <w:color w:val="auto"/>
          <w:spacing w:val="-6"/>
          <w:highlight w:val="none"/>
        </w:rPr>
        <w:t>以上事项如有虚假或隐瞒，我方愿意承担一切后果和责任。</w:t>
      </w:r>
    </w:p>
    <w:p>
      <w:pPr>
        <w:adjustRightInd w:val="0"/>
        <w:snapToGrid w:val="0"/>
        <w:spacing w:line="360" w:lineRule="auto"/>
        <w:rPr>
          <w:rFonts w:cs="Times New Roman"/>
          <w:color w:val="auto"/>
          <w:highlight w:val="none"/>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供应商名称（盖章）：</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供应商代表签字：</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日期：     年   月   日</w:t>
      </w:r>
    </w:p>
    <w:p>
      <w:pPr>
        <w:widowControl/>
        <w:jc w:val="left"/>
        <w:rPr>
          <w:color w:val="auto"/>
          <w:highlight w:val="none"/>
        </w:rPr>
      </w:pPr>
      <w:r>
        <w:rPr>
          <w:color w:val="auto"/>
          <w:highlight w:val="none"/>
        </w:rPr>
        <w:br w:type="page"/>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3）落实政府采购政策需满足的资格要求：无</w:t>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4</w:t>
      </w:r>
      <w:r>
        <w:rPr>
          <w:rFonts w:hint="eastAsia"/>
          <w:b/>
          <w:color w:val="auto"/>
          <w:spacing w:val="-6"/>
          <w:highlight w:val="none"/>
        </w:rPr>
        <w:t>）供应商特定资格条件证明材料：无</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报价文件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（1）初次报价一览表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文创中心工作站等一批设备采购项目</w:t>
      </w:r>
    </w:p>
    <w:p>
      <w:pPr>
        <w:adjustRightInd w:val="0"/>
        <w:snapToGrid w:val="0"/>
        <w:spacing w:line="360" w:lineRule="auto"/>
        <w:rPr>
          <w:color w:val="auto"/>
          <w:highlight w:val="none"/>
        </w:rPr>
      </w:pPr>
      <w:r>
        <w:rPr>
          <w:rFonts w:hint="eastAsia"/>
          <w:color w:val="auto"/>
          <w:highlight w:val="none"/>
        </w:rPr>
        <w:t>项目编号：</w:t>
      </w:r>
      <w:r>
        <w:rPr>
          <w:rFonts w:hint="eastAsia"/>
          <w:color w:val="auto"/>
          <w:highlight w:val="none"/>
          <w:lang w:eastAsia="zh-CN"/>
        </w:rPr>
        <w:t xml:space="preserve">QSZB-Z(H)-H21325(CS) </w:t>
      </w:r>
      <w:r>
        <w:rPr>
          <w:rFonts w:hint="eastAsia"/>
          <w:color w:val="auto"/>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jc w:val="center"/>
              <w:rPr>
                <w:color w:val="auto"/>
                <w:highlight w:val="none"/>
              </w:rPr>
            </w:pPr>
            <w:r>
              <w:rPr>
                <w:rFonts w:hint="eastAsia"/>
                <w:b/>
                <w:bCs/>
                <w:color w:val="auto"/>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rPr>
                <w:color w:val="auto"/>
                <w:highlight w:val="none"/>
              </w:rPr>
            </w:pPr>
          </w:p>
          <w:p>
            <w:pPr>
              <w:adjustRightInd w:val="0"/>
              <w:snapToGrid w:val="0"/>
              <w:rPr>
                <w:b/>
                <w:bCs/>
                <w:color w:val="auto"/>
                <w:highlight w:val="none"/>
              </w:rPr>
            </w:pPr>
            <w:r>
              <w:rPr>
                <w:rFonts w:hint="eastAsia"/>
                <w:b/>
                <w:bCs/>
                <w:color w:val="auto"/>
                <w:highlight w:val="none"/>
              </w:rPr>
              <w:t>金额大写：______________________________小写：______________________________</w:t>
            </w:r>
          </w:p>
          <w:p>
            <w:pPr>
              <w:adjustRightInd w:val="0"/>
              <w:snapToGrid w:val="0"/>
              <w:rPr>
                <w:color w:val="auto"/>
                <w:highlight w:val="none"/>
              </w:rPr>
            </w:pPr>
          </w:p>
          <w:p>
            <w:pPr>
              <w:adjustRightInd w:val="0"/>
              <w:snapToGrid w:val="0"/>
              <w:rPr>
                <w:color w:val="auto"/>
                <w:highlight w:val="none"/>
              </w:rPr>
            </w:pPr>
            <w:r>
              <w:rPr>
                <w:rFonts w:hint="eastAsia"/>
                <w:b/>
                <w:bCs/>
                <w:color w:val="auto"/>
                <w:highlight w:val="none"/>
              </w:rPr>
              <w:t>单位：人民币元</w:t>
            </w: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说明：磋商响应总价是履行合同的最终价格，应包括完成所有产品供货及履行所有规定服务所产生的全部税、费。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（2）初次报价明细表</w:t>
      </w:r>
    </w:p>
    <w:p>
      <w:pPr>
        <w:adjustRightInd w:val="0"/>
        <w:snapToGrid w:val="0"/>
        <w:spacing w:line="360" w:lineRule="auto"/>
        <w:jc w:val="right"/>
        <w:rPr>
          <w:b/>
          <w:bCs/>
          <w:color w:val="auto"/>
          <w:sz w:val="21"/>
          <w:szCs w:val="21"/>
          <w:highlight w:val="none"/>
        </w:rPr>
      </w:pPr>
      <w:r>
        <w:rPr>
          <w:rFonts w:hint="eastAsia"/>
          <w:b/>
          <w:bCs/>
          <w:color w:val="auto"/>
          <w:sz w:val="21"/>
          <w:szCs w:val="21"/>
          <w:highlight w:val="none"/>
        </w:rPr>
        <w:t>金额单位：人民币元</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826"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货物名称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品牌</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规格型号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产地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数量</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单价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pPr>
              <w:adjustRightInd w:val="0"/>
              <w:snapToGrid w:val="0"/>
              <w:rPr>
                <w:color w:val="auto"/>
                <w:sz w:val="21"/>
                <w:szCs w:val="21"/>
                <w:highlight w:val="none"/>
              </w:rPr>
            </w:pPr>
            <w:r>
              <w:rPr>
                <w:rFonts w:hint="eastAsia"/>
                <w:b/>
                <w:bCs/>
                <w:color w:val="auto"/>
                <w:sz w:val="21"/>
                <w:szCs w:val="21"/>
                <w:highlight w:val="none"/>
              </w:rPr>
              <w:t>磋商响应总价：</w:t>
            </w: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ind w:firstLine="569" w:firstLineChars="236"/>
        <w:jc w:val="center"/>
        <w:outlineLvl w:val="2"/>
        <w:rPr>
          <w:b/>
          <w:bCs/>
          <w:color w:val="auto"/>
          <w:highlight w:val="none"/>
        </w:rPr>
      </w:pPr>
      <w:r>
        <w:rPr>
          <w:rFonts w:hint="eastAsia"/>
          <w:b/>
          <w:bCs/>
          <w:color w:val="auto"/>
          <w:highlight w:val="none"/>
        </w:rPr>
        <w:t>（3）</w:t>
      </w:r>
      <w:r>
        <w:rPr>
          <w:b/>
          <w:bCs/>
          <w:color w:val="auto"/>
          <w:highlight w:val="none"/>
        </w:rPr>
        <w:t>中小企业声明函（货物）</w:t>
      </w:r>
      <w:r>
        <w:rPr>
          <w:rFonts w:hint="eastAsia"/>
          <w:b/>
          <w:bCs/>
          <w:color w:val="auto"/>
          <w:highlight w:val="none"/>
        </w:rPr>
        <w:t>（若属于中小企业）</w:t>
      </w:r>
    </w:p>
    <w:p>
      <w:pPr>
        <w:adjustRightInd w:val="0"/>
        <w:snapToGrid w:val="0"/>
        <w:spacing w:line="360" w:lineRule="auto"/>
        <w:ind w:firstLine="569" w:firstLineChars="236"/>
        <w:rPr>
          <w:b/>
          <w:color w:val="auto"/>
          <w:highlight w:val="none"/>
        </w:rPr>
      </w:pPr>
    </w:p>
    <w:p>
      <w:pPr>
        <w:adjustRightInd w:val="0"/>
        <w:snapToGrid w:val="0"/>
        <w:spacing w:line="360" w:lineRule="auto"/>
        <w:ind w:firstLine="566" w:firstLineChars="236"/>
        <w:rPr>
          <w:color w:val="auto"/>
          <w:highlight w:val="none"/>
        </w:rPr>
      </w:pPr>
      <w:r>
        <w:rPr>
          <w:color w:val="auto"/>
          <w:highlight w:val="none"/>
        </w:rPr>
        <w:t>本公司郑重声明，根据《政府采购促进中小企业发展管理办法》（财库</w:t>
      </w:r>
      <w:r>
        <w:rPr>
          <w:rFonts w:hint="eastAsia"/>
          <w:color w:val="auto"/>
          <w:highlight w:val="none"/>
        </w:rPr>
        <w:t>﹝</w:t>
      </w:r>
      <w:r>
        <w:rPr>
          <w:color w:val="auto"/>
          <w:highlight w:val="none"/>
        </w:rPr>
        <w:t>2020</w:t>
      </w:r>
      <w:r>
        <w:rPr>
          <w:rFonts w:hint="eastAsia"/>
          <w:color w:val="auto"/>
          <w:highlight w:val="none"/>
        </w:rPr>
        <w:t>﹞</w:t>
      </w:r>
      <w:r>
        <w:rPr>
          <w:color w:val="auto"/>
          <w:highlight w:val="none"/>
        </w:rPr>
        <w:t>46 号）的规定，本公司参加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w:t>
      </w:r>
    </w:p>
    <w:p>
      <w:pPr>
        <w:adjustRightInd w:val="0"/>
        <w:snapToGrid w:val="0"/>
        <w:spacing w:line="360" w:lineRule="auto"/>
        <w:ind w:firstLine="566" w:firstLineChars="236"/>
        <w:rPr>
          <w:color w:val="auto"/>
          <w:highlight w:val="none"/>
        </w:rPr>
      </w:pPr>
      <w:r>
        <w:rPr>
          <w:i/>
          <w:color w:val="auto"/>
          <w:highlight w:val="none"/>
          <w:u w:val="single"/>
        </w:rPr>
        <w:t>1.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color w:val="auto"/>
          <w:highlight w:val="none"/>
        </w:rPr>
        <w:t>；</w:t>
      </w:r>
    </w:p>
    <w:p>
      <w:pPr>
        <w:adjustRightInd w:val="0"/>
        <w:snapToGrid w:val="0"/>
        <w:spacing w:line="360" w:lineRule="auto"/>
        <w:ind w:firstLine="566" w:firstLineChars="236"/>
        <w:rPr>
          <w:color w:val="auto"/>
          <w:highlight w:val="none"/>
        </w:rPr>
      </w:pPr>
      <w:r>
        <w:rPr>
          <w:i/>
          <w:color w:val="auto"/>
          <w:highlight w:val="none"/>
          <w:u w:val="single"/>
        </w:rPr>
        <w:t>2.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rFonts w:hint="eastAsia"/>
          <w:color w:val="auto"/>
          <w:highlight w:val="none"/>
        </w:rPr>
        <w:t>；</w:t>
      </w:r>
    </w:p>
    <w:p>
      <w:pPr>
        <w:adjustRightInd w:val="0"/>
        <w:snapToGrid w:val="0"/>
        <w:spacing w:line="360" w:lineRule="auto"/>
        <w:ind w:firstLine="566" w:firstLineChars="236"/>
        <w:rPr>
          <w:color w:val="auto"/>
          <w:highlight w:val="none"/>
        </w:rPr>
      </w:pP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auto"/>
          <w:highlight w:val="none"/>
        </w:rPr>
      </w:pPr>
      <w:r>
        <w:rPr>
          <w:color w:val="auto"/>
          <w:highlight w:val="none"/>
        </w:rPr>
        <w:t>本企业对上述声明内容的真实性负责。如有虚假，将依法承担相应责任。</w:t>
      </w:r>
    </w:p>
    <w:p>
      <w:pPr>
        <w:adjustRightInd w:val="0"/>
        <w:snapToGrid w:val="0"/>
        <w:spacing w:line="360" w:lineRule="auto"/>
        <w:ind w:firstLine="566" w:firstLineChars="236"/>
        <w:rPr>
          <w:color w:val="auto"/>
          <w:highlight w:val="none"/>
        </w:rPr>
      </w:pPr>
    </w:p>
    <w:p>
      <w:pPr>
        <w:adjustRightInd w:val="0"/>
        <w:snapToGrid w:val="0"/>
        <w:spacing w:line="360" w:lineRule="auto"/>
        <w:ind w:firstLine="566" w:firstLineChars="236"/>
        <w:rPr>
          <w:color w:val="auto"/>
          <w:highlight w:val="none"/>
        </w:rPr>
      </w:pPr>
      <w:r>
        <w:rPr>
          <w:color w:val="auto"/>
          <w:highlight w:val="none"/>
        </w:rPr>
        <w:t>企业名称（盖章）：</w:t>
      </w:r>
    </w:p>
    <w:p>
      <w:pPr>
        <w:adjustRightInd w:val="0"/>
        <w:snapToGrid w:val="0"/>
        <w:spacing w:line="360" w:lineRule="auto"/>
        <w:ind w:firstLine="566" w:firstLineChars="236"/>
        <w:rPr>
          <w:color w:val="auto"/>
          <w:highlight w:val="none"/>
        </w:rPr>
      </w:pPr>
      <w:r>
        <w:rPr>
          <w:color w:val="auto"/>
          <w:highlight w:val="none"/>
        </w:rPr>
        <w:t>日期：</w:t>
      </w:r>
    </w:p>
    <w:p>
      <w:pPr>
        <w:adjustRightInd w:val="0"/>
        <w:snapToGrid w:val="0"/>
        <w:spacing w:line="360" w:lineRule="auto"/>
        <w:ind w:firstLine="566" w:firstLineChars="236"/>
        <w:rPr>
          <w:color w:val="auto"/>
          <w:highlight w:val="none"/>
        </w:rPr>
      </w:pP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“中小企业声明函”填写不全的，视为未填报。如项目包含“多件”标的物的，需按标的物项数逐项填写。</w:t>
      </w:r>
    </w:p>
    <w:p>
      <w:pPr>
        <w:adjustRightInd w:val="0"/>
        <w:snapToGrid w:val="0"/>
        <w:spacing w:line="360" w:lineRule="auto"/>
        <w:ind w:firstLine="495" w:firstLineChars="236"/>
        <w:rPr>
          <w:color w:val="auto"/>
          <w:sz w:val="21"/>
          <w:szCs w:val="21"/>
          <w:highlight w:val="none"/>
        </w:rPr>
      </w:pPr>
      <w:bookmarkStart w:id="37" w:name="_Hlk71885339"/>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37"/>
    </w:p>
    <w:p>
      <w:pPr>
        <w:adjustRightInd w:val="0"/>
        <w:snapToGrid w:val="0"/>
        <w:spacing w:line="360"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widowControl/>
        <w:adjustRightInd w:val="0"/>
        <w:snapToGrid w:val="0"/>
        <w:spacing w:line="360" w:lineRule="auto"/>
        <w:jc w:val="left"/>
        <w:rPr>
          <w:color w:val="auto"/>
          <w:sz w:val="21"/>
          <w:szCs w:val="21"/>
          <w:highlight w:val="none"/>
        </w:rPr>
      </w:pPr>
      <w:r>
        <w:rPr>
          <w:rFonts w:hint="eastAsia"/>
          <w:color w:val="auto"/>
          <w:sz w:val="21"/>
          <w:szCs w:val="21"/>
          <w:highlight w:val="none"/>
        </w:rPr>
        <w:br w:type="page"/>
      </w:r>
    </w:p>
    <w:p>
      <w:pPr>
        <w:adjustRightInd w:val="0"/>
        <w:snapToGrid w:val="0"/>
        <w:spacing w:line="360" w:lineRule="auto"/>
        <w:jc w:val="center"/>
        <w:outlineLvl w:val="2"/>
        <w:rPr>
          <w:color w:val="auto"/>
          <w:kern w:val="0"/>
          <w:highlight w:val="none"/>
        </w:rPr>
      </w:pPr>
      <w:r>
        <w:rPr>
          <w:rFonts w:hint="eastAsia"/>
          <w:b/>
          <w:color w:val="auto"/>
          <w:spacing w:val="-6"/>
          <w:highlight w:val="none"/>
        </w:rPr>
        <w:t>（4）属于监狱企业的证明文件（若属于监狱企业）</w:t>
      </w:r>
    </w:p>
    <w:p>
      <w:pPr>
        <w:adjustRightInd w:val="0"/>
        <w:snapToGrid w:val="0"/>
        <w:spacing w:line="360" w:lineRule="auto"/>
        <w:rPr>
          <w:color w:val="auto"/>
          <w:kern w:val="0"/>
          <w:highlight w:val="none"/>
        </w:rPr>
      </w:pPr>
    </w:p>
    <w:p>
      <w:pPr>
        <w:adjustRightInd w:val="0"/>
        <w:snapToGrid w:val="0"/>
        <w:spacing w:line="360" w:lineRule="auto"/>
        <w:ind w:firstLine="426" w:firstLineChars="177"/>
        <w:rPr>
          <w:b/>
          <w:bCs/>
          <w:color w:val="auto"/>
          <w:highlight w:val="none"/>
        </w:rPr>
      </w:pPr>
      <w:r>
        <w:rPr>
          <w:rFonts w:hint="eastAsia"/>
          <w:b/>
          <w:bCs/>
          <w:color w:val="auto"/>
          <w:kern w:val="0"/>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jc w:val="left"/>
        <w:rPr>
          <w:b/>
          <w:color w:val="auto"/>
          <w:spacing w:val="-6"/>
          <w:highlight w:val="none"/>
        </w:rPr>
      </w:pPr>
      <w:r>
        <w:rPr>
          <w:b/>
          <w:color w:val="auto"/>
          <w:spacing w:val="-6"/>
          <w:highlight w:val="none"/>
        </w:rPr>
        <w:br w:type="page"/>
      </w:r>
    </w:p>
    <w:p>
      <w:pPr>
        <w:adjustRightInd w:val="0"/>
        <w:snapToGrid w:val="0"/>
        <w:spacing w:line="360" w:lineRule="auto"/>
        <w:jc w:val="center"/>
        <w:outlineLvl w:val="2"/>
        <w:rPr>
          <w:b/>
          <w:color w:val="auto"/>
          <w:spacing w:val="-6"/>
          <w:highlight w:val="none"/>
        </w:rPr>
      </w:pPr>
      <w:r>
        <w:rPr>
          <w:rFonts w:hint="eastAsia"/>
          <w:b/>
          <w:color w:val="auto"/>
          <w:spacing w:val="-6"/>
          <w:highlight w:val="none"/>
        </w:rPr>
        <w:t>（5）残疾人福利性单位声明函（若属于残疾人福利性单位）</w:t>
      </w:r>
    </w:p>
    <w:p>
      <w:pPr>
        <w:adjustRightInd w:val="0"/>
        <w:snapToGrid w:val="0"/>
        <w:spacing w:line="360" w:lineRule="auto"/>
        <w:rPr>
          <w:rFonts w:cs="Times New Roman"/>
          <w:b/>
          <w:color w:val="auto"/>
          <w:spacing w:val="6"/>
          <w:highlight w:val="none"/>
        </w:rPr>
      </w:pP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本单位郑重声明，根据《财政部 民政部 中国残疾人联合会关于促进残疾人就业政府采购政策的通知》（财库</w:t>
      </w:r>
      <w:r>
        <w:rPr>
          <w:rFonts w:hint="eastAsia" w:cs="Times New Roman"/>
          <w:color w:val="auto"/>
          <w:highlight w:val="none"/>
        </w:rPr>
        <w:t>〔2017〕 141</w:t>
      </w:r>
      <w:r>
        <w:rPr>
          <w:rFonts w:hint="eastAsia" w:cs="Times New Roman"/>
          <w:color w:val="auto"/>
          <w:spacing w:val="6"/>
          <w:highlight w:val="none"/>
        </w:rPr>
        <w:t>号）的规定，</w:t>
      </w:r>
      <w:r>
        <w:rPr>
          <w:rFonts w:hint="eastAsia" w:cs="Times New Roman"/>
          <w:b/>
          <w:bCs/>
          <w:color w:val="auto"/>
          <w:spacing w:val="6"/>
          <w:highlight w:val="none"/>
        </w:rPr>
        <w:t>本单位为符合条件的残疾人福利性单位</w:t>
      </w:r>
      <w:r>
        <w:rPr>
          <w:rFonts w:hint="eastAsia" w:cs="Times New Roman"/>
          <w:color w:val="auto"/>
          <w:spacing w:val="6"/>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单位名称（盖章）：</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日  期：</w:t>
      </w:r>
    </w:p>
    <w:p>
      <w:pPr>
        <w:adjustRightInd w:val="0"/>
        <w:snapToGrid w:val="0"/>
        <w:spacing w:line="360" w:lineRule="auto"/>
        <w:rPr>
          <w:color w:val="auto"/>
          <w:highlight w:val="none"/>
        </w:rPr>
      </w:pPr>
    </w:p>
    <w:p>
      <w:pPr>
        <w:adjustRightInd w:val="0"/>
        <w:snapToGrid w:val="0"/>
        <w:rPr>
          <w:b/>
          <w:bCs/>
          <w:color w:val="auto"/>
          <w:szCs w:val="21"/>
          <w:highlight w:val="none"/>
        </w:rPr>
      </w:pPr>
      <w:r>
        <w:rPr>
          <w:rFonts w:hint="eastAsia"/>
          <w:b/>
          <w:bCs/>
          <w:color w:val="auto"/>
          <w:szCs w:val="21"/>
          <w:highlight w:val="none"/>
        </w:rPr>
        <w:t>说明：</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cs="Times New Roman"/>
          <w:b/>
          <w:bCs/>
          <w:color w:val="auto"/>
          <w:spacing w:val="-6"/>
          <w:highlight w:val="none"/>
        </w:rPr>
      </w:pPr>
      <w:r>
        <w:rPr>
          <w:rFonts w:cs="Times New Roman"/>
          <w:b/>
          <w:bCs/>
          <w:color w:val="auto"/>
          <w:spacing w:val="-6"/>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商务和技术文件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（1）响应函</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根据贵方为中国美术学院</w:t>
      </w:r>
      <w:r>
        <w:rPr>
          <w:rFonts w:hint="eastAsia"/>
          <w:color w:val="auto"/>
          <w:highlight w:val="none"/>
          <w:lang w:eastAsia="zh-CN"/>
        </w:rPr>
        <w:t>文创中心工作站等一批设备采购项目</w:t>
      </w:r>
      <w:r>
        <w:rPr>
          <w:rFonts w:hint="eastAsia"/>
          <w:color w:val="auto"/>
          <w:highlight w:val="none"/>
        </w:rPr>
        <w:t>的采购邀请【项目编号：</w:t>
      </w:r>
      <w:r>
        <w:rPr>
          <w:rFonts w:hint="eastAsia"/>
          <w:color w:val="auto"/>
          <w:highlight w:val="none"/>
          <w:lang w:eastAsia="zh-CN"/>
        </w:rPr>
        <w:t xml:space="preserve">QSZB-Z(H)-H21325(CS) </w:t>
      </w:r>
      <w:r>
        <w:rPr>
          <w:rFonts w:hint="eastAsia"/>
          <w:color w:val="auto"/>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auto"/>
          <w:highlight w:val="none"/>
        </w:rPr>
      </w:pPr>
      <w:r>
        <w:rPr>
          <w:rFonts w:hint="eastAsia"/>
          <w:color w:val="auto"/>
          <w:highlight w:val="none"/>
        </w:rPr>
        <w:t>据此函，签字代表宣布同意如下：</w:t>
      </w:r>
    </w:p>
    <w:p>
      <w:pPr>
        <w:adjustRightInd w:val="0"/>
        <w:snapToGrid w:val="0"/>
        <w:spacing w:line="360" w:lineRule="auto"/>
        <w:ind w:firstLine="480" w:firstLineChars="200"/>
        <w:rPr>
          <w:color w:val="auto"/>
          <w:highlight w:val="none"/>
        </w:rPr>
      </w:pPr>
      <w:r>
        <w:rPr>
          <w:rFonts w:hint="eastAsia"/>
          <w:color w:val="auto"/>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auto"/>
          <w:highlight w:val="none"/>
        </w:rPr>
      </w:pPr>
      <w:r>
        <w:rPr>
          <w:rFonts w:hint="eastAsia"/>
          <w:color w:val="auto"/>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auto"/>
          <w:highlight w:val="none"/>
        </w:rPr>
      </w:pPr>
      <w:r>
        <w:rPr>
          <w:rFonts w:hint="eastAsia"/>
          <w:color w:val="auto"/>
          <w:highlight w:val="none"/>
        </w:rPr>
        <w:t>3.响应有效期自提交响应文件的截止之日起</w:t>
      </w:r>
      <w:r>
        <w:rPr>
          <w:rFonts w:hint="eastAsia"/>
          <w:color w:val="auto"/>
          <w:highlight w:val="none"/>
          <w:u w:val="single"/>
        </w:rPr>
        <w:t>90</w:t>
      </w:r>
      <w:r>
        <w:rPr>
          <w:rFonts w:hint="eastAsia"/>
          <w:color w:val="auto"/>
          <w:highlight w:val="none"/>
        </w:rPr>
        <w:t>天。</w:t>
      </w:r>
    </w:p>
    <w:p>
      <w:pPr>
        <w:adjustRightInd w:val="0"/>
        <w:snapToGrid w:val="0"/>
        <w:spacing w:line="360" w:lineRule="auto"/>
        <w:ind w:firstLine="480" w:firstLineChars="200"/>
        <w:rPr>
          <w:color w:val="auto"/>
          <w:highlight w:val="none"/>
        </w:rPr>
      </w:pPr>
      <w:r>
        <w:rPr>
          <w:rFonts w:hint="eastAsia"/>
          <w:color w:val="auto"/>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auto"/>
          <w:highlight w:val="none"/>
        </w:rPr>
      </w:pPr>
      <w:r>
        <w:rPr>
          <w:rFonts w:hint="eastAsia"/>
          <w:color w:val="auto"/>
          <w:highlight w:val="none"/>
        </w:rPr>
        <w:t>5.我方同意按照贵方要求提供与磋商有关的一切数据或资料。</w:t>
      </w:r>
    </w:p>
    <w:p>
      <w:pPr>
        <w:adjustRightInd w:val="0"/>
        <w:snapToGrid w:val="0"/>
        <w:spacing w:line="360" w:lineRule="auto"/>
        <w:ind w:firstLine="480" w:firstLineChars="200"/>
        <w:rPr>
          <w:color w:val="auto"/>
          <w:highlight w:val="none"/>
        </w:rPr>
      </w:pPr>
      <w:r>
        <w:rPr>
          <w:rFonts w:hint="eastAsia"/>
          <w:color w:val="auto"/>
          <w:highlight w:val="none"/>
        </w:rPr>
        <w:t>6.与本磋商有关的一切正式往来信函请寄：</w:t>
      </w:r>
    </w:p>
    <w:p>
      <w:pPr>
        <w:adjustRightInd w:val="0"/>
        <w:snapToGrid w:val="0"/>
        <w:spacing w:line="360" w:lineRule="auto"/>
        <w:ind w:firstLine="480" w:firstLineChars="200"/>
        <w:rPr>
          <w:color w:val="auto"/>
          <w:highlight w:val="none"/>
        </w:rPr>
      </w:pPr>
      <w:r>
        <w:rPr>
          <w:rFonts w:hint="eastAsia"/>
          <w:color w:val="auto"/>
          <w:highlight w:val="none"/>
        </w:rPr>
        <w:t>地址：______________________________邮编：_________________________</w:t>
      </w:r>
    </w:p>
    <w:p>
      <w:pPr>
        <w:adjustRightInd w:val="0"/>
        <w:snapToGrid w:val="0"/>
        <w:spacing w:line="360" w:lineRule="auto"/>
        <w:ind w:firstLine="480" w:firstLineChars="200"/>
        <w:rPr>
          <w:color w:val="auto"/>
          <w:highlight w:val="none"/>
        </w:rPr>
      </w:pPr>
      <w:r>
        <w:rPr>
          <w:rFonts w:hint="eastAsia"/>
          <w:color w:val="auto"/>
          <w:highlight w:val="none"/>
        </w:rPr>
        <w:t>电话：______________________________传真：_________________________</w:t>
      </w:r>
    </w:p>
    <w:p>
      <w:pPr>
        <w:adjustRightInd w:val="0"/>
        <w:snapToGrid w:val="0"/>
        <w:spacing w:line="360" w:lineRule="auto"/>
        <w:ind w:firstLine="480" w:firstLineChars="200"/>
        <w:rPr>
          <w:color w:val="auto"/>
          <w:highlight w:val="none"/>
        </w:rPr>
      </w:pPr>
      <w:r>
        <w:rPr>
          <w:rFonts w:hint="eastAsia"/>
          <w:color w:val="auto"/>
          <w:highlight w:val="none"/>
        </w:rPr>
        <w:t>供应商代表姓名：____________________职务：_________________________</w:t>
      </w:r>
    </w:p>
    <w:p>
      <w:pPr>
        <w:adjustRightInd w:val="0"/>
        <w:snapToGrid w:val="0"/>
        <w:spacing w:line="360" w:lineRule="auto"/>
        <w:ind w:firstLine="480" w:firstLineChars="200"/>
        <w:rPr>
          <w:color w:val="auto"/>
          <w:highlight w:val="none"/>
        </w:rPr>
      </w:pPr>
      <w:r>
        <w:rPr>
          <w:rFonts w:hint="eastAsia"/>
          <w:color w:val="auto"/>
          <w:highlight w:val="none"/>
        </w:rPr>
        <w:t>开户银行：__________________________</w:t>
      </w:r>
    </w:p>
    <w:p>
      <w:pPr>
        <w:adjustRightInd w:val="0"/>
        <w:snapToGrid w:val="0"/>
        <w:spacing w:line="360" w:lineRule="auto"/>
        <w:ind w:firstLine="480" w:firstLineChars="200"/>
        <w:rPr>
          <w:color w:val="auto"/>
          <w:highlight w:val="none"/>
        </w:rPr>
      </w:pPr>
      <w:r>
        <w:rPr>
          <w:rFonts w:hint="eastAsia"/>
          <w:color w:val="auto"/>
          <w:highlight w:val="none"/>
        </w:rPr>
        <w:t>银行账号：__________________________</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）响应声明书</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____________________（供应商名称）系中华人民共和国合法企业，经营地址____________________。</w:t>
      </w:r>
    </w:p>
    <w:p>
      <w:pPr>
        <w:adjustRightInd w:val="0"/>
        <w:snapToGrid w:val="0"/>
        <w:spacing w:line="360" w:lineRule="auto"/>
        <w:ind w:firstLine="480" w:firstLineChars="200"/>
        <w:rPr>
          <w:color w:val="auto"/>
          <w:highlight w:val="none"/>
        </w:rPr>
      </w:pPr>
      <w:r>
        <w:rPr>
          <w:rFonts w:hint="eastAsia"/>
          <w:color w:val="auto"/>
          <w:highlight w:val="none"/>
        </w:rPr>
        <w:t>我方愿意参加贵方组织的中国美术学院</w:t>
      </w:r>
      <w:r>
        <w:rPr>
          <w:rFonts w:hint="eastAsia"/>
          <w:color w:val="auto"/>
          <w:highlight w:val="none"/>
          <w:lang w:eastAsia="zh-CN"/>
        </w:rPr>
        <w:t>文创中心工作站等一批设备采购项目</w:t>
      </w:r>
      <w:r>
        <w:rPr>
          <w:rFonts w:hint="eastAsia"/>
          <w:color w:val="auto"/>
          <w:highlight w:val="none"/>
        </w:rPr>
        <w:t>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auto"/>
          <w:highlight w:val="none"/>
        </w:rPr>
      </w:pPr>
      <w:r>
        <w:rPr>
          <w:rFonts w:hint="eastAsia"/>
          <w:color w:val="auto"/>
          <w:highlight w:val="none"/>
        </w:rPr>
        <w:t>1.我方向贵方提交的所有响应文件、资料都是准确的和真实的；</w:t>
      </w:r>
    </w:p>
    <w:p>
      <w:pPr>
        <w:adjustRightInd w:val="0"/>
        <w:snapToGrid w:val="0"/>
        <w:spacing w:line="360" w:lineRule="auto"/>
        <w:ind w:firstLine="480" w:firstLineChars="200"/>
        <w:rPr>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highlight w:val="none"/>
        </w:rPr>
      </w:pPr>
      <w:r>
        <w:rPr>
          <w:rFonts w:hint="eastAsia"/>
          <w:color w:val="auto"/>
          <w:highlight w:val="none"/>
        </w:rPr>
        <w:t>3.我方在参加政府采购活动前3年内：__________</w:t>
      </w:r>
      <w:r>
        <w:rPr>
          <w:rFonts w:hint="eastAsia"/>
          <w:b/>
          <w:bCs/>
          <w:color w:val="auto"/>
          <w:highlight w:val="none"/>
        </w:rPr>
        <w:t>（填写“有”或“没有”，如实填写，如不填写视同未按要求填写）</w:t>
      </w:r>
      <w:r>
        <w:rPr>
          <w:rFonts w:hint="eastAsia"/>
          <w:color w:val="auto"/>
          <w:highlight w:val="none"/>
        </w:rPr>
        <w:t>因违法经营被禁止在一定期限内参加政府采购活动，且期限未满的情形。</w:t>
      </w:r>
    </w:p>
    <w:p>
      <w:pPr>
        <w:adjustRightInd w:val="0"/>
        <w:snapToGrid w:val="0"/>
        <w:spacing w:line="360" w:lineRule="auto"/>
        <w:ind w:firstLine="480" w:firstLineChars="200"/>
        <w:rPr>
          <w:color w:val="auto"/>
          <w:highlight w:val="none"/>
        </w:rPr>
      </w:pPr>
      <w:r>
        <w:rPr>
          <w:rFonts w:hint="eastAsia"/>
          <w:color w:val="auto"/>
          <w:highlight w:val="none"/>
        </w:rPr>
        <w:t>4.以上事项如有虚假或隐瞒，我方愿意承担一切后果和责任。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）法定代表人资格证明书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我__________（姓名）系____________________（供应商名称）的法定代表人，身份证号码：____________________。</w:t>
      </w:r>
    </w:p>
    <w:p>
      <w:pPr>
        <w:adjustRightInd w:val="0"/>
        <w:snapToGrid w:val="0"/>
        <w:spacing w:line="360" w:lineRule="auto"/>
        <w:ind w:firstLine="480" w:firstLineChars="200"/>
        <w:rPr>
          <w:color w:val="auto"/>
          <w:highlight w:val="none"/>
        </w:rPr>
      </w:pPr>
      <w:r>
        <w:rPr>
          <w:rFonts w:hint="eastAsia"/>
          <w:color w:val="auto"/>
          <w:highlight w:val="none"/>
        </w:rPr>
        <w:t>特此证明。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法定代表人身份证：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）法定代表人授权委托书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我__________（姓名）系____________________（供应商名称）的法定代表人，现授权委托本单位在职职工：__________（姓名），身份证号码：____________________以我方的名义参加中国美术学院</w:t>
      </w:r>
      <w:r>
        <w:rPr>
          <w:rFonts w:hint="eastAsia"/>
          <w:color w:val="auto"/>
          <w:highlight w:val="none"/>
          <w:lang w:eastAsia="zh-CN"/>
        </w:rPr>
        <w:t>文创中心工作站等一批设备采购项目</w:t>
      </w:r>
      <w:r>
        <w:rPr>
          <w:rFonts w:hint="eastAsia"/>
          <w:color w:val="auto"/>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auto"/>
          <w:highlight w:val="none"/>
        </w:rPr>
      </w:pPr>
      <w:r>
        <w:rPr>
          <w:rFonts w:hint="eastAsia"/>
          <w:color w:val="auto"/>
          <w:highlight w:val="none"/>
        </w:rPr>
        <w:t>我方对被授权人的签名负全部责任。</w:t>
      </w:r>
    </w:p>
    <w:p>
      <w:pPr>
        <w:adjustRightInd w:val="0"/>
        <w:snapToGrid w:val="0"/>
        <w:spacing w:line="360" w:lineRule="auto"/>
        <w:ind w:firstLine="480" w:firstLineChars="20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auto"/>
          <w:highlight w:val="none"/>
        </w:rPr>
      </w:pPr>
      <w:r>
        <w:rPr>
          <w:rFonts w:hint="eastAsia"/>
          <w:color w:val="auto"/>
          <w:highlight w:val="none"/>
        </w:rPr>
        <w:t>被授权人无转委托权，特此委托。</w:t>
      </w:r>
    </w:p>
    <w:p>
      <w:pPr>
        <w:adjustRightInd w:val="0"/>
        <w:snapToGrid w:val="0"/>
        <w:spacing w:line="360" w:lineRule="auto"/>
        <w:ind w:firstLine="480" w:firstLineChars="200"/>
        <w:rPr>
          <w:color w:val="auto"/>
          <w:highlight w:val="none"/>
          <w:u w:val="single"/>
        </w:rPr>
      </w:pPr>
      <w:r>
        <w:rPr>
          <w:rFonts w:hint="eastAsia"/>
          <w:color w:val="auto"/>
          <w:highlight w:val="none"/>
          <w:u w:val="single"/>
        </w:rPr>
        <w:t>▲供应商授权代表必须为供应商本单位在职职工，并提供</w:t>
      </w:r>
      <w:r>
        <w:rPr>
          <w:color w:val="auto"/>
          <w:highlight w:val="none"/>
          <w:u w:val="single"/>
        </w:rPr>
        <w:t>2020年12月（含）以后任意一月社保缴纳证明</w:t>
      </w:r>
      <w:r>
        <w:rPr>
          <w:rFonts w:hint="eastAsia"/>
          <w:color w:val="auto"/>
          <w:highlight w:val="none"/>
          <w:u w:val="single"/>
        </w:rPr>
        <w:t>。</w:t>
      </w:r>
    </w:p>
    <w:p>
      <w:pPr>
        <w:adjustRightInd w:val="0"/>
        <w:snapToGrid w:val="0"/>
        <w:spacing w:line="360" w:lineRule="auto"/>
        <w:ind w:firstLine="480" w:firstLineChars="200"/>
        <w:rPr>
          <w:color w:val="auto"/>
          <w:highlight w:val="none"/>
        </w:rPr>
      </w:pPr>
      <w:r>
        <w:rPr>
          <w:rFonts w:hint="eastAsia"/>
          <w:color w:val="auto"/>
          <w:highlight w:val="none"/>
        </w:rPr>
        <w:t>法定代表人（签字或盖章）：</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授权代表身份证：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1.供应商的法定代表人参加磋商响应，须在响应文件中提供：法定代表人资格证明书；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2.供应商的法定代表人委托授权代表参加磋商响应，须在响应文件中提供：法定代表人资格证明书和法定代表人授权委托书。</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4</w:t>
      </w:r>
      <w:r>
        <w:rPr>
          <w:rFonts w:hint="eastAsia"/>
          <w:b/>
          <w:bCs/>
          <w:color w:val="auto"/>
          <w:highlight w:val="none"/>
        </w:rPr>
        <w:t>）2020年12月（含）以后任意一月的供应商授权代表社保缴纳证明</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（授权代表为法定代表人可不提供）</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5</w:t>
      </w:r>
      <w:r>
        <w:rPr>
          <w:rFonts w:hint="eastAsia"/>
          <w:b/>
          <w:bCs/>
          <w:color w:val="auto"/>
          <w:highlight w:val="none"/>
        </w:rPr>
        <w:t>）供应商情况介绍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1</w:t>
            </w:r>
          </w:p>
        </w:tc>
        <w:tc>
          <w:tcPr>
            <w:tcW w:w="8618" w:type="dxa"/>
            <w:gridSpan w:val="3"/>
            <w:vAlign w:val="center"/>
          </w:tcPr>
          <w:p>
            <w:pPr>
              <w:adjustRightInd w:val="0"/>
              <w:snapToGrid w:val="0"/>
              <w:rPr>
                <w:color w:val="auto"/>
                <w:highlight w:val="none"/>
              </w:rPr>
            </w:pPr>
            <w:r>
              <w:rPr>
                <w:rFonts w:hint="eastAsia"/>
                <w:color w:val="auto"/>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2</w:t>
            </w:r>
          </w:p>
        </w:tc>
        <w:tc>
          <w:tcPr>
            <w:tcW w:w="8618" w:type="dxa"/>
            <w:gridSpan w:val="3"/>
            <w:vAlign w:val="center"/>
          </w:tcPr>
          <w:p>
            <w:pPr>
              <w:adjustRightInd w:val="0"/>
              <w:snapToGrid w:val="0"/>
              <w:rPr>
                <w:color w:val="auto"/>
                <w:highlight w:val="none"/>
              </w:rPr>
            </w:pPr>
            <w:r>
              <w:rPr>
                <w:rFonts w:hint="eastAsia"/>
                <w:color w:val="auto"/>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3</w:t>
            </w:r>
          </w:p>
        </w:tc>
        <w:tc>
          <w:tcPr>
            <w:tcW w:w="8618" w:type="dxa"/>
            <w:gridSpan w:val="3"/>
            <w:vAlign w:val="center"/>
          </w:tcPr>
          <w:p>
            <w:pPr>
              <w:adjustRightInd w:val="0"/>
              <w:snapToGrid w:val="0"/>
              <w:rPr>
                <w:color w:val="auto"/>
                <w:highlight w:val="none"/>
              </w:rPr>
            </w:pPr>
            <w:r>
              <w:rPr>
                <w:rFonts w:hint="eastAsia"/>
                <w:color w:val="auto"/>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4</w:t>
            </w:r>
          </w:p>
        </w:tc>
        <w:tc>
          <w:tcPr>
            <w:tcW w:w="4309" w:type="dxa"/>
            <w:gridSpan w:val="2"/>
            <w:vAlign w:val="center"/>
          </w:tcPr>
          <w:p>
            <w:pPr>
              <w:adjustRightInd w:val="0"/>
              <w:snapToGrid w:val="0"/>
              <w:rPr>
                <w:color w:val="auto"/>
                <w:highlight w:val="none"/>
              </w:rPr>
            </w:pPr>
            <w:r>
              <w:rPr>
                <w:rFonts w:hint="eastAsia"/>
                <w:color w:val="auto"/>
                <w:highlight w:val="none"/>
              </w:rPr>
              <w:t>电话：</w:t>
            </w:r>
          </w:p>
        </w:tc>
        <w:tc>
          <w:tcPr>
            <w:tcW w:w="4309" w:type="dxa"/>
            <w:vAlign w:val="center"/>
          </w:tcPr>
          <w:p>
            <w:pPr>
              <w:adjustRightInd w:val="0"/>
              <w:snapToGrid w:val="0"/>
              <w:rPr>
                <w:color w:val="auto"/>
                <w:highlight w:val="none"/>
              </w:rPr>
            </w:pPr>
            <w:r>
              <w:rPr>
                <w:rFonts w:hint="eastAsia"/>
                <w:color w:val="auto"/>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5</w:t>
            </w:r>
          </w:p>
        </w:tc>
        <w:tc>
          <w:tcPr>
            <w:tcW w:w="4309" w:type="dxa"/>
            <w:gridSpan w:val="2"/>
            <w:vAlign w:val="center"/>
          </w:tcPr>
          <w:p>
            <w:pPr>
              <w:adjustRightInd w:val="0"/>
              <w:snapToGrid w:val="0"/>
              <w:rPr>
                <w:color w:val="auto"/>
                <w:highlight w:val="none"/>
              </w:rPr>
            </w:pPr>
            <w:r>
              <w:rPr>
                <w:rFonts w:hint="eastAsia"/>
                <w:color w:val="auto"/>
                <w:highlight w:val="none"/>
              </w:rPr>
              <w:t>传真：</w:t>
            </w:r>
          </w:p>
        </w:tc>
        <w:tc>
          <w:tcPr>
            <w:tcW w:w="4309" w:type="dxa"/>
            <w:vAlign w:val="center"/>
          </w:tcPr>
          <w:p>
            <w:pPr>
              <w:adjustRightInd w:val="0"/>
              <w:snapToGrid w:val="0"/>
              <w:rPr>
                <w:color w:val="auto"/>
                <w:highlight w:val="none"/>
              </w:rPr>
            </w:pPr>
            <w:r>
              <w:rPr>
                <w:rFonts w:hint="eastAsia"/>
                <w:color w:val="auto"/>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6</w:t>
            </w:r>
          </w:p>
        </w:tc>
        <w:tc>
          <w:tcPr>
            <w:tcW w:w="4309" w:type="dxa"/>
            <w:gridSpan w:val="2"/>
            <w:vAlign w:val="center"/>
          </w:tcPr>
          <w:p>
            <w:pPr>
              <w:adjustRightInd w:val="0"/>
              <w:snapToGrid w:val="0"/>
              <w:rPr>
                <w:color w:val="auto"/>
                <w:highlight w:val="none"/>
              </w:rPr>
            </w:pPr>
            <w:r>
              <w:rPr>
                <w:rFonts w:hint="eastAsia"/>
                <w:color w:val="auto"/>
                <w:highlight w:val="none"/>
              </w:rPr>
              <w:t>注册地：</w:t>
            </w:r>
          </w:p>
        </w:tc>
        <w:tc>
          <w:tcPr>
            <w:tcW w:w="4309" w:type="dxa"/>
            <w:vAlign w:val="center"/>
          </w:tcPr>
          <w:p>
            <w:pPr>
              <w:adjustRightInd w:val="0"/>
              <w:snapToGrid w:val="0"/>
              <w:rPr>
                <w:color w:val="auto"/>
                <w:highlight w:val="none"/>
              </w:rPr>
            </w:pPr>
            <w:r>
              <w:rPr>
                <w:rFonts w:hint="eastAsia"/>
                <w:color w:val="auto"/>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7</w:t>
            </w:r>
          </w:p>
        </w:tc>
        <w:tc>
          <w:tcPr>
            <w:tcW w:w="8618" w:type="dxa"/>
            <w:gridSpan w:val="3"/>
            <w:vAlign w:val="center"/>
          </w:tcPr>
          <w:p>
            <w:pPr>
              <w:adjustRightInd w:val="0"/>
              <w:snapToGrid w:val="0"/>
              <w:rPr>
                <w:color w:val="auto"/>
                <w:highlight w:val="none"/>
              </w:rPr>
            </w:pPr>
            <w:r>
              <w:rPr>
                <w:rFonts w:hint="eastAsia"/>
                <w:color w:val="auto"/>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auto"/>
                <w:highlight w:val="none"/>
              </w:rPr>
            </w:pPr>
            <w:r>
              <w:rPr>
                <w:rFonts w:hint="eastAsia"/>
                <w:color w:val="auto"/>
                <w:highlight w:val="none"/>
              </w:rPr>
              <w:t>8</w:t>
            </w:r>
          </w:p>
        </w:tc>
        <w:tc>
          <w:tcPr>
            <w:tcW w:w="2917" w:type="dxa"/>
            <w:vAlign w:val="center"/>
          </w:tcPr>
          <w:p>
            <w:pPr>
              <w:adjustRightInd w:val="0"/>
              <w:snapToGrid w:val="0"/>
              <w:rPr>
                <w:color w:val="auto"/>
                <w:highlight w:val="none"/>
              </w:rPr>
            </w:pPr>
            <w:r>
              <w:rPr>
                <w:rFonts w:hint="eastAsia"/>
                <w:color w:val="auto"/>
                <w:highlight w:val="none"/>
              </w:rPr>
              <w:t>其他需要说明的情况</w:t>
            </w:r>
          </w:p>
        </w:tc>
        <w:tc>
          <w:tcPr>
            <w:tcW w:w="5701" w:type="dxa"/>
            <w:gridSpan w:val="2"/>
            <w:vAlign w:val="center"/>
          </w:tcPr>
          <w:p>
            <w:pPr>
              <w:adjustRightInd w:val="0"/>
              <w:snapToGrid w:val="0"/>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说明：所有供应商都须填写此表。</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（6）供应商同类合同一览表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auto"/>
                <w:highlight w:val="none"/>
              </w:rPr>
            </w:pPr>
            <w:r>
              <w:rPr>
                <w:rFonts w:hint="eastAsia"/>
                <w:b/>
                <w:bCs/>
                <w:color w:val="auto"/>
                <w:highlight w:val="none"/>
              </w:rPr>
              <w:t>序号</w:t>
            </w:r>
          </w:p>
        </w:tc>
        <w:tc>
          <w:tcPr>
            <w:tcW w:w="1268" w:type="dxa"/>
            <w:vAlign w:val="center"/>
          </w:tcPr>
          <w:p>
            <w:pPr>
              <w:adjustRightInd w:val="0"/>
              <w:snapToGrid w:val="0"/>
              <w:jc w:val="center"/>
              <w:rPr>
                <w:b/>
                <w:bCs/>
                <w:color w:val="auto"/>
                <w:highlight w:val="none"/>
              </w:rPr>
            </w:pPr>
            <w:r>
              <w:rPr>
                <w:rFonts w:hint="eastAsia"/>
                <w:b/>
                <w:bCs/>
                <w:color w:val="auto"/>
                <w:highlight w:val="none"/>
              </w:rPr>
              <w:t>采购人</w:t>
            </w:r>
          </w:p>
        </w:tc>
        <w:tc>
          <w:tcPr>
            <w:tcW w:w="1282" w:type="dxa"/>
            <w:vAlign w:val="center"/>
          </w:tcPr>
          <w:p>
            <w:pPr>
              <w:adjustRightInd w:val="0"/>
              <w:snapToGrid w:val="0"/>
              <w:jc w:val="center"/>
              <w:rPr>
                <w:b/>
                <w:bCs/>
                <w:color w:val="auto"/>
                <w:highlight w:val="none"/>
              </w:rPr>
            </w:pPr>
            <w:r>
              <w:rPr>
                <w:rFonts w:hint="eastAsia"/>
                <w:b/>
                <w:bCs/>
                <w:color w:val="auto"/>
                <w:highlight w:val="none"/>
              </w:rPr>
              <w:t>项目名称</w:t>
            </w:r>
          </w:p>
        </w:tc>
        <w:tc>
          <w:tcPr>
            <w:tcW w:w="1432" w:type="dxa"/>
            <w:vAlign w:val="center"/>
          </w:tcPr>
          <w:p>
            <w:pPr>
              <w:adjustRightInd w:val="0"/>
              <w:snapToGrid w:val="0"/>
              <w:jc w:val="center"/>
              <w:rPr>
                <w:b/>
                <w:bCs/>
                <w:color w:val="auto"/>
                <w:highlight w:val="none"/>
              </w:rPr>
            </w:pPr>
            <w:r>
              <w:rPr>
                <w:rFonts w:hint="eastAsia"/>
                <w:b/>
                <w:bCs/>
                <w:color w:val="auto"/>
                <w:highlight w:val="none"/>
              </w:rPr>
              <w:t>数量</w:t>
            </w:r>
          </w:p>
        </w:tc>
        <w:tc>
          <w:tcPr>
            <w:tcW w:w="1256" w:type="dxa"/>
            <w:vAlign w:val="center"/>
          </w:tcPr>
          <w:p>
            <w:pPr>
              <w:adjustRightInd w:val="0"/>
              <w:snapToGrid w:val="0"/>
              <w:jc w:val="center"/>
              <w:rPr>
                <w:b/>
                <w:bCs/>
                <w:color w:val="auto"/>
                <w:highlight w:val="none"/>
              </w:rPr>
            </w:pPr>
            <w:r>
              <w:rPr>
                <w:rFonts w:hint="eastAsia"/>
                <w:b/>
                <w:bCs/>
                <w:color w:val="auto"/>
                <w:highlight w:val="none"/>
              </w:rPr>
              <w:t>合同金额</w:t>
            </w:r>
          </w:p>
          <w:p>
            <w:pPr>
              <w:adjustRightInd w:val="0"/>
              <w:snapToGrid w:val="0"/>
              <w:jc w:val="center"/>
              <w:rPr>
                <w:b/>
                <w:bCs/>
                <w:color w:val="auto"/>
                <w:highlight w:val="none"/>
              </w:rPr>
            </w:pPr>
            <w:r>
              <w:rPr>
                <w:rFonts w:hint="eastAsia"/>
                <w:b/>
                <w:bCs/>
                <w:color w:val="auto"/>
                <w:highlight w:val="none"/>
              </w:rPr>
              <w:t>（万元）</w:t>
            </w:r>
          </w:p>
        </w:tc>
        <w:tc>
          <w:tcPr>
            <w:tcW w:w="899" w:type="dxa"/>
            <w:vAlign w:val="center"/>
          </w:tcPr>
          <w:p>
            <w:pPr>
              <w:adjustRightInd w:val="0"/>
              <w:snapToGrid w:val="0"/>
              <w:jc w:val="center"/>
              <w:rPr>
                <w:b/>
                <w:bCs/>
                <w:color w:val="auto"/>
                <w:highlight w:val="none"/>
              </w:rPr>
            </w:pPr>
            <w:r>
              <w:rPr>
                <w:rFonts w:hint="eastAsia"/>
                <w:b/>
                <w:bCs/>
                <w:color w:val="auto"/>
                <w:highlight w:val="none"/>
              </w:rPr>
              <w:t>附件页码</w:t>
            </w:r>
          </w:p>
        </w:tc>
        <w:tc>
          <w:tcPr>
            <w:tcW w:w="995" w:type="dxa"/>
            <w:vAlign w:val="center"/>
          </w:tcPr>
          <w:p>
            <w:pPr>
              <w:adjustRightInd w:val="0"/>
              <w:snapToGrid w:val="0"/>
              <w:jc w:val="center"/>
              <w:rPr>
                <w:b/>
                <w:bCs/>
                <w:color w:val="auto"/>
                <w:highlight w:val="none"/>
              </w:rPr>
            </w:pPr>
            <w:r>
              <w:rPr>
                <w:rFonts w:hint="eastAsia"/>
                <w:b/>
                <w:bCs/>
                <w:color w:val="auto"/>
                <w:highlight w:val="none"/>
              </w:rPr>
              <w:t>合同签订时间</w:t>
            </w:r>
          </w:p>
        </w:tc>
        <w:tc>
          <w:tcPr>
            <w:tcW w:w="1718" w:type="dxa"/>
            <w:vAlign w:val="center"/>
          </w:tcPr>
          <w:p>
            <w:pPr>
              <w:adjustRightInd w:val="0"/>
              <w:snapToGrid w:val="0"/>
              <w:jc w:val="center"/>
              <w:rPr>
                <w:b/>
                <w:bCs/>
                <w:color w:val="auto"/>
                <w:highlight w:val="none"/>
              </w:rPr>
            </w:pPr>
            <w:r>
              <w:rPr>
                <w:rFonts w:hint="eastAsia"/>
                <w:b/>
                <w:bCs/>
                <w:color w:val="auto"/>
                <w:highlight w:val="none"/>
              </w:rPr>
              <w:t>采购人联系人</w:t>
            </w:r>
          </w:p>
          <w:p>
            <w:pPr>
              <w:adjustRightInd w:val="0"/>
              <w:snapToGrid w:val="0"/>
              <w:jc w:val="center"/>
              <w:rPr>
                <w:b/>
                <w:bCs/>
                <w:color w:val="auto"/>
                <w:highlight w:val="none"/>
              </w:rPr>
            </w:pPr>
            <w:r>
              <w:rPr>
                <w:rFonts w:hint="eastAsia"/>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2.所有合同扫描件应清晰，应能体现合同签订时间、双方签字盖章等内容；</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7</w:t>
      </w:r>
      <w:r>
        <w:rPr>
          <w:rFonts w:hint="eastAsia"/>
          <w:b/>
          <w:bCs/>
          <w:color w:val="auto"/>
          <w:highlight w:val="none"/>
        </w:rPr>
        <w:t>）采购需求偏离表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文创中心工作站等一批设备采购项目</w:t>
      </w:r>
    </w:p>
    <w:p>
      <w:pPr>
        <w:adjustRightInd w:val="0"/>
        <w:snapToGrid w:val="0"/>
        <w:spacing w:line="360" w:lineRule="auto"/>
        <w:rPr>
          <w:color w:val="auto"/>
          <w:highlight w:val="none"/>
        </w:rPr>
      </w:pPr>
      <w:r>
        <w:rPr>
          <w:rFonts w:hint="eastAsia"/>
          <w:color w:val="auto"/>
          <w:highlight w:val="none"/>
        </w:rPr>
        <w:t>项目编号：</w:t>
      </w:r>
      <w:r>
        <w:rPr>
          <w:rFonts w:hint="eastAsia"/>
          <w:color w:val="auto"/>
          <w:highlight w:val="none"/>
          <w:lang w:eastAsia="zh-CN"/>
        </w:rPr>
        <w:t xml:space="preserve">QSZB-Z(H)-H21325(CS) </w:t>
      </w:r>
      <w:r>
        <w:rPr>
          <w:rFonts w:hint="eastAsia"/>
          <w:color w:val="auto"/>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360"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8</w:t>
      </w:r>
      <w:r>
        <w:rPr>
          <w:rFonts w:hint="eastAsia"/>
          <w:b/>
          <w:bCs/>
          <w:color w:val="auto"/>
          <w:highlight w:val="none"/>
        </w:rPr>
        <w:t>）货物配置清单、原厂出厂配置表</w:t>
      </w:r>
    </w:p>
    <w:p>
      <w:pPr>
        <w:adjustRightInd w:val="0"/>
        <w:snapToGrid w:val="0"/>
        <w:spacing w:line="360" w:lineRule="auto"/>
        <w:rPr>
          <w:color w:val="auto"/>
          <w:highlight w:val="none"/>
        </w:rPr>
      </w:pPr>
      <w:r>
        <w:rPr>
          <w:rFonts w:hint="eastAsia"/>
          <w:b/>
          <w:bCs/>
          <w:color w:val="auto"/>
          <w:highlight w:val="none"/>
        </w:rPr>
        <w:t>货物配置清单</w:t>
      </w:r>
      <w:r>
        <w:rPr>
          <w:rFonts w:hint="eastAsia"/>
          <w:color w:val="auto"/>
          <w:highlight w:val="none"/>
        </w:rPr>
        <w:t>（不含报价）</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r>
              <w:rPr>
                <w:rFonts w:hint="eastAsia"/>
                <w:color w:val="auto"/>
                <w:highlight w:val="none"/>
              </w:rPr>
              <w:t>序号</w:t>
            </w:r>
          </w:p>
        </w:tc>
        <w:tc>
          <w:tcPr>
            <w:tcW w:w="954" w:type="pct"/>
            <w:vAlign w:val="center"/>
          </w:tcPr>
          <w:p>
            <w:pPr>
              <w:adjustRightInd w:val="0"/>
              <w:snapToGrid w:val="0"/>
              <w:jc w:val="center"/>
              <w:rPr>
                <w:color w:val="auto"/>
                <w:highlight w:val="none"/>
              </w:rPr>
            </w:pPr>
            <w:r>
              <w:rPr>
                <w:rFonts w:hint="eastAsia"/>
                <w:color w:val="auto"/>
                <w:highlight w:val="none"/>
              </w:rPr>
              <w:t>货物名称</w:t>
            </w:r>
          </w:p>
        </w:tc>
        <w:tc>
          <w:tcPr>
            <w:tcW w:w="574" w:type="pct"/>
            <w:vAlign w:val="center"/>
          </w:tcPr>
          <w:p>
            <w:pPr>
              <w:adjustRightInd w:val="0"/>
              <w:snapToGrid w:val="0"/>
              <w:jc w:val="center"/>
              <w:rPr>
                <w:color w:val="auto"/>
                <w:highlight w:val="none"/>
              </w:rPr>
            </w:pPr>
            <w:r>
              <w:rPr>
                <w:rFonts w:hint="eastAsia"/>
                <w:color w:val="auto"/>
                <w:highlight w:val="none"/>
              </w:rPr>
              <w:t>品牌</w:t>
            </w:r>
          </w:p>
        </w:tc>
        <w:tc>
          <w:tcPr>
            <w:tcW w:w="723" w:type="pct"/>
            <w:vAlign w:val="center"/>
          </w:tcPr>
          <w:p>
            <w:pPr>
              <w:adjustRightInd w:val="0"/>
              <w:snapToGrid w:val="0"/>
              <w:jc w:val="center"/>
              <w:rPr>
                <w:color w:val="auto"/>
                <w:highlight w:val="none"/>
              </w:rPr>
            </w:pPr>
            <w:r>
              <w:rPr>
                <w:rFonts w:hint="eastAsia"/>
                <w:color w:val="auto"/>
                <w:highlight w:val="none"/>
              </w:rPr>
              <w:t>规格型号</w:t>
            </w:r>
          </w:p>
        </w:tc>
        <w:tc>
          <w:tcPr>
            <w:tcW w:w="566" w:type="pct"/>
            <w:vAlign w:val="center"/>
          </w:tcPr>
          <w:p>
            <w:pPr>
              <w:adjustRightInd w:val="0"/>
              <w:snapToGrid w:val="0"/>
              <w:jc w:val="center"/>
              <w:rPr>
                <w:color w:val="auto"/>
                <w:highlight w:val="none"/>
              </w:rPr>
            </w:pPr>
            <w:r>
              <w:rPr>
                <w:rFonts w:hint="eastAsia"/>
                <w:color w:val="auto"/>
                <w:highlight w:val="none"/>
              </w:rPr>
              <w:t>产地</w:t>
            </w:r>
          </w:p>
        </w:tc>
        <w:tc>
          <w:tcPr>
            <w:tcW w:w="551" w:type="pct"/>
            <w:vAlign w:val="center"/>
          </w:tcPr>
          <w:p>
            <w:pPr>
              <w:adjustRightInd w:val="0"/>
              <w:snapToGrid w:val="0"/>
              <w:jc w:val="center"/>
              <w:rPr>
                <w:color w:val="auto"/>
                <w:highlight w:val="none"/>
              </w:rPr>
            </w:pPr>
            <w:r>
              <w:rPr>
                <w:rFonts w:hint="eastAsia"/>
                <w:color w:val="auto"/>
                <w:highlight w:val="none"/>
              </w:rPr>
              <w:t>数量</w:t>
            </w:r>
          </w:p>
        </w:tc>
        <w:tc>
          <w:tcPr>
            <w:tcW w:w="1195" w:type="pct"/>
            <w:vAlign w:val="center"/>
          </w:tcPr>
          <w:p>
            <w:pPr>
              <w:adjustRightInd w:val="0"/>
              <w:snapToGrid w:val="0"/>
              <w:jc w:val="center"/>
              <w:rPr>
                <w:color w:val="auto"/>
                <w:highlight w:val="none"/>
              </w:rPr>
            </w:pPr>
            <w:r>
              <w:rPr>
                <w:rFonts w:hint="eastAsia"/>
                <w:color w:val="auto"/>
                <w:highlight w:val="none"/>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highlight w:val="none"/>
        </w:rPr>
      </w:pPr>
      <w:r>
        <w:rPr>
          <w:rFonts w:hint="eastAsia"/>
          <w:b/>
          <w:bCs/>
          <w:color w:val="auto"/>
          <w:highlight w:val="none"/>
        </w:rPr>
        <w:t>原厂出厂配置表</w:t>
      </w:r>
    </w:p>
    <w:p>
      <w:pPr>
        <w:rPr>
          <w:color w:val="auto"/>
          <w:highlight w:val="none"/>
        </w:rPr>
      </w:pPr>
      <w:r>
        <w:rPr>
          <w:rFonts w:hint="eastAsia"/>
          <w:color w:val="auto"/>
          <w:highlight w:val="none"/>
        </w:rPr>
        <w:br w:type="page"/>
      </w:r>
    </w:p>
    <w:p>
      <w:pPr>
        <w:spacing w:line="360" w:lineRule="auto"/>
        <w:jc w:val="center"/>
        <w:outlineLvl w:val="2"/>
        <w:rPr>
          <w:b/>
          <w:color w:val="auto"/>
          <w:spacing w:val="-6"/>
          <w:highlight w:val="none"/>
        </w:rPr>
      </w:pPr>
      <w:bookmarkStart w:id="38" w:name="_Hlk71885757"/>
      <w:r>
        <w:rPr>
          <w:rFonts w:hint="eastAsia"/>
          <w:b/>
          <w:color w:val="auto"/>
          <w:spacing w:val="-6"/>
          <w:highlight w:val="none"/>
        </w:rPr>
        <w:t>（</w:t>
      </w:r>
      <w:r>
        <w:rPr>
          <w:b/>
          <w:color w:val="auto"/>
          <w:spacing w:val="-6"/>
          <w:highlight w:val="none"/>
        </w:rPr>
        <w:t>9</w:t>
      </w:r>
      <w:r>
        <w:rPr>
          <w:rFonts w:hint="eastAsia"/>
          <w:b/>
          <w:color w:val="auto"/>
          <w:spacing w:val="-6"/>
          <w:highlight w:val="none"/>
        </w:rPr>
        <w:t>）技术方案</w:t>
      </w:r>
    </w:p>
    <w:p>
      <w:pPr>
        <w:spacing w:line="360" w:lineRule="auto"/>
        <w:rPr>
          <w:b/>
          <w:color w:val="auto"/>
          <w:spacing w:val="-6"/>
          <w:highlight w:val="none"/>
        </w:rPr>
      </w:pPr>
      <w:r>
        <w:rPr>
          <w:rFonts w:hint="eastAsia"/>
          <w:b/>
          <w:color w:val="auto"/>
          <w:spacing w:val="-6"/>
          <w:highlight w:val="none"/>
        </w:rPr>
        <w:t>项目实施方案</w:t>
      </w:r>
    </w:p>
    <w:p>
      <w:pPr>
        <w:spacing w:line="360" w:lineRule="auto"/>
        <w:rPr>
          <w:b/>
          <w:color w:val="auto"/>
          <w:spacing w:val="-6"/>
          <w:highlight w:val="none"/>
        </w:rPr>
      </w:pPr>
      <w:r>
        <w:rPr>
          <w:rFonts w:hint="eastAsia"/>
          <w:b/>
          <w:color w:val="auto"/>
          <w:spacing w:val="-6"/>
          <w:highlight w:val="none"/>
        </w:rPr>
        <w:t>安装调试验收</w:t>
      </w:r>
    </w:p>
    <w:p>
      <w:pPr>
        <w:spacing w:line="360" w:lineRule="auto"/>
        <w:rPr>
          <w:b/>
          <w:color w:val="auto"/>
          <w:spacing w:val="-6"/>
          <w:highlight w:val="none"/>
        </w:rPr>
      </w:pPr>
      <w:r>
        <w:rPr>
          <w:rFonts w:hint="eastAsia"/>
          <w:b/>
          <w:color w:val="auto"/>
          <w:spacing w:val="-6"/>
          <w:highlight w:val="none"/>
        </w:rPr>
        <w:t>售后服务</w:t>
      </w:r>
    </w:p>
    <w:p>
      <w:pPr>
        <w:spacing w:line="360" w:lineRule="auto"/>
        <w:rPr>
          <w:b/>
          <w:color w:val="auto"/>
          <w:spacing w:val="-6"/>
          <w:highlight w:val="none"/>
        </w:rPr>
      </w:pPr>
      <w:r>
        <w:rPr>
          <w:rFonts w:hint="eastAsia"/>
          <w:b/>
          <w:color w:val="auto"/>
          <w:spacing w:val="-6"/>
          <w:highlight w:val="none"/>
        </w:rPr>
        <w:t>技术服务、培训</w:t>
      </w:r>
    </w:p>
    <w:p>
      <w:pPr>
        <w:spacing w:line="360" w:lineRule="auto"/>
        <w:rPr>
          <w:b/>
          <w:color w:val="auto"/>
          <w:spacing w:val="-6"/>
          <w:highlight w:val="none"/>
        </w:rPr>
      </w:pPr>
      <w:r>
        <w:rPr>
          <w:rFonts w:hint="eastAsia"/>
          <w:b/>
          <w:color w:val="auto"/>
          <w:spacing w:val="-6"/>
          <w:highlight w:val="none"/>
        </w:rPr>
        <w:t>配件耗材</w:t>
      </w:r>
    </w:p>
    <w:p>
      <w:pPr>
        <w:spacing w:line="360" w:lineRule="auto"/>
        <w:rPr>
          <w:b/>
          <w:color w:val="auto"/>
          <w:spacing w:val="-6"/>
          <w:highlight w:val="none"/>
        </w:rPr>
      </w:pPr>
    </w:p>
    <w:p>
      <w:pPr>
        <w:spacing w:line="360" w:lineRule="auto"/>
        <w:rPr>
          <w:b/>
          <w:color w:val="auto"/>
          <w:spacing w:val="-6"/>
          <w:highlight w:val="none"/>
        </w:rPr>
      </w:pPr>
    </w:p>
    <w:p>
      <w:pPr>
        <w:widowControl/>
        <w:jc w:val="left"/>
        <w:rPr>
          <w:b/>
          <w:color w:val="auto"/>
          <w:highlight w:val="none"/>
        </w:rPr>
      </w:pPr>
      <w:r>
        <w:rPr>
          <w:b/>
          <w:color w:val="auto"/>
          <w:highlight w:val="none"/>
        </w:rPr>
        <w:br w:type="page"/>
      </w:r>
    </w:p>
    <w:p>
      <w:pPr>
        <w:spacing w:line="360" w:lineRule="auto"/>
        <w:jc w:val="center"/>
        <w:outlineLvl w:val="2"/>
        <w:rPr>
          <w:b/>
          <w:color w:val="auto"/>
          <w:highlight w:val="none"/>
        </w:rPr>
      </w:pPr>
      <w:r>
        <w:rPr>
          <w:rFonts w:hint="eastAsia"/>
          <w:b/>
          <w:color w:val="auto"/>
          <w:highlight w:val="none"/>
        </w:rPr>
        <w:t>（</w:t>
      </w:r>
      <w:r>
        <w:rPr>
          <w:b/>
          <w:color w:val="auto"/>
          <w:highlight w:val="none"/>
        </w:rPr>
        <w:t>10</w:t>
      </w:r>
      <w:r>
        <w:rPr>
          <w:rFonts w:hint="eastAsia"/>
          <w:b/>
          <w:color w:val="auto"/>
          <w:highlight w:val="none"/>
        </w:rPr>
        <w:t>）节能环保产品证明材料</w:t>
      </w:r>
    </w:p>
    <w:p>
      <w:pPr>
        <w:spacing w:line="360" w:lineRule="auto"/>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pPr>
        <w:spacing w:line="360" w:lineRule="auto"/>
        <w:rPr>
          <w:b/>
          <w:color w:val="auto"/>
          <w:spacing w:val="-6"/>
          <w:highlight w:val="none"/>
        </w:rPr>
      </w:pPr>
    </w:p>
    <w:p>
      <w:pPr>
        <w:spacing w:line="360" w:lineRule="auto"/>
        <w:rPr>
          <w:b/>
          <w:color w:val="auto"/>
          <w:spacing w:val="-6"/>
          <w:highlight w:val="none"/>
        </w:rPr>
      </w:pPr>
    </w:p>
    <w:p>
      <w:pPr>
        <w:spacing w:line="360" w:lineRule="auto"/>
        <w:outlineLvl w:val="2"/>
        <w:rPr>
          <w:b/>
          <w:color w:val="auto"/>
          <w:spacing w:val="-6"/>
          <w:highlight w:val="none"/>
        </w:rPr>
      </w:pPr>
      <w:r>
        <w:rPr>
          <w:rFonts w:hint="eastAsia"/>
          <w:b/>
          <w:color w:val="auto"/>
          <w:spacing w:val="-6"/>
          <w:highlight w:val="none"/>
        </w:rPr>
        <w:t>（1</w:t>
      </w:r>
      <w:r>
        <w:rPr>
          <w:b/>
          <w:color w:val="auto"/>
          <w:spacing w:val="-6"/>
          <w:highlight w:val="none"/>
        </w:rPr>
        <w:t>1）</w:t>
      </w:r>
      <w:r>
        <w:rPr>
          <w:rFonts w:hint="eastAsia"/>
          <w:b/>
          <w:color w:val="auto"/>
          <w:spacing w:val="-6"/>
          <w:highlight w:val="none"/>
        </w:rPr>
        <w:t>供应商</w:t>
      </w:r>
      <w:r>
        <w:rPr>
          <w:b/>
          <w:color w:val="auto"/>
          <w:spacing w:val="-6"/>
          <w:highlight w:val="none"/>
        </w:rPr>
        <w:t>需要说明的其他文件和材料</w:t>
      </w:r>
      <w:bookmarkEnd w:id="38"/>
    </w:p>
    <w:bookmarkEnd w:id="39"/>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2684E"/>
    <w:rsid w:val="00031B39"/>
    <w:rsid w:val="00052BA5"/>
    <w:rsid w:val="000648C2"/>
    <w:rsid w:val="00081FB8"/>
    <w:rsid w:val="00087AA4"/>
    <w:rsid w:val="000908FB"/>
    <w:rsid w:val="000B0AFC"/>
    <w:rsid w:val="000B2063"/>
    <w:rsid w:val="000B22A6"/>
    <w:rsid w:val="000B6DC3"/>
    <w:rsid w:val="000C5B13"/>
    <w:rsid w:val="000E6023"/>
    <w:rsid w:val="000F74F6"/>
    <w:rsid w:val="00110E4C"/>
    <w:rsid w:val="0012475B"/>
    <w:rsid w:val="00127812"/>
    <w:rsid w:val="0013073F"/>
    <w:rsid w:val="001407E0"/>
    <w:rsid w:val="00142487"/>
    <w:rsid w:val="00145F4F"/>
    <w:rsid w:val="001608A6"/>
    <w:rsid w:val="001629F2"/>
    <w:rsid w:val="0016331E"/>
    <w:rsid w:val="001705C9"/>
    <w:rsid w:val="00174FAC"/>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F4C52"/>
    <w:rsid w:val="00203B7E"/>
    <w:rsid w:val="0020567E"/>
    <w:rsid w:val="00222C15"/>
    <w:rsid w:val="00223344"/>
    <w:rsid w:val="002244D1"/>
    <w:rsid w:val="00236087"/>
    <w:rsid w:val="002365FC"/>
    <w:rsid w:val="00240A0F"/>
    <w:rsid w:val="00257623"/>
    <w:rsid w:val="00260A9F"/>
    <w:rsid w:val="00271655"/>
    <w:rsid w:val="00271BC7"/>
    <w:rsid w:val="0027404F"/>
    <w:rsid w:val="002847E2"/>
    <w:rsid w:val="00294B8C"/>
    <w:rsid w:val="002A0D65"/>
    <w:rsid w:val="002A143E"/>
    <w:rsid w:val="002A2B06"/>
    <w:rsid w:val="002A497A"/>
    <w:rsid w:val="002A7800"/>
    <w:rsid w:val="002B00EC"/>
    <w:rsid w:val="002D5B1A"/>
    <w:rsid w:val="002E4A55"/>
    <w:rsid w:val="002E77E1"/>
    <w:rsid w:val="002F39B2"/>
    <w:rsid w:val="00313A06"/>
    <w:rsid w:val="003218CB"/>
    <w:rsid w:val="00324DBF"/>
    <w:rsid w:val="00326414"/>
    <w:rsid w:val="003277CE"/>
    <w:rsid w:val="00331488"/>
    <w:rsid w:val="003321D8"/>
    <w:rsid w:val="00333ECD"/>
    <w:rsid w:val="003451E0"/>
    <w:rsid w:val="00347DC5"/>
    <w:rsid w:val="003544E6"/>
    <w:rsid w:val="003574D9"/>
    <w:rsid w:val="0036448F"/>
    <w:rsid w:val="003715FC"/>
    <w:rsid w:val="0037467E"/>
    <w:rsid w:val="003875B9"/>
    <w:rsid w:val="00391308"/>
    <w:rsid w:val="00393A98"/>
    <w:rsid w:val="00395B34"/>
    <w:rsid w:val="00396158"/>
    <w:rsid w:val="00396C6A"/>
    <w:rsid w:val="003C00F7"/>
    <w:rsid w:val="003E0C7F"/>
    <w:rsid w:val="003E3619"/>
    <w:rsid w:val="0040087E"/>
    <w:rsid w:val="00403DFF"/>
    <w:rsid w:val="0040692C"/>
    <w:rsid w:val="00411C4F"/>
    <w:rsid w:val="00414B48"/>
    <w:rsid w:val="004235BA"/>
    <w:rsid w:val="00437E88"/>
    <w:rsid w:val="0044631C"/>
    <w:rsid w:val="00460410"/>
    <w:rsid w:val="00462F48"/>
    <w:rsid w:val="00467FA3"/>
    <w:rsid w:val="00477C08"/>
    <w:rsid w:val="004B27EF"/>
    <w:rsid w:val="004C28D6"/>
    <w:rsid w:val="004C5538"/>
    <w:rsid w:val="004E0163"/>
    <w:rsid w:val="005114AB"/>
    <w:rsid w:val="005160C5"/>
    <w:rsid w:val="00516685"/>
    <w:rsid w:val="005203F2"/>
    <w:rsid w:val="0052060B"/>
    <w:rsid w:val="00521326"/>
    <w:rsid w:val="00530769"/>
    <w:rsid w:val="00531406"/>
    <w:rsid w:val="005314FF"/>
    <w:rsid w:val="00537039"/>
    <w:rsid w:val="00540291"/>
    <w:rsid w:val="00542553"/>
    <w:rsid w:val="00542E27"/>
    <w:rsid w:val="00553EFE"/>
    <w:rsid w:val="0056288C"/>
    <w:rsid w:val="00567E90"/>
    <w:rsid w:val="00572430"/>
    <w:rsid w:val="00572A91"/>
    <w:rsid w:val="00576CC0"/>
    <w:rsid w:val="00577E18"/>
    <w:rsid w:val="00585872"/>
    <w:rsid w:val="005A7876"/>
    <w:rsid w:val="005B2FD9"/>
    <w:rsid w:val="005C5996"/>
    <w:rsid w:val="005C76EF"/>
    <w:rsid w:val="005E541A"/>
    <w:rsid w:val="005E606B"/>
    <w:rsid w:val="005F1491"/>
    <w:rsid w:val="00604B99"/>
    <w:rsid w:val="00605A26"/>
    <w:rsid w:val="00623375"/>
    <w:rsid w:val="00631899"/>
    <w:rsid w:val="00632793"/>
    <w:rsid w:val="006366F0"/>
    <w:rsid w:val="00647F07"/>
    <w:rsid w:val="006576BA"/>
    <w:rsid w:val="00676C52"/>
    <w:rsid w:val="00680911"/>
    <w:rsid w:val="00680A5B"/>
    <w:rsid w:val="006A5A5D"/>
    <w:rsid w:val="006B4656"/>
    <w:rsid w:val="006C3481"/>
    <w:rsid w:val="006D3BAA"/>
    <w:rsid w:val="006D7283"/>
    <w:rsid w:val="006E5749"/>
    <w:rsid w:val="006F46B6"/>
    <w:rsid w:val="00707602"/>
    <w:rsid w:val="00707B60"/>
    <w:rsid w:val="007325CF"/>
    <w:rsid w:val="00732CDB"/>
    <w:rsid w:val="0073538E"/>
    <w:rsid w:val="00742B0C"/>
    <w:rsid w:val="007430B7"/>
    <w:rsid w:val="007453F9"/>
    <w:rsid w:val="00757AD3"/>
    <w:rsid w:val="00757B26"/>
    <w:rsid w:val="00761FCE"/>
    <w:rsid w:val="00766D5A"/>
    <w:rsid w:val="007674CC"/>
    <w:rsid w:val="00783DE5"/>
    <w:rsid w:val="007904D7"/>
    <w:rsid w:val="00791767"/>
    <w:rsid w:val="007A2CA3"/>
    <w:rsid w:val="007B160C"/>
    <w:rsid w:val="007C2F9C"/>
    <w:rsid w:val="007D1444"/>
    <w:rsid w:val="007D2661"/>
    <w:rsid w:val="007E681D"/>
    <w:rsid w:val="007F2E8B"/>
    <w:rsid w:val="00800ABA"/>
    <w:rsid w:val="00800FCE"/>
    <w:rsid w:val="00810FA6"/>
    <w:rsid w:val="00814C63"/>
    <w:rsid w:val="00840FE7"/>
    <w:rsid w:val="00841ADD"/>
    <w:rsid w:val="00843675"/>
    <w:rsid w:val="008639D0"/>
    <w:rsid w:val="00882EE8"/>
    <w:rsid w:val="008A34A6"/>
    <w:rsid w:val="008B218D"/>
    <w:rsid w:val="008B6837"/>
    <w:rsid w:val="008C688F"/>
    <w:rsid w:val="008D5940"/>
    <w:rsid w:val="008D741F"/>
    <w:rsid w:val="008E0CE8"/>
    <w:rsid w:val="008E337A"/>
    <w:rsid w:val="008E4BFF"/>
    <w:rsid w:val="008F22D6"/>
    <w:rsid w:val="008F6F9B"/>
    <w:rsid w:val="00904B25"/>
    <w:rsid w:val="009132BA"/>
    <w:rsid w:val="00915C23"/>
    <w:rsid w:val="00920D1A"/>
    <w:rsid w:val="0092726D"/>
    <w:rsid w:val="00937430"/>
    <w:rsid w:val="00946CA8"/>
    <w:rsid w:val="00957D35"/>
    <w:rsid w:val="009637F6"/>
    <w:rsid w:val="009653D9"/>
    <w:rsid w:val="00966E9D"/>
    <w:rsid w:val="00967418"/>
    <w:rsid w:val="00981D3A"/>
    <w:rsid w:val="009B2D3E"/>
    <w:rsid w:val="009B35EF"/>
    <w:rsid w:val="009B750B"/>
    <w:rsid w:val="009E3823"/>
    <w:rsid w:val="00A142D1"/>
    <w:rsid w:val="00A22CF0"/>
    <w:rsid w:val="00A2408D"/>
    <w:rsid w:val="00A249C0"/>
    <w:rsid w:val="00A30675"/>
    <w:rsid w:val="00A33906"/>
    <w:rsid w:val="00A42750"/>
    <w:rsid w:val="00A549DF"/>
    <w:rsid w:val="00A6088B"/>
    <w:rsid w:val="00A732F4"/>
    <w:rsid w:val="00A76EBE"/>
    <w:rsid w:val="00A819DE"/>
    <w:rsid w:val="00A81A32"/>
    <w:rsid w:val="00A86E0A"/>
    <w:rsid w:val="00A9606B"/>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58CE"/>
    <w:rsid w:val="00B13329"/>
    <w:rsid w:val="00B13F59"/>
    <w:rsid w:val="00B145EA"/>
    <w:rsid w:val="00B255CB"/>
    <w:rsid w:val="00B273E5"/>
    <w:rsid w:val="00B27D5F"/>
    <w:rsid w:val="00B3599C"/>
    <w:rsid w:val="00B368F7"/>
    <w:rsid w:val="00B43EB1"/>
    <w:rsid w:val="00B44156"/>
    <w:rsid w:val="00B461A3"/>
    <w:rsid w:val="00B46901"/>
    <w:rsid w:val="00B60372"/>
    <w:rsid w:val="00B75F72"/>
    <w:rsid w:val="00B8265D"/>
    <w:rsid w:val="00BA1344"/>
    <w:rsid w:val="00BA20EE"/>
    <w:rsid w:val="00BA5574"/>
    <w:rsid w:val="00BA5B33"/>
    <w:rsid w:val="00BB537B"/>
    <w:rsid w:val="00BC0A2A"/>
    <w:rsid w:val="00BC0C37"/>
    <w:rsid w:val="00BC69B9"/>
    <w:rsid w:val="00BD1071"/>
    <w:rsid w:val="00BD48DF"/>
    <w:rsid w:val="00BF12A4"/>
    <w:rsid w:val="00BF7858"/>
    <w:rsid w:val="00C06714"/>
    <w:rsid w:val="00C127D1"/>
    <w:rsid w:val="00C16A0C"/>
    <w:rsid w:val="00C23F1B"/>
    <w:rsid w:val="00C31136"/>
    <w:rsid w:val="00C419D0"/>
    <w:rsid w:val="00C43452"/>
    <w:rsid w:val="00C55C7A"/>
    <w:rsid w:val="00C57C91"/>
    <w:rsid w:val="00C7549F"/>
    <w:rsid w:val="00C8122C"/>
    <w:rsid w:val="00C86AE4"/>
    <w:rsid w:val="00C87810"/>
    <w:rsid w:val="00C91A0B"/>
    <w:rsid w:val="00CA65D5"/>
    <w:rsid w:val="00CA68BB"/>
    <w:rsid w:val="00CA714D"/>
    <w:rsid w:val="00CB430B"/>
    <w:rsid w:val="00CC4BB4"/>
    <w:rsid w:val="00CD13BC"/>
    <w:rsid w:val="00CF0526"/>
    <w:rsid w:val="00CF3679"/>
    <w:rsid w:val="00D1097C"/>
    <w:rsid w:val="00D116CB"/>
    <w:rsid w:val="00D150C5"/>
    <w:rsid w:val="00D15194"/>
    <w:rsid w:val="00D15F6A"/>
    <w:rsid w:val="00D32C35"/>
    <w:rsid w:val="00D3372B"/>
    <w:rsid w:val="00D37F05"/>
    <w:rsid w:val="00D5473A"/>
    <w:rsid w:val="00D549C3"/>
    <w:rsid w:val="00D6368F"/>
    <w:rsid w:val="00D6455C"/>
    <w:rsid w:val="00D66B50"/>
    <w:rsid w:val="00D70BAD"/>
    <w:rsid w:val="00D722AC"/>
    <w:rsid w:val="00D87236"/>
    <w:rsid w:val="00D91A7B"/>
    <w:rsid w:val="00D92F42"/>
    <w:rsid w:val="00D930C1"/>
    <w:rsid w:val="00D938F4"/>
    <w:rsid w:val="00DA38EB"/>
    <w:rsid w:val="00DA6115"/>
    <w:rsid w:val="00DB7001"/>
    <w:rsid w:val="00DD03A9"/>
    <w:rsid w:val="00DD08CA"/>
    <w:rsid w:val="00DD2AFA"/>
    <w:rsid w:val="00DD3361"/>
    <w:rsid w:val="00DD6C5E"/>
    <w:rsid w:val="00DE0018"/>
    <w:rsid w:val="00DF205A"/>
    <w:rsid w:val="00DF5142"/>
    <w:rsid w:val="00E02718"/>
    <w:rsid w:val="00E03F07"/>
    <w:rsid w:val="00E07963"/>
    <w:rsid w:val="00E12310"/>
    <w:rsid w:val="00E30E42"/>
    <w:rsid w:val="00E36D93"/>
    <w:rsid w:val="00E565AC"/>
    <w:rsid w:val="00E66BFD"/>
    <w:rsid w:val="00E702BC"/>
    <w:rsid w:val="00E9083B"/>
    <w:rsid w:val="00E9327B"/>
    <w:rsid w:val="00EA7038"/>
    <w:rsid w:val="00EB25E9"/>
    <w:rsid w:val="00EC0E91"/>
    <w:rsid w:val="00EC2506"/>
    <w:rsid w:val="00EC5481"/>
    <w:rsid w:val="00ED5C3B"/>
    <w:rsid w:val="00ED5D79"/>
    <w:rsid w:val="00EE0537"/>
    <w:rsid w:val="00F018F6"/>
    <w:rsid w:val="00F02D14"/>
    <w:rsid w:val="00F04D51"/>
    <w:rsid w:val="00F05A5D"/>
    <w:rsid w:val="00F0780F"/>
    <w:rsid w:val="00F171A7"/>
    <w:rsid w:val="00F26B94"/>
    <w:rsid w:val="00F31217"/>
    <w:rsid w:val="00F31415"/>
    <w:rsid w:val="00F40CB5"/>
    <w:rsid w:val="00F54B3E"/>
    <w:rsid w:val="00F5586F"/>
    <w:rsid w:val="00F742BF"/>
    <w:rsid w:val="00F75E1B"/>
    <w:rsid w:val="00F80F99"/>
    <w:rsid w:val="00F9106A"/>
    <w:rsid w:val="00FA1F1C"/>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19922D4"/>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225619"/>
    <w:rsid w:val="1443162A"/>
    <w:rsid w:val="145E0D0D"/>
    <w:rsid w:val="147D2DC0"/>
    <w:rsid w:val="1484023A"/>
    <w:rsid w:val="148C7CEF"/>
    <w:rsid w:val="14A75DDC"/>
    <w:rsid w:val="14E4152A"/>
    <w:rsid w:val="14F36739"/>
    <w:rsid w:val="14FA2CF3"/>
    <w:rsid w:val="150C105C"/>
    <w:rsid w:val="15335CBD"/>
    <w:rsid w:val="154B5D0D"/>
    <w:rsid w:val="155E366F"/>
    <w:rsid w:val="15671077"/>
    <w:rsid w:val="15756EE5"/>
    <w:rsid w:val="157A2AB5"/>
    <w:rsid w:val="15957336"/>
    <w:rsid w:val="15AC74D8"/>
    <w:rsid w:val="162008E1"/>
    <w:rsid w:val="16313A03"/>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BF3D3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636"/>
    <w:rsid w:val="22493B10"/>
    <w:rsid w:val="226B53D9"/>
    <w:rsid w:val="227812F9"/>
    <w:rsid w:val="23040770"/>
    <w:rsid w:val="231959D5"/>
    <w:rsid w:val="233F605A"/>
    <w:rsid w:val="23581152"/>
    <w:rsid w:val="23634392"/>
    <w:rsid w:val="23680495"/>
    <w:rsid w:val="23803567"/>
    <w:rsid w:val="23963626"/>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1B0889"/>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5D51EC"/>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8A1952"/>
    <w:rsid w:val="41BE677C"/>
    <w:rsid w:val="41F55CA8"/>
    <w:rsid w:val="42276C78"/>
    <w:rsid w:val="428C51B1"/>
    <w:rsid w:val="431B4222"/>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AB66D7"/>
    <w:rsid w:val="60122100"/>
    <w:rsid w:val="60BF4EDB"/>
    <w:rsid w:val="61667655"/>
    <w:rsid w:val="61860006"/>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7F07313"/>
    <w:rsid w:val="687F52E8"/>
    <w:rsid w:val="68822D00"/>
    <w:rsid w:val="689E6E93"/>
    <w:rsid w:val="68C04240"/>
    <w:rsid w:val="68FA3F01"/>
    <w:rsid w:val="69304C0A"/>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2BB5FC5"/>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27755C"/>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103CEA"/>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5568D3"/>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6"/>
    <w:unhideWhenUsed/>
    <w:qFormat/>
    <w:uiPriority w:val="99"/>
    <w:pPr>
      <w:jc w:val="left"/>
    </w:pPr>
    <w:rPr>
      <w:rFonts w:ascii="Times New Roman" w:hAnsi="Times New Roman" w:cs="Times New Roman"/>
      <w:sz w:val="28"/>
    </w:rPr>
  </w:style>
  <w:style w:type="paragraph" w:styleId="5">
    <w:name w:val="Body Text Indent"/>
    <w:basedOn w:val="1"/>
    <w:link w:val="17"/>
    <w:qFormat/>
    <w:uiPriority w:val="0"/>
    <w:pPr>
      <w:spacing w:line="200" w:lineRule="atLeast"/>
      <w:ind w:firstLine="301"/>
    </w:pPr>
    <w:rPr>
      <w:rFonts w:hAnsi="Courier New" w:cs="Times New Roman"/>
      <w:spacing w:val="-4"/>
      <w:sz w:val="18"/>
      <w:szCs w:val="20"/>
    </w:rPr>
  </w:style>
  <w:style w:type="paragraph" w:styleId="6">
    <w:name w:val="Balloon Text"/>
    <w:basedOn w:val="1"/>
    <w:link w:val="15"/>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styleId="14">
    <w:name w:val="annotation reference"/>
    <w:unhideWhenUsed/>
    <w:qFormat/>
    <w:uiPriority w:val="99"/>
    <w:rPr>
      <w:sz w:val="21"/>
      <w:szCs w:val="21"/>
    </w:rPr>
  </w:style>
  <w:style w:type="character" w:customStyle="1" w:styleId="15">
    <w:name w:val="批注框文本 Char"/>
    <w:basedOn w:val="12"/>
    <w:link w:val="6"/>
    <w:qFormat/>
    <w:uiPriority w:val="0"/>
    <w:rPr>
      <w:rFonts w:ascii="宋体" w:hAnsi="宋体" w:cs="宋体"/>
      <w:kern w:val="2"/>
      <w:sz w:val="18"/>
      <w:szCs w:val="18"/>
    </w:rPr>
  </w:style>
  <w:style w:type="character" w:customStyle="1" w:styleId="16">
    <w:name w:val="批注文字 Char"/>
    <w:basedOn w:val="12"/>
    <w:link w:val="4"/>
    <w:qFormat/>
    <w:uiPriority w:val="99"/>
    <w:rPr>
      <w:kern w:val="2"/>
      <w:sz w:val="28"/>
      <w:szCs w:val="24"/>
    </w:rPr>
  </w:style>
  <w:style w:type="character" w:customStyle="1" w:styleId="17">
    <w:name w:val="正文文本缩进 Char"/>
    <w:link w:val="5"/>
    <w:qFormat/>
    <w:uiPriority w:val="0"/>
    <w:rPr>
      <w:rFonts w:ascii="宋体" w:hAnsi="Courier New"/>
      <w:spacing w:val="-4"/>
      <w:kern w:val="2"/>
      <w:sz w:val="18"/>
    </w:rPr>
  </w:style>
  <w:style w:type="character" w:customStyle="1" w:styleId="18">
    <w:name w:val="正文文本缩进 字符"/>
    <w:basedOn w:val="12"/>
    <w:qFormat/>
    <w:uiPriority w:val="0"/>
    <w:rPr>
      <w:rFonts w:ascii="宋体" w:hAnsi="宋体" w:cs="宋体"/>
      <w:kern w:val="2"/>
      <w:sz w:val="24"/>
      <w:szCs w:val="24"/>
    </w:rPr>
  </w:style>
  <w:style w:type="character" w:customStyle="1" w:styleId="19">
    <w:name w:val="正文文本缩进 字符2"/>
    <w:qFormat/>
    <w:uiPriority w:val="0"/>
    <w:rPr>
      <w:rFonts w:ascii="宋体" w:hAnsi="Courier New"/>
      <w:spacing w:val="-4"/>
      <w:kern w:val="2"/>
      <w:sz w:val="18"/>
    </w:rPr>
  </w:style>
  <w:style w:type="character" w:customStyle="1" w:styleId="20">
    <w:name w:val="未处理的提及1"/>
    <w:basedOn w:val="12"/>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页脚 Char"/>
    <w:basedOn w:val="12"/>
    <w:link w:val="7"/>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BE215-2AC6-43D1-A2C3-19533D2F9889}">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4859</Words>
  <Characters>27698</Characters>
  <Lines>230</Lines>
  <Paragraphs>64</Paragraphs>
  <TotalTime>21</TotalTime>
  <ScaleCrop>false</ScaleCrop>
  <LinksUpToDate>false</LinksUpToDate>
  <CharactersWithSpaces>32493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浙江求是招标代理有限公司</cp:lastModifiedBy>
  <cp:lastPrinted>2020-04-01T05:56:00Z</cp:lastPrinted>
  <dcterms:modified xsi:type="dcterms:W3CDTF">2021-12-02T07:25:15Z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EF2701CB8B4D421EBF9BE336273BEE36</vt:lpwstr>
  </property>
</Properties>
</file>