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浙江求是招标代理有限公司关于</w:t>
      </w:r>
    </w:p>
    <w:p>
      <w:pPr>
        <w:adjustRightInd w:val="0"/>
        <w:snapToGrid w:val="0"/>
        <w:spacing w:line="360"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中国美术学院</w:t>
      </w:r>
    </w:p>
    <w:p>
      <w:pPr>
        <w:adjustRightInd w:val="0"/>
        <w:snapToGrid w:val="0"/>
        <w:spacing w:line="360"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lang w:eastAsia="zh-CN"/>
        </w:rPr>
        <w:t>建筑学院《兴造的开端-园宅/院宅》出版</w:t>
      </w:r>
      <w:r>
        <w:rPr>
          <w:rFonts w:hint="eastAsia" w:ascii="楷体" w:hAnsi="楷体" w:eastAsia="楷体" w:cs="楷体"/>
          <w:b/>
          <w:bCs/>
          <w:sz w:val="48"/>
          <w:szCs w:val="48"/>
          <w:highlight w:val="none"/>
        </w:rPr>
        <w:t xml:space="preserve">  </w:t>
      </w:r>
    </w:p>
    <w:p>
      <w:pPr>
        <w:adjustRightInd w:val="0"/>
        <w:snapToGrid w:val="0"/>
        <w:spacing w:line="360" w:lineRule="auto"/>
        <w:jc w:val="center"/>
        <w:rPr>
          <w:rFonts w:ascii="楷体" w:hAnsi="楷体" w:eastAsia="楷体" w:cs="楷体"/>
          <w:b/>
          <w:bCs/>
          <w:sz w:val="72"/>
          <w:szCs w:val="72"/>
          <w:highlight w:val="none"/>
        </w:rPr>
      </w:pPr>
    </w:p>
    <w:p>
      <w:pPr>
        <w:adjustRightInd w:val="0"/>
        <w:snapToGrid w:val="0"/>
        <w:spacing w:line="360"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360"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360" w:lineRule="auto"/>
        <w:jc w:val="center"/>
        <w:rPr>
          <w:sz w:val="72"/>
          <w:szCs w:val="72"/>
          <w:highlight w:val="none"/>
        </w:rPr>
      </w:pPr>
    </w:p>
    <w:p>
      <w:pPr>
        <w:adjustRightInd w:val="0"/>
        <w:snapToGrid w:val="0"/>
        <w:spacing w:line="360" w:lineRule="auto"/>
        <w:rPr>
          <w:rFonts w:hint="default"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中国美术学院</w:t>
      </w:r>
      <w:r>
        <w:rPr>
          <w:rFonts w:hint="eastAsia" w:ascii="楷体" w:hAnsi="楷体" w:eastAsia="楷体" w:cs="楷体"/>
          <w:b/>
          <w:bCs/>
          <w:sz w:val="30"/>
          <w:szCs w:val="30"/>
          <w:highlight w:val="none"/>
          <w:lang w:val="en-US" w:eastAsia="zh-CN"/>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建筑学院《兴造的开端-园宅/院宅》出版</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 xml:space="preserve">QSZB-Z(F)-H21306(CS)      </w:t>
      </w:r>
      <w:r>
        <w:rPr>
          <w:rFonts w:hint="eastAsia" w:ascii="楷体" w:hAnsi="楷体" w:eastAsia="楷体" w:cs="楷体"/>
          <w:b/>
          <w:bCs/>
          <w:sz w:val="30"/>
          <w:szCs w:val="30"/>
          <w:highlight w:val="none"/>
        </w:rPr>
        <w:t xml:space="preserve"> </w:t>
      </w:r>
    </w:p>
    <w:p>
      <w:pPr>
        <w:adjustRightInd w:val="0"/>
        <w:snapToGrid w:val="0"/>
        <w:spacing w:line="360"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360"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color w:val="auto"/>
          <w:sz w:val="30"/>
          <w:szCs w:val="30"/>
          <w:highlight w:val="none"/>
        </w:rPr>
        <w:t>：</w:t>
      </w:r>
      <w:r>
        <w:rPr>
          <w:rFonts w:hint="eastAsia" w:ascii="楷体" w:hAnsi="楷体" w:eastAsia="楷体" w:cs="楷体"/>
          <w:b/>
          <w:bCs/>
          <w:color w:val="auto"/>
          <w:sz w:val="30"/>
          <w:szCs w:val="30"/>
          <w:highlight w:val="none"/>
          <w:lang w:eastAsia="zh-CN"/>
        </w:rPr>
        <w:t>[2021]78420号</w:t>
      </w:r>
    </w:p>
    <w:p>
      <w:pPr>
        <w:widowControl/>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目录</w:t>
      </w:r>
    </w:p>
    <w:p>
      <w:pPr>
        <w:adjustRightInd w:val="0"/>
        <w:snapToGrid w:val="0"/>
        <w:spacing w:line="360" w:lineRule="auto"/>
        <w:rPr>
          <w:rFonts w:ascii="楷体" w:hAnsi="楷体" w:eastAsia="楷体" w:cs="楷体"/>
          <w:b/>
          <w:bCs/>
          <w:sz w:val="30"/>
          <w:szCs w:val="30"/>
          <w:highlight w:val="none"/>
        </w:rPr>
      </w:pP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360" w:lineRule="auto"/>
        <w:rPr>
          <w:rFonts w:ascii="楷体" w:hAnsi="楷体" w:eastAsia="楷体" w:cs="楷体"/>
          <w:b/>
          <w:bCs/>
          <w:sz w:val="30"/>
          <w:szCs w:val="30"/>
          <w:highlight w:val="none"/>
        </w:rPr>
      </w:pPr>
    </w:p>
    <w:p>
      <w:pPr>
        <w:ind w:firstLine="602" w:firstLineChars="200"/>
        <w:rPr>
          <w:rFonts w:ascii="楷体" w:hAnsi="楷体" w:eastAsia="楷体"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建筑学院《兴造的开端-园宅/院宅》出版</w:t>
      </w:r>
      <w:r>
        <w:rPr>
          <w:rFonts w:hint="eastAsia"/>
          <w:b/>
          <w:sz w:val="21"/>
          <w:szCs w:val="21"/>
          <w:highlight w:val="none"/>
        </w:rPr>
        <w:t>采购项目的潜在供应商应在</w:t>
      </w:r>
      <w:r>
        <w:rPr>
          <w:rFonts w:hint="eastAsia"/>
          <w:b/>
          <w:sz w:val="21"/>
          <w:szCs w:val="21"/>
          <w:highlight w:val="none"/>
          <w:u w:val="single"/>
        </w:rPr>
        <w:t xml:space="preserve"> 政府采购云平台（https://login.zcygov.cn） </w:t>
      </w:r>
      <w:r>
        <w:rPr>
          <w:rFonts w:hint="eastAsia"/>
          <w:b/>
          <w:sz w:val="21"/>
          <w:szCs w:val="21"/>
          <w:highlight w:val="none"/>
        </w:rPr>
        <w:t>获取（下载）采购文件，并于</w:t>
      </w:r>
      <w:r>
        <w:rPr>
          <w:rFonts w:hint="eastAsia"/>
          <w:b/>
          <w:sz w:val="21"/>
          <w:szCs w:val="21"/>
          <w:highlight w:val="none"/>
          <w:u w:val="single"/>
        </w:rPr>
        <w:t xml:space="preserve"> 2021年</w:t>
      </w:r>
      <w:r>
        <w:rPr>
          <w:rFonts w:hint="eastAsia"/>
          <w:b/>
          <w:sz w:val="21"/>
          <w:szCs w:val="21"/>
          <w:highlight w:val="none"/>
          <w:u w:val="single"/>
          <w:lang w:eastAsia="zh-CN"/>
        </w:rPr>
        <w:t>11月30日9:30:00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ind w:firstLine="200"/>
        <w:rPr>
          <w:b/>
          <w:sz w:val="21"/>
          <w:szCs w:val="21"/>
          <w:highlight w:val="none"/>
        </w:rPr>
      </w:pPr>
      <w:bookmarkStart w:id="0" w:name="_Toc35393790"/>
      <w:bookmarkStart w:id="1" w:name="_Toc28359079"/>
      <w:bookmarkStart w:id="2" w:name="_Toc35393621"/>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 xml:space="preserve">QSZB-Z(F)-H21306(CS)      </w:t>
      </w:r>
      <w:r>
        <w:rPr>
          <w:rFonts w:hint="eastAsia"/>
          <w:bCs/>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w:t>
      </w:r>
      <w:r>
        <w:rPr>
          <w:rFonts w:hint="eastAsia"/>
          <w:sz w:val="21"/>
          <w:szCs w:val="21"/>
          <w:highlight w:val="none"/>
          <w:lang w:eastAsia="zh-CN"/>
        </w:rPr>
        <w:t>建筑学院《兴造的开端-园宅/院宅》出版</w:t>
      </w:r>
      <w:r>
        <w:rPr>
          <w:rFonts w:hint="eastAsia"/>
          <w:sz w:val="21"/>
          <w:szCs w:val="21"/>
          <w:highlight w:val="none"/>
        </w:rPr>
        <w:t xml:space="preserve">  </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bookmarkEnd w:id="4"/>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预算金额（元）：</w:t>
      </w:r>
      <w:r>
        <w:rPr>
          <w:rFonts w:hint="eastAsia"/>
          <w:sz w:val="21"/>
          <w:szCs w:val="21"/>
          <w:highlight w:val="none"/>
          <w:lang w:val="en-US" w:eastAsia="zh-CN"/>
        </w:rPr>
        <w:t>100000</w:t>
      </w:r>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5.</w:t>
      </w:r>
      <w:r>
        <w:rPr>
          <w:rFonts w:hint="eastAsia"/>
          <w:sz w:val="21"/>
          <w:szCs w:val="21"/>
          <w:highlight w:val="none"/>
        </w:rPr>
        <w:t>最高限价（元）：</w:t>
      </w:r>
      <w:r>
        <w:rPr>
          <w:rFonts w:hint="eastAsia"/>
          <w:sz w:val="21"/>
          <w:szCs w:val="21"/>
          <w:highlight w:val="none"/>
          <w:lang w:val="en-US" w:eastAsia="zh-CN"/>
        </w:rPr>
        <w:t>100000</w:t>
      </w:r>
    </w:p>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6.</w:t>
      </w:r>
      <w:r>
        <w:rPr>
          <w:rFonts w:hint="eastAsia"/>
          <w:sz w:val="21"/>
          <w:szCs w:val="21"/>
          <w:highlight w:val="none"/>
        </w:rPr>
        <w:t>合同履行期限：202</w:t>
      </w:r>
      <w:r>
        <w:rPr>
          <w:rFonts w:hint="eastAsia"/>
          <w:sz w:val="21"/>
          <w:szCs w:val="21"/>
          <w:highlight w:val="none"/>
          <w:lang w:val="en-US" w:eastAsia="zh-CN"/>
        </w:rPr>
        <w:t>1</w:t>
      </w:r>
      <w:r>
        <w:rPr>
          <w:rFonts w:hint="eastAsia"/>
          <w:sz w:val="21"/>
          <w:szCs w:val="21"/>
          <w:highlight w:val="none"/>
        </w:rPr>
        <w:t>年12月</w:t>
      </w:r>
      <w:r>
        <w:rPr>
          <w:rFonts w:hint="eastAsia"/>
          <w:sz w:val="21"/>
          <w:szCs w:val="21"/>
          <w:highlight w:val="none"/>
          <w:lang w:val="en-US" w:eastAsia="zh-CN"/>
        </w:rPr>
        <w:t>10日前</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本项目不接受联合体响应。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6"/>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5" w:type="dxa"/>
            <w:tcBorders>
              <w:tl2br w:val="nil"/>
              <w:tr2bl w:val="nil"/>
            </w:tcBorders>
            <w:vAlign w:val="center"/>
          </w:tcPr>
          <w:p>
            <w:pPr>
              <w:adjustRightInd w:val="0"/>
              <w:snapToGrid w:val="0"/>
              <w:spacing w:line="288" w:lineRule="auto"/>
              <w:jc w:val="center"/>
              <w:rPr>
                <w:rFonts w:hint="default" w:eastAsia="宋体"/>
                <w:b/>
                <w:bCs/>
                <w:sz w:val="21"/>
                <w:szCs w:val="21"/>
                <w:highlight w:val="none"/>
                <w:lang w:val="en-US" w:eastAsia="zh-CN"/>
              </w:rPr>
            </w:pPr>
            <w:r>
              <w:rPr>
                <w:rFonts w:hint="eastAsia"/>
                <w:b/>
                <w:bCs/>
                <w:sz w:val="21"/>
                <w:szCs w:val="21"/>
                <w:highlight w:val="none"/>
                <w:lang w:val="en-US" w:eastAsia="zh-CN"/>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82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8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建筑学院《兴造的开端-园宅/院宅》出版</w:t>
            </w:r>
          </w:p>
        </w:tc>
        <w:tc>
          <w:tcPr>
            <w:tcW w:w="82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830"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项</w:t>
            </w:r>
          </w:p>
        </w:tc>
        <w:tc>
          <w:tcPr>
            <w:tcW w:w="3655"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详见采购需求</w:t>
            </w:r>
          </w:p>
        </w:tc>
      </w:tr>
    </w:tbl>
    <w:p>
      <w:pPr>
        <w:adjustRightInd w:val="0"/>
        <w:snapToGrid w:val="0"/>
        <w:spacing w:line="288" w:lineRule="auto"/>
        <w:ind w:firstLine="200"/>
        <w:rPr>
          <w:b/>
          <w:sz w:val="21"/>
          <w:szCs w:val="21"/>
          <w:highlight w:val="none"/>
        </w:rPr>
      </w:pPr>
      <w:bookmarkStart w:id="5" w:name="_Toc35393622"/>
      <w:bookmarkStart w:id="6" w:name="_Toc35393791"/>
      <w:bookmarkStart w:id="7" w:name="_Toc28359080"/>
      <w:bookmarkStart w:id="8" w:name="_Toc28359003"/>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sz w:val="21"/>
          <w:szCs w:val="21"/>
          <w:highlight w:val="none"/>
        </w:rPr>
      </w:pPr>
      <w:bookmarkStart w:id="9" w:name="_Toc28359081"/>
      <w:bookmarkStart w:id="10" w:name="_Toc28359004"/>
      <w:r>
        <w:rPr>
          <w:rFonts w:hint="eastAsia"/>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w:t>
      </w:r>
      <w:r>
        <w:rPr>
          <w:rFonts w:hint="eastAsia"/>
          <w:color w:val="000000" w:themeColor="text1"/>
          <w:sz w:val="21"/>
          <w:szCs w:val="21"/>
          <w:highlight w:val="none"/>
          <w14:textFill>
            <w14:solidFill>
              <w14:schemeClr w14:val="tx1"/>
            </w14:solidFill>
          </w14:textFill>
        </w:rPr>
        <w:t>本项目面向中小企业采购（对应的中小企业划分标准所属行业：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ind w:firstLine="200"/>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28359005"/>
      <w:bookmarkStart w:id="15" w:name="_Toc35393624"/>
      <w:bookmarkStart w:id="16" w:name="_Toc35393793"/>
      <w:r>
        <w:rPr>
          <w:rFonts w:hint="eastAsia"/>
          <w:sz w:val="21"/>
          <w:szCs w:val="21"/>
          <w:highlight w:val="none"/>
        </w:rPr>
        <w:t>时间：2021年</w:t>
      </w:r>
      <w:r>
        <w:rPr>
          <w:rFonts w:hint="eastAsia"/>
          <w:sz w:val="21"/>
          <w:szCs w:val="21"/>
          <w:highlight w:val="none"/>
          <w:lang w:eastAsia="zh-CN"/>
        </w:rPr>
        <w:t>11月30日</w:t>
      </w:r>
      <w:r>
        <w:rPr>
          <w:rFonts w:hint="eastAsia"/>
          <w:sz w:val="21"/>
          <w:szCs w:val="21"/>
          <w:highlight w:val="none"/>
        </w:rPr>
        <w:t>至2021年</w:t>
      </w:r>
      <w:r>
        <w:rPr>
          <w:rFonts w:hint="eastAsia"/>
          <w:sz w:val="21"/>
          <w:szCs w:val="21"/>
          <w:highlight w:val="none"/>
          <w:lang w:eastAsia="zh-CN"/>
        </w:rPr>
        <w:t>11月30日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地点（网址）：政府采购云平台（https://login.zcygov.cn）</w:t>
      </w:r>
    </w:p>
    <w:p>
      <w:pPr>
        <w:adjustRightInd w:val="0"/>
        <w:snapToGrid w:val="0"/>
        <w:spacing w:line="288" w:lineRule="auto"/>
        <w:ind w:firstLine="420" w:firstLineChars="200"/>
        <w:rPr>
          <w:sz w:val="21"/>
          <w:szCs w:val="21"/>
          <w:highlight w:val="none"/>
        </w:rPr>
      </w:pPr>
      <w:r>
        <w:rPr>
          <w:rFonts w:hint="eastAsia"/>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ind w:firstLine="200"/>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截止时间：2021年</w:t>
      </w:r>
      <w:r>
        <w:rPr>
          <w:rFonts w:hint="eastAsia"/>
          <w:bCs/>
          <w:sz w:val="21"/>
          <w:szCs w:val="21"/>
          <w:highlight w:val="none"/>
          <w:lang w:eastAsia="zh-CN"/>
        </w:rPr>
        <w:t>11月30日9:30:00</w:t>
      </w:r>
      <w:r>
        <w:rPr>
          <w:rFonts w:hint="eastAsia"/>
          <w:bCs/>
          <w:sz w:val="21"/>
          <w:szCs w:val="21"/>
          <w:highlight w:val="none"/>
        </w:rPr>
        <w:t>（北京时间）</w:t>
      </w:r>
      <w:bookmarkStart w:id="35" w:name="_GoBack"/>
      <w:bookmarkEnd w:id="35"/>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（网址）：政府采购云平台（https://login.zcygov.cn）</w:t>
      </w:r>
    </w:p>
    <w:p>
      <w:pPr>
        <w:adjustRightInd w:val="0"/>
        <w:snapToGrid w:val="0"/>
        <w:spacing w:line="288" w:lineRule="auto"/>
        <w:ind w:firstLine="200"/>
        <w:rPr>
          <w:b/>
          <w:sz w:val="21"/>
          <w:szCs w:val="21"/>
          <w:highlight w:val="none"/>
        </w:rPr>
      </w:pPr>
      <w:bookmarkStart w:id="17" w:name="_Toc35393794"/>
      <w:bookmarkStart w:id="18" w:name="_Toc28359084"/>
      <w:bookmarkStart w:id="19" w:name="_Toc28359007"/>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开启时间：2021年</w:t>
      </w:r>
      <w:r>
        <w:rPr>
          <w:rFonts w:hint="eastAsia"/>
          <w:bCs/>
          <w:sz w:val="21"/>
          <w:szCs w:val="21"/>
          <w:highlight w:val="none"/>
          <w:lang w:eastAsia="zh-CN"/>
        </w:rPr>
        <w:t>11月30日9:30:00</w:t>
      </w:r>
      <w:r>
        <w:rPr>
          <w:rFonts w:hint="eastAsia"/>
          <w:bCs/>
          <w:sz w:val="21"/>
          <w:szCs w:val="21"/>
          <w:highlight w:val="none"/>
        </w:rPr>
        <w:t>（北京时间）</w:t>
      </w:r>
    </w:p>
    <w:p>
      <w:pPr>
        <w:adjustRightInd w:val="0"/>
        <w:snapToGrid w:val="0"/>
        <w:spacing w:line="288" w:lineRule="auto"/>
        <w:ind w:firstLine="420" w:firstLineChars="200"/>
        <w:rPr>
          <w:rFonts w:hint="default" w:eastAsia="宋体"/>
          <w:bCs/>
          <w:sz w:val="21"/>
          <w:szCs w:val="21"/>
          <w:highlight w:val="none"/>
          <w:lang w:val="en-US" w:eastAsia="zh-CN"/>
        </w:rPr>
      </w:pPr>
      <w:r>
        <w:rPr>
          <w:rFonts w:hint="eastAsia"/>
          <w:bCs/>
          <w:sz w:val="21"/>
          <w:szCs w:val="21"/>
          <w:highlight w:val="none"/>
        </w:rPr>
        <w:t>地点</w:t>
      </w:r>
      <w:r>
        <w:rPr>
          <w:rFonts w:hint="eastAsia"/>
          <w:sz w:val="21"/>
          <w:szCs w:val="21"/>
          <w:highlight w:val="none"/>
        </w:rPr>
        <w:t>（网址）：政府采购云平台（https://login.zcygov.cn）</w:t>
      </w:r>
      <w:r>
        <w:rPr>
          <w:rFonts w:hint="eastAsia" w:cs="Times New Roman"/>
          <w:sz w:val="21"/>
          <w:szCs w:val="21"/>
          <w:highlight w:val="none"/>
        </w:rPr>
        <w:t>/</w:t>
      </w:r>
      <w:r>
        <w:rPr>
          <w:rFonts w:hint="eastAsia"/>
          <w:color w:val="000000" w:themeColor="text1"/>
          <w:sz w:val="21"/>
          <w:szCs w:val="21"/>
          <w:highlight w:val="none"/>
          <w14:textFill>
            <w14:solidFill>
              <w14:schemeClr w14:val="tx1"/>
            </w14:solidFill>
          </w14:textFill>
        </w:rPr>
        <w:t>杭州市西湖区玉古路</w:t>
      </w:r>
      <w:r>
        <w:rPr>
          <w:color w:val="000000" w:themeColor="text1"/>
          <w:sz w:val="21"/>
          <w:szCs w:val="21"/>
          <w:highlight w:val="none"/>
          <w14:textFill>
            <w14:solidFill>
              <w14:schemeClr w14:val="tx1"/>
            </w14:solidFill>
          </w14:textFill>
        </w:rPr>
        <w:t>173号中田大厦11楼</w:t>
      </w:r>
      <w:r>
        <w:rPr>
          <w:rFonts w:hint="eastAsia"/>
          <w:color w:val="000000" w:themeColor="text1"/>
          <w:sz w:val="21"/>
          <w:szCs w:val="21"/>
          <w:highlight w:val="none"/>
          <w:lang w:val="en-US" w:eastAsia="zh-CN"/>
          <w14:textFill>
            <w14:solidFill>
              <w14:schemeClr w14:val="tx1"/>
            </w14:solidFill>
          </w14:textFill>
        </w:rPr>
        <w:t>求是招标3号会议室</w:t>
      </w:r>
    </w:p>
    <w:p>
      <w:pPr>
        <w:adjustRightInd w:val="0"/>
        <w:snapToGrid w:val="0"/>
        <w:spacing w:line="288" w:lineRule="auto"/>
        <w:ind w:firstLine="200"/>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ind w:firstLine="211" w:firstLineChars="100"/>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pPr>
        <w:adjustRightInd w:val="0"/>
        <w:snapToGrid w:val="0"/>
        <w:spacing w:line="288" w:lineRule="auto"/>
        <w:ind w:firstLine="396" w:firstLineChars="200"/>
        <w:rPr>
          <w:bCs/>
          <w:sz w:val="21"/>
          <w:szCs w:val="21"/>
          <w:highlight w:val="none"/>
        </w:rPr>
      </w:pPr>
      <w:bookmarkStart w:id="23" w:name="_Toc28359008"/>
      <w:bookmarkStart w:id="24" w:name="_Toc35393627"/>
      <w:bookmarkStart w:id="25" w:name="_Toc28359085"/>
      <w:bookmarkStart w:id="26" w:name="_Toc35393796"/>
      <w:r>
        <w:rPr>
          <w:rFonts w:hint="eastAsia"/>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highlight w:val="none"/>
        </w:rPr>
      </w:pPr>
      <w:r>
        <w:rPr>
          <w:rFonts w:hint="eastAsia"/>
          <w:bCs/>
          <w:sz w:val="21"/>
          <w:szCs w:val="21"/>
          <w:highlight w:val="none"/>
        </w:rPr>
        <w:t>质疑函范本、投诉书范本请到浙江政府采购网下载专区下载。</w:t>
      </w:r>
    </w:p>
    <w:p>
      <w:pPr>
        <w:adjustRightInd w:val="0"/>
        <w:snapToGrid w:val="0"/>
        <w:spacing w:line="288" w:lineRule="auto"/>
        <w:ind w:firstLine="422" w:firstLineChars="200"/>
        <w:rPr>
          <w:b/>
          <w:bCs/>
          <w:kern w:val="0"/>
          <w:sz w:val="21"/>
          <w:szCs w:val="21"/>
          <w:highlight w:val="none"/>
        </w:rPr>
      </w:pPr>
      <w:r>
        <w:rPr>
          <w:b/>
          <w:bCs/>
          <w:kern w:val="0"/>
          <w:sz w:val="21"/>
          <w:szCs w:val="21"/>
          <w:highlight w:val="none"/>
        </w:rPr>
        <w:t>政采云</w:t>
      </w:r>
      <w:r>
        <w:rPr>
          <w:rFonts w:hint="eastAsia"/>
          <w:b/>
          <w:bCs/>
          <w:kern w:val="0"/>
          <w:sz w:val="21"/>
          <w:szCs w:val="21"/>
          <w:highlight w:val="none"/>
        </w:rPr>
        <w:t>电子交易系统咨询</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ind w:firstLine="200"/>
        <w:rPr>
          <w:b/>
          <w:sz w:val="21"/>
          <w:szCs w:val="21"/>
          <w:highlight w:val="none"/>
        </w:rPr>
      </w:pPr>
      <w:r>
        <w:rPr>
          <w:rFonts w:hint="eastAsia"/>
          <w:b/>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highlight w:val="none"/>
        </w:rPr>
      </w:pPr>
      <w:r>
        <w:rPr>
          <w:sz w:val="21"/>
          <w:szCs w:val="21"/>
          <w:highlight w:val="none"/>
        </w:rPr>
        <w:t>1.采购人信息</w:t>
      </w:r>
    </w:p>
    <w:p>
      <w:pPr>
        <w:adjustRightInd w:val="0"/>
        <w:snapToGrid w:val="0"/>
        <w:spacing w:line="288" w:lineRule="auto"/>
        <w:ind w:firstLine="283" w:firstLineChars="135"/>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中国美术学院</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地址：杭州市南山路218号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宋老师</w:t>
      </w:r>
    </w:p>
    <w:p>
      <w:pPr>
        <w:adjustRightInd w:val="0"/>
        <w:snapToGrid w:val="0"/>
        <w:spacing w:line="288" w:lineRule="auto"/>
        <w:ind w:firstLine="283" w:firstLineChars="135"/>
        <w:rPr>
          <w:rFonts w:hint="default" w:eastAsia="宋体"/>
          <w:sz w:val="21"/>
          <w:szCs w:val="21"/>
          <w:highlight w:val="none"/>
          <w:lang w:val="en-US" w:eastAsia="zh-CN"/>
        </w:rPr>
      </w:pPr>
      <w:r>
        <w:rPr>
          <w:rFonts w:hint="eastAsia"/>
          <w:sz w:val="21"/>
          <w:szCs w:val="21"/>
          <w:highlight w:val="none"/>
        </w:rPr>
        <w:t>项目联系方式（询问）：0571-87200603</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w:t>
      </w:r>
      <w:r>
        <w:rPr>
          <w:rFonts w:hint="eastAsia"/>
          <w:sz w:val="21"/>
          <w:szCs w:val="21"/>
          <w:highlight w:val="none"/>
          <w:lang w:val="en-US" w:eastAsia="zh-CN"/>
        </w:rPr>
        <w:t>黄</w:t>
      </w:r>
      <w:r>
        <w:rPr>
          <w:rFonts w:hint="eastAsia"/>
          <w:sz w:val="21"/>
          <w:szCs w:val="21"/>
          <w:highlight w:val="none"/>
        </w:rPr>
        <w:t>老师</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质疑联系方式：0571-87200066</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2.采购代理机构信息</w:t>
      </w:r>
    </w:p>
    <w:p>
      <w:pPr>
        <w:adjustRightInd w:val="0"/>
        <w:snapToGrid w:val="0"/>
        <w:spacing w:line="288" w:lineRule="auto"/>
        <w:ind w:firstLine="283" w:firstLineChars="135"/>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地址：杭州市西湖区玉古路</w:t>
      </w:r>
      <w:r>
        <w:rPr>
          <w:sz w:val="21"/>
          <w:szCs w:val="21"/>
          <w:highlight w:val="none"/>
        </w:rPr>
        <w:t>173号中田大厦11楼</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项目联系人（询问）：</w:t>
      </w:r>
      <w:r>
        <w:rPr>
          <w:rFonts w:hint="eastAsia"/>
          <w:sz w:val="21"/>
          <w:szCs w:val="21"/>
          <w:highlight w:val="none"/>
          <w:lang w:eastAsia="zh-CN"/>
        </w:rPr>
        <w:t>陈培特</w:t>
      </w:r>
      <w:r>
        <w:rPr>
          <w:rFonts w:hint="eastAsia"/>
          <w:sz w:val="21"/>
          <w:szCs w:val="21"/>
          <w:highlight w:val="none"/>
        </w:rPr>
        <w:t>、王娜</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项目联系方式（询问）：0571-87666115</w:t>
      </w:r>
    </w:p>
    <w:p>
      <w:pPr>
        <w:adjustRightInd w:val="0"/>
        <w:snapToGrid w:val="0"/>
        <w:spacing w:line="288" w:lineRule="auto"/>
        <w:ind w:firstLine="283" w:firstLineChars="135"/>
        <w:rPr>
          <w:sz w:val="21"/>
          <w:szCs w:val="21"/>
          <w:highlight w:val="none"/>
        </w:rPr>
      </w:pPr>
      <w:r>
        <w:rPr>
          <w:rFonts w:hint="eastAsia"/>
          <w:sz w:val="21"/>
          <w:szCs w:val="21"/>
          <w:highlight w:val="none"/>
        </w:rPr>
        <w:t>质疑联系人：余水星</w:t>
      </w:r>
    </w:p>
    <w:p>
      <w:pPr>
        <w:adjustRightInd w:val="0"/>
        <w:snapToGrid w:val="0"/>
        <w:spacing w:line="288" w:lineRule="auto"/>
        <w:ind w:firstLine="283" w:firstLineChars="135"/>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283" w:firstLineChars="135"/>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283" w:firstLineChars="135"/>
        <w:rPr>
          <w:sz w:val="21"/>
          <w:szCs w:val="21"/>
          <w:highlight w:val="none"/>
        </w:rPr>
      </w:pPr>
    </w:p>
    <w:p>
      <w:pPr>
        <w:adjustRightInd w:val="0"/>
        <w:snapToGrid w:val="0"/>
        <w:spacing w:line="288" w:lineRule="auto"/>
        <w:ind w:firstLine="283" w:firstLineChars="135"/>
        <w:rPr>
          <w:sz w:val="21"/>
          <w:szCs w:val="21"/>
          <w:highlight w:val="none"/>
        </w:rPr>
      </w:pPr>
      <w:r>
        <w:rPr>
          <w:sz w:val="21"/>
          <w:szCs w:val="21"/>
          <w:highlight w:val="none"/>
        </w:rPr>
        <w:t>3.同级政府采购监督管理部门</w:t>
      </w:r>
    </w:p>
    <w:p>
      <w:pPr>
        <w:adjustRightInd w:val="0"/>
        <w:snapToGrid w:val="0"/>
        <w:spacing w:line="288" w:lineRule="auto"/>
        <w:ind w:firstLine="283" w:firstLineChars="135"/>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283" w:firstLineChars="135"/>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283" w:firstLineChars="135"/>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283" w:firstLineChars="135"/>
        <w:rPr>
          <w:sz w:val="21"/>
          <w:szCs w:val="21"/>
          <w:highlight w:val="none"/>
        </w:rPr>
      </w:pPr>
      <w:r>
        <w:rPr>
          <w:rFonts w:hint="eastAsia"/>
          <w:sz w:val="21"/>
          <w:szCs w:val="21"/>
          <w:highlight w:val="none"/>
        </w:rPr>
        <w:t>联系人：倪文良、吴聪瑜</w:t>
      </w:r>
    </w:p>
    <w:p>
      <w:pPr>
        <w:adjustRightInd w:val="0"/>
        <w:snapToGrid w:val="0"/>
        <w:spacing w:line="288" w:lineRule="auto"/>
        <w:ind w:firstLine="283" w:firstLineChars="135"/>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97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83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政府采购促进中小企业发展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政府采购支持监狱企业发展</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highlight w:val="none"/>
              </w:rPr>
            </w:pPr>
            <w:r>
              <w:rPr>
                <w:rFonts w:hint="eastAsia"/>
                <w:sz w:val="21"/>
                <w:szCs w:val="21"/>
                <w:highlight w:val="none"/>
              </w:rPr>
              <w:t>3</w:t>
            </w:r>
          </w:p>
        </w:tc>
        <w:tc>
          <w:tcPr>
            <w:tcW w:w="2977" w:type="dxa"/>
            <w:vAlign w:val="center"/>
          </w:tcPr>
          <w:p>
            <w:pPr>
              <w:adjustRightInd w:val="0"/>
              <w:snapToGrid w:val="0"/>
              <w:spacing w:line="288" w:lineRule="auto"/>
              <w:jc w:val="center"/>
              <w:rPr>
                <w:sz w:val="21"/>
                <w:szCs w:val="21"/>
                <w:highlight w:val="none"/>
              </w:rPr>
            </w:pPr>
            <w:r>
              <w:rPr>
                <w:rFonts w:hint="eastAsia"/>
                <w:sz w:val="21"/>
                <w:szCs w:val="21"/>
                <w:highlight w:val="none"/>
              </w:rPr>
              <w:t>政府采购促进残疾人就业</w:t>
            </w:r>
          </w:p>
        </w:tc>
        <w:tc>
          <w:tcPr>
            <w:tcW w:w="5834" w:type="dxa"/>
            <w:vAlign w:val="center"/>
          </w:tcPr>
          <w:p>
            <w:pPr>
              <w:adjustRightInd w:val="0"/>
              <w:snapToGrid w:val="0"/>
              <w:spacing w:line="288" w:lineRule="auto"/>
              <w:jc w:val="center"/>
              <w:rPr>
                <w:sz w:val="21"/>
                <w:szCs w:val="21"/>
                <w:highlight w:val="none"/>
              </w:rPr>
            </w:pPr>
            <w:r>
              <w:rPr>
                <w:rFonts w:hint="eastAsia"/>
                <w:sz w:val="21"/>
                <w:szCs w:val="21"/>
                <w:highlight w:val="none"/>
              </w:rPr>
              <w:t>提供材料详见磋商文件第六章“报价文件</w:t>
            </w:r>
            <w:r>
              <w:rPr>
                <w:sz w:val="21"/>
                <w:szCs w:val="21"/>
                <w:highlight w:val="none"/>
              </w:rPr>
              <w:t>”</w:t>
            </w: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采购标的对应的中小企业划分标准所属行业：</w:t>
      </w:r>
      <w:r>
        <w:rPr>
          <w:rFonts w:hint="eastAsia" w:cs="宋体"/>
          <w:color w:val="000000" w:themeColor="text1"/>
          <w:sz w:val="21"/>
          <w:szCs w:val="21"/>
          <w:highlight w:val="none"/>
          <w:lang w:eastAsia="zh-CN"/>
          <w14:textFill>
            <w14:solidFill>
              <w14:schemeClr w14:val="tx1"/>
            </w14:solidFill>
          </w14:textFill>
        </w:rPr>
        <w:t>其他未列明行业</w:t>
      </w:r>
    </w:p>
    <w:p>
      <w:pPr>
        <w:adjustRightInd w:val="0"/>
        <w:snapToGrid w:val="0"/>
        <w:spacing w:line="288" w:lineRule="auto"/>
        <w:rPr>
          <w:sz w:val="21"/>
          <w:szCs w:val="21"/>
          <w:highlight w:val="none"/>
        </w:rPr>
      </w:pPr>
      <w:r>
        <w:rPr>
          <w:rFonts w:hint="eastAsia"/>
          <w:b/>
          <w:bCs/>
          <w:sz w:val="21"/>
          <w:szCs w:val="21"/>
          <w:highlight w:val="none"/>
        </w:rPr>
        <w:t>中小企业划型标准：</w:t>
      </w:r>
      <w:r>
        <w:rPr>
          <w:rFonts w:hint="eastAsia"/>
          <w:b w:val="0"/>
          <w:bCs w:val="0"/>
          <w:sz w:val="21"/>
          <w:szCs w:val="21"/>
          <w:highlight w:val="none"/>
        </w:rPr>
        <w:t>从业人员300人以下的为中小微型企业。其中，从业人员100人及以上的为中型企业；从业人员10人及以上的为小型企业；从业人员10人以下的为微型企业</w:t>
      </w:r>
      <w:r>
        <w:rPr>
          <w:rFonts w:hint="eastAsia"/>
          <w:b w:val="0"/>
          <w:bCs w:val="0"/>
          <w:color w:val="000000" w:themeColor="text1"/>
          <w:sz w:val="21"/>
          <w:szCs w:val="21"/>
          <w:highlight w:val="none"/>
          <w14:textFill>
            <w14:solidFill>
              <w14:schemeClr w14:val="tx1"/>
            </w14:solidFill>
          </w14:textFill>
        </w:rPr>
        <w:t>。</w:t>
      </w:r>
    </w:p>
    <w:p>
      <w:pPr>
        <w:adjustRightInd w:val="0"/>
        <w:snapToGrid w:val="0"/>
        <w:spacing w:line="288" w:lineRule="auto"/>
        <w:outlineLvl w:val="1"/>
        <w:rPr>
          <w:b/>
          <w:bCs/>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采购资金的支付方式、时间、条件：</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履约保证金</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中标人在合同签订生效后10个工作日内缴纳合同金额 5 %的履约保证金，履约保证金在</w:t>
            </w:r>
            <w:r>
              <w:rPr>
                <w:rFonts w:hint="eastAsia"/>
                <w:sz w:val="21"/>
                <w:szCs w:val="21"/>
                <w:highlight w:val="none"/>
                <w:lang w:val="en-US" w:eastAsia="zh-CN"/>
              </w:rPr>
              <w:t>履约结束</w:t>
            </w:r>
            <w:r>
              <w:rPr>
                <w:rFonts w:hint="eastAsia"/>
                <w:sz w:val="21"/>
                <w:szCs w:val="21"/>
                <w:highlight w:val="none"/>
              </w:rPr>
              <w:t>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adjustRightInd w:val="0"/>
              <w:snapToGrid w:val="0"/>
              <w:spacing w:line="288" w:lineRule="auto"/>
              <w:rPr>
                <w:sz w:val="21"/>
                <w:szCs w:val="21"/>
                <w:highlight w:val="none"/>
              </w:rPr>
            </w:pPr>
            <w:r>
              <w:rPr>
                <w:rFonts w:hint="eastAsia"/>
                <w:sz w:val="21"/>
                <w:szCs w:val="21"/>
                <w:highlight w:val="none"/>
              </w:rPr>
              <w:t>采购合同生效且自采购人收到履约保证金</w:t>
            </w:r>
            <w:r>
              <w:rPr>
                <w:rFonts w:hint="eastAsia"/>
                <w:sz w:val="21"/>
                <w:szCs w:val="21"/>
                <w:highlight w:val="none"/>
                <w:lang w:eastAsia="zh-CN"/>
              </w:rPr>
              <w:t>十</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sz w:val="21"/>
          <w:szCs w:val="21"/>
          <w:highlight w:val="none"/>
        </w:rPr>
      </w:pPr>
    </w:p>
    <w:p>
      <w:pPr>
        <w:numPr>
          <w:ilvl w:val="0"/>
          <w:numId w:val="1"/>
        </w:numPr>
        <w:adjustRightInd w:val="0"/>
        <w:snapToGrid w:val="0"/>
        <w:spacing w:line="288" w:lineRule="auto"/>
        <w:outlineLvl w:val="1"/>
        <w:rPr>
          <w:b/>
          <w:bCs/>
          <w:sz w:val="21"/>
          <w:szCs w:val="21"/>
          <w:highlight w:val="none"/>
        </w:rPr>
      </w:pPr>
      <w:r>
        <w:rPr>
          <w:rFonts w:hint="eastAsia"/>
          <w:b/>
          <w:bCs/>
          <w:sz w:val="21"/>
          <w:szCs w:val="21"/>
          <w:highlight w:val="none"/>
        </w:rPr>
        <w:t>服务要求（技术要求里另有注明的以技术要求为准）：</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服务维护期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z w:val="21"/>
                <w:szCs w:val="21"/>
                <w:highlight w:val="none"/>
              </w:rPr>
              <w:t>服务标准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在使用期内，由于成交供应商设计、制造（包括材料、工艺及加工质量）、运输受损等原因导致的故障、损坏，由成交供应商无偿修理、更换，直至恢复（达到）合同规定的质量和性能参数要求。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1"/>
                <w:szCs w:val="21"/>
                <w:highlight w:val="none"/>
              </w:rPr>
            </w:pPr>
            <w:r>
              <w:rPr>
                <w:rFonts w:hint="eastAsia" w:ascii="宋体" w:hAnsi="宋体"/>
                <w:sz w:val="21"/>
                <w:szCs w:val="21"/>
                <w:highlight w:val="none"/>
              </w:rPr>
              <w:t>服务</w:t>
            </w:r>
            <w:r>
              <w:rPr>
                <w:rFonts w:ascii="宋体" w:hAnsi="宋体"/>
                <w:sz w:val="21"/>
                <w:szCs w:val="21"/>
                <w:highlight w:val="none"/>
              </w:rPr>
              <w:t>效率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合同商品出现故障后，成交供应商接到采购人通知后，应在不超过4小时内做出响应，不超过2个工作日内解决问题。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交付时间（合同履行期限）和地点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default" w:ascii="宋体" w:hAnsi="宋体"/>
                <w:spacing w:val="-6"/>
                <w:sz w:val="21"/>
                <w:szCs w:val="21"/>
                <w:highlight w:val="none"/>
                <w:lang w:val="en-US"/>
              </w:rPr>
            </w:pPr>
            <w:r>
              <w:rPr>
                <w:rFonts w:hint="eastAsia" w:ascii="宋体" w:hAnsi="宋体"/>
                <w:spacing w:val="-6"/>
                <w:sz w:val="21"/>
                <w:szCs w:val="21"/>
                <w:highlight w:val="none"/>
              </w:rPr>
              <w:t>交付时间：</w:t>
            </w:r>
            <w:r>
              <w:rPr>
                <w:rFonts w:hint="eastAsia"/>
                <w:sz w:val="21"/>
                <w:szCs w:val="21"/>
                <w:highlight w:val="none"/>
              </w:rPr>
              <w:t>202</w:t>
            </w:r>
            <w:r>
              <w:rPr>
                <w:rFonts w:hint="eastAsia"/>
                <w:sz w:val="21"/>
                <w:szCs w:val="21"/>
                <w:highlight w:val="none"/>
                <w:lang w:val="en-US" w:eastAsia="zh-CN"/>
              </w:rPr>
              <w:t>1</w:t>
            </w:r>
            <w:r>
              <w:rPr>
                <w:rFonts w:hint="eastAsia"/>
                <w:sz w:val="21"/>
                <w:szCs w:val="21"/>
                <w:highlight w:val="none"/>
              </w:rPr>
              <w:t>年12月</w:t>
            </w:r>
            <w:r>
              <w:rPr>
                <w:rFonts w:hint="eastAsia"/>
                <w:sz w:val="21"/>
                <w:szCs w:val="21"/>
                <w:highlight w:val="none"/>
                <w:lang w:val="en-US" w:eastAsia="zh-CN"/>
              </w:rPr>
              <w:t>10日前</w:t>
            </w:r>
          </w:p>
          <w:p>
            <w:pPr>
              <w:spacing w:line="288" w:lineRule="auto"/>
              <w:rPr>
                <w:rFonts w:ascii="宋体" w:hAnsi="宋体"/>
                <w:spacing w:val="-6"/>
                <w:sz w:val="21"/>
                <w:szCs w:val="21"/>
                <w:highlight w:val="none"/>
              </w:rPr>
            </w:pPr>
            <w:r>
              <w:rPr>
                <w:rFonts w:hint="eastAsia" w:ascii="宋体" w:hAnsi="宋体"/>
                <w:spacing w:val="-6"/>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验收</w:t>
            </w:r>
            <w:r>
              <w:rPr>
                <w:rFonts w:ascii="宋体" w:hAnsi="宋体"/>
                <w:spacing w:val="-6"/>
                <w:sz w:val="21"/>
                <w:szCs w:val="21"/>
                <w:highlight w:val="none"/>
              </w:rPr>
              <w:t>标准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供应商应于磋商响应文件中提供合同货物的验收标准和检测办法，并在验收中提供采购人认可的相应检测手段，验收标准应符合中国有关的国家、地方、行业的标准，如若成交，经采购人确认后作为验收的依据。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验收费用由成交供应商承担。</w:t>
            </w:r>
          </w:p>
        </w:tc>
      </w:tr>
    </w:tbl>
    <w:p>
      <w:pPr>
        <w:pStyle w:val="2"/>
        <w:shd w:val="clear"/>
        <w:spacing w:line="300" w:lineRule="auto"/>
        <w:rPr>
          <w:rFonts w:hint="eastAsia" w:ascii="宋体" w:hAnsi="宋体"/>
          <w:b/>
          <w:sz w:val="24"/>
          <w:highlight w:val="none"/>
          <w:lang w:val="en-US" w:eastAsia="zh-CN"/>
        </w:rPr>
      </w:pPr>
    </w:p>
    <w:p>
      <w:pPr>
        <w:widowControl/>
        <w:shd w:val="clear" w:color="auto" w:fill="FFFFFF"/>
        <w:spacing w:beforeAutospacing="1" w:afterAutospacing="1"/>
        <w:rPr>
          <w:rFonts w:ascii="微软雅黑" w:hAnsi="微软雅黑" w:eastAsia="微软雅黑" w:cs="微软雅黑"/>
          <w:color w:val="000000"/>
          <w:sz w:val="27"/>
          <w:szCs w:val="27"/>
          <w:highlight w:val="none"/>
        </w:rPr>
      </w:pPr>
      <w:r>
        <w:rPr>
          <w:rFonts w:hint="eastAsia" w:ascii="宋体" w:hAnsi="宋体" w:eastAsia="宋体" w:cs="宋体"/>
          <w:b/>
          <w:bCs/>
          <w:color w:val="auto"/>
          <w:kern w:val="2"/>
          <w:sz w:val="21"/>
          <w:szCs w:val="21"/>
          <w:highlight w:val="none"/>
          <w:lang w:val="en-US" w:eastAsia="zh-CN" w:bidi="ar-SA"/>
        </w:rPr>
        <w:t>四、技术要求：</w:t>
      </w:r>
    </w:p>
    <w:tbl>
      <w:tblPr>
        <w:tblStyle w:val="1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71"/>
        <w:gridCol w:w="1608"/>
        <w:gridCol w:w="6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jc w:val="center"/>
        </w:trPr>
        <w:tc>
          <w:tcPr>
            <w:tcW w:w="55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Autospacing="1" w:afterAutospacing="1"/>
              <w:jc w:val="center"/>
              <w:rPr>
                <w:sz w:val="21"/>
                <w:szCs w:val="21"/>
              </w:rPr>
            </w:pPr>
            <w:r>
              <w:rPr>
                <w:rFonts w:hint="eastAsia"/>
                <w:b/>
                <w:color w:val="000000"/>
                <w:kern w:val="0"/>
                <w:sz w:val="21"/>
                <w:szCs w:val="21"/>
                <w:lang w:bidi="ar"/>
              </w:rPr>
              <w:t>序号</w:t>
            </w:r>
          </w:p>
        </w:tc>
        <w:tc>
          <w:tcPr>
            <w:tcW w:w="83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b/>
                <w:color w:val="000000"/>
                <w:kern w:val="0"/>
                <w:sz w:val="21"/>
                <w:szCs w:val="21"/>
                <w:lang w:bidi="ar"/>
              </w:rPr>
              <w:t>内容</w:t>
            </w:r>
          </w:p>
        </w:tc>
        <w:tc>
          <w:tcPr>
            <w:tcW w:w="360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b/>
                <w:color w:val="000000"/>
                <w:kern w:val="0"/>
                <w:sz w:val="21"/>
                <w:szCs w:val="21"/>
                <w:lang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书名</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FF0000"/>
                <w:kern w:val="0"/>
                <w:sz w:val="21"/>
                <w:szCs w:val="21"/>
                <w:shd w:val="clear" w:color="auto" w:fill="FFFFFF"/>
                <w:lang w:bidi="ar"/>
              </w:rPr>
              <w:t>《兴造的开端-园宅/院宅》</w:t>
            </w:r>
            <w:r>
              <w:rPr>
                <w:rFonts w:hint="eastAsia"/>
                <w:color w:val="FF0000"/>
                <w:kern w:val="0"/>
                <w:sz w:val="21"/>
                <w:szCs w:val="21"/>
                <w:shd w:val="clear" w:color="auto" w:fill="FFFFFF"/>
                <w:lang w:eastAsia="zh-CN" w:bidi="ar"/>
              </w:rPr>
              <w:t>（</w:t>
            </w:r>
            <w:r>
              <w:rPr>
                <w:rFonts w:hint="eastAsia"/>
                <w:color w:val="FF0000"/>
                <w:kern w:val="0"/>
                <w:sz w:val="21"/>
                <w:szCs w:val="21"/>
                <w:shd w:val="clear" w:color="auto" w:fill="FFFFFF"/>
                <w:lang w:bidi="ar"/>
              </w:rPr>
              <w:t>暂定</w:t>
            </w:r>
            <w:r>
              <w:rPr>
                <w:rFonts w:hint="eastAsia"/>
                <w:color w:val="FF0000"/>
                <w:kern w:val="0"/>
                <w:sz w:val="21"/>
                <w:szCs w:val="21"/>
                <w:shd w:val="clear" w:color="auto" w:fill="FFFFFF"/>
                <w:lang w:val="en-US" w:eastAsia="zh-CN" w:bidi="ar"/>
              </w:rPr>
              <w:t>名</w:t>
            </w:r>
            <w:r>
              <w:rPr>
                <w:rFonts w:hint="eastAsia"/>
                <w:color w:val="FF0000"/>
                <w:kern w:val="0"/>
                <w:sz w:val="21"/>
                <w:szCs w:val="21"/>
                <w:shd w:val="clear" w:color="auto" w:fill="FFFFFF"/>
                <w:lang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2</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书号</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一本，一个书号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3</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开本</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rPr>
              <w:t>8开 高22*23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4</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册数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1册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页数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rPr>
              <w:t>270页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6</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字数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5万字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7</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图数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200张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8</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印数</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800本/册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9</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装订</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FF0000"/>
                <w:sz w:val="21"/>
                <w:szCs w:val="21"/>
              </w:rPr>
            </w:pPr>
            <w:r>
              <w:rPr>
                <w:rFonts w:hint="eastAsia"/>
                <w:color w:val="FF0000"/>
                <w:kern w:val="0"/>
                <w:sz w:val="21"/>
                <w:szCs w:val="21"/>
              </w:rPr>
              <w:t>锁线胶装/平装（另精装50本）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10</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工艺</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FF0000"/>
                <w:sz w:val="21"/>
                <w:szCs w:val="21"/>
              </w:rPr>
            </w:pPr>
            <w:r>
              <w:rPr>
                <w:rFonts w:hint="eastAsia"/>
                <w:color w:val="FF0000"/>
                <w:kern w:val="0"/>
                <w:sz w:val="21"/>
                <w:szCs w:val="21"/>
              </w:rPr>
              <w:t>4色印刷（提供样品确认）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11</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封面用纸</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FF0000"/>
                <w:sz w:val="21"/>
                <w:szCs w:val="21"/>
              </w:rPr>
            </w:pPr>
            <w:r>
              <w:rPr>
                <w:rFonts w:hint="eastAsia"/>
                <w:color w:val="FF0000"/>
                <w:kern w:val="0"/>
                <w:sz w:val="21"/>
                <w:szCs w:val="21"/>
              </w:rPr>
              <w:t>特种（提供样品确认）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12</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内文用纸</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color w:val="FF0000"/>
                <w:sz w:val="21"/>
                <w:szCs w:val="21"/>
              </w:rPr>
            </w:pPr>
            <w:r>
              <w:rPr>
                <w:rFonts w:hint="eastAsia"/>
                <w:color w:val="FF0000"/>
                <w:kern w:val="0"/>
                <w:sz w:val="21"/>
                <w:szCs w:val="21"/>
              </w:rPr>
              <w:t>160g特种纸（提供样品确认）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13</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装帧设计</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lang w:bidi="ar"/>
              </w:rPr>
              <w:t>采购人负责装帧设计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14</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稿费</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u w:val="single"/>
                <w:lang w:bidi="ar"/>
              </w:rPr>
              <w:t>1.5</w:t>
            </w:r>
            <w:r>
              <w:rPr>
                <w:rFonts w:hint="eastAsia"/>
                <w:color w:val="FF0000"/>
                <w:kern w:val="0"/>
                <w:sz w:val="21"/>
                <w:szCs w:val="21"/>
                <w:lang w:bidi="ar"/>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翻译费</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color w:val="FF0000"/>
                <w:sz w:val="21"/>
                <w:szCs w:val="21"/>
              </w:rPr>
            </w:pPr>
            <w:r>
              <w:rPr>
                <w:rFonts w:hint="eastAsia"/>
                <w:color w:val="FF0000"/>
                <w:kern w:val="0"/>
                <w:sz w:val="21"/>
                <w:szCs w:val="21"/>
                <w:u w:val="single"/>
                <w:lang w:bidi="ar"/>
              </w:rPr>
              <w:t>0</w:t>
            </w:r>
            <w:r>
              <w:rPr>
                <w:rFonts w:hint="eastAsia"/>
                <w:color w:val="FF0000"/>
                <w:kern w:val="0"/>
                <w:sz w:val="21"/>
                <w:szCs w:val="21"/>
                <w:lang w:bidi="ar"/>
              </w:rPr>
              <w:t>万（需由出版方支付给作者）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15</w:t>
            </w:r>
          </w:p>
        </w:tc>
        <w:tc>
          <w:tcPr>
            <w:tcW w:w="83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Autospacing="1"/>
              <w:jc w:val="center"/>
              <w:rPr>
                <w:sz w:val="21"/>
                <w:szCs w:val="21"/>
              </w:rPr>
            </w:pPr>
            <w:r>
              <w:rPr>
                <w:rFonts w:hint="eastAsia"/>
                <w:color w:val="000000"/>
                <w:kern w:val="0"/>
                <w:sz w:val="21"/>
                <w:szCs w:val="21"/>
                <w:lang w:bidi="ar"/>
              </w:rPr>
              <w:t>出版说明</w:t>
            </w:r>
          </w:p>
        </w:tc>
        <w:tc>
          <w:tcPr>
            <w:tcW w:w="3609"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numPr>
                <w:ilvl w:val="0"/>
                <w:numId w:val="2"/>
              </w:numPr>
              <w:spacing w:beforeAutospacing="1" w:afterAutospacing="1"/>
              <w:jc w:val="left"/>
              <w:rPr>
                <w:sz w:val="21"/>
                <w:szCs w:val="21"/>
              </w:rPr>
            </w:pPr>
            <w:r>
              <w:rPr>
                <w:rFonts w:hint="eastAsia"/>
                <w:color w:val="000000"/>
                <w:kern w:val="0"/>
                <w:sz w:val="21"/>
                <w:szCs w:val="21"/>
                <w:lang w:bidi="ar"/>
              </w:rPr>
              <w:t>本书将作为展示品和礼品，因此印制质量要求制作精美。2、出版方负责上述所有编辑校对、文字排版、彩页制版、印刷装订、代办出版手续等并在出版后送货到指定地点。</w:t>
            </w:r>
            <w:r>
              <w:rPr>
                <w:rFonts w:hint="eastAsia"/>
                <w:color w:val="000000"/>
                <w:kern w:val="0"/>
                <w:sz w:val="21"/>
                <w:szCs w:val="21"/>
                <w:lang w:bidi="ar"/>
              </w:rPr>
              <w:br w:type="textWrapping"/>
            </w:r>
            <w:r>
              <w:rPr>
                <w:rFonts w:hint="eastAsia"/>
                <w:color w:val="000000"/>
                <w:kern w:val="0"/>
                <w:sz w:val="21"/>
                <w:szCs w:val="21"/>
                <w:lang w:bidi="ar"/>
              </w:rPr>
              <w:t>3、书稿由编著单位直接提供给出版社，书稿达到“齐、清、定”的出版要求。</w:t>
            </w:r>
            <w:r>
              <w:rPr>
                <w:rFonts w:hint="eastAsia"/>
                <w:color w:val="000000"/>
                <w:kern w:val="0"/>
                <w:sz w:val="21"/>
                <w:szCs w:val="21"/>
                <w:lang w:bidi="ar"/>
              </w:rPr>
              <w:br w:type="textWrapping"/>
            </w:r>
            <w:r>
              <w:rPr>
                <w:rFonts w:hint="eastAsia"/>
                <w:color w:val="000000"/>
                <w:kern w:val="0"/>
                <w:sz w:val="21"/>
                <w:szCs w:val="21"/>
                <w:lang w:bidi="ar"/>
              </w:rPr>
              <w:t>4、出版社负责对出版物的内容把关，需请相关专家把关审读，请编委审定，并负担相关费用。</w:t>
            </w:r>
          </w:p>
        </w:tc>
      </w:tr>
    </w:tbl>
    <w:p>
      <w:pPr>
        <w:keepNext w:val="0"/>
        <w:keepLines w:val="0"/>
        <w:pageBreakBefore w:val="0"/>
        <w:widowControl w:val="0"/>
        <w:kinsoku/>
        <w:wordWrap/>
        <w:overflowPunct/>
        <w:topLinePunct w:val="0"/>
        <w:bidi w:val="0"/>
        <w:snapToGrid/>
        <w:spacing w:line="240" w:lineRule="auto"/>
        <w:ind w:firstLine="422" w:firstLineChars="200"/>
        <w:textAlignment w:val="auto"/>
        <w:rPr>
          <w:rFonts w:hint="eastAsia" w:ascii="宋体" w:hAnsi="宋体"/>
          <w:b/>
          <w:sz w:val="21"/>
          <w:szCs w:val="21"/>
          <w:highlight w:val="none"/>
        </w:rPr>
      </w:pPr>
    </w:p>
    <w:p>
      <w:pPr>
        <w:keepNext w:val="0"/>
        <w:keepLines w:val="0"/>
        <w:pageBreakBefore w:val="0"/>
        <w:widowControl w:val="0"/>
        <w:kinsoku/>
        <w:wordWrap/>
        <w:overflowPunct/>
        <w:topLinePunct w:val="0"/>
        <w:bidi w:val="0"/>
        <w:snapToGrid/>
        <w:spacing w:line="240" w:lineRule="auto"/>
        <w:ind w:firstLine="422" w:firstLineChars="200"/>
        <w:textAlignment w:val="auto"/>
        <w:rPr>
          <w:rFonts w:ascii="宋体" w:hAnsi="宋体"/>
          <w:sz w:val="21"/>
          <w:szCs w:val="21"/>
          <w:highlight w:val="none"/>
        </w:rPr>
      </w:pPr>
      <w:r>
        <w:rPr>
          <w:rFonts w:hint="eastAsia" w:ascii="宋体" w:hAnsi="宋体"/>
          <w:b/>
          <w:sz w:val="21"/>
          <w:szCs w:val="21"/>
          <w:highlight w:val="none"/>
        </w:rPr>
        <w:t>样品要求</w:t>
      </w:r>
      <w:r>
        <w:rPr>
          <w:rFonts w:hint="eastAsia" w:ascii="宋体" w:hAnsi="宋体"/>
          <w:b/>
          <w:bCs/>
          <w:sz w:val="21"/>
          <w:szCs w:val="21"/>
          <w:highlight w:val="none"/>
        </w:rPr>
        <w:t>：</w:t>
      </w:r>
      <w:r>
        <w:rPr>
          <w:rFonts w:ascii="宋体" w:hAnsi="宋体"/>
          <w:sz w:val="21"/>
          <w:szCs w:val="21"/>
          <w:highlight w:val="none"/>
        </w:rPr>
        <w:t xml:space="preserve">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1.样品递交时间为：202</w:t>
      </w:r>
      <w:r>
        <w:rPr>
          <w:rFonts w:hint="eastAsia" w:ascii="宋体" w:hAnsi="宋体"/>
          <w:sz w:val="21"/>
          <w:szCs w:val="21"/>
          <w:highlight w:val="none"/>
          <w:lang w:val="en-US" w:eastAsia="zh-CN"/>
        </w:rPr>
        <w:t>1</w:t>
      </w:r>
      <w:r>
        <w:rPr>
          <w:rFonts w:hint="eastAsia" w:ascii="宋体" w:hAnsi="宋体"/>
          <w:sz w:val="21"/>
          <w:szCs w:val="21"/>
          <w:highlight w:val="none"/>
        </w:rPr>
        <w:t>年</w:t>
      </w:r>
      <w:r>
        <w:rPr>
          <w:rFonts w:hint="eastAsia"/>
          <w:sz w:val="21"/>
          <w:szCs w:val="21"/>
          <w:highlight w:val="none"/>
          <w:lang w:val="en-US" w:eastAsia="zh-CN"/>
        </w:rPr>
        <w:t>11月30日</w:t>
      </w:r>
      <w:r>
        <w:rPr>
          <w:rFonts w:hint="eastAsia" w:ascii="宋体" w:hAnsi="宋体"/>
          <w:sz w:val="21"/>
          <w:szCs w:val="21"/>
          <w:highlight w:val="none"/>
          <w:lang w:val="en-US" w:eastAsia="zh-CN"/>
        </w:rPr>
        <w:t>上</w:t>
      </w:r>
      <w:r>
        <w:rPr>
          <w:rFonts w:hint="eastAsia" w:ascii="宋体" w:hAnsi="宋体"/>
          <w:sz w:val="21"/>
          <w:szCs w:val="21"/>
          <w:highlight w:val="none"/>
        </w:rPr>
        <w:t>午</w:t>
      </w:r>
      <w:r>
        <w:rPr>
          <w:rFonts w:hint="eastAsia" w:ascii="宋体" w:hAnsi="宋体"/>
          <w:sz w:val="21"/>
          <w:szCs w:val="21"/>
          <w:highlight w:val="none"/>
          <w:lang w:val="en-US" w:eastAsia="zh-CN"/>
        </w:rPr>
        <w:t>9</w:t>
      </w:r>
      <w:r>
        <w:rPr>
          <w:rFonts w:hint="eastAsia" w:ascii="宋体" w:hAnsi="宋体"/>
          <w:sz w:val="21"/>
          <w:szCs w:val="21"/>
          <w:highlight w:val="none"/>
        </w:rPr>
        <w:t>:30:00前提交至“</w:t>
      </w:r>
      <w:r>
        <w:rPr>
          <w:rFonts w:hint="eastAsia" w:ascii="宋体" w:hAnsi="宋体"/>
          <w:b/>
          <w:sz w:val="21"/>
          <w:szCs w:val="21"/>
          <w:highlight w:val="none"/>
        </w:rPr>
        <w:t>杭州市西湖区玉古路173号中田大厦1</w:t>
      </w:r>
      <w:r>
        <w:rPr>
          <w:rFonts w:hint="eastAsia" w:ascii="宋体" w:hAnsi="宋体"/>
          <w:b/>
          <w:sz w:val="21"/>
          <w:szCs w:val="21"/>
          <w:highlight w:val="none"/>
          <w:lang w:val="en-US" w:eastAsia="zh-CN"/>
        </w:rPr>
        <w:t>1</w:t>
      </w:r>
      <w:r>
        <w:rPr>
          <w:rFonts w:hint="eastAsia" w:ascii="宋体" w:hAnsi="宋体"/>
          <w:b/>
          <w:sz w:val="21"/>
          <w:szCs w:val="21"/>
          <w:highlight w:val="none"/>
        </w:rPr>
        <w:t>楼浙江求是招标代理有限公司</w:t>
      </w:r>
      <w:r>
        <w:rPr>
          <w:rFonts w:hint="eastAsia" w:ascii="宋体" w:hAnsi="宋体"/>
          <w:b/>
          <w:sz w:val="21"/>
          <w:szCs w:val="21"/>
          <w:highlight w:val="none"/>
          <w:lang w:val="en-US" w:eastAsia="zh-CN"/>
        </w:rPr>
        <w:t>陈培特</w:t>
      </w:r>
      <w:r>
        <w:rPr>
          <w:rFonts w:hint="eastAsia" w:ascii="宋体" w:hAnsi="宋体"/>
          <w:b/>
          <w:sz w:val="21"/>
          <w:szCs w:val="21"/>
          <w:highlight w:val="none"/>
        </w:rPr>
        <w:t xml:space="preserve"> 收</w:t>
      </w:r>
      <w:r>
        <w:rPr>
          <w:rFonts w:hint="eastAsia" w:ascii="宋体" w:hAnsi="宋体"/>
          <w:sz w:val="21"/>
          <w:szCs w:val="21"/>
          <w:highlight w:val="none"/>
        </w:rPr>
        <w:t>”，逾期送达将予以拒收；</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2.样品评审时可能对样品进行破坏性试验，如样品遭到破坏导致的损失由供应商自行承担，响应时请充分考虑当中风险；</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3.采购活动结束后，对于未成交供应商提供的样品，采购代理机构及时退还或者经未成交供应商同意后自行处理；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4.样品制作标准和要求：</w:t>
      </w:r>
      <w:r>
        <w:rPr>
          <w:rFonts w:hint="eastAsia" w:ascii="宋体" w:hAnsi="宋体"/>
          <w:b/>
          <w:bCs/>
          <w:sz w:val="21"/>
          <w:szCs w:val="21"/>
          <w:highlight w:val="none"/>
        </w:rPr>
        <w:t>参照采购需求，提供类似样品1本</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5.成交供应商与采购人签订合同后，其样品的质量将作为验收标准之一。</w:t>
      </w:r>
    </w:p>
    <w:p>
      <w:pPr>
        <w:pStyle w:val="2"/>
        <w:keepNext w:val="0"/>
        <w:keepLines w:val="0"/>
        <w:pageBreakBefore w:val="0"/>
        <w:widowControl w:val="0"/>
        <w:shd w:val="clear"/>
        <w:kinsoku/>
        <w:wordWrap/>
        <w:overflowPunct/>
        <w:topLinePunct w:val="0"/>
        <w:bidi w:val="0"/>
        <w:snapToGrid/>
        <w:spacing w:line="240" w:lineRule="auto"/>
        <w:ind w:firstLine="422" w:firstLineChars="200"/>
        <w:textAlignment w:val="auto"/>
        <w:rPr>
          <w:rFonts w:cs="Times New Roman"/>
          <w:sz w:val="21"/>
          <w:szCs w:val="21"/>
          <w:highlight w:val="none"/>
        </w:rPr>
      </w:pPr>
      <w:r>
        <w:rPr>
          <w:rFonts w:hint="eastAsia" w:ascii="宋体" w:hAnsi="宋体"/>
          <w:b/>
          <w:bCs/>
          <w:sz w:val="21"/>
          <w:szCs w:val="21"/>
          <w:highlight w:val="none"/>
        </w:rPr>
        <w:t>▲未提供样品的</w:t>
      </w:r>
      <w:r>
        <w:rPr>
          <w:rFonts w:hint="eastAsia" w:ascii="宋体" w:hAnsi="宋体"/>
          <w:b/>
          <w:bCs/>
          <w:sz w:val="21"/>
          <w:szCs w:val="21"/>
          <w:highlight w:val="none"/>
          <w:lang w:val="en-US" w:eastAsia="zh-CN"/>
        </w:rPr>
        <w:t>响应</w:t>
      </w:r>
      <w:r>
        <w:rPr>
          <w:rFonts w:hint="eastAsia" w:ascii="宋体" w:hAnsi="宋体"/>
          <w:b/>
          <w:bCs/>
          <w:sz w:val="21"/>
          <w:szCs w:val="21"/>
          <w:highlight w:val="none"/>
        </w:rPr>
        <w:t>无效。</w:t>
      </w: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中国美术学院建筑学院《兴造的开端-园宅/院宅》出版</w:t>
            </w:r>
            <w:r>
              <w:rPr>
                <w:rFonts w:hint="eastAsia"/>
                <w:sz w:val="21"/>
                <w:szCs w:val="21"/>
                <w:highlight w:val="none"/>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27"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bookmarkEnd w:id="27"/>
          </w:tbl>
          <w:p>
            <w:pPr>
              <w:adjustRightInd w:val="0"/>
              <w:snapToGrid w:val="0"/>
              <w:spacing w:line="288" w:lineRule="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28"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rFonts w:hint="eastAsia"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sz w:val="21"/>
                <w:szCs w:val="21"/>
                <w:highlight w:val="none"/>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.最后磋商报价是履行合同的最终价格，应包括履行所有规定服务所产生的全部税、费。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磋商小组</w:t>
            </w:r>
            <w:r>
              <w:rPr>
                <w:sz w:val="21"/>
                <w:szCs w:val="21"/>
                <w:highlight w:val="none"/>
              </w:rPr>
              <w:t>认为</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报价明显低于其他通过符合性审查</w:t>
            </w:r>
            <w:r>
              <w:rPr>
                <w:rFonts w:hint="eastAsia"/>
                <w:sz w:val="21"/>
                <w:szCs w:val="21"/>
                <w:highlight w:val="none"/>
              </w:rPr>
              <w:t>供应商</w:t>
            </w:r>
            <w:r>
              <w:rPr>
                <w:sz w:val="21"/>
                <w:szCs w:val="21"/>
                <w:highlight w:val="none"/>
              </w:rPr>
              <w:t>的</w:t>
            </w:r>
            <w:r>
              <w:rPr>
                <w:rFonts w:hint="eastAsia"/>
                <w:sz w:val="21"/>
                <w:szCs w:val="21"/>
                <w:highlight w:val="none"/>
              </w:rPr>
              <w:t>最后</w:t>
            </w:r>
            <w:r>
              <w:rPr>
                <w:sz w:val="21"/>
                <w:szCs w:val="21"/>
                <w:highlight w:val="none"/>
              </w:rPr>
              <w:t>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评审办法及评分标准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评审办法及评分标准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中国美术学院建筑学院《兴造的开端-园宅/院宅》出版</w:t>
      </w:r>
      <w:r>
        <w:rPr>
          <w:rFonts w:hint="eastAsia"/>
          <w:sz w:val="21"/>
          <w:szCs w:val="21"/>
          <w:highlight w:val="none"/>
        </w:rPr>
        <w:t xml:space="preserve">  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中国美术学院</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sz w:val="21"/>
          <w:szCs w:val="21"/>
          <w:highlight w:val="none"/>
        </w:rPr>
      </w:pPr>
      <w:r>
        <w:rPr>
          <w:rFonts w:hint="eastAsia"/>
          <w:sz w:val="21"/>
          <w:szCs w:val="21"/>
          <w:highlight w:val="none"/>
        </w:rPr>
        <w:t>7.“▲”系指实质性要求条款，供应商应当做出实质性响应。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2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83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831" w:type="dxa"/>
            <w:vAlign w:val="center"/>
          </w:tcPr>
          <w:p>
            <w:pPr>
              <w:adjustRightInd w:val="0"/>
              <w:snapToGrid w:val="0"/>
              <w:spacing w:line="288" w:lineRule="auto"/>
              <w:jc w:val="center"/>
              <w:rPr>
                <w:sz w:val="21"/>
                <w:szCs w:val="21"/>
                <w:highlight w:val="none"/>
              </w:rPr>
            </w:pPr>
            <w:r>
              <w:rPr>
                <w:rFonts w:hint="eastAsia"/>
                <w:sz w:val="21"/>
                <w:szCs w:val="21"/>
                <w:highlight w:val="none"/>
                <w:lang w:val="en-US" w:eastAsia="zh-CN"/>
              </w:rPr>
              <w:t>1.2</w:t>
            </w:r>
            <w:r>
              <w:rPr>
                <w:rFonts w:hint="eastAsia"/>
                <w:spacing w:val="-6"/>
                <w:sz w:val="21"/>
                <w:szCs w:val="21"/>
                <w:highlight w:val="none"/>
              </w:rPr>
              <w:t>（不足</w:t>
            </w:r>
            <w:r>
              <w:rPr>
                <w:rFonts w:hint="eastAsia"/>
                <w:spacing w:val="-6"/>
                <w:sz w:val="21"/>
                <w:szCs w:val="21"/>
                <w:highlight w:val="none"/>
                <w:lang w:val="en-US" w:eastAsia="zh-CN"/>
              </w:rPr>
              <w:t>3</w:t>
            </w:r>
            <w:r>
              <w:rPr>
                <w:rFonts w:hint="eastAsia"/>
                <w:spacing w:val="-6"/>
                <w:sz w:val="21"/>
                <w:szCs w:val="21"/>
                <w:highlight w:val="none"/>
              </w:rPr>
              <w:t>000元按</w:t>
            </w:r>
            <w:r>
              <w:rPr>
                <w:rFonts w:hint="eastAsia"/>
                <w:spacing w:val="-6"/>
                <w:sz w:val="21"/>
                <w:szCs w:val="21"/>
                <w:highlight w:val="none"/>
                <w:lang w:val="en-US" w:eastAsia="zh-CN"/>
              </w:rPr>
              <w:t>3</w:t>
            </w:r>
            <w:r>
              <w:rPr>
                <w:rFonts w:hint="eastAsia"/>
                <w:spacing w:val="-6"/>
                <w:sz w:val="21"/>
                <w:szCs w:val="21"/>
                <w:highlight w:val="none"/>
              </w:rPr>
              <w:t>000元计）</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本项目不接受联合体响应。</w:t>
      </w:r>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sz w:val="21"/>
          <w:szCs w:val="21"/>
          <w:highlight w:val="none"/>
        </w:rPr>
        <w:t>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highlight w:val="none"/>
        </w:rPr>
      </w:pPr>
      <w:r>
        <w:rPr>
          <w:rFonts w:hint="eastAsia"/>
          <w:b/>
          <w:bCs/>
          <w:sz w:val="21"/>
          <w:szCs w:val="21"/>
          <w:highlight w:val="none"/>
        </w:rPr>
        <w:t>（八）特别说明</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highlight w:val="none"/>
        </w:rPr>
      </w:pPr>
      <w:r>
        <w:rPr>
          <w:rFonts w:hint="eastAsia"/>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w:t>
      </w:r>
      <w:r>
        <w:rPr>
          <w:b/>
          <w:bCs/>
          <w:sz w:val="21"/>
          <w:szCs w:val="21"/>
          <w:highlight w:val="none"/>
        </w:rPr>
        <w:t>.</w:t>
      </w:r>
      <w:r>
        <w:rPr>
          <w:rFonts w:hint="eastAsia"/>
          <w:b/>
          <w:bCs/>
          <w:sz w:val="21"/>
          <w:szCs w:val="21"/>
          <w:highlight w:val="none"/>
        </w:rPr>
        <w:t>信用记录：</w:t>
      </w:r>
    </w:p>
    <w:p>
      <w:pPr>
        <w:adjustRightInd w:val="0"/>
        <w:snapToGrid w:val="0"/>
        <w:spacing w:line="288" w:lineRule="auto"/>
        <w:ind w:firstLine="420" w:firstLineChars="200"/>
        <w:rPr>
          <w:bCs/>
          <w:sz w:val="21"/>
          <w:szCs w:val="21"/>
          <w:highlight w:val="none"/>
        </w:rPr>
      </w:pPr>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4" w:firstLineChars="202"/>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highlight w:val="none"/>
        </w:rPr>
      </w:pPr>
      <w:r>
        <w:rPr>
          <w:rFonts w:hint="eastAsia"/>
          <w:b/>
          <w:bCs/>
          <w:sz w:val="21"/>
          <w:szCs w:val="21"/>
          <w:highlight w:val="none"/>
        </w:rPr>
        <w:t>（九）质疑和投诉</w:t>
      </w:r>
    </w:p>
    <w:p>
      <w:pPr>
        <w:adjustRightInd w:val="0"/>
        <w:snapToGrid w:val="0"/>
        <w:spacing w:line="288" w:lineRule="auto"/>
        <w:ind w:firstLine="420" w:firstLineChars="200"/>
        <w:rPr>
          <w:sz w:val="21"/>
          <w:szCs w:val="21"/>
          <w:highlight w:val="none"/>
        </w:rPr>
      </w:pPr>
      <w:bookmarkStart w:id="29" w:name="_Hlk71884065"/>
      <w:r>
        <w:rPr>
          <w:rFonts w:hint="eastAsia"/>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（一）供应商的姓名或者名称、地址、邮编、联系人及联系电话；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（二）质疑项目的名称、编号；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（三）具体、明确的质疑事项和与质疑事项相关的请求；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（四）事实依据；</w:t>
      </w:r>
    </w:p>
    <w:p>
      <w:pPr>
        <w:adjustRightInd w:val="0"/>
        <w:snapToGrid w:val="0"/>
        <w:spacing w:line="288" w:lineRule="auto"/>
        <w:ind w:firstLine="420" w:firstLineChars="200"/>
        <w:rPr>
          <w:sz w:val="21"/>
          <w:szCs w:val="21"/>
          <w:highlight w:val="none"/>
        </w:rPr>
      </w:pPr>
      <w:r>
        <w:rPr>
          <w:rFonts w:hint="eastAsia"/>
          <w:sz w:val="21"/>
          <w:szCs w:val="21"/>
          <w:highlight w:val="none"/>
        </w:rPr>
        <w:t>（五）必要的法律依据；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（六）提出质疑的日期。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（一）捏造事实；</w:t>
      </w:r>
    </w:p>
    <w:p>
      <w:pPr>
        <w:adjustRightInd w:val="0"/>
        <w:snapToGrid w:val="0"/>
        <w:spacing w:line="288" w:lineRule="auto"/>
        <w:ind w:firstLine="420" w:firstLineChars="200"/>
        <w:rPr>
          <w:sz w:val="21"/>
          <w:szCs w:val="21"/>
          <w:highlight w:val="none"/>
        </w:rPr>
      </w:pPr>
      <w:r>
        <w:rPr>
          <w:rFonts w:hint="eastAsia"/>
          <w:sz w:val="21"/>
          <w:szCs w:val="21"/>
          <w:highlight w:val="none"/>
        </w:rPr>
        <w:t>（二）提供虚假材料；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highlight w:val="none"/>
        </w:rPr>
      </w:pPr>
      <w:r>
        <w:rPr>
          <w:b/>
          <w:spacing w:val="-6"/>
          <w:kern w:val="0"/>
          <w:sz w:val="21"/>
          <w:szCs w:val="21"/>
          <w:highlight w:val="none"/>
        </w:rPr>
        <w:t>（</w:t>
      </w:r>
      <w:r>
        <w:rPr>
          <w:rFonts w:hint="eastAsia"/>
          <w:b/>
          <w:spacing w:val="-6"/>
          <w:kern w:val="0"/>
          <w:sz w:val="21"/>
          <w:szCs w:val="21"/>
          <w:highlight w:val="none"/>
        </w:rPr>
        <w:t>十</w:t>
      </w:r>
      <w:r>
        <w:rPr>
          <w:b/>
          <w:spacing w:val="-6"/>
          <w:kern w:val="0"/>
          <w:sz w:val="21"/>
          <w:szCs w:val="21"/>
          <w:highlight w:val="none"/>
        </w:rPr>
        <w:t>）</w:t>
      </w:r>
      <w:r>
        <w:rPr>
          <w:rFonts w:hint="eastAsia"/>
          <w:b/>
          <w:spacing w:val="-6"/>
          <w:kern w:val="0"/>
          <w:sz w:val="21"/>
          <w:szCs w:val="21"/>
          <w:highlight w:val="none"/>
        </w:rPr>
        <w:t>中小企业说明</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符合中小企业划分标准的个体工商户，在政府采购活动中视同中小企业。</w:t>
      </w:r>
    </w:p>
    <w:p>
      <w:pPr>
        <w:pStyle w:val="7"/>
        <w:adjustRightInd w:val="0"/>
        <w:snapToGrid w:val="0"/>
        <w:spacing w:line="288" w:lineRule="auto"/>
        <w:ind w:firstLine="398" w:firstLineChars="200"/>
        <w:jc w:val="left"/>
        <w:rPr>
          <w:rFonts w:hAnsi="宋体"/>
          <w:spacing w:val="-6"/>
          <w:sz w:val="21"/>
          <w:szCs w:val="21"/>
          <w:highlight w:val="none"/>
          <w:u w:val="single"/>
        </w:rPr>
      </w:pPr>
      <w:r>
        <w:rPr>
          <w:rFonts w:hint="eastAsia" w:hAnsi="宋体"/>
          <w:b/>
          <w:bCs/>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29"/>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pPr>
        <w:adjustRightInd w:val="0"/>
        <w:snapToGrid w:val="0"/>
        <w:spacing w:line="288" w:lineRule="auto"/>
        <w:outlineLvl w:val="2"/>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本磋商文件由以下部份组成：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4.评审办法及评分标准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outlineLvl w:val="2"/>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outlineLvl w:val="2"/>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420" w:firstLineChars="200"/>
        <w:rPr>
          <w:sz w:val="21"/>
          <w:szCs w:val="21"/>
          <w:highlight w:val="none"/>
        </w:rPr>
      </w:pPr>
      <w:r>
        <w:rPr>
          <w:rFonts w:hint="eastAsia"/>
          <w:sz w:val="21"/>
          <w:szCs w:val="21"/>
          <w:highlight w:val="none"/>
        </w:rPr>
        <w:t>响应文件由</w:t>
      </w:r>
      <w:r>
        <w:rPr>
          <w:rFonts w:hint="eastAsia"/>
          <w:b/>
          <w:bCs/>
          <w:sz w:val="21"/>
          <w:szCs w:val="21"/>
          <w:highlight w:val="none"/>
        </w:rPr>
        <w:t>资格文件、报价文件、商务和技术文件</w:t>
      </w:r>
      <w:r>
        <w:rPr>
          <w:rFonts w:hint="eastAsia"/>
          <w:sz w:val="21"/>
          <w:szCs w:val="21"/>
          <w:highlight w:val="none"/>
        </w:rPr>
        <w:t>三部分组成（格式详见磋商文件第六章）。</w:t>
      </w:r>
    </w:p>
    <w:p>
      <w:pPr>
        <w:adjustRightInd w:val="0"/>
        <w:snapToGrid w:val="0"/>
        <w:spacing w:line="288" w:lineRule="auto"/>
        <w:ind w:firstLine="422" w:firstLineChars="200"/>
        <w:rPr>
          <w:b/>
          <w:bCs/>
          <w:sz w:val="21"/>
          <w:szCs w:val="21"/>
          <w:highlight w:val="none"/>
        </w:rPr>
      </w:pPr>
      <w:bookmarkStart w:id="30"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bookmarkEnd w:id="30"/>
    </w:p>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31" w:name="_Hlk71884127"/>
      <w:r>
        <w:rPr>
          <w:rFonts w:hint="eastAsia"/>
          <w:b/>
          <w:bCs/>
          <w:sz w:val="21"/>
          <w:szCs w:val="21"/>
          <w:highlight w:val="none"/>
        </w:rPr>
        <w:t>（</w:t>
      </w:r>
      <w:r>
        <w:rPr>
          <w:b/>
          <w:bCs/>
          <w:sz w:val="21"/>
          <w:szCs w:val="21"/>
          <w:highlight w:val="none"/>
        </w:rPr>
        <w:t>2）资格条件承诺函</w:t>
      </w:r>
      <w:bookmarkEnd w:id="31"/>
    </w:p>
    <w:p>
      <w:pPr>
        <w:adjustRightInd w:val="0"/>
        <w:snapToGrid w:val="0"/>
        <w:spacing w:line="288" w:lineRule="auto"/>
        <w:ind w:firstLine="420" w:firstLineChars="200"/>
        <w:rPr>
          <w:sz w:val="21"/>
          <w:szCs w:val="21"/>
          <w:highlight w:val="none"/>
        </w:rPr>
      </w:pPr>
      <w:r>
        <w:rPr>
          <w:rFonts w:hint="eastAsia"/>
          <w:sz w:val="21"/>
          <w:szCs w:val="21"/>
          <w:highlight w:val="none"/>
        </w:rPr>
        <w:t>（3）中小企业声明函（若属于中小企业）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（4）监狱企业资格证明材料（若属于监狱企业）</w:t>
      </w:r>
    </w:p>
    <w:p>
      <w:pPr>
        <w:adjustRightInd w:val="0"/>
        <w:snapToGrid w:val="0"/>
        <w:spacing w:line="288" w:lineRule="auto"/>
        <w:ind w:firstLine="420" w:firstLineChars="200"/>
        <w:rPr>
          <w:b/>
          <w:bCs/>
          <w:sz w:val="21"/>
          <w:szCs w:val="21"/>
          <w:highlight w:val="none"/>
        </w:rPr>
      </w:pPr>
      <w:bookmarkStart w:id="32" w:name="OLE_LINK14"/>
      <w:bookmarkStart w:id="33" w:name="OLE_LINK13"/>
      <w:r>
        <w:rPr>
          <w:rFonts w:hint="eastAsia"/>
          <w:sz w:val="21"/>
          <w:szCs w:val="21"/>
          <w:highlight w:val="none"/>
        </w:rPr>
        <w:t>（5）残疾人福利性单位声明函</w:t>
      </w:r>
      <w:bookmarkEnd w:id="32"/>
      <w:bookmarkEnd w:id="33"/>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（2）初次报价明细表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）响应声明书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）法定代表人资格证明书、法定代表人授权委托书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）2020年12月（含）以后任意一月供应商授权代表社保缴纳证明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（5）供应商情况介绍</w:t>
      </w:r>
    </w:p>
    <w:p>
      <w:pPr>
        <w:adjustRightInd w:val="0"/>
        <w:snapToGrid w:val="0"/>
        <w:spacing w:line="288" w:lineRule="auto"/>
        <w:ind w:firstLine="420" w:firstLineChars="200"/>
        <w:rPr>
          <w:sz w:val="21"/>
          <w:szCs w:val="21"/>
          <w:highlight w:val="none"/>
        </w:rPr>
      </w:pPr>
      <w:r>
        <w:rPr>
          <w:rFonts w:hint="eastAsia"/>
          <w:sz w:val="21"/>
          <w:szCs w:val="21"/>
          <w:highlight w:val="none"/>
        </w:rPr>
        <w:t>（6）供应商同类项目实施情况一览表</w:t>
      </w:r>
    </w:p>
    <w:p>
      <w:pPr>
        <w:adjustRightInd w:val="0"/>
        <w:snapToGrid w:val="0"/>
        <w:spacing w:line="288" w:lineRule="auto"/>
        <w:ind w:firstLine="420" w:firstLineChars="200"/>
        <w:rPr>
          <w:sz w:val="21"/>
          <w:szCs w:val="21"/>
          <w:highlight w:val="none"/>
        </w:rPr>
      </w:pPr>
      <w:r>
        <w:rPr>
          <w:rFonts w:hint="eastAsia"/>
          <w:sz w:val="21"/>
          <w:szCs w:val="21"/>
          <w:highlight w:val="none"/>
        </w:rPr>
        <w:t>（7）</w:t>
      </w:r>
      <w:r>
        <w:rPr>
          <w:sz w:val="21"/>
          <w:szCs w:val="21"/>
          <w:highlight w:val="none"/>
        </w:rPr>
        <w:t>采购需求偏离表</w:t>
      </w:r>
    </w:p>
    <w:p>
      <w:pPr>
        <w:adjustRightInd w:val="0"/>
        <w:snapToGrid w:val="0"/>
        <w:spacing w:line="288" w:lineRule="auto"/>
        <w:ind w:firstLine="420" w:firstLineChars="200"/>
        <w:rPr>
          <w:highlight w:val="none"/>
        </w:rPr>
      </w:pPr>
      <w:r>
        <w:rPr>
          <w:rFonts w:hint="eastAsia"/>
          <w:sz w:val="21"/>
          <w:szCs w:val="21"/>
          <w:highlight w:val="none"/>
          <w:lang w:val="en-US" w:eastAsia="zh-CN"/>
        </w:rPr>
        <w:t>（8）其余</w:t>
      </w:r>
      <w:r>
        <w:rPr>
          <w:sz w:val="21"/>
          <w:szCs w:val="21"/>
          <w:highlight w:val="none"/>
        </w:rPr>
        <w:t>内容格式自拟</w:t>
      </w:r>
    </w:p>
    <w:p>
      <w:pPr>
        <w:adjustRightInd w:val="0"/>
        <w:snapToGrid w:val="0"/>
        <w:spacing w:line="288" w:lineRule="auto"/>
        <w:outlineLvl w:val="2"/>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sz w:val="21"/>
          <w:szCs w:val="21"/>
          <w:highlight w:val="none"/>
          <w:lang w:eastAsia="zh-CN"/>
        </w:rPr>
        <w:t>陈培特</w:t>
      </w:r>
      <w:r>
        <w:rPr>
          <w:rFonts w:hint="eastAsia"/>
          <w:b/>
          <w:bCs/>
          <w:sz w:val="21"/>
          <w:szCs w:val="21"/>
          <w:highlight w:val="none"/>
        </w:rPr>
        <w:t>）收，电话：0571-87666115，寄出后将（快递单号、项目名称、标项、公司名称、联系方式等相关信息）发至：zb03@qszb.net，以便查收）。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outlineLvl w:val="2"/>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文件的组成规定的内容及顺序通过政采云电子交易客户端（政采云投标客户端）编制加密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3.最后磋商报价是履行合同的最终价格，应包括完成所有产品供货及履行所有规定服务所产生的全部税、费。</w:t>
      </w:r>
    </w:p>
    <w:p>
      <w:pPr>
        <w:adjustRightInd w:val="0"/>
        <w:snapToGrid w:val="0"/>
        <w:spacing w:line="288" w:lineRule="auto"/>
        <w:ind w:firstLine="420" w:firstLineChars="200"/>
        <w:rPr>
          <w:sz w:val="21"/>
          <w:szCs w:val="21"/>
          <w:highlight w:val="none"/>
        </w:rPr>
      </w:pPr>
      <w:r>
        <w:rPr>
          <w:sz w:val="21"/>
          <w:szCs w:val="21"/>
          <w:highlight w:val="none"/>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highlight w:val="none"/>
        </w:rPr>
      </w:pPr>
      <w:r>
        <w:rPr>
          <w:rFonts w:hint="eastAsia"/>
          <w:b/>
          <w:bCs/>
          <w:sz w:val="21"/>
          <w:szCs w:val="21"/>
          <w:highlight w:val="none"/>
        </w:rPr>
        <w:t>（七）响应无效的情形</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r>
        <w:rPr>
          <w:rFonts w:hint="eastAsia"/>
          <w:sz w:val="21"/>
          <w:szCs w:val="21"/>
          <w:highlight w:val="none"/>
        </w:rPr>
        <w:t>（3）资格文件未按要求签署、盖章的。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（5）明显不符合磋商文件要求，或者与磋商文件中标“▲”的项目发生实质性偏离的，</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（8）响应文件含有采购人不能接受的附加条件的；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（9）法律、法规和磋商文件规定的其他无效情形。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（2）不同供应商委托同一单位或者个人办理投标事宜；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四、响应文件开启</w:t>
      </w:r>
    </w:p>
    <w:p>
      <w:pPr>
        <w:adjustRightInd w:val="0"/>
        <w:snapToGrid w:val="0"/>
        <w:spacing w:line="288" w:lineRule="auto"/>
        <w:outlineLvl w:val="2"/>
        <w:rPr>
          <w:b/>
          <w:bCs/>
          <w:sz w:val="21"/>
          <w:szCs w:val="21"/>
          <w:highlight w:val="none"/>
        </w:rPr>
      </w:pPr>
      <w:r>
        <w:rPr>
          <w:rFonts w:hint="eastAsia"/>
          <w:b/>
          <w:bCs/>
          <w:sz w:val="21"/>
          <w:szCs w:val="21"/>
          <w:highlight w:val="none"/>
        </w:rPr>
        <w:t>（一）响应文件开启准备</w:t>
      </w:r>
    </w:p>
    <w:p>
      <w:pPr>
        <w:adjustRightInd w:val="0"/>
        <w:snapToGrid w:val="0"/>
        <w:spacing w:line="288" w:lineRule="auto"/>
        <w:ind w:firstLine="420" w:firstLineChars="200"/>
        <w:rPr>
          <w:sz w:val="21"/>
          <w:szCs w:val="21"/>
          <w:highlight w:val="none"/>
        </w:rPr>
      </w:pPr>
      <w:r>
        <w:rPr>
          <w:rFonts w:hint="eastAsia"/>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highlight w:val="none"/>
        </w:rPr>
      </w:pPr>
      <w:r>
        <w:rPr>
          <w:rFonts w:hint="eastAsia"/>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highlight w:val="none"/>
        </w:rPr>
      </w:pPr>
      <w:r>
        <w:rPr>
          <w:rFonts w:hint="eastAsia"/>
          <w:sz w:val="21"/>
          <w:szCs w:val="21"/>
          <w:highlight w:val="none"/>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highlight w:val="none"/>
        </w:rPr>
      </w:pPr>
      <w:r>
        <w:rPr>
          <w:rFonts w:hint="eastAsia"/>
          <w:sz w:val="21"/>
          <w:szCs w:val="21"/>
          <w:highlight w:val="none"/>
        </w:rPr>
        <w:t>4.其他应准备的事项。</w:t>
      </w:r>
    </w:p>
    <w:p>
      <w:pPr>
        <w:adjustRightInd w:val="0"/>
        <w:snapToGrid w:val="0"/>
        <w:spacing w:line="288" w:lineRule="auto"/>
        <w:outlineLvl w:val="2"/>
        <w:rPr>
          <w:b/>
          <w:bCs/>
          <w:sz w:val="21"/>
          <w:szCs w:val="21"/>
          <w:highlight w:val="none"/>
        </w:rPr>
      </w:pPr>
      <w:r>
        <w:rPr>
          <w:rFonts w:hint="eastAsia"/>
          <w:b/>
          <w:bCs/>
          <w:sz w:val="21"/>
          <w:szCs w:val="21"/>
          <w:highlight w:val="none"/>
        </w:rPr>
        <w:t>（二）响应文件开启程序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highlight w:val="none"/>
        </w:rPr>
      </w:pPr>
      <w:r>
        <w:rPr>
          <w:rFonts w:hint="eastAsia"/>
          <w:sz w:val="21"/>
          <w:szCs w:val="21"/>
          <w:highlight w:val="none"/>
        </w:rPr>
        <w:t>1.开启响应文件开启场地的录音录像采集设备，并确保其正常运行。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highlight w:val="none"/>
        </w:rPr>
      </w:pPr>
      <w:r>
        <w:rPr>
          <w:rFonts w:hint="eastAsia"/>
          <w:sz w:val="21"/>
          <w:szCs w:val="21"/>
          <w:highlight w:val="none"/>
        </w:rPr>
        <w:t>3.政府采购云平台在线进行响应文件签收。</w:t>
      </w:r>
    </w:p>
    <w:p>
      <w:pPr>
        <w:adjustRightInd w:val="0"/>
        <w:snapToGrid w:val="0"/>
        <w:spacing w:line="288" w:lineRule="auto"/>
        <w:ind w:firstLine="420" w:firstLineChars="200"/>
        <w:rPr>
          <w:sz w:val="21"/>
          <w:szCs w:val="21"/>
          <w:highlight w:val="none"/>
        </w:rPr>
      </w:pPr>
      <w:r>
        <w:rPr>
          <w:rFonts w:hint="eastAsia"/>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highlight w:val="none"/>
        </w:rPr>
      </w:pPr>
      <w:r>
        <w:rPr>
          <w:rFonts w:hint="eastAsia"/>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特别说明：如遇政府采购云平台电子化开标或评审程序调整的，按调整后程序执行。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五、评审程序</w:t>
      </w:r>
    </w:p>
    <w:p>
      <w:pPr>
        <w:adjustRightInd w:val="0"/>
        <w:snapToGrid w:val="0"/>
        <w:spacing w:line="288" w:lineRule="auto"/>
        <w:outlineLvl w:val="2"/>
        <w:rPr>
          <w:b/>
          <w:bCs/>
          <w:sz w:val="21"/>
          <w:szCs w:val="21"/>
          <w:highlight w:val="none"/>
        </w:rPr>
      </w:pPr>
      <w:r>
        <w:rPr>
          <w:rFonts w:hint="eastAsia"/>
          <w:b/>
          <w:bCs/>
          <w:sz w:val="21"/>
          <w:szCs w:val="21"/>
          <w:highlight w:val="none"/>
        </w:rPr>
        <w:t>（一）组建磋商小组</w:t>
      </w:r>
    </w:p>
    <w:p>
      <w:pPr>
        <w:adjustRightInd w:val="0"/>
        <w:snapToGrid w:val="0"/>
        <w:spacing w:line="288" w:lineRule="auto"/>
        <w:ind w:firstLine="420" w:firstLineChars="200"/>
        <w:rPr>
          <w:b/>
          <w:bCs/>
          <w:sz w:val="21"/>
          <w:szCs w:val="21"/>
          <w:highlight w:val="none"/>
        </w:rPr>
      </w:pPr>
      <w:r>
        <w:rPr>
          <w:rFonts w:hint="eastAsia"/>
          <w:sz w:val="21"/>
          <w:szCs w:val="21"/>
          <w:highlight w:val="none"/>
        </w:rPr>
        <w:t>磋商小组由采购人代表和评审专家共</w:t>
      </w:r>
      <w:r>
        <w:rPr>
          <w:sz w:val="21"/>
          <w:szCs w:val="21"/>
          <w:highlight w:val="none"/>
        </w:rPr>
        <w:t>3人（单数）</w:t>
      </w:r>
      <w:r>
        <w:rPr>
          <w:rFonts w:hint="eastAsia"/>
          <w:sz w:val="21"/>
          <w:szCs w:val="21"/>
          <w:highlight w:val="none"/>
        </w:rPr>
        <w:t>组成</w:t>
      </w:r>
      <w:r>
        <w:rPr>
          <w:sz w:val="21"/>
          <w:szCs w:val="21"/>
          <w:highlight w:val="none"/>
        </w:rPr>
        <w:t>，其中评审专家人数不少于磋商小组成员总数的2/3。</w:t>
      </w:r>
    </w:p>
    <w:p>
      <w:pPr>
        <w:adjustRightInd w:val="0"/>
        <w:snapToGrid w:val="0"/>
        <w:spacing w:line="288" w:lineRule="auto"/>
        <w:outlineLvl w:val="2"/>
        <w:rPr>
          <w:b/>
          <w:bCs/>
          <w:sz w:val="21"/>
          <w:szCs w:val="21"/>
          <w:highlight w:val="none"/>
        </w:rPr>
      </w:pPr>
      <w:r>
        <w:rPr>
          <w:rFonts w:hint="eastAsia"/>
          <w:b/>
          <w:bCs/>
          <w:sz w:val="21"/>
          <w:szCs w:val="21"/>
          <w:highlight w:val="none"/>
        </w:rPr>
        <w:t>（二）评审的方式</w:t>
      </w:r>
    </w:p>
    <w:p>
      <w:pPr>
        <w:adjustRightInd w:val="0"/>
        <w:snapToGrid w:val="0"/>
        <w:spacing w:line="288" w:lineRule="auto"/>
        <w:ind w:firstLine="420" w:firstLineChars="200"/>
        <w:rPr>
          <w:sz w:val="21"/>
          <w:szCs w:val="21"/>
          <w:highlight w:val="none"/>
        </w:rPr>
      </w:pPr>
      <w:r>
        <w:rPr>
          <w:rFonts w:hint="eastAsia"/>
          <w:sz w:val="21"/>
          <w:szCs w:val="21"/>
          <w:highlight w:val="none"/>
        </w:rPr>
        <w:t>本项目采用不公开方式评审，评审的依据为磋商文件、响应文件和磋商记录。</w:t>
      </w:r>
    </w:p>
    <w:p>
      <w:pPr>
        <w:adjustRightInd w:val="0"/>
        <w:snapToGrid w:val="0"/>
        <w:spacing w:line="288" w:lineRule="auto"/>
        <w:outlineLvl w:val="2"/>
        <w:rPr>
          <w:b/>
          <w:bCs/>
          <w:sz w:val="21"/>
          <w:szCs w:val="21"/>
          <w:highlight w:val="none"/>
        </w:rPr>
      </w:pPr>
      <w:r>
        <w:rPr>
          <w:rFonts w:hint="eastAsia"/>
          <w:b/>
          <w:bCs/>
          <w:sz w:val="21"/>
          <w:szCs w:val="21"/>
          <w:highlight w:val="none"/>
        </w:rPr>
        <w:t>（三）评审程序</w:t>
      </w:r>
    </w:p>
    <w:p>
      <w:pPr>
        <w:adjustRightInd w:val="0"/>
        <w:snapToGrid w:val="0"/>
        <w:spacing w:line="288" w:lineRule="auto"/>
        <w:ind w:firstLine="420" w:firstLineChars="200"/>
        <w:rPr>
          <w:sz w:val="21"/>
          <w:szCs w:val="21"/>
          <w:highlight w:val="none"/>
        </w:rPr>
      </w:pPr>
      <w:r>
        <w:rPr>
          <w:rFonts w:hint="eastAsia"/>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highlight w:val="none"/>
        </w:rPr>
      </w:pPr>
      <w:r>
        <w:rPr>
          <w:rFonts w:hint="eastAsia"/>
          <w:sz w:val="21"/>
          <w:szCs w:val="21"/>
          <w:highlight w:val="none"/>
        </w:rPr>
        <w:t>1.开启评审场地的录音录像采集设备，并确保其正常运行。</w:t>
      </w:r>
    </w:p>
    <w:p>
      <w:pPr>
        <w:adjustRightInd w:val="0"/>
        <w:snapToGrid w:val="0"/>
        <w:spacing w:line="288" w:lineRule="auto"/>
        <w:ind w:firstLine="420" w:firstLineChars="200"/>
        <w:rPr>
          <w:sz w:val="21"/>
          <w:szCs w:val="21"/>
          <w:highlight w:val="none"/>
        </w:rPr>
      </w:pPr>
      <w:r>
        <w:rPr>
          <w:rFonts w:hint="eastAsia"/>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highlight w:val="none"/>
        </w:rPr>
      </w:pPr>
      <w:r>
        <w:rPr>
          <w:rFonts w:hint="eastAsia"/>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highlight w:val="none"/>
        </w:rPr>
      </w:pPr>
      <w:r>
        <w:rPr>
          <w:rFonts w:hint="eastAsia"/>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highlight w:val="none"/>
        </w:rPr>
      </w:pPr>
      <w:r>
        <w:rPr>
          <w:rFonts w:hint="eastAsia"/>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highlight w:val="none"/>
        </w:rPr>
      </w:pPr>
      <w:r>
        <w:rPr>
          <w:rFonts w:hint="eastAsia"/>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highlight w:val="none"/>
        </w:rPr>
      </w:pPr>
      <w:r>
        <w:rPr>
          <w:rFonts w:hint="eastAsia"/>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highlight w:val="none"/>
        </w:rPr>
      </w:pPr>
      <w:r>
        <w:rPr>
          <w:rFonts w:hint="eastAsia"/>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highlight w:val="none"/>
        </w:rPr>
      </w:pPr>
      <w:r>
        <w:rPr>
          <w:rFonts w:hint="eastAsia"/>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highlight w:val="none"/>
        </w:rPr>
      </w:pPr>
      <w:r>
        <w:rPr>
          <w:rFonts w:hint="eastAsia"/>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highlight w:val="none"/>
        </w:rPr>
      </w:pPr>
      <w:r>
        <w:rPr>
          <w:rFonts w:hint="eastAsia"/>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highlight w:val="none"/>
        </w:rPr>
      </w:pPr>
      <w:r>
        <w:rPr>
          <w:rFonts w:hint="eastAsia"/>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highlight w:val="none"/>
        </w:rPr>
      </w:pPr>
      <w:r>
        <w:rPr>
          <w:rFonts w:hint="eastAsia"/>
          <w:b/>
          <w:bCs/>
          <w:sz w:val="21"/>
          <w:szCs w:val="21"/>
          <w:highlight w:val="none"/>
        </w:rPr>
        <w:t>（四）澄清问题的形式</w:t>
      </w:r>
    </w:p>
    <w:p>
      <w:pPr>
        <w:adjustRightInd w:val="0"/>
        <w:snapToGrid w:val="0"/>
        <w:spacing w:line="288" w:lineRule="auto"/>
        <w:ind w:firstLine="420" w:firstLineChars="200"/>
        <w:rPr>
          <w:sz w:val="21"/>
          <w:szCs w:val="21"/>
          <w:highlight w:val="none"/>
        </w:rPr>
      </w:pPr>
      <w:r>
        <w:rPr>
          <w:rFonts w:hint="eastAsia"/>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highlight w:val="none"/>
        </w:rPr>
      </w:pPr>
      <w:r>
        <w:rPr>
          <w:rFonts w:hint="eastAsia"/>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采用书面形式的澄清、说明或者更正，在规定时间内（不少于半小时）通过指定的电子邮箱（zb03@qszb.net）或传真号码（</w:t>
      </w:r>
      <w:r>
        <w:rPr>
          <w:b/>
          <w:bCs/>
          <w:sz w:val="21"/>
          <w:szCs w:val="21"/>
          <w:highlight w:val="none"/>
        </w:rPr>
        <w:t>0571</w:t>
      </w:r>
      <w:r>
        <w:rPr>
          <w:rFonts w:hint="eastAsia"/>
          <w:b/>
          <w:bCs/>
          <w:sz w:val="21"/>
          <w:szCs w:val="21"/>
          <w:highlight w:val="none"/>
        </w:rPr>
        <w:t>-</w:t>
      </w:r>
      <w:r>
        <w:rPr>
          <w:b/>
          <w:bCs/>
          <w:sz w:val="21"/>
          <w:szCs w:val="21"/>
          <w:highlight w:val="none"/>
        </w:rPr>
        <w:t>87666116</w:t>
      </w:r>
      <w:r>
        <w:rPr>
          <w:rFonts w:hint="eastAsia"/>
          <w:b/>
          <w:bCs/>
          <w:sz w:val="21"/>
          <w:szCs w:val="21"/>
          <w:highlight w:val="none"/>
        </w:rPr>
        <w:t>）提交。</w:t>
      </w:r>
    </w:p>
    <w:p>
      <w:pPr>
        <w:adjustRightInd w:val="0"/>
        <w:snapToGrid w:val="0"/>
        <w:spacing w:line="288" w:lineRule="auto"/>
        <w:outlineLvl w:val="2"/>
        <w:rPr>
          <w:b/>
          <w:bCs/>
          <w:sz w:val="21"/>
          <w:szCs w:val="21"/>
          <w:highlight w:val="none"/>
        </w:rPr>
      </w:pPr>
      <w:r>
        <w:rPr>
          <w:rFonts w:hint="eastAsia"/>
          <w:b/>
          <w:bCs/>
          <w:sz w:val="21"/>
          <w:szCs w:val="21"/>
          <w:highlight w:val="none"/>
        </w:rPr>
        <w:t>（五）评审原则和评审办法</w:t>
      </w:r>
    </w:p>
    <w:p>
      <w:pPr>
        <w:adjustRightInd w:val="0"/>
        <w:snapToGrid w:val="0"/>
        <w:spacing w:line="288" w:lineRule="auto"/>
        <w:ind w:firstLine="420" w:firstLineChars="200"/>
        <w:rPr>
          <w:sz w:val="21"/>
          <w:szCs w:val="21"/>
          <w:highlight w:val="none"/>
        </w:rPr>
      </w:pPr>
      <w:r>
        <w:rPr>
          <w:rFonts w:hint="eastAsia"/>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highlight w:val="none"/>
        </w:rPr>
      </w:pPr>
      <w:r>
        <w:rPr>
          <w:rFonts w:hint="eastAsia"/>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highlight w:val="none"/>
        </w:rPr>
      </w:pPr>
      <w:r>
        <w:rPr>
          <w:rFonts w:hint="eastAsia"/>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sz w:val="21"/>
          <w:szCs w:val="21"/>
          <w:highlight w:val="none"/>
        </w:rPr>
      </w:pPr>
      <w:r>
        <w:rPr>
          <w:rFonts w:hint="eastAsia"/>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.磋商轮次不超过三轮，具体根据项目的情况由磋商小组决定。</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highlight w:val="none"/>
        </w:rPr>
      </w:pPr>
      <w:r>
        <w:rPr>
          <w:sz w:val="21"/>
          <w:szCs w:val="21"/>
          <w:highlight w:val="none"/>
        </w:rPr>
        <w:t>9</w:t>
      </w: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highlight w:val="none"/>
        </w:rPr>
      </w:pPr>
      <w:r>
        <w:rPr>
          <w:rFonts w:hint="eastAsia"/>
          <w:b/>
          <w:bCs/>
          <w:sz w:val="21"/>
          <w:szCs w:val="21"/>
          <w:highlight w:val="none"/>
        </w:rPr>
        <w:t>（六）成交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outlineLvl w:val="2"/>
        <w:rPr>
          <w:b/>
          <w:bCs/>
          <w:sz w:val="21"/>
          <w:szCs w:val="21"/>
          <w:highlight w:val="none"/>
        </w:rPr>
      </w:pPr>
      <w:r>
        <w:rPr>
          <w:rFonts w:hint="eastAsia"/>
          <w:b/>
          <w:bCs/>
          <w:sz w:val="21"/>
          <w:szCs w:val="21"/>
          <w:highlight w:val="none"/>
        </w:rPr>
        <w:t>（七）合同授予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评审办法及评分标准</w:t>
      </w:r>
    </w:p>
    <w:p>
      <w:pPr>
        <w:adjustRightInd w:val="0"/>
        <w:snapToGrid w:val="0"/>
        <w:spacing w:line="288" w:lineRule="auto"/>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本次评审采用综合评分法，总分为100分。合格供应商的评审得分为各</w:t>
      </w:r>
      <w:r>
        <w:rPr>
          <w:rFonts w:hint="eastAsia"/>
          <w:bCs/>
          <w:spacing w:val="-6"/>
          <w:sz w:val="21"/>
          <w:szCs w:val="21"/>
          <w:highlight w:val="none"/>
        </w:rPr>
        <w:t>评分项</w:t>
      </w:r>
      <w:r>
        <w:rPr>
          <w:rFonts w:hint="eastAsia"/>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w:t>
      </w:r>
    </w:p>
    <w:p>
      <w:pPr>
        <w:numPr>
          <w:ilvl w:val="0"/>
          <w:numId w:val="3"/>
        </w:numPr>
        <w:adjustRightInd w:val="0"/>
        <w:snapToGrid w:val="0"/>
        <w:spacing w:line="288" w:lineRule="auto"/>
        <w:outlineLvl w:val="1"/>
        <w:rPr>
          <w:b/>
          <w:bCs/>
          <w:sz w:val="21"/>
          <w:szCs w:val="21"/>
          <w:highlight w:val="none"/>
        </w:rPr>
      </w:pPr>
      <w:r>
        <w:rPr>
          <w:rFonts w:hint="eastAsia"/>
          <w:b/>
          <w:bCs/>
          <w:sz w:val="21"/>
          <w:szCs w:val="21"/>
          <w:highlight w:val="none"/>
        </w:rPr>
        <w:t>评审内容及标准</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分值</w:t>
            </w:r>
          </w:p>
        </w:tc>
        <w:tc>
          <w:tcPr>
            <w:tcW w:w="7207" w:type="dxa"/>
            <w:vAlign w:val="center"/>
          </w:tcPr>
          <w:p>
            <w:pPr>
              <w:adjustRightInd w:val="0"/>
              <w:snapToGrid w:val="0"/>
              <w:spacing w:line="288" w:lineRule="auto"/>
              <w:jc w:val="center"/>
              <w:rPr>
                <w:rFonts w:ascii="宋体" w:hAnsi="宋体" w:eastAsia="宋体" w:cs="Times New Roman"/>
                <w:b/>
                <w:bCs/>
                <w:sz w:val="21"/>
                <w:szCs w:val="21"/>
                <w:highlight w:val="none"/>
              </w:rPr>
            </w:pPr>
            <w:r>
              <w:rPr>
                <w:rFonts w:ascii="宋体" w:hAnsi="宋体" w:eastAsia="宋体" w:cs="Times New Roman"/>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价格</w:t>
            </w:r>
            <w:r>
              <w:rPr>
                <w:rFonts w:hint="eastAsia" w:ascii="宋体" w:hAnsi="宋体" w:eastAsia="宋体" w:cs="Times New Roman"/>
                <w:b/>
                <w:bCs/>
                <w:sz w:val="21"/>
                <w:szCs w:val="21"/>
                <w:highlight w:val="none"/>
              </w:rPr>
              <w:t>分（</w:t>
            </w:r>
            <w:r>
              <w:rPr>
                <w:rFonts w:hint="eastAsia" w:cs="Times New Roman"/>
                <w:b/>
                <w:bCs/>
                <w:sz w:val="21"/>
                <w:szCs w:val="21"/>
                <w:highlight w:val="none"/>
                <w:lang w:val="en-US" w:eastAsia="zh-CN"/>
              </w:rPr>
              <w:t>1</w:t>
            </w:r>
            <w:r>
              <w:rPr>
                <w:rFonts w:ascii="宋体" w:hAnsi="宋体" w:eastAsia="宋体" w:cs="Times New Roman"/>
                <w:b/>
                <w:bCs/>
                <w:sz w:val="21"/>
                <w:szCs w:val="21"/>
                <w:highlight w:val="none"/>
              </w:rPr>
              <w:t>0</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ascii="宋体" w:hAnsi="宋体" w:eastAsia="宋体" w:cs="宋体"/>
                <w:b/>
                <w:bCs/>
                <w:sz w:val="21"/>
                <w:szCs w:val="21"/>
                <w:highlight w:val="none"/>
              </w:rPr>
            </w:pPr>
            <w:r>
              <w:rPr>
                <w:rFonts w:hint="eastAsia" w:hAnsi="宋体"/>
                <w:b/>
                <w:bCs/>
                <w:spacing w:val="-6"/>
                <w:sz w:val="21"/>
                <w:szCs w:val="21"/>
                <w:highlight w:val="none"/>
              </w:rPr>
              <w:t>磋商响应报价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1"/>
                <w:szCs w:val="21"/>
                <w:highlight w:val="none"/>
              </w:rPr>
            </w:pPr>
            <w:r>
              <w:rPr>
                <w:rFonts w:hint="eastAsia" w:ascii="宋体" w:hAnsi="宋体"/>
                <w:b/>
                <w:bCs/>
                <w:spacing w:val="-6"/>
                <w:sz w:val="21"/>
                <w:szCs w:val="21"/>
                <w:highlight w:val="none"/>
                <w:lang w:val="en-US" w:eastAsia="zh-CN"/>
              </w:rPr>
              <w:t>1</w:t>
            </w:r>
            <w:r>
              <w:rPr>
                <w:rFonts w:hint="eastAsia" w:ascii="宋体" w:hAnsi="宋体"/>
                <w:b/>
                <w:bCs/>
                <w:spacing w:val="-6"/>
                <w:sz w:val="21"/>
                <w:szCs w:val="21"/>
                <w:highlight w:val="none"/>
              </w:rPr>
              <w:t>0</w:t>
            </w:r>
          </w:p>
        </w:tc>
        <w:tc>
          <w:tcPr>
            <w:tcW w:w="7207" w:type="dxa"/>
            <w:tcBorders>
              <w:top w:val="single" w:color="auto" w:sz="4" w:space="0"/>
              <w:left w:val="single" w:color="auto" w:sz="4" w:space="0"/>
              <w:bottom w:val="single" w:color="auto" w:sz="4" w:space="0"/>
              <w:right w:val="single" w:color="auto" w:sz="4" w:space="0"/>
            </w:tcBorders>
            <w:vAlign w:val="center"/>
          </w:tcPr>
          <w:p>
            <w:pPr>
              <w:pStyle w:val="7"/>
              <w:ind w:firstLine="0"/>
              <w:rPr>
                <w:rFonts w:hint="eastAsia" w:hAnsi="宋体"/>
                <w:spacing w:val="-6"/>
                <w:sz w:val="21"/>
                <w:szCs w:val="21"/>
                <w:highlight w:val="none"/>
              </w:rPr>
            </w:pPr>
            <w:r>
              <w:rPr>
                <w:rFonts w:hint="eastAsia" w:hAnsi="宋体"/>
                <w:spacing w:val="-6"/>
                <w:sz w:val="21"/>
                <w:szCs w:val="21"/>
                <w:highlight w:val="none"/>
              </w:rPr>
              <w:t>价格分采用低价优先法计算，即满足磋商文件要求且磋商响应报价最低的报价为磋商基准价，其他磋商响应供应商的价格分按照下列公式计算：</w:t>
            </w:r>
          </w:p>
          <w:p>
            <w:pPr>
              <w:rPr>
                <w:rFonts w:ascii="宋体" w:hAnsi="宋体" w:eastAsia="宋体" w:cs="宋体"/>
                <w:sz w:val="21"/>
                <w:szCs w:val="21"/>
                <w:highlight w:val="none"/>
              </w:rPr>
            </w:pPr>
            <w:r>
              <w:rPr>
                <w:rFonts w:hint="eastAsia" w:hAnsi="宋体"/>
                <w:spacing w:val="-6"/>
                <w:sz w:val="21"/>
                <w:szCs w:val="21"/>
                <w:highlight w:val="none"/>
              </w:rPr>
              <w:t>价格分=（磋商基准价/磋商响应报</w:t>
            </w:r>
            <w:r>
              <w:rPr>
                <w:rFonts w:hint="eastAsia" w:ascii="宋体" w:hAnsi="宋体"/>
                <w:spacing w:val="-6"/>
                <w:sz w:val="21"/>
                <w:szCs w:val="21"/>
                <w:highlight w:val="none"/>
              </w:rPr>
              <w:t>价）×</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ascii="宋体" w:hAnsi="宋体" w:eastAsia="宋体" w:cs="Times New Roman"/>
                <w:b/>
                <w:bCs/>
                <w:sz w:val="21"/>
                <w:szCs w:val="21"/>
                <w:highlight w:val="none"/>
              </w:rPr>
              <w:t>商务分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2</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2</w:t>
            </w:r>
          </w:p>
        </w:tc>
        <w:tc>
          <w:tcPr>
            <w:tcW w:w="7207" w:type="dxa"/>
            <w:vAlign w:val="center"/>
          </w:tcPr>
          <w:p>
            <w:pPr>
              <w:adjustRightInd w:val="0"/>
              <w:snapToGrid w:val="0"/>
              <w:spacing w:line="288" w:lineRule="auto"/>
              <w:rPr>
                <w:rFonts w:ascii="宋体" w:hAnsi="宋体" w:eastAsia="宋体" w:cs="宋体"/>
                <w:sz w:val="21"/>
                <w:szCs w:val="21"/>
                <w:highlight w:val="none"/>
              </w:rPr>
            </w:pPr>
            <w:r>
              <w:rPr>
                <w:rFonts w:hint="eastAsia" w:cs="宋体"/>
                <w:sz w:val="21"/>
                <w:szCs w:val="21"/>
                <w:highlight w:val="none"/>
                <w:lang w:val="en-US" w:eastAsia="zh-CN"/>
              </w:rPr>
              <w:t>供应商</w:t>
            </w:r>
            <w:r>
              <w:rPr>
                <w:rFonts w:hint="eastAsia" w:ascii="宋体" w:hAnsi="宋体" w:eastAsia="宋体" w:cs="宋体"/>
                <w:sz w:val="21"/>
                <w:szCs w:val="21"/>
                <w:highlight w:val="none"/>
              </w:rPr>
              <w:t>自201</w:t>
            </w:r>
            <w:r>
              <w:rPr>
                <w:rFonts w:ascii="宋体" w:hAnsi="宋体" w:eastAsia="宋体" w:cs="宋体"/>
                <w:sz w:val="21"/>
                <w:szCs w:val="21"/>
                <w:highlight w:val="none"/>
              </w:rPr>
              <w:t>8</w:t>
            </w:r>
            <w:r>
              <w:rPr>
                <w:rFonts w:hint="eastAsia" w:ascii="宋体" w:hAnsi="宋体" w:eastAsia="宋体" w:cs="宋体"/>
                <w:sz w:val="21"/>
                <w:szCs w:val="21"/>
                <w:highlight w:val="none"/>
              </w:rPr>
              <w:t>年1月1日以来（以合同签订时间为准）同类合同业绩（以提供的合同扫描件为准）：每提供1份合同业绩得</w:t>
            </w:r>
            <w:r>
              <w:rPr>
                <w:rFonts w:ascii="宋体" w:hAnsi="宋体" w:eastAsia="宋体" w:cs="宋体"/>
                <w:sz w:val="21"/>
                <w:szCs w:val="21"/>
                <w:highlight w:val="none"/>
              </w:rPr>
              <w:t>1</w:t>
            </w:r>
            <w:r>
              <w:rPr>
                <w:rFonts w:hint="eastAsia" w:ascii="宋体" w:hAnsi="宋体" w:eastAsia="宋体" w:cs="宋体"/>
                <w:sz w:val="21"/>
                <w:szCs w:val="21"/>
                <w:highlight w:val="none"/>
              </w:rPr>
              <w:t>分，最高得</w:t>
            </w:r>
            <w:r>
              <w:rPr>
                <w:rFonts w:ascii="宋体" w:hAnsi="宋体" w:eastAsia="宋体" w:cs="宋体"/>
                <w:sz w:val="21"/>
                <w:szCs w:val="21"/>
                <w:highlight w:val="none"/>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 w:val="21"/>
                <w:szCs w:val="21"/>
                <w:highlight w:val="none"/>
              </w:rPr>
            </w:pPr>
            <w:r>
              <w:rPr>
                <w:rFonts w:hint="eastAsia" w:ascii="宋体" w:hAnsi="宋体" w:eastAsia="宋体" w:cs="Times New Roman"/>
                <w:b/>
                <w:bCs/>
                <w:sz w:val="21"/>
                <w:szCs w:val="21"/>
                <w:highlight w:val="none"/>
              </w:rPr>
              <w:t>技术</w:t>
            </w:r>
            <w:r>
              <w:rPr>
                <w:rFonts w:ascii="宋体" w:hAnsi="宋体" w:eastAsia="宋体" w:cs="Times New Roman"/>
                <w:b/>
                <w:bCs/>
                <w:sz w:val="21"/>
                <w:szCs w:val="21"/>
                <w:highlight w:val="none"/>
              </w:rPr>
              <w:t>分</w:t>
            </w:r>
            <w:r>
              <w:rPr>
                <w:rFonts w:hint="eastAsia" w:ascii="宋体" w:hAnsi="宋体" w:eastAsia="宋体" w:cs="Times New Roman"/>
                <w:b/>
                <w:bCs/>
                <w:sz w:val="21"/>
                <w:szCs w:val="21"/>
                <w:highlight w:val="none"/>
              </w:rPr>
              <w:t>（</w:t>
            </w:r>
            <w:r>
              <w:rPr>
                <w:rFonts w:hint="eastAsia" w:cs="Times New Roman"/>
                <w:b/>
                <w:bCs/>
                <w:sz w:val="21"/>
                <w:szCs w:val="21"/>
                <w:highlight w:val="none"/>
                <w:lang w:val="en-US" w:eastAsia="zh-CN"/>
              </w:rPr>
              <w:t>88</w:t>
            </w:r>
            <w:r>
              <w:rPr>
                <w:rFonts w:hint="eastAsia" w:ascii="宋体" w:hAnsi="宋体" w:eastAsia="宋体" w:cs="Times New Roman"/>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响应程度</w:t>
            </w:r>
          </w:p>
        </w:tc>
        <w:tc>
          <w:tcPr>
            <w:tcW w:w="654" w:type="dxa"/>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15</w:t>
            </w:r>
          </w:p>
        </w:tc>
        <w:tc>
          <w:tcPr>
            <w:tcW w:w="7207" w:type="dxa"/>
            <w:vAlign w:val="center"/>
          </w:tcPr>
          <w:p>
            <w:pPr>
              <w:contextualSpacing/>
              <w:rPr>
                <w:rFonts w:ascii="宋体" w:hAnsi="宋体"/>
                <w:sz w:val="21"/>
                <w:szCs w:val="21"/>
                <w:highlight w:val="none"/>
              </w:rPr>
            </w:pPr>
            <w:r>
              <w:rPr>
                <w:rFonts w:hint="eastAsia" w:ascii="宋体" w:hAnsi="宋体"/>
                <w:sz w:val="21"/>
                <w:szCs w:val="21"/>
                <w:highlight w:val="none"/>
              </w:rPr>
              <w:t>不符合（负偏离）技术要求中标注“▲”条款（不可偏离）的响应无效；</w:t>
            </w:r>
          </w:p>
          <w:p>
            <w:pPr>
              <w:contextualSpacing/>
              <w:rPr>
                <w:rFonts w:ascii="宋体" w:hAnsi="宋体"/>
                <w:sz w:val="21"/>
                <w:szCs w:val="21"/>
                <w:highlight w:val="none"/>
              </w:rPr>
            </w:pPr>
            <w:r>
              <w:rPr>
                <w:rFonts w:hint="eastAsia" w:ascii="宋体" w:hAnsi="宋体"/>
                <w:sz w:val="21"/>
                <w:szCs w:val="21"/>
                <w:highlight w:val="none"/>
              </w:rPr>
              <w:t>全部满足磋商文件明确的技术条款要求，得15分；</w:t>
            </w:r>
          </w:p>
          <w:p>
            <w:pPr>
              <w:contextualSpacing/>
              <w:rPr>
                <w:rFonts w:ascii="宋体" w:hAnsi="宋体" w:eastAsia="宋体" w:cs="宋体"/>
                <w:color w:val="auto"/>
                <w:sz w:val="21"/>
                <w:szCs w:val="21"/>
                <w:highlight w:val="none"/>
              </w:rPr>
            </w:pPr>
            <w:r>
              <w:rPr>
                <w:rFonts w:hint="eastAsia" w:ascii="宋体" w:hAnsi="宋体"/>
                <w:sz w:val="21"/>
                <w:szCs w:val="21"/>
                <w:highlight w:val="none"/>
              </w:rPr>
              <w:t>允许偏离的技术条款低于技术要求（负偏离）的，每条扣3分（15分，扣完为止），允许偏离的技术条款低于技术要求（负偏离）达到5条及以上的响应无效。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contextualSpacing/>
              <w:jc w:val="center"/>
              <w:rPr>
                <w:rFonts w:ascii="宋体" w:hAnsi="宋体"/>
                <w:b/>
                <w:bCs/>
                <w:sz w:val="21"/>
                <w:szCs w:val="21"/>
                <w:highlight w:val="none"/>
              </w:rPr>
            </w:pPr>
            <w:r>
              <w:rPr>
                <w:rFonts w:hint="eastAsia" w:ascii="宋体" w:hAnsi="宋体"/>
                <w:b/>
                <w:bCs/>
                <w:sz w:val="21"/>
                <w:szCs w:val="21"/>
                <w:highlight w:val="none"/>
              </w:rPr>
              <w:t>实施人员及经验</w:t>
            </w:r>
          </w:p>
          <w:p>
            <w:pPr>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（提供具体实施人员情况表）</w:t>
            </w:r>
          </w:p>
        </w:tc>
        <w:tc>
          <w:tcPr>
            <w:tcW w:w="654" w:type="dxa"/>
            <w:vAlign w:val="center"/>
          </w:tcPr>
          <w:p>
            <w:pPr>
              <w:contextualSpacing/>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b/>
                <w:bCs/>
                <w:sz w:val="21"/>
                <w:szCs w:val="21"/>
                <w:highlight w:val="none"/>
              </w:rPr>
              <w:t>5</w:t>
            </w:r>
          </w:p>
        </w:tc>
        <w:tc>
          <w:tcPr>
            <w:tcW w:w="7207" w:type="dxa"/>
            <w:vAlign w:val="center"/>
          </w:tcPr>
          <w:p>
            <w:pPr>
              <w:contextualSpacing/>
              <w:rPr>
                <w:rFonts w:hint="default" w:ascii="宋体" w:hAnsi="宋体" w:eastAsia="宋体" w:cs="宋体"/>
                <w:color w:val="auto"/>
                <w:kern w:val="2"/>
                <w:sz w:val="21"/>
                <w:szCs w:val="21"/>
                <w:highlight w:val="none"/>
                <w:lang w:val="en-US" w:eastAsia="zh-CN" w:bidi="ar-SA"/>
              </w:rPr>
            </w:pPr>
            <w:r>
              <w:rPr>
                <w:rFonts w:hint="eastAsia" w:ascii="宋体" w:hAnsi="宋体"/>
                <w:sz w:val="21"/>
                <w:szCs w:val="21"/>
                <w:highlight w:val="none"/>
              </w:rPr>
              <w:t>拟派项目负责人：根据提供职称、获奖证书、学历学位、项目经验等的证明材料，</w:t>
            </w:r>
            <w:r>
              <w:rPr>
                <w:rFonts w:hint="eastAsia" w:ascii="宋体" w:hAnsi="宋体"/>
                <w:color w:val="000000"/>
                <w:sz w:val="21"/>
                <w:szCs w:val="21"/>
                <w:highlight w:val="none"/>
              </w:rPr>
              <w:t>提供项目负责人在响应截止时间前三个月的供应商本单位在职职工社会保险参保证明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拟派项目团队人员：根据提供职称、获奖证书、学历学位、项目经验等，</w:t>
            </w:r>
            <w:r>
              <w:rPr>
                <w:rFonts w:hint="eastAsia" w:ascii="宋体" w:hAnsi="宋体"/>
                <w:color w:val="000000"/>
                <w:sz w:val="21"/>
                <w:szCs w:val="21"/>
                <w:highlight w:val="none"/>
              </w:rPr>
              <w:t>提供项目团队人员在响应截止时间前三个月的供应商本单位在职职工社会保险参保证明</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项目实施方案的科学性和完整性。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项目实施方案总体设计、排版设计、编辑、校对、审稿、印刷、装订、出版、成品运输的整个流程。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eastAsia="宋体" w:cs="宋体"/>
                <w:color w:val="auto"/>
                <w:sz w:val="21"/>
                <w:szCs w:val="21"/>
                <w:highlight w:val="none"/>
              </w:rPr>
            </w:pPr>
            <w:r>
              <w:rPr>
                <w:rFonts w:hint="eastAsia" w:ascii="宋体" w:hAnsi="宋体"/>
                <w:sz w:val="21"/>
                <w:szCs w:val="21"/>
                <w:highlight w:val="none"/>
              </w:rPr>
              <w:t>详细阐述实现思路和关键技术，以及对功能设计和实施计划的建议。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pacing w:val="-6"/>
                <w:sz w:val="21"/>
                <w:szCs w:val="21"/>
                <w:highlight w:val="none"/>
              </w:rPr>
              <w:t>拟投入本项目出版物材质、工艺</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提供的纸张、材料与采购需求的符合程度。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z w:val="21"/>
                <w:szCs w:val="21"/>
                <w:highlight w:val="none"/>
              </w:rPr>
              <w:t>根据</w:t>
            </w:r>
            <w:r>
              <w:rPr>
                <w:rFonts w:hint="eastAsia" w:ascii="宋体" w:hAnsi="宋体"/>
                <w:spacing w:val="-6"/>
                <w:sz w:val="21"/>
                <w:szCs w:val="21"/>
                <w:highlight w:val="none"/>
              </w:rPr>
              <w:t>磋商响应供应商</w:t>
            </w:r>
            <w:r>
              <w:rPr>
                <w:rFonts w:hint="eastAsia" w:ascii="宋体" w:hAnsi="宋体"/>
                <w:sz w:val="21"/>
                <w:szCs w:val="21"/>
                <w:highlight w:val="none"/>
              </w:rPr>
              <w:t>提供的制作工艺的</w:t>
            </w:r>
            <w:r>
              <w:rPr>
                <w:rFonts w:hint="eastAsia" w:hAnsi="宋体"/>
                <w:spacing w:val="-6"/>
                <w:sz w:val="21"/>
                <w:szCs w:val="21"/>
                <w:highlight w:val="none"/>
              </w:rPr>
              <w:t>精湛程度及先进性。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 w:val="21"/>
                <w:szCs w:val="21"/>
                <w:highlight w:val="none"/>
              </w:rPr>
            </w:pPr>
            <w:r>
              <w:rPr>
                <w:rFonts w:hint="eastAsia" w:ascii="宋体" w:hAnsi="宋体"/>
                <w:b/>
                <w:bCs/>
                <w:sz w:val="21"/>
                <w:szCs w:val="21"/>
                <w:highlight w:val="none"/>
              </w:rPr>
              <w:t>供货措施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pacing w:val="-6"/>
                <w:sz w:val="21"/>
                <w:szCs w:val="21"/>
                <w:highlight w:val="none"/>
              </w:rPr>
            </w:pPr>
            <w:r>
              <w:rPr>
                <w:rFonts w:hint="eastAsia" w:ascii="宋体" w:hAnsi="宋体"/>
                <w:b/>
                <w:bCs/>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highlight w:val="none"/>
              </w:rPr>
            </w:pPr>
            <w:r>
              <w:rPr>
                <w:rFonts w:hint="eastAsia" w:ascii="宋体" w:hAnsi="宋体"/>
                <w:spacing w:val="-6"/>
                <w:sz w:val="21"/>
                <w:szCs w:val="21"/>
                <w:highlight w:val="none"/>
              </w:rPr>
              <w:t>是否具有完善质量监控措施和先进的质量检测设施等，保障货物供应实施措施等。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eastAsia="宋体" w:cs="宋体"/>
                <w:b/>
                <w:bCs/>
                <w:color w:val="auto"/>
                <w:sz w:val="21"/>
                <w:szCs w:val="21"/>
                <w:highlight w:val="none"/>
              </w:rPr>
            </w:pPr>
            <w:r>
              <w:rPr>
                <w:rFonts w:hint="eastAsia" w:ascii="宋体" w:hAnsi="宋体"/>
                <w:b/>
                <w:bCs/>
                <w:sz w:val="21"/>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highlight w:val="none"/>
              </w:rPr>
            </w:pPr>
            <w:r>
              <w:rPr>
                <w:rFonts w:hint="eastAsia" w:ascii="宋体" w:hAnsi="宋体"/>
                <w:color w:val="000000"/>
                <w:sz w:val="21"/>
                <w:szCs w:val="21"/>
                <w:highlight w:val="none"/>
              </w:rPr>
              <w:t>根据售后服务方案的有完整性、合理性、针对性，专业服务力量和服务保障方案的详细程度。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b/>
                <w:bCs/>
                <w:color w:val="000000"/>
                <w:spacing w:val="-6"/>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spacing w:val="-6"/>
                <w:sz w:val="21"/>
                <w:szCs w:val="21"/>
                <w:highlight w:val="none"/>
              </w:rPr>
              <w:t>服务维护期</w:t>
            </w:r>
            <w:r>
              <w:rPr>
                <w:rFonts w:hint="eastAsia" w:ascii="宋体" w:hAnsi="宋体"/>
                <w:color w:val="000000"/>
                <w:sz w:val="21"/>
                <w:szCs w:val="21"/>
                <w:highlight w:val="none"/>
              </w:rPr>
              <w:t>内外的后续支持和维护能力情况，备材备料的准备和保障措施。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ascii="宋体" w:hAnsi="宋体"/>
                <w:b/>
                <w:bCs/>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bCs/>
                <w:color w:val="000000"/>
                <w:spacing w:val="-6"/>
                <w:sz w:val="21"/>
                <w:szCs w:val="21"/>
                <w:highlight w:val="none"/>
                <w:lang w:eastAsia="zh-CN"/>
              </w:rPr>
            </w:pPr>
            <w:r>
              <w:rPr>
                <w:rFonts w:hint="eastAsia"/>
                <w:b/>
                <w:bCs/>
                <w:spacing w:val="-6"/>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pacing w:val="-6"/>
                <w:sz w:val="21"/>
                <w:szCs w:val="21"/>
                <w:highlight w:val="none"/>
              </w:rPr>
            </w:pPr>
            <w:r>
              <w:rPr>
                <w:rFonts w:ascii="宋体" w:hAnsi="宋体"/>
                <w:sz w:val="21"/>
                <w:szCs w:val="21"/>
                <w:highlight w:val="none"/>
              </w:rPr>
              <w:t>根据</w:t>
            </w:r>
            <w:r>
              <w:rPr>
                <w:rFonts w:hint="eastAsia" w:ascii="宋体" w:hAnsi="宋体"/>
                <w:spacing w:val="-6"/>
                <w:sz w:val="21"/>
                <w:szCs w:val="21"/>
                <w:highlight w:val="none"/>
              </w:rPr>
              <w:t>磋商响应供应商</w:t>
            </w:r>
            <w:r>
              <w:rPr>
                <w:rFonts w:ascii="宋体" w:hAnsi="宋体"/>
                <w:sz w:val="21"/>
                <w:szCs w:val="21"/>
                <w:highlight w:val="none"/>
              </w:rPr>
              <w:t>对本项目的合理化建议和改进措施的</w:t>
            </w:r>
            <w:r>
              <w:rPr>
                <w:rFonts w:ascii="宋体" w:hAnsi="宋体"/>
                <w:bCs/>
                <w:sz w:val="21"/>
                <w:szCs w:val="21"/>
                <w:highlight w:val="none"/>
              </w:rPr>
              <w:t>合理</w:t>
            </w:r>
            <w:r>
              <w:rPr>
                <w:rFonts w:hint="eastAsia" w:ascii="宋体" w:hAnsi="宋体"/>
                <w:bCs/>
                <w:sz w:val="21"/>
                <w:szCs w:val="21"/>
                <w:highlight w:val="none"/>
              </w:rPr>
              <w:t>性，</w:t>
            </w:r>
            <w:r>
              <w:rPr>
                <w:rFonts w:ascii="宋体" w:hAnsi="宋体"/>
                <w:bCs/>
                <w:sz w:val="21"/>
                <w:szCs w:val="21"/>
                <w:highlight w:val="none"/>
              </w:rPr>
              <w:t>可行性</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b/>
                <w:bCs/>
                <w:sz w:val="21"/>
                <w:szCs w:val="21"/>
                <w:highlight w:val="none"/>
              </w:rPr>
            </w:pPr>
            <w:r>
              <w:rPr>
                <w:rFonts w:hint="eastAsia" w:ascii="宋体" w:hAnsi="宋体"/>
                <w:b/>
                <w:bCs/>
                <w:sz w:val="21"/>
                <w:szCs w:val="21"/>
                <w:highlight w:val="none"/>
              </w:rPr>
              <w:t>样品分</w:t>
            </w:r>
          </w:p>
          <w:p>
            <w:pPr>
              <w:contextualSpacing/>
              <w:jc w:val="center"/>
              <w:rPr>
                <w:rFonts w:hint="eastAsia" w:ascii="宋体" w:hAnsi="宋体" w:eastAsia="宋体" w:cs="宋体"/>
                <w:b/>
                <w:bCs/>
                <w:color w:val="auto"/>
                <w:sz w:val="21"/>
                <w:szCs w:val="21"/>
                <w:highlight w:val="none"/>
              </w:rPr>
            </w:pPr>
            <w:r>
              <w:rPr>
                <w:rFonts w:hint="eastAsia" w:ascii="宋体" w:hAnsi="宋体"/>
                <w:b/>
                <w:bCs/>
                <w:sz w:val="21"/>
                <w:szCs w:val="21"/>
                <w:highlight w:val="none"/>
              </w:rPr>
              <w:t>（未提供样品的响应无效）</w:t>
            </w: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内文版式设计。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纸张材质质量、色度色差。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印刷、装订工艺。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宋体" w:hAnsi="宋体" w:eastAsia="宋体" w:cs="宋体"/>
                <w:b/>
                <w:bCs/>
                <w:color w:val="auto"/>
                <w:sz w:val="21"/>
                <w:szCs w:val="21"/>
                <w:highlight w:val="none"/>
                <w:lang w:val="en-US" w:eastAsia="zh-CN"/>
              </w:rPr>
            </w:pPr>
            <w:r>
              <w:rPr>
                <w:rFonts w:hint="eastAsia" w:ascii="宋体" w:hAnsi="宋体"/>
                <w:b/>
                <w:bCs/>
                <w:sz w:val="21"/>
                <w:szCs w:val="21"/>
                <w:highlight w:val="none"/>
              </w:rPr>
              <w:t>5</w:t>
            </w:r>
          </w:p>
        </w:tc>
        <w:tc>
          <w:tcPr>
            <w:tcW w:w="7207" w:type="dxa"/>
            <w:tcBorders>
              <w:top w:val="single" w:color="auto" w:sz="4" w:space="0"/>
              <w:left w:val="single" w:color="auto" w:sz="4" w:space="0"/>
              <w:bottom w:val="single" w:color="auto" w:sz="4" w:space="0"/>
              <w:right w:val="single" w:color="auto" w:sz="4" w:space="0"/>
            </w:tcBorders>
            <w:vAlign w:val="center"/>
          </w:tcPr>
          <w:p>
            <w:pPr>
              <w:contextualSpacing/>
              <w:rPr>
                <w:rFonts w:hint="eastAsia" w:ascii="宋体" w:hAnsi="宋体" w:eastAsia="宋体" w:cs="宋体"/>
                <w:color w:val="auto"/>
                <w:sz w:val="21"/>
                <w:szCs w:val="21"/>
                <w:highlight w:val="none"/>
              </w:rPr>
            </w:pPr>
            <w:r>
              <w:rPr>
                <w:rFonts w:hint="eastAsia" w:ascii="宋体" w:hAnsi="宋体"/>
                <w:sz w:val="21"/>
                <w:szCs w:val="21"/>
                <w:highlight w:val="none"/>
              </w:rPr>
              <w:t>艺术品味、整体效果。</w:t>
            </w:r>
          </w:p>
        </w:tc>
      </w:tr>
    </w:tbl>
    <w:p>
      <w:pPr>
        <w:adjustRightInd w:val="0"/>
        <w:snapToGrid w:val="0"/>
        <w:spacing w:line="288" w:lineRule="auto"/>
        <w:rPr>
          <w:sz w:val="21"/>
          <w:szCs w:val="21"/>
          <w:highlight w:val="none"/>
        </w:rPr>
      </w:pPr>
    </w:p>
    <w:p>
      <w:pPr>
        <w:adjustRightInd w:val="0"/>
        <w:snapToGrid w:val="0"/>
        <w:spacing w:line="288" w:lineRule="auto"/>
        <w:jc w:val="left"/>
        <w:rPr>
          <w:b/>
          <w:sz w:val="21"/>
          <w:szCs w:val="21"/>
          <w:highlight w:val="none"/>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adjustRightInd w:val="0"/>
        <w:snapToGrid w:val="0"/>
        <w:spacing w:line="288" w:lineRule="auto"/>
        <w:jc w:val="center"/>
        <w:rPr>
          <w:b/>
          <w:bCs/>
          <w:sz w:val="21"/>
          <w:szCs w:val="21"/>
          <w:highlight w:val="none"/>
        </w:rPr>
      </w:pPr>
      <w:r>
        <w:rPr>
          <w:rFonts w:hint="eastAsia"/>
          <w:b/>
          <w:bCs/>
          <w:sz w:val="21"/>
          <w:szCs w:val="21"/>
          <w:highlight w:val="none"/>
          <w:lang w:eastAsia="zh-CN"/>
        </w:rPr>
        <w:t>中国美术学院建筑学院《兴造的开端-园宅/院宅》出版</w:t>
      </w:r>
      <w:r>
        <w:rPr>
          <w:rFonts w:hint="eastAsia"/>
          <w:b/>
          <w:bCs/>
          <w:sz w:val="21"/>
          <w:szCs w:val="21"/>
          <w:highlight w:val="none"/>
        </w:rPr>
        <w:t xml:space="preserve"> 政府采购合同</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t>（本合同为合同样稿，最终稿由三方协商后确定，合同实质性内容不得更改；签订合同时删除此行）</w:t>
      </w:r>
    </w:p>
    <w:p>
      <w:pPr>
        <w:adjustRightInd w:val="0"/>
        <w:snapToGrid w:val="0"/>
        <w:spacing w:line="288" w:lineRule="auto"/>
        <w:rPr>
          <w:sz w:val="21"/>
          <w:szCs w:val="21"/>
          <w:highlight w:val="none"/>
        </w:rPr>
      </w:pP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采购编号：</w:t>
      </w:r>
      <w:r>
        <w:rPr>
          <w:rFonts w:hint="eastAsia" w:ascii="宋体" w:hAnsi="宋体" w:eastAsia="宋体" w:cs="宋体"/>
          <w:sz w:val="21"/>
          <w:szCs w:val="21"/>
          <w:highlight w:val="none"/>
          <w:lang w:val="en-US" w:eastAsia="zh-CN"/>
        </w:rPr>
        <w:t xml:space="preserve">             </w:t>
      </w:r>
    </w:p>
    <w:p>
      <w:pPr>
        <w:keepNext w:val="0"/>
        <w:keepLines w:val="0"/>
        <w:pageBreakBefore w:val="0"/>
        <w:kinsoku/>
        <w:wordWrap w:val="0"/>
        <w:overflowPunct/>
        <w:topLinePunct w:val="0"/>
        <w:bidi w:val="0"/>
        <w:spacing w:line="560" w:lineRule="exact"/>
        <w:jc w:val="righ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确认书号：</w:t>
      </w:r>
      <w:r>
        <w:rPr>
          <w:rFonts w:hint="eastAsia" w:cs="宋体"/>
          <w:sz w:val="21"/>
          <w:szCs w:val="21"/>
          <w:highlight w:val="none"/>
          <w:lang w:val="en-US" w:eastAsia="zh-CN"/>
        </w:rPr>
        <w:t xml:space="preserve">             </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甲方（采购人）：</w:t>
      </w:r>
      <w:r>
        <w:rPr>
          <w:rFonts w:hint="eastAsia" w:cs="宋体"/>
          <w:sz w:val="21"/>
          <w:szCs w:val="21"/>
          <w:highlight w:val="none"/>
          <w:u w:val="single"/>
          <w:lang w:eastAsia="zh-CN"/>
        </w:rPr>
        <w:t>中国美术学院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pacing w:val="-6"/>
          <w:sz w:val="21"/>
          <w:szCs w:val="21"/>
          <w:highlight w:val="none"/>
          <w:u w:val="single"/>
        </w:rPr>
      </w:pPr>
      <w:r>
        <w:rPr>
          <w:rFonts w:hint="eastAsia" w:ascii="宋体" w:hAnsi="宋体" w:eastAsia="宋体" w:cs="宋体"/>
          <w:b/>
          <w:bCs/>
          <w:sz w:val="21"/>
          <w:szCs w:val="21"/>
          <w:highlight w:val="none"/>
        </w:rPr>
        <w:t>乙方（供应商）：</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采购代理机构：</w:t>
      </w:r>
      <w:r>
        <w:rPr>
          <w:rFonts w:hint="eastAsia" w:ascii="宋体" w:hAnsi="宋体" w:eastAsia="宋体" w:cs="宋体"/>
          <w:sz w:val="21"/>
          <w:szCs w:val="21"/>
          <w:highlight w:val="none"/>
          <w:u w:val="single"/>
        </w:rPr>
        <w:t>浙江求是招标代理有限公司</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一、服务内容和要求</w:t>
      </w:r>
      <w:r>
        <w:rPr>
          <w:rFonts w:hint="eastAsia"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二、合同履行时间、履行地点和合同金额</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1</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履行时间</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 xml:space="preserve">； </w:t>
      </w:r>
    </w:p>
    <w:p>
      <w:pPr>
        <w:pStyle w:val="9"/>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2</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履行地点</w:t>
      </w:r>
      <w:r>
        <w:rPr>
          <w:rFonts w:hAnsi="宋体"/>
          <w:bCs/>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u w:val="singl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本合同金额为（大写）：人民币</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履约保证金</w:t>
      </w:r>
    </w:p>
    <w:p>
      <w:pPr>
        <w:pStyle w:val="9"/>
        <w:spacing w:line="360" w:lineRule="exact"/>
        <w:ind w:firstLine="396"/>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 w:val="21"/>
          <w:szCs w:val="21"/>
          <w:highlight w:val="none"/>
          <w14:textFill>
            <w14:solidFill>
              <w14:schemeClr w14:val="tx1"/>
            </w14:solidFill>
          </w14:textFill>
        </w:rPr>
        <w:t>。</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付款</w:t>
      </w:r>
      <w:r>
        <w:rPr>
          <w:rFonts w:hAnsi="宋体"/>
          <w:b/>
          <w:color w:val="000000" w:themeColor="text1"/>
          <w:sz w:val="21"/>
          <w:szCs w:val="21"/>
          <w:highlight w:val="none"/>
          <w14:textFill>
            <w14:solidFill>
              <w14:schemeClr w14:val="tx1"/>
            </w14:solidFill>
          </w14:textFill>
        </w:rPr>
        <w:t>方式</w:t>
      </w:r>
    </w:p>
    <w:p>
      <w:pPr>
        <w:pStyle w:val="9"/>
        <w:spacing w:line="360" w:lineRule="exact"/>
        <w:ind w:firstLine="420"/>
        <w:rPr>
          <w:color w:val="000000" w:themeColor="text1"/>
          <w:sz w:val="21"/>
          <w:szCs w:val="21"/>
          <w:highlight w:val="none"/>
          <w14:textFill>
            <w14:solidFill>
              <w14:schemeClr w14:val="tx1"/>
            </w14:solidFill>
          </w14:textFill>
        </w:rPr>
      </w:pPr>
      <w:r>
        <w:rPr>
          <w:rFonts w:hint="eastAsia"/>
          <w:sz w:val="21"/>
          <w:szCs w:val="21"/>
          <w:highlight w:val="none"/>
        </w:rPr>
        <w:t>采购合同生效且自</w:t>
      </w:r>
      <w:r>
        <w:rPr>
          <w:rFonts w:hint="eastAsia"/>
          <w:sz w:val="21"/>
          <w:szCs w:val="21"/>
          <w:highlight w:val="none"/>
          <w:lang w:val="en-US" w:eastAsia="zh-CN"/>
        </w:rPr>
        <w:t>甲方</w:t>
      </w:r>
      <w:r>
        <w:rPr>
          <w:rFonts w:hint="eastAsia"/>
          <w:sz w:val="21"/>
          <w:szCs w:val="21"/>
          <w:highlight w:val="none"/>
        </w:rPr>
        <w:t>收到履约保证金</w:t>
      </w:r>
      <w:r>
        <w:rPr>
          <w:sz w:val="21"/>
          <w:szCs w:val="21"/>
          <w:highlight w:val="none"/>
        </w:rPr>
        <w:t>7</w:t>
      </w:r>
      <w:r>
        <w:rPr>
          <w:rFonts w:hint="eastAsia"/>
          <w:sz w:val="21"/>
          <w:szCs w:val="21"/>
          <w:highlight w:val="none"/>
        </w:rPr>
        <w:t>个工作日内，支付合同款</w:t>
      </w:r>
      <w:r>
        <w:rPr>
          <w:rFonts w:hint="eastAsia"/>
          <w:sz w:val="21"/>
          <w:szCs w:val="21"/>
          <w:highlight w:val="none"/>
          <w:lang w:val="en-US" w:eastAsia="zh-CN"/>
        </w:rPr>
        <w:t>5</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w:t>
      </w:r>
      <w:r>
        <w:rPr>
          <w:rFonts w:hint="eastAsia"/>
          <w:sz w:val="21"/>
          <w:szCs w:val="21"/>
          <w:highlight w:val="none"/>
          <w:lang w:val="en-US" w:eastAsia="zh-CN"/>
        </w:rPr>
        <w:t>乙方</w:t>
      </w:r>
      <w:r>
        <w:rPr>
          <w:rFonts w:hint="eastAsia"/>
          <w:sz w:val="21"/>
          <w:szCs w:val="21"/>
          <w:highlight w:val="none"/>
        </w:rPr>
        <w:t>支付合同剩余款项，即_</w:t>
      </w:r>
      <w:r>
        <w:rPr>
          <w:sz w:val="21"/>
          <w:szCs w:val="21"/>
          <w:highlight w:val="none"/>
        </w:rPr>
        <w:t>____________</w:t>
      </w:r>
      <w:r>
        <w:rPr>
          <w:rFonts w:hint="eastAsia"/>
          <w:sz w:val="21"/>
          <w:szCs w:val="21"/>
          <w:highlight w:val="none"/>
        </w:rPr>
        <w:t>元。</w:t>
      </w:r>
    </w:p>
    <w:p>
      <w:pPr>
        <w:pStyle w:val="9"/>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w:t>
      </w:r>
      <w:r>
        <w:rPr>
          <w:rFonts w:hAnsi="宋体"/>
          <w:b/>
          <w:color w:val="000000" w:themeColor="text1"/>
          <w:sz w:val="2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9"/>
        <w:spacing w:line="360" w:lineRule="exact"/>
        <w:ind w:firstLine="42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．合同履行期限内，</w:t>
      </w:r>
      <w:r>
        <w:rPr>
          <w:rFonts w:hAnsi="宋体"/>
          <w:color w:val="000000" w:themeColor="text1"/>
          <w:sz w:val="21"/>
          <w:szCs w:val="21"/>
          <w:highlight w:val="none"/>
          <w14:textFill>
            <w14:solidFill>
              <w14:schemeClr w14:val="tx1"/>
            </w14:solidFill>
          </w14:textFill>
        </w:rPr>
        <w:t>乙方</w:t>
      </w:r>
      <w:r>
        <w:rPr>
          <w:rFonts w:hint="eastAsia" w:hAnsi="宋体"/>
          <w:color w:val="000000" w:themeColor="text1"/>
          <w:sz w:val="21"/>
          <w:szCs w:val="21"/>
          <w:highlight w:val="none"/>
          <w14:textFill>
            <w14:solidFill>
              <w14:schemeClr w14:val="tx1"/>
            </w14:solidFill>
          </w14:textFill>
        </w:rPr>
        <w:t>接到</w:t>
      </w:r>
      <w:r>
        <w:rPr>
          <w:rFonts w:hAnsi="宋体"/>
          <w:color w:val="000000" w:themeColor="text1"/>
          <w:sz w:val="21"/>
          <w:szCs w:val="21"/>
          <w:highlight w:val="none"/>
          <w14:textFill>
            <w14:solidFill>
              <w14:schemeClr w14:val="tx1"/>
            </w14:solidFill>
          </w14:textFill>
        </w:rPr>
        <w:t>甲方通知后</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小时内到达甲方现场</w:t>
      </w:r>
      <w:r>
        <w:rPr>
          <w:rFonts w:hint="eastAsia" w:hAnsi="宋体"/>
          <w:color w:val="000000" w:themeColor="text1"/>
          <w:sz w:val="21"/>
          <w:szCs w:val="21"/>
          <w:highlight w:val="none"/>
          <w14:textFill>
            <w14:solidFill>
              <w14:schemeClr w14:val="tx1"/>
            </w14:solidFill>
          </w14:textFill>
        </w:rPr>
        <w:t>，并在</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w:t>
      </w:r>
      <w:r>
        <w:rPr>
          <w:rFonts w:hint="eastAsia" w:hAnsi="宋体"/>
          <w:color w:val="000000" w:themeColor="text1"/>
          <w:sz w:val="2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w:t>
      </w:r>
      <w:r>
        <w:rPr>
          <w:rFonts w:hAnsi="宋体"/>
          <w:b/>
          <w:color w:val="000000" w:themeColor="text1"/>
          <w:sz w:val="2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九</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9"/>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snapToGrid w:val="0"/>
        <w:spacing w:line="560" w:lineRule="exact"/>
        <w:ind w:firstLine="420" w:firstLineChars="200"/>
        <w:rPr>
          <w:rFonts w:hint="eastAsia" w:ascii="宋体" w:hAnsi="宋体" w:eastAsia="宋体" w:cs="宋体"/>
          <w:sz w:val="21"/>
          <w:szCs w:val="21"/>
          <w:highlight w:val="none"/>
          <w:lang w:val="en-US" w:eastAsia="zh-CN"/>
        </w:rPr>
      </w:pPr>
    </w:p>
    <w:p>
      <w:pPr>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响应文件的编制应按照本项目：“第三章供应商须知”三、响应文件的编制的要求编制。</w:t>
      </w:r>
    </w:p>
    <w:p>
      <w:pPr>
        <w:rPr>
          <w:sz w:val="21"/>
          <w:szCs w:val="21"/>
          <w:highlight w:val="none"/>
        </w:rPr>
      </w:pPr>
      <w:r>
        <w:rPr>
          <w:rFonts w:hint="eastAsia"/>
          <w:sz w:val="21"/>
          <w:szCs w:val="21"/>
          <w:highlight w:val="none"/>
        </w:rPr>
        <w:br w:type="page"/>
      </w:r>
    </w:p>
    <w:p>
      <w:pPr>
        <w:adjustRightInd w:val="0"/>
        <w:snapToGrid w:val="0"/>
        <w:spacing w:line="360" w:lineRule="auto"/>
        <w:outlineLvl w:val="1"/>
        <w:rPr>
          <w:b/>
          <w:bCs/>
          <w:highlight w:val="none"/>
        </w:rPr>
      </w:pPr>
      <w:r>
        <w:rPr>
          <w:rFonts w:hint="eastAsia"/>
          <w:b/>
          <w:bCs/>
          <w:highlight w:val="none"/>
        </w:rPr>
        <w:t>响应文件封面</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highlight w:val="none"/>
        </w:rPr>
      </w:pPr>
      <w:r>
        <w:rPr>
          <w:rFonts w:hint="eastAsia"/>
          <w:highlight w:val="none"/>
        </w:rPr>
        <w:t>____________________（供应商名称）</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bCs/>
          <w:sz w:val="44"/>
          <w:szCs w:val="44"/>
          <w:highlight w:val="none"/>
        </w:rPr>
      </w:pPr>
      <w:r>
        <w:rPr>
          <w:rFonts w:hint="eastAsia"/>
          <w:b/>
          <w:bCs/>
          <w:sz w:val="44"/>
          <w:szCs w:val="44"/>
          <w:highlight w:val="none"/>
        </w:rPr>
        <w:t>竞争性磋商</w:t>
      </w:r>
    </w:p>
    <w:p>
      <w:pPr>
        <w:adjustRightInd w:val="0"/>
        <w:snapToGrid w:val="0"/>
        <w:spacing w:line="360" w:lineRule="auto"/>
        <w:jc w:val="center"/>
        <w:rPr>
          <w:b/>
          <w:bCs/>
          <w:sz w:val="44"/>
          <w:szCs w:val="44"/>
          <w:highlight w:val="none"/>
        </w:rPr>
      </w:pPr>
      <w:r>
        <w:rPr>
          <w:rFonts w:hint="eastAsia"/>
          <w:b/>
          <w:bCs/>
          <w:sz w:val="44"/>
          <w:szCs w:val="44"/>
          <w:highlight w:val="none"/>
        </w:rPr>
        <w:t>响应文件</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建筑学院《兴造的开端-园宅/院宅》出版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QSZB-Z(F)-H21306(CS)      </w:t>
      </w:r>
      <w:r>
        <w:rPr>
          <w:rFonts w:hint="eastAsia"/>
          <w:highlight w:val="none"/>
        </w:rPr>
        <w:t xml:space="preserve"> </w:t>
      </w: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供应商地址：</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360" w:lineRule="auto"/>
        <w:jc w:val="center"/>
        <w:rPr>
          <w:b/>
          <w:bCs/>
          <w:highlight w:val="none"/>
        </w:rPr>
      </w:pPr>
      <w:r>
        <w:rPr>
          <w:rFonts w:hint="eastAsia"/>
          <w:b/>
          <w:bCs/>
          <w:highlight w:val="none"/>
        </w:rPr>
        <w:t>资格审查要求的资格证明材料(均需加盖公章)</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（1）有效的法人或者其他组织的营业执照等证明文件，自然人的身份证明</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360"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360"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360"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360" w:lineRule="auto"/>
        <w:rPr>
          <w:b/>
          <w:bCs/>
          <w:sz w:val="21"/>
          <w:szCs w:val="21"/>
          <w:highlight w:val="none"/>
        </w:rPr>
      </w:pPr>
      <w:r>
        <w:rPr>
          <w:rFonts w:hint="eastAsia"/>
          <w:b/>
          <w:bCs/>
          <w:sz w:val="21"/>
          <w:szCs w:val="21"/>
          <w:highlight w:val="none"/>
        </w:rPr>
        <w:t>5.如供应商是自然人，提供有效的自然人身份证明。</w:t>
      </w:r>
    </w:p>
    <w:p>
      <w:pPr>
        <w:rPr>
          <w:highlight w:val="none"/>
        </w:rPr>
      </w:pPr>
      <w:r>
        <w:rPr>
          <w:rFonts w:hint="eastAsia"/>
          <w:highlight w:val="none"/>
        </w:rPr>
        <w:br w:type="page"/>
      </w:r>
    </w:p>
    <w:p>
      <w:pPr>
        <w:adjustRightInd w:val="0"/>
        <w:snapToGrid w:val="0"/>
        <w:spacing w:line="360" w:lineRule="auto"/>
        <w:jc w:val="center"/>
        <w:outlineLvl w:val="2"/>
        <w:rPr>
          <w:rFonts w:cs="Times New Roman"/>
          <w:b/>
          <w:bCs/>
          <w:highlight w:val="none"/>
          <w:shd w:val="clear" w:color="auto" w:fill="FFFFFF"/>
        </w:rPr>
      </w:pPr>
      <w:r>
        <w:rPr>
          <w:rFonts w:hint="eastAsia" w:cs="Times New Roman"/>
          <w:b/>
          <w:spacing w:val="-6"/>
          <w:highlight w:val="none"/>
        </w:rPr>
        <w:t>（2）</w:t>
      </w:r>
      <w:r>
        <w:rPr>
          <w:rFonts w:hint="eastAsia" w:cs="Times New Roman"/>
          <w:b/>
          <w:bCs/>
          <w:highlight w:val="none"/>
        </w:rPr>
        <w:t>资格条件承诺函</w:t>
      </w:r>
    </w:p>
    <w:p>
      <w:pPr>
        <w:adjustRightInd w:val="0"/>
        <w:snapToGrid w:val="0"/>
        <w:spacing w:line="360" w:lineRule="auto"/>
        <w:rPr>
          <w:rFonts w:cs="Times New Roman"/>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w:t>
      </w:r>
      <w:r>
        <w:rPr>
          <w:rFonts w:hint="eastAsia" w:cs="Times New Roman"/>
          <w:b/>
          <w:bCs/>
          <w:spacing w:val="-6"/>
          <w:highlight w:val="none"/>
          <w:lang w:eastAsia="zh-CN"/>
        </w:rPr>
        <w:t>中国美术学院</w:t>
      </w:r>
      <w:r>
        <w:rPr>
          <w:rFonts w:hint="eastAsia" w:cs="Times New Roman"/>
          <w:b/>
          <w:bCs/>
          <w:spacing w:val="-6"/>
          <w:highlight w:val="none"/>
        </w:rPr>
        <w:t>、浙江求是招标代理有限公司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ind w:firstLine="566" w:firstLineChars="236"/>
        <w:jc w:val="center"/>
        <w:outlineLvl w:val="2"/>
        <w:rPr>
          <w:b/>
          <w:bCs/>
          <w:highlight w:val="none"/>
        </w:rPr>
      </w:pPr>
      <w:r>
        <w:rPr>
          <w:highlight w:val="none"/>
        </w:rPr>
        <w:br w:type="page"/>
      </w:r>
      <w:r>
        <w:rPr>
          <w:rFonts w:hint="eastAsia"/>
          <w:b/>
          <w:bCs/>
          <w:highlight w:val="none"/>
        </w:rPr>
        <w:t>（</w:t>
      </w:r>
      <w:r>
        <w:rPr>
          <w:b/>
          <w:bCs/>
          <w:highlight w:val="none"/>
        </w:rPr>
        <w:t>3</w:t>
      </w:r>
      <w:r>
        <w:rPr>
          <w:rFonts w:hint="eastAsia"/>
          <w:b/>
          <w:bCs/>
          <w:highlight w:val="none"/>
        </w:rPr>
        <w:t>）</w:t>
      </w:r>
      <w:r>
        <w:rPr>
          <w:b/>
          <w:bCs/>
          <w:highlight w:val="none"/>
        </w:rPr>
        <w:t>中小企业声明函（服务）</w:t>
      </w:r>
    </w:p>
    <w:p>
      <w:pPr>
        <w:adjustRightInd w:val="0"/>
        <w:snapToGrid w:val="0"/>
        <w:spacing w:line="360" w:lineRule="auto"/>
        <w:ind w:firstLine="569" w:firstLineChars="236"/>
        <w:rPr>
          <w:b/>
          <w:highlight w:val="none"/>
        </w:rPr>
      </w:pPr>
    </w:p>
    <w:p>
      <w:pPr>
        <w:adjustRightInd w:val="0"/>
        <w:snapToGrid w:val="0"/>
        <w:spacing w:line="360" w:lineRule="auto"/>
        <w:ind w:firstLine="566" w:firstLineChars="236"/>
        <w:rPr>
          <w:highlight w:val="none"/>
        </w:rPr>
      </w:pPr>
      <w:r>
        <w:rPr>
          <w:highlight w:val="none"/>
        </w:rPr>
        <w:t>本公司郑重声明，根据《政府采购促进中小企业发展管理办法》（财库</w:t>
      </w:r>
      <w:r>
        <w:rPr>
          <w:rFonts w:hint="eastAsia"/>
          <w:highlight w:val="none"/>
        </w:rPr>
        <w:t>﹝</w:t>
      </w:r>
      <w:r>
        <w:rPr>
          <w:highlight w:val="none"/>
        </w:rPr>
        <w:t>2020</w:t>
      </w:r>
      <w:r>
        <w:rPr>
          <w:rFonts w:hint="eastAsia"/>
          <w:highlight w:val="none"/>
        </w:rPr>
        <w:t>﹞</w:t>
      </w:r>
      <w:r>
        <w:rPr>
          <w:highlight w:val="none"/>
        </w:rPr>
        <w:t>46 号）的规定，本公司参加</w:t>
      </w:r>
      <w:r>
        <w:rPr>
          <w:rFonts w:hint="eastAsia"/>
          <w:i/>
          <w:highlight w:val="none"/>
          <w:u w:val="single"/>
          <w:lang w:eastAsia="zh-CN"/>
        </w:rPr>
        <w:t>中国美术学院</w:t>
      </w:r>
      <w:r>
        <w:rPr>
          <w:highlight w:val="none"/>
        </w:rPr>
        <w:t>的</w:t>
      </w:r>
      <w:r>
        <w:rPr>
          <w:rFonts w:hint="eastAsia"/>
          <w:i/>
          <w:iCs/>
          <w:highlight w:val="none"/>
          <w:u w:val="single"/>
          <w:lang w:eastAsia="zh-CN"/>
        </w:rPr>
        <w:t>建筑学院《兴造的开端-园宅/院宅》出版</w:t>
      </w:r>
      <w:r>
        <w:rPr>
          <w:rFonts w:hint="eastAsia"/>
          <w:i/>
          <w:iCs/>
          <w:highlight w:val="none"/>
          <w:u w:val="single"/>
        </w:rPr>
        <w:t xml:space="preserve"> </w:t>
      </w:r>
      <w:r>
        <w:rPr>
          <w:highlight w:val="none"/>
        </w:rPr>
        <w:t>采购活动，服务全部由符合政策要求的中小企业承接。相关企业的具体情况如下：</w:t>
      </w:r>
    </w:p>
    <w:p>
      <w:pPr>
        <w:adjustRightInd w:val="0"/>
        <w:snapToGrid w:val="0"/>
        <w:spacing w:line="360" w:lineRule="auto"/>
        <w:ind w:firstLine="566" w:firstLineChars="236"/>
        <w:rPr>
          <w:i/>
          <w:highlight w:val="none"/>
          <w:u w:val="single"/>
        </w:rPr>
      </w:pPr>
      <w:r>
        <w:rPr>
          <w:rFonts w:hint="eastAsia"/>
          <w:i/>
          <w:highlight w:val="none"/>
          <w:u w:val="single"/>
        </w:rPr>
        <w:t>1</w:t>
      </w:r>
      <w:r>
        <w:rPr>
          <w:i/>
          <w:highlight w:val="none"/>
          <w:u w:val="single"/>
        </w:rPr>
        <w:t>.（标的名称），属于（</w:t>
      </w:r>
      <w:r>
        <w:rPr>
          <w:rFonts w:hint="eastAsia"/>
          <w:i/>
          <w:highlight w:val="none"/>
          <w:u w:val="single"/>
          <w:lang w:eastAsia="zh-CN"/>
        </w:rPr>
        <w:t>其他未列明行业</w:t>
      </w:r>
      <w:r>
        <w:rPr>
          <w:i/>
          <w:highlight w:val="none"/>
          <w:u w:val="single"/>
        </w:rPr>
        <w:t>；</w:t>
      </w:r>
      <w:r>
        <w:rPr>
          <w:highlight w:val="none"/>
        </w:rPr>
        <w:t>承接企业为</w:t>
      </w:r>
      <w:r>
        <w:rPr>
          <w:i/>
          <w:highlight w:val="none"/>
          <w:u w:val="single"/>
        </w:rPr>
        <w:t>（企业名称）</w:t>
      </w:r>
      <w:r>
        <w:rPr>
          <w:highlight w:val="none"/>
        </w:rPr>
        <w:t>，从业人员</w:t>
      </w:r>
      <w:r>
        <w:rPr>
          <w:highlight w:val="none"/>
          <w:u w:val="single"/>
        </w:rPr>
        <w:t xml:space="preserve"> </w:t>
      </w:r>
      <w:r>
        <w:rPr>
          <w:highlight w:val="none"/>
          <w:u w:val="single"/>
        </w:rPr>
        <w:tab/>
      </w:r>
      <w:r>
        <w:rPr>
          <w:highlight w:val="none"/>
        </w:rPr>
        <w:t>人，营业收入为</w:t>
      </w:r>
      <w:r>
        <w:rPr>
          <w:highlight w:val="none"/>
          <w:u w:val="single"/>
        </w:rPr>
        <w:t xml:space="preserve"> </w:t>
      </w:r>
      <w:r>
        <w:rPr>
          <w:highlight w:val="none"/>
          <w:u w:val="single"/>
        </w:rPr>
        <w:tab/>
      </w:r>
      <w:r>
        <w:rPr>
          <w:highlight w:val="none"/>
        </w:rPr>
        <w:t>万元，资产总额为</w:t>
      </w:r>
      <w:r>
        <w:rPr>
          <w:highlight w:val="none"/>
          <w:u w:val="single"/>
        </w:rPr>
        <w:t xml:space="preserve"> </w:t>
      </w:r>
      <w:r>
        <w:rPr>
          <w:highlight w:val="none"/>
          <w:u w:val="single"/>
        </w:rPr>
        <w:tab/>
      </w:r>
      <w:r>
        <w:rPr>
          <w:highlight w:val="none"/>
        </w:rPr>
        <w:t>万元，属于</w:t>
      </w:r>
      <w:r>
        <w:rPr>
          <w:i/>
          <w:highlight w:val="none"/>
          <w:u w:val="single"/>
        </w:rPr>
        <w:t>（中型企业、小型企业、微型企业）</w:t>
      </w:r>
      <w:r>
        <w:rPr>
          <w:highlight w:val="none"/>
        </w:rPr>
        <w:t>；</w:t>
      </w:r>
    </w:p>
    <w:p>
      <w:pPr>
        <w:adjustRightInd w:val="0"/>
        <w:snapToGrid w:val="0"/>
        <w:spacing w:line="360" w:lineRule="auto"/>
        <w:ind w:firstLine="566" w:firstLineChars="236"/>
        <w:rPr>
          <w:highlight w:val="none"/>
        </w:rPr>
      </w:pPr>
    </w:p>
    <w:p>
      <w:pPr>
        <w:adjustRightInd w:val="0"/>
        <w:snapToGrid w:val="0"/>
        <w:spacing w:line="360" w:lineRule="auto"/>
        <w:ind w:firstLine="566" w:firstLineChars="236"/>
        <w:rPr>
          <w:highlight w:val="none"/>
        </w:rPr>
      </w:pPr>
      <w:r>
        <w:rPr>
          <w:highlight w:val="none"/>
        </w:rPr>
        <w:t>……</w:t>
      </w:r>
    </w:p>
    <w:p>
      <w:pPr>
        <w:adjustRightInd w:val="0"/>
        <w:snapToGrid w:val="0"/>
        <w:spacing w:line="360" w:lineRule="auto"/>
        <w:ind w:firstLine="566" w:firstLineChars="236"/>
        <w:rPr>
          <w:highlight w:val="none"/>
        </w:rPr>
      </w:pPr>
      <w:r>
        <w:rPr>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highlight w:val="none"/>
        </w:rPr>
      </w:pPr>
      <w:r>
        <w:rPr>
          <w:highlight w:val="none"/>
        </w:rPr>
        <w:t>本企业对上述声明内容的真实性负责。如有虚假，将依法承担相应责任。</w:t>
      </w:r>
    </w:p>
    <w:p>
      <w:pPr>
        <w:adjustRightInd w:val="0"/>
        <w:snapToGrid w:val="0"/>
        <w:spacing w:line="360" w:lineRule="auto"/>
        <w:ind w:firstLine="566" w:firstLineChars="236"/>
        <w:rPr>
          <w:highlight w:val="none"/>
        </w:rPr>
      </w:pPr>
      <w:r>
        <w:rPr>
          <w:highlight w:val="none"/>
        </w:rPr>
        <w:t>企业名称（盖章）：</w:t>
      </w:r>
    </w:p>
    <w:p>
      <w:pPr>
        <w:adjustRightInd w:val="0"/>
        <w:snapToGrid w:val="0"/>
        <w:spacing w:line="360" w:lineRule="auto"/>
        <w:ind w:firstLine="566" w:firstLineChars="236"/>
        <w:rPr>
          <w:highlight w:val="none"/>
        </w:rPr>
      </w:pPr>
      <w:r>
        <w:rPr>
          <w:highlight w:val="none"/>
        </w:rPr>
        <w:t>日期：</w:t>
      </w:r>
    </w:p>
    <w:p>
      <w:pPr>
        <w:adjustRightInd w:val="0"/>
        <w:snapToGrid w:val="0"/>
        <w:spacing w:line="360" w:lineRule="auto"/>
        <w:ind w:firstLine="566" w:firstLineChars="236"/>
        <w:rPr>
          <w:highlight w:val="none"/>
        </w:rPr>
      </w:pPr>
    </w:p>
    <w:p>
      <w:pPr>
        <w:adjustRightInd w:val="0"/>
        <w:snapToGrid w:val="0"/>
        <w:spacing w:line="360" w:lineRule="auto"/>
        <w:ind w:firstLine="495" w:firstLineChars="236"/>
        <w:rPr>
          <w:sz w:val="21"/>
          <w:szCs w:val="21"/>
          <w:highlight w:val="none"/>
        </w:rPr>
      </w:pPr>
      <w:r>
        <w:rPr>
          <w:rFonts w:hint="eastAsia"/>
          <w:sz w:val="21"/>
          <w:szCs w:val="21"/>
          <w:highlight w:val="none"/>
        </w:rPr>
        <w:t>注：</w:t>
      </w:r>
    </w:p>
    <w:p>
      <w:pPr>
        <w:adjustRightInd w:val="0"/>
        <w:snapToGrid w:val="0"/>
        <w:spacing w:line="360"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sz w:val="21"/>
          <w:szCs w:val="21"/>
          <w:highlight w:val="none"/>
        </w:rPr>
      </w:pPr>
      <w:r>
        <w:rPr>
          <w:sz w:val="21"/>
          <w:szCs w:val="21"/>
          <w:highlight w:val="none"/>
        </w:rPr>
        <w:t>3.</w:t>
      </w:r>
      <w:r>
        <w:rPr>
          <w:rFonts w:hint="eastAsia"/>
          <w:sz w:val="21"/>
          <w:szCs w:val="21"/>
          <w:highlight w:val="none"/>
        </w:rPr>
        <w:t>“中小企业声明函”填写不全的，视为未填报。</w:t>
      </w:r>
    </w:p>
    <w:p>
      <w:pPr>
        <w:adjustRightInd w:val="0"/>
        <w:snapToGrid w:val="0"/>
        <w:spacing w:line="360"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adjustRightInd w:val="0"/>
        <w:snapToGrid w:val="0"/>
        <w:spacing w:line="360" w:lineRule="auto"/>
        <w:ind w:firstLine="495" w:firstLineChars="236"/>
        <w:rPr>
          <w:sz w:val="21"/>
          <w:szCs w:val="21"/>
          <w:highlight w:val="none"/>
        </w:rPr>
      </w:pPr>
      <w:r>
        <w:rPr>
          <w:rFonts w:hint="eastAsia"/>
          <w:sz w:val="21"/>
          <w:szCs w:val="21"/>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）监狱企业资格证明材料</w:t>
      </w:r>
    </w:p>
    <w:p>
      <w:pPr>
        <w:adjustRightInd w:val="0"/>
        <w:snapToGrid w:val="0"/>
        <w:spacing w:line="360" w:lineRule="auto"/>
        <w:jc w:val="center"/>
        <w:rPr>
          <w:b/>
          <w:bCs/>
          <w:sz w:val="21"/>
          <w:szCs w:val="21"/>
          <w:highlight w:val="none"/>
        </w:rPr>
      </w:pPr>
      <w:r>
        <w:rPr>
          <w:rFonts w:hint="eastAsia"/>
          <w:b/>
          <w:bCs/>
          <w:sz w:val="21"/>
          <w:szCs w:val="21"/>
          <w:highlight w:val="none"/>
        </w:rPr>
        <w:t>省级以上监狱管理局、戒毒管理局（含新疆生产建设兵团）出具的属于监狱企业的证明文件</w:t>
      </w:r>
    </w:p>
    <w:p>
      <w:pPr>
        <w:rPr>
          <w:highlight w:val="none"/>
        </w:rPr>
      </w:pPr>
      <w:r>
        <w:rPr>
          <w:rFonts w:hint="eastAsia"/>
          <w:highlight w:val="none"/>
        </w:rPr>
        <w:br w:type="page"/>
      </w:r>
    </w:p>
    <w:p>
      <w:pPr>
        <w:spacing w:line="360" w:lineRule="auto"/>
        <w:jc w:val="center"/>
        <w:outlineLvl w:val="2"/>
        <w:rPr>
          <w:b/>
          <w:spacing w:val="-6"/>
          <w:highlight w:val="none"/>
        </w:rPr>
      </w:pPr>
      <w:bookmarkStart w:id="34" w:name="_Hlk79749649"/>
      <w:r>
        <w:rPr>
          <w:rFonts w:hint="eastAsia"/>
          <w:b/>
          <w:spacing w:val="-6"/>
          <w:highlight w:val="none"/>
        </w:rPr>
        <w:t>（5）残疾人福利性单位声明函</w:t>
      </w:r>
    </w:p>
    <w:bookmarkEnd w:id="34"/>
    <w:p>
      <w:pPr>
        <w:adjustRightInd w:val="0"/>
        <w:snapToGrid w:val="0"/>
        <w:spacing w:line="360" w:lineRule="auto"/>
        <w:rPr>
          <w:rFonts w:cs="Times New Roman"/>
          <w:highlight w:val="none"/>
        </w:rPr>
      </w:pPr>
    </w:p>
    <w:p>
      <w:pPr>
        <w:adjustRightInd w:val="0"/>
        <w:snapToGrid w:val="0"/>
        <w:spacing w:line="360" w:lineRule="auto"/>
        <w:ind w:firstLine="424" w:firstLineChars="177"/>
        <w:rPr>
          <w:rFonts w:cs="Times New Roman"/>
          <w:highlight w:val="none"/>
        </w:rPr>
      </w:pPr>
      <w:r>
        <w:rPr>
          <w:rFonts w:cs="Times New Roman"/>
          <w:highlight w:val="none"/>
        </w:rPr>
        <w:t>本公司（联合体）郑重声明，根据</w:t>
      </w:r>
      <w:r>
        <w:rPr>
          <w:rFonts w:hint="eastAsia" w:cs="Times New Roman"/>
          <w:spacing w:val="6"/>
          <w:highlight w:val="none"/>
        </w:rPr>
        <w:t>《财政部 民政部 中国残疾人联合会关于促进残疾人就业政府采购政策的通知》（财库</w:t>
      </w:r>
      <w:r>
        <w:rPr>
          <w:rFonts w:hint="eastAsia" w:cs="Times New Roman"/>
          <w:highlight w:val="none"/>
        </w:rPr>
        <w:t>[2017]141</w:t>
      </w:r>
      <w:r>
        <w:rPr>
          <w:rFonts w:hint="eastAsia" w:cs="Times New Roman"/>
          <w:spacing w:val="6"/>
          <w:highlight w:val="none"/>
        </w:rPr>
        <w:t>号）的规定</w:t>
      </w:r>
      <w:r>
        <w:rPr>
          <w:rFonts w:cs="Times New Roman"/>
          <w:highlight w:val="none"/>
        </w:rPr>
        <w:t>，本公司）参加</w:t>
      </w:r>
      <w:r>
        <w:rPr>
          <w:rFonts w:cs="Times New Roman"/>
          <w:i/>
          <w:highlight w:val="none"/>
          <w:u w:val="single"/>
        </w:rPr>
        <w:t>（单位名称）</w:t>
      </w:r>
      <w:r>
        <w:rPr>
          <w:rFonts w:cs="Times New Roman"/>
          <w:highlight w:val="none"/>
        </w:rPr>
        <w:t>的</w:t>
      </w:r>
      <w:r>
        <w:rPr>
          <w:rFonts w:cs="Times New Roman"/>
          <w:i/>
          <w:highlight w:val="none"/>
          <w:u w:val="single"/>
        </w:rPr>
        <w:t>（项目名称）</w:t>
      </w:r>
      <w:r>
        <w:rPr>
          <w:rFonts w:cs="Times New Roman"/>
          <w:highlight w:val="none"/>
        </w:rPr>
        <w:t>采购活动，提供的</w:t>
      </w:r>
      <w:r>
        <w:rPr>
          <w:rFonts w:hint="eastAsia" w:cs="Times New Roman"/>
          <w:highlight w:val="none"/>
        </w:rPr>
        <w:t>服务</w:t>
      </w:r>
      <w:r>
        <w:rPr>
          <w:rFonts w:cs="Times New Roman"/>
          <w:highlight w:val="none"/>
        </w:rPr>
        <w:t>全部由</w:t>
      </w:r>
      <w:r>
        <w:rPr>
          <w:rFonts w:hint="eastAsia" w:cs="Times New Roman"/>
          <w:highlight w:val="none"/>
        </w:rPr>
        <w:t>残疾人福利性单位承接</w:t>
      </w:r>
      <w:r>
        <w:rPr>
          <w:rFonts w:cs="Times New Roman"/>
          <w:highlight w:val="none"/>
        </w:rPr>
        <w:t>。相关企业的具体情况如下：</w:t>
      </w:r>
    </w:p>
    <w:p>
      <w:pPr>
        <w:spacing w:line="360" w:lineRule="auto"/>
        <w:ind w:firstLine="424" w:firstLineChars="177"/>
        <w:rPr>
          <w:rFonts w:cs="Times New Roman"/>
          <w:spacing w:val="6"/>
          <w:highlight w:val="none"/>
        </w:rPr>
      </w:pPr>
      <w:r>
        <w:rPr>
          <w:rFonts w:cs="Times New Roman"/>
          <w:i/>
          <w:highlight w:val="none"/>
          <w:u w:val="single"/>
        </w:rPr>
        <w:t>1. （标的名称）</w:t>
      </w:r>
      <w:r>
        <w:rPr>
          <w:rFonts w:cs="Times New Roman"/>
          <w:i/>
          <w:highlight w:val="none"/>
        </w:rPr>
        <w:t xml:space="preserve"> </w:t>
      </w:r>
      <w:r>
        <w:rPr>
          <w:rFonts w:cs="Times New Roman"/>
          <w:highlight w:val="none"/>
        </w:rPr>
        <w:t>，（承接企业）</w:t>
      </w:r>
      <w:r>
        <w:rPr>
          <w:rFonts w:cs="Times New Roman"/>
          <w:i/>
          <w:highlight w:val="none"/>
          <w:u w:val="single"/>
        </w:rPr>
        <w:t>（企业名称）</w:t>
      </w:r>
      <w:r>
        <w:rPr>
          <w:rFonts w:hint="eastAsia" w:cs="Times New Roman"/>
          <w:highlight w:val="none"/>
        </w:rPr>
        <w:t>，</w:t>
      </w:r>
      <w:r>
        <w:rPr>
          <w:rFonts w:cs="Times New Roman"/>
          <w:highlight w:val="none"/>
        </w:rPr>
        <w:t>属于</w:t>
      </w:r>
      <w:r>
        <w:rPr>
          <w:rFonts w:hint="eastAsia" w:cs="Times New Roman"/>
          <w:highlight w:val="none"/>
          <w:u w:val="single"/>
        </w:rPr>
        <w:t>残疾人福利性单位。</w:t>
      </w:r>
    </w:p>
    <w:p>
      <w:pPr>
        <w:spacing w:line="360" w:lineRule="auto"/>
        <w:ind w:firstLine="446" w:firstLineChars="177"/>
        <w:rPr>
          <w:rFonts w:cs="Times New Roman"/>
          <w:spacing w:val="6"/>
          <w:highlight w:val="none"/>
        </w:rPr>
      </w:pPr>
      <w:r>
        <w:rPr>
          <w:rFonts w:hint="eastAsia" w:cs="Times New Roman"/>
          <w:spacing w:val="6"/>
          <w:highlight w:val="none"/>
        </w:rPr>
        <w:t>本单位对上述声明的真实性负责。如有虚假，将依法承担相应责任。</w:t>
      </w:r>
    </w:p>
    <w:p>
      <w:pPr>
        <w:spacing w:line="360" w:lineRule="auto"/>
        <w:rPr>
          <w:rFonts w:cs="Times New Roman"/>
          <w:spacing w:val="-6"/>
          <w:highlight w:val="none"/>
        </w:rPr>
      </w:pPr>
    </w:p>
    <w:p>
      <w:pPr>
        <w:spacing w:line="360" w:lineRule="auto"/>
        <w:rPr>
          <w:rFonts w:cs="Times New Roman"/>
          <w:b/>
          <w:bCs/>
          <w:spacing w:val="-6"/>
          <w:highlight w:val="none"/>
        </w:rPr>
      </w:pPr>
      <w:r>
        <w:rPr>
          <w:rFonts w:hint="eastAsia" w:cs="Times New Roman"/>
          <w:b/>
          <w:bCs/>
          <w:spacing w:val="-6"/>
          <w:highlight w:val="none"/>
        </w:rPr>
        <w:t>供应商名称（盖章）</w:t>
      </w:r>
    </w:p>
    <w:p>
      <w:pPr>
        <w:spacing w:line="360" w:lineRule="auto"/>
        <w:rPr>
          <w:rFonts w:cs="Times New Roman"/>
          <w:b/>
          <w:bCs/>
          <w:spacing w:val="-6"/>
          <w:highlight w:val="none"/>
        </w:rPr>
      </w:pPr>
      <w:r>
        <w:rPr>
          <w:rFonts w:hint="eastAsia" w:cs="Times New Roman"/>
          <w:b/>
          <w:bCs/>
          <w:spacing w:val="-6"/>
          <w:highlight w:val="none"/>
        </w:rPr>
        <w:t>供应商代表签字：</w:t>
      </w:r>
    </w:p>
    <w:p>
      <w:pPr>
        <w:spacing w:line="360" w:lineRule="auto"/>
        <w:jc w:val="left"/>
        <w:rPr>
          <w:rFonts w:cs="Times New Roman"/>
          <w:b/>
          <w:bCs/>
          <w:sz w:val="21"/>
          <w:szCs w:val="21"/>
          <w:highlight w:val="none"/>
        </w:rPr>
      </w:pPr>
      <w:r>
        <w:rPr>
          <w:rFonts w:hint="eastAsia" w:cs="Times New Roman"/>
          <w:b/>
          <w:bCs/>
          <w:spacing w:val="-6"/>
          <w:highlight w:val="none"/>
        </w:rPr>
        <w:t>日期：     年   月   日</w:t>
      </w:r>
    </w:p>
    <w:p>
      <w:pPr>
        <w:spacing w:line="360" w:lineRule="auto"/>
        <w:rPr>
          <w:rFonts w:cs="Times New Roman"/>
          <w:b/>
          <w:bCs/>
          <w:sz w:val="21"/>
          <w:szCs w:val="21"/>
          <w:highlight w:val="none"/>
        </w:rPr>
      </w:pPr>
    </w:p>
    <w:p>
      <w:pPr>
        <w:spacing w:line="360" w:lineRule="auto"/>
        <w:rPr>
          <w:rFonts w:cs="Times New Roman"/>
          <w:b/>
          <w:bCs/>
          <w:sz w:val="21"/>
          <w:szCs w:val="21"/>
          <w:highlight w:val="none"/>
        </w:rPr>
      </w:pPr>
      <w:r>
        <w:rPr>
          <w:rFonts w:hint="eastAsia" w:cs="Times New Roman"/>
          <w:b/>
          <w:bCs/>
          <w:sz w:val="21"/>
          <w:szCs w:val="21"/>
          <w:highlight w:val="none"/>
        </w:rPr>
        <w:t>说明</w:t>
      </w:r>
      <w:r>
        <w:rPr>
          <w:rFonts w:cs="Times New Roman"/>
          <w:b/>
          <w:bCs/>
          <w:sz w:val="21"/>
          <w:szCs w:val="21"/>
          <w:highlight w:val="none"/>
        </w:rPr>
        <w:t>：</w:t>
      </w:r>
    </w:p>
    <w:p>
      <w:pPr>
        <w:ind w:firstLine="420" w:firstLineChars="200"/>
        <w:jc w:val="left"/>
        <w:rPr>
          <w:rFonts w:cs="Times New Roman"/>
          <w:spacing w:val="6"/>
          <w:sz w:val="21"/>
          <w:szCs w:val="21"/>
          <w:highlight w:val="none"/>
        </w:rPr>
      </w:pPr>
      <w:r>
        <w:rPr>
          <w:rFonts w:hint="eastAsia" w:cs="Times New Roman"/>
          <w:bCs/>
          <w:sz w:val="21"/>
          <w:szCs w:val="21"/>
          <w:highlight w:val="none"/>
        </w:rPr>
        <w:t>1</w:t>
      </w:r>
      <w:r>
        <w:rPr>
          <w:rFonts w:cs="Times New Roman"/>
          <w:bCs/>
          <w:sz w:val="21"/>
          <w:szCs w:val="21"/>
          <w:highlight w:val="none"/>
        </w:rPr>
        <w:t>.</w:t>
      </w:r>
      <w:r>
        <w:rPr>
          <w:rFonts w:hint="eastAsia" w:cs="Times New Roman"/>
          <w:spacing w:val="6"/>
          <w:sz w:val="21"/>
          <w:szCs w:val="21"/>
          <w:highlight w:val="none"/>
        </w:rPr>
        <w:t>若承接企业同时满足以下条件，则属于依法享受政府采购支持政策的残疾人福利性单位，可提供《残疾人福利性单位声明函》，并对声明的真实性负责：</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（一）安置的残疾人占本单位在职职工人数的比例不低于25%（含25%），并且安置的残疾人人数不少于10人（含10人）；</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（二）依法与安置的每位残疾人签订了一年以上（含一年）的劳动合同或服务协议；</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44" w:firstLineChars="200"/>
        <w:jc w:val="left"/>
        <w:rPr>
          <w:rFonts w:cs="Times New Roman"/>
          <w:spacing w:val="6"/>
          <w:sz w:val="21"/>
          <w:szCs w:val="21"/>
          <w:highlight w:val="none"/>
        </w:rPr>
      </w:pPr>
      <w:r>
        <w:rPr>
          <w:rFonts w:hint="eastAsia" w:cs="Times New Roman"/>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jc w:val="left"/>
        <w:rPr>
          <w:rFonts w:cs="Times New Roman"/>
          <w:bCs/>
          <w:sz w:val="21"/>
          <w:szCs w:val="21"/>
          <w:highlight w:val="none"/>
        </w:rPr>
      </w:pPr>
      <w:r>
        <w:rPr>
          <w:rFonts w:hint="eastAsia" w:cs="Times New Roman"/>
          <w:bCs/>
          <w:sz w:val="21"/>
          <w:szCs w:val="21"/>
          <w:highlight w:val="none"/>
        </w:rPr>
        <w:t>2.供应商提供服务为残疾人福利性单位承接的，《残疾人福利性单位声明函》随中标（成交）结果同时公告，接受社会监督。</w:t>
      </w:r>
    </w:p>
    <w:p>
      <w:pPr>
        <w:widowControl/>
        <w:shd w:val="clear" w:color="auto" w:fill="FFFFFF"/>
        <w:ind w:firstLine="446" w:firstLineChars="200"/>
        <w:jc w:val="left"/>
        <w:rPr>
          <w:rFonts w:cs="Times New Roman"/>
          <w:b/>
          <w:bCs/>
          <w:spacing w:val="6"/>
          <w:sz w:val="21"/>
          <w:szCs w:val="21"/>
          <w:highlight w:val="none"/>
        </w:rPr>
      </w:pPr>
      <w:r>
        <w:rPr>
          <w:rFonts w:hint="eastAsia" w:cs="Times New Roman"/>
          <w:b/>
          <w:bCs/>
          <w:spacing w:val="6"/>
          <w:sz w:val="21"/>
          <w:szCs w:val="21"/>
          <w:highlight w:val="none"/>
        </w:rPr>
        <w:t>供应商提供服务不是残疾人福利性单位承接的，无需提供此声明函，如提供所引起的后果由供应商承担。</w:t>
      </w:r>
    </w:p>
    <w:p>
      <w:pPr>
        <w:widowControl/>
        <w:jc w:val="left"/>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报价文件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（1）初次报价一览表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建筑学院《兴造的开端-园宅/院宅》出版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 xml:space="preserve">QSZB-Z(F)-H21306(CS)      </w:t>
      </w:r>
      <w:r>
        <w:rPr>
          <w:rFonts w:hint="eastAsia"/>
          <w:highlight w:val="non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highlight w:val="none"/>
              </w:rPr>
            </w:pPr>
            <w:r>
              <w:rPr>
                <w:rFonts w:hint="eastAsia"/>
                <w:b/>
                <w:bCs/>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highlight w:val="none"/>
              </w:rPr>
            </w:pPr>
          </w:p>
          <w:p>
            <w:pPr>
              <w:adjustRightInd w:val="0"/>
              <w:snapToGrid w:val="0"/>
              <w:rPr>
                <w:b/>
                <w:bCs/>
                <w:highlight w:val="none"/>
              </w:rPr>
            </w:pPr>
            <w:r>
              <w:rPr>
                <w:rFonts w:hint="eastAsia"/>
                <w:b/>
                <w:bCs/>
                <w:highlight w:val="none"/>
              </w:rPr>
              <w:t>金额大写：______________________________小写：______________________________</w:t>
            </w:r>
          </w:p>
          <w:p>
            <w:pPr>
              <w:adjustRightInd w:val="0"/>
              <w:snapToGrid w:val="0"/>
              <w:rPr>
                <w:highlight w:val="none"/>
              </w:rPr>
            </w:pPr>
          </w:p>
          <w:p>
            <w:pPr>
              <w:adjustRightInd w:val="0"/>
              <w:snapToGrid w:val="0"/>
              <w:rPr>
                <w:highlight w:val="none"/>
              </w:rPr>
            </w:pPr>
            <w:r>
              <w:rPr>
                <w:rFonts w:hint="eastAsia"/>
                <w:b/>
                <w:bCs/>
                <w:highlight w:val="none"/>
              </w:rPr>
              <w:t>单位：人民币元</w:t>
            </w: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说明：磋商响应总价是履行合同的最终价格，应包括履行所有规定服务所产生的全部税、费。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4"/>
        </w:numPr>
        <w:adjustRightInd w:val="0"/>
        <w:snapToGrid w:val="0"/>
        <w:spacing w:line="360" w:lineRule="auto"/>
        <w:jc w:val="center"/>
        <w:outlineLvl w:val="2"/>
        <w:rPr>
          <w:b/>
          <w:bCs/>
          <w:highlight w:val="none"/>
        </w:rPr>
      </w:pPr>
      <w:r>
        <w:rPr>
          <w:rFonts w:hint="eastAsia"/>
          <w:b/>
          <w:bCs/>
          <w:highlight w:val="none"/>
        </w:rPr>
        <w:t>初次报价明细表</w:t>
      </w:r>
    </w:p>
    <w:p>
      <w:pPr>
        <w:adjustRightInd w:val="0"/>
        <w:snapToGrid w:val="0"/>
        <w:spacing w:line="360" w:lineRule="auto"/>
        <w:jc w:val="right"/>
        <w:rPr>
          <w:b/>
          <w:bCs/>
          <w:sz w:val="21"/>
          <w:szCs w:val="21"/>
          <w:highlight w:val="none"/>
        </w:rPr>
      </w:pPr>
      <w:r>
        <w:rPr>
          <w:rFonts w:hint="eastAsia"/>
          <w:b/>
          <w:bCs/>
          <w:sz w:val="21"/>
          <w:szCs w:val="21"/>
          <w:highlight w:val="none"/>
        </w:rPr>
        <w:t>金额单位：人民币元</w:t>
      </w:r>
    </w:p>
    <w:tbl>
      <w:tblPr>
        <w:tblStyle w:val="1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9"/>
        <w:gridCol w:w="1202"/>
        <w:gridCol w:w="1202"/>
        <w:gridCol w:w="1202"/>
        <w:gridCol w:w="1202"/>
        <w:gridCol w:w="120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1589" w:type="dxa"/>
            <w:vAlign w:val="center"/>
          </w:tcPr>
          <w:p>
            <w:pPr>
              <w:adjustRightInd w:val="0"/>
              <w:snapToGrid w:val="0"/>
              <w:jc w:val="center"/>
              <w:rPr>
                <w:b/>
                <w:bCs/>
                <w:sz w:val="21"/>
                <w:szCs w:val="21"/>
                <w:highlight w:val="none"/>
              </w:rPr>
            </w:pPr>
            <w:r>
              <w:rPr>
                <w:rFonts w:hint="eastAsia"/>
                <w:b/>
                <w:bCs/>
                <w:sz w:val="21"/>
                <w:szCs w:val="21"/>
                <w:highlight w:val="none"/>
              </w:rPr>
              <w:t>货物名称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品牌</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规格型号</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产地</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数量</w:t>
            </w:r>
          </w:p>
        </w:tc>
        <w:tc>
          <w:tcPr>
            <w:tcW w:w="1202" w:type="dxa"/>
            <w:vAlign w:val="center"/>
          </w:tcPr>
          <w:p>
            <w:pPr>
              <w:adjustRightInd w:val="0"/>
              <w:snapToGrid w:val="0"/>
              <w:jc w:val="center"/>
              <w:rPr>
                <w:b/>
                <w:bCs/>
                <w:sz w:val="21"/>
                <w:szCs w:val="21"/>
                <w:highlight w:val="none"/>
              </w:rPr>
            </w:pPr>
            <w:r>
              <w:rPr>
                <w:rFonts w:hint="eastAsia"/>
                <w:b/>
                <w:bCs/>
                <w:sz w:val="21"/>
                <w:szCs w:val="21"/>
                <w:highlight w:val="none"/>
              </w:rPr>
              <w:t>单价</w:t>
            </w:r>
          </w:p>
        </w:tc>
        <w:tc>
          <w:tcPr>
            <w:tcW w:w="1207" w:type="dxa"/>
            <w:vAlign w:val="center"/>
          </w:tcPr>
          <w:p>
            <w:pPr>
              <w:adjustRightInd w:val="0"/>
              <w:snapToGrid w:val="0"/>
              <w:jc w:val="center"/>
              <w:rPr>
                <w:b/>
                <w:bCs/>
                <w:sz w:val="21"/>
                <w:szCs w:val="21"/>
                <w:highlight w:val="none"/>
              </w:rPr>
            </w:pPr>
            <w:r>
              <w:rPr>
                <w:rFonts w:hint="eastAsia"/>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dxa"/>
            <w:vAlign w:val="center"/>
          </w:tcPr>
          <w:p>
            <w:pPr>
              <w:adjustRightInd w:val="0"/>
              <w:snapToGrid w:val="0"/>
              <w:jc w:val="center"/>
              <w:rPr>
                <w:sz w:val="21"/>
                <w:szCs w:val="21"/>
                <w:highlight w:val="none"/>
              </w:rPr>
            </w:pPr>
          </w:p>
        </w:tc>
        <w:tc>
          <w:tcPr>
            <w:tcW w:w="1589"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2" w:type="dxa"/>
            <w:vAlign w:val="center"/>
          </w:tcPr>
          <w:p>
            <w:pPr>
              <w:adjustRightInd w:val="0"/>
              <w:snapToGrid w:val="0"/>
              <w:jc w:val="center"/>
              <w:rPr>
                <w:sz w:val="21"/>
                <w:szCs w:val="21"/>
                <w:highlight w:val="none"/>
              </w:rPr>
            </w:pPr>
          </w:p>
        </w:tc>
        <w:tc>
          <w:tcPr>
            <w:tcW w:w="12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8" w:type="dxa"/>
            <w:gridSpan w:val="8"/>
            <w:vAlign w:val="center"/>
          </w:tcPr>
          <w:p>
            <w:pPr>
              <w:adjustRightInd w:val="0"/>
              <w:snapToGrid w:val="0"/>
              <w:rPr>
                <w:sz w:val="21"/>
                <w:szCs w:val="21"/>
                <w:highlight w:val="none"/>
              </w:rPr>
            </w:pPr>
            <w:r>
              <w:rPr>
                <w:rFonts w:hint="eastAsia"/>
                <w:b/>
                <w:bCs/>
                <w:sz w:val="21"/>
                <w:szCs w:val="21"/>
                <w:highlight w:val="none"/>
              </w:rPr>
              <w:t>磋商响应总价：</w:t>
            </w: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outlineLvl w:val="1"/>
        <w:rPr>
          <w:b/>
          <w:bCs/>
          <w:sz w:val="84"/>
          <w:szCs w:val="84"/>
          <w:highlight w:val="none"/>
        </w:rPr>
      </w:pPr>
      <w:r>
        <w:rPr>
          <w:rFonts w:hint="eastAsia"/>
          <w:b/>
          <w:bCs/>
          <w:sz w:val="84"/>
          <w:szCs w:val="84"/>
          <w:highlight w:val="none"/>
        </w:rPr>
        <w:t>商务和技术文件</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（1）响应函</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根据贵方为</w:t>
      </w:r>
      <w:r>
        <w:rPr>
          <w:rFonts w:hint="eastAsia"/>
          <w:highlight w:val="none"/>
          <w:lang w:eastAsia="zh-CN"/>
        </w:rPr>
        <w:t>中国美术学院建筑学院《兴造的开端-园宅/院宅》出版</w:t>
      </w:r>
      <w:r>
        <w:rPr>
          <w:rFonts w:hint="eastAsia"/>
          <w:highlight w:val="none"/>
        </w:rPr>
        <w:t xml:space="preserve">  的采购邀请【项目编号：</w:t>
      </w:r>
      <w:r>
        <w:rPr>
          <w:rFonts w:hint="eastAsia"/>
          <w:highlight w:val="none"/>
          <w:lang w:eastAsia="zh-CN"/>
        </w:rPr>
        <w:t xml:space="preserve">QSZB-Z(F)-H21306(CS)      </w:t>
      </w:r>
      <w:r>
        <w:rPr>
          <w:rFonts w:hint="eastAsia"/>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highlight w:val="none"/>
        </w:rPr>
      </w:pPr>
      <w:r>
        <w:rPr>
          <w:rFonts w:hint="eastAsia"/>
          <w:highlight w:val="none"/>
        </w:rPr>
        <w:t>据此函，签字代表宣布同意如下：</w:t>
      </w:r>
    </w:p>
    <w:p>
      <w:pPr>
        <w:adjustRightInd w:val="0"/>
        <w:snapToGrid w:val="0"/>
        <w:spacing w:line="360" w:lineRule="auto"/>
        <w:ind w:firstLine="480" w:firstLineChars="200"/>
        <w:rPr>
          <w:highlight w:val="none"/>
        </w:rPr>
      </w:pPr>
      <w:r>
        <w:rPr>
          <w:rFonts w:hint="eastAsia"/>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highlight w:val="none"/>
        </w:rPr>
      </w:pPr>
      <w:r>
        <w:rPr>
          <w:rFonts w:hint="eastAsia"/>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highlight w:val="none"/>
        </w:rPr>
      </w:pPr>
      <w:r>
        <w:rPr>
          <w:rFonts w:hint="eastAsia"/>
          <w:highlight w:val="none"/>
        </w:rPr>
        <w:t>3.响应有效期自提交响应文件的截止之日起</w:t>
      </w:r>
      <w:r>
        <w:rPr>
          <w:rFonts w:hint="eastAsia"/>
          <w:highlight w:val="none"/>
          <w:u w:val="single"/>
        </w:rPr>
        <w:t>90</w:t>
      </w:r>
      <w:r>
        <w:rPr>
          <w:rFonts w:hint="eastAsia"/>
          <w:highlight w:val="none"/>
        </w:rPr>
        <w:t>天。</w:t>
      </w:r>
    </w:p>
    <w:p>
      <w:pPr>
        <w:adjustRightInd w:val="0"/>
        <w:snapToGrid w:val="0"/>
        <w:spacing w:line="360" w:lineRule="auto"/>
        <w:ind w:firstLine="480" w:firstLineChars="200"/>
        <w:rPr>
          <w:highlight w:val="none"/>
        </w:rPr>
      </w:pPr>
      <w:r>
        <w:rPr>
          <w:rFonts w:hint="eastAsia"/>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highlight w:val="none"/>
        </w:rPr>
      </w:pPr>
      <w:r>
        <w:rPr>
          <w:rFonts w:hint="eastAsia"/>
          <w:highlight w:val="none"/>
        </w:rPr>
        <w:t>5.我方同意按照贵方要求提供与磋商有关的一切数据或资料。</w:t>
      </w:r>
    </w:p>
    <w:p>
      <w:pPr>
        <w:adjustRightInd w:val="0"/>
        <w:snapToGrid w:val="0"/>
        <w:spacing w:line="360" w:lineRule="auto"/>
        <w:ind w:firstLine="480" w:firstLineChars="200"/>
        <w:rPr>
          <w:highlight w:val="none"/>
        </w:rPr>
      </w:pPr>
      <w:r>
        <w:rPr>
          <w:rFonts w:hint="eastAsia"/>
          <w:highlight w:val="none"/>
        </w:rPr>
        <w:t>6.与本磋商有关的一切正式往来信函请寄：</w:t>
      </w:r>
    </w:p>
    <w:p>
      <w:pPr>
        <w:adjustRightInd w:val="0"/>
        <w:snapToGrid w:val="0"/>
        <w:spacing w:line="360" w:lineRule="auto"/>
        <w:ind w:firstLine="480" w:firstLineChars="200"/>
        <w:rPr>
          <w:highlight w:val="none"/>
        </w:rPr>
      </w:pPr>
      <w:r>
        <w:rPr>
          <w:rFonts w:hint="eastAsia"/>
          <w:highlight w:val="none"/>
        </w:rPr>
        <w:t>地址：______________________________邮编：_________________________</w:t>
      </w:r>
    </w:p>
    <w:p>
      <w:pPr>
        <w:adjustRightInd w:val="0"/>
        <w:snapToGrid w:val="0"/>
        <w:spacing w:line="360" w:lineRule="auto"/>
        <w:ind w:firstLine="480" w:firstLineChars="200"/>
        <w:rPr>
          <w:highlight w:val="none"/>
        </w:rPr>
      </w:pPr>
      <w:r>
        <w:rPr>
          <w:rFonts w:hint="eastAsia"/>
          <w:highlight w:val="none"/>
        </w:rPr>
        <w:t>电话：______________________________传真：_________________________</w:t>
      </w:r>
    </w:p>
    <w:p>
      <w:pPr>
        <w:adjustRightInd w:val="0"/>
        <w:snapToGrid w:val="0"/>
        <w:spacing w:line="360" w:lineRule="auto"/>
        <w:ind w:firstLine="480" w:firstLineChars="200"/>
        <w:rPr>
          <w:highlight w:val="none"/>
        </w:rPr>
      </w:pPr>
      <w:r>
        <w:rPr>
          <w:rFonts w:hint="eastAsia"/>
          <w:highlight w:val="none"/>
        </w:rPr>
        <w:t>供应商代表姓名：____________________职务：_________________________</w:t>
      </w:r>
    </w:p>
    <w:p>
      <w:pPr>
        <w:adjustRightInd w:val="0"/>
        <w:snapToGrid w:val="0"/>
        <w:spacing w:line="360" w:lineRule="auto"/>
        <w:ind w:firstLine="480" w:firstLineChars="200"/>
        <w:rPr>
          <w:highlight w:val="none"/>
        </w:rPr>
      </w:pPr>
      <w:r>
        <w:rPr>
          <w:rFonts w:hint="eastAsia"/>
          <w:highlight w:val="none"/>
        </w:rPr>
        <w:t>开户银行：__________________________</w:t>
      </w:r>
    </w:p>
    <w:p>
      <w:pPr>
        <w:adjustRightInd w:val="0"/>
        <w:snapToGrid w:val="0"/>
        <w:spacing w:line="360" w:lineRule="auto"/>
        <w:ind w:firstLine="480" w:firstLineChars="200"/>
        <w:rPr>
          <w:highlight w:val="none"/>
        </w:rPr>
      </w:pPr>
      <w:r>
        <w:rPr>
          <w:rFonts w:hint="eastAsia"/>
          <w:highlight w:val="none"/>
        </w:rPr>
        <w:t>银行账号：__________________________</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widowControl/>
        <w:jc w:val="left"/>
        <w:rPr>
          <w:highlight w:val="none"/>
        </w:rPr>
      </w:pPr>
      <w:r>
        <w:rPr>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2</w:t>
      </w:r>
      <w:r>
        <w:rPr>
          <w:rFonts w:hint="eastAsia"/>
          <w:b/>
          <w:bCs/>
          <w:highlight w:val="none"/>
        </w:rPr>
        <w:t>）响应声明书</w:t>
      </w:r>
    </w:p>
    <w:p>
      <w:pPr>
        <w:adjustRightInd w:val="0"/>
        <w:snapToGrid w:val="0"/>
        <w:spacing w:line="360" w:lineRule="auto"/>
        <w:rPr>
          <w:highlight w:val="none"/>
        </w:rPr>
      </w:pPr>
      <w:r>
        <w:rPr>
          <w:rFonts w:hint="eastAsia"/>
          <w:highlight w:val="none"/>
        </w:rPr>
        <w:t>致：浙江求是招标代理有限公司</w:t>
      </w:r>
    </w:p>
    <w:p>
      <w:pPr>
        <w:adjustRightInd w:val="0"/>
        <w:snapToGrid w:val="0"/>
        <w:spacing w:line="360" w:lineRule="auto"/>
        <w:ind w:firstLine="480" w:firstLineChars="200"/>
        <w:rPr>
          <w:highlight w:val="none"/>
        </w:rPr>
      </w:pPr>
      <w:r>
        <w:rPr>
          <w:rFonts w:hint="eastAsia"/>
          <w:highlight w:val="none"/>
        </w:rPr>
        <w:t>____________________（供应商名称）系中华人民共和国合法企业，经营地址____________________。</w:t>
      </w:r>
    </w:p>
    <w:p>
      <w:pPr>
        <w:adjustRightInd w:val="0"/>
        <w:snapToGrid w:val="0"/>
        <w:spacing w:line="360" w:lineRule="auto"/>
        <w:ind w:firstLine="480" w:firstLineChars="200"/>
        <w:rPr>
          <w:highlight w:val="none"/>
        </w:rPr>
      </w:pPr>
      <w:r>
        <w:rPr>
          <w:rFonts w:hint="eastAsia"/>
          <w:highlight w:val="none"/>
        </w:rPr>
        <w:t>我方愿意参加贵方组织的</w:t>
      </w:r>
      <w:r>
        <w:rPr>
          <w:rFonts w:hint="eastAsia"/>
          <w:highlight w:val="none"/>
          <w:lang w:eastAsia="zh-CN"/>
        </w:rPr>
        <w:t>中国美术学院建筑学院《兴造的开端-园宅/院宅》出版</w:t>
      </w:r>
      <w:r>
        <w:rPr>
          <w:rFonts w:hint="eastAsia"/>
          <w:highlight w:val="none"/>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highlight w:val="none"/>
        </w:rPr>
      </w:pPr>
      <w:r>
        <w:rPr>
          <w:rFonts w:hint="eastAsia"/>
          <w:highlight w:val="none"/>
        </w:rPr>
        <w:t>1.我方向贵方提交的所有响应文件、资料都是准确的和真实的；</w:t>
      </w:r>
    </w:p>
    <w:p>
      <w:pPr>
        <w:adjustRightInd w:val="0"/>
        <w:snapToGrid w:val="0"/>
        <w:spacing w:line="360" w:lineRule="auto"/>
        <w:ind w:firstLine="480" w:firstLineChars="200"/>
        <w:rPr>
          <w:highlight w:val="none"/>
        </w:rPr>
      </w:pPr>
      <w:r>
        <w:rPr>
          <w:rFonts w:hint="eastAsia"/>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highlight w:val="none"/>
        </w:rPr>
      </w:pPr>
      <w:r>
        <w:rPr>
          <w:rFonts w:hint="eastAsia"/>
          <w:highlight w:val="none"/>
        </w:rPr>
        <w:t>3.我方在参加政府采购活动前3年内：__________</w:t>
      </w:r>
      <w:r>
        <w:rPr>
          <w:rFonts w:hint="eastAsia"/>
          <w:b/>
          <w:bCs/>
          <w:highlight w:val="none"/>
        </w:rPr>
        <w:t>（填写“有”或“没有”，如实填写，如不填写视同未按要求填写）</w:t>
      </w:r>
      <w:r>
        <w:rPr>
          <w:rFonts w:hint="eastAsia"/>
          <w:highlight w:val="none"/>
        </w:rPr>
        <w:t>因违法经营被禁止在一定期限内参加政府采购活动，且期限未满的情形。</w:t>
      </w:r>
    </w:p>
    <w:p>
      <w:pPr>
        <w:adjustRightInd w:val="0"/>
        <w:snapToGrid w:val="0"/>
        <w:spacing w:line="360" w:lineRule="auto"/>
        <w:ind w:firstLine="480" w:firstLineChars="200"/>
        <w:rPr>
          <w:highlight w:val="none"/>
        </w:rPr>
      </w:pPr>
      <w:r>
        <w:rPr>
          <w:rFonts w:hint="eastAsia"/>
          <w:highlight w:val="none"/>
        </w:rPr>
        <w:t>4.以上事项如有虚假或隐瞒，我方愿意承担一切后果和责任。</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）法定代表人资格证明书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我__________（姓名）系____________________（供应商名称）的法定代表人，身份证号码：____________________。</w:t>
      </w:r>
    </w:p>
    <w:p>
      <w:pPr>
        <w:adjustRightInd w:val="0"/>
        <w:snapToGrid w:val="0"/>
        <w:spacing w:line="360" w:lineRule="auto"/>
        <w:ind w:firstLine="480" w:firstLineChars="200"/>
        <w:rPr>
          <w:highlight w:val="none"/>
        </w:rPr>
      </w:pPr>
      <w:r>
        <w:rPr>
          <w:rFonts w:hint="eastAsia"/>
          <w:highlight w:val="none"/>
        </w:rPr>
        <w:t>特此证明。</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法定代表人身份证：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3</w:t>
      </w:r>
      <w:r>
        <w:rPr>
          <w:rFonts w:hint="eastAsia"/>
          <w:b/>
          <w:bCs/>
          <w:highlight w:val="none"/>
        </w:rPr>
        <w:t>）法定代表人授权委托书</w:t>
      </w:r>
    </w:p>
    <w:p>
      <w:pPr>
        <w:adjustRightInd w:val="0"/>
        <w:snapToGrid w:val="0"/>
        <w:spacing w:line="360" w:lineRule="auto"/>
        <w:rPr>
          <w:highlight w:val="none"/>
        </w:rPr>
      </w:pPr>
      <w:r>
        <w:rPr>
          <w:rFonts w:hint="eastAsia"/>
          <w:highlight w:val="none"/>
        </w:rPr>
        <w:t>致：</w:t>
      </w:r>
      <w:r>
        <w:rPr>
          <w:rFonts w:hint="eastAsia"/>
          <w:highlight w:val="none"/>
          <w:lang w:eastAsia="zh-CN"/>
        </w:rPr>
        <w:t>中国美术学院</w:t>
      </w:r>
      <w:r>
        <w:rPr>
          <w:rFonts w:hint="eastAsia"/>
          <w:highlight w:val="none"/>
        </w:rPr>
        <w:t>、浙江求是招标代理有限公司</w:t>
      </w:r>
    </w:p>
    <w:p>
      <w:pPr>
        <w:adjustRightInd w:val="0"/>
        <w:snapToGrid w:val="0"/>
        <w:spacing w:line="360" w:lineRule="auto"/>
        <w:ind w:firstLine="480" w:firstLineChars="200"/>
        <w:rPr>
          <w:highlight w:val="none"/>
        </w:rPr>
      </w:pPr>
      <w:r>
        <w:rPr>
          <w:rFonts w:hint="eastAsia"/>
          <w:highlight w:val="none"/>
        </w:rPr>
        <w:t>我__________（姓名）系____________________（供应商名称）的法定代表人，现授权委托本单位在职职工：__________（姓名），身份证号码：____________________以我方的名义参加</w:t>
      </w:r>
      <w:r>
        <w:rPr>
          <w:rFonts w:hint="eastAsia"/>
          <w:highlight w:val="none"/>
          <w:lang w:eastAsia="zh-CN"/>
        </w:rPr>
        <w:t>中国美术学院建筑学院《兴造的开端-园宅/院宅》出版</w:t>
      </w:r>
      <w:r>
        <w:rPr>
          <w:rFonts w:hint="eastAsia"/>
          <w:highlight w:val="none"/>
        </w:rPr>
        <w:t>项目标项</w:t>
      </w:r>
      <w:r>
        <w:rPr>
          <w:rFonts w:hint="eastAsia"/>
          <w:highlight w:val="none"/>
          <w:u w:val="single"/>
        </w:rPr>
        <w:t xml:space="preserve">  </w:t>
      </w:r>
      <w:r>
        <w:rPr>
          <w:rFonts w:hint="eastAsia"/>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highlight w:val="none"/>
        </w:rPr>
      </w:pPr>
      <w:r>
        <w:rPr>
          <w:rFonts w:hint="eastAsia"/>
          <w:highlight w:val="none"/>
        </w:rPr>
        <w:t>我方对被授权人的签名负全部责任。</w:t>
      </w:r>
    </w:p>
    <w:p>
      <w:pPr>
        <w:adjustRightInd w:val="0"/>
        <w:snapToGrid w:val="0"/>
        <w:spacing w:line="360" w:lineRule="auto"/>
        <w:ind w:firstLine="480" w:firstLineChars="200"/>
        <w:rPr>
          <w:highlight w:val="none"/>
        </w:rPr>
      </w:pPr>
      <w:r>
        <w:rPr>
          <w:rFonts w:hint="eastAsia"/>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highlight w:val="none"/>
        </w:rPr>
      </w:pPr>
      <w:r>
        <w:rPr>
          <w:rFonts w:hint="eastAsia"/>
          <w:highlight w:val="none"/>
        </w:rPr>
        <w:t>被授权人无转委托权，特此委托。</w:t>
      </w:r>
    </w:p>
    <w:p>
      <w:pPr>
        <w:adjustRightInd w:val="0"/>
        <w:snapToGrid w:val="0"/>
        <w:spacing w:line="360" w:lineRule="auto"/>
        <w:ind w:firstLine="480" w:firstLineChars="200"/>
        <w:rPr>
          <w:highlight w:val="none"/>
          <w:u w:val="single"/>
        </w:rPr>
      </w:pPr>
      <w:r>
        <w:rPr>
          <w:rFonts w:hint="eastAsia"/>
          <w:highlight w:val="none"/>
          <w:u w:val="single"/>
        </w:rPr>
        <w:t>▲供应商授权代表必须为供应商本单位在职职工，并提供</w:t>
      </w:r>
      <w:r>
        <w:rPr>
          <w:highlight w:val="none"/>
          <w:u w:val="single"/>
        </w:rPr>
        <w:t>2020年12月（含）以后任意一月社保缴纳证明</w:t>
      </w:r>
      <w:r>
        <w:rPr>
          <w:rFonts w:hint="eastAsia"/>
          <w:highlight w:val="none"/>
          <w:u w:val="single"/>
        </w:rPr>
        <w:t>。</w:t>
      </w:r>
    </w:p>
    <w:p>
      <w:pPr>
        <w:adjustRightInd w:val="0"/>
        <w:snapToGrid w:val="0"/>
        <w:spacing w:line="360" w:lineRule="auto"/>
        <w:ind w:firstLine="480" w:firstLineChars="200"/>
        <w:rPr>
          <w:highlight w:val="none"/>
        </w:rPr>
      </w:pPr>
      <w:r>
        <w:rPr>
          <w:rFonts w:hint="eastAsia"/>
          <w:highlight w:val="none"/>
        </w:rPr>
        <w:t>法定代表人（签字或盖章）：</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spacing w:line="360" w:lineRule="auto"/>
              <w:rPr>
                <w:highlight w:val="none"/>
              </w:rPr>
            </w:pPr>
            <w:r>
              <w:rPr>
                <w:rFonts w:hint="eastAsia"/>
                <w:highlight w:val="none"/>
              </w:rPr>
              <w:t>授权代表身份证：</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扫描件粘贴处</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tc>
      </w:tr>
    </w:tbl>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日期：________年____月____日</w:t>
      </w:r>
    </w:p>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1.供应商的法定代表人参加磋商响应，须在响应文件中提供：法定代表人资格证明书；</w:t>
      </w:r>
    </w:p>
    <w:p>
      <w:pPr>
        <w:adjustRightInd w:val="0"/>
        <w:snapToGrid w:val="0"/>
        <w:spacing w:line="360" w:lineRule="auto"/>
        <w:rPr>
          <w:b/>
          <w:bCs/>
          <w:sz w:val="21"/>
          <w:szCs w:val="21"/>
          <w:highlight w:val="none"/>
        </w:rPr>
      </w:pPr>
      <w:r>
        <w:rPr>
          <w:rFonts w:hint="eastAsia"/>
          <w:b/>
          <w:bCs/>
          <w:sz w:val="21"/>
          <w:szCs w:val="21"/>
          <w:highlight w:val="none"/>
        </w:rPr>
        <w:t>2.供应商的法定代表人委托授权代表参加磋商响应，须在响应文件中提供：法定代表人资格证明书和法定代表人授权委托书。</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4</w:t>
      </w:r>
      <w:r>
        <w:rPr>
          <w:rFonts w:hint="eastAsia"/>
          <w:b/>
          <w:bCs/>
          <w:highlight w:val="none"/>
        </w:rPr>
        <w:t>）2020年12月（含）以后任意一月的供应商授权代表社保缴纳证明</w:t>
      </w:r>
    </w:p>
    <w:p>
      <w:pPr>
        <w:adjustRightInd w:val="0"/>
        <w:snapToGrid w:val="0"/>
        <w:spacing w:line="360" w:lineRule="auto"/>
        <w:jc w:val="center"/>
        <w:rPr>
          <w:b/>
          <w:bCs/>
          <w:sz w:val="21"/>
          <w:szCs w:val="21"/>
          <w:highlight w:val="none"/>
        </w:rPr>
      </w:pPr>
      <w:r>
        <w:rPr>
          <w:rFonts w:hint="eastAsia"/>
          <w:b/>
          <w:bCs/>
          <w:sz w:val="21"/>
          <w:szCs w:val="21"/>
          <w:highlight w:val="none"/>
        </w:rPr>
        <w:t>（授权代表为法定代表人可不提供）</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w:t>
      </w:r>
      <w:r>
        <w:rPr>
          <w:b/>
          <w:bCs/>
          <w:highlight w:val="none"/>
        </w:rPr>
        <w:t>5</w:t>
      </w:r>
      <w:r>
        <w:rPr>
          <w:rFonts w:hint="eastAsia"/>
          <w:b/>
          <w:bCs/>
          <w:highlight w:val="none"/>
        </w:rPr>
        <w:t>）供应商情况介绍</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1</w:t>
            </w:r>
          </w:p>
        </w:tc>
        <w:tc>
          <w:tcPr>
            <w:tcW w:w="8618" w:type="dxa"/>
            <w:gridSpan w:val="3"/>
            <w:vAlign w:val="center"/>
          </w:tcPr>
          <w:p>
            <w:pPr>
              <w:adjustRightInd w:val="0"/>
              <w:snapToGrid w:val="0"/>
              <w:rPr>
                <w:highlight w:val="none"/>
              </w:rPr>
            </w:pPr>
            <w:r>
              <w:rPr>
                <w:rFonts w:hint="eastAsia"/>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2</w:t>
            </w:r>
          </w:p>
        </w:tc>
        <w:tc>
          <w:tcPr>
            <w:tcW w:w="8618" w:type="dxa"/>
            <w:gridSpan w:val="3"/>
            <w:vAlign w:val="center"/>
          </w:tcPr>
          <w:p>
            <w:pPr>
              <w:adjustRightInd w:val="0"/>
              <w:snapToGrid w:val="0"/>
              <w:rPr>
                <w:highlight w:val="none"/>
              </w:rPr>
            </w:pPr>
            <w:r>
              <w:rPr>
                <w:rFonts w:hint="eastAsia"/>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3</w:t>
            </w:r>
          </w:p>
        </w:tc>
        <w:tc>
          <w:tcPr>
            <w:tcW w:w="8618" w:type="dxa"/>
            <w:gridSpan w:val="3"/>
            <w:vAlign w:val="center"/>
          </w:tcPr>
          <w:p>
            <w:pPr>
              <w:adjustRightInd w:val="0"/>
              <w:snapToGrid w:val="0"/>
              <w:rPr>
                <w:highlight w:val="none"/>
              </w:rPr>
            </w:pPr>
            <w:r>
              <w:rPr>
                <w:rFonts w:hint="eastAsia"/>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4</w:t>
            </w:r>
          </w:p>
        </w:tc>
        <w:tc>
          <w:tcPr>
            <w:tcW w:w="4309" w:type="dxa"/>
            <w:gridSpan w:val="2"/>
            <w:vAlign w:val="center"/>
          </w:tcPr>
          <w:p>
            <w:pPr>
              <w:adjustRightInd w:val="0"/>
              <w:snapToGrid w:val="0"/>
              <w:rPr>
                <w:highlight w:val="none"/>
              </w:rPr>
            </w:pPr>
            <w:r>
              <w:rPr>
                <w:rFonts w:hint="eastAsia"/>
                <w:highlight w:val="none"/>
              </w:rPr>
              <w:t>电话：</w:t>
            </w:r>
          </w:p>
        </w:tc>
        <w:tc>
          <w:tcPr>
            <w:tcW w:w="4309" w:type="dxa"/>
            <w:vAlign w:val="center"/>
          </w:tcPr>
          <w:p>
            <w:pPr>
              <w:adjustRightInd w:val="0"/>
              <w:snapToGrid w:val="0"/>
              <w:rPr>
                <w:highlight w:val="none"/>
              </w:rPr>
            </w:pPr>
            <w:r>
              <w:rPr>
                <w:rFonts w:hint="eastAsia"/>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5</w:t>
            </w:r>
          </w:p>
        </w:tc>
        <w:tc>
          <w:tcPr>
            <w:tcW w:w="4309" w:type="dxa"/>
            <w:gridSpan w:val="2"/>
            <w:vAlign w:val="center"/>
          </w:tcPr>
          <w:p>
            <w:pPr>
              <w:adjustRightInd w:val="0"/>
              <w:snapToGrid w:val="0"/>
              <w:rPr>
                <w:highlight w:val="none"/>
              </w:rPr>
            </w:pPr>
            <w:r>
              <w:rPr>
                <w:rFonts w:hint="eastAsia"/>
                <w:highlight w:val="none"/>
              </w:rPr>
              <w:t>传真：</w:t>
            </w:r>
          </w:p>
        </w:tc>
        <w:tc>
          <w:tcPr>
            <w:tcW w:w="4309" w:type="dxa"/>
            <w:vAlign w:val="center"/>
          </w:tcPr>
          <w:p>
            <w:pPr>
              <w:adjustRightInd w:val="0"/>
              <w:snapToGrid w:val="0"/>
              <w:rPr>
                <w:highlight w:val="none"/>
              </w:rPr>
            </w:pPr>
            <w:r>
              <w:rPr>
                <w:rFonts w:hint="eastAsia"/>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6</w:t>
            </w:r>
          </w:p>
        </w:tc>
        <w:tc>
          <w:tcPr>
            <w:tcW w:w="4309" w:type="dxa"/>
            <w:gridSpan w:val="2"/>
            <w:vAlign w:val="center"/>
          </w:tcPr>
          <w:p>
            <w:pPr>
              <w:adjustRightInd w:val="0"/>
              <w:snapToGrid w:val="0"/>
              <w:rPr>
                <w:highlight w:val="none"/>
              </w:rPr>
            </w:pPr>
            <w:r>
              <w:rPr>
                <w:rFonts w:hint="eastAsia"/>
                <w:highlight w:val="none"/>
              </w:rPr>
              <w:t>注册地：</w:t>
            </w:r>
          </w:p>
        </w:tc>
        <w:tc>
          <w:tcPr>
            <w:tcW w:w="4309" w:type="dxa"/>
            <w:vAlign w:val="center"/>
          </w:tcPr>
          <w:p>
            <w:pPr>
              <w:adjustRightInd w:val="0"/>
              <w:snapToGrid w:val="0"/>
              <w:rPr>
                <w:highlight w:val="none"/>
              </w:rPr>
            </w:pPr>
            <w:r>
              <w:rPr>
                <w:rFonts w:hint="eastAsia"/>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highlight w:val="none"/>
              </w:rPr>
            </w:pPr>
            <w:r>
              <w:rPr>
                <w:rFonts w:hint="eastAsia"/>
                <w:highlight w:val="none"/>
              </w:rPr>
              <w:t>7</w:t>
            </w:r>
          </w:p>
        </w:tc>
        <w:tc>
          <w:tcPr>
            <w:tcW w:w="8618" w:type="dxa"/>
            <w:gridSpan w:val="3"/>
            <w:vAlign w:val="center"/>
          </w:tcPr>
          <w:p>
            <w:pPr>
              <w:adjustRightInd w:val="0"/>
              <w:snapToGrid w:val="0"/>
              <w:rPr>
                <w:highlight w:val="none"/>
              </w:rPr>
            </w:pPr>
            <w:r>
              <w:rPr>
                <w:rFonts w:hint="eastAsia"/>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highlight w:val="none"/>
              </w:rPr>
            </w:pPr>
            <w:r>
              <w:rPr>
                <w:rFonts w:hint="eastAsia"/>
                <w:highlight w:val="none"/>
              </w:rPr>
              <w:t>8</w:t>
            </w:r>
          </w:p>
        </w:tc>
        <w:tc>
          <w:tcPr>
            <w:tcW w:w="2917" w:type="dxa"/>
            <w:vAlign w:val="center"/>
          </w:tcPr>
          <w:p>
            <w:pPr>
              <w:adjustRightInd w:val="0"/>
              <w:snapToGrid w:val="0"/>
              <w:rPr>
                <w:highlight w:val="none"/>
              </w:rPr>
            </w:pPr>
            <w:r>
              <w:rPr>
                <w:rFonts w:hint="eastAsia"/>
                <w:highlight w:val="none"/>
              </w:rPr>
              <w:t>其他需要说明的情况</w:t>
            </w:r>
          </w:p>
        </w:tc>
        <w:tc>
          <w:tcPr>
            <w:tcW w:w="5701" w:type="dxa"/>
            <w:gridSpan w:val="2"/>
            <w:vAlign w:val="center"/>
          </w:tcPr>
          <w:p>
            <w:pPr>
              <w:adjustRightInd w:val="0"/>
              <w:snapToGrid w:val="0"/>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说明：所有供应商都须填写此表。</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numPr>
          <w:ilvl w:val="0"/>
          <w:numId w:val="5"/>
        </w:numPr>
        <w:adjustRightInd w:val="0"/>
        <w:snapToGrid w:val="0"/>
        <w:spacing w:line="360" w:lineRule="auto"/>
        <w:jc w:val="center"/>
        <w:outlineLvl w:val="2"/>
        <w:rPr>
          <w:b/>
          <w:bCs/>
          <w:highlight w:val="none"/>
        </w:rPr>
      </w:pPr>
      <w:r>
        <w:rPr>
          <w:rFonts w:hint="eastAsia"/>
          <w:b/>
          <w:bCs/>
          <w:highlight w:val="none"/>
        </w:rPr>
        <w:t>供应商同类项目实施情况一览表</w:t>
      </w:r>
    </w:p>
    <w:p>
      <w:pPr>
        <w:pStyle w:val="6"/>
        <w:rPr>
          <w:highlight w:val="none"/>
        </w:rPr>
      </w:pPr>
      <w:r>
        <w:rPr>
          <w:rFonts w:hint="eastAsia"/>
          <w:highlight w:val="none"/>
        </w:rPr>
        <w:t>标项：</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highlight w:val="none"/>
              </w:rPr>
            </w:pPr>
            <w:r>
              <w:rPr>
                <w:rFonts w:hint="eastAsia"/>
                <w:b/>
                <w:bCs/>
                <w:highlight w:val="none"/>
              </w:rPr>
              <w:t>序号</w:t>
            </w:r>
          </w:p>
        </w:tc>
        <w:tc>
          <w:tcPr>
            <w:tcW w:w="1268" w:type="dxa"/>
            <w:vAlign w:val="center"/>
          </w:tcPr>
          <w:p>
            <w:pPr>
              <w:adjustRightInd w:val="0"/>
              <w:snapToGrid w:val="0"/>
              <w:jc w:val="center"/>
              <w:rPr>
                <w:b/>
                <w:bCs/>
                <w:highlight w:val="none"/>
              </w:rPr>
            </w:pPr>
            <w:r>
              <w:rPr>
                <w:rFonts w:hint="eastAsia"/>
                <w:b/>
                <w:bCs/>
                <w:highlight w:val="none"/>
              </w:rPr>
              <w:t>采购人</w:t>
            </w:r>
          </w:p>
        </w:tc>
        <w:tc>
          <w:tcPr>
            <w:tcW w:w="1282" w:type="dxa"/>
            <w:vAlign w:val="center"/>
          </w:tcPr>
          <w:p>
            <w:pPr>
              <w:adjustRightInd w:val="0"/>
              <w:snapToGrid w:val="0"/>
              <w:jc w:val="center"/>
              <w:rPr>
                <w:b/>
                <w:bCs/>
                <w:highlight w:val="none"/>
              </w:rPr>
            </w:pPr>
            <w:r>
              <w:rPr>
                <w:rFonts w:hint="eastAsia"/>
                <w:b/>
                <w:bCs/>
                <w:highlight w:val="none"/>
              </w:rPr>
              <w:t>项目名称</w:t>
            </w:r>
          </w:p>
        </w:tc>
        <w:tc>
          <w:tcPr>
            <w:tcW w:w="1432" w:type="dxa"/>
            <w:vAlign w:val="center"/>
          </w:tcPr>
          <w:p>
            <w:pPr>
              <w:adjustRightInd w:val="0"/>
              <w:snapToGrid w:val="0"/>
              <w:jc w:val="center"/>
              <w:rPr>
                <w:b/>
                <w:bCs/>
                <w:highlight w:val="none"/>
              </w:rPr>
            </w:pPr>
            <w:r>
              <w:rPr>
                <w:rFonts w:hint="eastAsia"/>
                <w:b/>
                <w:bCs/>
                <w:highlight w:val="none"/>
              </w:rPr>
              <w:t>数量</w:t>
            </w:r>
          </w:p>
        </w:tc>
        <w:tc>
          <w:tcPr>
            <w:tcW w:w="1256" w:type="dxa"/>
            <w:vAlign w:val="center"/>
          </w:tcPr>
          <w:p>
            <w:pPr>
              <w:adjustRightInd w:val="0"/>
              <w:snapToGrid w:val="0"/>
              <w:jc w:val="center"/>
              <w:rPr>
                <w:b/>
                <w:bCs/>
                <w:highlight w:val="none"/>
              </w:rPr>
            </w:pPr>
            <w:r>
              <w:rPr>
                <w:rFonts w:hint="eastAsia"/>
                <w:b/>
                <w:bCs/>
                <w:highlight w:val="none"/>
              </w:rPr>
              <w:t>合同金额</w:t>
            </w:r>
          </w:p>
          <w:p>
            <w:pPr>
              <w:adjustRightInd w:val="0"/>
              <w:snapToGrid w:val="0"/>
              <w:jc w:val="center"/>
              <w:rPr>
                <w:b/>
                <w:bCs/>
                <w:highlight w:val="none"/>
              </w:rPr>
            </w:pPr>
            <w:r>
              <w:rPr>
                <w:rFonts w:hint="eastAsia"/>
                <w:b/>
                <w:bCs/>
                <w:highlight w:val="none"/>
              </w:rPr>
              <w:t>（万元）</w:t>
            </w:r>
          </w:p>
        </w:tc>
        <w:tc>
          <w:tcPr>
            <w:tcW w:w="899" w:type="dxa"/>
            <w:vAlign w:val="center"/>
          </w:tcPr>
          <w:p>
            <w:pPr>
              <w:adjustRightInd w:val="0"/>
              <w:snapToGrid w:val="0"/>
              <w:jc w:val="center"/>
              <w:rPr>
                <w:b/>
                <w:bCs/>
                <w:highlight w:val="none"/>
              </w:rPr>
            </w:pPr>
            <w:r>
              <w:rPr>
                <w:rFonts w:hint="eastAsia"/>
                <w:b/>
                <w:bCs/>
                <w:highlight w:val="none"/>
              </w:rPr>
              <w:t>附件页码</w:t>
            </w:r>
          </w:p>
        </w:tc>
        <w:tc>
          <w:tcPr>
            <w:tcW w:w="995" w:type="dxa"/>
            <w:vAlign w:val="center"/>
          </w:tcPr>
          <w:p>
            <w:pPr>
              <w:adjustRightInd w:val="0"/>
              <w:snapToGrid w:val="0"/>
              <w:jc w:val="center"/>
              <w:rPr>
                <w:b/>
                <w:bCs/>
                <w:highlight w:val="none"/>
              </w:rPr>
            </w:pPr>
            <w:r>
              <w:rPr>
                <w:rFonts w:hint="eastAsia"/>
                <w:b/>
                <w:bCs/>
                <w:highlight w:val="none"/>
              </w:rPr>
              <w:t>合同签订时间</w:t>
            </w:r>
          </w:p>
        </w:tc>
        <w:tc>
          <w:tcPr>
            <w:tcW w:w="1718" w:type="dxa"/>
            <w:vAlign w:val="center"/>
          </w:tcPr>
          <w:p>
            <w:pPr>
              <w:adjustRightInd w:val="0"/>
              <w:snapToGrid w:val="0"/>
              <w:jc w:val="center"/>
              <w:rPr>
                <w:b/>
                <w:bCs/>
                <w:highlight w:val="none"/>
              </w:rPr>
            </w:pPr>
            <w:r>
              <w:rPr>
                <w:rFonts w:hint="eastAsia"/>
                <w:b/>
                <w:bCs/>
                <w:highlight w:val="none"/>
              </w:rPr>
              <w:t>采购人联系人</w:t>
            </w:r>
          </w:p>
          <w:p>
            <w:pPr>
              <w:adjustRightInd w:val="0"/>
              <w:snapToGrid w:val="0"/>
              <w:jc w:val="center"/>
              <w:rPr>
                <w:b/>
                <w:bCs/>
                <w:highlight w:val="none"/>
              </w:rPr>
            </w:pPr>
            <w:r>
              <w:rPr>
                <w:rFonts w:hint="eastAsia"/>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highlight w:val="none"/>
              </w:rPr>
            </w:pPr>
          </w:p>
        </w:tc>
        <w:tc>
          <w:tcPr>
            <w:tcW w:w="1268" w:type="dxa"/>
            <w:vAlign w:val="center"/>
          </w:tcPr>
          <w:p>
            <w:pPr>
              <w:adjustRightInd w:val="0"/>
              <w:snapToGrid w:val="0"/>
              <w:jc w:val="center"/>
              <w:rPr>
                <w:highlight w:val="none"/>
              </w:rPr>
            </w:pPr>
          </w:p>
        </w:tc>
        <w:tc>
          <w:tcPr>
            <w:tcW w:w="1282" w:type="dxa"/>
            <w:vAlign w:val="center"/>
          </w:tcPr>
          <w:p>
            <w:pPr>
              <w:adjustRightInd w:val="0"/>
              <w:snapToGrid w:val="0"/>
              <w:jc w:val="center"/>
              <w:rPr>
                <w:highlight w:val="none"/>
              </w:rPr>
            </w:pPr>
          </w:p>
        </w:tc>
        <w:tc>
          <w:tcPr>
            <w:tcW w:w="1432" w:type="dxa"/>
            <w:vAlign w:val="center"/>
          </w:tcPr>
          <w:p>
            <w:pPr>
              <w:adjustRightInd w:val="0"/>
              <w:snapToGrid w:val="0"/>
              <w:jc w:val="center"/>
              <w:rPr>
                <w:highlight w:val="none"/>
              </w:rPr>
            </w:pPr>
          </w:p>
        </w:tc>
        <w:tc>
          <w:tcPr>
            <w:tcW w:w="1256" w:type="dxa"/>
            <w:vAlign w:val="center"/>
          </w:tcPr>
          <w:p>
            <w:pPr>
              <w:adjustRightInd w:val="0"/>
              <w:snapToGrid w:val="0"/>
              <w:jc w:val="center"/>
              <w:rPr>
                <w:highlight w:val="none"/>
              </w:rPr>
            </w:pPr>
          </w:p>
        </w:tc>
        <w:tc>
          <w:tcPr>
            <w:tcW w:w="899" w:type="dxa"/>
            <w:vAlign w:val="center"/>
          </w:tcPr>
          <w:p>
            <w:pPr>
              <w:adjustRightInd w:val="0"/>
              <w:snapToGrid w:val="0"/>
              <w:jc w:val="center"/>
              <w:rPr>
                <w:highlight w:val="none"/>
              </w:rPr>
            </w:pPr>
          </w:p>
        </w:tc>
        <w:tc>
          <w:tcPr>
            <w:tcW w:w="995" w:type="dxa"/>
            <w:vAlign w:val="center"/>
          </w:tcPr>
          <w:p>
            <w:pPr>
              <w:adjustRightInd w:val="0"/>
              <w:snapToGrid w:val="0"/>
              <w:jc w:val="center"/>
              <w:rPr>
                <w:highlight w:val="none"/>
              </w:rPr>
            </w:pPr>
          </w:p>
        </w:tc>
        <w:tc>
          <w:tcPr>
            <w:tcW w:w="1718" w:type="dxa"/>
            <w:vAlign w:val="center"/>
          </w:tcPr>
          <w:p>
            <w:pPr>
              <w:adjustRightInd w:val="0"/>
              <w:snapToGrid w:val="0"/>
              <w:jc w:val="center"/>
              <w:rPr>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360" w:lineRule="auto"/>
        <w:rPr>
          <w:b/>
          <w:bCs/>
          <w:sz w:val="21"/>
          <w:szCs w:val="21"/>
          <w:highlight w:val="none"/>
        </w:rPr>
      </w:pPr>
      <w:r>
        <w:rPr>
          <w:rFonts w:hint="eastAsia"/>
          <w:b/>
          <w:bCs/>
          <w:sz w:val="21"/>
          <w:szCs w:val="21"/>
          <w:highlight w:val="none"/>
        </w:rPr>
        <w:t>2.所有合同扫描件应清晰，应能体现合同签订时间、双方签字盖章等内容；</w:t>
      </w:r>
    </w:p>
    <w:p>
      <w:pPr>
        <w:adjustRightInd w:val="0"/>
        <w:snapToGrid w:val="0"/>
        <w:spacing w:line="360"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highlight w:val="none"/>
        </w:rPr>
        <w:t>（7）采购需求偏离表</w:t>
      </w:r>
    </w:p>
    <w:p>
      <w:pPr>
        <w:adjustRightInd w:val="0"/>
        <w:snapToGrid w:val="0"/>
        <w:spacing w:line="360" w:lineRule="auto"/>
        <w:rPr>
          <w:rFonts w:hint="eastAsia" w:eastAsia="宋体"/>
          <w:highlight w:val="none"/>
          <w:lang w:eastAsia="zh-CN"/>
        </w:rPr>
      </w:pPr>
      <w:r>
        <w:rPr>
          <w:rFonts w:hint="eastAsia"/>
          <w:highlight w:val="none"/>
        </w:rPr>
        <w:t>采 购 人：</w:t>
      </w:r>
      <w:r>
        <w:rPr>
          <w:rFonts w:hint="eastAsia"/>
          <w:highlight w:val="none"/>
          <w:lang w:eastAsia="zh-CN"/>
        </w:rPr>
        <w:t>中国美术学院</w:t>
      </w:r>
    </w:p>
    <w:p>
      <w:pPr>
        <w:adjustRightInd w:val="0"/>
        <w:snapToGrid w:val="0"/>
        <w:spacing w:line="360" w:lineRule="auto"/>
        <w:rPr>
          <w:highlight w:val="none"/>
        </w:rPr>
      </w:pPr>
      <w:r>
        <w:rPr>
          <w:rFonts w:hint="eastAsia"/>
          <w:highlight w:val="none"/>
        </w:rPr>
        <w:t>项目名称：</w:t>
      </w:r>
      <w:r>
        <w:rPr>
          <w:rFonts w:hint="eastAsia"/>
          <w:highlight w:val="none"/>
          <w:lang w:eastAsia="zh-CN"/>
        </w:rPr>
        <w:t>建筑学院《兴造的开端-园宅/院宅》出版</w:t>
      </w:r>
      <w:r>
        <w:rPr>
          <w:rFonts w:hint="eastAsia"/>
          <w:highlight w:val="none"/>
        </w:rPr>
        <w:t xml:space="preserve">  </w:t>
      </w:r>
    </w:p>
    <w:p>
      <w:pPr>
        <w:adjustRightInd w:val="0"/>
        <w:snapToGrid w:val="0"/>
        <w:spacing w:line="360" w:lineRule="auto"/>
        <w:rPr>
          <w:highlight w:val="none"/>
        </w:rPr>
      </w:pPr>
      <w:r>
        <w:rPr>
          <w:rFonts w:hint="eastAsia"/>
          <w:highlight w:val="none"/>
        </w:rPr>
        <w:t>项目编号：</w:t>
      </w:r>
      <w:r>
        <w:rPr>
          <w:rFonts w:hint="eastAsia"/>
          <w:highlight w:val="none"/>
          <w:lang w:eastAsia="zh-CN"/>
        </w:rPr>
        <w:t>QSZB-Z(F)-H21243(CS)</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highlight w:val="none"/>
              </w:rPr>
            </w:pPr>
            <w:r>
              <w:rPr>
                <w:rFonts w:hint="eastAsia"/>
                <w:b/>
                <w:bCs/>
                <w:sz w:val="21"/>
                <w:szCs w:val="21"/>
                <w:highlight w:val="none"/>
              </w:rPr>
              <w:t>序号</w:t>
            </w:r>
          </w:p>
        </w:tc>
        <w:tc>
          <w:tcPr>
            <w:tcW w:w="3286" w:type="dxa"/>
            <w:vAlign w:val="center"/>
          </w:tcPr>
          <w:p>
            <w:pPr>
              <w:adjustRightInd w:val="0"/>
              <w:snapToGrid w:val="0"/>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1</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2</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highlight w:val="none"/>
              </w:rPr>
            </w:pPr>
            <w:r>
              <w:rPr>
                <w:rFonts w:hint="eastAsia"/>
                <w:sz w:val="21"/>
                <w:szCs w:val="21"/>
                <w:highlight w:val="none"/>
              </w:rPr>
              <w:t>……</w:t>
            </w:r>
          </w:p>
        </w:tc>
        <w:tc>
          <w:tcPr>
            <w:tcW w:w="3286" w:type="dxa"/>
            <w:vAlign w:val="center"/>
          </w:tcPr>
          <w:p>
            <w:pPr>
              <w:adjustRightInd w:val="0"/>
              <w:snapToGrid w:val="0"/>
              <w:jc w:val="center"/>
              <w:rPr>
                <w:sz w:val="21"/>
                <w:szCs w:val="21"/>
                <w:highlight w:val="none"/>
              </w:rPr>
            </w:pPr>
          </w:p>
        </w:tc>
        <w:tc>
          <w:tcPr>
            <w:tcW w:w="2911" w:type="dxa"/>
            <w:vAlign w:val="center"/>
          </w:tcPr>
          <w:p>
            <w:pPr>
              <w:adjustRightInd w:val="0"/>
              <w:snapToGrid w:val="0"/>
              <w:jc w:val="center"/>
              <w:rPr>
                <w:sz w:val="21"/>
                <w:szCs w:val="21"/>
                <w:highlight w:val="none"/>
              </w:rPr>
            </w:pPr>
          </w:p>
        </w:tc>
        <w:tc>
          <w:tcPr>
            <w:tcW w:w="2407" w:type="dxa"/>
            <w:vAlign w:val="center"/>
          </w:tcPr>
          <w:p>
            <w:pPr>
              <w:adjustRightInd w:val="0"/>
              <w:snapToGrid w:val="0"/>
              <w:jc w:val="center"/>
              <w:rPr>
                <w:sz w:val="21"/>
                <w:szCs w:val="21"/>
                <w:highlight w:val="none"/>
              </w:rPr>
            </w:pPr>
          </w:p>
        </w:tc>
      </w:tr>
    </w:tbl>
    <w:p>
      <w:pPr>
        <w:adjustRightInd w:val="0"/>
        <w:snapToGrid w:val="0"/>
        <w:spacing w:line="360" w:lineRule="auto"/>
        <w:rPr>
          <w:highlight w:val="none"/>
        </w:rPr>
      </w:pPr>
    </w:p>
    <w:p>
      <w:pPr>
        <w:adjustRightInd w:val="0"/>
        <w:snapToGrid w:val="0"/>
        <w:spacing w:line="360" w:lineRule="auto"/>
        <w:rPr>
          <w:b/>
          <w:bCs/>
          <w:sz w:val="21"/>
          <w:szCs w:val="21"/>
          <w:highlight w:val="none"/>
        </w:rPr>
      </w:pPr>
      <w:r>
        <w:rPr>
          <w:rFonts w:hint="eastAsia"/>
          <w:b/>
          <w:bCs/>
          <w:sz w:val="21"/>
          <w:szCs w:val="21"/>
          <w:highlight w:val="none"/>
        </w:rPr>
        <w:t>说明：</w:t>
      </w:r>
    </w:p>
    <w:p>
      <w:pPr>
        <w:adjustRightInd w:val="0"/>
        <w:snapToGrid w:val="0"/>
        <w:spacing w:line="360"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360"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r>
        <w:rPr>
          <w:rFonts w:hint="eastAsia"/>
          <w:highlight w:val="none"/>
        </w:rPr>
        <w:t>供应商名称（盖章）：</w:t>
      </w:r>
    </w:p>
    <w:p>
      <w:pPr>
        <w:adjustRightInd w:val="0"/>
        <w:snapToGrid w:val="0"/>
        <w:spacing w:line="360" w:lineRule="auto"/>
        <w:rPr>
          <w:highlight w:val="none"/>
        </w:rPr>
      </w:pPr>
      <w:r>
        <w:rPr>
          <w:rFonts w:hint="eastAsia"/>
          <w:highlight w:val="none"/>
        </w:rPr>
        <w:t>供应商代表签字：</w:t>
      </w:r>
    </w:p>
    <w:p>
      <w:pPr>
        <w:adjustRightInd w:val="0"/>
        <w:snapToGrid w:val="0"/>
        <w:spacing w:line="360" w:lineRule="auto"/>
        <w:rPr>
          <w:highlight w:val="none"/>
        </w:rPr>
      </w:pPr>
      <w:r>
        <w:rPr>
          <w:rFonts w:hint="eastAsia"/>
          <w:highlight w:val="none"/>
        </w:rPr>
        <w:t>日期：________年____月____日</w:t>
      </w:r>
    </w:p>
    <w:p>
      <w:pPr>
        <w:rPr>
          <w:highlight w:val="none"/>
        </w:rPr>
      </w:pPr>
      <w:r>
        <w:rPr>
          <w:rFonts w:hint="eastAsia"/>
          <w:highlight w:val="none"/>
        </w:rPr>
        <w:br w:type="page"/>
      </w:r>
    </w:p>
    <w:p>
      <w:pPr>
        <w:adjustRightInd w:val="0"/>
        <w:snapToGrid w:val="0"/>
        <w:spacing w:line="360" w:lineRule="auto"/>
        <w:jc w:val="center"/>
        <w:outlineLvl w:val="2"/>
        <w:rPr>
          <w:b/>
          <w:bCs/>
          <w:highlight w:val="none"/>
        </w:rPr>
      </w:pPr>
      <w:r>
        <w:rPr>
          <w:rFonts w:hint="eastAsia"/>
          <w:b/>
          <w:bCs/>
          <w:color w:val="000000" w:themeColor="text1"/>
          <w:highlight w:val="none"/>
          <w:lang w:val="en-US" w:eastAsia="zh-CN"/>
          <w14:textFill>
            <w14:solidFill>
              <w14:schemeClr w14:val="tx1"/>
            </w14:solidFill>
          </w14:textFill>
        </w:rPr>
        <w:t>（8）其余</w:t>
      </w:r>
      <w:r>
        <w:rPr>
          <w:b/>
          <w:bCs/>
          <w:color w:val="000000" w:themeColor="text1"/>
          <w:highlight w:val="none"/>
          <w14:textFill>
            <w14:solidFill>
              <w14:schemeClr w14:val="tx1"/>
            </w14:solidFill>
          </w14:textFill>
        </w:rPr>
        <w:t>内容格式自拟</w:t>
      </w:r>
    </w:p>
    <w:p>
      <w:pPr>
        <w:adjustRightInd w:val="0"/>
        <w:snapToGrid w:val="0"/>
        <w:spacing w:line="288" w:lineRule="auto"/>
        <w:ind w:firstLine="562" w:firstLineChars="200"/>
        <w:rPr>
          <w:b/>
          <w:bCs/>
          <w:sz w:val="28"/>
          <w:szCs w:val="28"/>
          <w:highlight w:val="none"/>
        </w:rPr>
      </w:pPr>
    </w:p>
    <w:p>
      <w:pPr>
        <w:spacing w:line="360" w:lineRule="auto"/>
        <w:outlineLvl w:val="2"/>
        <w:rPr>
          <w:b/>
          <w:spacing w:val="-6"/>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03758"/>
    <w:multiLevelType w:val="singleLevel"/>
    <w:tmpl w:val="94E03758"/>
    <w:lvl w:ilvl="0" w:tentative="0">
      <w:start w:val="2"/>
      <w:numFmt w:val="chineseCounting"/>
      <w:suff w:val="nothing"/>
      <w:lvlText w:val="%1、"/>
      <w:lvlJc w:val="left"/>
      <w:rPr>
        <w:rFonts w:hint="eastAsia"/>
      </w:rPr>
    </w:lvl>
  </w:abstractNum>
  <w:abstractNum w:abstractNumId="1">
    <w:nsid w:val="C26B9202"/>
    <w:multiLevelType w:val="singleLevel"/>
    <w:tmpl w:val="C26B9202"/>
    <w:lvl w:ilvl="0" w:tentative="0">
      <w:start w:val="2"/>
      <w:numFmt w:val="decimal"/>
      <w:suff w:val="nothing"/>
      <w:lvlText w:val="（%1）"/>
      <w:lvlJc w:val="left"/>
    </w:lvl>
  </w:abstractNum>
  <w:abstractNum w:abstractNumId="2">
    <w:nsid w:val="EC47E0A5"/>
    <w:multiLevelType w:val="singleLevel"/>
    <w:tmpl w:val="EC47E0A5"/>
    <w:lvl w:ilvl="0" w:tentative="0">
      <w:start w:val="2"/>
      <w:numFmt w:val="chineseCounting"/>
      <w:suff w:val="nothing"/>
      <w:lvlText w:val="%1、"/>
      <w:lvlJc w:val="left"/>
      <w:rPr>
        <w:rFonts w:hint="eastAsia"/>
      </w:rPr>
    </w:lvl>
  </w:abstractNum>
  <w:abstractNum w:abstractNumId="3">
    <w:nsid w:val="59EEE52E"/>
    <w:multiLevelType w:val="singleLevel"/>
    <w:tmpl w:val="59EEE52E"/>
    <w:lvl w:ilvl="0" w:tentative="0">
      <w:start w:val="1"/>
      <w:numFmt w:val="decimal"/>
      <w:suff w:val="nothing"/>
      <w:lvlText w:val="%1、"/>
      <w:lvlJc w:val="left"/>
    </w:lvl>
  </w:abstractNum>
  <w:abstractNum w:abstractNumId="4">
    <w:nsid w:val="5BDDFB03"/>
    <w:multiLevelType w:val="singleLevel"/>
    <w:tmpl w:val="5BDDFB03"/>
    <w:lvl w:ilvl="0" w:tentative="0">
      <w:start w:val="6"/>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692"/>
    <w:rsid w:val="00003FFC"/>
    <w:rsid w:val="0000672B"/>
    <w:rsid w:val="00017F85"/>
    <w:rsid w:val="00020F6F"/>
    <w:rsid w:val="00021B54"/>
    <w:rsid w:val="00021E52"/>
    <w:rsid w:val="0002527B"/>
    <w:rsid w:val="00031B39"/>
    <w:rsid w:val="000430AC"/>
    <w:rsid w:val="00081FB8"/>
    <w:rsid w:val="00087AA4"/>
    <w:rsid w:val="000908FB"/>
    <w:rsid w:val="000B0AFC"/>
    <w:rsid w:val="000B2063"/>
    <w:rsid w:val="000B22A6"/>
    <w:rsid w:val="000B6DC3"/>
    <w:rsid w:val="000C5B13"/>
    <w:rsid w:val="000D75D9"/>
    <w:rsid w:val="000E6023"/>
    <w:rsid w:val="000E7236"/>
    <w:rsid w:val="000F74F6"/>
    <w:rsid w:val="00110E4C"/>
    <w:rsid w:val="0012475B"/>
    <w:rsid w:val="00127812"/>
    <w:rsid w:val="0013073F"/>
    <w:rsid w:val="001407E0"/>
    <w:rsid w:val="00142487"/>
    <w:rsid w:val="00145F4F"/>
    <w:rsid w:val="001629F2"/>
    <w:rsid w:val="0016331E"/>
    <w:rsid w:val="001705C9"/>
    <w:rsid w:val="001803E7"/>
    <w:rsid w:val="001848A0"/>
    <w:rsid w:val="00187B77"/>
    <w:rsid w:val="001929A5"/>
    <w:rsid w:val="0019560E"/>
    <w:rsid w:val="001A3239"/>
    <w:rsid w:val="001A44F4"/>
    <w:rsid w:val="001A4AFF"/>
    <w:rsid w:val="001B65D4"/>
    <w:rsid w:val="001C0122"/>
    <w:rsid w:val="001C5E97"/>
    <w:rsid w:val="001C7942"/>
    <w:rsid w:val="001D0286"/>
    <w:rsid w:val="001D1E2A"/>
    <w:rsid w:val="001D3848"/>
    <w:rsid w:val="001E5FFC"/>
    <w:rsid w:val="001F4C52"/>
    <w:rsid w:val="00203B7E"/>
    <w:rsid w:val="0020567E"/>
    <w:rsid w:val="00223344"/>
    <w:rsid w:val="002244D1"/>
    <w:rsid w:val="002365FC"/>
    <w:rsid w:val="00257623"/>
    <w:rsid w:val="00260A9F"/>
    <w:rsid w:val="0026201F"/>
    <w:rsid w:val="00271655"/>
    <w:rsid w:val="00271BC7"/>
    <w:rsid w:val="0027404F"/>
    <w:rsid w:val="002847E2"/>
    <w:rsid w:val="00294B8C"/>
    <w:rsid w:val="002A07B5"/>
    <w:rsid w:val="002A0D65"/>
    <w:rsid w:val="002A143E"/>
    <w:rsid w:val="002A2B06"/>
    <w:rsid w:val="002A497A"/>
    <w:rsid w:val="002B00EC"/>
    <w:rsid w:val="002B14E5"/>
    <w:rsid w:val="002C24AC"/>
    <w:rsid w:val="002C2F5D"/>
    <w:rsid w:val="002D5B1A"/>
    <w:rsid w:val="002E4A55"/>
    <w:rsid w:val="002E77E1"/>
    <w:rsid w:val="002F39B2"/>
    <w:rsid w:val="00300188"/>
    <w:rsid w:val="00304C7E"/>
    <w:rsid w:val="003218CB"/>
    <w:rsid w:val="00324DBF"/>
    <w:rsid w:val="00326414"/>
    <w:rsid w:val="003277CE"/>
    <w:rsid w:val="003321D8"/>
    <w:rsid w:val="00332365"/>
    <w:rsid w:val="00333ECD"/>
    <w:rsid w:val="00347DC5"/>
    <w:rsid w:val="003544E6"/>
    <w:rsid w:val="003574D9"/>
    <w:rsid w:val="0036448F"/>
    <w:rsid w:val="003715FC"/>
    <w:rsid w:val="0037467E"/>
    <w:rsid w:val="003875B9"/>
    <w:rsid w:val="00391308"/>
    <w:rsid w:val="00393A98"/>
    <w:rsid w:val="00395B34"/>
    <w:rsid w:val="00396158"/>
    <w:rsid w:val="00396C6A"/>
    <w:rsid w:val="003C00F7"/>
    <w:rsid w:val="003D5900"/>
    <w:rsid w:val="003E0C7F"/>
    <w:rsid w:val="003E3619"/>
    <w:rsid w:val="003F3A4E"/>
    <w:rsid w:val="0040087E"/>
    <w:rsid w:val="00403DFF"/>
    <w:rsid w:val="0040692C"/>
    <w:rsid w:val="00411C4F"/>
    <w:rsid w:val="00414B48"/>
    <w:rsid w:val="004235BA"/>
    <w:rsid w:val="00437E88"/>
    <w:rsid w:val="0044631C"/>
    <w:rsid w:val="00453482"/>
    <w:rsid w:val="00460410"/>
    <w:rsid w:val="00462F48"/>
    <w:rsid w:val="00467FA3"/>
    <w:rsid w:val="00477C08"/>
    <w:rsid w:val="004B27EF"/>
    <w:rsid w:val="004C28D6"/>
    <w:rsid w:val="004C5538"/>
    <w:rsid w:val="004C63FA"/>
    <w:rsid w:val="004E0163"/>
    <w:rsid w:val="004E1987"/>
    <w:rsid w:val="005114AB"/>
    <w:rsid w:val="005160C5"/>
    <w:rsid w:val="00516685"/>
    <w:rsid w:val="005203F2"/>
    <w:rsid w:val="0052060B"/>
    <w:rsid w:val="00521326"/>
    <w:rsid w:val="00530769"/>
    <w:rsid w:val="00531406"/>
    <w:rsid w:val="005314FF"/>
    <w:rsid w:val="00535E5B"/>
    <w:rsid w:val="00537039"/>
    <w:rsid w:val="00540291"/>
    <w:rsid w:val="00542553"/>
    <w:rsid w:val="00542E27"/>
    <w:rsid w:val="00553EFE"/>
    <w:rsid w:val="0056288C"/>
    <w:rsid w:val="005660A0"/>
    <w:rsid w:val="00567E90"/>
    <w:rsid w:val="00572430"/>
    <w:rsid w:val="00572A91"/>
    <w:rsid w:val="00576CC0"/>
    <w:rsid w:val="00577E18"/>
    <w:rsid w:val="00585872"/>
    <w:rsid w:val="005961BC"/>
    <w:rsid w:val="005A7876"/>
    <w:rsid w:val="005B2FD9"/>
    <w:rsid w:val="005C26DC"/>
    <w:rsid w:val="005C76EF"/>
    <w:rsid w:val="005E541A"/>
    <w:rsid w:val="005E606B"/>
    <w:rsid w:val="005F1491"/>
    <w:rsid w:val="006049A2"/>
    <w:rsid w:val="00604B99"/>
    <w:rsid w:val="00605A26"/>
    <w:rsid w:val="00623375"/>
    <w:rsid w:val="00631899"/>
    <w:rsid w:val="00632793"/>
    <w:rsid w:val="006366F0"/>
    <w:rsid w:val="00647F07"/>
    <w:rsid w:val="00676C52"/>
    <w:rsid w:val="00680911"/>
    <w:rsid w:val="00680A5B"/>
    <w:rsid w:val="006A5A5D"/>
    <w:rsid w:val="006B4656"/>
    <w:rsid w:val="006C3481"/>
    <w:rsid w:val="006D3AA2"/>
    <w:rsid w:val="006D3BAA"/>
    <w:rsid w:val="006D7283"/>
    <w:rsid w:val="006E5749"/>
    <w:rsid w:val="006F46B6"/>
    <w:rsid w:val="00707602"/>
    <w:rsid w:val="00707B60"/>
    <w:rsid w:val="0071637C"/>
    <w:rsid w:val="007325CF"/>
    <w:rsid w:val="00732CDB"/>
    <w:rsid w:val="0073538E"/>
    <w:rsid w:val="00742B0C"/>
    <w:rsid w:val="007453F9"/>
    <w:rsid w:val="00757AD3"/>
    <w:rsid w:val="00757B26"/>
    <w:rsid w:val="00761FCE"/>
    <w:rsid w:val="00766D5A"/>
    <w:rsid w:val="007674CC"/>
    <w:rsid w:val="007809F5"/>
    <w:rsid w:val="00783DE5"/>
    <w:rsid w:val="007904D7"/>
    <w:rsid w:val="00791767"/>
    <w:rsid w:val="007952A9"/>
    <w:rsid w:val="007952CD"/>
    <w:rsid w:val="007A2CA3"/>
    <w:rsid w:val="007B160C"/>
    <w:rsid w:val="007C2F9C"/>
    <w:rsid w:val="007D1444"/>
    <w:rsid w:val="007D2661"/>
    <w:rsid w:val="007E37B9"/>
    <w:rsid w:val="007E681D"/>
    <w:rsid w:val="007F2E8B"/>
    <w:rsid w:val="00800ABA"/>
    <w:rsid w:val="00800FCE"/>
    <w:rsid w:val="00810FA6"/>
    <w:rsid w:val="00814C63"/>
    <w:rsid w:val="00831053"/>
    <w:rsid w:val="00840FE7"/>
    <w:rsid w:val="00841ADD"/>
    <w:rsid w:val="00843675"/>
    <w:rsid w:val="008639D0"/>
    <w:rsid w:val="00882EE8"/>
    <w:rsid w:val="0088596D"/>
    <w:rsid w:val="008A34A6"/>
    <w:rsid w:val="008A4292"/>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37F6"/>
    <w:rsid w:val="009653D9"/>
    <w:rsid w:val="00966E9D"/>
    <w:rsid w:val="00967418"/>
    <w:rsid w:val="00981D3A"/>
    <w:rsid w:val="009B2D3E"/>
    <w:rsid w:val="009B35EF"/>
    <w:rsid w:val="009B750B"/>
    <w:rsid w:val="009C5AF9"/>
    <w:rsid w:val="009D4F43"/>
    <w:rsid w:val="009E3823"/>
    <w:rsid w:val="00A021D6"/>
    <w:rsid w:val="00A0297C"/>
    <w:rsid w:val="00A142D1"/>
    <w:rsid w:val="00A22CF0"/>
    <w:rsid w:val="00A2408D"/>
    <w:rsid w:val="00A249C0"/>
    <w:rsid w:val="00A30675"/>
    <w:rsid w:val="00A33906"/>
    <w:rsid w:val="00A42750"/>
    <w:rsid w:val="00A47B9A"/>
    <w:rsid w:val="00A549DF"/>
    <w:rsid w:val="00A6088B"/>
    <w:rsid w:val="00A732F4"/>
    <w:rsid w:val="00A76EBE"/>
    <w:rsid w:val="00A8034A"/>
    <w:rsid w:val="00A819DE"/>
    <w:rsid w:val="00A81A32"/>
    <w:rsid w:val="00A86E0A"/>
    <w:rsid w:val="00A92F31"/>
    <w:rsid w:val="00A9606B"/>
    <w:rsid w:val="00A97B61"/>
    <w:rsid w:val="00AA0EF3"/>
    <w:rsid w:val="00AA31FE"/>
    <w:rsid w:val="00AA3A8D"/>
    <w:rsid w:val="00AA6460"/>
    <w:rsid w:val="00AB05B7"/>
    <w:rsid w:val="00AB2659"/>
    <w:rsid w:val="00AB4295"/>
    <w:rsid w:val="00AC2671"/>
    <w:rsid w:val="00AC6923"/>
    <w:rsid w:val="00AD3EB3"/>
    <w:rsid w:val="00AE7769"/>
    <w:rsid w:val="00AE786C"/>
    <w:rsid w:val="00AF26F2"/>
    <w:rsid w:val="00B02F83"/>
    <w:rsid w:val="00B04CC6"/>
    <w:rsid w:val="00B04DD0"/>
    <w:rsid w:val="00B058CE"/>
    <w:rsid w:val="00B13329"/>
    <w:rsid w:val="00B13F59"/>
    <w:rsid w:val="00B145EA"/>
    <w:rsid w:val="00B273E5"/>
    <w:rsid w:val="00B27D5F"/>
    <w:rsid w:val="00B3599C"/>
    <w:rsid w:val="00B368F7"/>
    <w:rsid w:val="00B43EB1"/>
    <w:rsid w:val="00B44156"/>
    <w:rsid w:val="00B461A3"/>
    <w:rsid w:val="00B46901"/>
    <w:rsid w:val="00B60372"/>
    <w:rsid w:val="00B75F72"/>
    <w:rsid w:val="00B8265D"/>
    <w:rsid w:val="00BA1344"/>
    <w:rsid w:val="00BA20EE"/>
    <w:rsid w:val="00BA5B33"/>
    <w:rsid w:val="00BB537B"/>
    <w:rsid w:val="00BC0C37"/>
    <w:rsid w:val="00BC271F"/>
    <w:rsid w:val="00BC69B9"/>
    <w:rsid w:val="00BD1071"/>
    <w:rsid w:val="00BD48DF"/>
    <w:rsid w:val="00BF12A4"/>
    <w:rsid w:val="00BF7858"/>
    <w:rsid w:val="00C06714"/>
    <w:rsid w:val="00C127D1"/>
    <w:rsid w:val="00C16A0C"/>
    <w:rsid w:val="00C23F1B"/>
    <w:rsid w:val="00C31136"/>
    <w:rsid w:val="00C329AC"/>
    <w:rsid w:val="00C41755"/>
    <w:rsid w:val="00C419D0"/>
    <w:rsid w:val="00C43452"/>
    <w:rsid w:val="00C51E77"/>
    <w:rsid w:val="00C57C91"/>
    <w:rsid w:val="00C739AF"/>
    <w:rsid w:val="00C7549F"/>
    <w:rsid w:val="00C8122C"/>
    <w:rsid w:val="00C86AE4"/>
    <w:rsid w:val="00C87810"/>
    <w:rsid w:val="00C91A0B"/>
    <w:rsid w:val="00CA65D5"/>
    <w:rsid w:val="00CA68BB"/>
    <w:rsid w:val="00CA714D"/>
    <w:rsid w:val="00CC4BB4"/>
    <w:rsid w:val="00CD13BC"/>
    <w:rsid w:val="00CE55AB"/>
    <w:rsid w:val="00CF0526"/>
    <w:rsid w:val="00CF0F1A"/>
    <w:rsid w:val="00CF3679"/>
    <w:rsid w:val="00CF6ADF"/>
    <w:rsid w:val="00D10578"/>
    <w:rsid w:val="00D1097C"/>
    <w:rsid w:val="00D150C5"/>
    <w:rsid w:val="00D15194"/>
    <w:rsid w:val="00D15F6A"/>
    <w:rsid w:val="00D1799B"/>
    <w:rsid w:val="00D32C35"/>
    <w:rsid w:val="00D3372B"/>
    <w:rsid w:val="00D37F05"/>
    <w:rsid w:val="00D5473A"/>
    <w:rsid w:val="00D549C3"/>
    <w:rsid w:val="00D6455C"/>
    <w:rsid w:val="00D66B50"/>
    <w:rsid w:val="00D70BAD"/>
    <w:rsid w:val="00D722AC"/>
    <w:rsid w:val="00D87236"/>
    <w:rsid w:val="00D91A7B"/>
    <w:rsid w:val="00D92F42"/>
    <w:rsid w:val="00D930C1"/>
    <w:rsid w:val="00D938F4"/>
    <w:rsid w:val="00D93E8F"/>
    <w:rsid w:val="00DA38EB"/>
    <w:rsid w:val="00DA6115"/>
    <w:rsid w:val="00DB6D80"/>
    <w:rsid w:val="00DB7001"/>
    <w:rsid w:val="00DD03A9"/>
    <w:rsid w:val="00DD08CA"/>
    <w:rsid w:val="00DD2AFA"/>
    <w:rsid w:val="00DD3361"/>
    <w:rsid w:val="00DD6C5E"/>
    <w:rsid w:val="00DE0018"/>
    <w:rsid w:val="00DE5110"/>
    <w:rsid w:val="00DF205A"/>
    <w:rsid w:val="00DF5142"/>
    <w:rsid w:val="00E0209F"/>
    <w:rsid w:val="00E02718"/>
    <w:rsid w:val="00E03F07"/>
    <w:rsid w:val="00E05310"/>
    <w:rsid w:val="00E054D6"/>
    <w:rsid w:val="00E07963"/>
    <w:rsid w:val="00E07C2D"/>
    <w:rsid w:val="00E12310"/>
    <w:rsid w:val="00E30E42"/>
    <w:rsid w:val="00E32ADE"/>
    <w:rsid w:val="00E36D93"/>
    <w:rsid w:val="00E565AC"/>
    <w:rsid w:val="00E60376"/>
    <w:rsid w:val="00E66BFD"/>
    <w:rsid w:val="00E702BC"/>
    <w:rsid w:val="00E9083B"/>
    <w:rsid w:val="00E9327B"/>
    <w:rsid w:val="00EC0E91"/>
    <w:rsid w:val="00EC2506"/>
    <w:rsid w:val="00EC5481"/>
    <w:rsid w:val="00ED5C3B"/>
    <w:rsid w:val="00EF12FE"/>
    <w:rsid w:val="00F018F6"/>
    <w:rsid w:val="00F04D51"/>
    <w:rsid w:val="00F05A5D"/>
    <w:rsid w:val="00F0780F"/>
    <w:rsid w:val="00F171A7"/>
    <w:rsid w:val="00F31217"/>
    <w:rsid w:val="00F31415"/>
    <w:rsid w:val="00F40CB5"/>
    <w:rsid w:val="00F54B3E"/>
    <w:rsid w:val="00F5586F"/>
    <w:rsid w:val="00F70BE8"/>
    <w:rsid w:val="00F742BF"/>
    <w:rsid w:val="00F75E1B"/>
    <w:rsid w:val="00F80268"/>
    <w:rsid w:val="00F80F99"/>
    <w:rsid w:val="00F90E35"/>
    <w:rsid w:val="00F9106A"/>
    <w:rsid w:val="00FA1F1C"/>
    <w:rsid w:val="00FB1975"/>
    <w:rsid w:val="00FC28D7"/>
    <w:rsid w:val="00FD3491"/>
    <w:rsid w:val="00FE036D"/>
    <w:rsid w:val="00FE23A5"/>
    <w:rsid w:val="00FE35AF"/>
    <w:rsid w:val="00FE36E0"/>
    <w:rsid w:val="01151B18"/>
    <w:rsid w:val="017966BD"/>
    <w:rsid w:val="018C0E18"/>
    <w:rsid w:val="01C9286B"/>
    <w:rsid w:val="02350109"/>
    <w:rsid w:val="02480D0E"/>
    <w:rsid w:val="024E4980"/>
    <w:rsid w:val="02503267"/>
    <w:rsid w:val="02515B60"/>
    <w:rsid w:val="02AE3211"/>
    <w:rsid w:val="037B50A2"/>
    <w:rsid w:val="03954F4C"/>
    <w:rsid w:val="03E00C4C"/>
    <w:rsid w:val="04047316"/>
    <w:rsid w:val="04107868"/>
    <w:rsid w:val="042639C4"/>
    <w:rsid w:val="044A3FF6"/>
    <w:rsid w:val="05186D7A"/>
    <w:rsid w:val="05530297"/>
    <w:rsid w:val="05921E89"/>
    <w:rsid w:val="059B7960"/>
    <w:rsid w:val="06073472"/>
    <w:rsid w:val="06124752"/>
    <w:rsid w:val="06155FB9"/>
    <w:rsid w:val="062C0EFB"/>
    <w:rsid w:val="063A4A7C"/>
    <w:rsid w:val="063F01A6"/>
    <w:rsid w:val="063F4856"/>
    <w:rsid w:val="064D026E"/>
    <w:rsid w:val="065D4FEB"/>
    <w:rsid w:val="06806222"/>
    <w:rsid w:val="07002843"/>
    <w:rsid w:val="070D5CB2"/>
    <w:rsid w:val="0720236C"/>
    <w:rsid w:val="07274707"/>
    <w:rsid w:val="07292075"/>
    <w:rsid w:val="07402809"/>
    <w:rsid w:val="074513B1"/>
    <w:rsid w:val="074A76B8"/>
    <w:rsid w:val="07530F64"/>
    <w:rsid w:val="07D91574"/>
    <w:rsid w:val="07DD2110"/>
    <w:rsid w:val="08407E9B"/>
    <w:rsid w:val="08A66635"/>
    <w:rsid w:val="08C10B5F"/>
    <w:rsid w:val="08D10BEF"/>
    <w:rsid w:val="08D246C8"/>
    <w:rsid w:val="094474E0"/>
    <w:rsid w:val="0949141E"/>
    <w:rsid w:val="095639A6"/>
    <w:rsid w:val="09592BB8"/>
    <w:rsid w:val="095A626C"/>
    <w:rsid w:val="09D842F7"/>
    <w:rsid w:val="0A621094"/>
    <w:rsid w:val="0A84444E"/>
    <w:rsid w:val="0AB0203D"/>
    <w:rsid w:val="0AB84F29"/>
    <w:rsid w:val="0AC6684F"/>
    <w:rsid w:val="0AF721E9"/>
    <w:rsid w:val="0AFA33F2"/>
    <w:rsid w:val="0B091E63"/>
    <w:rsid w:val="0B164A29"/>
    <w:rsid w:val="0B1B034D"/>
    <w:rsid w:val="0B9D7C1B"/>
    <w:rsid w:val="0BB34A54"/>
    <w:rsid w:val="0BE07CB5"/>
    <w:rsid w:val="0C065496"/>
    <w:rsid w:val="0C0C5636"/>
    <w:rsid w:val="0C121233"/>
    <w:rsid w:val="0C201187"/>
    <w:rsid w:val="0C510B2F"/>
    <w:rsid w:val="0C5E11F6"/>
    <w:rsid w:val="0C881272"/>
    <w:rsid w:val="0C965B7D"/>
    <w:rsid w:val="0CB10F8C"/>
    <w:rsid w:val="0CC35546"/>
    <w:rsid w:val="0CC67799"/>
    <w:rsid w:val="0CCF00FE"/>
    <w:rsid w:val="0CEA24D2"/>
    <w:rsid w:val="0D122F31"/>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0FED1509"/>
    <w:rsid w:val="10210889"/>
    <w:rsid w:val="10356A35"/>
    <w:rsid w:val="10AC3582"/>
    <w:rsid w:val="10D1632A"/>
    <w:rsid w:val="11070506"/>
    <w:rsid w:val="11275087"/>
    <w:rsid w:val="1148776A"/>
    <w:rsid w:val="114B36EF"/>
    <w:rsid w:val="118B24F5"/>
    <w:rsid w:val="120A2A2A"/>
    <w:rsid w:val="12364575"/>
    <w:rsid w:val="12393FEB"/>
    <w:rsid w:val="125777B2"/>
    <w:rsid w:val="1272668F"/>
    <w:rsid w:val="12957D69"/>
    <w:rsid w:val="12AB15B0"/>
    <w:rsid w:val="12EC0C50"/>
    <w:rsid w:val="12F05A2A"/>
    <w:rsid w:val="1300503C"/>
    <w:rsid w:val="131F199E"/>
    <w:rsid w:val="13247991"/>
    <w:rsid w:val="13295189"/>
    <w:rsid w:val="13515A7F"/>
    <w:rsid w:val="135B3AAF"/>
    <w:rsid w:val="1394170F"/>
    <w:rsid w:val="13A76668"/>
    <w:rsid w:val="13B02B2B"/>
    <w:rsid w:val="13DF2B58"/>
    <w:rsid w:val="14087B4A"/>
    <w:rsid w:val="1443162A"/>
    <w:rsid w:val="145E0D0D"/>
    <w:rsid w:val="1484023A"/>
    <w:rsid w:val="148C7CEF"/>
    <w:rsid w:val="14A75DDC"/>
    <w:rsid w:val="14B51D57"/>
    <w:rsid w:val="14E4152A"/>
    <w:rsid w:val="14F36739"/>
    <w:rsid w:val="150C105C"/>
    <w:rsid w:val="15335CBD"/>
    <w:rsid w:val="154B5D0D"/>
    <w:rsid w:val="155E366F"/>
    <w:rsid w:val="15671077"/>
    <w:rsid w:val="15756EE5"/>
    <w:rsid w:val="157A2AB5"/>
    <w:rsid w:val="15957336"/>
    <w:rsid w:val="15AC74D8"/>
    <w:rsid w:val="15B71561"/>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B6BE1"/>
    <w:rsid w:val="18F37C5C"/>
    <w:rsid w:val="18FB643D"/>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1E57ED"/>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38388E"/>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63A8F"/>
    <w:rsid w:val="23C80CC2"/>
    <w:rsid w:val="23CA2360"/>
    <w:rsid w:val="23FE376C"/>
    <w:rsid w:val="240B7B52"/>
    <w:rsid w:val="24116F34"/>
    <w:rsid w:val="24227489"/>
    <w:rsid w:val="24635A3A"/>
    <w:rsid w:val="249B62E9"/>
    <w:rsid w:val="24EC117C"/>
    <w:rsid w:val="250C4BB6"/>
    <w:rsid w:val="251D778B"/>
    <w:rsid w:val="252549CA"/>
    <w:rsid w:val="255D204D"/>
    <w:rsid w:val="2595460B"/>
    <w:rsid w:val="26035BEC"/>
    <w:rsid w:val="26043654"/>
    <w:rsid w:val="26091EBB"/>
    <w:rsid w:val="262B40F9"/>
    <w:rsid w:val="26547AE8"/>
    <w:rsid w:val="269A2C67"/>
    <w:rsid w:val="26E525E4"/>
    <w:rsid w:val="26E60A65"/>
    <w:rsid w:val="2724134C"/>
    <w:rsid w:val="273E0805"/>
    <w:rsid w:val="274507F1"/>
    <w:rsid w:val="27497C9D"/>
    <w:rsid w:val="27775C75"/>
    <w:rsid w:val="27C450A3"/>
    <w:rsid w:val="27C72C22"/>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3D77D5"/>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05831"/>
    <w:rsid w:val="2B8175A1"/>
    <w:rsid w:val="2BFF5D0E"/>
    <w:rsid w:val="2C45590B"/>
    <w:rsid w:val="2C665C52"/>
    <w:rsid w:val="2C691ECA"/>
    <w:rsid w:val="2C77101E"/>
    <w:rsid w:val="2C7F3A5D"/>
    <w:rsid w:val="2CDC7E42"/>
    <w:rsid w:val="2CF652E7"/>
    <w:rsid w:val="2D1153A4"/>
    <w:rsid w:val="2D614DC2"/>
    <w:rsid w:val="2DA22BE2"/>
    <w:rsid w:val="2DB27727"/>
    <w:rsid w:val="2DDC65C4"/>
    <w:rsid w:val="2E2758AF"/>
    <w:rsid w:val="2E3F744B"/>
    <w:rsid w:val="2E7942E2"/>
    <w:rsid w:val="2F0F13BF"/>
    <w:rsid w:val="2F0F2FF0"/>
    <w:rsid w:val="2F0F3ED9"/>
    <w:rsid w:val="2F5D35AA"/>
    <w:rsid w:val="2F713FC3"/>
    <w:rsid w:val="30116C8D"/>
    <w:rsid w:val="302B091D"/>
    <w:rsid w:val="302F07D9"/>
    <w:rsid w:val="30376BB9"/>
    <w:rsid w:val="307A6BF4"/>
    <w:rsid w:val="3090618B"/>
    <w:rsid w:val="31186EB7"/>
    <w:rsid w:val="315F34A6"/>
    <w:rsid w:val="3179376A"/>
    <w:rsid w:val="31A353BC"/>
    <w:rsid w:val="31B10509"/>
    <w:rsid w:val="31BD5198"/>
    <w:rsid w:val="31C169C5"/>
    <w:rsid w:val="31DB0F40"/>
    <w:rsid w:val="31F57CCE"/>
    <w:rsid w:val="321C1DAA"/>
    <w:rsid w:val="3230228C"/>
    <w:rsid w:val="324637C9"/>
    <w:rsid w:val="3253058A"/>
    <w:rsid w:val="327137A1"/>
    <w:rsid w:val="32A97818"/>
    <w:rsid w:val="32B80E90"/>
    <w:rsid w:val="32CC1C4F"/>
    <w:rsid w:val="32D02B38"/>
    <w:rsid w:val="32DA7878"/>
    <w:rsid w:val="32F73AE0"/>
    <w:rsid w:val="334A2C5B"/>
    <w:rsid w:val="3365747E"/>
    <w:rsid w:val="33A350EF"/>
    <w:rsid w:val="33F97333"/>
    <w:rsid w:val="341C663B"/>
    <w:rsid w:val="34381FFF"/>
    <w:rsid w:val="343D5485"/>
    <w:rsid w:val="34777905"/>
    <w:rsid w:val="34AB3225"/>
    <w:rsid w:val="34B23D47"/>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85EA6"/>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67394"/>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9F75FE"/>
    <w:rsid w:val="43A246D5"/>
    <w:rsid w:val="43C27A16"/>
    <w:rsid w:val="442B1667"/>
    <w:rsid w:val="4456358B"/>
    <w:rsid w:val="446D5132"/>
    <w:rsid w:val="44711592"/>
    <w:rsid w:val="448955E3"/>
    <w:rsid w:val="44AA53F4"/>
    <w:rsid w:val="44B86C03"/>
    <w:rsid w:val="44DB13AA"/>
    <w:rsid w:val="452457AE"/>
    <w:rsid w:val="453647EA"/>
    <w:rsid w:val="455333C3"/>
    <w:rsid w:val="45540B2A"/>
    <w:rsid w:val="45687E76"/>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895084"/>
    <w:rsid w:val="4798537B"/>
    <w:rsid w:val="479E69C8"/>
    <w:rsid w:val="47A3367E"/>
    <w:rsid w:val="47D04B77"/>
    <w:rsid w:val="47DB22A9"/>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961682"/>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032AC"/>
    <w:rsid w:val="4EFE5BE2"/>
    <w:rsid w:val="4EFE6728"/>
    <w:rsid w:val="4F05236E"/>
    <w:rsid w:val="4F0B787A"/>
    <w:rsid w:val="4F1203F1"/>
    <w:rsid w:val="4F187DE9"/>
    <w:rsid w:val="4F210F21"/>
    <w:rsid w:val="4F3718E3"/>
    <w:rsid w:val="4F7B269C"/>
    <w:rsid w:val="4F894C61"/>
    <w:rsid w:val="4FDA0DAB"/>
    <w:rsid w:val="4FEC3BFA"/>
    <w:rsid w:val="507239EE"/>
    <w:rsid w:val="5088341F"/>
    <w:rsid w:val="50AD2A54"/>
    <w:rsid w:val="50BA7E57"/>
    <w:rsid w:val="50D81BF7"/>
    <w:rsid w:val="50E9335E"/>
    <w:rsid w:val="51013988"/>
    <w:rsid w:val="51190415"/>
    <w:rsid w:val="51230E0B"/>
    <w:rsid w:val="513738A4"/>
    <w:rsid w:val="513F7897"/>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4A14AE"/>
    <w:rsid w:val="54A83322"/>
    <w:rsid w:val="54A9021D"/>
    <w:rsid w:val="54C066C6"/>
    <w:rsid w:val="54C80C1B"/>
    <w:rsid w:val="54E7165D"/>
    <w:rsid w:val="55066D76"/>
    <w:rsid w:val="552D710B"/>
    <w:rsid w:val="556A04AF"/>
    <w:rsid w:val="556C38AA"/>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3C36F1"/>
    <w:rsid w:val="57575FE6"/>
    <w:rsid w:val="581731F5"/>
    <w:rsid w:val="5818649C"/>
    <w:rsid w:val="5875284A"/>
    <w:rsid w:val="587C6933"/>
    <w:rsid w:val="58B24F2D"/>
    <w:rsid w:val="58B6757E"/>
    <w:rsid w:val="59427DB3"/>
    <w:rsid w:val="597E6AEA"/>
    <w:rsid w:val="59DA4DF8"/>
    <w:rsid w:val="5A8848BE"/>
    <w:rsid w:val="5ABB33A6"/>
    <w:rsid w:val="5ACE76BA"/>
    <w:rsid w:val="5AF4242B"/>
    <w:rsid w:val="5B17128C"/>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6D6CA9"/>
    <w:rsid w:val="60122100"/>
    <w:rsid w:val="60BF4EDB"/>
    <w:rsid w:val="60DD499A"/>
    <w:rsid w:val="61667655"/>
    <w:rsid w:val="618A71D9"/>
    <w:rsid w:val="61F5057D"/>
    <w:rsid w:val="620D493E"/>
    <w:rsid w:val="620E31A7"/>
    <w:rsid w:val="62227941"/>
    <w:rsid w:val="622E2FB0"/>
    <w:rsid w:val="627243D7"/>
    <w:rsid w:val="6281362B"/>
    <w:rsid w:val="62BB7314"/>
    <w:rsid w:val="62D073C1"/>
    <w:rsid w:val="63646BCD"/>
    <w:rsid w:val="637E0365"/>
    <w:rsid w:val="63B42B2D"/>
    <w:rsid w:val="63F818AF"/>
    <w:rsid w:val="64097F81"/>
    <w:rsid w:val="642928A3"/>
    <w:rsid w:val="643F5712"/>
    <w:rsid w:val="64474946"/>
    <w:rsid w:val="648864C8"/>
    <w:rsid w:val="64AC0F65"/>
    <w:rsid w:val="64AC4D21"/>
    <w:rsid w:val="64DE5C6F"/>
    <w:rsid w:val="64DE6188"/>
    <w:rsid w:val="64EA3740"/>
    <w:rsid w:val="65237F12"/>
    <w:rsid w:val="6563017D"/>
    <w:rsid w:val="65A93B6B"/>
    <w:rsid w:val="65DE0C76"/>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4568F7"/>
    <w:rsid w:val="6A705A68"/>
    <w:rsid w:val="6AAE07D9"/>
    <w:rsid w:val="6AB662D5"/>
    <w:rsid w:val="6AC87B09"/>
    <w:rsid w:val="6B080012"/>
    <w:rsid w:val="6B475E3A"/>
    <w:rsid w:val="6B6A57BF"/>
    <w:rsid w:val="6B9078C4"/>
    <w:rsid w:val="6BAB28CC"/>
    <w:rsid w:val="6BC327F3"/>
    <w:rsid w:val="6C0E63BA"/>
    <w:rsid w:val="6C1B4A26"/>
    <w:rsid w:val="6C3124B6"/>
    <w:rsid w:val="6CFC400F"/>
    <w:rsid w:val="6D313AF2"/>
    <w:rsid w:val="6D680F11"/>
    <w:rsid w:val="6D9B6FED"/>
    <w:rsid w:val="6DAB31AB"/>
    <w:rsid w:val="6DD17321"/>
    <w:rsid w:val="6DD55516"/>
    <w:rsid w:val="6E642ECA"/>
    <w:rsid w:val="6E981498"/>
    <w:rsid w:val="6EB66249"/>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2B442C0"/>
    <w:rsid w:val="730B3575"/>
    <w:rsid w:val="732D5DF8"/>
    <w:rsid w:val="73355143"/>
    <w:rsid w:val="7371396B"/>
    <w:rsid w:val="73734FD6"/>
    <w:rsid w:val="73A83D47"/>
    <w:rsid w:val="73AF252F"/>
    <w:rsid w:val="73EE04C5"/>
    <w:rsid w:val="740E4978"/>
    <w:rsid w:val="745844E5"/>
    <w:rsid w:val="746570D6"/>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56D1F"/>
    <w:rsid w:val="7789074F"/>
    <w:rsid w:val="778C06EC"/>
    <w:rsid w:val="77AB5374"/>
    <w:rsid w:val="77B72B1A"/>
    <w:rsid w:val="77D955B6"/>
    <w:rsid w:val="780B47A1"/>
    <w:rsid w:val="783953F6"/>
    <w:rsid w:val="78703381"/>
    <w:rsid w:val="78855B94"/>
    <w:rsid w:val="788C2A25"/>
    <w:rsid w:val="78A55C9A"/>
    <w:rsid w:val="78CB1A27"/>
    <w:rsid w:val="78EB00D2"/>
    <w:rsid w:val="78F146F6"/>
    <w:rsid w:val="793C1D1A"/>
    <w:rsid w:val="797A57B3"/>
    <w:rsid w:val="797F07F8"/>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95F8A"/>
    <w:rsid w:val="7F2C2FB4"/>
    <w:rsid w:val="7F4935EE"/>
    <w:rsid w:val="7F551A8E"/>
    <w:rsid w:val="7F67411D"/>
    <w:rsid w:val="7F6F60AC"/>
    <w:rsid w:val="7FBE237B"/>
    <w:rsid w:val="BCB3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annotation text"/>
    <w:basedOn w:val="1"/>
    <w:link w:val="27"/>
    <w:unhideWhenUsed/>
    <w:qFormat/>
    <w:uiPriority w:val="99"/>
    <w:pPr>
      <w:jc w:val="left"/>
    </w:pPr>
    <w:rPr>
      <w:rFonts w:ascii="Times New Roman" w:hAnsi="Times New Roman" w:cs="Times New Roman"/>
      <w:sz w:val="28"/>
    </w:rPr>
  </w:style>
  <w:style w:type="paragraph" w:styleId="6">
    <w:name w:val="Body Text"/>
    <w:basedOn w:val="1"/>
    <w:next w:val="1"/>
    <w:qFormat/>
    <w:uiPriority w:val="0"/>
    <w:pPr>
      <w:spacing w:after="120"/>
    </w:pPr>
  </w:style>
  <w:style w:type="paragraph" w:styleId="7">
    <w:name w:val="Body Text Indent"/>
    <w:basedOn w:val="1"/>
    <w:next w:val="8"/>
    <w:link w:val="28"/>
    <w:qFormat/>
    <w:uiPriority w:val="0"/>
    <w:pPr>
      <w:spacing w:line="200" w:lineRule="atLeast"/>
      <w:ind w:firstLine="301"/>
    </w:pPr>
    <w:rPr>
      <w:rFonts w:hAnsi="Courier New" w:cs="Times New Roman"/>
      <w:spacing w:val="-4"/>
      <w:sz w:val="18"/>
      <w:szCs w:val="20"/>
    </w:rPr>
  </w:style>
  <w:style w:type="paragraph" w:styleId="8">
    <w:name w:val="Body Text First Indent 2"/>
    <w:basedOn w:val="7"/>
    <w:unhideWhenUsed/>
    <w:qFormat/>
    <w:uiPriority w:val="99"/>
    <w:pPr>
      <w:ind w:firstLine="420"/>
    </w:pPr>
  </w:style>
  <w:style w:type="paragraph" w:styleId="9">
    <w:name w:val="Plain Text"/>
    <w:basedOn w:val="1"/>
    <w:qFormat/>
    <w:uiPriority w:val="0"/>
    <w:pPr>
      <w:widowControl/>
      <w:overflowPunct w:val="0"/>
      <w:autoSpaceDE w:val="0"/>
      <w:autoSpaceDN w:val="0"/>
      <w:adjustRightInd w:val="0"/>
      <w:jc w:val="left"/>
      <w:textAlignment w:val="baseline"/>
    </w:pPr>
    <w:rPr>
      <w:rFonts w:hAnsi="Courier New"/>
      <w:sz w:val="21"/>
    </w:rPr>
  </w:style>
  <w:style w:type="paragraph" w:styleId="10">
    <w:name w:val="Balloon Text"/>
    <w:basedOn w:val="1"/>
    <w:link w:val="26"/>
    <w:qFormat/>
    <w:uiPriority w:val="0"/>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214" w:after="214"/>
      <w:jc w:val="left"/>
    </w:pPr>
    <w:rPr>
      <w:kern w:val="0"/>
    </w:rPr>
  </w:style>
  <w:style w:type="paragraph" w:styleId="15">
    <w:name w:val="annotation subject"/>
    <w:basedOn w:val="5"/>
    <w:next w:val="5"/>
    <w:link w:val="42"/>
    <w:unhideWhenUsed/>
    <w:qFormat/>
    <w:uiPriority w:val="0"/>
    <w:rPr>
      <w:rFonts w:ascii="宋体" w:hAnsi="宋体" w:cs="宋体"/>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5579A7"/>
      <w:u w:val="none"/>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Normal]"/>
    <w:qFormat/>
    <w:uiPriority w:val="99"/>
    <w:rPr>
      <w:rFonts w:ascii="宋体" w:hAnsi="宋体" w:eastAsia="宋体" w:cs="Times New Roman"/>
      <w:sz w:val="24"/>
      <w:szCs w:val="22"/>
      <w:lang w:val="zh-CN" w:eastAsia="zh-CN" w:bidi="ar-SA"/>
    </w:rPr>
  </w:style>
  <w:style w:type="character" w:customStyle="1" w:styleId="26">
    <w:name w:val="批注框文本 字符"/>
    <w:basedOn w:val="18"/>
    <w:link w:val="10"/>
    <w:qFormat/>
    <w:uiPriority w:val="0"/>
    <w:rPr>
      <w:rFonts w:ascii="宋体" w:hAnsi="宋体" w:cs="宋体"/>
      <w:kern w:val="2"/>
      <w:sz w:val="18"/>
      <w:szCs w:val="18"/>
    </w:rPr>
  </w:style>
  <w:style w:type="character" w:customStyle="1" w:styleId="27">
    <w:name w:val="批注文字 字符"/>
    <w:basedOn w:val="18"/>
    <w:link w:val="5"/>
    <w:qFormat/>
    <w:uiPriority w:val="99"/>
    <w:rPr>
      <w:kern w:val="2"/>
      <w:sz w:val="28"/>
      <w:szCs w:val="24"/>
    </w:rPr>
  </w:style>
  <w:style w:type="character" w:customStyle="1" w:styleId="28">
    <w:name w:val="正文文本缩进 字符1"/>
    <w:link w:val="7"/>
    <w:qFormat/>
    <w:uiPriority w:val="0"/>
    <w:rPr>
      <w:rFonts w:ascii="宋体" w:hAnsi="Courier New"/>
      <w:spacing w:val="-4"/>
      <w:kern w:val="2"/>
      <w:sz w:val="18"/>
    </w:rPr>
  </w:style>
  <w:style w:type="character" w:customStyle="1" w:styleId="29">
    <w:name w:val="正文文本缩进 字符"/>
    <w:basedOn w:val="18"/>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18"/>
    <w:unhideWhenUsed/>
    <w:qFormat/>
    <w:uiPriority w:val="99"/>
    <w:rPr>
      <w:color w:val="605E5C"/>
      <w:shd w:val="clear" w:color="auto" w:fill="E1DFDD"/>
    </w:rPr>
  </w:style>
  <w:style w:type="paragraph" w:customStyle="1" w:styleId="32">
    <w:name w:val="List Paragraph"/>
    <w:basedOn w:val="1"/>
    <w:qFormat/>
    <w:uiPriority w:val="99"/>
    <w:pPr>
      <w:ind w:firstLine="420" w:firstLineChars="200"/>
    </w:pPr>
  </w:style>
  <w:style w:type="character" w:customStyle="1" w:styleId="33">
    <w:name w:val="页脚 字符"/>
    <w:basedOn w:val="18"/>
    <w:link w:val="11"/>
    <w:qFormat/>
    <w:uiPriority w:val="99"/>
    <w:rPr>
      <w:rFonts w:ascii="宋体" w:hAnsi="宋体" w:cs="宋体"/>
      <w:kern w:val="2"/>
      <w:sz w:val="18"/>
      <w:szCs w:val="24"/>
    </w:rPr>
  </w:style>
  <w:style w:type="character" w:customStyle="1" w:styleId="34">
    <w:name w:val="jbox-icon-warning"/>
    <w:basedOn w:val="18"/>
    <w:qFormat/>
    <w:uiPriority w:val="0"/>
  </w:style>
  <w:style w:type="character" w:customStyle="1" w:styleId="35">
    <w:name w:val="jbox-icon"/>
    <w:basedOn w:val="18"/>
    <w:qFormat/>
    <w:uiPriority w:val="0"/>
  </w:style>
  <w:style w:type="character" w:customStyle="1" w:styleId="36">
    <w:name w:val="jbox-icon-info"/>
    <w:basedOn w:val="18"/>
    <w:qFormat/>
    <w:uiPriority w:val="0"/>
  </w:style>
  <w:style w:type="character" w:customStyle="1" w:styleId="37">
    <w:name w:val="jbox-icon-success"/>
    <w:basedOn w:val="18"/>
    <w:qFormat/>
    <w:uiPriority w:val="0"/>
  </w:style>
  <w:style w:type="character" w:customStyle="1" w:styleId="38">
    <w:name w:val="jbox-icon-question"/>
    <w:basedOn w:val="18"/>
    <w:qFormat/>
    <w:uiPriority w:val="0"/>
  </w:style>
  <w:style w:type="character" w:customStyle="1" w:styleId="39">
    <w:name w:val="jbox-icon-error"/>
    <w:basedOn w:val="18"/>
    <w:qFormat/>
    <w:uiPriority w:val="0"/>
  </w:style>
  <w:style w:type="character" w:customStyle="1" w:styleId="40">
    <w:name w:val="jbox-icon-none"/>
    <w:basedOn w:val="18"/>
    <w:qFormat/>
    <w:uiPriority w:val="0"/>
    <w:rPr>
      <w:vanish/>
    </w:rPr>
  </w:style>
  <w:style w:type="character" w:customStyle="1" w:styleId="41">
    <w:name w:val="jbox-icon-loading"/>
    <w:basedOn w:val="18"/>
    <w:qFormat/>
    <w:uiPriority w:val="0"/>
  </w:style>
  <w:style w:type="character" w:customStyle="1" w:styleId="42">
    <w:name w:val="批注主题 字符"/>
    <w:basedOn w:val="27"/>
    <w:link w:val="15"/>
    <w:semiHidden/>
    <w:qFormat/>
    <w:uiPriority w:val="0"/>
    <w:rPr>
      <w:rFonts w:ascii="宋体" w:hAnsi="宋体" w:cs="宋体"/>
      <w:b/>
      <w:bCs/>
      <w:kern w:val="2"/>
      <w:sz w:val="24"/>
      <w:szCs w:val="24"/>
    </w:rPr>
  </w:style>
  <w:style w:type="paragraph" w:customStyle="1" w:styleId="43">
    <w:name w:val="A 正文内容"/>
    <w:basedOn w:val="1"/>
    <w:qFormat/>
    <w:uiPriority w:val="0"/>
    <w:pPr>
      <w:ind w:firstLine="480"/>
    </w:pPr>
  </w:style>
  <w:style w:type="paragraph" w:customStyle="1" w:styleId="4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45">
    <w:name w:val="Table Paragraph"/>
    <w:basedOn w:val="1"/>
    <w:qFormat/>
    <w:uiPriority w:val="1"/>
    <w:rPr>
      <w:rFonts w:ascii="宋体" w:hAnsi="宋体" w:eastAsia="宋体" w:cs="宋体"/>
      <w:lang w:val="zh-CN" w:eastAsia="zh-CN" w:bidi="zh-CN"/>
    </w:rPr>
  </w:style>
  <w:style w:type="character" w:customStyle="1" w:styleId="46">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4338</Words>
  <Characters>24732</Characters>
  <Lines>206</Lines>
  <Paragraphs>58</Paragraphs>
  <TotalTime>0</TotalTime>
  <ScaleCrop>false</ScaleCrop>
  <LinksUpToDate>false</LinksUpToDate>
  <CharactersWithSpaces>29012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2020-03-27T15:28:00Z</dcterms:created>
  <dc:creator>Administrator</dc:creator>
  <cp:lastModifiedBy>浙江求是招标代理有限公司</cp:lastModifiedBy>
  <cp:lastPrinted>2020-04-01T13:56:00Z</cp:lastPrinted>
  <dcterms:modified xsi:type="dcterms:W3CDTF">2021-11-18T03:14:25Z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1FEA08D6CC1646EA9AB55F3690B74F08</vt:lpwstr>
  </property>
</Properties>
</file>