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中国美术学院</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各部门零星用车</w:t>
      </w:r>
    </w:p>
    <w:p>
      <w:pPr>
        <w:spacing w:beforeLines="50"/>
        <w:rPr>
          <w:rFonts w:ascii="楷体" w:hAnsi="楷体" w:eastAsia="楷体"/>
          <w:b/>
          <w:sz w:val="48"/>
          <w:szCs w:val="48"/>
        </w:rPr>
      </w:pPr>
    </w:p>
    <w:p>
      <w:pPr>
        <w:spacing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sz w:val="36"/>
        </w:rPr>
        <w:t>（线上电子交易）</w:t>
      </w:r>
    </w:p>
    <w:p>
      <w:pPr>
        <w:snapToGrid w:val="0"/>
        <w:spacing w:beforeLines="50" w:line="360" w:lineRule="auto"/>
        <w:rPr>
          <w:rFonts w:ascii="楷体" w:hAnsi="楷体" w:eastAsia="楷体"/>
          <w:sz w:val="30"/>
          <w:szCs w:val="72"/>
        </w:rPr>
      </w:pPr>
    </w:p>
    <w:p>
      <w:pPr>
        <w:snapToGrid w:val="0"/>
        <w:spacing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lang w:eastAsia="zh-CN"/>
        </w:rPr>
        <w:t xml:space="preserve">QSZB-Z(F)-H21320(DY) </w:t>
      </w:r>
      <w:r>
        <w:rPr>
          <w:rFonts w:hint="eastAsia" w:ascii="楷体" w:hAnsi="楷体" w:eastAsia="楷体"/>
          <w:b/>
          <w:spacing w:val="-6"/>
          <w:sz w:val="30"/>
          <w:szCs w:val="30"/>
        </w:rPr>
        <w:t xml:space="preserve">         </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各部门零星用车</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采购单位：中国美术学院</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3"/>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3"/>
        <w:spacing w:beforeLines="0" w:afterLines="0" w:line="360" w:lineRule="auto"/>
        <w:rPr>
          <w:rFonts w:ascii="楷体" w:hAnsi="楷体" w:eastAsia="楷体"/>
          <w:b/>
          <w:sz w:val="32"/>
          <w:szCs w:val="32"/>
        </w:rPr>
      </w:pP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8"/>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w:t>
      </w:r>
      <w:r>
        <w:rPr>
          <w:rFonts w:hint="eastAsia" w:ascii="宋体" w:hAnsi="宋体" w:cs="宋体"/>
          <w:spacing w:val="-6"/>
          <w:sz w:val="21"/>
          <w:szCs w:val="21"/>
        </w:rPr>
        <w:t>厅</w:t>
      </w:r>
      <w:r>
        <w:rPr>
          <w:rFonts w:hint="eastAsia" w:ascii="宋体" w:hAnsi="宋体" w:cs="宋体"/>
          <w:spacing w:val="-6"/>
          <w:sz w:val="21"/>
          <w:szCs w:val="21"/>
          <w:lang w:eastAsia="zh-CN"/>
        </w:rPr>
        <w:t>[2021]82964号、[2021]82963号</w:t>
      </w:r>
      <w:r>
        <w:rPr>
          <w:rFonts w:hint="eastAsia" w:ascii="宋体" w:hAnsi="宋体" w:cs="宋体"/>
          <w:spacing w:val="-6"/>
          <w:sz w:val="21"/>
          <w:szCs w:val="21"/>
        </w:rPr>
        <w:t>确认书</w:t>
      </w:r>
      <w:r>
        <w:rPr>
          <w:spacing w:val="-6"/>
          <w:sz w:val="21"/>
          <w:szCs w:val="21"/>
        </w:rPr>
        <w:t>批准，</w:t>
      </w:r>
      <w:r>
        <w:rPr>
          <w:rFonts w:hint="eastAsia" w:ascii="宋体" w:hAnsi="宋体"/>
          <w:spacing w:val="-6"/>
          <w:sz w:val="21"/>
          <w:szCs w:val="21"/>
        </w:rPr>
        <w:t>浙江求是招标代理有限公司就中国美术学院</w:t>
      </w:r>
      <w:r>
        <w:rPr>
          <w:rFonts w:hint="eastAsia" w:ascii="宋体" w:hAnsi="宋体"/>
          <w:spacing w:val="-6"/>
          <w:sz w:val="21"/>
          <w:szCs w:val="21"/>
          <w:lang w:eastAsia="zh-CN"/>
        </w:rPr>
        <w:t>各部门零星用车</w:t>
      </w:r>
      <w:r>
        <w:rPr>
          <w:rFonts w:hint="eastAsia" w:ascii="宋体" w:hAnsi="宋体"/>
          <w:spacing w:val="-6"/>
          <w:sz w:val="21"/>
          <w:szCs w:val="21"/>
        </w:rPr>
        <w:t>进行单一来源采购。</w:t>
      </w:r>
    </w:p>
    <w:p>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各部门零星用车</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QSZB-Z(F)-H21320(DY)</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3"/>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60"/>
        <w:gridCol w:w="358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3360"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358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单一来源供应商</w:t>
            </w:r>
          </w:p>
        </w:tc>
        <w:tc>
          <w:tcPr>
            <w:tcW w:w="169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ascii="宋体" w:hAnsi="宋体" w:cs="Arial"/>
                <w:spacing w:val="-6"/>
                <w:sz w:val="21"/>
                <w:szCs w:val="21"/>
              </w:rPr>
            </w:pPr>
            <w:r>
              <w:rPr>
                <w:rFonts w:hint="eastAsia" w:ascii="宋体" w:hAnsi="宋体" w:cs="Arial"/>
                <w:spacing w:val="-6"/>
                <w:sz w:val="21"/>
                <w:szCs w:val="21"/>
              </w:rPr>
              <w:t>（</w:t>
            </w:r>
            <w:r>
              <w:rPr>
                <w:rFonts w:ascii="宋体" w:hAnsi="宋体" w:cs="Arial"/>
                <w:spacing w:val="-6"/>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3360" w:type="dxa"/>
            <w:vAlign w:val="center"/>
          </w:tcPr>
          <w:p>
            <w:pPr>
              <w:spacing w:line="288" w:lineRule="auto"/>
              <w:jc w:val="center"/>
              <w:rPr>
                <w:rFonts w:hint="eastAsia" w:ascii="宋体" w:hAnsi="宋体" w:eastAsia="宋体" w:cs="Arial"/>
                <w:spacing w:val="-6"/>
                <w:sz w:val="21"/>
                <w:szCs w:val="21"/>
                <w:lang w:eastAsia="zh-CN"/>
              </w:rPr>
            </w:pPr>
            <w:r>
              <w:rPr>
                <w:rFonts w:hint="eastAsia" w:ascii="宋体" w:hAnsi="宋体" w:cs="Arial"/>
                <w:spacing w:val="-6"/>
                <w:sz w:val="21"/>
                <w:szCs w:val="21"/>
                <w:lang w:eastAsia="zh-CN"/>
              </w:rPr>
              <w:t>各部门零星用车</w:t>
            </w:r>
          </w:p>
        </w:tc>
        <w:tc>
          <w:tcPr>
            <w:tcW w:w="3586" w:type="dxa"/>
            <w:vAlign w:val="center"/>
          </w:tcPr>
          <w:p>
            <w:pPr>
              <w:spacing w:line="288" w:lineRule="auto"/>
              <w:jc w:val="center"/>
              <w:rPr>
                <w:rFonts w:ascii="宋体" w:hAnsi="宋体" w:cs="Arial"/>
                <w:spacing w:val="-6"/>
                <w:sz w:val="21"/>
                <w:szCs w:val="21"/>
              </w:rPr>
            </w:pPr>
            <w:r>
              <w:rPr>
                <w:rFonts w:hint="eastAsia" w:ascii="宋体" w:hAnsi="宋体" w:eastAsia="宋体" w:cs="宋体"/>
                <w:color w:val="auto"/>
                <w:sz w:val="21"/>
                <w:szCs w:val="21"/>
                <w:lang w:eastAsia="zh-CN"/>
              </w:rPr>
              <w:t>浙江国美后勤服务有限公司</w:t>
            </w:r>
          </w:p>
        </w:tc>
        <w:tc>
          <w:tcPr>
            <w:tcW w:w="1696" w:type="dxa"/>
            <w:vAlign w:val="center"/>
          </w:tcPr>
          <w:p>
            <w:pPr>
              <w:spacing w:line="288" w:lineRule="auto"/>
              <w:jc w:val="center"/>
              <w:rPr>
                <w:rFonts w:hint="default" w:ascii="宋体" w:hAnsi="宋体" w:eastAsia="宋体" w:cs="Arial"/>
                <w:spacing w:val="-6"/>
                <w:sz w:val="21"/>
                <w:szCs w:val="21"/>
                <w:lang w:val="en-US" w:eastAsia="zh-CN"/>
              </w:rPr>
            </w:pPr>
            <w:r>
              <w:rPr>
                <w:rFonts w:hint="eastAsia" w:ascii="宋体" w:hAnsi="宋体" w:cs="Arial"/>
                <w:spacing w:val="-6"/>
                <w:sz w:val="21"/>
                <w:szCs w:val="21"/>
              </w:rPr>
              <w:t>4</w:t>
            </w:r>
            <w:r>
              <w:rPr>
                <w:rFonts w:hint="eastAsia" w:ascii="宋体" w:hAnsi="宋体" w:cs="Arial"/>
                <w:spacing w:val="-6"/>
                <w:sz w:val="21"/>
                <w:szCs w:val="21"/>
                <w:lang w:val="en-US" w:eastAsia="zh-CN"/>
              </w:rPr>
              <w:t>4.996</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hint="default" w:ascii="宋体" w:hAnsi="宋体" w:eastAsia="宋体"/>
          <w:spacing w:val="-6"/>
          <w:sz w:val="21"/>
          <w:szCs w:val="21"/>
          <w:lang w:val="en-US" w:eastAsia="zh-CN"/>
        </w:rPr>
      </w:pPr>
      <w:r>
        <w:rPr>
          <w:rFonts w:hint="eastAsia" w:ascii="宋体" w:hAnsi="宋体"/>
          <w:spacing w:val="-6"/>
          <w:sz w:val="21"/>
          <w:szCs w:val="21"/>
        </w:rPr>
        <w:t>2.</w:t>
      </w:r>
      <w:r>
        <w:rPr>
          <w:rFonts w:hint="eastAsia" w:ascii="宋体" w:hAnsi="宋体" w:cs="宋体"/>
          <w:sz w:val="21"/>
          <w:szCs w:val="21"/>
        </w:rPr>
        <w:t>落实政府采购政策需满足的资格要求：</w:t>
      </w:r>
      <w:r>
        <w:rPr>
          <w:rFonts w:hint="eastAsia" w:ascii="宋体" w:hAnsi="宋体" w:cs="宋体"/>
          <w:sz w:val="21"/>
          <w:szCs w:val="21"/>
          <w:lang w:val="en-US" w:eastAsia="zh-CN"/>
        </w:rPr>
        <w:t>本项目</w:t>
      </w:r>
      <w:r>
        <w:rPr>
          <w:rFonts w:hint="eastAsia" w:ascii="宋体" w:hAnsi="宋体"/>
          <w:sz w:val="21"/>
          <w:szCs w:val="21"/>
          <w:lang w:val="en-US" w:eastAsia="zh-CN"/>
        </w:rPr>
        <w:t>面向中小企业；</w:t>
      </w:r>
    </w:p>
    <w:p>
      <w:pPr>
        <w:spacing w:line="288" w:lineRule="auto"/>
        <w:ind w:firstLine="429" w:firstLineChars="217"/>
        <w:rPr>
          <w:rFonts w:ascii="宋体" w:hAnsi="宋体"/>
          <w:spacing w:val="-6"/>
          <w:sz w:val="21"/>
          <w:szCs w:val="21"/>
        </w:rPr>
      </w:pPr>
      <w:r>
        <w:rPr>
          <w:rFonts w:hint="eastAsia" w:ascii="宋体" w:hAnsi="宋体"/>
          <w:spacing w:val="-6"/>
          <w:sz w:val="21"/>
          <w:szCs w:val="21"/>
        </w:rPr>
        <w:t>3.本项目不接受联合体投标；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1.日期：至2021年</w:t>
      </w:r>
      <w:r>
        <w:rPr>
          <w:rFonts w:hint="eastAsia" w:ascii="宋体" w:hAnsi="宋体"/>
          <w:spacing w:val="-6"/>
          <w:sz w:val="21"/>
          <w:szCs w:val="21"/>
          <w:lang w:val="en-US" w:eastAsia="zh-CN"/>
        </w:rPr>
        <w:t>12月10日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时间：2021年</w:t>
      </w:r>
      <w:r>
        <w:rPr>
          <w:rFonts w:hint="eastAsia" w:ascii="宋体" w:hAnsi="宋体"/>
          <w:spacing w:val="-6"/>
          <w:sz w:val="21"/>
          <w:szCs w:val="21"/>
          <w:lang w:val="en-US" w:eastAsia="zh-CN"/>
        </w:rPr>
        <w:t>12月10日</w:t>
      </w:r>
      <w:r>
        <w:rPr>
          <w:rFonts w:hint="eastAsia" w:ascii="宋体" w:hAnsi="宋体"/>
          <w:spacing w:val="-6"/>
          <w:sz w:val="21"/>
          <w:szCs w:val="21"/>
        </w:rPr>
        <w:t>下午13:30:00（北京时间）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时间：2021年</w:t>
      </w:r>
      <w:r>
        <w:rPr>
          <w:rFonts w:hint="eastAsia" w:ascii="宋体" w:hAnsi="宋体"/>
          <w:spacing w:val="-6"/>
          <w:sz w:val="21"/>
          <w:szCs w:val="21"/>
          <w:lang w:val="en-US" w:eastAsia="zh-CN"/>
        </w:rPr>
        <w:t>12月10日</w:t>
      </w:r>
      <w:r>
        <w:rPr>
          <w:rFonts w:hint="eastAsia" w:ascii="宋体" w:hAnsi="宋体"/>
          <w:spacing w:val="-6"/>
          <w:sz w:val="21"/>
          <w:szCs w:val="21"/>
        </w:rPr>
        <w:t>下午13:30:00（北京时间）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6.采购项目需要落实的政府采购政策</w:t>
      </w:r>
    </w:p>
    <w:p>
      <w:pPr>
        <w:spacing w:line="288" w:lineRule="auto"/>
        <w:ind w:firstLine="420" w:firstLineChars="200"/>
        <w:rPr>
          <w:rFonts w:ascii="宋体" w:hAnsi="宋体" w:cs="宋体"/>
          <w:sz w:val="21"/>
          <w:szCs w:val="21"/>
        </w:rPr>
      </w:pPr>
      <w:r>
        <w:rPr>
          <w:rFonts w:hint="eastAsia" w:ascii="宋体" w:hAnsi="宋体" w:cs="宋体"/>
          <w:sz w:val="21"/>
          <w:szCs w:val="21"/>
        </w:rPr>
        <w:t>1）政府采购促进中小企业发展</w:t>
      </w:r>
      <w:r>
        <w:rPr>
          <w:rFonts w:hint="eastAsia" w:ascii="宋体" w:hAnsi="宋体"/>
          <w:sz w:val="21"/>
          <w:szCs w:val="21"/>
        </w:rPr>
        <w:t>（对应的中小企业划分标准所属行业：</w:t>
      </w:r>
      <w:r>
        <w:rPr>
          <w:rFonts w:hint="eastAsia" w:ascii="宋体" w:hAnsi="宋体"/>
          <w:sz w:val="21"/>
          <w:szCs w:val="21"/>
          <w:lang w:eastAsia="zh-CN"/>
        </w:rPr>
        <w:t>其他未列明行业</w:t>
      </w:r>
      <w:r>
        <w:rPr>
          <w:rFonts w:hint="eastAsia" w:ascii="宋体" w:hAnsi="宋体"/>
          <w:sz w:val="21"/>
          <w:szCs w:val="21"/>
        </w:rPr>
        <w:t>）</w:t>
      </w:r>
    </w:p>
    <w:p>
      <w:pPr>
        <w:spacing w:line="288" w:lineRule="auto"/>
        <w:ind w:firstLine="420" w:firstLineChars="200"/>
        <w:rPr>
          <w:rFonts w:ascii="宋体" w:hAnsi="宋体" w:cs="宋体"/>
          <w:sz w:val="21"/>
          <w:szCs w:val="21"/>
        </w:rPr>
      </w:pPr>
      <w:r>
        <w:rPr>
          <w:rFonts w:hint="eastAsia" w:ascii="宋体" w:hAnsi="宋体" w:cs="宋体"/>
          <w:sz w:val="21"/>
          <w:szCs w:val="21"/>
        </w:rPr>
        <w:t>2）政府采购支持监狱企业发展</w:t>
      </w:r>
    </w:p>
    <w:p>
      <w:pPr>
        <w:spacing w:line="288" w:lineRule="auto"/>
        <w:ind w:firstLine="420" w:firstLineChars="200"/>
        <w:rPr>
          <w:rFonts w:ascii="宋体" w:hAnsi="宋体" w:cs="宋体"/>
          <w:sz w:val="21"/>
          <w:szCs w:val="21"/>
        </w:rPr>
      </w:pPr>
      <w:r>
        <w:rPr>
          <w:rFonts w:hint="eastAsia" w:ascii="宋体" w:hAnsi="宋体" w:cs="宋体"/>
          <w:sz w:val="21"/>
          <w:szCs w:val="21"/>
        </w:rPr>
        <w:t>3）政府采购促进残疾人就业</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spacing w:line="288" w:lineRule="auto"/>
        <w:ind w:firstLine="420" w:firstLineChars="200"/>
        <w:rPr>
          <w:rFonts w:ascii="宋体" w:hAnsi="宋体"/>
          <w:sz w:val="21"/>
          <w:szCs w:val="21"/>
        </w:rPr>
      </w:pPr>
      <w:r>
        <w:rPr>
          <w:rFonts w:hint="eastAsia" w:ascii="宋体" w:hAnsi="宋体"/>
          <w:sz w:val="21"/>
          <w:szCs w:val="21"/>
        </w:rPr>
        <w:t>1、采购人：中国美术学院</w:t>
      </w:r>
    </w:p>
    <w:p>
      <w:pPr>
        <w:spacing w:line="288" w:lineRule="auto"/>
        <w:ind w:firstLine="420" w:firstLineChars="200"/>
        <w:rPr>
          <w:rFonts w:ascii="宋体" w:hAnsi="宋体"/>
          <w:sz w:val="21"/>
          <w:szCs w:val="21"/>
        </w:rPr>
      </w:pPr>
      <w:r>
        <w:rPr>
          <w:rFonts w:hint="eastAsia" w:ascii="宋体" w:hAnsi="宋体"/>
          <w:sz w:val="21"/>
          <w:szCs w:val="21"/>
        </w:rPr>
        <w:t>地址：杭州市南山路218号</w:t>
      </w:r>
    </w:p>
    <w:p>
      <w:pPr>
        <w:spacing w:line="288" w:lineRule="auto"/>
        <w:ind w:firstLine="420" w:firstLineChars="200"/>
        <w:rPr>
          <w:rFonts w:ascii="宋体" w:hAnsi="宋体"/>
          <w:sz w:val="21"/>
          <w:szCs w:val="21"/>
        </w:rPr>
      </w:pPr>
      <w:r>
        <w:rPr>
          <w:rFonts w:hint="eastAsia" w:ascii="宋体" w:hAnsi="宋体"/>
          <w:sz w:val="21"/>
          <w:szCs w:val="21"/>
        </w:rPr>
        <w:t>传真：</w:t>
      </w:r>
      <w:r>
        <w:rPr>
          <w:rFonts w:ascii="宋体" w:hAnsi="宋体"/>
          <w:sz w:val="21"/>
          <w:szCs w:val="21"/>
        </w:rPr>
        <w:t>/</w:t>
      </w:r>
    </w:p>
    <w:p>
      <w:pPr>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项目联系人（询问）：</w:t>
      </w:r>
      <w:r>
        <w:rPr>
          <w:rFonts w:hint="eastAsia" w:ascii="宋体" w:hAnsi="宋体"/>
          <w:sz w:val="21"/>
          <w:szCs w:val="21"/>
          <w:lang w:val="en-US" w:eastAsia="zh-CN"/>
        </w:rPr>
        <w:t>王老师</w:t>
      </w:r>
    </w:p>
    <w:p>
      <w:pPr>
        <w:spacing w:line="288" w:lineRule="auto"/>
        <w:ind w:firstLine="420" w:firstLineChars="200"/>
        <w:rPr>
          <w:rFonts w:ascii="宋体" w:hAnsi="宋体"/>
          <w:sz w:val="21"/>
          <w:szCs w:val="21"/>
        </w:rPr>
      </w:pPr>
      <w:r>
        <w:rPr>
          <w:rFonts w:hint="eastAsia" w:ascii="宋体" w:hAnsi="宋体"/>
          <w:sz w:val="21"/>
          <w:szCs w:val="21"/>
        </w:rPr>
        <w:t>项目联系方式（询问）：0571-87164635</w:t>
      </w:r>
      <w:bookmarkStart w:id="1" w:name="_GoBack"/>
      <w:bookmarkEnd w:id="1"/>
    </w:p>
    <w:p>
      <w:pPr>
        <w:spacing w:line="288" w:lineRule="auto"/>
        <w:ind w:firstLine="420" w:firstLineChars="200"/>
        <w:rPr>
          <w:rFonts w:ascii="宋体" w:hAnsi="宋体"/>
          <w:sz w:val="21"/>
          <w:szCs w:val="21"/>
        </w:rPr>
      </w:pPr>
      <w:r>
        <w:rPr>
          <w:rFonts w:hint="eastAsia" w:ascii="宋体" w:hAnsi="宋体"/>
          <w:sz w:val="21"/>
          <w:szCs w:val="21"/>
        </w:rPr>
        <w:t>质疑联系人：黄老师</w:t>
      </w:r>
    </w:p>
    <w:p>
      <w:pPr>
        <w:spacing w:line="288" w:lineRule="auto"/>
        <w:ind w:firstLine="420" w:firstLineChars="200"/>
        <w:rPr>
          <w:rFonts w:ascii="宋体" w:hAnsi="宋体"/>
          <w:sz w:val="21"/>
          <w:szCs w:val="21"/>
        </w:rPr>
      </w:pPr>
      <w:r>
        <w:rPr>
          <w:rFonts w:hint="eastAsia" w:ascii="宋体" w:hAnsi="宋体"/>
          <w:sz w:val="21"/>
          <w:szCs w:val="21"/>
        </w:rPr>
        <w:t>质疑联系方式：0571-87200066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地址：杭州市西湖区玉古路173号中田大厦11楼</w:t>
      </w:r>
    </w:p>
    <w:p>
      <w:pPr>
        <w:spacing w:line="288" w:lineRule="auto"/>
        <w:ind w:firstLine="420" w:firstLineChars="200"/>
        <w:rPr>
          <w:rFonts w:ascii="宋体" w:hAnsi="宋体"/>
          <w:sz w:val="21"/>
          <w:szCs w:val="21"/>
        </w:rPr>
      </w:pPr>
      <w:r>
        <w:rPr>
          <w:rFonts w:hint="eastAsia" w:ascii="宋体" w:hAnsi="宋体"/>
          <w:sz w:val="21"/>
          <w:szCs w:val="21"/>
        </w:rPr>
        <w:t>业务及备份投标文件递交联系人：陈培特</w:t>
      </w:r>
    </w:p>
    <w:p>
      <w:pPr>
        <w:spacing w:line="288" w:lineRule="auto"/>
        <w:ind w:firstLine="420" w:firstLineChars="200"/>
        <w:rPr>
          <w:rFonts w:ascii="宋体" w:hAnsi="宋体"/>
          <w:sz w:val="21"/>
          <w:szCs w:val="21"/>
        </w:rPr>
      </w:pPr>
      <w:r>
        <w:rPr>
          <w:rFonts w:hint="eastAsia" w:ascii="宋体" w:hAnsi="宋体"/>
          <w:sz w:val="21"/>
          <w:szCs w:val="21"/>
        </w:rPr>
        <w:t>联系方法：0571-87666115</w:t>
      </w:r>
    </w:p>
    <w:p>
      <w:pPr>
        <w:spacing w:line="288" w:lineRule="auto"/>
        <w:ind w:firstLine="420" w:firstLineChars="200"/>
        <w:rPr>
          <w:rFonts w:ascii="宋体" w:hAnsi="宋体"/>
          <w:sz w:val="21"/>
          <w:szCs w:val="21"/>
        </w:rPr>
      </w:pPr>
      <w:r>
        <w:rPr>
          <w:rFonts w:hint="eastAsia" w:ascii="宋体" w:hAnsi="宋体"/>
          <w:sz w:val="21"/>
          <w:szCs w:val="21"/>
        </w:rPr>
        <w:t>获取文件联系人：於路莹</w:t>
      </w:r>
    </w:p>
    <w:p>
      <w:pPr>
        <w:spacing w:line="288" w:lineRule="auto"/>
        <w:ind w:firstLine="420" w:firstLineChars="200"/>
        <w:rPr>
          <w:rFonts w:ascii="宋体" w:hAnsi="宋体"/>
          <w:sz w:val="21"/>
          <w:szCs w:val="21"/>
        </w:rPr>
      </w:pPr>
      <w:r>
        <w:rPr>
          <w:rFonts w:hint="eastAsia" w:ascii="宋体" w:hAnsi="宋体"/>
          <w:sz w:val="21"/>
          <w:szCs w:val="21"/>
        </w:rPr>
        <w:t>联系方法：0571-56532513</w:t>
      </w:r>
    </w:p>
    <w:p>
      <w:pPr>
        <w:spacing w:line="288" w:lineRule="auto"/>
        <w:ind w:firstLine="420" w:firstLineChars="200"/>
        <w:rPr>
          <w:rFonts w:ascii="宋体" w:hAnsi="宋体"/>
          <w:sz w:val="21"/>
          <w:szCs w:val="21"/>
        </w:rPr>
      </w:pPr>
      <w:r>
        <w:rPr>
          <w:rFonts w:hint="eastAsia" w:ascii="宋体" w:hAnsi="宋体"/>
          <w:sz w:val="21"/>
          <w:szCs w:val="21"/>
        </w:rPr>
        <w:t>传真：0571-87666116</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采购代理机构质疑联系人：余水星</w:t>
      </w:r>
    </w:p>
    <w:p>
      <w:pPr>
        <w:spacing w:line="288" w:lineRule="auto"/>
        <w:ind w:firstLine="420" w:firstLineChars="200"/>
        <w:rPr>
          <w:rFonts w:ascii="宋体" w:hAnsi="宋体"/>
          <w:sz w:val="21"/>
          <w:szCs w:val="21"/>
        </w:rPr>
      </w:pPr>
      <w:r>
        <w:rPr>
          <w:rFonts w:hint="eastAsia" w:ascii="宋体" w:hAnsi="宋体"/>
          <w:sz w:val="21"/>
          <w:szCs w:val="21"/>
        </w:rPr>
        <w:t>联系方法：0571-</w:t>
      </w:r>
      <w:r>
        <w:rPr>
          <w:rFonts w:ascii="宋体" w:hAnsi="宋体"/>
          <w:sz w:val="21"/>
          <w:szCs w:val="21"/>
        </w:rPr>
        <w:t>81110356</w:t>
      </w:r>
    </w:p>
    <w:p>
      <w:pPr>
        <w:spacing w:line="288" w:lineRule="auto"/>
        <w:ind w:firstLine="420" w:firstLineChars="2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ascii="宋体" w:hAnsi="宋体"/>
          <w:b/>
          <w:sz w:val="24"/>
        </w:rPr>
      </w:pPr>
      <w:r>
        <w:rPr>
          <w:rFonts w:hint="eastAsia" w:hAnsi="宋体"/>
          <w:b/>
          <w:spacing w:val="-6"/>
          <w:sz w:val="32"/>
        </w:rPr>
        <w:t>第二章  单一来源采购需求</w:t>
      </w:r>
    </w:p>
    <w:p>
      <w:pPr>
        <w:spacing w:line="288" w:lineRule="auto"/>
        <w:rPr>
          <w:rFonts w:ascii="宋体" w:hAnsi="宋体"/>
          <w:b/>
          <w:sz w:val="24"/>
        </w:rPr>
      </w:pPr>
      <w:r>
        <w:rPr>
          <w:rFonts w:hint="eastAsia" w:ascii="宋体" w:hAnsi="宋体"/>
          <w:b/>
          <w:sz w:val="24"/>
        </w:rPr>
        <w:t>一、采购资金的支付方式、时间、条件：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b/>
                <w:spacing w:val="-6"/>
                <w:sz w:val="21"/>
                <w:szCs w:val="21"/>
                <w:highlight w:val="none"/>
              </w:rPr>
            </w:pPr>
            <w:r>
              <w:rPr>
                <w:rFonts w:hint="eastAsia" w:ascii="宋体" w:hAnsi="宋体" w:cs="宋体"/>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spacing w:val="-6"/>
                <w:sz w:val="21"/>
                <w:szCs w:val="21"/>
                <w:highlight w:val="none"/>
              </w:rPr>
            </w:pPr>
            <w:r>
              <w:rPr>
                <w:rFonts w:hint="eastAsia" w:ascii="宋体" w:hAnsi="宋体" w:cs="宋体"/>
                <w:color w:val="auto"/>
                <w:spacing w:val="-6"/>
                <w:kern w:val="2"/>
                <w:sz w:val="21"/>
                <w:szCs w:val="21"/>
                <w:highlight w:val="none"/>
                <w:lang w:val="en-US" w:eastAsia="zh-CN" w:bidi="ar-SA"/>
              </w:rPr>
              <w:t>各部门零星用车服务费用按派车情况按实结算</w:t>
            </w:r>
          </w:p>
        </w:tc>
      </w:tr>
    </w:tbl>
    <w:p>
      <w:pPr>
        <w:spacing w:line="288" w:lineRule="auto"/>
        <w:rPr>
          <w:rFonts w:ascii="宋体" w:hAnsi="宋体" w:cs="宋体"/>
          <w:sz w:val="21"/>
          <w:szCs w:val="21"/>
        </w:rPr>
      </w:pPr>
    </w:p>
    <w:p>
      <w:pPr>
        <w:spacing w:line="288" w:lineRule="auto"/>
        <w:rPr>
          <w:rFonts w:hint="eastAsia" w:ascii="宋体" w:hAnsi="宋体" w:eastAsia="宋体" w:cs="宋体"/>
          <w:sz w:val="21"/>
          <w:szCs w:val="21"/>
          <w:lang w:eastAsia="zh-CN"/>
        </w:rPr>
      </w:pPr>
      <w:r>
        <w:rPr>
          <w:rFonts w:hint="eastAsia" w:ascii="宋体" w:hAnsi="宋体" w:cs="宋体"/>
          <w:sz w:val="21"/>
          <w:szCs w:val="21"/>
        </w:rPr>
        <w:t>所属行业：</w:t>
      </w:r>
      <w:r>
        <w:rPr>
          <w:rFonts w:hint="eastAsia" w:ascii="宋体" w:hAnsi="宋体" w:cs="宋体"/>
          <w:sz w:val="21"/>
          <w:szCs w:val="21"/>
          <w:lang w:eastAsia="zh-CN"/>
        </w:rPr>
        <w:t>其他未列明行业</w:t>
      </w:r>
    </w:p>
    <w:p>
      <w:pPr>
        <w:spacing w:line="288" w:lineRule="auto"/>
        <w:rPr>
          <w:rFonts w:ascii="宋体" w:hAnsi="宋体" w:cs="宋体"/>
          <w:sz w:val="21"/>
          <w:szCs w:val="21"/>
        </w:rPr>
      </w:pPr>
      <w:r>
        <w:rPr>
          <w:rFonts w:hint="eastAsia" w:ascii="宋体" w:hAnsi="宋体" w:cs="宋体"/>
          <w:sz w:val="21"/>
          <w:szCs w:val="21"/>
        </w:rPr>
        <w:t>行业划分标准：从业人员300人以下的为中小微型企业。其中，从业人员100人及以上的为中型企业；从业人员10人及以上的为小型企业；从业人员10人以下的为微型企业。</w:t>
      </w:r>
    </w:p>
    <w:p>
      <w:pPr>
        <w:pStyle w:val="31"/>
        <w:rPr>
          <w:color w:val="auto"/>
        </w:rPr>
      </w:pPr>
    </w:p>
    <w:p>
      <w:pPr>
        <w:numPr>
          <w:ilvl w:val="0"/>
          <w:numId w:val="3"/>
        </w:numPr>
        <w:spacing w:line="288" w:lineRule="auto"/>
      </w:pPr>
      <w:r>
        <w:rPr>
          <w:rFonts w:hint="eastAsia" w:ascii="宋体" w:hAnsi="宋体"/>
          <w:b/>
          <w:sz w:val="24"/>
        </w:rPr>
        <w:t>服务时间、地点：</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服务时间、地点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sz w:val="21"/>
                <w:szCs w:val="21"/>
              </w:rPr>
            </w:pPr>
            <w:r>
              <w:rPr>
                <w:rFonts w:hint="eastAsia" w:ascii="宋体" w:hAnsi="宋体" w:cs="宋体"/>
                <w:spacing w:val="-6"/>
                <w:sz w:val="21"/>
                <w:szCs w:val="21"/>
              </w:rPr>
              <w:t>采购人要求</w:t>
            </w:r>
          </w:p>
        </w:tc>
      </w:tr>
    </w:tbl>
    <w:p>
      <w:pPr>
        <w:spacing w:line="288" w:lineRule="auto"/>
        <w:ind w:firstLine="420" w:firstLineChars="200"/>
        <w:rPr>
          <w:rFonts w:ascii="宋体" w:hAnsi="宋体"/>
          <w:bCs/>
          <w:sz w:val="21"/>
          <w:szCs w:val="21"/>
        </w:rPr>
      </w:pPr>
    </w:p>
    <w:p>
      <w:pPr>
        <w:spacing w:line="288" w:lineRule="auto"/>
        <w:rPr>
          <w:rFonts w:ascii="宋体" w:hAnsi="宋体"/>
          <w:b/>
          <w:sz w:val="24"/>
        </w:rPr>
      </w:pPr>
      <w:r>
        <w:rPr>
          <w:rFonts w:hint="eastAsia" w:ascii="宋体" w:hAnsi="宋体"/>
          <w:b/>
          <w:sz w:val="24"/>
        </w:rPr>
        <w:t>三、服务内容</w:t>
      </w:r>
    </w:p>
    <w:tbl>
      <w:tblPr>
        <w:tblStyle w:val="23"/>
        <w:tblpPr w:leftFromText="180" w:rightFromText="180" w:vertAnchor="text" w:tblpXSpec="center" w:tblpY="18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896"/>
        <w:gridCol w:w="1393"/>
        <w:gridCol w:w="1056"/>
        <w:gridCol w:w="1141"/>
        <w:gridCol w:w="1127"/>
        <w:gridCol w:w="902"/>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pct"/>
            <w:gridSpan w:val="2"/>
            <w:vMerge w:val="restar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车辆资源信息</w:t>
            </w:r>
          </w:p>
        </w:tc>
        <w:tc>
          <w:tcPr>
            <w:tcW w:w="1866" w:type="pct"/>
            <w:gridSpan w:val="3"/>
            <w:noWrap w:val="0"/>
            <w:vAlign w:val="center"/>
          </w:tcPr>
          <w:p>
            <w:pPr>
              <w:autoSpaceDE w:val="0"/>
              <w:autoSpaceDN w:val="0"/>
              <w:jc w:val="center"/>
              <w:textAlignment w:val="bottom"/>
              <w:rPr>
                <w:rFonts w:hint="eastAsia" w:ascii="宋体" w:hAnsi="宋体" w:eastAsia="宋体" w:cs="宋体"/>
                <w:bCs/>
                <w:snapToGrid w:val="0"/>
                <w:sz w:val="21"/>
                <w:szCs w:val="21"/>
                <w:lang w:val="en-US" w:eastAsia="zh-CN"/>
              </w:rPr>
            </w:pPr>
            <w:r>
              <w:rPr>
                <w:rFonts w:hint="eastAsia" w:ascii="宋体" w:hAnsi="宋体" w:eastAsia="宋体" w:cs="宋体"/>
                <w:bCs/>
                <w:snapToGrid w:val="0"/>
                <w:sz w:val="21"/>
                <w:szCs w:val="21"/>
              </w:rPr>
              <w:t>日租服务范围</w:t>
            </w:r>
            <w:r>
              <w:rPr>
                <w:rFonts w:hint="eastAsia" w:ascii="宋体" w:hAnsi="宋体" w:eastAsia="宋体" w:cs="宋体"/>
                <w:b/>
                <w:bCs w:val="0"/>
                <w:snapToGrid w:val="0"/>
                <w:sz w:val="21"/>
                <w:szCs w:val="21"/>
                <w:lang w:eastAsia="zh-CN"/>
              </w:rPr>
              <w:t>（</w:t>
            </w:r>
            <w:r>
              <w:rPr>
                <w:rFonts w:hint="eastAsia" w:ascii="宋体" w:hAnsi="宋体" w:eastAsia="宋体" w:cs="宋体"/>
                <w:b/>
                <w:bCs w:val="0"/>
                <w:snapToGrid w:val="0"/>
                <w:sz w:val="21"/>
                <w:szCs w:val="21"/>
                <w:lang w:val="en-US" w:eastAsia="zh-CN"/>
              </w:rPr>
              <w:t>单价最高限价）</w:t>
            </w:r>
          </w:p>
        </w:tc>
        <w:tc>
          <w:tcPr>
            <w:tcW w:w="1055" w:type="pct"/>
            <w:gridSpan w:val="2"/>
            <w:noWrap w:val="0"/>
            <w:vAlign w:val="center"/>
          </w:tcPr>
          <w:p>
            <w:pPr>
              <w:autoSpaceDE w:val="0"/>
              <w:autoSpaceDN w:val="0"/>
              <w:jc w:val="center"/>
              <w:textAlignment w:val="bottom"/>
              <w:rPr>
                <w:rFonts w:hint="eastAsia" w:ascii="宋体" w:hAnsi="宋体" w:eastAsia="宋体" w:cs="宋体"/>
                <w:bCs/>
                <w:snapToGrid w:val="0"/>
                <w:sz w:val="21"/>
                <w:szCs w:val="21"/>
                <w:lang w:val="en-US" w:eastAsia="zh-CN"/>
              </w:rPr>
            </w:pPr>
            <w:r>
              <w:rPr>
                <w:rFonts w:hint="eastAsia" w:ascii="宋体" w:hAnsi="宋体" w:eastAsia="宋体" w:cs="宋体"/>
                <w:bCs/>
                <w:snapToGrid w:val="0"/>
                <w:sz w:val="21"/>
                <w:szCs w:val="21"/>
                <w:lang w:val="en-US" w:eastAsia="zh-CN"/>
              </w:rPr>
              <w:t>市 区 接 送</w:t>
            </w:r>
          </w:p>
          <w:p>
            <w:pPr>
              <w:autoSpaceDE w:val="0"/>
              <w:autoSpaceDN w:val="0"/>
              <w:jc w:val="center"/>
              <w:textAlignment w:val="bottom"/>
              <w:rPr>
                <w:rFonts w:hint="eastAsia" w:ascii="宋体" w:hAnsi="宋体" w:eastAsia="宋体" w:cs="宋体"/>
                <w:sz w:val="21"/>
                <w:szCs w:val="21"/>
              </w:rPr>
            </w:pPr>
            <w:r>
              <w:rPr>
                <w:rFonts w:hint="eastAsia" w:ascii="宋体" w:hAnsi="宋体" w:eastAsia="宋体" w:cs="宋体"/>
                <w:b/>
                <w:bCs w:val="0"/>
                <w:snapToGrid w:val="0"/>
                <w:sz w:val="21"/>
                <w:szCs w:val="21"/>
                <w:lang w:val="en-US" w:eastAsia="zh-CN"/>
              </w:rPr>
              <w:t>（单价最高限价）</w:t>
            </w:r>
          </w:p>
        </w:tc>
        <w:tc>
          <w:tcPr>
            <w:tcW w:w="973" w:type="pct"/>
            <w:noWrap w:val="0"/>
            <w:vAlign w:val="center"/>
          </w:tcPr>
          <w:p>
            <w:pPr>
              <w:autoSpaceDE w:val="0"/>
              <w:autoSpaceDN w:val="0"/>
              <w:jc w:val="center"/>
              <w:textAlignment w:val="bottom"/>
              <w:rPr>
                <w:rFonts w:hint="eastAsia" w:ascii="宋体" w:hAnsi="宋体" w:eastAsia="宋体" w:cs="宋体"/>
                <w:bCs/>
                <w:snapToGrid w:val="0"/>
                <w:sz w:val="21"/>
                <w:szCs w:val="21"/>
                <w:lang w:val="en-US" w:eastAsia="zh-CN"/>
              </w:rPr>
            </w:pPr>
            <w:r>
              <w:rPr>
                <w:rFonts w:hint="eastAsia" w:ascii="宋体" w:hAnsi="宋体" w:eastAsia="宋体" w:cs="宋体"/>
                <w:bCs/>
                <w:snapToGrid w:val="0"/>
                <w:sz w:val="21"/>
                <w:szCs w:val="21"/>
                <w:lang w:val="en-US" w:eastAsia="zh-CN"/>
              </w:rPr>
              <w:t>萧山机场接送</w:t>
            </w:r>
          </w:p>
          <w:p>
            <w:pPr>
              <w:autoSpaceDE w:val="0"/>
              <w:autoSpaceDN w:val="0"/>
              <w:jc w:val="center"/>
              <w:textAlignment w:val="bottom"/>
              <w:rPr>
                <w:rFonts w:hint="eastAsia" w:ascii="宋体" w:hAnsi="宋体" w:eastAsia="宋体" w:cs="宋体"/>
                <w:sz w:val="21"/>
                <w:szCs w:val="21"/>
              </w:rPr>
            </w:pPr>
            <w:r>
              <w:rPr>
                <w:rFonts w:hint="eastAsia" w:ascii="宋体" w:hAnsi="宋体" w:eastAsia="宋体" w:cs="宋体"/>
                <w:b/>
                <w:bCs w:val="0"/>
                <w:snapToGrid w:val="0"/>
                <w:sz w:val="21"/>
                <w:szCs w:val="21"/>
                <w:lang w:val="en-US"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04" w:type="pct"/>
            <w:gridSpan w:val="2"/>
            <w:vMerge w:val="continue"/>
            <w:noWrap w:val="0"/>
            <w:vAlign w:val="center"/>
          </w:tcPr>
          <w:p>
            <w:pPr>
              <w:autoSpaceDE w:val="0"/>
              <w:autoSpaceDN w:val="0"/>
              <w:jc w:val="center"/>
              <w:textAlignment w:val="bottom"/>
              <w:rPr>
                <w:rFonts w:hint="eastAsia" w:ascii="宋体" w:hAnsi="宋体" w:eastAsia="宋体" w:cs="宋体"/>
                <w:bCs/>
                <w:snapToGrid w:val="0"/>
                <w:sz w:val="21"/>
                <w:szCs w:val="21"/>
              </w:rPr>
            </w:pPr>
          </w:p>
        </w:tc>
        <w:tc>
          <w:tcPr>
            <w:tcW w:w="724"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日租价</w:t>
            </w:r>
          </w:p>
        </w:tc>
        <w:tc>
          <w:tcPr>
            <w:tcW w:w="54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超里程</w:t>
            </w:r>
          </w:p>
        </w:tc>
        <w:tc>
          <w:tcPr>
            <w:tcW w:w="59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超小时</w:t>
            </w:r>
          </w:p>
        </w:tc>
        <w:tc>
          <w:tcPr>
            <w:tcW w:w="1055" w:type="pct"/>
            <w:gridSpan w:val="2"/>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单接单送（元）</w:t>
            </w:r>
          </w:p>
        </w:tc>
        <w:tc>
          <w:tcPr>
            <w:tcW w:w="973" w:type="pct"/>
            <w:vMerge w:val="restar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单接单送（元）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638"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车型</w:t>
            </w:r>
          </w:p>
        </w:tc>
        <w:tc>
          <w:tcPr>
            <w:tcW w:w="465"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座位数</w:t>
            </w:r>
          </w:p>
        </w:tc>
        <w:tc>
          <w:tcPr>
            <w:tcW w:w="724" w:type="pct"/>
            <w:noWrap w:val="0"/>
            <w:vAlign w:val="center"/>
          </w:tcPr>
          <w:p>
            <w:pPr>
              <w:autoSpaceDE w:val="0"/>
              <w:autoSpaceDN w:val="0"/>
              <w:jc w:val="center"/>
              <w:textAlignment w:val="bottom"/>
              <w:rPr>
                <w:rFonts w:hint="eastAsia" w:ascii="宋体" w:hAnsi="宋体" w:eastAsia="宋体" w:cs="宋体"/>
                <w:bCs/>
                <w:snapToGrid w:val="0"/>
                <w:sz w:val="21"/>
                <w:szCs w:val="21"/>
                <w:lang w:val="en-US" w:eastAsia="zh-CN"/>
              </w:rPr>
            </w:pPr>
            <w:r>
              <w:rPr>
                <w:rFonts w:hint="eastAsia" w:ascii="宋体" w:hAnsi="宋体" w:eastAsia="宋体" w:cs="宋体"/>
                <w:bCs/>
                <w:snapToGrid w:val="0"/>
                <w:sz w:val="21"/>
                <w:szCs w:val="21"/>
              </w:rPr>
              <w:t>8小时/80公里</w:t>
            </w:r>
            <w:r>
              <w:rPr>
                <w:rFonts w:hint="eastAsia" w:ascii="宋体" w:hAnsi="宋体" w:eastAsia="宋体" w:cs="宋体"/>
                <w:bCs/>
                <w:snapToGrid w:val="0"/>
                <w:sz w:val="21"/>
                <w:szCs w:val="21"/>
                <w:lang w:val="en-US" w:eastAsia="zh-CN"/>
              </w:rPr>
              <w:t>/元</w:t>
            </w:r>
          </w:p>
        </w:tc>
        <w:tc>
          <w:tcPr>
            <w:tcW w:w="54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公里/元</w:t>
            </w:r>
          </w:p>
        </w:tc>
        <w:tc>
          <w:tcPr>
            <w:tcW w:w="59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小时/元</w:t>
            </w:r>
          </w:p>
        </w:tc>
        <w:tc>
          <w:tcPr>
            <w:tcW w:w="586"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2小时内</w:t>
            </w:r>
          </w:p>
        </w:tc>
        <w:tc>
          <w:tcPr>
            <w:tcW w:w="46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4小</w:t>
            </w:r>
          </w:p>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时内</w:t>
            </w:r>
          </w:p>
        </w:tc>
        <w:tc>
          <w:tcPr>
            <w:tcW w:w="973" w:type="pct"/>
            <w:vMerge w:val="continue"/>
            <w:noWrap w:val="0"/>
            <w:vAlign w:val="center"/>
          </w:tcPr>
          <w:p>
            <w:pPr>
              <w:autoSpaceDE w:val="0"/>
              <w:autoSpaceDN w:val="0"/>
              <w:jc w:val="center"/>
              <w:textAlignment w:val="bottom"/>
              <w:rPr>
                <w:rFonts w:hint="eastAsia" w:ascii="宋体" w:hAnsi="宋体" w:eastAsia="宋体" w:cs="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38"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轿车</w:t>
            </w:r>
          </w:p>
        </w:tc>
        <w:tc>
          <w:tcPr>
            <w:tcW w:w="465"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5</w:t>
            </w:r>
          </w:p>
        </w:tc>
        <w:tc>
          <w:tcPr>
            <w:tcW w:w="724"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430</w:t>
            </w:r>
          </w:p>
        </w:tc>
        <w:tc>
          <w:tcPr>
            <w:tcW w:w="54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4.5</w:t>
            </w:r>
          </w:p>
        </w:tc>
        <w:tc>
          <w:tcPr>
            <w:tcW w:w="59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40</w:t>
            </w:r>
          </w:p>
        </w:tc>
        <w:tc>
          <w:tcPr>
            <w:tcW w:w="586"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150</w:t>
            </w:r>
          </w:p>
        </w:tc>
        <w:tc>
          <w:tcPr>
            <w:tcW w:w="46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230</w:t>
            </w:r>
          </w:p>
        </w:tc>
        <w:tc>
          <w:tcPr>
            <w:tcW w:w="97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38"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商务车</w:t>
            </w:r>
          </w:p>
        </w:tc>
        <w:tc>
          <w:tcPr>
            <w:tcW w:w="465"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7</w:t>
            </w:r>
          </w:p>
        </w:tc>
        <w:tc>
          <w:tcPr>
            <w:tcW w:w="724"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650</w:t>
            </w:r>
          </w:p>
        </w:tc>
        <w:tc>
          <w:tcPr>
            <w:tcW w:w="54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6</w:t>
            </w:r>
          </w:p>
        </w:tc>
        <w:tc>
          <w:tcPr>
            <w:tcW w:w="59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50</w:t>
            </w:r>
          </w:p>
        </w:tc>
        <w:tc>
          <w:tcPr>
            <w:tcW w:w="1055" w:type="pct"/>
            <w:gridSpan w:val="2"/>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400</w:t>
            </w:r>
          </w:p>
        </w:tc>
        <w:tc>
          <w:tcPr>
            <w:tcW w:w="97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8"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中客全顺</w:t>
            </w:r>
          </w:p>
        </w:tc>
        <w:tc>
          <w:tcPr>
            <w:tcW w:w="465"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15</w:t>
            </w:r>
          </w:p>
        </w:tc>
        <w:tc>
          <w:tcPr>
            <w:tcW w:w="724"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850</w:t>
            </w:r>
          </w:p>
        </w:tc>
        <w:tc>
          <w:tcPr>
            <w:tcW w:w="54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6</w:t>
            </w:r>
          </w:p>
        </w:tc>
        <w:tc>
          <w:tcPr>
            <w:tcW w:w="59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60</w:t>
            </w:r>
          </w:p>
        </w:tc>
        <w:tc>
          <w:tcPr>
            <w:tcW w:w="1055" w:type="pct"/>
            <w:gridSpan w:val="2"/>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400</w:t>
            </w:r>
          </w:p>
        </w:tc>
        <w:tc>
          <w:tcPr>
            <w:tcW w:w="97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38"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丰田考斯特</w:t>
            </w:r>
          </w:p>
        </w:tc>
        <w:tc>
          <w:tcPr>
            <w:tcW w:w="465"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23</w:t>
            </w:r>
          </w:p>
        </w:tc>
        <w:tc>
          <w:tcPr>
            <w:tcW w:w="724"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1100</w:t>
            </w:r>
          </w:p>
        </w:tc>
        <w:tc>
          <w:tcPr>
            <w:tcW w:w="54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7</w:t>
            </w:r>
          </w:p>
        </w:tc>
        <w:tc>
          <w:tcPr>
            <w:tcW w:w="59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70</w:t>
            </w:r>
          </w:p>
        </w:tc>
        <w:tc>
          <w:tcPr>
            <w:tcW w:w="1055" w:type="pct"/>
            <w:gridSpan w:val="2"/>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600</w:t>
            </w:r>
          </w:p>
        </w:tc>
        <w:tc>
          <w:tcPr>
            <w:tcW w:w="97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38"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大客车</w:t>
            </w:r>
          </w:p>
        </w:tc>
        <w:tc>
          <w:tcPr>
            <w:tcW w:w="465"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45-49</w:t>
            </w:r>
          </w:p>
        </w:tc>
        <w:tc>
          <w:tcPr>
            <w:tcW w:w="724"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1200</w:t>
            </w:r>
          </w:p>
        </w:tc>
        <w:tc>
          <w:tcPr>
            <w:tcW w:w="549"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8</w:t>
            </w:r>
          </w:p>
        </w:tc>
        <w:tc>
          <w:tcPr>
            <w:tcW w:w="59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80</w:t>
            </w:r>
          </w:p>
        </w:tc>
        <w:tc>
          <w:tcPr>
            <w:tcW w:w="1055" w:type="pct"/>
            <w:gridSpan w:val="2"/>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700</w:t>
            </w:r>
          </w:p>
        </w:tc>
        <w:tc>
          <w:tcPr>
            <w:tcW w:w="973" w:type="pct"/>
            <w:noWrap w:val="0"/>
            <w:vAlign w:val="center"/>
          </w:tcPr>
          <w:p>
            <w:pPr>
              <w:autoSpaceDE w:val="0"/>
              <w:autoSpaceDN w:val="0"/>
              <w:jc w:val="center"/>
              <w:textAlignment w:val="bottom"/>
              <w:rPr>
                <w:rFonts w:hint="eastAsia" w:ascii="宋体" w:hAnsi="宋体" w:eastAsia="宋体" w:cs="宋体"/>
                <w:bCs/>
                <w:snapToGrid w:val="0"/>
                <w:sz w:val="21"/>
                <w:szCs w:val="21"/>
              </w:rPr>
            </w:pPr>
            <w:r>
              <w:rPr>
                <w:rFonts w:hint="eastAsia" w:ascii="宋体" w:hAnsi="宋体" w:eastAsia="宋体" w:cs="宋体"/>
                <w:bCs/>
                <w:snapToGrid w:val="0"/>
                <w:sz w:val="21"/>
                <w:szCs w:val="21"/>
              </w:rPr>
              <w:t>1000</w:t>
            </w:r>
          </w:p>
        </w:tc>
      </w:tr>
    </w:tbl>
    <w:p>
      <w:pPr>
        <w:pStyle w:val="13"/>
        <w:spacing w:before="0" w:beforeLines="0" w:after="0" w:afterLines="0" w:line="300" w:lineRule="auto"/>
        <w:ind w:firstLine="420" w:firstLineChars="200"/>
        <w:rPr>
          <w:rFonts w:hint="eastAsia" w:hAnsi="宋体" w:eastAsia="宋体" w:cs="宋体"/>
          <w:color w:val="auto"/>
          <w:sz w:val="21"/>
          <w:szCs w:val="21"/>
          <w:lang w:eastAsia="zh-CN"/>
        </w:rPr>
      </w:pPr>
    </w:p>
    <w:p>
      <w:pPr>
        <w:autoSpaceDE w:val="0"/>
        <w:autoSpaceDN w:val="0"/>
        <w:textAlignment w:val="bottom"/>
        <w:rPr>
          <w:rFonts w:hint="eastAsia" w:ascii="宋体" w:hAnsi="宋体" w:eastAsia="宋体" w:cs="宋体"/>
          <w:sz w:val="21"/>
          <w:szCs w:val="21"/>
        </w:rPr>
      </w:pPr>
      <w:r>
        <w:rPr>
          <w:rFonts w:hint="eastAsia" w:ascii="宋体" w:hAnsi="宋体" w:eastAsia="宋体" w:cs="宋体"/>
          <w:sz w:val="21"/>
          <w:szCs w:val="21"/>
        </w:rPr>
        <w:t>备注：</w:t>
      </w:r>
      <w:r>
        <w:rPr>
          <w:rFonts w:ascii="宋体" w:hAnsi="宋体" w:eastAsia="宋体" w:cs="宋体"/>
          <w:sz w:val="21"/>
          <w:szCs w:val="21"/>
        </w:rPr>
        <w:t>1</w:t>
      </w:r>
      <w:r>
        <w:rPr>
          <w:rFonts w:hint="eastAsia" w:ascii="宋体" w:hAnsi="宋体" w:eastAsia="宋体" w:cs="宋体"/>
          <w:sz w:val="21"/>
          <w:szCs w:val="21"/>
        </w:rPr>
        <w:t>、车辆长途运行时，按实际里程（往返）计算。在外地过夜每天加收日包车费用。</w:t>
      </w:r>
    </w:p>
    <w:p>
      <w:pPr>
        <w:autoSpaceDE w:val="0"/>
        <w:autoSpaceDN w:val="0"/>
        <w:ind w:firstLine="630" w:firstLineChars="300"/>
        <w:textAlignment w:val="bottom"/>
        <w:rPr>
          <w:rFonts w:hint="eastAsia"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、过桥、过路、停车费及包车期间司机住宿、餐饮由</w:t>
      </w:r>
      <w:r>
        <w:rPr>
          <w:rFonts w:hint="eastAsia" w:ascii="宋体" w:hAnsi="宋体" w:eastAsia="宋体" w:cs="宋体"/>
          <w:sz w:val="21"/>
          <w:szCs w:val="21"/>
          <w:lang w:val="en-US" w:eastAsia="zh-CN"/>
        </w:rPr>
        <w:t>采购人</w:t>
      </w:r>
      <w:r>
        <w:rPr>
          <w:rFonts w:hint="eastAsia" w:ascii="宋体" w:hAnsi="宋体" w:eastAsia="宋体" w:cs="宋体"/>
          <w:sz w:val="21"/>
          <w:szCs w:val="21"/>
        </w:rPr>
        <w:t>承担费用。</w:t>
      </w:r>
    </w:p>
    <w:p>
      <w:pPr>
        <w:keepNext w:val="0"/>
        <w:keepLines w:val="0"/>
        <w:pageBreakBefore w:val="0"/>
        <w:widowControl w:val="0"/>
        <w:kinsoku/>
        <w:wordWrap/>
        <w:overflowPunct/>
        <w:topLinePunct w:val="0"/>
        <w:autoSpaceDE w:val="0"/>
        <w:autoSpaceDN w:val="0"/>
        <w:bidi w:val="0"/>
        <w:adjustRightInd/>
        <w:snapToGrid/>
        <w:ind w:firstLine="632" w:firstLineChars="300"/>
        <w:textAlignment w:val="bottom"/>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3、单价超过最高限价的响应无效。</w:t>
      </w:r>
    </w:p>
    <w:p>
      <w:pPr>
        <w:pStyle w:val="9"/>
        <w:rPr>
          <w:rFonts w:ascii="宋体" w:hAnsi="宋体" w:cs="宋体"/>
          <w:sz w:val="21"/>
          <w:szCs w:val="21"/>
        </w:rPr>
      </w:pPr>
    </w:p>
    <w:p>
      <w:pPr>
        <w:rPr>
          <w:rFonts w:hint="eastAsia" w:hAnsi="宋体"/>
          <w:b/>
          <w:spacing w:val="-6"/>
          <w:sz w:val="32"/>
        </w:rPr>
      </w:pPr>
      <w:r>
        <w:rPr>
          <w:rFonts w:hint="eastAsia" w:hAnsi="宋体"/>
          <w:b/>
          <w:spacing w:val="-6"/>
          <w:sz w:val="32"/>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pacing w:val="-6"/>
                <w:sz w:val="21"/>
                <w:szCs w:val="21"/>
                <w:lang w:eastAsia="zh-CN"/>
              </w:rPr>
            </w:pPr>
            <w:r>
              <w:rPr>
                <w:rFonts w:hint="eastAsia" w:ascii="宋体" w:hAnsi="宋体"/>
                <w:spacing w:val="-6"/>
                <w:sz w:val="21"/>
                <w:szCs w:val="21"/>
              </w:rPr>
              <w:t>项目名称：中国美术学院</w:t>
            </w:r>
            <w:r>
              <w:rPr>
                <w:rFonts w:hint="eastAsia" w:ascii="宋体" w:hAnsi="宋体"/>
                <w:spacing w:val="-6"/>
                <w:sz w:val="21"/>
                <w:szCs w:val="21"/>
                <w:lang w:eastAsia="zh-CN"/>
              </w:rPr>
              <w:t>各部门零星用车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11楼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本单一来源采购适用于中国美术学院</w:t>
      </w:r>
      <w:r>
        <w:rPr>
          <w:rFonts w:hint="eastAsia" w:ascii="宋体" w:hAnsi="宋体"/>
          <w:spacing w:val="-6"/>
          <w:sz w:val="21"/>
          <w:szCs w:val="21"/>
          <w:lang w:eastAsia="zh-CN"/>
        </w:rPr>
        <w:t>各部门零星用车</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1、招标采购单位系指组织本次招标的浙江求是招标代理有限公司（采购组织机构）和中国美术学院（采购方）。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各部门零星用车</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各部门零星用车</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0"/>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10"/>
        <w:spacing w:line="288" w:lineRule="auto"/>
        <w:ind w:firstLine="396" w:firstLineChars="200"/>
        <w:jc w:val="left"/>
        <w:rPr>
          <w:rFonts w:hAnsi="宋体"/>
          <w:spacing w:val="-6"/>
          <w:sz w:val="21"/>
          <w:szCs w:val="21"/>
        </w:rPr>
      </w:pPr>
      <w:r>
        <w:rPr>
          <w:rFonts w:hint="eastAsia" w:hAnsi="宋体"/>
          <w:spacing w:val="-6"/>
          <w:sz w:val="21"/>
          <w:szCs w:val="21"/>
        </w:rPr>
        <w:t>2、成交供应商在成交通知书发出之日起七个工作日内，向采购代理机构交纳代理服务费，收费标准：</w:t>
      </w:r>
      <w:r>
        <w:rPr>
          <w:rFonts w:hint="eastAsia" w:hAnsi="宋体"/>
          <w:spacing w:val="-6"/>
          <w:sz w:val="21"/>
          <w:szCs w:val="21"/>
          <w:lang w:val="en-US" w:eastAsia="zh-CN"/>
        </w:rPr>
        <w:t>成交</w:t>
      </w:r>
      <w:r>
        <w:rPr>
          <w:rFonts w:hint="eastAsia" w:hAnsi="宋体"/>
          <w:spacing w:val="-6"/>
          <w:sz w:val="21"/>
          <w:szCs w:val="21"/>
        </w:rPr>
        <w:t>金额的1.2%，不足叁仟元按叁仟元计。</w:t>
      </w:r>
    </w:p>
    <w:p>
      <w:pPr>
        <w:pStyle w:val="10"/>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0"/>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0"/>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0"/>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Lines="5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（2）初次报价明细表；</w:t>
      </w:r>
    </w:p>
    <w:p>
      <w:pPr>
        <w:pStyle w:val="10"/>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（2）2021年1月以来任意一月依法缴纳税收的证明材料（依法免税的响应方，应提供相应文件证明其依法免税）；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（3）2021年1月以来任意一月依法缴纳社会保障资金的证明材料（依法不需要缴纳社会保障资金的响应方，应提供相应文件证明其依法不需要缴纳社会保障资金）；</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hint="eastAsia" w:ascii="宋体" w:hAnsi="宋体" w:cs="宋体"/>
          <w:sz w:val="21"/>
          <w:szCs w:val="21"/>
        </w:rPr>
        <w:t>中小企业声明函或监狱企业资格证明材料（若属于监狱企业）或残疾人福利性单位声明函（若属于残疾人福利性单位）</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（2）技术方案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3"/>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3"/>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Lines="5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0"/>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0"/>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0"/>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0"/>
        <w:spacing w:line="288" w:lineRule="auto"/>
        <w:ind w:firstLine="0"/>
        <w:jc w:val="left"/>
        <w:rPr>
          <w:rFonts w:hAnsi="宋体"/>
          <w:b/>
          <w:spacing w:val="-6"/>
          <w:sz w:val="24"/>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0"/>
        <w:spacing w:line="288" w:lineRule="auto"/>
        <w:ind w:firstLine="0"/>
        <w:rPr>
          <w:rFonts w:hAnsi="宋体"/>
          <w:b/>
          <w:spacing w:val="-6"/>
          <w:sz w:val="21"/>
          <w:szCs w:val="21"/>
        </w:rPr>
      </w:pPr>
      <w:r>
        <w:rPr>
          <w:rFonts w:hAnsi="宋体"/>
          <w:b/>
          <w:spacing w:val="-6"/>
          <w:sz w:val="21"/>
          <w:szCs w:val="21"/>
        </w:rPr>
        <w:t>（一）开标准备</w:t>
      </w:r>
    </w:p>
    <w:p>
      <w:pPr>
        <w:pStyle w:val="13"/>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0"/>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0"/>
        <w:spacing w:line="288" w:lineRule="auto"/>
        <w:ind w:firstLine="0"/>
        <w:rPr>
          <w:rFonts w:hAnsi="宋体"/>
          <w:b/>
          <w:spacing w:val="-6"/>
          <w:sz w:val="21"/>
          <w:szCs w:val="21"/>
        </w:rPr>
      </w:pPr>
      <w:r>
        <w:rPr>
          <w:rFonts w:hAnsi="宋体"/>
          <w:b/>
          <w:spacing w:val="-6"/>
          <w:sz w:val="21"/>
          <w:szCs w:val="21"/>
        </w:rPr>
        <w:t>（二）评审的方式</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0"/>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0"/>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center"/>
        <w:rPr>
          <w:rFonts w:ascii="宋体" w:hAnsi="宋体" w:cs="宋体"/>
          <w:spacing w:val="-6"/>
          <w:sz w:val="24"/>
        </w:rPr>
      </w:pPr>
      <w:r>
        <w:rPr>
          <w:rFonts w:hint="eastAsia" w:ascii="宋体" w:hAnsi="宋体"/>
          <w:b/>
          <w:spacing w:val="-6"/>
          <w:sz w:val="24"/>
        </w:rPr>
        <w:t>中国美术学院</w:t>
      </w:r>
      <w:r>
        <w:rPr>
          <w:rFonts w:hint="eastAsia" w:ascii="宋体" w:hAnsi="宋体"/>
          <w:b/>
          <w:spacing w:val="-6"/>
          <w:sz w:val="24"/>
          <w:lang w:eastAsia="zh-CN"/>
        </w:rPr>
        <w:t>各部门零星用车</w:t>
      </w:r>
      <w:r>
        <w:rPr>
          <w:rFonts w:hint="eastAsia" w:ascii="宋体" w:hAnsi="宋体"/>
          <w:b/>
          <w:spacing w:val="-6"/>
          <w:sz w:val="24"/>
        </w:rPr>
        <w:t>政府采购合同</w:t>
      </w:r>
    </w:p>
    <w:p>
      <w:pPr>
        <w:spacing w:line="288" w:lineRule="auto"/>
        <w:ind w:firstLine="396" w:firstLineChars="200"/>
        <w:jc w:val="center"/>
        <w:rPr>
          <w:rFonts w:ascii="宋体" w:hAnsi="宋体" w:cs="宋体"/>
          <w:spacing w:val="-6"/>
          <w:sz w:val="21"/>
          <w:szCs w:val="21"/>
        </w:rPr>
      </w:pPr>
      <w:r>
        <w:rPr>
          <w:rFonts w:hint="eastAsia" w:ascii="宋体" w:hAnsi="宋体" w:cs="宋体"/>
          <w:spacing w:val="-6"/>
          <w:sz w:val="21"/>
          <w:szCs w:val="21"/>
        </w:rPr>
        <w:t>（本合同为合同样稿，最终稿由三方协商后确定，合同实质性内容不得更改；签订合同时删除此行）</w:t>
      </w:r>
    </w:p>
    <w:p>
      <w:pPr>
        <w:spacing w:line="288" w:lineRule="auto"/>
        <w:rPr>
          <w:rFonts w:ascii="宋体" w:hAnsi="宋体"/>
          <w:spacing w:val="-6"/>
          <w:sz w:val="21"/>
        </w:rPr>
      </w:pPr>
      <w:r>
        <w:rPr>
          <w:rFonts w:hint="eastAsia" w:ascii="宋体" w:hAnsi="宋体"/>
          <w:spacing w:val="-6"/>
          <w:sz w:val="21"/>
        </w:rPr>
        <w:t>采购编号：</w:t>
      </w:r>
      <w:r>
        <w:rPr>
          <w:rFonts w:hint="eastAsia" w:ascii="宋体" w:hAnsi="宋体"/>
          <w:spacing w:val="-6"/>
          <w:sz w:val="21"/>
          <w:lang w:eastAsia="zh-CN"/>
        </w:rPr>
        <w:t xml:space="preserve">QSZB-Z(F)-H21320(DY) </w:t>
      </w:r>
      <w:r>
        <w:rPr>
          <w:rFonts w:hint="eastAsia" w:ascii="宋体" w:hAnsi="宋体"/>
          <w:spacing w:val="-6"/>
          <w:sz w:val="21"/>
        </w:rPr>
        <w:t xml:space="preserve">         </w:t>
      </w:r>
    </w:p>
    <w:p>
      <w:pPr>
        <w:spacing w:line="288" w:lineRule="auto"/>
        <w:rPr>
          <w:rFonts w:hint="eastAsia" w:ascii="宋体" w:hAnsi="宋体" w:eastAsia="宋体"/>
          <w:spacing w:val="-6"/>
          <w:sz w:val="21"/>
          <w:lang w:eastAsia="zh-CN"/>
        </w:rPr>
      </w:pPr>
      <w:r>
        <w:rPr>
          <w:rFonts w:hint="eastAsia" w:ascii="宋体" w:hAnsi="宋体"/>
          <w:spacing w:val="-6"/>
          <w:sz w:val="21"/>
        </w:rPr>
        <w:t>确认书编号：</w:t>
      </w:r>
      <w:r>
        <w:rPr>
          <w:rFonts w:hint="eastAsia" w:ascii="宋体" w:hAnsi="宋体"/>
          <w:spacing w:val="-6"/>
          <w:sz w:val="21"/>
          <w:lang w:eastAsia="zh-CN"/>
        </w:rPr>
        <w:t>[2021]82964号、[2021]82963号</w:t>
      </w:r>
    </w:p>
    <w:p>
      <w:pPr>
        <w:spacing w:line="288" w:lineRule="auto"/>
        <w:rPr>
          <w:rFonts w:ascii="宋体" w:hAnsi="宋体"/>
          <w:spacing w:val="-6"/>
          <w:sz w:val="21"/>
        </w:rPr>
      </w:pPr>
      <w:r>
        <w:rPr>
          <w:rFonts w:hint="eastAsia" w:ascii="宋体" w:hAnsi="宋体"/>
          <w:spacing w:val="-6"/>
          <w:sz w:val="21"/>
        </w:rPr>
        <w:t>甲方（采购人）：中国美术学院</w:t>
      </w:r>
    </w:p>
    <w:p>
      <w:pPr>
        <w:spacing w:line="288" w:lineRule="auto"/>
        <w:rPr>
          <w:rFonts w:ascii="宋体" w:hAnsi="宋体"/>
          <w:spacing w:val="-6"/>
          <w:sz w:val="21"/>
        </w:rPr>
      </w:pPr>
      <w:r>
        <w:rPr>
          <w:rFonts w:hint="eastAsia" w:ascii="宋体" w:hAnsi="宋体"/>
          <w:spacing w:val="-6"/>
          <w:sz w:val="21"/>
        </w:rPr>
        <w:t>乙方（成交供应商）：</w:t>
      </w:r>
    </w:p>
    <w:p>
      <w:pPr>
        <w:spacing w:line="288" w:lineRule="auto"/>
        <w:rPr>
          <w:rFonts w:ascii="宋体" w:hAnsi="宋体"/>
          <w:spacing w:val="-6"/>
          <w:sz w:val="21"/>
        </w:rPr>
      </w:pPr>
      <w:r>
        <w:rPr>
          <w:rFonts w:hint="eastAsia" w:ascii="宋体" w:hAnsi="宋体"/>
          <w:spacing w:val="-6"/>
          <w:sz w:val="21"/>
        </w:rPr>
        <w:t>采购代理机构（鉴证方）：</w:t>
      </w:r>
      <w:bookmarkStart w:id="0" w:name="B07_项目编号"/>
      <w:r>
        <w:rPr>
          <w:rFonts w:hint="eastAsia" w:ascii="宋体" w:hAnsi="宋体"/>
          <w:spacing w:val="-6"/>
          <w:sz w:val="21"/>
        </w:rPr>
        <w:t>浙江求是招标代理有限公司</w:t>
      </w:r>
      <w:bookmarkEnd w:id="0"/>
    </w:p>
    <w:p>
      <w:pPr>
        <w:spacing w:line="288" w:lineRule="auto"/>
        <w:rPr>
          <w:rFonts w:ascii="宋体" w:hAnsi="宋体"/>
          <w:spacing w:val="-6"/>
          <w:sz w:val="21"/>
        </w:rPr>
      </w:pPr>
      <w:r>
        <w:rPr>
          <w:rFonts w:hint="eastAsia" w:ascii="宋体" w:hAnsi="宋体"/>
          <w:spacing w:val="-6"/>
          <w:sz w:val="21"/>
        </w:rPr>
        <w:t>签约时间、地点：2021年   月   日，杭州</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经采购代理机构</w:t>
      </w:r>
      <w:r>
        <w:rPr>
          <w:rFonts w:hint="eastAsia" w:ascii="宋体" w:hAnsi="宋体" w:eastAsia="宋体" w:cs="宋体"/>
          <w:color w:val="auto"/>
          <w:sz w:val="21"/>
          <w:szCs w:val="21"/>
          <w:u w:val="single"/>
        </w:rPr>
        <w:t>浙江求是招标代理有限公司</w:t>
      </w:r>
      <w:r>
        <w:rPr>
          <w:rFonts w:hint="eastAsia" w:ascii="宋体" w:hAnsi="宋体" w:eastAsia="宋体" w:cs="宋体"/>
          <w:color w:val="auto"/>
          <w:sz w:val="21"/>
          <w:szCs w:val="21"/>
        </w:rPr>
        <w:t>通过</w:t>
      </w:r>
      <w:r>
        <w:rPr>
          <w:rFonts w:hint="eastAsia" w:ascii="宋体" w:hAnsi="宋体" w:eastAsia="宋体" w:cs="宋体"/>
          <w:color w:val="auto"/>
          <w:sz w:val="21"/>
          <w:szCs w:val="21"/>
          <w:u w:val="single"/>
        </w:rPr>
        <w:t>单一来源</w:t>
      </w:r>
      <w:r>
        <w:rPr>
          <w:rFonts w:hint="eastAsia" w:ascii="宋体" w:hAnsi="宋体" w:eastAsia="宋体" w:cs="宋体"/>
          <w:color w:val="auto"/>
          <w:sz w:val="21"/>
          <w:szCs w:val="21"/>
        </w:rPr>
        <w:t>方式采购，确定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为成交单位，甲、乙双方友好协商，达成以下条款：</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一、服务内容和要求：</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二、合同履行时间、履行地点和合同金额</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w:t>
      </w:r>
      <w:r>
        <w:rPr>
          <w:rFonts w:hint="eastAsia" w:ascii="宋体" w:hAnsi="宋体" w:eastAsia="宋体" w:cs="宋体"/>
          <w:color w:val="auto"/>
          <w:sz w:val="21"/>
          <w:szCs w:val="21"/>
        </w:rPr>
        <w:t>履行时间</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w:t>
      </w:r>
      <w:r>
        <w:rPr>
          <w:rFonts w:hint="eastAsia" w:ascii="宋体" w:hAnsi="宋体" w:eastAsia="宋体" w:cs="宋体"/>
          <w:color w:val="auto"/>
          <w:sz w:val="21"/>
          <w:szCs w:val="21"/>
        </w:rPr>
        <w:t>履行地点</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color w:val="auto"/>
          <w:sz w:val="21"/>
          <w:szCs w:val="21"/>
          <w:u w:val="single"/>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w:t>
      </w:r>
      <w:r>
        <w:rPr>
          <w:rFonts w:hint="eastAsia" w:ascii="宋体" w:hAnsi="宋体" w:eastAsia="宋体" w:cs="宋体"/>
          <w:color w:val="auto"/>
          <w:sz w:val="21"/>
          <w:szCs w:val="21"/>
        </w:rPr>
        <w:t>本合同金额为（大写）：人民币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三、技术资料</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1.乙方应按采购文件规定的时间向甲方提供有关技术资料。</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2.未经甲方事先书面同意，乙方不得将与本合同及有关的任何合同条文、规格、计划、图纸、样品或资料提供给任何第三方。即使向履行本合同有关的人员提供，也应注意保密并限于履行合同的必需范围。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3.乙方应保证提供服务过程中不会侵犯任何第三方的知识产权，否则甲方有权解除本合同，拒绝支付合同价款，并要求乙方赔偿所有损失。</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四、转包或分包</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1.本合同范围的服务，应由乙方直接完成，不得转让、转包、分包给任何第三方；</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2.乙方转让或转包、分包的，甲方有权解除合同和拒付（或要求乙方退还）合同价款，并没收履约保证金和要求乙方支付合同价款20%的违约金。</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五、履约保证金</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yellow"/>
          <w:lang w:val="en-US" w:eastAsia="zh-CN"/>
        </w:rPr>
        <w:t>无</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六、付款方式</w:t>
      </w:r>
    </w:p>
    <w:p>
      <w:pPr>
        <w:keepNext w:val="0"/>
        <w:keepLines w:val="0"/>
        <w:pageBreakBefore w:val="0"/>
        <w:widowControl w:val="0"/>
        <w:kinsoku/>
        <w:wordWrap/>
        <w:overflowPunct/>
        <w:topLinePunct w:val="0"/>
        <w:autoSpaceDE/>
        <w:autoSpaceDN/>
        <w:bidi w:val="0"/>
        <w:adjustRightInd/>
        <w:snapToGrid w:val="0"/>
        <w:spacing w:line="288" w:lineRule="auto"/>
        <w:ind w:firstLine="420"/>
        <w:textAlignment w:val="auto"/>
        <w:rPr>
          <w:rFonts w:hint="eastAsia" w:ascii="宋体" w:hAnsi="宋体" w:eastAsia="宋体" w:cs="宋体"/>
          <w:bCs/>
          <w:color w:val="auto"/>
          <w:sz w:val="21"/>
          <w:szCs w:val="21"/>
        </w:rPr>
      </w:pPr>
      <w:r>
        <w:rPr>
          <w:rFonts w:hint="eastAsia" w:ascii="宋体" w:hAnsi="宋体" w:cs="宋体"/>
          <w:color w:val="auto"/>
          <w:spacing w:val="-6"/>
          <w:kern w:val="2"/>
          <w:sz w:val="21"/>
          <w:szCs w:val="21"/>
          <w:highlight w:val="yellow"/>
          <w:lang w:val="en-US" w:eastAsia="zh-CN" w:bidi="ar-SA"/>
        </w:rPr>
        <w:t>各部门零星用车服务费用按派车情况按实结算。</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七、质量保证及后续服务</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1．乙方应按单一来源采购文件规定向甲方提供服务。</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2．乙方提供的服务成果验收不合格的，或在服务质量保证期内出现问题，乙方应负责免费提供后续服务。对达不到服务要求的，根据实际情况，甲方有权自行选择以下办法处理：</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⑴重做：由乙方承担所发生的全部费用，并承担所有损失。</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⑵解除合同：甲方拒付（或要求乙方退还）合同价款，乙方支付合同价款总额20%的违约金。</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3．合同履行期限内，乙方接到甲方通知后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小时内到达甲方现场，并在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小时内排除故障。</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4．在服务质量保证期内，乙方应对出现的质量及安全问题负责处理解决并承担一切费用。</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八、违约责任</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1.乙方具有不按合同约定履行合同义务等违约行为的，乙方除退还甲方已付全部款项外，还应向甲方支付合同总价款20％的违约金。</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2.除本合同另有约定外，乙方逾期履行合同义务的，应按本合同总价的万分之五每日向甲方支付违约金；逾期超5天及以上的，甲方有权解除合同，并要求乙方退还已收款项、向甲方支付合同总价款20％的违约金。</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3.甲方逾期支付合同价款的，应按逾期金额的万分之五每日向乙方支付违约金。</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4.甲方委托乙方开发的软件验收合格交付正常使用之日起一年内，乙方未能全面、及时履行本合同约定的，乙方缴付的履约保证金不予退还，乙方还应按合同总价款的20%向甲方支付违约金。</w:t>
      </w:r>
    </w:p>
    <w:p>
      <w:pPr>
        <w:pStyle w:val="13"/>
        <w:keepNext w:val="0"/>
        <w:keepLines w:val="0"/>
        <w:pageBreakBefore w:val="0"/>
        <w:widowControl w:val="0"/>
        <w:kinsoku/>
        <w:wordWrap/>
        <w:overflowPunct/>
        <w:topLinePunct w:val="0"/>
        <w:autoSpaceDE/>
        <w:autoSpaceDN/>
        <w:bidi w:val="0"/>
        <w:adjustRightInd/>
        <w:spacing w:before="0" w:beforeLines="0" w:after="0" w:afterLines="0"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5.本合同合同义务须由乙方直接履行，不得转让、转包、分包、委托任何第三方完成；否则，甲方有权解除合同、拒付（或要求乙方退还）合同价款、没收履约保证金，并要求乙方支付合同总价款20%的违约金。</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6.乙方因履行本合同侵犯第三方知识产权的，乙方应承担由此造成的所有损失（包括但不限于侵权赔偿款、诉讼费、律师费、向甲方退还已收全款并按本合同价款的20%向甲方支付违约金等）。</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九、争议的解决</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本合同纠纷由双方协商解决，协商不成，由甲方所在地人民法院诉讼解决。</w:t>
      </w:r>
    </w:p>
    <w:p>
      <w:pPr>
        <w:pStyle w:val="13"/>
        <w:keepNext w:val="0"/>
        <w:keepLines w:val="0"/>
        <w:pageBreakBefore w:val="0"/>
        <w:widowControl w:val="0"/>
        <w:kinsoku/>
        <w:wordWrap/>
        <w:overflowPunct/>
        <w:topLinePunct w:val="0"/>
        <w:autoSpaceDE/>
        <w:autoSpaceDN/>
        <w:bidi w:val="0"/>
        <w:adjustRightInd/>
        <w:spacing w:beforeLines="0" w:afterLines="0" w:line="288" w:lineRule="auto"/>
        <w:ind w:firstLine="422"/>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十、合同生效</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1.本合同经甲、乙双方法定代表人或其委托代理人签字并加盖单位印章后生效。</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2.本合同一式陆份，甲方执肆份，乙方和鉴证方各执壹份，具有同等法律效力。</w:t>
      </w:r>
    </w:p>
    <w:p>
      <w:pPr>
        <w:keepNext w:val="0"/>
        <w:keepLines w:val="0"/>
        <w:pageBreakBefore w:val="0"/>
        <w:widowControl w:val="0"/>
        <w:kinsoku/>
        <w:wordWrap/>
        <w:overflowPunct/>
        <w:topLinePunct w:val="0"/>
        <w:autoSpaceDE/>
        <w:autoSpaceDN/>
        <w:bidi w:val="0"/>
        <w:adjustRightInd/>
        <w:spacing w:line="288"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3.本合同附件及双方的单一来源采购文件、响应文件、磋商记录等系本合同的组成部分。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甲方（采购人）：（公章）</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甲方代表：</w:t>
            </w:r>
          </w:p>
          <w:p>
            <w:pPr>
              <w:rPr>
                <w:rFonts w:ascii="宋体" w:hAnsi="宋体" w:cs="宋体"/>
                <w:sz w:val="21"/>
                <w:szCs w:val="21"/>
              </w:rPr>
            </w:pPr>
            <w:r>
              <w:rPr>
                <w:rFonts w:hint="eastAsia" w:ascii="宋体" w:hAnsi="宋体" w:cs="宋体"/>
                <w:sz w:val="21"/>
                <w:szCs w:val="21"/>
              </w:rPr>
              <w:t>(签字）</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乙方代表：</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邮编：</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传真：</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户名：中国美术学院</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开户银行：</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帐号：</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b/>
                <w:bCs/>
                <w:sz w:val="21"/>
                <w:szCs w:val="21"/>
              </w:rPr>
              <w:t>采购代理机构：浙江求是招标代理有限公司（公章）</w:t>
            </w:r>
          </w:p>
        </w:tc>
        <w:tc>
          <w:tcPr>
            <w:tcW w:w="4450" w:type="dxa"/>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采购代理机构代表：</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地址：杭州市西湖区玉古路173号中田大厦11楼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鉴证时间：     年   月   日</w:t>
            </w:r>
          </w:p>
        </w:tc>
      </w:tr>
    </w:tbl>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 xml:space="preserve">QSZB-Z(F)-H21320(DY) </w:t>
      </w:r>
      <w:r>
        <w:rPr>
          <w:rFonts w:hint="eastAsia" w:ascii="宋体" w:hAnsi="宋体"/>
          <w:bCs/>
          <w:spacing w:val="-6"/>
          <w:sz w:val="24"/>
        </w:rPr>
        <w:t xml:space="preserve">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ascii="宋体" w:hAnsi="宋体"/>
          <w:spacing w:val="-6"/>
          <w:sz w:val="24"/>
        </w:rPr>
      </w:pPr>
    </w:p>
    <w:tbl>
      <w:tblPr>
        <w:tblStyle w:val="23"/>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spacing w:val="-6"/>
                <w:sz w:val="24"/>
                <w:u w:val="single"/>
              </w:rPr>
            </w:pPr>
            <w:r>
              <w:rPr>
                <w:rFonts w:hint="eastAsia" w:ascii="宋体" w:hAnsi="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pStyle w:val="33"/>
            </w:pPr>
          </w:p>
          <w:p>
            <w:pPr>
              <w:snapToGrid w:val="0"/>
              <w:spacing w:before="50" w:after="50" w:line="288"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snapToGrid w:val="0"/>
              <w:spacing w:before="50" w:after="50" w:line="288" w:lineRule="auto"/>
              <w:rPr>
                <w:rFonts w:ascii="宋体" w:hAnsi="宋体"/>
                <w:spacing w:val="-6"/>
                <w:sz w:val="24"/>
                <w:u w:val="single"/>
              </w:rPr>
            </w:pPr>
          </w:p>
          <w:p>
            <w:pPr>
              <w:snapToGrid w:val="0"/>
              <w:spacing w:before="50" w:after="50" w:line="288" w:lineRule="auto"/>
              <w:rPr>
                <w:rFonts w:ascii="宋体" w:hAnsi="宋体"/>
                <w:b/>
                <w:spacing w:val="-6"/>
                <w:sz w:val="24"/>
              </w:rPr>
            </w:pPr>
            <w:r>
              <w:rPr>
                <w:rFonts w:hint="eastAsia" w:ascii="宋体" w:hAnsi="宋体"/>
                <w:spacing w:val="-6"/>
                <w:sz w:val="24"/>
              </w:rPr>
              <w:t>单位：人民币元</w:t>
            </w:r>
          </w:p>
        </w:tc>
      </w:tr>
    </w:tbl>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Lines="50" w:line="288" w:lineRule="auto"/>
        <w:jc w:val="left"/>
        <w:rPr>
          <w:rFonts w:ascii="宋体" w:hAnsi="宋体"/>
          <w:spacing w:val="-6"/>
          <w:sz w:val="24"/>
        </w:rPr>
      </w:pPr>
    </w:p>
    <w:p>
      <w:pPr>
        <w:snapToGrid w:val="0"/>
        <w:spacing w:beforeLines="5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t>初次报价明细表</w:t>
      </w:r>
    </w:p>
    <w:p>
      <w:pPr>
        <w:pStyle w:val="13"/>
        <w:spacing w:beforeLines="0" w:afterLines="0" w:line="288" w:lineRule="auto"/>
        <w:rPr>
          <w:rFonts w:hAnsi="宋体"/>
          <w:b/>
          <w:spacing w:val="-6"/>
        </w:rPr>
      </w:pPr>
    </w:p>
    <w:p>
      <w:pPr>
        <w:pStyle w:val="13"/>
        <w:spacing w:beforeLines="0" w:afterLines="0" w:line="288" w:lineRule="auto"/>
        <w:jc w:val="right"/>
        <w:rPr>
          <w:rFonts w:hAnsi="宋体"/>
          <w:b/>
          <w:spacing w:val="-6"/>
        </w:rPr>
      </w:pPr>
      <w:r>
        <w:rPr>
          <w:rFonts w:hAnsi="宋体"/>
          <w:spacing w:val="-6"/>
        </w:rPr>
        <w:t>金额单位：人民币（元）</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r>
              <w:rPr>
                <w:rFonts w:hint="eastAsia" w:ascii="宋体" w:hAnsi="宋体"/>
                <w:b/>
                <w:sz w:val="24"/>
              </w:rPr>
              <w:t>序号</w:t>
            </w:r>
          </w:p>
        </w:tc>
        <w:tc>
          <w:tcPr>
            <w:tcW w:w="1559" w:type="dxa"/>
            <w:vAlign w:val="center"/>
          </w:tcPr>
          <w:p>
            <w:pPr>
              <w:jc w:val="center"/>
              <w:rPr>
                <w:rFonts w:ascii="宋体" w:hAnsi="宋体"/>
                <w:b/>
                <w:sz w:val="24"/>
              </w:rPr>
            </w:pPr>
            <w:r>
              <w:rPr>
                <w:rFonts w:hint="eastAsia" w:ascii="宋体" w:hAnsi="宋体"/>
                <w:b/>
                <w:sz w:val="24"/>
              </w:rPr>
              <w:t>名称</w:t>
            </w:r>
          </w:p>
        </w:tc>
        <w:tc>
          <w:tcPr>
            <w:tcW w:w="2552" w:type="dxa"/>
            <w:vAlign w:val="center"/>
          </w:tcPr>
          <w:p>
            <w:pPr>
              <w:jc w:val="center"/>
              <w:rPr>
                <w:rFonts w:ascii="宋体" w:hAnsi="宋体"/>
                <w:b/>
                <w:sz w:val="24"/>
              </w:rPr>
            </w:pPr>
            <w:r>
              <w:rPr>
                <w:rFonts w:hint="eastAsia" w:ascii="宋体" w:hAnsi="宋体"/>
                <w:b/>
                <w:sz w:val="24"/>
              </w:rPr>
              <w:t>描述</w:t>
            </w:r>
          </w:p>
        </w:tc>
        <w:tc>
          <w:tcPr>
            <w:tcW w:w="1417" w:type="dxa"/>
            <w:vAlign w:val="center"/>
          </w:tcPr>
          <w:p>
            <w:pPr>
              <w:jc w:val="center"/>
              <w:rPr>
                <w:rFonts w:ascii="宋体" w:hAnsi="宋体"/>
                <w:b/>
                <w:sz w:val="24"/>
              </w:rPr>
            </w:pPr>
            <w:r>
              <w:rPr>
                <w:rFonts w:hint="eastAsia" w:ascii="宋体" w:hAnsi="宋体"/>
                <w:b/>
                <w:sz w:val="24"/>
              </w:rPr>
              <w:t>数量</w:t>
            </w:r>
          </w:p>
        </w:tc>
        <w:tc>
          <w:tcPr>
            <w:tcW w:w="1418" w:type="dxa"/>
            <w:vAlign w:val="center"/>
          </w:tcPr>
          <w:p>
            <w:pPr>
              <w:pStyle w:val="56"/>
              <w:widowControl w:val="0"/>
              <w:spacing w:before="0" w:beforeAutospacing="0" w:after="0" w:afterAutospacing="0"/>
              <w:rPr>
                <w:rFonts w:hint="default" w:ascii="宋体" w:eastAsia="宋体"/>
                <w:b/>
                <w:kern w:val="2"/>
              </w:rPr>
            </w:pPr>
            <w:r>
              <w:rPr>
                <w:rFonts w:ascii="宋体" w:eastAsia="宋体"/>
                <w:b/>
              </w:rPr>
              <w:t>单价（元）</w:t>
            </w:r>
          </w:p>
        </w:tc>
        <w:tc>
          <w:tcPr>
            <w:tcW w:w="1701" w:type="dxa"/>
            <w:vAlign w:val="center"/>
          </w:tcPr>
          <w:p>
            <w:pPr>
              <w:pStyle w:val="56"/>
              <w:widowControl w:val="0"/>
              <w:spacing w:before="0" w:beforeAutospacing="0" w:after="0" w:afterAutospacing="0"/>
              <w:rPr>
                <w:rFonts w:hint="default" w:ascii="宋体" w:eastAsia="宋体"/>
                <w:b/>
                <w:kern w:val="2"/>
              </w:rPr>
            </w:pPr>
            <w:r>
              <w:rPr>
                <w:rFonts w:ascii="宋体" w:eastAsia="宋体"/>
                <w: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cs="宋体"/>
                <w:bCs/>
                <w:sz w:val="21"/>
                <w:szCs w:val="21"/>
              </w:rPr>
            </w:pPr>
          </w:p>
        </w:tc>
        <w:tc>
          <w:tcPr>
            <w:tcW w:w="1559" w:type="dxa"/>
            <w:vAlign w:val="center"/>
          </w:tcPr>
          <w:p>
            <w:pPr>
              <w:jc w:val="center"/>
              <w:rPr>
                <w:rFonts w:ascii="宋体" w:hAnsi="宋体" w:cs="宋体"/>
                <w:bCs/>
                <w:sz w:val="21"/>
                <w:szCs w:val="21"/>
              </w:rPr>
            </w:pPr>
          </w:p>
        </w:tc>
        <w:tc>
          <w:tcPr>
            <w:tcW w:w="2552" w:type="dxa"/>
            <w:vAlign w:val="center"/>
          </w:tcPr>
          <w:p>
            <w:pPr>
              <w:jc w:val="center"/>
              <w:rPr>
                <w:rFonts w:ascii="宋体" w:hAnsi="宋体" w:cs="宋体"/>
                <w:bCs/>
                <w:sz w:val="21"/>
                <w:szCs w:val="21"/>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cs="宋体"/>
                <w:bCs/>
                <w:sz w:val="21"/>
                <w:szCs w:val="21"/>
              </w:rPr>
            </w:pPr>
          </w:p>
        </w:tc>
        <w:tc>
          <w:tcPr>
            <w:tcW w:w="1559" w:type="dxa"/>
            <w:vAlign w:val="center"/>
          </w:tcPr>
          <w:p>
            <w:pPr>
              <w:jc w:val="center"/>
              <w:rPr>
                <w:rFonts w:ascii="宋体" w:hAnsi="宋体" w:cs="宋体"/>
                <w:bCs/>
                <w:sz w:val="21"/>
                <w:szCs w:val="21"/>
              </w:rPr>
            </w:pPr>
          </w:p>
        </w:tc>
        <w:tc>
          <w:tcPr>
            <w:tcW w:w="2552" w:type="dxa"/>
            <w:vAlign w:val="center"/>
          </w:tcPr>
          <w:p>
            <w:pPr>
              <w:jc w:val="center"/>
              <w:rPr>
                <w:rFonts w:ascii="宋体" w:hAnsi="宋体" w:cs="宋体"/>
                <w:bCs/>
                <w:sz w:val="21"/>
                <w:szCs w:val="21"/>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jc w:val="left"/>
              <w:rPr>
                <w:rFonts w:ascii="宋体" w:hAnsi="宋体"/>
                <w:b/>
                <w:sz w:val="24"/>
              </w:rPr>
            </w:pPr>
            <w:r>
              <w:rPr>
                <w:rFonts w:hint="eastAsia" w:ascii="宋体" w:hAnsi="宋体"/>
                <w:b/>
                <w:spacing w:val="-6"/>
                <w:sz w:val="24"/>
              </w:rPr>
              <w:t>总价金额：</w:t>
            </w:r>
          </w:p>
        </w:tc>
      </w:tr>
    </w:tbl>
    <w:p>
      <w:pPr>
        <w:tabs>
          <w:tab w:val="left" w:pos="1418"/>
        </w:tabs>
        <w:snapToGrid w:val="0"/>
        <w:spacing w:before="50" w:after="50" w:line="288" w:lineRule="auto"/>
        <w:rPr>
          <w:rFonts w:ascii="宋体" w:hAnsi="宋体"/>
          <w:spacing w:val="-6"/>
          <w:sz w:val="24"/>
          <w:u w:val="single"/>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widowControl/>
        <w:jc w:val="left"/>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8"/>
        <w:spacing w:line="360" w:lineRule="auto"/>
        <w:ind w:left="458" w:hanging="458"/>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pStyle w:val="18"/>
        <w:spacing w:line="360" w:lineRule="auto"/>
        <w:ind w:left="0" w:firstLine="0" w:firstLineChars="0"/>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2021年1月以来任意一月依法缴纳税收的证明材料</w:t>
      </w:r>
    </w:p>
    <w:p>
      <w:pPr>
        <w:pStyle w:val="18"/>
        <w:spacing w:line="360" w:lineRule="auto"/>
        <w:ind w:left="0" w:firstLine="0" w:firstLineChars="0"/>
        <w:rPr>
          <w:rFonts w:ascii="宋体" w:hAnsi="宋体"/>
          <w:spacing w:val="-6"/>
          <w:sz w:val="24"/>
        </w:rPr>
      </w:pPr>
      <w:r>
        <w:rPr>
          <w:rFonts w:hint="eastAsia" w:ascii="宋体" w:hAnsi="宋体"/>
          <w:spacing w:val="-6"/>
          <w:sz w:val="24"/>
        </w:rPr>
        <w:t>依法免税的响应方，应提供相应文件证明其依法免税</w:t>
      </w:r>
    </w:p>
    <w:p>
      <w:pPr>
        <w:pStyle w:val="18"/>
        <w:spacing w:line="360" w:lineRule="auto"/>
        <w:ind w:left="0" w:firstLine="0" w:firstLineChars="0"/>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2021年1月以来任意一月依法缴纳社会保障资金的证明材料</w:t>
      </w:r>
    </w:p>
    <w:p>
      <w:pPr>
        <w:pStyle w:val="18"/>
        <w:spacing w:line="360" w:lineRule="auto"/>
        <w:ind w:left="0" w:firstLine="0" w:firstLineChars="0"/>
        <w:rPr>
          <w:rFonts w:ascii="宋体" w:hAnsi="宋体"/>
          <w:spacing w:val="-6"/>
          <w:sz w:val="24"/>
        </w:rPr>
      </w:pPr>
      <w:r>
        <w:rPr>
          <w:rFonts w:hint="eastAsia" w:ascii="宋体" w:hAnsi="宋体"/>
          <w:spacing w:val="-6"/>
          <w:sz w:val="24"/>
        </w:rPr>
        <w:t>依法不需要缴纳社会保障资金的响应方，应提供相应文件证明其依法不需要缴纳社会保障资金</w:t>
      </w:r>
    </w:p>
    <w:p>
      <w:pPr>
        <w:pStyle w:val="18"/>
        <w:spacing w:line="360" w:lineRule="auto"/>
        <w:ind w:left="0" w:firstLine="0" w:firstLineChars="0"/>
        <w:jc w:val="center"/>
        <w:outlineLvl w:val="2"/>
        <w:rPr>
          <w:rFonts w:ascii="宋体" w:hAnsi="宋体" w:cs="宋体"/>
          <w:b/>
          <w:spacing w:val="-6"/>
          <w:sz w:val="24"/>
        </w:rPr>
      </w:pPr>
      <w:r>
        <w:rPr>
          <w:rFonts w:ascii="宋体" w:hAnsi="宋体"/>
          <w:b/>
          <w:spacing w:val="-6"/>
          <w:sz w:val="24"/>
        </w:rPr>
        <w:br w:type="page"/>
      </w:r>
      <w:r>
        <w:rPr>
          <w:rFonts w:hint="eastAsia" w:ascii="宋体" w:hAnsi="宋体" w:cs="宋体"/>
          <w:b/>
          <w:spacing w:val="-6"/>
          <w:sz w:val="24"/>
        </w:rPr>
        <w:t>中小企业声明函</w:t>
      </w:r>
    </w:p>
    <w:p>
      <w:pPr>
        <w:adjustRightInd w:val="0"/>
        <w:snapToGrid w:val="0"/>
        <w:spacing w:line="360" w:lineRule="auto"/>
        <w:ind w:firstLine="566" w:firstLineChars="236"/>
        <w:rPr>
          <w:rFonts w:ascii="宋体" w:hAnsi="宋体"/>
          <w:sz w:val="24"/>
        </w:rPr>
      </w:pPr>
      <w:r>
        <w:rPr>
          <w:rFonts w:ascii="宋体" w:hAnsi="宋体"/>
          <w:sz w:val="24"/>
        </w:rPr>
        <w:t>本公司郑重声明，根据《政府采购促进中小企业发展管理办法》（财库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号）的规定，本公司参加</w:t>
      </w:r>
      <w:r>
        <w:rPr>
          <w:rFonts w:hint="eastAsia" w:ascii="宋体" w:hAnsi="宋体"/>
          <w:sz w:val="24"/>
          <w:u w:val="single"/>
        </w:rPr>
        <w:t>中国美术学院</w:t>
      </w:r>
      <w:r>
        <w:rPr>
          <w:rFonts w:ascii="宋体" w:hAnsi="宋体"/>
          <w:sz w:val="24"/>
        </w:rPr>
        <w:t>的</w:t>
      </w:r>
      <w:r>
        <w:rPr>
          <w:rFonts w:hint="eastAsia" w:ascii="宋体" w:hAnsi="宋体"/>
          <w:sz w:val="24"/>
          <w:u w:val="single"/>
          <w:lang w:eastAsia="zh-CN"/>
        </w:rPr>
        <w:t>各部门零星用车</w:t>
      </w:r>
      <w:r>
        <w:rPr>
          <w:rFonts w:ascii="宋体" w:hAnsi="宋体"/>
          <w:sz w:val="24"/>
        </w:rPr>
        <w:t>采购活动，服务全部由符合政策要求的中小企业承接。相关企业的具体情况如下：</w:t>
      </w:r>
    </w:p>
    <w:p>
      <w:pPr>
        <w:adjustRightInd w:val="0"/>
        <w:snapToGrid w:val="0"/>
        <w:spacing w:line="360" w:lineRule="auto"/>
        <w:ind w:firstLine="566" w:firstLineChars="236"/>
        <w:rPr>
          <w:rFonts w:ascii="宋体" w:hAnsi="宋体"/>
          <w:i/>
          <w:sz w:val="24"/>
          <w:u w:val="single"/>
        </w:rPr>
      </w:pPr>
      <w:r>
        <w:rPr>
          <w:rFonts w:hint="eastAsia" w:ascii="宋体" w:hAnsi="宋体"/>
          <w:iCs/>
          <w:sz w:val="24"/>
        </w:rPr>
        <w:t>2021-2023年度工程类项目造价咨询服务项目</w:t>
      </w:r>
      <w:r>
        <w:rPr>
          <w:rFonts w:ascii="宋体" w:hAnsi="宋体"/>
          <w:iCs/>
          <w:sz w:val="24"/>
          <w:u w:val="single"/>
        </w:rPr>
        <w:t>，属于</w:t>
      </w:r>
      <w:r>
        <w:rPr>
          <w:rFonts w:hint="eastAsia" w:ascii="宋体" w:hAnsi="宋体"/>
          <w:iCs/>
          <w:sz w:val="24"/>
          <w:u w:val="single"/>
          <w:lang w:eastAsia="zh-CN"/>
        </w:rPr>
        <w:t>其他未列明行业</w:t>
      </w:r>
      <w:r>
        <w:rPr>
          <w:rFonts w:ascii="宋体" w:hAnsi="宋体"/>
          <w:iCs/>
          <w:sz w:val="24"/>
          <w:u w:val="single"/>
        </w:rPr>
        <w:t>；</w:t>
      </w:r>
      <w:r>
        <w:rPr>
          <w:rFonts w:ascii="宋体" w:hAnsi="宋体"/>
          <w:sz w:val="24"/>
        </w:rPr>
        <w:t>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sz w:val="24"/>
        </w:rPr>
      </w:pPr>
      <w:r>
        <w:rPr>
          <w:rFonts w:ascii="宋体" w:hAnsi="宋体"/>
          <w:sz w:val="24"/>
        </w:rPr>
        <w:t>本企业对上述声明内容的真实性负责。如有虚假，将依法承担相应责任。</w:t>
      </w:r>
    </w:p>
    <w:p>
      <w:pPr>
        <w:adjustRightInd w:val="0"/>
        <w:snapToGrid w:val="0"/>
        <w:spacing w:line="360" w:lineRule="auto"/>
        <w:ind w:firstLine="566" w:firstLineChars="236"/>
        <w:rPr>
          <w:rFonts w:ascii="宋体" w:hAnsi="宋体"/>
          <w:sz w:val="24"/>
        </w:rPr>
      </w:pPr>
      <w:r>
        <w:rPr>
          <w:rFonts w:ascii="宋体" w:hAnsi="宋体"/>
          <w:sz w:val="24"/>
        </w:rPr>
        <w:t>企业名称（盖章）：</w:t>
      </w:r>
    </w:p>
    <w:p>
      <w:pPr>
        <w:adjustRightInd w:val="0"/>
        <w:snapToGrid w:val="0"/>
        <w:spacing w:line="360" w:lineRule="auto"/>
        <w:ind w:firstLine="566" w:firstLineChars="236"/>
        <w:rPr>
          <w:rFonts w:ascii="宋体" w:hAnsi="宋体"/>
          <w:sz w:val="24"/>
        </w:rPr>
      </w:pPr>
      <w:r>
        <w:rPr>
          <w:rFonts w:ascii="宋体" w:hAnsi="宋体"/>
          <w:sz w:val="24"/>
        </w:rPr>
        <w:t>日期：</w:t>
      </w:r>
    </w:p>
    <w:p>
      <w:pPr>
        <w:adjustRightInd w:val="0"/>
        <w:snapToGrid w:val="0"/>
        <w:spacing w:line="360" w:lineRule="auto"/>
        <w:ind w:firstLine="566" w:firstLineChars="236"/>
        <w:rPr>
          <w:rFonts w:ascii="宋体" w:hAnsi="宋体"/>
          <w:sz w:val="24"/>
        </w:rPr>
      </w:pP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“中小企业声明函”填写不全的，视为未填报。</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4.</w:t>
      </w:r>
      <w:r>
        <w:rPr>
          <w:rFonts w:hint="eastAsia" w:ascii="宋体" w:hAnsi="宋体"/>
          <w:sz w:val="21"/>
          <w:szCs w:val="21"/>
          <w:lang w:eastAsia="zh-CN"/>
        </w:rPr>
        <w:t>其他未列明行业</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jc w:val="left"/>
        <w:rPr>
          <w:rFonts w:ascii="宋体" w:hAnsi="宋体" w:cs="宋体"/>
          <w:b/>
          <w:bCs/>
          <w:sz w:val="21"/>
          <w:szCs w:val="21"/>
        </w:rPr>
      </w:pPr>
      <w:r>
        <w:rPr>
          <w:rFonts w:hint="eastAsia" w:ascii="宋体" w:hAnsi="宋体"/>
          <w:sz w:val="21"/>
          <w:szCs w:val="21"/>
        </w:rPr>
        <w:t>5.投标人提供《中小企业声明函》内容不实的，属于提供虚假材料谋取中标、成交，依照《中华人民共和国政府采购法》等国家有关规定追究相应责任。</w:t>
      </w:r>
    </w:p>
    <w:p>
      <w:pPr>
        <w:spacing w:line="360" w:lineRule="auto"/>
        <w:jc w:val="cente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监狱企业资格证明材料</w:t>
      </w:r>
    </w:p>
    <w:p>
      <w:pPr>
        <w:spacing w:line="360" w:lineRule="auto"/>
        <w:jc w:val="center"/>
        <w:rPr>
          <w:rFonts w:ascii="宋体" w:hAnsi="宋体" w:cs="宋体"/>
          <w:b/>
          <w:bCs/>
          <w:sz w:val="21"/>
          <w:szCs w:val="21"/>
        </w:rPr>
      </w:pPr>
      <w:r>
        <w:rPr>
          <w:rFonts w:hint="eastAsia" w:ascii="宋体" w:hAnsi="宋体" w:cs="宋体"/>
          <w:b/>
          <w:bCs/>
          <w:sz w:val="21"/>
          <w:szCs w:val="21"/>
        </w:rPr>
        <w:t>【省级以上监狱管理局、戒毒管理局（含新疆生产建设兵团）出具的属于监狱企业的证明文件】</w:t>
      </w:r>
    </w:p>
    <w:p>
      <w:pPr>
        <w:spacing w:line="360" w:lineRule="auto"/>
        <w:ind w:firstLine="536" w:firstLineChars="200"/>
        <w:jc w:val="center"/>
        <w:outlineLvl w:val="2"/>
        <w:rPr>
          <w:rFonts w:ascii="宋体" w:hAnsi="宋体" w:cs="宋体"/>
          <w:b/>
          <w:spacing w:val="6"/>
          <w:sz w:val="24"/>
        </w:rPr>
      </w:pPr>
      <w:r>
        <w:rPr>
          <w:rFonts w:hint="eastAsia" w:ascii="宋体" w:hAnsi="宋体" w:cs="宋体"/>
          <w:spacing w:val="-6"/>
        </w:rPr>
        <w:br w:type="page"/>
      </w:r>
      <w:r>
        <w:rPr>
          <w:rFonts w:hint="eastAsia" w:ascii="宋体" w:hAnsi="宋体" w:cs="宋体"/>
          <w:b/>
          <w:spacing w:val="6"/>
          <w:sz w:val="24"/>
        </w:rPr>
        <w:t>残疾人福利性单位声明函</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z w:val="24"/>
        </w:rPr>
        <w:t>中国美术学院</w:t>
      </w:r>
      <w:r>
        <w:rPr>
          <w:rFonts w:hint="eastAsia" w:ascii="宋体" w:hAnsi="宋体" w:cs="宋体"/>
          <w:spacing w:val="6"/>
          <w:sz w:val="24"/>
        </w:rPr>
        <w:t>的</w:t>
      </w:r>
      <w:r>
        <w:rPr>
          <w:rFonts w:hint="eastAsia" w:ascii="宋体" w:hAnsi="宋体" w:cs="宋体"/>
          <w:spacing w:val="6"/>
          <w:sz w:val="24"/>
          <w:lang w:eastAsia="zh-CN"/>
        </w:rPr>
        <w:t>各部门零星用车</w:t>
      </w:r>
      <w:r>
        <w:rPr>
          <w:rFonts w:hint="eastAsia" w:ascii="宋体" w:hAnsi="宋体" w:cs="宋体"/>
          <w:spacing w:val="6"/>
          <w:sz w:val="24"/>
        </w:rPr>
        <w:t>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b/>
          <w:bCs/>
          <w:spacing w:val="-6"/>
          <w:sz w:val="24"/>
        </w:rPr>
      </w:pPr>
      <w:r>
        <w:rPr>
          <w:rFonts w:hint="eastAsia" w:ascii="宋体" w:hAnsi="宋体" w:cs="宋体"/>
          <w:b/>
          <w:bCs/>
          <w:spacing w:val="-6"/>
          <w:sz w:val="24"/>
        </w:rPr>
        <w:t>投标人名称（盖章）：</w:t>
      </w:r>
    </w:p>
    <w:p>
      <w:pPr>
        <w:spacing w:line="360" w:lineRule="auto"/>
        <w:rPr>
          <w:rFonts w:ascii="宋体" w:hAnsi="宋体" w:cs="宋体"/>
          <w:b/>
          <w:bCs/>
          <w:spacing w:val="-6"/>
          <w:sz w:val="24"/>
        </w:rPr>
      </w:pPr>
      <w:r>
        <w:rPr>
          <w:rFonts w:hint="eastAsia" w:ascii="宋体" w:hAnsi="宋体" w:cs="宋体"/>
          <w:b/>
          <w:bCs/>
          <w:spacing w:val="-6"/>
          <w:sz w:val="24"/>
        </w:rPr>
        <w:t>投标人代表签字：</w:t>
      </w:r>
    </w:p>
    <w:p>
      <w:pPr>
        <w:spacing w:line="360" w:lineRule="auto"/>
        <w:jc w:val="left"/>
        <w:rPr>
          <w:rFonts w:ascii="宋体" w:hAnsi="宋体" w:cs="宋体"/>
          <w:b/>
          <w:bCs/>
          <w:sz w:val="21"/>
          <w:szCs w:val="21"/>
        </w:rPr>
      </w:pPr>
      <w:r>
        <w:rPr>
          <w:rFonts w:hint="eastAsia" w:ascii="宋体" w:hAnsi="宋体" w:cs="宋体"/>
          <w:b/>
          <w:bCs/>
          <w:spacing w:val="-6"/>
          <w:sz w:val="24"/>
        </w:rPr>
        <w:t>日期：     年   月   日</w:t>
      </w:r>
    </w:p>
    <w:p>
      <w:pPr>
        <w:spacing w:line="360" w:lineRule="auto"/>
        <w:rPr>
          <w:rFonts w:ascii="宋体" w:hAnsi="宋体" w:cs="宋体"/>
          <w:b/>
          <w:bCs/>
          <w:sz w:val="21"/>
          <w:szCs w:val="21"/>
        </w:rPr>
      </w:pPr>
    </w:p>
    <w:p>
      <w:pPr>
        <w:spacing w:line="360" w:lineRule="auto"/>
        <w:rPr>
          <w:rFonts w:ascii="宋体" w:hAnsi="宋体" w:cs="宋体"/>
          <w:b/>
          <w:bCs/>
          <w:sz w:val="21"/>
          <w:szCs w:val="21"/>
        </w:rPr>
      </w:pPr>
      <w:r>
        <w:rPr>
          <w:rFonts w:hint="eastAsia" w:ascii="宋体" w:hAnsi="宋体" w:cs="宋体"/>
          <w:b/>
          <w:bCs/>
          <w:sz w:val="21"/>
          <w:szCs w:val="21"/>
        </w:rPr>
        <w:t>说明：</w:t>
      </w:r>
    </w:p>
    <w:p>
      <w:pPr>
        <w:spacing w:line="360" w:lineRule="auto"/>
        <w:ind w:firstLine="420" w:firstLineChars="200"/>
        <w:jc w:val="left"/>
        <w:rPr>
          <w:rFonts w:ascii="宋体" w:hAnsi="宋体" w:cs="宋体"/>
          <w:spacing w:val="6"/>
          <w:sz w:val="21"/>
          <w:szCs w:val="21"/>
        </w:rPr>
      </w:pPr>
      <w:r>
        <w:rPr>
          <w:rFonts w:hint="eastAsia" w:ascii="宋体" w:hAnsi="宋体" w:cs="宋体"/>
          <w:bCs/>
          <w:sz w:val="21"/>
          <w:szCs w:val="21"/>
        </w:rPr>
        <w:t>1.</w:t>
      </w:r>
      <w:r>
        <w:rPr>
          <w:rFonts w:hint="eastAsia" w:ascii="宋体" w:hAnsi="宋体" w:cs="宋体"/>
          <w:spacing w:val="6"/>
          <w:sz w:val="21"/>
          <w:szCs w:val="21"/>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ascii="宋体" w:hAnsi="宋体" w:cs="宋体"/>
          <w:bCs/>
          <w:sz w:val="21"/>
          <w:szCs w:val="21"/>
        </w:rPr>
      </w:pPr>
      <w:r>
        <w:rPr>
          <w:rFonts w:hint="eastAsia" w:ascii="宋体" w:hAnsi="宋体" w:cs="宋体"/>
          <w:bCs/>
          <w:sz w:val="21"/>
          <w:szCs w:val="21"/>
        </w:rPr>
        <w:t>2.中标人为残疾人福利性单位的，《残疾人福利性单位声明函》随中标结果同时公告，接受社会监督。</w:t>
      </w:r>
    </w:p>
    <w:p>
      <w:pPr>
        <w:pStyle w:val="5"/>
        <w:overflowPunct w:val="0"/>
        <w:spacing w:line="360" w:lineRule="auto"/>
        <w:ind w:firstLine="0"/>
        <w:jc w:val="center"/>
        <w:rPr>
          <w:rFonts w:ascii="宋体" w:hAnsi="宋体" w:cs="宋体"/>
          <w:bCs/>
          <w:szCs w:val="21"/>
        </w:rPr>
      </w:pPr>
      <w:r>
        <w:rPr>
          <w:rFonts w:hint="eastAsia" w:ascii="宋体" w:hAnsi="宋体" w:cs="宋体"/>
          <w:b/>
          <w:spacing w:val="6"/>
          <w:szCs w:val="21"/>
        </w:rPr>
        <w:t>投标人不属于残疾人福利性单位的，无需提供此声明函，如提供所引起的后果由投标人承担。</w:t>
      </w:r>
    </w:p>
    <w:p>
      <w:pPr>
        <w:widowControl/>
        <w:jc w:val="left"/>
        <w:rPr>
          <w:rFonts w:ascii="宋体" w:hAnsi="宋体"/>
          <w:b/>
          <w:spacing w:val="-6"/>
          <w:sz w:val="24"/>
        </w:rPr>
      </w:pPr>
    </w:p>
    <w:p>
      <w:pPr>
        <w:rPr>
          <w:rFonts w:ascii="宋体" w:hAnsi="宋体"/>
          <w:b/>
          <w:spacing w:val="-6"/>
          <w:sz w:val="52"/>
          <w:szCs w:val="52"/>
        </w:rPr>
      </w:pPr>
      <w:r>
        <w:rPr>
          <w:rFonts w:hint="eastAsia" w:ascii="宋体" w:hAnsi="宋体"/>
          <w:b/>
          <w:spacing w:val="-6"/>
          <w:sz w:val="52"/>
          <w:szCs w:val="52"/>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以我方的名义参加中国美术学院</w:t>
      </w:r>
      <w:r>
        <w:rPr>
          <w:rFonts w:hint="eastAsia" w:ascii="宋体" w:hAnsi="宋体"/>
          <w:spacing w:val="-6"/>
          <w:sz w:val="24"/>
          <w:lang w:eastAsia="zh-CN"/>
        </w:rPr>
        <w:t>各部门零星用车</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Lines="50" w:after="50" w:line="288" w:lineRule="auto"/>
        <w:rPr>
          <w:rFonts w:ascii="宋体" w:hAnsi="宋体"/>
          <w:spacing w:val="-6"/>
          <w:sz w:val="24"/>
          <w:szCs w:val="20"/>
        </w:rPr>
      </w:pPr>
    </w:p>
    <w:p>
      <w:pPr>
        <w:snapToGrid w:val="0"/>
        <w:spacing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w:pict>
          <v:shape id="_x0000_s1026" o:spid="_x0000_s1026" o:spt="202" type="#_x0000_t202" style="height:173.8pt;width:447.9pt;" coordsize="21600,21600" o:gfxdata="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XaAHvWAAAABQEAAA8AAAAAAAAAAQAgAAAAOAAA&#10;AGRycy9kb3ducmV2LnhtbFBLAQIUABQAAAAIAIdO4kCVAglt9AEAAOkDAAAOAAAAAAAAAAEAIAAA&#10;ADsBAABkcnMvZTJvRG9jLnhtbFBLBQYAAAAABgAGAFkBAAChBQAAAAA=&#10;">
            <v:path/>
            <v:fill focussize="0,0"/>
            <v:stroke joinstyle="miter"/>
            <v:imagedata o:title=""/>
            <o:lock v:ext="edit"/>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rPr>
        <w:t>中国美术学院</w:t>
      </w:r>
      <w:r>
        <w:rPr>
          <w:rFonts w:hint="eastAsia" w:ascii="宋体" w:hAnsi="宋体"/>
          <w:bCs/>
          <w:spacing w:val="-6"/>
          <w:sz w:val="24"/>
          <w:lang w:eastAsia="zh-CN"/>
        </w:rPr>
        <w:t>各部门零星用车</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 xml:space="preserve">QSZB-Z(F)-H21320(DY) </w:t>
      </w:r>
      <w:r>
        <w:rPr>
          <w:rFonts w:hint="eastAsia" w:ascii="宋体" w:hAnsi="宋体"/>
          <w:bCs/>
          <w:spacing w:val="-6"/>
          <w:sz w:val="24"/>
        </w:rPr>
        <w:t xml:space="preserve">     </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rPr>
        <w:t>中国美术学院</w:t>
      </w:r>
      <w:r>
        <w:rPr>
          <w:rFonts w:hint="eastAsia" w:ascii="宋体" w:hAnsi="宋体"/>
          <w:bCs/>
          <w:spacing w:val="-6"/>
          <w:sz w:val="24"/>
          <w:lang w:eastAsia="zh-CN"/>
        </w:rPr>
        <w:t>各部门零星用车</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10"/>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0"/>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51"/>
        <w:snapToGrid w:val="0"/>
        <w:spacing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8"/>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Lines="50" w:line="288" w:lineRule="auto"/>
        <w:jc w:val="center"/>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Lines="50" w:line="288" w:lineRule="auto"/>
        <w:rPr>
          <w:rFonts w:ascii="宋体" w:hAnsi="宋体"/>
          <w:spacing w:val="-6"/>
          <w:sz w:val="24"/>
        </w:rPr>
      </w:pP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项目名称：中国美术学院</w:t>
      </w:r>
      <w:r>
        <w:rPr>
          <w:rFonts w:hint="eastAsia" w:ascii="宋体" w:hAnsi="宋体"/>
          <w:bCs/>
          <w:spacing w:val="-6"/>
          <w:sz w:val="24"/>
          <w:lang w:eastAsia="zh-CN"/>
        </w:rPr>
        <w:t>各部门零星用车</w:t>
      </w:r>
    </w:p>
    <w:p>
      <w:pPr>
        <w:snapToGrid w:val="0"/>
        <w:spacing w:before="50" w:afterLines="50" w:line="288" w:lineRule="auto"/>
        <w:jc w:val="left"/>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 xml:space="preserve">QSZB-Z(F)-H21320(DY) </w:t>
      </w:r>
      <w:r>
        <w:rPr>
          <w:rFonts w:hint="eastAsia" w:ascii="宋体" w:hAnsi="宋体"/>
          <w:bCs/>
          <w:spacing w:val="-6"/>
          <w:sz w:val="24"/>
        </w:rPr>
        <w:t xml:space="preserve">         </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Lines="50" w:line="288" w:lineRule="auto"/>
              <w:jc w:val="center"/>
              <w:rPr>
                <w:rFonts w:ascii="宋体" w:hAnsi="宋体"/>
                <w:spacing w:val="-6"/>
                <w:sz w:val="24"/>
              </w:rPr>
            </w:pPr>
          </w:p>
        </w:tc>
        <w:tc>
          <w:tcPr>
            <w:tcW w:w="3260" w:type="dxa"/>
            <w:vAlign w:val="center"/>
          </w:tcPr>
          <w:p>
            <w:pPr>
              <w:snapToGrid w:val="0"/>
              <w:spacing w:beforeLines="50" w:line="288" w:lineRule="auto"/>
              <w:jc w:val="center"/>
              <w:rPr>
                <w:rFonts w:ascii="宋体" w:hAnsi="宋体"/>
                <w:spacing w:val="-6"/>
                <w:sz w:val="24"/>
              </w:rPr>
            </w:pPr>
          </w:p>
        </w:tc>
        <w:tc>
          <w:tcPr>
            <w:tcW w:w="1843" w:type="dxa"/>
            <w:vAlign w:val="center"/>
          </w:tcPr>
          <w:p>
            <w:pPr>
              <w:snapToGrid w:val="0"/>
              <w:spacing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Lines="50" w:line="288" w:lineRule="auto"/>
        <w:jc w:val="left"/>
        <w:rPr>
          <w:rFonts w:ascii="宋体" w:hAnsi="宋体"/>
          <w:b/>
          <w:bCs/>
          <w:spacing w:val="-6"/>
          <w:sz w:val="24"/>
        </w:rPr>
      </w:pPr>
    </w:p>
    <w:p>
      <w:pPr>
        <w:snapToGrid w:val="0"/>
        <w:spacing w:before="5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技术方案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AMGDT"/>
    <w:panose1 w:val="00000000000000000000"/>
    <w:charset w:val="00"/>
    <w:family w:val="auto"/>
    <w:pitch w:val="default"/>
    <w:sig w:usb0="00000000" w:usb1="00000000" w:usb2="00000010" w:usb3="00000000" w:csb0="00000000" w:csb1="00000000"/>
  </w:font>
  <w:font w:name="AMGDT">
    <w:panose1 w:val="02000400000000000000"/>
    <w:charset w:val="00"/>
    <w:family w:val="auto"/>
    <w:pitch w:val="default"/>
    <w:sig w:usb0="80000003" w:usb1="1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32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70F39"/>
    <w:multiLevelType w:val="singleLevel"/>
    <w:tmpl w:val="10470F3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45CD"/>
    <w:rsid w:val="00090D7D"/>
    <w:rsid w:val="000B60A1"/>
    <w:rsid w:val="001345CD"/>
    <w:rsid w:val="0015519E"/>
    <w:rsid w:val="00367A7C"/>
    <w:rsid w:val="003A5E8D"/>
    <w:rsid w:val="00405904"/>
    <w:rsid w:val="00433FB6"/>
    <w:rsid w:val="004706BD"/>
    <w:rsid w:val="00534EE3"/>
    <w:rsid w:val="00542157"/>
    <w:rsid w:val="005B16A5"/>
    <w:rsid w:val="006770A0"/>
    <w:rsid w:val="006F6763"/>
    <w:rsid w:val="008F72E9"/>
    <w:rsid w:val="009A14C6"/>
    <w:rsid w:val="00A8334B"/>
    <w:rsid w:val="00AB34C3"/>
    <w:rsid w:val="00AC3AFE"/>
    <w:rsid w:val="00AF4458"/>
    <w:rsid w:val="00CA3ACF"/>
    <w:rsid w:val="00D2425D"/>
    <w:rsid w:val="00D703DD"/>
    <w:rsid w:val="00E033C8"/>
    <w:rsid w:val="00F25F78"/>
    <w:rsid w:val="00F65572"/>
    <w:rsid w:val="02380C97"/>
    <w:rsid w:val="045E3CDC"/>
    <w:rsid w:val="05FC357B"/>
    <w:rsid w:val="071022EE"/>
    <w:rsid w:val="09113029"/>
    <w:rsid w:val="0BC05F06"/>
    <w:rsid w:val="0CFE5B84"/>
    <w:rsid w:val="0F1B5DFF"/>
    <w:rsid w:val="0FC023BF"/>
    <w:rsid w:val="111317BC"/>
    <w:rsid w:val="12355B96"/>
    <w:rsid w:val="130C5F24"/>
    <w:rsid w:val="18870185"/>
    <w:rsid w:val="18E33BD3"/>
    <w:rsid w:val="19944AE5"/>
    <w:rsid w:val="1A026EA3"/>
    <w:rsid w:val="1A4855DD"/>
    <w:rsid w:val="1AC1225A"/>
    <w:rsid w:val="1B2F6CA3"/>
    <w:rsid w:val="1FBE6C5C"/>
    <w:rsid w:val="201A3D3B"/>
    <w:rsid w:val="206970B7"/>
    <w:rsid w:val="222A3A11"/>
    <w:rsid w:val="227F60E3"/>
    <w:rsid w:val="24FC7974"/>
    <w:rsid w:val="25DD1395"/>
    <w:rsid w:val="262133DB"/>
    <w:rsid w:val="26753E49"/>
    <w:rsid w:val="26CD5742"/>
    <w:rsid w:val="290F3C19"/>
    <w:rsid w:val="295C1C5E"/>
    <w:rsid w:val="2AF74DF8"/>
    <w:rsid w:val="2B8A3FA7"/>
    <w:rsid w:val="2D446DBD"/>
    <w:rsid w:val="2F983A3F"/>
    <w:rsid w:val="2FDC446D"/>
    <w:rsid w:val="306453A0"/>
    <w:rsid w:val="35D2104D"/>
    <w:rsid w:val="3649336F"/>
    <w:rsid w:val="3756191A"/>
    <w:rsid w:val="38DF2837"/>
    <w:rsid w:val="3A502EFA"/>
    <w:rsid w:val="3ECA78E2"/>
    <w:rsid w:val="3F21066D"/>
    <w:rsid w:val="427F0430"/>
    <w:rsid w:val="43B84AB5"/>
    <w:rsid w:val="44110752"/>
    <w:rsid w:val="465162CB"/>
    <w:rsid w:val="49336CEE"/>
    <w:rsid w:val="4AD00EAF"/>
    <w:rsid w:val="4AD7202D"/>
    <w:rsid w:val="4ADA0065"/>
    <w:rsid w:val="4BDC7252"/>
    <w:rsid w:val="4C883E5C"/>
    <w:rsid w:val="4D581B77"/>
    <w:rsid w:val="4FE96406"/>
    <w:rsid w:val="518F28BE"/>
    <w:rsid w:val="52500B90"/>
    <w:rsid w:val="53835006"/>
    <w:rsid w:val="53AA37BE"/>
    <w:rsid w:val="54A5697C"/>
    <w:rsid w:val="54A774EB"/>
    <w:rsid w:val="5598480F"/>
    <w:rsid w:val="559B3F6F"/>
    <w:rsid w:val="564D3197"/>
    <w:rsid w:val="56543288"/>
    <w:rsid w:val="567F1689"/>
    <w:rsid w:val="57562126"/>
    <w:rsid w:val="58FF2C1A"/>
    <w:rsid w:val="591520B7"/>
    <w:rsid w:val="59A61792"/>
    <w:rsid w:val="5ADF20AD"/>
    <w:rsid w:val="5B7E0B56"/>
    <w:rsid w:val="5C3A0C1E"/>
    <w:rsid w:val="5CD07419"/>
    <w:rsid w:val="5D53746F"/>
    <w:rsid w:val="5E893E92"/>
    <w:rsid w:val="63E33D01"/>
    <w:rsid w:val="650F606A"/>
    <w:rsid w:val="67CFCFED"/>
    <w:rsid w:val="67EC03C3"/>
    <w:rsid w:val="69EC6375"/>
    <w:rsid w:val="6A715B8C"/>
    <w:rsid w:val="6A9112FF"/>
    <w:rsid w:val="6AD53BBD"/>
    <w:rsid w:val="6BA673EF"/>
    <w:rsid w:val="6C6300A3"/>
    <w:rsid w:val="70002986"/>
    <w:rsid w:val="708421CA"/>
    <w:rsid w:val="70F60EEE"/>
    <w:rsid w:val="73F40190"/>
    <w:rsid w:val="7433389A"/>
    <w:rsid w:val="74FF4304"/>
    <w:rsid w:val="77853626"/>
    <w:rsid w:val="77B13E2D"/>
    <w:rsid w:val="78005010"/>
    <w:rsid w:val="7909574C"/>
    <w:rsid w:val="792701F6"/>
    <w:rsid w:val="7A000DBF"/>
    <w:rsid w:val="7FAC53BB"/>
    <w:rsid w:val="DFDE28C6"/>
    <w:rsid w:val="F7FF94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5">
    <w:name w:val="Normal Indent"/>
    <w:basedOn w:val="1"/>
    <w:link w:val="43"/>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59"/>
    <w:qFormat/>
    <w:uiPriority w:val="0"/>
    <w:rPr>
      <w:rFonts w:ascii="宋体"/>
      <w:sz w:val="18"/>
      <w:szCs w:val="18"/>
    </w:rPr>
  </w:style>
  <w:style w:type="paragraph" w:styleId="8">
    <w:name w:val="annotation text"/>
    <w:basedOn w:val="1"/>
    <w:link w:val="63"/>
    <w:unhideWhenUsed/>
    <w:qFormat/>
    <w:uiPriority w:val="99"/>
    <w:pPr>
      <w:jc w:val="left"/>
    </w:pPr>
  </w:style>
  <w:style w:type="paragraph" w:styleId="9">
    <w:name w:val="Body Text"/>
    <w:basedOn w:val="1"/>
    <w:link w:val="75"/>
    <w:unhideWhenUsed/>
    <w:qFormat/>
    <w:uiPriority w:val="99"/>
    <w:pPr>
      <w:spacing w:after="120"/>
    </w:pPr>
  </w:style>
  <w:style w:type="paragraph" w:styleId="10">
    <w:name w:val="Body Text Indent"/>
    <w:basedOn w:val="1"/>
    <w:next w:val="1"/>
    <w:link w:val="39"/>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Block Text"/>
    <w:basedOn w:val="1"/>
    <w:unhideWhenUsed/>
    <w:qFormat/>
    <w:uiPriority w:val="99"/>
    <w:pPr>
      <w:spacing w:after="120"/>
      <w:ind w:left="1440" w:leftChars="700" w:right="1440" w:rightChars="700"/>
    </w:pPr>
  </w:style>
  <w:style w:type="paragraph" w:styleId="13">
    <w:name w:val="Plain Text"/>
    <w:basedOn w:val="1"/>
    <w:link w:val="46"/>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Title"/>
    <w:basedOn w:val="1"/>
    <w:next w:val="1"/>
    <w:qFormat/>
    <w:uiPriority w:val="0"/>
    <w:pPr>
      <w:spacing w:before="240" w:after="60"/>
      <w:jc w:val="center"/>
      <w:outlineLvl w:val="0"/>
    </w:pPr>
    <w:rPr>
      <w:rFonts w:ascii="等线 Light" w:hAnsi="等线 Light" w:eastAsia="等线 Light" w:cs="宋体"/>
      <w:b/>
      <w:bCs/>
      <w:sz w:val="32"/>
      <w:szCs w:val="32"/>
    </w:rPr>
  </w:style>
  <w:style w:type="paragraph" w:styleId="22">
    <w:name w:val="annotation subject"/>
    <w:basedOn w:val="8"/>
    <w:next w:val="8"/>
    <w:link w:val="64"/>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unhideWhenUsed/>
    <w:qFormat/>
    <w:uiPriority w:val="99"/>
    <w:rPr>
      <w:color w:val="5579A7"/>
      <w:u w:val="none"/>
    </w:rPr>
  </w:style>
  <w:style w:type="character" w:styleId="29">
    <w:name w:val="Hyperlink"/>
    <w:basedOn w:val="25"/>
    <w:qFormat/>
    <w:uiPriority w:val="0"/>
    <w:rPr>
      <w:color w:val="5579A7"/>
      <w:u w:val="none"/>
    </w:rPr>
  </w:style>
  <w:style w:type="character" w:styleId="30">
    <w:name w:val="annotation reference"/>
    <w:basedOn w:val="25"/>
    <w:unhideWhenUsed/>
    <w:qFormat/>
    <w:uiPriority w:val="99"/>
    <w:rPr>
      <w:sz w:val="21"/>
      <w:szCs w:val="21"/>
    </w:rPr>
  </w:style>
  <w:style w:type="paragraph" w:customStyle="1" w:styleId="31">
    <w:name w:val="Default"/>
    <w:next w:val="3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标题 1 Char"/>
    <w:link w:val="2"/>
    <w:qFormat/>
    <w:uiPriority w:val="9"/>
    <w:rPr>
      <w:b/>
      <w:bCs/>
      <w:kern w:val="44"/>
      <w:sz w:val="44"/>
      <w:szCs w:val="44"/>
    </w:rPr>
  </w:style>
  <w:style w:type="character" w:customStyle="1" w:styleId="35">
    <w:name w:val="标题 2 Char"/>
    <w:link w:val="3"/>
    <w:semiHidden/>
    <w:qFormat/>
    <w:uiPriority w:val="9"/>
    <w:rPr>
      <w:rFonts w:ascii="Cambria" w:hAnsi="Cambria" w:eastAsia="宋体" w:cs="Times New Roman"/>
      <w:b/>
      <w:bCs/>
      <w:kern w:val="2"/>
      <w:sz w:val="32"/>
      <w:szCs w:val="32"/>
    </w:rPr>
  </w:style>
  <w:style w:type="character" w:customStyle="1" w:styleId="36">
    <w:name w:val="z-窗体底端 Char"/>
    <w:link w:val="37"/>
    <w:semiHidden/>
    <w:qFormat/>
    <w:uiPriority w:val="99"/>
    <w:rPr>
      <w:rFonts w:ascii="Arial" w:hAnsi="Arial"/>
      <w:vanish/>
      <w:sz w:val="16"/>
      <w:szCs w:val="16"/>
    </w:rPr>
  </w:style>
  <w:style w:type="paragraph" w:customStyle="1" w:styleId="37">
    <w:name w:val="z-窗体底端1"/>
    <w:basedOn w:val="1"/>
    <w:next w:val="1"/>
    <w:link w:val="36"/>
    <w:unhideWhenUsed/>
    <w:qFormat/>
    <w:uiPriority w:val="99"/>
    <w:pPr>
      <w:widowControl/>
      <w:pBdr>
        <w:top w:val="single" w:color="auto" w:sz="6" w:space="1"/>
      </w:pBdr>
      <w:jc w:val="center"/>
    </w:pPr>
    <w:rPr>
      <w:rFonts w:ascii="Arial" w:hAnsi="Arial"/>
      <w:vanish/>
      <w:kern w:val="0"/>
      <w:sz w:val="16"/>
      <w:szCs w:val="16"/>
    </w:rPr>
  </w:style>
  <w:style w:type="character" w:customStyle="1" w:styleId="38">
    <w:name w:val="标题 1 Char Char"/>
    <w:qFormat/>
    <w:uiPriority w:val="0"/>
    <w:rPr>
      <w:rFonts w:eastAsia="宋体"/>
      <w:b/>
      <w:spacing w:val="-2"/>
      <w:sz w:val="24"/>
      <w:lang w:val="en-US" w:eastAsia="zh-CN" w:bidi="ar-SA"/>
    </w:rPr>
  </w:style>
  <w:style w:type="character" w:customStyle="1" w:styleId="39">
    <w:name w:val="正文文本缩进 Char"/>
    <w:link w:val="10"/>
    <w:qFormat/>
    <w:uiPriority w:val="0"/>
    <w:rPr>
      <w:rFonts w:ascii="宋体" w:hAnsi="Courier New"/>
      <w:spacing w:val="-4"/>
      <w:kern w:val="2"/>
      <w:sz w:val="18"/>
    </w:rPr>
  </w:style>
  <w:style w:type="character" w:customStyle="1" w:styleId="40">
    <w:name w:val="z-窗体顶端 Char"/>
    <w:link w:val="41"/>
    <w:semiHidden/>
    <w:qFormat/>
    <w:uiPriority w:val="99"/>
    <w:rPr>
      <w:rFonts w:ascii="Arial" w:hAnsi="Arial"/>
      <w:vanish/>
      <w:sz w:val="16"/>
      <w:szCs w:val="16"/>
    </w:rPr>
  </w:style>
  <w:style w:type="paragraph" w:customStyle="1" w:styleId="41">
    <w:name w:val="z-窗体顶端1"/>
    <w:basedOn w:val="1"/>
    <w:next w:val="1"/>
    <w:link w:val="40"/>
    <w:unhideWhenUsed/>
    <w:qFormat/>
    <w:uiPriority w:val="99"/>
    <w:pPr>
      <w:widowControl/>
      <w:pBdr>
        <w:bottom w:val="single" w:color="auto" w:sz="6" w:space="1"/>
      </w:pBdr>
      <w:jc w:val="center"/>
    </w:pPr>
    <w:rPr>
      <w:rFonts w:ascii="Arial" w:hAnsi="Arial"/>
      <w:vanish/>
      <w:kern w:val="0"/>
      <w:sz w:val="16"/>
      <w:szCs w:val="16"/>
    </w:rPr>
  </w:style>
  <w:style w:type="character" w:customStyle="1" w:styleId="42">
    <w:name w:val="页脚 Char"/>
    <w:link w:val="16"/>
    <w:qFormat/>
    <w:uiPriority w:val="99"/>
    <w:rPr>
      <w:kern w:val="2"/>
      <w:sz w:val="18"/>
      <w:szCs w:val="18"/>
    </w:rPr>
  </w:style>
  <w:style w:type="character" w:customStyle="1" w:styleId="43">
    <w:name w:val="正文缩进 Char"/>
    <w:link w:val="5"/>
    <w:qFormat/>
    <w:uiPriority w:val="0"/>
    <w:rPr>
      <w:rFonts w:eastAsia="宋体"/>
      <w:kern w:val="2"/>
      <w:sz w:val="21"/>
      <w:lang w:val="en-US" w:eastAsia="zh-CN" w:bidi="ar-SA"/>
    </w:rPr>
  </w:style>
  <w:style w:type="character" w:customStyle="1" w:styleId="44">
    <w:name w:val="纯文本 Char1"/>
    <w:qFormat/>
    <w:uiPriority w:val="0"/>
    <w:rPr>
      <w:rFonts w:ascii="宋体" w:hAnsi="Courier New"/>
      <w:kern w:val="2"/>
      <w:sz w:val="21"/>
    </w:rPr>
  </w:style>
  <w:style w:type="character" w:customStyle="1" w:styleId="45">
    <w:name w:val="black601"/>
    <w:qFormat/>
    <w:uiPriority w:val="0"/>
    <w:rPr>
      <w:color w:val="666666"/>
    </w:rPr>
  </w:style>
  <w:style w:type="character" w:customStyle="1" w:styleId="46">
    <w:name w:val="纯文本 Char"/>
    <w:link w:val="13"/>
    <w:qFormat/>
    <w:uiPriority w:val="0"/>
    <w:rPr>
      <w:rFonts w:ascii="宋体" w:hAnsi="Courier New"/>
      <w:kern w:val="2"/>
      <w:sz w:val="24"/>
      <w:szCs w:val="24"/>
    </w:rPr>
  </w:style>
  <w:style w:type="character" w:customStyle="1" w:styleId="47">
    <w:name w:val="maywed421"/>
    <w:qFormat/>
    <w:uiPriority w:val="0"/>
    <w:rPr>
      <w:color w:val="366FB6"/>
      <w:u w:val="none"/>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List Paragraph1"/>
    <w:basedOn w:val="1"/>
    <w:qFormat/>
    <w:uiPriority w:val="99"/>
    <w:pPr>
      <w:ind w:firstLine="420" w:firstLineChars="200"/>
    </w:pPr>
    <w:rPr>
      <w:sz w:val="21"/>
    </w:rPr>
  </w:style>
  <w:style w:type="paragraph" w:customStyle="1" w:styleId="5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5">
    <w:name w:val="列出段落1"/>
    <w:basedOn w:val="1"/>
    <w:qFormat/>
    <w:uiPriority w:val="34"/>
    <w:pPr>
      <w:ind w:firstLine="420" w:firstLineChars="200"/>
    </w:pPr>
    <w:rPr>
      <w:rFonts w:ascii="Calibri" w:hAnsi="Calibri"/>
      <w:sz w:val="21"/>
      <w:szCs w:val="22"/>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7">
    <w:name w:val="纯文本 字符"/>
    <w:qFormat/>
    <w:uiPriority w:val="0"/>
    <w:rPr>
      <w:rFonts w:ascii="宋体" w:hAnsi="Courier New"/>
      <w:sz w:val="24"/>
      <w:szCs w:val="24"/>
    </w:rPr>
  </w:style>
  <w:style w:type="paragraph" w:customStyle="1" w:styleId="58">
    <w:name w:val="列出段落11"/>
    <w:basedOn w:val="1"/>
    <w:qFormat/>
    <w:uiPriority w:val="34"/>
    <w:pPr>
      <w:ind w:firstLine="420" w:firstLineChars="200"/>
    </w:pPr>
    <w:rPr>
      <w:sz w:val="21"/>
      <w:szCs w:val="20"/>
    </w:rPr>
  </w:style>
  <w:style w:type="character" w:customStyle="1" w:styleId="59">
    <w:name w:val="文档结构图 Char"/>
    <w:link w:val="7"/>
    <w:qFormat/>
    <w:uiPriority w:val="0"/>
    <w:rPr>
      <w:rFonts w:ascii="宋体"/>
      <w:kern w:val="2"/>
      <w:sz w:val="18"/>
      <w:szCs w:val="18"/>
    </w:rPr>
  </w:style>
  <w:style w:type="character" w:customStyle="1" w:styleId="60">
    <w:name w:val="style31"/>
    <w:qFormat/>
    <w:uiPriority w:val="0"/>
    <w:rPr>
      <w:sz w:val="18"/>
      <w:szCs w:val="18"/>
    </w:rPr>
  </w:style>
  <w:style w:type="character" w:customStyle="1" w:styleId="61">
    <w:name w:val="文档结构图 Char1"/>
    <w:basedOn w:val="25"/>
    <w:semiHidden/>
    <w:qFormat/>
    <w:uiPriority w:val="99"/>
    <w:rPr>
      <w:rFonts w:ascii="宋体"/>
      <w:kern w:val="2"/>
      <w:sz w:val="18"/>
      <w:szCs w:val="18"/>
    </w:rPr>
  </w:style>
  <w:style w:type="paragraph" w:customStyle="1" w:styleId="62">
    <w:name w:val="自标题2"/>
    <w:basedOn w:val="1"/>
    <w:next w:val="1"/>
    <w:qFormat/>
    <w:uiPriority w:val="0"/>
    <w:pPr>
      <w:spacing w:beforeLines="100"/>
    </w:pPr>
    <w:rPr>
      <w:rFonts w:ascii="Calibri" w:hAnsi="Calibri"/>
      <w:b/>
      <w:bCs/>
      <w:sz w:val="24"/>
    </w:rPr>
  </w:style>
  <w:style w:type="character" w:customStyle="1" w:styleId="63">
    <w:name w:val="批注文字 Char"/>
    <w:basedOn w:val="25"/>
    <w:link w:val="8"/>
    <w:semiHidden/>
    <w:qFormat/>
    <w:uiPriority w:val="99"/>
    <w:rPr>
      <w:kern w:val="2"/>
      <w:sz w:val="28"/>
      <w:szCs w:val="24"/>
    </w:rPr>
  </w:style>
  <w:style w:type="character" w:customStyle="1" w:styleId="64">
    <w:name w:val="批注主题 Char"/>
    <w:basedOn w:val="63"/>
    <w:link w:val="22"/>
    <w:semiHidden/>
    <w:qFormat/>
    <w:uiPriority w:val="99"/>
    <w:rPr>
      <w:b/>
      <w:bCs/>
      <w:kern w:val="2"/>
      <w:sz w:val="28"/>
      <w:szCs w:val="24"/>
    </w:rPr>
  </w:style>
  <w:style w:type="paragraph" w:customStyle="1" w:styleId="65">
    <w:name w:val="首行缩进"/>
    <w:basedOn w:val="1"/>
    <w:qFormat/>
    <w:uiPriority w:val="0"/>
    <w:pPr>
      <w:spacing w:line="360" w:lineRule="auto"/>
      <w:ind w:firstLine="480" w:firstLineChars="200"/>
      <w:jc w:val="left"/>
    </w:pPr>
    <w:rPr>
      <w:rFonts w:ascii="宋体" w:hAnsi="宋体"/>
      <w:sz w:val="24"/>
    </w:rPr>
  </w:style>
  <w:style w:type="paragraph" w:customStyle="1" w:styleId="66">
    <w:name w:val="样式1"/>
    <w:basedOn w:val="1"/>
    <w:qFormat/>
    <w:uiPriority w:val="0"/>
    <w:pPr>
      <w:spacing w:line="360" w:lineRule="exact"/>
      <w:ind w:firstLine="200" w:firstLineChars="200"/>
    </w:pPr>
    <w:rPr>
      <w:rFonts w:ascii="Arial" w:hAnsi="Arial"/>
    </w:rPr>
  </w:style>
  <w:style w:type="character" w:customStyle="1" w:styleId="67">
    <w:name w:val="jbox-icon-info"/>
    <w:basedOn w:val="25"/>
    <w:qFormat/>
    <w:uiPriority w:val="0"/>
  </w:style>
  <w:style w:type="character" w:customStyle="1" w:styleId="68">
    <w:name w:val="jbox-icon-loading"/>
    <w:basedOn w:val="25"/>
    <w:qFormat/>
    <w:uiPriority w:val="0"/>
  </w:style>
  <w:style w:type="character" w:customStyle="1" w:styleId="69">
    <w:name w:val="jbox-icon"/>
    <w:basedOn w:val="25"/>
    <w:qFormat/>
    <w:uiPriority w:val="0"/>
  </w:style>
  <w:style w:type="character" w:customStyle="1" w:styleId="70">
    <w:name w:val="jbox-icon-question"/>
    <w:basedOn w:val="25"/>
    <w:qFormat/>
    <w:uiPriority w:val="0"/>
  </w:style>
  <w:style w:type="character" w:customStyle="1" w:styleId="71">
    <w:name w:val="jbox-icon-success"/>
    <w:basedOn w:val="25"/>
    <w:qFormat/>
    <w:uiPriority w:val="0"/>
  </w:style>
  <w:style w:type="character" w:customStyle="1" w:styleId="72">
    <w:name w:val="jbox-icon-warning"/>
    <w:basedOn w:val="25"/>
    <w:qFormat/>
    <w:uiPriority w:val="0"/>
  </w:style>
  <w:style w:type="character" w:customStyle="1" w:styleId="73">
    <w:name w:val="jbox-icon-error"/>
    <w:basedOn w:val="25"/>
    <w:qFormat/>
    <w:uiPriority w:val="0"/>
  </w:style>
  <w:style w:type="character" w:customStyle="1" w:styleId="74">
    <w:name w:val="jbox-icon-none"/>
    <w:basedOn w:val="25"/>
    <w:qFormat/>
    <w:uiPriority w:val="0"/>
    <w:rPr>
      <w:vanish/>
    </w:rPr>
  </w:style>
  <w:style w:type="character" w:customStyle="1" w:styleId="75">
    <w:name w:val="正文文本 Char"/>
    <w:basedOn w:val="25"/>
    <w:link w:val="9"/>
    <w:qFormat/>
    <w:uiPriority w:val="0"/>
    <w:rPr>
      <w:kern w:val="2"/>
      <w:sz w:val="28"/>
      <w:szCs w:val="24"/>
    </w:rPr>
  </w:style>
  <w:style w:type="paragraph" w:customStyle="1" w:styleId="76">
    <w:name w:val="列出段落2"/>
    <w:basedOn w:val="1"/>
    <w:qFormat/>
    <w:uiPriority w:val="0"/>
    <w:pPr>
      <w:ind w:firstLine="420" w:firstLineChars="200"/>
    </w:pPr>
    <w:rPr>
      <w:rFonts w:ascii="Calibri" w:hAnsi="Calibri"/>
      <w:szCs w:val="22"/>
    </w:rPr>
  </w:style>
  <w:style w:type="paragraph" w:customStyle="1" w:styleId="77">
    <w:name w:val="正文文本缩进1"/>
    <w:basedOn w:val="1"/>
    <w:qFormat/>
    <w:uiPriority w:val="0"/>
    <w:pPr>
      <w:spacing w:line="360" w:lineRule="auto"/>
      <w:ind w:firstLine="480" w:firstLineChars="200"/>
    </w:pPr>
    <w:rPr>
      <w:rFonts w:ascii="宋体" w:hAnsi="宋体"/>
      <w:kern w:val="0"/>
      <w:sz w:val="24"/>
      <w:szCs w:val="21"/>
    </w:rPr>
  </w:style>
  <w:style w:type="character" w:customStyle="1" w:styleId="78">
    <w:name w:val="font11"/>
    <w:basedOn w:val="25"/>
    <w:qFormat/>
    <w:uiPriority w:val="0"/>
    <w:rPr>
      <w:rFonts w:hint="default" w:ascii="Times New Roman" w:hAnsi="Times New Roman" w:cs="Times New Roman"/>
      <w:color w:val="000000"/>
      <w:sz w:val="22"/>
      <w:szCs w:val="22"/>
      <w:u w:val="none"/>
    </w:rPr>
  </w:style>
  <w:style w:type="character" w:customStyle="1" w:styleId="79">
    <w:name w:val="font41"/>
    <w:basedOn w:val="25"/>
    <w:qFormat/>
    <w:uiPriority w:val="0"/>
    <w:rPr>
      <w:rFonts w:hint="default" w:ascii="黑体" w:hAnsi="宋体" w:eastAsia="黑体" w:cs="黑体"/>
      <w:color w:val="000000"/>
      <w:sz w:val="22"/>
      <w:szCs w:val="22"/>
      <w:u w:val="none"/>
    </w:rPr>
  </w:style>
  <w:style w:type="character" w:customStyle="1" w:styleId="80">
    <w:name w:val="font81"/>
    <w:basedOn w:val="25"/>
    <w:qFormat/>
    <w:uiPriority w:val="0"/>
    <w:rPr>
      <w:rFonts w:ascii="Arial" w:hAnsi="Arial" w:cs="Arial"/>
      <w:color w:val="000000"/>
      <w:sz w:val="22"/>
      <w:szCs w:val="22"/>
      <w:u w:val="none"/>
    </w:rPr>
  </w:style>
  <w:style w:type="character" w:customStyle="1" w:styleId="81">
    <w:name w:val="font21"/>
    <w:basedOn w:val="25"/>
    <w:qFormat/>
    <w:uiPriority w:val="0"/>
    <w:rPr>
      <w:rFonts w:hint="eastAsia" w:ascii="宋体" w:hAnsi="宋体" w:eastAsia="宋体" w:cs="宋体"/>
      <w:color w:val="000000"/>
      <w:sz w:val="22"/>
      <w:szCs w:val="22"/>
      <w:u w:val="none"/>
    </w:rPr>
  </w:style>
  <w:style w:type="character" w:customStyle="1" w:styleId="82">
    <w:name w:val="font31"/>
    <w:basedOn w:val="25"/>
    <w:qFormat/>
    <w:uiPriority w:val="0"/>
    <w:rPr>
      <w:rFonts w:ascii="方正书宋_GBK" w:hAnsi="方正书宋_GBK" w:eastAsia="方正书宋_GBK" w:cs="方正书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32</Pages>
  <Words>2751</Words>
  <Characters>15682</Characters>
  <Lines>130</Lines>
  <Paragraphs>36</Paragraphs>
  <TotalTime>42</TotalTime>
  <ScaleCrop>false</ScaleCrop>
  <LinksUpToDate>false</LinksUpToDate>
  <CharactersWithSpaces>18397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2021-11-22T02:07:00Z</dcterms:created>
  <dc:creator>jj</dc:creator>
  <cp:lastModifiedBy>浙江求是招标代理有限公司</cp:lastModifiedBy>
  <cp:lastPrinted>2021-11-22T02:06:00Z</cp:lastPrinted>
  <dcterms:modified xsi:type="dcterms:W3CDTF">2021-11-30T08:12:55Z</dcterms:modified>
  <dc:title>求是招标代理有限公司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95967901C79840B4A4335CF729FB5FA5</vt:lpwstr>
  </property>
</Properties>
</file>