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浙江求是招标代理有限公司关于</w:t>
      </w:r>
    </w:p>
    <w:p>
      <w:pPr>
        <w:adjustRightInd w:val="0"/>
        <w:snapToGrid w:val="0"/>
        <w:spacing w:line="360"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中国美术学院</w:t>
      </w: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lang w:eastAsia="zh-CN"/>
        </w:rPr>
        <w:t>民艺馆《中国年：文化与设计》出版</w:t>
      </w:r>
      <w:r>
        <w:rPr>
          <w:rFonts w:hint="eastAsia" w:ascii="楷体" w:hAnsi="楷体" w:eastAsia="楷体" w:cs="楷体"/>
          <w:b/>
          <w:bCs/>
          <w:sz w:val="48"/>
          <w:szCs w:val="48"/>
          <w:highlight w:val="none"/>
        </w:rPr>
        <w:t xml:space="preserve">  </w:t>
      </w:r>
    </w:p>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360"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360" w:lineRule="auto"/>
        <w:jc w:val="center"/>
        <w:rPr>
          <w:sz w:val="72"/>
          <w:szCs w:val="72"/>
          <w:highlight w:val="none"/>
        </w:rPr>
      </w:pPr>
    </w:p>
    <w:p>
      <w:pPr>
        <w:adjustRightInd w:val="0"/>
        <w:snapToGrid w:val="0"/>
        <w:spacing w:line="360" w:lineRule="auto"/>
        <w:rPr>
          <w:rFonts w:hint="default" w:ascii="楷体" w:hAnsi="楷体" w:eastAsia="楷体" w:cs="楷体"/>
          <w:b/>
          <w:bCs/>
          <w:sz w:val="30"/>
          <w:szCs w:val="30"/>
          <w:highlight w:val="none"/>
          <w:lang w:val="en-US"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中国美术学院</w:t>
      </w:r>
      <w:r>
        <w:rPr>
          <w:rFonts w:hint="eastAsia" w:ascii="楷体" w:hAnsi="楷体" w:eastAsia="楷体" w:cs="楷体"/>
          <w:b/>
          <w:bCs/>
          <w:sz w:val="30"/>
          <w:szCs w:val="30"/>
          <w:highlight w:val="none"/>
          <w:lang w:val="en-US" w:eastAsia="zh-CN"/>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民艺馆《中国年：文化与设计》出版</w:t>
      </w:r>
      <w:r>
        <w:rPr>
          <w:rFonts w:hint="eastAsia" w:ascii="楷体" w:hAnsi="楷体" w:eastAsia="楷体" w:cs="楷体"/>
          <w:b/>
          <w:bCs/>
          <w:sz w:val="30"/>
          <w:szCs w:val="30"/>
          <w:highlight w:val="none"/>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 xml:space="preserve">QSZB-Z(F)-H21272(CS)    </w:t>
      </w:r>
      <w:r>
        <w:rPr>
          <w:rFonts w:hint="eastAsia" w:ascii="楷体" w:hAnsi="楷体" w:eastAsia="楷体" w:cs="楷体"/>
          <w:b/>
          <w:bCs/>
          <w:sz w:val="30"/>
          <w:szCs w:val="30"/>
          <w:highlight w:val="none"/>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360"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楷体"/>
          <w:b/>
          <w:bCs/>
          <w:color w:val="auto"/>
          <w:sz w:val="30"/>
          <w:szCs w:val="30"/>
          <w:highlight w:val="none"/>
        </w:rPr>
        <w:t>：</w:t>
      </w:r>
      <w:r>
        <w:rPr>
          <w:rFonts w:hint="eastAsia" w:ascii="楷体" w:hAnsi="楷体" w:eastAsia="楷体" w:cs="楷体"/>
          <w:b/>
          <w:bCs/>
          <w:color w:val="auto"/>
          <w:sz w:val="30"/>
          <w:szCs w:val="30"/>
          <w:highlight w:val="none"/>
          <w:lang w:eastAsia="zh-CN"/>
        </w:rPr>
        <w:t>[2021]71376号</w:t>
      </w:r>
    </w:p>
    <w:p>
      <w:pPr>
        <w:widowControl/>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目录</w:t>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pPr>
        <w:adjustRightInd w:val="0"/>
        <w:snapToGrid w:val="0"/>
        <w:spacing w:line="360" w:lineRule="auto"/>
        <w:rPr>
          <w:rFonts w:ascii="楷体" w:hAnsi="楷体" w:eastAsia="楷体" w:cs="楷体"/>
          <w:b/>
          <w:bCs/>
          <w:sz w:val="30"/>
          <w:szCs w:val="30"/>
          <w:highlight w:val="none"/>
        </w:rPr>
      </w:pPr>
    </w:p>
    <w:p>
      <w:pPr>
        <w:ind w:firstLine="602" w:firstLineChars="200"/>
        <w:rPr>
          <w:rFonts w:ascii="楷体" w:hAnsi="楷体" w:eastAsia="楷体" w:cs="楷体"/>
          <w:b/>
          <w:bCs/>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民艺馆《中国年：文化与设计》出版</w:t>
      </w:r>
      <w:r>
        <w:rPr>
          <w:rFonts w:hint="eastAsia"/>
          <w:b/>
          <w:sz w:val="21"/>
          <w:szCs w:val="21"/>
          <w:highlight w:val="none"/>
        </w:rPr>
        <w:t>采购项目的潜在供应商应在</w:t>
      </w:r>
      <w:r>
        <w:rPr>
          <w:rFonts w:hint="eastAsia"/>
          <w:b/>
          <w:sz w:val="21"/>
          <w:szCs w:val="21"/>
          <w:highlight w:val="none"/>
          <w:u w:val="single"/>
        </w:rPr>
        <w:t xml:space="preserve"> 政府采购云平台（https://login.zcygov.cn） </w:t>
      </w:r>
      <w:r>
        <w:rPr>
          <w:rFonts w:hint="eastAsia"/>
          <w:b/>
          <w:sz w:val="21"/>
          <w:szCs w:val="21"/>
          <w:highlight w:val="none"/>
        </w:rPr>
        <w:t>获取（下载）采购文件，并于</w:t>
      </w:r>
      <w:r>
        <w:rPr>
          <w:rFonts w:hint="eastAsia"/>
          <w:b/>
          <w:sz w:val="21"/>
          <w:szCs w:val="21"/>
          <w:highlight w:val="none"/>
          <w:u w:val="single"/>
        </w:rPr>
        <w:t xml:space="preserve"> 2021年</w:t>
      </w:r>
      <w:r>
        <w:rPr>
          <w:rFonts w:hint="eastAsia"/>
          <w:b/>
          <w:sz w:val="21"/>
          <w:szCs w:val="21"/>
          <w:highlight w:val="none"/>
          <w:u w:val="single"/>
          <w:lang w:eastAsia="zh-CN"/>
        </w:rPr>
        <w:t>11月9日13:30:00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ind w:firstLine="200"/>
        <w:rPr>
          <w:b/>
          <w:sz w:val="21"/>
          <w:szCs w:val="21"/>
          <w:highlight w:val="none"/>
        </w:rPr>
      </w:pPr>
      <w:bookmarkStart w:id="0" w:name="_Toc28359079"/>
      <w:bookmarkStart w:id="1" w:name="_Toc28359002"/>
      <w:bookmarkStart w:id="2" w:name="_Toc35393621"/>
      <w:bookmarkStart w:id="3" w:name="_Toc35393790"/>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 xml:space="preserve">QSZB-Z(F)-H21272(CS)    </w:t>
      </w:r>
      <w:r>
        <w:rPr>
          <w:rFonts w:hint="eastAsia"/>
          <w:bCs/>
          <w:sz w:val="21"/>
          <w:szCs w:val="21"/>
          <w:highlight w:val="none"/>
        </w:rPr>
        <w:t xml:space="preserve"> </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项目名称：</w:t>
      </w:r>
      <w:r>
        <w:rPr>
          <w:rFonts w:hint="eastAsia"/>
          <w:sz w:val="21"/>
          <w:szCs w:val="21"/>
          <w:highlight w:val="none"/>
          <w:lang w:eastAsia="zh-CN"/>
        </w:rPr>
        <w:t>民艺馆《中国年：文化与设计》出版</w:t>
      </w:r>
      <w:r>
        <w:rPr>
          <w:rFonts w:hint="eastAsia"/>
          <w:sz w:val="21"/>
          <w:szCs w:val="21"/>
          <w:highlight w:val="none"/>
        </w:rPr>
        <w:t xml:space="preserve">  </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bookmarkEnd w:id="4"/>
    </w:p>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预算金额（元）：198247.75</w:t>
      </w:r>
    </w:p>
    <w:p>
      <w:pPr>
        <w:adjustRightInd w:val="0"/>
        <w:snapToGrid w:val="0"/>
        <w:spacing w:line="288" w:lineRule="auto"/>
        <w:ind w:firstLine="420" w:firstLineChars="200"/>
        <w:rPr>
          <w:rFonts w:hint="default"/>
          <w:sz w:val="21"/>
          <w:szCs w:val="21"/>
          <w:highlight w:val="none"/>
          <w:lang w:val="en-US" w:eastAsia="zh-CN"/>
        </w:rPr>
      </w:pPr>
      <w:r>
        <w:rPr>
          <w:sz w:val="21"/>
          <w:szCs w:val="21"/>
          <w:highlight w:val="none"/>
        </w:rPr>
        <w:t>5.</w:t>
      </w:r>
      <w:r>
        <w:rPr>
          <w:rFonts w:hint="eastAsia"/>
          <w:sz w:val="21"/>
          <w:szCs w:val="21"/>
          <w:highlight w:val="none"/>
        </w:rPr>
        <w:t>最高限价（元）：198247.75</w:t>
      </w:r>
    </w:p>
    <w:p>
      <w:pPr>
        <w:adjustRightInd w:val="0"/>
        <w:snapToGrid w:val="0"/>
        <w:spacing w:line="288" w:lineRule="auto"/>
        <w:ind w:firstLine="420" w:firstLineChars="200"/>
        <w:rPr>
          <w:rFonts w:hint="eastAsia" w:eastAsia="宋体"/>
          <w:sz w:val="21"/>
          <w:szCs w:val="21"/>
          <w:highlight w:val="none"/>
          <w:lang w:val="en-US" w:eastAsia="zh-CN"/>
        </w:rPr>
      </w:pPr>
      <w:r>
        <w:rPr>
          <w:sz w:val="21"/>
          <w:szCs w:val="21"/>
          <w:highlight w:val="none"/>
        </w:rPr>
        <w:t>6.</w:t>
      </w:r>
      <w:r>
        <w:rPr>
          <w:rFonts w:hint="eastAsia"/>
          <w:sz w:val="21"/>
          <w:szCs w:val="21"/>
          <w:highlight w:val="none"/>
        </w:rPr>
        <w:t>合同履行期限：2022年12月底</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本项目不接受联合体响应。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6"/>
        <w:tblW w:w="9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85" w:type="dxa"/>
            <w:tcBorders>
              <w:tl2br w:val="nil"/>
              <w:tr2bl w:val="nil"/>
            </w:tcBorders>
            <w:vAlign w:val="center"/>
          </w:tcPr>
          <w:p>
            <w:pPr>
              <w:adjustRightInd w:val="0"/>
              <w:snapToGrid w:val="0"/>
              <w:spacing w:line="288" w:lineRule="auto"/>
              <w:jc w:val="center"/>
              <w:rPr>
                <w:rFonts w:hint="default" w:eastAsia="宋体"/>
                <w:b/>
                <w:bCs/>
                <w:sz w:val="21"/>
                <w:szCs w:val="21"/>
                <w:highlight w:val="none"/>
                <w:lang w:val="en-US" w:eastAsia="zh-CN"/>
              </w:rPr>
            </w:pPr>
            <w:r>
              <w:rPr>
                <w:rFonts w:hint="eastAsia"/>
                <w:b/>
                <w:bCs/>
                <w:sz w:val="21"/>
                <w:szCs w:val="21"/>
                <w:highlight w:val="none"/>
                <w:lang w:val="en-US" w:eastAsia="zh-CN"/>
              </w:rPr>
              <w:t>序号</w:t>
            </w:r>
          </w:p>
        </w:tc>
        <w:tc>
          <w:tcPr>
            <w:tcW w:w="3522"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82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830"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655"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85"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3522"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lang w:eastAsia="zh-CN"/>
              </w:rPr>
              <w:t>民艺馆《中国年：文化与设计》出版</w:t>
            </w:r>
          </w:p>
        </w:tc>
        <w:tc>
          <w:tcPr>
            <w:tcW w:w="828"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830"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项</w:t>
            </w:r>
          </w:p>
        </w:tc>
        <w:tc>
          <w:tcPr>
            <w:tcW w:w="3655"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详见采购需求</w:t>
            </w:r>
          </w:p>
        </w:tc>
      </w:tr>
    </w:tbl>
    <w:p>
      <w:pPr>
        <w:adjustRightInd w:val="0"/>
        <w:snapToGrid w:val="0"/>
        <w:spacing w:line="288" w:lineRule="auto"/>
        <w:ind w:firstLine="200"/>
        <w:rPr>
          <w:b/>
          <w:sz w:val="21"/>
          <w:szCs w:val="21"/>
          <w:highlight w:val="none"/>
        </w:rPr>
      </w:pPr>
      <w:bookmarkStart w:id="5" w:name="_Toc28359003"/>
      <w:bookmarkStart w:id="6" w:name="_Toc35393622"/>
      <w:bookmarkStart w:id="7" w:name="_Toc28359080"/>
      <w:bookmarkStart w:id="8" w:name="_Toc35393791"/>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sz w:val="21"/>
          <w:szCs w:val="21"/>
          <w:highlight w:val="none"/>
        </w:rPr>
      </w:pPr>
      <w:bookmarkStart w:id="9" w:name="_Toc28359004"/>
      <w:bookmarkStart w:id="10" w:name="_Toc28359081"/>
      <w:r>
        <w:rPr>
          <w:rFonts w:hint="eastAsia"/>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w:t>
      </w:r>
      <w:r>
        <w:rPr>
          <w:rFonts w:hint="eastAsia"/>
          <w:color w:val="000000" w:themeColor="text1"/>
          <w:sz w:val="21"/>
          <w:szCs w:val="21"/>
          <w:highlight w:val="none"/>
          <w14:textFill>
            <w14:solidFill>
              <w14:schemeClr w14:val="tx1"/>
            </w14:solidFill>
          </w14:textFill>
        </w:rPr>
        <w:t>本项目面向中小企业采购（对应的中小企业划分标准所属行业：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ind w:firstLine="200"/>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35393624"/>
      <w:bookmarkStart w:id="14" w:name="_Toc28359005"/>
      <w:bookmarkStart w:id="15" w:name="_Toc28359082"/>
      <w:bookmarkStart w:id="16" w:name="_Toc35393793"/>
      <w:r>
        <w:rPr>
          <w:rFonts w:hint="eastAsia"/>
          <w:sz w:val="21"/>
          <w:szCs w:val="21"/>
          <w:highlight w:val="none"/>
        </w:rPr>
        <w:t>时间：2021年</w:t>
      </w:r>
      <w:r>
        <w:rPr>
          <w:rFonts w:hint="eastAsia"/>
          <w:sz w:val="21"/>
          <w:szCs w:val="21"/>
          <w:highlight w:val="none"/>
          <w:lang w:eastAsia="zh-CN"/>
        </w:rPr>
        <w:t>1</w:t>
      </w:r>
      <w:r>
        <w:rPr>
          <w:rFonts w:hint="eastAsia"/>
          <w:sz w:val="21"/>
          <w:szCs w:val="21"/>
          <w:highlight w:val="none"/>
          <w:lang w:val="en-US" w:eastAsia="zh-CN"/>
        </w:rPr>
        <w:t>0</w:t>
      </w:r>
      <w:r>
        <w:rPr>
          <w:rFonts w:hint="eastAsia"/>
          <w:sz w:val="21"/>
          <w:szCs w:val="21"/>
          <w:highlight w:val="none"/>
          <w:lang w:eastAsia="zh-CN"/>
        </w:rPr>
        <w:t>月</w:t>
      </w:r>
      <w:r>
        <w:rPr>
          <w:rFonts w:hint="eastAsia"/>
          <w:sz w:val="21"/>
          <w:szCs w:val="21"/>
          <w:highlight w:val="none"/>
          <w:lang w:val="en-US" w:eastAsia="zh-CN"/>
        </w:rPr>
        <w:t>28</w:t>
      </w:r>
      <w:r>
        <w:rPr>
          <w:rFonts w:hint="eastAsia"/>
          <w:sz w:val="21"/>
          <w:szCs w:val="21"/>
          <w:highlight w:val="none"/>
          <w:lang w:eastAsia="zh-CN"/>
        </w:rPr>
        <w:t>日</w:t>
      </w:r>
      <w:r>
        <w:rPr>
          <w:rFonts w:hint="eastAsia"/>
          <w:sz w:val="21"/>
          <w:szCs w:val="21"/>
          <w:highlight w:val="none"/>
        </w:rPr>
        <w:t>至2021年</w:t>
      </w:r>
      <w:r>
        <w:rPr>
          <w:rFonts w:hint="eastAsia"/>
          <w:sz w:val="21"/>
          <w:szCs w:val="21"/>
          <w:highlight w:val="none"/>
          <w:lang w:eastAsia="zh-CN"/>
        </w:rPr>
        <w:t>11月9日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地点（网址）：政府采购云平台（https://login.zcygov.cn）</w:t>
      </w:r>
    </w:p>
    <w:p>
      <w:pPr>
        <w:adjustRightInd w:val="0"/>
        <w:snapToGrid w:val="0"/>
        <w:spacing w:line="288" w:lineRule="auto"/>
        <w:ind w:firstLine="420" w:firstLineChars="200"/>
        <w:rPr>
          <w:sz w:val="21"/>
          <w:szCs w:val="21"/>
          <w:highlight w:val="none"/>
        </w:rPr>
      </w:pPr>
      <w:r>
        <w:rPr>
          <w:rFonts w:hint="eastAsia"/>
          <w:sz w:val="21"/>
          <w:szCs w:val="21"/>
          <w:highlight w:val="none"/>
        </w:rPr>
        <w:t>方式：在线获取（潜在供应商登陆政府采购云平台，进入“项目采购”，在“获取采购文件”菜单中选择项目后“申请获取采购文件”）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ind w:firstLine="200"/>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截止时间：2021年</w:t>
      </w:r>
      <w:r>
        <w:rPr>
          <w:rFonts w:hint="eastAsia"/>
          <w:bCs/>
          <w:sz w:val="21"/>
          <w:szCs w:val="21"/>
          <w:highlight w:val="none"/>
          <w:lang w:eastAsia="zh-CN"/>
        </w:rPr>
        <w:t>11月9日13:30:00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（网址）：政府采购云平台（https://login.zcygov.cn）</w:t>
      </w:r>
    </w:p>
    <w:p>
      <w:pPr>
        <w:adjustRightInd w:val="0"/>
        <w:snapToGrid w:val="0"/>
        <w:spacing w:line="288" w:lineRule="auto"/>
        <w:ind w:firstLine="200"/>
        <w:rPr>
          <w:b/>
          <w:sz w:val="21"/>
          <w:szCs w:val="21"/>
          <w:highlight w:val="none"/>
        </w:rPr>
      </w:pPr>
      <w:bookmarkStart w:id="17" w:name="_Toc28359007"/>
      <w:bookmarkStart w:id="18" w:name="_Toc28359084"/>
      <w:bookmarkStart w:id="19" w:name="_Toc35393625"/>
      <w:bookmarkStart w:id="20" w:name="_Toc35393794"/>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开启时间：2021年</w:t>
      </w:r>
      <w:r>
        <w:rPr>
          <w:rFonts w:hint="eastAsia"/>
          <w:bCs/>
          <w:sz w:val="21"/>
          <w:szCs w:val="21"/>
          <w:highlight w:val="none"/>
          <w:lang w:eastAsia="zh-CN"/>
        </w:rPr>
        <w:t>11月9日13:30:00</w:t>
      </w:r>
      <w:r>
        <w:rPr>
          <w:rFonts w:hint="eastAsia"/>
          <w:bCs/>
          <w:sz w:val="21"/>
          <w:szCs w:val="21"/>
          <w:highlight w:val="none"/>
        </w:rPr>
        <w:t>（北京时间）</w:t>
      </w:r>
    </w:p>
    <w:p>
      <w:pPr>
        <w:adjustRightInd w:val="0"/>
        <w:snapToGrid w:val="0"/>
        <w:spacing w:line="288" w:lineRule="auto"/>
        <w:ind w:firstLine="420" w:firstLineChars="200"/>
        <w:rPr>
          <w:rFonts w:hint="default" w:eastAsia="宋体"/>
          <w:bCs/>
          <w:sz w:val="21"/>
          <w:szCs w:val="21"/>
          <w:highlight w:val="none"/>
          <w:lang w:val="en-US" w:eastAsia="zh-CN"/>
        </w:rPr>
      </w:pPr>
      <w:r>
        <w:rPr>
          <w:rFonts w:hint="eastAsia"/>
          <w:bCs/>
          <w:sz w:val="21"/>
          <w:szCs w:val="21"/>
          <w:highlight w:val="none"/>
        </w:rPr>
        <w:t>地点</w:t>
      </w:r>
      <w:r>
        <w:rPr>
          <w:rFonts w:hint="eastAsia"/>
          <w:sz w:val="21"/>
          <w:szCs w:val="21"/>
          <w:highlight w:val="none"/>
        </w:rPr>
        <w:t>（网址）：政府采购云平台（https://login.zcygov.cn）</w:t>
      </w:r>
      <w:r>
        <w:rPr>
          <w:rFonts w:hint="eastAsia" w:cs="Times New Roman"/>
          <w:sz w:val="21"/>
          <w:szCs w:val="21"/>
          <w:highlight w:val="none"/>
        </w:rPr>
        <w:t>/</w:t>
      </w:r>
      <w:r>
        <w:rPr>
          <w:rFonts w:hint="eastAsia"/>
          <w:color w:val="000000" w:themeColor="text1"/>
          <w:sz w:val="21"/>
          <w:szCs w:val="21"/>
          <w:highlight w:val="none"/>
          <w14:textFill>
            <w14:solidFill>
              <w14:schemeClr w14:val="tx1"/>
            </w14:solidFill>
          </w14:textFill>
        </w:rPr>
        <w:t>杭州市西湖区玉古路</w:t>
      </w:r>
      <w:r>
        <w:rPr>
          <w:color w:val="000000" w:themeColor="text1"/>
          <w:sz w:val="21"/>
          <w:szCs w:val="21"/>
          <w:highlight w:val="none"/>
          <w14:textFill>
            <w14:solidFill>
              <w14:schemeClr w14:val="tx1"/>
            </w14:solidFill>
          </w14:textFill>
        </w:rPr>
        <w:t>173号中田大厦11楼</w:t>
      </w:r>
      <w:r>
        <w:rPr>
          <w:rFonts w:hint="eastAsia"/>
          <w:color w:val="000000" w:themeColor="text1"/>
          <w:sz w:val="21"/>
          <w:szCs w:val="21"/>
          <w:highlight w:val="none"/>
          <w:lang w:val="en-US" w:eastAsia="zh-CN"/>
          <w14:textFill>
            <w14:solidFill>
              <w14:schemeClr w14:val="tx1"/>
            </w14:solidFill>
          </w14:textFill>
        </w:rPr>
        <w:t>求是招标3号会议室</w:t>
      </w:r>
    </w:p>
    <w:p>
      <w:pPr>
        <w:adjustRightInd w:val="0"/>
        <w:snapToGrid w:val="0"/>
        <w:spacing w:line="288" w:lineRule="auto"/>
        <w:ind w:firstLine="200"/>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pPr>
        <w:adjustRightInd w:val="0"/>
        <w:snapToGrid w:val="0"/>
        <w:spacing w:line="288" w:lineRule="auto"/>
        <w:ind w:firstLine="211" w:firstLineChars="100"/>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pPr>
        <w:adjustRightInd w:val="0"/>
        <w:snapToGrid w:val="0"/>
        <w:spacing w:line="288" w:lineRule="auto"/>
        <w:ind w:firstLine="396" w:firstLineChars="200"/>
        <w:rPr>
          <w:bCs/>
          <w:sz w:val="21"/>
          <w:szCs w:val="21"/>
          <w:highlight w:val="none"/>
        </w:rPr>
      </w:pPr>
      <w:bookmarkStart w:id="23" w:name="_Toc28359085"/>
      <w:bookmarkStart w:id="24" w:name="_Toc28359008"/>
      <w:bookmarkStart w:id="25" w:name="_Toc35393796"/>
      <w:bookmarkStart w:id="26" w:name="_Toc35393627"/>
      <w:r>
        <w:rPr>
          <w:rFonts w:hint="eastAsia"/>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sz w:val="21"/>
          <w:szCs w:val="21"/>
          <w:highlight w:val="none"/>
        </w:rPr>
      </w:pPr>
      <w:r>
        <w:rPr>
          <w:rFonts w:hint="eastAsia"/>
          <w:bCs/>
          <w:sz w:val="21"/>
          <w:szCs w:val="21"/>
          <w:highlight w:val="none"/>
        </w:rPr>
        <w:t>质疑函范本、投诉书范本请到浙江政府采购网下载专区下载。</w:t>
      </w:r>
    </w:p>
    <w:p>
      <w:pPr>
        <w:adjustRightInd w:val="0"/>
        <w:snapToGrid w:val="0"/>
        <w:spacing w:line="288" w:lineRule="auto"/>
        <w:ind w:firstLine="422" w:firstLineChars="200"/>
        <w:rPr>
          <w:b/>
          <w:bCs/>
          <w:kern w:val="0"/>
          <w:sz w:val="21"/>
          <w:szCs w:val="21"/>
          <w:highlight w:val="none"/>
        </w:rPr>
      </w:pPr>
      <w:r>
        <w:rPr>
          <w:b/>
          <w:bCs/>
          <w:kern w:val="0"/>
          <w:sz w:val="21"/>
          <w:szCs w:val="21"/>
          <w:highlight w:val="none"/>
        </w:rPr>
        <w:t>政采云</w:t>
      </w:r>
      <w:r>
        <w:rPr>
          <w:rFonts w:hint="eastAsia"/>
          <w:b/>
          <w:bCs/>
          <w:kern w:val="0"/>
          <w:sz w:val="21"/>
          <w:szCs w:val="21"/>
          <w:highlight w:val="none"/>
        </w:rPr>
        <w:t>电子交易系统咨询</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若对项目采购电子交易系统操作有疑问，可登录政采云（</w:t>
      </w:r>
      <w:r>
        <w:rPr>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highlight w:val="none"/>
        </w:rPr>
      </w:pPr>
      <w:r>
        <w:rPr>
          <w:kern w:val="0"/>
          <w:sz w:val="21"/>
          <w:szCs w:val="21"/>
          <w:highlight w:val="none"/>
        </w:rPr>
        <w:t>CA问题联系电话（人工）：汇信CA 400-888-4636；天谷CA 400-087-8198。</w:t>
      </w:r>
    </w:p>
    <w:p>
      <w:pPr>
        <w:adjustRightInd w:val="0"/>
        <w:snapToGrid w:val="0"/>
        <w:spacing w:line="288" w:lineRule="auto"/>
        <w:ind w:firstLine="200"/>
        <w:rPr>
          <w:b/>
          <w:sz w:val="21"/>
          <w:szCs w:val="21"/>
          <w:highlight w:val="none"/>
        </w:rPr>
      </w:pPr>
      <w:r>
        <w:rPr>
          <w:rFonts w:hint="eastAsia"/>
          <w:b/>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sz w:val="21"/>
          <w:szCs w:val="21"/>
          <w:highlight w:val="none"/>
        </w:rPr>
      </w:pPr>
      <w:r>
        <w:rPr>
          <w:sz w:val="21"/>
          <w:szCs w:val="21"/>
          <w:highlight w:val="none"/>
        </w:rPr>
        <w:t>1.采购人信息</w:t>
      </w:r>
    </w:p>
    <w:p>
      <w:pPr>
        <w:adjustRightInd w:val="0"/>
        <w:snapToGrid w:val="0"/>
        <w:spacing w:line="288" w:lineRule="auto"/>
        <w:ind w:firstLine="283" w:firstLineChars="135"/>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名称：</w:t>
      </w:r>
      <w:r>
        <w:rPr>
          <w:rFonts w:hint="eastAsia"/>
          <w:color w:val="000000" w:themeColor="text1"/>
          <w:sz w:val="21"/>
          <w:szCs w:val="21"/>
          <w:highlight w:val="none"/>
          <w:lang w:eastAsia="zh-CN"/>
          <w14:textFill>
            <w14:solidFill>
              <w14:schemeClr w14:val="tx1"/>
            </w14:solidFill>
          </w14:textFill>
        </w:rPr>
        <w:t>中国美术学院</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地址：杭州市南山路218号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rFonts w:hint="eastAsia"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金老师</w:t>
      </w:r>
    </w:p>
    <w:p>
      <w:pPr>
        <w:adjustRightInd w:val="0"/>
        <w:snapToGrid w:val="0"/>
        <w:spacing w:line="288" w:lineRule="auto"/>
        <w:ind w:firstLine="283" w:firstLineChars="135"/>
        <w:rPr>
          <w:rFonts w:hint="default" w:eastAsia="宋体"/>
          <w:sz w:val="21"/>
          <w:szCs w:val="21"/>
          <w:highlight w:val="none"/>
          <w:lang w:val="en-US" w:eastAsia="zh-CN"/>
        </w:rPr>
      </w:pPr>
      <w:r>
        <w:rPr>
          <w:rFonts w:hint="eastAsia"/>
          <w:sz w:val="21"/>
          <w:szCs w:val="21"/>
          <w:highlight w:val="none"/>
        </w:rPr>
        <w:t>项目联系方式（询问）：</w:t>
      </w:r>
      <w:r>
        <w:rPr>
          <w:rFonts w:hint="eastAsia"/>
          <w:sz w:val="21"/>
          <w:szCs w:val="21"/>
          <w:highlight w:val="none"/>
          <w:lang w:val="en-US" w:eastAsia="zh-CN"/>
        </w:rPr>
        <w:t>0571-87200157</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w:t>
      </w:r>
      <w:r>
        <w:rPr>
          <w:rFonts w:hint="eastAsia"/>
          <w:sz w:val="21"/>
          <w:szCs w:val="21"/>
          <w:highlight w:val="none"/>
          <w:lang w:val="en-US" w:eastAsia="zh-CN"/>
        </w:rPr>
        <w:t>黄</w:t>
      </w:r>
      <w:r>
        <w:rPr>
          <w:rFonts w:hint="eastAsia"/>
          <w:sz w:val="21"/>
          <w:szCs w:val="21"/>
          <w:highlight w:val="none"/>
        </w:rPr>
        <w:t>老师</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质疑联系方式：0571-87200066</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2.采购代理机构信息</w:t>
      </w:r>
    </w:p>
    <w:p>
      <w:pPr>
        <w:adjustRightInd w:val="0"/>
        <w:snapToGrid w:val="0"/>
        <w:spacing w:line="288" w:lineRule="auto"/>
        <w:ind w:firstLine="283" w:firstLineChars="135"/>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地址：杭州市西湖区玉古路</w:t>
      </w:r>
      <w:r>
        <w:rPr>
          <w:sz w:val="21"/>
          <w:szCs w:val="21"/>
          <w:highlight w:val="none"/>
        </w:rPr>
        <w:t>173号中田大厦11楼</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项目联系人（询问）：</w:t>
      </w:r>
      <w:r>
        <w:rPr>
          <w:rFonts w:hint="eastAsia"/>
          <w:sz w:val="21"/>
          <w:szCs w:val="21"/>
          <w:highlight w:val="none"/>
          <w:lang w:eastAsia="zh-CN"/>
        </w:rPr>
        <w:t>陈培特</w:t>
      </w:r>
      <w:r>
        <w:rPr>
          <w:rFonts w:hint="eastAsia"/>
          <w:sz w:val="21"/>
          <w:szCs w:val="21"/>
          <w:highlight w:val="none"/>
        </w:rPr>
        <w:t>、王娜</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项目联系方式（询问）：0571-87666115</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质疑联系人：余水星</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283" w:firstLineChars="135"/>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3.同级政府采购监督管理部门</w:t>
      </w:r>
    </w:p>
    <w:p>
      <w:pPr>
        <w:adjustRightInd w:val="0"/>
        <w:snapToGrid w:val="0"/>
        <w:spacing w:line="288" w:lineRule="auto"/>
        <w:ind w:firstLine="283" w:firstLineChars="135"/>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联系人：倪文良、吴聪瑜</w:t>
      </w:r>
    </w:p>
    <w:p>
      <w:pPr>
        <w:adjustRightInd w:val="0"/>
        <w:snapToGrid w:val="0"/>
        <w:spacing w:line="288" w:lineRule="auto"/>
        <w:ind w:firstLine="283" w:firstLineChars="135"/>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297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83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政府采购促进中小企业发展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政府采购支持监狱企业发展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3</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政府采购促进残疾人就业</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采购标的对应的中小企业划分标准所属行业：</w:t>
      </w:r>
      <w:r>
        <w:rPr>
          <w:rFonts w:hint="eastAsia" w:cs="宋体"/>
          <w:color w:val="000000" w:themeColor="text1"/>
          <w:sz w:val="21"/>
          <w:szCs w:val="21"/>
          <w:highlight w:val="none"/>
          <w:lang w:eastAsia="zh-CN"/>
          <w14:textFill>
            <w14:solidFill>
              <w14:schemeClr w14:val="tx1"/>
            </w14:solidFill>
          </w14:textFill>
        </w:rPr>
        <w:t>其他未列明行业</w:t>
      </w:r>
    </w:p>
    <w:p>
      <w:pPr>
        <w:adjustRightInd w:val="0"/>
        <w:snapToGrid w:val="0"/>
        <w:spacing w:line="288" w:lineRule="auto"/>
        <w:rPr>
          <w:sz w:val="21"/>
          <w:szCs w:val="21"/>
          <w:highlight w:val="none"/>
        </w:rPr>
      </w:pPr>
      <w:r>
        <w:rPr>
          <w:rFonts w:hint="eastAsia"/>
          <w:b/>
          <w:bCs/>
          <w:sz w:val="21"/>
          <w:szCs w:val="21"/>
          <w:highlight w:val="none"/>
        </w:rPr>
        <w:t>中小企业划型标准：</w:t>
      </w:r>
      <w:r>
        <w:rPr>
          <w:rFonts w:hint="eastAsia"/>
          <w:b w:val="0"/>
          <w:bCs w:val="0"/>
          <w:sz w:val="21"/>
          <w:szCs w:val="21"/>
          <w:highlight w:val="none"/>
        </w:rPr>
        <w:t>从业人员300人以下的为中小微型企业。其中，从业人员100人及以上的为中型企业；从业人员10人及以上的为小型企业；从业人员10人以下的为微型企业</w:t>
      </w:r>
      <w:r>
        <w:rPr>
          <w:rFonts w:hint="eastAsia"/>
          <w:b w:val="0"/>
          <w:bCs w:val="0"/>
          <w:color w:val="000000" w:themeColor="text1"/>
          <w:sz w:val="21"/>
          <w:szCs w:val="21"/>
          <w:highlight w:val="none"/>
          <w14:textFill>
            <w14:solidFill>
              <w14:schemeClr w14:val="tx1"/>
            </w14:solidFill>
          </w14:textFill>
        </w:rPr>
        <w:t>。</w:t>
      </w:r>
    </w:p>
    <w:p>
      <w:pPr>
        <w:adjustRightInd w:val="0"/>
        <w:snapToGrid w:val="0"/>
        <w:spacing w:line="288" w:lineRule="auto"/>
        <w:outlineLvl w:val="1"/>
        <w:rPr>
          <w:b/>
          <w:bCs/>
          <w:sz w:val="21"/>
          <w:szCs w:val="21"/>
          <w:highlight w:val="none"/>
        </w:rPr>
      </w:pPr>
    </w:p>
    <w:p>
      <w:pPr>
        <w:numPr>
          <w:ilvl w:val="0"/>
          <w:numId w:val="1"/>
        </w:numPr>
        <w:adjustRightInd w:val="0"/>
        <w:snapToGrid w:val="0"/>
        <w:spacing w:line="288" w:lineRule="auto"/>
        <w:outlineLvl w:val="1"/>
        <w:rPr>
          <w:b/>
          <w:bCs/>
          <w:sz w:val="21"/>
          <w:szCs w:val="21"/>
          <w:highlight w:val="none"/>
        </w:rPr>
      </w:pPr>
      <w:r>
        <w:rPr>
          <w:rFonts w:hint="eastAsia"/>
          <w:b/>
          <w:bCs/>
          <w:sz w:val="21"/>
          <w:szCs w:val="21"/>
          <w:highlight w:val="none"/>
        </w:rPr>
        <w:t>采购资金的支付方式、时间、条件：</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履约保证金</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中标人在合同签订生效后10个工作日内缴纳合同金额 5 %的履约保证金，履约保证金在</w:t>
            </w:r>
            <w:r>
              <w:rPr>
                <w:rFonts w:hint="eastAsia"/>
                <w:sz w:val="21"/>
                <w:szCs w:val="21"/>
                <w:highlight w:val="none"/>
                <w:lang w:val="en-US" w:eastAsia="zh-CN"/>
              </w:rPr>
              <w:t>履约结束</w:t>
            </w:r>
            <w:r>
              <w:rPr>
                <w:rFonts w:hint="eastAsia"/>
                <w:sz w:val="21"/>
                <w:szCs w:val="21"/>
                <w:highlight w:val="none"/>
              </w:rPr>
              <w:t>后10个工作日内无息退还。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sz w:val="21"/>
                <w:szCs w:val="21"/>
                <w:highlight w:val="none"/>
              </w:rPr>
            </w:pPr>
            <w:r>
              <w:rPr>
                <w:b/>
                <w:bCs/>
                <w:sz w:val="21"/>
                <w:szCs w:val="21"/>
                <w:highlight w:val="none"/>
              </w:rPr>
              <w:t>付款方式</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采购合同生效且自采购人收到履约保证金</w:t>
            </w:r>
            <w:r>
              <w:rPr>
                <w:rFonts w:hint="eastAsia"/>
                <w:sz w:val="21"/>
                <w:szCs w:val="21"/>
                <w:highlight w:val="none"/>
                <w:lang w:eastAsia="zh-CN"/>
              </w:rPr>
              <w:t>十</w:t>
            </w:r>
            <w:r>
              <w:rPr>
                <w:rFonts w:hint="eastAsia"/>
                <w:sz w:val="21"/>
                <w:szCs w:val="21"/>
                <w:highlight w:val="none"/>
              </w:rPr>
              <w:t>个工作日内，支付合同款</w:t>
            </w:r>
            <w:r>
              <w:rPr>
                <w:rFonts w:hint="eastAsia"/>
                <w:sz w:val="21"/>
                <w:szCs w:val="21"/>
                <w:highlight w:val="none"/>
                <w:lang w:val="en-US" w:eastAsia="zh-CN"/>
              </w:rPr>
              <w:t>5</w:t>
            </w:r>
            <w:r>
              <w:rPr>
                <w:rFonts w:hint="eastAsia"/>
                <w:sz w:val="21"/>
                <w:szCs w:val="21"/>
                <w:highlight w:val="none"/>
              </w:rPr>
              <w:t>0%，即_</w:t>
            </w:r>
            <w:r>
              <w:rPr>
                <w:sz w:val="21"/>
                <w:szCs w:val="21"/>
                <w:highlight w:val="none"/>
              </w:rPr>
              <w:t>___________</w:t>
            </w:r>
            <w:r>
              <w:rPr>
                <w:rFonts w:hint="eastAsia"/>
                <w:sz w:val="21"/>
                <w:szCs w:val="21"/>
                <w:highlight w:val="none"/>
              </w:rPr>
              <w:t>元。项目完成并经验收合格后十五个工作日内向成交供应商支付合同剩余款项，即_</w:t>
            </w:r>
            <w:r>
              <w:rPr>
                <w:sz w:val="21"/>
                <w:szCs w:val="21"/>
                <w:highlight w:val="none"/>
              </w:rPr>
              <w:t>____________</w:t>
            </w:r>
            <w:r>
              <w:rPr>
                <w:rFonts w:hint="eastAsia"/>
                <w:sz w:val="21"/>
                <w:szCs w:val="21"/>
                <w:highlight w:val="none"/>
              </w:rPr>
              <w:t>元。</w:t>
            </w:r>
          </w:p>
        </w:tc>
      </w:tr>
    </w:tbl>
    <w:p>
      <w:pPr>
        <w:adjustRightInd w:val="0"/>
        <w:snapToGrid w:val="0"/>
        <w:spacing w:line="288" w:lineRule="auto"/>
        <w:rPr>
          <w:sz w:val="21"/>
          <w:szCs w:val="21"/>
          <w:highlight w:val="none"/>
        </w:rPr>
      </w:pPr>
    </w:p>
    <w:p>
      <w:pPr>
        <w:numPr>
          <w:ilvl w:val="0"/>
          <w:numId w:val="1"/>
        </w:numPr>
        <w:adjustRightInd w:val="0"/>
        <w:snapToGrid w:val="0"/>
        <w:spacing w:line="288" w:lineRule="auto"/>
        <w:outlineLvl w:val="1"/>
        <w:rPr>
          <w:b/>
          <w:bCs/>
          <w:sz w:val="21"/>
          <w:szCs w:val="21"/>
          <w:highlight w:val="none"/>
        </w:rPr>
      </w:pPr>
      <w:r>
        <w:rPr>
          <w:rFonts w:hint="eastAsia"/>
          <w:b/>
          <w:bCs/>
          <w:sz w:val="21"/>
          <w:szCs w:val="21"/>
          <w:highlight w:val="none"/>
        </w:rPr>
        <w:t>服务要求（技术要求里另有注明的以技术要求为准）：</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服务维护期</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highlight w:val="none"/>
              </w:rPr>
            </w:pPr>
            <w:r>
              <w:rPr>
                <w:rFonts w:hint="eastAsia" w:ascii="宋体" w:hAnsi="宋体"/>
                <w:spacing w:val="-6"/>
                <w:sz w:val="21"/>
                <w:szCs w:val="21"/>
                <w:highlight w:val="none"/>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z w:val="21"/>
                <w:szCs w:val="21"/>
                <w:highlight w:val="none"/>
              </w:rPr>
              <w:t>服务标准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highlight w:val="none"/>
              </w:rPr>
            </w:pPr>
            <w:r>
              <w:rPr>
                <w:rFonts w:hint="eastAsia" w:ascii="宋体" w:hAnsi="宋体"/>
                <w:sz w:val="21"/>
                <w:szCs w:val="21"/>
                <w:highlight w:val="none"/>
              </w:rPr>
              <w:t>在使用期内，由于成交供应商设计、制造（包括材料、工艺及加工质量）、运输受损等原因导致的故障、损坏，由成交供应商无偿修理、更换，直至恢复（达到）合同规定的质量和性能参数要求。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效率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highlight w:val="none"/>
              </w:rPr>
            </w:pPr>
            <w:r>
              <w:rPr>
                <w:rFonts w:hint="eastAsia" w:ascii="宋体" w:hAnsi="宋体"/>
                <w:sz w:val="21"/>
                <w:szCs w:val="21"/>
                <w:highlight w:val="none"/>
              </w:rPr>
              <w:t>合同商品出现故障后，成交供应商接到采购人通知后，应在不超过4小时内做出响应，不超过2个工作日内解决问题。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交付时间（合同履行期限）和地点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highlight w:val="none"/>
              </w:rPr>
            </w:pPr>
            <w:r>
              <w:rPr>
                <w:rFonts w:hint="eastAsia" w:ascii="宋体" w:hAnsi="宋体"/>
                <w:spacing w:val="-6"/>
                <w:sz w:val="21"/>
                <w:szCs w:val="21"/>
                <w:highlight w:val="none"/>
              </w:rPr>
              <w:t>交付时间：</w:t>
            </w:r>
            <w:r>
              <w:rPr>
                <w:rFonts w:hint="eastAsia"/>
                <w:sz w:val="21"/>
                <w:szCs w:val="21"/>
                <w:highlight w:val="none"/>
              </w:rPr>
              <w:t>2022年12月底</w:t>
            </w:r>
          </w:p>
          <w:p>
            <w:pPr>
              <w:spacing w:line="288" w:lineRule="auto"/>
              <w:rPr>
                <w:rFonts w:ascii="宋体" w:hAnsi="宋体"/>
                <w:spacing w:val="-6"/>
                <w:sz w:val="21"/>
                <w:szCs w:val="21"/>
                <w:highlight w:val="none"/>
              </w:rPr>
            </w:pPr>
            <w:r>
              <w:rPr>
                <w:rFonts w:hint="eastAsia" w:ascii="宋体" w:hAnsi="宋体"/>
                <w:spacing w:val="-6"/>
                <w:sz w:val="21"/>
                <w:szCs w:val="21"/>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验收</w:t>
            </w:r>
            <w:r>
              <w:rPr>
                <w:rFonts w:ascii="宋体" w:hAnsi="宋体"/>
                <w:spacing w:val="-6"/>
                <w:sz w:val="21"/>
                <w:szCs w:val="21"/>
                <w:highlight w:val="none"/>
              </w:rPr>
              <w:t>标准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pPr>
              <w:spacing w:line="288" w:lineRule="auto"/>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供应商应于磋商响应文件中提供合同货物的验收标准和检测办法，并在验收中提供采购人认可的相应检测手段，验收标准应符合中国有关的国家、地方、行业的标准，如若成交，经采购人确认后作为验收的依据。</w:t>
            </w:r>
          </w:p>
          <w:p>
            <w:pPr>
              <w:spacing w:line="288" w:lineRule="auto"/>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验收费用由成交供应商承担。</w:t>
            </w:r>
          </w:p>
        </w:tc>
      </w:tr>
    </w:tbl>
    <w:p>
      <w:pPr>
        <w:pStyle w:val="2"/>
        <w:shd w:val="clear"/>
        <w:spacing w:line="300" w:lineRule="auto"/>
        <w:rPr>
          <w:rFonts w:hint="eastAsia" w:ascii="宋体" w:hAnsi="宋体"/>
          <w:b/>
          <w:sz w:val="24"/>
          <w:highlight w:val="none"/>
          <w:lang w:val="en-US" w:eastAsia="zh-CN"/>
        </w:rPr>
      </w:pPr>
    </w:p>
    <w:p>
      <w:pPr>
        <w:widowControl/>
        <w:shd w:val="clear" w:color="auto" w:fill="FFFFFF"/>
        <w:spacing w:beforeAutospacing="1" w:afterAutospacing="1"/>
        <w:rPr>
          <w:rFonts w:ascii="微软雅黑" w:hAnsi="微软雅黑" w:eastAsia="微软雅黑" w:cs="微软雅黑"/>
          <w:color w:val="000000"/>
          <w:sz w:val="27"/>
          <w:szCs w:val="27"/>
          <w:highlight w:val="none"/>
        </w:rPr>
      </w:pPr>
      <w:r>
        <w:rPr>
          <w:rFonts w:hint="eastAsia" w:ascii="宋体" w:hAnsi="宋体" w:eastAsia="宋体" w:cs="宋体"/>
          <w:b/>
          <w:bCs/>
          <w:color w:val="auto"/>
          <w:kern w:val="2"/>
          <w:sz w:val="21"/>
          <w:szCs w:val="21"/>
          <w:highlight w:val="none"/>
          <w:lang w:val="en-US" w:eastAsia="zh-CN" w:bidi="ar-SA"/>
        </w:rPr>
        <w:t>四、技术要求：</w:t>
      </w:r>
    </w:p>
    <w:tbl>
      <w:tblPr>
        <w:tblStyle w:val="16"/>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71"/>
        <w:gridCol w:w="1608"/>
        <w:gridCol w:w="69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lang w:bidi="ar"/>
              </w:rPr>
              <w:t>序号</w:t>
            </w:r>
          </w:p>
        </w:tc>
        <w:tc>
          <w:tcPr>
            <w:tcW w:w="835"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lang w:bidi="ar"/>
              </w:rPr>
              <w:t>内容</w:t>
            </w:r>
          </w:p>
        </w:tc>
        <w:tc>
          <w:tcPr>
            <w:tcW w:w="360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shd w:val="clear" w:color="auto"/>
                <w:lang w:bidi="ar"/>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书名</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shd w:val="clear" w:color="auto" w:fill="FFFFFF"/>
                <w:lang w:bidi="ar"/>
              </w:rPr>
              <w:t>《</w:t>
            </w:r>
            <w:r>
              <w:rPr>
                <w:rFonts w:hint="eastAsia" w:ascii="宋体" w:hAnsi="宋体" w:eastAsia="宋体" w:cs="宋体"/>
                <w:color w:val="000000"/>
                <w:kern w:val="0"/>
                <w:sz w:val="21"/>
                <w:szCs w:val="21"/>
                <w:highlight w:val="none"/>
                <w:shd w:val="clear" w:color="auto" w:fill="FFFFFF"/>
                <w:lang w:eastAsia="zh-Hans" w:bidi="ar"/>
              </w:rPr>
              <w:t>中国年</w:t>
            </w:r>
            <w:r>
              <w:rPr>
                <w:rFonts w:hint="eastAsia" w:ascii="宋体" w:hAnsi="宋体" w:eastAsia="宋体" w:cs="宋体"/>
                <w:color w:val="000000"/>
                <w:kern w:val="0"/>
                <w:sz w:val="21"/>
                <w:szCs w:val="21"/>
                <w:highlight w:val="none"/>
                <w:shd w:val="clear" w:color="auto" w:fill="FFFFFF"/>
                <w:lang w:bidi="ar"/>
              </w:rPr>
              <w:t>：</w:t>
            </w:r>
            <w:r>
              <w:rPr>
                <w:rFonts w:hint="eastAsia" w:ascii="宋体" w:hAnsi="宋体" w:eastAsia="宋体" w:cs="宋体"/>
                <w:color w:val="000000"/>
                <w:kern w:val="0"/>
                <w:sz w:val="21"/>
                <w:szCs w:val="21"/>
                <w:highlight w:val="none"/>
                <w:shd w:val="clear" w:color="auto" w:fill="FFFFFF"/>
                <w:lang w:eastAsia="zh-Hans" w:bidi="ar"/>
              </w:rPr>
              <w:t>文化与设计</w:t>
            </w:r>
            <w:r>
              <w:rPr>
                <w:rFonts w:hint="eastAsia" w:ascii="宋体" w:hAnsi="宋体" w:eastAsia="宋体" w:cs="宋体"/>
                <w:color w:val="000000"/>
                <w:kern w:val="0"/>
                <w:sz w:val="21"/>
                <w:szCs w:val="21"/>
                <w:highlight w:val="none"/>
                <w:shd w:val="clear" w:color="auto" w:fill="FFFFFF"/>
                <w:lang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书号</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一本，一个书号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3</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开本</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8开 高29*23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4</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册数</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5</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页数</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300页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6</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字数</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10万字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7</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图数</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250张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8</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印数</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1500本/册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9</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装订</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锁线胶装/平装（另精装300本）/ 圆背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10</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工艺</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局部刀击凸 +4色印刷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11</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封面用纸</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特种纸+布面装裱 环衬:特种纸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12</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内文用纸</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160g特种纸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13</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装帧设计</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采购人</w:t>
            </w:r>
            <w:r>
              <w:rPr>
                <w:rFonts w:hint="eastAsia" w:ascii="宋体" w:hAnsi="宋体" w:eastAsia="宋体" w:cs="宋体"/>
                <w:color w:val="000000"/>
                <w:kern w:val="0"/>
                <w:sz w:val="21"/>
                <w:szCs w:val="21"/>
                <w:highlight w:val="none"/>
                <w:lang w:bidi="ar"/>
              </w:rPr>
              <w:t>负责装帧设计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14</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稿费</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u w:val="single"/>
                <w:lang w:bidi="ar"/>
              </w:rPr>
              <w:t>3</w:t>
            </w:r>
            <w:r>
              <w:rPr>
                <w:rFonts w:hint="eastAsia" w:ascii="宋体" w:hAnsi="宋体" w:eastAsia="宋体" w:cs="宋体"/>
                <w:color w:val="000000"/>
                <w:kern w:val="0"/>
                <w:sz w:val="21"/>
                <w:szCs w:val="21"/>
                <w:highlight w:val="none"/>
                <w:lang w:bidi="ar"/>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15</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翻译费</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u w:val="single"/>
                <w:lang w:bidi="ar"/>
              </w:rPr>
              <w:t>0</w:t>
            </w:r>
            <w:r>
              <w:rPr>
                <w:rFonts w:hint="eastAsia" w:ascii="宋体" w:hAnsi="宋体" w:eastAsia="宋体" w:cs="宋体"/>
                <w:color w:val="000000"/>
                <w:kern w:val="0"/>
                <w:sz w:val="21"/>
                <w:szCs w:val="21"/>
                <w:highlight w:val="none"/>
                <w:lang w:bidi="ar"/>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15</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出版说明</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2"/>
              </w:numPr>
              <w:spacing w:beforeAutospacing="1" w:afterAutospacing="1"/>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本书将作为展示品和礼品，因此印制质量要求制作精美。2、出版方负责上述所有编辑校对、文字排版、彩页制版、印刷装订、代办出版手续等并在出版后送货到指定地点。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3、书稿由编著单位直接提供给出版社，书稿达到“齐、清、定”的出版要求。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4、出版社负责对出版物的内容把关，需请相关专家把关审读，请编委审定，并负担相关费用。</w:t>
            </w:r>
          </w:p>
        </w:tc>
      </w:tr>
    </w:tbl>
    <w:p>
      <w:pPr>
        <w:keepNext w:val="0"/>
        <w:keepLines w:val="0"/>
        <w:pageBreakBefore w:val="0"/>
        <w:widowControl w:val="0"/>
        <w:kinsoku/>
        <w:wordWrap/>
        <w:overflowPunct/>
        <w:topLinePunct w:val="0"/>
        <w:bidi w:val="0"/>
        <w:snapToGrid/>
        <w:spacing w:line="240" w:lineRule="auto"/>
        <w:ind w:firstLine="422" w:firstLineChars="200"/>
        <w:textAlignment w:val="auto"/>
        <w:rPr>
          <w:rFonts w:ascii="宋体" w:hAnsi="宋体"/>
          <w:sz w:val="21"/>
          <w:szCs w:val="21"/>
          <w:highlight w:val="none"/>
        </w:rPr>
      </w:pPr>
      <w:r>
        <w:rPr>
          <w:rFonts w:hint="eastAsia" w:ascii="宋体" w:hAnsi="宋体"/>
          <w:b/>
          <w:sz w:val="21"/>
          <w:szCs w:val="21"/>
          <w:highlight w:val="none"/>
        </w:rPr>
        <w:t>样品要求</w:t>
      </w:r>
      <w:r>
        <w:rPr>
          <w:rFonts w:hint="eastAsia" w:ascii="宋体" w:hAnsi="宋体"/>
          <w:b/>
          <w:bCs/>
          <w:sz w:val="21"/>
          <w:szCs w:val="21"/>
          <w:highlight w:val="none"/>
        </w:rPr>
        <w:t>：</w:t>
      </w:r>
      <w:r>
        <w:rPr>
          <w:rFonts w:ascii="宋体" w:hAnsi="宋体"/>
          <w:sz w:val="21"/>
          <w:szCs w:val="21"/>
          <w:highlight w:val="none"/>
        </w:rPr>
        <w:t xml:space="preserve"> </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1.样品递交时间为：202</w:t>
      </w:r>
      <w:r>
        <w:rPr>
          <w:rFonts w:hint="eastAsia" w:ascii="宋体" w:hAnsi="宋体"/>
          <w:sz w:val="21"/>
          <w:szCs w:val="21"/>
          <w:highlight w:val="none"/>
          <w:lang w:val="en-US" w:eastAsia="zh-CN"/>
        </w:rPr>
        <w:t>1</w:t>
      </w:r>
      <w:r>
        <w:rPr>
          <w:rFonts w:hint="eastAsia" w:ascii="宋体" w:hAnsi="宋体"/>
          <w:sz w:val="21"/>
          <w:szCs w:val="21"/>
          <w:highlight w:val="none"/>
        </w:rPr>
        <w:t>年</w:t>
      </w:r>
      <w:r>
        <w:rPr>
          <w:rFonts w:hint="eastAsia"/>
          <w:sz w:val="21"/>
          <w:szCs w:val="21"/>
          <w:highlight w:val="none"/>
          <w:lang w:val="en-US" w:eastAsia="zh-CN"/>
        </w:rPr>
        <w:t>11月9日</w:t>
      </w:r>
      <w:r>
        <w:rPr>
          <w:rFonts w:hint="eastAsia" w:ascii="宋体" w:hAnsi="宋体"/>
          <w:sz w:val="21"/>
          <w:szCs w:val="21"/>
          <w:highlight w:val="none"/>
          <w:lang w:val="en-US" w:eastAsia="zh-CN"/>
        </w:rPr>
        <w:t>上</w:t>
      </w:r>
      <w:r>
        <w:rPr>
          <w:rFonts w:hint="eastAsia" w:ascii="宋体" w:hAnsi="宋体"/>
          <w:sz w:val="21"/>
          <w:szCs w:val="21"/>
          <w:highlight w:val="none"/>
        </w:rPr>
        <w:t>午</w:t>
      </w:r>
      <w:r>
        <w:rPr>
          <w:rFonts w:hint="eastAsia" w:ascii="宋体" w:hAnsi="宋体"/>
          <w:sz w:val="21"/>
          <w:szCs w:val="21"/>
          <w:highlight w:val="none"/>
          <w:lang w:val="en-US" w:eastAsia="zh-CN"/>
        </w:rPr>
        <w:t>9</w:t>
      </w:r>
      <w:r>
        <w:rPr>
          <w:rFonts w:hint="eastAsia" w:ascii="宋体" w:hAnsi="宋体"/>
          <w:sz w:val="21"/>
          <w:szCs w:val="21"/>
          <w:highlight w:val="none"/>
        </w:rPr>
        <w:t>:30:00前提交至“</w:t>
      </w:r>
      <w:r>
        <w:rPr>
          <w:rFonts w:hint="eastAsia" w:ascii="宋体" w:hAnsi="宋体"/>
          <w:b/>
          <w:sz w:val="21"/>
          <w:szCs w:val="21"/>
          <w:highlight w:val="none"/>
        </w:rPr>
        <w:t>杭州市西湖区玉古路173号中田大厦1</w:t>
      </w:r>
      <w:r>
        <w:rPr>
          <w:rFonts w:hint="eastAsia" w:ascii="宋体" w:hAnsi="宋体"/>
          <w:b/>
          <w:sz w:val="21"/>
          <w:szCs w:val="21"/>
          <w:highlight w:val="none"/>
          <w:lang w:val="en-US" w:eastAsia="zh-CN"/>
        </w:rPr>
        <w:t>1</w:t>
      </w:r>
      <w:r>
        <w:rPr>
          <w:rFonts w:hint="eastAsia" w:ascii="宋体" w:hAnsi="宋体"/>
          <w:b/>
          <w:sz w:val="21"/>
          <w:szCs w:val="21"/>
          <w:highlight w:val="none"/>
        </w:rPr>
        <w:t>楼浙江求是招标代理有限公司</w:t>
      </w:r>
      <w:r>
        <w:rPr>
          <w:rFonts w:hint="eastAsia" w:ascii="宋体" w:hAnsi="宋体"/>
          <w:b/>
          <w:sz w:val="21"/>
          <w:szCs w:val="21"/>
          <w:highlight w:val="none"/>
          <w:lang w:val="en-US" w:eastAsia="zh-CN"/>
        </w:rPr>
        <w:t>陈培特</w:t>
      </w:r>
      <w:r>
        <w:rPr>
          <w:rFonts w:hint="eastAsia" w:ascii="宋体" w:hAnsi="宋体"/>
          <w:b/>
          <w:sz w:val="21"/>
          <w:szCs w:val="21"/>
          <w:highlight w:val="none"/>
        </w:rPr>
        <w:t xml:space="preserve"> 收</w:t>
      </w:r>
      <w:r>
        <w:rPr>
          <w:rFonts w:hint="eastAsia" w:ascii="宋体" w:hAnsi="宋体"/>
          <w:sz w:val="21"/>
          <w:szCs w:val="21"/>
          <w:highlight w:val="none"/>
        </w:rPr>
        <w:t>”，逾期送达将予以拒收；</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2.样品评审时可能对样品进行破坏性试验，如样品遭到破坏导致的损失由供应商自行承担，响应时请充分考虑当中风险；</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3.采购活动结束后，对于未成交供应商提供的样品，采购代理机构及时退还或者经未成交供应商同意后自行处理；</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4</w:t>
      </w:r>
      <w:bookmarkStart w:id="35" w:name="_GoBack"/>
      <w:bookmarkEnd w:id="35"/>
      <w:r>
        <w:rPr>
          <w:rFonts w:hint="eastAsia" w:ascii="宋体" w:hAnsi="宋体"/>
          <w:sz w:val="21"/>
          <w:szCs w:val="21"/>
          <w:highlight w:val="none"/>
        </w:rPr>
        <w:t>.样品制作标准和要求：</w:t>
      </w:r>
      <w:r>
        <w:rPr>
          <w:rFonts w:hint="eastAsia" w:ascii="宋体" w:hAnsi="宋体"/>
          <w:b/>
          <w:bCs/>
          <w:sz w:val="21"/>
          <w:szCs w:val="21"/>
          <w:highlight w:val="none"/>
        </w:rPr>
        <w:t>参照采购需求，提供类似样品1本</w:t>
      </w:r>
      <w:r>
        <w:rPr>
          <w:rFonts w:hint="eastAsia" w:ascii="宋体" w:hAnsi="宋体"/>
          <w:sz w:val="21"/>
          <w:szCs w:val="21"/>
          <w:highlight w:val="none"/>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5.成交供应商与采购人签订合同后，其样品的质量将作为验收标准之一。</w:t>
      </w:r>
    </w:p>
    <w:p>
      <w:pPr>
        <w:pStyle w:val="2"/>
        <w:keepNext w:val="0"/>
        <w:keepLines w:val="0"/>
        <w:pageBreakBefore w:val="0"/>
        <w:widowControl w:val="0"/>
        <w:shd w:val="clear"/>
        <w:kinsoku/>
        <w:wordWrap/>
        <w:overflowPunct/>
        <w:topLinePunct w:val="0"/>
        <w:bidi w:val="0"/>
        <w:snapToGrid/>
        <w:spacing w:line="240" w:lineRule="auto"/>
        <w:ind w:firstLine="422" w:firstLineChars="200"/>
        <w:textAlignment w:val="auto"/>
        <w:rPr>
          <w:rFonts w:cs="Times New Roman"/>
          <w:sz w:val="21"/>
          <w:szCs w:val="21"/>
          <w:highlight w:val="none"/>
        </w:rPr>
      </w:pPr>
      <w:r>
        <w:rPr>
          <w:rFonts w:hint="eastAsia" w:ascii="宋体" w:hAnsi="宋体"/>
          <w:b/>
          <w:bCs/>
          <w:sz w:val="21"/>
          <w:szCs w:val="21"/>
          <w:highlight w:val="none"/>
        </w:rPr>
        <w:t>▲未提供样品的</w:t>
      </w:r>
      <w:r>
        <w:rPr>
          <w:rFonts w:hint="eastAsia" w:ascii="宋体" w:hAnsi="宋体"/>
          <w:b/>
          <w:bCs/>
          <w:sz w:val="21"/>
          <w:szCs w:val="21"/>
          <w:highlight w:val="none"/>
          <w:lang w:val="en-US" w:eastAsia="zh-CN"/>
        </w:rPr>
        <w:t>响应</w:t>
      </w:r>
      <w:r>
        <w:rPr>
          <w:rFonts w:hint="eastAsia" w:ascii="宋体" w:hAnsi="宋体"/>
          <w:b/>
          <w:bCs/>
          <w:sz w:val="21"/>
          <w:szCs w:val="21"/>
          <w:highlight w:val="none"/>
        </w:rPr>
        <w:t>无效。</w:t>
      </w:r>
      <w:r>
        <w:rPr>
          <w:rFonts w:cs="Times New Roman"/>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本磋商文件适用于</w:t>
            </w:r>
            <w:r>
              <w:rPr>
                <w:rFonts w:hint="eastAsia"/>
                <w:sz w:val="21"/>
                <w:szCs w:val="21"/>
                <w:highlight w:val="none"/>
                <w:lang w:eastAsia="zh-CN"/>
              </w:rPr>
              <w:t>中国美术学院民艺馆《中国年：文化与设计》出版</w:t>
            </w:r>
            <w:r>
              <w:rPr>
                <w:rFonts w:hint="eastAsia"/>
                <w:sz w:val="21"/>
                <w:szCs w:val="21"/>
                <w:highlight w:val="none"/>
              </w:rPr>
              <w:t xml:space="preserve">  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27"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7"/>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02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83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831" w:type="dxa"/>
                  <w:vAlign w:val="center"/>
                </w:tcPr>
                <w:p>
                  <w:pPr>
                    <w:adjustRightInd w:val="0"/>
                    <w:snapToGrid w:val="0"/>
                    <w:spacing w:line="288" w:lineRule="auto"/>
                    <w:jc w:val="center"/>
                    <w:rPr>
                      <w:sz w:val="21"/>
                      <w:szCs w:val="21"/>
                      <w:highlight w:val="none"/>
                    </w:rPr>
                  </w:pPr>
                  <w:r>
                    <w:rPr>
                      <w:rFonts w:hint="eastAsia"/>
                      <w:sz w:val="21"/>
                      <w:szCs w:val="21"/>
                      <w:highlight w:val="none"/>
                      <w:lang w:val="en-US" w:eastAsia="zh-CN"/>
                    </w:rPr>
                    <w:t>1.2</w:t>
                  </w:r>
                  <w:r>
                    <w:rPr>
                      <w:rFonts w:hint="eastAsia"/>
                      <w:spacing w:val="-6"/>
                      <w:sz w:val="21"/>
                      <w:szCs w:val="21"/>
                      <w:highlight w:val="none"/>
                    </w:rPr>
                    <w:t>（不足</w:t>
                  </w:r>
                  <w:r>
                    <w:rPr>
                      <w:rFonts w:hint="eastAsia"/>
                      <w:spacing w:val="-6"/>
                      <w:sz w:val="21"/>
                      <w:szCs w:val="21"/>
                      <w:highlight w:val="none"/>
                      <w:lang w:val="en-US" w:eastAsia="zh-CN"/>
                    </w:rPr>
                    <w:t>3</w:t>
                  </w:r>
                  <w:r>
                    <w:rPr>
                      <w:rFonts w:hint="eastAsia"/>
                      <w:spacing w:val="-6"/>
                      <w:sz w:val="21"/>
                      <w:szCs w:val="21"/>
                      <w:highlight w:val="none"/>
                    </w:rPr>
                    <w:t>000元按</w:t>
                  </w:r>
                  <w:r>
                    <w:rPr>
                      <w:rFonts w:hint="eastAsia"/>
                      <w:spacing w:val="-6"/>
                      <w:sz w:val="21"/>
                      <w:szCs w:val="21"/>
                      <w:highlight w:val="none"/>
                      <w:lang w:val="en-US" w:eastAsia="zh-CN"/>
                    </w:rPr>
                    <w:t>3</w:t>
                  </w:r>
                  <w:r>
                    <w:rPr>
                      <w:rFonts w:hint="eastAsia"/>
                      <w:spacing w:val="-6"/>
                      <w:sz w:val="21"/>
                      <w:szCs w:val="21"/>
                      <w:highlight w:val="none"/>
                    </w:rPr>
                    <w:t>000元计）</w:t>
                  </w:r>
                </w:p>
              </w:tc>
            </w:tr>
            <w:bookmarkEnd w:id="27"/>
          </w:tbl>
          <w:p>
            <w:pPr>
              <w:adjustRightInd w:val="0"/>
              <w:snapToGrid w:val="0"/>
              <w:spacing w:line="288" w:lineRule="auto"/>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vAlign w:val="center"/>
          </w:tcPr>
          <w:p>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vAlign w:val="center"/>
          </w:tcPr>
          <w:p>
            <w:pPr>
              <w:adjustRightInd w:val="0"/>
              <w:snapToGrid w:val="0"/>
              <w:spacing w:line="288" w:lineRule="auto"/>
              <w:rPr>
                <w:sz w:val="21"/>
                <w:szCs w:val="21"/>
                <w:highlight w:val="none"/>
              </w:rPr>
            </w:pPr>
            <w:r>
              <w:rPr>
                <w:rFonts w:hint="eastAsia" w:cs="Times New Roman"/>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转包与分包</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sz w:val="21"/>
                <w:szCs w:val="21"/>
                <w:highlight w:val="none"/>
              </w:rPr>
              <w:t>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vAlign w:val="center"/>
          </w:tcPr>
          <w:p>
            <w:pPr>
              <w:adjustRightInd w:val="0"/>
              <w:snapToGrid w:val="0"/>
              <w:spacing w:line="288" w:lineRule="auto"/>
              <w:rPr>
                <w:bCs/>
                <w:sz w:val="21"/>
                <w:szCs w:val="21"/>
                <w:highlight w:val="none"/>
              </w:rPr>
            </w:pPr>
            <w:bookmarkStart w:id="28"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rPr>
                <w:rFonts w:hint="eastAsia"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资格条件承诺函</w:t>
            </w:r>
          </w:p>
          <w:p>
            <w:pPr>
              <w:adjustRightInd w:val="0"/>
              <w:snapToGrid w:val="0"/>
              <w:spacing w:line="288" w:lineRule="auto"/>
              <w:rPr>
                <w:rFonts w:hint="eastAsia"/>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w:t>
            </w:r>
            <w:r>
              <w:rPr>
                <w:b/>
                <w:bCs/>
                <w:color w:val="000000" w:themeColor="text1"/>
                <w:sz w:val="21"/>
                <w:szCs w:val="21"/>
                <w:highlight w:val="none"/>
                <w14:textFill>
                  <w14:solidFill>
                    <w14:schemeClr w14:val="tx1"/>
                  </w14:solidFill>
                </w14:textFill>
              </w:rPr>
              <w:t>落实政府采购政策需满足的资格要求：</w:t>
            </w:r>
            <w:r>
              <w:rPr>
                <w:rFonts w:hint="eastAsia"/>
                <w:color w:val="000000" w:themeColor="text1"/>
                <w:sz w:val="21"/>
                <w:szCs w:val="21"/>
                <w:highlight w:val="none"/>
                <w14:textFill>
                  <w14:solidFill>
                    <w14:schemeClr w14:val="tx1"/>
                  </w14:solidFill>
                </w14:textFill>
              </w:rPr>
              <w:t>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lang w:val="en-US" w:eastAsia="zh-CN"/>
                <w14:textFill>
                  <w14:solidFill>
                    <w14:schemeClr w14:val="tx1"/>
                  </w14:solidFill>
                </w14:textFill>
              </w:rPr>
              <w:t xml:space="preserve"> </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）中小企业声明函（若属于中小企业）</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）监狱企业资格证明材料（若属于监狱企业）</w:t>
            </w:r>
          </w:p>
          <w:p>
            <w:pPr>
              <w:adjustRightInd w:val="0"/>
              <w:snapToGrid w:val="0"/>
              <w:spacing w:line="288" w:lineRule="auto"/>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）残疾人福利性单位声明函（若属于残疾人福利性单位）</w:t>
            </w:r>
          </w:p>
          <w:p>
            <w:pPr>
              <w:adjustRightInd w:val="0"/>
              <w:snapToGrid w:val="0"/>
              <w:spacing w:line="288" w:lineRule="auto"/>
              <w:rPr>
                <w:b/>
                <w:bCs/>
                <w:sz w:val="21"/>
                <w:szCs w:val="21"/>
                <w:highlight w:val="none"/>
              </w:rPr>
            </w:pPr>
            <w:r>
              <w:rPr>
                <w:rFonts w:hint="eastAsia"/>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4</w:t>
            </w:r>
            <w:r>
              <w:rPr>
                <w:rFonts w:hint="eastAsia"/>
                <w:b/>
                <w:bCs/>
                <w:color w:val="000000" w:themeColor="text1"/>
                <w:sz w:val="21"/>
                <w:szCs w:val="21"/>
                <w:highlight w:val="none"/>
                <w14:textFill>
                  <w14:solidFill>
                    <w14:schemeClr w14:val="tx1"/>
                  </w14:solidFill>
                </w14:textFill>
              </w:rPr>
              <w:t>）供应商特定资格条件证明材料：无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vAlign w:val="center"/>
          </w:tcPr>
          <w:p>
            <w:pPr>
              <w:adjustRightInd w:val="0"/>
              <w:snapToGrid w:val="0"/>
              <w:spacing w:line="288" w:lineRule="auto"/>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sz w:val="21"/>
                <w:szCs w:val="21"/>
                <w:highlight w:val="none"/>
                <w:lang w:eastAsia="zh-CN"/>
              </w:rPr>
              <w:t>陈培特</w:t>
            </w:r>
            <w:r>
              <w:rPr>
                <w:rFonts w:hint="eastAsia"/>
                <w:b/>
                <w:bCs/>
                <w:sz w:val="21"/>
                <w:szCs w:val="21"/>
                <w:highlight w:val="none"/>
              </w:rPr>
              <w:t>）收，电话：0571-87666115，寄出后将（快递单号、项目名称、标项、公司名称、联系方式等相关信息）发至：zb03@qszb.net，以便查收）。</w:t>
            </w:r>
          </w:p>
          <w:p>
            <w:pPr>
              <w:adjustRightInd w:val="0"/>
              <w:snapToGrid w:val="0"/>
              <w:spacing w:line="288" w:lineRule="auto"/>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.最后磋商报价是履行合同的最终价格，应包括履行所有规定服务所产生的全部税、费。</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磋商小组</w:t>
            </w:r>
            <w:r>
              <w:rPr>
                <w:sz w:val="21"/>
                <w:szCs w:val="21"/>
                <w:highlight w:val="none"/>
              </w:rPr>
              <w:t>认为</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报价明显低于其他通过符合性审查</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评审办法及评分标准</w:t>
            </w:r>
          </w:p>
        </w:tc>
        <w:tc>
          <w:tcPr>
            <w:tcW w:w="6663" w:type="dxa"/>
            <w:vAlign w:val="center"/>
          </w:tcPr>
          <w:p>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评审办法及评分标准</w:t>
            </w:r>
            <w:r>
              <w:rPr>
                <w:sz w:val="21"/>
                <w:szCs w:val="21"/>
                <w:highlight w:val="none"/>
              </w:rPr>
              <w:t>”</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pPr>
        <w:adjustRightInd w:val="0"/>
        <w:snapToGrid w:val="0"/>
        <w:spacing w:line="288" w:lineRule="auto"/>
        <w:outlineLvl w:val="2"/>
        <w:rPr>
          <w:b/>
          <w:bCs/>
          <w:sz w:val="21"/>
          <w:szCs w:val="21"/>
          <w:highlight w:val="none"/>
        </w:rPr>
      </w:pPr>
      <w:r>
        <w:rPr>
          <w:rFonts w:hint="eastAsia"/>
          <w:b/>
          <w:bCs/>
          <w:sz w:val="21"/>
          <w:szCs w:val="21"/>
          <w:highlight w:val="none"/>
        </w:rPr>
        <w:t>（一）适用范围</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w:t>
      </w:r>
      <w:r>
        <w:rPr>
          <w:rFonts w:hint="eastAsia"/>
          <w:sz w:val="21"/>
          <w:szCs w:val="21"/>
          <w:highlight w:val="none"/>
          <w:lang w:eastAsia="zh-CN"/>
        </w:rPr>
        <w:t>中国美术学院民艺馆《中国年：文化与设计》出版</w:t>
      </w:r>
      <w:r>
        <w:rPr>
          <w:rFonts w:hint="eastAsia"/>
          <w:sz w:val="21"/>
          <w:szCs w:val="21"/>
          <w:highlight w:val="none"/>
        </w:rPr>
        <w:t xml:space="preserve">  的磋商、评审、成交、验收、合同履约、付款等（法律、法规另有规定的，从其规定）。</w:t>
      </w:r>
    </w:p>
    <w:p>
      <w:pPr>
        <w:adjustRightInd w:val="0"/>
        <w:snapToGrid w:val="0"/>
        <w:spacing w:line="288" w:lineRule="auto"/>
        <w:outlineLvl w:val="2"/>
        <w:rPr>
          <w:b/>
          <w:bCs/>
          <w:sz w:val="21"/>
          <w:szCs w:val="21"/>
          <w:highlight w:val="none"/>
        </w:rPr>
      </w:pPr>
      <w:r>
        <w:rPr>
          <w:rFonts w:hint="eastAsia"/>
          <w:b/>
          <w:bCs/>
          <w:sz w:val="21"/>
          <w:szCs w:val="21"/>
          <w:highlight w:val="none"/>
        </w:rPr>
        <w:t>（二）定义</w:t>
      </w:r>
    </w:p>
    <w:p>
      <w:pPr>
        <w:adjustRightInd w:val="0"/>
        <w:snapToGrid w:val="0"/>
        <w:spacing w:line="288" w:lineRule="auto"/>
        <w:ind w:firstLine="420" w:firstLineChars="200"/>
        <w:rPr>
          <w:sz w:val="21"/>
          <w:szCs w:val="21"/>
          <w:highlight w:val="none"/>
        </w:rPr>
      </w:pPr>
      <w:r>
        <w:rPr>
          <w:rFonts w:hint="eastAsia"/>
          <w:sz w:val="21"/>
          <w:szCs w:val="21"/>
          <w:highlight w:val="none"/>
        </w:rPr>
        <w:t>1.“采购人”系指</w:t>
      </w:r>
      <w:r>
        <w:rPr>
          <w:rFonts w:hint="eastAsia"/>
          <w:sz w:val="21"/>
          <w:szCs w:val="21"/>
          <w:highlight w:val="none"/>
          <w:lang w:eastAsia="zh-CN"/>
        </w:rPr>
        <w:t>中国美术学院</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sz w:val="21"/>
          <w:szCs w:val="21"/>
          <w:highlight w:val="none"/>
        </w:rPr>
      </w:pPr>
      <w:r>
        <w:rPr>
          <w:rFonts w:hint="eastAsia"/>
          <w:sz w:val="21"/>
          <w:szCs w:val="21"/>
          <w:highlight w:val="none"/>
        </w:rPr>
        <w:t>7.“▲”系指实质性要求条款，供应商应当做出实质性响应。</w:t>
      </w:r>
    </w:p>
    <w:p>
      <w:pPr>
        <w:adjustRightInd w:val="0"/>
        <w:snapToGrid w:val="0"/>
        <w:spacing w:line="288" w:lineRule="auto"/>
        <w:outlineLvl w:val="2"/>
        <w:rPr>
          <w:b/>
          <w:bCs/>
          <w:sz w:val="21"/>
          <w:szCs w:val="21"/>
          <w:highlight w:val="none"/>
        </w:rPr>
      </w:pPr>
      <w:r>
        <w:rPr>
          <w:rFonts w:hint="eastAsia"/>
          <w:b/>
          <w:bCs/>
          <w:sz w:val="21"/>
          <w:szCs w:val="21"/>
          <w:highlight w:val="none"/>
        </w:rPr>
        <w:t>（三）采购方式</w:t>
      </w:r>
    </w:p>
    <w:p>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highlight w:val="none"/>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7"/>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83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831" w:type="dxa"/>
            <w:vAlign w:val="center"/>
          </w:tcPr>
          <w:p>
            <w:pPr>
              <w:adjustRightInd w:val="0"/>
              <w:snapToGrid w:val="0"/>
              <w:spacing w:line="288" w:lineRule="auto"/>
              <w:jc w:val="center"/>
              <w:rPr>
                <w:sz w:val="21"/>
                <w:szCs w:val="21"/>
                <w:highlight w:val="none"/>
              </w:rPr>
            </w:pPr>
            <w:r>
              <w:rPr>
                <w:rFonts w:hint="eastAsia"/>
                <w:sz w:val="21"/>
                <w:szCs w:val="21"/>
                <w:highlight w:val="none"/>
                <w:lang w:val="en-US" w:eastAsia="zh-CN"/>
              </w:rPr>
              <w:t>1.2</w:t>
            </w:r>
            <w:r>
              <w:rPr>
                <w:rFonts w:hint="eastAsia"/>
                <w:spacing w:val="-6"/>
                <w:sz w:val="21"/>
                <w:szCs w:val="21"/>
                <w:highlight w:val="none"/>
              </w:rPr>
              <w:t>（不足</w:t>
            </w:r>
            <w:r>
              <w:rPr>
                <w:rFonts w:hint="eastAsia"/>
                <w:spacing w:val="-6"/>
                <w:sz w:val="21"/>
                <w:szCs w:val="21"/>
                <w:highlight w:val="none"/>
                <w:lang w:val="en-US" w:eastAsia="zh-CN"/>
              </w:rPr>
              <w:t>3</w:t>
            </w:r>
            <w:r>
              <w:rPr>
                <w:rFonts w:hint="eastAsia"/>
                <w:spacing w:val="-6"/>
                <w:sz w:val="21"/>
                <w:szCs w:val="21"/>
                <w:highlight w:val="none"/>
              </w:rPr>
              <w:t>000元按</w:t>
            </w:r>
            <w:r>
              <w:rPr>
                <w:rFonts w:hint="eastAsia"/>
                <w:spacing w:val="-6"/>
                <w:sz w:val="21"/>
                <w:szCs w:val="21"/>
                <w:highlight w:val="none"/>
                <w:lang w:val="en-US" w:eastAsia="zh-CN"/>
              </w:rPr>
              <w:t>3</w:t>
            </w:r>
            <w:r>
              <w:rPr>
                <w:rFonts w:hint="eastAsia"/>
                <w:spacing w:val="-6"/>
                <w:sz w:val="21"/>
                <w:szCs w:val="21"/>
                <w:highlight w:val="none"/>
              </w:rPr>
              <w:t>000元计）</w:t>
            </w:r>
          </w:p>
        </w:tc>
      </w:tr>
    </w:tbl>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outlineLvl w:val="2"/>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本项目不接受联合体响应。</w:t>
      </w:r>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sz w:val="21"/>
          <w:szCs w:val="21"/>
          <w:highlight w:val="none"/>
        </w:rPr>
        <w:t>2020〕46号）规定享受扶持政策获得政府采购合同的，小微企业不得将合同分包给大中型企业，中型企业不得将合同分包给大型企业。</w:t>
      </w:r>
    </w:p>
    <w:p>
      <w:pPr>
        <w:adjustRightInd w:val="0"/>
        <w:snapToGrid w:val="0"/>
        <w:spacing w:line="288" w:lineRule="auto"/>
        <w:outlineLvl w:val="2"/>
        <w:rPr>
          <w:b/>
          <w:bCs/>
          <w:sz w:val="21"/>
          <w:szCs w:val="21"/>
          <w:highlight w:val="none"/>
        </w:rPr>
      </w:pPr>
      <w:r>
        <w:rPr>
          <w:rFonts w:hint="eastAsia"/>
          <w:b/>
          <w:bCs/>
          <w:sz w:val="21"/>
          <w:szCs w:val="21"/>
          <w:highlight w:val="none"/>
        </w:rPr>
        <w:t>（八）特别说明</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sz w:val="21"/>
          <w:szCs w:val="21"/>
          <w:highlight w:val="none"/>
        </w:rPr>
      </w:pPr>
      <w:r>
        <w:rPr>
          <w:rFonts w:hint="eastAsia"/>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w:t>
      </w:r>
      <w:r>
        <w:rPr>
          <w:b/>
          <w:bCs/>
          <w:sz w:val="21"/>
          <w:szCs w:val="21"/>
          <w:highlight w:val="none"/>
        </w:rPr>
        <w:t>.</w:t>
      </w:r>
      <w:r>
        <w:rPr>
          <w:rFonts w:hint="eastAsia"/>
          <w:b/>
          <w:bCs/>
          <w:sz w:val="21"/>
          <w:szCs w:val="21"/>
          <w:highlight w:val="none"/>
        </w:rPr>
        <w:t>信用记录：</w:t>
      </w:r>
    </w:p>
    <w:p>
      <w:pPr>
        <w:adjustRightInd w:val="0"/>
        <w:snapToGrid w:val="0"/>
        <w:spacing w:line="288" w:lineRule="auto"/>
        <w:ind w:firstLine="420" w:firstLineChars="200"/>
        <w:rPr>
          <w:bCs/>
          <w:sz w:val="21"/>
          <w:szCs w:val="21"/>
          <w:highlight w:val="none"/>
        </w:rPr>
      </w:pPr>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sz w:val="21"/>
          <w:szCs w:val="21"/>
          <w:highlight w:val="none"/>
        </w:rPr>
      </w:pPr>
      <w:r>
        <w:rPr>
          <w:rFonts w:hint="eastAsia"/>
          <w:b/>
          <w:bCs/>
          <w:sz w:val="21"/>
          <w:szCs w:val="21"/>
          <w:highlight w:val="none"/>
        </w:rPr>
        <w:t>（九）质疑和投诉</w:t>
      </w:r>
    </w:p>
    <w:p>
      <w:pPr>
        <w:adjustRightInd w:val="0"/>
        <w:snapToGrid w:val="0"/>
        <w:spacing w:line="288" w:lineRule="auto"/>
        <w:ind w:firstLine="420" w:firstLineChars="200"/>
        <w:rPr>
          <w:sz w:val="21"/>
          <w:szCs w:val="21"/>
          <w:highlight w:val="none"/>
        </w:rPr>
      </w:pPr>
      <w:bookmarkStart w:id="29" w:name="_Hlk71884065"/>
      <w:r>
        <w:rPr>
          <w:rFonts w:hint="eastAsia"/>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pPr>
        <w:adjustRightInd w:val="0"/>
        <w:snapToGrid w:val="0"/>
        <w:spacing w:line="288" w:lineRule="auto"/>
        <w:ind w:firstLine="420" w:firstLineChars="200"/>
        <w:rPr>
          <w:sz w:val="21"/>
          <w:szCs w:val="21"/>
          <w:highlight w:val="none"/>
        </w:rPr>
      </w:pPr>
      <w:r>
        <w:rPr>
          <w:rFonts w:hint="eastAsia"/>
          <w:sz w:val="21"/>
          <w:szCs w:val="21"/>
          <w:highlight w:val="none"/>
        </w:rPr>
        <w:t>（一）供应商的姓名或者名称、地址、邮编、联系人及联系电话；</w:t>
      </w:r>
    </w:p>
    <w:p>
      <w:pPr>
        <w:adjustRightInd w:val="0"/>
        <w:snapToGrid w:val="0"/>
        <w:spacing w:line="288" w:lineRule="auto"/>
        <w:ind w:firstLine="420" w:firstLineChars="200"/>
        <w:rPr>
          <w:sz w:val="21"/>
          <w:szCs w:val="21"/>
          <w:highlight w:val="none"/>
        </w:rPr>
      </w:pPr>
      <w:r>
        <w:rPr>
          <w:rFonts w:hint="eastAsia"/>
          <w:sz w:val="21"/>
          <w:szCs w:val="21"/>
          <w:highlight w:val="none"/>
        </w:rPr>
        <w:t>（二）质疑项目的名称、编号；</w:t>
      </w:r>
    </w:p>
    <w:p>
      <w:pPr>
        <w:adjustRightInd w:val="0"/>
        <w:snapToGrid w:val="0"/>
        <w:spacing w:line="288" w:lineRule="auto"/>
        <w:ind w:firstLine="420" w:firstLineChars="200"/>
        <w:rPr>
          <w:sz w:val="21"/>
          <w:szCs w:val="21"/>
          <w:highlight w:val="none"/>
        </w:rPr>
      </w:pPr>
      <w:r>
        <w:rPr>
          <w:rFonts w:hint="eastAsia"/>
          <w:sz w:val="21"/>
          <w:szCs w:val="21"/>
          <w:highlight w:val="none"/>
        </w:rPr>
        <w:t>（三）具体、明确的质疑事项和与质疑事项相关的请求；</w:t>
      </w:r>
    </w:p>
    <w:p>
      <w:pPr>
        <w:adjustRightInd w:val="0"/>
        <w:snapToGrid w:val="0"/>
        <w:spacing w:line="288" w:lineRule="auto"/>
        <w:ind w:firstLine="420" w:firstLineChars="200"/>
        <w:rPr>
          <w:sz w:val="21"/>
          <w:szCs w:val="21"/>
          <w:highlight w:val="none"/>
        </w:rPr>
      </w:pPr>
      <w:r>
        <w:rPr>
          <w:rFonts w:hint="eastAsia"/>
          <w:sz w:val="21"/>
          <w:szCs w:val="21"/>
          <w:highlight w:val="none"/>
        </w:rPr>
        <w:t>（四）事实依据；</w:t>
      </w:r>
    </w:p>
    <w:p>
      <w:pPr>
        <w:adjustRightInd w:val="0"/>
        <w:snapToGrid w:val="0"/>
        <w:spacing w:line="288" w:lineRule="auto"/>
        <w:ind w:firstLine="420" w:firstLineChars="200"/>
        <w:rPr>
          <w:sz w:val="21"/>
          <w:szCs w:val="21"/>
          <w:highlight w:val="none"/>
        </w:rPr>
      </w:pPr>
      <w:r>
        <w:rPr>
          <w:rFonts w:hint="eastAsia"/>
          <w:sz w:val="21"/>
          <w:szCs w:val="21"/>
          <w:highlight w:val="none"/>
        </w:rPr>
        <w:t>（五）必要的法律依据；</w:t>
      </w:r>
    </w:p>
    <w:p>
      <w:pPr>
        <w:adjustRightInd w:val="0"/>
        <w:snapToGrid w:val="0"/>
        <w:spacing w:line="288" w:lineRule="auto"/>
        <w:ind w:firstLine="420" w:firstLineChars="200"/>
        <w:rPr>
          <w:sz w:val="21"/>
          <w:szCs w:val="21"/>
          <w:highlight w:val="none"/>
        </w:rPr>
      </w:pPr>
      <w:r>
        <w:rPr>
          <w:rFonts w:hint="eastAsia"/>
          <w:sz w:val="21"/>
          <w:szCs w:val="21"/>
          <w:highlight w:val="none"/>
        </w:rPr>
        <w:t>（六）提出质疑的日期。</w:t>
      </w:r>
    </w:p>
    <w:p>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（一）捏造事实；</w:t>
      </w:r>
    </w:p>
    <w:p>
      <w:pPr>
        <w:adjustRightInd w:val="0"/>
        <w:snapToGrid w:val="0"/>
        <w:spacing w:line="288" w:lineRule="auto"/>
        <w:ind w:firstLine="420" w:firstLineChars="200"/>
        <w:rPr>
          <w:sz w:val="21"/>
          <w:szCs w:val="21"/>
          <w:highlight w:val="none"/>
        </w:rPr>
      </w:pPr>
      <w:r>
        <w:rPr>
          <w:rFonts w:hint="eastAsia"/>
          <w:sz w:val="21"/>
          <w:szCs w:val="21"/>
          <w:highlight w:val="none"/>
        </w:rPr>
        <w:t>（二）提供虚假材料；</w:t>
      </w:r>
    </w:p>
    <w:p>
      <w:pPr>
        <w:adjustRightInd w:val="0"/>
        <w:snapToGrid w:val="0"/>
        <w:spacing w:line="288" w:lineRule="auto"/>
        <w:ind w:firstLine="420" w:firstLineChars="200"/>
        <w:rPr>
          <w:sz w:val="21"/>
          <w:szCs w:val="21"/>
          <w:highlight w:val="none"/>
        </w:rPr>
      </w:pPr>
      <w:r>
        <w:rPr>
          <w:rFonts w:hint="eastAsia"/>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spacing w:val="-6"/>
          <w:kern w:val="0"/>
          <w:sz w:val="21"/>
          <w:szCs w:val="21"/>
          <w:highlight w:val="none"/>
        </w:rPr>
      </w:pPr>
      <w:r>
        <w:rPr>
          <w:b/>
          <w:spacing w:val="-6"/>
          <w:kern w:val="0"/>
          <w:sz w:val="21"/>
          <w:szCs w:val="21"/>
          <w:highlight w:val="none"/>
        </w:rPr>
        <w:t>（</w:t>
      </w:r>
      <w:r>
        <w:rPr>
          <w:rFonts w:hint="eastAsia"/>
          <w:b/>
          <w:spacing w:val="-6"/>
          <w:kern w:val="0"/>
          <w:sz w:val="21"/>
          <w:szCs w:val="21"/>
          <w:highlight w:val="none"/>
        </w:rPr>
        <w:t>十</w:t>
      </w:r>
      <w:r>
        <w:rPr>
          <w:b/>
          <w:spacing w:val="-6"/>
          <w:kern w:val="0"/>
          <w:sz w:val="21"/>
          <w:szCs w:val="21"/>
          <w:highlight w:val="none"/>
        </w:rPr>
        <w:t>）</w:t>
      </w:r>
      <w:r>
        <w:rPr>
          <w:rFonts w:hint="eastAsia"/>
          <w:b/>
          <w:spacing w:val="-6"/>
          <w:kern w:val="0"/>
          <w:sz w:val="21"/>
          <w:szCs w:val="21"/>
          <w:highlight w:val="none"/>
        </w:rPr>
        <w:t>中小企业说明</w:t>
      </w:r>
    </w:p>
    <w:p>
      <w:pPr>
        <w:pStyle w:val="7"/>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7"/>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符合中小企业划分标准的个体工商户，在政府采购活动中视同中小企业。</w:t>
      </w:r>
    </w:p>
    <w:p>
      <w:pPr>
        <w:pStyle w:val="7"/>
        <w:adjustRightInd w:val="0"/>
        <w:snapToGrid w:val="0"/>
        <w:spacing w:line="288" w:lineRule="auto"/>
        <w:ind w:firstLine="398" w:firstLineChars="200"/>
        <w:jc w:val="left"/>
        <w:rPr>
          <w:rFonts w:hAnsi="宋体"/>
          <w:spacing w:val="-6"/>
          <w:sz w:val="21"/>
          <w:szCs w:val="21"/>
          <w:highlight w:val="none"/>
          <w:u w:val="single"/>
        </w:rPr>
      </w:pPr>
      <w:r>
        <w:rPr>
          <w:rFonts w:hint="eastAsia" w:hAnsi="宋体"/>
          <w:b/>
          <w:bCs/>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bookmarkEnd w:id="29"/>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pPr>
        <w:adjustRightInd w:val="0"/>
        <w:snapToGrid w:val="0"/>
        <w:spacing w:line="288" w:lineRule="auto"/>
        <w:outlineLvl w:val="2"/>
        <w:rPr>
          <w:b/>
          <w:bCs/>
          <w:sz w:val="21"/>
          <w:szCs w:val="21"/>
          <w:highlight w:val="none"/>
        </w:rPr>
      </w:pPr>
      <w:r>
        <w:rPr>
          <w:rFonts w:hint="eastAsia"/>
          <w:b/>
          <w:bCs/>
          <w:sz w:val="21"/>
          <w:szCs w:val="21"/>
          <w:highlight w:val="none"/>
        </w:rPr>
        <w:t>（一）磋商文件的构成</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本磋商文件由以下部份组成：</w:t>
      </w:r>
    </w:p>
    <w:p>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pPr>
        <w:adjustRightInd w:val="0"/>
        <w:snapToGrid w:val="0"/>
        <w:spacing w:line="288" w:lineRule="auto"/>
        <w:ind w:firstLine="420" w:firstLineChars="200"/>
        <w:rPr>
          <w:sz w:val="21"/>
          <w:szCs w:val="21"/>
          <w:highlight w:val="none"/>
        </w:rPr>
      </w:pPr>
      <w:r>
        <w:rPr>
          <w:rFonts w:hint="eastAsia"/>
          <w:sz w:val="21"/>
          <w:szCs w:val="21"/>
          <w:highlight w:val="none"/>
        </w:rPr>
        <w:t>4.评审办法及评分标准</w:t>
      </w:r>
    </w:p>
    <w:p>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pPr>
        <w:adjustRightInd w:val="0"/>
        <w:snapToGrid w:val="0"/>
        <w:spacing w:line="288" w:lineRule="auto"/>
        <w:outlineLvl w:val="2"/>
        <w:rPr>
          <w:b/>
          <w:bCs/>
          <w:sz w:val="21"/>
          <w:szCs w:val="21"/>
          <w:highlight w:val="none"/>
        </w:rPr>
      </w:pPr>
      <w:r>
        <w:rPr>
          <w:rFonts w:hint="eastAsia"/>
          <w:b/>
          <w:bCs/>
          <w:sz w:val="21"/>
          <w:szCs w:val="21"/>
          <w:highlight w:val="none"/>
        </w:rPr>
        <w:t>（二）供应商的风险</w:t>
      </w:r>
    </w:p>
    <w:p>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sz w:val="21"/>
          <w:szCs w:val="21"/>
          <w:highlight w:val="none"/>
        </w:rPr>
      </w:pPr>
      <w:r>
        <w:rPr>
          <w:rFonts w:hint="eastAsia"/>
          <w:b/>
          <w:bCs/>
          <w:sz w:val="21"/>
          <w:szCs w:val="21"/>
          <w:highlight w:val="none"/>
        </w:rPr>
        <w:t>（三）磋商文件的澄清与修改</w:t>
      </w:r>
    </w:p>
    <w:p>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pPr>
        <w:adjustRightInd w:val="0"/>
        <w:snapToGrid w:val="0"/>
        <w:spacing w:line="288" w:lineRule="auto"/>
        <w:outlineLvl w:val="2"/>
        <w:rPr>
          <w:b/>
          <w:bCs/>
          <w:sz w:val="21"/>
          <w:szCs w:val="21"/>
          <w:highlight w:val="none"/>
        </w:rPr>
      </w:pPr>
      <w:r>
        <w:rPr>
          <w:rFonts w:hint="eastAsia"/>
          <w:b/>
          <w:bCs/>
          <w:sz w:val="21"/>
          <w:szCs w:val="21"/>
          <w:highlight w:val="none"/>
        </w:rPr>
        <w:t>（一）响应文件的组成</w:t>
      </w:r>
    </w:p>
    <w:p>
      <w:pPr>
        <w:adjustRightInd w:val="0"/>
        <w:snapToGrid w:val="0"/>
        <w:spacing w:line="288" w:lineRule="auto"/>
        <w:ind w:firstLine="420" w:firstLineChars="200"/>
        <w:rPr>
          <w:sz w:val="21"/>
          <w:szCs w:val="21"/>
          <w:highlight w:val="none"/>
        </w:rPr>
      </w:pPr>
      <w:r>
        <w:rPr>
          <w:rFonts w:hint="eastAsia"/>
          <w:sz w:val="21"/>
          <w:szCs w:val="21"/>
          <w:highlight w:val="none"/>
        </w:rPr>
        <w:t>响应文件由</w:t>
      </w:r>
      <w:r>
        <w:rPr>
          <w:rFonts w:hint="eastAsia"/>
          <w:b/>
          <w:bCs/>
          <w:sz w:val="21"/>
          <w:szCs w:val="21"/>
          <w:highlight w:val="none"/>
        </w:rPr>
        <w:t>资格文件、报价文件、商务和技术文件</w:t>
      </w:r>
      <w:r>
        <w:rPr>
          <w:rFonts w:hint="eastAsia"/>
          <w:sz w:val="21"/>
          <w:szCs w:val="21"/>
          <w:highlight w:val="none"/>
        </w:rPr>
        <w:t>三部分组成（格式详见磋商文件第六章）。</w:t>
      </w:r>
    </w:p>
    <w:p>
      <w:pPr>
        <w:adjustRightInd w:val="0"/>
        <w:snapToGrid w:val="0"/>
        <w:spacing w:line="288" w:lineRule="auto"/>
        <w:ind w:firstLine="422" w:firstLineChars="200"/>
        <w:rPr>
          <w:b/>
          <w:bCs/>
          <w:sz w:val="21"/>
          <w:szCs w:val="21"/>
          <w:highlight w:val="none"/>
        </w:rPr>
      </w:pPr>
      <w:bookmarkStart w:id="30" w:name="_Hlk71884160"/>
      <w:r>
        <w:rPr>
          <w:rFonts w:hint="eastAsia"/>
          <w:b/>
          <w:bCs/>
          <w:sz w:val="21"/>
          <w:szCs w:val="21"/>
          <w:highlight w:val="none"/>
        </w:rPr>
        <w:t>▲1.资格文件（单独上传）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bookmarkEnd w:id="30"/>
    </w:p>
    <w:p>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31" w:name="_Hlk71884127"/>
      <w:r>
        <w:rPr>
          <w:rFonts w:hint="eastAsia"/>
          <w:b/>
          <w:bCs/>
          <w:sz w:val="21"/>
          <w:szCs w:val="21"/>
          <w:highlight w:val="none"/>
        </w:rPr>
        <w:t>（</w:t>
      </w:r>
      <w:r>
        <w:rPr>
          <w:b/>
          <w:bCs/>
          <w:sz w:val="21"/>
          <w:szCs w:val="21"/>
          <w:highlight w:val="none"/>
        </w:rPr>
        <w:t>2）资格条件承诺函</w:t>
      </w:r>
      <w:bookmarkEnd w:id="31"/>
    </w:p>
    <w:p>
      <w:pPr>
        <w:adjustRightInd w:val="0"/>
        <w:snapToGrid w:val="0"/>
        <w:spacing w:line="288" w:lineRule="auto"/>
        <w:ind w:firstLine="420" w:firstLineChars="200"/>
        <w:rPr>
          <w:sz w:val="21"/>
          <w:szCs w:val="21"/>
          <w:highlight w:val="none"/>
        </w:rPr>
      </w:pPr>
      <w:r>
        <w:rPr>
          <w:rFonts w:hint="eastAsia"/>
          <w:sz w:val="21"/>
          <w:szCs w:val="21"/>
          <w:highlight w:val="none"/>
        </w:rPr>
        <w:t>（3）中小企业声明函（若属于中小企业）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（4）监狱企业资格证明材料（若属于监狱企业）</w:t>
      </w:r>
    </w:p>
    <w:p>
      <w:pPr>
        <w:adjustRightInd w:val="0"/>
        <w:snapToGrid w:val="0"/>
        <w:spacing w:line="288" w:lineRule="auto"/>
        <w:ind w:firstLine="420" w:firstLineChars="200"/>
        <w:rPr>
          <w:b/>
          <w:bCs/>
          <w:sz w:val="21"/>
          <w:szCs w:val="21"/>
          <w:highlight w:val="none"/>
        </w:rPr>
      </w:pPr>
      <w:bookmarkStart w:id="32" w:name="OLE_LINK13"/>
      <w:bookmarkStart w:id="33" w:name="OLE_LINK14"/>
      <w:r>
        <w:rPr>
          <w:rFonts w:hint="eastAsia"/>
          <w:sz w:val="21"/>
          <w:szCs w:val="21"/>
          <w:highlight w:val="none"/>
        </w:rPr>
        <w:t>（5）残疾人福利性单位声明函</w:t>
      </w:r>
      <w:bookmarkEnd w:id="32"/>
      <w:bookmarkEnd w:id="33"/>
      <w:r>
        <w:rPr>
          <w:rFonts w:hint="eastAsia"/>
          <w:sz w:val="21"/>
          <w:szCs w:val="21"/>
          <w:highlight w:val="none"/>
        </w:rPr>
        <w:t>（若属于残疾人福利性单位）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（2）初次报价明细表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）响应声明书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）法定代表人资格证明书、法定代表人授权委托书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）2020年12月（含）以后任意一月供应商授权代表社保缴纳证明</w:t>
      </w:r>
    </w:p>
    <w:p>
      <w:pPr>
        <w:adjustRightInd w:val="0"/>
        <w:snapToGrid w:val="0"/>
        <w:spacing w:line="288" w:lineRule="auto"/>
        <w:ind w:firstLine="420" w:firstLineChars="200"/>
        <w:rPr>
          <w:sz w:val="21"/>
          <w:szCs w:val="21"/>
          <w:highlight w:val="none"/>
        </w:rPr>
      </w:pPr>
      <w:r>
        <w:rPr>
          <w:rFonts w:hint="eastAsia"/>
          <w:sz w:val="21"/>
          <w:szCs w:val="21"/>
          <w:highlight w:val="none"/>
        </w:rPr>
        <w:t>（5）供应商情况介绍</w:t>
      </w:r>
    </w:p>
    <w:p>
      <w:pPr>
        <w:adjustRightInd w:val="0"/>
        <w:snapToGrid w:val="0"/>
        <w:spacing w:line="288" w:lineRule="auto"/>
        <w:ind w:firstLine="420" w:firstLineChars="200"/>
        <w:rPr>
          <w:sz w:val="21"/>
          <w:szCs w:val="21"/>
          <w:highlight w:val="none"/>
        </w:rPr>
      </w:pPr>
      <w:r>
        <w:rPr>
          <w:rFonts w:hint="eastAsia"/>
          <w:sz w:val="21"/>
          <w:szCs w:val="21"/>
          <w:highlight w:val="none"/>
        </w:rPr>
        <w:t>（6）供应商同类项目实施情况一览表</w:t>
      </w:r>
    </w:p>
    <w:p>
      <w:pPr>
        <w:adjustRightInd w:val="0"/>
        <w:snapToGrid w:val="0"/>
        <w:spacing w:line="288" w:lineRule="auto"/>
        <w:ind w:firstLine="420" w:firstLineChars="200"/>
        <w:rPr>
          <w:sz w:val="21"/>
          <w:szCs w:val="21"/>
          <w:highlight w:val="none"/>
        </w:rPr>
      </w:pPr>
      <w:r>
        <w:rPr>
          <w:rFonts w:hint="eastAsia"/>
          <w:sz w:val="21"/>
          <w:szCs w:val="21"/>
          <w:highlight w:val="none"/>
        </w:rPr>
        <w:t>（7）</w:t>
      </w:r>
      <w:r>
        <w:rPr>
          <w:sz w:val="21"/>
          <w:szCs w:val="21"/>
          <w:highlight w:val="none"/>
        </w:rPr>
        <w:t>采购需求偏离表</w:t>
      </w:r>
    </w:p>
    <w:p>
      <w:pPr>
        <w:adjustRightInd w:val="0"/>
        <w:snapToGrid w:val="0"/>
        <w:spacing w:line="288" w:lineRule="auto"/>
        <w:ind w:firstLine="420" w:firstLineChars="200"/>
        <w:rPr>
          <w:highlight w:val="none"/>
        </w:rPr>
      </w:pPr>
      <w:r>
        <w:rPr>
          <w:rFonts w:hint="eastAsia"/>
          <w:sz w:val="21"/>
          <w:szCs w:val="21"/>
          <w:highlight w:val="none"/>
          <w:lang w:val="en-US" w:eastAsia="zh-CN"/>
        </w:rPr>
        <w:t>（8）其余</w:t>
      </w:r>
      <w:r>
        <w:rPr>
          <w:sz w:val="21"/>
          <w:szCs w:val="21"/>
          <w:highlight w:val="none"/>
        </w:rPr>
        <w:t>内容格式自拟</w:t>
      </w:r>
    </w:p>
    <w:p>
      <w:pPr>
        <w:adjustRightInd w:val="0"/>
        <w:snapToGrid w:val="0"/>
        <w:spacing w:line="288" w:lineRule="auto"/>
        <w:outlineLvl w:val="2"/>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sz w:val="21"/>
          <w:szCs w:val="21"/>
          <w:highlight w:val="none"/>
          <w:lang w:eastAsia="zh-CN"/>
        </w:rPr>
        <w:t>陈培特</w:t>
      </w:r>
      <w:r>
        <w:rPr>
          <w:rFonts w:hint="eastAsia"/>
          <w:b/>
          <w:bCs/>
          <w:sz w:val="21"/>
          <w:szCs w:val="21"/>
          <w:highlight w:val="none"/>
        </w:rPr>
        <w:t>）收，电话：0571-87666115，寄出后将（快递单号、项目名称、标项、公司名称、联系方式等相关信息）发至：zb03@qszb.net，以便查收）。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outlineLvl w:val="2"/>
        <w:rPr>
          <w:b/>
          <w:bCs/>
          <w:sz w:val="21"/>
          <w:szCs w:val="21"/>
          <w:highlight w:val="none"/>
        </w:rPr>
      </w:pPr>
      <w:r>
        <w:rPr>
          <w:rFonts w:hint="eastAsia"/>
          <w:b/>
          <w:bCs/>
          <w:sz w:val="21"/>
          <w:szCs w:val="21"/>
          <w:highlight w:val="none"/>
        </w:rPr>
        <w:t>（三）响应文件的上传、递交、修改和撤回</w:t>
      </w:r>
    </w:p>
    <w:p>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文件的组成规定的内容及顺序通过政采云电子交易客户端（政采云投标客户端）编制加密</w:t>
      </w:r>
      <w:r>
        <w:rPr>
          <w:rFonts w:hint="eastAsia"/>
          <w:sz w:val="21"/>
          <w:szCs w:val="21"/>
          <w:highlight w:val="none"/>
        </w:rPr>
        <w:t>响应</w:t>
      </w:r>
      <w:r>
        <w:rPr>
          <w:sz w:val="21"/>
          <w:szCs w:val="21"/>
          <w:highlight w:val="none"/>
        </w:rPr>
        <w:t>文件。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highlight w:val="none"/>
        </w:rPr>
      </w:pPr>
      <w:r>
        <w:rPr>
          <w:rFonts w:hint="eastAsia"/>
          <w:b/>
          <w:bCs/>
          <w:sz w:val="21"/>
          <w:szCs w:val="21"/>
          <w:highlight w:val="none"/>
        </w:rPr>
        <w:t>（四）响应文件的语言及计量</w:t>
      </w:r>
    </w:p>
    <w:p>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sz w:val="21"/>
          <w:szCs w:val="21"/>
          <w:highlight w:val="none"/>
        </w:rPr>
      </w:pPr>
      <w:r>
        <w:rPr>
          <w:rFonts w:hint="eastAsia"/>
          <w:b/>
          <w:bCs/>
          <w:sz w:val="21"/>
          <w:szCs w:val="21"/>
          <w:highlight w:val="none"/>
        </w:rPr>
        <w:t>（五）磋商报价</w:t>
      </w:r>
    </w:p>
    <w:p>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3.最后磋商报价是履行合同的最终价格，应包括完成所有产品供货及履行所有规定服务所产生的全部税、费。</w:t>
      </w:r>
    </w:p>
    <w:p>
      <w:pPr>
        <w:adjustRightInd w:val="0"/>
        <w:snapToGrid w:val="0"/>
        <w:spacing w:line="288" w:lineRule="auto"/>
        <w:ind w:firstLine="420" w:firstLineChars="200"/>
        <w:rPr>
          <w:sz w:val="21"/>
          <w:szCs w:val="21"/>
          <w:highlight w:val="none"/>
        </w:rPr>
      </w:pPr>
      <w:r>
        <w:rPr>
          <w:sz w:val="21"/>
          <w:szCs w:val="21"/>
          <w:highlight w:val="none"/>
        </w:rPr>
        <w:t>4.磋商小组认为供应商的最后报价明显低于其他通过符合性审查供应商的最后报价，依据《政府采购货物和服务招标投标管理办法》（财政部令第87号）第六十条进行处理。</w:t>
      </w:r>
    </w:p>
    <w:p>
      <w:pPr>
        <w:adjustRightInd w:val="0"/>
        <w:snapToGrid w:val="0"/>
        <w:spacing w:line="288" w:lineRule="auto"/>
        <w:outlineLvl w:val="2"/>
        <w:rPr>
          <w:b/>
          <w:bCs/>
          <w:sz w:val="21"/>
          <w:szCs w:val="21"/>
          <w:highlight w:val="none"/>
        </w:rPr>
      </w:pPr>
      <w:r>
        <w:rPr>
          <w:rFonts w:hint="eastAsia"/>
          <w:b/>
          <w:bCs/>
          <w:sz w:val="21"/>
          <w:szCs w:val="21"/>
          <w:highlight w:val="none"/>
        </w:rPr>
        <w:t>（六）响应有效期</w:t>
      </w:r>
    </w:p>
    <w:p>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sz w:val="21"/>
          <w:szCs w:val="21"/>
          <w:highlight w:val="none"/>
        </w:rPr>
      </w:pPr>
      <w:r>
        <w:rPr>
          <w:rFonts w:hint="eastAsia"/>
          <w:b/>
          <w:bCs/>
          <w:sz w:val="21"/>
          <w:szCs w:val="21"/>
          <w:highlight w:val="none"/>
        </w:rPr>
        <w:t>（七）响应无效的情形</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pPr>
        <w:adjustRightInd w:val="0"/>
        <w:snapToGrid w:val="0"/>
        <w:spacing w:line="288" w:lineRule="auto"/>
        <w:ind w:firstLine="420" w:firstLineChars="200"/>
        <w:rPr>
          <w:sz w:val="21"/>
          <w:szCs w:val="21"/>
          <w:highlight w:val="none"/>
        </w:rPr>
      </w:pPr>
      <w:r>
        <w:rPr>
          <w:rFonts w:hint="eastAsia"/>
          <w:sz w:val="21"/>
          <w:szCs w:val="21"/>
          <w:highlight w:val="none"/>
        </w:rPr>
        <w:t>（3）资格文件未按要求签署、盖章的。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（5）明显不符合磋商文件要求，或者与磋商文件中标“▲”的项目发生实质性偏离的，</w:t>
      </w:r>
      <w:r>
        <w:rPr>
          <w:rFonts w:hint="eastAsia"/>
          <w:spacing w:val="-6"/>
          <w:sz w:val="21"/>
          <w:szCs w:val="21"/>
          <w:highlight w:val="none"/>
        </w:rPr>
        <w:t>或</w:t>
      </w:r>
      <w:r>
        <w:rPr>
          <w:rFonts w:hint="eastAsia"/>
          <w:sz w:val="21"/>
          <w:szCs w:val="21"/>
          <w:highlight w:val="none"/>
        </w:rPr>
        <w:t>负偏离达到规定数目的</w:t>
      </w:r>
      <w:r>
        <w:rPr>
          <w:spacing w:val="-6"/>
          <w:sz w:val="21"/>
          <w:szCs w:val="21"/>
          <w:highlight w:val="none"/>
        </w:rPr>
        <w:t>；</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（8）响应文件含有采购人不能接受的附加条件的；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（9）法律、法规和磋商文件规定的其他无效情形。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（2）不同供应商委托同一单位或者个人办理投标事宜；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四、响应文件开启</w:t>
      </w:r>
    </w:p>
    <w:p>
      <w:pPr>
        <w:adjustRightInd w:val="0"/>
        <w:snapToGrid w:val="0"/>
        <w:spacing w:line="288" w:lineRule="auto"/>
        <w:outlineLvl w:val="2"/>
        <w:rPr>
          <w:b/>
          <w:bCs/>
          <w:sz w:val="21"/>
          <w:szCs w:val="21"/>
          <w:highlight w:val="none"/>
        </w:rPr>
      </w:pPr>
      <w:r>
        <w:rPr>
          <w:rFonts w:hint="eastAsia"/>
          <w:b/>
          <w:bCs/>
          <w:sz w:val="21"/>
          <w:szCs w:val="21"/>
          <w:highlight w:val="none"/>
        </w:rPr>
        <w:t>（一）响应文件开启准备</w:t>
      </w:r>
    </w:p>
    <w:p>
      <w:pPr>
        <w:adjustRightInd w:val="0"/>
        <w:snapToGrid w:val="0"/>
        <w:spacing w:line="288" w:lineRule="auto"/>
        <w:ind w:firstLine="420" w:firstLineChars="200"/>
        <w:rPr>
          <w:sz w:val="21"/>
          <w:szCs w:val="21"/>
          <w:highlight w:val="none"/>
        </w:rPr>
      </w:pPr>
      <w:r>
        <w:rPr>
          <w:rFonts w:hint="eastAsia"/>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sz w:val="21"/>
          <w:szCs w:val="21"/>
          <w:highlight w:val="none"/>
        </w:rPr>
      </w:pPr>
      <w:r>
        <w:rPr>
          <w:rFonts w:hint="eastAsia"/>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sz w:val="21"/>
          <w:szCs w:val="21"/>
          <w:highlight w:val="none"/>
        </w:rPr>
      </w:pPr>
      <w:r>
        <w:rPr>
          <w:rFonts w:hint="eastAsia"/>
          <w:sz w:val="21"/>
          <w:szCs w:val="21"/>
          <w:highlight w:val="none"/>
        </w:rPr>
        <w:t>3.准备政府采购项目的相关文件资料，如项目政府采购计划书及专家抽取有关凭证、项目书面说明、磋商文件、补充文件及质疑答复情况、现场工作所需的相关登记表单、评审工作底稿等。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sz w:val="21"/>
          <w:szCs w:val="21"/>
          <w:highlight w:val="none"/>
        </w:rPr>
      </w:pPr>
      <w:r>
        <w:rPr>
          <w:rFonts w:hint="eastAsia"/>
          <w:sz w:val="21"/>
          <w:szCs w:val="21"/>
          <w:highlight w:val="none"/>
        </w:rPr>
        <w:t>4.其他应准备的事项。</w:t>
      </w:r>
    </w:p>
    <w:p>
      <w:pPr>
        <w:adjustRightInd w:val="0"/>
        <w:snapToGrid w:val="0"/>
        <w:spacing w:line="288" w:lineRule="auto"/>
        <w:outlineLvl w:val="2"/>
        <w:rPr>
          <w:b/>
          <w:bCs/>
          <w:sz w:val="21"/>
          <w:szCs w:val="21"/>
          <w:highlight w:val="none"/>
        </w:rPr>
      </w:pPr>
      <w:r>
        <w:rPr>
          <w:rFonts w:hint="eastAsia"/>
          <w:b/>
          <w:bCs/>
          <w:sz w:val="21"/>
          <w:szCs w:val="21"/>
          <w:highlight w:val="none"/>
        </w:rPr>
        <w:t>（二）响应文件开启程序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sz w:val="21"/>
          <w:szCs w:val="21"/>
          <w:highlight w:val="none"/>
        </w:rPr>
      </w:pPr>
      <w:r>
        <w:rPr>
          <w:rFonts w:hint="eastAsia"/>
          <w:sz w:val="21"/>
          <w:szCs w:val="21"/>
          <w:highlight w:val="none"/>
        </w:rPr>
        <w:t>1.开启响应文件开启场地的录音录像采集设备，并确保其正常运行。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sz w:val="21"/>
          <w:szCs w:val="21"/>
          <w:highlight w:val="none"/>
        </w:rPr>
      </w:pPr>
      <w:r>
        <w:rPr>
          <w:rFonts w:hint="eastAsia"/>
          <w:sz w:val="21"/>
          <w:szCs w:val="21"/>
          <w:highlight w:val="none"/>
        </w:rPr>
        <w:t>3.政府采购云平台在线进行响应文件签收。</w:t>
      </w:r>
    </w:p>
    <w:p>
      <w:pPr>
        <w:adjustRightInd w:val="0"/>
        <w:snapToGrid w:val="0"/>
        <w:spacing w:line="288" w:lineRule="auto"/>
        <w:ind w:firstLine="420" w:firstLineChars="200"/>
        <w:rPr>
          <w:sz w:val="21"/>
          <w:szCs w:val="21"/>
          <w:highlight w:val="none"/>
        </w:rPr>
      </w:pPr>
      <w:r>
        <w:rPr>
          <w:rFonts w:hint="eastAsia"/>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sz w:val="21"/>
          <w:szCs w:val="21"/>
          <w:highlight w:val="none"/>
        </w:rPr>
      </w:pPr>
      <w:r>
        <w:rPr>
          <w:rFonts w:hint="eastAsia"/>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特别说明：如遇政府采购云平台电子化开标或评审程序调整的，按调整后程序执行。</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五、评审程序</w:t>
      </w:r>
    </w:p>
    <w:p>
      <w:pPr>
        <w:adjustRightInd w:val="0"/>
        <w:snapToGrid w:val="0"/>
        <w:spacing w:line="288" w:lineRule="auto"/>
        <w:outlineLvl w:val="2"/>
        <w:rPr>
          <w:b/>
          <w:bCs/>
          <w:sz w:val="21"/>
          <w:szCs w:val="21"/>
          <w:highlight w:val="none"/>
        </w:rPr>
      </w:pPr>
      <w:r>
        <w:rPr>
          <w:rFonts w:hint="eastAsia"/>
          <w:b/>
          <w:bCs/>
          <w:sz w:val="21"/>
          <w:szCs w:val="21"/>
          <w:highlight w:val="none"/>
        </w:rPr>
        <w:t>（一）组建磋商小组</w:t>
      </w:r>
    </w:p>
    <w:p>
      <w:pPr>
        <w:adjustRightInd w:val="0"/>
        <w:snapToGrid w:val="0"/>
        <w:spacing w:line="288" w:lineRule="auto"/>
        <w:ind w:firstLine="420" w:firstLineChars="200"/>
        <w:rPr>
          <w:b/>
          <w:bCs/>
          <w:sz w:val="21"/>
          <w:szCs w:val="21"/>
          <w:highlight w:val="none"/>
        </w:rPr>
      </w:pPr>
      <w:r>
        <w:rPr>
          <w:rFonts w:hint="eastAsia"/>
          <w:sz w:val="21"/>
          <w:szCs w:val="21"/>
          <w:highlight w:val="none"/>
        </w:rPr>
        <w:t>磋商小组由采购人代表和评审专家共</w:t>
      </w:r>
      <w:r>
        <w:rPr>
          <w:sz w:val="21"/>
          <w:szCs w:val="21"/>
          <w:highlight w:val="none"/>
        </w:rPr>
        <w:t>3人（单数）</w:t>
      </w:r>
      <w:r>
        <w:rPr>
          <w:rFonts w:hint="eastAsia"/>
          <w:sz w:val="21"/>
          <w:szCs w:val="21"/>
          <w:highlight w:val="none"/>
        </w:rPr>
        <w:t>组成</w:t>
      </w:r>
      <w:r>
        <w:rPr>
          <w:sz w:val="21"/>
          <w:szCs w:val="21"/>
          <w:highlight w:val="none"/>
        </w:rPr>
        <w:t>，其中评审专家人数不少于磋商小组成员总数的2/3。</w:t>
      </w:r>
    </w:p>
    <w:p>
      <w:pPr>
        <w:adjustRightInd w:val="0"/>
        <w:snapToGrid w:val="0"/>
        <w:spacing w:line="288" w:lineRule="auto"/>
        <w:outlineLvl w:val="2"/>
        <w:rPr>
          <w:b/>
          <w:bCs/>
          <w:sz w:val="21"/>
          <w:szCs w:val="21"/>
          <w:highlight w:val="none"/>
        </w:rPr>
      </w:pPr>
      <w:r>
        <w:rPr>
          <w:rFonts w:hint="eastAsia"/>
          <w:b/>
          <w:bCs/>
          <w:sz w:val="21"/>
          <w:szCs w:val="21"/>
          <w:highlight w:val="none"/>
        </w:rPr>
        <w:t>（二）评审的方式</w:t>
      </w:r>
    </w:p>
    <w:p>
      <w:pPr>
        <w:adjustRightInd w:val="0"/>
        <w:snapToGrid w:val="0"/>
        <w:spacing w:line="288" w:lineRule="auto"/>
        <w:ind w:firstLine="420" w:firstLineChars="200"/>
        <w:rPr>
          <w:sz w:val="21"/>
          <w:szCs w:val="21"/>
          <w:highlight w:val="none"/>
        </w:rPr>
      </w:pPr>
      <w:r>
        <w:rPr>
          <w:rFonts w:hint="eastAsia"/>
          <w:sz w:val="21"/>
          <w:szCs w:val="21"/>
          <w:highlight w:val="none"/>
        </w:rPr>
        <w:t>本项目采用不公开方式评审，评审的依据为磋商文件、响应文件和磋商记录。</w:t>
      </w:r>
    </w:p>
    <w:p>
      <w:pPr>
        <w:adjustRightInd w:val="0"/>
        <w:snapToGrid w:val="0"/>
        <w:spacing w:line="288" w:lineRule="auto"/>
        <w:outlineLvl w:val="2"/>
        <w:rPr>
          <w:b/>
          <w:bCs/>
          <w:sz w:val="21"/>
          <w:szCs w:val="21"/>
          <w:highlight w:val="none"/>
        </w:rPr>
      </w:pPr>
      <w:r>
        <w:rPr>
          <w:rFonts w:hint="eastAsia"/>
          <w:b/>
          <w:bCs/>
          <w:sz w:val="21"/>
          <w:szCs w:val="21"/>
          <w:highlight w:val="none"/>
        </w:rPr>
        <w:t>（三）评审程序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sz w:val="21"/>
          <w:szCs w:val="21"/>
          <w:highlight w:val="none"/>
        </w:rPr>
      </w:pPr>
      <w:r>
        <w:rPr>
          <w:rFonts w:hint="eastAsia"/>
          <w:sz w:val="21"/>
          <w:szCs w:val="21"/>
          <w:highlight w:val="none"/>
        </w:rPr>
        <w:t>1.开启评审场地的录音录像采集设备，并确保其正常运行。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sz w:val="21"/>
          <w:szCs w:val="21"/>
          <w:highlight w:val="none"/>
        </w:rPr>
      </w:pPr>
      <w:r>
        <w:rPr>
          <w:rFonts w:hint="eastAsia"/>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sz w:val="21"/>
          <w:szCs w:val="21"/>
          <w:highlight w:val="none"/>
        </w:rPr>
      </w:pPr>
      <w:r>
        <w:rPr>
          <w:rFonts w:hint="eastAsia"/>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sz w:val="21"/>
          <w:szCs w:val="21"/>
          <w:highlight w:val="none"/>
        </w:rPr>
      </w:pPr>
      <w:r>
        <w:rPr>
          <w:rFonts w:hint="eastAsia"/>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sz w:val="21"/>
          <w:szCs w:val="21"/>
          <w:highlight w:val="none"/>
        </w:rPr>
      </w:pPr>
      <w:r>
        <w:rPr>
          <w:rFonts w:hint="eastAsia"/>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sz w:val="21"/>
          <w:szCs w:val="21"/>
          <w:highlight w:val="none"/>
        </w:rPr>
      </w:pPr>
      <w:r>
        <w:rPr>
          <w:rFonts w:hint="eastAsia"/>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sz w:val="21"/>
          <w:szCs w:val="21"/>
          <w:highlight w:val="none"/>
        </w:rPr>
      </w:pPr>
      <w:r>
        <w:rPr>
          <w:rFonts w:hint="eastAsia"/>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sz w:val="21"/>
          <w:szCs w:val="21"/>
          <w:highlight w:val="none"/>
        </w:rPr>
      </w:pPr>
      <w:r>
        <w:rPr>
          <w:rFonts w:hint="eastAsia"/>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sz w:val="21"/>
          <w:szCs w:val="21"/>
          <w:highlight w:val="none"/>
        </w:rPr>
      </w:pPr>
      <w:r>
        <w:rPr>
          <w:rFonts w:hint="eastAsia"/>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sz w:val="21"/>
          <w:szCs w:val="21"/>
          <w:highlight w:val="none"/>
        </w:rPr>
      </w:pPr>
      <w:r>
        <w:rPr>
          <w:rFonts w:hint="eastAsia"/>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sz w:val="21"/>
          <w:szCs w:val="21"/>
          <w:highlight w:val="none"/>
        </w:rPr>
      </w:pPr>
      <w:r>
        <w:rPr>
          <w:rFonts w:hint="eastAsia"/>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sz w:val="21"/>
          <w:szCs w:val="21"/>
          <w:highlight w:val="none"/>
        </w:rPr>
      </w:pPr>
      <w:r>
        <w:rPr>
          <w:rFonts w:hint="eastAsia"/>
          <w:b/>
          <w:bCs/>
          <w:sz w:val="21"/>
          <w:szCs w:val="21"/>
          <w:highlight w:val="none"/>
        </w:rPr>
        <w:t>（四）澄清问题的形式</w:t>
      </w:r>
    </w:p>
    <w:p>
      <w:pPr>
        <w:adjustRightInd w:val="0"/>
        <w:snapToGrid w:val="0"/>
        <w:spacing w:line="288" w:lineRule="auto"/>
        <w:ind w:firstLine="420" w:firstLineChars="200"/>
        <w:rPr>
          <w:sz w:val="21"/>
          <w:szCs w:val="21"/>
          <w:highlight w:val="none"/>
        </w:rPr>
      </w:pPr>
      <w:r>
        <w:rPr>
          <w:rFonts w:hint="eastAsia"/>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sz w:val="21"/>
          <w:szCs w:val="21"/>
          <w:highlight w:val="none"/>
        </w:rPr>
      </w:pPr>
      <w:r>
        <w:rPr>
          <w:rFonts w:hint="eastAsia"/>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采用书面形式的澄清、说明或者更正，在规定时间内（不少于半小时）通过指定的电子邮箱（zb03@qszb.net）或传真号码（</w:t>
      </w:r>
      <w:r>
        <w:rPr>
          <w:b/>
          <w:bCs/>
          <w:sz w:val="21"/>
          <w:szCs w:val="21"/>
          <w:highlight w:val="none"/>
        </w:rPr>
        <w:t>0571</w:t>
      </w:r>
      <w:r>
        <w:rPr>
          <w:rFonts w:hint="eastAsia"/>
          <w:b/>
          <w:bCs/>
          <w:sz w:val="21"/>
          <w:szCs w:val="21"/>
          <w:highlight w:val="none"/>
        </w:rPr>
        <w:t>-</w:t>
      </w:r>
      <w:r>
        <w:rPr>
          <w:b/>
          <w:bCs/>
          <w:sz w:val="21"/>
          <w:szCs w:val="21"/>
          <w:highlight w:val="none"/>
        </w:rPr>
        <w:t>87666116</w:t>
      </w:r>
      <w:r>
        <w:rPr>
          <w:rFonts w:hint="eastAsia"/>
          <w:b/>
          <w:bCs/>
          <w:sz w:val="21"/>
          <w:szCs w:val="21"/>
          <w:highlight w:val="none"/>
        </w:rPr>
        <w:t>）提交。</w:t>
      </w:r>
    </w:p>
    <w:p>
      <w:pPr>
        <w:adjustRightInd w:val="0"/>
        <w:snapToGrid w:val="0"/>
        <w:spacing w:line="288" w:lineRule="auto"/>
        <w:outlineLvl w:val="2"/>
        <w:rPr>
          <w:b/>
          <w:bCs/>
          <w:sz w:val="21"/>
          <w:szCs w:val="21"/>
          <w:highlight w:val="none"/>
        </w:rPr>
      </w:pPr>
      <w:r>
        <w:rPr>
          <w:rFonts w:hint="eastAsia"/>
          <w:b/>
          <w:bCs/>
          <w:sz w:val="21"/>
          <w:szCs w:val="21"/>
          <w:highlight w:val="none"/>
        </w:rPr>
        <w:t>（五）评审原则和评审办法</w:t>
      </w:r>
    </w:p>
    <w:p>
      <w:pPr>
        <w:adjustRightInd w:val="0"/>
        <w:snapToGrid w:val="0"/>
        <w:spacing w:line="288" w:lineRule="auto"/>
        <w:ind w:firstLine="420" w:firstLineChars="200"/>
        <w:rPr>
          <w:sz w:val="21"/>
          <w:szCs w:val="21"/>
          <w:highlight w:val="none"/>
        </w:rPr>
      </w:pPr>
      <w:r>
        <w:rPr>
          <w:rFonts w:hint="eastAsia"/>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sz w:val="21"/>
          <w:szCs w:val="21"/>
          <w:highlight w:val="none"/>
        </w:rPr>
      </w:pPr>
      <w:r>
        <w:rPr>
          <w:rFonts w:hint="eastAsia"/>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sz w:val="21"/>
          <w:szCs w:val="21"/>
          <w:highlight w:val="none"/>
        </w:rPr>
      </w:pPr>
      <w:r>
        <w:rPr>
          <w:rFonts w:hint="eastAsia"/>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sz w:val="21"/>
          <w:szCs w:val="21"/>
          <w:highlight w:val="none"/>
        </w:rPr>
      </w:pPr>
      <w:r>
        <w:rPr>
          <w:rFonts w:hint="eastAsia"/>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.磋商轮次不超过三轮，具体根据项目的情况由磋商小组决定。</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.评审办法。本项目评审办法是综合评分法，具体评审内容及评分标准等详见《第四章：评审办法及评分标准》。</w:t>
      </w:r>
    </w:p>
    <w:p>
      <w:pPr>
        <w:adjustRightInd w:val="0"/>
        <w:snapToGrid w:val="0"/>
        <w:spacing w:line="288" w:lineRule="auto"/>
        <w:ind w:firstLine="420" w:firstLineChars="200"/>
        <w:rPr>
          <w:sz w:val="21"/>
          <w:szCs w:val="21"/>
          <w:highlight w:val="none"/>
        </w:rPr>
      </w:pPr>
      <w:r>
        <w:rPr>
          <w:sz w:val="21"/>
          <w:szCs w:val="21"/>
          <w:highlight w:val="none"/>
        </w:rPr>
        <w:t>9</w:t>
      </w: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outlineLvl w:val="2"/>
        <w:rPr>
          <w:b/>
          <w:bCs/>
          <w:sz w:val="21"/>
          <w:szCs w:val="21"/>
          <w:highlight w:val="none"/>
        </w:rPr>
      </w:pPr>
      <w:r>
        <w:rPr>
          <w:rFonts w:hint="eastAsia"/>
          <w:b/>
          <w:bCs/>
          <w:sz w:val="21"/>
          <w:szCs w:val="21"/>
          <w:highlight w:val="none"/>
        </w:rPr>
        <w:t>（六）成交</w:t>
      </w:r>
    </w:p>
    <w:p>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pPr>
        <w:adjustRightInd w:val="0"/>
        <w:snapToGrid w:val="0"/>
        <w:spacing w:line="288" w:lineRule="auto"/>
        <w:jc w:val="left"/>
        <w:outlineLvl w:val="2"/>
        <w:rPr>
          <w:b/>
          <w:bCs/>
          <w:sz w:val="21"/>
          <w:szCs w:val="21"/>
          <w:highlight w:val="none"/>
        </w:rPr>
      </w:pPr>
      <w:r>
        <w:rPr>
          <w:rFonts w:hint="eastAsia"/>
          <w:b/>
          <w:bCs/>
          <w:sz w:val="21"/>
          <w:szCs w:val="21"/>
          <w:highlight w:val="none"/>
        </w:rPr>
        <w:t>（七）合同授予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六、可中止电子交易活动的情形</w:t>
      </w:r>
    </w:p>
    <w:p>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评审办法及评分标准</w:t>
      </w:r>
    </w:p>
    <w:p>
      <w:pPr>
        <w:adjustRightInd w:val="0"/>
        <w:snapToGrid w:val="0"/>
        <w:spacing w:line="288" w:lineRule="auto"/>
        <w:outlineLvl w:val="1"/>
        <w:rPr>
          <w:b/>
          <w:bCs/>
          <w:sz w:val="21"/>
          <w:szCs w:val="21"/>
          <w:highlight w:val="none"/>
        </w:rPr>
      </w:pPr>
      <w:r>
        <w:rPr>
          <w:rFonts w:hint="eastAsia"/>
          <w:b/>
          <w:bCs/>
          <w:sz w:val="21"/>
          <w:szCs w:val="21"/>
          <w:highlight w:val="none"/>
        </w:rPr>
        <w:t>一、总则</w:t>
      </w:r>
    </w:p>
    <w:p>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本次评审采用综合评分法，总分为100分。合格供应商的评审得分为各</w:t>
      </w:r>
      <w:r>
        <w:rPr>
          <w:rFonts w:hint="eastAsia"/>
          <w:bCs/>
          <w:spacing w:val="-6"/>
          <w:sz w:val="21"/>
          <w:szCs w:val="21"/>
          <w:highlight w:val="none"/>
        </w:rPr>
        <w:t>评分项</w:t>
      </w:r>
      <w:r>
        <w:rPr>
          <w:rFonts w:hint="eastAsia"/>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w:t>
      </w:r>
    </w:p>
    <w:p>
      <w:pPr>
        <w:numPr>
          <w:ilvl w:val="0"/>
          <w:numId w:val="3"/>
        </w:numPr>
        <w:adjustRightInd w:val="0"/>
        <w:snapToGrid w:val="0"/>
        <w:spacing w:line="288" w:lineRule="auto"/>
        <w:outlineLvl w:val="1"/>
        <w:rPr>
          <w:b/>
          <w:bCs/>
          <w:sz w:val="21"/>
          <w:szCs w:val="21"/>
          <w:highlight w:val="none"/>
        </w:rPr>
      </w:pPr>
      <w:r>
        <w:rPr>
          <w:rFonts w:hint="eastAsia"/>
          <w:b/>
          <w:bCs/>
          <w:sz w:val="21"/>
          <w:szCs w:val="21"/>
          <w:highlight w:val="none"/>
        </w:rPr>
        <w:t>评审内容及标准</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分值</w:t>
            </w:r>
          </w:p>
        </w:tc>
        <w:tc>
          <w:tcPr>
            <w:tcW w:w="7207" w:type="dxa"/>
            <w:vAlign w:val="center"/>
          </w:tcPr>
          <w:p>
            <w:pPr>
              <w:adjustRightInd w:val="0"/>
              <w:snapToGrid w:val="0"/>
              <w:spacing w:line="288" w:lineRule="auto"/>
              <w:jc w:val="center"/>
              <w:rPr>
                <w:rFonts w:ascii="宋体" w:hAnsi="宋体" w:eastAsia="宋体" w:cs="Times New Roman"/>
                <w:b/>
                <w:bCs/>
                <w:sz w:val="21"/>
                <w:szCs w:val="21"/>
                <w:highlight w:val="none"/>
              </w:rPr>
            </w:pPr>
            <w:r>
              <w:rPr>
                <w:rFonts w:ascii="宋体" w:hAnsi="宋体" w:eastAsia="宋体" w:cs="Times New Roman"/>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 w:val="21"/>
                <w:szCs w:val="21"/>
                <w:highlight w:val="none"/>
              </w:rPr>
            </w:pPr>
            <w:r>
              <w:rPr>
                <w:rFonts w:ascii="宋体" w:hAnsi="宋体" w:eastAsia="宋体" w:cs="Times New Roman"/>
                <w:b/>
                <w:bCs/>
                <w:sz w:val="21"/>
                <w:szCs w:val="21"/>
                <w:highlight w:val="none"/>
              </w:rPr>
              <w:t>价格</w:t>
            </w:r>
            <w:r>
              <w:rPr>
                <w:rFonts w:hint="eastAsia" w:ascii="宋体" w:hAnsi="宋体" w:eastAsia="宋体" w:cs="Times New Roman"/>
                <w:b/>
                <w:bCs/>
                <w:sz w:val="21"/>
                <w:szCs w:val="21"/>
                <w:highlight w:val="none"/>
              </w:rPr>
              <w:t>分（</w:t>
            </w:r>
            <w:r>
              <w:rPr>
                <w:rFonts w:hint="eastAsia" w:cs="Times New Roman"/>
                <w:b/>
                <w:bCs/>
                <w:sz w:val="21"/>
                <w:szCs w:val="21"/>
                <w:highlight w:val="none"/>
                <w:lang w:val="en-US" w:eastAsia="zh-CN"/>
              </w:rPr>
              <w:t>1</w:t>
            </w:r>
            <w:r>
              <w:rPr>
                <w:rFonts w:ascii="宋体" w:hAnsi="宋体" w:eastAsia="宋体" w:cs="Times New Roman"/>
                <w:b/>
                <w:bCs/>
                <w:sz w:val="21"/>
                <w:szCs w:val="21"/>
                <w:highlight w:val="none"/>
              </w:rPr>
              <w:t>0</w:t>
            </w:r>
            <w:r>
              <w:rPr>
                <w:rFonts w:hint="eastAsia" w:ascii="宋体" w:hAnsi="宋体" w:eastAsia="宋体" w:cs="Times New Roman"/>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jc w:val="center"/>
              <w:rPr>
                <w:rFonts w:ascii="宋体" w:hAnsi="宋体" w:eastAsia="宋体" w:cs="宋体"/>
                <w:b/>
                <w:bCs/>
                <w:sz w:val="21"/>
                <w:szCs w:val="21"/>
                <w:highlight w:val="none"/>
              </w:rPr>
            </w:pPr>
            <w:r>
              <w:rPr>
                <w:rFonts w:hint="eastAsia" w:hAnsi="宋体"/>
                <w:b/>
                <w:bCs/>
                <w:spacing w:val="-6"/>
                <w:sz w:val="21"/>
                <w:szCs w:val="21"/>
                <w:highlight w:val="none"/>
              </w:rPr>
              <w:t>磋商响应报价</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1"/>
                <w:szCs w:val="21"/>
                <w:highlight w:val="none"/>
              </w:rPr>
            </w:pPr>
            <w:r>
              <w:rPr>
                <w:rFonts w:hint="eastAsia" w:ascii="宋体" w:hAnsi="宋体"/>
                <w:b/>
                <w:bCs/>
                <w:spacing w:val="-6"/>
                <w:sz w:val="21"/>
                <w:szCs w:val="21"/>
                <w:highlight w:val="none"/>
                <w:lang w:val="en-US" w:eastAsia="zh-CN"/>
              </w:rPr>
              <w:t>1</w:t>
            </w:r>
            <w:r>
              <w:rPr>
                <w:rFonts w:hint="eastAsia" w:ascii="宋体" w:hAnsi="宋体"/>
                <w:b/>
                <w:bCs/>
                <w:spacing w:val="-6"/>
                <w:sz w:val="21"/>
                <w:szCs w:val="21"/>
                <w:highlight w:val="none"/>
              </w:rPr>
              <w:t>0</w:t>
            </w:r>
          </w:p>
        </w:tc>
        <w:tc>
          <w:tcPr>
            <w:tcW w:w="7207" w:type="dxa"/>
            <w:tcBorders>
              <w:top w:val="single" w:color="auto" w:sz="4" w:space="0"/>
              <w:left w:val="single" w:color="auto" w:sz="4" w:space="0"/>
              <w:bottom w:val="single" w:color="auto" w:sz="4" w:space="0"/>
              <w:right w:val="single" w:color="auto" w:sz="4" w:space="0"/>
            </w:tcBorders>
            <w:vAlign w:val="center"/>
          </w:tcPr>
          <w:p>
            <w:pPr>
              <w:pStyle w:val="7"/>
              <w:ind w:firstLine="0"/>
              <w:rPr>
                <w:rFonts w:hint="eastAsia" w:hAnsi="宋体"/>
                <w:spacing w:val="-6"/>
                <w:sz w:val="21"/>
                <w:szCs w:val="21"/>
                <w:highlight w:val="none"/>
              </w:rPr>
            </w:pPr>
            <w:r>
              <w:rPr>
                <w:rFonts w:hint="eastAsia" w:hAnsi="宋体"/>
                <w:spacing w:val="-6"/>
                <w:sz w:val="21"/>
                <w:szCs w:val="21"/>
                <w:highlight w:val="none"/>
              </w:rPr>
              <w:t>价格分采用低价优先法计算，即满足磋商文件要求且磋商响应报价最低的报价为磋商基准价，其他磋商响应供应商的价格分按照下列公式计算：</w:t>
            </w:r>
          </w:p>
          <w:p>
            <w:pPr>
              <w:rPr>
                <w:rFonts w:ascii="宋体" w:hAnsi="宋体" w:eastAsia="宋体" w:cs="宋体"/>
                <w:sz w:val="21"/>
                <w:szCs w:val="21"/>
                <w:highlight w:val="none"/>
              </w:rPr>
            </w:pPr>
            <w:r>
              <w:rPr>
                <w:rFonts w:hint="eastAsia" w:hAnsi="宋体"/>
                <w:spacing w:val="-6"/>
                <w:sz w:val="21"/>
                <w:szCs w:val="21"/>
                <w:highlight w:val="none"/>
              </w:rPr>
              <w:t>价格分=（磋商基准价/磋商响应报</w:t>
            </w:r>
            <w:r>
              <w:rPr>
                <w:rFonts w:hint="eastAsia" w:ascii="宋体" w:hAnsi="宋体"/>
                <w:spacing w:val="-6"/>
                <w:sz w:val="21"/>
                <w:szCs w:val="21"/>
                <w:highlight w:val="none"/>
              </w:rPr>
              <w:t>价）×</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 w:val="21"/>
                <w:szCs w:val="21"/>
                <w:highlight w:val="none"/>
              </w:rPr>
            </w:pPr>
            <w:r>
              <w:rPr>
                <w:rFonts w:ascii="宋体" w:hAnsi="宋体" w:eastAsia="宋体" w:cs="Times New Roman"/>
                <w:b/>
                <w:bCs/>
                <w:sz w:val="21"/>
                <w:szCs w:val="21"/>
                <w:highlight w:val="none"/>
              </w:rPr>
              <w:t>商务分</w:t>
            </w:r>
            <w:r>
              <w:rPr>
                <w:rFonts w:hint="eastAsia" w:ascii="宋体" w:hAnsi="宋体" w:eastAsia="宋体" w:cs="Times New Roman"/>
                <w:b/>
                <w:bCs/>
                <w:sz w:val="21"/>
                <w:szCs w:val="21"/>
                <w:highlight w:val="none"/>
              </w:rPr>
              <w:t>（</w:t>
            </w:r>
            <w:r>
              <w:rPr>
                <w:rFonts w:hint="eastAsia" w:cs="Times New Roman"/>
                <w:b/>
                <w:bCs/>
                <w:sz w:val="21"/>
                <w:szCs w:val="21"/>
                <w:highlight w:val="none"/>
                <w:lang w:val="en-US" w:eastAsia="zh-CN"/>
              </w:rPr>
              <w:t>2</w:t>
            </w:r>
            <w:r>
              <w:rPr>
                <w:rFonts w:hint="eastAsia" w:ascii="宋体" w:hAnsi="宋体" w:eastAsia="宋体" w:cs="Times New Roman"/>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sz w:val="21"/>
                <w:szCs w:val="21"/>
                <w:highlight w:val="none"/>
              </w:rPr>
            </w:pPr>
            <w:r>
              <w:rPr>
                <w:rFonts w:ascii="宋体" w:hAnsi="宋体" w:eastAsia="宋体" w:cs="宋体"/>
                <w:b/>
                <w:bCs/>
                <w:sz w:val="21"/>
                <w:szCs w:val="21"/>
                <w:highlight w:val="none"/>
              </w:rPr>
              <w:t>2</w:t>
            </w:r>
          </w:p>
        </w:tc>
        <w:tc>
          <w:tcPr>
            <w:tcW w:w="7207" w:type="dxa"/>
            <w:vAlign w:val="center"/>
          </w:tcPr>
          <w:p>
            <w:pPr>
              <w:adjustRightInd w:val="0"/>
              <w:snapToGrid w:val="0"/>
              <w:spacing w:line="288" w:lineRule="auto"/>
              <w:rPr>
                <w:rFonts w:ascii="宋体" w:hAnsi="宋体" w:eastAsia="宋体" w:cs="宋体"/>
                <w:sz w:val="21"/>
                <w:szCs w:val="21"/>
                <w:highlight w:val="none"/>
              </w:rPr>
            </w:pPr>
            <w:r>
              <w:rPr>
                <w:rFonts w:hint="eastAsia" w:cs="宋体"/>
                <w:sz w:val="21"/>
                <w:szCs w:val="21"/>
                <w:highlight w:val="none"/>
                <w:lang w:val="en-US" w:eastAsia="zh-CN"/>
              </w:rPr>
              <w:t>供应商</w:t>
            </w:r>
            <w:r>
              <w:rPr>
                <w:rFonts w:hint="eastAsia" w:ascii="宋体" w:hAnsi="宋体" w:eastAsia="宋体" w:cs="宋体"/>
                <w:sz w:val="21"/>
                <w:szCs w:val="21"/>
                <w:highlight w:val="none"/>
              </w:rPr>
              <w:t>自201</w:t>
            </w:r>
            <w:r>
              <w:rPr>
                <w:rFonts w:ascii="宋体" w:hAnsi="宋体" w:eastAsia="宋体" w:cs="宋体"/>
                <w:sz w:val="21"/>
                <w:szCs w:val="21"/>
                <w:highlight w:val="none"/>
              </w:rPr>
              <w:t>8</w:t>
            </w:r>
            <w:r>
              <w:rPr>
                <w:rFonts w:hint="eastAsia" w:ascii="宋体" w:hAnsi="宋体" w:eastAsia="宋体" w:cs="宋体"/>
                <w:sz w:val="21"/>
                <w:szCs w:val="21"/>
                <w:highlight w:val="none"/>
              </w:rPr>
              <w:t>年1月1日以来（以合同签订时间为准）同类合同业绩（以提供的合同扫描件为准）：每提供1份合同业绩得</w:t>
            </w:r>
            <w:r>
              <w:rPr>
                <w:rFonts w:ascii="宋体" w:hAnsi="宋体" w:eastAsia="宋体" w:cs="宋体"/>
                <w:sz w:val="21"/>
                <w:szCs w:val="21"/>
                <w:highlight w:val="none"/>
              </w:rPr>
              <w:t>1</w:t>
            </w:r>
            <w:r>
              <w:rPr>
                <w:rFonts w:hint="eastAsia" w:ascii="宋体" w:hAnsi="宋体" w:eastAsia="宋体" w:cs="宋体"/>
                <w:sz w:val="21"/>
                <w:szCs w:val="21"/>
                <w:highlight w:val="none"/>
              </w:rPr>
              <w:t>分，最高得</w:t>
            </w:r>
            <w:r>
              <w:rPr>
                <w:rFonts w:ascii="宋体" w:hAnsi="宋体" w:eastAsia="宋体" w:cs="宋体"/>
                <w:sz w:val="21"/>
                <w:szCs w:val="21"/>
                <w:highlight w:val="none"/>
              </w:rPr>
              <w:t>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技术</w:t>
            </w:r>
            <w:r>
              <w:rPr>
                <w:rFonts w:ascii="宋体" w:hAnsi="宋体" w:eastAsia="宋体" w:cs="Times New Roman"/>
                <w:b/>
                <w:bCs/>
                <w:sz w:val="21"/>
                <w:szCs w:val="21"/>
                <w:highlight w:val="none"/>
              </w:rPr>
              <w:t>分</w:t>
            </w:r>
            <w:r>
              <w:rPr>
                <w:rFonts w:hint="eastAsia" w:ascii="宋体" w:hAnsi="宋体" w:eastAsia="宋体" w:cs="Times New Roman"/>
                <w:b/>
                <w:bCs/>
                <w:sz w:val="21"/>
                <w:szCs w:val="21"/>
                <w:highlight w:val="none"/>
              </w:rPr>
              <w:t>（</w:t>
            </w:r>
            <w:r>
              <w:rPr>
                <w:rFonts w:hint="eastAsia" w:cs="Times New Roman"/>
                <w:b/>
                <w:bCs/>
                <w:sz w:val="21"/>
                <w:szCs w:val="21"/>
                <w:highlight w:val="none"/>
                <w:lang w:val="en-US" w:eastAsia="zh-CN"/>
              </w:rPr>
              <w:t>88</w:t>
            </w:r>
            <w:r>
              <w:rPr>
                <w:rFonts w:hint="eastAsia" w:ascii="宋体" w:hAnsi="宋体" w:eastAsia="宋体" w:cs="Times New Roman"/>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响应程度</w:t>
            </w:r>
          </w:p>
        </w:tc>
        <w:tc>
          <w:tcPr>
            <w:tcW w:w="654" w:type="dxa"/>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ascii="宋体" w:hAnsi="宋体"/>
                <w:b/>
                <w:bCs/>
                <w:sz w:val="21"/>
                <w:szCs w:val="21"/>
                <w:highlight w:val="none"/>
              </w:rPr>
              <w:t>15</w:t>
            </w:r>
          </w:p>
        </w:tc>
        <w:tc>
          <w:tcPr>
            <w:tcW w:w="7207" w:type="dxa"/>
            <w:vAlign w:val="center"/>
          </w:tcPr>
          <w:p>
            <w:pPr>
              <w:contextualSpacing/>
              <w:rPr>
                <w:rFonts w:ascii="宋体" w:hAnsi="宋体"/>
                <w:sz w:val="21"/>
                <w:szCs w:val="21"/>
                <w:highlight w:val="none"/>
              </w:rPr>
            </w:pPr>
            <w:r>
              <w:rPr>
                <w:rFonts w:hint="eastAsia" w:ascii="宋体" w:hAnsi="宋体"/>
                <w:sz w:val="21"/>
                <w:szCs w:val="21"/>
                <w:highlight w:val="none"/>
              </w:rPr>
              <w:t>不符合（负偏离）技术要求中标注“▲”条款（不可偏离）的响应无效；</w:t>
            </w:r>
          </w:p>
          <w:p>
            <w:pPr>
              <w:contextualSpacing/>
              <w:rPr>
                <w:rFonts w:ascii="宋体" w:hAnsi="宋体"/>
                <w:sz w:val="21"/>
                <w:szCs w:val="21"/>
                <w:highlight w:val="none"/>
              </w:rPr>
            </w:pPr>
            <w:r>
              <w:rPr>
                <w:rFonts w:hint="eastAsia" w:ascii="宋体" w:hAnsi="宋体"/>
                <w:sz w:val="21"/>
                <w:szCs w:val="21"/>
                <w:highlight w:val="none"/>
              </w:rPr>
              <w:t>全部满足磋商文件明确的技术条款要求，得15分；</w:t>
            </w:r>
          </w:p>
          <w:p>
            <w:pPr>
              <w:contextualSpacing/>
              <w:rPr>
                <w:rFonts w:ascii="宋体" w:hAnsi="宋体" w:eastAsia="宋体" w:cs="宋体"/>
                <w:color w:val="auto"/>
                <w:sz w:val="21"/>
                <w:szCs w:val="21"/>
                <w:highlight w:val="none"/>
              </w:rPr>
            </w:pPr>
            <w:r>
              <w:rPr>
                <w:rFonts w:hint="eastAsia" w:ascii="宋体" w:hAnsi="宋体"/>
                <w:sz w:val="21"/>
                <w:szCs w:val="21"/>
                <w:highlight w:val="none"/>
              </w:rPr>
              <w:t>允许偏离的技术条款低于技术要求（负偏离）的，每条扣3分（15分，扣完为止），允许偏离的技术条款低于技术要求（负偏离）达到5条及以上的响应无效。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contextualSpacing/>
              <w:jc w:val="center"/>
              <w:rPr>
                <w:rFonts w:ascii="宋体" w:hAnsi="宋体"/>
                <w:b/>
                <w:bCs/>
                <w:sz w:val="21"/>
                <w:szCs w:val="21"/>
                <w:highlight w:val="none"/>
              </w:rPr>
            </w:pPr>
            <w:r>
              <w:rPr>
                <w:rFonts w:hint="eastAsia" w:ascii="宋体" w:hAnsi="宋体"/>
                <w:b/>
                <w:bCs/>
                <w:sz w:val="21"/>
                <w:szCs w:val="21"/>
                <w:highlight w:val="none"/>
              </w:rPr>
              <w:t>实施人员及经验</w:t>
            </w:r>
          </w:p>
          <w:p>
            <w:pPr>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b/>
                <w:bCs/>
                <w:sz w:val="21"/>
                <w:szCs w:val="21"/>
                <w:highlight w:val="none"/>
              </w:rPr>
              <w:t>（提供具体实施人员情况表）</w:t>
            </w:r>
          </w:p>
        </w:tc>
        <w:tc>
          <w:tcPr>
            <w:tcW w:w="654" w:type="dxa"/>
            <w:vAlign w:val="center"/>
          </w:tcPr>
          <w:p>
            <w:pPr>
              <w:contextualSpacing/>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b/>
                <w:bCs/>
                <w:sz w:val="21"/>
                <w:szCs w:val="21"/>
                <w:highlight w:val="none"/>
              </w:rPr>
              <w:t>5</w:t>
            </w:r>
          </w:p>
        </w:tc>
        <w:tc>
          <w:tcPr>
            <w:tcW w:w="7207" w:type="dxa"/>
            <w:vAlign w:val="center"/>
          </w:tcPr>
          <w:p>
            <w:pPr>
              <w:contextualSpacing/>
              <w:rPr>
                <w:rFonts w:hint="default" w:ascii="宋体" w:hAnsi="宋体" w:eastAsia="宋体" w:cs="宋体"/>
                <w:color w:val="auto"/>
                <w:kern w:val="2"/>
                <w:sz w:val="21"/>
                <w:szCs w:val="21"/>
                <w:highlight w:val="none"/>
                <w:lang w:val="en-US" w:eastAsia="zh-CN" w:bidi="ar-SA"/>
              </w:rPr>
            </w:pPr>
            <w:r>
              <w:rPr>
                <w:rFonts w:hint="eastAsia" w:ascii="宋体" w:hAnsi="宋体"/>
                <w:sz w:val="21"/>
                <w:szCs w:val="21"/>
                <w:highlight w:val="none"/>
              </w:rPr>
              <w:t>拟派项目负责人：根据提供职称、获奖证书、学历学位、项目经验等的证明材料，</w:t>
            </w:r>
            <w:r>
              <w:rPr>
                <w:rFonts w:hint="eastAsia" w:ascii="宋体" w:hAnsi="宋体"/>
                <w:color w:val="000000"/>
                <w:sz w:val="21"/>
                <w:szCs w:val="21"/>
                <w:highlight w:val="none"/>
              </w:rPr>
              <w:t>提供项目负责人在响应截止时间前三个月的供应商本单位在职职工社会保险参保证明</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拟派项目团队人员：根据提供职称、获奖证书、学历学位、项目经验等，</w:t>
            </w:r>
            <w:r>
              <w:rPr>
                <w:rFonts w:hint="eastAsia" w:ascii="宋体" w:hAnsi="宋体"/>
                <w:color w:val="000000"/>
                <w:sz w:val="21"/>
                <w:szCs w:val="21"/>
                <w:highlight w:val="none"/>
              </w:rPr>
              <w:t>提供项目团队人员在响应截止时间前三个月的供应商本单位在职职工社会保险参保证明</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项目实施方案的科学性和完整性。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项目实施方案总体设计、排版设计、编辑、校对、审稿、印刷、装订、出版、成品运输的整个流程。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详细阐述实现思路和关键技术，以及对功能设计和实施计划的建议。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r>
              <w:rPr>
                <w:rFonts w:hint="eastAsia" w:ascii="宋体" w:hAnsi="宋体"/>
                <w:b/>
                <w:bCs/>
                <w:spacing w:val="-6"/>
                <w:sz w:val="21"/>
                <w:szCs w:val="21"/>
                <w:highlight w:val="none"/>
              </w:rPr>
              <w:t>拟投入本项目出版物材质、工艺</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1"/>
                <w:szCs w:val="21"/>
                <w:highlight w:val="none"/>
              </w:rPr>
            </w:pPr>
            <w:r>
              <w:rPr>
                <w:rFonts w:hint="eastAsia" w:ascii="宋体" w:hAnsi="宋体"/>
                <w:b/>
                <w:bCs/>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z w:val="21"/>
                <w:szCs w:val="21"/>
                <w:highlight w:val="none"/>
              </w:rPr>
              <w:t>根据</w:t>
            </w:r>
            <w:r>
              <w:rPr>
                <w:rFonts w:hint="eastAsia" w:ascii="宋体" w:hAnsi="宋体"/>
                <w:spacing w:val="-6"/>
                <w:sz w:val="21"/>
                <w:szCs w:val="21"/>
                <w:highlight w:val="none"/>
              </w:rPr>
              <w:t>磋商响应供应商</w:t>
            </w:r>
            <w:r>
              <w:rPr>
                <w:rFonts w:hint="eastAsia" w:ascii="宋体" w:hAnsi="宋体"/>
                <w:sz w:val="21"/>
                <w:szCs w:val="21"/>
                <w:highlight w:val="none"/>
              </w:rPr>
              <w:t>提供的纸张、材料与采购需求的符合程度。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1"/>
                <w:szCs w:val="21"/>
                <w:highlight w:val="none"/>
              </w:rPr>
            </w:pPr>
            <w:r>
              <w:rPr>
                <w:rFonts w:hint="eastAsia" w:ascii="宋体" w:hAnsi="宋体"/>
                <w:b/>
                <w:bCs/>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z w:val="21"/>
                <w:szCs w:val="21"/>
                <w:highlight w:val="none"/>
              </w:rPr>
              <w:t>根据</w:t>
            </w:r>
            <w:r>
              <w:rPr>
                <w:rFonts w:hint="eastAsia" w:ascii="宋体" w:hAnsi="宋体"/>
                <w:spacing w:val="-6"/>
                <w:sz w:val="21"/>
                <w:szCs w:val="21"/>
                <w:highlight w:val="none"/>
              </w:rPr>
              <w:t>磋商响应供应商</w:t>
            </w:r>
            <w:r>
              <w:rPr>
                <w:rFonts w:hint="eastAsia" w:ascii="宋体" w:hAnsi="宋体"/>
                <w:sz w:val="21"/>
                <w:szCs w:val="21"/>
                <w:highlight w:val="none"/>
              </w:rPr>
              <w:t>提供的制作工艺的</w:t>
            </w:r>
            <w:r>
              <w:rPr>
                <w:rFonts w:hint="eastAsia" w:hAnsi="宋体"/>
                <w:spacing w:val="-6"/>
                <w:sz w:val="21"/>
                <w:szCs w:val="21"/>
                <w:highlight w:val="none"/>
              </w:rPr>
              <w:t>精湛程度及先进性。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r>
              <w:rPr>
                <w:rFonts w:hint="eastAsia" w:ascii="宋体" w:hAnsi="宋体"/>
                <w:b/>
                <w:bCs/>
                <w:sz w:val="21"/>
                <w:szCs w:val="21"/>
                <w:highlight w:val="none"/>
              </w:rPr>
              <w:t>供货措施</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pacing w:val="-6"/>
                <w:sz w:val="21"/>
                <w:szCs w:val="21"/>
                <w:highlight w:val="none"/>
              </w:rPr>
            </w:pPr>
            <w:r>
              <w:rPr>
                <w:rFonts w:hint="eastAsia" w:ascii="宋体" w:hAnsi="宋体"/>
                <w:b/>
                <w:bCs/>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pacing w:val="-6"/>
                <w:sz w:val="21"/>
                <w:szCs w:val="21"/>
                <w:highlight w:val="none"/>
              </w:rPr>
              <w:t>是否具有完善质量监控措施和先进的质量检测设施等，保障货物供应实施措施等。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b/>
                <w:bCs/>
                <w:color w:val="000000"/>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highlight w:val="none"/>
              </w:rPr>
            </w:pPr>
            <w:r>
              <w:rPr>
                <w:rFonts w:hint="eastAsia" w:ascii="宋体" w:hAnsi="宋体"/>
                <w:color w:val="000000"/>
                <w:sz w:val="21"/>
                <w:szCs w:val="21"/>
                <w:highlight w:val="none"/>
              </w:rPr>
              <w:t>根据售后服务方案的有完整性、合理性、针对性，专业服务力量和服务保障方案的详细程度。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auto"/>
                <w:sz w:val="21"/>
                <w:szCs w:val="21"/>
                <w:highlight w:val="none"/>
                <w:lang w:val="en-US" w:eastAsia="zh-CN"/>
              </w:rPr>
            </w:pPr>
            <w:r>
              <w:rPr>
                <w:rFonts w:hint="eastAsia" w:ascii="宋体" w:hAnsi="宋体"/>
                <w:b/>
                <w:bCs/>
                <w:color w:val="000000"/>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spacing w:val="-6"/>
                <w:sz w:val="21"/>
                <w:szCs w:val="21"/>
                <w:highlight w:val="none"/>
              </w:rPr>
              <w:t>服务维护期</w:t>
            </w:r>
            <w:r>
              <w:rPr>
                <w:rFonts w:hint="eastAsia" w:ascii="宋体" w:hAnsi="宋体"/>
                <w:color w:val="000000"/>
                <w:sz w:val="21"/>
                <w:szCs w:val="21"/>
                <w:highlight w:val="none"/>
              </w:rPr>
              <w:t>内外的后续支持和维护能力情况，备材备料的准备和保障措施。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ascii="宋体" w:hAnsi="宋体"/>
                <w:b/>
                <w:bCs/>
                <w:sz w:val="21"/>
                <w:szCs w:val="21"/>
                <w:highlight w:val="none"/>
              </w:rPr>
              <w:t>合理化建议和改进措施</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000000"/>
                <w:spacing w:val="-6"/>
                <w:sz w:val="21"/>
                <w:szCs w:val="21"/>
                <w:highlight w:val="none"/>
                <w:lang w:eastAsia="zh-CN"/>
              </w:rPr>
            </w:pPr>
            <w:r>
              <w:rPr>
                <w:rFonts w:hint="eastAsia"/>
                <w:b/>
                <w:bCs/>
                <w:spacing w:val="-6"/>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pacing w:val="-6"/>
                <w:sz w:val="21"/>
                <w:szCs w:val="21"/>
                <w:highlight w:val="none"/>
              </w:rPr>
            </w:pPr>
            <w:r>
              <w:rPr>
                <w:rFonts w:ascii="宋体" w:hAnsi="宋体"/>
                <w:sz w:val="21"/>
                <w:szCs w:val="21"/>
                <w:highlight w:val="none"/>
              </w:rPr>
              <w:t>根据</w:t>
            </w:r>
            <w:r>
              <w:rPr>
                <w:rFonts w:hint="eastAsia" w:ascii="宋体" w:hAnsi="宋体"/>
                <w:spacing w:val="-6"/>
                <w:sz w:val="21"/>
                <w:szCs w:val="21"/>
                <w:highlight w:val="none"/>
              </w:rPr>
              <w:t>磋商响应供应商</w:t>
            </w:r>
            <w:r>
              <w:rPr>
                <w:rFonts w:ascii="宋体" w:hAnsi="宋体"/>
                <w:sz w:val="21"/>
                <w:szCs w:val="21"/>
                <w:highlight w:val="none"/>
              </w:rPr>
              <w:t>对本项目的合理化建议和改进措施的</w:t>
            </w:r>
            <w:r>
              <w:rPr>
                <w:rFonts w:ascii="宋体" w:hAnsi="宋体"/>
                <w:bCs/>
                <w:sz w:val="21"/>
                <w:szCs w:val="21"/>
                <w:highlight w:val="none"/>
              </w:rPr>
              <w:t>合理</w:t>
            </w:r>
            <w:r>
              <w:rPr>
                <w:rFonts w:hint="eastAsia" w:ascii="宋体" w:hAnsi="宋体"/>
                <w:bCs/>
                <w:sz w:val="21"/>
                <w:szCs w:val="21"/>
                <w:highlight w:val="none"/>
              </w:rPr>
              <w:t>性，</w:t>
            </w:r>
            <w:r>
              <w:rPr>
                <w:rFonts w:ascii="宋体" w:hAnsi="宋体"/>
                <w:bCs/>
                <w:sz w:val="21"/>
                <w:szCs w:val="21"/>
                <w:highlight w:val="none"/>
              </w:rPr>
              <w:t>可行性</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b/>
                <w:bCs/>
                <w:sz w:val="21"/>
                <w:szCs w:val="21"/>
                <w:highlight w:val="none"/>
              </w:rPr>
            </w:pPr>
            <w:r>
              <w:rPr>
                <w:rFonts w:hint="eastAsia" w:ascii="宋体" w:hAnsi="宋体"/>
                <w:b/>
                <w:bCs/>
                <w:sz w:val="21"/>
                <w:szCs w:val="21"/>
                <w:highlight w:val="none"/>
              </w:rPr>
              <w:t>样品分</w:t>
            </w:r>
          </w:p>
          <w:p>
            <w:pPr>
              <w:contextualSpacing/>
              <w:jc w:val="center"/>
              <w:rPr>
                <w:rFonts w:hint="eastAsia" w:ascii="宋体" w:hAnsi="宋体" w:eastAsia="宋体" w:cs="宋体"/>
                <w:b/>
                <w:bCs/>
                <w:color w:val="auto"/>
                <w:sz w:val="21"/>
                <w:szCs w:val="21"/>
                <w:highlight w:val="none"/>
              </w:rPr>
            </w:pPr>
            <w:r>
              <w:rPr>
                <w:rFonts w:hint="eastAsia" w:ascii="宋体" w:hAnsi="宋体"/>
                <w:b/>
                <w:bCs/>
                <w:sz w:val="21"/>
                <w:szCs w:val="21"/>
                <w:highlight w:val="none"/>
              </w:rPr>
              <w:t>（未提供样品的响应无效）</w:t>
            </w: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宋体" w:hAnsi="宋体" w:eastAsia="宋体" w:cs="宋体"/>
                <w:color w:val="auto"/>
                <w:sz w:val="21"/>
                <w:szCs w:val="21"/>
                <w:highlight w:val="none"/>
              </w:rPr>
            </w:pPr>
            <w:r>
              <w:rPr>
                <w:rFonts w:hint="eastAsia" w:ascii="宋体" w:hAnsi="宋体"/>
                <w:sz w:val="21"/>
                <w:szCs w:val="21"/>
                <w:highlight w:val="none"/>
              </w:rPr>
              <w:t>内文版式设计。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宋体" w:hAnsi="宋体" w:eastAsia="宋体" w:cs="宋体"/>
                <w:color w:val="auto"/>
                <w:sz w:val="21"/>
                <w:szCs w:val="21"/>
                <w:highlight w:val="none"/>
              </w:rPr>
            </w:pPr>
            <w:r>
              <w:rPr>
                <w:rFonts w:hint="eastAsia" w:ascii="宋体" w:hAnsi="宋体"/>
                <w:sz w:val="21"/>
                <w:szCs w:val="21"/>
                <w:highlight w:val="none"/>
              </w:rPr>
              <w:t>纸张材质质量、色度色差。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宋体" w:hAnsi="宋体" w:eastAsia="宋体" w:cs="宋体"/>
                <w:color w:val="auto"/>
                <w:sz w:val="21"/>
                <w:szCs w:val="21"/>
                <w:highlight w:val="none"/>
              </w:rPr>
            </w:pPr>
            <w:r>
              <w:rPr>
                <w:rFonts w:hint="eastAsia" w:ascii="宋体" w:hAnsi="宋体"/>
                <w:sz w:val="21"/>
                <w:szCs w:val="21"/>
                <w:highlight w:val="none"/>
              </w:rPr>
              <w:t>印刷、装订工艺。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宋体" w:hAnsi="宋体" w:eastAsia="宋体" w:cs="宋体"/>
                <w:color w:val="auto"/>
                <w:sz w:val="21"/>
                <w:szCs w:val="21"/>
                <w:highlight w:val="none"/>
              </w:rPr>
            </w:pPr>
            <w:r>
              <w:rPr>
                <w:rFonts w:hint="eastAsia" w:ascii="宋体" w:hAnsi="宋体"/>
                <w:sz w:val="21"/>
                <w:szCs w:val="21"/>
                <w:highlight w:val="none"/>
              </w:rPr>
              <w:t>艺术品味、整体效果。</w:t>
            </w:r>
          </w:p>
        </w:tc>
      </w:tr>
    </w:tbl>
    <w:p>
      <w:pPr>
        <w:adjustRightInd w:val="0"/>
        <w:snapToGrid w:val="0"/>
        <w:spacing w:line="288" w:lineRule="auto"/>
        <w:rPr>
          <w:sz w:val="21"/>
          <w:szCs w:val="21"/>
          <w:highlight w:val="none"/>
        </w:rPr>
      </w:pPr>
    </w:p>
    <w:p>
      <w:pPr>
        <w:adjustRightInd w:val="0"/>
        <w:snapToGrid w:val="0"/>
        <w:spacing w:line="288" w:lineRule="auto"/>
        <w:jc w:val="left"/>
        <w:rPr>
          <w:b/>
          <w:sz w:val="21"/>
          <w:szCs w:val="21"/>
          <w:highlight w:val="none"/>
        </w:rPr>
      </w:pPr>
    </w:p>
    <w:p>
      <w:pPr>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pPr>
        <w:adjustRightInd w:val="0"/>
        <w:snapToGrid w:val="0"/>
        <w:spacing w:line="288" w:lineRule="auto"/>
        <w:jc w:val="center"/>
        <w:rPr>
          <w:b/>
          <w:bCs/>
          <w:sz w:val="21"/>
          <w:szCs w:val="21"/>
          <w:highlight w:val="none"/>
        </w:rPr>
      </w:pPr>
      <w:r>
        <w:rPr>
          <w:rFonts w:hint="eastAsia"/>
          <w:b/>
          <w:bCs/>
          <w:sz w:val="21"/>
          <w:szCs w:val="21"/>
          <w:highlight w:val="none"/>
          <w:lang w:eastAsia="zh-CN"/>
        </w:rPr>
        <w:t>中国美术学院民艺馆《中国年：文化与设计》出版</w:t>
      </w:r>
      <w:r>
        <w:rPr>
          <w:rFonts w:hint="eastAsia"/>
          <w:b/>
          <w:bCs/>
          <w:sz w:val="21"/>
          <w:szCs w:val="21"/>
          <w:highlight w:val="none"/>
        </w:rPr>
        <w:t xml:space="preserve"> 政府采购合同</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t>（本合同为合同样稿，最终稿由三方协商后确定，合同实质性内容不得更改；签订合同时删除此行）</w:t>
      </w:r>
    </w:p>
    <w:p>
      <w:pPr>
        <w:adjustRightInd w:val="0"/>
        <w:snapToGrid w:val="0"/>
        <w:spacing w:line="288" w:lineRule="auto"/>
        <w:rPr>
          <w:sz w:val="21"/>
          <w:szCs w:val="21"/>
          <w:highlight w:val="none"/>
        </w:rPr>
      </w:pPr>
    </w:p>
    <w:p>
      <w:pPr>
        <w:keepNext w:val="0"/>
        <w:keepLines w:val="0"/>
        <w:pageBreakBefore w:val="0"/>
        <w:kinsoku/>
        <w:wordWrap w:val="0"/>
        <w:overflowPunct/>
        <w:topLinePunct w:val="0"/>
        <w:bidi w:val="0"/>
        <w:spacing w:line="560" w:lineRule="exact"/>
        <w:jc w:val="righ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采购编号：</w:t>
      </w:r>
      <w:r>
        <w:rPr>
          <w:rFonts w:hint="eastAsia" w:ascii="宋体" w:hAnsi="宋体" w:eastAsia="宋体" w:cs="宋体"/>
          <w:sz w:val="21"/>
          <w:szCs w:val="21"/>
          <w:highlight w:val="none"/>
          <w:lang w:val="en-US" w:eastAsia="zh-CN"/>
        </w:rPr>
        <w:t xml:space="preserve">             </w:t>
      </w:r>
    </w:p>
    <w:p>
      <w:pPr>
        <w:keepNext w:val="0"/>
        <w:keepLines w:val="0"/>
        <w:pageBreakBefore w:val="0"/>
        <w:kinsoku/>
        <w:wordWrap w:val="0"/>
        <w:overflowPunct/>
        <w:topLinePunct w:val="0"/>
        <w:bidi w:val="0"/>
        <w:spacing w:line="560" w:lineRule="exact"/>
        <w:jc w:val="righ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确认书号：</w:t>
      </w:r>
      <w:r>
        <w:rPr>
          <w:rFonts w:hint="eastAsia" w:cs="宋体"/>
          <w:sz w:val="21"/>
          <w:szCs w:val="21"/>
          <w:highlight w:val="none"/>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甲方（采购人）：</w:t>
      </w:r>
      <w:r>
        <w:rPr>
          <w:rFonts w:hint="eastAsia" w:cs="宋体"/>
          <w:sz w:val="21"/>
          <w:szCs w:val="21"/>
          <w:highlight w:val="none"/>
          <w:u w:val="single"/>
          <w:lang w:eastAsia="zh-CN"/>
        </w:rPr>
        <w:t>中国美术学院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pacing w:val="-6"/>
          <w:sz w:val="21"/>
          <w:szCs w:val="21"/>
          <w:highlight w:val="none"/>
          <w:u w:val="single"/>
        </w:rPr>
      </w:pPr>
      <w:r>
        <w:rPr>
          <w:rFonts w:hint="eastAsia" w:ascii="宋体" w:hAnsi="宋体" w:eastAsia="宋体" w:cs="宋体"/>
          <w:b/>
          <w:bCs/>
          <w:sz w:val="21"/>
          <w:szCs w:val="21"/>
          <w:highlight w:val="none"/>
        </w:rPr>
        <w:t>乙方（供应商）：</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采购代理机构：</w:t>
      </w:r>
      <w:r>
        <w:rPr>
          <w:rFonts w:hint="eastAsia" w:ascii="宋体" w:hAnsi="宋体" w:eastAsia="宋体" w:cs="宋体"/>
          <w:sz w:val="21"/>
          <w:szCs w:val="21"/>
          <w:highlight w:val="none"/>
          <w:u w:val="single"/>
        </w:rPr>
        <w:t>浙江求是招标代理有限公司</w:t>
      </w:r>
    </w:p>
    <w:p>
      <w:pPr>
        <w:spacing w:line="360" w:lineRule="exact"/>
        <w:ind w:firstLine="420"/>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经政府采购代理机构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通过</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方式采购，确定</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为成交单位，甲、乙双方友好协商，达成以下条款：</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一、服务内容和要求</w:t>
      </w:r>
      <w:r>
        <w:rPr>
          <w:rFonts w:hint="eastAsia" w:hAnsi="宋体"/>
          <w:b/>
          <w:color w:val="000000" w:themeColor="text1"/>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1、</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2、</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3、</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二、合同履行时间、履行地点和合同金额</w:t>
      </w:r>
    </w:p>
    <w:p>
      <w:pPr>
        <w:pStyle w:val="9"/>
        <w:spacing w:line="360" w:lineRule="exact"/>
        <w:ind w:firstLine="42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1</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履行时间</w:t>
      </w:r>
      <w:r>
        <w:rPr>
          <w:rFonts w:hAnsi="宋体"/>
          <w:bCs/>
          <w:color w:val="000000" w:themeColor="text1"/>
          <w:sz w:val="21"/>
          <w:szCs w:val="21"/>
          <w:highlight w:val="none"/>
          <w14:textFill>
            <w14:solidFill>
              <w14:schemeClr w14:val="tx1"/>
            </w14:solidFill>
          </w14:textFill>
        </w:rPr>
        <w:t>：</w:t>
      </w:r>
      <w:r>
        <w:rPr>
          <w:rFonts w:hint="eastAsia"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 xml:space="preserve">； </w:t>
      </w:r>
    </w:p>
    <w:p>
      <w:pPr>
        <w:pStyle w:val="9"/>
        <w:spacing w:line="360" w:lineRule="exact"/>
        <w:ind w:firstLine="42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2</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履行地点</w:t>
      </w:r>
      <w:r>
        <w:rPr>
          <w:rFonts w:hAnsi="宋体"/>
          <w:bCs/>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w:t>
      </w:r>
    </w:p>
    <w:p>
      <w:pPr>
        <w:pStyle w:val="9"/>
        <w:spacing w:line="360" w:lineRule="exact"/>
        <w:ind w:firstLine="420"/>
        <w:rPr>
          <w:rFonts w:hAnsi="宋体"/>
          <w:color w:val="000000" w:themeColor="text1"/>
          <w:sz w:val="21"/>
          <w:szCs w:val="21"/>
          <w:highlight w:val="none"/>
          <w:u w:val="single"/>
          <w14:textFill>
            <w14:solidFill>
              <w14:schemeClr w14:val="tx1"/>
            </w14:solidFill>
          </w14:textFill>
        </w:rPr>
      </w:pPr>
      <w:r>
        <w:rPr>
          <w:rFonts w:hAnsi="宋体"/>
          <w:bCs/>
          <w:color w:val="000000" w:themeColor="text1"/>
          <w:sz w:val="21"/>
          <w:szCs w:val="21"/>
          <w:highlight w:val="none"/>
          <w14:textFill>
            <w14:solidFill>
              <w14:schemeClr w14:val="tx1"/>
            </w14:solidFill>
          </w14:textFill>
        </w:rPr>
        <w:t>3</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本合同金额为（大写）：人民币</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三、技术资料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采购</w:t>
      </w:r>
      <w:r>
        <w:rPr>
          <w:color w:val="000000" w:themeColor="text1"/>
          <w:sz w:val="21"/>
          <w:szCs w:val="21"/>
          <w:highlight w:val="none"/>
          <w14:textFill>
            <w14:solidFill>
              <w14:schemeClr w14:val="tx1"/>
            </w14:solidFill>
          </w14:textFill>
        </w:rPr>
        <w:t>文件规定的时间向甲方提供有关技术资料。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.未经</w:t>
      </w:r>
      <w:r>
        <w:rPr>
          <w:color w:val="000000" w:themeColor="text1"/>
          <w:sz w:val="21"/>
          <w:szCs w:val="21"/>
          <w:highlight w:val="none"/>
          <w14:textFill>
            <w14:solidFill>
              <w14:schemeClr w14:val="tx1"/>
            </w14:solidFill>
          </w14:textFill>
        </w:rPr>
        <w:t>甲方事先书面同意，乙方不得将</w:t>
      </w:r>
      <w:r>
        <w:rPr>
          <w:rFonts w:hint="eastAsia"/>
          <w:color w:val="000000" w:themeColor="text1"/>
          <w:sz w:val="21"/>
          <w:szCs w:val="21"/>
          <w:highlight w:val="none"/>
          <w14:textFill>
            <w14:solidFill>
              <w14:schemeClr w14:val="tx1"/>
            </w14:solidFill>
          </w14:textFill>
        </w:rPr>
        <w:t>与本合同及有关的</w:t>
      </w:r>
      <w:r>
        <w:rPr>
          <w:color w:val="000000" w:themeColor="text1"/>
          <w:sz w:val="21"/>
          <w:szCs w:val="21"/>
          <w:highlight w:val="none"/>
          <w14:textFill>
            <w14:solidFill>
              <w14:schemeClr w14:val="tx1"/>
            </w14:solidFill>
          </w14:textFill>
        </w:rPr>
        <w:t>任何合同条文、规格、计划、图纸、样品或资料提供给</w:t>
      </w:r>
      <w:r>
        <w:rPr>
          <w:rFonts w:hint="eastAsia"/>
          <w:color w:val="000000" w:themeColor="text1"/>
          <w:sz w:val="21"/>
          <w:szCs w:val="21"/>
          <w:highlight w:val="none"/>
          <w14:textFill>
            <w14:solidFill>
              <w14:schemeClr w14:val="tx1"/>
            </w14:solidFill>
          </w14:textFill>
        </w:rPr>
        <w:t>任何第三方</w:t>
      </w:r>
      <w:r>
        <w:rPr>
          <w:color w:val="000000" w:themeColor="text1"/>
          <w:sz w:val="21"/>
          <w:szCs w:val="21"/>
          <w:highlight w:val="none"/>
          <w14:textFill>
            <w14:solidFill>
              <w14:schemeClr w14:val="tx1"/>
            </w14:solidFill>
          </w14:textFill>
        </w:rPr>
        <w:t>。即使向履行本合同有关的人员提供，也应注意保密并限于履行合同的必需范围。</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乙方应保证提供服务过程中不会侵犯任何第三方的知识产权</w:t>
      </w:r>
      <w:r>
        <w:rPr>
          <w:rFonts w:hint="eastAsia"/>
          <w:color w:val="000000" w:themeColor="text1"/>
          <w:sz w:val="21"/>
          <w:szCs w:val="21"/>
          <w:highlight w:val="none"/>
          <w14:textFill>
            <w14:solidFill>
              <w14:schemeClr w14:val="tx1"/>
            </w14:solidFill>
          </w14:textFill>
        </w:rPr>
        <w:t>，否则甲方有权解除本合同，拒绝支付合同价款，并要求乙方赔偿所有损失。</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四、转包或分包</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.本合同范围的服务，应由</w:t>
      </w:r>
      <w:r>
        <w:rPr>
          <w:color w:val="000000" w:themeColor="text1"/>
          <w:sz w:val="21"/>
          <w:szCs w:val="21"/>
          <w:highlight w:val="none"/>
          <w14:textFill>
            <w14:solidFill>
              <w14:schemeClr w14:val="tx1"/>
            </w14:solidFill>
          </w14:textFill>
        </w:rPr>
        <w:t>乙</w:t>
      </w:r>
      <w:r>
        <w:rPr>
          <w:rFonts w:hint="eastAsia"/>
          <w:color w:val="000000" w:themeColor="text1"/>
          <w:sz w:val="21"/>
          <w:szCs w:val="21"/>
          <w:highlight w:val="none"/>
          <w14:textFill>
            <w14:solidFill>
              <w14:schemeClr w14:val="tx1"/>
            </w14:solidFill>
          </w14:textFill>
        </w:rPr>
        <w:t>方直接完成，不得转让、转包、分包给任何第三方；</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.乙方转让或转包、分包的，甲方有权解除合同和拒付（或要求乙方退还）合同价款，并没收履约保证金和要求乙方支付合同价款20%的违约金。</w:t>
      </w:r>
    </w:p>
    <w:p>
      <w:pPr>
        <w:pStyle w:val="9"/>
        <w:spacing w:line="360" w:lineRule="exact"/>
        <w:ind w:firstLine="422"/>
        <w:rPr>
          <w:rFonts w:hAnsi="宋体"/>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五</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履约保证金</w:t>
      </w:r>
    </w:p>
    <w:p>
      <w:pPr>
        <w:pStyle w:val="9"/>
        <w:spacing w:line="360" w:lineRule="exact"/>
        <w:ind w:firstLine="396"/>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乙方需在合同签订生效后10个工作日内缴纳合同金额 5%的履约保证金（或保函），履约保证金在履约结束后10个工作日内无息退还</w:t>
      </w:r>
      <w:r>
        <w:rPr>
          <w:rFonts w:hint="eastAsia"/>
          <w:color w:val="000000" w:themeColor="text1"/>
          <w:spacing w:val="-6"/>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六</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付款</w:t>
      </w:r>
      <w:r>
        <w:rPr>
          <w:rFonts w:hAnsi="宋体"/>
          <w:b/>
          <w:color w:val="000000" w:themeColor="text1"/>
          <w:sz w:val="21"/>
          <w:szCs w:val="21"/>
          <w:highlight w:val="none"/>
          <w14:textFill>
            <w14:solidFill>
              <w14:schemeClr w14:val="tx1"/>
            </w14:solidFill>
          </w14:textFill>
        </w:rPr>
        <w:t>方式</w:t>
      </w:r>
    </w:p>
    <w:p>
      <w:pPr>
        <w:pStyle w:val="9"/>
        <w:spacing w:line="360" w:lineRule="exact"/>
        <w:ind w:firstLine="420"/>
        <w:rPr>
          <w:color w:val="000000" w:themeColor="text1"/>
          <w:sz w:val="21"/>
          <w:szCs w:val="21"/>
          <w:highlight w:val="none"/>
          <w14:textFill>
            <w14:solidFill>
              <w14:schemeClr w14:val="tx1"/>
            </w14:solidFill>
          </w14:textFill>
        </w:rPr>
      </w:pPr>
      <w:r>
        <w:rPr>
          <w:rFonts w:hint="eastAsia"/>
          <w:sz w:val="21"/>
          <w:szCs w:val="21"/>
          <w:highlight w:val="none"/>
        </w:rPr>
        <w:t>采购合同生效且自</w:t>
      </w:r>
      <w:r>
        <w:rPr>
          <w:rFonts w:hint="eastAsia"/>
          <w:sz w:val="21"/>
          <w:szCs w:val="21"/>
          <w:highlight w:val="none"/>
          <w:lang w:val="en-US" w:eastAsia="zh-CN"/>
        </w:rPr>
        <w:t>甲方</w:t>
      </w:r>
      <w:r>
        <w:rPr>
          <w:rFonts w:hint="eastAsia"/>
          <w:sz w:val="21"/>
          <w:szCs w:val="21"/>
          <w:highlight w:val="none"/>
        </w:rPr>
        <w:t>收到履约保证金</w:t>
      </w:r>
      <w:r>
        <w:rPr>
          <w:sz w:val="21"/>
          <w:szCs w:val="21"/>
          <w:highlight w:val="none"/>
        </w:rPr>
        <w:t>7</w:t>
      </w:r>
      <w:r>
        <w:rPr>
          <w:rFonts w:hint="eastAsia"/>
          <w:sz w:val="21"/>
          <w:szCs w:val="21"/>
          <w:highlight w:val="none"/>
        </w:rPr>
        <w:t>个工作日内，支付合同款</w:t>
      </w:r>
      <w:r>
        <w:rPr>
          <w:rFonts w:hint="eastAsia"/>
          <w:sz w:val="21"/>
          <w:szCs w:val="21"/>
          <w:highlight w:val="none"/>
          <w:lang w:val="en-US" w:eastAsia="zh-CN"/>
        </w:rPr>
        <w:t>5</w:t>
      </w:r>
      <w:r>
        <w:rPr>
          <w:rFonts w:hint="eastAsia"/>
          <w:sz w:val="21"/>
          <w:szCs w:val="21"/>
          <w:highlight w:val="none"/>
        </w:rPr>
        <w:t>0%，即_</w:t>
      </w:r>
      <w:r>
        <w:rPr>
          <w:sz w:val="21"/>
          <w:szCs w:val="21"/>
          <w:highlight w:val="none"/>
        </w:rPr>
        <w:t>___________</w:t>
      </w:r>
      <w:r>
        <w:rPr>
          <w:rFonts w:hint="eastAsia"/>
          <w:sz w:val="21"/>
          <w:szCs w:val="21"/>
          <w:highlight w:val="none"/>
        </w:rPr>
        <w:t>元。项目完成并经验收合格后十五个工作日内向</w:t>
      </w:r>
      <w:r>
        <w:rPr>
          <w:rFonts w:hint="eastAsia"/>
          <w:sz w:val="21"/>
          <w:szCs w:val="21"/>
          <w:highlight w:val="none"/>
          <w:lang w:val="en-US" w:eastAsia="zh-CN"/>
        </w:rPr>
        <w:t>乙方</w:t>
      </w:r>
      <w:r>
        <w:rPr>
          <w:rFonts w:hint="eastAsia"/>
          <w:sz w:val="21"/>
          <w:szCs w:val="21"/>
          <w:highlight w:val="none"/>
        </w:rPr>
        <w:t>支付合同剩余款项，即_</w:t>
      </w:r>
      <w:r>
        <w:rPr>
          <w:sz w:val="21"/>
          <w:szCs w:val="21"/>
          <w:highlight w:val="none"/>
        </w:rPr>
        <w:t>____________</w:t>
      </w:r>
      <w:r>
        <w:rPr>
          <w:rFonts w:hint="eastAsia"/>
          <w:sz w:val="21"/>
          <w:szCs w:val="21"/>
          <w:highlight w:val="none"/>
        </w:rPr>
        <w:t>元。</w:t>
      </w:r>
    </w:p>
    <w:p>
      <w:pPr>
        <w:pStyle w:val="9"/>
        <w:spacing w:line="360" w:lineRule="exact"/>
        <w:ind w:firstLine="422"/>
        <w:rPr>
          <w:rFonts w:hAnsi="宋体"/>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七</w:t>
      </w:r>
      <w:r>
        <w:rPr>
          <w:rFonts w:hAnsi="宋体"/>
          <w:b/>
          <w:color w:val="000000" w:themeColor="text1"/>
          <w:sz w:val="21"/>
          <w:szCs w:val="21"/>
          <w:highlight w:val="none"/>
          <w14:textFill>
            <w14:solidFill>
              <w14:schemeClr w14:val="tx1"/>
            </w14:solidFill>
          </w14:textFill>
        </w:rPr>
        <w:t>、质量保证及后续服务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磋商文件</w:t>
      </w:r>
      <w:r>
        <w:rPr>
          <w:color w:val="000000" w:themeColor="text1"/>
          <w:sz w:val="21"/>
          <w:szCs w:val="21"/>
          <w:highlight w:val="none"/>
          <w14:textFill>
            <w14:solidFill>
              <w14:schemeClr w14:val="tx1"/>
            </w14:solidFill>
          </w14:textFill>
        </w:rPr>
        <w:t>规定向甲方提供服务。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乙方提供的服务成果</w:t>
      </w:r>
      <w:r>
        <w:rPr>
          <w:rFonts w:hint="eastAsia"/>
          <w:color w:val="000000" w:themeColor="text1"/>
          <w:sz w:val="21"/>
          <w:szCs w:val="21"/>
          <w:highlight w:val="none"/>
          <w14:textFill>
            <w14:solidFill>
              <w14:schemeClr w14:val="tx1"/>
            </w14:solidFill>
          </w14:textFill>
        </w:rPr>
        <w:t>验收不合格的，或在服务质量保证期内出现问题</w:t>
      </w:r>
      <w:r>
        <w:rPr>
          <w:color w:val="000000" w:themeColor="text1"/>
          <w:sz w:val="21"/>
          <w:szCs w:val="21"/>
          <w:highlight w:val="none"/>
          <w14:textFill>
            <w14:solidFill>
              <w14:schemeClr w14:val="tx1"/>
            </w14:solidFill>
          </w14:textFill>
        </w:rPr>
        <w:t>，乙方应负责免费提供后续服务。</w:t>
      </w:r>
      <w:r>
        <w:rPr>
          <w:rFonts w:hint="eastAsia"/>
          <w:color w:val="000000" w:themeColor="text1"/>
          <w:sz w:val="21"/>
          <w:szCs w:val="21"/>
          <w:highlight w:val="none"/>
          <w14:textFill>
            <w14:solidFill>
              <w14:schemeClr w14:val="tx1"/>
            </w14:solidFill>
          </w14:textFill>
        </w:rPr>
        <w:t>对达不到服务要求的，根据实际情况，甲方有权自行选择以下办法处理：</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⑴</w:t>
      </w:r>
      <w:r>
        <w:rPr>
          <w:color w:val="000000" w:themeColor="text1"/>
          <w:sz w:val="21"/>
          <w:szCs w:val="21"/>
          <w:highlight w:val="none"/>
          <w14:textFill>
            <w14:solidFill>
              <w14:schemeClr w14:val="tx1"/>
            </w14:solidFill>
          </w14:textFill>
        </w:rPr>
        <w:t>重做：由乙方承担所发生的全部费用</w:t>
      </w:r>
      <w:r>
        <w:rPr>
          <w:rFonts w:hint="eastAsia"/>
          <w:color w:val="000000" w:themeColor="text1"/>
          <w:sz w:val="21"/>
          <w:szCs w:val="21"/>
          <w:highlight w:val="none"/>
          <w14:textFill>
            <w14:solidFill>
              <w14:schemeClr w14:val="tx1"/>
            </w14:solidFill>
          </w14:textFill>
        </w:rPr>
        <w:t>，并承担所有损失</w:t>
      </w:r>
      <w:r>
        <w:rPr>
          <w:color w:val="000000" w:themeColor="text1"/>
          <w:sz w:val="21"/>
          <w:szCs w:val="21"/>
          <w:highlight w:val="none"/>
          <w14:textFill>
            <w14:solidFill>
              <w14:schemeClr w14:val="tx1"/>
            </w14:solidFill>
          </w14:textFill>
        </w:rPr>
        <w:t>。</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⑵</w:t>
      </w:r>
      <w:r>
        <w:rPr>
          <w:color w:val="000000" w:themeColor="text1"/>
          <w:sz w:val="21"/>
          <w:szCs w:val="21"/>
          <w:highlight w:val="none"/>
          <w14:textFill>
            <w14:solidFill>
              <w14:schemeClr w14:val="tx1"/>
            </w14:solidFill>
          </w14:textFill>
        </w:rPr>
        <w:t>解除合同</w:t>
      </w:r>
      <w:r>
        <w:rPr>
          <w:rFonts w:hint="eastAsia"/>
          <w:color w:val="000000" w:themeColor="text1"/>
          <w:sz w:val="21"/>
          <w:szCs w:val="21"/>
          <w:highlight w:val="none"/>
          <w14:textFill>
            <w14:solidFill>
              <w14:schemeClr w14:val="tx1"/>
            </w14:solidFill>
          </w14:textFill>
        </w:rPr>
        <w:t>：甲方拒付（或要求乙方退还）合同价款，乙方支付合同价款总额20%的违约金</w:t>
      </w:r>
      <w:r>
        <w:rPr>
          <w:color w:val="000000" w:themeColor="text1"/>
          <w:sz w:val="21"/>
          <w:szCs w:val="21"/>
          <w:highlight w:val="none"/>
          <w14:textFill>
            <w14:solidFill>
              <w14:schemeClr w14:val="tx1"/>
            </w14:solidFill>
          </w14:textFill>
        </w:rPr>
        <w:t>。</w:t>
      </w:r>
    </w:p>
    <w:p>
      <w:pPr>
        <w:pStyle w:val="9"/>
        <w:spacing w:line="360" w:lineRule="exact"/>
        <w:ind w:firstLine="42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．合同履行期限内，</w:t>
      </w:r>
      <w:r>
        <w:rPr>
          <w:rFonts w:hAnsi="宋体"/>
          <w:color w:val="000000" w:themeColor="text1"/>
          <w:sz w:val="21"/>
          <w:szCs w:val="21"/>
          <w:highlight w:val="none"/>
          <w14:textFill>
            <w14:solidFill>
              <w14:schemeClr w14:val="tx1"/>
            </w14:solidFill>
          </w14:textFill>
        </w:rPr>
        <w:t>乙方</w:t>
      </w:r>
      <w:r>
        <w:rPr>
          <w:rFonts w:hint="eastAsia" w:hAnsi="宋体"/>
          <w:color w:val="000000" w:themeColor="text1"/>
          <w:sz w:val="21"/>
          <w:szCs w:val="21"/>
          <w:highlight w:val="none"/>
          <w14:textFill>
            <w14:solidFill>
              <w14:schemeClr w14:val="tx1"/>
            </w14:solidFill>
          </w14:textFill>
        </w:rPr>
        <w:t>接到</w:t>
      </w:r>
      <w:r>
        <w:rPr>
          <w:rFonts w:hAnsi="宋体"/>
          <w:color w:val="000000" w:themeColor="text1"/>
          <w:sz w:val="21"/>
          <w:szCs w:val="21"/>
          <w:highlight w:val="none"/>
          <w14:textFill>
            <w14:solidFill>
              <w14:schemeClr w14:val="tx1"/>
            </w14:solidFill>
          </w14:textFill>
        </w:rPr>
        <w:t>甲方通知后</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小时内到达甲方现场</w:t>
      </w:r>
      <w:r>
        <w:rPr>
          <w:rFonts w:hint="eastAsia" w:hAnsi="宋体"/>
          <w:color w:val="000000" w:themeColor="text1"/>
          <w:sz w:val="21"/>
          <w:szCs w:val="21"/>
          <w:highlight w:val="none"/>
          <w14:textFill>
            <w14:solidFill>
              <w14:schemeClr w14:val="tx1"/>
            </w14:solidFill>
          </w14:textFill>
        </w:rPr>
        <w:t>，并在</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小时内</w:t>
      </w:r>
      <w:r>
        <w:rPr>
          <w:rFonts w:hint="eastAsia" w:hAnsi="宋体"/>
          <w:color w:val="000000" w:themeColor="text1"/>
          <w:sz w:val="21"/>
          <w:szCs w:val="21"/>
          <w:highlight w:val="none"/>
          <w14:textFill>
            <w14:solidFill>
              <w14:schemeClr w14:val="tx1"/>
            </w14:solidFill>
          </w14:textFill>
        </w:rPr>
        <w:t>排除故障。</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在服务质量保证期内，乙方应对出现的质量及安全问题负责处理解决并承担一切费用。</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八</w:t>
      </w:r>
      <w:r>
        <w:rPr>
          <w:rFonts w:hAnsi="宋体"/>
          <w:b/>
          <w:color w:val="000000" w:themeColor="text1"/>
          <w:sz w:val="21"/>
          <w:szCs w:val="21"/>
          <w:highlight w:val="none"/>
          <w14:textFill>
            <w14:solidFill>
              <w14:schemeClr w14:val="tx1"/>
            </w14:solidFill>
          </w14:textFill>
        </w:rPr>
        <w:t>、违约责任</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甲方无正当理由拒</w:t>
      </w:r>
      <w:r>
        <w:rPr>
          <w:rFonts w:hint="eastAsia"/>
          <w:color w:val="000000" w:themeColor="text1"/>
          <w:sz w:val="21"/>
          <w:szCs w:val="21"/>
          <w:highlight w:val="none"/>
          <w14:textFill>
            <w14:solidFill>
              <w14:schemeClr w14:val="tx1"/>
            </w14:solidFill>
          </w14:textFill>
        </w:rPr>
        <w:t>绝</w:t>
      </w:r>
      <w:r>
        <w:rPr>
          <w:color w:val="000000" w:themeColor="text1"/>
          <w:sz w:val="21"/>
          <w:szCs w:val="21"/>
          <w:highlight w:val="none"/>
          <w14:textFill>
            <w14:solidFill>
              <w14:schemeClr w14:val="tx1"/>
            </w14:solidFill>
          </w14:textFill>
        </w:rPr>
        <w:t>接受服务的，甲方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向乙方</w:t>
      </w:r>
      <w:r>
        <w:rPr>
          <w:rFonts w:hint="eastAsia"/>
          <w:color w:val="000000" w:themeColor="text1"/>
          <w:sz w:val="21"/>
          <w:szCs w:val="21"/>
          <w:highlight w:val="none"/>
          <w14:textFill>
            <w14:solidFill>
              <w14:schemeClr w14:val="tx1"/>
            </w14:solidFill>
          </w14:textFill>
        </w:rPr>
        <w:t>支</w:t>
      </w:r>
      <w:r>
        <w:rPr>
          <w:color w:val="000000" w:themeColor="text1"/>
          <w:sz w:val="21"/>
          <w:szCs w:val="21"/>
          <w:highlight w:val="none"/>
          <w14:textFill>
            <w14:solidFill>
              <w14:schemeClr w14:val="tx1"/>
            </w14:solidFill>
          </w14:textFill>
        </w:rPr>
        <w:t>付合同</w:t>
      </w:r>
      <w:r>
        <w:rPr>
          <w:rFonts w:hint="eastAsia"/>
          <w:color w:val="000000" w:themeColor="text1"/>
          <w:sz w:val="21"/>
          <w:szCs w:val="21"/>
          <w:highlight w:val="none"/>
          <w14:textFill>
            <w14:solidFill>
              <w14:schemeClr w14:val="tx1"/>
            </w14:solidFill>
          </w14:textFill>
        </w:rPr>
        <w:t>总价款</w:t>
      </w:r>
      <w:r>
        <w:rPr>
          <w:color w:val="000000" w:themeColor="text1"/>
          <w:sz w:val="21"/>
          <w:szCs w:val="21"/>
          <w:highlight w:val="none"/>
          <w14:textFill>
            <w14:solidFill>
              <w14:schemeClr w14:val="tx1"/>
            </w14:solidFill>
          </w14:textFill>
        </w:rPr>
        <w:t>百分之五</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甲方无故</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付款的</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应按逾期付款</w:t>
      </w:r>
      <w:r>
        <w:rPr>
          <w:rFonts w:hint="eastAsia"/>
          <w:color w:val="000000" w:themeColor="text1"/>
          <w:sz w:val="21"/>
          <w:szCs w:val="21"/>
          <w:highlight w:val="none"/>
          <w14:textFill>
            <w14:solidFill>
              <w14:schemeClr w14:val="tx1"/>
            </w14:solidFill>
          </w14:textFill>
        </w:rPr>
        <w:t>金</w:t>
      </w:r>
      <w:r>
        <w:rPr>
          <w:color w:val="000000" w:themeColor="text1"/>
          <w:sz w:val="21"/>
          <w:szCs w:val="21"/>
          <w:highlight w:val="none"/>
          <w14:textFill>
            <w14:solidFill>
              <w14:schemeClr w14:val="tx1"/>
            </w14:solidFill>
          </w14:textFill>
        </w:rPr>
        <w:t>额</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万分之五每</w:t>
      </w:r>
      <w:r>
        <w:rPr>
          <w:rFonts w:hint="eastAsia"/>
          <w:color w:val="000000" w:themeColor="text1"/>
          <w:sz w:val="21"/>
          <w:szCs w:val="21"/>
          <w:highlight w:val="none"/>
          <w14:textFill>
            <w14:solidFill>
              <w14:schemeClr w14:val="tx1"/>
            </w14:solidFill>
          </w14:textFill>
        </w:rPr>
        <w:t>日</w:t>
      </w:r>
      <w:r>
        <w:rPr>
          <w:color w:val="000000" w:themeColor="text1"/>
          <w:sz w:val="21"/>
          <w:szCs w:val="21"/>
          <w:highlight w:val="none"/>
          <w14:textFill>
            <w14:solidFill>
              <w14:schemeClr w14:val="tx1"/>
            </w14:solidFill>
          </w14:textFill>
        </w:rPr>
        <w:t>支付违约金。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w:t>
      </w:r>
      <w:r>
        <w:rPr>
          <w:rFonts w:hint="eastAsia"/>
          <w:color w:val="000000" w:themeColor="text1"/>
          <w:sz w:val="21"/>
          <w:szCs w:val="21"/>
          <w:highlight w:val="none"/>
          <w14:textFill>
            <w14:solidFill>
              <w14:schemeClr w14:val="tx1"/>
            </w14:solidFill>
          </w14:textFill>
        </w:rPr>
        <w:t>逾期履行合同义务的，应按合同总价款的</w:t>
      </w:r>
      <w:r>
        <w:rPr>
          <w:color w:val="000000" w:themeColor="text1"/>
          <w:sz w:val="21"/>
          <w:szCs w:val="21"/>
          <w:highlight w:val="none"/>
          <w14:textFill>
            <w14:solidFill>
              <w14:schemeClr w14:val="tx1"/>
            </w14:solidFill>
          </w14:textFill>
        </w:rPr>
        <w:t>千分之六</w:t>
      </w:r>
      <w:r>
        <w:rPr>
          <w:rFonts w:hint="eastAsia"/>
          <w:color w:val="000000" w:themeColor="text1"/>
          <w:sz w:val="21"/>
          <w:szCs w:val="21"/>
          <w:highlight w:val="none"/>
          <w14:textFill>
            <w14:solidFill>
              <w14:schemeClr w14:val="tx1"/>
            </w14:solidFill>
          </w14:textFill>
        </w:rPr>
        <w:t>每日支付</w:t>
      </w:r>
      <w:r>
        <w:rPr>
          <w:color w:val="000000" w:themeColor="text1"/>
          <w:sz w:val="21"/>
          <w:szCs w:val="21"/>
          <w:highlight w:val="none"/>
          <w14:textFill>
            <w14:solidFill>
              <w14:schemeClr w14:val="tx1"/>
            </w14:solidFill>
          </w14:textFill>
        </w:rPr>
        <w:t>违约金。乙方</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10个工作日</w:t>
      </w:r>
      <w:r>
        <w:rPr>
          <w:rFonts w:hint="eastAsia"/>
          <w:color w:val="000000" w:themeColor="text1"/>
          <w:sz w:val="21"/>
          <w:szCs w:val="21"/>
          <w:highlight w:val="none"/>
          <w14:textFill>
            <w14:solidFill>
              <w14:schemeClr w14:val="tx1"/>
            </w14:solidFill>
          </w14:textFill>
        </w:rPr>
        <w:t>及以上履行合同义务的</w:t>
      </w:r>
      <w:r>
        <w:rPr>
          <w:color w:val="000000" w:themeColor="text1"/>
          <w:sz w:val="21"/>
          <w:szCs w:val="21"/>
          <w:highlight w:val="none"/>
          <w14:textFill>
            <w14:solidFill>
              <w14:schemeClr w14:val="tx1"/>
            </w14:solidFill>
          </w14:textFill>
        </w:rPr>
        <w:t>，甲方</w:t>
      </w:r>
      <w:r>
        <w:rPr>
          <w:rFonts w:hint="eastAsia"/>
          <w:color w:val="000000" w:themeColor="text1"/>
          <w:sz w:val="21"/>
          <w:szCs w:val="21"/>
          <w:highlight w:val="none"/>
          <w14:textFill>
            <w14:solidFill>
              <w14:schemeClr w14:val="tx1"/>
            </w14:solidFill>
          </w14:textFill>
        </w:rPr>
        <w:t>有权</w:t>
      </w:r>
      <w:r>
        <w:rPr>
          <w:color w:val="000000" w:themeColor="text1"/>
          <w:sz w:val="21"/>
          <w:szCs w:val="21"/>
          <w:highlight w:val="none"/>
          <w14:textFill>
            <w14:solidFill>
              <w14:schemeClr w14:val="tx1"/>
            </w14:solidFill>
          </w14:textFill>
        </w:rPr>
        <w:t>解除本合同，</w:t>
      </w:r>
      <w:r>
        <w:rPr>
          <w:rFonts w:hint="eastAsia"/>
          <w:color w:val="000000" w:themeColor="text1"/>
          <w:sz w:val="21"/>
          <w:szCs w:val="21"/>
          <w:highlight w:val="none"/>
          <w14:textFill>
            <w14:solidFill>
              <w14:schemeClr w14:val="tx1"/>
            </w14:solidFill>
          </w14:textFill>
        </w:rPr>
        <w:t>并拒付（或要求乙方退还）合同价款，</w:t>
      </w:r>
      <w:r>
        <w:rPr>
          <w:color w:val="000000" w:themeColor="text1"/>
          <w:sz w:val="21"/>
          <w:szCs w:val="21"/>
          <w:highlight w:val="none"/>
          <w14:textFill>
            <w14:solidFill>
              <w14:schemeClr w14:val="tx1"/>
            </w14:solidFill>
          </w14:textFill>
        </w:rPr>
        <w:t>乙方应</w:t>
      </w:r>
      <w:r>
        <w:rPr>
          <w:rFonts w:hint="eastAsia"/>
          <w:color w:val="000000" w:themeColor="text1"/>
          <w:sz w:val="21"/>
          <w:szCs w:val="21"/>
          <w:highlight w:val="none"/>
          <w14:textFill>
            <w14:solidFill>
              <w14:schemeClr w14:val="tx1"/>
            </w14:solidFill>
          </w14:textFill>
        </w:rPr>
        <w:t>按</w:t>
      </w:r>
      <w:r>
        <w:rPr>
          <w:color w:val="000000" w:themeColor="text1"/>
          <w:sz w:val="21"/>
          <w:szCs w:val="21"/>
          <w:highlight w:val="none"/>
          <w14:textFill>
            <w14:solidFill>
              <w14:schemeClr w14:val="tx1"/>
            </w14:solidFill>
          </w14:textFill>
        </w:rPr>
        <w:t>合同总</w:t>
      </w:r>
      <w:r>
        <w:rPr>
          <w:rFonts w:hint="eastAsia"/>
          <w:color w:val="000000" w:themeColor="text1"/>
          <w:sz w:val="21"/>
          <w:szCs w:val="21"/>
          <w:highlight w:val="none"/>
          <w14:textFill>
            <w14:solidFill>
              <w14:schemeClr w14:val="tx1"/>
            </w14:solidFill>
          </w14:textFill>
        </w:rPr>
        <w:t>价款的20</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向甲方支付</w:t>
      </w:r>
      <w:r>
        <w:rPr>
          <w:color w:val="000000" w:themeColor="text1"/>
          <w:sz w:val="21"/>
          <w:szCs w:val="21"/>
          <w:highlight w:val="none"/>
          <w14:textFill>
            <w14:solidFill>
              <w14:schemeClr w14:val="tx1"/>
            </w14:solidFill>
          </w14:textFill>
        </w:rPr>
        <w:t>违约金，造成甲方损失的，乙方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 xml:space="preserve">承担赔偿责任。 </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合同</w:t>
      </w:r>
      <w:r>
        <w:rPr>
          <w:rFonts w:hint="eastAsia"/>
          <w:color w:val="000000" w:themeColor="text1"/>
          <w:sz w:val="21"/>
          <w:szCs w:val="21"/>
          <w:highlight w:val="none"/>
          <w14:textFill>
            <w14:solidFill>
              <w14:schemeClr w14:val="tx1"/>
            </w14:solidFill>
          </w14:textFill>
        </w:rPr>
        <w:t>履行</w:t>
      </w:r>
      <w:r>
        <w:rPr>
          <w:color w:val="000000" w:themeColor="text1"/>
          <w:sz w:val="21"/>
          <w:szCs w:val="21"/>
          <w:highlight w:val="none"/>
          <w14:textFill>
            <w14:solidFill>
              <w14:schemeClr w14:val="tx1"/>
            </w14:solidFill>
          </w14:textFill>
        </w:rPr>
        <w:t>期内，任何一方因不可抗力事件不能履行合同</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，合同履行期</w:t>
      </w:r>
      <w:r>
        <w:rPr>
          <w:rFonts w:hint="eastAsia"/>
          <w:color w:val="000000" w:themeColor="text1"/>
          <w:sz w:val="21"/>
          <w:szCs w:val="21"/>
          <w:highlight w:val="none"/>
          <w14:textFill>
            <w14:solidFill>
              <w14:schemeClr w14:val="tx1"/>
            </w14:solidFill>
          </w14:textFill>
        </w:rPr>
        <w:t>限</w:t>
      </w:r>
      <w:r>
        <w:rPr>
          <w:color w:val="000000" w:themeColor="text1"/>
          <w:sz w:val="21"/>
          <w:szCs w:val="21"/>
          <w:highlight w:val="none"/>
          <w14:textFill>
            <w14:solidFill>
              <w14:schemeClr w14:val="tx1"/>
            </w14:solidFill>
          </w14:textFill>
        </w:rPr>
        <w:t>可</w:t>
      </w:r>
      <w:r>
        <w:rPr>
          <w:rFonts w:hint="eastAsia"/>
          <w:color w:val="000000" w:themeColor="text1"/>
          <w:sz w:val="21"/>
          <w:szCs w:val="21"/>
          <w:highlight w:val="none"/>
          <w14:textFill>
            <w14:solidFill>
              <w14:schemeClr w14:val="tx1"/>
            </w14:solidFill>
          </w14:textFill>
        </w:rPr>
        <w:t>相应顺延</w:t>
      </w:r>
      <w:r>
        <w:rPr>
          <w:color w:val="000000" w:themeColor="text1"/>
          <w:sz w:val="21"/>
          <w:szCs w:val="21"/>
          <w:highlight w:val="none"/>
          <w14:textFill>
            <w14:solidFill>
              <w14:schemeClr w14:val="tx1"/>
            </w14:solidFill>
          </w14:textFill>
        </w:rPr>
        <w:t>。不可抗力事件发生后，应立即通知对方，并</w:t>
      </w:r>
      <w:r>
        <w:rPr>
          <w:rFonts w:hint="eastAsia"/>
          <w:color w:val="000000" w:themeColor="text1"/>
          <w:sz w:val="21"/>
          <w:szCs w:val="21"/>
          <w:highlight w:val="none"/>
          <w14:textFill>
            <w14:solidFill>
              <w14:schemeClr w14:val="tx1"/>
            </w14:solidFill>
          </w14:textFill>
        </w:rPr>
        <w:t>邮寄或送达</w:t>
      </w:r>
      <w:r>
        <w:rPr>
          <w:color w:val="000000" w:themeColor="text1"/>
          <w:sz w:val="21"/>
          <w:szCs w:val="21"/>
          <w:highlight w:val="none"/>
          <w14:textFill>
            <w14:solidFill>
              <w14:schemeClr w14:val="tx1"/>
            </w14:solidFill>
          </w14:textFill>
        </w:rPr>
        <w:t>有关权威机构出具的证明。</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九</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争议的解决</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本合同纠纷由双方协商解决，协商不成，由甲方所在地人民法院诉讼解决。</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十、合同生效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1.本合同经甲、乙双方法定代表人或其委托代理人签字并加盖单位印章后生效。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2.本合同一式陆份，甲方执肆份，乙方和鉴证方各执壹份，具有同等法律效力。</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3.本合同附件及双方的磋商文件、响应文件、磋商记录等系本合同的组成部分。</w:t>
      </w:r>
    </w:p>
    <w:tbl>
      <w:tblPr>
        <w:tblStyle w:val="1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甲方（公章）：</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乙方（公章）：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地址：</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电话： </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签约地点：              </w:t>
            </w:r>
            <w:r>
              <w:rPr>
                <w:color w:val="000000" w:themeColor="text1"/>
                <w:spacing w:val="-6"/>
                <w:sz w:val="21"/>
                <w:szCs w:val="21"/>
                <w:highlight w:val="none"/>
                <w14:textFill>
                  <w14:solidFill>
                    <w14:schemeClr w14:val="tx1"/>
                  </w14:solidFill>
                </w14:textFill>
              </w:rPr>
              <w:t xml:space="preserve">   </w:t>
            </w:r>
            <w:r>
              <w:rPr>
                <w:rFonts w:hint="eastAsia"/>
                <w:color w:val="000000" w:themeColor="text1"/>
                <w:spacing w:val="-6"/>
                <w:sz w:val="21"/>
                <w:szCs w:val="21"/>
                <w:highlight w:val="none"/>
                <w14:textFill>
                  <w14:solidFill>
                    <w14:schemeClr w14:val="tx1"/>
                  </w14:solidFill>
                </w14:textFill>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合同鉴证方（鉴证章）：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                                  鉴证时间：    年   月   日</w:t>
            </w:r>
          </w:p>
        </w:tc>
      </w:tr>
    </w:tbl>
    <w:p>
      <w:pPr>
        <w:snapToGrid w:val="0"/>
        <w:spacing w:line="560" w:lineRule="exact"/>
        <w:ind w:firstLine="420" w:firstLineChars="200"/>
        <w:rPr>
          <w:rFonts w:hint="eastAsia" w:ascii="宋体" w:hAnsi="宋体" w:eastAsia="宋体" w:cs="宋体"/>
          <w:sz w:val="21"/>
          <w:szCs w:val="21"/>
          <w:highlight w:val="none"/>
          <w:lang w:val="en-US" w:eastAsia="zh-CN"/>
        </w:rPr>
      </w:pPr>
    </w:p>
    <w:p>
      <w:pPr>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pPr>
        <w:adjustRightInd w:val="0"/>
        <w:snapToGrid w:val="0"/>
        <w:spacing w:line="288" w:lineRule="auto"/>
        <w:rPr>
          <w:sz w:val="21"/>
          <w:szCs w:val="21"/>
          <w:highlight w:val="none"/>
        </w:rPr>
      </w:pPr>
    </w:p>
    <w:p>
      <w:pPr>
        <w:adjustRightInd w:val="0"/>
        <w:snapToGrid w:val="0"/>
        <w:spacing w:line="288" w:lineRule="auto"/>
        <w:jc w:val="center"/>
        <w:rPr>
          <w:b/>
          <w:bCs/>
          <w:sz w:val="21"/>
          <w:szCs w:val="21"/>
          <w:highlight w:val="none"/>
        </w:rPr>
      </w:pPr>
      <w:r>
        <w:rPr>
          <w:rFonts w:hint="eastAsia"/>
          <w:b/>
          <w:bCs/>
          <w:sz w:val="21"/>
          <w:szCs w:val="21"/>
          <w:highlight w:val="none"/>
        </w:rPr>
        <w:t>响应文件的编制应按照本项目：“第三章供应商须知”三、响应文件的编制的要求编制。</w:t>
      </w:r>
    </w:p>
    <w:p>
      <w:pPr>
        <w:rPr>
          <w:sz w:val="21"/>
          <w:szCs w:val="21"/>
          <w:highlight w:val="none"/>
        </w:rPr>
      </w:pPr>
      <w:r>
        <w:rPr>
          <w:rFonts w:hint="eastAsia"/>
          <w:sz w:val="21"/>
          <w:szCs w:val="21"/>
          <w:highlight w:val="none"/>
        </w:rPr>
        <w:br w:type="page"/>
      </w:r>
    </w:p>
    <w:p>
      <w:pPr>
        <w:adjustRightInd w:val="0"/>
        <w:snapToGrid w:val="0"/>
        <w:spacing w:line="360" w:lineRule="auto"/>
        <w:outlineLvl w:val="1"/>
        <w:rPr>
          <w:b/>
          <w:bCs/>
          <w:highlight w:val="none"/>
        </w:rPr>
      </w:pPr>
      <w:r>
        <w:rPr>
          <w:rFonts w:hint="eastAsia"/>
          <w:b/>
          <w:bCs/>
          <w:highlight w:val="none"/>
        </w:rPr>
        <w:t>响应文件封面</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highlight w:val="none"/>
        </w:rPr>
      </w:pPr>
      <w:r>
        <w:rPr>
          <w:rFonts w:hint="eastAsia"/>
          <w:highlight w:val="none"/>
        </w:rPr>
        <w:t>____________________（供应商名称）</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b/>
          <w:bCs/>
          <w:sz w:val="44"/>
          <w:szCs w:val="44"/>
          <w:highlight w:val="none"/>
        </w:rPr>
      </w:pPr>
      <w:r>
        <w:rPr>
          <w:rFonts w:hint="eastAsia"/>
          <w:b/>
          <w:bCs/>
          <w:sz w:val="44"/>
          <w:szCs w:val="44"/>
          <w:highlight w:val="none"/>
        </w:rPr>
        <w:t>竞争性磋商</w:t>
      </w:r>
    </w:p>
    <w:p>
      <w:pPr>
        <w:adjustRightInd w:val="0"/>
        <w:snapToGrid w:val="0"/>
        <w:spacing w:line="360" w:lineRule="auto"/>
        <w:jc w:val="center"/>
        <w:rPr>
          <w:b/>
          <w:bCs/>
          <w:sz w:val="44"/>
          <w:szCs w:val="44"/>
          <w:highlight w:val="none"/>
        </w:rPr>
      </w:pPr>
      <w:r>
        <w:rPr>
          <w:rFonts w:hint="eastAsia"/>
          <w:b/>
          <w:bCs/>
          <w:sz w:val="44"/>
          <w:szCs w:val="44"/>
          <w:highlight w:val="none"/>
        </w:rPr>
        <w:t>响应文件</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民艺馆《中国年：文化与设计》出版</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 xml:space="preserve">QSZB-Z(F)-H21272(CS)    </w:t>
      </w:r>
      <w:r>
        <w:rPr>
          <w:rFonts w:hint="eastAsia"/>
          <w:highlight w:val="none"/>
        </w:rPr>
        <w:t xml:space="preserve"> </w:t>
      </w: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供应商地址：</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资格文件</w:t>
      </w:r>
    </w:p>
    <w:p>
      <w:pPr>
        <w:adjustRightInd w:val="0"/>
        <w:snapToGrid w:val="0"/>
        <w:spacing w:line="360" w:lineRule="auto"/>
        <w:jc w:val="center"/>
        <w:rPr>
          <w:b/>
          <w:bCs/>
          <w:highlight w:val="none"/>
        </w:rPr>
      </w:pPr>
      <w:r>
        <w:rPr>
          <w:rFonts w:hint="eastAsia"/>
          <w:b/>
          <w:bCs/>
          <w:highlight w:val="none"/>
        </w:rPr>
        <w:t>资格审查要求的资格证明材料(均需加盖公章)</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（1）有效的法人或者其他组织的营业执照等证明文件，自然人的身份证明</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1.如供应商是企业（包括合伙企业），提供在工商部门注册的有效“企业法人营业执照”或“营业执照”；</w:t>
      </w:r>
    </w:p>
    <w:p>
      <w:pPr>
        <w:adjustRightInd w:val="0"/>
        <w:snapToGrid w:val="0"/>
        <w:spacing w:line="360" w:lineRule="auto"/>
        <w:rPr>
          <w:b/>
          <w:bCs/>
          <w:sz w:val="21"/>
          <w:szCs w:val="21"/>
          <w:highlight w:val="none"/>
        </w:rPr>
      </w:pPr>
      <w:r>
        <w:rPr>
          <w:rFonts w:hint="eastAsia"/>
          <w:b/>
          <w:bCs/>
          <w:sz w:val="21"/>
          <w:szCs w:val="21"/>
          <w:highlight w:val="none"/>
        </w:rPr>
        <w:t>2.如供应商是事业单位，提供有效的“事业单位法人证书”；</w:t>
      </w:r>
    </w:p>
    <w:p>
      <w:pPr>
        <w:adjustRightInd w:val="0"/>
        <w:snapToGrid w:val="0"/>
        <w:spacing w:line="360" w:lineRule="auto"/>
        <w:rPr>
          <w:b/>
          <w:bCs/>
          <w:sz w:val="21"/>
          <w:szCs w:val="21"/>
          <w:highlight w:val="none"/>
        </w:rPr>
      </w:pPr>
      <w:r>
        <w:rPr>
          <w:rFonts w:hint="eastAsia"/>
          <w:b/>
          <w:bCs/>
          <w:sz w:val="21"/>
          <w:szCs w:val="21"/>
          <w:highlight w:val="none"/>
        </w:rPr>
        <w:t>3.如供应商是非企业专业服务机构的，提供执业许可证等证明文件；</w:t>
      </w:r>
    </w:p>
    <w:p>
      <w:pPr>
        <w:adjustRightInd w:val="0"/>
        <w:snapToGrid w:val="0"/>
        <w:spacing w:line="360" w:lineRule="auto"/>
        <w:rPr>
          <w:b/>
          <w:bCs/>
          <w:sz w:val="21"/>
          <w:szCs w:val="21"/>
          <w:highlight w:val="none"/>
        </w:rPr>
      </w:pPr>
      <w:r>
        <w:rPr>
          <w:rFonts w:hint="eastAsia"/>
          <w:b/>
          <w:bCs/>
          <w:sz w:val="21"/>
          <w:szCs w:val="21"/>
          <w:highlight w:val="none"/>
        </w:rPr>
        <w:t>4.如供应商是个体工商户，提供有效的“个体工商户营业执照”；</w:t>
      </w:r>
    </w:p>
    <w:p>
      <w:pPr>
        <w:adjustRightInd w:val="0"/>
        <w:snapToGrid w:val="0"/>
        <w:spacing w:line="360" w:lineRule="auto"/>
        <w:rPr>
          <w:b/>
          <w:bCs/>
          <w:sz w:val="21"/>
          <w:szCs w:val="21"/>
          <w:highlight w:val="none"/>
        </w:rPr>
      </w:pPr>
      <w:r>
        <w:rPr>
          <w:rFonts w:hint="eastAsia"/>
          <w:b/>
          <w:bCs/>
          <w:sz w:val="21"/>
          <w:szCs w:val="21"/>
          <w:highlight w:val="none"/>
        </w:rPr>
        <w:t>5.如供应商是自然人，提供有效的自然人身份证明。</w:t>
      </w:r>
    </w:p>
    <w:p>
      <w:pPr>
        <w:rPr>
          <w:highlight w:val="none"/>
        </w:rPr>
      </w:pPr>
      <w:r>
        <w:rPr>
          <w:rFonts w:hint="eastAsia"/>
          <w:highlight w:val="none"/>
        </w:rPr>
        <w:br w:type="page"/>
      </w:r>
    </w:p>
    <w:p>
      <w:pPr>
        <w:adjustRightInd w:val="0"/>
        <w:snapToGrid w:val="0"/>
        <w:spacing w:line="360" w:lineRule="auto"/>
        <w:jc w:val="center"/>
        <w:outlineLvl w:val="2"/>
        <w:rPr>
          <w:rFonts w:cs="Times New Roman"/>
          <w:b/>
          <w:bCs/>
          <w:highlight w:val="none"/>
          <w:shd w:val="clear" w:color="auto" w:fill="FFFFFF"/>
        </w:rPr>
      </w:pPr>
      <w:r>
        <w:rPr>
          <w:rFonts w:hint="eastAsia" w:cs="Times New Roman"/>
          <w:b/>
          <w:spacing w:val="-6"/>
          <w:highlight w:val="none"/>
        </w:rPr>
        <w:t>（2）</w:t>
      </w:r>
      <w:r>
        <w:rPr>
          <w:rFonts w:hint="eastAsia" w:cs="Times New Roman"/>
          <w:b/>
          <w:bCs/>
          <w:highlight w:val="none"/>
        </w:rPr>
        <w:t>资格条件承诺函</w:t>
      </w:r>
    </w:p>
    <w:p>
      <w:pPr>
        <w:adjustRightInd w:val="0"/>
        <w:snapToGrid w:val="0"/>
        <w:spacing w:line="360" w:lineRule="auto"/>
        <w:rPr>
          <w:rFonts w:cs="Times New Roman"/>
          <w:highlight w:val="none"/>
          <w:shd w:val="clear" w:color="auto" w:fill="FFFFFF"/>
        </w:rPr>
      </w:pPr>
    </w:p>
    <w:p>
      <w:pPr>
        <w:adjustRightInd w:val="0"/>
        <w:snapToGrid w:val="0"/>
        <w:spacing w:line="360" w:lineRule="auto"/>
        <w:rPr>
          <w:rFonts w:cs="Times New Roman"/>
          <w:b/>
          <w:bCs/>
          <w:spacing w:val="-6"/>
          <w:highlight w:val="none"/>
        </w:rPr>
      </w:pPr>
      <w:r>
        <w:rPr>
          <w:rFonts w:hint="eastAsia" w:cs="Times New Roman"/>
          <w:b/>
          <w:bCs/>
          <w:spacing w:val="-6"/>
          <w:highlight w:val="none"/>
        </w:rPr>
        <w:t>致：</w:t>
      </w:r>
      <w:r>
        <w:rPr>
          <w:rFonts w:hint="eastAsia" w:cs="Times New Roman"/>
          <w:b/>
          <w:bCs/>
          <w:spacing w:val="-6"/>
          <w:highlight w:val="none"/>
          <w:lang w:eastAsia="zh-CN"/>
        </w:rPr>
        <w:t>中国美术学院</w:t>
      </w:r>
      <w:r>
        <w:rPr>
          <w:rFonts w:hint="eastAsia" w:cs="Times New Roman"/>
          <w:b/>
          <w:bCs/>
          <w:spacing w:val="-6"/>
          <w:highlight w:val="none"/>
        </w:rPr>
        <w:t>、浙江求是招标代理有限公司</w:t>
      </w:r>
    </w:p>
    <w:p>
      <w:pPr>
        <w:adjustRightInd w:val="0"/>
        <w:snapToGrid w:val="0"/>
        <w:spacing w:line="360" w:lineRule="auto"/>
        <w:ind w:firstLine="456" w:firstLineChars="200"/>
        <w:rPr>
          <w:rFonts w:cs="Times New Roman"/>
          <w:spacing w:val="-6"/>
          <w:highlight w:val="none"/>
        </w:rPr>
      </w:pP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w:t>
      </w:r>
      <w:r>
        <w:rPr>
          <w:rFonts w:hint="eastAsia" w:cs="Times New Roman"/>
          <w:spacing w:val="-6"/>
          <w:highlight w:val="none"/>
          <w:u w:val="single"/>
        </w:rPr>
        <w:t xml:space="preserve">（供应商名称） </w:t>
      </w:r>
      <w:r>
        <w:rPr>
          <w:rFonts w:cs="Times New Roman"/>
          <w:spacing w:val="-6"/>
          <w:highlight w:val="none"/>
          <w:u w:val="single"/>
        </w:rPr>
        <w:t xml:space="preserve">     </w:t>
      </w:r>
      <w:r>
        <w:rPr>
          <w:rFonts w:hint="eastAsia" w:cs="Times New Roman"/>
          <w:spacing w:val="-6"/>
          <w:highlight w:val="none"/>
          <w:u w:val="single"/>
        </w:rPr>
        <w:t xml:space="preserve"> </w:t>
      </w:r>
      <w:r>
        <w:rPr>
          <w:rFonts w:cs="Times New Roman"/>
          <w:spacing w:val="-6"/>
          <w:highlight w:val="none"/>
          <w:u w:val="single"/>
        </w:rPr>
        <w:t xml:space="preserve"> </w:t>
      </w:r>
      <w:r>
        <w:rPr>
          <w:rFonts w:hint="eastAsia" w:cs="Times New Roman"/>
          <w:spacing w:val="-6"/>
          <w:highlight w:val="none"/>
        </w:rPr>
        <w:t>参加</w:t>
      </w:r>
      <w:r>
        <w:rPr>
          <w:rFonts w:hint="eastAsia" w:cs="Times New Roman"/>
          <w:spacing w:val="-6"/>
          <w:highlight w:val="none"/>
          <w:u w:val="single"/>
        </w:rPr>
        <w:t xml:space="preserve">（项目名称） </w:t>
      </w:r>
      <w:r>
        <w:rPr>
          <w:rFonts w:cs="Times New Roman"/>
          <w:spacing w:val="-6"/>
          <w:highlight w:val="none"/>
          <w:u w:val="single"/>
        </w:rPr>
        <w:t xml:space="preserve">      </w:t>
      </w:r>
      <w:r>
        <w:rPr>
          <w:rFonts w:hint="eastAsia" w:cs="Times New Roman"/>
          <w:spacing w:val="-6"/>
          <w:highlight w:val="none"/>
          <w:u w:val="single"/>
        </w:rPr>
        <w:t xml:space="preserve"> </w:t>
      </w:r>
      <w:r>
        <w:rPr>
          <w:rFonts w:hint="eastAsia" w:cs="Times New Roman"/>
          <w:spacing w:val="-6"/>
          <w:highlight w:val="none"/>
        </w:rPr>
        <w:t>项目的采购活动并承诺如下：</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我方满足《中华人民共和国政府采购法》第二十二条规定：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（一）具有独立承担民事责任的能力；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（二）具有良好的商业信誉和健全的财务会计制度；</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（三）具有履行合同所必需的设备和专业技术能力；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（四）有依法缴纳税收和社会保障资金的良好记录；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（五）参加本项目政府采购活动前三年内，在经营活动中</w:t>
      </w:r>
      <w:r>
        <w:rPr>
          <w:rFonts w:hint="eastAsia" w:cs="Times New Roman"/>
          <w:b/>
          <w:spacing w:val="-6"/>
          <w:highlight w:val="none"/>
          <w:u w:val="single"/>
        </w:rPr>
        <w:t xml:space="preserve">  没有  </w:t>
      </w:r>
      <w:r>
        <w:rPr>
          <w:rFonts w:hint="eastAsia" w:cs="Times New Roman"/>
          <w:spacing w:val="-6"/>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（六）法律、行政法规规定的其他条件。</w:t>
      </w:r>
    </w:p>
    <w:p>
      <w:pPr>
        <w:adjustRightInd w:val="0"/>
        <w:snapToGrid w:val="0"/>
        <w:spacing w:line="360" w:lineRule="auto"/>
        <w:ind w:firstLine="456" w:firstLineChars="200"/>
        <w:rPr>
          <w:rFonts w:cs="Times New Roman"/>
          <w:spacing w:val="-6"/>
          <w:highlight w:val="none"/>
        </w:rPr>
      </w:pPr>
      <w:r>
        <w:rPr>
          <w:rFonts w:cs="Times New Roman"/>
          <w:spacing w:val="-6"/>
          <w:highlight w:val="none"/>
        </w:rPr>
        <w:t>以上事项如有虚假或隐瞒，我方愿意承担一切后果和责任。</w:t>
      </w:r>
    </w:p>
    <w:p>
      <w:pPr>
        <w:adjustRightInd w:val="0"/>
        <w:snapToGrid w:val="0"/>
        <w:spacing w:line="360" w:lineRule="auto"/>
        <w:rPr>
          <w:rFonts w:cs="Times New Roman"/>
          <w:highlight w:val="none"/>
        </w:rPr>
      </w:pPr>
    </w:p>
    <w:p>
      <w:pPr>
        <w:adjustRightInd w:val="0"/>
        <w:snapToGrid w:val="0"/>
        <w:spacing w:line="360" w:lineRule="auto"/>
        <w:rPr>
          <w:rFonts w:cs="Times New Roman"/>
          <w:b/>
          <w:bCs/>
          <w:spacing w:val="-6"/>
          <w:highlight w:val="none"/>
        </w:rPr>
      </w:pPr>
      <w:r>
        <w:rPr>
          <w:rFonts w:hint="eastAsia" w:cs="Times New Roman"/>
          <w:b/>
          <w:bCs/>
          <w:spacing w:val="-6"/>
          <w:highlight w:val="none"/>
        </w:rPr>
        <w:t>供应商名称（盖章）：</w:t>
      </w:r>
    </w:p>
    <w:p>
      <w:pPr>
        <w:adjustRightInd w:val="0"/>
        <w:snapToGrid w:val="0"/>
        <w:spacing w:line="360" w:lineRule="auto"/>
        <w:rPr>
          <w:rFonts w:cs="Times New Roman"/>
          <w:b/>
          <w:bCs/>
          <w:spacing w:val="-6"/>
          <w:highlight w:val="none"/>
        </w:rPr>
      </w:pPr>
      <w:r>
        <w:rPr>
          <w:rFonts w:hint="eastAsia" w:cs="Times New Roman"/>
          <w:b/>
          <w:bCs/>
          <w:spacing w:val="-6"/>
          <w:highlight w:val="none"/>
        </w:rPr>
        <w:t>供应商代表签字：</w:t>
      </w:r>
    </w:p>
    <w:p>
      <w:pPr>
        <w:adjustRightInd w:val="0"/>
        <w:snapToGrid w:val="0"/>
        <w:spacing w:line="360" w:lineRule="auto"/>
        <w:rPr>
          <w:rFonts w:cs="Times New Roman"/>
          <w:b/>
          <w:bCs/>
          <w:spacing w:val="-6"/>
          <w:highlight w:val="none"/>
        </w:rPr>
      </w:pPr>
      <w:r>
        <w:rPr>
          <w:rFonts w:hint="eastAsia" w:cs="Times New Roman"/>
          <w:b/>
          <w:bCs/>
          <w:spacing w:val="-6"/>
          <w:highlight w:val="none"/>
        </w:rPr>
        <w:t>日期：     年   月   日</w:t>
      </w:r>
    </w:p>
    <w:p>
      <w:pPr>
        <w:adjustRightInd w:val="0"/>
        <w:snapToGrid w:val="0"/>
        <w:spacing w:line="360" w:lineRule="auto"/>
        <w:ind w:firstLine="566" w:firstLineChars="236"/>
        <w:jc w:val="center"/>
        <w:outlineLvl w:val="2"/>
        <w:rPr>
          <w:b/>
          <w:bCs/>
          <w:highlight w:val="none"/>
        </w:rPr>
      </w:pPr>
      <w:r>
        <w:rPr>
          <w:highlight w:val="none"/>
        </w:rPr>
        <w:br w:type="page"/>
      </w:r>
      <w:r>
        <w:rPr>
          <w:rFonts w:hint="eastAsia"/>
          <w:b/>
          <w:bCs/>
          <w:highlight w:val="none"/>
        </w:rPr>
        <w:t>（</w:t>
      </w:r>
      <w:r>
        <w:rPr>
          <w:b/>
          <w:bCs/>
          <w:highlight w:val="none"/>
        </w:rPr>
        <w:t>3</w:t>
      </w:r>
      <w:r>
        <w:rPr>
          <w:rFonts w:hint="eastAsia"/>
          <w:b/>
          <w:bCs/>
          <w:highlight w:val="none"/>
        </w:rPr>
        <w:t>）</w:t>
      </w:r>
      <w:r>
        <w:rPr>
          <w:b/>
          <w:bCs/>
          <w:highlight w:val="none"/>
        </w:rPr>
        <w:t>中小企业声明函（服务）</w:t>
      </w:r>
    </w:p>
    <w:p>
      <w:pPr>
        <w:adjustRightInd w:val="0"/>
        <w:snapToGrid w:val="0"/>
        <w:spacing w:line="360" w:lineRule="auto"/>
        <w:ind w:firstLine="569" w:firstLineChars="236"/>
        <w:rPr>
          <w:b/>
          <w:highlight w:val="none"/>
        </w:rPr>
      </w:pPr>
    </w:p>
    <w:p>
      <w:pPr>
        <w:adjustRightInd w:val="0"/>
        <w:snapToGrid w:val="0"/>
        <w:spacing w:line="360" w:lineRule="auto"/>
        <w:ind w:firstLine="566" w:firstLineChars="236"/>
        <w:rPr>
          <w:highlight w:val="none"/>
        </w:rPr>
      </w:pPr>
      <w:r>
        <w:rPr>
          <w:highlight w:val="none"/>
        </w:rPr>
        <w:t>本公司郑重声明，根据《政府采购促进中小企业发展管理办法》（财库</w:t>
      </w:r>
      <w:r>
        <w:rPr>
          <w:rFonts w:hint="eastAsia"/>
          <w:highlight w:val="none"/>
        </w:rPr>
        <w:t>﹝</w:t>
      </w:r>
      <w:r>
        <w:rPr>
          <w:highlight w:val="none"/>
        </w:rPr>
        <w:t>2020</w:t>
      </w:r>
      <w:r>
        <w:rPr>
          <w:rFonts w:hint="eastAsia"/>
          <w:highlight w:val="none"/>
        </w:rPr>
        <w:t>﹞</w:t>
      </w:r>
      <w:r>
        <w:rPr>
          <w:highlight w:val="none"/>
        </w:rPr>
        <w:t>46 号）的规定，本公司参加</w:t>
      </w:r>
      <w:r>
        <w:rPr>
          <w:rFonts w:hint="eastAsia"/>
          <w:i/>
          <w:highlight w:val="none"/>
          <w:u w:val="single"/>
          <w:lang w:eastAsia="zh-CN"/>
        </w:rPr>
        <w:t>中国美术学院</w:t>
      </w:r>
      <w:r>
        <w:rPr>
          <w:highlight w:val="none"/>
        </w:rPr>
        <w:t>的</w:t>
      </w:r>
      <w:r>
        <w:rPr>
          <w:rFonts w:hint="eastAsia"/>
          <w:i/>
          <w:iCs/>
          <w:highlight w:val="none"/>
          <w:u w:val="single"/>
          <w:lang w:eastAsia="zh-CN"/>
        </w:rPr>
        <w:t>民艺馆《中国年：文化与设计》出版</w:t>
      </w:r>
      <w:r>
        <w:rPr>
          <w:rFonts w:hint="eastAsia"/>
          <w:i/>
          <w:iCs/>
          <w:highlight w:val="none"/>
          <w:u w:val="single"/>
        </w:rPr>
        <w:t xml:space="preserve"> </w:t>
      </w:r>
      <w:r>
        <w:rPr>
          <w:highlight w:val="none"/>
        </w:rPr>
        <w:t>采购活动，服务全部由符合政策要求的中小企业承接。相关企业的具体情况如下：</w:t>
      </w:r>
    </w:p>
    <w:p>
      <w:pPr>
        <w:adjustRightInd w:val="0"/>
        <w:snapToGrid w:val="0"/>
        <w:spacing w:line="360" w:lineRule="auto"/>
        <w:ind w:firstLine="566" w:firstLineChars="236"/>
        <w:rPr>
          <w:i/>
          <w:highlight w:val="none"/>
          <w:u w:val="single"/>
        </w:rPr>
      </w:pPr>
      <w:r>
        <w:rPr>
          <w:rFonts w:hint="eastAsia"/>
          <w:i/>
          <w:highlight w:val="none"/>
          <w:u w:val="single"/>
        </w:rPr>
        <w:t>1</w:t>
      </w:r>
      <w:r>
        <w:rPr>
          <w:i/>
          <w:highlight w:val="none"/>
          <w:u w:val="single"/>
        </w:rPr>
        <w:t>.（标的名称），属于（</w:t>
      </w:r>
      <w:r>
        <w:rPr>
          <w:rFonts w:hint="eastAsia"/>
          <w:i/>
          <w:highlight w:val="none"/>
          <w:u w:val="single"/>
          <w:lang w:eastAsia="zh-CN"/>
        </w:rPr>
        <w:t>其他未列明行业</w:t>
      </w:r>
      <w:r>
        <w:rPr>
          <w:i/>
          <w:highlight w:val="none"/>
          <w:u w:val="single"/>
        </w:rPr>
        <w:t>；</w:t>
      </w:r>
      <w:r>
        <w:rPr>
          <w:highlight w:val="none"/>
        </w:rPr>
        <w:t>承接企业为</w:t>
      </w:r>
      <w:r>
        <w:rPr>
          <w:i/>
          <w:highlight w:val="none"/>
          <w:u w:val="single"/>
        </w:rPr>
        <w:t>（企业名称）</w:t>
      </w:r>
      <w:r>
        <w:rPr>
          <w:highlight w:val="none"/>
        </w:rPr>
        <w:t>，从业人员</w:t>
      </w:r>
      <w:r>
        <w:rPr>
          <w:highlight w:val="none"/>
          <w:u w:val="single"/>
        </w:rPr>
        <w:t xml:space="preserve"> </w:t>
      </w:r>
      <w:r>
        <w:rPr>
          <w:highlight w:val="none"/>
          <w:u w:val="single"/>
        </w:rPr>
        <w:tab/>
      </w:r>
      <w:r>
        <w:rPr>
          <w:highlight w:val="none"/>
        </w:rPr>
        <w:t>人，营业收入为</w:t>
      </w:r>
      <w:r>
        <w:rPr>
          <w:highlight w:val="none"/>
          <w:u w:val="single"/>
        </w:rPr>
        <w:t xml:space="preserve"> </w:t>
      </w:r>
      <w:r>
        <w:rPr>
          <w:highlight w:val="none"/>
          <w:u w:val="single"/>
        </w:rPr>
        <w:tab/>
      </w:r>
      <w:r>
        <w:rPr>
          <w:highlight w:val="none"/>
        </w:rPr>
        <w:t>万元，资产总额为</w:t>
      </w:r>
      <w:r>
        <w:rPr>
          <w:highlight w:val="none"/>
          <w:u w:val="single"/>
        </w:rPr>
        <w:t xml:space="preserve"> </w:t>
      </w:r>
      <w:r>
        <w:rPr>
          <w:highlight w:val="none"/>
          <w:u w:val="single"/>
        </w:rPr>
        <w:tab/>
      </w:r>
      <w:r>
        <w:rPr>
          <w:highlight w:val="none"/>
        </w:rPr>
        <w:t>万元，属于</w:t>
      </w:r>
      <w:r>
        <w:rPr>
          <w:i/>
          <w:highlight w:val="none"/>
          <w:u w:val="single"/>
        </w:rPr>
        <w:t>（中型企业、小型企业、微型企业）</w:t>
      </w:r>
      <w:r>
        <w:rPr>
          <w:highlight w:val="none"/>
        </w:rPr>
        <w:t>；</w:t>
      </w:r>
    </w:p>
    <w:p>
      <w:pPr>
        <w:adjustRightInd w:val="0"/>
        <w:snapToGrid w:val="0"/>
        <w:spacing w:line="360" w:lineRule="auto"/>
        <w:ind w:firstLine="566" w:firstLineChars="236"/>
        <w:rPr>
          <w:highlight w:val="none"/>
        </w:rPr>
      </w:pPr>
    </w:p>
    <w:p>
      <w:pPr>
        <w:adjustRightInd w:val="0"/>
        <w:snapToGrid w:val="0"/>
        <w:spacing w:line="360" w:lineRule="auto"/>
        <w:ind w:firstLine="566" w:firstLineChars="236"/>
        <w:rPr>
          <w:highlight w:val="none"/>
        </w:rPr>
      </w:pPr>
      <w:r>
        <w:rPr>
          <w:highlight w:val="none"/>
        </w:rPr>
        <w:t>……</w:t>
      </w:r>
    </w:p>
    <w:p>
      <w:pPr>
        <w:adjustRightInd w:val="0"/>
        <w:snapToGrid w:val="0"/>
        <w:spacing w:line="360" w:lineRule="auto"/>
        <w:ind w:firstLine="566" w:firstLineChars="236"/>
        <w:rPr>
          <w:highlight w:val="none"/>
        </w:rPr>
      </w:pPr>
      <w:r>
        <w:rPr>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highlight w:val="none"/>
        </w:rPr>
      </w:pPr>
      <w:r>
        <w:rPr>
          <w:highlight w:val="none"/>
        </w:rPr>
        <w:t>本企业对上述声明内容的真实性负责。如有虚假，将依法承担相应责任。</w:t>
      </w:r>
    </w:p>
    <w:p>
      <w:pPr>
        <w:adjustRightInd w:val="0"/>
        <w:snapToGrid w:val="0"/>
        <w:spacing w:line="360" w:lineRule="auto"/>
        <w:ind w:firstLine="566" w:firstLineChars="236"/>
        <w:rPr>
          <w:highlight w:val="none"/>
        </w:rPr>
      </w:pPr>
      <w:r>
        <w:rPr>
          <w:highlight w:val="none"/>
        </w:rPr>
        <w:t>企业名称（盖章）：</w:t>
      </w:r>
    </w:p>
    <w:p>
      <w:pPr>
        <w:adjustRightInd w:val="0"/>
        <w:snapToGrid w:val="0"/>
        <w:spacing w:line="360" w:lineRule="auto"/>
        <w:ind w:firstLine="566" w:firstLineChars="236"/>
        <w:rPr>
          <w:highlight w:val="none"/>
        </w:rPr>
      </w:pPr>
      <w:r>
        <w:rPr>
          <w:highlight w:val="none"/>
        </w:rPr>
        <w:t>日期：</w:t>
      </w:r>
    </w:p>
    <w:p>
      <w:pPr>
        <w:adjustRightInd w:val="0"/>
        <w:snapToGrid w:val="0"/>
        <w:spacing w:line="360" w:lineRule="auto"/>
        <w:ind w:firstLine="566" w:firstLineChars="236"/>
        <w:rPr>
          <w:highlight w:val="none"/>
        </w:rPr>
      </w:pPr>
    </w:p>
    <w:p>
      <w:pPr>
        <w:adjustRightInd w:val="0"/>
        <w:snapToGrid w:val="0"/>
        <w:spacing w:line="360" w:lineRule="auto"/>
        <w:ind w:firstLine="495" w:firstLineChars="236"/>
        <w:rPr>
          <w:sz w:val="21"/>
          <w:szCs w:val="21"/>
          <w:highlight w:val="none"/>
        </w:rPr>
      </w:pPr>
      <w:r>
        <w:rPr>
          <w:rFonts w:hint="eastAsia"/>
          <w:sz w:val="21"/>
          <w:szCs w:val="21"/>
          <w:highlight w:val="none"/>
        </w:rPr>
        <w:t>注：</w:t>
      </w:r>
    </w:p>
    <w:p>
      <w:pPr>
        <w:adjustRightInd w:val="0"/>
        <w:snapToGrid w:val="0"/>
        <w:spacing w:line="360" w:lineRule="auto"/>
        <w:ind w:firstLine="495" w:firstLineChars="236"/>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sz w:val="21"/>
          <w:szCs w:val="21"/>
          <w:highlight w:val="none"/>
        </w:rPr>
      </w:pPr>
      <w:r>
        <w:rPr>
          <w:sz w:val="21"/>
          <w:szCs w:val="21"/>
          <w:highlight w:val="none"/>
        </w:rPr>
        <w:t>3.</w:t>
      </w:r>
      <w:r>
        <w:rPr>
          <w:rFonts w:hint="eastAsia"/>
          <w:sz w:val="21"/>
          <w:szCs w:val="21"/>
          <w:highlight w:val="none"/>
        </w:rPr>
        <w:t>“中小企业声明函”填写不全的，视为未填报。</w:t>
      </w:r>
    </w:p>
    <w:p>
      <w:pPr>
        <w:adjustRightInd w:val="0"/>
        <w:snapToGrid w:val="0"/>
        <w:spacing w:line="360" w:lineRule="auto"/>
        <w:ind w:firstLine="495" w:firstLineChars="236"/>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cs="Times New Roman"/>
          <w:sz w:val="21"/>
          <w:szCs w:val="21"/>
          <w:highlight w:val="none"/>
        </w:rPr>
      </w:pPr>
      <w:r>
        <w:rPr>
          <w:rFonts w:hint="eastAsia" w:cs="Times New Roman"/>
          <w:sz w:val="21"/>
          <w:szCs w:val="21"/>
          <w:highlight w:val="none"/>
        </w:rPr>
        <w:t>5.本项目只以《中小企业声明函》作为评判供应商是否属于中小企业的唯一依据。</w:t>
      </w:r>
    </w:p>
    <w:p>
      <w:pPr>
        <w:adjustRightInd w:val="0"/>
        <w:snapToGrid w:val="0"/>
        <w:spacing w:line="360" w:lineRule="auto"/>
        <w:ind w:firstLine="495" w:firstLineChars="236"/>
        <w:rPr>
          <w:sz w:val="21"/>
          <w:szCs w:val="21"/>
          <w:highlight w:val="none"/>
        </w:rPr>
      </w:pPr>
      <w:r>
        <w:rPr>
          <w:rFonts w:hint="eastAsia"/>
          <w:sz w:val="21"/>
          <w:szCs w:val="21"/>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）监狱企业资格证明材料</w:t>
      </w:r>
    </w:p>
    <w:p>
      <w:pPr>
        <w:adjustRightInd w:val="0"/>
        <w:snapToGrid w:val="0"/>
        <w:spacing w:line="360" w:lineRule="auto"/>
        <w:jc w:val="center"/>
        <w:rPr>
          <w:b/>
          <w:bCs/>
          <w:sz w:val="21"/>
          <w:szCs w:val="21"/>
          <w:highlight w:val="none"/>
        </w:rPr>
      </w:pPr>
      <w:r>
        <w:rPr>
          <w:rFonts w:hint="eastAsia"/>
          <w:b/>
          <w:bCs/>
          <w:sz w:val="21"/>
          <w:szCs w:val="21"/>
          <w:highlight w:val="none"/>
        </w:rPr>
        <w:t>省级以上监狱管理局、戒毒管理局（含新疆生产建设兵团）出具的属于监狱企业的证明文件</w:t>
      </w:r>
    </w:p>
    <w:p>
      <w:pPr>
        <w:rPr>
          <w:highlight w:val="none"/>
        </w:rPr>
      </w:pPr>
      <w:r>
        <w:rPr>
          <w:rFonts w:hint="eastAsia"/>
          <w:highlight w:val="none"/>
        </w:rPr>
        <w:br w:type="page"/>
      </w:r>
    </w:p>
    <w:p>
      <w:pPr>
        <w:spacing w:line="360" w:lineRule="auto"/>
        <w:jc w:val="center"/>
        <w:outlineLvl w:val="2"/>
        <w:rPr>
          <w:b/>
          <w:spacing w:val="-6"/>
          <w:highlight w:val="none"/>
        </w:rPr>
      </w:pPr>
      <w:bookmarkStart w:id="34" w:name="_Hlk79749649"/>
      <w:r>
        <w:rPr>
          <w:rFonts w:hint="eastAsia"/>
          <w:b/>
          <w:spacing w:val="-6"/>
          <w:highlight w:val="none"/>
        </w:rPr>
        <w:t>（5）残疾人福利性单位声明函</w:t>
      </w:r>
    </w:p>
    <w:bookmarkEnd w:id="34"/>
    <w:p>
      <w:pPr>
        <w:adjustRightInd w:val="0"/>
        <w:snapToGrid w:val="0"/>
        <w:spacing w:line="360" w:lineRule="auto"/>
        <w:rPr>
          <w:rFonts w:cs="Times New Roman"/>
          <w:highlight w:val="none"/>
        </w:rPr>
      </w:pPr>
    </w:p>
    <w:p>
      <w:pPr>
        <w:adjustRightInd w:val="0"/>
        <w:snapToGrid w:val="0"/>
        <w:spacing w:line="360" w:lineRule="auto"/>
        <w:ind w:firstLine="424" w:firstLineChars="177"/>
        <w:rPr>
          <w:rFonts w:cs="Times New Roman"/>
          <w:highlight w:val="none"/>
        </w:rPr>
      </w:pPr>
      <w:r>
        <w:rPr>
          <w:rFonts w:cs="Times New Roman"/>
          <w:highlight w:val="none"/>
        </w:rPr>
        <w:t>本公司（联合体）郑重声明，根据</w:t>
      </w:r>
      <w:r>
        <w:rPr>
          <w:rFonts w:hint="eastAsia" w:cs="Times New Roman"/>
          <w:spacing w:val="6"/>
          <w:highlight w:val="none"/>
        </w:rPr>
        <w:t>《财政部 民政部 中国残疾人联合会关于促进残疾人就业政府采购政策的通知》（财库</w:t>
      </w:r>
      <w:r>
        <w:rPr>
          <w:rFonts w:hint="eastAsia" w:cs="Times New Roman"/>
          <w:highlight w:val="none"/>
        </w:rPr>
        <w:t>[2017]141</w:t>
      </w:r>
      <w:r>
        <w:rPr>
          <w:rFonts w:hint="eastAsia" w:cs="Times New Roman"/>
          <w:spacing w:val="6"/>
          <w:highlight w:val="none"/>
        </w:rPr>
        <w:t>号）的规定</w:t>
      </w:r>
      <w:r>
        <w:rPr>
          <w:rFonts w:cs="Times New Roman"/>
          <w:highlight w:val="none"/>
        </w:rPr>
        <w:t>，本公司）参加</w:t>
      </w:r>
      <w:r>
        <w:rPr>
          <w:rFonts w:cs="Times New Roman"/>
          <w:i/>
          <w:highlight w:val="none"/>
          <w:u w:val="single"/>
        </w:rPr>
        <w:t>（单位名称）</w:t>
      </w:r>
      <w:r>
        <w:rPr>
          <w:rFonts w:cs="Times New Roman"/>
          <w:highlight w:val="none"/>
        </w:rPr>
        <w:t>的</w:t>
      </w:r>
      <w:r>
        <w:rPr>
          <w:rFonts w:cs="Times New Roman"/>
          <w:i/>
          <w:highlight w:val="none"/>
          <w:u w:val="single"/>
        </w:rPr>
        <w:t>（项目名称）</w:t>
      </w:r>
      <w:r>
        <w:rPr>
          <w:rFonts w:cs="Times New Roman"/>
          <w:highlight w:val="none"/>
        </w:rPr>
        <w:t>采购活动，提供的</w:t>
      </w:r>
      <w:r>
        <w:rPr>
          <w:rFonts w:hint="eastAsia" w:cs="Times New Roman"/>
          <w:highlight w:val="none"/>
        </w:rPr>
        <w:t>服务</w:t>
      </w:r>
      <w:r>
        <w:rPr>
          <w:rFonts w:cs="Times New Roman"/>
          <w:highlight w:val="none"/>
        </w:rPr>
        <w:t>全部由</w:t>
      </w:r>
      <w:r>
        <w:rPr>
          <w:rFonts w:hint="eastAsia" w:cs="Times New Roman"/>
          <w:highlight w:val="none"/>
        </w:rPr>
        <w:t>残疾人福利性单位承接</w:t>
      </w:r>
      <w:r>
        <w:rPr>
          <w:rFonts w:cs="Times New Roman"/>
          <w:highlight w:val="none"/>
        </w:rPr>
        <w:t>。相关企业的具体情况如下：</w:t>
      </w:r>
    </w:p>
    <w:p>
      <w:pPr>
        <w:spacing w:line="360" w:lineRule="auto"/>
        <w:ind w:firstLine="424" w:firstLineChars="177"/>
        <w:rPr>
          <w:rFonts w:cs="Times New Roman"/>
          <w:spacing w:val="6"/>
          <w:highlight w:val="none"/>
        </w:rPr>
      </w:pPr>
      <w:r>
        <w:rPr>
          <w:rFonts w:cs="Times New Roman"/>
          <w:i/>
          <w:highlight w:val="none"/>
          <w:u w:val="single"/>
        </w:rPr>
        <w:t>1. （标的名称）</w:t>
      </w:r>
      <w:r>
        <w:rPr>
          <w:rFonts w:cs="Times New Roman"/>
          <w:i/>
          <w:highlight w:val="none"/>
        </w:rPr>
        <w:t xml:space="preserve"> </w:t>
      </w:r>
      <w:r>
        <w:rPr>
          <w:rFonts w:cs="Times New Roman"/>
          <w:highlight w:val="none"/>
        </w:rPr>
        <w:t>，（承接企业）</w:t>
      </w:r>
      <w:r>
        <w:rPr>
          <w:rFonts w:cs="Times New Roman"/>
          <w:i/>
          <w:highlight w:val="none"/>
          <w:u w:val="single"/>
        </w:rPr>
        <w:t>（企业名称）</w:t>
      </w:r>
      <w:r>
        <w:rPr>
          <w:rFonts w:hint="eastAsia" w:cs="Times New Roman"/>
          <w:highlight w:val="none"/>
        </w:rPr>
        <w:t>，</w:t>
      </w:r>
      <w:r>
        <w:rPr>
          <w:rFonts w:cs="Times New Roman"/>
          <w:highlight w:val="none"/>
        </w:rPr>
        <w:t>属于</w:t>
      </w:r>
      <w:r>
        <w:rPr>
          <w:rFonts w:hint="eastAsia" w:cs="Times New Roman"/>
          <w:highlight w:val="none"/>
          <w:u w:val="single"/>
        </w:rPr>
        <w:t>残疾人福利性单位。</w:t>
      </w:r>
    </w:p>
    <w:p>
      <w:pPr>
        <w:spacing w:line="360" w:lineRule="auto"/>
        <w:ind w:firstLine="446" w:firstLineChars="177"/>
        <w:rPr>
          <w:rFonts w:cs="Times New Roman"/>
          <w:spacing w:val="6"/>
          <w:highlight w:val="none"/>
        </w:rPr>
      </w:pPr>
      <w:r>
        <w:rPr>
          <w:rFonts w:hint="eastAsia" w:cs="Times New Roman"/>
          <w:spacing w:val="6"/>
          <w:highlight w:val="none"/>
        </w:rPr>
        <w:t>本单位对上述声明的真实性负责。如有虚假，将依法承担相应责任。</w:t>
      </w:r>
    </w:p>
    <w:p>
      <w:pPr>
        <w:spacing w:line="360" w:lineRule="auto"/>
        <w:rPr>
          <w:rFonts w:cs="Times New Roman"/>
          <w:spacing w:val="-6"/>
          <w:highlight w:val="none"/>
        </w:rPr>
      </w:pPr>
    </w:p>
    <w:p>
      <w:pPr>
        <w:spacing w:line="360" w:lineRule="auto"/>
        <w:rPr>
          <w:rFonts w:cs="Times New Roman"/>
          <w:b/>
          <w:bCs/>
          <w:spacing w:val="-6"/>
          <w:highlight w:val="none"/>
        </w:rPr>
      </w:pPr>
      <w:r>
        <w:rPr>
          <w:rFonts w:hint="eastAsia" w:cs="Times New Roman"/>
          <w:b/>
          <w:bCs/>
          <w:spacing w:val="-6"/>
          <w:highlight w:val="none"/>
        </w:rPr>
        <w:t>供应商名称（盖章）</w:t>
      </w:r>
    </w:p>
    <w:p>
      <w:pPr>
        <w:spacing w:line="360" w:lineRule="auto"/>
        <w:rPr>
          <w:rFonts w:cs="Times New Roman"/>
          <w:b/>
          <w:bCs/>
          <w:spacing w:val="-6"/>
          <w:highlight w:val="none"/>
        </w:rPr>
      </w:pPr>
      <w:r>
        <w:rPr>
          <w:rFonts w:hint="eastAsia" w:cs="Times New Roman"/>
          <w:b/>
          <w:bCs/>
          <w:spacing w:val="-6"/>
          <w:highlight w:val="none"/>
        </w:rPr>
        <w:t>供应商代表签字：</w:t>
      </w:r>
    </w:p>
    <w:p>
      <w:pPr>
        <w:spacing w:line="360" w:lineRule="auto"/>
        <w:jc w:val="left"/>
        <w:rPr>
          <w:rFonts w:cs="Times New Roman"/>
          <w:b/>
          <w:bCs/>
          <w:sz w:val="21"/>
          <w:szCs w:val="21"/>
          <w:highlight w:val="none"/>
        </w:rPr>
      </w:pPr>
      <w:r>
        <w:rPr>
          <w:rFonts w:hint="eastAsia" w:cs="Times New Roman"/>
          <w:b/>
          <w:bCs/>
          <w:spacing w:val="-6"/>
          <w:highlight w:val="none"/>
        </w:rPr>
        <w:t>日期：     年   月   日</w:t>
      </w:r>
    </w:p>
    <w:p>
      <w:pPr>
        <w:spacing w:line="360" w:lineRule="auto"/>
        <w:rPr>
          <w:rFonts w:cs="Times New Roman"/>
          <w:b/>
          <w:bCs/>
          <w:sz w:val="21"/>
          <w:szCs w:val="21"/>
          <w:highlight w:val="none"/>
        </w:rPr>
      </w:pPr>
    </w:p>
    <w:p>
      <w:pPr>
        <w:spacing w:line="360" w:lineRule="auto"/>
        <w:rPr>
          <w:rFonts w:cs="Times New Roman"/>
          <w:b/>
          <w:bCs/>
          <w:sz w:val="21"/>
          <w:szCs w:val="21"/>
          <w:highlight w:val="none"/>
        </w:rPr>
      </w:pPr>
      <w:r>
        <w:rPr>
          <w:rFonts w:hint="eastAsia" w:cs="Times New Roman"/>
          <w:b/>
          <w:bCs/>
          <w:sz w:val="21"/>
          <w:szCs w:val="21"/>
          <w:highlight w:val="none"/>
        </w:rPr>
        <w:t>说明</w:t>
      </w:r>
      <w:r>
        <w:rPr>
          <w:rFonts w:cs="Times New Roman"/>
          <w:b/>
          <w:bCs/>
          <w:sz w:val="21"/>
          <w:szCs w:val="21"/>
          <w:highlight w:val="none"/>
        </w:rPr>
        <w:t>：</w:t>
      </w:r>
    </w:p>
    <w:p>
      <w:pPr>
        <w:ind w:firstLine="420" w:firstLineChars="200"/>
        <w:jc w:val="left"/>
        <w:rPr>
          <w:rFonts w:cs="Times New Roman"/>
          <w:spacing w:val="6"/>
          <w:sz w:val="21"/>
          <w:szCs w:val="21"/>
          <w:highlight w:val="none"/>
        </w:rPr>
      </w:pPr>
      <w:r>
        <w:rPr>
          <w:rFonts w:hint="eastAsia" w:cs="Times New Roman"/>
          <w:bCs/>
          <w:sz w:val="21"/>
          <w:szCs w:val="21"/>
          <w:highlight w:val="none"/>
        </w:rPr>
        <w:t>1</w:t>
      </w:r>
      <w:r>
        <w:rPr>
          <w:rFonts w:cs="Times New Roman"/>
          <w:bCs/>
          <w:sz w:val="21"/>
          <w:szCs w:val="21"/>
          <w:highlight w:val="none"/>
        </w:rPr>
        <w:t>.</w:t>
      </w:r>
      <w:r>
        <w:rPr>
          <w:rFonts w:hint="eastAsia" w:cs="Times New Roman"/>
          <w:spacing w:val="6"/>
          <w:sz w:val="21"/>
          <w:szCs w:val="21"/>
          <w:highlight w:val="none"/>
        </w:rPr>
        <w:t>若承接企业同时满足以下条件，则属于依法享受政府采购支持政策的残疾人福利性单位，可提供《残疾人福利性单位声明函》，并对声明的真实性负责：</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（一）安置的残疾人占本单位在职职工人数的比例不低于25%（含25%），并且安置的残疾人人数不少于10人（含10人）；</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（二）依法与安置的每位残疾人签订了一年以上（含一年）的劳动合同或服务协议；</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20" w:firstLineChars="200"/>
        <w:jc w:val="left"/>
        <w:rPr>
          <w:rFonts w:cs="Times New Roman"/>
          <w:bCs/>
          <w:sz w:val="21"/>
          <w:szCs w:val="21"/>
          <w:highlight w:val="none"/>
        </w:rPr>
      </w:pPr>
      <w:r>
        <w:rPr>
          <w:rFonts w:hint="eastAsia" w:cs="Times New Roman"/>
          <w:bCs/>
          <w:sz w:val="21"/>
          <w:szCs w:val="21"/>
          <w:highlight w:val="none"/>
        </w:rPr>
        <w:t>2.供应商提供服务为残疾人福利性单位承接的，《残疾人福利性单位声明函》随中标（成交）结果同时公告，接受社会监督。</w:t>
      </w:r>
    </w:p>
    <w:p>
      <w:pPr>
        <w:widowControl/>
        <w:shd w:val="clear" w:color="auto" w:fill="FFFFFF"/>
        <w:ind w:firstLine="446" w:firstLineChars="200"/>
        <w:jc w:val="left"/>
        <w:rPr>
          <w:rFonts w:cs="Times New Roman"/>
          <w:b/>
          <w:bCs/>
          <w:spacing w:val="6"/>
          <w:sz w:val="21"/>
          <w:szCs w:val="21"/>
          <w:highlight w:val="none"/>
        </w:rPr>
      </w:pPr>
      <w:r>
        <w:rPr>
          <w:rFonts w:hint="eastAsia" w:cs="Times New Roman"/>
          <w:b/>
          <w:bCs/>
          <w:spacing w:val="6"/>
          <w:sz w:val="21"/>
          <w:szCs w:val="21"/>
          <w:highlight w:val="none"/>
        </w:rPr>
        <w:t>供应商提供服务不是残疾人福利性单位承接的，无需提供此声明函，如提供所引起的后果由供应商承担。</w:t>
      </w:r>
    </w:p>
    <w:p>
      <w:pPr>
        <w:widowControl/>
        <w:jc w:val="left"/>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报价文件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（1）初次报价一览表</w:t>
      </w: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民艺馆《中国年：文化与设计》出版</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 xml:space="preserve">QSZB-Z(F)-H21272(CS)    </w:t>
      </w:r>
      <w:r>
        <w:rPr>
          <w:rFonts w:hint="eastAsia"/>
          <w:highlight w:val="none"/>
        </w:rPr>
        <w:t xml:space="preserve"> </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rPr>
                <w:highlight w:val="none"/>
              </w:rPr>
            </w:pPr>
            <w:r>
              <w:rPr>
                <w:rFonts w:hint="eastAsia"/>
                <w:b/>
                <w:bCs/>
                <w:highlight w:val="none"/>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rPr>
                <w:highlight w:val="none"/>
              </w:rPr>
            </w:pPr>
          </w:p>
          <w:p>
            <w:pPr>
              <w:adjustRightInd w:val="0"/>
              <w:snapToGrid w:val="0"/>
              <w:rPr>
                <w:b/>
                <w:bCs/>
                <w:highlight w:val="none"/>
              </w:rPr>
            </w:pPr>
            <w:r>
              <w:rPr>
                <w:rFonts w:hint="eastAsia"/>
                <w:b/>
                <w:bCs/>
                <w:highlight w:val="none"/>
              </w:rPr>
              <w:t>金额大写：______________________________小写：______________________________</w:t>
            </w:r>
          </w:p>
          <w:p>
            <w:pPr>
              <w:adjustRightInd w:val="0"/>
              <w:snapToGrid w:val="0"/>
              <w:rPr>
                <w:highlight w:val="none"/>
              </w:rPr>
            </w:pPr>
          </w:p>
          <w:p>
            <w:pPr>
              <w:adjustRightInd w:val="0"/>
              <w:snapToGrid w:val="0"/>
              <w:rPr>
                <w:highlight w:val="none"/>
              </w:rPr>
            </w:pPr>
            <w:r>
              <w:rPr>
                <w:rFonts w:hint="eastAsia"/>
                <w:b/>
                <w:bCs/>
                <w:highlight w:val="none"/>
              </w:rPr>
              <w:t>单位：人民币元</w:t>
            </w: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说明：磋商响应总价是履行合同的最终价格，应包括履行所有规定服务所产生的全部税、费。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numPr>
          <w:ilvl w:val="0"/>
          <w:numId w:val="4"/>
        </w:numPr>
        <w:adjustRightInd w:val="0"/>
        <w:snapToGrid w:val="0"/>
        <w:spacing w:line="360" w:lineRule="auto"/>
        <w:jc w:val="center"/>
        <w:outlineLvl w:val="2"/>
        <w:rPr>
          <w:b/>
          <w:bCs/>
          <w:highlight w:val="none"/>
        </w:rPr>
      </w:pPr>
      <w:r>
        <w:rPr>
          <w:rFonts w:hint="eastAsia"/>
          <w:b/>
          <w:bCs/>
          <w:highlight w:val="none"/>
        </w:rPr>
        <w:t>初次报价明细表</w:t>
      </w:r>
    </w:p>
    <w:p>
      <w:pPr>
        <w:adjustRightInd w:val="0"/>
        <w:snapToGrid w:val="0"/>
        <w:spacing w:line="360" w:lineRule="auto"/>
        <w:jc w:val="right"/>
        <w:rPr>
          <w:b/>
          <w:bCs/>
          <w:sz w:val="21"/>
          <w:szCs w:val="21"/>
          <w:highlight w:val="none"/>
        </w:rPr>
      </w:pPr>
      <w:r>
        <w:rPr>
          <w:rFonts w:hint="eastAsia"/>
          <w:b/>
          <w:bCs/>
          <w:sz w:val="21"/>
          <w:szCs w:val="21"/>
          <w:highlight w:val="none"/>
        </w:rPr>
        <w:t>金额单位：人民币元</w:t>
      </w:r>
    </w:p>
    <w:tbl>
      <w:tblPr>
        <w:tblStyle w:val="1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9"/>
        <w:gridCol w:w="1202"/>
        <w:gridCol w:w="1202"/>
        <w:gridCol w:w="1202"/>
        <w:gridCol w:w="1202"/>
        <w:gridCol w:w="120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1589" w:type="dxa"/>
            <w:vAlign w:val="center"/>
          </w:tcPr>
          <w:p>
            <w:pPr>
              <w:adjustRightInd w:val="0"/>
              <w:snapToGrid w:val="0"/>
              <w:jc w:val="center"/>
              <w:rPr>
                <w:b/>
                <w:bCs/>
                <w:sz w:val="21"/>
                <w:szCs w:val="21"/>
                <w:highlight w:val="none"/>
              </w:rPr>
            </w:pPr>
            <w:r>
              <w:rPr>
                <w:rFonts w:hint="eastAsia"/>
                <w:b/>
                <w:bCs/>
                <w:sz w:val="21"/>
                <w:szCs w:val="21"/>
                <w:highlight w:val="none"/>
              </w:rPr>
              <w:t>货物名称</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品牌</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规格型号</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产地</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数量</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单价</w:t>
            </w:r>
          </w:p>
        </w:tc>
        <w:tc>
          <w:tcPr>
            <w:tcW w:w="1207" w:type="dxa"/>
            <w:vAlign w:val="center"/>
          </w:tcPr>
          <w:p>
            <w:pPr>
              <w:adjustRightInd w:val="0"/>
              <w:snapToGrid w:val="0"/>
              <w:jc w:val="center"/>
              <w:rPr>
                <w:b/>
                <w:bCs/>
                <w:sz w:val="21"/>
                <w:szCs w:val="21"/>
                <w:highlight w:val="none"/>
              </w:rPr>
            </w:pPr>
            <w:r>
              <w:rPr>
                <w:rFonts w:hint="eastAsia"/>
                <w:b/>
                <w:bCs/>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8" w:type="dxa"/>
            <w:gridSpan w:val="8"/>
            <w:vAlign w:val="center"/>
          </w:tcPr>
          <w:p>
            <w:pPr>
              <w:adjustRightInd w:val="0"/>
              <w:snapToGrid w:val="0"/>
              <w:rPr>
                <w:sz w:val="21"/>
                <w:szCs w:val="21"/>
                <w:highlight w:val="none"/>
              </w:rPr>
            </w:pPr>
            <w:r>
              <w:rPr>
                <w:rFonts w:hint="eastAsia"/>
                <w:b/>
                <w:bCs/>
                <w:sz w:val="21"/>
                <w:szCs w:val="21"/>
                <w:highlight w:val="none"/>
              </w:rPr>
              <w:t>磋商响应总价：</w:t>
            </w: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商务和技术文件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（1）响应函</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根据贵方为</w:t>
      </w:r>
      <w:r>
        <w:rPr>
          <w:rFonts w:hint="eastAsia"/>
          <w:highlight w:val="none"/>
          <w:lang w:eastAsia="zh-CN"/>
        </w:rPr>
        <w:t>中国美术学院民艺馆《中国年：文化与设计》出版</w:t>
      </w:r>
      <w:r>
        <w:rPr>
          <w:rFonts w:hint="eastAsia"/>
          <w:highlight w:val="none"/>
        </w:rPr>
        <w:t xml:space="preserve">  的采购邀请【项目编号：</w:t>
      </w:r>
      <w:r>
        <w:rPr>
          <w:rFonts w:hint="eastAsia"/>
          <w:highlight w:val="none"/>
          <w:lang w:eastAsia="zh-CN"/>
        </w:rPr>
        <w:t xml:space="preserve">QSZB-Z(F)-H21272(CS)    </w:t>
      </w:r>
      <w:r>
        <w:rPr>
          <w:rFonts w:hint="eastAsia"/>
          <w:highlight w:val="none"/>
        </w:rPr>
        <w:t xml:space="preserve">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highlight w:val="none"/>
        </w:rPr>
      </w:pPr>
      <w:r>
        <w:rPr>
          <w:rFonts w:hint="eastAsia"/>
          <w:highlight w:val="none"/>
        </w:rPr>
        <w:t>据此函，签字代表宣布同意如下：</w:t>
      </w:r>
    </w:p>
    <w:p>
      <w:pPr>
        <w:adjustRightInd w:val="0"/>
        <w:snapToGrid w:val="0"/>
        <w:spacing w:line="360" w:lineRule="auto"/>
        <w:ind w:firstLine="480" w:firstLineChars="200"/>
        <w:rPr>
          <w:highlight w:val="none"/>
        </w:rPr>
      </w:pPr>
      <w:r>
        <w:rPr>
          <w:rFonts w:hint="eastAsia"/>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highlight w:val="none"/>
        </w:rPr>
      </w:pPr>
      <w:r>
        <w:rPr>
          <w:rFonts w:hint="eastAsia"/>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highlight w:val="none"/>
        </w:rPr>
      </w:pPr>
      <w:r>
        <w:rPr>
          <w:rFonts w:hint="eastAsia"/>
          <w:highlight w:val="none"/>
        </w:rPr>
        <w:t>3.响应有效期自提交响应文件的截止之日起</w:t>
      </w:r>
      <w:r>
        <w:rPr>
          <w:rFonts w:hint="eastAsia"/>
          <w:highlight w:val="none"/>
          <w:u w:val="single"/>
        </w:rPr>
        <w:t>90</w:t>
      </w:r>
      <w:r>
        <w:rPr>
          <w:rFonts w:hint="eastAsia"/>
          <w:highlight w:val="none"/>
        </w:rPr>
        <w:t>天。</w:t>
      </w:r>
    </w:p>
    <w:p>
      <w:pPr>
        <w:adjustRightInd w:val="0"/>
        <w:snapToGrid w:val="0"/>
        <w:spacing w:line="360" w:lineRule="auto"/>
        <w:ind w:firstLine="480" w:firstLineChars="200"/>
        <w:rPr>
          <w:highlight w:val="none"/>
        </w:rPr>
      </w:pPr>
      <w:r>
        <w:rPr>
          <w:rFonts w:hint="eastAsia"/>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highlight w:val="none"/>
        </w:rPr>
      </w:pPr>
      <w:r>
        <w:rPr>
          <w:rFonts w:hint="eastAsia"/>
          <w:highlight w:val="none"/>
        </w:rPr>
        <w:t>5.我方同意按照贵方要求提供与磋商有关的一切数据或资料。</w:t>
      </w:r>
    </w:p>
    <w:p>
      <w:pPr>
        <w:adjustRightInd w:val="0"/>
        <w:snapToGrid w:val="0"/>
        <w:spacing w:line="360" w:lineRule="auto"/>
        <w:ind w:firstLine="480" w:firstLineChars="200"/>
        <w:rPr>
          <w:highlight w:val="none"/>
        </w:rPr>
      </w:pPr>
      <w:r>
        <w:rPr>
          <w:rFonts w:hint="eastAsia"/>
          <w:highlight w:val="none"/>
        </w:rPr>
        <w:t>6.与本磋商有关的一切正式往来信函请寄：</w:t>
      </w:r>
    </w:p>
    <w:p>
      <w:pPr>
        <w:adjustRightInd w:val="0"/>
        <w:snapToGrid w:val="0"/>
        <w:spacing w:line="360" w:lineRule="auto"/>
        <w:ind w:firstLine="480" w:firstLineChars="200"/>
        <w:rPr>
          <w:highlight w:val="none"/>
        </w:rPr>
      </w:pPr>
      <w:r>
        <w:rPr>
          <w:rFonts w:hint="eastAsia"/>
          <w:highlight w:val="none"/>
        </w:rPr>
        <w:t>地址：______________________________邮编：_________________________</w:t>
      </w:r>
    </w:p>
    <w:p>
      <w:pPr>
        <w:adjustRightInd w:val="0"/>
        <w:snapToGrid w:val="0"/>
        <w:spacing w:line="360" w:lineRule="auto"/>
        <w:ind w:firstLine="480" w:firstLineChars="200"/>
        <w:rPr>
          <w:highlight w:val="none"/>
        </w:rPr>
      </w:pPr>
      <w:r>
        <w:rPr>
          <w:rFonts w:hint="eastAsia"/>
          <w:highlight w:val="none"/>
        </w:rPr>
        <w:t>电话：______________________________传真：_________________________</w:t>
      </w:r>
    </w:p>
    <w:p>
      <w:pPr>
        <w:adjustRightInd w:val="0"/>
        <w:snapToGrid w:val="0"/>
        <w:spacing w:line="360" w:lineRule="auto"/>
        <w:ind w:firstLine="480" w:firstLineChars="200"/>
        <w:rPr>
          <w:highlight w:val="none"/>
        </w:rPr>
      </w:pPr>
      <w:r>
        <w:rPr>
          <w:rFonts w:hint="eastAsia"/>
          <w:highlight w:val="none"/>
        </w:rPr>
        <w:t>供应商代表姓名：____________________职务：_________________________</w:t>
      </w:r>
    </w:p>
    <w:p>
      <w:pPr>
        <w:adjustRightInd w:val="0"/>
        <w:snapToGrid w:val="0"/>
        <w:spacing w:line="360" w:lineRule="auto"/>
        <w:ind w:firstLine="480" w:firstLineChars="200"/>
        <w:rPr>
          <w:highlight w:val="none"/>
        </w:rPr>
      </w:pPr>
      <w:r>
        <w:rPr>
          <w:rFonts w:hint="eastAsia"/>
          <w:highlight w:val="none"/>
        </w:rPr>
        <w:t>开户银行：__________________________</w:t>
      </w:r>
    </w:p>
    <w:p>
      <w:pPr>
        <w:adjustRightInd w:val="0"/>
        <w:snapToGrid w:val="0"/>
        <w:spacing w:line="360" w:lineRule="auto"/>
        <w:ind w:firstLine="480" w:firstLineChars="200"/>
        <w:rPr>
          <w:highlight w:val="none"/>
        </w:rPr>
      </w:pPr>
      <w:r>
        <w:rPr>
          <w:rFonts w:hint="eastAsia"/>
          <w:highlight w:val="none"/>
        </w:rPr>
        <w:t>银行账号：__________________________</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widowControl/>
        <w:jc w:val="left"/>
        <w:rPr>
          <w:highlight w:val="none"/>
        </w:rPr>
      </w:pPr>
      <w:r>
        <w:rPr>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2</w:t>
      </w:r>
      <w:r>
        <w:rPr>
          <w:rFonts w:hint="eastAsia"/>
          <w:b/>
          <w:bCs/>
          <w:highlight w:val="none"/>
        </w:rPr>
        <w:t>）响应声明书</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____________________（供应商名称）系中华人民共和国合法企业，经营地址____________________。</w:t>
      </w:r>
    </w:p>
    <w:p>
      <w:pPr>
        <w:adjustRightInd w:val="0"/>
        <w:snapToGrid w:val="0"/>
        <w:spacing w:line="360" w:lineRule="auto"/>
        <w:ind w:firstLine="480" w:firstLineChars="200"/>
        <w:rPr>
          <w:highlight w:val="none"/>
        </w:rPr>
      </w:pPr>
      <w:r>
        <w:rPr>
          <w:rFonts w:hint="eastAsia"/>
          <w:highlight w:val="none"/>
        </w:rPr>
        <w:t>我方愿意参加贵方组织的</w:t>
      </w:r>
      <w:r>
        <w:rPr>
          <w:rFonts w:hint="eastAsia"/>
          <w:highlight w:val="none"/>
          <w:lang w:eastAsia="zh-CN"/>
        </w:rPr>
        <w:t>中国美术学院民艺馆《中国年：文化与设计》出版</w:t>
      </w:r>
      <w:r>
        <w:rPr>
          <w:rFonts w:hint="eastAsia"/>
          <w:highlight w:val="none"/>
        </w:rPr>
        <w:t xml:space="preserve">  的磋商响应，为便于贵方公正、择优地确定成交供应商及其产品和服务，我方就本次磋商有关事项郑重声明如下：</w:t>
      </w:r>
    </w:p>
    <w:p>
      <w:pPr>
        <w:adjustRightInd w:val="0"/>
        <w:snapToGrid w:val="0"/>
        <w:spacing w:line="360" w:lineRule="auto"/>
        <w:ind w:firstLine="480" w:firstLineChars="200"/>
        <w:rPr>
          <w:highlight w:val="none"/>
        </w:rPr>
      </w:pPr>
      <w:r>
        <w:rPr>
          <w:rFonts w:hint="eastAsia"/>
          <w:highlight w:val="none"/>
        </w:rPr>
        <w:t>1.我方向贵方提交的所有响应文件、资料都是准确的和真实的；</w:t>
      </w:r>
    </w:p>
    <w:p>
      <w:pPr>
        <w:adjustRightInd w:val="0"/>
        <w:snapToGrid w:val="0"/>
        <w:spacing w:line="360" w:lineRule="auto"/>
        <w:ind w:firstLine="480" w:firstLineChars="200"/>
        <w:rPr>
          <w:highlight w:val="none"/>
        </w:rPr>
      </w:pPr>
      <w:r>
        <w:rPr>
          <w:rFonts w:hint="eastAsia"/>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highlight w:val="none"/>
        </w:rPr>
      </w:pPr>
      <w:r>
        <w:rPr>
          <w:rFonts w:hint="eastAsia"/>
          <w:highlight w:val="none"/>
        </w:rPr>
        <w:t>3.我方在参加政府采购活动前3年内：__________</w:t>
      </w:r>
      <w:r>
        <w:rPr>
          <w:rFonts w:hint="eastAsia"/>
          <w:b/>
          <w:bCs/>
          <w:highlight w:val="none"/>
        </w:rPr>
        <w:t>（填写“有”或“没有”，如实填写，如不填写视同未按要求填写）</w:t>
      </w:r>
      <w:r>
        <w:rPr>
          <w:rFonts w:hint="eastAsia"/>
          <w:highlight w:val="none"/>
        </w:rPr>
        <w:t>因违法经营被禁止在一定期限内参加政府采购活动，且期限未满的情形。</w:t>
      </w:r>
    </w:p>
    <w:p>
      <w:pPr>
        <w:adjustRightInd w:val="0"/>
        <w:snapToGrid w:val="0"/>
        <w:spacing w:line="360" w:lineRule="auto"/>
        <w:ind w:firstLine="480" w:firstLineChars="200"/>
        <w:rPr>
          <w:highlight w:val="none"/>
        </w:rPr>
      </w:pPr>
      <w:r>
        <w:rPr>
          <w:rFonts w:hint="eastAsia"/>
          <w:highlight w:val="none"/>
        </w:rPr>
        <w:t>4.以上事项如有虚假或隐瞒，我方愿意承担一切后果和责任。</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）法定代表人资格证明书</w:t>
      </w:r>
    </w:p>
    <w:p>
      <w:pPr>
        <w:adjustRightInd w:val="0"/>
        <w:snapToGrid w:val="0"/>
        <w:spacing w:line="360" w:lineRule="auto"/>
        <w:rPr>
          <w:highlight w:val="none"/>
        </w:rPr>
      </w:pPr>
      <w:r>
        <w:rPr>
          <w:rFonts w:hint="eastAsia"/>
          <w:highlight w:val="none"/>
        </w:rPr>
        <w:t>致：</w:t>
      </w:r>
      <w:r>
        <w:rPr>
          <w:rFonts w:hint="eastAsia"/>
          <w:highlight w:val="none"/>
          <w:lang w:eastAsia="zh-CN"/>
        </w:rPr>
        <w:t>中国美术学院</w:t>
      </w:r>
      <w:r>
        <w:rPr>
          <w:rFonts w:hint="eastAsia"/>
          <w:highlight w:val="none"/>
        </w:rPr>
        <w:t>、浙江求是招标代理有限公司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我__________（姓名）系____________________（供应商名称）的法定代表人，身份证号码：____________________。</w:t>
      </w:r>
    </w:p>
    <w:p>
      <w:pPr>
        <w:adjustRightInd w:val="0"/>
        <w:snapToGrid w:val="0"/>
        <w:spacing w:line="360" w:lineRule="auto"/>
        <w:ind w:firstLine="480" w:firstLineChars="200"/>
        <w:rPr>
          <w:highlight w:val="none"/>
        </w:rPr>
      </w:pPr>
      <w:r>
        <w:rPr>
          <w:rFonts w:hint="eastAsia"/>
          <w:highlight w:val="none"/>
        </w:rPr>
        <w:t>特此证明。</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法定代表人身份证：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）法定代表人授权委托书</w:t>
      </w:r>
    </w:p>
    <w:p>
      <w:pPr>
        <w:adjustRightInd w:val="0"/>
        <w:snapToGrid w:val="0"/>
        <w:spacing w:line="360" w:lineRule="auto"/>
        <w:rPr>
          <w:highlight w:val="none"/>
        </w:rPr>
      </w:pPr>
      <w:r>
        <w:rPr>
          <w:rFonts w:hint="eastAsia"/>
          <w:highlight w:val="none"/>
        </w:rPr>
        <w:t>致：</w:t>
      </w:r>
      <w:r>
        <w:rPr>
          <w:rFonts w:hint="eastAsia"/>
          <w:highlight w:val="none"/>
          <w:lang w:eastAsia="zh-CN"/>
        </w:rPr>
        <w:t>中国美术学院</w:t>
      </w:r>
      <w:r>
        <w:rPr>
          <w:rFonts w:hint="eastAsia"/>
          <w:highlight w:val="none"/>
        </w:rPr>
        <w:t>、浙江求是招标代理有限公司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我__________（姓名）系____________________（供应商名称）的法定代表人，现授权委托本单位在职职工：__________（姓名），身份证号码：____________________以我方的名义参加</w:t>
      </w:r>
      <w:r>
        <w:rPr>
          <w:rFonts w:hint="eastAsia"/>
          <w:highlight w:val="none"/>
          <w:lang w:eastAsia="zh-CN"/>
        </w:rPr>
        <w:t>中国美术学院民艺馆《中国年：文化与设计》出版</w:t>
      </w:r>
      <w:r>
        <w:rPr>
          <w:rFonts w:hint="eastAsia"/>
          <w:highlight w:val="none"/>
        </w:rPr>
        <w:t>项目标项</w:t>
      </w:r>
      <w:r>
        <w:rPr>
          <w:rFonts w:hint="eastAsia"/>
          <w:highlight w:val="none"/>
          <w:u w:val="single"/>
        </w:rPr>
        <w:t xml:space="preserve">  </w:t>
      </w:r>
      <w:r>
        <w:rPr>
          <w:rFonts w:hint="eastAsia"/>
          <w:highlight w:val="none"/>
        </w:rPr>
        <w:t>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highlight w:val="none"/>
        </w:rPr>
      </w:pPr>
      <w:r>
        <w:rPr>
          <w:rFonts w:hint="eastAsia"/>
          <w:highlight w:val="none"/>
        </w:rPr>
        <w:t>我方对被授权人的签名负全部责任。</w:t>
      </w:r>
    </w:p>
    <w:p>
      <w:pPr>
        <w:adjustRightInd w:val="0"/>
        <w:snapToGrid w:val="0"/>
        <w:spacing w:line="360" w:lineRule="auto"/>
        <w:ind w:firstLine="480" w:firstLineChars="200"/>
        <w:rPr>
          <w:highlight w:val="none"/>
        </w:rPr>
      </w:pPr>
      <w:r>
        <w:rPr>
          <w:rFonts w:hint="eastAsia"/>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highlight w:val="none"/>
        </w:rPr>
      </w:pPr>
      <w:r>
        <w:rPr>
          <w:rFonts w:hint="eastAsia"/>
          <w:highlight w:val="none"/>
        </w:rPr>
        <w:t>被授权人无转委托权，特此委托。</w:t>
      </w:r>
    </w:p>
    <w:p>
      <w:pPr>
        <w:adjustRightInd w:val="0"/>
        <w:snapToGrid w:val="0"/>
        <w:spacing w:line="360" w:lineRule="auto"/>
        <w:ind w:firstLine="480" w:firstLineChars="200"/>
        <w:rPr>
          <w:highlight w:val="none"/>
          <w:u w:val="single"/>
        </w:rPr>
      </w:pPr>
      <w:r>
        <w:rPr>
          <w:rFonts w:hint="eastAsia"/>
          <w:highlight w:val="none"/>
          <w:u w:val="single"/>
        </w:rPr>
        <w:t>▲供应商授权代表必须为供应商本单位在职职工，并提供</w:t>
      </w:r>
      <w:r>
        <w:rPr>
          <w:highlight w:val="none"/>
          <w:u w:val="single"/>
        </w:rPr>
        <w:t>2020年12月（含）以后任意一月社保缴纳证明</w:t>
      </w:r>
      <w:r>
        <w:rPr>
          <w:rFonts w:hint="eastAsia"/>
          <w:highlight w:val="none"/>
          <w:u w:val="single"/>
        </w:rPr>
        <w:t>。</w:t>
      </w:r>
    </w:p>
    <w:p>
      <w:pPr>
        <w:adjustRightInd w:val="0"/>
        <w:snapToGrid w:val="0"/>
        <w:spacing w:line="360" w:lineRule="auto"/>
        <w:ind w:firstLine="480" w:firstLineChars="200"/>
        <w:rPr>
          <w:highlight w:val="none"/>
        </w:rPr>
      </w:pPr>
      <w:r>
        <w:rPr>
          <w:rFonts w:hint="eastAsia"/>
          <w:highlight w:val="none"/>
        </w:rPr>
        <w:t>法定代表人（签字或盖章）：</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授权代表身份证：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1.供应商的法定代表人参加磋商响应，须在响应文件中提供：法定代表人资格证明书；</w:t>
      </w:r>
    </w:p>
    <w:p>
      <w:pPr>
        <w:adjustRightInd w:val="0"/>
        <w:snapToGrid w:val="0"/>
        <w:spacing w:line="360" w:lineRule="auto"/>
        <w:rPr>
          <w:b/>
          <w:bCs/>
          <w:sz w:val="21"/>
          <w:szCs w:val="21"/>
          <w:highlight w:val="none"/>
        </w:rPr>
      </w:pPr>
      <w:r>
        <w:rPr>
          <w:rFonts w:hint="eastAsia"/>
          <w:b/>
          <w:bCs/>
          <w:sz w:val="21"/>
          <w:szCs w:val="21"/>
          <w:highlight w:val="none"/>
        </w:rPr>
        <w:t>2.供应商的法定代表人委托授权代表参加磋商响应，须在响应文件中提供：法定代表人资格证明书和法定代表人授权委托书。</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）2020年12月（含）以后任意一月的供应商授权代表社保缴纳证明</w:t>
      </w:r>
    </w:p>
    <w:p>
      <w:pPr>
        <w:adjustRightInd w:val="0"/>
        <w:snapToGrid w:val="0"/>
        <w:spacing w:line="360" w:lineRule="auto"/>
        <w:jc w:val="center"/>
        <w:rPr>
          <w:b/>
          <w:bCs/>
          <w:sz w:val="21"/>
          <w:szCs w:val="21"/>
          <w:highlight w:val="none"/>
        </w:rPr>
      </w:pPr>
      <w:r>
        <w:rPr>
          <w:rFonts w:hint="eastAsia"/>
          <w:b/>
          <w:bCs/>
          <w:sz w:val="21"/>
          <w:szCs w:val="21"/>
          <w:highlight w:val="none"/>
        </w:rPr>
        <w:t>（授权代表为法定代表人可不提供）</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5</w:t>
      </w:r>
      <w:r>
        <w:rPr>
          <w:rFonts w:hint="eastAsia"/>
          <w:b/>
          <w:bCs/>
          <w:highlight w:val="none"/>
        </w:rPr>
        <w:t>）供应商情况介绍</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1</w:t>
            </w:r>
          </w:p>
        </w:tc>
        <w:tc>
          <w:tcPr>
            <w:tcW w:w="8618" w:type="dxa"/>
            <w:gridSpan w:val="3"/>
            <w:vAlign w:val="center"/>
          </w:tcPr>
          <w:p>
            <w:pPr>
              <w:adjustRightInd w:val="0"/>
              <w:snapToGrid w:val="0"/>
              <w:rPr>
                <w:highlight w:val="none"/>
              </w:rPr>
            </w:pPr>
            <w:r>
              <w:rPr>
                <w:rFonts w:hint="eastAsia"/>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2</w:t>
            </w:r>
          </w:p>
        </w:tc>
        <w:tc>
          <w:tcPr>
            <w:tcW w:w="8618" w:type="dxa"/>
            <w:gridSpan w:val="3"/>
            <w:vAlign w:val="center"/>
          </w:tcPr>
          <w:p>
            <w:pPr>
              <w:adjustRightInd w:val="0"/>
              <w:snapToGrid w:val="0"/>
              <w:rPr>
                <w:highlight w:val="none"/>
              </w:rPr>
            </w:pPr>
            <w:r>
              <w:rPr>
                <w:rFonts w:hint="eastAsia"/>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3</w:t>
            </w:r>
          </w:p>
        </w:tc>
        <w:tc>
          <w:tcPr>
            <w:tcW w:w="8618" w:type="dxa"/>
            <w:gridSpan w:val="3"/>
            <w:vAlign w:val="center"/>
          </w:tcPr>
          <w:p>
            <w:pPr>
              <w:adjustRightInd w:val="0"/>
              <w:snapToGrid w:val="0"/>
              <w:rPr>
                <w:highlight w:val="none"/>
              </w:rPr>
            </w:pPr>
            <w:r>
              <w:rPr>
                <w:rFonts w:hint="eastAsia"/>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4</w:t>
            </w:r>
          </w:p>
        </w:tc>
        <w:tc>
          <w:tcPr>
            <w:tcW w:w="4309" w:type="dxa"/>
            <w:gridSpan w:val="2"/>
            <w:vAlign w:val="center"/>
          </w:tcPr>
          <w:p>
            <w:pPr>
              <w:adjustRightInd w:val="0"/>
              <w:snapToGrid w:val="0"/>
              <w:rPr>
                <w:highlight w:val="none"/>
              </w:rPr>
            </w:pPr>
            <w:r>
              <w:rPr>
                <w:rFonts w:hint="eastAsia"/>
                <w:highlight w:val="none"/>
              </w:rPr>
              <w:t>电话：</w:t>
            </w:r>
          </w:p>
        </w:tc>
        <w:tc>
          <w:tcPr>
            <w:tcW w:w="4309" w:type="dxa"/>
            <w:vAlign w:val="center"/>
          </w:tcPr>
          <w:p>
            <w:pPr>
              <w:adjustRightInd w:val="0"/>
              <w:snapToGrid w:val="0"/>
              <w:rPr>
                <w:highlight w:val="none"/>
              </w:rPr>
            </w:pPr>
            <w:r>
              <w:rPr>
                <w:rFonts w:hint="eastAsia"/>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5</w:t>
            </w:r>
          </w:p>
        </w:tc>
        <w:tc>
          <w:tcPr>
            <w:tcW w:w="4309" w:type="dxa"/>
            <w:gridSpan w:val="2"/>
            <w:vAlign w:val="center"/>
          </w:tcPr>
          <w:p>
            <w:pPr>
              <w:adjustRightInd w:val="0"/>
              <w:snapToGrid w:val="0"/>
              <w:rPr>
                <w:highlight w:val="none"/>
              </w:rPr>
            </w:pPr>
            <w:r>
              <w:rPr>
                <w:rFonts w:hint="eastAsia"/>
                <w:highlight w:val="none"/>
              </w:rPr>
              <w:t>传真：</w:t>
            </w:r>
          </w:p>
        </w:tc>
        <w:tc>
          <w:tcPr>
            <w:tcW w:w="4309" w:type="dxa"/>
            <w:vAlign w:val="center"/>
          </w:tcPr>
          <w:p>
            <w:pPr>
              <w:adjustRightInd w:val="0"/>
              <w:snapToGrid w:val="0"/>
              <w:rPr>
                <w:highlight w:val="none"/>
              </w:rPr>
            </w:pPr>
            <w:r>
              <w:rPr>
                <w:rFonts w:hint="eastAsia"/>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6</w:t>
            </w:r>
          </w:p>
        </w:tc>
        <w:tc>
          <w:tcPr>
            <w:tcW w:w="4309" w:type="dxa"/>
            <w:gridSpan w:val="2"/>
            <w:vAlign w:val="center"/>
          </w:tcPr>
          <w:p>
            <w:pPr>
              <w:adjustRightInd w:val="0"/>
              <w:snapToGrid w:val="0"/>
              <w:rPr>
                <w:highlight w:val="none"/>
              </w:rPr>
            </w:pPr>
            <w:r>
              <w:rPr>
                <w:rFonts w:hint="eastAsia"/>
                <w:highlight w:val="none"/>
              </w:rPr>
              <w:t>注册地：</w:t>
            </w:r>
          </w:p>
        </w:tc>
        <w:tc>
          <w:tcPr>
            <w:tcW w:w="4309" w:type="dxa"/>
            <w:vAlign w:val="center"/>
          </w:tcPr>
          <w:p>
            <w:pPr>
              <w:adjustRightInd w:val="0"/>
              <w:snapToGrid w:val="0"/>
              <w:rPr>
                <w:highlight w:val="none"/>
              </w:rPr>
            </w:pPr>
            <w:r>
              <w:rPr>
                <w:rFonts w:hint="eastAsia"/>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7</w:t>
            </w:r>
          </w:p>
        </w:tc>
        <w:tc>
          <w:tcPr>
            <w:tcW w:w="8618" w:type="dxa"/>
            <w:gridSpan w:val="3"/>
            <w:vAlign w:val="center"/>
          </w:tcPr>
          <w:p>
            <w:pPr>
              <w:adjustRightInd w:val="0"/>
              <w:snapToGrid w:val="0"/>
              <w:rPr>
                <w:highlight w:val="none"/>
              </w:rPr>
            </w:pPr>
            <w:r>
              <w:rPr>
                <w:rFonts w:hint="eastAsia"/>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highlight w:val="none"/>
              </w:rPr>
            </w:pPr>
            <w:r>
              <w:rPr>
                <w:rFonts w:hint="eastAsia"/>
                <w:highlight w:val="none"/>
              </w:rPr>
              <w:t>8</w:t>
            </w:r>
          </w:p>
        </w:tc>
        <w:tc>
          <w:tcPr>
            <w:tcW w:w="2917" w:type="dxa"/>
            <w:vAlign w:val="center"/>
          </w:tcPr>
          <w:p>
            <w:pPr>
              <w:adjustRightInd w:val="0"/>
              <w:snapToGrid w:val="0"/>
              <w:rPr>
                <w:highlight w:val="none"/>
              </w:rPr>
            </w:pPr>
            <w:r>
              <w:rPr>
                <w:rFonts w:hint="eastAsia"/>
                <w:highlight w:val="none"/>
              </w:rPr>
              <w:t>其他需要说明的情况</w:t>
            </w:r>
          </w:p>
        </w:tc>
        <w:tc>
          <w:tcPr>
            <w:tcW w:w="5701" w:type="dxa"/>
            <w:gridSpan w:val="2"/>
            <w:vAlign w:val="center"/>
          </w:tcPr>
          <w:p>
            <w:pPr>
              <w:adjustRightInd w:val="0"/>
              <w:snapToGrid w:val="0"/>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说明：所有供应商都须填写此表。</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numPr>
          <w:ilvl w:val="0"/>
          <w:numId w:val="5"/>
        </w:numPr>
        <w:adjustRightInd w:val="0"/>
        <w:snapToGrid w:val="0"/>
        <w:spacing w:line="360" w:lineRule="auto"/>
        <w:jc w:val="center"/>
        <w:outlineLvl w:val="2"/>
        <w:rPr>
          <w:b/>
          <w:bCs/>
          <w:highlight w:val="none"/>
        </w:rPr>
      </w:pPr>
      <w:r>
        <w:rPr>
          <w:rFonts w:hint="eastAsia"/>
          <w:b/>
          <w:bCs/>
          <w:highlight w:val="none"/>
        </w:rPr>
        <w:t>供应商同类项目实施情况一览表</w:t>
      </w:r>
    </w:p>
    <w:p>
      <w:pPr>
        <w:pStyle w:val="6"/>
        <w:rPr>
          <w:highlight w:val="none"/>
        </w:rPr>
      </w:pPr>
      <w:r>
        <w:rPr>
          <w:rFonts w:hint="eastAsia"/>
          <w:highlight w:val="none"/>
        </w:rPr>
        <w:t>标项：</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highlight w:val="none"/>
              </w:rPr>
            </w:pPr>
            <w:r>
              <w:rPr>
                <w:rFonts w:hint="eastAsia"/>
                <w:b/>
                <w:bCs/>
                <w:highlight w:val="none"/>
              </w:rPr>
              <w:t>序号</w:t>
            </w:r>
          </w:p>
        </w:tc>
        <w:tc>
          <w:tcPr>
            <w:tcW w:w="1268" w:type="dxa"/>
            <w:vAlign w:val="center"/>
          </w:tcPr>
          <w:p>
            <w:pPr>
              <w:adjustRightInd w:val="0"/>
              <w:snapToGrid w:val="0"/>
              <w:jc w:val="center"/>
              <w:rPr>
                <w:b/>
                <w:bCs/>
                <w:highlight w:val="none"/>
              </w:rPr>
            </w:pPr>
            <w:r>
              <w:rPr>
                <w:rFonts w:hint="eastAsia"/>
                <w:b/>
                <w:bCs/>
                <w:highlight w:val="none"/>
              </w:rPr>
              <w:t>采购人</w:t>
            </w:r>
          </w:p>
        </w:tc>
        <w:tc>
          <w:tcPr>
            <w:tcW w:w="1282" w:type="dxa"/>
            <w:vAlign w:val="center"/>
          </w:tcPr>
          <w:p>
            <w:pPr>
              <w:adjustRightInd w:val="0"/>
              <w:snapToGrid w:val="0"/>
              <w:jc w:val="center"/>
              <w:rPr>
                <w:b/>
                <w:bCs/>
                <w:highlight w:val="none"/>
              </w:rPr>
            </w:pPr>
            <w:r>
              <w:rPr>
                <w:rFonts w:hint="eastAsia"/>
                <w:b/>
                <w:bCs/>
                <w:highlight w:val="none"/>
              </w:rPr>
              <w:t>项目名称</w:t>
            </w:r>
          </w:p>
        </w:tc>
        <w:tc>
          <w:tcPr>
            <w:tcW w:w="1432" w:type="dxa"/>
            <w:vAlign w:val="center"/>
          </w:tcPr>
          <w:p>
            <w:pPr>
              <w:adjustRightInd w:val="0"/>
              <w:snapToGrid w:val="0"/>
              <w:jc w:val="center"/>
              <w:rPr>
                <w:b/>
                <w:bCs/>
                <w:highlight w:val="none"/>
              </w:rPr>
            </w:pPr>
            <w:r>
              <w:rPr>
                <w:rFonts w:hint="eastAsia"/>
                <w:b/>
                <w:bCs/>
                <w:highlight w:val="none"/>
              </w:rPr>
              <w:t>数量</w:t>
            </w:r>
          </w:p>
        </w:tc>
        <w:tc>
          <w:tcPr>
            <w:tcW w:w="1256" w:type="dxa"/>
            <w:vAlign w:val="center"/>
          </w:tcPr>
          <w:p>
            <w:pPr>
              <w:adjustRightInd w:val="0"/>
              <w:snapToGrid w:val="0"/>
              <w:jc w:val="center"/>
              <w:rPr>
                <w:b/>
                <w:bCs/>
                <w:highlight w:val="none"/>
              </w:rPr>
            </w:pPr>
            <w:r>
              <w:rPr>
                <w:rFonts w:hint="eastAsia"/>
                <w:b/>
                <w:bCs/>
                <w:highlight w:val="none"/>
              </w:rPr>
              <w:t>合同金额</w:t>
            </w:r>
          </w:p>
          <w:p>
            <w:pPr>
              <w:adjustRightInd w:val="0"/>
              <w:snapToGrid w:val="0"/>
              <w:jc w:val="center"/>
              <w:rPr>
                <w:b/>
                <w:bCs/>
                <w:highlight w:val="none"/>
              </w:rPr>
            </w:pPr>
            <w:r>
              <w:rPr>
                <w:rFonts w:hint="eastAsia"/>
                <w:b/>
                <w:bCs/>
                <w:highlight w:val="none"/>
              </w:rPr>
              <w:t>（万元）</w:t>
            </w:r>
          </w:p>
        </w:tc>
        <w:tc>
          <w:tcPr>
            <w:tcW w:w="899" w:type="dxa"/>
            <w:vAlign w:val="center"/>
          </w:tcPr>
          <w:p>
            <w:pPr>
              <w:adjustRightInd w:val="0"/>
              <w:snapToGrid w:val="0"/>
              <w:jc w:val="center"/>
              <w:rPr>
                <w:b/>
                <w:bCs/>
                <w:highlight w:val="none"/>
              </w:rPr>
            </w:pPr>
            <w:r>
              <w:rPr>
                <w:rFonts w:hint="eastAsia"/>
                <w:b/>
                <w:bCs/>
                <w:highlight w:val="none"/>
              </w:rPr>
              <w:t>附件页码</w:t>
            </w:r>
          </w:p>
        </w:tc>
        <w:tc>
          <w:tcPr>
            <w:tcW w:w="995" w:type="dxa"/>
            <w:vAlign w:val="center"/>
          </w:tcPr>
          <w:p>
            <w:pPr>
              <w:adjustRightInd w:val="0"/>
              <w:snapToGrid w:val="0"/>
              <w:jc w:val="center"/>
              <w:rPr>
                <w:b/>
                <w:bCs/>
                <w:highlight w:val="none"/>
              </w:rPr>
            </w:pPr>
            <w:r>
              <w:rPr>
                <w:rFonts w:hint="eastAsia"/>
                <w:b/>
                <w:bCs/>
                <w:highlight w:val="none"/>
              </w:rPr>
              <w:t>合同签订时间</w:t>
            </w:r>
          </w:p>
        </w:tc>
        <w:tc>
          <w:tcPr>
            <w:tcW w:w="1718" w:type="dxa"/>
            <w:vAlign w:val="center"/>
          </w:tcPr>
          <w:p>
            <w:pPr>
              <w:adjustRightInd w:val="0"/>
              <w:snapToGrid w:val="0"/>
              <w:jc w:val="center"/>
              <w:rPr>
                <w:b/>
                <w:bCs/>
                <w:highlight w:val="none"/>
              </w:rPr>
            </w:pPr>
            <w:r>
              <w:rPr>
                <w:rFonts w:hint="eastAsia"/>
                <w:b/>
                <w:bCs/>
                <w:highlight w:val="none"/>
              </w:rPr>
              <w:t>采购人联系人</w:t>
            </w:r>
          </w:p>
          <w:p>
            <w:pPr>
              <w:adjustRightInd w:val="0"/>
              <w:snapToGrid w:val="0"/>
              <w:jc w:val="center"/>
              <w:rPr>
                <w:b/>
                <w:bCs/>
                <w:highlight w:val="none"/>
              </w:rPr>
            </w:pPr>
            <w:r>
              <w:rPr>
                <w:rFonts w:hint="eastAsia"/>
                <w:b/>
                <w:bCs/>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1.供应商须提供上述业绩合同扫描件；</w:t>
      </w:r>
    </w:p>
    <w:p>
      <w:pPr>
        <w:adjustRightInd w:val="0"/>
        <w:snapToGrid w:val="0"/>
        <w:spacing w:line="360" w:lineRule="auto"/>
        <w:rPr>
          <w:b/>
          <w:bCs/>
          <w:sz w:val="21"/>
          <w:szCs w:val="21"/>
          <w:highlight w:val="none"/>
        </w:rPr>
      </w:pPr>
      <w:r>
        <w:rPr>
          <w:rFonts w:hint="eastAsia"/>
          <w:b/>
          <w:bCs/>
          <w:sz w:val="21"/>
          <w:szCs w:val="21"/>
          <w:highlight w:val="none"/>
        </w:rPr>
        <w:t>2.所有合同扫描件应清晰，应能体现合同签订时间、双方签字盖章等内容；</w:t>
      </w:r>
    </w:p>
    <w:p>
      <w:pPr>
        <w:adjustRightInd w:val="0"/>
        <w:snapToGrid w:val="0"/>
        <w:spacing w:line="360" w:lineRule="auto"/>
        <w:rPr>
          <w:b/>
          <w:bCs/>
          <w:sz w:val="21"/>
          <w:szCs w:val="21"/>
          <w:highlight w:val="none"/>
        </w:rPr>
      </w:pPr>
      <w:r>
        <w:rPr>
          <w:rFonts w:hint="eastAsia"/>
          <w:b/>
          <w:bCs/>
          <w:sz w:val="21"/>
          <w:szCs w:val="21"/>
          <w:highlight w:val="none"/>
        </w:rPr>
        <w:t>3.供应商应在不涉及商业秘密的前提下尽可能提供详细的合同扫描件内容。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（7）采购需求偏离表</w:t>
      </w: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民艺馆《中国年：文化与设计》出版</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QSZB-Z(F)-H21243(CS)</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3286" w:type="dxa"/>
            <w:vAlign w:val="center"/>
          </w:tcPr>
          <w:p>
            <w:pPr>
              <w:adjustRightInd w:val="0"/>
              <w:snapToGrid w:val="0"/>
              <w:jc w:val="center"/>
              <w:rPr>
                <w:b/>
                <w:bCs/>
                <w:sz w:val="21"/>
                <w:szCs w:val="21"/>
                <w:highlight w:val="none"/>
              </w:rPr>
            </w:pPr>
            <w:r>
              <w:rPr>
                <w:rFonts w:hint="eastAsia"/>
                <w:b/>
                <w:bCs/>
                <w:sz w:val="21"/>
                <w:szCs w:val="21"/>
                <w:highlight w:val="none"/>
              </w:rPr>
              <w:t>磋商文件要求</w:t>
            </w:r>
          </w:p>
        </w:tc>
        <w:tc>
          <w:tcPr>
            <w:tcW w:w="2911" w:type="dxa"/>
            <w:vAlign w:val="center"/>
          </w:tcPr>
          <w:p>
            <w:pPr>
              <w:adjustRightInd w:val="0"/>
              <w:snapToGrid w:val="0"/>
              <w:jc w:val="center"/>
              <w:rPr>
                <w:b/>
                <w:bCs/>
                <w:sz w:val="21"/>
                <w:szCs w:val="21"/>
                <w:highlight w:val="none"/>
              </w:rPr>
            </w:pPr>
            <w:r>
              <w:rPr>
                <w:rFonts w:hint="eastAsia"/>
                <w:b/>
                <w:bCs/>
                <w:sz w:val="21"/>
                <w:szCs w:val="21"/>
                <w:highlight w:val="none"/>
              </w:rPr>
              <w:t>响应规格</w:t>
            </w:r>
          </w:p>
        </w:tc>
        <w:tc>
          <w:tcPr>
            <w:tcW w:w="2407" w:type="dxa"/>
            <w:vAlign w:val="center"/>
          </w:tcPr>
          <w:p>
            <w:pPr>
              <w:adjustRightInd w:val="0"/>
              <w:snapToGrid w:val="0"/>
              <w:jc w:val="center"/>
              <w:rPr>
                <w:b/>
                <w:bCs/>
                <w:sz w:val="21"/>
                <w:szCs w:val="21"/>
                <w:highlight w:val="none"/>
              </w:rPr>
            </w:pPr>
            <w:r>
              <w:rPr>
                <w:rFonts w:hint="eastAsia"/>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sz w:val="21"/>
                <w:szCs w:val="21"/>
                <w:highlight w:val="none"/>
              </w:rPr>
            </w:pPr>
            <w:r>
              <w:rPr>
                <w:rFonts w:hint="eastAsia"/>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highlight w:val="none"/>
              </w:rPr>
            </w:pPr>
            <w:r>
              <w:rPr>
                <w:rFonts w:hint="eastAsia"/>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1.逐项按照磋商文件要求填写响应规格；</w:t>
      </w:r>
    </w:p>
    <w:p>
      <w:pPr>
        <w:adjustRightInd w:val="0"/>
        <w:snapToGrid w:val="0"/>
        <w:spacing w:line="360"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sz w:val="21"/>
          <w:szCs w:val="21"/>
          <w:highlight w:val="none"/>
        </w:rPr>
      </w:pPr>
      <w:r>
        <w:rPr>
          <w:rFonts w:hint="eastAsia"/>
          <w:b/>
          <w:bCs/>
          <w:sz w:val="21"/>
          <w:szCs w:val="21"/>
          <w:highlight w:val="none"/>
        </w:rPr>
        <w:t>3.如不填写或未如实填写，自行承担磋商响应风险。</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color w:val="000000" w:themeColor="text1"/>
          <w:highlight w:val="none"/>
          <w:lang w:val="en-US" w:eastAsia="zh-CN"/>
          <w14:textFill>
            <w14:solidFill>
              <w14:schemeClr w14:val="tx1"/>
            </w14:solidFill>
          </w14:textFill>
        </w:rPr>
        <w:t>（8）其余</w:t>
      </w:r>
      <w:r>
        <w:rPr>
          <w:b/>
          <w:bCs/>
          <w:color w:val="000000" w:themeColor="text1"/>
          <w:highlight w:val="none"/>
          <w14:textFill>
            <w14:solidFill>
              <w14:schemeClr w14:val="tx1"/>
            </w14:solidFill>
          </w14:textFill>
        </w:rPr>
        <w:t>内容格式自拟</w:t>
      </w:r>
    </w:p>
    <w:p>
      <w:pPr>
        <w:adjustRightInd w:val="0"/>
        <w:snapToGrid w:val="0"/>
        <w:spacing w:line="288" w:lineRule="auto"/>
        <w:ind w:firstLine="562" w:firstLineChars="200"/>
        <w:rPr>
          <w:b/>
          <w:bCs/>
          <w:sz w:val="28"/>
          <w:szCs w:val="28"/>
          <w:highlight w:val="none"/>
        </w:rPr>
      </w:pPr>
    </w:p>
    <w:p>
      <w:pPr>
        <w:spacing w:line="360" w:lineRule="auto"/>
        <w:outlineLvl w:val="2"/>
        <w:rPr>
          <w:b/>
          <w:spacing w:val="-6"/>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03758"/>
    <w:multiLevelType w:val="singleLevel"/>
    <w:tmpl w:val="94E03758"/>
    <w:lvl w:ilvl="0" w:tentative="0">
      <w:start w:val="2"/>
      <w:numFmt w:val="chineseCounting"/>
      <w:suff w:val="nothing"/>
      <w:lvlText w:val="%1、"/>
      <w:lvlJc w:val="left"/>
      <w:rPr>
        <w:rFonts w:hint="eastAsia"/>
      </w:rPr>
    </w:lvl>
  </w:abstractNum>
  <w:abstractNum w:abstractNumId="1">
    <w:nsid w:val="C26B9202"/>
    <w:multiLevelType w:val="singleLevel"/>
    <w:tmpl w:val="C26B9202"/>
    <w:lvl w:ilvl="0" w:tentative="0">
      <w:start w:val="2"/>
      <w:numFmt w:val="decimal"/>
      <w:suff w:val="nothing"/>
      <w:lvlText w:val="（%1）"/>
      <w:lvlJc w:val="left"/>
    </w:lvl>
  </w:abstractNum>
  <w:abstractNum w:abstractNumId="2">
    <w:nsid w:val="EC47E0A5"/>
    <w:multiLevelType w:val="singleLevel"/>
    <w:tmpl w:val="EC47E0A5"/>
    <w:lvl w:ilvl="0" w:tentative="0">
      <w:start w:val="2"/>
      <w:numFmt w:val="chineseCounting"/>
      <w:suff w:val="nothing"/>
      <w:lvlText w:val="%1、"/>
      <w:lvlJc w:val="left"/>
      <w:rPr>
        <w:rFonts w:hint="eastAsia"/>
      </w:rPr>
    </w:lvl>
  </w:abstractNum>
  <w:abstractNum w:abstractNumId="3">
    <w:nsid w:val="59EEE52E"/>
    <w:multiLevelType w:val="singleLevel"/>
    <w:tmpl w:val="59EEE52E"/>
    <w:lvl w:ilvl="0" w:tentative="0">
      <w:start w:val="1"/>
      <w:numFmt w:val="decimal"/>
      <w:suff w:val="nothing"/>
      <w:lvlText w:val="%1、"/>
      <w:lvlJc w:val="left"/>
    </w:lvl>
  </w:abstractNum>
  <w:abstractNum w:abstractNumId="4">
    <w:nsid w:val="5BDDFB03"/>
    <w:multiLevelType w:val="singleLevel"/>
    <w:tmpl w:val="5BDDFB03"/>
    <w:lvl w:ilvl="0" w:tentative="0">
      <w:start w:val="6"/>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692"/>
    <w:rsid w:val="00003FFC"/>
    <w:rsid w:val="0000672B"/>
    <w:rsid w:val="00017F85"/>
    <w:rsid w:val="00020F6F"/>
    <w:rsid w:val="00021B54"/>
    <w:rsid w:val="00021E52"/>
    <w:rsid w:val="0002527B"/>
    <w:rsid w:val="00031B39"/>
    <w:rsid w:val="000430AC"/>
    <w:rsid w:val="00081FB8"/>
    <w:rsid w:val="00087AA4"/>
    <w:rsid w:val="000908FB"/>
    <w:rsid w:val="000B0AFC"/>
    <w:rsid w:val="000B2063"/>
    <w:rsid w:val="000B22A6"/>
    <w:rsid w:val="000B6DC3"/>
    <w:rsid w:val="000C5B13"/>
    <w:rsid w:val="000D75D9"/>
    <w:rsid w:val="000E6023"/>
    <w:rsid w:val="000E7236"/>
    <w:rsid w:val="000F74F6"/>
    <w:rsid w:val="00110E4C"/>
    <w:rsid w:val="0012475B"/>
    <w:rsid w:val="00127812"/>
    <w:rsid w:val="0013073F"/>
    <w:rsid w:val="001407E0"/>
    <w:rsid w:val="00142487"/>
    <w:rsid w:val="00145F4F"/>
    <w:rsid w:val="001629F2"/>
    <w:rsid w:val="0016331E"/>
    <w:rsid w:val="001705C9"/>
    <w:rsid w:val="001803E7"/>
    <w:rsid w:val="001848A0"/>
    <w:rsid w:val="00187B77"/>
    <w:rsid w:val="001929A5"/>
    <w:rsid w:val="0019560E"/>
    <w:rsid w:val="001A3239"/>
    <w:rsid w:val="001A44F4"/>
    <w:rsid w:val="001A4AFF"/>
    <w:rsid w:val="001B65D4"/>
    <w:rsid w:val="001C0122"/>
    <w:rsid w:val="001C5E97"/>
    <w:rsid w:val="001C7942"/>
    <w:rsid w:val="001D0286"/>
    <w:rsid w:val="001D1E2A"/>
    <w:rsid w:val="001D3848"/>
    <w:rsid w:val="001E5FFC"/>
    <w:rsid w:val="001F4C52"/>
    <w:rsid w:val="00203B7E"/>
    <w:rsid w:val="0020567E"/>
    <w:rsid w:val="00223344"/>
    <w:rsid w:val="002244D1"/>
    <w:rsid w:val="002365FC"/>
    <w:rsid w:val="00257623"/>
    <w:rsid w:val="00260A9F"/>
    <w:rsid w:val="0026201F"/>
    <w:rsid w:val="00271655"/>
    <w:rsid w:val="00271BC7"/>
    <w:rsid w:val="0027404F"/>
    <w:rsid w:val="002847E2"/>
    <w:rsid w:val="00294B8C"/>
    <w:rsid w:val="002A07B5"/>
    <w:rsid w:val="002A0D65"/>
    <w:rsid w:val="002A143E"/>
    <w:rsid w:val="002A2B06"/>
    <w:rsid w:val="002A497A"/>
    <w:rsid w:val="002B00EC"/>
    <w:rsid w:val="002B14E5"/>
    <w:rsid w:val="002C24AC"/>
    <w:rsid w:val="002C2F5D"/>
    <w:rsid w:val="002D5B1A"/>
    <w:rsid w:val="002E4A55"/>
    <w:rsid w:val="002E77E1"/>
    <w:rsid w:val="002F39B2"/>
    <w:rsid w:val="00300188"/>
    <w:rsid w:val="00304C7E"/>
    <w:rsid w:val="003218CB"/>
    <w:rsid w:val="00324DBF"/>
    <w:rsid w:val="00326414"/>
    <w:rsid w:val="003277CE"/>
    <w:rsid w:val="003321D8"/>
    <w:rsid w:val="00332365"/>
    <w:rsid w:val="00333ECD"/>
    <w:rsid w:val="00347DC5"/>
    <w:rsid w:val="003544E6"/>
    <w:rsid w:val="003574D9"/>
    <w:rsid w:val="0036448F"/>
    <w:rsid w:val="003715FC"/>
    <w:rsid w:val="0037467E"/>
    <w:rsid w:val="003875B9"/>
    <w:rsid w:val="00391308"/>
    <w:rsid w:val="00393A98"/>
    <w:rsid w:val="00395B34"/>
    <w:rsid w:val="00396158"/>
    <w:rsid w:val="00396C6A"/>
    <w:rsid w:val="003C00F7"/>
    <w:rsid w:val="003D5900"/>
    <w:rsid w:val="003E0C7F"/>
    <w:rsid w:val="003E3619"/>
    <w:rsid w:val="003F3A4E"/>
    <w:rsid w:val="0040087E"/>
    <w:rsid w:val="00403DFF"/>
    <w:rsid w:val="0040692C"/>
    <w:rsid w:val="00411C4F"/>
    <w:rsid w:val="00414B48"/>
    <w:rsid w:val="004235BA"/>
    <w:rsid w:val="00437E88"/>
    <w:rsid w:val="0044631C"/>
    <w:rsid w:val="00453482"/>
    <w:rsid w:val="00460410"/>
    <w:rsid w:val="00462F48"/>
    <w:rsid w:val="00467FA3"/>
    <w:rsid w:val="00477C08"/>
    <w:rsid w:val="004B27EF"/>
    <w:rsid w:val="004C28D6"/>
    <w:rsid w:val="004C5538"/>
    <w:rsid w:val="004C63FA"/>
    <w:rsid w:val="004E0163"/>
    <w:rsid w:val="004E1987"/>
    <w:rsid w:val="005114AB"/>
    <w:rsid w:val="005160C5"/>
    <w:rsid w:val="00516685"/>
    <w:rsid w:val="005203F2"/>
    <w:rsid w:val="0052060B"/>
    <w:rsid w:val="00521326"/>
    <w:rsid w:val="00530769"/>
    <w:rsid w:val="00531406"/>
    <w:rsid w:val="005314FF"/>
    <w:rsid w:val="00535E5B"/>
    <w:rsid w:val="00537039"/>
    <w:rsid w:val="00540291"/>
    <w:rsid w:val="00542553"/>
    <w:rsid w:val="00542E27"/>
    <w:rsid w:val="00553EFE"/>
    <w:rsid w:val="0056288C"/>
    <w:rsid w:val="005660A0"/>
    <w:rsid w:val="00567E90"/>
    <w:rsid w:val="00572430"/>
    <w:rsid w:val="00572A91"/>
    <w:rsid w:val="00576CC0"/>
    <w:rsid w:val="00577E18"/>
    <w:rsid w:val="00585872"/>
    <w:rsid w:val="005961BC"/>
    <w:rsid w:val="005A7876"/>
    <w:rsid w:val="005B2FD9"/>
    <w:rsid w:val="005C26DC"/>
    <w:rsid w:val="005C76EF"/>
    <w:rsid w:val="005E541A"/>
    <w:rsid w:val="005E606B"/>
    <w:rsid w:val="005F1491"/>
    <w:rsid w:val="006049A2"/>
    <w:rsid w:val="00604B99"/>
    <w:rsid w:val="00605A26"/>
    <w:rsid w:val="00623375"/>
    <w:rsid w:val="00631899"/>
    <w:rsid w:val="00632793"/>
    <w:rsid w:val="006366F0"/>
    <w:rsid w:val="00647F07"/>
    <w:rsid w:val="00676C52"/>
    <w:rsid w:val="00680911"/>
    <w:rsid w:val="00680A5B"/>
    <w:rsid w:val="006A5A5D"/>
    <w:rsid w:val="006B4656"/>
    <w:rsid w:val="006C3481"/>
    <w:rsid w:val="006D3AA2"/>
    <w:rsid w:val="006D3BAA"/>
    <w:rsid w:val="006D7283"/>
    <w:rsid w:val="006E5749"/>
    <w:rsid w:val="006F46B6"/>
    <w:rsid w:val="00707602"/>
    <w:rsid w:val="00707B60"/>
    <w:rsid w:val="0071637C"/>
    <w:rsid w:val="007325CF"/>
    <w:rsid w:val="00732CDB"/>
    <w:rsid w:val="0073538E"/>
    <w:rsid w:val="00742B0C"/>
    <w:rsid w:val="007453F9"/>
    <w:rsid w:val="00757AD3"/>
    <w:rsid w:val="00757B26"/>
    <w:rsid w:val="00761FCE"/>
    <w:rsid w:val="00766D5A"/>
    <w:rsid w:val="007674CC"/>
    <w:rsid w:val="007809F5"/>
    <w:rsid w:val="00783DE5"/>
    <w:rsid w:val="007904D7"/>
    <w:rsid w:val="00791767"/>
    <w:rsid w:val="007952A9"/>
    <w:rsid w:val="007952CD"/>
    <w:rsid w:val="007A2CA3"/>
    <w:rsid w:val="007B160C"/>
    <w:rsid w:val="007C2F9C"/>
    <w:rsid w:val="007D1444"/>
    <w:rsid w:val="007D2661"/>
    <w:rsid w:val="007E37B9"/>
    <w:rsid w:val="007E681D"/>
    <w:rsid w:val="007F2E8B"/>
    <w:rsid w:val="00800ABA"/>
    <w:rsid w:val="00800FCE"/>
    <w:rsid w:val="00810FA6"/>
    <w:rsid w:val="00814C63"/>
    <w:rsid w:val="00831053"/>
    <w:rsid w:val="00840FE7"/>
    <w:rsid w:val="00841ADD"/>
    <w:rsid w:val="00843675"/>
    <w:rsid w:val="008639D0"/>
    <w:rsid w:val="00882EE8"/>
    <w:rsid w:val="0088596D"/>
    <w:rsid w:val="008A34A6"/>
    <w:rsid w:val="008A4292"/>
    <w:rsid w:val="008B218D"/>
    <w:rsid w:val="008B6837"/>
    <w:rsid w:val="008C688F"/>
    <w:rsid w:val="008D5940"/>
    <w:rsid w:val="008D741F"/>
    <w:rsid w:val="008E0CE8"/>
    <w:rsid w:val="008E337A"/>
    <w:rsid w:val="008E4BFF"/>
    <w:rsid w:val="008F22D6"/>
    <w:rsid w:val="009132BA"/>
    <w:rsid w:val="00915C23"/>
    <w:rsid w:val="00920D1A"/>
    <w:rsid w:val="0092726D"/>
    <w:rsid w:val="00937430"/>
    <w:rsid w:val="00946CA8"/>
    <w:rsid w:val="009637F6"/>
    <w:rsid w:val="009653D9"/>
    <w:rsid w:val="00966E9D"/>
    <w:rsid w:val="00967418"/>
    <w:rsid w:val="00981D3A"/>
    <w:rsid w:val="009B2D3E"/>
    <w:rsid w:val="009B35EF"/>
    <w:rsid w:val="009B750B"/>
    <w:rsid w:val="009C5AF9"/>
    <w:rsid w:val="009D4F43"/>
    <w:rsid w:val="009E3823"/>
    <w:rsid w:val="00A021D6"/>
    <w:rsid w:val="00A0297C"/>
    <w:rsid w:val="00A142D1"/>
    <w:rsid w:val="00A22CF0"/>
    <w:rsid w:val="00A2408D"/>
    <w:rsid w:val="00A249C0"/>
    <w:rsid w:val="00A30675"/>
    <w:rsid w:val="00A33906"/>
    <w:rsid w:val="00A42750"/>
    <w:rsid w:val="00A47B9A"/>
    <w:rsid w:val="00A549DF"/>
    <w:rsid w:val="00A6088B"/>
    <w:rsid w:val="00A732F4"/>
    <w:rsid w:val="00A76EBE"/>
    <w:rsid w:val="00A8034A"/>
    <w:rsid w:val="00A819DE"/>
    <w:rsid w:val="00A81A32"/>
    <w:rsid w:val="00A86E0A"/>
    <w:rsid w:val="00A92F31"/>
    <w:rsid w:val="00A9606B"/>
    <w:rsid w:val="00A97B61"/>
    <w:rsid w:val="00AA0EF3"/>
    <w:rsid w:val="00AA31FE"/>
    <w:rsid w:val="00AA3A8D"/>
    <w:rsid w:val="00AA6460"/>
    <w:rsid w:val="00AB05B7"/>
    <w:rsid w:val="00AB2659"/>
    <w:rsid w:val="00AB4295"/>
    <w:rsid w:val="00AC2671"/>
    <w:rsid w:val="00AC6923"/>
    <w:rsid w:val="00AD3EB3"/>
    <w:rsid w:val="00AE7769"/>
    <w:rsid w:val="00AE786C"/>
    <w:rsid w:val="00AF26F2"/>
    <w:rsid w:val="00B02F83"/>
    <w:rsid w:val="00B04CC6"/>
    <w:rsid w:val="00B04DD0"/>
    <w:rsid w:val="00B058CE"/>
    <w:rsid w:val="00B13329"/>
    <w:rsid w:val="00B13F59"/>
    <w:rsid w:val="00B145EA"/>
    <w:rsid w:val="00B273E5"/>
    <w:rsid w:val="00B27D5F"/>
    <w:rsid w:val="00B3599C"/>
    <w:rsid w:val="00B368F7"/>
    <w:rsid w:val="00B43EB1"/>
    <w:rsid w:val="00B44156"/>
    <w:rsid w:val="00B461A3"/>
    <w:rsid w:val="00B46901"/>
    <w:rsid w:val="00B60372"/>
    <w:rsid w:val="00B75F72"/>
    <w:rsid w:val="00B8265D"/>
    <w:rsid w:val="00BA1344"/>
    <w:rsid w:val="00BA20EE"/>
    <w:rsid w:val="00BA5B33"/>
    <w:rsid w:val="00BB537B"/>
    <w:rsid w:val="00BC0C37"/>
    <w:rsid w:val="00BC271F"/>
    <w:rsid w:val="00BC69B9"/>
    <w:rsid w:val="00BD1071"/>
    <w:rsid w:val="00BD48DF"/>
    <w:rsid w:val="00BF12A4"/>
    <w:rsid w:val="00BF7858"/>
    <w:rsid w:val="00C06714"/>
    <w:rsid w:val="00C127D1"/>
    <w:rsid w:val="00C16A0C"/>
    <w:rsid w:val="00C23F1B"/>
    <w:rsid w:val="00C31136"/>
    <w:rsid w:val="00C329AC"/>
    <w:rsid w:val="00C41755"/>
    <w:rsid w:val="00C419D0"/>
    <w:rsid w:val="00C43452"/>
    <w:rsid w:val="00C51E77"/>
    <w:rsid w:val="00C57C91"/>
    <w:rsid w:val="00C739AF"/>
    <w:rsid w:val="00C7549F"/>
    <w:rsid w:val="00C8122C"/>
    <w:rsid w:val="00C86AE4"/>
    <w:rsid w:val="00C87810"/>
    <w:rsid w:val="00C91A0B"/>
    <w:rsid w:val="00CA65D5"/>
    <w:rsid w:val="00CA68BB"/>
    <w:rsid w:val="00CA714D"/>
    <w:rsid w:val="00CC4BB4"/>
    <w:rsid w:val="00CD13BC"/>
    <w:rsid w:val="00CE55AB"/>
    <w:rsid w:val="00CF0526"/>
    <w:rsid w:val="00CF0F1A"/>
    <w:rsid w:val="00CF3679"/>
    <w:rsid w:val="00CF6ADF"/>
    <w:rsid w:val="00D10578"/>
    <w:rsid w:val="00D1097C"/>
    <w:rsid w:val="00D150C5"/>
    <w:rsid w:val="00D15194"/>
    <w:rsid w:val="00D15F6A"/>
    <w:rsid w:val="00D1799B"/>
    <w:rsid w:val="00D32C35"/>
    <w:rsid w:val="00D3372B"/>
    <w:rsid w:val="00D37F05"/>
    <w:rsid w:val="00D5473A"/>
    <w:rsid w:val="00D549C3"/>
    <w:rsid w:val="00D6455C"/>
    <w:rsid w:val="00D66B50"/>
    <w:rsid w:val="00D70BAD"/>
    <w:rsid w:val="00D722AC"/>
    <w:rsid w:val="00D87236"/>
    <w:rsid w:val="00D91A7B"/>
    <w:rsid w:val="00D92F42"/>
    <w:rsid w:val="00D930C1"/>
    <w:rsid w:val="00D938F4"/>
    <w:rsid w:val="00D93E8F"/>
    <w:rsid w:val="00DA38EB"/>
    <w:rsid w:val="00DA6115"/>
    <w:rsid w:val="00DB6D80"/>
    <w:rsid w:val="00DB7001"/>
    <w:rsid w:val="00DD03A9"/>
    <w:rsid w:val="00DD08CA"/>
    <w:rsid w:val="00DD2AFA"/>
    <w:rsid w:val="00DD3361"/>
    <w:rsid w:val="00DD6C5E"/>
    <w:rsid w:val="00DE0018"/>
    <w:rsid w:val="00DE5110"/>
    <w:rsid w:val="00DF205A"/>
    <w:rsid w:val="00DF5142"/>
    <w:rsid w:val="00E0209F"/>
    <w:rsid w:val="00E02718"/>
    <w:rsid w:val="00E03F07"/>
    <w:rsid w:val="00E05310"/>
    <w:rsid w:val="00E054D6"/>
    <w:rsid w:val="00E07963"/>
    <w:rsid w:val="00E07C2D"/>
    <w:rsid w:val="00E12310"/>
    <w:rsid w:val="00E30E42"/>
    <w:rsid w:val="00E32ADE"/>
    <w:rsid w:val="00E36D93"/>
    <w:rsid w:val="00E565AC"/>
    <w:rsid w:val="00E60376"/>
    <w:rsid w:val="00E66BFD"/>
    <w:rsid w:val="00E702BC"/>
    <w:rsid w:val="00E9083B"/>
    <w:rsid w:val="00E9327B"/>
    <w:rsid w:val="00EC0E91"/>
    <w:rsid w:val="00EC2506"/>
    <w:rsid w:val="00EC5481"/>
    <w:rsid w:val="00ED5C3B"/>
    <w:rsid w:val="00EF12FE"/>
    <w:rsid w:val="00F018F6"/>
    <w:rsid w:val="00F04D51"/>
    <w:rsid w:val="00F05A5D"/>
    <w:rsid w:val="00F0780F"/>
    <w:rsid w:val="00F171A7"/>
    <w:rsid w:val="00F31217"/>
    <w:rsid w:val="00F31415"/>
    <w:rsid w:val="00F40CB5"/>
    <w:rsid w:val="00F54B3E"/>
    <w:rsid w:val="00F5586F"/>
    <w:rsid w:val="00F70BE8"/>
    <w:rsid w:val="00F742BF"/>
    <w:rsid w:val="00F75E1B"/>
    <w:rsid w:val="00F80268"/>
    <w:rsid w:val="00F80F99"/>
    <w:rsid w:val="00F90E35"/>
    <w:rsid w:val="00F9106A"/>
    <w:rsid w:val="00FA1F1C"/>
    <w:rsid w:val="00FB1975"/>
    <w:rsid w:val="00FC28D7"/>
    <w:rsid w:val="00FD3491"/>
    <w:rsid w:val="00FE036D"/>
    <w:rsid w:val="00FE23A5"/>
    <w:rsid w:val="00FE35AF"/>
    <w:rsid w:val="00FE36E0"/>
    <w:rsid w:val="01151B18"/>
    <w:rsid w:val="017966BD"/>
    <w:rsid w:val="018C0E18"/>
    <w:rsid w:val="01C9286B"/>
    <w:rsid w:val="02350109"/>
    <w:rsid w:val="02480D0E"/>
    <w:rsid w:val="024E4980"/>
    <w:rsid w:val="02503267"/>
    <w:rsid w:val="02515B60"/>
    <w:rsid w:val="02AE3211"/>
    <w:rsid w:val="037B50A2"/>
    <w:rsid w:val="03954F4C"/>
    <w:rsid w:val="03E00C4C"/>
    <w:rsid w:val="04047316"/>
    <w:rsid w:val="04107868"/>
    <w:rsid w:val="042639C4"/>
    <w:rsid w:val="044A3FF6"/>
    <w:rsid w:val="05186D7A"/>
    <w:rsid w:val="05530297"/>
    <w:rsid w:val="05921E89"/>
    <w:rsid w:val="059B7960"/>
    <w:rsid w:val="06073472"/>
    <w:rsid w:val="06124752"/>
    <w:rsid w:val="06155FB9"/>
    <w:rsid w:val="062C0EFB"/>
    <w:rsid w:val="063A4A7C"/>
    <w:rsid w:val="063F01A6"/>
    <w:rsid w:val="063F4856"/>
    <w:rsid w:val="064D026E"/>
    <w:rsid w:val="065D4FEB"/>
    <w:rsid w:val="06806222"/>
    <w:rsid w:val="07002843"/>
    <w:rsid w:val="070D5CB2"/>
    <w:rsid w:val="0720236C"/>
    <w:rsid w:val="07274707"/>
    <w:rsid w:val="07292075"/>
    <w:rsid w:val="07402809"/>
    <w:rsid w:val="074513B1"/>
    <w:rsid w:val="074A76B8"/>
    <w:rsid w:val="07530F64"/>
    <w:rsid w:val="07D91574"/>
    <w:rsid w:val="07DD2110"/>
    <w:rsid w:val="08407E9B"/>
    <w:rsid w:val="08A66635"/>
    <w:rsid w:val="08C10B5F"/>
    <w:rsid w:val="08D10BEF"/>
    <w:rsid w:val="08D246C8"/>
    <w:rsid w:val="094474E0"/>
    <w:rsid w:val="0949141E"/>
    <w:rsid w:val="095639A6"/>
    <w:rsid w:val="09592BB8"/>
    <w:rsid w:val="095A626C"/>
    <w:rsid w:val="09D842F7"/>
    <w:rsid w:val="0A621094"/>
    <w:rsid w:val="0A84444E"/>
    <w:rsid w:val="0AB0203D"/>
    <w:rsid w:val="0AB84F29"/>
    <w:rsid w:val="0AC6684F"/>
    <w:rsid w:val="0AF721E9"/>
    <w:rsid w:val="0AFA33F2"/>
    <w:rsid w:val="0B091E63"/>
    <w:rsid w:val="0B164A29"/>
    <w:rsid w:val="0B1B034D"/>
    <w:rsid w:val="0B9D7C1B"/>
    <w:rsid w:val="0BB34A54"/>
    <w:rsid w:val="0BE07CB5"/>
    <w:rsid w:val="0C065496"/>
    <w:rsid w:val="0C0C5636"/>
    <w:rsid w:val="0C121233"/>
    <w:rsid w:val="0C201187"/>
    <w:rsid w:val="0C510B2F"/>
    <w:rsid w:val="0C5E11F6"/>
    <w:rsid w:val="0C881272"/>
    <w:rsid w:val="0C965B7D"/>
    <w:rsid w:val="0CB10F8C"/>
    <w:rsid w:val="0CC35546"/>
    <w:rsid w:val="0CC67799"/>
    <w:rsid w:val="0CCF00FE"/>
    <w:rsid w:val="0CEA24D2"/>
    <w:rsid w:val="0D122F31"/>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0FED1509"/>
    <w:rsid w:val="10210889"/>
    <w:rsid w:val="10356A35"/>
    <w:rsid w:val="10AC3582"/>
    <w:rsid w:val="10D1632A"/>
    <w:rsid w:val="11070506"/>
    <w:rsid w:val="11275087"/>
    <w:rsid w:val="1148776A"/>
    <w:rsid w:val="114B36EF"/>
    <w:rsid w:val="118B24F5"/>
    <w:rsid w:val="120A2A2A"/>
    <w:rsid w:val="12364575"/>
    <w:rsid w:val="12393FEB"/>
    <w:rsid w:val="125777B2"/>
    <w:rsid w:val="1272668F"/>
    <w:rsid w:val="12957D69"/>
    <w:rsid w:val="12AB15B0"/>
    <w:rsid w:val="12EC0C50"/>
    <w:rsid w:val="12F05A2A"/>
    <w:rsid w:val="1300503C"/>
    <w:rsid w:val="131F199E"/>
    <w:rsid w:val="13247991"/>
    <w:rsid w:val="13295189"/>
    <w:rsid w:val="13515A7F"/>
    <w:rsid w:val="135B3AAF"/>
    <w:rsid w:val="1394170F"/>
    <w:rsid w:val="13A76668"/>
    <w:rsid w:val="13B02B2B"/>
    <w:rsid w:val="13DF2B58"/>
    <w:rsid w:val="14087B4A"/>
    <w:rsid w:val="1443162A"/>
    <w:rsid w:val="145E0D0D"/>
    <w:rsid w:val="1484023A"/>
    <w:rsid w:val="148C7CEF"/>
    <w:rsid w:val="14A75DDC"/>
    <w:rsid w:val="14B51D57"/>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DB6BE1"/>
    <w:rsid w:val="18F37C5C"/>
    <w:rsid w:val="18FB643D"/>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1E57ED"/>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38388E"/>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63A8F"/>
    <w:rsid w:val="23C80CC2"/>
    <w:rsid w:val="23CA2360"/>
    <w:rsid w:val="23FE376C"/>
    <w:rsid w:val="240B7B52"/>
    <w:rsid w:val="24116F34"/>
    <w:rsid w:val="24227489"/>
    <w:rsid w:val="24635A3A"/>
    <w:rsid w:val="249B62E9"/>
    <w:rsid w:val="24EC117C"/>
    <w:rsid w:val="250C4BB6"/>
    <w:rsid w:val="251D778B"/>
    <w:rsid w:val="252549CA"/>
    <w:rsid w:val="255D204D"/>
    <w:rsid w:val="2595460B"/>
    <w:rsid w:val="26035BEC"/>
    <w:rsid w:val="26043654"/>
    <w:rsid w:val="26091EBB"/>
    <w:rsid w:val="262B40F9"/>
    <w:rsid w:val="26547AE8"/>
    <w:rsid w:val="269A2C67"/>
    <w:rsid w:val="26E525E4"/>
    <w:rsid w:val="26E60A65"/>
    <w:rsid w:val="2724134C"/>
    <w:rsid w:val="273E0805"/>
    <w:rsid w:val="274507F1"/>
    <w:rsid w:val="27497C9D"/>
    <w:rsid w:val="27775C75"/>
    <w:rsid w:val="27C450A3"/>
    <w:rsid w:val="27C72C22"/>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3D77D5"/>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05831"/>
    <w:rsid w:val="2B8175A1"/>
    <w:rsid w:val="2BFF5D0E"/>
    <w:rsid w:val="2C45590B"/>
    <w:rsid w:val="2C665C52"/>
    <w:rsid w:val="2C691ECA"/>
    <w:rsid w:val="2C77101E"/>
    <w:rsid w:val="2C7F3A5D"/>
    <w:rsid w:val="2CDC7E42"/>
    <w:rsid w:val="2CF652E7"/>
    <w:rsid w:val="2D1153A4"/>
    <w:rsid w:val="2D614DC2"/>
    <w:rsid w:val="2DA22BE2"/>
    <w:rsid w:val="2DB27727"/>
    <w:rsid w:val="2DDC65C4"/>
    <w:rsid w:val="2E2758AF"/>
    <w:rsid w:val="2E3F744B"/>
    <w:rsid w:val="2E7942E2"/>
    <w:rsid w:val="2F0F13BF"/>
    <w:rsid w:val="2F0F2FF0"/>
    <w:rsid w:val="2F0F3ED9"/>
    <w:rsid w:val="2F5D35AA"/>
    <w:rsid w:val="2F713FC3"/>
    <w:rsid w:val="30116C8D"/>
    <w:rsid w:val="302B091D"/>
    <w:rsid w:val="302F07D9"/>
    <w:rsid w:val="30376BB9"/>
    <w:rsid w:val="307A6BF4"/>
    <w:rsid w:val="3090618B"/>
    <w:rsid w:val="31186EB7"/>
    <w:rsid w:val="315F34A6"/>
    <w:rsid w:val="3179376A"/>
    <w:rsid w:val="31A353BC"/>
    <w:rsid w:val="31B10509"/>
    <w:rsid w:val="31BD5198"/>
    <w:rsid w:val="31C169C5"/>
    <w:rsid w:val="31DB0F40"/>
    <w:rsid w:val="31F57CCE"/>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B23D47"/>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85EA6"/>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667394"/>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9F75FE"/>
    <w:rsid w:val="43A246D5"/>
    <w:rsid w:val="43C27A16"/>
    <w:rsid w:val="442B1667"/>
    <w:rsid w:val="4456358B"/>
    <w:rsid w:val="446D5132"/>
    <w:rsid w:val="44711592"/>
    <w:rsid w:val="448955E3"/>
    <w:rsid w:val="44AA53F4"/>
    <w:rsid w:val="44B86C03"/>
    <w:rsid w:val="44DB13AA"/>
    <w:rsid w:val="452457AE"/>
    <w:rsid w:val="453647EA"/>
    <w:rsid w:val="455333C3"/>
    <w:rsid w:val="45540B2A"/>
    <w:rsid w:val="45687E76"/>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895084"/>
    <w:rsid w:val="4798537B"/>
    <w:rsid w:val="479E69C8"/>
    <w:rsid w:val="47A3367E"/>
    <w:rsid w:val="47D04B77"/>
    <w:rsid w:val="47DB22A9"/>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961682"/>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032AC"/>
    <w:rsid w:val="4EFE5BE2"/>
    <w:rsid w:val="4EFE6728"/>
    <w:rsid w:val="4F05236E"/>
    <w:rsid w:val="4F0B787A"/>
    <w:rsid w:val="4F1203F1"/>
    <w:rsid w:val="4F187DE9"/>
    <w:rsid w:val="4F210F21"/>
    <w:rsid w:val="4F3718E3"/>
    <w:rsid w:val="4F7B269C"/>
    <w:rsid w:val="4F894C61"/>
    <w:rsid w:val="4FDA0DAB"/>
    <w:rsid w:val="4FEC3BFA"/>
    <w:rsid w:val="507239EE"/>
    <w:rsid w:val="5088341F"/>
    <w:rsid w:val="50AD2A54"/>
    <w:rsid w:val="50BA7E57"/>
    <w:rsid w:val="50D81BF7"/>
    <w:rsid w:val="50E9335E"/>
    <w:rsid w:val="51013988"/>
    <w:rsid w:val="51190415"/>
    <w:rsid w:val="51230E0B"/>
    <w:rsid w:val="513738A4"/>
    <w:rsid w:val="513F7897"/>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4A14AE"/>
    <w:rsid w:val="54A83322"/>
    <w:rsid w:val="54A9021D"/>
    <w:rsid w:val="54C066C6"/>
    <w:rsid w:val="54C80C1B"/>
    <w:rsid w:val="54E7165D"/>
    <w:rsid w:val="55066D76"/>
    <w:rsid w:val="552D710B"/>
    <w:rsid w:val="556A04AF"/>
    <w:rsid w:val="556C38AA"/>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3C36F1"/>
    <w:rsid w:val="57575FE6"/>
    <w:rsid w:val="581731F5"/>
    <w:rsid w:val="5818649C"/>
    <w:rsid w:val="5875284A"/>
    <w:rsid w:val="587C6933"/>
    <w:rsid w:val="58B24F2D"/>
    <w:rsid w:val="58B6757E"/>
    <w:rsid w:val="59427DB3"/>
    <w:rsid w:val="597E6AEA"/>
    <w:rsid w:val="59DA4DF8"/>
    <w:rsid w:val="5A8848BE"/>
    <w:rsid w:val="5ABB33A6"/>
    <w:rsid w:val="5ACE76BA"/>
    <w:rsid w:val="5AF4242B"/>
    <w:rsid w:val="5B17128C"/>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5F6D6CA9"/>
    <w:rsid w:val="60122100"/>
    <w:rsid w:val="60BF4EDB"/>
    <w:rsid w:val="60DD499A"/>
    <w:rsid w:val="61667655"/>
    <w:rsid w:val="618A71D9"/>
    <w:rsid w:val="61F5057D"/>
    <w:rsid w:val="620D493E"/>
    <w:rsid w:val="620E31A7"/>
    <w:rsid w:val="62227941"/>
    <w:rsid w:val="622E2FB0"/>
    <w:rsid w:val="627243D7"/>
    <w:rsid w:val="6281362B"/>
    <w:rsid w:val="62BB7314"/>
    <w:rsid w:val="62D073C1"/>
    <w:rsid w:val="63646BCD"/>
    <w:rsid w:val="637E0365"/>
    <w:rsid w:val="63B42B2D"/>
    <w:rsid w:val="63F818AF"/>
    <w:rsid w:val="64097F81"/>
    <w:rsid w:val="642928A3"/>
    <w:rsid w:val="643F5712"/>
    <w:rsid w:val="64474946"/>
    <w:rsid w:val="648864C8"/>
    <w:rsid w:val="64AC0F65"/>
    <w:rsid w:val="64AC4D21"/>
    <w:rsid w:val="64DE5C6F"/>
    <w:rsid w:val="64DE6188"/>
    <w:rsid w:val="64EA3740"/>
    <w:rsid w:val="65237F12"/>
    <w:rsid w:val="6563017D"/>
    <w:rsid w:val="65A93B6B"/>
    <w:rsid w:val="65DE0C76"/>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4568F7"/>
    <w:rsid w:val="6A705A68"/>
    <w:rsid w:val="6AAE07D9"/>
    <w:rsid w:val="6AB662D5"/>
    <w:rsid w:val="6AC87B09"/>
    <w:rsid w:val="6B080012"/>
    <w:rsid w:val="6B475E3A"/>
    <w:rsid w:val="6B6A57BF"/>
    <w:rsid w:val="6B9078C4"/>
    <w:rsid w:val="6BAB28CC"/>
    <w:rsid w:val="6BC327F3"/>
    <w:rsid w:val="6C0E63BA"/>
    <w:rsid w:val="6C1B4A26"/>
    <w:rsid w:val="6C3124B6"/>
    <w:rsid w:val="6CFC400F"/>
    <w:rsid w:val="6D313AF2"/>
    <w:rsid w:val="6D680F11"/>
    <w:rsid w:val="6D9B6FED"/>
    <w:rsid w:val="6DAB31AB"/>
    <w:rsid w:val="6DD17321"/>
    <w:rsid w:val="6DD55516"/>
    <w:rsid w:val="6E642ECA"/>
    <w:rsid w:val="6E981498"/>
    <w:rsid w:val="6EB66249"/>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2D5DF8"/>
    <w:rsid w:val="7371396B"/>
    <w:rsid w:val="73734FD6"/>
    <w:rsid w:val="73A83D47"/>
    <w:rsid w:val="73AF252F"/>
    <w:rsid w:val="73EE04C5"/>
    <w:rsid w:val="740E4978"/>
    <w:rsid w:val="745844E5"/>
    <w:rsid w:val="746570D6"/>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56D1F"/>
    <w:rsid w:val="7789074F"/>
    <w:rsid w:val="778C06EC"/>
    <w:rsid w:val="77AB5374"/>
    <w:rsid w:val="77B72B1A"/>
    <w:rsid w:val="780B47A1"/>
    <w:rsid w:val="783953F6"/>
    <w:rsid w:val="78703381"/>
    <w:rsid w:val="78855B94"/>
    <w:rsid w:val="788C2A25"/>
    <w:rsid w:val="78A55C9A"/>
    <w:rsid w:val="78CB1A27"/>
    <w:rsid w:val="78EB00D2"/>
    <w:rsid w:val="78F146F6"/>
    <w:rsid w:val="793C1D1A"/>
    <w:rsid w:val="797A57B3"/>
    <w:rsid w:val="797F07F8"/>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95F8A"/>
    <w:rsid w:val="7F2C2FB4"/>
    <w:rsid w:val="7F4935EE"/>
    <w:rsid w:val="7F551A8E"/>
    <w:rsid w:val="7F67411D"/>
    <w:rsid w:val="7F6F60AC"/>
    <w:rsid w:val="7FBE237B"/>
    <w:rsid w:val="BCB3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annotation text"/>
    <w:basedOn w:val="1"/>
    <w:link w:val="27"/>
    <w:unhideWhenUsed/>
    <w:qFormat/>
    <w:uiPriority w:val="99"/>
    <w:pPr>
      <w:jc w:val="left"/>
    </w:pPr>
    <w:rPr>
      <w:rFonts w:ascii="Times New Roman" w:hAnsi="Times New Roman" w:cs="Times New Roman"/>
      <w:sz w:val="28"/>
    </w:rPr>
  </w:style>
  <w:style w:type="paragraph" w:styleId="6">
    <w:name w:val="Body Text"/>
    <w:basedOn w:val="1"/>
    <w:next w:val="1"/>
    <w:qFormat/>
    <w:uiPriority w:val="0"/>
    <w:pPr>
      <w:spacing w:after="120"/>
    </w:pPr>
  </w:style>
  <w:style w:type="paragraph" w:styleId="7">
    <w:name w:val="Body Text Indent"/>
    <w:basedOn w:val="1"/>
    <w:next w:val="8"/>
    <w:link w:val="28"/>
    <w:qFormat/>
    <w:uiPriority w:val="0"/>
    <w:pPr>
      <w:spacing w:line="200" w:lineRule="atLeast"/>
      <w:ind w:firstLine="301"/>
    </w:pPr>
    <w:rPr>
      <w:rFonts w:hAnsi="Courier New" w:cs="Times New Roman"/>
      <w:spacing w:val="-4"/>
      <w:sz w:val="18"/>
      <w:szCs w:val="20"/>
    </w:rPr>
  </w:style>
  <w:style w:type="paragraph" w:styleId="8">
    <w:name w:val="Body Text First Indent 2"/>
    <w:basedOn w:val="7"/>
    <w:unhideWhenUsed/>
    <w:qFormat/>
    <w:uiPriority w:val="99"/>
    <w:pPr>
      <w:ind w:firstLine="420"/>
    </w:pPr>
  </w:style>
  <w:style w:type="paragraph" w:styleId="9">
    <w:name w:val="Plain Text"/>
    <w:basedOn w:val="1"/>
    <w:qFormat/>
    <w:uiPriority w:val="0"/>
    <w:pPr>
      <w:widowControl/>
      <w:overflowPunct w:val="0"/>
      <w:autoSpaceDE w:val="0"/>
      <w:autoSpaceDN w:val="0"/>
      <w:adjustRightInd w:val="0"/>
      <w:jc w:val="left"/>
      <w:textAlignment w:val="baseline"/>
    </w:pPr>
    <w:rPr>
      <w:rFonts w:hAnsi="Courier New"/>
      <w:sz w:val="21"/>
    </w:rPr>
  </w:style>
  <w:style w:type="paragraph" w:styleId="10">
    <w:name w:val="Balloon Text"/>
    <w:basedOn w:val="1"/>
    <w:link w:val="26"/>
    <w:qFormat/>
    <w:uiPriority w:val="0"/>
    <w:rPr>
      <w:sz w:val="18"/>
      <w:szCs w:val="18"/>
    </w:rPr>
  </w:style>
  <w:style w:type="paragraph" w:styleId="11">
    <w:name w:val="footer"/>
    <w:basedOn w:val="1"/>
    <w:link w:val="33"/>
    <w:qFormat/>
    <w:uiPriority w:val="99"/>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widowControl/>
      <w:spacing w:before="214" w:after="214"/>
      <w:jc w:val="left"/>
    </w:pPr>
    <w:rPr>
      <w:kern w:val="0"/>
    </w:rPr>
  </w:style>
  <w:style w:type="paragraph" w:styleId="15">
    <w:name w:val="annotation subject"/>
    <w:basedOn w:val="5"/>
    <w:next w:val="5"/>
    <w:link w:val="42"/>
    <w:unhideWhenUsed/>
    <w:qFormat/>
    <w:uiPriority w:val="0"/>
    <w:rPr>
      <w:rFonts w:ascii="宋体" w:hAnsi="宋体" w:cs="宋体"/>
      <w:b/>
      <w:bCs/>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5579A7"/>
      <w:u w:val="none"/>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Normal]"/>
    <w:qFormat/>
    <w:uiPriority w:val="99"/>
    <w:rPr>
      <w:rFonts w:ascii="宋体" w:hAnsi="宋体" w:eastAsia="宋体" w:cs="Times New Roman"/>
      <w:sz w:val="24"/>
      <w:szCs w:val="22"/>
      <w:lang w:val="zh-CN" w:eastAsia="zh-CN" w:bidi="ar-SA"/>
    </w:rPr>
  </w:style>
  <w:style w:type="character" w:customStyle="1" w:styleId="26">
    <w:name w:val="批注框文本 字符"/>
    <w:basedOn w:val="18"/>
    <w:link w:val="10"/>
    <w:qFormat/>
    <w:uiPriority w:val="0"/>
    <w:rPr>
      <w:rFonts w:ascii="宋体" w:hAnsi="宋体" w:cs="宋体"/>
      <w:kern w:val="2"/>
      <w:sz w:val="18"/>
      <w:szCs w:val="18"/>
    </w:rPr>
  </w:style>
  <w:style w:type="character" w:customStyle="1" w:styleId="27">
    <w:name w:val="批注文字 字符"/>
    <w:basedOn w:val="18"/>
    <w:link w:val="5"/>
    <w:qFormat/>
    <w:uiPriority w:val="99"/>
    <w:rPr>
      <w:kern w:val="2"/>
      <w:sz w:val="28"/>
      <w:szCs w:val="24"/>
    </w:rPr>
  </w:style>
  <w:style w:type="character" w:customStyle="1" w:styleId="28">
    <w:name w:val="正文文本缩进 字符1"/>
    <w:link w:val="7"/>
    <w:qFormat/>
    <w:uiPriority w:val="0"/>
    <w:rPr>
      <w:rFonts w:ascii="宋体" w:hAnsi="Courier New"/>
      <w:spacing w:val="-4"/>
      <w:kern w:val="2"/>
      <w:sz w:val="18"/>
    </w:rPr>
  </w:style>
  <w:style w:type="character" w:customStyle="1" w:styleId="29">
    <w:name w:val="正文文本缩进 字符"/>
    <w:basedOn w:val="18"/>
    <w:qFormat/>
    <w:uiPriority w:val="0"/>
    <w:rPr>
      <w:rFonts w:ascii="宋体" w:hAnsi="宋体" w:cs="宋体"/>
      <w:kern w:val="2"/>
      <w:sz w:val="24"/>
      <w:szCs w:val="24"/>
    </w:rPr>
  </w:style>
  <w:style w:type="character" w:customStyle="1" w:styleId="30">
    <w:name w:val="正文文本缩进 字符2"/>
    <w:qFormat/>
    <w:uiPriority w:val="0"/>
    <w:rPr>
      <w:rFonts w:ascii="宋体" w:hAnsi="Courier New"/>
      <w:spacing w:val="-4"/>
      <w:kern w:val="2"/>
      <w:sz w:val="18"/>
    </w:rPr>
  </w:style>
  <w:style w:type="character" w:customStyle="1" w:styleId="31">
    <w:name w:val="未处理的提及1"/>
    <w:basedOn w:val="18"/>
    <w:unhideWhenUsed/>
    <w:qFormat/>
    <w:uiPriority w:val="99"/>
    <w:rPr>
      <w:color w:val="605E5C"/>
      <w:shd w:val="clear" w:color="auto" w:fill="E1DFDD"/>
    </w:rPr>
  </w:style>
  <w:style w:type="paragraph" w:customStyle="1" w:styleId="32">
    <w:name w:val="List Paragraph"/>
    <w:basedOn w:val="1"/>
    <w:qFormat/>
    <w:uiPriority w:val="99"/>
    <w:pPr>
      <w:ind w:firstLine="420" w:firstLineChars="200"/>
    </w:pPr>
  </w:style>
  <w:style w:type="character" w:customStyle="1" w:styleId="33">
    <w:name w:val="页脚 字符"/>
    <w:basedOn w:val="18"/>
    <w:link w:val="11"/>
    <w:qFormat/>
    <w:uiPriority w:val="99"/>
    <w:rPr>
      <w:rFonts w:ascii="宋体" w:hAnsi="宋体" w:cs="宋体"/>
      <w:kern w:val="2"/>
      <w:sz w:val="18"/>
      <w:szCs w:val="24"/>
    </w:rPr>
  </w:style>
  <w:style w:type="character" w:customStyle="1" w:styleId="34">
    <w:name w:val="jbox-icon-warning"/>
    <w:basedOn w:val="18"/>
    <w:qFormat/>
    <w:uiPriority w:val="0"/>
  </w:style>
  <w:style w:type="character" w:customStyle="1" w:styleId="35">
    <w:name w:val="jbox-icon"/>
    <w:basedOn w:val="18"/>
    <w:qFormat/>
    <w:uiPriority w:val="0"/>
  </w:style>
  <w:style w:type="character" w:customStyle="1" w:styleId="36">
    <w:name w:val="jbox-icon-info"/>
    <w:basedOn w:val="18"/>
    <w:qFormat/>
    <w:uiPriority w:val="0"/>
  </w:style>
  <w:style w:type="character" w:customStyle="1" w:styleId="37">
    <w:name w:val="jbox-icon-success"/>
    <w:basedOn w:val="18"/>
    <w:qFormat/>
    <w:uiPriority w:val="0"/>
  </w:style>
  <w:style w:type="character" w:customStyle="1" w:styleId="38">
    <w:name w:val="jbox-icon-question"/>
    <w:basedOn w:val="18"/>
    <w:qFormat/>
    <w:uiPriority w:val="0"/>
  </w:style>
  <w:style w:type="character" w:customStyle="1" w:styleId="39">
    <w:name w:val="jbox-icon-error"/>
    <w:basedOn w:val="18"/>
    <w:qFormat/>
    <w:uiPriority w:val="0"/>
  </w:style>
  <w:style w:type="character" w:customStyle="1" w:styleId="40">
    <w:name w:val="jbox-icon-none"/>
    <w:basedOn w:val="18"/>
    <w:qFormat/>
    <w:uiPriority w:val="0"/>
    <w:rPr>
      <w:vanish/>
    </w:rPr>
  </w:style>
  <w:style w:type="character" w:customStyle="1" w:styleId="41">
    <w:name w:val="jbox-icon-loading"/>
    <w:basedOn w:val="18"/>
    <w:qFormat/>
    <w:uiPriority w:val="0"/>
  </w:style>
  <w:style w:type="character" w:customStyle="1" w:styleId="42">
    <w:name w:val="批注主题 字符"/>
    <w:basedOn w:val="27"/>
    <w:link w:val="15"/>
    <w:semiHidden/>
    <w:qFormat/>
    <w:uiPriority w:val="0"/>
    <w:rPr>
      <w:rFonts w:ascii="宋体" w:hAnsi="宋体" w:cs="宋体"/>
      <w:b/>
      <w:bCs/>
      <w:kern w:val="2"/>
      <w:sz w:val="24"/>
      <w:szCs w:val="24"/>
    </w:rPr>
  </w:style>
  <w:style w:type="paragraph" w:customStyle="1" w:styleId="43">
    <w:name w:val="A 正文内容"/>
    <w:basedOn w:val="1"/>
    <w:qFormat/>
    <w:uiPriority w:val="0"/>
    <w:pPr>
      <w:ind w:firstLine="480"/>
    </w:pPr>
  </w:style>
  <w:style w:type="paragraph" w:customStyle="1" w:styleId="44">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45">
    <w:name w:val="Table Paragraph"/>
    <w:basedOn w:val="1"/>
    <w:qFormat/>
    <w:uiPriority w:val="1"/>
    <w:rPr>
      <w:rFonts w:ascii="宋体" w:hAnsi="宋体" w:eastAsia="宋体" w:cs="宋体"/>
      <w:lang w:val="zh-CN" w:eastAsia="zh-CN" w:bidi="zh-CN"/>
    </w:rPr>
  </w:style>
  <w:style w:type="character" w:customStyle="1" w:styleId="46">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4338</Words>
  <Characters>24732</Characters>
  <Lines>206</Lines>
  <Paragraphs>58</Paragraphs>
  <TotalTime>12</TotalTime>
  <ScaleCrop>false</ScaleCrop>
  <LinksUpToDate>false</LinksUpToDate>
  <CharactersWithSpaces>29012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2020-03-27T15:28:00Z</dcterms:created>
  <dc:creator>Administrator</dc:creator>
  <cp:lastModifiedBy>A-day</cp:lastModifiedBy>
  <cp:lastPrinted>2020-04-01T13:56:00Z</cp:lastPrinted>
  <dcterms:modified xsi:type="dcterms:W3CDTF">2021-10-28T06:32:03Z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1FEA08D6CC1646EA9AB55F3690B74F08</vt:lpwstr>
  </property>
</Properties>
</file>