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288" w:rightChars="-120"/>
        <w:jc w:val="center"/>
        <w:rPr>
          <w:rFonts w:ascii="仿宋" w:hAnsi="仿宋" w:cs="仿宋_GB2312"/>
          <w:b/>
        </w:rPr>
      </w:pPr>
    </w:p>
    <w:p>
      <w:pPr>
        <w:spacing w:line="360" w:lineRule="auto"/>
        <w:jc w:val="center"/>
        <w:rPr>
          <w:rFonts w:ascii="仿宋" w:hAnsi="仿宋" w:cs="仿宋_GB2312"/>
          <w:b/>
        </w:rPr>
      </w:pPr>
    </w:p>
    <w:p>
      <w:pPr>
        <w:adjustRightInd/>
        <w:spacing w:line="360" w:lineRule="auto"/>
        <w:jc w:val="center"/>
        <w:rPr>
          <w:rFonts w:ascii="仿宋" w:hAnsi="仿宋" w:cs="仿宋_GB2312"/>
          <w:b/>
          <w:sz w:val="44"/>
          <w:szCs w:val="44"/>
        </w:rPr>
      </w:pPr>
    </w:p>
    <w:p>
      <w:pPr>
        <w:spacing w:line="360" w:lineRule="auto"/>
        <w:jc w:val="center"/>
        <w:rPr>
          <w:rFonts w:ascii="仿宋" w:hAnsi="仿宋" w:cs="仿宋_GB2312"/>
          <w:b/>
          <w:sz w:val="44"/>
          <w:szCs w:val="44"/>
        </w:rPr>
      </w:pPr>
    </w:p>
    <w:p>
      <w:pPr>
        <w:adjustRightInd/>
        <w:spacing w:line="360" w:lineRule="auto"/>
        <w:jc w:val="center"/>
        <w:rPr>
          <w:rFonts w:ascii="仿宋_GB2312" w:hAnsi="仿宋" w:eastAsia="仿宋_GB2312" w:cs="仿宋_GB2312"/>
          <w:b/>
          <w:sz w:val="48"/>
          <w:szCs w:val="48"/>
        </w:rPr>
      </w:pPr>
    </w:p>
    <w:p>
      <w:pPr>
        <w:adjustRightInd/>
        <w:spacing w:line="360" w:lineRule="auto"/>
        <w:jc w:val="center"/>
        <w:rPr>
          <w:rFonts w:ascii="仿宋" w:hAnsi="仿宋" w:cs="仿宋_GB2312"/>
          <w:sz w:val="48"/>
          <w:szCs w:val="48"/>
        </w:rPr>
      </w:pPr>
      <w:r>
        <w:rPr>
          <w:rFonts w:hint="eastAsia" w:ascii="仿宋" w:hAnsi="仿宋" w:cs="仿宋_GB2312"/>
          <w:sz w:val="48"/>
          <w:szCs w:val="48"/>
        </w:rPr>
        <w:t>机动车号牌专用固封装置采购项目招标文件</w:t>
      </w:r>
    </w:p>
    <w:p>
      <w:pPr>
        <w:adjustRightInd/>
        <w:spacing w:line="360" w:lineRule="auto"/>
        <w:jc w:val="center"/>
        <w:rPr>
          <w:rFonts w:ascii="仿宋" w:hAnsi="仿宋" w:cs="仿宋_GB2312"/>
          <w:b/>
          <w:sz w:val="44"/>
          <w:szCs w:val="44"/>
        </w:rPr>
      </w:pPr>
      <w:r>
        <w:rPr>
          <w:rFonts w:ascii="仿宋" w:hAnsi="仿宋" w:cs="仿宋_GB2312"/>
          <w:b/>
          <w:sz w:val="44"/>
          <w:szCs w:val="44"/>
        </w:rPr>
        <w:t xml:space="preserve"> （电子招投标）</w:t>
      </w:r>
    </w:p>
    <w:p>
      <w:pPr>
        <w:snapToGrid w:val="0"/>
        <w:spacing w:line="360" w:lineRule="auto"/>
        <w:jc w:val="center"/>
        <w:rPr>
          <w:rFonts w:ascii="仿宋" w:hAnsi="仿宋" w:cs="仿宋_GB2312"/>
          <w:sz w:val="30"/>
          <w:szCs w:val="30"/>
        </w:rPr>
      </w:pPr>
      <w:r>
        <w:rPr>
          <w:rFonts w:hint="eastAsia" w:ascii="仿宋" w:hAnsi="仿宋" w:cs="仿宋_GB2312"/>
          <w:sz w:val="30"/>
          <w:szCs w:val="30"/>
        </w:rPr>
        <w:t>编号</w:t>
      </w:r>
      <w:r>
        <w:rPr>
          <w:rFonts w:ascii="仿宋" w:hAnsi="仿宋" w:cs="仿宋_GB2312"/>
          <w:sz w:val="30"/>
          <w:szCs w:val="30"/>
        </w:rPr>
        <w:t>:</w:t>
      </w:r>
      <w:r>
        <w:rPr>
          <w:rFonts w:hint="eastAsia" w:ascii="仿宋" w:hAnsi="仿宋" w:cs="仿宋_GB2312"/>
          <w:sz w:val="30"/>
          <w:szCs w:val="30"/>
        </w:rPr>
        <w:t>SZFC2022T-GK-003</w:t>
      </w:r>
    </w:p>
    <w:p>
      <w:pPr>
        <w:adjustRightInd/>
        <w:spacing w:line="360" w:lineRule="auto"/>
        <w:rPr>
          <w:rFonts w:ascii="仿宋" w:hAnsi="仿宋" w:cs="仿宋_GB2312"/>
          <w:sz w:val="28"/>
          <w:szCs w:val="20"/>
        </w:rPr>
      </w:pPr>
    </w:p>
    <w:p>
      <w:pPr>
        <w:spacing w:line="360" w:lineRule="auto"/>
        <w:jc w:val="center"/>
        <w:rPr>
          <w:rFonts w:ascii="仿宋" w:hAnsi="仿宋" w:cs="仿宋_GB2312"/>
          <w:b/>
          <w:sz w:val="44"/>
          <w:szCs w:val="44"/>
        </w:rPr>
      </w:pPr>
    </w:p>
    <w:p>
      <w:pPr>
        <w:spacing w:line="360" w:lineRule="auto"/>
        <w:jc w:val="center"/>
        <w:rPr>
          <w:rFonts w:ascii="仿宋" w:hAnsi="仿宋" w:cs="仿宋_GB2312"/>
          <w:b/>
          <w:sz w:val="44"/>
          <w:szCs w:val="44"/>
        </w:rPr>
      </w:pPr>
    </w:p>
    <w:p>
      <w:pPr>
        <w:spacing w:line="360" w:lineRule="auto"/>
        <w:jc w:val="center"/>
        <w:rPr>
          <w:rFonts w:ascii="仿宋" w:hAnsi="仿宋" w:cs="仿宋_GB2312"/>
        </w:rPr>
      </w:pPr>
    </w:p>
    <w:p>
      <w:pPr>
        <w:spacing w:line="360" w:lineRule="auto"/>
        <w:jc w:val="center"/>
        <w:rPr>
          <w:rFonts w:ascii="仿宋" w:hAnsi="仿宋" w:cs="仿宋_GB2312"/>
        </w:rPr>
      </w:pPr>
    </w:p>
    <w:p>
      <w:pPr>
        <w:spacing w:line="360" w:lineRule="auto"/>
        <w:rPr>
          <w:rFonts w:ascii="仿宋" w:hAnsi="仿宋" w:cs="仿宋_GB2312"/>
          <w:sz w:val="32"/>
          <w:szCs w:val="32"/>
        </w:rPr>
      </w:pPr>
    </w:p>
    <w:p>
      <w:pPr>
        <w:snapToGrid w:val="0"/>
        <w:spacing w:line="360" w:lineRule="auto"/>
        <w:jc w:val="center"/>
        <w:rPr>
          <w:rFonts w:ascii="仿宋" w:hAnsi="仿宋" w:cs="仿宋_GB2312"/>
          <w:sz w:val="32"/>
          <w:szCs w:val="32"/>
        </w:rPr>
      </w:pPr>
      <w:r>
        <w:rPr>
          <w:rFonts w:hint="eastAsia" w:ascii="仿宋" w:hAnsi="仿宋" w:cs="仿宋_GB2312"/>
          <w:sz w:val="32"/>
          <w:szCs w:val="32"/>
        </w:rPr>
        <w:t>采购人:浙江省公安厅人民警察服务中心</w:t>
      </w:r>
    </w:p>
    <w:p>
      <w:pPr>
        <w:spacing w:line="360" w:lineRule="auto"/>
        <w:ind w:firstLine="1920" w:firstLineChars="600"/>
        <w:rPr>
          <w:rFonts w:ascii="仿宋" w:hAnsi="仿宋" w:cs="仿宋_GB2312"/>
          <w:bCs/>
          <w:sz w:val="32"/>
          <w:szCs w:val="32"/>
        </w:rPr>
      </w:pPr>
      <w:r>
        <w:rPr>
          <w:rFonts w:hint="eastAsia" w:ascii="仿宋" w:hAnsi="仿宋" w:cs="仿宋_GB2312"/>
          <w:bCs/>
          <w:sz w:val="32"/>
          <w:szCs w:val="32"/>
        </w:rPr>
        <w:t>采购代理机构:浙江省直房地产服务有限公司</w:t>
      </w:r>
    </w:p>
    <w:p>
      <w:pPr>
        <w:snapToGrid w:val="0"/>
        <w:spacing w:line="360" w:lineRule="auto"/>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w:t>
      </w:r>
      <w:r>
        <w:rPr>
          <w:rFonts w:hint="eastAsia" w:ascii="宋体" w:hAnsi="宋体" w:cs="宋体"/>
          <w:bCs/>
          <w:sz w:val="32"/>
          <w:szCs w:val="32"/>
        </w:rPr>
        <w:t>〇</w:t>
      </w:r>
      <w:r>
        <w:rPr>
          <w:rFonts w:hint="eastAsia" w:ascii="仿宋_GB2312" w:hAnsi="仿宋_GB2312" w:eastAsia="仿宋_GB2312" w:cs="仿宋_GB2312"/>
          <w:bCs/>
          <w:sz w:val="32"/>
          <w:szCs w:val="32"/>
        </w:rPr>
        <w:t>二</w:t>
      </w:r>
      <w:r>
        <w:rPr>
          <w:rFonts w:hint="eastAsia" w:ascii="宋体" w:hAnsi="宋体" w:eastAsia="仿宋_GB2312" w:cs="宋体"/>
          <w:bCs/>
          <w:sz w:val="32"/>
          <w:szCs w:val="32"/>
        </w:rPr>
        <w:t>二</w:t>
      </w:r>
      <w:r>
        <w:rPr>
          <w:rFonts w:hint="eastAsia" w:ascii="仿宋_GB2312" w:hAnsi="仿宋_GB2312" w:eastAsia="仿宋_GB2312" w:cs="仿宋_GB2312"/>
          <w:bCs/>
          <w:sz w:val="32"/>
          <w:szCs w:val="32"/>
        </w:rPr>
        <w:t>年四月</w:t>
      </w:r>
    </w:p>
    <w:p>
      <w:pPr>
        <w:spacing w:line="360" w:lineRule="auto"/>
        <w:jc w:val="center"/>
        <w:rPr>
          <w:rFonts w:ascii="仿宋" w:hAnsi="仿宋" w:cs="仿宋_GB2312"/>
        </w:rPr>
      </w:pPr>
      <w:r>
        <w:rPr>
          <w:rFonts w:ascii="仿宋" w:hAnsi="仿宋" w:cs="仿宋_GB2312"/>
        </w:rPr>
        <w:br w:type="page"/>
      </w:r>
      <w:bookmarkStart w:id="0" w:name="_Hlt67893495"/>
      <w:bookmarkEnd w:id="0"/>
    </w:p>
    <w:p>
      <w:pPr>
        <w:spacing w:line="360" w:lineRule="auto"/>
        <w:jc w:val="center"/>
        <w:rPr>
          <w:rFonts w:ascii="仿宋" w:hAnsi="仿宋" w:cs="仿宋_GB2312"/>
        </w:rPr>
      </w:pPr>
    </w:p>
    <w:p>
      <w:pPr>
        <w:spacing w:line="360" w:lineRule="auto"/>
        <w:jc w:val="center"/>
        <w:rPr>
          <w:rFonts w:ascii="仿宋" w:hAnsi="仿宋" w:cs="仿宋_GB2312"/>
          <w:b/>
          <w:sz w:val="48"/>
          <w:szCs w:val="48"/>
        </w:rPr>
      </w:pPr>
      <w:r>
        <w:rPr>
          <w:rFonts w:hint="eastAsia" w:ascii="仿宋" w:hAnsi="仿宋" w:cs="仿宋_GB2312"/>
          <w:b/>
          <w:sz w:val="48"/>
          <w:szCs w:val="48"/>
        </w:rPr>
        <w:t>目录</w:t>
      </w:r>
    </w:p>
    <w:p>
      <w:pPr>
        <w:spacing w:line="360" w:lineRule="auto"/>
        <w:rPr>
          <w:rFonts w:ascii="仿宋" w:hAnsi="仿宋" w:cs="仿宋_GB2312"/>
          <w:sz w:val="32"/>
          <w:szCs w:val="32"/>
        </w:rPr>
      </w:pPr>
    </w:p>
    <w:p>
      <w:pPr>
        <w:spacing w:line="360" w:lineRule="auto"/>
        <w:rPr>
          <w:rFonts w:ascii="仿宋" w:hAnsi="仿宋" w:cs="仿宋_GB2312"/>
          <w:sz w:val="32"/>
          <w:szCs w:val="32"/>
        </w:rPr>
      </w:pPr>
    </w:p>
    <w:p>
      <w:pPr>
        <w:spacing w:line="360" w:lineRule="auto"/>
        <w:ind w:firstLine="1280" w:firstLineChars="400"/>
        <w:rPr>
          <w:rFonts w:ascii="仿宋" w:hAnsi="仿宋" w:cs="仿宋_GB2312"/>
          <w:sz w:val="32"/>
          <w:szCs w:val="32"/>
        </w:rPr>
      </w:pPr>
      <w:r>
        <w:rPr>
          <w:rFonts w:hint="eastAsia" w:ascii="仿宋" w:hAnsi="仿宋" w:cs="仿宋_GB2312"/>
          <w:sz w:val="32"/>
          <w:szCs w:val="32"/>
        </w:rPr>
        <w:t>第一部分招标公告</w:t>
      </w:r>
    </w:p>
    <w:p>
      <w:pPr>
        <w:spacing w:line="360" w:lineRule="auto"/>
        <w:ind w:firstLine="1280" w:firstLineChars="400"/>
        <w:rPr>
          <w:rFonts w:ascii="仿宋" w:hAnsi="仿宋" w:cs="仿宋_GB2312"/>
          <w:sz w:val="32"/>
          <w:szCs w:val="32"/>
        </w:rPr>
      </w:pPr>
      <w:r>
        <w:rPr>
          <w:rFonts w:hint="eastAsia" w:ascii="仿宋" w:hAnsi="仿宋" w:cs="仿宋_GB2312"/>
          <w:sz w:val="32"/>
          <w:szCs w:val="32"/>
        </w:rPr>
        <w:t>第二部分投标人须知</w:t>
      </w:r>
    </w:p>
    <w:p>
      <w:pPr>
        <w:spacing w:line="360" w:lineRule="auto"/>
        <w:ind w:firstLine="1280" w:firstLineChars="400"/>
        <w:rPr>
          <w:rFonts w:ascii="仿宋" w:hAnsi="仿宋" w:cs="仿宋_GB2312"/>
          <w:sz w:val="32"/>
          <w:szCs w:val="32"/>
        </w:rPr>
      </w:pPr>
      <w:r>
        <w:rPr>
          <w:rFonts w:hint="eastAsia" w:ascii="仿宋" w:hAnsi="仿宋" w:cs="仿宋_GB2312"/>
          <w:sz w:val="32"/>
          <w:szCs w:val="32"/>
        </w:rPr>
        <w:t>第三部分采购需求</w:t>
      </w:r>
    </w:p>
    <w:p>
      <w:pPr>
        <w:spacing w:line="360" w:lineRule="auto"/>
        <w:ind w:firstLine="1280" w:firstLineChars="400"/>
        <w:rPr>
          <w:rFonts w:ascii="仿宋" w:hAnsi="仿宋" w:cs="仿宋_GB2312"/>
          <w:sz w:val="32"/>
          <w:szCs w:val="32"/>
        </w:rPr>
      </w:pPr>
      <w:r>
        <w:rPr>
          <w:rFonts w:hint="eastAsia" w:ascii="仿宋" w:hAnsi="仿宋" w:cs="仿宋_GB2312"/>
          <w:sz w:val="32"/>
          <w:szCs w:val="32"/>
        </w:rPr>
        <w:t>第四部分评标办法</w:t>
      </w:r>
    </w:p>
    <w:p>
      <w:pPr>
        <w:spacing w:line="360" w:lineRule="auto"/>
        <w:ind w:firstLine="1280" w:firstLineChars="400"/>
        <w:rPr>
          <w:rFonts w:ascii="仿宋" w:hAnsi="仿宋" w:cs="仿宋_GB2312"/>
          <w:sz w:val="32"/>
          <w:szCs w:val="32"/>
        </w:rPr>
      </w:pPr>
      <w:r>
        <w:rPr>
          <w:rFonts w:hint="eastAsia" w:ascii="仿宋" w:hAnsi="仿宋" w:cs="仿宋_GB2312"/>
          <w:sz w:val="32"/>
          <w:szCs w:val="32"/>
        </w:rPr>
        <w:t>第五部分拟签订的合同文本</w:t>
      </w:r>
    </w:p>
    <w:p>
      <w:pPr>
        <w:spacing w:line="360" w:lineRule="auto"/>
        <w:ind w:firstLine="1280" w:firstLineChars="400"/>
        <w:rPr>
          <w:rFonts w:ascii="仿宋" w:hAnsi="仿宋" w:cs="仿宋_GB2312"/>
          <w:sz w:val="32"/>
          <w:szCs w:val="32"/>
        </w:rPr>
      </w:pPr>
      <w:r>
        <w:rPr>
          <w:rFonts w:hint="eastAsia" w:ascii="仿宋" w:hAnsi="仿宋" w:cs="仿宋_GB2312"/>
          <w:sz w:val="32"/>
          <w:szCs w:val="32"/>
        </w:rPr>
        <w:t>第六部分应提交的有关格式范例</w:t>
      </w:r>
    </w:p>
    <w:p>
      <w:pPr>
        <w:spacing w:line="360" w:lineRule="auto"/>
        <w:ind w:firstLine="549" w:firstLineChars="229"/>
        <w:rPr>
          <w:rFonts w:ascii="仿宋" w:hAnsi="仿宋" w:cs="仿宋_GB2312"/>
        </w:rPr>
      </w:pPr>
      <w:bookmarkStart w:id="1" w:name="_Hlt91233176"/>
      <w:bookmarkEnd w:id="1"/>
      <w:bookmarkStart w:id="2" w:name="_Toc91899869"/>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rPr>
          <w:rFonts w:ascii="仿宋" w:hAnsi="仿宋" w:cs="仿宋_GB2312"/>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cs="仿宋_GB2312"/>
          <w:b/>
          <w:sz w:val="36"/>
          <w:szCs w:val="36"/>
        </w:rPr>
        <w:br w:type="page"/>
      </w:r>
      <w:bookmarkEnd w:id="2"/>
      <w:bookmarkEnd w:id="3"/>
      <w:bookmarkStart w:id="4" w:name="_Hlt74729822"/>
      <w:bookmarkEnd w:id="4"/>
      <w:bookmarkStart w:id="5" w:name="_Hlt74728647"/>
      <w:bookmarkEnd w:id="5"/>
      <w:bookmarkStart w:id="6" w:name="_Hlt74707423"/>
      <w:bookmarkEnd w:id="6"/>
      <w:bookmarkStart w:id="7" w:name="_Hlt74649545"/>
      <w:bookmarkEnd w:id="7"/>
      <w:bookmarkStart w:id="8" w:name="第二部分"/>
      <w:bookmarkStart w:id="9" w:name="_Toc91899870"/>
      <w:bookmarkStart w:id="10" w:name="_Toc91899871"/>
      <w:r>
        <w:rPr>
          <w:rFonts w:hint="eastAsia" w:ascii="仿宋" w:hAnsi="仿宋" w:cs="仿宋_GB2312"/>
          <w:b/>
          <w:sz w:val="36"/>
          <w:szCs w:val="20"/>
        </w:rPr>
        <w:t>第一部分</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rPr>
      </w:pPr>
      <w:r>
        <w:rPr>
          <w:rFonts w:hint="eastAsia" w:ascii="仿宋_GB2312" w:hAnsi="仿宋" w:eastAsia="仿宋_GB2312"/>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u w:val="single"/>
        </w:rPr>
      </w:pPr>
      <w:r>
        <w:rPr>
          <w:rFonts w:hint="eastAsia" w:ascii="仿宋_GB2312" w:hAnsi="仿宋" w:eastAsia="仿宋_GB2312" w:cs="仿宋_GB2312"/>
          <w:u w:val="single"/>
        </w:rPr>
        <w:t>机动车号牌专用固封装置采购项目</w:t>
      </w:r>
      <w:r>
        <w:rPr>
          <w:rFonts w:hint="eastAsia" w:ascii="仿宋_GB2312" w:hAnsi="仿宋" w:eastAsia="仿宋_GB2312"/>
        </w:rPr>
        <w:t>招标项目的潜在投标人应在政采云平台（</w:t>
      </w:r>
      <w:r>
        <w:fldChar w:fldCharType="begin"/>
      </w:r>
      <w:r>
        <w:instrText xml:space="preserve"> HYPERLINK "https://www.zcygov.cn/）获取（下载）招标文件，并于2021年" </w:instrText>
      </w:r>
      <w:r>
        <w:fldChar w:fldCharType="separate"/>
      </w:r>
      <w:r>
        <w:rPr>
          <w:rStyle w:val="76"/>
          <w:rFonts w:ascii="仿宋_GB2312" w:hAnsi="仿宋" w:eastAsia="仿宋_GB2312" w:cs="Times New Roman"/>
          <w:snapToGrid/>
          <w:color w:val="auto"/>
          <w:kern w:val="2"/>
          <w:sz w:val="24"/>
          <w:szCs w:val="24"/>
        </w:rPr>
        <w:t>https://www.zcygov.cn/）获取（下载）招标文件，并于</w:t>
      </w:r>
      <w:r>
        <w:rPr>
          <w:rFonts w:hint="eastAsia" w:ascii="仿宋_GB2312" w:hAnsi="仿宋" w:eastAsia="仿宋_GB2312"/>
          <w:u w:val="single"/>
        </w:rPr>
        <w:t>2022</w:t>
      </w:r>
      <w:r>
        <w:rPr>
          <w:rFonts w:ascii="仿宋_GB2312" w:hAnsi="仿宋" w:eastAsia="仿宋_GB2312"/>
          <w:u w:val="single"/>
        </w:rPr>
        <w:t>年</w:t>
      </w:r>
      <w:r>
        <w:rPr>
          <w:rFonts w:hint="eastAsia" w:ascii="仿宋_GB2312" w:hAnsi="仿宋" w:eastAsia="仿宋_GB2312"/>
          <w:u w:val="single"/>
          <w:lang w:val="en-US" w:eastAsia="zh-CN"/>
        </w:rPr>
        <w:t>5</w:t>
      </w:r>
      <w:r>
        <w:rPr>
          <w:rFonts w:hint="eastAsia" w:ascii="仿宋_GB2312" w:hAnsi="仿宋" w:eastAsia="仿宋_GB2312"/>
          <w:u w:val="single"/>
        </w:rPr>
        <w:t>月</w:t>
      </w:r>
      <w:r>
        <w:rPr>
          <w:rFonts w:hint="eastAsia" w:ascii="仿宋_GB2312" w:hAnsi="仿宋" w:eastAsia="仿宋_GB2312"/>
          <w:u w:val="single"/>
          <w:lang w:val="en-US" w:eastAsia="zh-CN"/>
        </w:rPr>
        <w:t>20</w:t>
      </w:r>
      <w:r>
        <w:rPr>
          <w:rFonts w:hint="eastAsia" w:ascii="仿宋_GB2312" w:hAnsi="仿宋" w:eastAsia="仿宋_GB2312"/>
          <w:u w:val="single"/>
        </w:rPr>
        <w:t>日14点00分</w:t>
      </w:r>
      <w:r>
        <w:rPr>
          <w:rFonts w:hint="eastAsia" w:ascii="仿宋_GB2312" w:hAnsi="仿宋" w:eastAsia="仿宋_GB2312"/>
          <w:bCs/>
          <w:u w:val="single"/>
        </w:rPr>
        <w:t>00秒</w:t>
      </w:r>
      <w:r>
        <w:rPr>
          <w:rFonts w:hint="eastAsia" w:ascii="仿宋_GB2312" w:hAnsi="仿宋" w:eastAsia="仿宋_GB2312"/>
          <w:bCs/>
          <w:u w:val="single"/>
        </w:rPr>
        <w:fldChar w:fldCharType="end"/>
      </w:r>
      <w:r>
        <w:rPr>
          <w:rFonts w:hint="eastAsia" w:ascii="仿宋_GB2312" w:hAnsi="仿宋" w:eastAsia="仿宋_GB2312"/>
          <w:bCs/>
        </w:rPr>
        <w:t>（北京时间）前</w:t>
      </w:r>
      <w:r>
        <w:rPr>
          <w:rFonts w:hint="eastAsia" w:ascii="仿宋_GB2312" w:hAnsi="仿宋" w:eastAsia="仿宋_GB2312"/>
        </w:rPr>
        <w:t>递交（上传）投标文件。</w:t>
      </w:r>
    </w:p>
    <w:p>
      <w:pPr>
        <w:spacing w:line="360" w:lineRule="auto"/>
        <w:rPr>
          <w:rFonts w:ascii="仿宋_GB2312" w:hAnsi="仿宋" w:eastAsia="仿宋_GB2312"/>
          <w:b/>
        </w:rPr>
      </w:pPr>
      <w:r>
        <w:rPr>
          <w:rFonts w:hint="eastAsia" w:ascii="仿宋_GB2312" w:hAnsi="仿宋" w:eastAsia="仿宋_GB2312"/>
          <w:b/>
        </w:rPr>
        <w:t>一、项目基本情况</w:t>
      </w:r>
    </w:p>
    <w:p>
      <w:pPr>
        <w:spacing w:line="360" w:lineRule="auto"/>
        <w:ind w:firstLine="480"/>
        <w:rPr>
          <w:rFonts w:ascii="仿宋_GB2312" w:hAnsi="仿宋" w:eastAsia="仿宋_GB2312"/>
        </w:rPr>
      </w:pPr>
      <w:r>
        <w:rPr>
          <w:rFonts w:hint="eastAsia" w:ascii="仿宋_GB2312" w:hAnsi="仿宋" w:eastAsia="仿宋_GB2312"/>
          <w:b/>
        </w:rPr>
        <w:t>项目编号：</w:t>
      </w:r>
      <w:r>
        <w:rPr>
          <w:rFonts w:hint="eastAsia" w:ascii="仿宋_GB2312" w:hAnsi="仿宋" w:eastAsia="仿宋_GB2312"/>
        </w:rPr>
        <w:t>SZFC2022T-GK-003</w:t>
      </w:r>
    </w:p>
    <w:p>
      <w:pPr>
        <w:spacing w:line="360" w:lineRule="auto"/>
        <w:ind w:firstLine="480"/>
        <w:rPr>
          <w:rFonts w:ascii="仿宋_GB2312" w:hAnsi="仿宋" w:eastAsia="仿宋_GB2312"/>
        </w:rPr>
      </w:pPr>
      <w:r>
        <w:rPr>
          <w:rFonts w:ascii="仿宋_GB2312" w:hAnsi="仿宋" w:eastAsia="仿宋_GB2312"/>
          <w:b/>
        </w:rPr>
        <w:t>项目名称：</w:t>
      </w:r>
      <w:r>
        <w:rPr>
          <w:rFonts w:hint="eastAsia" w:ascii="仿宋_GB2312" w:hAnsi="仿宋" w:eastAsia="仿宋_GB2312" w:cs="仿宋_GB2312"/>
        </w:rPr>
        <w:t>机动车号牌专用固封装置采购项目</w:t>
      </w:r>
    </w:p>
    <w:p>
      <w:pPr>
        <w:spacing w:line="360" w:lineRule="auto"/>
        <w:ind w:firstLine="482" w:firstLineChars="200"/>
        <w:rPr>
          <w:rFonts w:ascii="仿宋_GB2312" w:hAnsi="仿宋" w:eastAsia="仿宋_GB2312"/>
        </w:rPr>
      </w:pPr>
      <w:r>
        <w:rPr>
          <w:rFonts w:ascii="仿宋_GB2312" w:hAnsi="仿宋" w:eastAsia="仿宋_GB2312"/>
          <w:b/>
        </w:rPr>
        <w:t>预算金额（元）：</w:t>
      </w:r>
      <w:r>
        <w:rPr>
          <w:rFonts w:hint="eastAsia" w:ascii="仿宋_GB2312" w:hAnsi="仿宋" w:eastAsia="仿宋_GB2312"/>
          <w:b/>
        </w:rPr>
        <w:t>10，500，000.00</w:t>
      </w:r>
    </w:p>
    <w:p>
      <w:pPr>
        <w:spacing w:line="360" w:lineRule="auto"/>
        <w:ind w:firstLine="482" w:firstLineChars="200"/>
        <w:rPr>
          <w:rFonts w:ascii="仿宋_GB2312" w:hAnsi="仿宋" w:eastAsia="仿宋_GB2312"/>
        </w:rPr>
      </w:pPr>
      <w:r>
        <w:rPr>
          <w:rFonts w:hint="eastAsia" w:ascii="仿宋_GB2312" w:hAnsi="仿宋" w:eastAsia="仿宋_GB2312"/>
          <w:b/>
        </w:rPr>
        <w:t>最高限价（元）：10，500，000.00</w:t>
      </w:r>
    </w:p>
    <w:p>
      <w:pPr>
        <w:pStyle w:val="6"/>
        <w:spacing w:line="360" w:lineRule="auto"/>
        <w:ind w:firstLine="480"/>
        <w:rPr>
          <w:rFonts w:ascii="仿宋_GB2312" w:hAnsi="仿宋" w:eastAsia="仿宋_GB2312"/>
          <w:bCs/>
          <w:snapToGrid/>
          <w:color w:val="auto"/>
          <w:kern w:val="2"/>
          <w:sz w:val="24"/>
          <w:szCs w:val="24"/>
        </w:rPr>
      </w:pPr>
      <w:r>
        <w:rPr>
          <w:rFonts w:hint="eastAsia" w:ascii="仿宋_GB2312" w:hAnsi="仿宋" w:eastAsia="仿宋_GB2312"/>
          <w:b/>
          <w:color w:val="auto"/>
          <w:sz w:val="24"/>
        </w:rPr>
        <w:t>采购需求：</w:t>
      </w:r>
      <w:r>
        <w:rPr>
          <w:rFonts w:hint="eastAsia" w:ascii="仿宋_GB2312" w:hAnsi="仿宋" w:eastAsia="仿宋_GB2312"/>
          <w:bCs/>
          <w:snapToGrid/>
          <w:color w:val="auto"/>
          <w:kern w:val="2"/>
          <w:sz w:val="24"/>
          <w:szCs w:val="24"/>
        </w:rPr>
        <w:t>详见招标文件第三部分采购需求。</w:t>
      </w:r>
    </w:p>
    <w:p>
      <w:pPr>
        <w:pStyle w:val="133"/>
        <w:spacing w:before="0"/>
        <w:ind w:firstLine="482"/>
        <w:outlineLvl w:val="2"/>
        <w:rPr>
          <w:rFonts w:ascii="仿宋_GB2312" w:hAnsi="仿宋" w:eastAsia="仿宋_GB2312"/>
        </w:rPr>
      </w:pPr>
      <w:r>
        <w:rPr>
          <w:rFonts w:hint="eastAsia" w:ascii="仿宋_GB2312" w:hAnsi="仿宋" w:eastAsia="仿宋_GB2312"/>
          <w:b/>
        </w:rPr>
        <w:t>合同履约期限：合同签订之日起一年。</w:t>
      </w:r>
    </w:p>
    <w:p>
      <w:pPr>
        <w:pStyle w:val="6"/>
        <w:spacing w:line="360" w:lineRule="auto"/>
        <w:ind w:firstLine="480"/>
        <w:rPr>
          <w:rFonts w:ascii="仿宋_GB2312" w:hAnsi="仿宋" w:eastAsia="仿宋_GB2312"/>
          <w:b/>
          <w:sz w:val="24"/>
        </w:rPr>
      </w:pPr>
      <w:r>
        <w:rPr>
          <w:rFonts w:hint="eastAsia" w:ascii="仿宋_GB2312" w:hAnsi="仿宋" w:eastAsia="仿宋_GB2312"/>
          <w:b/>
          <w:color w:val="auto"/>
          <w:sz w:val="24"/>
        </w:rPr>
        <w:t>本项目接受联合体投标：</w:t>
      </w:r>
      <w:sdt>
        <w:sdtPr>
          <w:rPr>
            <w:rFonts w:hint="eastAsia" w:ascii="仿宋_GB2312" w:hAnsi="仿宋" w:eastAsia="仿宋_GB2312" w:cs="Arial"/>
            <w:color w:val="auto"/>
            <w:kern w:val="0"/>
            <w:sz w:val="24"/>
          </w:rPr>
          <w:id w:val="2035453831"/>
        </w:sdtPr>
        <w:sdtEndPr>
          <w:rPr>
            <w:rFonts w:hint="eastAsia" w:ascii="仿宋_GB2312" w:hAnsi="仿宋" w:eastAsia="仿宋_GB2312" w:cs="Arial"/>
            <w:color w:val="auto"/>
            <w:kern w:val="0"/>
            <w:sz w:val="24"/>
          </w:rPr>
        </w:sdtEndPr>
        <w:sdtContent>
          <w:r>
            <w:rPr>
              <w:rFonts w:ascii="MS Gothic" w:hAnsi="MS Gothic" w:eastAsia="MS Gothic" w:cs="Arial"/>
              <w:color w:val="auto"/>
              <w:kern w:val="0"/>
              <w:sz w:val="24"/>
            </w:rPr>
            <w:t>☐</w:t>
          </w:r>
        </w:sdtContent>
      </w:sdt>
      <w:r>
        <w:rPr>
          <w:rFonts w:hint="eastAsia" w:ascii="仿宋_GB2312" w:hAnsi="仿宋" w:eastAsia="仿宋_GB2312"/>
          <w:b/>
          <w:color w:val="auto"/>
          <w:sz w:val="24"/>
        </w:rPr>
        <w:t>是，</w:t>
      </w:r>
      <w:sdt>
        <w:sdtPr>
          <w:rPr>
            <w:rFonts w:hint="eastAsia" w:ascii="仿宋_GB2312" w:hAnsi="仿宋" w:eastAsia="仿宋_GB2312" w:cs="Arial"/>
            <w:color w:val="auto"/>
            <w:kern w:val="0"/>
            <w:sz w:val="24"/>
          </w:rPr>
          <w:id w:val="-1765526721"/>
        </w:sdtPr>
        <w:sdtEndPr>
          <w:rPr>
            <w:rFonts w:hint="eastAsia" w:ascii="仿宋_GB2312" w:hAnsi="仿宋" w:eastAsia="仿宋_GB2312" w:cs="Arial"/>
            <w:color w:val="auto"/>
            <w:kern w:val="0"/>
            <w:sz w:val="24"/>
          </w:rPr>
        </w:sdtEndPr>
        <w:sdtContent>
          <w:r>
            <w:rPr>
              <w:rFonts w:ascii="Wingdings" w:hAnsi="Wingdings" w:eastAsia="MS Gothic" w:cs="Arial"/>
              <w:color w:val="auto"/>
              <w:kern w:val="0"/>
              <w:sz w:val="24"/>
            </w:rPr>
            <w:t></w:t>
          </w:r>
        </w:sdtContent>
      </w:sdt>
      <w:r>
        <w:rPr>
          <w:rFonts w:hint="eastAsia" w:ascii="仿宋_GB2312" w:hAnsi="仿宋" w:eastAsia="仿宋_GB2312"/>
          <w:b/>
          <w:color w:val="auto"/>
          <w:sz w:val="24"/>
        </w:rPr>
        <w:t>否</w:t>
      </w:r>
      <w:r>
        <w:rPr>
          <w:rFonts w:hint="eastAsia" w:cs="Arial" w:asciiTheme="minorEastAsia" w:hAnsiTheme="minorEastAsia" w:eastAsiaTheme="minorEastAsia"/>
          <w:color w:val="auto"/>
          <w:kern w:val="0"/>
          <w:sz w:val="24"/>
        </w:rPr>
        <w:t>。</w:t>
      </w:r>
    </w:p>
    <w:p>
      <w:pPr>
        <w:spacing w:line="360" w:lineRule="auto"/>
        <w:rPr>
          <w:rFonts w:ascii="仿宋_GB2312" w:hAnsi="仿宋" w:eastAsia="仿宋_GB2312"/>
          <w:b/>
        </w:rPr>
      </w:pPr>
      <w:r>
        <w:rPr>
          <w:rFonts w:hint="eastAsia" w:ascii="仿宋_GB2312" w:hAnsi="仿宋" w:eastAsia="仿宋_GB2312"/>
          <w:b/>
        </w:rPr>
        <w:t>二、申请人的资格要求：</w:t>
      </w:r>
    </w:p>
    <w:p>
      <w:pPr>
        <w:spacing w:line="360" w:lineRule="auto"/>
        <w:ind w:firstLine="480"/>
        <w:rPr>
          <w:rFonts w:ascii="仿宋" w:hAnsi="仿宋" w:cs="仿宋_GB2312"/>
          <w:snapToGrid w:val="0"/>
          <w:kern w:val="28"/>
          <w:szCs w:val="20"/>
        </w:rPr>
      </w:pPr>
      <w:r>
        <w:rPr>
          <w:rFonts w:ascii="仿宋" w:hAnsi="仿宋" w:cs="仿宋_GB2312"/>
          <w:snapToGrid w:val="0"/>
          <w:kern w:val="28"/>
          <w:szCs w:val="20"/>
        </w:rPr>
        <w:t>1.</w:t>
      </w:r>
      <w:r>
        <w:rPr>
          <w:rFonts w:hint="eastAsia" w:ascii="仿宋" w:hAnsi="仿宋" w:cs="仿宋_GB2312"/>
          <w:snapToGrid w:val="0"/>
          <w:kern w:val="28"/>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仿宋_GB2312" w:hAnsi="仿宋" w:eastAsia="仿宋_GB2312"/>
        </w:rPr>
      </w:pPr>
      <w:r>
        <w:rPr>
          <w:rFonts w:ascii="仿宋" w:hAnsi="仿宋" w:cs="仿宋_GB2312"/>
          <w:snapToGrid w:val="0"/>
          <w:kern w:val="28"/>
          <w:szCs w:val="20"/>
        </w:rPr>
        <w:t>2.</w:t>
      </w:r>
      <w:r>
        <w:rPr>
          <w:rFonts w:hint="eastAsia" w:ascii="仿宋" w:hAnsi="仿宋" w:cs="仿宋_GB2312"/>
          <w:snapToGrid w:val="0"/>
          <w:kern w:val="28"/>
          <w:szCs w:val="20"/>
        </w:rPr>
        <w:t>落实政府采购政策需满足的资格要求：</w:t>
      </w:r>
      <w:sdt>
        <w:sdtPr>
          <w:rPr>
            <w:rFonts w:hint="eastAsia" w:ascii="仿宋_GB2312" w:hAnsi="仿宋" w:eastAsia="仿宋_GB2312" w:cs="Arial"/>
            <w:kern w:val="0"/>
          </w:rPr>
          <w:id w:val="-1024704304"/>
          <w:showingPlcHdr/>
        </w:sdtPr>
        <w:sdtEndPr>
          <w:rPr>
            <w:rFonts w:hint="eastAsia" w:ascii="仿宋_GB2312" w:hAnsi="仿宋" w:eastAsia="仿宋_GB2312" w:cs="Arial"/>
            <w:kern w:val="0"/>
          </w:rPr>
        </w:sdtEndPr>
        <w:sdtContent/>
      </w:sdt>
      <w:r>
        <w:rPr>
          <w:rFonts w:hint="eastAsia" w:ascii="仿宋_GB2312" w:hAnsi="仿宋" w:eastAsia="仿宋_GB2312" w:cs="Arial"/>
          <w:kern w:val="0"/>
        </w:rPr>
        <w:t>专</w:t>
      </w:r>
      <w:r>
        <w:rPr>
          <w:rFonts w:hint="eastAsia" w:ascii="仿宋_GB2312" w:hAnsi="仿宋" w:eastAsia="仿宋_GB2312"/>
        </w:rPr>
        <w:t>门面向中小企业</w:t>
      </w:r>
    </w:p>
    <w:p>
      <w:pPr>
        <w:spacing w:line="360" w:lineRule="auto"/>
        <w:ind w:firstLine="897" w:firstLineChars="374"/>
        <w:rPr>
          <w:rFonts w:ascii="仿宋_GB2312" w:hAnsi="仿宋" w:eastAsia="仿宋_GB2312"/>
          <w:highlight w:val="none"/>
          <w:u w:val="single"/>
        </w:rPr>
      </w:pPr>
      <w:sdt>
        <w:sdtPr>
          <w:rPr>
            <w:rFonts w:hint="eastAsia" w:ascii="仿宋_GB2312" w:hAnsi="仿宋" w:eastAsia="仿宋_GB2312" w:cs="Arial"/>
            <w:kern w:val="0"/>
            <w:highlight w:val="none"/>
          </w:rPr>
          <w:id w:val="-924730588"/>
        </w:sdtPr>
        <w:sdtEndPr>
          <w:rPr>
            <w:rFonts w:hint="eastAsia" w:ascii="仿宋_GB2312" w:hAnsi="仿宋" w:eastAsia="仿宋_GB2312" w:cs="Arial"/>
            <w:kern w:val="0"/>
            <w:highlight w:val="none"/>
          </w:rPr>
        </w:sdtEndPr>
        <w:sdtContent>
          <w:r>
            <w:rPr>
              <w:rFonts w:ascii="MS Gothic" w:hAnsi="MS Gothic" w:eastAsia="MS Gothic" w:cs="Arial"/>
              <w:kern w:val="0"/>
              <w:highlight w:val="none"/>
            </w:rPr>
            <w:sym w:font="Wingdings 2" w:char="0052"/>
          </w:r>
        </w:sdtContent>
      </w:sdt>
      <w:r>
        <w:rPr>
          <w:rFonts w:hint="eastAsia" w:ascii="仿宋_GB2312" w:hAnsi="仿宋" w:eastAsia="仿宋_GB2312"/>
          <w:highlight w:val="none"/>
        </w:rPr>
        <w:t>货物全部由符合政策要求的中小企业制造，提供中小企业声明函；</w:t>
      </w:r>
    </w:p>
    <w:p>
      <w:pPr>
        <w:spacing w:line="360" w:lineRule="auto"/>
        <w:ind w:firstLine="897" w:firstLineChars="374"/>
        <w:rPr>
          <w:rFonts w:ascii="仿宋_GB2312" w:hAnsi="仿宋" w:eastAsia="仿宋_GB2312"/>
          <w:highlight w:val="none"/>
        </w:rPr>
      </w:pPr>
      <w:sdt>
        <w:sdtPr>
          <w:rPr>
            <w:rFonts w:hint="eastAsia" w:ascii="仿宋_GB2312" w:hAnsi="仿宋" w:eastAsia="仿宋_GB2312" w:cs="Arial"/>
            <w:kern w:val="0"/>
            <w:highlight w:val="none"/>
          </w:rPr>
          <w:id w:val="-1152604937"/>
        </w:sdtPr>
        <w:sdtEndPr>
          <w:rPr>
            <w:rFonts w:hint="eastAsia" w:ascii="仿宋_GB2312" w:hAnsi="仿宋" w:eastAsia="仿宋_GB2312" w:cs="Arial"/>
            <w:kern w:val="0"/>
            <w:highlight w:val="none"/>
          </w:rPr>
        </w:sdtEndPr>
        <w:sdtContent>
          <w:r>
            <w:rPr>
              <w:rFonts w:hint="eastAsia" w:ascii="MS Gothic" w:hAnsi="MS Gothic" w:eastAsia="仿宋_GB2312" w:cs="Arial"/>
              <w:kern w:val="0"/>
              <w:highlight w:val="none"/>
            </w:rPr>
            <w:sym w:font="Wingdings 2" w:char="0052"/>
          </w:r>
        </w:sdtContent>
      </w:sdt>
      <w:r>
        <w:rPr>
          <w:rFonts w:hint="eastAsia" w:ascii="仿宋_GB2312" w:hAnsi="仿宋" w:eastAsia="仿宋_GB2312"/>
          <w:highlight w:val="none"/>
        </w:rPr>
        <w:t>货物全部由符合政策要求的小微企业制造，提供中小企业声明函；</w:t>
      </w:r>
    </w:p>
    <w:p>
      <w:pPr>
        <w:numPr>
          <w:ilvl w:val="0"/>
          <w:numId w:val="1"/>
        </w:numPr>
        <w:snapToGrid w:val="0"/>
        <w:spacing w:line="360" w:lineRule="auto"/>
        <w:ind w:firstLine="480" w:firstLineChars="200"/>
        <w:rPr>
          <w:rFonts w:ascii="仿宋_GB2312" w:hAnsi="仿宋" w:eastAsia="仿宋_GB2312"/>
          <w:b/>
          <w:bCs/>
          <w:highlight w:val="none"/>
        </w:rPr>
      </w:pPr>
      <w:r>
        <w:rPr>
          <w:rFonts w:ascii="仿宋_GB2312" w:hAnsi="仿宋" w:eastAsia="仿宋_GB2312"/>
          <w:highlight w:val="none"/>
        </w:rPr>
        <w:t>本项目的特定资格要求：</w:t>
      </w:r>
      <w:r>
        <w:rPr>
          <w:rFonts w:hint="eastAsia" w:ascii="仿宋_GB2312" w:hAnsi="仿宋" w:eastAsia="仿宋_GB2312"/>
          <w:highlight w:val="none"/>
        </w:rPr>
        <w:t>无</w:t>
      </w:r>
      <w:r>
        <w:rPr>
          <w:rFonts w:hint="eastAsia" w:ascii="仿宋_GB2312" w:hAnsi="仿宋" w:eastAsia="仿宋_GB2312"/>
          <w:b/>
          <w:bCs/>
          <w:highlight w:val="none"/>
        </w:rPr>
        <w:t>。</w:t>
      </w:r>
    </w:p>
    <w:p>
      <w:pPr>
        <w:snapToGrid w:val="0"/>
        <w:spacing w:line="360" w:lineRule="auto"/>
        <w:ind w:firstLine="480" w:firstLineChars="200"/>
        <w:rPr>
          <w:rFonts w:ascii="仿宋_GB2312" w:hAnsi="仿宋" w:eastAsia="仿宋_GB2312" w:cs="仿宋_GB2312"/>
        </w:rPr>
      </w:pPr>
      <w:r>
        <w:rPr>
          <w:rFonts w:ascii="仿宋_GB2312" w:hAnsi="仿宋" w:eastAsia="仿宋_GB2312"/>
        </w:rPr>
        <w:t>4.</w:t>
      </w:r>
      <w:r>
        <w:rPr>
          <w:rFonts w:hint="eastAsia" w:ascii="仿宋_GB2312" w:hAnsi="仿宋" w:eastAsia="仿宋_GB2312"/>
        </w:rPr>
        <w:t>单位负责人为同一人或者存在直接控股、管理关系的不同供应商，不得参加同一合同项下的政府采购活动；</w:t>
      </w:r>
      <w:r>
        <w:rPr>
          <w:rFonts w:ascii="仿宋_GB2312" w:hAnsi="仿宋" w:eastAsia="仿宋_GB2312" w:cs="仿宋_GB2312"/>
        </w:rPr>
        <w:t>为采购项目提供整体设计、规范编制或者项目管理、监理、检测等服务后</w:t>
      </w:r>
      <w:r>
        <w:rPr>
          <w:rFonts w:hint="eastAsia" w:ascii="仿宋_GB2312" w:hAnsi="仿宋" w:eastAsia="仿宋_GB2312" w:cs="仿宋_GB2312"/>
        </w:rPr>
        <w:t>不得</w:t>
      </w:r>
      <w:r>
        <w:rPr>
          <w:rFonts w:ascii="仿宋_GB2312" w:hAnsi="仿宋" w:eastAsia="仿宋_GB2312" w:cs="仿宋_GB2312"/>
        </w:rPr>
        <w:t>再参加该采购项目的其他采购活动。</w:t>
      </w:r>
    </w:p>
    <w:p>
      <w:pPr>
        <w:spacing w:line="360" w:lineRule="auto"/>
        <w:rPr>
          <w:rFonts w:ascii="仿宋_GB2312" w:hAnsi="仿宋" w:eastAsia="仿宋_GB2312"/>
          <w:b/>
        </w:rPr>
      </w:pPr>
      <w:r>
        <w:rPr>
          <w:rFonts w:hint="eastAsia" w:ascii="仿宋_GB2312" w:hAnsi="仿宋" w:eastAsia="仿宋_GB2312"/>
          <w:b/>
        </w:rPr>
        <w:t>三、获取招标文件</w:t>
      </w:r>
    </w:p>
    <w:p>
      <w:pPr>
        <w:spacing w:line="360" w:lineRule="auto"/>
        <w:ind w:firstLine="482" w:firstLineChars="200"/>
        <w:rPr>
          <w:rFonts w:ascii="仿宋_GB2312" w:hAnsi="仿宋" w:eastAsia="仿宋_GB2312"/>
        </w:rPr>
      </w:pPr>
      <w:r>
        <w:rPr>
          <w:rFonts w:hint="eastAsia" w:ascii="仿宋_GB2312" w:hAnsi="仿宋" w:eastAsia="仿宋_GB2312"/>
          <w:b/>
        </w:rPr>
        <w:t>时间：</w:t>
      </w:r>
      <w:r>
        <w:rPr>
          <w:rFonts w:ascii="仿宋_GB2312" w:hAnsi="仿宋" w:eastAsia="仿宋_GB2312"/>
        </w:rPr>
        <w:t>/至</w:t>
      </w:r>
      <w:r>
        <w:rPr>
          <w:rFonts w:hint="eastAsia" w:ascii="仿宋_GB2312" w:hAnsi="仿宋" w:eastAsia="仿宋_GB2312"/>
          <w:u w:val="single"/>
        </w:rPr>
        <w:t>2022</w:t>
      </w:r>
      <w:r>
        <w:rPr>
          <w:rFonts w:ascii="仿宋_GB2312" w:hAnsi="仿宋" w:eastAsia="仿宋_GB2312"/>
          <w:u w:val="single"/>
        </w:rPr>
        <w:t>年</w:t>
      </w:r>
      <w:r>
        <w:rPr>
          <w:rFonts w:hint="eastAsia" w:ascii="仿宋_GB2312" w:hAnsi="仿宋" w:eastAsia="仿宋_GB2312"/>
          <w:u w:val="single"/>
          <w:lang w:val="en-US" w:eastAsia="zh-CN"/>
        </w:rPr>
        <w:t>5</w:t>
      </w:r>
      <w:r>
        <w:rPr>
          <w:rFonts w:hint="eastAsia" w:ascii="仿宋_GB2312" w:hAnsi="仿宋" w:eastAsia="仿宋_GB2312"/>
          <w:u w:val="single"/>
        </w:rPr>
        <w:t>月</w:t>
      </w:r>
      <w:r>
        <w:rPr>
          <w:rFonts w:hint="eastAsia" w:ascii="仿宋_GB2312" w:hAnsi="仿宋" w:eastAsia="仿宋_GB2312"/>
          <w:u w:val="single"/>
          <w:lang w:val="en-US" w:eastAsia="zh-CN"/>
        </w:rPr>
        <w:t>20</w:t>
      </w:r>
      <w:r>
        <w:rPr>
          <w:rFonts w:ascii="仿宋_GB2312" w:hAnsi="仿宋" w:eastAsia="仿宋_GB2312"/>
          <w:u w:val="single"/>
        </w:rPr>
        <w:t>日</w:t>
      </w:r>
      <w:r>
        <w:rPr>
          <w:rFonts w:hint="eastAsia" w:ascii="仿宋_GB2312" w:hAnsi="仿宋" w:eastAsia="仿宋_GB2312"/>
          <w:u w:val="single"/>
          <w:lang w:val="en-US" w:eastAsia="zh-CN"/>
        </w:rPr>
        <w:t xml:space="preserve"> 14:00</w:t>
      </w:r>
      <w:r>
        <w:rPr>
          <w:rFonts w:hint="eastAsia" w:ascii="仿宋_GB2312" w:hAnsi="仿宋" w:eastAsia="仿宋_GB2312"/>
        </w:rPr>
        <w:t>，每天上午</w:t>
      </w:r>
      <w:r>
        <w:rPr>
          <w:rFonts w:ascii="仿宋_GB2312" w:hAnsi="仿宋" w:eastAsia="仿宋_GB2312"/>
        </w:rPr>
        <w:t xml:space="preserve">00:00至12:00 </w:t>
      </w:r>
      <w:r>
        <w:rPr>
          <w:rFonts w:hint="eastAsia" w:ascii="仿宋_GB2312" w:hAnsi="仿宋" w:eastAsia="仿宋_GB2312"/>
        </w:rPr>
        <w:t>，下午</w:t>
      </w:r>
      <w:r>
        <w:rPr>
          <w:rFonts w:ascii="仿宋_GB2312" w:hAnsi="仿宋" w:eastAsia="仿宋_GB2312"/>
        </w:rPr>
        <w:t>12:00至23:59（北京时间，线上获取法定节假日均可，线下获取文件法定节假日除外）</w:t>
      </w:r>
    </w:p>
    <w:p>
      <w:pPr>
        <w:spacing w:line="360" w:lineRule="auto"/>
        <w:ind w:firstLine="482" w:firstLineChars="200"/>
        <w:rPr>
          <w:rFonts w:ascii="仿宋_GB2312" w:hAnsi="仿宋" w:eastAsia="仿宋_GB2312"/>
        </w:rPr>
      </w:pPr>
      <w:r>
        <w:rPr>
          <w:rFonts w:hint="eastAsia" w:ascii="仿宋_GB2312" w:hAnsi="仿宋" w:eastAsia="仿宋_GB2312"/>
          <w:b/>
        </w:rPr>
        <w:t>地点（网址）：</w:t>
      </w:r>
      <w:r>
        <w:rPr>
          <w:rFonts w:hint="eastAsia" w:ascii="仿宋_GB2312" w:hAnsi="仿宋" w:eastAsia="仿宋_GB2312"/>
        </w:rPr>
        <w:t>政采云平台（</w:t>
      </w:r>
      <w:r>
        <w:rPr>
          <w:rFonts w:ascii="仿宋_GB2312" w:hAnsi="仿宋" w:eastAsia="仿宋_GB2312"/>
        </w:rPr>
        <w:t xml:space="preserve">https://www.zcygov.cn/） </w:t>
      </w:r>
    </w:p>
    <w:p>
      <w:pPr>
        <w:spacing w:line="360" w:lineRule="auto"/>
        <w:ind w:firstLine="482" w:firstLineChars="200"/>
        <w:rPr>
          <w:rFonts w:ascii="仿宋_GB2312" w:hAnsi="仿宋" w:eastAsia="仿宋_GB2312"/>
        </w:rPr>
      </w:pPr>
      <w:r>
        <w:rPr>
          <w:rFonts w:hint="eastAsia" w:ascii="仿宋_GB2312" w:hAnsi="仿宋" w:eastAsia="仿宋_GB2312"/>
          <w:b/>
        </w:rPr>
        <w:t>方式：</w:t>
      </w:r>
      <w:r>
        <w:rPr>
          <w:rFonts w:hint="eastAsia" w:ascii="仿宋_GB2312" w:hAnsi="仿宋" w:eastAsia="仿宋_GB2312"/>
        </w:rPr>
        <w:t>供应商登录政采云平台</w:t>
      </w:r>
      <w:r>
        <w:rPr>
          <w:rFonts w:ascii="仿宋_GB2312" w:hAnsi="仿宋" w:eastAsia="仿宋_GB2312"/>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rPr>
      </w:pPr>
      <w:r>
        <w:rPr>
          <w:rFonts w:hint="eastAsia" w:ascii="仿宋_GB2312" w:hAnsi="仿宋" w:eastAsia="仿宋_GB2312"/>
          <w:b/>
        </w:rPr>
        <w:t>售价（元）：</w:t>
      </w:r>
      <w:r>
        <w:rPr>
          <w:rFonts w:ascii="仿宋_GB2312" w:hAnsi="仿宋" w:eastAsia="仿宋_GB2312"/>
        </w:rPr>
        <w:t xml:space="preserve">0 </w:t>
      </w:r>
      <w:r>
        <w:rPr>
          <w:rFonts w:ascii="仿宋_GB2312" w:hAnsi="仿宋" w:eastAsia="仿宋_GB2312"/>
        </w:rPr>
        <w:tab/>
      </w:r>
    </w:p>
    <w:p>
      <w:pPr>
        <w:spacing w:line="360" w:lineRule="auto"/>
        <w:rPr>
          <w:rFonts w:ascii="仿宋_GB2312" w:hAnsi="仿宋" w:eastAsia="仿宋_GB2312"/>
          <w:b/>
        </w:rPr>
      </w:pPr>
      <w:r>
        <w:rPr>
          <w:rFonts w:hint="eastAsia" w:ascii="仿宋_GB2312" w:hAnsi="仿宋" w:eastAsia="仿宋_GB2312"/>
          <w:b/>
        </w:rPr>
        <w:t>四、提交投标文件截止时间、开标时间和地点</w:t>
      </w:r>
    </w:p>
    <w:p>
      <w:pPr>
        <w:spacing w:line="360" w:lineRule="auto"/>
        <w:ind w:firstLine="482" w:firstLineChars="200"/>
        <w:rPr>
          <w:rFonts w:ascii="仿宋_GB2312" w:hAnsi="仿宋" w:eastAsia="仿宋_GB2312"/>
        </w:rPr>
      </w:pPr>
      <w:r>
        <w:rPr>
          <w:rFonts w:hint="eastAsia" w:ascii="仿宋_GB2312" w:hAnsi="仿宋" w:eastAsia="仿宋_GB2312"/>
          <w:b/>
        </w:rPr>
        <w:t>提交投标文件截止时间：</w:t>
      </w:r>
      <w:r>
        <w:rPr>
          <w:rFonts w:hint="eastAsia" w:ascii="仿宋_GB2312" w:hAnsi="仿宋" w:eastAsia="仿宋_GB2312"/>
          <w:u w:val="single"/>
        </w:rPr>
        <w:t>2022</w:t>
      </w:r>
      <w:r>
        <w:rPr>
          <w:rFonts w:ascii="仿宋_GB2312" w:hAnsi="仿宋" w:eastAsia="仿宋_GB2312"/>
          <w:u w:val="single"/>
        </w:rPr>
        <w:t>年</w:t>
      </w:r>
      <w:r>
        <w:rPr>
          <w:rFonts w:hint="eastAsia" w:ascii="仿宋_GB2312" w:hAnsi="仿宋" w:eastAsia="仿宋_GB2312"/>
          <w:u w:val="single"/>
          <w:lang w:val="en-US" w:eastAsia="zh-CN"/>
        </w:rPr>
        <w:t>5</w:t>
      </w:r>
      <w:r>
        <w:rPr>
          <w:rFonts w:hint="eastAsia" w:ascii="仿宋_GB2312" w:hAnsi="仿宋" w:eastAsia="仿宋_GB2312"/>
          <w:u w:val="single"/>
        </w:rPr>
        <w:t>月</w:t>
      </w:r>
      <w:r>
        <w:rPr>
          <w:rFonts w:hint="eastAsia" w:ascii="仿宋_GB2312" w:hAnsi="仿宋" w:eastAsia="仿宋_GB2312"/>
          <w:u w:val="single"/>
          <w:lang w:val="en-US" w:eastAsia="zh-CN"/>
        </w:rPr>
        <w:t>20</w:t>
      </w:r>
      <w:r>
        <w:rPr>
          <w:rFonts w:hint="eastAsia" w:ascii="仿宋_GB2312" w:hAnsi="仿宋" w:eastAsia="仿宋_GB2312"/>
          <w:u w:val="single"/>
        </w:rPr>
        <w:t>日</w:t>
      </w:r>
      <w:r>
        <w:rPr>
          <w:rFonts w:hint="eastAsia" w:ascii="仿宋_GB2312" w:hAnsi="仿宋" w:eastAsia="仿宋_GB2312"/>
          <w:u w:val="single"/>
          <w:lang w:val="en-US" w:eastAsia="zh-CN"/>
        </w:rPr>
        <w:t>14</w:t>
      </w:r>
      <w:r>
        <w:rPr>
          <w:rFonts w:hint="eastAsia" w:ascii="仿宋_GB2312" w:hAnsi="仿宋" w:eastAsia="仿宋_GB2312"/>
          <w:u w:val="single"/>
        </w:rPr>
        <w:t>点00分</w:t>
      </w:r>
      <w:r>
        <w:rPr>
          <w:rFonts w:hint="eastAsia" w:ascii="仿宋_GB2312" w:hAnsi="仿宋" w:eastAsia="仿宋_GB2312"/>
        </w:rPr>
        <w:t>（北京时间）</w:t>
      </w:r>
    </w:p>
    <w:p>
      <w:pPr>
        <w:spacing w:line="360" w:lineRule="auto"/>
        <w:ind w:firstLine="482" w:firstLineChars="200"/>
        <w:rPr>
          <w:rFonts w:ascii="仿宋_GB2312" w:hAnsi="仿宋" w:eastAsia="仿宋_GB2312"/>
          <w:b/>
        </w:rPr>
      </w:pPr>
      <w:r>
        <w:rPr>
          <w:rFonts w:hint="eastAsia" w:ascii="仿宋_GB2312" w:hAnsi="仿宋" w:eastAsia="仿宋_GB2312"/>
          <w:b/>
        </w:rPr>
        <w:t>投标地点（网址）：</w:t>
      </w:r>
      <w:r>
        <w:rPr>
          <w:rFonts w:hint="eastAsia" w:ascii="仿宋_GB2312" w:hAnsi="仿宋" w:eastAsia="仿宋_GB2312"/>
        </w:rPr>
        <w:t>政采云平台（</w:t>
      </w:r>
      <w:r>
        <w:rPr>
          <w:rFonts w:ascii="仿宋_GB2312" w:hAnsi="仿宋" w:eastAsia="仿宋_GB2312"/>
        </w:rPr>
        <w:t xml:space="preserve">https://www.zcygov.cn/） </w:t>
      </w:r>
    </w:p>
    <w:p>
      <w:pPr>
        <w:spacing w:line="360" w:lineRule="auto"/>
        <w:ind w:firstLine="482" w:firstLineChars="200"/>
        <w:rPr>
          <w:rFonts w:ascii="仿宋_GB2312" w:hAnsi="仿宋" w:eastAsia="仿宋_GB2312"/>
          <w:bCs/>
          <w:u w:val="single"/>
        </w:rPr>
      </w:pPr>
      <w:r>
        <w:rPr>
          <w:rFonts w:hint="eastAsia" w:ascii="仿宋_GB2312" w:hAnsi="仿宋" w:eastAsia="仿宋_GB2312"/>
          <w:b/>
        </w:rPr>
        <w:t>开标时间：</w:t>
      </w:r>
      <w:r>
        <w:rPr>
          <w:rFonts w:hint="eastAsia" w:ascii="仿宋_GB2312" w:hAnsi="仿宋" w:eastAsia="仿宋_GB2312"/>
          <w:u w:val="single"/>
        </w:rPr>
        <w:t>2022</w:t>
      </w:r>
      <w:r>
        <w:rPr>
          <w:rFonts w:ascii="仿宋_GB2312" w:hAnsi="仿宋" w:eastAsia="仿宋_GB2312"/>
          <w:u w:val="single"/>
        </w:rPr>
        <w:t>年</w:t>
      </w:r>
      <w:r>
        <w:rPr>
          <w:rFonts w:hint="eastAsia" w:ascii="仿宋_GB2312" w:hAnsi="仿宋" w:eastAsia="仿宋_GB2312"/>
          <w:u w:val="single"/>
          <w:lang w:val="en-US" w:eastAsia="zh-CN"/>
        </w:rPr>
        <w:t>5</w:t>
      </w:r>
      <w:r>
        <w:rPr>
          <w:rFonts w:hint="eastAsia" w:ascii="仿宋_GB2312" w:hAnsi="仿宋" w:eastAsia="仿宋_GB2312"/>
          <w:u w:val="single"/>
        </w:rPr>
        <w:t>月</w:t>
      </w:r>
      <w:r>
        <w:rPr>
          <w:rFonts w:hint="eastAsia" w:ascii="仿宋_GB2312" w:hAnsi="仿宋" w:eastAsia="仿宋_GB2312"/>
          <w:u w:val="single"/>
          <w:lang w:val="en-US" w:eastAsia="zh-CN"/>
        </w:rPr>
        <w:t>20</w:t>
      </w:r>
      <w:r>
        <w:rPr>
          <w:rFonts w:hint="eastAsia" w:ascii="仿宋_GB2312" w:hAnsi="仿宋" w:eastAsia="仿宋_GB2312"/>
          <w:u w:val="single"/>
        </w:rPr>
        <w:t>日</w:t>
      </w:r>
      <w:r>
        <w:rPr>
          <w:rFonts w:hint="eastAsia" w:ascii="仿宋_GB2312" w:hAnsi="仿宋" w:eastAsia="仿宋_GB2312"/>
          <w:u w:val="single"/>
          <w:lang w:val="en-US" w:eastAsia="zh-CN"/>
        </w:rPr>
        <w:t>14</w:t>
      </w:r>
      <w:r>
        <w:rPr>
          <w:rFonts w:hint="eastAsia" w:ascii="仿宋_GB2312" w:hAnsi="仿宋" w:eastAsia="仿宋_GB2312"/>
          <w:u w:val="single"/>
        </w:rPr>
        <w:t>点00分</w:t>
      </w:r>
      <w:r>
        <w:rPr>
          <w:rFonts w:hint="eastAsia" w:ascii="仿宋_GB2312" w:hAnsi="仿宋" w:eastAsia="仿宋_GB2312"/>
        </w:rPr>
        <w:t>（北京时间）</w:t>
      </w:r>
    </w:p>
    <w:p>
      <w:pPr>
        <w:spacing w:line="360" w:lineRule="auto"/>
        <w:ind w:firstLine="482" w:firstLineChars="200"/>
        <w:rPr>
          <w:rFonts w:ascii="仿宋_GB2312" w:hAnsi="仿宋" w:eastAsia="仿宋_GB2312"/>
        </w:rPr>
      </w:pPr>
      <w:r>
        <w:rPr>
          <w:rFonts w:hint="eastAsia" w:ascii="仿宋_GB2312" w:hAnsi="仿宋" w:eastAsia="仿宋_GB2312"/>
          <w:b/>
        </w:rPr>
        <w:t>开标地点（网址）：</w:t>
      </w:r>
      <w:r>
        <w:rPr>
          <w:rFonts w:ascii="仿宋_GB2312" w:hAnsi="仿宋" w:eastAsia="仿宋_GB2312"/>
        </w:rPr>
        <w:t>政</w:t>
      </w:r>
      <w:r>
        <w:rPr>
          <w:rFonts w:hint="eastAsia" w:ascii="仿宋_GB2312" w:hAnsi="仿宋" w:eastAsia="仿宋_GB2312"/>
        </w:rPr>
        <w:t>采云平台（</w:t>
      </w:r>
      <w:r>
        <w:rPr>
          <w:rFonts w:ascii="仿宋_GB2312" w:hAnsi="仿宋" w:eastAsia="仿宋_GB2312"/>
        </w:rPr>
        <w:t>https://www.zcygov.cn/）</w:t>
      </w:r>
    </w:p>
    <w:p>
      <w:pPr>
        <w:spacing w:line="360" w:lineRule="auto"/>
        <w:rPr>
          <w:rFonts w:ascii="仿宋_GB2312" w:hAnsi="仿宋" w:eastAsia="仿宋_GB2312"/>
        </w:rPr>
      </w:pPr>
      <w:r>
        <w:rPr>
          <w:rFonts w:hint="eastAsia" w:ascii="仿宋_GB2312" w:hAnsi="仿宋" w:eastAsia="仿宋_GB2312"/>
          <w:b/>
        </w:rPr>
        <w:t>五、公告期限</w:t>
      </w:r>
    </w:p>
    <w:p>
      <w:pPr>
        <w:spacing w:line="360" w:lineRule="auto"/>
        <w:ind w:firstLine="480" w:firstLineChars="200"/>
        <w:rPr>
          <w:rFonts w:ascii="仿宋_GB2312" w:hAnsi="仿宋" w:eastAsia="仿宋_GB2312"/>
        </w:rPr>
      </w:pPr>
      <w:r>
        <w:rPr>
          <w:rFonts w:hint="eastAsia" w:ascii="仿宋_GB2312" w:hAnsi="仿宋" w:eastAsia="仿宋_GB2312"/>
        </w:rPr>
        <w:t>自本公告发布之日起</w:t>
      </w:r>
      <w:r>
        <w:rPr>
          <w:rFonts w:ascii="仿宋_GB2312" w:hAnsi="仿宋" w:eastAsia="仿宋_GB2312"/>
        </w:rPr>
        <w:t>5个工作日。</w:t>
      </w:r>
    </w:p>
    <w:p>
      <w:pPr>
        <w:spacing w:line="360" w:lineRule="auto"/>
        <w:rPr>
          <w:rFonts w:ascii="仿宋_GB2312" w:hAnsi="仿宋" w:eastAsia="仿宋_GB2312"/>
          <w:b/>
        </w:rPr>
      </w:pPr>
      <w:r>
        <w:rPr>
          <w:rFonts w:hint="eastAsia" w:ascii="仿宋_GB2312" w:hAnsi="仿宋" w:eastAsia="仿宋_GB2312"/>
          <w:b/>
        </w:rPr>
        <w:t>六、其他补充事宜</w:t>
      </w:r>
    </w:p>
    <w:p>
      <w:pPr>
        <w:spacing w:line="360" w:lineRule="auto"/>
        <w:ind w:firstLine="480" w:firstLineChars="200"/>
        <w:rPr>
          <w:rFonts w:ascii="仿宋_GB2312" w:hAnsi="仿宋" w:eastAsia="仿宋_GB2312"/>
        </w:rPr>
      </w:pPr>
      <w:r>
        <w:rPr>
          <w:rFonts w:ascii="仿宋_GB2312" w:hAnsi="仿宋" w:eastAsia="仿宋_GB2312"/>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cs="仿宋_GB2312"/>
        </w:rPr>
      </w:pPr>
      <w:r>
        <w:rPr>
          <w:rFonts w:hint="eastAsia" w:ascii="仿宋_GB2312" w:hAnsi="仿宋" w:eastAsia="仿宋_GB2312"/>
        </w:rPr>
        <w:t>2.其他事项：（1）需要落实的政府采购政策：包括节约资源、保护环境、支持创新、促进中小企业发展等。详见招标文件的第二部分总则。（2）</w:t>
      </w:r>
      <w:r>
        <w:rPr>
          <w:rFonts w:ascii="仿宋_GB2312" w:hAnsi="仿宋" w:eastAsia="仿宋_GB2312"/>
        </w:rPr>
        <w:t>电子招投标的说明：</w:t>
      </w:r>
      <w:r>
        <w:rPr>
          <w:rFonts w:hint="eastAsia" w:ascii="仿宋_GB2312" w:hAnsi="仿宋" w:eastAsia="仿宋_GB2312" w:cs="仿宋_GB2312"/>
        </w:rPr>
        <w:t>①</w:t>
      </w:r>
      <w:r>
        <w:rPr>
          <w:rFonts w:ascii="仿宋_GB2312" w:hAnsi="仿宋" w:eastAsia="仿宋_GB2312" w:cs="仿宋_GB2312"/>
        </w:rPr>
        <w:t>电子招投标：本项目以数据电文形式，依托“政府采购云平台（www.zcygov.cn）”进行招投标活动，不接受纸质投标文件</w:t>
      </w:r>
      <w:r>
        <w:rPr>
          <w:rFonts w:hint="eastAsia" w:ascii="仿宋_GB2312" w:hAnsi="仿宋" w:eastAsia="仿宋_GB2312" w:cs="仿宋_GB2312"/>
        </w:rPr>
        <w:t>；②</w:t>
      </w:r>
      <w:r>
        <w:rPr>
          <w:rFonts w:ascii="仿宋_GB2312" w:hAnsi="仿宋" w:eastAsia="仿宋_GB2312" w:cs="仿宋_GB2312"/>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rPr>
        <w:t>采云电子交易客户端”</w:t>
      </w:r>
      <w:r>
        <w:rPr>
          <w:rFonts w:ascii="仿宋_GB2312" w:hAnsi="仿宋" w:eastAsia="仿宋_GB2312" w:cs="仿宋_GB2312"/>
        </w:rPr>
        <w:t>----前往“浙江政府采购网-下载专区-电子交易客户端”进行下载并安装</w:t>
      </w:r>
      <w:r>
        <w:rPr>
          <w:rFonts w:hint="eastAsia" w:ascii="仿宋_GB2312" w:hAnsi="仿宋" w:eastAsia="仿宋_GB2312" w:cs="仿宋_GB2312"/>
        </w:rPr>
        <w:t>；③</w:t>
      </w:r>
      <w:r>
        <w:rPr>
          <w:rFonts w:ascii="仿宋_GB2312" w:hAnsi="仿宋" w:eastAsia="仿宋_GB2312" w:cs="仿宋_GB2312"/>
        </w:rPr>
        <w:t>招标文件的获取：使用账号登录或者使用CA登录政</w:t>
      </w:r>
      <w:r>
        <w:rPr>
          <w:rFonts w:hint="eastAsia" w:ascii="仿宋_GB2312" w:hAnsi="仿宋" w:eastAsia="仿宋_GB2312" w:cs="仿宋_GB2312"/>
        </w:rPr>
        <w:t>采云平台；进入“项目采购”应用，在获取采购文件菜单中选择项目，获取招标文件；④</w:t>
      </w:r>
      <w:r>
        <w:rPr>
          <w:rFonts w:ascii="仿宋_GB2312" w:hAnsi="仿宋" w:eastAsia="仿宋_GB2312" w:cs="仿宋_GB2312"/>
        </w:rPr>
        <w:t>投标文件的制作：在“政</w:t>
      </w:r>
      <w:r>
        <w:rPr>
          <w:rFonts w:hint="eastAsia" w:ascii="仿宋_GB2312" w:hAnsi="仿宋" w:eastAsia="仿宋_GB2312" w:cs="仿宋_GB2312"/>
        </w:rPr>
        <w:t>采云电子交易客户端”中完成“填写基本信息”、“导入投标文件”、“标书关联”、“标书检查”、“电子签名”、“生成电子标书”等操作；</w:t>
      </w:r>
      <w:r>
        <w:rPr>
          <w:rFonts w:hint="eastAsia" w:ascii="仿宋_GB2312" w:hAnsi="仿宋" w:eastAsia="仿宋_GB2312"/>
        </w:rPr>
        <w:t>⑤</w:t>
      </w:r>
      <w:r>
        <w:rPr>
          <w:rFonts w:ascii="仿宋_GB2312" w:hAnsi="仿宋" w:eastAsia="仿宋_GB2312"/>
        </w:rPr>
        <w:t>采购人、采购机构将依托政</w:t>
      </w:r>
      <w:r>
        <w:rPr>
          <w:rFonts w:hint="eastAsia" w:ascii="仿宋_GB2312" w:hAnsi="仿宋" w:eastAsia="仿宋_GB2312"/>
        </w:rPr>
        <w:t>采云平台完成本项目的电子交易活动，平台不接受未按上述方式获取招标文件的供应商进行投标活动；⑥</w:t>
      </w:r>
      <w:r>
        <w:rPr>
          <w:rFonts w:ascii="仿宋_GB2312" w:hAnsi="仿宋" w:eastAsia="仿宋_GB2312"/>
        </w:rPr>
        <w:t>对未按上述方式获取招标文件的供应商对该文件提出的质疑，采购人或采购代理机构将</w:t>
      </w:r>
      <w:r>
        <w:rPr>
          <w:rFonts w:hint="eastAsia" w:ascii="仿宋_GB2312" w:hAnsi="仿宋" w:eastAsia="仿宋_GB2312"/>
        </w:rPr>
        <w:t>不予处理；⑦</w:t>
      </w:r>
      <w:r>
        <w:rPr>
          <w:rFonts w:ascii="仿宋_GB2312" w:hAnsi="仿宋" w:eastAsia="仿宋_GB2312"/>
        </w:rPr>
        <w:t>不提供招标文件纸质版</w:t>
      </w:r>
      <w:r>
        <w:rPr>
          <w:rFonts w:hint="eastAsia" w:ascii="仿宋_GB2312" w:hAnsi="仿宋" w:eastAsia="仿宋_GB2312"/>
        </w:rPr>
        <w:t>；</w:t>
      </w:r>
      <w:r>
        <w:rPr>
          <w:rFonts w:hint="eastAsia" w:ascii="仿宋_GB2312" w:hAnsi="仿宋" w:eastAsia="仿宋_GB2312" w:cs="仿宋_GB2312"/>
        </w:rPr>
        <w:t>⑧</w:t>
      </w:r>
      <w:r>
        <w:rPr>
          <w:rFonts w:ascii="仿宋_GB2312" w:hAnsi="仿宋" w:eastAsia="仿宋_GB2312" w:cs="仿宋_GB2312"/>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rPr>
        <w:t>；</w:t>
      </w:r>
      <w:r>
        <w:rPr>
          <w:rFonts w:hint="eastAsia" w:ascii="仿宋_GB2312" w:hAnsi="仿宋" w:eastAsia="仿宋_GB2312"/>
        </w:rPr>
        <w:t>⑨</w:t>
      </w:r>
      <w:r>
        <w:rPr>
          <w:rFonts w:hint="eastAsia" w:ascii="仿宋_GB2312" w:hAnsi="仿宋" w:eastAsia="仿宋_GB2312" w:cs="仿宋_GB2312"/>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rPr>
        <w:t>具体操作指南：详见政</w:t>
      </w:r>
      <w:r>
        <w:rPr>
          <w:rFonts w:hint="eastAsia" w:ascii="仿宋_GB2312" w:hAnsi="仿宋" w:eastAsia="仿宋_GB2312" w:cs="仿宋_GB2312"/>
        </w:rPr>
        <w:t>采云平台“服务中心</w:t>
      </w:r>
      <w:r>
        <w:rPr>
          <w:rFonts w:ascii="仿宋_GB2312" w:hAnsi="仿宋" w:eastAsia="仿宋_GB2312" w:cs="仿宋_GB2312"/>
        </w:rPr>
        <w:t>-帮助文档-项目采购-操作流程-电子招投标-政府采购项目电子交易管理操作指南-供应商”。</w:t>
      </w:r>
    </w:p>
    <w:p>
      <w:pPr>
        <w:spacing w:line="360" w:lineRule="auto"/>
        <w:rPr>
          <w:rFonts w:ascii="仿宋_GB2312" w:hAnsi="仿宋" w:eastAsia="仿宋_GB2312"/>
          <w:b/>
        </w:rPr>
      </w:pPr>
      <w:r>
        <w:rPr>
          <w:rFonts w:hint="eastAsia" w:ascii="仿宋_GB2312" w:hAnsi="仿宋" w:eastAsia="仿宋_GB2312"/>
          <w:b/>
        </w:rPr>
        <w:t>七、对本次采购提出询问、质疑、投诉，请按以下方式联系</w:t>
      </w:r>
    </w:p>
    <w:p>
      <w:pPr>
        <w:spacing w:line="360" w:lineRule="auto"/>
        <w:rPr>
          <w:rFonts w:ascii="仿宋_GB2312" w:hAnsi="仿宋" w:eastAsia="仿宋_GB2312"/>
        </w:rPr>
      </w:pPr>
      <w:r>
        <w:rPr>
          <w:rFonts w:ascii="仿宋_GB2312" w:hAnsi="仿宋" w:eastAsia="仿宋_GB2312"/>
        </w:rPr>
        <w:t xml:space="preserve">     1.采购人信息</w:t>
      </w:r>
    </w:p>
    <w:p>
      <w:pPr>
        <w:spacing w:line="360" w:lineRule="auto"/>
        <w:rPr>
          <w:rFonts w:ascii="仿宋_GB2312" w:hAnsi="仿宋" w:eastAsia="仿宋_GB2312"/>
        </w:rPr>
      </w:pPr>
      <w:r>
        <w:rPr>
          <w:rFonts w:ascii="仿宋_GB2312" w:hAnsi="仿宋" w:eastAsia="仿宋_GB2312"/>
        </w:rPr>
        <w:t xml:space="preserve">    名    称：</w:t>
      </w:r>
      <w:r>
        <w:rPr>
          <w:rFonts w:hint="eastAsia" w:ascii="仿宋_GB2312" w:hAnsi="仿宋" w:eastAsia="仿宋_GB2312"/>
        </w:rPr>
        <w:t>浙江省公安厅人民警察服务中心</w:t>
      </w:r>
    </w:p>
    <w:p>
      <w:pPr>
        <w:spacing w:line="360" w:lineRule="auto"/>
        <w:ind w:firstLine="480" w:firstLineChars="200"/>
        <w:rPr>
          <w:rFonts w:ascii="仿宋_GB2312" w:hAnsi="仿宋" w:eastAsia="仿宋_GB2312"/>
        </w:rPr>
      </w:pPr>
      <w:r>
        <w:rPr>
          <w:rFonts w:ascii="仿宋_GB2312" w:hAnsi="仿宋" w:eastAsia="仿宋_GB2312"/>
        </w:rPr>
        <w:t>地    址：</w:t>
      </w:r>
    </w:p>
    <w:p>
      <w:pPr>
        <w:spacing w:line="360" w:lineRule="auto"/>
        <w:ind w:firstLine="480"/>
        <w:rPr>
          <w:rFonts w:ascii="仿宋_GB2312" w:hAnsi="仿宋" w:eastAsia="仿宋_GB2312"/>
        </w:rPr>
      </w:pPr>
      <w:r>
        <w:rPr>
          <w:rFonts w:hint="eastAsia" w:ascii="仿宋_GB2312" w:hAnsi="仿宋" w:eastAsia="仿宋_GB2312"/>
        </w:rPr>
        <w:t>传</w:t>
      </w:r>
      <w:r>
        <w:rPr>
          <w:rFonts w:ascii="仿宋_GB2312" w:hAnsi="仿宋" w:eastAsia="仿宋_GB2312"/>
        </w:rPr>
        <w:t xml:space="preserve">    真： </w:t>
      </w:r>
      <w:r>
        <w:rPr>
          <w:rFonts w:ascii="仿宋" w:hAnsi="仿宋"/>
        </w:rPr>
        <w:t>/</w:t>
      </w:r>
    </w:p>
    <w:p>
      <w:pPr>
        <w:spacing w:line="360" w:lineRule="auto"/>
        <w:ind w:firstLine="480"/>
        <w:rPr>
          <w:rFonts w:hint="default" w:ascii="仿宋_GB2312" w:hAnsi="仿宋" w:eastAsia="仿宋_GB2312"/>
          <w:lang w:val="en-US" w:eastAsia="zh-CN"/>
        </w:rPr>
      </w:pPr>
      <w:r>
        <w:rPr>
          <w:rFonts w:hint="eastAsia" w:ascii="仿宋_GB2312" w:hAnsi="仿宋" w:eastAsia="仿宋_GB2312"/>
        </w:rPr>
        <w:t>项目联系人（询问）：</w:t>
      </w:r>
      <w:r>
        <w:rPr>
          <w:rFonts w:hint="eastAsia" w:ascii="仿宋_GB2312" w:hAnsi="仿宋" w:eastAsia="仿宋_GB2312"/>
          <w:lang w:val="en-US" w:eastAsia="zh-CN"/>
        </w:rPr>
        <w:t>曹先生</w:t>
      </w:r>
    </w:p>
    <w:p>
      <w:pPr>
        <w:spacing w:line="360" w:lineRule="auto"/>
        <w:rPr>
          <w:rFonts w:ascii="仿宋_GB2312" w:hAnsi="仿宋" w:eastAsia="仿宋_GB2312"/>
        </w:rPr>
      </w:pPr>
      <w:r>
        <w:rPr>
          <w:rFonts w:ascii="仿宋_GB2312" w:hAnsi="仿宋" w:eastAsia="仿宋_GB2312"/>
        </w:rPr>
        <w:t xml:space="preserve">    项目联系方式（询问）：</w:t>
      </w:r>
      <w:r>
        <w:rPr>
          <w:rFonts w:hint="eastAsia" w:ascii="仿宋_GB2312" w:hAnsi="仿宋" w:eastAsia="仿宋_GB2312"/>
        </w:rPr>
        <w:t>0571-87810788-3022</w:t>
      </w:r>
    </w:p>
    <w:p>
      <w:pPr>
        <w:spacing w:line="360" w:lineRule="auto"/>
        <w:rPr>
          <w:rFonts w:hint="default" w:ascii="仿宋" w:hAnsi="仿宋" w:eastAsia="仿宋_GB2312"/>
          <w:lang w:val="en-US" w:eastAsia="zh-CN"/>
        </w:rPr>
      </w:pPr>
      <w:r>
        <w:rPr>
          <w:rFonts w:ascii="仿宋_GB2312" w:hAnsi="仿宋" w:eastAsia="仿宋_GB2312"/>
        </w:rPr>
        <w:t xml:space="preserve">    质疑联系</w:t>
      </w:r>
      <w:r>
        <w:rPr>
          <w:rFonts w:hint="eastAsia" w:ascii="仿宋_GB2312" w:hAnsi="仿宋" w:eastAsia="仿宋_GB2312"/>
        </w:rPr>
        <w:t>人：</w:t>
      </w:r>
      <w:r>
        <w:rPr>
          <w:rFonts w:hint="eastAsia" w:ascii="仿宋_GB2312" w:hAnsi="仿宋" w:eastAsia="仿宋_GB2312"/>
          <w:lang w:val="en-US" w:eastAsia="zh-CN"/>
        </w:rPr>
        <w:t>贾先生</w:t>
      </w:r>
    </w:p>
    <w:p>
      <w:pPr>
        <w:spacing w:line="360" w:lineRule="auto"/>
        <w:rPr>
          <w:rFonts w:ascii="仿宋_GB2312" w:hAnsi="仿宋" w:eastAsia="仿宋_GB2312"/>
        </w:rPr>
      </w:pPr>
      <w:r>
        <w:rPr>
          <w:rFonts w:ascii="仿宋_GB2312" w:hAnsi="仿宋" w:eastAsia="仿宋_GB2312"/>
        </w:rPr>
        <w:t xml:space="preserve">    质疑联系方式：</w:t>
      </w:r>
      <w:r>
        <w:rPr>
          <w:rFonts w:hint="eastAsia" w:ascii="仿宋_GB2312" w:hAnsi="仿宋" w:eastAsia="仿宋_GB2312"/>
        </w:rPr>
        <w:t>0571-85022035</w:t>
      </w:r>
    </w:p>
    <w:p>
      <w:pPr>
        <w:spacing w:line="360" w:lineRule="auto"/>
        <w:rPr>
          <w:rFonts w:ascii="仿宋_GB2312" w:hAnsi="仿宋" w:eastAsia="仿宋_GB2312"/>
        </w:rPr>
      </w:pPr>
      <w:r>
        <w:rPr>
          <w:rFonts w:ascii="仿宋_GB2312" w:hAnsi="仿宋" w:eastAsia="仿宋_GB2312"/>
        </w:rPr>
        <w:t xml:space="preserve">    2.采购代理机构信息            </w:t>
      </w:r>
    </w:p>
    <w:p>
      <w:pPr>
        <w:spacing w:line="360" w:lineRule="auto"/>
        <w:ind w:firstLine="480"/>
        <w:rPr>
          <w:rFonts w:ascii="仿宋_GB2312" w:hAnsi="仿宋" w:eastAsia="仿宋_GB2312"/>
        </w:rPr>
      </w:pPr>
      <w:r>
        <w:rPr>
          <w:rFonts w:hint="eastAsia" w:ascii="仿宋_GB2312" w:hAnsi="仿宋" w:eastAsia="仿宋_GB2312"/>
        </w:rPr>
        <w:t>名称：浙江省直房地产服务有限公司</w:t>
      </w:r>
    </w:p>
    <w:p>
      <w:pPr>
        <w:spacing w:line="360" w:lineRule="auto"/>
        <w:ind w:firstLine="480"/>
        <w:rPr>
          <w:rFonts w:ascii="仿宋_GB2312" w:hAnsi="仿宋"/>
        </w:rPr>
      </w:pPr>
      <w:r>
        <w:rPr>
          <w:rFonts w:hint="eastAsia" w:ascii="仿宋_GB2312" w:hAnsi="仿宋" w:eastAsia="仿宋_GB2312"/>
        </w:rPr>
        <w:t>地址：杭州市西湖区宝石一路3-1号</w:t>
      </w:r>
    </w:p>
    <w:p>
      <w:pPr>
        <w:spacing w:line="360" w:lineRule="auto"/>
        <w:rPr>
          <w:rFonts w:ascii="仿宋_GB2312" w:hAnsi="仿宋" w:eastAsia="仿宋_GB2312"/>
        </w:rPr>
      </w:pPr>
      <w:r>
        <w:rPr>
          <w:rFonts w:ascii="仿宋_GB2312" w:hAnsi="仿宋" w:eastAsia="仿宋_GB2312"/>
        </w:rPr>
        <w:t xml:space="preserve">    传    真：/             </w:t>
      </w:r>
    </w:p>
    <w:p>
      <w:pPr>
        <w:spacing w:line="360" w:lineRule="auto"/>
        <w:rPr>
          <w:rFonts w:ascii="仿宋_GB2312" w:hAnsi="仿宋" w:eastAsia="仿宋_GB2312"/>
        </w:rPr>
      </w:pPr>
      <w:r>
        <w:rPr>
          <w:rFonts w:ascii="仿宋_GB2312" w:hAnsi="仿宋" w:eastAsia="仿宋_GB2312"/>
        </w:rPr>
        <w:t xml:space="preserve">    项目联系人（询问）：</w:t>
      </w:r>
      <w:r>
        <w:rPr>
          <w:rFonts w:hint="eastAsia" w:ascii="仿宋_GB2312" w:hAnsi="仿宋" w:eastAsia="仿宋_GB2312"/>
        </w:rPr>
        <w:t>田康迪</w:t>
      </w:r>
    </w:p>
    <w:p>
      <w:pPr>
        <w:spacing w:line="360" w:lineRule="auto"/>
        <w:rPr>
          <w:rFonts w:ascii="仿宋_GB2312" w:hAnsi="仿宋" w:eastAsia="仿宋_GB2312"/>
        </w:rPr>
      </w:pPr>
      <w:r>
        <w:rPr>
          <w:rFonts w:ascii="仿宋_GB2312" w:hAnsi="仿宋" w:eastAsia="仿宋_GB2312"/>
        </w:rPr>
        <w:t xml:space="preserve">    项目联系方式（询问）：</w:t>
      </w:r>
      <w:r>
        <w:rPr>
          <w:rFonts w:hint="eastAsia" w:ascii="仿宋_GB2312" w:hAnsi="仿宋" w:eastAsia="仿宋_GB2312"/>
        </w:rPr>
        <w:t xml:space="preserve">17826892991 </w:t>
      </w:r>
    </w:p>
    <w:p>
      <w:pPr>
        <w:spacing w:line="360" w:lineRule="auto"/>
        <w:rPr>
          <w:rFonts w:ascii="仿宋_GB2312" w:hAnsi="仿宋" w:eastAsia="仿宋_GB2312"/>
        </w:rPr>
      </w:pPr>
      <w:r>
        <w:rPr>
          <w:rFonts w:ascii="仿宋_GB2312" w:hAnsi="仿宋" w:eastAsia="仿宋_GB2312"/>
        </w:rPr>
        <w:t xml:space="preserve">    质疑联系人：</w:t>
      </w:r>
      <w:r>
        <w:rPr>
          <w:rFonts w:hint="eastAsia" w:ascii="仿宋_GB2312" w:hAnsi="仿宋" w:eastAsia="仿宋_GB2312"/>
        </w:rPr>
        <w:t xml:space="preserve">刘朋   </w:t>
      </w:r>
    </w:p>
    <w:p>
      <w:pPr>
        <w:spacing w:line="360" w:lineRule="auto"/>
        <w:rPr>
          <w:rFonts w:ascii="仿宋" w:hAnsi="仿宋"/>
        </w:rPr>
      </w:pPr>
      <w:r>
        <w:rPr>
          <w:rFonts w:ascii="仿宋_GB2312" w:hAnsi="仿宋" w:eastAsia="仿宋_GB2312"/>
        </w:rPr>
        <w:t xml:space="preserve">    质疑联系方式：</w:t>
      </w:r>
      <w:r>
        <w:rPr>
          <w:rFonts w:hint="eastAsia" w:ascii="仿宋_GB2312" w:hAnsi="仿宋" w:eastAsia="仿宋_GB2312"/>
        </w:rPr>
        <w:t>13777858034</w:t>
      </w:r>
    </w:p>
    <w:p>
      <w:pPr>
        <w:spacing w:line="360" w:lineRule="auto"/>
        <w:rPr>
          <w:rFonts w:ascii="仿宋_GB2312" w:hAnsi="仿宋" w:eastAsia="仿宋_GB2312"/>
        </w:rPr>
      </w:pPr>
      <w:r>
        <w:rPr>
          <w:rFonts w:ascii="仿宋_GB2312" w:hAnsi="仿宋" w:eastAsia="仿宋_GB2312"/>
        </w:rPr>
        <w:t xml:space="preserve">    3.同级政府采购监督管理部门            </w:t>
      </w:r>
    </w:p>
    <w:p>
      <w:pPr>
        <w:spacing w:line="360" w:lineRule="auto"/>
        <w:ind w:firstLine="480" w:firstLineChars="200"/>
        <w:rPr>
          <w:rFonts w:ascii="仿宋_GB2312" w:hAnsi="仿宋" w:eastAsia="仿宋_GB2312"/>
        </w:rPr>
      </w:pPr>
      <w:r>
        <w:rPr>
          <w:rFonts w:hint="eastAsia" w:ascii="仿宋_GB2312" w:hAnsi="仿宋" w:eastAsia="仿宋_GB2312"/>
        </w:rPr>
        <w:t>名    称：浙江省财政厅政府采购监管处 </w:t>
      </w:r>
    </w:p>
    <w:p>
      <w:pPr>
        <w:spacing w:line="360" w:lineRule="auto"/>
        <w:ind w:firstLine="480" w:firstLineChars="200"/>
        <w:rPr>
          <w:rFonts w:ascii="仿宋_GB2312" w:hAnsi="仿宋" w:eastAsia="仿宋_GB2312"/>
        </w:rPr>
      </w:pPr>
      <w:r>
        <w:rPr>
          <w:rFonts w:hint="eastAsia" w:ascii="仿宋_GB2312" w:hAnsi="仿宋" w:eastAsia="仿宋_GB2312"/>
        </w:rPr>
        <w:t>地    址：杭州市环城西路37号         </w:t>
      </w:r>
    </w:p>
    <w:p>
      <w:pPr>
        <w:spacing w:line="360" w:lineRule="auto"/>
        <w:ind w:firstLine="480" w:firstLineChars="200"/>
        <w:rPr>
          <w:rFonts w:ascii="仿宋_GB2312" w:hAnsi="仿宋" w:eastAsia="仿宋_GB2312"/>
        </w:rPr>
      </w:pPr>
      <w:r>
        <w:rPr>
          <w:rFonts w:hint="eastAsia" w:ascii="仿宋_GB2312" w:hAnsi="仿宋" w:eastAsia="仿宋_GB2312"/>
        </w:rPr>
        <w:t>传   真：/         </w:t>
      </w:r>
    </w:p>
    <w:p>
      <w:pPr>
        <w:spacing w:line="360" w:lineRule="auto"/>
        <w:ind w:firstLine="480" w:firstLineChars="200"/>
        <w:rPr>
          <w:rFonts w:ascii="仿宋_GB2312" w:hAnsi="仿宋" w:eastAsia="仿宋_GB2312"/>
        </w:rPr>
      </w:pPr>
      <w:r>
        <w:rPr>
          <w:rFonts w:hint="eastAsia" w:ascii="仿宋_GB2312" w:hAnsi="仿宋" w:eastAsia="仿宋_GB2312"/>
        </w:rPr>
        <w:t>联系人 ：倪文良、吴聪瑜         </w:t>
      </w:r>
    </w:p>
    <w:p>
      <w:pPr>
        <w:spacing w:line="360" w:lineRule="auto"/>
        <w:ind w:firstLine="480" w:firstLineChars="200"/>
        <w:rPr>
          <w:rFonts w:ascii="仿宋_GB2312" w:hAnsi="仿宋" w:eastAsia="仿宋_GB2312"/>
        </w:rPr>
      </w:pPr>
      <w:r>
        <w:rPr>
          <w:rFonts w:hint="eastAsia" w:ascii="仿宋_GB2312" w:hAnsi="仿宋" w:eastAsia="仿宋_GB2312"/>
        </w:rPr>
        <w:t>监督投诉电话：0571-87057615、87058489        </w:t>
      </w:r>
    </w:p>
    <w:p>
      <w:pPr>
        <w:spacing w:line="360" w:lineRule="auto"/>
        <w:ind w:firstLine="480" w:firstLineChars="200"/>
        <w:rPr>
          <w:rFonts w:ascii="仿宋_GB2312" w:hAnsi="仿宋" w:eastAsia="仿宋_GB2312"/>
        </w:rPr>
      </w:pPr>
      <w:r>
        <w:rPr>
          <w:rFonts w:hint="eastAsia" w:ascii="仿宋_GB2312" w:hAnsi="仿宋" w:eastAsia="仿宋_GB2312"/>
        </w:rPr>
        <w:t>政策咨询：何一平、冯华，0571-87058424、87055741</w:t>
      </w:r>
    </w:p>
    <w:p>
      <w:pPr>
        <w:spacing w:line="360" w:lineRule="auto"/>
        <w:ind w:firstLine="480" w:firstLineChars="200"/>
        <w:rPr>
          <w:rFonts w:ascii="仿宋_GB2312" w:hAnsi="仿宋" w:eastAsia="仿宋_GB2312"/>
        </w:rPr>
      </w:pPr>
      <w:r>
        <w:rPr>
          <w:rFonts w:hint="eastAsia" w:ascii="仿宋_GB2312" w:hAnsi="仿宋" w:eastAsia="仿宋_GB2312"/>
        </w:rPr>
        <w:t>若对项目采购电子交易系统操作有疑问，可登录政采云（</w:t>
      </w:r>
      <w:r>
        <w:rPr>
          <w:rFonts w:ascii="仿宋_GB2312" w:hAnsi="仿宋" w:eastAsia="仿宋_GB2312"/>
        </w:rPr>
        <w:t>https://www.zcygov.cn/），点击右侧咨询小采，获取采小蜜智能服务管家帮助，或拨打政</w:t>
      </w:r>
      <w:r>
        <w:rPr>
          <w:rFonts w:hint="eastAsia" w:ascii="仿宋_GB2312" w:hAnsi="仿宋" w:eastAsia="仿宋_GB2312"/>
        </w:rPr>
        <w:t>采云服务热线</w:t>
      </w:r>
      <w:r>
        <w:rPr>
          <w:rFonts w:ascii="仿宋_GB2312" w:hAnsi="仿宋" w:eastAsia="仿宋_GB2312"/>
        </w:rPr>
        <w:t>400-881-7190获取热线服务帮助。</w:t>
      </w:r>
    </w:p>
    <w:p>
      <w:pPr>
        <w:spacing w:line="360" w:lineRule="auto"/>
        <w:ind w:firstLine="480" w:firstLineChars="200"/>
        <w:rPr>
          <w:rFonts w:ascii="仿宋_GB2312" w:hAnsi="仿宋" w:eastAsia="仿宋_GB2312"/>
        </w:rPr>
      </w:pPr>
      <w:r>
        <w:rPr>
          <w:rFonts w:ascii="仿宋_GB2312" w:hAnsi="仿宋" w:eastAsia="仿宋_GB2312"/>
        </w:rPr>
        <w:t>CA问题联系电话（人工）：</w:t>
      </w:r>
      <w:r>
        <w:rPr>
          <w:rFonts w:hint="eastAsia" w:ascii="仿宋_GB2312" w:hAnsi="仿宋" w:eastAsia="仿宋_GB2312"/>
        </w:rPr>
        <w:t>汇信</w:t>
      </w:r>
      <w:r>
        <w:rPr>
          <w:rFonts w:ascii="仿宋_GB2312" w:hAnsi="仿宋" w:eastAsia="仿宋_GB2312"/>
        </w:rPr>
        <w:t>CA 400-888-4636；天谷CA 400-087-8198。</w:t>
      </w:r>
    </w:p>
    <w:p>
      <w:pPr>
        <w:pStyle w:val="32"/>
        <w:spacing w:line="360" w:lineRule="auto"/>
        <w:ind w:firstLine="480" w:firstLineChars="200"/>
        <w:rPr>
          <w:rFonts w:ascii="仿宋" w:hAnsi="仿宋" w:cs="仿宋_GB2312"/>
          <w:szCs w:val="24"/>
        </w:rPr>
      </w:pPr>
    </w:p>
    <w:p>
      <w:pPr>
        <w:adjustRightInd/>
        <w:spacing w:line="360" w:lineRule="auto"/>
        <w:jc w:val="center"/>
        <w:outlineLvl w:val="0"/>
        <w:rPr>
          <w:rFonts w:ascii="仿宋" w:hAnsi="仿宋" w:cs="仿宋_GB2312"/>
          <w:b/>
          <w:sz w:val="36"/>
          <w:szCs w:val="20"/>
        </w:rPr>
      </w:pPr>
      <w:r>
        <w:rPr>
          <w:rFonts w:ascii="仿宋" w:hAnsi="仿宋" w:cs="仿宋_GB2312"/>
          <w:b/>
          <w:sz w:val="36"/>
          <w:szCs w:val="20"/>
        </w:rPr>
        <w:br w:type="page"/>
      </w:r>
      <w:r>
        <w:rPr>
          <w:rFonts w:hint="eastAsia" w:ascii="仿宋" w:hAnsi="仿宋" w:cs="仿宋_GB2312"/>
          <w:b/>
          <w:sz w:val="36"/>
          <w:szCs w:val="20"/>
        </w:rPr>
        <w:t>第二部分</w:t>
      </w:r>
      <w:bookmarkEnd w:id="8"/>
      <w:r>
        <w:rPr>
          <w:rFonts w:ascii="仿宋" w:hAnsi="仿宋" w:cs="仿宋_GB2312"/>
          <w:b/>
          <w:sz w:val="36"/>
          <w:szCs w:val="20"/>
        </w:rPr>
        <w:t xml:space="preserve"> 投标人须知</w:t>
      </w:r>
      <w:bookmarkEnd w:id="9"/>
    </w:p>
    <w:p>
      <w:pPr>
        <w:snapToGrid w:val="0"/>
        <w:spacing w:line="360" w:lineRule="auto"/>
        <w:jc w:val="center"/>
        <w:rPr>
          <w:rFonts w:ascii="仿宋" w:hAnsi="仿宋" w:cs="仿宋_GB2312"/>
          <w:b/>
          <w:sz w:val="32"/>
          <w:szCs w:val="20"/>
        </w:rPr>
      </w:pPr>
      <w:r>
        <w:rPr>
          <w:rFonts w:hint="eastAsia" w:ascii="仿宋" w:hAnsi="仿宋" w:cs="仿宋_GB2312"/>
          <w:b/>
          <w:sz w:val="32"/>
          <w:szCs w:val="20"/>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_GB2312"/>
                <w:b/>
              </w:rPr>
            </w:pPr>
            <w:r>
              <w:rPr>
                <w:rFonts w:hint="eastAsia" w:ascii="仿宋_GB2312" w:hAnsi="仿宋" w:eastAsia="仿宋_GB2312" w:cs="仿宋_GB2312"/>
                <w:b/>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仿宋_GB2312" w:hAnsi="仿宋" w:eastAsia="仿宋_GB2312" w:cs="仿宋_GB2312"/>
                <w:b/>
              </w:rPr>
            </w:pPr>
            <w:r>
              <w:rPr>
                <w:rFonts w:hint="eastAsia" w:ascii="仿宋_GB2312" w:hAnsi="仿宋" w:eastAsia="仿宋_GB2312" w:cs="仿宋_GB2312"/>
                <w:b/>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仿宋_GB2312" w:hAnsi="仿宋" w:eastAsia="仿宋_GB2312" w:cs="仿宋_GB2312"/>
                <w:b/>
              </w:rPr>
            </w:pPr>
            <w:r>
              <w:rPr>
                <w:rFonts w:hint="eastAsia" w:ascii="仿宋_GB2312" w:hAnsi="仿宋" w:eastAsia="仿宋_GB2312" w:cs="仿宋_GB2312"/>
                <w:b/>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_GB2312"/>
              </w:rPr>
            </w:pPr>
          </w:p>
          <w:p>
            <w:pPr>
              <w:snapToGrid w:val="0"/>
              <w:jc w:val="center"/>
              <w:rPr>
                <w:rFonts w:ascii="仿宋_GB2312" w:hAnsi="仿宋" w:eastAsia="仿宋_GB2312" w:cs="仿宋_GB2312"/>
              </w:rPr>
            </w:pPr>
          </w:p>
          <w:p>
            <w:pPr>
              <w:snapToGrid w:val="0"/>
              <w:jc w:val="center"/>
              <w:rPr>
                <w:rFonts w:ascii="仿宋_GB2312" w:hAnsi="仿宋" w:eastAsia="仿宋_GB2312" w:cs="仿宋_GB2312"/>
              </w:rPr>
            </w:pPr>
            <w:r>
              <w:rPr>
                <w:rFonts w:ascii="仿宋_GB2312" w:hAnsi="仿宋" w:eastAsia="仿宋_GB2312" w:cs="仿宋_GB2312"/>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仿宋_GB2312" w:hAnsi="仿宋" w:eastAsia="仿宋_GB2312" w:cs="仿宋_GB2312"/>
                <w:b/>
              </w:rPr>
            </w:pPr>
            <w:r>
              <w:rPr>
                <w:rFonts w:hint="eastAsia" w:ascii="仿宋_GB2312" w:hAnsi="仿宋" w:eastAsia="仿宋_GB2312" w:cs="仿宋_GB2312"/>
                <w:b/>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kern w:val="0"/>
              </w:rPr>
            </w:pPr>
            <w:r>
              <w:rPr>
                <w:rFonts w:hint="eastAsia" w:ascii="仿宋_GB2312" w:hAnsi="仿宋" w:eastAsia="仿宋_GB2312"/>
                <w:b/>
                <w:bCs/>
                <w:kern w:val="0"/>
              </w:rPr>
              <w:t>机动车号牌专用固封装置投标单价不得超过0.4元，投标总价不得超过1050万元。</w:t>
            </w:r>
            <w:r>
              <w:rPr>
                <w:rFonts w:hint="eastAsia" w:ascii="仿宋_GB2312" w:hAnsi="仿宋" w:eastAsia="仿宋_GB2312"/>
                <w:kern w:val="0"/>
              </w:rPr>
              <w:t>投标人报价超过最高限价的投标无效。</w:t>
            </w:r>
          </w:p>
          <w:p>
            <w:pPr>
              <w:snapToGrid w:val="0"/>
              <w:spacing w:line="360" w:lineRule="auto"/>
              <w:jc w:val="left"/>
              <w:rPr>
                <w:rFonts w:ascii="仿宋_GB2312" w:hAnsi="仿宋" w:eastAsia="仿宋_GB2312" w:cs="仿宋_GB2312"/>
                <w:kern w:val="0"/>
                <w:lang w:val="zh-CN"/>
              </w:rPr>
            </w:pPr>
            <w:r>
              <w:rPr>
                <w:rFonts w:hint="eastAsia" w:ascii="仿宋_GB2312" w:hAnsi="仿宋" w:eastAsia="仿宋_GB2312"/>
                <w:kern w:val="0"/>
                <w:lang w:val="zh-CN"/>
              </w:rPr>
              <w:t>有关本项目实施所需的所有费用（含税费）均计入报价。</w:t>
            </w:r>
            <w:r>
              <w:rPr>
                <w:rFonts w:hint="eastAsia" w:ascii="仿宋_GB2312" w:hAnsi="仿宋" w:eastAsia="仿宋_GB2312" w:cs="仿宋_GB2312"/>
              </w:rPr>
              <w:t>开标一览表（报价表）</w:t>
            </w:r>
            <w:r>
              <w:rPr>
                <w:rFonts w:hint="eastAsia" w:ascii="仿宋_GB2312" w:hAnsi="仿宋" w:eastAsia="仿宋_GB2312"/>
              </w:rPr>
              <w:t>是报价的唯一载体</w:t>
            </w:r>
            <w:r>
              <w:rPr>
                <w:rFonts w:hint="eastAsia" w:ascii="仿宋_GB2312" w:hAnsi="仿宋" w:eastAsia="仿宋_GB2312" w:cs="仿宋_GB2312"/>
                <w:kern w:val="0"/>
                <w:lang w:val="zh-CN"/>
              </w:rPr>
              <w:t>。投标文件中价格全部采用人民币报价。招标文件未列明，而投标人认为必需的费用也需列入报价。</w:t>
            </w:r>
          </w:p>
          <w:p>
            <w:pPr>
              <w:snapToGrid w:val="0"/>
              <w:spacing w:line="360" w:lineRule="auto"/>
              <w:jc w:val="left"/>
              <w:rPr>
                <w:rFonts w:ascii="仿宋_GB2312" w:hAnsi="仿宋" w:eastAsia="仿宋_GB2312" w:cs="仿宋_GB2312"/>
                <w:b/>
                <w:kern w:val="0"/>
                <w:lang w:val="zh-CN"/>
              </w:rPr>
            </w:pPr>
            <w:r>
              <w:rPr>
                <w:rFonts w:hint="eastAsia" w:ascii="仿宋_GB2312" w:hAnsi="仿宋" w:eastAsia="仿宋_GB2312" w:cs="仿宋_GB2312"/>
                <w:b/>
                <w:kern w:val="0"/>
                <w:lang w:val="zh-CN"/>
              </w:rPr>
              <w:t>投标报价出现下列情形的，投标无效：</w:t>
            </w:r>
          </w:p>
          <w:p>
            <w:pPr>
              <w:snapToGrid w:val="0"/>
              <w:spacing w:line="360" w:lineRule="auto"/>
              <w:ind w:firstLine="241" w:firstLineChars="100"/>
              <w:jc w:val="left"/>
              <w:rPr>
                <w:rFonts w:ascii="仿宋_GB2312" w:hAnsi="仿宋" w:eastAsia="仿宋_GB2312" w:cs="仿宋_GB2312"/>
                <w:b/>
                <w:kern w:val="0"/>
                <w:lang w:val="zh-CN"/>
              </w:rPr>
            </w:pPr>
            <w:r>
              <w:rPr>
                <w:rFonts w:hint="eastAsia" w:ascii="仿宋_GB2312" w:hAnsi="仿宋" w:eastAsia="仿宋_GB2312" w:cs="仿宋_GB2312"/>
                <w:b/>
                <w:kern w:val="0"/>
                <w:lang w:val="zh-CN"/>
              </w:rPr>
              <w:t>投标文件出现不是唯一的、有选择性投标报价的；</w:t>
            </w:r>
          </w:p>
          <w:p>
            <w:pPr>
              <w:snapToGrid w:val="0"/>
              <w:spacing w:line="360" w:lineRule="auto"/>
              <w:ind w:firstLine="241" w:firstLineChars="100"/>
              <w:jc w:val="left"/>
              <w:rPr>
                <w:rFonts w:ascii="仿宋_GB2312" w:hAnsi="仿宋" w:eastAsia="仿宋_GB2312"/>
                <w:kern w:val="0"/>
                <w:lang w:val="zh-CN"/>
              </w:rPr>
            </w:pPr>
            <w:r>
              <w:rPr>
                <w:rFonts w:hint="eastAsia" w:ascii="仿宋_GB2312" w:hAnsi="仿宋" w:eastAsia="仿宋_GB2312" w:cs="仿宋_GB2312"/>
                <w:b/>
                <w:kern w:val="0"/>
                <w:lang w:val="zh-CN"/>
              </w:rPr>
              <w:t>投标报价超过招标文件中规定的预算金额或者最高限价的</w:t>
            </w:r>
            <w:r>
              <w:rPr>
                <w:rFonts w:ascii="仿宋_GB2312" w:hAnsi="仿宋" w:eastAsia="仿宋_GB2312"/>
                <w:b/>
                <w:kern w:val="0"/>
                <w:lang w:val="zh-CN"/>
              </w:rPr>
              <w:t>;</w:t>
            </w:r>
          </w:p>
          <w:p>
            <w:pPr>
              <w:spacing w:line="360" w:lineRule="auto"/>
              <w:ind w:firstLine="241" w:firstLineChars="100"/>
              <w:rPr>
                <w:rFonts w:ascii="仿宋_GB2312" w:hAnsi="仿宋" w:eastAsia="仿宋_GB2312" w:cs="仿宋_GB2312"/>
                <w:b/>
              </w:rPr>
            </w:pPr>
            <w:r>
              <w:rPr>
                <w:rFonts w:hint="eastAsia" w:ascii="仿宋_GB2312" w:hAnsi="仿宋" w:eastAsia="仿宋_GB2312" w:cs="Arial"/>
                <w:b/>
                <w:kern w:val="0"/>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Cs w:val="21"/>
              </w:rPr>
              <w:t>;</w:t>
            </w:r>
          </w:p>
          <w:p>
            <w:pPr>
              <w:spacing w:line="360" w:lineRule="auto"/>
              <w:ind w:firstLine="241" w:firstLineChars="100"/>
              <w:rPr>
                <w:rFonts w:ascii="仿宋_GB2312" w:hAnsi="仿宋" w:eastAsia="仿宋_GB2312"/>
              </w:rPr>
            </w:pPr>
            <w:r>
              <w:rPr>
                <w:rFonts w:hint="eastAsia" w:ascii="仿宋_GB2312" w:hAnsi="仿宋" w:eastAsia="仿宋_GB2312" w:cs="Arial"/>
                <w:b/>
                <w:kern w:val="0"/>
              </w:rPr>
              <w:t>投标人对根据修正原则修正后的报价不确认的</w:t>
            </w:r>
            <w:r>
              <w:rPr>
                <w:rFonts w:hint="eastAsia" w:ascii="仿宋_GB2312" w:hAnsi="仿宋" w:eastAsia="仿宋_GB2312"/>
                <w:b/>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_GB2312"/>
              </w:rPr>
            </w:pPr>
            <w:r>
              <w:rPr>
                <w:rFonts w:ascii="仿宋_GB2312" w:hAnsi="仿宋" w:eastAsia="仿宋_GB2312" w:cs="仿宋_GB2312"/>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仿宋_GB2312" w:hAnsi="仿宋" w:eastAsia="仿宋_GB2312" w:cs="仿宋_GB2312"/>
                <w:b/>
              </w:rPr>
            </w:pPr>
            <w:r>
              <w:rPr>
                <w:rFonts w:hint="eastAsia" w:ascii="仿宋_GB2312" w:hAnsi="仿宋" w:eastAsia="仿宋_GB2312" w:cs="仿宋_GB2312"/>
                <w:b/>
              </w:rPr>
              <w:t>转包与分包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rPr>
            </w:pPr>
            <w:r>
              <w:rPr>
                <w:rFonts w:hint="eastAsia" w:ascii="仿宋_GB2312" w:hAnsi="仿宋" w:eastAsia="仿宋_GB2312" w:cs="仿宋_GB2312"/>
                <w:b/>
              </w:rPr>
              <w:t>1.本项目不允许转包；</w:t>
            </w:r>
          </w:p>
          <w:p>
            <w:pPr>
              <w:snapToGrid w:val="0"/>
              <w:spacing w:line="360" w:lineRule="auto"/>
              <w:jc w:val="left"/>
              <w:rPr>
                <w:rFonts w:ascii="仿宋_GB2312" w:hAnsi="仿宋" w:eastAsia="仿宋_GB2312" w:cs="仿宋_GB2312"/>
                <w:b/>
              </w:rPr>
            </w:pPr>
            <w:r>
              <w:rPr>
                <w:rFonts w:hint="eastAsia" w:ascii="仿宋_GB2312" w:hAnsi="仿宋" w:eastAsia="仿宋_GB2312" w:cs="仿宋_GB2312"/>
                <w:b/>
              </w:rPr>
              <w:t>2.本项目不允许分包。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vMerge w:val="restart"/>
            <w:tcBorders>
              <w:top w:val="single" w:color="auto" w:sz="4" w:space="0"/>
              <w:left w:val="single" w:color="auto" w:sz="4" w:space="0"/>
              <w:right w:val="single" w:color="auto" w:sz="4" w:space="0"/>
            </w:tcBorders>
            <w:vAlign w:val="center"/>
          </w:tcPr>
          <w:p>
            <w:pPr>
              <w:snapToGrid w:val="0"/>
              <w:jc w:val="center"/>
              <w:rPr>
                <w:rFonts w:ascii="仿宋_GB2312" w:hAnsi="仿宋" w:eastAsia="仿宋_GB2312" w:cs="仿宋_GB2312"/>
              </w:rPr>
            </w:pPr>
          </w:p>
          <w:p>
            <w:pPr>
              <w:snapToGrid w:val="0"/>
              <w:jc w:val="center"/>
              <w:rPr>
                <w:rFonts w:ascii="仿宋_GB2312" w:hAnsi="仿宋" w:eastAsia="仿宋_GB2312" w:cs="仿宋_GB2312"/>
              </w:rPr>
            </w:pPr>
            <w:r>
              <w:rPr>
                <w:rFonts w:ascii="仿宋_GB2312" w:hAnsi="仿宋" w:eastAsia="仿宋_GB2312" w:cs="仿宋_GB2312"/>
              </w:rPr>
              <w:t>3</w:t>
            </w:r>
          </w:p>
        </w:tc>
        <w:tc>
          <w:tcPr>
            <w:tcW w:w="1843" w:type="dxa"/>
            <w:vMerge w:val="restart"/>
            <w:tcBorders>
              <w:top w:val="single" w:color="000000" w:sz="8" w:space="0"/>
              <w:left w:val="single" w:color="auto" w:sz="4" w:space="0"/>
              <w:right w:val="single" w:color="000000" w:sz="8" w:space="0"/>
            </w:tcBorders>
            <w:vAlign w:val="center"/>
          </w:tcPr>
          <w:p>
            <w:pPr>
              <w:snapToGrid w:val="0"/>
              <w:jc w:val="center"/>
              <w:rPr>
                <w:rFonts w:ascii="仿宋_GB2312" w:hAnsi="仿宋" w:eastAsia="仿宋_GB2312" w:cs="仿宋_GB2312"/>
                <w:b/>
              </w:rPr>
            </w:pPr>
            <w:r>
              <w:rPr>
                <w:rFonts w:hint="eastAsia" w:ascii="仿宋_GB2312" w:hAnsi="仿宋" w:eastAsia="仿宋_GB2312" w:cs="仿宋_GB2312"/>
                <w:b/>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rPr>
            </w:pPr>
            <w:r>
              <w:rPr>
                <w:rFonts w:hint="eastAsia" w:ascii="仿宋_GB2312" w:hAnsi="仿宋" w:eastAsia="仿宋_GB2312"/>
              </w:rPr>
              <w:t>（</w:t>
            </w:r>
            <w:r>
              <w:rPr>
                <w:rFonts w:ascii="仿宋_GB2312" w:hAnsi="仿宋" w:eastAsia="仿宋_GB2312"/>
              </w:rPr>
              <w:t>1）资格证明文件：见招标文件第二部分11.1。</w:t>
            </w:r>
          </w:p>
          <w:p>
            <w:pPr>
              <w:spacing w:line="360" w:lineRule="auto"/>
              <w:rPr>
                <w:rFonts w:ascii="Arial" w:hAnsi="Arial" w:eastAsia="黑体" w:cs="Arial"/>
                <w:snapToGrid w:val="0"/>
                <w:kern w:val="0"/>
                <w:szCs w:val="21"/>
              </w:rPr>
            </w:pPr>
            <w:r>
              <w:rPr>
                <w:rFonts w:hint="eastAsia" w:ascii="仿宋_GB2312" w:hAnsi="仿宋" w:eastAsia="仿宋_GB2312"/>
                <w:kern w:val="0"/>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vMerge w:val="continue"/>
            <w:tcBorders>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_GB2312"/>
              </w:rPr>
            </w:pPr>
          </w:p>
        </w:tc>
        <w:tc>
          <w:tcPr>
            <w:tcW w:w="1843" w:type="dxa"/>
            <w:vMerge w:val="continue"/>
            <w:tcBorders>
              <w:left w:val="single" w:color="auto" w:sz="4" w:space="0"/>
              <w:bottom w:val="single" w:color="000000" w:sz="8" w:space="0"/>
              <w:right w:val="single" w:color="000000" w:sz="8" w:space="0"/>
            </w:tcBorders>
            <w:vAlign w:val="center"/>
          </w:tcPr>
          <w:p>
            <w:pPr>
              <w:snapToGrid w:val="0"/>
              <w:jc w:val="center"/>
              <w:rPr>
                <w:rFonts w:ascii="仿宋_GB2312" w:hAnsi="仿宋" w:eastAsia="仿宋_GB2312" w:cs="仿宋_GB2312"/>
                <w:b/>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rPr>
            </w:pPr>
            <w:r>
              <w:rPr>
                <w:rFonts w:hint="eastAsia" w:ascii="仿宋_GB2312" w:hAnsi="仿宋" w:eastAsia="仿宋_GB2312"/>
              </w:rPr>
              <w:t>（</w:t>
            </w:r>
            <w:r>
              <w:rPr>
                <w:rFonts w:ascii="仿宋_GB2312" w:hAnsi="仿宋" w:eastAsia="仿宋_GB2312"/>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_GB2312"/>
              </w:rPr>
            </w:pPr>
          </w:p>
          <w:p>
            <w:pPr>
              <w:snapToGrid w:val="0"/>
              <w:jc w:val="center"/>
              <w:rPr>
                <w:rFonts w:ascii="仿宋_GB2312" w:hAnsi="仿宋" w:eastAsia="仿宋_GB2312" w:cs="仿宋_GB2312"/>
              </w:rPr>
            </w:pPr>
            <w:r>
              <w:rPr>
                <w:rFonts w:ascii="仿宋_GB2312" w:hAnsi="仿宋" w:eastAsia="仿宋_GB2312" w:cs="仿宋_GB2312"/>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仿宋_GB2312" w:hAnsi="仿宋" w:eastAsia="仿宋_GB2312" w:cs="仿宋_GB2312"/>
                <w:b/>
              </w:rPr>
            </w:pPr>
            <w:r>
              <w:rPr>
                <w:rFonts w:hint="eastAsia" w:ascii="仿宋_GB2312" w:hAnsi="仿宋" w:eastAsia="仿宋_GB2312" w:cs="仿宋_GB2312"/>
                <w:b/>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Cs w:val="20"/>
              </w:rPr>
            </w:pPr>
            <w:r>
              <w:rPr>
                <w:rFonts w:hint="eastAsia" w:ascii="仿宋_GB2312" w:hAnsi="仿宋" w:eastAsia="仿宋_GB2312"/>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仿宋_GB2312" w:hAnsi="仿宋" w:eastAsia="仿宋_GB2312" w:cs="仿宋_GB2312"/>
              </w:rPr>
            </w:pPr>
            <w:r>
              <w:rPr>
                <w:rFonts w:hint="eastAsia" w:ascii="仿宋_GB2312" w:hAnsi="仿宋" w:eastAsia="仿宋_GB2312" w:cs="仿宋_GB2312"/>
              </w:rPr>
              <w:t>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仿宋_GB2312" w:hAnsi="仿宋" w:eastAsia="仿宋_GB2312" w:cs="仿宋_GB2312"/>
                <w:bCs/>
              </w:rPr>
            </w:pPr>
            <w:r>
              <w:rPr>
                <w:rFonts w:hint="eastAsia" w:ascii="仿宋_GB2312" w:hAnsi="仿宋" w:eastAsia="仿宋_GB2312" w:cs="仿宋_GB2312"/>
                <w:b/>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b/>
                <w:kern w:val="0"/>
                <w:lang w:val="zh-CN"/>
              </w:rPr>
            </w:pPr>
            <w:r>
              <w:rPr>
                <w:rFonts w:hint="eastAsia" w:ascii="仿宋_GB2312" w:hAnsi="仿宋" w:eastAsia="仿宋_GB2312"/>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rPr>
            </w:pPr>
            <w:r>
              <w:rPr>
                <w:rFonts w:hint="eastAsia" w:ascii="仿宋_GB2312" w:hAnsi="仿宋" w:eastAsia="仿宋_GB2312" w:cs="仿宋_GB2312"/>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rPr>
            </w:pPr>
            <w:sdt>
              <w:sdtPr>
                <w:rPr>
                  <w:rFonts w:hint="eastAsia" w:ascii="仿宋_GB2312" w:hAnsi="仿宋" w:eastAsia="仿宋_GB2312" w:cs="Arial"/>
                  <w:kern w:val="0"/>
                </w:rPr>
                <w:id w:val="-1639946486"/>
              </w:sdtPr>
              <w:sdtEndPr>
                <w:rPr>
                  <w:rFonts w:hint="eastAsia" w:ascii="仿宋_GB2312" w:hAnsi="仿宋" w:eastAsia="仿宋_GB2312" w:cs="Arial"/>
                  <w:kern w:val="0"/>
                </w:rPr>
              </w:sdtEndPr>
              <w:sdtContent>
                <w:r>
                  <w:rPr>
                    <w:rFonts w:ascii="MS Gothic" w:hAnsi="MS Gothic" w:eastAsia="MS Gothic" w:cs="Arial"/>
                    <w:kern w:val="0"/>
                  </w:rPr>
                  <w:t>☐</w:t>
                </w:r>
              </w:sdtContent>
            </w:sdt>
            <w:r>
              <w:rPr>
                <w:rFonts w:ascii="仿宋_GB2312" w:hAnsi="仿宋" w:eastAsia="仿宋_GB2312" w:cs="Arial"/>
                <w:kern w:val="0"/>
              </w:rPr>
              <w:t>A</w:t>
            </w:r>
            <w:r>
              <w:rPr>
                <w:rFonts w:hint="eastAsia" w:ascii="仿宋_GB2312" w:hAnsi="仿宋" w:eastAsia="仿宋_GB2312"/>
              </w:rPr>
              <w:t>不要求提供。</w:t>
            </w:r>
          </w:p>
          <w:p>
            <w:pPr>
              <w:spacing w:line="360" w:lineRule="auto"/>
              <w:rPr>
                <w:rFonts w:ascii="仿宋_GB2312" w:hAnsi="仿宋" w:eastAsia="仿宋_GB2312"/>
                <w:kern w:val="0"/>
              </w:rPr>
            </w:pPr>
            <w:sdt>
              <w:sdtPr>
                <w:rPr>
                  <w:rFonts w:hint="eastAsia" w:ascii="仿宋_GB2312" w:hAnsi="仿宋" w:eastAsia="仿宋_GB2312" w:cs="Arial"/>
                  <w:kern w:val="0"/>
                </w:rPr>
                <w:id w:val="1026831988"/>
              </w:sdtPr>
              <w:sdtEndPr>
                <w:rPr>
                  <w:rFonts w:hint="eastAsia" w:ascii="仿宋_GB2312" w:hAnsi="仿宋" w:eastAsia="仿宋_GB2312" w:cs="Arial"/>
                  <w:kern w:val="0"/>
                </w:rPr>
              </w:sdtEndPr>
              <w:sdtContent>
                <w:r>
                  <w:rPr>
                    <w:rFonts w:ascii="MS Gothic" w:hAnsi="MS Gothic" w:eastAsia="MS Gothic" w:cs="Arial"/>
                    <w:kern w:val="0"/>
                  </w:rPr>
                  <w:sym w:font="Wingdings" w:char="F0FE"/>
                </w:r>
              </w:sdtContent>
            </w:sdt>
            <w:r>
              <w:rPr>
                <w:rFonts w:ascii="仿宋_GB2312" w:hAnsi="仿宋" w:eastAsia="仿宋_GB2312"/>
                <w:kern w:val="0"/>
              </w:rPr>
              <w:t>B</w:t>
            </w:r>
            <w:r>
              <w:rPr>
                <w:rFonts w:hint="eastAsia" w:ascii="仿宋_GB2312" w:hAnsi="仿宋" w:eastAsia="仿宋_GB2312"/>
                <w:kern w:val="0"/>
              </w:rPr>
              <w:t>要求提供，</w:t>
            </w:r>
          </w:p>
          <w:p>
            <w:pPr>
              <w:spacing w:line="360" w:lineRule="auto"/>
              <w:rPr>
                <w:rFonts w:ascii="仿宋_GB2312" w:hAnsi="仿宋" w:eastAsia="仿宋_GB2312"/>
                <w:kern w:val="0"/>
              </w:rPr>
            </w:pPr>
            <w:r>
              <w:rPr>
                <w:rFonts w:hint="eastAsia" w:ascii="仿宋_GB2312" w:hAnsi="仿宋" w:eastAsia="仿宋_GB2312"/>
                <w:kern w:val="0"/>
              </w:rPr>
              <w:t>（</w:t>
            </w:r>
            <w:r>
              <w:rPr>
                <w:rFonts w:ascii="仿宋_GB2312" w:hAnsi="仿宋" w:eastAsia="仿宋_GB2312"/>
                <w:kern w:val="0"/>
              </w:rPr>
              <w:t>1）</w:t>
            </w:r>
            <w:r>
              <w:rPr>
                <w:rFonts w:hint="eastAsia" w:ascii="仿宋" w:hAnsi="仿宋"/>
                <w:snapToGrid w:val="0"/>
                <w:kern w:val="28"/>
              </w:rPr>
              <w:t>样品：</w:t>
            </w:r>
            <w:r>
              <w:rPr>
                <w:rFonts w:hint="eastAsia" w:ascii="仿宋_GB2312" w:hAnsi="仿宋" w:eastAsia="仿宋_GB2312"/>
                <w:u w:val="single"/>
              </w:rPr>
              <w:t>详见“第三部分 样品要求”</w:t>
            </w:r>
            <w:r>
              <w:rPr>
                <w:rFonts w:hint="eastAsia" w:ascii="仿宋_GB2312" w:hAnsi="仿宋" w:eastAsia="仿宋_GB2312"/>
                <w:kern w:val="0"/>
              </w:rPr>
              <w:t>；</w:t>
            </w:r>
          </w:p>
          <w:p>
            <w:pPr>
              <w:spacing w:line="360" w:lineRule="auto"/>
              <w:rPr>
                <w:rFonts w:ascii="仿宋_GB2312" w:hAnsi="仿宋" w:eastAsia="仿宋_GB2312"/>
                <w:kern w:val="0"/>
              </w:rPr>
            </w:pPr>
            <w:r>
              <w:rPr>
                <w:rFonts w:hint="eastAsia" w:ascii="仿宋_GB2312" w:hAnsi="仿宋" w:eastAsia="仿宋_GB2312"/>
                <w:kern w:val="0"/>
              </w:rPr>
              <w:t>（</w:t>
            </w:r>
            <w:r>
              <w:rPr>
                <w:rFonts w:ascii="仿宋_GB2312" w:hAnsi="仿宋" w:eastAsia="仿宋_GB2312"/>
                <w:kern w:val="0"/>
              </w:rPr>
              <w:t>2）</w:t>
            </w:r>
            <w:r>
              <w:rPr>
                <w:rFonts w:hint="eastAsia" w:ascii="仿宋" w:hAnsi="仿宋"/>
                <w:snapToGrid w:val="0"/>
                <w:kern w:val="28"/>
              </w:rPr>
              <w:t>样品制作的标准和要求：</w:t>
            </w:r>
            <w:r>
              <w:rPr>
                <w:rFonts w:hint="eastAsia" w:ascii="仿宋_GB2312" w:hAnsi="仿宋" w:eastAsia="仿宋_GB2312"/>
                <w:u w:val="single"/>
              </w:rPr>
              <w:t>“第三部分 样品要求”</w:t>
            </w:r>
            <w:r>
              <w:rPr>
                <w:rFonts w:hint="eastAsia" w:ascii="仿宋_GB2312" w:hAnsi="仿宋" w:eastAsia="仿宋_GB2312"/>
                <w:kern w:val="0"/>
              </w:rPr>
              <w:t>；</w:t>
            </w:r>
          </w:p>
          <w:p>
            <w:pPr>
              <w:spacing w:line="360" w:lineRule="auto"/>
              <w:rPr>
                <w:rFonts w:ascii="仿宋_GB2312" w:hAnsi="仿宋" w:eastAsia="仿宋_GB2312"/>
                <w:kern w:val="0"/>
              </w:rPr>
            </w:pPr>
            <w:r>
              <w:rPr>
                <w:rFonts w:hint="eastAsia" w:ascii="仿宋_GB2312" w:hAnsi="仿宋" w:eastAsia="仿宋_GB2312"/>
                <w:kern w:val="0"/>
              </w:rPr>
              <w:t>（</w:t>
            </w:r>
            <w:r>
              <w:rPr>
                <w:rFonts w:ascii="仿宋_GB2312" w:hAnsi="仿宋" w:eastAsia="仿宋_GB2312"/>
                <w:kern w:val="0"/>
              </w:rPr>
              <w:t>3）样品的评审方法以及评审标准</w:t>
            </w:r>
            <w:r>
              <w:rPr>
                <w:rFonts w:hint="eastAsia" w:ascii="仿宋" w:hAnsi="仿宋"/>
                <w:snapToGrid w:val="0"/>
                <w:kern w:val="28"/>
              </w:rPr>
              <w:t>：详见</w:t>
            </w:r>
            <w:r>
              <w:rPr>
                <w:rFonts w:hint="eastAsia" w:ascii="仿宋_GB2312" w:hAnsi="仿宋" w:eastAsia="仿宋_GB2312"/>
                <w:u w:val="single"/>
              </w:rPr>
              <w:t>评标办法</w:t>
            </w:r>
            <w:r>
              <w:rPr>
                <w:rFonts w:hint="eastAsia" w:ascii="仿宋_GB2312" w:hAnsi="仿宋" w:eastAsia="仿宋_GB2312"/>
                <w:kern w:val="0"/>
              </w:rPr>
              <w:t>；</w:t>
            </w:r>
          </w:p>
          <w:p>
            <w:pPr>
              <w:spacing w:line="360" w:lineRule="auto"/>
              <w:rPr>
                <w:rFonts w:ascii="仿宋_GB2312" w:hAnsi="仿宋" w:eastAsia="仿宋_GB2312"/>
                <w:kern w:val="0"/>
              </w:rPr>
            </w:pPr>
            <w:r>
              <w:rPr>
                <w:rFonts w:hint="eastAsia" w:ascii="仿宋_GB2312" w:hAnsi="仿宋" w:eastAsia="仿宋_GB2312"/>
                <w:kern w:val="0"/>
              </w:rPr>
              <w:t>（</w:t>
            </w:r>
            <w:r>
              <w:rPr>
                <w:rFonts w:ascii="仿宋_GB2312" w:hAnsi="仿宋" w:eastAsia="仿宋_GB2312"/>
                <w:kern w:val="0"/>
              </w:rPr>
              <w:t>4）是否需要随样品提交检测报告</w:t>
            </w:r>
            <w:r>
              <w:rPr>
                <w:rFonts w:hint="eastAsia" w:ascii="仿宋_GB2312" w:hAnsi="仿宋" w:eastAsia="仿宋_GB2312"/>
                <w:kern w:val="0"/>
              </w:rPr>
              <w:t>：</w:t>
            </w:r>
            <w:sdt>
              <w:sdtPr>
                <w:rPr>
                  <w:rFonts w:hint="eastAsia" w:ascii="仿宋_GB2312" w:hAnsi="仿宋" w:eastAsia="仿宋_GB2312" w:cs="Arial"/>
                  <w:kern w:val="0"/>
                </w:rPr>
                <w:id w:val="1303421454"/>
              </w:sdtPr>
              <w:sdtEndPr>
                <w:rPr>
                  <w:rFonts w:hint="eastAsia" w:ascii="仿宋_GB2312" w:hAnsi="仿宋" w:eastAsia="仿宋_GB2312" w:cs="Arial"/>
                  <w:kern w:val="0"/>
                </w:rPr>
              </w:sdtEndPr>
              <w:sdtContent>
                <w:r>
                  <w:rPr>
                    <w:rFonts w:ascii="MS Gothic" w:hAnsi="MS Gothic" w:eastAsia="仿宋_GB2312" w:cs="Arial"/>
                    <w:kern w:val="0"/>
                  </w:rPr>
                  <w:t>☐</w:t>
                </w:r>
              </w:sdtContent>
            </w:sdt>
            <w:r>
              <w:rPr>
                <w:rFonts w:ascii="仿宋_GB2312" w:hAnsi="仿宋" w:eastAsia="仿宋_GB2312"/>
                <w:kern w:val="0"/>
              </w:rPr>
              <w:t>否；</w:t>
            </w:r>
            <w:sdt>
              <w:sdtPr>
                <w:rPr>
                  <w:rFonts w:hint="eastAsia" w:ascii="仿宋_GB2312" w:hAnsi="仿宋" w:eastAsia="仿宋_GB2312" w:cs="Arial"/>
                  <w:kern w:val="0"/>
                </w:rPr>
                <w:id w:val="1621728433"/>
              </w:sdtPr>
              <w:sdtEndPr>
                <w:rPr>
                  <w:rFonts w:hint="eastAsia" w:ascii="仿宋_GB2312" w:hAnsi="仿宋" w:eastAsia="仿宋_GB2312" w:cs="Arial"/>
                  <w:kern w:val="0"/>
                </w:rPr>
              </w:sdtEndPr>
              <w:sdtContent>
                <w:r>
                  <w:rPr>
                    <w:rFonts w:ascii="Wingdings" w:hAnsi="Wingdings" w:eastAsia="仿宋_GB2312" w:cs="Arial"/>
                    <w:kern w:val="0"/>
                  </w:rPr>
                  <w:t></w:t>
                </w:r>
              </w:sdtContent>
            </w:sdt>
            <w:r>
              <w:rPr>
                <w:rFonts w:ascii="仿宋_GB2312" w:hAnsi="仿宋" w:eastAsia="仿宋_GB2312"/>
                <w:kern w:val="0"/>
              </w:rPr>
              <w:t>是，检测机构的要求</w:t>
            </w:r>
            <w:r>
              <w:rPr>
                <w:rFonts w:hint="eastAsia" w:ascii="仿宋_GB2312" w:hAnsi="仿宋" w:eastAsia="仿宋_GB2312"/>
              </w:rPr>
              <w:t>：</w:t>
            </w:r>
            <w:r>
              <w:rPr>
                <w:rFonts w:hint="eastAsia" w:ascii="仿宋_GB2312" w:hAnsi="仿宋" w:eastAsia="仿宋_GB2312"/>
                <w:u w:val="single"/>
              </w:rPr>
              <w:t xml:space="preserve">  提供公安部交通安全产品质量监督检测中心检测合格的且处有效期内的检测报告（不限省份） </w:t>
            </w:r>
            <w:r>
              <w:rPr>
                <w:rFonts w:hint="eastAsia" w:ascii="仿宋_GB2312" w:hAnsi="仿宋" w:eastAsia="仿宋_GB2312"/>
                <w:kern w:val="0"/>
              </w:rPr>
              <w:t>；检测内容</w:t>
            </w:r>
            <w:r>
              <w:rPr>
                <w:rFonts w:hint="eastAsia" w:ascii="仿宋_GB2312" w:hAnsi="仿宋" w:eastAsia="仿宋_GB2312"/>
              </w:rPr>
              <w:t>：</w:t>
            </w:r>
            <w:r>
              <w:rPr>
                <w:rFonts w:hint="eastAsia" w:ascii="仿宋_GB2312" w:hAnsi="仿宋" w:eastAsia="仿宋_GB2312"/>
                <w:u w:val="single"/>
              </w:rPr>
              <w:t>样品的各项参数</w:t>
            </w:r>
            <w:r>
              <w:rPr>
                <w:rFonts w:hint="eastAsia" w:ascii="仿宋_GB2312" w:hAnsi="仿宋" w:eastAsia="仿宋_GB2312"/>
                <w:kern w:val="0"/>
              </w:rPr>
              <w:t>。</w:t>
            </w:r>
          </w:p>
          <w:p>
            <w:pPr>
              <w:spacing w:line="360" w:lineRule="auto"/>
              <w:rPr>
                <w:rFonts w:ascii="仿宋_GB2312" w:hAnsi="仿宋" w:eastAsia="仿宋_GB2312"/>
                <w:kern w:val="0"/>
              </w:rPr>
            </w:pPr>
            <w:r>
              <w:rPr>
                <w:rFonts w:hint="eastAsia" w:ascii="仿宋_GB2312" w:hAnsi="仿宋" w:eastAsia="仿宋_GB2312"/>
              </w:rPr>
              <w:t>（</w:t>
            </w:r>
            <w:r>
              <w:rPr>
                <w:rFonts w:ascii="仿宋_GB2312" w:hAnsi="仿宋" w:eastAsia="仿宋_GB2312"/>
              </w:rPr>
              <w:t>5）提供样品的时间：</w:t>
            </w:r>
            <w:r>
              <w:rPr>
                <w:rFonts w:hint="eastAsia" w:ascii="仿宋_GB2312" w:hAnsi="仿宋" w:eastAsia="仿宋_GB2312"/>
                <w:u w:val="single"/>
              </w:rPr>
              <w:t>投标截止前</w:t>
            </w:r>
            <w:r>
              <w:rPr>
                <w:rFonts w:hint="eastAsia" w:ascii="仿宋_GB2312" w:hAnsi="仿宋" w:eastAsia="仿宋_GB2312"/>
                <w:kern w:val="0"/>
              </w:rPr>
              <w:t>；</w:t>
            </w:r>
          </w:p>
          <w:p>
            <w:pPr>
              <w:spacing w:line="360" w:lineRule="auto"/>
              <w:rPr>
                <w:rFonts w:ascii="仿宋_GB2312" w:hAnsi="仿宋" w:eastAsia="仿宋_GB2312"/>
                <w:kern w:val="0"/>
              </w:rPr>
            </w:pPr>
            <w:r>
              <w:rPr>
                <w:rFonts w:hint="eastAsia" w:ascii="仿宋_GB2312" w:hAnsi="仿宋" w:eastAsia="仿宋_GB2312"/>
                <w:kern w:val="0"/>
              </w:rPr>
              <w:t>地点：</w:t>
            </w:r>
            <w:r>
              <w:rPr>
                <w:rFonts w:hint="eastAsia" w:ascii="仿宋_GB2312" w:hAnsi="仿宋" w:eastAsia="仿宋_GB2312"/>
                <w:u w:val="single"/>
              </w:rPr>
              <w:t>杭州市西湖区宝石一路3-1号浙江省直房地产服务有限公司一楼综合事业部办公室</w:t>
            </w:r>
            <w:r>
              <w:rPr>
                <w:rFonts w:hint="eastAsia" w:ascii="仿宋_GB2312" w:hAnsi="仿宋" w:eastAsia="仿宋_GB2312"/>
                <w:kern w:val="0"/>
              </w:rPr>
              <w:t>；</w:t>
            </w:r>
          </w:p>
          <w:p>
            <w:pPr>
              <w:spacing w:line="360" w:lineRule="auto"/>
              <w:rPr>
                <w:rFonts w:ascii="仿宋_GB2312" w:hAnsi="仿宋" w:eastAsia="仿宋_GB2312"/>
              </w:rPr>
            </w:pPr>
            <w:r>
              <w:rPr>
                <w:rFonts w:hint="eastAsia" w:ascii="仿宋_GB2312" w:hAnsi="仿宋" w:eastAsia="仿宋_GB2312"/>
                <w:kern w:val="0"/>
              </w:rPr>
              <w:t>联系人</w:t>
            </w:r>
            <w:r>
              <w:rPr>
                <w:rFonts w:hint="eastAsia" w:ascii="仿宋_GB2312" w:hAnsi="仿宋" w:eastAsia="仿宋_GB2312"/>
              </w:rPr>
              <w:t>：</w:t>
            </w:r>
            <w:r>
              <w:rPr>
                <w:rFonts w:hint="eastAsia" w:ascii="仿宋_GB2312" w:hAnsi="仿宋" w:eastAsia="仿宋_GB2312"/>
                <w:u w:val="single"/>
              </w:rPr>
              <w:t>田康迪</w:t>
            </w:r>
            <w:r>
              <w:rPr>
                <w:rFonts w:hint="eastAsia" w:ascii="仿宋_GB2312" w:hAnsi="仿宋" w:eastAsia="仿宋_GB2312"/>
              </w:rPr>
              <w:t>，</w:t>
            </w:r>
            <w:r>
              <w:rPr>
                <w:rFonts w:hint="eastAsia" w:ascii="仿宋_GB2312" w:hAnsi="仿宋" w:eastAsia="仿宋_GB2312"/>
                <w:kern w:val="28"/>
              </w:rPr>
              <w:t>联系电话：</w:t>
            </w:r>
            <w:r>
              <w:rPr>
                <w:rFonts w:hint="eastAsia" w:ascii="仿宋_GB2312" w:hAnsi="仿宋" w:eastAsia="仿宋_GB2312"/>
                <w:u w:val="single"/>
              </w:rPr>
              <w:t>17826892991</w:t>
            </w:r>
            <w:r>
              <w:rPr>
                <w:rFonts w:hint="eastAsia" w:ascii="仿宋_GB2312" w:hAnsi="仿宋" w:eastAsia="仿宋_GB2312"/>
              </w:rPr>
              <w:t>。</w:t>
            </w:r>
          </w:p>
          <w:p>
            <w:pPr>
              <w:spacing w:line="360" w:lineRule="auto"/>
              <w:rPr>
                <w:rFonts w:ascii="仿宋_GB2312" w:hAnsi="仿宋" w:eastAsia="仿宋_GB2312"/>
              </w:rPr>
            </w:pPr>
            <w:r>
              <w:rPr>
                <w:rFonts w:hint="eastAsia" w:ascii="仿宋_GB2312" w:hAnsi="仿宋" w:eastAsia="仿宋_GB2312"/>
              </w:rPr>
              <w:t>请投标人在上述时间内提供样品，请保证递交样品完全密封并在外封面贴上标签。超过截止时间的，采购人或采购代理机构将不予接收，并将清场并封闭样品现场。</w:t>
            </w:r>
          </w:p>
          <w:p>
            <w:pPr>
              <w:spacing w:line="360" w:lineRule="auto"/>
              <w:rPr>
                <w:rFonts w:ascii="仿宋_GB2312" w:hAnsi="仿宋" w:eastAsia="仿宋_GB2312"/>
              </w:rPr>
            </w:pPr>
            <w:r>
              <w:rPr>
                <w:rFonts w:ascii="仿宋_GB2312" w:hAnsi="仿宋" w:eastAsia="仿宋_GB2312"/>
              </w:rPr>
              <w:t xml:space="preserve"> (6)</w:t>
            </w:r>
            <w:r>
              <w:rPr>
                <w:rFonts w:hint="eastAsia" w:ascii="仿宋_GB2312" w:hAnsi="仿宋" w:eastAsia="仿宋_GB2312"/>
              </w:rPr>
              <w:t>本项目样品不予退还。</w:t>
            </w:r>
          </w:p>
          <w:p>
            <w:pPr>
              <w:spacing w:line="360" w:lineRule="auto"/>
              <w:rPr>
                <w:rFonts w:ascii="仿宋_GB2312" w:hAnsi="仿宋" w:eastAsia="仿宋_GB2312"/>
              </w:rPr>
            </w:pPr>
            <w:r>
              <w:rPr>
                <w:rFonts w:hint="eastAsia" w:ascii="仿宋_GB2312" w:hAnsi="仿宋" w:eastAsia="仿宋_GB2312"/>
              </w:rPr>
              <w:t>（</w:t>
            </w:r>
            <w:r>
              <w:rPr>
                <w:rFonts w:ascii="仿宋_GB2312" w:hAnsi="仿宋" w:eastAsia="仿宋_GB2312"/>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仿宋_GB2312" w:hAnsi="仿宋" w:eastAsia="仿宋_GB2312" w:cs="仿宋_GB2312"/>
              </w:rPr>
            </w:pPr>
            <w:r>
              <w:rPr>
                <w:rFonts w:hint="eastAsia" w:ascii="仿宋_GB2312" w:hAnsi="仿宋" w:eastAsia="仿宋_GB2312" w:cs="仿宋_GB2312"/>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仿宋_GB2312" w:hAnsi="仿宋" w:eastAsia="仿宋_GB2312" w:cs="仿宋_GB2312"/>
                <w:b/>
              </w:rPr>
            </w:pPr>
            <w:r>
              <w:rPr>
                <w:rFonts w:hint="eastAsia" w:ascii="仿宋_GB2312" w:hAnsi="仿宋" w:eastAsia="仿宋_GB2312" w:cs="仿宋_GB2312"/>
                <w:b/>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kern w:val="0"/>
              </w:rPr>
            </w:pPr>
            <w:sdt>
              <w:sdtPr>
                <w:rPr>
                  <w:rFonts w:hint="eastAsia" w:ascii="仿宋_GB2312" w:hAnsi="仿宋" w:eastAsia="仿宋_GB2312" w:cs="Arial"/>
                  <w:kern w:val="0"/>
                </w:rPr>
                <w:id w:val="-1828425707"/>
              </w:sdtPr>
              <w:sdtEndPr>
                <w:rPr>
                  <w:rFonts w:hint="eastAsia" w:ascii="仿宋_GB2312" w:hAnsi="仿宋" w:eastAsia="仿宋_GB2312" w:cs="Arial"/>
                  <w:kern w:val="0"/>
                </w:rPr>
              </w:sdtEndPr>
              <w:sdtContent>
                <w:r>
                  <w:rPr>
                    <w:rFonts w:ascii="仿宋_GB2312" w:hAnsi="仿宋" w:eastAsia="仿宋_GB2312" w:cs="Arial"/>
                    <w:kern w:val="0"/>
                  </w:rPr>
                  <w:sym w:font="Wingdings" w:char="F0FE"/>
                </w:r>
              </w:sdtContent>
            </w:sdt>
            <w:r>
              <w:rPr>
                <w:rFonts w:hint="eastAsia" w:ascii="仿宋_GB2312" w:hAnsi="仿宋" w:eastAsia="仿宋_GB2312" w:cs="Arial"/>
                <w:kern w:val="0"/>
              </w:rPr>
              <w:t>本项目不允许采购进口产品。</w:t>
            </w:r>
          </w:p>
          <w:p>
            <w:pPr>
              <w:spacing w:line="360" w:lineRule="auto"/>
            </w:pPr>
            <w:sdt>
              <w:sdtPr>
                <w:rPr>
                  <w:rFonts w:hint="eastAsia" w:ascii="仿宋_GB2312" w:hAnsi="仿宋" w:eastAsia="仿宋_GB2312" w:cs="Arial"/>
                  <w:kern w:val="0"/>
                </w:rPr>
                <w:id w:val="-52852824"/>
              </w:sdtPr>
              <w:sdtEndPr>
                <w:rPr>
                  <w:rFonts w:hint="eastAsia" w:ascii="仿宋_GB2312" w:hAnsi="仿宋" w:eastAsia="仿宋_GB2312" w:cs="Arial"/>
                  <w:kern w:val="0"/>
                </w:rPr>
              </w:sdtEndPr>
              <w:sdtContent>
                <w:r>
                  <w:rPr>
                    <w:rFonts w:ascii="MS Gothic" w:hAnsi="MS Gothic" w:eastAsia="MS Gothic" w:cs="Arial"/>
                    <w:kern w:val="0"/>
                  </w:rPr>
                  <w:t>☐</w:t>
                </w:r>
              </w:sdtContent>
            </w:sdt>
            <w:r>
              <w:rPr>
                <w:rFonts w:hint="eastAsia" w:ascii="仿宋_GB2312" w:hAnsi="仿宋" w:eastAsia="仿宋_GB2312" w:cs="Arial"/>
                <w:kern w:val="0"/>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仿宋_GB2312" w:hAnsi="仿宋" w:eastAsia="仿宋_GB2312" w:cs="仿宋_GB2312"/>
              </w:rPr>
            </w:pPr>
          </w:p>
          <w:p>
            <w:pPr>
              <w:snapToGrid w:val="0"/>
              <w:jc w:val="center"/>
              <w:rPr>
                <w:rFonts w:ascii="仿宋_GB2312" w:hAnsi="仿宋" w:eastAsia="仿宋_GB2312" w:cs="仿宋_GB2312"/>
              </w:rPr>
            </w:pPr>
            <w:r>
              <w:rPr>
                <w:rFonts w:hint="eastAsia" w:ascii="仿宋_GB2312" w:hAnsi="仿宋" w:eastAsia="仿宋_GB2312" w:cs="仿宋_GB2312"/>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信用查询</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rPr>
            </w:pPr>
            <w:r>
              <w:rPr>
                <w:rFonts w:hint="eastAsia" w:ascii="仿宋_GB2312" w:hAnsi="仿宋" w:eastAsia="仿宋_GB2312"/>
              </w:rPr>
              <w:t>根据《关于在政府采购活动中查询及使用信用记录有关问题的通知》财库[2016]125号的规定：</w:t>
            </w:r>
          </w:p>
          <w:p>
            <w:pPr>
              <w:wordWrap w:val="0"/>
              <w:spacing w:line="360" w:lineRule="auto"/>
              <w:rPr>
                <w:rFonts w:ascii="仿宋_GB2312" w:hAnsi="仿宋" w:eastAsia="仿宋_GB2312"/>
              </w:rPr>
            </w:pPr>
            <w:r>
              <w:rPr>
                <w:rFonts w:hint="eastAsia" w:ascii="仿宋_GB2312" w:hAnsi="仿宋" w:eastAsia="仿宋_GB2312"/>
              </w:rPr>
              <w:t>1）采购人或采购代理机构将对本项目投标人的信用记录进行查询。查询渠道为信用中国网站（www.creditchina.gov.cn）、中国政府采购网（www.ccgp.gov.cn）；</w:t>
            </w:r>
          </w:p>
          <w:p>
            <w:pPr>
              <w:spacing w:line="360" w:lineRule="auto"/>
              <w:rPr>
                <w:rFonts w:ascii="仿宋_GB2312" w:hAnsi="仿宋" w:eastAsia="仿宋_GB2312"/>
              </w:rPr>
            </w:pPr>
            <w:r>
              <w:rPr>
                <w:rFonts w:hint="eastAsia" w:ascii="仿宋_GB2312" w:hAnsi="仿宋" w:eastAsia="仿宋_GB2312"/>
              </w:rPr>
              <w:t>2）截止时点：提交投标文件截止时间前3年内；</w:t>
            </w:r>
          </w:p>
          <w:p>
            <w:pPr>
              <w:spacing w:line="360" w:lineRule="auto"/>
              <w:rPr>
                <w:rFonts w:ascii="仿宋_GB2312" w:hAnsi="仿宋" w:eastAsia="仿宋_GB2312"/>
              </w:rPr>
            </w:pPr>
            <w:r>
              <w:rPr>
                <w:rFonts w:hint="eastAsia" w:ascii="仿宋_GB2312" w:hAnsi="仿宋" w:eastAsia="仿宋_GB2312"/>
              </w:rPr>
              <w:t>3）查询记录和证据的留存：信用信息查询记录和证据以网页截图等方式留存。</w:t>
            </w:r>
          </w:p>
          <w:p>
            <w:pPr>
              <w:spacing w:line="360" w:lineRule="auto"/>
              <w:rPr>
                <w:rFonts w:ascii="仿宋_GB2312" w:hAnsi="仿宋" w:eastAsia="仿宋_GB2312"/>
              </w:rPr>
            </w:pPr>
            <w:r>
              <w:rPr>
                <w:rFonts w:hint="eastAsia" w:ascii="仿宋_GB2312" w:hAnsi="仿宋" w:eastAsia="仿宋_GB2312"/>
              </w:rPr>
              <w:t>4）使用规则：被列入失信被执行人、重大税收违法案件当事人名单、政府采购严重违法失信行为记录名单及其它不符合《中华人民共和国政府采购法》第二十二条规定条件的，其投标将被拒绝。</w:t>
            </w:r>
          </w:p>
          <w:p>
            <w:pPr>
              <w:spacing w:line="360" w:lineRule="auto"/>
              <w:rPr>
                <w:rFonts w:ascii="仿宋_GB2312" w:hAnsi="仿宋" w:eastAsia="仿宋_GB2312"/>
              </w:rPr>
            </w:pPr>
            <w:r>
              <w:rPr>
                <w:rFonts w:hint="eastAsia" w:ascii="仿宋_GB2312" w:hAnsi="仿宋" w:eastAsia="仿宋_GB2312"/>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仿宋_GB2312" w:hAnsi="仿宋" w:eastAsia="仿宋_GB2312" w:cs="仿宋_GB2312"/>
              </w:rPr>
            </w:pPr>
          </w:p>
          <w:p>
            <w:pPr>
              <w:snapToGrid w:val="0"/>
              <w:jc w:val="center"/>
              <w:rPr>
                <w:rFonts w:ascii="仿宋_GB2312" w:hAnsi="仿宋" w:eastAsia="仿宋_GB2312" w:cs="仿宋_GB2312"/>
              </w:rPr>
            </w:pPr>
            <w:r>
              <w:rPr>
                <w:rFonts w:hint="eastAsia" w:ascii="仿宋_GB2312" w:hAnsi="仿宋" w:eastAsia="仿宋_GB2312" w:cs="仿宋_GB2312"/>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rPr>
            </w:pPr>
            <w:r>
              <w:rPr>
                <w:rFonts w:hint="eastAsia" w:ascii="仿宋_GB2312" w:hAnsi="仿宋" w:eastAsia="仿宋_GB2312"/>
              </w:rPr>
              <w:t>一、说明</w:t>
            </w:r>
          </w:p>
          <w:p>
            <w:pPr>
              <w:spacing w:line="360" w:lineRule="auto"/>
              <w:rPr>
                <w:rFonts w:ascii="仿宋_GB2312" w:hAnsi="仿宋" w:eastAsia="仿宋_GB2312"/>
              </w:rPr>
            </w:pPr>
            <w:r>
              <w:rPr>
                <w:rFonts w:hint="eastAsia" w:ascii="仿宋_GB2312" w:hAnsi="仿宋" w:eastAsia="仿宋_GB2312"/>
              </w:rPr>
              <w:t>1、企业类型</w:t>
            </w:r>
          </w:p>
          <w:p>
            <w:pPr>
              <w:spacing w:line="360" w:lineRule="auto"/>
              <w:rPr>
                <w:rFonts w:ascii="仿宋_GB2312" w:hAnsi="仿宋" w:eastAsia="仿宋_GB2312"/>
              </w:rPr>
            </w:pPr>
            <w:r>
              <w:rPr>
                <w:rFonts w:hint="eastAsia" w:ascii="仿宋_GB2312" w:hAnsi="仿宋" w:eastAsia="仿宋_GB2312"/>
              </w:rPr>
              <w:t>（1）中小企业</w:t>
            </w:r>
          </w:p>
          <w:p>
            <w:pPr>
              <w:spacing w:line="360" w:lineRule="auto"/>
              <w:ind w:firstLine="480" w:firstLineChars="200"/>
              <w:rPr>
                <w:rFonts w:ascii="仿宋_GB2312" w:hAnsi="仿宋" w:eastAsia="仿宋_GB2312"/>
              </w:rPr>
            </w:pPr>
            <w:r>
              <w:rPr>
                <w:rFonts w:hint="eastAsia" w:ascii="仿宋_GB2312" w:hAnsi="仿宋" w:eastAsia="仿宋_GB2312"/>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spacing w:line="360" w:lineRule="auto"/>
              <w:ind w:firstLine="480" w:firstLineChars="200"/>
              <w:rPr>
                <w:rFonts w:ascii="仿宋_GB2312" w:hAnsi="仿宋" w:eastAsia="仿宋_GB2312"/>
              </w:rPr>
            </w:pPr>
            <w:r>
              <w:rPr>
                <w:rFonts w:hint="eastAsia" w:ascii="仿宋_GB2312" w:hAnsi="仿宋" w:eastAsia="仿宋_GB2312"/>
              </w:rPr>
              <w:t>在服务采购项目中，服务由中小企业承接，即提供服务的人员为中小企业依照《中华人民共和国劳动合同法》订立劳动合同的从业人员。可享受相关中小企业扶持政策。</w:t>
            </w:r>
          </w:p>
          <w:p>
            <w:pPr>
              <w:spacing w:line="360" w:lineRule="auto"/>
              <w:rPr>
                <w:rFonts w:ascii="仿宋_GB2312" w:hAnsi="仿宋" w:eastAsia="仿宋_GB2312"/>
              </w:rPr>
            </w:pPr>
            <w:r>
              <w:rPr>
                <w:rFonts w:hint="eastAsia" w:ascii="仿宋_GB2312" w:hAnsi="仿宋" w:eastAsia="仿宋_GB2312"/>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rPr>
            </w:pPr>
            <w:r>
              <w:rPr>
                <w:rFonts w:hint="eastAsia" w:ascii="仿宋_GB2312" w:hAnsi="仿宋" w:eastAsia="仿宋_GB2312"/>
              </w:rPr>
              <w:t>投标文件中须出具《政府采购促进中小企业发展管理办法》【财库（2020）46 号】规定的《中小企业声明函》，否则不得享受价格扣除。</w:t>
            </w:r>
          </w:p>
          <w:p>
            <w:pPr>
              <w:spacing w:line="360" w:lineRule="auto"/>
              <w:rPr>
                <w:rFonts w:ascii="仿宋_GB2312" w:hAnsi="仿宋" w:eastAsia="仿宋_GB2312"/>
              </w:rPr>
            </w:pPr>
            <w:r>
              <w:rPr>
                <w:rFonts w:hint="eastAsia" w:ascii="仿宋_GB2312" w:hAnsi="仿宋" w:eastAsia="仿宋_GB2312"/>
              </w:rPr>
              <w:t>（2）残疾人福利性单位</w:t>
            </w:r>
          </w:p>
          <w:p>
            <w:pPr>
              <w:spacing w:line="360" w:lineRule="auto"/>
              <w:ind w:firstLine="480" w:firstLineChars="200"/>
              <w:rPr>
                <w:rFonts w:ascii="仿宋_GB2312" w:hAnsi="仿宋" w:eastAsia="仿宋_GB2312"/>
              </w:rPr>
            </w:pPr>
            <w:r>
              <w:rPr>
                <w:rFonts w:hint="eastAsia" w:ascii="仿宋_GB2312" w:hAnsi="仿宋" w:eastAsia="仿宋_GB2312"/>
              </w:rPr>
              <w:t>符合《关于促进残疾人就业政府采购政策的通知》（财库〔2017〕141 号）规定的条件并提供提供《残疾人福利性单位声明函》的残疾人福利性单位视同小型、微型企业；</w:t>
            </w:r>
          </w:p>
          <w:p>
            <w:pPr>
              <w:spacing w:line="360" w:lineRule="auto"/>
              <w:rPr>
                <w:rFonts w:ascii="仿宋_GB2312" w:hAnsi="仿宋" w:eastAsia="仿宋_GB2312"/>
              </w:rPr>
            </w:pPr>
            <w:r>
              <w:rPr>
                <w:rFonts w:hint="eastAsia" w:ascii="仿宋_GB2312" w:hAnsi="仿宋" w:eastAsia="仿宋_GB2312"/>
              </w:rPr>
              <w:t>（3）监狱企业</w:t>
            </w:r>
          </w:p>
          <w:p>
            <w:pPr>
              <w:spacing w:line="360" w:lineRule="auto"/>
              <w:ind w:firstLine="480" w:firstLineChars="200"/>
              <w:rPr>
                <w:rFonts w:ascii="仿宋_GB2312" w:hAnsi="仿宋" w:eastAsia="仿宋_GB2312"/>
              </w:rPr>
            </w:pPr>
            <w:r>
              <w:rPr>
                <w:rFonts w:hint="eastAsia" w:ascii="仿宋_GB2312" w:hAnsi="仿宋" w:eastAsia="仿宋_GB2312"/>
              </w:rPr>
              <w:t>根据《关于政府采购支持监狱企业发展有关问题的通知》（财库[2014]68 号）的规定，投标人提供由省级以上监狱管理局、戒毒管理局（含新疆生产建设兵团）出具的属于监狱企业证明文件的，视同为小型和微型企业。</w:t>
            </w:r>
          </w:p>
          <w:p>
            <w:pPr>
              <w:spacing w:line="360" w:lineRule="auto"/>
              <w:rPr>
                <w:rFonts w:ascii="仿宋_GB2312" w:hAnsi="仿宋" w:eastAsia="仿宋_GB2312"/>
              </w:rPr>
            </w:pPr>
            <w:r>
              <w:rPr>
                <w:rFonts w:hint="eastAsia" w:ascii="仿宋_GB2312" w:hAnsi="仿宋" w:eastAsia="仿宋_GB2312"/>
              </w:rPr>
              <w:t>2、价格扣除有关政策</w:t>
            </w:r>
          </w:p>
          <w:p>
            <w:pPr>
              <w:spacing w:line="360" w:lineRule="auto"/>
              <w:ind w:firstLine="480" w:firstLineChars="200"/>
              <w:rPr>
                <w:rFonts w:ascii="仿宋_GB2312" w:hAnsi="仿宋" w:eastAsia="仿宋_GB2312"/>
              </w:rPr>
            </w:pPr>
            <w:r>
              <w:rPr>
                <w:rFonts w:hint="eastAsia" w:ascii="仿宋_GB2312" w:hAnsi="仿宋" w:eastAsia="仿宋_GB2312"/>
              </w:rPr>
              <w:t>根据财政部、工业和信息化部发布的《政府采购促进中小企业发展管理办法》【财库（2020）46 号】规定，对于经主管预算单位统筹后未预留份额专门面向中小企业采购的采购项目，以及预留份额项目中的非预留部分采购包，采购人、采购代理机构应当对符合本办法规定的小微企业报价给予 6%—10%的扣除，用扣除后的价格参加评审。</w:t>
            </w:r>
          </w:p>
          <w:p>
            <w:pPr>
              <w:spacing w:line="360" w:lineRule="auto"/>
              <w:ind w:firstLine="480" w:firstLineChars="200"/>
              <w:rPr>
                <w:rFonts w:ascii="仿宋_GB2312" w:hAnsi="仿宋" w:eastAsia="仿宋_GB2312"/>
              </w:rPr>
            </w:pPr>
            <w:r>
              <w:rPr>
                <w:rFonts w:hint="eastAsia" w:ascii="仿宋_GB2312" w:hAnsi="仿宋" w:eastAsia="仿宋_GB2312"/>
              </w:rPr>
              <w:t>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 2%-3%的扣除，用扣除后的价格参加评审。</w:t>
            </w:r>
          </w:p>
          <w:p>
            <w:pPr>
              <w:spacing w:line="360" w:lineRule="auto"/>
              <w:ind w:firstLine="480" w:firstLineChars="200"/>
              <w:rPr>
                <w:rFonts w:ascii="仿宋_GB2312" w:hAnsi="仿宋" w:eastAsia="仿宋_GB2312"/>
              </w:rPr>
            </w:pPr>
            <w:r>
              <w:rPr>
                <w:rFonts w:hint="eastAsia" w:ascii="仿宋_GB2312" w:hAnsi="仿宋" w:eastAsia="仿宋_GB2312"/>
              </w:rPr>
              <w:t>组成联合体或者接受分包的小微企业与联合体内其他企业、分包企业之间存在直接控股、管理关系的，不享受价格扣除优惠政策。</w:t>
            </w:r>
          </w:p>
          <w:p>
            <w:pPr>
              <w:spacing w:line="360" w:lineRule="auto"/>
              <w:rPr>
                <w:rFonts w:ascii="仿宋_GB2312" w:hAnsi="仿宋" w:eastAsia="仿宋_GB2312"/>
              </w:rPr>
            </w:pPr>
            <w:r>
              <w:rPr>
                <w:rFonts w:hint="eastAsia" w:ascii="仿宋_GB2312" w:hAnsi="仿宋" w:eastAsia="仿宋_GB2312"/>
              </w:rPr>
              <w:t>二、针对本项目的相关规定</w:t>
            </w:r>
          </w:p>
          <w:p>
            <w:pPr>
              <w:spacing w:line="360" w:lineRule="auto"/>
              <w:rPr>
                <w:rFonts w:ascii="仿宋_GB2312" w:hAnsi="仿宋" w:eastAsia="仿宋_GB2312"/>
              </w:rPr>
            </w:pPr>
            <w:r>
              <w:rPr>
                <w:rFonts w:hint="eastAsia" w:ascii="仿宋_GB2312" w:hAnsi="仿宋" w:eastAsia="仿宋_GB2312"/>
              </w:rPr>
              <w:t>1.本项目对符合规定的小微企业（含小型企业）报价给予 / %的扣除。（本项目为专门面向中小企业采购的项目不再享受价格扣除）</w:t>
            </w:r>
          </w:p>
          <w:p>
            <w:pPr>
              <w:spacing w:line="360" w:lineRule="auto"/>
              <w:rPr>
                <w:rFonts w:ascii="仿宋_GB2312" w:hAnsi="仿宋" w:eastAsia="仿宋_GB2312"/>
              </w:rPr>
            </w:pPr>
            <w:r>
              <w:rPr>
                <w:rFonts w:hint="eastAsia" w:ascii="仿宋_GB2312" w:hAnsi="仿宋" w:eastAsia="仿宋_GB2312"/>
              </w:rPr>
              <w:t>2.对符合规定的联合体或者大中型企业的报价给予 / %的扣除。（不接受联合体投标的，本条不适用）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rPr>
            </w:pPr>
          </w:p>
          <w:p>
            <w:pPr>
              <w:snapToGrid w:val="0"/>
              <w:spacing w:line="360" w:lineRule="auto"/>
              <w:jc w:val="center"/>
              <w:rPr>
                <w:rFonts w:ascii="仿宋_GB2312" w:hAnsi="仿宋" w:eastAsia="仿宋_GB2312" w:cs="仿宋_GB2312"/>
              </w:rPr>
            </w:pPr>
            <w:r>
              <w:rPr>
                <w:rFonts w:hint="eastAsia" w:ascii="仿宋_GB2312" w:hAnsi="仿宋" w:eastAsia="仿宋_GB2312" w:cs="仿宋_GB2312"/>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rPr>
            </w:pPr>
            <w:r>
              <w:rPr>
                <w:rFonts w:hint="eastAsia" w:ascii="仿宋_GB2312" w:hAnsi="仿宋" w:eastAsia="仿宋_GB2312"/>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仿宋_GB2312" w:hAnsi="仿宋" w:eastAsia="仿宋_GB2312" w:cs="仿宋_GB2312"/>
              </w:rPr>
            </w:pPr>
          </w:p>
          <w:p>
            <w:pPr>
              <w:snapToGrid w:val="0"/>
              <w:spacing w:line="360" w:lineRule="auto"/>
              <w:jc w:val="center"/>
              <w:rPr>
                <w:rFonts w:ascii="仿宋_GB2312" w:hAnsi="仿宋" w:eastAsia="仿宋_GB2312" w:cs="仿宋_GB2312"/>
              </w:rPr>
            </w:pPr>
            <w:r>
              <w:rPr>
                <w:rFonts w:hint="eastAsia" w:ascii="仿宋_GB2312" w:hAnsi="仿宋" w:eastAsia="仿宋_GB2312" w:cs="仿宋_GB2312"/>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rPr>
            </w:pPr>
            <w:r>
              <w:rPr>
                <w:rFonts w:hint="eastAsia" w:ascii="仿宋_GB2312" w:hAnsi="仿宋" w:eastAsia="仿宋_GB2312"/>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vMerge w:val="continue"/>
            <w:tcBorders>
              <w:left w:val="single" w:color="000000" w:sz="8" w:space="0"/>
              <w:right w:val="single" w:color="000000" w:sz="2" w:space="0"/>
            </w:tcBorders>
            <w:vAlign w:val="center"/>
          </w:tcPr>
          <w:p>
            <w:pPr>
              <w:spacing w:line="360" w:lineRule="auto"/>
              <w:ind w:firstLine="480" w:firstLineChars="200"/>
              <w:jc w:val="center"/>
            </w:pPr>
          </w:p>
        </w:tc>
        <w:tc>
          <w:tcPr>
            <w:tcW w:w="1843" w:type="dxa"/>
            <w:vMerge w:val="continue"/>
            <w:tcBorders>
              <w:left w:val="single" w:color="000000" w:sz="2" w:space="0"/>
              <w:right w:val="single" w:color="000000" w:sz="8" w:space="0"/>
            </w:tcBorders>
            <w:vAlign w:val="center"/>
          </w:tcPr>
          <w:p>
            <w:pPr>
              <w:spacing w:line="360" w:lineRule="auto"/>
              <w:ind w:firstLine="480" w:firstLineChars="200"/>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rPr>
            </w:pPr>
            <w:r>
              <w:rPr>
                <w:rFonts w:hint="eastAsia" w:ascii="仿宋_GB2312" w:hAnsi="仿宋" w:eastAsia="仿宋_GB2312"/>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rPr>
            </w:pPr>
            <w:r>
              <w:rPr>
                <w:rFonts w:hint="eastAsia" w:ascii="仿宋_GB2312" w:hAnsi="仿宋" w:eastAsia="仿宋_GB2312" w:cs="仿宋_GB2312"/>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rPr>
            </w:pPr>
            <w:r>
              <w:rPr>
                <w:rFonts w:hint="eastAsia" w:ascii="仿宋_GB2312" w:hAnsi="仿宋" w:eastAsia="仿宋_GB2312"/>
              </w:rPr>
              <w:t>备份投标文件送达地点： 杭州市西湖区宝石一路3-1号 ；备份投标文件签收人员联系电话：田康迪 17826892991  。采购人、采购机构不强制或变相强制投标人提交备份投标文件。</w:t>
            </w:r>
            <w:r>
              <w:rPr>
                <w:rFonts w:hint="eastAsia" w:ascii="仿宋_GB2312" w:hAnsi="仿宋" w:eastAsia="仿宋_GB2312"/>
                <w:b/>
                <w:bCs/>
              </w:rPr>
              <w:t>特别说明：双休日和法定节假日不收件，投标人自行承担邮寄风险。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rPr>
            </w:pPr>
            <w:r>
              <w:rPr>
                <w:rFonts w:hint="eastAsia" w:ascii="仿宋_GB2312" w:hAnsi="仿宋" w:eastAsia="仿宋_GB2312" w:cs="仿宋_GB2312"/>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投标有效期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rPr>
            </w:pPr>
            <w:r>
              <w:rPr>
                <w:rFonts w:hint="eastAsia" w:ascii="仿宋_GB2312" w:hAnsi="仿宋" w:eastAsia="仿宋_GB2312"/>
              </w:rPr>
              <w:t>▲从提交投标文件的截止之日起90天，在原投标有效期满之前，如果出现特殊情况，采购人或采购代理机构以书面形式通知投标人延长投标有效期。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38"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rPr>
            </w:pPr>
            <w:r>
              <w:rPr>
                <w:rFonts w:hint="eastAsia" w:ascii="仿宋_GB2312" w:hAnsi="仿宋" w:eastAsia="仿宋_GB2312" w:cs="仿宋_GB2312"/>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评标办法及评分标准</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rPr>
            </w:pPr>
            <w:r>
              <w:rPr>
                <w:rFonts w:hint="eastAsia" w:ascii="仿宋_GB2312" w:hAnsi="仿宋" w:eastAsia="仿宋_GB2312"/>
              </w:rPr>
              <w:t>详见“第四章  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83" w:hRule="atLeast"/>
        </w:trPr>
        <w:tc>
          <w:tcPr>
            <w:tcW w:w="629" w:type="dxa"/>
            <w:tcBorders>
              <w:top w:val="single" w:color="auto" w:sz="4" w:space="0"/>
              <w:left w:val="single" w:color="000000" w:sz="8" w:space="0"/>
              <w:bottom w:val="single" w:color="auto" w:sz="4" w:space="0"/>
              <w:right w:val="single" w:color="000000" w:sz="2" w:space="0"/>
            </w:tcBorders>
            <w:vAlign w:val="center"/>
          </w:tcPr>
          <w:p>
            <w:pPr>
              <w:spacing w:line="360" w:lineRule="auto"/>
              <w:jc w:val="center"/>
              <w:rPr>
                <w:rFonts w:ascii="仿宋_GB2312" w:hAnsi="仿宋" w:eastAsia="仿宋_GB2312"/>
              </w:rPr>
            </w:pPr>
            <w:r>
              <w:rPr>
                <w:rFonts w:hint="eastAsia" w:ascii="仿宋_GB2312" w:hAnsi="仿宋" w:eastAsia="仿宋_GB2312"/>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ascii="仿宋_GB2312" w:hAnsi="仿宋" w:eastAsia="仿宋_GB2312"/>
              </w:rPr>
            </w:pPr>
            <w:r>
              <w:rPr>
                <w:rFonts w:hint="eastAsia" w:ascii="仿宋_GB2312" w:hAnsi="仿宋" w:eastAsia="仿宋_GB2312"/>
                <w:b/>
                <w:bCs/>
              </w:rPr>
              <w:t>中标人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rPr>
            </w:pPr>
            <w:r>
              <w:rPr>
                <w:rFonts w:hint="eastAsia" w:ascii="仿宋_GB2312" w:hAnsi="仿宋" w:eastAsia="仿宋_GB2312"/>
              </w:rPr>
              <w:t>评标委员会按各有效投标人的综合得分从高到低的顺序推荐排名前三名的投标人为中标候选人，并确定排名前二名的投标人为中标人。如中标人因自身原因放弃中标或因不可抗力不能履行合同时，采购人将有权选择排名第三的候选供应商为中标供应商或</w:t>
            </w:r>
            <w:r>
              <w:rPr>
                <w:rFonts w:hint="eastAsia" w:ascii="仿宋_GB2312" w:hAnsi="仿宋" w:eastAsia="仿宋_GB2312" w:cs="Arial"/>
                <w:kern w:val="0"/>
              </w:rPr>
              <w:t>由采购人重新开展政府采购活动</w:t>
            </w:r>
            <w:r>
              <w:rPr>
                <w:rFonts w:hint="eastAsia" w:ascii="仿宋_GB2312" w:hAnsi="仿宋" w:eastAsia="仿宋_GB2312"/>
              </w:rPr>
              <w:t>。中标人</w:t>
            </w:r>
            <w:r>
              <w:rPr>
                <w:rFonts w:hint="eastAsia" w:ascii="仿宋" w:hAnsi="仿宋" w:cs="仿宋"/>
              </w:rPr>
              <w:t>供货分配比例分配供货，具体详见招标文件“第三部分 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rPr>
            </w:pPr>
            <w:r>
              <w:rPr>
                <w:rFonts w:hint="eastAsia" w:ascii="仿宋_GB2312" w:hAnsi="仿宋" w:eastAsia="仿宋_GB2312" w:cs="仿宋_GB2312"/>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评标结果公示</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pacing w:line="360" w:lineRule="auto"/>
              <w:rPr>
                <w:rFonts w:ascii="仿宋_GB2312" w:hAnsi="仿宋" w:eastAsia="仿宋_GB2312"/>
              </w:rPr>
            </w:pPr>
            <w:r>
              <w:rPr>
                <w:rFonts w:hint="eastAsia" w:ascii="仿宋_GB2312" w:hAnsi="仿宋" w:eastAsia="仿宋_GB2312"/>
              </w:rPr>
              <w:t>评标结果公示媒体：浙江政府采购网（http://zfcg.czt.zj.gov.cn）。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rPr>
            </w:pPr>
            <w:r>
              <w:rPr>
                <w:rFonts w:hint="eastAsia" w:ascii="仿宋_GB2312" w:hAnsi="仿宋" w:eastAsia="仿宋_GB2312" w:cs="仿宋_GB2312"/>
              </w:rPr>
              <w:t>17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rPr>
            </w:pPr>
            <w:r>
              <w:rPr>
                <w:rFonts w:hint="eastAsia" w:ascii="仿宋_GB2312" w:hAnsi="仿宋" w:eastAsia="仿宋_GB2312"/>
              </w:rPr>
              <w:t>1.本项目代理服务费由中标人支付（由中标人按分配比例分摊）。代理服务费参照原国家计委关于印发《招标代理服务收费管理暂行办法》的通知（计价格[2002]1980号）货物类收费基准价下浮71%，中标人在收到中标通知书的同时向采购代理机构支付。</w:t>
            </w:r>
          </w:p>
          <w:p>
            <w:pPr>
              <w:spacing w:line="360" w:lineRule="auto"/>
              <w:rPr>
                <w:rFonts w:ascii="仿宋_GB2312" w:hAnsi="仿宋" w:eastAsia="仿宋_GB2312"/>
              </w:rPr>
            </w:pPr>
            <w:r>
              <w:rPr>
                <w:rFonts w:hint="eastAsia" w:ascii="仿宋_GB2312" w:hAnsi="仿宋" w:eastAsia="仿宋_GB2312"/>
              </w:rPr>
              <w:t>2．代理服务费支付：</w:t>
            </w:r>
          </w:p>
          <w:p>
            <w:pPr>
              <w:spacing w:line="360" w:lineRule="auto"/>
              <w:rPr>
                <w:rFonts w:ascii="仿宋_GB2312" w:hAnsi="仿宋" w:eastAsia="仿宋_GB2312"/>
              </w:rPr>
            </w:pPr>
            <w:r>
              <w:rPr>
                <w:rFonts w:hint="eastAsia" w:ascii="仿宋_GB2312" w:hAnsi="仿宋" w:eastAsia="仿宋_GB2312"/>
              </w:rPr>
              <w:t>缴纳形式：转账/电汇</w:t>
            </w:r>
          </w:p>
          <w:p>
            <w:pPr>
              <w:spacing w:line="360" w:lineRule="auto"/>
              <w:rPr>
                <w:rFonts w:ascii="仿宋_GB2312" w:hAnsi="仿宋" w:eastAsia="仿宋_GB2312"/>
              </w:rPr>
            </w:pPr>
            <w:r>
              <w:rPr>
                <w:rFonts w:hint="eastAsia" w:ascii="仿宋_GB2312" w:hAnsi="仿宋" w:eastAsia="仿宋_GB2312"/>
              </w:rPr>
              <w:t>收款单位（户名）：浙江省直房地产服务有限公司</w:t>
            </w:r>
          </w:p>
          <w:p>
            <w:pPr>
              <w:spacing w:line="360" w:lineRule="auto"/>
              <w:rPr>
                <w:rFonts w:ascii="仿宋_GB2312" w:hAnsi="仿宋" w:eastAsia="仿宋_GB2312"/>
              </w:rPr>
            </w:pPr>
            <w:r>
              <w:rPr>
                <w:rFonts w:hint="eastAsia" w:ascii="仿宋_GB2312" w:hAnsi="仿宋" w:eastAsia="仿宋_GB2312"/>
              </w:rPr>
              <w:t>开户银行：杭州银行股份有限公司官巷口支行</w:t>
            </w:r>
          </w:p>
          <w:p>
            <w:pPr>
              <w:spacing w:line="360" w:lineRule="auto"/>
              <w:rPr>
                <w:rFonts w:ascii="仿宋_GB2312" w:hAnsi="仿宋" w:eastAsia="仿宋_GB2312"/>
              </w:rPr>
            </w:pPr>
            <w:r>
              <w:rPr>
                <w:rFonts w:hint="eastAsia" w:ascii="仿宋_GB2312" w:hAnsi="仿宋" w:eastAsia="仿宋_GB2312"/>
              </w:rPr>
              <w:t>银行账号：3301 0401 6000 9558 480</w:t>
            </w:r>
          </w:p>
          <w:p>
            <w:pPr>
              <w:spacing w:line="360" w:lineRule="auto"/>
              <w:rPr>
                <w:rFonts w:ascii="仿宋_GB2312" w:hAnsi="仿宋" w:eastAsia="仿宋_GB2312"/>
              </w:rPr>
            </w:pPr>
            <w:r>
              <w:rPr>
                <w:rFonts w:hint="eastAsia" w:ascii="仿宋_GB2312" w:hAnsi="仿宋" w:eastAsia="仿宋_GB2312"/>
              </w:rPr>
              <w:t>3、增值税发票开票资料（见附件退还投标保证金申请书）：单位名称、税号（统一社会信用代码）、开户行名称、账号、地址及联系电话。2.代理服务费支付方式：</w:t>
            </w:r>
          </w:p>
          <w:p>
            <w:pPr>
              <w:spacing w:line="360" w:lineRule="auto"/>
              <w:rPr>
                <w:rFonts w:ascii="仿宋_GB2312" w:hAnsi="仿宋" w:eastAsia="仿宋_GB2312"/>
              </w:rPr>
            </w:pPr>
            <w:r>
              <w:rPr>
                <w:rFonts w:hint="eastAsia" w:ascii="仿宋_GB2312" w:hAnsi="仿宋" w:eastAsia="仿宋_GB2312"/>
              </w:rPr>
              <w:t>缴纳形式：转账/电汇</w:t>
            </w:r>
          </w:p>
          <w:p>
            <w:pPr>
              <w:spacing w:line="360" w:lineRule="auto"/>
              <w:rPr>
                <w:rFonts w:ascii="仿宋_GB2312" w:hAnsi="仿宋" w:eastAsia="仿宋_GB2312"/>
              </w:rPr>
            </w:pPr>
            <w:r>
              <w:rPr>
                <w:rFonts w:hint="eastAsia" w:ascii="仿宋_GB2312" w:hAnsi="仿宋" w:eastAsia="仿宋_GB2312"/>
              </w:rPr>
              <w:t>收款单位（户名）：浙江省直房地产服务有限公司</w:t>
            </w:r>
          </w:p>
          <w:p>
            <w:pPr>
              <w:spacing w:line="360" w:lineRule="auto"/>
              <w:rPr>
                <w:rFonts w:ascii="仿宋_GB2312" w:hAnsi="仿宋" w:eastAsia="仿宋_GB2312"/>
              </w:rPr>
            </w:pPr>
            <w:r>
              <w:rPr>
                <w:rFonts w:hint="eastAsia" w:ascii="仿宋_GB2312" w:hAnsi="仿宋" w:eastAsia="仿宋_GB2312"/>
              </w:rPr>
              <w:t>开户银行：杭州银行股份有限公司官巷口支行</w:t>
            </w:r>
          </w:p>
          <w:p>
            <w:pPr>
              <w:spacing w:line="360" w:lineRule="auto"/>
            </w:pPr>
            <w:r>
              <w:rPr>
                <w:rFonts w:hint="eastAsia" w:ascii="仿宋_GB2312" w:hAnsi="仿宋" w:eastAsia="仿宋_GB2312"/>
              </w:rPr>
              <w:t>银行账号：3301 0401 6000 9558 480</w:t>
            </w:r>
          </w:p>
        </w:tc>
      </w:tr>
    </w:tbl>
    <w:p>
      <w:pPr>
        <w:snapToGrid w:val="0"/>
        <w:spacing w:line="360" w:lineRule="auto"/>
        <w:jc w:val="center"/>
        <w:rPr>
          <w:rFonts w:ascii="仿宋" w:hAnsi="仿宋" w:cs="仿宋_GB2312"/>
          <w:b/>
          <w:sz w:val="32"/>
          <w:szCs w:val="20"/>
        </w:rPr>
      </w:pPr>
    </w:p>
    <w:bookmarkEnd w:id="10"/>
    <w:p>
      <w:pPr>
        <w:pageBreakBefore/>
        <w:adjustRightInd/>
        <w:spacing w:line="360" w:lineRule="auto"/>
        <w:ind w:firstLine="3845" w:firstLineChars="1197"/>
        <w:outlineLvl w:val="0"/>
        <w:rPr>
          <w:rFonts w:ascii="仿宋_GB2312" w:hAnsi="仿宋" w:eastAsia="仿宋_GB2312" w:cs="仿宋_GB2312"/>
          <w:b/>
          <w:sz w:val="32"/>
          <w:szCs w:val="20"/>
        </w:rPr>
      </w:pPr>
      <w:bookmarkStart w:id="11" w:name="第三部分"/>
      <w:bookmarkStart w:id="12" w:name="_Toc164416483"/>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rPr>
      </w:pPr>
      <w:r>
        <w:rPr>
          <w:rFonts w:ascii="仿宋_GB2312" w:hAnsi="仿宋" w:eastAsia="仿宋_GB2312"/>
          <w:b/>
        </w:rPr>
        <w:t xml:space="preserve">1. </w:t>
      </w:r>
      <w:r>
        <w:rPr>
          <w:rFonts w:hint="eastAsia" w:ascii="仿宋_GB2312" w:hAnsi="仿宋" w:eastAsia="仿宋_GB2312"/>
          <w:b/>
        </w:rPr>
        <w:t>适用范围</w:t>
      </w:r>
    </w:p>
    <w:p>
      <w:pPr>
        <w:snapToGrid w:val="0"/>
        <w:spacing w:line="360" w:lineRule="auto"/>
        <w:ind w:firstLine="480" w:firstLineChars="200"/>
        <w:jc w:val="left"/>
        <w:rPr>
          <w:rFonts w:ascii="仿宋_GB2312" w:hAnsi="仿宋" w:eastAsia="仿宋_GB2312"/>
        </w:rPr>
      </w:pPr>
      <w:r>
        <w:rPr>
          <w:rFonts w:hint="eastAsia" w:ascii="仿宋_GB2312" w:hAnsi="仿宋" w:eastAsia="仿宋_GB2312"/>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rPr>
      </w:pPr>
      <w:r>
        <w:rPr>
          <w:rFonts w:ascii="仿宋_GB2312" w:hAnsi="仿宋" w:eastAsia="仿宋_GB2312" w:cs="仿宋_GB2312"/>
          <w:b/>
        </w:rPr>
        <w:t xml:space="preserve">   2.定义</w:t>
      </w:r>
    </w:p>
    <w:p>
      <w:pPr>
        <w:spacing w:line="360" w:lineRule="auto"/>
        <w:ind w:firstLine="480" w:firstLineChars="200"/>
        <w:rPr>
          <w:rFonts w:ascii="仿宋_GB2312" w:hAnsi="仿宋" w:eastAsia="仿宋_GB2312"/>
        </w:rPr>
      </w:pPr>
      <w:r>
        <w:rPr>
          <w:rFonts w:ascii="仿宋_GB2312" w:hAnsi="仿宋" w:eastAsia="仿宋_GB2312"/>
        </w:rPr>
        <w:t xml:space="preserve">2.1 </w:t>
      </w:r>
      <w:r>
        <w:rPr>
          <w:rFonts w:hint="eastAsia" w:ascii="仿宋_GB2312" w:hAnsi="仿宋" w:eastAsia="仿宋_GB2312"/>
        </w:rPr>
        <w:t>“采购人”系指招标公告中载明的本项目的采购人。</w:t>
      </w:r>
    </w:p>
    <w:p>
      <w:pPr>
        <w:spacing w:line="360" w:lineRule="auto"/>
        <w:ind w:firstLine="480" w:firstLineChars="200"/>
        <w:rPr>
          <w:rFonts w:ascii="仿宋_GB2312" w:hAnsi="仿宋" w:eastAsia="仿宋_GB2312"/>
        </w:rPr>
      </w:pPr>
      <w:r>
        <w:rPr>
          <w:rFonts w:ascii="仿宋_GB2312" w:hAnsi="仿宋" w:eastAsia="仿宋_GB2312"/>
        </w:rPr>
        <w:t xml:space="preserve">2.2 </w:t>
      </w:r>
      <w:r>
        <w:rPr>
          <w:rFonts w:hint="eastAsia" w:ascii="仿宋_GB2312" w:hAnsi="仿宋" w:eastAsia="仿宋_GB2312"/>
        </w:rPr>
        <w:t>“采购机构”系指招标公告中载明的本项目的采购机构。</w:t>
      </w:r>
    </w:p>
    <w:p>
      <w:pPr>
        <w:spacing w:line="360" w:lineRule="auto"/>
        <w:ind w:firstLine="480" w:firstLineChars="200"/>
        <w:rPr>
          <w:rFonts w:ascii="仿宋_GB2312" w:hAnsi="仿宋" w:eastAsia="仿宋_GB2312"/>
        </w:rPr>
      </w:pPr>
      <w:r>
        <w:rPr>
          <w:rFonts w:ascii="仿宋_GB2312" w:hAnsi="仿宋" w:eastAsia="仿宋_GB2312"/>
        </w:rPr>
        <w:t xml:space="preserve">2.3 </w:t>
      </w:r>
      <w:r>
        <w:rPr>
          <w:rFonts w:hint="eastAsia" w:ascii="仿宋_GB2312" w:hAnsi="仿宋" w:eastAsia="仿宋_GB2312"/>
        </w:rPr>
        <w:t>“投标人”系指是指响应招标、参加投标竞争的法人、其他组织或者自然人。</w:t>
      </w:r>
    </w:p>
    <w:p>
      <w:pPr>
        <w:spacing w:line="360" w:lineRule="auto"/>
        <w:ind w:firstLine="480" w:firstLineChars="200"/>
        <w:rPr>
          <w:rFonts w:ascii="仿宋_GB2312" w:hAnsi="仿宋" w:eastAsia="仿宋_GB2312"/>
        </w:rPr>
      </w:pPr>
      <w:r>
        <w:rPr>
          <w:rFonts w:ascii="仿宋_GB2312" w:hAnsi="仿宋" w:eastAsia="仿宋_GB2312"/>
        </w:rPr>
        <w:t xml:space="preserve">2.4 </w:t>
      </w:r>
      <w:r>
        <w:rPr>
          <w:rFonts w:hint="eastAsia" w:ascii="仿宋_GB2312" w:hAnsi="仿宋" w:eastAsia="仿宋_GB2312"/>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rPr>
      </w:pPr>
      <w:r>
        <w:rPr>
          <w:rFonts w:ascii="仿宋_GB2312" w:hAnsi="仿宋" w:eastAsia="仿宋_GB2312"/>
        </w:rPr>
        <w:t>2.5“电子签名”系指</w:t>
      </w:r>
      <w:r>
        <w:rPr>
          <w:rFonts w:hint="eastAsia" w:ascii="仿宋_GB2312" w:hAnsi="仿宋" w:eastAsia="仿宋_GB2312"/>
        </w:rPr>
        <w:t>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_GB2312" w:hAnsi="仿宋" w:eastAsia="仿宋_GB2312"/>
        </w:rPr>
      </w:pPr>
      <w:r>
        <w:rPr>
          <w:rFonts w:hint="eastAsia" w:ascii="仿宋_GB2312" w:hAnsi="仿宋" w:eastAsia="仿宋_GB2312"/>
        </w:rPr>
        <w:t>2.6“电子交易平台”是指本项目政府采购活动所依托的政府采购云平台</w:t>
      </w:r>
      <w:r>
        <w:rPr>
          <w:rFonts w:ascii="仿宋_GB2312" w:hAnsi="仿宋" w:eastAsia="仿宋_GB2312"/>
        </w:rPr>
        <w:t>（https://www.zcygov.cn/）。</w:t>
      </w:r>
    </w:p>
    <w:p>
      <w:pPr>
        <w:spacing w:line="360" w:lineRule="auto"/>
        <w:ind w:firstLine="480" w:firstLineChars="200"/>
        <w:rPr>
          <w:rFonts w:ascii="仿宋_GB2312" w:hAnsi="仿宋" w:eastAsia="仿宋_GB2312"/>
        </w:rPr>
      </w:pPr>
      <w:r>
        <w:rPr>
          <w:rFonts w:ascii="仿宋_GB2312" w:hAnsi="仿宋" w:eastAsia="仿宋_GB2312"/>
        </w:rPr>
        <w:t xml:space="preserve">2.7 </w:t>
      </w:r>
      <w:r>
        <w:rPr>
          <w:rFonts w:hint="eastAsia" w:ascii="仿宋_GB2312" w:hAnsi="仿宋" w:eastAsia="仿宋_GB2312"/>
        </w:rPr>
        <w:t>“▲”系指实质性要求条款，“★”系产品采购项目中单一产品或核心产品，“</w:t>
      </w:r>
      <w:sdt>
        <w:sdtPr>
          <w:rPr>
            <w:rFonts w:hint="eastAsia" w:ascii="仿宋_GB2312" w:hAnsi="仿宋" w:eastAsia="仿宋_GB2312" w:cs="Arial"/>
            <w:kern w:val="0"/>
          </w:rPr>
          <w:id w:val="512970236"/>
        </w:sdtPr>
        <w:sdtEndPr>
          <w:rPr>
            <w:rFonts w:hint="eastAsia" w:ascii="仿宋_GB2312" w:hAnsi="仿宋" w:eastAsia="仿宋_GB2312" w:cs="Arial"/>
            <w:kern w:val="0"/>
          </w:rPr>
        </w:sdtEndPr>
        <w:sdtContent>
          <w:r>
            <w:rPr>
              <w:rFonts w:ascii="Wingdings" w:hAnsi="Wingdings" w:eastAsia="仿宋_GB2312" w:cs="Arial"/>
              <w:kern w:val="0"/>
            </w:rPr>
            <w:t></w:t>
          </w:r>
        </w:sdtContent>
      </w:sdt>
      <w:r>
        <w:rPr>
          <w:rFonts w:hint="eastAsia" w:ascii="仿宋_GB2312" w:hAnsi="仿宋" w:eastAsia="仿宋_GB2312"/>
        </w:rPr>
        <w:t>”系指适用本项目的要求，“</w:t>
      </w:r>
      <w:sdt>
        <w:sdtPr>
          <w:rPr>
            <w:rFonts w:hint="eastAsia" w:ascii="仿宋_GB2312" w:hAnsi="仿宋" w:eastAsia="仿宋_GB2312" w:cs="Arial"/>
            <w:kern w:val="0"/>
          </w:rPr>
          <w:id w:val="404888855"/>
        </w:sdtPr>
        <w:sdtEndPr>
          <w:rPr>
            <w:rFonts w:hint="eastAsia" w:ascii="仿宋_GB2312" w:hAnsi="仿宋" w:eastAsia="仿宋_GB2312" w:cs="Arial"/>
            <w:kern w:val="0"/>
          </w:rPr>
        </w:sdtEndPr>
        <w:sdtContent>
          <w:r>
            <w:rPr>
              <w:rFonts w:ascii="MS Gothic" w:hAnsi="MS Gothic" w:eastAsia="MS Gothic" w:cs="Arial"/>
              <w:kern w:val="0"/>
            </w:rPr>
            <w:t>☐</w:t>
          </w:r>
        </w:sdtContent>
      </w:sdt>
      <w:r>
        <w:rPr>
          <w:rFonts w:hint="eastAsia" w:ascii="仿宋_GB2312" w:hAnsi="仿宋" w:eastAsia="仿宋_GB2312"/>
        </w:rPr>
        <w:t>”系指不适用本项目的要求。</w:t>
      </w:r>
    </w:p>
    <w:p>
      <w:pPr>
        <w:spacing w:line="360" w:lineRule="auto"/>
        <w:ind w:firstLine="241" w:firstLineChars="100"/>
        <w:rPr>
          <w:rFonts w:ascii="仿宋_GB2312" w:hAnsi="仿宋" w:eastAsia="仿宋_GB2312"/>
          <w:b/>
        </w:rPr>
      </w:pPr>
      <w:r>
        <w:rPr>
          <w:rFonts w:ascii="仿宋_GB2312" w:hAnsi="仿宋" w:eastAsia="仿宋_GB2312"/>
          <w:b/>
        </w:rPr>
        <w:t>3.</w:t>
      </w:r>
      <w:r>
        <w:rPr>
          <w:rFonts w:hint="eastAsia" w:ascii="仿宋_GB2312" w:hAnsi="仿宋" w:eastAsia="仿宋_GB2312"/>
          <w:b/>
        </w:rPr>
        <w:t>采购项目需要落实的政府采购政策</w:t>
      </w:r>
    </w:p>
    <w:p>
      <w:pPr>
        <w:spacing w:line="360" w:lineRule="auto"/>
        <w:ind w:firstLine="240" w:firstLineChars="100"/>
        <w:rPr>
          <w:rFonts w:ascii="仿宋_GB2312" w:hAnsi="仿宋" w:eastAsia="仿宋_GB2312"/>
        </w:rPr>
      </w:pPr>
      <w:r>
        <w:rPr>
          <w:rFonts w:ascii="仿宋_GB2312" w:hAnsi="仿宋" w:eastAsia="仿宋_GB2312"/>
        </w:rPr>
        <w:t xml:space="preserve">3.1 </w:t>
      </w:r>
      <w:r>
        <w:rPr>
          <w:rFonts w:hint="eastAsia" w:ascii="仿宋_GB2312" w:hAnsi="仿宋" w:eastAsia="仿宋_GB2312"/>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rPr>
      </w:pPr>
      <w:r>
        <w:rPr>
          <w:rFonts w:ascii="仿宋_GB2312" w:hAnsi="仿宋" w:eastAsia="仿宋_GB2312"/>
        </w:rPr>
        <w:t xml:space="preserve">3.2 </w:t>
      </w:r>
      <w:r>
        <w:rPr>
          <w:rFonts w:hint="eastAsia" w:ascii="仿宋_GB2312" w:hAnsi="仿宋" w:eastAsia="仿宋_GB2312"/>
        </w:rPr>
        <w:t>支持绿色发展</w:t>
      </w:r>
    </w:p>
    <w:p>
      <w:pPr>
        <w:spacing w:line="360" w:lineRule="auto"/>
        <w:ind w:firstLine="480" w:firstLineChars="200"/>
        <w:rPr>
          <w:rFonts w:ascii="仿宋_GB2312" w:hAnsi="仿宋" w:eastAsia="仿宋_GB2312"/>
          <w:b/>
        </w:rPr>
      </w:pPr>
      <w:r>
        <w:rPr>
          <w:rFonts w:ascii="仿宋_GB2312" w:hAnsi="仿宋" w:eastAsia="仿宋_GB2312"/>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pPr>
      <w:r>
        <w:rPr>
          <w:rFonts w:ascii="仿宋_GB2312" w:hAnsi="仿宋" w:eastAsia="仿宋_GB2312"/>
        </w:rPr>
        <w:t xml:space="preserve">3.2.2 </w:t>
      </w:r>
      <w:r>
        <w:rPr>
          <w:rFonts w:hint="eastAsia" w:ascii="仿宋_GB2312" w:hAnsi="仿宋" w:eastAsia="仿宋_GB2312"/>
        </w:rPr>
        <w:t>修缮、装修类项目采购建材的，采购人应将绿色建筑和绿色建材性能、指标等作为实质性条件纳入招标文件和合同。</w:t>
      </w:r>
    </w:p>
    <w:p>
      <w:pPr>
        <w:spacing w:line="360" w:lineRule="auto"/>
        <w:ind w:firstLine="480" w:firstLineChars="200"/>
      </w:pPr>
      <w:r>
        <w:rPr>
          <w:rFonts w:ascii="仿宋_GB2312" w:hAnsi="仿宋" w:eastAsia="仿宋_GB2312"/>
        </w:rPr>
        <w:t>3.2.3</w:t>
      </w:r>
      <w:r>
        <w:rPr>
          <w:rFonts w:hint="eastAsia" w:ascii="仿宋_GB2312" w:hAnsi="仿宋" w:eastAsia="仿宋_GB2312"/>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rPr>
      </w:pPr>
      <w:r>
        <w:rPr>
          <w:rFonts w:ascii="仿宋_GB2312" w:hAnsi="仿宋" w:eastAsia="仿宋_GB2312"/>
        </w:rPr>
        <w:t>3.3支持中小企业发展</w:t>
      </w:r>
    </w:p>
    <w:p>
      <w:pPr>
        <w:spacing w:line="360" w:lineRule="auto"/>
        <w:ind w:firstLine="480" w:firstLineChars="200"/>
        <w:rPr>
          <w:rFonts w:ascii="仿宋_GB2312" w:hAnsi="仿宋" w:eastAsia="仿宋_GB2312"/>
        </w:rPr>
      </w:pPr>
      <w:r>
        <w:rPr>
          <w:rFonts w:ascii="仿宋_GB2312" w:hAnsi="仿宋" w:eastAsia="仿宋_GB2312"/>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rPr>
      </w:pPr>
      <w:r>
        <w:rPr>
          <w:rFonts w:ascii="仿宋_GB2312" w:hAnsi="仿宋" w:eastAsia="仿宋_GB2312"/>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rPr>
      </w:pPr>
      <w:r>
        <w:rPr>
          <w:rFonts w:ascii="仿宋_GB2312" w:eastAsia="仿宋_GB2312"/>
          <w:bCs/>
        </w:rPr>
        <w:t>3.3.2</w:t>
      </w:r>
      <w:r>
        <w:rPr>
          <w:rFonts w:hint="eastAsia" w:ascii="仿宋_GB2312" w:hAnsi="宋体" w:eastAsia="仿宋_GB2312" w:cs="宋体"/>
          <w:kern w:val="0"/>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rPr>
      </w:pPr>
      <w:r>
        <w:rPr>
          <w:rFonts w:ascii="仿宋_GB2312" w:hAnsi="宋体" w:eastAsia="仿宋_GB2312" w:cs="宋体"/>
          <w:kern w:val="0"/>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rPr>
      </w:pPr>
      <w:r>
        <w:rPr>
          <w:rFonts w:ascii="仿宋_GB2312" w:hAnsi="宋体" w:eastAsia="仿宋_GB2312" w:cs="宋体"/>
          <w:kern w:val="0"/>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rPr>
      </w:pPr>
      <w:r>
        <w:rPr>
          <w:rFonts w:ascii="仿宋_GB2312" w:hAnsi="宋体" w:eastAsia="仿宋_GB2312" w:cs="宋体"/>
          <w:kern w:val="0"/>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rPr>
      </w:pPr>
      <w:r>
        <w:rPr>
          <w:rFonts w:hint="eastAsia" w:ascii="仿宋_GB2312" w:hAnsi="宋体" w:eastAsia="仿宋_GB2312" w:cs="宋体"/>
          <w:kern w:val="0"/>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rPr>
      </w:pPr>
      <w:r>
        <w:rPr>
          <w:rFonts w:hint="eastAsia" w:ascii="仿宋_GB2312" w:hAnsi="宋体" w:eastAsia="仿宋_GB2312" w:cs="宋体"/>
          <w:kern w:val="0"/>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rPr>
      </w:pPr>
      <w:r>
        <w:rPr>
          <w:rFonts w:ascii="仿宋_GB2312" w:hAnsi="仿宋" w:eastAsia="仿宋_GB2312"/>
        </w:rPr>
        <w:t>3.3.3</w:t>
      </w:r>
      <w:r>
        <w:rPr>
          <w:rFonts w:hint="eastAsia" w:ascii="仿宋_GB2312" w:hAnsi="仿宋" w:eastAsia="仿宋_GB2312"/>
        </w:rPr>
        <w:t>本项目为专门面向中小企业采购的项目不再享受价格扣除。</w:t>
      </w:r>
    </w:p>
    <w:p>
      <w:pPr>
        <w:spacing w:line="360" w:lineRule="auto"/>
        <w:ind w:firstLine="480" w:firstLineChars="200"/>
        <w:rPr>
          <w:rFonts w:ascii="仿宋_GB2312" w:hAnsi="仿宋" w:eastAsia="仿宋_GB2312"/>
        </w:rPr>
      </w:pPr>
      <w:r>
        <w:rPr>
          <w:rFonts w:ascii="仿宋_GB2312" w:hAnsi="仿宋" w:eastAsia="仿宋_GB2312"/>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rPr>
      </w:pPr>
      <w:r>
        <w:rPr>
          <w:rFonts w:ascii="仿宋_GB2312" w:hAnsi="仿宋" w:eastAsia="仿宋_GB2312"/>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rPr>
      </w:pPr>
      <w:r>
        <w:rPr>
          <w:rFonts w:ascii="仿宋_GB2312" w:hAnsi="仿宋" w:eastAsia="仿宋_GB2312"/>
        </w:rPr>
        <w:t>3.3.6</w:t>
      </w:r>
      <w:r>
        <w:rPr>
          <w:rFonts w:hint="eastAsia" w:ascii="仿宋_GB2312" w:hAnsi="仿宋" w:eastAsia="仿宋_GB2312"/>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rPr>
      </w:pPr>
      <w:r>
        <w:rPr>
          <w:rFonts w:ascii="仿宋_GB2312" w:hAnsi="仿宋" w:eastAsia="仿宋_GB2312"/>
        </w:rPr>
        <w:t>3.3.7中小企业享受扶持政策获得政府采购合同的，小微企业不得将合同分包给大中型企业，中型企业不得将合同分包给大型企业</w:t>
      </w:r>
      <w:r>
        <w:rPr>
          <w:rFonts w:hint="eastAsia" w:ascii="仿宋_GB2312" w:hAnsi="仿宋" w:eastAsia="仿宋_GB2312"/>
        </w:rPr>
        <w:t>。</w:t>
      </w:r>
    </w:p>
    <w:p>
      <w:pPr>
        <w:spacing w:line="360" w:lineRule="auto"/>
        <w:ind w:firstLine="240" w:firstLineChars="100"/>
        <w:rPr>
          <w:rFonts w:ascii="仿宋_GB2312" w:hAnsi="仿宋" w:eastAsia="仿宋_GB2312"/>
        </w:rPr>
      </w:pPr>
      <w:r>
        <w:rPr>
          <w:rFonts w:ascii="仿宋_GB2312" w:hAnsi="仿宋" w:eastAsia="仿宋_GB2312"/>
        </w:rPr>
        <w:t>3.4</w:t>
      </w:r>
      <w:r>
        <w:rPr>
          <w:rFonts w:hint="eastAsia" w:ascii="仿宋_GB2312" w:eastAsia="仿宋_GB2312"/>
          <w:bCs/>
        </w:rPr>
        <w:t>支持创新发展</w:t>
      </w:r>
    </w:p>
    <w:p>
      <w:pPr>
        <w:spacing w:line="360" w:lineRule="auto"/>
        <w:ind w:firstLine="480" w:firstLineChars="200"/>
        <w:rPr>
          <w:rFonts w:ascii="仿宋_GB2312" w:hAnsi="仿宋" w:eastAsia="仿宋_GB2312"/>
        </w:rPr>
      </w:pPr>
      <w:r>
        <w:rPr>
          <w:rFonts w:ascii="仿宋_GB2312" w:hAnsi="仿宋" w:eastAsia="仿宋_GB2312"/>
        </w:rPr>
        <w:t>3.4.1 采购人优先采购被认定</w:t>
      </w:r>
      <w:r>
        <w:rPr>
          <w:rFonts w:hint="eastAsia" w:ascii="仿宋_GB2312" w:hAnsi="仿宋" w:eastAsia="仿宋_GB2312"/>
        </w:rPr>
        <w:t>为首台套产品和“制造精品”的自主创新产品。</w:t>
      </w:r>
    </w:p>
    <w:p>
      <w:pPr>
        <w:spacing w:line="360" w:lineRule="auto"/>
        <w:ind w:firstLine="480" w:firstLineChars="200"/>
        <w:rPr>
          <w:rFonts w:ascii="仿宋_GB2312" w:hAnsi="仿宋" w:eastAsia="仿宋_GB2312"/>
        </w:rPr>
      </w:pPr>
      <w:r>
        <w:rPr>
          <w:rFonts w:ascii="仿宋_GB2312" w:hAnsi="仿宋" w:eastAsia="仿宋_GB2312"/>
        </w:rPr>
        <w:t>3.4.2首台套产品</w:t>
      </w:r>
      <w:r>
        <w:rPr>
          <w:rFonts w:hint="eastAsia" w:ascii="仿宋_GB2312" w:hAnsi="仿宋" w:eastAsia="仿宋_GB2312"/>
        </w:rPr>
        <w:t>被纳入《首台套产品推广应用指导目录》之日起</w:t>
      </w:r>
      <w:r>
        <w:rPr>
          <w:rFonts w:ascii="仿宋_GB2312" w:hAnsi="仿宋" w:eastAsia="仿宋_GB2312"/>
        </w:rPr>
        <w:t>2年内，以及产品核心技术高于国内领先水平，并具有明晰自主知识产权的“制造精品”产品，</w:t>
      </w:r>
      <w:r>
        <w:rPr>
          <w:rFonts w:hint="eastAsia" w:ascii="仿宋_GB2312" w:hAnsi="仿宋" w:eastAsia="仿宋_GB2312"/>
        </w:rPr>
        <w:t>自认定之日起</w:t>
      </w:r>
      <w:r>
        <w:rPr>
          <w:rFonts w:ascii="仿宋_GB2312" w:hAnsi="仿宋" w:eastAsia="仿宋_GB2312"/>
        </w:rPr>
        <w:t>2年内视同已具备相应销售业绩，参加政府采购活动</w:t>
      </w:r>
      <w:r>
        <w:rPr>
          <w:rFonts w:hint="eastAsia" w:ascii="仿宋_GB2312" w:hAnsi="仿宋" w:eastAsia="仿宋_GB2312"/>
        </w:rPr>
        <w:t>时业绩分值为满分。</w:t>
      </w:r>
    </w:p>
    <w:p>
      <w:pPr>
        <w:spacing w:line="360" w:lineRule="auto"/>
        <w:rPr>
          <w:rFonts w:ascii="仿宋_GB2312" w:hAnsi="仿宋" w:eastAsia="仿宋_GB2312"/>
          <w:b/>
        </w:rPr>
      </w:pPr>
      <w:r>
        <w:rPr>
          <w:rFonts w:ascii="仿宋_GB2312" w:hAnsi="仿宋" w:eastAsia="仿宋_GB2312"/>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rPr>
        <w:t>登录</w:t>
      </w:r>
      <w:r>
        <w:rPr>
          <w:rFonts w:ascii="仿宋_GB2312" w:hAnsi="仿宋" w:eastAsia="仿宋_GB2312"/>
        </w:rPr>
        <w:t>杭州市政府采购网“中小企业信用融资”模块，查看信用融资政策文件及各相关银行服务方案。</w:t>
      </w:r>
      <w:r>
        <w:rPr>
          <w:rFonts w:ascii="仿宋_GB2312" w:hAnsi="仿宋" w:eastAsia="仿宋_GB2312"/>
        </w:rPr>
        <w:cr/>
      </w:r>
      <w:r>
        <w:rPr>
          <w:rFonts w:ascii="仿宋_GB2312" w:hAnsi="仿宋" w:eastAsia="仿宋_GB2312"/>
          <w:b/>
        </w:rPr>
        <w:t xml:space="preserve">4. </w:t>
      </w:r>
      <w:r>
        <w:rPr>
          <w:rFonts w:hint="eastAsia" w:ascii="仿宋_GB2312" w:hAnsi="仿宋" w:eastAsia="仿宋_GB2312"/>
          <w:b/>
        </w:rPr>
        <w:t>询问、质疑、投诉</w:t>
      </w:r>
    </w:p>
    <w:p>
      <w:pPr>
        <w:autoSpaceDE w:val="0"/>
        <w:autoSpaceDN w:val="0"/>
        <w:spacing w:line="360" w:lineRule="auto"/>
        <w:ind w:firstLine="240" w:firstLineChars="100"/>
        <w:jc w:val="left"/>
        <w:rPr>
          <w:rFonts w:ascii="仿宋_GB2312" w:hAnsi="仿宋" w:eastAsia="仿宋_GB2312" w:cs="微软雅黑"/>
          <w:kern w:val="0"/>
          <w:lang w:val="zh-CN"/>
        </w:rPr>
      </w:pPr>
      <w:r>
        <w:rPr>
          <w:rFonts w:ascii="仿宋_GB2312" w:hAnsi="仿宋" w:eastAsia="仿宋_GB2312" w:cs="微软雅黑"/>
          <w:kern w:val="0"/>
          <w:lang w:val="zh-CN"/>
        </w:rPr>
        <w:t>4.1供应商询问</w:t>
      </w:r>
    </w:p>
    <w:p>
      <w:pPr>
        <w:autoSpaceDE w:val="0"/>
        <w:autoSpaceDN w:val="0"/>
        <w:spacing w:line="360" w:lineRule="auto"/>
        <w:ind w:firstLine="480" w:firstLineChars="200"/>
        <w:jc w:val="left"/>
        <w:rPr>
          <w:rFonts w:ascii="仿宋_GB2312" w:hAnsi="仿宋" w:eastAsia="仿宋_GB2312" w:cs="微软雅黑"/>
          <w:kern w:val="0"/>
          <w:lang w:val="zh-CN"/>
        </w:rPr>
      </w:pPr>
      <w:r>
        <w:rPr>
          <w:rFonts w:hint="eastAsia" w:ascii="仿宋_GB2312" w:hAnsi="仿宋" w:eastAsia="仿宋_GB2312" w:cs="微软雅黑"/>
          <w:kern w:val="0"/>
          <w:lang w:val="zh-CN"/>
        </w:rPr>
        <w:t>供应商对政府采购活动事项有疑问的，可以提出询问，采购人或者采购代理机构应当在</w:t>
      </w:r>
      <w:r>
        <w:rPr>
          <w:rFonts w:ascii="仿宋_GB2312" w:hAnsi="仿宋" w:eastAsia="仿宋_GB2312" w:cs="微软雅黑"/>
          <w:kern w:val="0"/>
          <w:lang w:val="zh-CN"/>
        </w:rPr>
        <w:t>3个工作日内对供应</w:t>
      </w:r>
      <w:r>
        <w:rPr>
          <w:rFonts w:hint="eastAsia" w:ascii="仿宋_GB2312" w:hAnsi="仿宋" w:eastAsia="仿宋_GB2312" w:cs="微软雅黑"/>
          <w:kern w:val="0"/>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lang w:val="zh-CN"/>
        </w:rPr>
      </w:pPr>
      <w:r>
        <w:rPr>
          <w:rFonts w:ascii="仿宋_GB2312" w:hAnsi="仿宋" w:eastAsia="仿宋_GB2312" w:cs="微软雅黑"/>
          <w:kern w:val="0"/>
          <w:lang w:val="zh-CN"/>
        </w:rPr>
        <w:t>4.2供应商质疑</w:t>
      </w:r>
    </w:p>
    <w:p>
      <w:pPr>
        <w:pStyle w:val="32"/>
        <w:spacing w:line="360" w:lineRule="auto"/>
        <w:ind w:firstLine="480" w:firstLineChars="200"/>
        <w:rPr>
          <w:rFonts w:ascii="仿宋_GB2312" w:hAnsi="仿宋" w:eastAsia="仿宋_GB2312"/>
        </w:rPr>
      </w:pPr>
      <w:r>
        <w:rPr>
          <w:rFonts w:ascii="仿宋_GB2312" w:hAnsi="仿宋" w:eastAsia="仿宋_GB2312" w:cs="微软雅黑"/>
          <w:kern w:val="0"/>
          <w:lang w:val="zh-CN"/>
        </w:rPr>
        <w:t>4.2</w:t>
      </w:r>
      <w:r>
        <w:rPr>
          <w:rFonts w:ascii="仿宋_GB2312" w:hAnsi="仿宋" w:eastAsia="仿宋_GB2312"/>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ascii="仿宋_GB2312" w:hAnsi="仿宋" w:eastAsia="仿宋_GB2312"/>
        </w:rPr>
      </w:pPr>
      <w:r>
        <w:rPr>
          <w:rFonts w:ascii="仿宋_GB2312" w:hAnsi="仿宋" w:eastAsia="仿宋_GB2312" w:cs="微软雅黑"/>
          <w:kern w:val="0"/>
          <w:lang w:val="zh-CN"/>
        </w:rPr>
        <w:t>4.2</w:t>
      </w:r>
      <w:r>
        <w:rPr>
          <w:rFonts w:ascii="仿宋_GB2312" w:hAnsi="仿宋" w:eastAsia="仿宋_GB2312"/>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6"/>
        <w:spacing w:line="360" w:lineRule="auto"/>
        <w:ind w:firstLine="480" w:firstLineChars="200"/>
        <w:rPr>
          <w:rFonts w:ascii="仿宋_GB2312" w:hAnsi="仿宋" w:eastAsia="仿宋_GB2312"/>
          <w:snapToGrid/>
          <w:color w:val="auto"/>
          <w:kern w:val="2"/>
          <w:sz w:val="24"/>
        </w:rPr>
      </w:pPr>
      <w:r>
        <w:rPr>
          <w:rFonts w:ascii="仿宋_GB2312" w:hAnsi="仿宋" w:eastAsia="仿宋_GB2312"/>
          <w:snapToGrid/>
          <w:color w:val="auto"/>
          <w:kern w:val="2"/>
          <w:sz w:val="24"/>
        </w:rPr>
        <w:t>4.2.2.1对招标文件提出质疑的，质疑期限为供应商获得招标文件之日或者招标文件公告期限届满之日起计算。</w:t>
      </w:r>
    </w:p>
    <w:p>
      <w:pPr>
        <w:pStyle w:val="32"/>
        <w:spacing w:line="360" w:lineRule="auto"/>
        <w:ind w:firstLine="480" w:firstLineChars="200"/>
        <w:rPr>
          <w:rFonts w:ascii="仿宋_GB2312" w:hAnsi="仿宋" w:eastAsia="仿宋_GB2312"/>
        </w:rPr>
      </w:pPr>
      <w:r>
        <w:rPr>
          <w:rFonts w:ascii="仿宋_GB2312" w:hAnsi="仿宋" w:eastAsia="仿宋_GB2312"/>
        </w:rPr>
        <w:t>4.2.2.2对采购过程提出质疑的，质疑期限为各采购程序环节结束之日起计算。对同一采购程序环节的质疑，供应商须一次性提出。</w:t>
      </w:r>
    </w:p>
    <w:p>
      <w:pPr>
        <w:pStyle w:val="32"/>
        <w:spacing w:line="360" w:lineRule="auto"/>
        <w:ind w:firstLine="480" w:firstLineChars="200"/>
        <w:rPr>
          <w:rFonts w:ascii="仿宋_GB2312" w:hAnsi="仿宋" w:eastAsia="仿宋_GB2312"/>
        </w:rPr>
      </w:pPr>
      <w:r>
        <w:rPr>
          <w:rFonts w:ascii="仿宋_GB2312" w:hAnsi="仿宋" w:eastAsia="仿宋_GB2312"/>
        </w:rPr>
        <w:t>4.2.2.3对采购结果提出质疑的，质疑期限自采购结果公告期限届满之日起计算。</w:t>
      </w:r>
    </w:p>
    <w:p>
      <w:pPr>
        <w:pStyle w:val="32"/>
        <w:spacing w:line="360" w:lineRule="auto"/>
        <w:ind w:firstLine="480" w:firstLineChars="200"/>
        <w:rPr>
          <w:rFonts w:ascii="仿宋_GB2312" w:hAnsi="仿宋" w:eastAsia="仿宋_GB2312" w:cs="微软雅黑"/>
          <w:kern w:val="0"/>
          <w:lang w:val="zh-CN"/>
        </w:rPr>
      </w:pPr>
      <w:r>
        <w:rPr>
          <w:rFonts w:ascii="仿宋_GB2312" w:hAnsi="仿宋" w:eastAsia="仿宋_GB2312" w:cs="微软雅黑"/>
          <w:kern w:val="0"/>
          <w:lang w:val="zh-CN"/>
        </w:rPr>
        <w:t>4.2.3</w:t>
      </w:r>
      <w:r>
        <w:rPr>
          <w:rFonts w:hint="eastAsia" w:ascii="仿宋_GB2312" w:hAnsi="仿宋" w:eastAsia="仿宋_GB2312"/>
        </w:rPr>
        <w:t>供应商提出质疑应当提交质疑函和必要的证明材料。质疑函应当包括下列内容：</w:t>
      </w:r>
    </w:p>
    <w:p>
      <w:pPr>
        <w:pStyle w:val="32"/>
        <w:spacing w:line="360" w:lineRule="auto"/>
        <w:ind w:firstLine="480" w:firstLineChars="200"/>
        <w:rPr>
          <w:rFonts w:ascii="仿宋_GB2312" w:hAnsi="仿宋" w:eastAsia="仿宋_GB2312" w:cs="微软雅黑"/>
          <w:kern w:val="0"/>
          <w:lang w:val="zh-CN"/>
        </w:rPr>
      </w:pPr>
      <w:r>
        <w:rPr>
          <w:rFonts w:hint="eastAsia" w:ascii="仿宋_GB2312" w:hAnsi="仿宋" w:eastAsia="仿宋_GB2312" w:cs="微软雅黑"/>
          <w:kern w:val="0"/>
          <w:lang w:val="zh-CN"/>
        </w:rPr>
        <w:t>　　</w:t>
      </w:r>
      <w:r>
        <w:rPr>
          <w:rFonts w:ascii="仿宋_GB2312" w:hAnsi="仿宋" w:eastAsia="仿宋_GB2312" w:cs="微软雅黑"/>
          <w:kern w:val="0"/>
          <w:lang w:val="zh-CN"/>
        </w:rPr>
        <w:t>4.2.3.1</w:t>
      </w:r>
      <w:r>
        <w:rPr>
          <w:rFonts w:hint="eastAsia" w:ascii="仿宋_GB2312" w:hAnsi="仿宋" w:eastAsia="仿宋_GB2312" w:cs="微软雅黑"/>
          <w:kern w:val="0"/>
          <w:lang w:val="zh-CN"/>
        </w:rPr>
        <w:t>供应商的姓名或者名称、地址、邮编、联系人及联系电话；</w:t>
      </w:r>
    </w:p>
    <w:p>
      <w:pPr>
        <w:pStyle w:val="32"/>
        <w:spacing w:line="360" w:lineRule="auto"/>
        <w:ind w:firstLine="480" w:firstLineChars="200"/>
        <w:rPr>
          <w:rFonts w:ascii="仿宋_GB2312" w:hAnsi="仿宋" w:eastAsia="仿宋_GB2312" w:cs="微软雅黑"/>
          <w:kern w:val="0"/>
          <w:lang w:val="zh-CN"/>
        </w:rPr>
      </w:pPr>
      <w:r>
        <w:rPr>
          <w:rFonts w:hint="eastAsia" w:ascii="仿宋_GB2312" w:hAnsi="仿宋" w:eastAsia="仿宋_GB2312" w:cs="微软雅黑"/>
          <w:kern w:val="0"/>
          <w:lang w:val="zh-CN"/>
        </w:rPr>
        <w:t>　　</w:t>
      </w:r>
      <w:r>
        <w:rPr>
          <w:rFonts w:ascii="仿宋_GB2312" w:hAnsi="仿宋" w:eastAsia="仿宋_GB2312" w:cs="微软雅黑"/>
          <w:kern w:val="0"/>
          <w:lang w:val="zh-CN"/>
        </w:rPr>
        <w:t>4.2.3.2</w:t>
      </w:r>
      <w:r>
        <w:rPr>
          <w:rFonts w:hint="eastAsia" w:ascii="仿宋_GB2312" w:hAnsi="仿宋" w:eastAsia="仿宋_GB2312" w:cs="微软雅黑"/>
          <w:kern w:val="0"/>
          <w:lang w:val="zh-CN"/>
        </w:rPr>
        <w:t>质疑项目的名称、编号；</w:t>
      </w:r>
    </w:p>
    <w:p>
      <w:pPr>
        <w:pStyle w:val="32"/>
        <w:spacing w:line="360" w:lineRule="auto"/>
        <w:ind w:firstLine="480" w:firstLineChars="200"/>
        <w:rPr>
          <w:rFonts w:ascii="仿宋_GB2312" w:hAnsi="仿宋" w:eastAsia="仿宋_GB2312" w:cs="微软雅黑"/>
          <w:kern w:val="0"/>
          <w:lang w:val="zh-CN"/>
        </w:rPr>
      </w:pPr>
      <w:r>
        <w:rPr>
          <w:rFonts w:hint="eastAsia" w:ascii="仿宋_GB2312" w:hAnsi="仿宋" w:eastAsia="仿宋_GB2312" w:cs="微软雅黑"/>
          <w:kern w:val="0"/>
          <w:lang w:val="zh-CN"/>
        </w:rPr>
        <w:t>　　</w:t>
      </w:r>
      <w:r>
        <w:rPr>
          <w:rFonts w:ascii="仿宋_GB2312" w:hAnsi="仿宋" w:eastAsia="仿宋_GB2312" w:cs="微软雅黑"/>
          <w:kern w:val="0"/>
          <w:lang w:val="zh-CN"/>
        </w:rPr>
        <w:t>4.2.3.3</w:t>
      </w:r>
      <w:r>
        <w:rPr>
          <w:rFonts w:hint="eastAsia" w:ascii="仿宋_GB2312" w:hAnsi="仿宋" w:eastAsia="仿宋_GB2312" w:cs="微软雅黑"/>
          <w:kern w:val="0"/>
          <w:lang w:val="zh-CN"/>
        </w:rPr>
        <w:t>具体、明确的质疑事项和与质疑事项相关的请求；</w:t>
      </w:r>
    </w:p>
    <w:p>
      <w:pPr>
        <w:pStyle w:val="32"/>
        <w:spacing w:line="360" w:lineRule="auto"/>
        <w:ind w:firstLine="480" w:firstLineChars="200"/>
        <w:rPr>
          <w:rFonts w:ascii="仿宋_GB2312" w:hAnsi="仿宋" w:eastAsia="仿宋_GB2312" w:cs="微软雅黑"/>
          <w:kern w:val="0"/>
          <w:lang w:val="zh-CN"/>
        </w:rPr>
      </w:pPr>
      <w:r>
        <w:rPr>
          <w:rFonts w:hint="eastAsia" w:ascii="仿宋_GB2312" w:hAnsi="仿宋" w:eastAsia="仿宋_GB2312" w:cs="微软雅黑"/>
          <w:kern w:val="0"/>
          <w:lang w:val="zh-CN"/>
        </w:rPr>
        <w:t>　　</w:t>
      </w:r>
      <w:r>
        <w:rPr>
          <w:rFonts w:ascii="仿宋_GB2312" w:hAnsi="仿宋" w:eastAsia="仿宋_GB2312" w:cs="微软雅黑"/>
          <w:kern w:val="0"/>
          <w:lang w:val="zh-CN"/>
        </w:rPr>
        <w:t>4.2.3.4</w:t>
      </w:r>
      <w:r>
        <w:rPr>
          <w:rFonts w:hint="eastAsia" w:ascii="仿宋_GB2312" w:hAnsi="仿宋" w:eastAsia="仿宋_GB2312" w:cs="微软雅黑"/>
          <w:kern w:val="0"/>
          <w:lang w:val="zh-CN"/>
        </w:rPr>
        <w:t>事实依据；</w:t>
      </w:r>
    </w:p>
    <w:p>
      <w:pPr>
        <w:pStyle w:val="32"/>
        <w:spacing w:line="360" w:lineRule="auto"/>
        <w:ind w:firstLine="480" w:firstLineChars="200"/>
        <w:rPr>
          <w:rFonts w:ascii="仿宋_GB2312" w:hAnsi="仿宋" w:eastAsia="仿宋_GB2312" w:cs="微软雅黑"/>
          <w:kern w:val="0"/>
          <w:lang w:val="zh-CN"/>
        </w:rPr>
      </w:pPr>
      <w:r>
        <w:rPr>
          <w:rFonts w:hint="eastAsia" w:ascii="仿宋_GB2312" w:hAnsi="仿宋" w:eastAsia="仿宋_GB2312" w:cs="微软雅黑"/>
          <w:kern w:val="0"/>
          <w:lang w:val="zh-CN"/>
        </w:rPr>
        <w:t>　　</w:t>
      </w:r>
      <w:r>
        <w:rPr>
          <w:rFonts w:ascii="仿宋_GB2312" w:hAnsi="仿宋" w:eastAsia="仿宋_GB2312" w:cs="微软雅黑"/>
          <w:kern w:val="0"/>
          <w:lang w:val="zh-CN"/>
        </w:rPr>
        <w:t>4.2.3.5</w:t>
      </w:r>
      <w:r>
        <w:rPr>
          <w:rFonts w:hint="eastAsia" w:ascii="仿宋_GB2312" w:hAnsi="仿宋" w:eastAsia="仿宋_GB2312" w:cs="微软雅黑"/>
          <w:kern w:val="0"/>
          <w:lang w:val="zh-CN"/>
        </w:rPr>
        <w:t>必要的法律依据；</w:t>
      </w:r>
    </w:p>
    <w:p>
      <w:pPr>
        <w:pStyle w:val="32"/>
        <w:spacing w:line="360" w:lineRule="auto"/>
        <w:ind w:firstLine="960" w:firstLineChars="400"/>
        <w:rPr>
          <w:rFonts w:ascii="仿宋_GB2312" w:hAnsi="仿宋" w:eastAsia="仿宋_GB2312" w:cs="微软雅黑"/>
          <w:kern w:val="0"/>
          <w:lang w:val="zh-CN"/>
        </w:rPr>
      </w:pPr>
      <w:r>
        <w:rPr>
          <w:rFonts w:ascii="仿宋_GB2312" w:hAnsi="仿宋" w:eastAsia="仿宋_GB2312" w:cs="微软雅黑"/>
          <w:kern w:val="0"/>
          <w:lang w:val="zh-CN"/>
        </w:rPr>
        <w:t>4.2.3.6</w:t>
      </w:r>
      <w:r>
        <w:rPr>
          <w:rFonts w:hint="eastAsia" w:ascii="仿宋_GB2312" w:hAnsi="仿宋" w:eastAsia="仿宋_GB2312" w:cs="微软雅黑"/>
          <w:kern w:val="0"/>
          <w:lang w:val="zh-CN"/>
        </w:rPr>
        <w:t>提出质疑的日期。</w:t>
      </w:r>
    </w:p>
    <w:p>
      <w:pPr>
        <w:pStyle w:val="887"/>
        <w:shd w:val="clear" w:color="auto" w:fill="FFFFFF"/>
        <w:snapToGrid w:val="0"/>
        <w:spacing w:before="0" w:beforeAutospacing="0" w:after="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before="0" w:beforeAutospacing="0" w:after="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887"/>
        <w:shd w:val="clear" w:color="auto" w:fill="FFFFFF"/>
        <w:snapToGrid w:val="0"/>
        <w:spacing w:before="0" w:beforeAutospacing="0" w:after="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.4</w:t>
      </w:r>
      <w:r>
        <w:rPr>
          <w:rFonts w:hint="eastAsia" w:ascii="仿宋_GB2312" w:hAnsi="仿宋" w:eastAsia="仿宋_GB2312"/>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rPr>
        <w:t>2021〕17号）,</w:t>
      </w:r>
      <w:r>
        <w:rPr>
          <w:rFonts w:hint="eastAsia" w:ascii="仿宋_GB2312" w:hAnsi="仿宋" w:eastAsia="仿宋_GB2312"/>
        </w:rPr>
        <w:t>采购人或者采购机构在质疑回复后</w:t>
      </w:r>
      <w:r>
        <w:rPr>
          <w:rFonts w:ascii="仿宋_GB2312" w:hAnsi="仿宋" w:eastAsia="仿宋_GB2312"/>
        </w:rPr>
        <w:t>5个工作日内，在浙江政府采购网的“其他公告”栏目公开质疑答复，答复内容应当完整。质疑</w:t>
      </w:r>
      <w:r>
        <w:rPr>
          <w:rFonts w:hint="eastAsia" w:ascii="仿宋_GB2312" w:hAnsi="仿宋" w:eastAsia="仿宋_GB2312"/>
        </w:rPr>
        <w:t>函作为附件上传。</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.5询问或者质疑事项可能影响采购结果的，采购人应当暂停签订合同，已经签订合同的，应当中止履行合同。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 xml:space="preserve">4.3.5 </w:t>
      </w:r>
      <w:r>
        <w:rPr>
          <w:rFonts w:hint="eastAsia" w:ascii="仿宋_GB2312" w:hAnsi="仿宋" w:eastAsia="仿宋_GB2312"/>
        </w:rPr>
        <w:t>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rPr>
          <w:rFonts w:ascii="仿宋_GB2312" w:hAnsi="仿宋" w:eastAsia="仿宋_GB2312" w:cs="仿宋_GB2312"/>
          <w:sz w:val="18"/>
          <w:szCs w:val="18"/>
        </w:rPr>
      </w:pPr>
      <w:r>
        <w:rPr>
          <w:rFonts w:hint="eastAsia" w:ascii="仿宋_GB2312" w:hAnsi="仿宋" w:eastAsia="仿宋_GB2312"/>
        </w:rPr>
        <w:t>投诉书范本及制作说明详见附件</w:t>
      </w:r>
      <w:r>
        <w:rPr>
          <w:rFonts w:ascii="仿宋_GB2312" w:hAnsi="仿宋" w:eastAsia="仿宋_GB2312"/>
        </w:rPr>
        <w:t>3。</w:t>
      </w: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二、招标文件的构成、澄清、修改</w:t>
      </w:r>
    </w:p>
    <w:p>
      <w:pPr>
        <w:pStyle w:val="32"/>
        <w:spacing w:line="360" w:lineRule="auto"/>
        <w:rPr>
          <w:rFonts w:ascii="仿宋_GB2312" w:hAnsi="仿宋" w:eastAsia="仿宋_GB2312" w:cs="仿宋_GB2312"/>
          <w:b/>
          <w:szCs w:val="24"/>
        </w:rPr>
      </w:pPr>
      <w:r>
        <w:rPr>
          <w:rFonts w:ascii="仿宋_GB2312" w:hAnsi="仿宋" w:eastAsia="仿宋_GB2312" w:cs="仿宋_GB2312"/>
          <w:b/>
          <w:szCs w:val="24"/>
        </w:rPr>
        <w:t>5．招标文件的构成</w:t>
      </w:r>
    </w:p>
    <w:p>
      <w:pPr>
        <w:pStyle w:val="32"/>
        <w:spacing w:line="360" w:lineRule="auto"/>
        <w:ind w:firstLine="480" w:firstLineChars="200"/>
        <w:rPr>
          <w:rFonts w:ascii="仿宋_GB2312" w:hAnsi="仿宋" w:eastAsia="仿宋_GB2312" w:cs="仿宋_GB2312"/>
          <w:szCs w:val="24"/>
        </w:rPr>
      </w:pPr>
      <w:r>
        <w:rPr>
          <w:rFonts w:ascii="仿宋_GB2312" w:hAnsi="仿宋" w:eastAsia="仿宋_GB2312" w:cs="仿宋_GB2312"/>
          <w:szCs w:val="24"/>
        </w:rPr>
        <w:t xml:space="preserve">5.1 </w:t>
      </w:r>
      <w:r>
        <w:rPr>
          <w:rFonts w:hint="eastAsia" w:ascii="仿宋_GB2312" w:hAnsi="仿宋" w:eastAsia="仿宋_GB2312" w:cs="仿宋_GB2312"/>
          <w:szCs w:val="24"/>
        </w:rPr>
        <w:t>招标文件包括下列文件及附件：</w:t>
      </w:r>
    </w:p>
    <w:p>
      <w:pPr>
        <w:pStyle w:val="32"/>
        <w:tabs>
          <w:tab w:val="left" w:pos="840"/>
        </w:tabs>
        <w:spacing w:line="360" w:lineRule="auto"/>
        <w:ind w:firstLine="960" w:firstLineChars="400"/>
        <w:rPr>
          <w:rFonts w:ascii="仿宋_GB2312" w:hAnsi="仿宋" w:eastAsia="仿宋_GB2312" w:cs="仿宋_GB2312"/>
          <w:szCs w:val="24"/>
        </w:rPr>
      </w:pPr>
      <w:r>
        <w:rPr>
          <w:rFonts w:ascii="仿宋_GB2312" w:hAnsi="仿宋" w:eastAsia="仿宋_GB2312" w:cs="仿宋_GB2312"/>
          <w:szCs w:val="24"/>
        </w:rPr>
        <w:t>5.1.1招标公告；</w:t>
      </w:r>
    </w:p>
    <w:p>
      <w:pPr>
        <w:pStyle w:val="32"/>
        <w:tabs>
          <w:tab w:val="left" w:pos="840"/>
        </w:tabs>
        <w:spacing w:line="360" w:lineRule="auto"/>
        <w:ind w:firstLine="960" w:firstLineChars="400"/>
        <w:rPr>
          <w:rFonts w:ascii="仿宋_GB2312" w:hAnsi="仿宋" w:eastAsia="仿宋_GB2312" w:cs="仿宋_GB2312"/>
          <w:szCs w:val="24"/>
        </w:rPr>
      </w:pPr>
      <w:r>
        <w:rPr>
          <w:rFonts w:ascii="仿宋_GB2312" w:hAnsi="仿宋" w:eastAsia="仿宋_GB2312" w:cs="仿宋_GB2312"/>
          <w:szCs w:val="24"/>
        </w:rPr>
        <w:t>5.1.2投标人须知；</w:t>
      </w:r>
    </w:p>
    <w:p>
      <w:pPr>
        <w:pStyle w:val="32"/>
        <w:tabs>
          <w:tab w:val="left" w:pos="840"/>
        </w:tabs>
        <w:spacing w:line="360" w:lineRule="auto"/>
        <w:ind w:firstLine="960" w:firstLineChars="400"/>
        <w:rPr>
          <w:rFonts w:ascii="仿宋_GB2312" w:hAnsi="仿宋" w:eastAsia="仿宋_GB2312" w:cs="仿宋_GB2312"/>
          <w:szCs w:val="24"/>
        </w:rPr>
      </w:pPr>
      <w:r>
        <w:rPr>
          <w:rFonts w:ascii="仿宋_GB2312" w:hAnsi="仿宋" w:eastAsia="仿宋_GB2312" w:cs="仿宋_GB2312"/>
          <w:szCs w:val="24"/>
        </w:rPr>
        <w:t>5.1.3采购需求；</w:t>
      </w:r>
    </w:p>
    <w:p>
      <w:pPr>
        <w:pStyle w:val="32"/>
        <w:tabs>
          <w:tab w:val="left" w:pos="840"/>
        </w:tabs>
        <w:spacing w:line="360" w:lineRule="auto"/>
        <w:ind w:firstLine="960" w:firstLineChars="400"/>
        <w:rPr>
          <w:rFonts w:ascii="仿宋_GB2312" w:hAnsi="仿宋" w:eastAsia="仿宋_GB2312" w:cs="仿宋_GB2312"/>
          <w:szCs w:val="24"/>
        </w:rPr>
      </w:pPr>
      <w:r>
        <w:rPr>
          <w:rFonts w:ascii="仿宋_GB2312" w:hAnsi="仿宋" w:eastAsia="仿宋_GB2312" w:cs="仿宋_GB2312"/>
          <w:szCs w:val="24"/>
        </w:rPr>
        <w:t>5.1.4评标</w:t>
      </w:r>
      <w:r>
        <w:rPr>
          <w:rFonts w:hint="eastAsia" w:ascii="仿宋_GB2312" w:hAnsi="仿宋" w:eastAsia="仿宋_GB2312" w:cs="仿宋_GB2312"/>
          <w:szCs w:val="24"/>
        </w:rPr>
        <w:t>办</w:t>
      </w:r>
      <w:r>
        <w:rPr>
          <w:rFonts w:ascii="仿宋_GB2312" w:hAnsi="仿宋" w:eastAsia="仿宋_GB2312" w:cs="仿宋_GB2312"/>
          <w:szCs w:val="24"/>
        </w:rPr>
        <w:t>法；</w:t>
      </w:r>
    </w:p>
    <w:p>
      <w:pPr>
        <w:pStyle w:val="32"/>
        <w:tabs>
          <w:tab w:val="left" w:pos="840"/>
        </w:tabs>
        <w:spacing w:line="360" w:lineRule="auto"/>
        <w:ind w:firstLine="960" w:firstLineChars="400"/>
        <w:rPr>
          <w:rFonts w:ascii="仿宋_GB2312" w:hAnsi="仿宋" w:eastAsia="仿宋_GB2312" w:cs="仿宋_GB2312"/>
          <w:szCs w:val="24"/>
        </w:rPr>
      </w:pPr>
      <w:r>
        <w:rPr>
          <w:rFonts w:ascii="仿宋_GB2312" w:hAnsi="仿宋" w:eastAsia="仿宋_GB2312" w:cs="仿宋_GB2312"/>
          <w:szCs w:val="24"/>
        </w:rPr>
        <w:t>5.1.5</w:t>
      </w:r>
      <w:r>
        <w:rPr>
          <w:rFonts w:hint="eastAsia" w:ascii="仿宋_GB2312" w:hAnsi="仿宋" w:eastAsia="仿宋_GB2312" w:cs="仿宋_GB2312"/>
          <w:szCs w:val="24"/>
        </w:rPr>
        <w:t>拟签订的合同文本；</w:t>
      </w:r>
    </w:p>
    <w:p>
      <w:pPr>
        <w:pStyle w:val="32"/>
        <w:tabs>
          <w:tab w:val="left" w:pos="840"/>
        </w:tabs>
        <w:spacing w:line="360" w:lineRule="auto"/>
        <w:ind w:firstLine="960" w:firstLineChars="400"/>
        <w:rPr>
          <w:rFonts w:ascii="仿宋_GB2312" w:hAnsi="仿宋" w:eastAsia="仿宋_GB2312" w:cs="仿宋_GB2312"/>
          <w:szCs w:val="24"/>
        </w:rPr>
      </w:pPr>
      <w:r>
        <w:rPr>
          <w:rFonts w:ascii="仿宋_GB2312" w:hAnsi="仿宋" w:eastAsia="仿宋_GB2312" w:cs="仿宋_GB2312"/>
        </w:rPr>
        <w:t>5.1.6</w:t>
      </w:r>
      <w:r>
        <w:rPr>
          <w:rFonts w:hint="eastAsia" w:ascii="仿宋_GB2312" w:hAnsi="仿宋" w:eastAsia="仿宋_GB2312" w:cs="仿宋_GB2312"/>
          <w:szCs w:val="24"/>
        </w:rPr>
        <w:t>应提交的有关格式范例。</w:t>
      </w:r>
    </w:p>
    <w:p>
      <w:pPr>
        <w:spacing w:line="360" w:lineRule="auto"/>
        <w:ind w:firstLine="480" w:firstLineChars="200"/>
        <w:rPr>
          <w:rFonts w:ascii="仿宋_GB2312" w:hAnsi="仿宋" w:eastAsia="仿宋_GB2312" w:cs="仿宋_GB2312"/>
        </w:rPr>
      </w:pPr>
      <w:r>
        <w:rPr>
          <w:rFonts w:ascii="仿宋_GB2312" w:hAnsi="仿宋" w:eastAsia="仿宋_GB2312"/>
        </w:rPr>
        <w:t>5.2与本项目有关的</w:t>
      </w:r>
      <w:r>
        <w:rPr>
          <w:rFonts w:hint="eastAsia" w:ascii="仿宋_GB2312" w:hAnsi="仿宋" w:eastAsia="仿宋_GB2312"/>
          <w:bCs/>
        </w:rPr>
        <w:t>澄清或者修改的内容为招标文件的组成部分</w:t>
      </w:r>
      <w:r>
        <w:rPr>
          <w:rFonts w:hint="eastAsia" w:ascii="仿宋_GB2312" w:hAnsi="仿宋" w:eastAsia="仿宋_GB2312" w:cs="仿宋_GB2312"/>
        </w:rPr>
        <w:t>。</w:t>
      </w:r>
    </w:p>
    <w:p>
      <w:pPr>
        <w:pStyle w:val="32"/>
        <w:spacing w:line="360" w:lineRule="auto"/>
        <w:rPr>
          <w:rFonts w:ascii="仿宋_GB2312" w:hAnsi="仿宋" w:eastAsia="仿宋_GB2312" w:cs="仿宋_GB2312"/>
          <w:b/>
          <w:szCs w:val="24"/>
        </w:rPr>
      </w:pPr>
      <w:r>
        <w:rPr>
          <w:rFonts w:ascii="仿宋_GB2312" w:hAnsi="仿宋" w:eastAsia="仿宋_GB2312" w:cs="仿宋_GB2312"/>
          <w:b/>
          <w:szCs w:val="24"/>
        </w:rPr>
        <w:t xml:space="preserve">6. </w:t>
      </w:r>
      <w:r>
        <w:rPr>
          <w:rFonts w:hint="eastAsia" w:ascii="仿宋_GB2312" w:hAnsi="仿宋" w:eastAsia="仿宋_GB2312" w:cs="仿宋_GB2312"/>
          <w:b/>
          <w:szCs w:val="24"/>
        </w:rPr>
        <w:t>招标文件的澄清、修改</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133"/>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ascii="仿宋_GB2312" w:hAnsi="仿宋" w:eastAsia="仿宋_GB2312" w:cs="仿宋_GB2312"/>
          <w:sz w:val="18"/>
          <w:szCs w:val="18"/>
          <w:lang w:val="en-US"/>
        </w:rPr>
      </w:pP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2"/>
        <w:spacing w:line="360" w:lineRule="auto"/>
        <w:rPr>
          <w:rFonts w:ascii="仿宋_GB2312" w:hAnsi="仿宋" w:eastAsia="仿宋_GB2312" w:cs="仿宋_GB2312"/>
          <w:b/>
          <w:szCs w:val="24"/>
        </w:rPr>
      </w:pPr>
      <w:r>
        <w:rPr>
          <w:rFonts w:ascii="仿宋_GB2312" w:hAnsi="仿宋" w:eastAsia="仿宋_GB2312" w:cs="仿宋_GB2312"/>
          <w:b/>
          <w:szCs w:val="24"/>
        </w:rPr>
        <w:t xml:space="preserve">7. </w:t>
      </w:r>
      <w:r>
        <w:rPr>
          <w:rFonts w:hint="eastAsia" w:ascii="仿宋_GB2312" w:hAnsi="仿宋" w:eastAsia="仿宋_GB2312" w:cs="仿宋_GB2312"/>
          <w:b/>
          <w:szCs w:val="24"/>
        </w:rPr>
        <w:t>招标文件的获取</w:t>
      </w:r>
    </w:p>
    <w:p>
      <w:pPr>
        <w:spacing w:line="360" w:lineRule="auto"/>
        <w:ind w:firstLine="480" w:firstLineChars="200"/>
        <w:rPr>
          <w:rFonts w:ascii="仿宋_GB2312" w:hAnsi="仿宋" w:eastAsia="仿宋_GB2312" w:cs="仿宋_GB2312"/>
          <w:snapToGrid w:val="0"/>
          <w:kern w:val="28"/>
        </w:rPr>
      </w:pPr>
      <w:r>
        <w:rPr>
          <w:rFonts w:hint="eastAsia" w:ascii="仿宋_GB2312" w:hAnsi="仿宋" w:eastAsia="仿宋_GB2312" w:cs="仿宋_GB2312"/>
          <w:snapToGrid w:val="0"/>
          <w:kern w:val="28"/>
        </w:rPr>
        <w:t>详见招标公告中获取招标文件的时间期限、地点、方式及招标文件售价。</w:t>
      </w:r>
    </w:p>
    <w:p>
      <w:pPr>
        <w:pStyle w:val="32"/>
        <w:spacing w:line="360" w:lineRule="auto"/>
        <w:rPr>
          <w:rFonts w:ascii="仿宋_GB2312" w:hAnsi="仿宋" w:eastAsia="仿宋_GB2312" w:cs="仿宋_GB2312"/>
          <w:b/>
          <w:szCs w:val="24"/>
        </w:rPr>
      </w:pPr>
      <w:r>
        <w:rPr>
          <w:rFonts w:ascii="仿宋_GB2312" w:hAnsi="仿宋" w:eastAsia="仿宋_GB2312" w:cs="仿宋_GB2312"/>
          <w:b/>
          <w:szCs w:val="24"/>
        </w:rPr>
        <w:t>8.开标前答疑会或现场考察</w:t>
      </w:r>
    </w:p>
    <w:p>
      <w:pPr>
        <w:pStyle w:val="32"/>
        <w:spacing w:line="360" w:lineRule="auto"/>
        <w:ind w:firstLine="480" w:firstLineChars="200"/>
        <w:rPr>
          <w:rFonts w:ascii="仿宋_GB2312" w:hAnsi="仿宋" w:eastAsia="仿宋_GB2312"/>
          <w:szCs w:val="24"/>
        </w:rPr>
      </w:pPr>
      <w:r>
        <w:rPr>
          <w:rFonts w:hint="eastAsia" w:ascii="仿宋_GB2312" w:hAnsi="仿宋" w:eastAsia="仿宋_GB2312"/>
          <w:szCs w:val="24"/>
        </w:rPr>
        <w:t>采购人组织潜在投标人现场考察或者召开开标前答疑会的，潜在投标人按第二部分投标人须知前附表的规定参加现场考察或者开标前答疑会。</w:t>
      </w:r>
    </w:p>
    <w:p>
      <w:pPr>
        <w:pStyle w:val="32"/>
        <w:spacing w:line="360" w:lineRule="auto"/>
        <w:rPr>
          <w:rFonts w:ascii="仿宋_GB2312" w:hAnsi="仿宋" w:eastAsia="仿宋_GB2312" w:cs="仿宋_GB2312"/>
          <w:b/>
          <w:szCs w:val="24"/>
        </w:rPr>
      </w:pPr>
      <w:r>
        <w:rPr>
          <w:rFonts w:ascii="仿宋_GB2312" w:hAnsi="仿宋" w:eastAsia="仿宋_GB2312"/>
          <w:b/>
          <w:kern w:val="28"/>
          <w:szCs w:val="24"/>
        </w:rPr>
        <w:t>9.投标保证金</w:t>
      </w:r>
    </w:p>
    <w:p>
      <w:pPr>
        <w:pStyle w:val="6"/>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2"/>
        <w:spacing w:line="360" w:lineRule="auto"/>
        <w:rPr>
          <w:rFonts w:ascii="仿宋_GB2312" w:hAnsi="仿宋" w:eastAsia="仿宋_GB2312" w:cs="仿宋_GB2312"/>
          <w:b/>
          <w:szCs w:val="24"/>
        </w:rPr>
      </w:pPr>
      <w:r>
        <w:rPr>
          <w:rFonts w:ascii="仿宋_GB2312" w:hAnsi="仿宋" w:eastAsia="仿宋_GB2312" w:cs="仿宋_GB2312"/>
          <w:b/>
          <w:szCs w:val="24"/>
        </w:rPr>
        <w:t xml:space="preserve">10. </w:t>
      </w:r>
      <w:r>
        <w:rPr>
          <w:rFonts w:hint="eastAsia" w:ascii="仿宋_GB2312" w:hAnsi="仿宋" w:eastAsia="仿宋_GB2312" w:cs="仿宋_GB2312"/>
          <w:b/>
          <w:szCs w:val="24"/>
        </w:rPr>
        <w:t>投标文件的语言</w:t>
      </w:r>
    </w:p>
    <w:p>
      <w:pPr>
        <w:autoSpaceDE w:val="0"/>
        <w:autoSpaceDN w:val="0"/>
        <w:spacing w:line="360" w:lineRule="auto"/>
        <w:ind w:firstLine="480" w:firstLineChars="200"/>
        <w:rPr>
          <w:rFonts w:ascii="仿宋_GB2312" w:hAnsi="仿宋" w:eastAsia="仿宋_GB2312" w:cs="仿宋_GB2312"/>
          <w:lang w:val="zh-CN"/>
        </w:rPr>
      </w:pPr>
      <w:r>
        <w:rPr>
          <w:rFonts w:hint="eastAsia" w:ascii="仿宋_GB2312" w:hAnsi="仿宋" w:eastAsia="仿宋_GB2312" w:cs="仿宋_GB2312"/>
        </w:rPr>
        <w:t>投标文件及投标人与采购有关的来往通知、函件和文件均应使用中文。</w:t>
      </w:r>
    </w:p>
    <w:p>
      <w:pPr>
        <w:pStyle w:val="32"/>
        <w:spacing w:line="360" w:lineRule="auto"/>
        <w:rPr>
          <w:rFonts w:ascii="仿宋_GB2312" w:hAnsi="仿宋" w:eastAsia="仿宋_GB2312" w:cs="仿宋_GB2312"/>
          <w:b/>
          <w:szCs w:val="24"/>
        </w:rPr>
      </w:pPr>
      <w:r>
        <w:rPr>
          <w:rFonts w:ascii="仿宋_GB2312" w:hAnsi="仿宋" w:eastAsia="仿宋_GB2312" w:cs="仿宋_GB2312"/>
          <w:b/>
          <w:szCs w:val="24"/>
        </w:rPr>
        <w:t xml:space="preserve">11. </w:t>
      </w:r>
      <w:r>
        <w:rPr>
          <w:rFonts w:hint="eastAsia" w:ascii="仿宋_GB2312" w:hAnsi="仿宋" w:eastAsia="仿宋_GB2312" w:cs="仿宋_GB2312"/>
          <w:b/>
          <w:szCs w:val="24"/>
        </w:rPr>
        <w:t>投标文件的组成</w:t>
      </w:r>
    </w:p>
    <w:p>
      <w:pPr>
        <w:snapToGrid w:val="0"/>
        <w:spacing w:line="360" w:lineRule="auto"/>
        <w:ind w:firstLine="480" w:firstLineChars="200"/>
        <w:rPr>
          <w:rFonts w:ascii="仿宋_GB2312" w:hAnsi="仿宋" w:eastAsia="仿宋_GB2312" w:cs="仿宋_GB2312"/>
        </w:rPr>
      </w:pPr>
      <w:r>
        <w:rPr>
          <w:rFonts w:ascii="仿宋_GB2312" w:hAnsi="仿宋" w:eastAsia="仿宋_GB2312" w:cs="仿宋_GB2312"/>
        </w:rPr>
        <w:t>11.1</w:t>
      </w:r>
      <w:r>
        <w:rPr>
          <w:rFonts w:hint="eastAsia" w:ascii="仿宋_GB2312" w:hAnsi="仿宋" w:eastAsia="仿宋_GB2312" w:cs="仿宋_GB2312"/>
          <w:b/>
        </w:rPr>
        <w:t>资格文件</w:t>
      </w:r>
      <w:r>
        <w:rPr>
          <w:rFonts w:hint="eastAsia" w:ascii="仿宋_GB2312" w:hAnsi="仿宋" w:eastAsia="仿宋_GB2312" w:cs="仿宋_GB2312"/>
        </w:rPr>
        <w:t>：</w:t>
      </w:r>
    </w:p>
    <w:p>
      <w:pPr>
        <w:snapToGrid w:val="0"/>
        <w:spacing w:line="360" w:lineRule="auto"/>
        <w:ind w:firstLine="960" w:firstLineChars="400"/>
        <w:rPr>
          <w:rFonts w:ascii="仿宋_GB2312" w:hAnsi="仿宋" w:eastAsia="仿宋_GB2312" w:cs="仿宋_GB2312"/>
        </w:rPr>
      </w:pPr>
      <w:r>
        <w:rPr>
          <w:rFonts w:ascii="仿宋_GB2312" w:hAnsi="仿宋" w:eastAsia="仿宋_GB2312" w:cs="仿宋_GB2312"/>
        </w:rPr>
        <w:t>11.1.1符合参加政府采购活动应当具备的一般条件的承诺函；</w:t>
      </w:r>
    </w:p>
    <w:p>
      <w:pPr>
        <w:snapToGrid w:val="0"/>
        <w:spacing w:line="360" w:lineRule="auto"/>
        <w:ind w:firstLine="960" w:firstLineChars="400"/>
        <w:rPr>
          <w:rFonts w:ascii="仿宋_GB2312" w:hAnsi="仿宋" w:eastAsia="仿宋_GB2312" w:cs="仿宋_GB2312"/>
        </w:rPr>
      </w:pPr>
      <w:r>
        <w:rPr>
          <w:rFonts w:ascii="仿宋_GB2312" w:hAnsi="仿宋" w:eastAsia="仿宋_GB2312" w:cs="仿宋_GB2312"/>
        </w:rPr>
        <w:t>11.1.2落实政府采购政策需满足的资格要求；</w:t>
      </w:r>
    </w:p>
    <w:p>
      <w:pPr>
        <w:snapToGrid w:val="0"/>
        <w:spacing w:line="360" w:lineRule="auto"/>
        <w:ind w:firstLine="960" w:firstLineChars="400"/>
        <w:rPr>
          <w:rFonts w:ascii="仿宋_GB2312" w:hAnsi="仿宋" w:eastAsia="仿宋_GB2312" w:cs="仿宋_GB2312"/>
        </w:rPr>
      </w:pPr>
      <w:r>
        <w:rPr>
          <w:rFonts w:ascii="仿宋_GB2312" w:hAnsi="仿宋" w:eastAsia="仿宋_GB2312" w:cs="仿宋_GB2312"/>
        </w:rPr>
        <w:t>11.1.3本项目的特定资格要求。</w:t>
      </w:r>
    </w:p>
    <w:p>
      <w:pPr>
        <w:snapToGrid w:val="0"/>
        <w:spacing w:line="360" w:lineRule="auto"/>
        <w:ind w:firstLine="480" w:firstLineChars="200"/>
        <w:rPr>
          <w:rFonts w:ascii="仿宋_GB2312" w:hAnsi="仿宋" w:eastAsia="仿宋_GB2312" w:cs="仿宋_GB2312"/>
          <w:lang w:val="zh-CN"/>
        </w:rPr>
      </w:pPr>
      <w:r>
        <w:rPr>
          <w:rFonts w:ascii="仿宋_GB2312" w:hAnsi="仿宋" w:eastAsia="仿宋_GB2312" w:cs="仿宋_GB2312"/>
          <w:lang w:val="zh-CN"/>
        </w:rPr>
        <w:t>11.</w:t>
      </w:r>
      <w:r>
        <w:rPr>
          <w:rFonts w:ascii="仿宋_GB2312" w:hAnsi="仿宋" w:eastAsia="仿宋_GB2312" w:cs="仿宋_GB2312"/>
        </w:rPr>
        <w:t>2</w:t>
      </w:r>
      <w:r>
        <w:rPr>
          <w:rFonts w:hint="eastAsia" w:ascii="仿宋_GB2312" w:hAnsi="仿宋" w:eastAsia="仿宋_GB2312" w:cs="仿宋_GB2312"/>
        </w:rPr>
        <w:t>商务技术</w:t>
      </w:r>
      <w:r>
        <w:rPr>
          <w:rFonts w:hint="eastAsia" w:ascii="仿宋_GB2312" w:hAnsi="仿宋" w:eastAsia="仿宋_GB2312" w:cs="仿宋_GB2312"/>
          <w:lang w:val="zh-CN"/>
        </w:rPr>
        <w:t>文件：</w:t>
      </w:r>
    </w:p>
    <w:p>
      <w:pPr>
        <w:snapToGrid w:val="0"/>
        <w:spacing w:line="360" w:lineRule="auto"/>
        <w:ind w:firstLine="960" w:firstLineChars="400"/>
        <w:rPr>
          <w:rFonts w:ascii="仿宋_GB2312" w:hAnsi="仿宋" w:eastAsia="仿宋_GB2312" w:cs="仿宋_GB2312"/>
        </w:rPr>
      </w:pPr>
      <w:r>
        <w:rPr>
          <w:rFonts w:ascii="仿宋_GB2312" w:hAnsi="仿宋" w:eastAsia="仿宋_GB2312" w:cs="仿宋_GB2312"/>
        </w:rPr>
        <w:t>11.2.1投标函；</w:t>
      </w:r>
    </w:p>
    <w:p>
      <w:pPr>
        <w:snapToGrid w:val="0"/>
        <w:spacing w:line="360" w:lineRule="auto"/>
        <w:ind w:firstLine="960" w:firstLineChars="400"/>
        <w:rPr>
          <w:rFonts w:ascii="仿宋_GB2312" w:hAnsi="仿宋" w:eastAsia="仿宋_GB2312" w:cs="仿宋_GB2312"/>
        </w:rPr>
      </w:pPr>
      <w:r>
        <w:rPr>
          <w:rFonts w:ascii="仿宋_GB2312" w:hAnsi="仿宋" w:eastAsia="仿宋_GB2312" w:cs="仿宋_GB2312"/>
        </w:rPr>
        <w:t>11.2.2授权委托书或法定代表人（单位负责人、自然人本人）身份证明；</w:t>
      </w:r>
    </w:p>
    <w:p>
      <w:pPr>
        <w:snapToGrid w:val="0"/>
        <w:spacing w:line="360" w:lineRule="auto"/>
        <w:ind w:firstLine="960" w:firstLineChars="400"/>
        <w:rPr>
          <w:rFonts w:ascii="仿宋_GB2312" w:hAnsi="仿宋" w:eastAsia="仿宋_GB2312" w:cs="仿宋_GB2312"/>
        </w:rPr>
      </w:pPr>
      <w:r>
        <w:rPr>
          <w:rFonts w:ascii="仿宋_GB2312" w:hAnsi="仿宋" w:eastAsia="仿宋_GB2312" w:cs="仿宋_GB2312"/>
        </w:rPr>
        <w:t>11.2.3联合协议；</w:t>
      </w:r>
    </w:p>
    <w:p>
      <w:pPr>
        <w:snapToGrid w:val="0"/>
        <w:spacing w:line="360" w:lineRule="auto"/>
        <w:ind w:firstLine="960" w:firstLineChars="400"/>
        <w:rPr>
          <w:rFonts w:ascii="仿宋_GB2312" w:hAnsi="仿宋" w:eastAsia="仿宋_GB2312" w:cs="仿宋_GB2312"/>
        </w:rPr>
      </w:pPr>
      <w:r>
        <w:rPr>
          <w:rFonts w:ascii="仿宋_GB2312" w:hAnsi="仿宋" w:eastAsia="仿宋_GB2312" w:cs="仿宋_GB2312"/>
        </w:rPr>
        <w:t>11.2.4分包意向协议；</w:t>
      </w:r>
    </w:p>
    <w:p>
      <w:pPr>
        <w:snapToGrid w:val="0"/>
        <w:spacing w:line="360" w:lineRule="auto"/>
        <w:ind w:firstLine="960" w:firstLineChars="400"/>
        <w:rPr>
          <w:rFonts w:ascii="仿宋_GB2312" w:hAnsi="仿宋" w:eastAsia="仿宋_GB2312" w:cs="仿宋_GB2312"/>
        </w:rPr>
      </w:pPr>
      <w:r>
        <w:rPr>
          <w:rFonts w:ascii="仿宋_GB2312" w:hAnsi="仿宋" w:eastAsia="仿宋_GB2312" w:cs="仿宋_GB2312"/>
        </w:rPr>
        <w:t>11.2.5符合性审查资料；</w:t>
      </w:r>
    </w:p>
    <w:p>
      <w:pPr>
        <w:snapToGrid w:val="0"/>
        <w:spacing w:line="360" w:lineRule="auto"/>
        <w:ind w:firstLine="960" w:firstLineChars="400"/>
        <w:rPr>
          <w:rFonts w:ascii="仿宋_GB2312" w:hAnsi="仿宋" w:eastAsia="仿宋_GB2312" w:cs="仿宋_GB2312"/>
        </w:rPr>
      </w:pPr>
      <w:r>
        <w:rPr>
          <w:rFonts w:ascii="仿宋_GB2312" w:hAnsi="仿宋" w:eastAsia="仿宋_GB2312" w:cs="仿宋_GB2312"/>
        </w:rPr>
        <w:t>11.2.6评标标准相应的商务技术资料；</w:t>
      </w:r>
    </w:p>
    <w:p>
      <w:pPr>
        <w:snapToGrid w:val="0"/>
        <w:spacing w:line="360" w:lineRule="auto"/>
        <w:ind w:firstLine="960" w:firstLineChars="400"/>
        <w:rPr>
          <w:rFonts w:ascii="仿宋_GB2312" w:hAnsi="仿宋" w:eastAsia="仿宋_GB2312" w:cs="仿宋_GB2312"/>
        </w:rPr>
      </w:pPr>
      <w:r>
        <w:rPr>
          <w:rFonts w:ascii="仿宋_GB2312" w:hAnsi="仿宋" w:eastAsia="仿宋_GB2312" w:cs="仿宋_GB2312"/>
        </w:rPr>
        <w:t>11.2.7商务技术偏离表；</w:t>
      </w:r>
    </w:p>
    <w:p>
      <w:pPr>
        <w:snapToGrid w:val="0"/>
        <w:spacing w:line="360" w:lineRule="auto"/>
        <w:ind w:firstLine="960" w:firstLineChars="400"/>
        <w:rPr>
          <w:rFonts w:ascii="仿宋_GB2312" w:hAnsi="仿宋" w:eastAsia="仿宋_GB2312" w:cs="仿宋_GB2312"/>
          <w:lang w:val="zh-CN"/>
        </w:rPr>
      </w:pPr>
      <w:r>
        <w:rPr>
          <w:rFonts w:ascii="仿宋_GB2312" w:hAnsi="仿宋" w:eastAsia="仿宋_GB2312" w:cs="仿宋_GB2312"/>
          <w:lang w:val="zh-CN"/>
        </w:rPr>
        <w:t>11.</w:t>
      </w:r>
      <w:r>
        <w:rPr>
          <w:rFonts w:ascii="仿宋_GB2312" w:hAnsi="仿宋" w:eastAsia="仿宋_GB2312" w:cs="仿宋_GB2312"/>
        </w:rPr>
        <w:t>2</w:t>
      </w:r>
      <w:r>
        <w:rPr>
          <w:rFonts w:ascii="仿宋_GB2312" w:hAnsi="仿宋" w:eastAsia="仿宋_GB2312" w:cs="仿宋_GB2312"/>
          <w:lang w:val="zh-CN"/>
        </w:rPr>
        <w:t>.</w:t>
      </w:r>
      <w:r>
        <w:rPr>
          <w:rFonts w:ascii="仿宋_GB2312" w:hAnsi="仿宋" w:eastAsia="仿宋_GB2312" w:cs="仿宋_GB2312"/>
        </w:rPr>
        <w:t>8</w:t>
      </w:r>
      <w:r>
        <w:rPr>
          <w:rFonts w:hint="eastAsia" w:ascii="仿宋_GB2312" w:hAnsi="仿宋" w:eastAsia="仿宋_GB2312" w:cs="仿宋_GB2312"/>
          <w:lang w:val="zh-CN"/>
        </w:rPr>
        <w:t>政府采购供应商廉洁自律承诺书；</w:t>
      </w:r>
    </w:p>
    <w:p>
      <w:pPr>
        <w:snapToGrid w:val="0"/>
        <w:spacing w:line="360" w:lineRule="auto"/>
        <w:ind w:firstLine="480" w:firstLineChars="200"/>
        <w:rPr>
          <w:rFonts w:ascii="仿宋_GB2312" w:hAnsi="仿宋" w:eastAsia="仿宋_GB2312" w:cs="仿宋_GB2312"/>
          <w:u w:val="single"/>
          <w:lang w:val="zh-CN"/>
        </w:rPr>
      </w:pPr>
      <w:r>
        <w:rPr>
          <w:rFonts w:ascii="仿宋_GB2312" w:hAnsi="仿宋" w:eastAsia="仿宋_GB2312" w:cs="仿宋_GB2312"/>
          <w:kern w:val="0"/>
          <w:lang w:val="zh-CN"/>
        </w:rPr>
        <w:t>11.</w:t>
      </w:r>
      <w:r>
        <w:rPr>
          <w:rFonts w:ascii="仿宋_GB2312" w:hAnsi="仿宋" w:eastAsia="仿宋_GB2312" w:cs="仿宋_GB2312"/>
          <w:kern w:val="0"/>
        </w:rPr>
        <w:t>3</w:t>
      </w:r>
      <w:r>
        <w:rPr>
          <w:rFonts w:hint="eastAsia" w:ascii="仿宋_GB2312" w:hAnsi="仿宋" w:eastAsia="仿宋_GB2312" w:cs="仿宋_GB2312"/>
          <w:b/>
        </w:rPr>
        <w:t>报价文件：</w:t>
      </w:r>
    </w:p>
    <w:p>
      <w:pPr>
        <w:snapToGrid w:val="0"/>
        <w:spacing w:line="360" w:lineRule="auto"/>
        <w:ind w:firstLine="960" w:firstLineChars="400"/>
        <w:rPr>
          <w:rFonts w:ascii="仿宋_GB2312" w:hAnsi="仿宋" w:eastAsia="仿宋_GB2312" w:cs="仿宋_GB2312"/>
        </w:rPr>
      </w:pPr>
      <w:r>
        <w:rPr>
          <w:rFonts w:ascii="仿宋_GB2312" w:hAnsi="仿宋" w:eastAsia="仿宋_GB2312" w:cs="仿宋_GB2312"/>
        </w:rPr>
        <w:t>11.3.1开标一览表（报价表）；</w:t>
      </w:r>
    </w:p>
    <w:p>
      <w:pPr>
        <w:snapToGrid w:val="0"/>
        <w:spacing w:line="360" w:lineRule="auto"/>
        <w:ind w:firstLine="960" w:firstLineChars="400"/>
        <w:rPr>
          <w:rFonts w:ascii="仿宋_GB2312" w:hAnsi="仿宋" w:eastAsia="仿宋_GB2312" w:cs="仿宋_GB2312"/>
        </w:rPr>
      </w:pPr>
      <w:r>
        <w:rPr>
          <w:rFonts w:ascii="仿宋_GB2312" w:hAnsi="仿宋" w:eastAsia="仿宋_GB2312" w:cs="仿宋_GB2312"/>
        </w:rPr>
        <w:t>11.3.2中小企业声明函。</w:t>
      </w:r>
    </w:p>
    <w:p>
      <w:pPr>
        <w:spacing w:line="360" w:lineRule="auto"/>
        <w:ind w:firstLine="723" w:firstLineChars="300"/>
        <w:rPr>
          <w:rFonts w:ascii="仿宋_GB2312" w:hAnsi="仿宋" w:eastAsia="仿宋_GB2312"/>
          <w:b/>
        </w:rPr>
      </w:pPr>
      <w:r>
        <w:rPr>
          <w:rFonts w:hint="eastAsia" w:ascii="仿宋_GB2312" w:hAnsi="仿宋" w:eastAsia="仿宋_GB2312"/>
          <w:b/>
        </w:rPr>
        <w:t>投标文件含有采购人不能接受的附加条件的，投标无效；</w:t>
      </w:r>
    </w:p>
    <w:p>
      <w:pPr>
        <w:spacing w:line="360" w:lineRule="auto"/>
        <w:ind w:firstLine="723" w:firstLineChars="300"/>
        <w:rPr>
          <w:rFonts w:ascii="仿宋_GB2312" w:hAnsi="仿宋" w:eastAsia="仿宋_GB2312" w:cs="仿宋_GB2312"/>
          <w:b/>
          <w:szCs w:val="21"/>
        </w:rPr>
      </w:pPr>
      <w:r>
        <w:rPr>
          <w:rFonts w:hint="eastAsia" w:ascii="仿宋_GB2312" w:hAnsi="仿宋" w:eastAsia="仿宋_GB2312"/>
          <w:b/>
        </w:rPr>
        <w:t>投标人提供虚假材料投标的，投标无效。</w:t>
      </w:r>
    </w:p>
    <w:p>
      <w:pPr>
        <w:pStyle w:val="133"/>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rPr>
      </w:pPr>
      <w:r>
        <w:rPr>
          <w:rFonts w:ascii="仿宋_GB2312" w:hAnsi="仿宋" w:eastAsia="仿宋_GB2312" w:cs="仿宋_GB2312"/>
          <w:kern w:val="0"/>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lang w:val="zh-CN"/>
        </w:rPr>
      </w:pPr>
      <w:r>
        <w:rPr>
          <w:rFonts w:ascii="仿宋_GB2312" w:hAnsi="仿宋" w:eastAsia="仿宋_GB2312" w:cs="仿宋_GB2312"/>
          <w:kern w:val="0"/>
          <w:lang w:val="zh-CN"/>
        </w:rPr>
        <w:t>12.2投标人进行电子投标应安装客户端软件—“政</w:t>
      </w:r>
      <w:r>
        <w:rPr>
          <w:rFonts w:hint="eastAsia" w:ascii="仿宋_GB2312" w:hAnsi="仿宋" w:eastAsia="仿宋_GB2312" w:cs="仿宋_GB2312"/>
          <w:kern w:val="0"/>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lang w:val="zh-CN"/>
        </w:rPr>
      </w:pPr>
      <w:r>
        <w:rPr>
          <w:rFonts w:ascii="仿宋_GB2312" w:hAnsi="仿宋" w:eastAsia="仿宋_GB2312" w:cs="仿宋_GB2312"/>
          <w:kern w:val="0"/>
          <w:lang w:val="zh-CN"/>
        </w:rPr>
        <w:t>12.3使用“政</w:t>
      </w:r>
      <w:r>
        <w:rPr>
          <w:rFonts w:hint="eastAsia" w:ascii="仿宋_GB2312" w:hAnsi="仿宋" w:eastAsia="仿宋_GB2312" w:cs="仿宋_GB2312"/>
          <w:kern w:val="0"/>
          <w:lang w:val="zh-CN"/>
        </w:rPr>
        <w:t>采云电子交易客户端”需要提前申领</w:t>
      </w:r>
      <w:r>
        <w:rPr>
          <w:rFonts w:ascii="仿宋_GB2312" w:hAnsi="仿宋" w:eastAsia="仿宋_GB2312" w:cs="仿宋_GB2312"/>
          <w:kern w:val="0"/>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rPr>
      </w:pPr>
      <w:r>
        <w:rPr>
          <w:rFonts w:ascii="仿宋_GB2312" w:hAnsi="仿宋" w:eastAsia="仿宋_GB2312"/>
          <w:b/>
        </w:rPr>
        <w:t>13.投标文件的签署、盖章</w:t>
      </w:r>
    </w:p>
    <w:p>
      <w:pPr>
        <w:pStyle w:val="133"/>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133"/>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133"/>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133"/>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3"/>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3"/>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2"/>
        <w:spacing w:line="360" w:lineRule="auto"/>
        <w:rPr>
          <w:rFonts w:ascii="仿宋_GB2312" w:hAnsi="仿宋" w:eastAsia="仿宋_GB2312" w:cs="仿宋_GB2312"/>
          <w:b/>
          <w:szCs w:val="24"/>
        </w:rPr>
      </w:pPr>
      <w:r>
        <w:rPr>
          <w:rFonts w:ascii="仿宋_GB2312" w:hAnsi="仿宋" w:eastAsia="仿宋_GB2312" w:cs="仿宋_GB2312"/>
          <w:b/>
          <w:szCs w:val="24"/>
        </w:rPr>
        <w:t>15.备份投标文件</w:t>
      </w:r>
    </w:p>
    <w:p>
      <w:pPr>
        <w:pStyle w:val="32"/>
        <w:spacing w:line="360" w:lineRule="auto"/>
        <w:ind w:firstLine="360" w:firstLineChars="150"/>
        <w:rPr>
          <w:rFonts w:ascii="仿宋_GB2312" w:hAnsi="仿宋" w:eastAsia="仿宋_GB2312" w:cs="仿宋_GB2312"/>
          <w:b/>
          <w:szCs w:val="24"/>
        </w:rPr>
      </w:pPr>
      <w:r>
        <w:rPr>
          <w:rFonts w:ascii="仿宋_GB2312" w:hAnsi="仿宋" w:eastAsia="仿宋_GB2312" w:cs="仿宋_GB2312"/>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szCs w:val="24"/>
        </w:rPr>
        <w:t>但采购人、采购机构不强制或变相强制投标人提交备份投标文件。</w:t>
      </w:r>
    </w:p>
    <w:p>
      <w:pPr>
        <w:pStyle w:val="32"/>
        <w:spacing w:line="360" w:lineRule="auto"/>
        <w:ind w:firstLine="480" w:firstLineChars="200"/>
        <w:rPr>
          <w:rFonts w:ascii="仿宋_GB2312" w:hAnsi="仿宋" w:eastAsia="仿宋_GB2312" w:cs="仿宋_GB2312"/>
          <w:b/>
          <w:szCs w:val="24"/>
        </w:rPr>
      </w:pPr>
      <w:r>
        <w:rPr>
          <w:rFonts w:ascii="仿宋_GB2312" w:hAnsi="仿宋" w:eastAsia="仿宋_GB2312" w:cs="仿宋_GB2312"/>
          <w:szCs w:val="24"/>
        </w:rPr>
        <w:t>15.2备份投标文件须在“政</w:t>
      </w:r>
      <w:r>
        <w:rPr>
          <w:rFonts w:hint="eastAsia" w:ascii="仿宋_GB2312" w:hAnsi="仿宋" w:eastAsia="仿宋_GB2312" w:cs="仿宋_GB2312"/>
          <w:szCs w:val="24"/>
        </w:rPr>
        <w:t>采云投标客户端”制作生成，并储存在</w:t>
      </w:r>
      <w:r>
        <w:rPr>
          <w:rFonts w:ascii="仿宋_GB2312" w:hAnsi="仿宋" w:eastAsia="仿宋_GB2312"/>
        </w:rPr>
        <w:t>DVD光盘</w:t>
      </w:r>
      <w:r>
        <w:rPr>
          <w:rFonts w:hint="eastAsia" w:ascii="仿宋_GB2312" w:hAnsi="仿宋" w:eastAsia="仿宋_GB2312" w:cs="仿宋_GB2312"/>
          <w:szCs w:val="24"/>
        </w:rPr>
        <w:t>中。备份投标文件应当密封包装并在包装上加盖公章并注明投标项目名称，投标人名称</w:t>
      </w:r>
      <w:r>
        <w:rPr>
          <w:rFonts w:ascii="仿宋_GB2312" w:hAnsi="仿宋" w:eastAsia="仿宋_GB2312" w:cs="仿宋_GB2312"/>
          <w:szCs w:val="24"/>
        </w:rPr>
        <w:t>(联合体投标的，包装物封面需注明联合体投标，并注明联合体成员各方的名称和联合协议中约定的牵头人的名称)。</w:t>
      </w:r>
      <w:r>
        <w:rPr>
          <w:rFonts w:hint="eastAsia" w:ascii="仿宋_GB2312" w:hAnsi="仿宋" w:eastAsia="仿宋_GB2312"/>
          <w:b/>
        </w:rPr>
        <w:t>不符合上述制作、</w:t>
      </w:r>
      <w:r>
        <w:rPr>
          <w:rFonts w:hint="eastAsia" w:ascii="仿宋_GB2312" w:hAnsi="仿宋" w:eastAsia="仿宋_GB2312" w:cs="仿宋_GB2312"/>
          <w:b/>
          <w:szCs w:val="24"/>
        </w:rPr>
        <w:t>存储、密封规定的备份投标文件将被视为无效或者被拒绝接收。</w:t>
      </w:r>
    </w:p>
    <w:p>
      <w:pPr>
        <w:pStyle w:val="32"/>
        <w:spacing w:line="360" w:lineRule="auto"/>
        <w:ind w:firstLine="480" w:firstLineChars="200"/>
        <w:rPr>
          <w:rFonts w:ascii="仿宋_GB2312" w:hAnsi="仿宋" w:eastAsia="仿宋_GB2312" w:cs="仿宋_GB2312"/>
          <w:szCs w:val="24"/>
        </w:rPr>
      </w:pPr>
      <w:r>
        <w:rPr>
          <w:rFonts w:ascii="仿宋_GB2312" w:hAnsi="仿宋" w:eastAsia="仿宋_GB2312" w:cs="仿宋_GB2312"/>
          <w:szCs w:val="24"/>
        </w:rPr>
        <w:t>15.3直接提交备份投标文件的，投标人应于投标截止时间前在招标公告中载明的开标地点将备份投标文件提交给采购机构，采购机构将拒绝接受逾期送达的备份投标文件。</w:t>
      </w:r>
    </w:p>
    <w:p>
      <w:pPr>
        <w:pStyle w:val="32"/>
        <w:spacing w:line="360" w:lineRule="auto"/>
        <w:ind w:firstLine="480" w:firstLineChars="200"/>
        <w:rPr>
          <w:rFonts w:ascii="仿宋_GB2312" w:hAnsi="仿宋" w:eastAsia="仿宋_GB2312" w:cs="仿宋_GB2312"/>
          <w:szCs w:val="24"/>
        </w:rPr>
      </w:pPr>
      <w:r>
        <w:rPr>
          <w:rFonts w:ascii="仿宋_GB2312" w:hAnsi="仿宋" w:eastAsia="仿宋_GB2312" w:cs="仿宋_GB2312"/>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szCs w:val="24"/>
        </w:rPr>
        <w:t>招标文件第二部分投标人须知前附表规定的备份投标文件送达地点；</w:t>
      </w:r>
      <w:r>
        <w:rPr>
          <w:rFonts w:hint="eastAsia" w:ascii="仿宋_GB2312" w:hAnsi="仿宋" w:eastAsia="仿宋_GB2312" w:cs="仿宋_GB2312"/>
          <w:szCs w:val="24"/>
        </w:rPr>
        <w:t>送达时间以签收人签收时间为准。采购机构将拒绝接受逾期送达的备份投标文件。邮寄过程中，电子备份投标文件发生泄露、遗失、损坏或延期送达等情况的，由投标人自行负责。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ascii="仿宋_GB2312" w:hAnsi="仿宋" w:eastAsia="仿宋_GB2312" w:cs="仿宋_GB2312"/>
          <w:b/>
          <w:szCs w:val="24"/>
        </w:rPr>
      </w:pPr>
      <w:r>
        <w:rPr>
          <w:rFonts w:ascii="仿宋_GB2312" w:hAnsi="仿宋" w:eastAsia="仿宋_GB2312" w:cs="仿宋_GB2312"/>
          <w:b/>
          <w:szCs w:val="24"/>
        </w:rPr>
        <w:t>15.5投标人仅提交备份投标文件，没有在电子交易平台传输递交投标文件的，投标无效。</w:t>
      </w:r>
    </w:p>
    <w:p>
      <w:pPr>
        <w:pStyle w:val="133"/>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4"/>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第4.2</w:t>
      </w:r>
      <w:r>
        <w:rPr>
          <w:rFonts w:ascii="仿宋_GB2312" w:hAnsi="仿宋" w:eastAsia="仿宋_GB2312"/>
        </w:rPr>
        <w:t>项规定</w:t>
      </w:r>
      <w:r>
        <w:rPr>
          <w:rFonts w:hint="eastAsia" w:ascii="仿宋_GB2312" w:hAnsi="仿宋" w:eastAsia="仿宋_GB2312" w:cs="仿宋_GB2312"/>
          <w:szCs w:val="21"/>
        </w:rPr>
        <w:t>的情形之一的，投标无效：</w:t>
      </w:r>
    </w:p>
    <w:p>
      <w:pPr>
        <w:pStyle w:val="133"/>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Cs w:val="21"/>
        </w:rPr>
      </w:pPr>
      <w:r>
        <w:rPr>
          <w:rFonts w:ascii="仿宋_GB2312" w:hAnsi="仿宋" w:eastAsia="仿宋_GB2312" w:cs="仿宋_GB2312"/>
          <w:szCs w:val="20"/>
        </w:rPr>
        <w:t>17.1投标有效期为从提交投标文件的截止之日起90天。▲</w:t>
      </w:r>
      <w:r>
        <w:rPr>
          <w:rFonts w:hint="eastAsia" w:ascii="仿宋_GB2312" w:hAnsi="仿宋" w:eastAsia="仿宋_GB2312" w:cs="仿宋_GB2312"/>
          <w:b/>
          <w:szCs w:val="20"/>
        </w:rPr>
        <w:t>投标人的投标文件中承</w:t>
      </w:r>
      <w:r>
        <w:rPr>
          <w:rFonts w:hint="eastAsia" w:ascii="仿宋_GB2312" w:hAnsi="仿宋" w:eastAsia="仿宋_GB2312" w:cs="仿宋_GB2312"/>
          <w:b/>
          <w:szCs w:val="21"/>
        </w:rPr>
        <w:t>诺的投标有效期少于招标文件中载明的投标有效期的，投标无效。</w:t>
      </w:r>
    </w:p>
    <w:p>
      <w:pPr>
        <w:pStyle w:val="133"/>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133"/>
        <w:spacing w:before="0"/>
        <w:ind w:firstLine="480"/>
        <w:rPr>
          <w:rFonts w:ascii="仿宋_GB2312" w:hAnsi="仿宋" w:eastAsia="仿宋_GB2312" w:cs="仿宋_GB2312"/>
          <w:b/>
          <w:sz w:val="3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133"/>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555"/>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18.开标</w:t>
      </w:r>
    </w:p>
    <w:p>
      <w:pPr>
        <w:pStyle w:val="555"/>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line="360" w:lineRule="auto"/>
        <w:jc w:val="left"/>
        <w:rPr>
          <w:rFonts w:ascii="仿宋_GB2312" w:hAnsi="仿宋" w:eastAsia="仿宋_GB2312" w:cs="仿宋_GB2312"/>
          <w:b/>
          <w:szCs w:val="20"/>
        </w:rPr>
      </w:pPr>
      <w:r>
        <w:rPr>
          <w:rFonts w:hint="eastAsia" w:ascii="仿宋_GB2312" w:hAnsi="仿宋" w:eastAsia="仿宋_GB2312" w:cs="仿宋_GB2312"/>
          <w:b/>
          <w:szCs w:val="20"/>
        </w:rPr>
        <w:t>　</w:t>
      </w:r>
      <w:r>
        <w:rPr>
          <w:rFonts w:ascii="仿宋_GB2312" w:hAnsi="仿宋" w:eastAsia="仿宋_GB2312" w:cs="仿宋_GB2312"/>
          <w:b/>
          <w:szCs w:val="20"/>
        </w:rPr>
        <w:t>19、资格审查</w:t>
      </w:r>
    </w:p>
    <w:p>
      <w:pPr>
        <w:pStyle w:val="133"/>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rPr>
      </w:pPr>
      <w:r>
        <w:rPr>
          <w:rFonts w:ascii="仿宋_GB2312" w:hAnsi="仿宋" w:eastAsia="仿宋_GB2312" w:cs="Arial"/>
          <w:kern w:val="0"/>
        </w:rPr>
        <w:t>19.2</w:t>
      </w:r>
      <w:r>
        <w:rPr>
          <w:rFonts w:hint="eastAsia" w:ascii="仿宋_GB2312" w:hAnsi="仿宋" w:eastAsia="仿宋_GB2312" w:cs="仿宋_GB2312"/>
        </w:rPr>
        <w:t>采购人或采购机构依据法律法规和招标文件的规定，对投标人的基本资格条件、特定资格条件进行审查。</w:t>
      </w:r>
    </w:p>
    <w:p>
      <w:pPr>
        <w:pStyle w:val="133"/>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133"/>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133"/>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133"/>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133"/>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20.1信用信息查询渠道及截止时间：采购机构将通过“信用中国”网站(www.creditchina.gov.cn)、中国政府采购网(www.ccgp.gov.cn)渠道查询投标人投标截止时间当天的信用记录。</w:t>
      </w:r>
    </w:p>
    <w:p>
      <w:pPr>
        <w:pStyle w:val="133"/>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133"/>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133"/>
        <w:spacing w:before="0"/>
        <w:ind w:firstLine="480"/>
        <w:rPr>
          <w:rFonts w:ascii="仿宋_GB2312" w:hAnsi="仿宋" w:eastAsia="仿宋_GB2312" w:cs="Arial"/>
          <w:kern w:val="0"/>
          <w:szCs w:val="24"/>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rPr>
      </w:pPr>
      <w:bookmarkStart w:id="13" w:name="_Toc91899903"/>
      <w:r>
        <w:rPr>
          <w:rFonts w:ascii="仿宋_GB2312" w:hAnsi="仿宋" w:eastAsia="仿宋_GB2312" w:cs="仿宋_GB2312"/>
          <w:b/>
        </w:rPr>
        <w:t>21.</w:t>
      </w:r>
      <w:r>
        <w:rPr>
          <w:rFonts w:hint="eastAsia" w:ascii="仿宋_GB2312" w:hAnsi="仿宋" w:eastAsia="仿宋_GB2312" w:cs="仿宋_GB2312"/>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rPr>
        <w:t>详见招标文件第四部分评标办法。</w:t>
      </w: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六、定标</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133"/>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5个工作日内通过电子交易平台在评审报告推荐的中标候选人中按顺序确定中标供应商。</w:t>
      </w:r>
    </w:p>
    <w:p>
      <w:pPr>
        <w:pStyle w:val="133"/>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rPr>
      </w:pPr>
      <w:r>
        <w:rPr>
          <w:rFonts w:ascii="仿宋_GB2312" w:hAnsi="仿宋" w:eastAsia="仿宋_GB2312" w:cs="仿宋_GB2312"/>
        </w:rPr>
        <w:t>23.1自中标人确定之日起2个工作日内，采购机构通过电子交易平台向中标人发出中标通知书，</w:t>
      </w:r>
      <w:r>
        <w:rPr>
          <w:rFonts w:hint="eastAsia" w:ascii="仿宋_GB2312" w:hAnsi="仿宋" w:eastAsia="仿宋_GB2312" w:cs="仿宋_GB2312"/>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rPr>
      </w:pPr>
      <w:r>
        <w:rPr>
          <w:rFonts w:ascii="仿宋_GB2312" w:hAnsi="仿宋" w:eastAsia="仿宋_GB2312" w:cs="仿宋_GB2312"/>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b/>
          <w:sz w:val="32"/>
        </w:rPr>
      </w:pPr>
      <w:r>
        <w:rPr>
          <w:rFonts w:ascii="仿宋_GB2312" w:hAnsi="仿宋" w:eastAsia="仿宋_GB2312" w:cs="仿宋_GB2312"/>
        </w:rPr>
        <w:t>23.3公告期限为1个工作日。</w:t>
      </w:r>
    </w:p>
    <w:p>
      <w:pPr>
        <w:snapToGrid w:val="0"/>
        <w:spacing w:line="360" w:lineRule="auto"/>
        <w:ind w:left="137"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rPr>
      </w:pPr>
      <w:r>
        <w:rPr>
          <w:rFonts w:ascii="仿宋_GB2312" w:hAnsi="仿宋" w:eastAsia="仿宋_GB2312" w:cs="仿宋_GB2312"/>
        </w:rPr>
        <w:t>25.1</w:t>
      </w:r>
      <w:r>
        <w:rPr>
          <w:rFonts w:ascii="仿宋_GB2312" w:hAnsi="仿宋" w:eastAsia="仿宋_GB2312" w:cs="Arial"/>
          <w:kern w:val="0"/>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kern w:val="0"/>
        </w:rPr>
        <w:t>合同签订之日起2个工作日</w:t>
      </w:r>
      <w:r>
        <w:rPr>
          <w:rFonts w:ascii="仿宋_GB2312" w:hAnsi="仿宋" w:eastAsia="仿宋_GB2312" w:cs="Arial"/>
          <w:kern w:val="0"/>
        </w:rPr>
        <w:t>内依法发布合同公告。</w:t>
      </w:r>
    </w:p>
    <w:p>
      <w:pPr>
        <w:pStyle w:val="133"/>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25.4中标供应</w:t>
      </w:r>
      <w:r>
        <w:rPr>
          <w:rFonts w:hint="eastAsia" w:ascii="仿宋_GB2312" w:hAnsi="仿宋" w:eastAsia="仿宋_GB2312" w:cs="仿宋_GB2312"/>
        </w:rPr>
        <w:t>商拒绝与采购人签订合同的，采购人可以按照评审报告推荐的中标或者成交候选人名单排序，确定下一候选人为中标供应商，也可以重新开展政府采购活动。</w:t>
      </w:r>
    </w:p>
    <w:p>
      <w:pPr>
        <w:pStyle w:val="133"/>
        <w:snapToGrid w:val="0"/>
        <w:spacing w:before="0" w:after="120"/>
        <w:ind w:firstLine="480"/>
        <w:rPr>
          <w:rFonts w:ascii="仿宋_GB2312" w:hAnsi="仿宋" w:eastAsia="仿宋_GB2312" w:cs="仿宋_GB2312"/>
        </w:rPr>
      </w:pPr>
      <w:r>
        <w:rPr>
          <w:rFonts w:ascii="仿宋_GB2312" w:hAnsi="仿宋" w:eastAsia="仿宋_GB2312" w:cs="仿宋_GB2312"/>
        </w:rPr>
        <w:t>25.5采购合同由采购人与中标供应商根据</w:t>
      </w:r>
      <w:r>
        <w:rPr>
          <w:rFonts w:hint="eastAsia" w:ascii="仿宋_GB2312" w:hAnsi="仿宋" w:eastAsia="仿宋_GB2312" w:cs="仿宋_GB2312"/>
        </w:rPr>
        <w:t>招标文件、投标文件等内容通过政府采购电子交易平台在线签订，自动备案。</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cs="Helvetica"/>
          <w:kern w:val="0"/>
        </w:rPr>
      </w:pPr>
      <w:r>
        <w:rPr>
          <w:rFonts w:hint="eastAsia" w:ascii="仿宋_GB2312" w:hAnsi="仿宋" w:eastAsia="仿宋_GB2312" w:cs="Helvetica"/>
          <w:kern w:val="0"/>
        </w:rPr>
        <w:t>拟签订的合同文本要求中标供应商提交履约保证金的，中标供应商应当以支票、汇票、本票或者金融机构、担保机构出具的保函等非现金形式提交。本项目收取履约保证金，中标供应商在合同签订前提交到采购人指定账户，采购人在合同服务期满后30日内无息退还。</w:t>
      </w:r>
    </w:p>
    <w:p>
      <w:pPr>
        <w:snapToGrid w:val="0"/>
        <w:spacing w:line="360" w:lineRule="auto"/>
        <w:ind w:firstLine="3357" w:firstLineChars="1045"/>
        <w:rPr>
          <w:rFonts w:ascii="仿宋_GB2312" w:hAnsi="仿宋" w:eastAsia="仿宋_GB2312"/>
          <w:b/>
        </w:rPr>
      </w:pPr>
      <w:r>
        <w:rPr>
          <w:rFonts w:hint="eastAsia" w:ascii="仿宋_GB2312" w:hAnsi="仿宋" w:eastAsia="仿宋_GB2312" w:cs="仿宋_GB2312"/>
          <w:b/>
          <w:sz w:val="32"/>
        </w:rPr>
        <w:t>八、电子交易活动的中止</w:t>
      </w:r>
    </w:p>
    <w:p>
      <w:pPr>
        <w:pStyle w:val="133"/>
        <w:snapToGrid w:val="0"/>
        <w:spacing w:before="0"/>
        <w:ind w:firstLine="0" w:firstLineChars="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b/>
          <w:szCs w:val="24"/>
        </w:rPr>
        <w:t xml:space="preserve">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133"/>
        <w:snapToGrid w:val="0"/>
        <w:spacing w:before="0"/>
        <w:ind w:firstLine="0" w:firstLineChars="0"/>
        <w:rPr>
          <w:rFonts w:ascii="仿宋_GB2312" w:hAnsi="仿宋" w:eastAsia="仿宋_GB2312"/>
        </w:rPr>
      </w:pPr>
      <w:r>
        <w:rPr>
          <w:rFonts w:ascii="仿宋_GB2312" w:hAnsi="仿宋" w:eastAsia="仿宋_GB2312"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37"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4"/>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rPr>
      </w:pPr>
      <w:r>
        <w:rPr>
          <w:rFonts w:ascii="仿宋_GB2312" w:hAnsi="仿宋" w:eastAsia="仿宋_GB2312" w:cs="Helvetica"/>
          <w:kern w:val="0"/>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rPr>
      </w:pPr>
      <w:r>
        <w:rPr>
          <w:rFonts w:ascii="仿宋_GB2312" w:hAnsi="仿宋" w:eastAsia="仿宋_GB2312" w:cs="Helvetica"/>
          <w:kern w:val="0"/>
        </w:rPr>
        <w:t>29.2采购人可以邀请参加本项目的其他投标人或者第三方机构参与验收。参与验收的投标人或者第三方机构的意见作为</w:t>
      </w:r>
      <w:r>
        <w:rPr>
          <w:rFonts w:hint="eastAsia" w:ascii="仿宋_GB2312" w:hAnsi="仿宋" w:eastAsia="仿宋_GB2312" w:cs="Helvetica"/>
          <w:kern w:val="0"/>
        </w:rPr>
        <w:t>验收书的参考资料一并存档。</w:t>
      </w:r>
    </w:p>
    <w:p>
      <w:pPr>
        <w:tabs>
          <w:tab w:val="left" w:pos="0"/>
        </w:tabs>
        <w:spacing w:line="360" w:lineRule="auto"/>
        <w:ind w:firstLine="480"/>
        <w:rPr>
          <w:rFonts w:ascii="仿宋_GB2312" w:hAnsi="仿宋" w:eastAsia="仿宋_GB2312" w:cs="Helvetica"/>
          <w:kern w:val="0"/>
        </w:rPr>
      </w:pPr>
      <w:r>
        <w:rPr>
          <w:rFonts w:ascii="仿宋_GB2312" w:hAnsi="仿宋" w:eastAsia="仿宋_GB2312" w:cs="Helvetica"/>
          <w:kern w:val="0"/>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rPr>
        <w:sectPr>
          <w:headerReference r:id="rId4" w:type="first"/>
          <w:footerReference r:id="rId7" w:type="first"/>
          <w:headerReference r:id="rId3" w:type="default"/>
          <w:footerReference r:id="rId5" w:type="default"/>
          <w:footerReference r:id="rId6" w:type="even"/>
          <w:pgSz w:w="11906" w:h="16838"/>
          <w:pgMar w:top="680" w:right="1368" w:bottom="468" w:left="1178" w:header="851" w:footer="992" w:gutter="0"/>
          <w:cols w:space="720" w:num="1"/>
          <w:titlePg/>
          <w:docGrid w:linePitch="312" w:charSpace="0"/>
        </w:sectPr>
      </w:pPr>
      <w:bookmarkStart w:id="14" w:name="_Hlt74714665"/>
      <w:bookmarkEnd w:id="14"/>
      <w:bookmarkStart w:id="15" w:name="_Hlt74730295"/>
      <w:bookmarkEnd w:id="15"/>
      <w:bookmarkStart w:id="16" w:name="_Hlt68403820"/>
      <w:bookmarkEnd w:id="16"/>
      <w:bookmarkStart w:id="17" w:name="_Hlt68057669"/>
      <w:bookmarkEnd w:id="17"/>
      <w:bookmarkStart w:id="18" w:name="_Hlt75236101"/>
      <w:bookmarkEnd w:id="18"/>
      <w:bookmarkStart w:id="19" w:name="_Hlt68073093"/>
      <w:bookmarkEnd w:id="19"/>
      <w:bookmarkStart w:id="20" w:name="_Hlt68072998"/>
      <w:bookmarkEnd w:id="20"/>
      <w:bookmarkStart w:id="21" w:name="_Hlt74707468"/>
      <w:bookmarkEnd w:id="21"/>
      <w:bookmarkStart w:id="22" w:name="_Hlt68072990"/>
      <w:bookmarkEnd w:id="22"/>
      <w:bookmarkStart w:id="23" w:name="_Hlt75236290"/>
      <w:bookmarkEnd w:id="23"/>
      <w:bookmarkStart w:id="24" w:name="_Hlt75236011"/>
      <w:bookmarkEnd w:id="24"/>
      <w:bookmarkStart w:id="25" w:name="_Hlt74729768"/>
      <w:bookmarkEnd w:id="25"/>
    </w:p>
    <w:bookmarkEnd w:id="11"/>
    <w:bookmarkEnd w:id="12"/>
    <w:p>
      <w:pPr>
        <w:spacing w:line="360" w:lineRule="auto"/>
        <w:jc w:val="center"/>
        <w:outlineLvl w:val="0"/>
        <w:rPr>
          <w:rFonts w:ascii="仿宋" w:hAnsi="仿宋" w:cs="仿宋_GB2312"/>
          <w:b/>
          <w:sz w:val="36"/>
          <w:szCs w:val="36"/>
        </w:rPr>
      </w:pPr>
      <w:bookmarkStart w:id="26" w:name="第四部分"/>
      <w:r>
        <w:rPr>
          <w:rFonts w:hint="eastAsia" w:ascii="仿宋" w:hAnsi="仿宋" w:cs="仿宋_GB2312"/>
          <w:b/>
          <w:sz w:val="36"/>
          <w:szCs w:val="36"/>
        </w:rPr>
        <w:t>第三部分采购需求</w:t>
      </w:r>
    </w:p>
    <w:p>
      <w:pPr>
        <w:tabs>
          <w:tab w:val="left" w:pos="226"/>
        </w:tabs>
        <w:snapToGrid w:val="0"/>
        <w:spacing w:line="360" w:lineRule="auto"/>
        <w:rPr>
          <w:rFonts w:ascii="仿宋" w:hAnsi="仿宋" w:cs="仿宋"/>
          <w:b/>
          <w:bCs/>
        </w:rPr>
      </w:pPr>
      <w:r>
        <w:rPr>
          <w:rFonts w:hint="eastAsia" w:ascii="仿宋" w:hAnsi="仿宋" w:cs="仿宋"/>
          <w:b/>
          <w:bCs/>
        </w:rPr>
        <w:t>一、采购内容</w:t>
      </w:r>
    </w:p>
    <w:tbl>
      <w:tblPr>
        <w:tblStyle w:val="62"/>
        <w:tblW w:w="1045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89"/>
        <w:gridCol w:w="840"/>
        <w:gridCol w:w="1350"/>
        <w:gridCol w:w="1080"/>
        <w:gridCol w:w="1245"/>
        <w:gridCol w:w="960"/>
        <w:gridCol w:w="27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9" w:hRule="atLeast"/>
          <w:jc w:val="center"/>
        </w:trPr>
        <w:tc>
          <w:tcPr>
            <w:tcW w:w="218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cs="仿宋"/>
                <w:b/>
                <w:kern w:val="0"/>
              </w:rPr>
            </w:pPr>
            <w:r>
              <w:rPr>
                <w:rFonts w:hint="eastAsia" w:ascii="仿宋" w:hAnsi="仿宋" w:cs="仿宋"/>
                <w:b/>
                <w:kern w:val="0"/>
              </w:rPr>
              <w:t>采购内容</w:t>
            </w:r>
          </w:p>
        </w:tc>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cs="仿宋"/>
                <w:b/>
                <w:kern w:val="0"/>
              </w:rPr>
            </w:pPr>
            <w:r>
              <w:rPr>
                <w:rFonts w:hint="eastAsia" w:ascii="仿宋" w:hAnsi="仿宋" w:cs="仿宋"/>
                <w:b/>
                <w:kern w:val="0"/>
              </w:rPr>
              <w:t>单位</w:t>
            </w: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cs="仿宋"/>
                <w:b/>
                <w:kern w:val="0"/>
              </w:rPr>
            </w:pPr>
            <w:r>
              <w:rPr>
                <w:rFonts w:hint="eastAsia" w:ascii="仿宋" w:hAnsi="仿宋" w:cs="仿宋"/>
                <w:b/>
                <w:kern w:val="0"/>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cs="仿宋"/>
                <w:b/>
                <w:kern w:val="0"/>
              </w:rPr>
            </w:pPr>
            <w:r>
              <w:rPr>
                <w:rFonts w:hint="eastAsia" w:ascii="仿宋" w:hAnsi="仿宋" w:cs="仿宋"/>
                <w:b/>
                <w:kern w:val="0"/>
              </w:rPr>
              <w:t>单价（元）</w:t>
            </w:r>
          </w:p>
        </w:tc>
        <w:tc>
          <w:tcPr>
            <w:tcW w:w="12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cs="仿宋"/>
                <w:b/>
                <w:kern w:val="0"/>
              </w:rPr>
            </w:pPr>
            <w:r>
              <w:rPr>
                <w:rFonts w:hint="eastAsia" w:ascii="仿宋" w:hAnsi="仿宋" w:cs="仿宋"/>
                <w:b/>
                <w:kern w:val="0"/>
              </w:rPr>
              <w:t>总价</w:t>
            </w:r>
          </w:p>
          <w:p>
            <w:pPr>
              <w:snapToGrid w:val="0"/>
              <w:jc w:val="center"/>
              <w:rPr>
                <w:rFonts w:ascii="仿宋" w:hAnsi="仿宋" w:cs="仿宋"/>
                <w:b/>
                <w:kern w:val="0"/>
              </w:rPr>
            </w:pPr>
            <w:r>
              <w:rPr>
                <w:rFonts w:hint="eastAsia" w:ascii="仿宋" w:hAnsi="仿宋" w:cs="仿宋"/>
                <w:b/>
                <w:kern w:val="0"/>
              </w:rPr>
              <w:t>（万元）</w:t>
            </w:r>
          </w:p>
        </w:tc>
        <w:tc>
          <w:tcPr>
            <w:tcW w:w="9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cs="仿宋"/>
                <w:b/>
                <w:kern w:val="0"/>
              </w:rPr>
            </w:pPr>
            <w:r>
              <w:rPr>
                <w:rFonts w:hint="eastAsia" w:ascii="仿宋" w:hAnsi="仿宋" w:cs="仿宋"/>
                <w:b/>
                <w:kern w:val="0"/>
              </w:rPr>
              <w:t>采购</w:t>
            </w:r>
          </w:p>
          <w:p>
            <w:pPr>
              <w:snapToGrid w:val="0"/>
              <w:jc w:val="center"/>
              <w:rPr>
                <w:rFonts w:ascii="仿宋" w:hAnsi="仿宋" w:cs="仿宋"/>
                <w:b/>
                <w:kern w:val="0"/>
              </w:rPr>
            </w:pPr>
            <w:r>
              <w:rPr>
                <w:rFonts w:hint="eastAsia" w:ascii="仿宋" w:hAnsi="仿宋" w:cs="仿宋"/>
                <w:b/>
                <w:kern w:val="0"/>
              </w:rPr>
              <w:t>期限</w:t>
            </w:r>
          </w:p>
        </w:tc>
        <w:tc>
          <w:tcPr>
            <w:tcW w:w="27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cs="仿宋"/>
                <w:b/>
                <w:kern w:val="0"/>
              </w:rPr>
            </w:pPr>
            <w:r>
              <w:rPr>
                <w:rFonts w:hint="eastAsia" w:ascii="仿宋" w:hAnsi="仿宋" w:cs="仿宋"/>
                <w:b/>
                <w:kern w:val="0"/>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34" w:hRule="atLeast"/>
          <w:jc w:val="center"/>
        </w:trPr>
        <w:tc>
          <w:tcPr>
            <w:tcW w:w="218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cs="仿宋"/>
                <w:kern w:val="0"/>
              </w:rPr>
            </w:pPr>
            <w:r>
              <w:rPr>
                <w:rFonts w:hint="eastAsia" w:ascii="仿宋" w:hAnsi="仿宋" w:cs="仿宋"/>
                <w:kern w:val="0"/>
              </w:rPr>
              <w:t>机动车号牌专用固封装置</w:t>
            </w:r>
          </w:p>
        </w:tc>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cs="仿宋"/>
                <w:kern w:val="0"/>
              </w:rPr>
            </w:pPr>
            <w:r>
              <w:rPr>
                <w:rFonts w:hint="eastAsia" w:ascii="仿宋" w:hAnsi="仿宋" w:cs="仿宋"/>
                <w:kern w:val="0"/>
              </w:rPr>
              <w:t>颗</w:t>
            </w: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cs="仿宋"/>
                <w:kern w:val="0"/>
              </w:rPr>
            </w:pPr>
            <w:r>
              <w:rPr>
                <w:rFonts w:hint="eastAsia" w:ascii="仿宋" w:hAnsi="仿宋" w:cs="仿宋"/>
                <w:kern w:val="0"/>
              </w:rPr>
              <w:t>2625万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cs="仿宋"/>
                <w:kern w:val="0"/>
              </w:rPr>
            </w:pPr>
            <w:r>
              <w:rPr>
                <w:rFonts w:hint="eastAsia" w:ascii="仿宋" w:hAnsi="仿宋" w:cs="仿宋"/>
                <w:kern w:val="0"/>
              </w:rPr>
              <w:t>0.4</w:t>
            </w:r>
          </w:p>
        </w:tc>
        <w:tc>
          <w:tcPr>
            <w:tcW w:w="12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cs="仿宋"/>
                <w:kern w:val="0"/>
              </w:rPr>
            </w:pPr>
            <w:r>
              <w:rPr>
                <w:rFonts w:hint="eastAsia" w:ascii="仿宋" w:hAnsi="仿宋" w:cs="仿宋"/>
                <w:kern w:val="0"/>
              </w:rPr>
              <w:t>1050</w:t>
            </w:r>
          </w:p>
        </w:tc>
        <w:tc>
          <w:tcPr>
            <w:tcW w:w="9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cs="仿宋"/>
                <w:kern w:val="0"/>
              </w:rPr>
            </w:pPr>
            <w:r>
              <w:rPr>
                <w:rFonts w:hint="eastAsia" w:ascii="仿宋" w:hAnsi="仿宋" w:cs="仿宋"/>
                <w:kern w:val="0"/>
              </w:rPr>
              <w:t>1年</w:t>
            </w:r>
          </w:p>
        </w:tc>
        <w:tc>
          <w:tcPr>
            <w:tcW w:w="2790" w:type="dxa"/>
            <w:tcBorders>
              <w:top w:val="single" w:color="auto" w:sz="4" w:space="0"/>
              <w:left w:val="single" w:color="auto" w:sz="4" w:space="0"/>
              <w:bottom w:val="single" w:color="auto" w:sz="4" w:space="0"/>
              <w:right w:val="single" w:color="auto" w:sz="4" w:space="0"/>
            </w:tcBorders>
            <w:vAlign w:val="center"/>
          </w:tcPr>
          <w:p>
            <w:pPr>
              <w:snapToGrid w:val="0"/>
              <w:ind w:firstLine="120" w:firstLineChars="50"/>
              <w:jc w:val="center"/>
              <w:rPr>
                <w:rFonts w:ascii="仿宋" w:hAnsi="仿宋" w:cs="仿宋"/>
                <w:kern w:val="0"/>
              </w:rPr>
            </w:pPr>
            <w:r>
              <w:rPr>
                <w:rFonts w:hint="eastAsia" w:ascii="仿宋" w:hAnsi="仿宋" w:cs="仿宋"/>
              </w:rPr>
              <w:t>受政策及机动车登记量影响，采购数量可能会有较大浮动</w:t>
            </w:r>
          </w:p>
        </w:tc>
      </w:tr>
    </w:tbl>
    <w:p>
      <w:pPr>
        <w:pStyle w:val="610"/>
        <w:tabs>
          <w:tab w:val="left" w:pos="1080"/>
        </w:tabs>
        <w:ind w:firstLine="0" w:firstLineChars="0"/>
        <w:rPr>
          <w:rFonts w:ascii="仿宋" w:hAnsi="仿宋" w:eastAsia="仿宋" w:cs="仿宋"/>
          <w:lang w:val="zh-CN"/>
        </w:rPr>
      </w:pPr>
      <w:r>
        <w:rPr>
          <w:rFonts w:hint="eastAsia" w:ascii="仿宋" w:hAnsi="仿宋" w:eastAsia="仿宋" w:cs="仿宋"/>
          <w:b/>
        </w:rPr>
        <w:t>二、技术要求</w:t>
      </w:r>
    </w:p>
    <w:p>
      <w:pPr>
        <w:pStyle w:val="610"/>
        <w:tabs>
          <w:tab w:val="left" w:pos="1080"/>
        </w:tabs>
        <w:ind w:firstLine="482"/>
        <w:rPr>
          <w:rFonts w:ascii="仿宋" w:hAnsi="仿宋" w:eastAsia="仿宋" w:cs="仿宋"/>
          <w:b/>
          <w:bCs/>
          <w:lang w:val="zh-CN"/>
        </w:rPr>
      </w:pPr>
      <w:r>
        <w:rPr>
          <w:rFonts w:hint="eastAsia" w:ascii="仿宋" w:hAnsi="仿宋" w:eastAsia="仿宋" w:cs="仿宋"/>
          <w:b/>
          <w:bCs/>
        </w:rPr>
        <w:t>2.1</w:t>
      </w:r>
      <w:r>
        <w:rPr>
          <w:rFonts w:hint="eastAsia" w:ascii="仿宋" w:hAnsi="仿宋" w:eastAsia="仿宋" w:cs="仿宋"/>
          <w:b/>
          <w:bCs/>
          <w:lang w:val="zh-CN"/>
        </w:rPr>
        <w:t>外观结构</w:t>
      </w:r>
    </w:p>
    <w:p>
      <w:pPr>
        <w:pStyle w:val="610"/>
        <w:tabs>
          <w:tab w:val="left" w:pos="1080"/>
        </w:tabs>
        <w:ind w:firstLine="480"/>
        <w:rPr>
          <w:rFonts w:ascii="仿宋" w:hAnsi="仿宋" w:eastAsia="仿宋" w:cs="仿宋"/>
          <w:lang w:val="zh-CN"/>
        </w:rPr>
      </w:pPr>
      <w:r>
        <w:rPr>
          <w:rFonts w:hint="eastAsia" w:ascii="仿宋" w:hAnsi="仿宋" w:eastAsia="仿宋" w:cs="仿宋"/>
          <w:lang w:val="zh-CN"/>
        </w:rPr>
        <w:t>号牌固封装置外观、结构设计应符合如下要求：</w:t>
      </w:r>
    </w:p>
    <w:p>
      <w:pPr>
        <w:pStyle w:val="610"/>
        <w:tabs>
          <w:tab w:val="left" w:pos="882"/>
        </w:tabs>
        <w:ind w:firstLine="480"/>
        <w:rPr>
          <w:rFonts w:ascii="仿宋" w:hAnsi="仿宋" w:eastAsia="仿宋" w:cs="仿宋"/>
          <w:lang w:val="zh-CN"/>
        </w:rPr>
      </w:pPr>
      <w:r>
        <w:rPr>
          <w:rFonts w:hint="eastAsia" w:ascii="仿宋" w:hAnsi="仿宋" w:eastAsia="仿宋" w:cs="仿宋"/>
          <w:lang w:val="zh-CN"/>
        </w:rPr>
        <w:t>--号牌固封装置主要由螺栓、螺母、固封底座和固封扣盖组成；</w:t>
      </w:r>
    </w:p>
    <w:p>
      <w:pPr>
        <w:pStyle w:val="610"/>
        <w:tabs>
          <w:tab w:val="left" w:pos="882"/>
        </w:tabs>
        <w:ind w:firstLine="480"/>
        <w:rPr>
          <w:rFonts w:ascii="仿宋" w:hAnsi="仿宋" w:eastAsia="仿宋" w:cs="仿宋"/>
          <w:lang w:val="zh-CN"/>
        </w:rPr>
      </w:pPr>
      <w:r>
        <w:rPr>
          <w:rFonts w:hint="eastAsia" w:ascii="仿宋" w:hAnsi="仿宋" w:eastAsia="仿宋" w:cs="仿宋"/>
          <w:lang w:val="zh-CN"/>
        </w:rPr>
        <w:t>--号牌固封装置各组成部件表面应均匀光滑、无镀层脱落现象；</w:t>
      </w:r>
    </w:p>
    <w:p>
      <w:pPr>
        <w:pStyle w:val="610"/>
        <w:tabs>
          <w:tab w:val="left" w:pos="882"/>
        </w:tabs>
        <w:ind w:firstLine="480"/>
        <w:rPr>
          <w:rFonts w:ascii="仿宋" w:hAnsi="仿宋" w:eastAsia="仿宋" w:cs="仿宋"/>
          <w:lang w:val="zh-CN"/>
        </w:rPr>
      </w:pPr>
      <w:r>
        <w:rPr>
          <w:rFonts w:hint="eastAsia" w:ascii="仿宋" w:hAnsi="仿宋" w:eastAsia="仿宋" w:cs="仿宋"/>
          <w:lang w:val="zh-CN"/>
        </w:rPr>
        <w:t>--固封扣盖上应有代表省、自治区、直辖市简称的汉字和代表发牌机关代号的字母，与号牌上机动车登记编号的省、自治区、直辖市简称和发牌机关代号一致。汉字和字母为凹印。省、自治区、直辖市简称应符合GA36-20</w:t>
      </w:r>
      <w:r>
        <w:rPr>
          <w:rFonts w:hint="eastAsia" w:ascii="仿宋" w:hAnsi="仿宋" w:eastAsia="仿宋" w:cs="仿宋"/>
        </w:rPr>
        <w:t>18</w:t>
      </w:r>
      <w:r>
        <w:rPr>
          <w:rFonts w:hint="eastAsia" w:ascii="仿宋" w:hAnsi="仿宋" w:eastAsia="仿宋" w:cs="仿宋"/>
          <w:lang w:val="zh-CN"/>
        </w:rPr>
        <w:t>中5.7的要求，发牌机关代号应符合GA36-20</w:t>
      </w:r>
      <w:r>
        <w:rPr>
          <w:rFonts w:hint="eastAsia" w:ascii="仿宋" w:hAnsi="仿宋" w:eastAsia="仿宋" w:cs="仿宋"/>
        </w:rPr>
        <w:t>18</w:t>
      </w:r>
      <w:r>
        <w:rPr>
          <w:rFonts w:hint="eastAsia" w:ascii="仿宋" w:hAnsi="仿宋" w:eastAsia="仿宋" w:cs="仿宋"/>
          <w:lang w:val="zh-CN"/>
        </w:rPr>
        <w:t>附录A的要求。</w:t>
      </w:r>
    </w:p>
    <w:p>
      <w:pPr>
        <w:pStyle w:val="610"/>
        <w:tabs>
          <w:tab w:val="left" w:pos="882"/>
        </w:tabs>
        <w:ind w:firstLine="482"/>
        <w:rPr>
          <w:rFonts w:ascii="仿宋" w:hAnsi="仿宋" w:eastAsia="仿宋" w:cs="仿宋"/>
          <w:b/>
          <w:bCs/>
          <w:lang w:val="zh-CN"/>
        </w:rPr>
      </w:pPr>
      <w:r>
        <w:rPr>
          <w:rFonts w:hint="eastAsia" w:ascii="仿宋" w:hAnsi="仿宋" w:eastAsia="仿宋" w:cs="仿宋"/>
          <w:b/>
          <w:bCs/>
        </w:rPr>
        <w:t>2.2</w:t>
      </w:r>
      <w:r>
        <w:rPr>
          <w:rFonts w:hint="eastAsia" w:ascii="仿宋" w:hAnsi="仿宋" w:eastAsia="仿宋" w:cs="仿宋"/>
          <w:b/>
          <w:bCs/>
          <w:lang w:val="zh-CN"/>
        </w:rPr>
        <w:t>规格尺寸</w:t>
      </w:r>
    </w:p>
    <w:p>
      <w:pPr>
        <w:pStyle w:val="610"/>
        <w:tabs>
          <w:tab w:val="left" w:pos="882"/>
        </w:tabs>
        <w:ind w:firstLine="480"/>
        <w:rPr>
          <w:rFonts w:ascii="仿宋" w:hAnsi="仿宋" w:eastAsia="仿宋" w:cs="仿宋"/>
          <w:lang w:val="zh-CN"/>
        </w:rPr>
      </w:pPr>
      <w:r>
        <w:rPr>
          <w:rFonts w:hint="eastAsia" w:ascii="仿宋" w:hAnsi="仿宋" w:eastAsia="仿宋" w:cs="仿宋"/>
        </w:rPr>
        <w:t>2</w:t>
      </w:r>
      <w:r>
        <w:rPr>
          <w:rFonts w:hint="eastAsia" w:ascii="仿宋" w:hAnsi="仿宋" w:eastAsia="仿宋" w:cs="仿宋"/>
          <w:lang w:val="zh-CN"/>
        </w:rPr>
        <w:t>.2.1 固封底座和固封扣盖</w:t>
      </w:r>
    </w:p>
    <w:p>
      <w:pPr>
        <w:pStyle w:val="610"/>
        <w:tabs>
          <w:tab w:val="left" w:pos="882"/>
        </w:tabs>
        <w:ind w:firstLine="480"/>
        <w:rPr>
          <w:rFonts w:ascii="仿宋" w:hAnsi="仿宋" w:eastAsia="仿宋" w:cs="仿宋"/>
          <w:lang w:val="zh-CN"/>
        </w:rPr>
      </w:pPr>
      <w:r>
        <w:rPr>
          <w:rFonts w:hint="eastAsia" w:ascii="仿宋" w:hAnsi="仿宋" w:eastAsia="仿宋" w:cs="仿宋"/>
          <w:lang w:val="zh-CN"/>
        </w:rPr>
        <w:t>固封底座和固封扣盖组合的外径尺寸为18mm～22mm。固封扣盖上汉字字体为7.8mm宋体，英文字母字体为9.2mm Times New Roman，汉字和英文字母的字符宽比为95%。汉字和英文字母的字符组合位于固封扣盖中央。</w:t>
      </w:r>
    </w:p>
    <w:p>
      <w:pPr>
        <w:pStyle w:val="610"/>
        <w:tabs>
          <w:tab w:val="left" w:pos="882"/>
        </w:tabs>
        <w:ind w:firstLine="480"/>
        <w:rPr>
          <w:rFonts w:ascii="仿宋" w:hAnsi="仿宋" w:eastAsia="仿宋" w:cs="仿宋"/>
          <w:lang w:val="zh-CN"/>
        </w:rPr>
      </w:pPr>
      <w:r>
        <w:rPr>
          <w:rFonts w:hint="eastAsia" w:ascii="仿宋" w:hAnsi="仿宋" w:eastAsia="仿宋" w:cs="仿宋"/>
        </w:rPr>
        <w:t>2</w:t>
      </w:r>
      <w:r>
        <w:rPr>
          <w:rFonts w:hint="eastAsia" w:ascii="仿宋" w:hAnsi="仿宋" w:eastAsia="仿宋" w:cs="仿宋"/>
          <w:lang w:val="zh-CN"/>
        </w:rPr>
        <w:t>.2.2 螺栓</w:t>
      </w:r>
    </w:p>
    <w:p>
      <w:pPr>
        <w:pStyle w:val="610"/>
        <w:tabs>
          <w:tab w:val="left" w:pos="882"/>
        </w:tabs>
        <w:ind w:firstLine="480"/>
        <w:rPr>
          <w:rFonts w:ascii="仿宋" w:hAnsi="仿宋" w:eastAsia="仿宋" w:cs="仿宋"/>
          <w:lang w:val="zh-CN"/>
        </w:rPr>
      </w:pPr>
      <w:r>
        <w:rPr>
          <w:rFonts w:hint="eastAsia" w:ascii="仿宋" w:hAnsi="仿宋" w:eastAsia="仿宋" w:cs="仿宋"/>
          <w:lang w:val="zh-CN"/>
        </w:rPr>
        <w:t>螺栓规格为M6。</w:t>
      </w:r>
    </w:p>
    <w:p>
      <w:pPr>
        <w:pStyle w:val="610"/>
        <w:tabs>
          <w:tab w:val="left" w:pos="882"/>
        </w:tabs>
        <w:ind w:firstLine="482"/>
        <w:rPr>
          <w:rFonts w:ascii="仿宋" w:hAnsi="仿宋" w:eastAsia="仿宋" w:cs="仿宋"/>
          <w:b/>
          <w:bCs/>
          <w:lang w:val="zh-CN"/>
        </w:rPr>
      </w:pPr>
      <w:r>
        <w:rPr>
          <w:rFonts w:hint="eastAsia" w:ascii="仿宋" w:hAnsi="仿宋" w:eastAsia="仿宋" w:cs="仿宋"/>
          <w:b/>
          <w:bCs/>
        </w:rPr>
        <w:t>2.3</w:t>
      </w:r>
      <w:r>
        <w:rPr>
          <w:rFonts w:hint="eastAsia" w:ascii="仿宋" w:hAnsi="仿宋" w:eastAsia="仿宋" w:cs="仿宋"/>
          <w:b/>
          <w:bCs/>
          <w:lang w:val="zh-CN"/>
        </w:rPr>
        <w:t>材质</w:t>
      </w:r>
    </w:p>
    <w:p>
      <w:pPr>
        <w:pStyle w:val="610"/>
        <w:tabs>
          <w:tab w:val="left" w:pos="882"/>
        </w:tabs>
        <w:ind w:firstLine="482"/>
        <w:rPr>
          <w:rFonts w:ascii="仿宋" w:hAnsi="仿宋" w:eastAsia="仿宋" w:cs="仿宋"/>
          <w:lang w:val="zh-CN"/>
        </w:rPr>
      </w:pPr>
      <w:r>
        <w:rPr>
          <w:rFonts w:hint="eastAsia" w:ascii="仿宋" w:hAnsi="仿宋" w:eastAsia="仿宋" w:cs="仿宋"/>
          <w:b/>
          <w:bCs/>
        </w:rPr>
        <w:t>▲</w:t>
      </w:r>
      <w:r>
        <w:rPr>
          <w:rFonts w:hint="eastAsia" w:ascii="仿宋" w:hAnsi="仿宋" w:eastAsia="仿宋" w:cs="仿宋"/>
          <w:lang w:val="zh-CN"/>
        </w:rPr>
        <w:t>号牌固封装置各组成部件均为钢质（不锈钢材质）。</w:t>
      </w:r>
    </w:p>
    <w:p>
      <w:pPr>
        <w:pStyle w:val="610"/>
        <w:tabs>
          <w:tab w:val="left" w:pos="882"/>
        </w:tabs>
        <w:ind w:firstLine="482"/>
        <w:rPr>
          <w:rFonts w:ascii="仿宋" w:hAnsi="仿宋" w:eastAsia="仿宋" w:cs="仿宋"/>
          <w:b/>
          <w:bCs/>
          <w:lang w:val="zh-CN"/>
        </w:rPr>
      </w:pPr>
      <w:r>
        <w:rPr>
          <w:rFonts w:hint="eastAsia" w:ascii="仿宋" w:hAnsi="仿宋" w:eastAsia="仿宋" w:cs="仿宋"/>
          <w:b/>
          <w:bCs/>
        </w:rPr>
        <w:t>2.4</w:t>
      </w:r>
      <w:r>
        <w:rPr>
          <w:rFonts w:hint="eastAsia" w:ascii="仿宋" w:hAnsi="仿宋" w:eastAsia="仿宋" w:cs="仿宋"/>
          <w:b/>
          <w:bCs/>
          <w:lang w:val="zh-CN"/>
        </w:rPr>
        <w:t>螺栓抗拉伸性能</w:t>
      </w:r>
    </w:p>
    <w:p>
      <w:pPr>
        <w:pStyle w:val="610"/>
        <w:tabs>
          <w:tab w:val="left" w:pos="882"/>
        </w:tabs>
        <w:ind w:firstLine="480"/>
        <w:rPr>
          <w:rFonts w:ascii="仿宋" w:hAnsi="仿宋" w:eastAsia="仿宋" w:cs="仿宋"/>
          <w:lang w:val="zh-CN"/>
        </w:rPr>
      </w:pPr>
      <w:r>
        <w:rPr>
          <w:rFonts w:hint="eastAsia" w:ascii="仿宋" w:hAnsi="仿宋" w:eastAsia="仿宋" w:cs="仿宋"/>
          <w:lang w:val="zh-CN"/>
        </w:rPr>
        <w:t>在环境温度下，按GB/T 228-2002中规定的方法进行试验时，螺栓的抗拉强度应不小于500N/mm</w:t>
      </w:r>
      <w:r>
        <w:rPr>
          <w:rFonts w:hint="eastAsia" w:ascii="仿宋" w:hAnsi="仿宋" w:eastAsia="仿宋" w:cs="仿宋"/>
          <w:vertAlign w:val="superscript"/>
          <w:lang w:val="zh-CN"/>
        </w:rPr>
        <w:t>2</w:t>
      </w:r>
      <w:r>
        <w:rPr>
          <w:rFonts w:hint="eastAsia" w:ascii="仿宋" w:hAnsi="仿宋" w:eastAsia="仿宋" w:cs="仿宋"/>
          <w:lang w:val="zh-CN"/>
        </w:rPr>
        <w:t>。</w:t>
      </w:r>
    </w:p>
    <w:p>
      <w:pPr>
        <w:pStyle w:val="610"/>
        <w:tabs>
          <w:tab w:val="left" w:pos="882"/>
        </w:tabs>
        <w:ind w:firstLine="482"/>
        <w:rPr>
          <w:rFonts w:ascii="仿宋" w:hAnsi="仿宋" w:eastAsia="仿宋" w:cs="仿宋"/>
          <w:b/>
          <w:bCs/>
          <w:lang w:val="zh-CN"/>
        </w:rPr>
      </w:pPr>
      <w:r>
        <w:rPr>
          <w:rFonts w:hint="eastAsia" w:ascii="仿宋" w:hAnsi="仿宋" w:eastAsia="仿宋" w:cs="仿宋"/>
          <w:b/>
          <w:bCs/>
        </w:rPr>
        <w:t>2.5</w:t>
      </w:r>
      <w:r>
        <w:rPr>
          <w:rFonts w:hint="eastAsia" w:ascii="仿宋" w:hAnsi="仿宋" w:eastAsia="仿宋" w:cs="仿宋"/>
          <w:b/>
          <w:bCs/>
          <w:lang w:val="zh-CN"/>
        </w:rPr>
        <w:t>螺栓硬度性能</w:t>
      </w:r>
    </w:p>
    <w:p>
      <w:pPr>
        <w:pStyle w:val="610"/>
        <w:tabs>
          <w:tab w:val="left" w:pos="882"/>
        </w:tabs>
        <w:ind w:firstLine="480"/>
        <w:rPr>
          <w:rFonts w:ascii="仿宋" w:hAnsi="仿宋" w:eastAsia="仿宋" w:cs="仿宋"/>
          <w:lang w:val="zh-CN"/>
        </w:rPr>
      </w:pPr>
      <w:r>
        <w:rPr>
          <w:rFonts w:hint="eastAsia" w:ascii="仿宋" w:hAnsi="仿宋" w:eastAsia="仿宋" w:cs="仿宋"/>
          <w:lang w:val="zh-CN"/>
        </w:rPr>
        <w:t>在环境温度下，按GB/T3098.1-2000中8.4规定的方法进行试验时，螺栓的洛氏硬度应不小于22。</w:t>
      </w:r>
    </w:p>
    <w:p>
      <w:pPr>
        <w:pStyle w:val="610"/>
        <w:tabs>
          <w:tab w:val="left" w:pos="882"/>
        </w:tabs>
        <w:ind w:firstLine="482"/>
        <w:rPr>
          <w:rFonts w:ascii="仿宋" w:hAnsi="仿宋" w:eastAsia="仿宋" w:cs="仿宋"/>
          <w:b/>
          <w:bCs/>
        </w:rPr>
      </w:pPr>
      <w:r>
        <w:rPr>
          <w:rFonts w:hint="eastAsia" w:ascii="仿宋" w:hAnsi="仿宋" w:eastAsia="仿宋" w:cs="仿宋"/>
          <w:b/>
          <w:bCs/>
        </w:rPr>
        <w:t>2.6螺栓抗扭性能</w:t>
      </w:r>
    </w:p>
    <w:p>
      <w:pPr>
        <w:pStyle w:val="610"/>
        <w:tabs>
          <w:tab w:val="left" w:pos="882"/>
        </w:tabs>
        <w:ind w:firstLine="480"/>
        <w:rPr>
          <w:rFonts w:ascii="仿宋" w:hAnsi="仿宋" w:eastAsia="仿宋" w:cs="仿宋"/>
        </w:rPr>
      </w:pPr>
      <w:r>
        <w:rPr>
          <w:rFonts w:hint="eastAsia" w:ascii="仿宋" w:hAnsi="仿宋" w:eastAsia="仿宋" w:cs="仿宋"/>
        </w:rPr>
        <w:t>在环境温度下，按GB/T 3098.13-1996中规定的方法进行试验时，螺栓的最小破坏扭矩应不小于13N·m。</w:t>
      </w:r>
    </w:p>
    <w:p>
      <w:pPr>
        <w:pStyle w:val="610"/>
        <w:tabs>
          <w:tab w:val="left" w:pos="882"/>
        </w:tabs>
        <w:ind w:firstLine="482"/>
        <w:rPr>
          <w:rFonts w:ascii="仿宋" w:hAnsi="仿宋" w:eastAsia="仿宋" w:cs="仿宋"/>
          <w:b/>
          <w:bCs/>
        </w:rPr>
      </w:pPr>
      <w:r>
        <w:rPr>
          <w:rFonts w:hint="eastAsia" w:ascii="仿宋" w:hAnsi="仿宋" w:eastAsia="仿宋" w:cs="仿宋"/>
          <w:b/>
          <w:bCs/>
        </w:rPr>
        <w:t>2.7防锈性能</w:t>
      </w:r>
    </w:p>
    <w:p>
      <w:pPr>
        <w:pStyle w:val="610"/>
        <w:tabs>
          <w:tab w:val="left" w:pos="882"/>
        </w:tabs>
        <w:ind w:firstLine="480"/>
        <w:rPr>
          <w:rFonts w:ascii="仿宋" w:hAnsi="仿宋" w:eastAsia="仿宋" w:cs="仿宋"/>
        </w:rPr>
      </w:pPr>
      <w:r>
        <w:rPr>
          <w:rFonts w:hint="eastAsia" w:ascii="仿宋" w:hAnsi="仿宋" w:eastAsia="仿宋" w:cs="仿宋"/>
        </w:rPr>
        <w:t>盐雾腐蚀试验后，号牌固封装置外表面应无明显锈蚀痕迹。</w:t>
      </w:r>
    </w:p>
    <w:p>
      <w:pPr>
        <w:pStyle w:val="610"/>
        <w:tabs>
          <w:tab w:val="left" w:pos="882"/>
        </w:tabs>
        <w:ind w:left="490" w:leftChars="204" w:firstLine="0" w:firstLineChars="0"/>
        <w:rPr>
          <w:rFonts w:ascii="仿宋" w:hAnsi="仿宋" w:eastAsia="仿宋" w:cs="仿宋"/>
          <w:b/>
          <w:bCs/>
        </w:rPr>
      </w:pPr>
      <w:r>
        <w:rPr>
          <w:rFonts w:hint="eastAsia" w:ascii="仿宋" w:hAnsi="仿宋" w:eastAsia="仿宋" w:cs="仿宋"/>
          <w:b/>
          <w:bCs/>
        </w:rPr>
        <w:t>2.8防松脱性能</w:t>
      </w:r>
    </w:p>
    <w:p>
      <w:pPr>
        <w:pStyle w:val="610"/>
        <w:tabs>
          <w:tab w:val="left" w:pos="882"/>
        </w:tabs>
        <w:ind w:firstLine="480"/>
        <w:rPr>
          <w:rFonts w:ascii="仿宋" w:hAnsi="仿宋" w:eastAsia="仿宋" w:cs="仿宋"/>
        </w:rPr>
      </w:pPr>
      <w:r>
        <w:rPr>
          <w:rFonts w:hint="eastAsia" w:ascii="仿宋" w:hAnsi="仿宋" w:eastAsia="仿宋" w:cs="仿宋"/>
        </w:rPr>
        <w:t>振动试验后，固封扣盖和固封底座不应分离，号牌固封装置不应出现松脱现象。</w:t>
      </w:r>
    </w:p>
    <w:p>
      <w:pPr>
        <w:pStyle w:val="610"/>
        <w:tabs>
          <w:tab w:val="left" w:pos="882"/>
        </w:tabs>
        <w:ind w:left="490" w:leftChars="204" w:firstLine="0" w:firstLineChars="0"/>
        <w:rPr>
          <w:rFonts w:ascii="仿宋" w:hAnsi="仿宋" w:eastAsia="仿宋" w:cs="仿宋"/>
          <w:b/>
          <w:bCs/>
        </w:rPr>
      </w:pPr>
      <w:r>
        <w:rPr>
          <w:rFonts w:hint="eastAsia" w:ascii="仿宋" w:hAnsi="仿宋" w:eastAsia="仿宋" w:cs="仿宋"/>
          <w:b/>
          <w:bCs/>
        </w:rPr>
        <w:t>2.9防拆卸性能</w:t>
      </w:r>
    </w:p>
    <w:p>
      <w:pPr>
        <w:pStyle w:val="610"/>
        <w:tabs>
          <w:tab w:val="left" w:pos="882"/>
        </w:tabs>
        <w:ind w:firstLine="480"/>
        <w:rPr>
          <w:rFonts w:ascii="仿宋" w:hAnsi="仿宋" w:eastAsia="仿宋" w:cs="仿宋"/>
        </w:rPr>
      </w:pPr>
      <w:r>
        <w:rPr>
          <w:rFonts w:hint="eastAsia" w:ascii="仿宋" w:hAnsi="仿宋" w:eastAsia="仿宋" w:cs="仿宋"/>
        </w:rPr>
        <w:t>使用常规工具拆卸号牌固封装置，固封扣盖和固封底座在5min内不应分离。拆卸后的号牌固封装置，应当被损坏，无法重复使用。</w:t>
      </w:r>
    </w:p>
    <w:p>
      <w:pPr>
        <w:pStyle w:val="610"/>
        <w:tabs>
          <w:tab w:val="left" w:pos="882"/>
        </w:tabs>
        <w:ind w:firstLine="241" w:firstLineChars="100"/>
        <w:rPr>
          <w:rFonts w:ascii="仿宋" w:hAnsi="仿宋" w:eastAsia="仿宋" w:cs="仿宋"/>
          <w:b/>
          <w:bCs/>
        </w:rPr>
      </w:pPr>
      <w:r>
        <w:rPr>
          <w:rFonts w:hint="eastAsia" w:ascii="仿宋" w:hAnsi="仿宋" w:eastAsia="仿宋" w:cs="仿宋"/>
          <w:b/>
          <w:bCs/>
        </w:rPr>
        <w:t>▲2.10所投机动车号牌固封装置需符合公共安全行业标准《机动车号牌专用固封装置》（GA804-2008）、《中华人民共和国机动车号牌》（GA36-2018）的相关规定,且固封底座和固封扣盖组合的外径尺寸为20mm，误差不得大于±0.2mm，要求采取内扣式。</w:t>
      </w:r>
    </w:p>
    <w:p>
      <w:pPr>
        <w:pStyle w:val="610"/>
        <w:tabs>
          <w:tab w:val="left" w:pos="882"/>
        </w:tabs>
        <w:ind w:firstLine="241" w:firstLineChars="100"/>
        <w:rPr>
          <w:rFonts w:ascii="仿宋" w:hAnsi="仿宋" w:eastAsia="仿宋" w:cs="仿宋"/>
          <w:b/>
          <w:bCs/>
        </w:rPr>
      </w:pPr>
      <w:r>
        <w:rPr>
          <w:rFonts w:hint="eastAsia" w:ascii="仿宋" w:hAnsi="仿宋" w:eastAsia="仿宋" w:cs="仿宋"/>
          <w:b/>
          <w:bCs/>
        </w:rPr>
        <w:t>2.11公共安全行业标准《机动车号牌专用固封装置》如有修订，中标人需按修订后的最新标准供货，如中标人不能按最新标准要求供货的，采购人有权决定与中标人终止合同并重新组织招标。</w:t>
      </w:r>
    </w:p>
    <w:p>
      <w:pPr>
        <w:pStyle w:val="610"/>
        <w:tabs>
          <w:tab w:val="left" w:pos="1080"/>
        </w:tabs>
        <w:ind w:firstLine="0" w:firstLineChars="0"/>
        <w:rPr>
          <w:rFonts w:ascii="仿宋" w:hAnsi="仿宋" w:eastAsia="仿宋" w:cs="仿宋"/>
          <w:b/>
        </w:rPr>
      </w:pPr>
      <w:r>
        <w:rPr>
          <w:rFonts w:hint="eastAsia" w:ascii="仿宋" w:hAnsi="仿宋" w:eastAsia="仿宋" w:cs="仿宋"/>
          <w:b/>
        </w:rPr>
        <w:t>三、样品及检测报告</w:t>
      </w:r>
    </w:p>
    <w:p>
      <w:pPr>
        <w:pStyle w:val="610"/>
        <w:tabs>
          <w:tab w:val="left" w:pos="882"/>
        </w:tabs>
        <w:ind w:firstLine="482"/>
        <w:rPr>
          <w:rFonts w:ascii="仿宋" w:hAnsi="仿宋" w:eastAsia="仿宋" w:cs="仿宋"/>
          <w:b/>
        </w:rPr>
      </w:pPr>
      <w:r>
        <w:rPr>
          <w:rFonts w:hint="eastAsia" w:ascii="仿宋" w:hAnsi="仿宋" w:eastAsia="仿宋" w:cs="仿宋"/>
          <w:b/>
          <w:bCs/>
        </w:rPr>
        <w:t>3.1</w:t>
      </w:r>
      <w:r>
        <w:rPr>
          <w:rFonts w:hint="eastAsia" w:ascii="仿宋" w:hAnsi="仿宋" w:eastAsia="仿宋" w:cs="仿宋"/>
          <w:b/>
        </w:rPr>
        <w:t>投标人须对投标的固封装置型号、性能等作出详细描述，并提供经检测合格的投标样品（共5个独立小包装，4颗为1独立小包装），中标后由采购人予以封存；未中标的投标样品概不退还。</w:t>
      </w:r>
    </w:p>
    <w:p>
      <w:pPr>
        <w:tabs>
          <w:tab w:val="left" w:pos="1064"/>
        </w:tabs>
        <w:snapToGrid w:val="0"/>
        <w:spacing w:line="360" w:lineRule="auto"/>
        <w:ind w:firstLine="241" w:firstLineChars="100"/>
        <w:jc w:val="left"/>
        <w:rPr>
          <w:rFonts w:ascii="仿宋" w:hAnsi="仿宋" w:cs="仿宋"/>
          <w:b/>
          <w:bCs/>
          <w:highlight w:val="none"/>
        </w:rPr>
      </w:pPr>
      <w:r>
        <w:rPr>
          <w:rFonts w:hint="eastAsia" w:ascii="仿宋" w:hAnsi="仿宋" w:cs="仿宋"/>
          <w:b/>
          <w:bCs/>
          <w:highlight w:val="none"/>
        </w:rPr>
        <w:t>▲3.2</w:t>
      </w:r>
      <w:r>
        <w:rPr>
          <w:rFonts w:hint="eastAsia" w:ascii="仿宋" w:hAnsi="仿宋" w:cs="仿宋"/>
          <w:b/>
          <w:bCs/>
          <w:highlight w:val="none"/>
          <w:lang w:val="zh-CN"/>
        </w:rPr>
        <w:t>投标人须随样品提供</w:t>
      </w:r>
      <w:r>
        <w:rPr>
          <w:rFonts w:hint="eastAsia" w:ascii="仿宋" w:hAnsi="仿宋" w:cs="仿宋"/>
          <w:b/>
          <w:bCs/>
          <w:highlight w:val="none"/>
        </w:rPr>
        <w:t>公安部交通安全产品质量监督</w:t>
      </w:r>
      <w:r>
        <w:rPr>
          <w:rFonts w:hint="eastAsia" w:ascii="仿宋" w:hAnsi="仿宋" w:cs="仿宋"/>
          <w:b/>
          <w:bCs/>
          <w:highlight w:val="none"/>
          <w:lang w:val="zh-CN"/>
        </w:rPr>
        <w:t>检测中心检测合格的且处有效期内的检测报告（不限省份），样品检测结果将作为技术评分标准的依据，</w:t>
      </w:r>
      <w:r>
        <w:rPr>
          <w:rFonts w:hint="eastAsia" w:ascii="仿宋" w:hAnsi="仿宋" w:cs="仿宋"/>
          <w:b/>
          <w:bCs/>
          <w:highlight w:val="none"/>
        </w:rPr>
        <w:t>投标人应保证投标样品与送检样品各项参数趋于同等水平。</w:t>
      </w:r>
    </w:p>
    <w:p>
      <w:pPr>
        <w:pStyle w:val="610"/>
        <w:tabs>
          <w:tab w:val="left" w:pos="1080"/>
        </w:tabs>
        <w:ind w:firstLine="0" w:firstLineChars="0"/>
        <w:rPr>
          <w:rFonts w:ascii="仿宋" w:hAnsi="仿宋" w:eastAsia="仿宋" w:cs="仿宋"/>
          <w:b/>
          <w:lang w:val="zh-CN"/>
        </w:rPr>
      </w:pPr>
      <w:r>
        <w:rPr>
          <w:rFonts w:hint="eastAsia" w:ascii="仿宋" w:hAnsi="仿宋" w:eastAsia="仿宋" w:cs="仿宋"/>
          <w:b/>
        </w:rPr>
        <w:t>四</w:t>
      </w:r>
      <w:r>
        <w:rPr>
          <w:rFonts w:hint="eastAsia" w:ascii="仿宋" w:hAnsi="仿宋" w:eastAsia="仿宋" w:cs="仿宋"/>
          <w:b/>
          <w:lang w:val="zh-CN"/>
        </w:rPr>
        <w:t>、质保及服务要求</w:t>
      </w:r>
    </w:p>
    <w:p>
      <w:pPr>
        <w:pStyle w:val="610"/>
        <w:tabs>
          <w:tab w:val="left" w:pos="882"/>
        </w:tabs>
        <w:ind w:firstLine="480"/>
        <w:rPr>
          <w:rFonts w:ascii="仿宋" w:hAnsi="仿宋" w:eastAsia="仿宋" w:cs="仿宋"/>
        </w:rPr>
      </w:pPr>
      <w:r>
        <w:rPr>
          <w:rFonts w:hint="eastAsia" w:ascii="仿宋" w:hAnsi="仿宋" w:eastAsia="仿宋" w:cs="仿宋"/>
        </w:rPr>
        <w:t>4.1所供产品须是在质保期及采购人正常使用期限内的产品并符合采购人的采购要求。保证所供产品或其任何一部分均不会侵害第三方的知识产权，如发生所供货物与合同不符，采购人有权拒收或退货，由此产生的一切责任和后果由中标人承担。</w:t>
      </w:r>
    </w:p>
    <w:p>
      <w:pPr>
        <w:pStyle w:val="610"/>
        <w:tabs>
          <w:tab w:val="left" w:pos="882"/>
        </w:tabs>
        <w:ind w:firstLine="480"/>
        <w:rPr>
          <w:rFonts w:ascii="仿宋" w:hAnsi="仿宋" w:eastAsia="仿宋" w:cs="仿宋"/>
        </w:rPr>
      </w:pPr>
      <w:r>
        <w:rPr>
          <w:rFonts w:hint="eastAsia" w:ascii="仿宋" w:hAnsi="仿宋" w:eastAsia="仿宋" w:cs="仿宋"/>
        </w:rPr>
        <w:t>4.2履约保证金及质保期：履约保证金为合同总金额的2.5%（形式：汇票或转账支票），在签订合同后10个工作日内投标人交到采购人账户，</w:t>
      </w:r>
      <w:r>
        <w:rPr>
          <w:rFonts w:hint="eastAsia" w:ascii="仿宋" w:hAnsi="仿宋" w:eastAsia="仿宋" w:cs="仿宋"/>
          <w:b/>
        </w:rPr>
        <w:t>质保期为自供货起至合同期限截止后五年。</w:t>
      </w:r>
      <w:r>
        <w:rPr>
          <w:rFonts w:hint="eastAsia" w:ascii="仿宋" w:hAnsi="仿宋" w:eastAsia="仿宋" w:cs="仿宋"/>
        </w:rPr>
        <w:t>履约保证金在所有产品供货完毕并验收合格后，10个工作日内全额无息退还。</w:t>
      </w:r>
    </w:p>
    <w:p>
      <w:pPr>
        <w:pStyle w:val="610"/>
        <w:tabs>
          <w:tab w:val="left" w:pos="882"/>
        </w:tabs>
        <w:ind w:firstLine="480"/>
        <w:rPr>
          <w:rFonts w:ascii="仿宋" w:hAnsi="仿宋" w:eastAsia="仿宋" w:cs="仿宋"/>
          <w:kern w:val="0"/>
          <w:lang w:val="zh-CN"/>
        </w:rPr>
      </w:pPr>
      <w:r>
        <w:rPr>
          <w:rFonts w:hint="eastAsia" w:ascii="仿宋" w:hAnsi="仿宋" w:eastAsia="仿宋" w:cs="仿宋"/>
        </w:rPr>
        <w:t>4.3</w:t>
      </w:r>
      <w:r>
        <w:rPr>
          <w:rFonts w:hint="eastAsia" w:ascii="仿宋" w:hAnsi="仿宋" w:eastAsia="仿宋" w:cs="仿宋"/>
          <w:kern w:val="0"/>
          <w:lang w:val="zh-CN"/>
        </w:rPr>
        <w:t>中标人所供产品的外观和内在质量都应无任何问题，与所投样品基本一致。</w:t>
      </w:r>
    </w:p>
    <w:p>
      <w:pPr>
        <w:pStyle w:val="610"/>
        <w:tabs>
          <w:tab w:val="left" w:pos="882"/>
        </w:tabs>
        <w:ind w:firstLine="480"/>
        <w:rPr>
          <w:rFonts w:ascii="仿宋" w:hAnsi="仿宋" w:eastAsia="仿宋" w:cs="仿宋"/>
          <w:kern w:val="0"/>
        </w:rPr>
      </w:pPr>
      <w:r>
        <w:rPr>
          <w:rFonts w:hint="eastAsia" w:ascii="仿宋" w:hAnsi="仿宋" w:eastAsia="仿宋" w:cs="仿宋"/>
        </w:rPr>
        <w:t>4.3</w:t>
      </w:r>
      <w:r>
        <w:rPr>
          <w:rFonts w:hint="eastAsia" w:ascii="仿宋" w:hAnsi="仿宋" w:eastAsia="仿宋" w:cs="仿宋"/>
          <w:kern w:val="0"/>
        </w:rPr>
        <w:t>.</w:t>
      </w:r>
      <w:r>
        <w:rPr>
          <w:rFonts w:hint="eastAsia" w:ascii="仿宋" w:hAnsi="仿宋" w:eastAsia="仿宋" w:cs="仿宋"/>
        </w:rPr>
        <w:t>1</w:t>
      </w:r>
      <w:r>
        <w:rPr>
          <w:rFonts w:hint="eastAsia" w:ascii="仿宋" w:hAnsi="仿宋" w:eastAsia="仿宋" w:cs="仿宋"/>
          <w:kern w:val="0"/>
        </w:rPr>
        <w:t>在验收时发现质量问题（采购人生产过程中发现质量问题也视同验收时发现质量问题），一切责任由中标人负责。中标人在验收或日常抽检中所供</w:t>
      </w:r>
      <w:r>
        <w:rPr>
          <w:rFonts w:hint="eastAsia" w:ascii="仿宋" w:hAnsi="仿宋" w:eastAsia="仿宋" w:cs="仿宋"/>
        </w:rPr>
        <w:t>产品</w:t>
      </w:r>
      <w:r>
        <w:rPr>
          <w:rFonts w:hint="eastAsia" w:ascii="仿宋" w:hAnsi="仿宋" w:eastAsia="仿宋" w:cs="仿宋"/>
          <w:kern w:val="0"/>
          <w:lang w:val="zh-CN"/>
        </w:rPr>
        <w:t>出现质量问题，采购人有权拒收或要求中标人退回更换不合格产品，直至符合标准为止。</w:t>
      </w:r>
    </w:p>
    <w:p>
      <w:pPr>
        <w:pStyle w:val="610"/>
        <w:tabs>
          <w:tab w:val="left" w:pos="882"/>
        </w:tabs>
        <w:ind w:firstLine="480"/>
        <w:rPr>
          <w:rFonts w:ascii="仿宋" w:hAnsi="仿宋" w:eastAsia="仿宋" w:cs="仿宋"/>
          <w:kern w:val="0"/>
          <w:lang w:val="zh-CN"/>
        </w:rPr>
      </w:pPr>
      <w:r>
        <w:rPr>
          <w:rFonts w:hint="eastAsia" w:ascii="仿宋" w:hAnsi="仿宋" w:eastAsia="仿宋" w:cs="仿宋"/>
        </w:rPr>
        <w:t>4.3.2</w:t>
      </w:r>
      <w:r>
        <w:rPr>
          <w:rFonts w:hint="eastAsia" w:ascii="仿宋" w:hAnsi="仿宋" w:eastAsia="仿宋" w:cs="仿宋"/>
          <w:kern w:val="0"/>
        </w:rPr>
        <w:t>当中标人所供</w:t>
      </w:r>
      <w:r>
        <w:rPr>
          <w:rFonts w:hint="eastAsia" w:ascii="仿宋" w:hAnsi="仿宋" w:eastAsia="仿宋" w:cs="仿宋"/>
        </w:rPr>
        <w:t>产品</w:t>
      </w:r>
      <w:r>
        <w:rPr>
          <w:rFonts w:hint="eastAsia" w:ascii="仿宋" w:hAnsi="仿宋" w:eastAsia="仿宋" w:cs="仿宋"/>
          <w:kern w:val="0"/>
          <w:lang w:val="zh-CN"/>
        </w:rPr>
        <w:t>出现批次质量问题（单次供货量不合格</w:t>
      </w:r>
      <w:r>
        <w:rPr>
          <w:rFonts w:hint="eastAsia" w:ascii="仿宋" w:hAnsi="仿宋" w:eastAsia="仿宋" w:cs="仿宋"/>
        </w:rPr>
        <w:t>产品</w:t>
      </w:r>
      <w:r>
        <w:rPr>
          <w:rFonts w:hint="eastAsia" w:ascii="仿宋" w:hAnsi="仿宋" w:eastAsia="仿宋" w:cs="仿宋"/>
          <w:kern w:val="0"/>
          <w:lang w:val="zh-CN"/>
        </w:rPr>
        <w:t>达到2%及以上</w:t>
      </w:r>
      <w:r>
        <w:rPr>
          <w:rFonts w:ascii="仿宋" w:hAnsi="仿宋" w:eastAsia="仿宋" w:cs="仿宋"/>
          <w:kern w:val="0"/>
          <w:lang w:val="zh-CN"/>
        </w:rPr>
        <w:t>，视为产品出现批</w:t>
      </w:r>
      <w:r>
        <w:rPr>
          <w:rFonts w:hint="eastAsia" w:ascii="仿宋" w:hAnsi="仿宋" w:eastAsia="仿宋" w:cs="仿宋"/>
          <w:kern w:val="0"/>
        </w:rPr>
        <w:t>次</w:t>
      </w:r>
      <w:r>
        <w:rPr>
          <w:rFonts w:ascii="仿宋" w:hAnsi="仿宋" w:eastAsia="仿宋" w:cs="仿宋"/>
          <w:kern w:val="0"/>
          <w:lang w:val="zh-CN"/>
        </w:rPr>
        <w:t>质量</w:t>
      </w:r>
      <w:r>
        <w:rPr>
          <w:rFonts w:hint="eastAsia" w:ascii="仿宋" w:hAnsi="仿宋" w:eastAsia="仿宋" w:cs="仿宋"/>
          <w:kern w:val="0"/>
          <w:lang w:val="zh-CN"/>
        </w:rPr>
        <w:t>问题），根据如下情况处理:</w:t>
      </w:r>
    </w:p>
    <w:p>
      <w:pPr>
        <w:pStyle w:val="610"/>
        <w:tabs>
          <w:tab w:val="left" w:pos="882"/>
        </w:tabs>
        <w:ind w:firstLine="480"/>
        <w:rPr>
          <w:rFonts w:ascii="仿宋" w:hAnsi="仿宋" w:eastAsia="仿宋" w:cs="仿宋"/>
          <w:kern w:val="0"/>
        </w:rPr>
      </w:pPr>
      <w:r>
        <w:rPr>
          <w:rFonts w:hint="eastAsia" w:ascii="仿宋" w:hAnsi="仿宋" w:eastAsia="仿宋" w:cs="仿宋"/>
          <w:kern w:val="0"/>
        </w:rPr>
        <w:t>第一次由中标人退回更换不合格产品，同时承担该批不合格产品的损失（包括但不限于材料成本、运输费用、仓储、生产成本等），采购人有权追究由此造成采购人的损失。</w:t>
      </w:r>
    </w:p>
    <w:p>
      <w:pPr>
        <w:pStyle w:val="610"/>
        <w:tabs>
          <w:tab w:val="left" w:pos="882"/>
        </w:tabs>
        <w:ind w:firstLine="480"/>
        <w:rPr>
          <w:rFonts w:ascii="仿宋" w:hAnsi="仿宋" w:eastAsia="仿宋" w:cs="仿宋"/>
          <w:kern w:val="0"/>
        </w:rPr>
      </w:pPr>
      <w:r>
        <w:rPr>
          <w:rFonts w:hint="eastAsia" w:ascii="仿宋" w:hAnsi="仿宋" w:eastAsia="仿宋" w:cs="仿宋"/>
          <w:kern w:val="0"/>
        </w:rPr>
        <w:t>第二次出现</w:t>
      </w:r>
      <w:r>
        <w:rPr>
          <w:rFonts w:ascii="仿宋" w:hAnsi="仿宋" w:eastAsia="仿宋" w:cs="仿宋"/>
          <w:kern w:val="0"/>
          <w:lang w:val="zh-CN"/>
        </w:rPr>
        <w:t>产品出现批</w:t>
      </w:r>
      <w:r>
        <w:rPr>
          <w:rFonts w:hint="eastAsia" w:ascii="仿宋" w:hAnsi="仿宋" w:eastAsia="仿宋" w:cs="仿宋"/>
          <w:kern w:val="0"/>
        </w:rPr>
        <w:t>次</w:t>
      </w:r>
      <w:r>
        <w:rPr>
          <w:rFonts w:ascii="仿宋" w:hAnsi="仿宋" w:eastAsia="仿宋" w:cs="仿宋"/>
          <w:kern w:val="0"/>
          <w:lang w:val="zh-CN"/>
        </w:rPr>
        <w:t>质量</w:t>
      </w:r>
      <w:r>
        <w:rPr>
          <w:rFonts w:hint="eastAsia" w:ascii="仿宋" w:hAnsi="仿宋" w:eastAsia="仿宋" w:cs="仿宋"/>
          <w:kern w:val="0"/>
          <w:lang w:val="zh-CN"/>
        </w:rPr>
        <w:t>问题除按第一次情形处理外，按该批不合格产品结算价的10%缴纳违约金，采购人有权将违约金在结算货款时或保证金中直接扣除。</w:t>
      </w:r>
    </w:p>
    <w:p>
      <w:pPr>
        <w:pStyle w:val="610"/>
        <w:tabs>
          <w:tab w:val="left" w:pos="882"/>
        </w:tabs>
        <w:ind w:firstLine="480"/>
        <w:rPr>
          <w:rFonts w:ascii="仿宋" w:hAnsi="仿宋" w:eastAsia="仿宋" w:cs="仿宋"/>
          <w:kern w:val="0"/>
          <w:lang w:val="zh-CN"/>
        </w:rPr>
      </w:pPr>
      <w:r>
        <w:rPr>
          <w:rFonts w:hint="eastAsia" w:ascii="仿宋" w:hAnsi="仿宋" w:eastAsia="仿宋" w:cs="仿宋"/>
          <w:kern w:val="0"/>
        </w:rPr>
        <w:t>第三次出现</w:t>
      </w:r>
      <w:r>
        <w:rPr>
          <w:rFonts w:ascii="仿宋" w:hAnsi="仿宋" w:eastAsia="仿宋" w:cs="仿宋"/>
          <w:kern w:val="0"/>
          <w:lang w:val="zh-CN"/>
        </w:rPr>
        <w:t>产品出现批</w:t>
      </w:r>
      <w:r>
        <w:rPr>
          <w:rFonts w:hint="eastAsia" w:ascii="仿宋" w:hAnsi="仿宋" w:eastAsia="仿宋" w:cs="仿宋"/>
          <w:kern w:val="0"/>
        </w:rPr>
        <w:t>次</w:t>
      </w:r>
      <w:r>
        <w:rPr>
          <w:rFonts w:ascii="仿宋" w:hAnsi="仿宋" w:eastAsia="仿宋" w:cs="仿宋"/>
          <w:kern w:val="0"/>
          <w:lang w:val="zh-CN"/>
        </w:rPr>
        <w:t>质量</w:t>
      </w:r>
      <w:r>
        <w:rPr>
          <w:rFonts w:hint="eastAsia" w:ascii="仿宋" w:hAnsi="仿宋" w:eastAsia="仿宋" w:cs="仿宋"/>
          <w:kern w:val="0"/>
          <w:lang w:val="zh-CN"/>
        </w:rPr>
        <w:t>问题除按第一次情形处理外，按该批不合格产品结算价的30%缴纳违约金，采购人有权将违约金在结算货款时或保证金中直接扣除，并要求中标人进行整改和书面说明。如果中标人有两个时，取消出现</w:t>
      </w:r>
      <w:r>
        <w:rPr>
          <w:rFonts w:ascii="仿宋" w:hAnsi="仿宋" w:eastAsia="仿宋" w:cs="仿宋"/>
          <w:kern w:val="0"/>
          <w:lang w:val="zh-CN"/>
        </w:rPr>
        <w:t>产品批</w:t>
      </w:r>
      <w:r>
        <w:rPr>
          <w:rFonts w:hint="eastAsia" w:ascii="仿宋" w:hAnsi="仿宋" w:eastAsia="仿宋" w:cs="仿宋"/>
          <w:kern w:val="0"/>
        </w:rPr>
        <w:t>次</w:t>
      </w:r>
      <w:r>
        <w:rPr>
          <w:rFonts w:ascii="仿宋" w:hAnsi="仿宋" w:eastAsia="仿宋" w:cs="仿宋"/>
          <w:kern w:val="0"/>
          <w:lang w:val="zh-CN"/>
        </w:rPr>
        <w:t>质量</w:t>
      </w:r>
      <w:r>
        <w:rPr>
          <w:rFonts w:hint="eastAsia" w:ascii="仿宋" w:hAnsi="仿宋" w:eastAsia="仿宋" w:cs="仿宋"/>
          <w:kern w:val="0"/>
          <w:lang w:val="zh-CN"/>
        </w:rPr>
        <w:t>问题的中标方次月供货资格，正常供货后仍出现</w:t>
      </w:r>
      <w:r>
        <w:rPr>
          <w:rFonts w:ascii="仿宋" w:hAnsi="仿宋" w:eastAsia="仿宋" w:cs="仿宋"/>
          <w:kern w:val="0"/>
          <w:lang w:val="zh-CN"/>
        </w:rPr>
        <w:t>批</w:t>
      </w:r>
      <w:r>
        <w:rPr>
          <w:rFonts w:hint="eastAsia" w:ascii="仿宋" w:hAnsi="仿宋" w:eastAsia="仿宋" w:cs="仿宋"/>
          <w:kern w:val="0"/>
        </w:rPr>
        <w:t>次</w:t>
      </w:r>
      <w:r>
        <w:rPr>
          <w:rFonts w:ascii="仿宋" w:hAnsi="仿宋" w:eastAsia="仿宋" w:cs="仿宋"/>
          <w:kern w:val="0"/>
          <w:lang w:val="zh-CN"/>
        </w:rPr>
        <w:t>质量</w:t>
      </w:r>
      <w:r>
        <w:rPr>
          <w:rFonts w:hint="eastAsia" w:ascii="仿宋" w:hAnsi="仿宋" w:eastAsia="仿宋" w:cs="仿宋"/>
          <w:kern w:val="0"/>
          <w:lang w:val="zh-CN"/>
        </w:rPr>
        <w:t>问题，采购人有权行使单方解除权提前终止合同；如果中标人只有一个时，采购人有权直接行</w:t>
      </w:r>
      <w:r>
        <w:rPr>
          <w:rFonts w:hint="eastAsia" w:ascii="仿宋" w:hAnsi="仿宋" w:eastAsia="仿宋" w:cs="仿宋"/>
          <w:kern w:val="0"/>
        </w:rPr>
        <w:t>使单方解除权提前终止合同。</w:t>
      </w:r>
    </w:p>
    <w:p>
      <w:pPr>
        <w:pStyle w:val="610"/>
        <w:tabs>
          <w:tab w:val="left" w:pos="882"/>
        </w:tabs>
        <w:ind w:firstLine="480"/>
        <w:rPr>
          <w:rFonts w:ascii="仿宋" w:hAnsi="仿宋" w:eastAsia="仿宋" w:cs="仿宋"/>
          <w:bCs/>
          <w:kern w:val="0"/>
          <w:lang w:val="zh-CN"/>
        </w:rPr>
      </w:pPr>
      <w:r>
        <w:rPr>
          <w:rFonts w:hint="eastAsia" w:ascii="仿宋" w:hAnsi="仿宋" w:eastAsia="仿宋" w:cs="仿宋"/>
        </w:rPr>
        <w:t>4.3.3</w:t>
      </w:r>
      <w:r>
        <w:rPr>
          <w:rFonts w:hint="eastAsia" w:ascii="仿宋" w:hAnsi="仿宋" w:eastAsia="仿宋" w:cs="仿宋"/>
          <w:bCs/>
          <w:kern w:val="0"/>
          <w:lang w:val="zh-CN"/>
        </w:rPr>
        <w:t>在质保期内如发现质量问题，中标人负责“三包”，相应费用由中标人负责。当不合格</w:t>
      </w:r>
      <w:r>
        <w:rPr>
          <w:rFonts w:hint="eastAsia" w:ascii="仿宋" w:hAnsi="仿宋" w:eastAsia="仿宋" w:cs="仿宋"/>
        </w:rPr>
        <w:t>产品</w:t>
      </w:r>
      <w:r>
        <w:rPr>
          <w:rFonts w:hint="eastAsia" w:ascii="仿宋" w:hAnsi="仿宋" w:eastAsia="仿宋" w:cs="仿宋"/>
          <w:bCs/>
          <w:kern w:val="0"/>
        </w:rPr>
        <w:t>累计达到中标人所属合同期内已供货产品数量的2%</w:t>
      </w:r>
      <w:r>
        <w:rPr>
          <w:rFonts w:hint="eastAsia" w:ascii="仿宋" w:hAnsi="仿宋" w:eastAsia="仿宋" w:cs="仿宋"/>
        </w:rPr>
        <w:t>时，中标人除负责“三包”外还应承担违约责任，按照不合格产品</w:t>
      </w:r>
      <w:r>
        <w:rPr>
          <w:rFonts w:hint="eastAsia" w:ascii="仿宋" w:hAnsi="仿宋" w:eastAsia="仿宋" w:cs="仿宋"/>
          <w:bCs/>
          <w:kern w:val="0"/>
        </w:rPr>
        <w:t>总价值（价值按相应供货合同单价计算）为基数以30%计价作为违约金，</w:t>
      </w:r>
      <w:r>
        <w:rPr>
          <w:rFonts w:hint="eastAsia" w:ascii="仿宋" w:hAnsi="仿宋" w:eastAsia="仿宋" w:cs="仿宋"/>
        </w:rPr>
        <w:t>并在10个工作日内缴纳至采购人指定账户。若还处于合同履行期，采购人有权行使单方</w:t>
      </w:r>
      <w:r>
        <w:rPr>
          <w:rFonts w:hint="eastAsia" w:ascii="仿宋" w:hAnsi="仿宋" w:eastAsia="仿宋" w:cs="仿宋"/>
          <w:bCs/>
          <w:kern w:val="0"/>
        </w:rPr>
        <w:t>解除权立即终止仍在履行的合同，将相关库存物资由中标人</w:t>
      </w:r>
      <w:r>
        <w:rPr>
          <w:rFonts w:ascii="仿宋" w:hAnsi="仿宋" w:eastAsia="仿宋" w:cs="仿宋"/>
          <w:kern w:val="0"/>
        </w:rPr>
        <w:t>负责</w:t>
      </w:r>
      <w:r>
        <w:rPr>
          <w:rFonts w:hint="eastAsia" w:ascii="仿宋" w:hAnsi="仿宋" w:eastAsia="仿宋" w:cs="仿宋"/>
          <w:bCs/>
          <w:kern w:val="0"/>
          <w:lang w:val="zh-CN"/>
        </w:rPr>
        <w:t>运回，该批次货款已支付的部分由中标人退回。</w:t>
      </w:r>
    </w:p>
    <w:p>
      <w:pPr>
        <w:pStyle w:val="610"/>
        <w:tabs>
          <w:tab w:val="left" w:pos="882"/>
        </w:tabs>
        <w:ind w:firstLine="480"/>
        <w:rPr>
          <w:rFonts w:ascii="仿宋" w:hAnsi="仿宋" w:eastAsia="仿宋" w:cs="仿宋"/>
        </w:rPr>
      </w:pPr>
      <w:r>
        <w:rPr>
          <w:rFonts w:hint="eastAsia" w:ascii="仿宋" w:hAnsi="仿宋" w:eastAsia="仿宋" w:cs="仿宋"/>
        </w:rPr>
        <w:t>4.3.4采购人定期或不定期从库存中抽取送质量监督机构进行检测，检测合格，费用由采购人承担；如检测不合格，检测费用由中标人承担，并立即终止合同，取消中标人供货资格，并将库存物资由中标人运回，货款已支付的部分由中标人退回。</w:t>
      </w:r>
    </w:p>
    <w:p>
      <w:pPr>
        <w:pStyle w:val="610"/>
        <w:tabs>
          <w:tab w:val="left" w:pos="882"/>
        </w:tabs>
        <w:ind w:firstLine="480"/>
        <w:rPr>
          <w:rFonts w:ascii="仿宋" w:hAnsi="仿宋" w:eastAsia="仿宋" w:cs="仿宋"/>
        </w:rPr>
      </w:pPr>
      <w:r>
        <w:rPr>
          <w:rFonts w:hint="eastAsia" w:ascii="仿宋" w:hAnsi="仿宋" w:eastAsia="仿宋" w:cs="仿宋"/>
        </w:rPr>
        <w:t>4.4售后服务响应时间：中标人应提供7×24小时全天候响应服务支持，如发生问题中标人应在接到采购人电话后2小时内明确答复，24小时内派员赶赴现场解决，由此产生的一切费用均由中标人承担。</w:t>
      </w:r>
    </w:p>
    <w:p>
      <w:pPr>
        <w:pStyle w:val="610"/>
        <w:tabs>
          <w:tab w:val="left" w:pos="882"/>
        </w:tabs>
        <w:ind w:firstLine="480"/>
        <w:rPr>
          <w:rFonts w:ascii="仿宋" w:hAnsi="仿宋" w:eastAsia="仿宋" w:cs="仿宋"/>
        </w:rPr>
      </w:pPr>
      <w:r>
        <w:rPr>
          <w:rFonts w:hint="eastAsia" w:ascii="仿宋" w:hAnsi="仿宋" w:eastAsia="仿宋" w:cs="仿宋"/>
        </w:rPr>
        <w:t>4.5中标期内价格不变。</w:t>
      </w:r>
    </w:p>
    <w:p>
      <w:pPr>
        <w:spacing w:line="360" w:lineRule="auto"/>
        <w:rPr>
          <w:rFonts w:ascii="仿宋" w:hAnsi="仿宋" w:cs="仿宋"/>
          <w:b/>
          <w:lang w:val="zh-CN"/>
        </w:rPr>
      </w:pPr>
      <w:r>
        <w:rPr>
          <w:rFonts w:hint="eastAsia" w:ascii="仿宋" w:hAnsi="仿宋" w:cs="仿宋"/>
          <w:b/>
          <w:lang w:val="zh-CN"/>
        </w:rPr>
        <w:t>五、供货时间</w:t>
      </w:r>
    </w:p>
    <w:p>
      <w:pPr>
        <w:pStyle w:val="610"/>
        <w:tabs>
          <w:tab w:val="left" w:pos="882"/>
        </w:tabs>
        <w:ind w:firstLine="480"/>
        <w:rPr>
          <w:rFonts w:ascii="仿宋" w:hAnsi="仿宋" w:eastAsia="仿宋" w:cs="仿宋"/>
        </w:rPr>
      </w:pPr>
      <w:r>
        <w:rPr>
          <w:rFonts w:hint="eastAsia" w:ascii="仿宋" w:hAnsi="仿宋" w:eastAsia="仿宋" w:cs="仿宋"/>
        </w:rPr>
        <w:t>供货时间：中标人需在接到供货书面通知后15个自然日（含节假日）交货。</w:t>
      </w:r>
    </w:p>
    <w:p>
      <w:pPr>
        <w:pStyle w:val="610"/>
        <w:tabs>
          <w:tab w:val="left" w:pos="882"/>
        </w:tabs>
        <w:ind w:firstLine="480"/>
        <w:rPr>
          <w:rFonts w:ascii="仿宋" w:hAnsi="仿宋" w:eastAsia="仿宋" w:cs="仿宋"/>
        </w:rPr>
      </w:pPr>
      <w:r>
        <w:rPr>
          <w:rFonts w:hint="eastAsia" w:ascii="仿宋" w:hAnsi="仿宋" w:eastAsia="仿宋" w:cs="仿宋"/>
        </w:rPr>
        <w:t>供货地点：采购人指定的地点。</w:t>
      </w:r>
    </w:p>
    <w:p>
      <w:pPr>
        <w:spacing w:line="360" w:lineRule="auto"/>
        <w:rPr>
          <w:rFonts w:ascii="仿宋" w:hAnsi="仿宋" w:cs="仿宋"/>
          <w:b/>
          <w:lang w:val="zh-CN"/>
        </w:rPr>
      </w:pPr>
      <w:r>
        <w:rPr>
          <w:rFonts w:hint="eastAsia" w:ascii="仿宋" w:hAnsi="仿宋" w:cs="仿宋"/>
          <w:b/>
          <w:lang w:val="zh-CN"/>
        </w:rPr>
        <w:t>六、验收方式</w:t>
      </w:r>
    </w:p>
    <w:p>
      <w:pPr>
        <w:pStyle w:val="610"/>
        <w:tabs>
          <w:tab w:val="left" w:pos="882"/>
        </w:tabs>
        <w:ind w:firstLine="480"/>
        <w:rPr>
          <w:rFonts w:ascii="仿宋" w:hAnsi="仿宋" w:eastAsia="仿宋" w:cs="仿宋"/>
        </w:rPr>
      </w:pPr>
      <w:r>
        <w:rPr>
          <w:rFonts w:hint="eastAsia" w:ascii="仿宋" w:hAnsi="仿宋" w:eastAsia="仿宋" w:cs="仿宋"/>
        </w:rPr>
        <w:t>6.1验收分数量验收和质量验收两部分进行。</w:t>
      </w:r>
    </w:p>
    <w:p>
      <w:pPr>
        <w:pStyle w:val="610"/>
        <w:tabs>
          <w:tab w:val="left" w:pos="882"/>
        </w:tabs>
        <w:ind w:firstLine="480"/>
        <w:rPr>
          <w:rFonts w:ascii="仿宋" w:hAnsi="仿宋" w:eastAsia="仿宋" w:cs="仿宋"/>
        </w:rPr>
      </w:pPr>
      <w:r>
        <w:rPr>
          <w:rFonts w:hint="eastAsia" w:ascii="仿宋" w:hAnsi="仿宋" w:eastAsia="仿宋" w:cs="仿宋"/>
        </w:rPr>
        <w:t>6.1.1数量验收依照中标人提供的发货清单（装箱单）、合同双方约定时间，共同核实到货数量。 中标人应自行录制发货、到货视频，视频应清晰反映发货、到货数量。</w:t>
      </w:r>
    </w:p>
    <w:p>
      <w:pPr>
        <w:pStyle w:val="610"/>
        <w:tabs>
          <w:tab w:val="left" w:pos="882"/>
        </w:tabs>
        <w:ind w:firstLine="480"/>
        <w:rPr>
          <w:rFonts w:ascii="仿宋" w:hAnsi="仿宋" w:eastAsia="仿宋" w:cs="仿宋"/>
        </w:rPr>
      </w:pPr>
      <w:r>
        <w:rPr>
          <w:rFonts w:hint="eastAsia" w:ascii="仿宋" w:hAnsi="仿宋" w:eastAsia="仿宋" w:cs="仿宋"/>
        </w:rPr>
        <w:t>6.1.2货物的存放仓库由采购人负责协商解决，但中标人应预先提出货物存放保管要求。</w:t>
      </w:r>
    </w:p>
    <w:p>
      <w:pPr>
        <w:pStyle w:val="610"/>
        <w:tabs>
          <w:tab w:val="left" w:pos="882"/>
        </w:tabs>
        <w:ind w:firstLine="480"/>
        <w:rPr>
          <w:rFonts w:ascii="仿宋" w:hAnsi="仿宋" w:eastAsia="仿宋" w:cs="仿宋"/>
        </w:rPr>
      </w:pPr>
      <w:r>
        <w:rPr>
          <w:rFonts w:hint="eastAsia" w:ascii="仿宋" w:hAnsi="仿宋" w:eastAsia="仿宋" w:cs="仿宋"/>
        </w:rPr>
        <w:t>6.1.3中标人应派员在所供货物到场时进行货物验收。若发现任何损坏、缺失及至质量问题，中标人应负责更换，并妥善处理直至采购人满意。此工作所发生费用由中标人自行承担。</w:t>
      </w:r>
    </w:p>
    <w:p>
      <w:pPr>
        <w:spacing w:line="360" w:lineRule="auto"/>
        <w:ind w:firstLine="480" w:firstLineChars="200"/>
        <w:rPr>
          <w:rFonts w:ascii="仿宋" w:hAnsi="仿宋" w:cs="仿宋"/>
        </w:rPr>
      </w:pPr>
      <w:r>
        <w:rPr>
          <w:rFonts w:hint="eastAsia" w:ascii="仿宋" w:hAnsi="仿宋" w:cs="仿宋"/>
        </w:rPr>
        <w:t>6.1.4质量验收以样品和国家或行业有关产品制造及验收规范为验收依据。验收时发现与投报产品质量、规格参数不符或质量不合格时，一切责任由中标人负责。中标人所供货物如不符合招标文件及合同约定的采购人需求，采购人有权拒收或退回。如拒收或退回累计次数达到3次的，采购人有权提前终止合同，并追究违约责任。</w:t>
      </w:r>
    </w:p>
    <w:p>
      <w:pPr>
        <w:pStyle w:val="610"/>
        <w:tabs>
          <w:tab w:val="left" w:pos="882"/>
        </w:tabs>
        <w:ind w:firstLine="480"/>
        <w:rPr>
          <w:rFonts w:ascii="仿宋" w:hAnsi="仿宋" w:eastAsia="仿宋" w:cs="仿宋"/>
        </w:rPr>
      </w:pPr>
      <w:r>
        <w:rPr>
          <w:rFonts w:hint="eastAsia" w:ascii="仿宋" w:hAnsi="仿宋" w:eastAsia="仿宋" w:cs="仿宋"/>
        </w:rPr>
        <w:t>6.1.5产品验收将由采购人、中标人联合进行，产品验收合格后交采购人保管使用。</w:t>
      </w:r>
    </w:p>
    <w:p>
      <w:pPr>
        <w:spacing w:line="360" w:lineRule="auto"/>
        <w:rPr>
          <w:rFonts w:ascii="仿宋" w:hAnsi="仿宋" w:cs="仿宋"/>
          <w:b/>
          <w:lang w:val="zh-CN"/>
        </w:rPr>
      </w:pPr>
      <w:r>
        <w:rPr>
          <w:rFonts w:hint="eastAsia" w:ascii="仿宋" w:hAnsi="仿宋" w:cs="仿宋"/>
          <w:b/>
          <w:lang w:val="zh-CN"/>
        </w:rPr>
        <w:t>七、付款方式</w:t>
      </w:r>
    </w:p>
    <w:p>
      <w:pPr>
        <w:pStyle w:val="610"/>
        <w:tabs>
          <w:tab w:val="left" w:pos="882"/>
        </w:tabs>
        <w:ind w:firstLine="480"/>
        <w:rPr>
          <w:rFonts w:ascii="仿宋" w:hAnsi="仿宋" w:eastAsia="仿宋" w:cs="仿宋"/>
        </w:rPr>
      </w:pPr>
      <w:r>
        <w:rPr>
          <w:rFonts w:hint="eastAsia" w:ascii="仿宋" w:hAnsi="仿宋" w:eastAsia="仿宋" w:cs="仿宋"/>
        </w:rPr>
        <w:t>每批次已交付的货物，经采购人确认于每月25日进行一次性核实结算，中标人提供增值税专用发票，经审核合格后10个工作日内支付。</w:t>
      </w:r>
    </w:p>
    <w:p>
      <w:pPr>
        <w:spacing w:line="360" w:lineRule="auto"/>
        <w:rPr>
          <w:rFonts w:ascii="仿宋" w:hAnsi="仿宋" w:cs="仿宋"/>
          <w:b/>
        </w:rPr>
      </w:pPr>
      <w:r>
        <w:rPr>
          <w:rFonts w:hint="eastAsia" w:ascii="仿宋" w:hAnsi="仿宋" w:cs="仿宋"/>
          <w:b/>
          <w:lang w:val="zh-CN"/>
        </w:rPr>
        <w:t>八、其他要求</w:t>
      </w:r>
    </w:p>
    <w:p>
      <w:pPr>
        <w:pStyle w:val="610"/>
        <w:tabs>
          <w:tab w:val="left" w:pos="882"/>
        </w:tabs>
        <w:ind w:firstLine="480"/>
        <w:rPr>
          <w:rFonts w:ascii="仿宋" w:hAnsi="仿宋" w:eastAsia="仿宋" w:cs="仿宋"/>
        </w:rPr>
      </w:pPr>
      <w:bookmarkStart w:id="27" w:name="_Toc208196334"/>
      <w:r>
        <w:rPr>
          <w:rFonts w:hint="eastAsia" w:ascii="仿宋" w:hAnsi="仿宋" w:eastAsia="仿宋" w:cs="仿宋"/>
        </w:rPr>
        <w:t>8.1包装、运输和贮存</w:t>
      </w:r>
      <w:bookmarkEnd w:id="27"/>
    </w:p>
    <w:p>
      <w:pPr>
        <w:pStyle w:val="610"/>
        <w:tabs>
          <w:tab w:val="left" w:pos="882"/>
        </w:tabs>
        <w:ind w:firstLine="480"/>
        <w:rPr>
          <w:rFonts w:ascii="仿宋" w:hAnsi="仿宋" w:eastAsia="仿宋" w:cs="仿宋"/>
        </w:rPr>
      </w:pPr>
      <w:r>
        <w:rPr>
          <w:rFonts w:hint="eastAsia" w:ascii="仿宋" w:hAnsi="仿宋" w:eastAsia="仿宋" w:cs="仿宋"/>
        </w:rPr>
        <w:t>8.1.1每套号牌固封装置按照运输、贮存要求，有适当的包装，以防止产品损伤，包装箱内应有使用说明书、产品检验合格证、装箱单等。</w:t>
      </w:r>
    </w:p>
    <w:p>
      <w:pPr>
        <w:pStyle w:val="610"/>
        <w:tabs>
          <w:tab w:val="left" w:pos="882"/>
        </w:tabs>
        <w:ind w:firstLine="480"/>
        <w:rPr>
          <w:rFonts w:ascii="仿宋" w:hAnsi="仿宋" w:eastAsia="仿宋" w:cs="仿宋"/>
        </w:rPr>
      </w:pPr>
      <w:r>
        <w:rPr>
          <w:rFonts w:hint="eastAsia" w:ascii="仿宋" w:hAnsi="仿宋" w:eastAsia="仿宋" w:cs="仿宋"/>
        </w:rPr>
        <w:t>8.1.2产品在运输时，要注意防止淋雨、受潮。</w:t>
      </w:r>
    </w:p>
    <w:p>
      <w:pPr>
        <w:pStyle w:val="610"/>
        <w:tabs>
          <w:tab w:val="left" w:pos="882"/>
        </w:tabs>
        <w:ind w:firstLine="480"/>
        <w:rPr>
          <w:rFonts w:ascii="仿宋" w:hAnsi="仿宋" w:eastAsia="仿宋" w:cs="仿宋"/>
        </w:rPr>
      </w:pPr>
      <w:r>
        <w:rPr>
          <w:rFonts w:hint="eastAsia" w:ascii="仿宋" w:hAnsi="仿宋" w:eastAsia="仿宋" w:cs="仿宋"/>
        </w:rPr>
        <w:t>8.1.3产品应贮存在通风、干燥、防雨的场所。</w:t>
      </w:r>
    </w:p>
    <w:p>
      <w:pPr>
        <w:pStyle w:val="610"/>
        <w:tabs>
          <w:tab w:val="left" w:pos="882"/>
        </w:tabs>
        <w:ind w:firstLine="480"/>
        <w:rPr>
          <w:rFonts w:ascii="仿宋" w:hAnsi="仿宋" w:eastAsia="仿宋" w:cs="仿宋"/>
        </w:rPr>
      </w:pPr>
      <w:r>
        <w:rPr>
          <w:rFonts w:hint="eastAsia" w:ascii="仿宋" w:hAnsi="仿宋" w:eastAsia="仿宋" w:cs="仿宋"/>
        </w:rPr>
        <w:t>8.1.4采用防水防潮防破损专用包装，每个大包装内装1000颗，每4颗为一独立小包装(小包装须采用发泡袋包装)、每50小包装为一中包装、每个大包装内装5袋中包装。（摩托车用固封装置为每个大包装内装1000颗，每2颗为一独立小包装(小包装须采用发泡袋包装)、每100小包装为一中包装、每个大包装内装5袋中包装）每个外包装在醒目处必须印刷注明数量、规格、执行标准、生产时间、地区、发牌机关代号（如：浙A、浙B</w:t>
      </w:r>
      <w:r>
        <w:rPr>
          <w:rFonts w:hint="eastAsia" w:ascii="仿宋" w:hAnsi="仿宋" w:eastAsia="仿宋" w:cs="仿宋"/>
          <w:bCs/>
        </w:rPr>
        <w:t>、浙O</w:t>
      </w:r>
      <w:r>
        <w:rPr>
          <w:rFonts w:hint="eastAsia" w:ascii="仿宋" w:hAnsi="仿宋" w:eastAsia="仿宋" w:cs="仿宋"/>
        </w:rPr>
        <w:t>等）。</w:t>
      </w:r>
    </w:p>
    <w:p>
      <w:pPr>
        <w:pStyle w:val="610"/>
        <w:tabs>
          <w:tab w:val="left" w:pos="882"/>
        </w:tabs>
        <w:ind w:firstLine="480"/>
        <w:rPr>
          <w:rFonts w:ascii="仿宋" w:hAnsi="仿宋" w:eastAsia="仿宋" w:cs="仿宋"/>
        </w:rPr>
      </w:pPr>
      <w:r>
        <w:rPr>
          <w:rFonts w:hint="eastAsia" w:ascii="仿宋" w:hAnsi="仿宋" w:eastAsia="仿宋" w:cs="仿宋"/>
        </w:rPr>
        <w:t>8.2在项目实施过程中，严格遵守国家相关保密与安全法律法规，遵循采购人各项安全保密制度和规章。</w:t>
      </w:r>
    </w:p>
    <w:p>
      <w:pPr>
        <w:pStyle w:val="610"/>
        <w:tabs>
          <w:tab w:val="left" w:pos="882"/>
        </w:tabs>
        <w:ind w:firstLine="480"/>
        <w:rPr>
          <w:rFonts w:ascii="仿宋" w:hAnsi="仿宋" w:eastAsia="仿宋" w:cs="仿宋"/>
        </w:rPr>
      </w:pPr>
      <w:r>
        <w:rPr>
          <w:rFonts w:hint="eastAsia" w:ascii="仿宋" w:hAnsi="仿宋" w:eastAsia="仿宋" w:cs="仿宋"/>
        </w:rPr>
        <w:t>8.3要求服务工作人员对工作中涉及到的用户的数据、文件等任何资料进行保密。因工作人员的行为造成泄密等问题由中标人承担相应的责任。</w:t>
      </w:r>
    </w:p>
    <w:p>
      <w:pPr>
        <w:pStyle w:val="610"/>
        <w:tabs>
          <w:tab w:val="left" w:pos="882"/>
        </w:tabs>
        <w:ind w:firstLine="480"/>
        <w:rPr>
          <w:rFonts w:ascii="仿宋" w:hAnsi="仿宋" w:eastAsia="仿宋" w:cs="仿宋"/>
        </w:rPr>
      </w:pPr>
      <w:r>
        <w:rPr>
          <w:rFonts w:hint="eastAsia" w:ascii="仿宋" w:hAnsi="仿宋" w:eastAsia="仿宋" w:cs="仿宋"/>
        </w:rPr>
        <w:t>8.4本次中标人确定原则为：评标委员会按各有效投标人的综合得分从高到低的顺序推荐排名前三名的投标人为中标候选人，并确定排名前二名的投标人为中标人。如中标人因自身原因放弃中标或因不可抗力不能履行合同时，采购人将有权选择排名第三的候选供应商为中标人或由采购人重新开展政府采购活动。</w:t>
      </w:r>
    </w:p>
    <w:p>
      <w:pPr>
        <w:pStyle w:val="610"/>
        <w:tabs>
          <w:tab w:val="left" w:pos="882"/>
        </w:tabs>
        <w:ind w:firstLine="480"/>
        <w:rPr>
          <w:rFonts w:ascii="仿宋" w:hAnsi="仿宋" w:eastAsia="仿宋" w:cs="仿宋"/>
        </w:rPr>
      </w:pPr>
      <w:r>
        <w:rPr>
          <w:rFonts w:hint="eastAsia" w:ascii="仿宋" w:hAnsi="仿宋" w:eastAsia="仿宋" w:cs="仿宋"/>
        </w:rPr>
        <w:t>8.5供货分配比例：</w:t>
      </w:r>
    </w:p>
    <w:p>
      <w:pPr>
        <w:pStyle w:val="610"/>
        <w:tabs>
          <w:tab w:val="left" w:pos="882"/>
        </w:tabs>
        <w:ind w:firstLine="480"/>
        <w:rPr>
          <w:rFonts w:ascii="仿宋" w:hAnsi="仿宋" w:eastAsia="仿宋" w:cs="仿宋"/>
        </w:rPr>
      </w:pPr>
      <w:r>
        <w:rPr>
          <w:rFonts w:hint="eastAsia" w:ascii="仿宋" w:hAnsi="仿宋" w:eastAsia="仿宋" w:cs="仿宋"/>
        </w:rPr>
        <w:t>价格相差5%（含5%）以内，按5:5分配供货；</w:t>
      </w:r>
    </w:p>
    <w:p>
      <w:pPr>
        <w:pStyle w:val="610"/>
        <w:tabs>
          <w:tab w:val="left" w:pos="882"/>
        </w:tabs>
        <w:ind w:firstLine="480"/>
        <w:rPr>
          <w:rFonts w:ascii="仿宋" w:hAnsi="仿宋" w:eastAsia="仿宋" w:cs="仿宋"/>
        </w:rPr>
      </w:pPr>
      <w:r>
        <w:rPr>
          <w:rFonts w:hint="eastAsia" w:ascii="仿宋" w:hAnsi="仿宋" w:eastAsia="仿宋" w:cs="仿宋"/>
        </w:rPr>
        <w:t>价格相差5%-10%（含10%），按4:6分配供货（价格低的所占比例为60%）；</w:t>
      </w:r>
    </w:p>
    <w:p>
      <w:pPr>
        <w:pStyle w:val="610"/>
        <w:tabs>
          <w:tab w:val="left" w:pos="882"/>
        </w:tabs>
        <w:ind w:firstLine="480"/>
        <w:rPr>
          <w:rFonts w:ascii="仿宋" w:hAnsi="仿宋" w:eastAsia="仿宋" w:cs="仿宋"/>
        </w:rPr>
      </w:pPr>
      <w:r>
        <w:rPr>
          <w:rFonts w:hint="eastAsia" w:ascii="仿宋" w:hAnsi="仿宋" w:eastAsia="仿宋" w:cs="仿宋"/>
        </w:rPr>
        <w:t>价格相差10%以上，按3:7分配供货（价格低的所占比例为70%）。</w:t>
      </w:r>
    </w:p>
    <w:p>
      <w:pPr>
        <w:pStyle w:val="610"/>
        <w:tabs>
          <w:tab w:val="left" w:pos="882"/>
        </w:tabs>
        <w:ind w:firstLine="480"/>
        <w:rPr>
          <w:rFonts w:ascii="仿宋" w:hAnsi="仿宋" w:eastAsia="仿宋" w:cs="仿宋"/>
        </w:rPr>
      </w:pPr>
      <w:r>
        <w:rPr>
          <w:rFonts w:hint="eastAsia" w:ascii="仿宋" w:hAnsi="仿宋" w:eastAsia="仿宋" w:cs="仿宋"/>
        </w:rPr>
        <w:t>在正常供货情况下，一般每月按需求量以及约定比例对中标人进行分配，如任何一方所供产品出现质量问题，则取消其次月供货资格进行整改，且对应需求量由另一方承接。</w:t>
      </w:r>
    </w:p>
    <w:p>
      <w:pPr>
        <w:spacing w:line="360" w:lineRule="auto"/>
        <w:ind w:firstLine="482" w:firstLineChars="200"/>
        <w:rPr>
          <w:rFonts w:ascii="仿宋" w:hAnsi="仿宋" w:cs="仿宋"/>
          <w:b/>
        </w:rPr>
      </w:pPr>
      <w:r>
        <w:rPr>
          <w:rFonts w:hint="eastAsia" w:ascii="仿宋" w:hAnsi="仿宋" w:cs="仿宋"/>
          <w:b/>
        </w:rPr>
        <w:t>▲8.6本项目不允许转包、分包。如采购人或其他投标人在项目实施过程中有确凿证据证明中标人存在转包或分包情况的，采购人有权取消该中标人的供货资格，并向其追究采购人的相应损失。</w:t>
      </w:r>
    </w:p>
    <w:p>
      <w:pPr>
        <w:spacing w:line="360" w:lineRule="auto"/>
        <w:ind w:firstLine="482" w:firstLineChars="200"/>
        <w:rPr>
          <w:rFonts w:ascii="仿宋" w:hAnsi="仿宋" w:cs="仿宋"/>
          <w:bCs/>
          <w:kern w:val="0"/>
        </w:rPr>
      </w:pPr>
      <w:r>
        <w:rPr>
          <w:rFonts w:hint="eastAsia" w:ascii="仿宋" w:hAnsi="仿宋" w:cs="仿宋"/>
          <w:b/>
        </w:rPr>
        <w:t>备注：若投标企业为境内上市公司的，则以上市公司或上市公司的控股公司、子公司、分公司等关联公司之间的授权生产或者委托生产，不属于本招标公告内的“转包、分包”行为。</w:t>
      </w:r>
    </w:p>
    <w:p>
      <w:pPr>
        <w:pStyle w:val="2"/>
        <w:spacing w:before="0" w:after="0" w:line="312" w:lineRule="auto"/>
        <w:rPr>
          <w:rFonts w:ascii="仿宋" w:hAnsi="仿宋" w:cs="仿宋"/>
        </w:rPr>
        <w:sectPr>
          <w:headerReference r:id="rId8" w:type="default"/>
          <w:footerReference r:id="rId9" w:type="default"/>
          <w:pgSz w:w="11906" w:h="16838"/>
          <w:pgMar w:top="1440" w:right="1803" w:bottom="1440" w:left="1803" w:header="851" w:footer="992" w:gutter="0"/>
          <w:cols w:space="720" w:num="1"/>
          <w:docGrid w:type="lines" w:linePitch="332" w:charSpace="0"/>
        </w:sectPr>
      </w:pPr>
    </w:p>
    <w:p>
      <w:pPr>
        <w:snapToGrid w:val="0"/>
        <w:spacing w:line="360" w:lineRule="auto"/>
        <w:jc w:val="center"/>
        <w:rPr>
          <w:rFonts w:ascii="仿宋" w:hAnsi="仿宋" w:cs="仿宋_GB2312"/>
          <w:b/>
          <w:sz w:val="36"/>
          <w:szCs w:val="36"/>
        </w:rPr>
      </w:pPr>
      <w:r>
        <w:rPr>
          <w:rFonts w:hint="eastAsia" w:ascii="仿宋" w:hAnsi="仿宋" w:cs="仿宋_GB2312"/>
          <w:b/>
          <w:sz w:val="36"/>
          <w:szCs w:val="36"/>
        </w:rPr>
        <w:t>第四部分</w:t>
      </w:r>
      <w:bookmarkStart w:id="28" w:name="_Toc184314433"/>
      <w:bookmarkEnd w:id="28"/>
      <w:bookmarkStart w:id="29" w:name="_Toc184313254"/>
      <w:bookmarkEnd w:id="29"/>
      <w:bookmarkStart w:id="30" w:name="_Toc184310284"/>
      <w:bookmarkEnd w:id="30"/>
      <w:bookmarkStart w:id="31" w:name="_Toc184308047"/>
      <w:bookmarkEnd w:id="31"/>
      <w:bookmarkStart w:id="32" w:name="_Toc184314463"/>
      <w:bookmarkEnd w:id="32"/>
      <w:bookmarkStart w:id="33" w:name="_Toc184312080"/>
      <w:bookmarkEnd w:id="33"/>
      <w:bookmarkStart w:id="34" w:name="_Toc184314461"/>
      <w:bookmarkEnd w:id="34"/>
      <w:bookmarkStart w:id="35" w:name="_Toc184312109"/>
      <w:bookmarkEnd w:id="35"/>
      <w:bookmarkStart w:id="36" w:name="_Toc184308084"/>
      <w:bookmarkEnd w:id="36"/>
      <w:bookmarkStart w:id="37" w:name="_Toc184314469"/>
      <w:bookmarkEnd w:id="37"/>
      <w:bookmarkStart w:id="38" w:name="_Toc184310338"/>
      <w:bookmarkEnd w:id="38"/>
      <w:bookmarkStart w:id="39" w:name="_Toc184313261"/>
      <w:bookmarkEnd w:id="39"/>
      <w:bookmarkStart w:id="40" w:name="_Toc184312131"/>
      <w:bookmarkEnd w:id="40"/>
      <w:bookmarkStart w:id="41" w:name="_Toc184313250"/>
      <w:bookmarkEnd w:id="41"/>
      <w:bookmarkStart w:id="42" w:name="_Toc184310277"/>
      <w:bookmarkEnd w:id="42"/>
      <w:bookmarkStart w:id="43" w:name="_Toc184313263"/>
      <w:bookmarkEnd w:id="43"/>
      <w:bookmarkStart w:id="44" w:name="_Toc184310303"/>
      <w:bookmarkEnd w:id="44"/>
      <w:bookmarkStart w:id="45" w:name="_Toc184312073"/>
      <w:bookmarkEnd w:id="45"/>
      <w:bookmarkStart w:id="46" w:name="_Toc184313262"/>
      <w:bookmarkEnd w:id="46"/>
      <w:bookmarkStart w:id="47" w:name="_Toc184313303"/>
      <w:bookmarkEnd w:id="47"/>
      <w:bookmarkStart w:id="48" w:name="_Toc184314423"/>
      <w:bookmarkEnd w:id="48"/>
      <w:bookmarkStart w:id="49" w:name="_Toc184313285"/>
      <w:bookmarkEnd w:id="49"/>
      <w:bookmarkStart w:id="50" w:name="_Toc184310281"/>
      <w:bookmarkEnd w:id="50"/>
      <w:bookmarkStart w:id="51" w:name="_Toc184313240"/>
      <w:bookmarkEnd w:id="51"/>
      <w:bookmarkStart w:id="52" w:name="_Toc184314417"/>
      <w:bookmarkEnd w:id="52"/>
      <w:bookmarkStart w:id="53" w:name="_Toc184308062"/>
      <w:bookmarkEnd w:id="53"/>
      <w:bookmarkStart w:id="54" w:name="_Toc184308038"/>
      <w:bookmarkEnd w:id="54"/>
      <w:bookmarkStart w:id="55" w:name="_Toc184312068"/>
      <w:bookmarkEnd w:id="55"/>
      <w:bookmarkStart w:id="56" w:name="_Toc184308069"/>
      <w:bookmarkEnd w:id="56"/>
      <w:bookmarkStart w:id="57" w:name="_Toc184313268"/>
      <w:bookmarkEnd w:id="57"/>
      <w:bookmarkStart w:id="58" w:name="_Toc184308089"/>
      <w:bookmarkEnd w:id="58"/>
      <w:bookmarkStart w:id="59" w:name="_Toc184313258"/>
      <w:bookmarkEnd w:id="59"/>
      <w:bookmarkStart w:id="60" w:name="_Toc184313244"/>
      <w:bookmarkEnd w:id="60"/>
      <w:bookmarkStart w:id="61" w:name="_Toc184310339"/>
      <w:bookmarkEnd w:id="61"/>
      <w:bookmarkStart w:id="62" w:name="_Toc184308040"/>
      <w:bookmarkEnd w:id="62"/>
      <w:bookmarkStart w:id="63" w:name="_Toc184310342"/>
      <w:bookmarkEnd w:id="63"/>
      <w:bookmarkStart w:id="64" w:name="_Toc184310279"/>
      <w:bookmarkEnd w:id="64"/>
      <w:bookmarkStart w:id="65" w:name="_Toc184310314"/>
      <w:bookmarkEnd w:id="65"/>
      <w:bookmarkStart w:id="66" w:name="_Toc184310283"/>
      <w:bookmarkEnd w:id="66"/>
      <w:bookmarkStart w:id="67" w:name="_Toc184310293"/>
      <w:bookmarkEnd w:id="67"/>
      <w:bookmarkStart w:id="68" w:name="_Toc184308066"/>
      <w:bookmarkEnd w:id="68"/>
      <w:bookmarkStart w:id="69" w:name="_Toc184310285"/>
      <w:bookmarkEnd w:id="69"/>
      <w:bookmarkStart w:id="70" w:name="_Toc184310286"/>
      <w:bookmarkEnd w:id="70"/>
      <w:bookmarkStart w:id="71" w:name="_Toc184314427"/>
      <w:bookmarkEnd w:id="71"/>
      <w:bookmarkStart w:id="72" w:name="_Toc184312088"/>
      <w:bookmarkEnd w:id="72"/>
      <w:bookmarkStart w:id="73" w:name="_Toc184308041"/>
      <w:bookmarkEnd w:id="73"/>
      <w:bookmarkStart w:id="74" w:name="_Toc184314410"/>
      <w:bookmarkEnd w:id="74"/>
      <w:bookmarkStart w:id="75" w:name="_Toc184310328"/>
      <w:bookmarkEnd w:id="75"/>
      <w:bookmarkStart w:id="76" w:name="_Toc184312082"/>
      <w:bookmarkEnd w:id="76"/>
      <w:bookmarkStart w:id="77" w:name="_Toc184314465"/>
      <w:bookmarkEnd w:id="77"/>
      <w:bookmarkStart w:id="78" w:name="_Toc184310292"/>
      <w:bookmarkEnd w:id="78"/>
      <w:bookmarkStart w:id="79" w:name="_Toc184308082"/>
      <w:bookmarkEnd w:id="79"/>
      <w:bookmarkStart w:id="80" w:name="_Toc184308081"/>
      <w:bookmarkEnd w:id="80"/>
      <w:bookmarkStart w:id="81" w:name="_Toc184312100"/>
      <w:bookmarkEnd w:id="81"/>
      <w:bookmarkStart w:id="82" w:name="_Toc184312075"/>
      <w:bookmarkEnd w:id="82"/>
      <w:bookmarkStart w:id="83" w:name="_Toc184308086"/>
      <w:bookmarkEnd w:id="83"/>
      <w:bookmarkStart w:id="84" w:name="_Toc184313243"/>
      <w:bookmarkEnd w:id="84"/>
      <w:bookmarkStart w:id="85" w:name="_Toc184314439"/>
      <w:bookmarkEnd w:id="85"/>
      <w:bookmarkStart w:id="86" w:name="_Toc184314429"/>
      <w:bookmarkEnd w:id="86"/>
      <w:bookmarkStart w:id="87" w:name="_Toc184312132"/>
      <w:bookmarkEnd w:id="87"/>
      <w:bookmarkStart w:id="88" w:name="_Toc184312101"/>
      <w:bookmarkEnd w:id="88"/>
      <w:bookmarkStart w:id="89" w:name="_Toc184312104"/>
      <w:bookmarkEnd w:id="89"/>
      <w:bookmarkStart w:id="90" w:name="_Toc184308102"/>
      <w:bookmarkEnd w:id="90"/>
      <w:bookmarkStart w:id="91" w:name="_Toc184312086"/>
      <w:bookmarkEnd w:id="91"/>
      <w:bookmarkStart w:id="92" w:name="_Toc184312124"/>
      <w:bookmarkEnd w:id="92"/>
      <w:bookmarkStart w:id="93" w:name="_Toc184310276"/>
      <w:bookmarkEnd w:id="93"/>
      <w:bookmarkStart w:id="94" w:name="_Toc184313302"/>
      <w:bookmarkEnd w:id="94"/>
      <w:bookmarkStart w:id="95" w:name="_Toc184314435"/>
      <w:bookmarkEnd w:id="95"/>
      <w:bookmarkStart w:id="96" w:name="_Toc184312079"/>
      <w:bookmarkEnd w:id="96"/>
      <w:bookmarkStart w:id="97" w:name="_Toc184312116"/>
      <w:bookmarkEnd w:id="97"/>
      <w:bookmarkStart w:id="98" w:name="_Toc184308090"/>
      <w:bookmarkEnd w:id="98"/>
      <w:bookmarkStart w:id="99" w:name="_Toc184313241"/>
      <w:bookmarkEnd w:id="99"/>
      <w:bookmarkStart w:id="100" w:name="_Toc184310289"/>
      <w:bookmarkEnd w:id="100"/>
      <w:bookmarkStart w:id="101" w:name="_Toc184310318"/>
      <w:bookmarkEnd w:id="101"/>
      <w:bookmarkStart w:id="102" w:name="_Toc184308101"/>
      <w:bookmarkEnd w:id="102"/>
      <w:bookmarkStart w:id="103" w:name="_Toc184310272"/>
      <w:bookmarkEnd w:id="103"/>
      <w:bookmarkStart w:id="104" w:name="_Toc184312115"/>
      <w:bookmarkEnd w:id="104"/>
      <w:bookmarkStart w:id="105" w:name="_Toc184308092"/>
      <w:bookmarkEnd w:id="105"/>
      <w:bookmarkStart w:id="106" w:name="_Toc184312081"/>
      <w:bookmarkEnd w:id="106"/>
      <w:bookmarkStart w:id="107" w:name="_Toc184310344"/>
      <w:bookmarkEnd w:id="107"/>
      <w:bookmarkStart w:id="108" w:name="_Toc184313288"/>
      <w:bookmarkEnd w:id="108"/>
      <w:bookmarkStart w:id="109" w:name="_Toc184314448"/>
      <w:bookmarkEnd w:id="109"/>
      <w:bookmarkStart w:id="110" w:name="_Toc184314415"/>
      <w:bookmarkEnd w:id="110"/>
      <w:bookmarkStart w:id="111" w:name="_Toc184310326"/>
      <w:bookmarkEnd w:id="111"/>
      <w:bookmarkStart w:id="112" w:name="_Toc184312106"/>
      <w:bookmarkEnd w:id="112"/>
      <w:bookmarkStart w:id="113" w:name="_Toc184312125"/>
      <w:bookmarkEnd w:id="113"/>
      <w:bookmarkStart w:id="114" w:name="_Toc184313271"/>
      <w:bookmarkEnd w:id="114"/>
      <w:bookmarkStart w:id="115" w:name="_Toc184310335"/>
      <w:bookmarkEnd w:id="115"/>
      <w:bookmarkStart w:id="116" w:name="_Toc184308044"/>
      <w:bookmarkEnd w:id="116"/>
      <w:bookmarkStart w:id="117" w:name="_Toc184314482"/>
      <w:bookmarkEnd w:id="117"/>
      <w:bookmarkStart w:id="118" w:name="_Toc184308049"/>
      <w:bookmarkEnd w:id="118"/>
      <w:bookmarkStart w:id="119" w:name="_Toc184308093"/>
      <w:bookmarkEnd w:id="119"/>
      <w:bookmarkStart w:id="120" w:name="_Toc184313298"/>
      <w:bookmarkEnd w:id="120"/>
      <w:bookmarkStart w:id="121" w:name="_Toc184313291"/>
      <w:bookmarkEnd w:id="121"/>
      <w:bookmarkStart w:id="122" w:name="_Toc184312077"/>
      <w:bookmarkEnd w:id="122"/>
      <w:bookmarkStart w:id="123" w:name="_Toc184310325"/>
      <w:bookmarkEnd w:id="123"/>
      <w:bookmarkStart w:id="124" w:name="_Toc184313284"/>
      <w:bookmarkEnd w:id="124"/>
      <w:bookmarkStart w:id="125" w:name="_Toc184314446"/>
      <w:bookmarkEnd w:id="125"/>
      <w:bookmarkStart w:id="126" w:name="_Toc184312105"/>
      <w:bookmarkEnd w:id="126"/>
      <w:bookmarkStart w:id="127" w:name="_Toc184314420"/>
      <w:bookmarkEnd w:id="127"/>
      <w:bookmarkStart w:id="128" w:name="_Toc184310302"/>
      <w:bookmarkEnd w:id="128"/>
      <w:bookmarkStart w:id="129" w:name="_Toc184310332"/>
      <w:bookmarkEnd w:id="129"/>
      <w:bookmarkStart w:id="130" w:name="_Toc184310282"/>
      <w:bookmarkEnd w:id="130"/>
      <w:bookmarkStart w:id="131" w:name="_Toc184310324"/>
      <w:bookmarkEnd w:id="131"/>
      <w:bookmarkStart w:id="132" w:name="_Toc184313307"/>
      <w:bookmarkEnd w:id="132"/>
      <w:bookmarkStart w:id="133" w:name="_Toc184308051"/>
      <w:bookmarkEnd w:id="133"/>
      <w:bookmarkStart w:id="134" w:name="_Toc184310320"/>
      <w:bookmarkEnd w:id="134"/>
      <w:bookmarkStart w:id="135" w:name="_Toc184310322"/>
      <w:bookmarkEnd w:id="135"/>
      <w:bookmarkStart w:id="136" w:name="_Toc184314441"/>
      <w:bookmarkEnd w:id="136"/>
      <w:bookmarkStart w:id="137" w:name="_Toc184314436"/>
      <w:bookmarkEnd w:id="137"/>
      <w:bookmarkStart w:id="138" w:name="_Toc184310310"/>
      <w:bookmarkEnd w:id="138"/>
      <w:bookmarkStart w:id="139" w:name="_Toc184310340"/>
      <w:bookmarkEnd w:id="139"/>
      <w:bookmarkStart w:id="140" w:name="_Toc184313257"/>
      <w:bookmarkEnd w:id="140"/>
      <w:bookmarkStart w:id="141" w:name="_Toc184314456"/>
      <w:bookmarkEnd w:id="141"/>
      <w:bookmarkStart w:id="142" w:name="_Toc184312129"/>
      <w:bookmarkEnd w:id="142"/>
      <w:bookmarkStart w:id="143" w:name="_Toc184313308"/>
      <w:bookmarkEnd w:id="143"/>
      <w:bookmarkStart w:id="144" w:name="_Toc184313295"/>
      <w:bookmarkEnd w:id="144"/>
      <w:bookmarkStart w:id="145" w:name="_Toc184312084"/>
      <w:bookmarkEnd w:id="145"/>
      <w:bookmarkStart w:id="146" w:name="_Toc184308088"/>
      <w:bookmarkEnd w:id="146"/>
      <w:bookmarkStart w:id="147" w:name="_Toc184312096"/>
      <w:bookmarkEnd w:id="147"/>
      <w:bookmarkStart w:id="148" w:name="_Toc184313301"/>
      <w:bookmarkEnd w:id="148"/>
      <w:bookmarkStart w:id="149" w:name="_Toc184313249"/>
      <w:bookmarkEnd w:id="149"/>
      <w:bookmarkStart w:id="150" w:name="_Toc184314458"/>
      <w:bookmarkEnd w:id="150"/>
      <w:bookmarkStart w:id="151" w:name="_Toc184313245"/>
      <w:bookmarkEnd w:id="151"/>
      <w:bookmarkStart w:id="152" w:name="_Toc184314449"/>
      <w:bookmarkEnd w:id="152"/>
      <w:bookmarkStart w:id="153" w:name="_Toc184313278"/>
      <w:bookmarkEnd w:id="153"/>
      <w:bookmarkStart w:id="154" w:name="_Toc184314431"/>
      <w:bookmarkEnd w:id="154"/>
      <w:bookmarkStart w:id="155" w:name="_Toc184310333"/>
      <w:bookmarkEnd w:id="155"/>
      <w:bookmarkStart w:id="156" w:name="_Toc184310321"/>
      <w:bookmarkEnd w:id="156"/>
      <w:bookmarkStart w:id="157" w:name="_Toc184312136"/>
      <w:bookmarkEnd w:id="157"/>
      <w:bookmarkStart w:id="158" w:name="_Toc184308056"/>
      <w:bookmarkEnd w:id="158"/>
      <w:bookmarkStart w:id="159" w:name="_Toc184310327"/>
      <w:bookmarkEnd w:id="159"/>
      <w:bookmarkStart w:id="160" w:name="_Toc184313292"/>
      <w:bookmarkEnd w:id="160"/>
      <w:bookmarkStart w:id="161" w:name="_Toc184314414"/>
      <w:bookmarkEnd w:id="161"/>
      <w:bookmarkStart w:id="162" w:name="_Toc184312074"/>
      <w:bookmarkEnd w:id="162"/>
      <w:bookmarkStart w:id="163" w:name="_Toc184314471"/>
      <w:bookmarkEnd w:id="163"/>
      <w:bookmarkStart w:id="164" w:name="_Toc184308105"/>
      <w:bookmarkEnd w:id="164"/>
      <w:bookmarkStart w:id="165" w:name="_Toc184314412"/>
      <w:bookmarkEnd w:id="165"/>
      <w:bookmarkStart w:id="166" w:name="_Toc184310290"/>
      <w:bookmarkEnd w:id="166"/>
      <w:bookmarkStart w:id="167" w:name="_Toc184313256"/>
      <w:bookmarkEnd w:id="167"/>
      <w:bookmarkStart w:id="168" w:name="_Toc184310329"/>
      <w:bookmarkEnd w:id="168"/>
      <w:bookmarkStart w:id="169" w:name="_Toc184308052"/>
      <w:bookmarkEnd w:id="169"/>
      <w:bookmarkStart w:id="170" w:name="_Toc184313310"/>
      <w:bookmarkEnd w:id="170"/>
      <w:bookmarkStart w:id="171" w:name="_Toc184313286"/>
      <w:bookmarkEnd w:id="171"/>
      <w:bookmarkStart w:id="172" w:name="_Toc184308075"/>
      <w:bookmarkEnd w:id="172"/>
      <w:bookmarkStart w:id="173" w:name="_Toc184314422"/>
      <w:bookmarkEnd w:id="173"/>
      <w:bookmarkStart w:id="174" w:name="_Toc184312108"/>
      <w:bookmarkEnd w:id="174"/>
      <w:bookmarkStart w:id="175" w:name="_Toc184310311"/>
      <w:bookmarkEnd w:id="175"/>
      <w:bookmarkStart w:id="176" w:name="_Toc184308043"/>
      <w:bookmarkEnd w:id="176"/>
      <w:bookmarkStart w:id="177" w:name="_Toc184312121"/>
      <w:bookmarkEnd w:id="177"/>
      <w:bookmarkStart w:id="178" w:name="_Toc184308096"/>
      <w:bookmarkEnd w:id="178"/>
      <w:bookmarkStart w:id="179" w:name="_Toc184310273"/>
      <w:bookmarkEnd w:id="179"/>
      <w:bookmarkStart w:id="180" w:name="_Toc184308065"/>
      <w:bookmarkEnd w:id="180"/>
      <w:bookmarkStart w:id="181" w:name="_Toc184313266"/>
      <w:bookmarkEnd w:id="181"/>
      <w:bookmarkStart w:id="182" w:name="_Toc184310274"/>
      <w:bookmarkEnd w:id="182"/>
      <w:bookmarkStart w:id="183" w:name="_Toc184314460"/>
      <w:bookmarkEnd w:id="183"/>
      <w:bookmarkStart w:id="184" w:name="_Toc184313290"/>
      <w:bookmarkEnd w:id="184"/>
      <w:bookmarkStart w:id="185" w:name="_Toc184308064"/>
      <w:bookmarkEnd w:id="185"/>
      <w:bookmarkStart w:id="186" w:name="_Toc184313306"/>
      <w:bookmarkEnd w:id="186"/>
      <w:bookmarkStart w:id="187" w:name="_Toc184310297"/>
      <w:bookmarkEnd w:id="187"/>
      <w:bookmarkStart w:id="188" w:name="_Toc184313305"/>
      <w:bookmarkEnd w:id="188"/>
      <w:bookmarkStart w:id="189" w:name="_Toc184312095"/>
      <w:bookmarkEnd w:id="189"/>
      <w:bookmarkStart w:id="190" w:name="_Toc184310275"/>
      <w:bookmarkEnd w:id="190"/>
      <w:bookmarkStart w:id="191" w:name="_Toc184314472"/>
      <w:bookmarkEnd w:id="191"/>
      <w:bookmarkStart w:id="192" w:name="_Toc184308036"/>
      <w:bookmarkEnd w:id="192"/>
      <w:bookmarkStart w:id="193" w:name="_Toc184308058"/>
      <w:bookmarkEnd w:id="193"/>
      <w:bookmarkStart w:id="194" w:name="_Toc184314474"/>
      <w:bookmarkEnd w:id="194"/>
      <w:bookmarkStart w:id="195" w:name="_Toc184314479"/>
      <w:bookmarkEnd w:id="195"/>
      <w:bookmarkStart w:id="196" w:name="_Toc184313253"/>
      <w:bookmarkEnd w:id="196"/>
      <w:bookmarkStart w:id="197" w:name="_Toc184308083"/>
      <w:bookmarkEnd w:id="197"/>
      <w:bookmarkStart w:id="198" w:name="_Toc184308060"/>
      <w:bookmarkEnd w:id="198"/>
      <w:bookmarkStart w:id="199" w:name="_Toc184313252"/>
      <w:bookmarkEnd w:id="199"/>
      <w:bookmarkStart w:id="200" w:name="_Toc184314419"/>
      <w:bookmarkEnd w:id="200"/>
      <w:bookmarkStart w:id="201" w:name="_Toc184313280"/>
      <w:bookmarkEnd w:id="201"/>
      <w:bookmarkStart w:id="202" w:name="_Toc184308061"/>
      <w:bookmarkEnd w:id="202"/>
      <w:bookmarkStart w:id="203" w:name="_Toc184313281"/>
      <w:bookmarkEnd w:id="203"/>
      <w:bookmarkStart w:id="204" w:name="_Toc184310341"/>
      <w:bookmarkEnd w:id="204"/>
      <w:bookmarkStart w:id="205" w:name="_Toc184310316"/>
      <w:bookmarkEnd w:id="205"/>
      <w:bookmarkStart w:id="206" w:name="_Toc184314416"/>
      <w:bookmarkEnd w:id="206"/>
      <w:bookmarkStart w:id="207" w:name="_Toc184314480"/>
      <w:bookmarkEnd w:id="207"/>
      <w:bookmarkStart w:id="208" w:name="_Toc184313251"/>
      <w:bookmarkEnd w:id="208"/>
      <w:bookmarkStart w:id="209" w:name="_Toc184314475"/>
      <w:bookmarkEnd w:id="209"/>
      <w:bookmarkStart w:id="210" w:name="_Toc184313287"/>
      <w:bookmarkEnd w:id="210"/>
      <w:bookmarkStart w:id="211" w:name="_Toc184308059"/>
      <w:bookmarkEnd w:id="211"/>
      <w:bookmarkStart w:id="212" w:name="_Toc184313299"/>
      <w:bookmarkEnd w:id="212"/>
      <w:bookmarkStart w:id="213" w:name="_Toc184312078"/>
      <w:bookmarkEnd w:id="213"/>
      <w:bookmarkStart w:id="214" w:name="_Toc184308039"/>
      <w:bookmarkEnd w:id="214"/>
      <w:bookmarkStart w:id="215" w:name="_Toc184310301"/>
      <w:bookmarkEnd w:id="215"/>
      <w:bookmarkStart w:id="216" w:name="_Toc184310305"/>
      <w:bookmarkEnd w:id="216"/>
      <w:bookmarkStart w:id="217" w:name="_Toc184308070"/>
      <w:bookmarkEnd w:id="217"/>
      <w:bookmarkStart w:id="218" w:name="_Toc184312071"/>
      <w:bookmarkEnd w:id="218"/>
      <w:bookmarkStart w:id="219" w:name="_Toc184312135"/>
      <w:bookmarkEnd w:id="219"/>
      <w:bookmarkStart w:id="220" w:name="_Toc184313279"/>
      <w:bookmarkEnd w:id="220"/>
      <w:bookmarkStart w:id="221" w:name="_Toc184312102"/>
      <w:bookmarkEnd w:id="221"/>
      <w:bookmarkStart w:id="222" w:name="_Toc184312114"/>
      <w:bookmarkEnd w:id="222"/>
      <w:bookmarkStart w:id="223" w:name="_Toc184310336"/>
      <w:bookmarkEnd w:id="223"/>
      <w:bookmarkStart w:id="224" w:name="_Toc184314478"/>
      <w:bookmarkEnd w:id="224"/>
      <w:bookmarkStart w:id="225" w:name="_Toc184312110"/>
      <w:bookmarkEnd w:id="225"/>
      <w:bookmarkStart w:id="226" w:name="_Toc184314418"/>
      <w:bookmarkEnd w:id="226"/>
      <w:bookmarkStart w:id="227" w:name="_Toc184314430"/>
      <w:bookmarkEnd w:id="227"/>
      <w:bookmarkStart w:id="228" w:name="_Toc184314444"/>
      <w:bookmarkEnd w:id="228"/>
      <w:bookmarkStart w:id="229" w:name="_Toc184308103"/>
      <w:bookmarkEnd w:id="229"/>
      <w:bookmarkStart w:id="230" w:name="_Toc184312126"/>
      <w:bookmarkEnd w:id="230"/>
      <w:bookmarkStart w:id="231" w:name="_Toc184312139"/>
      <w:bookmarkEnd w:id="231"/>
      <w:bookmarkStart w:id="232" w:name="_Toc184310304"/>
      <w:bookmarkEnd w:id="232"/>
      <w:bookmarkStart w:id="233" w:name="_Toc184308037"/>
      <w:bookmarkEnd w:id="233"/>
      <w:bookmarkStart w:id="234" w:name="_Toc184313247"/>
      <w:bookmarkEnd w:id="234"/>
      <w:bookmarkStart w:id="235" w:name="_Toc184308053"/>
      <w:bookmarkEnd w:id="235"/>
      <w:bookmarkStart w:id="236" w:name="_Toc184310298"/>
      <w:bookmarkEnd w:id="236"/>
      <w:bookmarkStart w:id="237" w:name="_Toc184308097"/>
      <w:bookmarkEnd w:id="237"/>
      <w:bookmarkStart w:id="238" w:name="_Toc184313293"/>
      <w:bookmarkEnd w:id="238"/>
      <w:bookmarkStart w:id="239" w:name="_Toc184308106"/>
      <w:bookmarkEnd w:id="239"/>
      <w:bookmarkStart w:id="240" w:name="_Toc184312117"/>
      <w:bookmarkEnd w:id="240"/>
      <w:bookmarkStart w:id="241" w:name="_Toc184308067"/>
      <w:bookmarkEnd w:id="241"/>
      <w:bookmarkStart w:id="242" w:name="_Toc184310330"/>
      <w:bookmarkEnd w:id="242"/>
      <w:bookmarkStart w:id="243" w:name="_Toc184313274"/>
      <w:bookmarkEnd w:id="243"/>
      <w:bookmarkStart w:id="244" w:name="_Toc184310309"/>
      <w:bookmarkEnd w:id="244"/>
      <w:bookmarkStart w:id="245" w:name="_Toc184312133"/>
      <w:bookmarkEnd w:id="245"/>
      <w:bookmarkStart w:id="246" w:name="_Toc184313309"/>
      <w:bookmarkEnd w:id="246"/>
      <w:bookmarkStart w:id="247" w:name="_Toc184312089"/>
      <w:bookmarkEnd w:id="247"/>
      <w:bookmarkStart w:id="248" w:name="_Toc184310337"/>
      <w:bookmarkEnd w:id="248"/>
      <w:bookmarkStart w:id="249" w:name="_Toc184310319"/>
      <w:bookmarkEnd w:id="249"/>
      <w:bookmarkStart w:id="250" w:name="_Toc184313242"/>
      <w:bookmarkEnd w:id="250"/>
      <w:bookmarkStart w:id="251" w:name="_Toc184312069"/>
      <w:bookmarkEnd w:id="251"/>
      <w:bookmarkStart w:id="252" w:name="_Toc184313283"/>
      <w:bookmarkEnd w:id="252"/>
      <w:bookmarkStart w:id="253" w:name="_Toc184308091"/>
      <w:bookmarkEnd w:id="253"/>
      <w:bookmarkStart w:id="254" w:name="_Toc184314466"/>
      <w:bookmarkEnd w:id="254"/>
      <w:bookmarkStart w:id="255" w:name="_Toc184312137"/>
      <w:bookmarkEnd w:id="255"/>
      <w:bookmarkStart w:id="256" w:name="_Toc184308095"/>
      <w:bookmarkEnd w:id="256"/>
      <w:bookmarkStart w:id="257" w:name="_Toc184314437"/>
      <w:bookmarkEnd w:id="257"/>
      <w:bookmarkStart w:id="258" w:name="_Toc184310312"/>
      <w:bookmarkEnd w:id="258"/>
      <w:bookmarkStart w:id="259" w:name="_Toc184313265"/>
      <w:bookmarkEnd w:id="259"/>
      <w:bookmarkStart w:id="260" w:name="_Toc184314434"/>
      <w:bookmarkEnd w:id="260"/>
      <w:bookmarkStart w:id="261" w:name="_Toc184314462"/>
      <w:bookmarkEnd w:id="261"/>
      <w:bookmarkStart w:id="262" w:name="_Toc184314467"/>
      <w:bookmarkEnd w:id="262"/>
      <w:bookmarkStart w:id="263" w:name="_Toc184308080"/>
      <w:bookmarkEnd w:id="263"/>
      <w:bookmarkStart w:id="264" w:name="_Toc184313255"/>
      <w:bookmarkEnd w:id="264"/>
      <w:bookmarkStart w:id="265" w:name="_Toc184310278"/>
      <w:bookmarkEnd w:id="265"/>
      <w:bookmarkStart w:id="266" w:name="_Toc184312111"/>
      <w:bookmarkEnd w:id="266"/>
      <w:bookmarkStart w:id="267" w:name="_Toc184308078"/>
      <w:bookmarkEnd w:id="267"/>
      <w:bookmarkStart w:id="268" w:name="_Toc184308073"/>
      <w:bookmarkEnd w:id="268"/>
      <w:bookmarkStart w:id="269" w:name="_Toc184308072"/>
      <w:bookmarkEnd w:id="269"/>
      <w:bookmarkStart w:id="270" w:name="_Toc184313264"/>
      <w:bookmarkEnd w:id="270"/>
      <w:bookmarkStart w:id="271" w:name="_Toc184312093"/>
      <w:bookmarkEnd w:id="271"/>
      <w:bookmarkStart w:id="272" w:name="_Toc184308077"/>
      <w:bookmarkEnd w:id="272"/>
      <w:bookmarkStart w:id="273" w:name="_Toc184313300"/>
      <w:bookmarkEnd w:id="273"/>
      <w:bookmarkStart w:id="274" w:name="_Toc184308055"/>
      <w:bookmarkEnd w:id="274"/>
      <w:bookmarkStart w:id="275" w:name="_Toc184310313"/>
      <w:bookmarkEnd w:id="275"/>
      <w:bookmarkStart w:id="276" w:name="_Toc184308050"/>
      <w:bookmarkEnd w:id="276"/>
      <w:bookmarkStart w:id="277" w:name="_Toc184312123"/>
      <w:bookmarkEnd w:id="277"/>
      <w:bookmarkStart w:id="278" w:name="_Toc184313259"/>
      <w:bookmarkEnd w:id="278"/>
      <w:bookmarkStart w:id="279" w:name="_Toc184313260"/>
      <w:bookmarkEnd w:id="279"/>
      <w:bookmarkStart w:id="280" w:name="_Toc184310295"/>
      <w:bookmarkEnd w:id="280"/>
      <w:bookmarkStart w:id="281" w:name="_Toc184314476"/>
      <w:bookmarkEnd w:id="281"/>
      <w:bookmarkStart w:id="282" w:name="_Toc184308100"/>
      <w:bookmarkEnd w:id="282"/>
      <w:bookmarkStart w:id="283" w:name="_Toc184314452"/>
      <w:bookmarkEnd w:id="283"/>
      <w:bookmarkStart w:id="284" w:name="_Toc184314470"/>
      <w:bookmarkEnd w:id="284"/>
      <w:bookmarkStart w:id="285" w:name="_Toc184310288"/>
      <w:bookmarkEnd w:id="285"/>
      <w:bookmarkStart w:id="286" w:name="_Toc184310323"/>
      <w:bookmarkEnd w:id="286"/>
      <w:bookmarkStart w:id="287" w:name="_Toc184312130"/>
      <w:bookmarkEnd w:id="287"/>
      <w:bookmarkStart w:id="288" w:name="_Toc184312092"/>
      <w:bookmarkEnd w:id="288"/>
      <w:bookmarkStart w:id="289" w:name="_Toc184312113"/>
      <w:bookmarkEnd w:id="289"/>
      <w:bookmarkStart w:id="290" w:name="_Toc184312128"/>
      <w:bookmarkEnd w:id="290"/>
      <w:bookmarkStart w:id="291" w:name="_Toc184314455"/>
      <w:bookmarkEnd w:id="291"/>
      <w:bookmarkStart w:id="292" w:name="_Toc184314464"/>
      <w:bookmarkEnd w:id="292"/>
      <w:bookmarkStart w:id="293" w:name="_Toc184308085"/>
      <w:bookmarkEnd w:id="293"/>
      <w:bookmarkStart w:id="294" w:name="_Toc184314453"/>
      <w:bookmarkEnd w:id="294"/>
      <w:bookmarkStart w:id="295" w:name="_Toc184312076"/>
      <w:bookmarkEnd w:id="295"/>
      <w:bookmarkStart w:id="296" w:name="_Toc184314481"/>
      <w:bookmarkEnd w:id="296"/>
      <w:bookmarkStart w:id="297" w:name="_Toc184313304"/>
      <w:bookmarkEnd w:id="297"/>
      <w:bookmarkStart w:id="298" w:name="_Toc184314442"/>
      <w:bookmarkEnd w:id="298"/>
      <w:bookmarkStart w:id="299" w:name="_Toc184308104"/>
      <w:bookmarkEnd w:id="299"/>
      <w:bookmarkStart w:id="300" w:name="_Toc184308042"/>
      <w:bookmarkEnd w:id="300"/>
      <w:bookmarkStart w:id="301" w:name="_Toc184308045"/>
      <w:bookmarkEnd w:id="301"/>
      <w:bookmarkStart w:id="302" w:name="_Toc184314428"/>
      <w:bookmarkEnd w:id="302"/>
      <w:bookmarkStart w:id="303" w:name="_Toc184313275"/>
      <w:bookmarkEnd w:id="303"/>
      <w:bookmarkStart w:id="304" w:name="_Toc184310315"/>
      <w:bookmarkEnd w:id="304"/>
      <w:bookmarkStart w:id="305" w:name="_Toc184314443"/>
      <w:bookmarkEnd w:id="305"/>
      <w:bookmarkStart w:id="306" w:name="_Toc184313267"/>
      <w:bookmarkEnd w:id="306"/>
      <w:bookmarkStart w:id="307" w:name="_Toc184312120"/>
      <w:bookmarkEnd w:id="307"/>
      <w:bookmarkStart w:id="308" w:name="_Toc184314451"/>
      <w:bookmarkEnd w:id="308"/>
      <w:bookmarkStart w:id="309" w:name="_Toc184312134"/>
      <w:bookmarkEnd w:id="309"/>
      <w:bookmarkStart w:id="310" w:name="_Toc184314424"/>
      <w:bookmarkEnd w:id="310"/>
      <w:bookmarkStart w:id="311" w:name="_Toc184310334"/>
      <w:bookmarkEnd w:id="311"/>
      <w:bookmarkStart w:id="312" w:name="_Toc184312087"/>
      <w:bookmarkEnd w:id="312"/>
      <w:bookmarkStart w:id="313" w:name="_Toc184312112"/>
      <w:bookmarkEnd w:id="313"/>
      <w:bookmarkStart w:id="314" w:name="_Toc184312138"/>
      <w:bookmarkEnd w:id="314"/>
      <w:bookmarkStart w:id="315" w:name="_Toc184308108"/>
      <w:bookmarkEnd w:id="315"/>
      <w:bookmarkStart w:id="316" w:name="_Toc184312098"/>
      <w:bookmarkEnd w:id="316"/>
      <w:bookmarkStart w:id="317" w:name="_Toc184314457"/>
      <w:bookmarkEnd w:id="317"/>
      <w:bookmarkStart w:id="318" w:name="_Toc184308098"/>
      <w:bookmarkEnd w:id="318"/>
      <w:bookmarkStart w:id="319" w:name="_Toc184310280"/>
      <w:bookmarkEnd w:id="319"/>
      <w:bookmarkStart w:id="320" w:name="_Toc184312094"/>
      <w:bookmarkEnd w:id="320"/>
      <w:bookmarkStart w:id="321" w:name="_Toc184312122"/>
      <w:bookmarkEnd w:id="321"/>
      <w:bookmarkStart w:id="322" w:name="_Toc184312097"/>
      <w:bookmarkEnd w:id="322"/>
      <w:bookmarkStart w:id="323" w:name="_Toc184313276"/>
      <w:bookmarkEnd w:id="323"/>
      <w:bookmarkStart w:id="324" w:name="_Toc184313296"/>
      <w:bookmarkEnd w:id="324"/>
      <w:bookmarkStart w:id="325" w:name="_Toc184313270"/>
      <w:bookmarkEnd w:id="325"/>
      <w:bookmarkStart w:id="326" w:name="_Toc184308094"/>
      <w:bookmarkEnd w:id="326"/>
      <w:bookmarkStart w:id="327" w:name="_Toc184310343"/>
      <w:bookmarkEnd w:id="327"/>
      <w:bookmarkStart w:id="328" w:name="_Toc184312072"/>
      <w:bookmarkEnd w:id="328"/>
      <w:bookmarkStart w:id="329" w:name="_Toc184314454"/>
      <w:bookmarkEnd w:id="329"/>
      <w:bookmarkStart w:id="330" w:name="_Toc184313297"/>
      <w:bookmarkEnd w:id="330"/>
      <w:bookmarkStart w:id="331" w:name="_Toc184312107"/>
      <w:bookmarkEnd w:id="331"/>
      <w:bookmarkStart w:id="332" w:name="_Toc184314477"/>
      <w:bookmarkEnd w:id="332"/>
      <w:bookmarkStart w:id="333" w:name="_Toc184314425"/>
      <w:bookmarkEnd w:id="333"/>
      <w:bookmarkStart w:id="334" w:name="_Toc184312085"/>
      <w:bookmarkEnd w:id="334"/>
      <w:bookmarkStart w:id="335" w:name="_Toc184308071"/>
      <w:bookmarkEnd w:id="335"/>
      <w:bookmarkStart w:id="336" w:name="_Toc184313277"/>
      <w:bookmarkEnd w:id="336"/>
      <w:bookmarkStart w:id="337" w:name="_Toc184308107"/>
      <w:bookmarkEnd w:id="337"/>
      <w:bookmarkStart w:id="338" w:name="_Toc184314447"/>
      <w:bookmarkEnd w:id="338"/>
      <w:bookmarkStart w:id="339" w:name="_Toc184310307"/>
      <w:bookmarkEnd w:id="339"/>
      <w:bookmarkStart w:id="340" w:name="_Toc184314426"/>
      <w:bookmarkEnd w:id="340"/>
      <w:bookmarkStart w:id="341" w:name="_Toc184313289"/>
      <w:bookmarkEnd w:id="341"/>
      <w:bookmarkStart w:id="342" w:name="_Toc184310331"/>
      <w:bookmarkEnd w:id="342"/>
      <w:bookmarkStart w:id="343" w:name="_Toc184308063"/>
      <w:bookmarkEnd w:id="343"/>
      <w:bookmarkStart w:id="344" w:name="_Toc184313294"/>
      <w:bookmarkEnd w:id="344"/>
      <w:bookmarkStart w:id="345" w:name="_Toc184313272"/>
      <w:bookmarkEnd w:id="345"/>
      <w:bookmarkStart w:id="346" w:name="_Toc184308048"/>
      <w:bookmarkEnd w:id="346"/>
      <w:bookmarkStart w:id="347" w:name="_Toc184308046"/>
      <w:bookmarkEnd w:id="347"/>
      <w:bookmarkStart w:id="348" w:name="_Toc184308074"/>
      <w:bookmarkEnd w:id="348"/>
      <w:bookmarkStart w:id="349" w:name="_Toc184314411"/>
      <w:bookmarkEnd w:id="349"/>
      <w:bookmarkStart w:id="350" w:name="_Toc184312083"/>
      <w:bookmarkEnd w:id="350"/>
      <w:bookmarkStart w:id="351" w:name="_Toc184314438"/>
      <w:bookmarkEnd w:id="351"/>
      <w:bookmarkStart w:id="352" w:name="_Toc184314459"/>
      <w:bookmarkEnd w:id="352"/>
      <w:bookmarkStart w:id="353" w:name="_Toc184310291"/>
      <w:bookmarkEnd w:id="353"/>
      <w:bookmarkStart w:id="354" w:name="_Toc184312091"/>
      <w:bookmarkEnd w:id="354"/>
      <w:bookmarkStart w:id="355" w:name="_Toc184313246"/>
      <w:bookmarkEnd w:id="355"/>
      <w:bookmarkStart w:id="356" w:name="_Toc184314440"/>
      <w:bookmarkEnd w:id="356"/>
      <w:bookmarkStart w:id="357" w:name="_Toc184308076"/>
      <w:bookmarkEnd w:id="357"/>
      <w:bookmarkStart w:id="358" w:name="_Toc184313248"/>
      <w:bookmarkEnd w:id="358"/>
      <w:bookmarkStart w:id="359" w:name="_Toc184312103"/>
      <w:bookmarkEnd w:id="359"/>
      <w:bookmarkStart w:id="360" w:name="_Toc184310306"/>
      <w:bookmarkEnd w:id="360"/>
      <w:bookmarkStart w:id="361" w:name="_Toc184314432"/>
      <w:bookmarkEnd w:id="361"/>
      <w:bookmarkStart w:id="362" w:name="_Toc184310294"/>
      <w:bookmarkEnd w:id="362"/>
      <w:bookmarkStart w:id="363" w:name="_Toc184308054"/>
      <w:bookmarkEnd w:id="363"/>
      <w:bookmarkStart w:id="364" w:name="_Toc184312070"/>
      <w:bookmarkEnd w:id="364"/>
      <w:bookmarkStart w:id="365" w:name="_Toc184313273"/>
      <w:bookmarkEnd w:id="365"/>
      <w:bookmarkStart w:id="366" w:name="_Toc184314450"/>
      <w:bookmarkEnd w:id="366"/>
      <w:bookmarkStart w:id="367" w:name="_Toc184314413"/>
      <w:bookmarkEnd w:id="367"/>
      <w:bookmarkStart w:id="368" w:name="_Toc184314445"/>
      <w:bookmarkEnd w:id="368"/>
      <w:bookmarkStart w:id="369" w:name="_Toc184308099"/>
      <w:bookmarkEnd w:id="369"/>
      <w:bookmarkStart w:id="370" w:name="_Toc184308079"/>
      <w:bookmarkEnd w:id="370"/>
      <w:bookmarkStart w:id="371" w:name="_Toc184312099"/>
      <w:bookmarkEnd w:id="371"/>
      <w:bookmarkStart w:id="372" w:name="_Toc184312090"/>
      <w:bookmarkEnd w:id="372"/>
      <w:bookmarkStart w:id="373" w:name="_Toc184310308"/>
      <w:bookmarkEnd w:id="373"/>
      <w:bookmarkStart w:id="374" w:name="_Toc184313238"/>
      <w:bookmarkEnd w:id="374"/>
      <w:bookmarkStart w:id="375" w:name="_Toc184312127"/>
      <w:bookmarkEnd w:id="375"/>
      <w:bookmarkStart w:id="376" w:name="_Toc184310296"/>
      <w:bookmarkEnd w:id="376"/>
      <w:bookmarkStart w:id="377" w:name="_Toc184313282"/>
      <w:bookmarkEnd w:id="377"/>
      <w:bookmarkStart w:id="378" w:name="_Toc184313269"/>
      <w:bookmarkEnd w:id="378"/>
      <w:bookmarkStart w:id="379" w:name="_Toc184308057"/>
      <w:bookmarkEnd w:id="379"/>
      <w:bookmarkStart w:id="380" w:name="_Toc184312067"/>
      <w:bookmarkEnd w:id="380"/>
      <w:bookmarkStart w:id="381" w:name="_Toc184308087"/>
      <w:bookmarkEnd w:id="381"/>
      <w:bookmarkStart w:id="382" w:name="_Toc184314421"/>
      <w:bookmarkEnd w:id="382"/>
      <w:bookmarkStart w:id="383" w:name="_Toc184310317"/>
      <w:bookmarkEnd w:id="383"/>
      <w:bookmarkStart w:id="384" w:name="_Toc184310287"/>
      <w:bookmarkEnd w:id="384"/>
      <w:bookmarkStart w:id="385" w:name="_Toc184312119"/>
      <w:bookmarkEnd w:id="385"/>
      <w:bookmarkStart w:id="386" w:name="_Toc184313239"/>
      <w:bookmarkEnd w:id="386"/>
      <w:bookmarkStart w:id="387" w:name="_Toc184310299"/>
      <w:bookmarkEnd w:id="387"/>
      <w:bookmarkStart w:id="388" w:name="_Toc184310300"/>
      <w:bookmarkEnd w:id="388"/>
      <w:bookmarkStart w:id="389" w:name="_Toc184312118"/>
      <w:bookmarkEnd w:id="389"/>
      <w:bookmarkStart w:id="390" w:name="_Toc184314468"/>
      <w:bookmarkEnd w:id="390"/>
      <w:bookmarkStart w:id="391" w:name="_Toc184314473"/>
      <w:bookmarkEnd w:id="391"/>
      <w:bookmarkStart w:id="392" w:name="_Toc184308068"/>
      <w:bookmarkEnd w:id="392"/>
      <w:r>
        <w:rPr>
          <w:rFonts w:hint="eastAsia" w:ascii="仿宋" w:hAnsi="仿宋" w:cs="仿宋_GB2312"/>
          <w:b/>
          <w:sz w:val="36"/>
          <w:szCs w:val="36"/>
        </w:rPr>
        <w:t>评标办法</w:t>
      </w:r>
    </w:p>
    <w:p>
      <w:pPr>
        <w:snapToGrid w:val="0"/>
        <w:spacing w:line="360" w:lineRule="auto"/>
        <w:jc w:val="center"/>
        <w:rPr>
          <w:rFonts w:ascii="仿宋" w:hAnsi="仿宋" w:cs="仿宋_GB2312"/>
          <w:b/>
          <w:sz w:val="32"/>
          <w:szCs w:val="20"/>
        </w:rPr>
      </w:pPr>
      <w:r>
        <w:rPr>
          <w:rFonts w:hint="eastAsia" w:ascii="仿宋" w:hAnsi="仿宋" w:cs="仿宋_GB2312"/>
          <w:b/>
          <w:sz w:val="32"/>
          <w:szCs w:val="20"/>
        </w:rPr>
        <w:t>评标办法前附表</w:t>
      </w:r>
    </w:p>
    <w:tbl>
      <w:tblPr>
        <w:tblStyle w:val="62"/>
        <w:tblW w:w="9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1840"/>
        <w:gridCol w:w="6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272"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仿宋" w:hAnsi="仿宋" w:cs="仿宋"/>
              </w:rPr>
            </w:pPr>
            <w:r>
              <w:rPr>
                <w:rFonts w:hint="eastAsia" w:ascii="仿宋" w:hAnsi="仿宋" w:cs="仿宋"/>
              </w:rPr>
              <w:t>评分项目</w:t>
            </w:r>
          </w:p>
        </w:tc>
        <w:tc>
          <w:tcPr>
            <w:tcW w:w="1840"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仿宋" w:hAnsi="仿宋" w:cs="仿宋"/>
              </w:rPr>
            </w:pPr>
            <w:r>
              <w:rPr>
                <w:rFonts w:hint="eastAsia" w:ascii="仿宋" w:hAnsi="仿宋" w:cs="仿宋"/>
              </w:rPr>
              <w:t>评分要点</w:t>
            </w:r>
          </w:p>
          <w:p>
            <w:pPr>
              <w:spacing w:line="312" w:lineRule="auto"/>
              <w:jc w:val="center"/>
              <w:rPr>
                <w:rFonts w:ascii="仿宋" w:hAnsi="仿宋" w:cs="仿宋"/>
              </w:rPr>
            </w:pPr>
            <w:r>
              <w:rPr>
                <w:rFonts w:hint="eastAsia" w:ascii="仿宋" w:hAnsi="仿宋" w:cs="仿宋"/>
              </w:rPr>
              <w:t>及分值</w:t>
            </w:r>
          </w:p>
        </w:tc>
        <w:tc>
          <w:tcPr>
            <w:tcW w:w="6360"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仿宋" w:hAnsi="仿宋" w:cs="仿宋"/>
              </w:rPr>
            </w:pPr>
            <w:r>
              <w:rPr>
                <w:rFonts w:hint="eastAsia" w:ascii="仿宋" w:hAnsi="仿宋" w:cs="仿宋"/>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1272"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仿宋" w:hAnsi="仿宋" w:cs="仿宋"/>
              </w:rPr>
            </w:pPr>
            <w:r>
              <w:rPr>
                <w:rFonts w:hint="eastAsia" w:ascii="仿宋" w:hAnsi="仿宋" w:cs="仿宋"/>
              </w:rPr>
              <w:t>价格分</w:t>
            </w:r>
          </w:p>
          <w:p>
            <w:pPr>
              <w:spacing w:line="312" w:lineRule="auto"/>
              <w:jc w:val="center"/>
              <w:rPr>
                <w:rFonts w:ascii="仿宋" w:hAnsi="仿宋" w:cs="仿宋"/>
              </w:rPr>
            </w:pPr>
            <w:r>
              <w:rPr>
                <w:rFonts w:hint="eastAsia" w:ascii="仿宋" w:hAnsi="仿宋" w:cs="仿宋"/>
              </w:rPr>
              <w:t>（35分）</w:t>
            </w:r>
          </w:p>
        </w:tc>
        <w:tc>
          <w:tcPr>
            <w:tcW w:w="1840"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仿宋" w:hAnsi="仿宋" w:cs="仿宋"/>
              </w:rPr>
            </w:pPr>
            <w:r>
              <w:rPr>
                <w:rFonts w:hint="eastAsia" w:ascii="仿宋" w:hAnsi="仿宋" w:cs="仿宋"/>
              </w:rPr>
              <w:t>价格分</w:t>
            </w:r>
          </w:p>
          <w:p>
            <w:pPr>
              <w:spacing w:line="312" w:lineRule="auto"/>
              <w:jc w:val="center"/>
              <w:rPr>
                <w:rFonts w:ascii="仿宋" w:hAnsi="仿宋" w:cs="仿宋"/>
              </w:rPr>
            </w:pPr>
            <w:r>
              <w:rPr>
                <w:rFonts w:hint="eastAsia" w:ascii="仿宋" w:hAnsi="仿宋" w:cs="仿宋"/>
              </w:rPr>
              <w:t>（0-35分）</w:t>
            </w:r>
          </w:p>
        </w:tc>
        <w:tc>
          <w:tcPr>
            <w:tcW w:w="6360" w:type="dxa"/>
            <w:tcBorders>
              <w:top w:val="single" w:color="auto" w:sz="4" w:space="0"/>
              <w:left w:val="single" w:color="auto" w:sz="4" w:space="0"/>
              <w:bottom w:val="single" w:color="auto" w:sz="4" w:space="0"/>
              <w:right w:val="single" w:color="auto" w:sz="4" w:space="0"/>
            </w:tcBorders>
            <w:vAlign w:val="center"/>
          </w:tcPr>
          <w:p>
            <w:pPr>
              <w:spacing w:line="312" w:lineRule="auto"/>
              <w:ind w:firstLine="240" w:firstLineChars="100"/>
              <w:jc w:val="left"/>
              <w:rPr>
                <w:rFonts w:ascii="仿宋" w:hAnsi="仿宋" w:cs="仿宋"/>
              </w:rPr>
            </w:pPr>
            <w:r>
              <w:rPr>
                <w:rFonts w:hint="eastAsia" w:ascii="仿宋" w:hAnsi="仿宋" w:cs="仿宋"/>
              </w:rPr>
              <w:t>评标委员会经评审后的全部有效投标人的</w:t>
            </w:r>
            <w:r>
              <w:rPr>
                <w:rFonts w:hint="eastAsia" w:ascii="仿宋" w:hAnsi="仿宋" w:cs="仿宋"/>
                <w:lang w:val="en-US" w:eastAsia="zh-CN"/>
              </w:rPr>
              <w:t>投标总价的</w:t>
            </w:r>
            <w:r>
              <w:rPr>
                <w:rFonts w:hint="eastAsia" w:ascii="仿宋" w:hAnsi="仿宋" w:cs="仿宋"/>
              </w:rPr>
              <w:t>最低报价作为评标基准价，以此为基础，投标人价格得分按下列公式计算：投标报价得分=（评标基准价／有效投标报价）×价格分权值。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1272" w:type="dxa"/>
            <w:vMerge w:val="restart"/>
            <w:tcBorders>
              <w:top w:val="single" w:color="auto" w:sz="4" w:space="0"/>
              <w:left w:val="single" w:color="auto" w:sz="4" w:space="0"/>
              <w:right w:val="single" w:color="auto" w:sz="4" w:space="0"/>
            </w:tcBorders>
            <w:vAlign w:val="center"/>
          </w:tcPr>
          <w:p>
            <w:pPr>
              <w:widowControl/>
              <w:spacing w:line="312" w:lineRule="auto"/>
              <w:jc w:val="center"/>
              <w:rPr>
                <w:rFonts w:hint="eastAsia" w:ascii="仿宋" w:hAnsi="仿宋" w:cs="仿宋"/>
                <w:lang w:val="en-US" w:eastAsia="zh-CN"/>
              </w:rPr>
            </w:pPr>
            <w:r>
              <w:rPr>
                <w:rFonts w:hint="eastAsia" w:ascii="仿宋" w:hAnsi="仿宋" w:cs="仿宋"/>
                <w:lang w:val="en-US" w:eastAsia="zh-CN"/>
              </w:rPr>
              <w:t>商务资信分</w:t>
            </w:r>
          </w:p>
          <w:p>
            <w:pPr>
              <w:widowControl/>
              <w:spacing w:line="312" w:lineRule="auto"/>
              <w:jc w:val="center"/>
              <w:rPr>
                <w:rFonts w:ascii="仿宋" w:hAnsi="仿宋" w:cs="仿宋"/>
              </w:rPr>
            </w:pPr>
            <w:r>
              <w:rPr>
                <w:rFonts w:hint="eastAsia" w:ascii="仿宋" w:hAnsi="仿宋" w:cs="仿宋"/>
              </w:rPr>
              <w:t>（9.5分）</w:t>
            </w:r>
          </w:p>
        </w:tc>
        <w:tc>
          <w:tcPr>
            <w:tcW w:w="1840" w:type="dxa"/>
            <w:tcBorders>
              <w:top w:val="single" w:color="auto" w:sz="4" w:space="0"/>
              <w:left w:val="single" w:color="auto" w:sz="4" w:space="0"/>
              <w:bottom w:val="single" w:color="auto" w:sz="4" w:space="0"/>
              <w:right w:val="single" w:color="auto" w:sz="4" w:space="0"/>
            </w:tcBorders>
            <w:vAlign w:val="center"/>
          </w:tcPr>
          <w:p>
            <w:pPr>
              <w:widowControl/>
              <w:spacing w:line="312" w:lineRule="auto"/>
              <w:jc w:val="center"/>
              <w:rPr>
                <w:rFonts w:ascii="仿宋" w:hAnsi="仿宋" w:cs="仿宋"/>
              </w:rPr>
            </w:pPr>
            <w:r>
              <w:rPr>
                <w:rFonts w:hint="eastAsia" w:ascii="仿宋" w:hAnsi="仿宋" w:cs="仿宋"/>
              </w:rPr>
              <w:t>认证证书</w:t>
            </w:r>
          </w:p>
          <w:p>
            <w:pPr>
              <w:widowControl/>
              <w:spacing w:line="312" w:lineRule="auto"/>
              <w:jc w:val="center"/>
              <w:rPr>
                <w:rFonts w:ascii="仿宋" w:hAnsi="仿宋" w:cs="仿宋"/>
              </w:rPr>
            </w:pPr>
            <w:r>
              <w:rPr>
                <w:rFonts w:hint="eastAsia" w:ascii="仿宋" w:hAnsi="仿宋" w:cs="仿宋"/>
              </w:rPr>
              <w:t>（6分）</w:t>
            </w:r>
          </w:p>
        </w:tc>
        <w:tc>
          <w:tcPr>
            <w:tcW w:w="6360" w:type="dxa"/>
            <w:tcBorders>
              <w:top w:val="single" w:color="auto" w:sz="4" w:space="0"/>
              <w:left w:val="single" w:color="auto" w:sz="4" w:space="0"/>
              <w:bottom w:val="single" w:color="auto" w:sz="4" w:space="0"/>
              <w:right w:val="single" w:color="auto" w:sz="4" w:space="0"/>
            </w:tcBorders>
            <w:vAlign w:val="center"/>
          </w:tcPr>
          <w:p>
            <w:pPr>
              <w:spacing w:line="312" w:lineRule="auto"/>
              <w:ind w:firstLine="240" w:firstLineChars="100"/>
              <w:jc w:val="left"/>
              <w:rPr>
                <w:rFonts w:ascii="仿宋" w:hAnsi="仿宋" w:cs="仿宋"/>
              </w:rPr>
            </w:pPr>
            <w:r>
              <w:rPr>
                <w:rFonts w:hint="eastAsia" w:ascii="仿宋" w:hAnsi="仿宋" w:cs="仿宋"/>
              </w:rPr>
              <w:t>投标人具有ISO9001质量管理体系认证的得2分；</w:t>
            </w:r>
          </w:p>
          <w:p>
            <w:pPr>
              <w:spacing w:line="312" w:lineRule="auto"/>
              <w:ind w:firstLine="240" w:firstLineChars="100"/>
              <w:jc w:val="left"/>
              <w:rPr>
                <w:rFonts w:ascii="仿宋" w:hAnsi="仿宋" w:cs="仿宋"/>
              </w:rPr>
            </w:pPr>
            <w:r>
              <w:rPr>
                <w:rFonts w:hint="eastAsia" w:ascii="仿宋" w:hAnsi="仿宋" w:cs="仿宋"/>
              </w:rPr>
              <w:t>投标人具有ISO14001环境管理体系认证的得2分；</w:t>
            </w:r>
          </w:p>
          <w:p>
            <w:pPr>
              <w:spacing w:line="312" w:lineRule="auto"/>
              <w:ind w:firstLine="240" w:firstLineChars="100"/>
              <w:jc w:val="left"/>
              <w:rPr>
                <w:rFonts w:ascii="仿宋" w:hAnsi="仿宋" w:cs="仿宋"/>
              </w:rPr>
            </w:pPr>
            <w:r>
              <w:rPr>
                <w:rFonts w:hint="eastAsia" w:ascii="仿宋" w:hAnsi="仿宋" w:cs="仿宋"/>
              </w:rPr>
              <w:t>投标人具有ISO45001职业健康安全管理体系认证的得2分。备注：以上证书须在有效期内。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27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12" w:lineRule="auto"/>
              <w:jc w:val="left"/>
              <w:rPr>
                <w:rFonts w:ascii="仿宋" w:hAnsi="仿宋" w:cs="仿宋"/>
              </w:rPr>
            </w:pPr>
          </w:p>
        </w:tc>
        <w:tc>
          <w:tcPr>
            <w:tcW w:w="1840"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仿宋" w:hAnsi="仿宋" w:cs="仿宋"/>
              </w:rPr>
            </w:pPr>
            <w:r>
              <w:rPr>
                <w:rFonts w:hint="eastAsia" w:ascii="仿宋" w:hAnsi="仿宋" w:cs="仿宋"/>
              </w:rPr>
              <w:t>经验业绩</w:t>
            </w:r>
          </w:p>
          <w:p>
            <w:pPr>
              <w:spacing w:line="312" w:lineRule="auto"/>
              <w:jc w:val="center"/>
              <w:rPr>
                <w:rFonts w:ascii="仿宋" w:hAnsi="仿宋" w:cs="仿宋"/>
              </w:rPr>
            </w:pPr>
            <w:r>
              <w:rPr>
                <w:rFonts w:hint="eastAsia" w:ascii="仿宋" w:hAnsi="仿宋" w:cs="仿宋"/>
              </w:rPr>
              <w:t>（3.5分）</w:t>
            </w:r>
          </w:p>
        </w:tc>
        <w:tc>
          <w:tcPr>
            <w:tcW w:w="6360" w:type="dxa"/>
            <w:tcBorders>
              <w:top w:val="single" w:color="auto" w:sz="4" w:space="0"/>
              <w:left w:val="single" w:color="auto" w:sz="4" w:space="0"/>
              <w:bottom w:val="single" w:color="auto" w:sz="4" w:space="0"/>
              <w:right w:val="single" w:color="auto" w:sz="4" w:space="0"/>
            </w:tcBorders>
            <w:vAlign w:val="center"/>
          </w:tcPr>
          <w:p>
            <w:pPr>
              <w:spacing w:line="312" w:lineRule="auto"/>
              <w:ind w:firstLine="240" w:firstLineChars="100"/>
              <w:jc w:val="left"/>
              <w:rPr>
                <w:rFonts w:ascii="仿宋" w:hAnsi="仿宋" w:cs="仿宋"/>
              </w:rPr>
            </w:pPr>
            <w:r>
              <w:rPr>
                <w:rFonts w:hint="eastAsia" w:ascii="仿宋" w:hAnsi="仿宋" w:cs="仿宋"/>
              </w:rPr>
              <w:t>提供</w:t>
            </w:r>
            <w:r>
              <w:rPr>
                <w:rFonts w:ascii="仿宋" w:hAnsi="仿宋" w:cs="仿宋"/>
              </w:rPr>
              <w:t>2019年1月1日至今国内公安交管部门或经机动车号牌监管系统备案的机动车号牌制作单位有签订机动车号牌专用固封装置供货合同的视为有效业绩（以合同签订时间为准），每个业绩须以合同及相应的供货发票，或中标（成交）通知书及相应的供货发票作为有效业绩的证明。</w:t>
            </w:r>
            <w:r>
              <w:rPr>
                <w:rFonts w:hint="eastAsia" w:ascii="仿宋" w:hAnsi="仿宋" w:cs="仿宋"/>
              </w:rPr>
              <w:t>每个地市级（包括副省级城市）有效业绩得0.3分，每个省级有效业绩得</w:t>
            </w:r>
            <w:r>
              <w:rPr>
                <w:rFonts w:ascii="仿宋" w:hAnsi="仿宋" w:cs="仿宋"/>
              </w:rPr>
              <w:t>0.</w:t>
            </w:r>
            <w:r>
              <w:rPr>
                <w:rFonts w:hint="eastAsia" w:ascii="仿宋" w:hAnsi="仿宋" w:cs="仿宋"/>
              </w:rPr>
              <w:t>7分，最多得3.5分（</w:t>
            </w:r>
            <w:r>
              <w:rPr>
                <w:rFonts w:ascii="仿宋" w:hAnsi="仿宋" w:cs="仿宋"/>
              </w:rPr>
              <w:t>0-</w:t>
            </w:r>
            <w:r>
              <w:rPr>
                <w:rFonts w:hint="eastAsia" w:ascii="仿宋" w:hAnsi="仿宋" w:cs="仿宋"/>
              </w:rPr>
              <w:t>3.5分）。</w:t>
            </w:r>
          </w:p>
          <w:p>
            <w:pPr>
              <w:spacing w:line="312" w:lineRule="auto"/>
              <w:jc w:val="left"/>
              <w:rPr>
                <w:rFonts w:ascii="仿宋" w:hAnsi="仿宋" w:cs="仿宋"/>
              </w:rPr>
            </w:pPr>
            <w:r>
              <w:rPr>
                <w:rFonts w:hint="eastAsia" w:ascii="仿宋" w:hAnsi="仿宋" w:cs="仿宋"/>
              </w:rPr>
              <w:t>备注：同一省级行政区域内的</w:t>
            </w:r>
            <w:r>
              <w:rPr>
                <w:rFonts w:ascii="仿宋" w:hAnsi="仿宋" w:cs="仿宋"/>
              </w:rPr>
              <w:t>有效业绩最多得</w:t>
            </w:r>
            <w:r>
              <w:rPr>
                <w:rFonts w:hint="eastAsia" w:ascii="仿宋" w:hAnsi="仿宋" w:cs="仿宋"/>
              </w:rPr>
              <w:t>0.7分</w:t>
            </w:r>
            <w:r>
              <w:rPr>
                <w:rFonts w:ascii="仿宋" w:hAnsi="仿宋" w:cs="仿宋"/>
              </w:rPr>
              <w:t>，不重复计算。提供证明材料</w:t>
            </w:r>
            <w:r>
              <w:rPr>
                <w:rFonts w:hint="eastAsia" w:ascii="仿宋" w:hAnsi="仿宋" w:cs="仿宋"/>
                <w:lang w:val="en-US" w:eastAsia="zh-CN"/>
              </w:rPr>
              <w:t>原件扫描件并</w:t>
            </w:r>
            <w:r>
              <w:rPr>
                <w:rFonts w:ascii="仿宋" w:hAnsi="仿宋" w:cs="仿宋"/>
              </w:rPr>
              <w:t>加盖公章</w:t>
            </w:r>
            <w:r>
              <w:rPr>
                <w:rFonts w:hint="eastAsia" w:ascii="仿宋" w:hAnsi="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272" w:type="dxa"/>
            <w:vMerge w:val="restart"/>
            <w:tcBorders>
              <w:left w:val="single" w:color="auto" w:sz="4" w:space="0"/>
              <w:right w:val="single" w:color="auto" w:sz="4" w:space="0"/>
            </w:tcBorders>
            <w:vAlign w:val="center"/>
          </w:tcPr>
          <w:p>
            <w:pPr>
              <w:widowControl/>
              <w:spacing w:line="312" w:lineRule="auto"/>
              <w:jc w:val="center"/>
              <w:rPr>
                <w:rFonts w:ascii="仿宋" w:hAnsi="仿宋" w:cs="仿宋"/>
              </w:rPr>
            </w:pPr>
            <w:r>
              <w:rPr>
                <w:rFonts w:hint="eastAsia" w:ascii="仿宋" w:hAnsi="仿宋" w:cs="仿宋"/>
              </w:rPr>
              <w:t>技术分（55.5分）</w:t>
            </w:r>
          </w:p>
        </w:tc>
        <w:tc>
          <w:tcPr>
            <w:tcW w:w="1840" w:type="dxa"/>
            <w:tcBorders>
              <w:left w:val="single" w:color="auto" w:sz="4" w:space="0"/>
              <w:right w:val="single" w:color="auto" w:sz="4" w:space="0"/>
            </w:tcBorders>
            <w:vAlign w:val="center"/>
          </w:tcPr>
          <w:p>
            <w:pPr>
              <w:widowControl/>
              <w:spacing w:line="312" w:lineRule="auto"/>
              <w:jc w:val="center"/>
              <w:rPr>
                <w:rFonts w:ascii="仿宋" w:hAnsi="仿宋" w:cs="仿宋"/>
              </w:rPr>
            </w:pPr>
            <w:r>
              <w:rPr>
                <w:rFonts w:hint="eastAsia" w:ascii="仿宋" w:hAnsi="仿宋" w:cs="仿宋"/>
              </w:rPr>
              <w:t>响应程度</w:t>
            </w:r>
          </w:p>
          <w:p>
            <w:pPr>
              <w:widowControl/>
              <w:spacing w:line="312" w:lineRule="auto"/>
              <w:jc w:val="center"/>
              <w:rPr>
                <w:rFonts w:ascii="仿宋" w:hAnsi="仿宋" w:cs="仿宋"/>
              </w:rPr>
            </w:pPr>
            <w:r>
              <w:rPr>
                <w:rFonts w:hint="eastAsia" w:ascii="仿宋" w:hAnsi="仿宋" w:cs="仿宋"/>
              </w:rPr>
              <w:t>（12分）</w:t>
            </w:r>
          </w:p>
        </w:tc>
        <w:tc>
          <w:tcPr>
            <w:tcW w:w="6360" w:type="dxa"/>
            <w:tcBorders>
              <w:top w:val="single" w:color="auto" w:sz="4" w:space="0"/>
              <w:left w:val="single" w:color="auto" w:sz="4" w:space="0"/>
              <w:bottom w:val="single" w:color="auto" w:sz="4" w:space="0"/>
              <w:right w:val="single" w:color="auto" w:sz="4" w:space="0"/>
            </w:tcBorders>
            <w:vAlign w:val="center"/>
          </w:tcPr>
          <w:p>
            <w:pPr>
              <w:spacing w:line="312" w:lineRule="auto"/>
              <w:ind w:firstLine="240" w:firstLineChars="100"/>
              <w:jc w:val="left"/>
              <w:rPr>
                <w:rFonts w:ascii="仿宋" w:hAnsi="仿宋" w:cs="仿宋"/>
              </w:rPr>
            </w:pPr>
            <w:r>
              <w:rPr>
                <w:rFonts w:hint="eastAsia" w:ascii="仿宋" w:hAnsi="仿宋" w:cs="仿宋"/>
              </w:rPr>
              <w:t>全部满足招标文件明确的产品技术性能指标及服务要求，得12分；</w:t>
            </w:r>
          </w:p>
          <w:p>
            <w:pPr>
              <w:spacing w:line="312" w:lineRule="auto"/>
              <w:ind w:firstLine="240" w:firstLineChars="100"/>
              <w:jc w:val="left"/>
              <w:rPr>
                <w:rFonts w:ascii="仿宋" w:hAnsi="仿宋" w:cs="仿宋"/>
              </w:rPr>
            </w:pPr>
            <w:r>
              <w:rPr>
                <w:rFonts w:hint="eastAsia" w:ascii="仿宋" w:hAnsi="仿宋" w:cs="仿宋"/>
              </w:rPr>
              <w:t>允许偏离的技术、性能及服务要求条款负偏离或缺漏项的，每条扣3分（12分，扣完为止）。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272" w:type="dxa"/>
            <w:vMerge w:val="continue"/>
            <w:tcBorders>
              <w:left w:val="single" w:color="auto" w:sz="4" w:space="0"/>
              <w:right w:val="single" w:color="auto" w:sz="4" w:space="0"/>
            </w:tcBorders>
            <w:vAlign w:val="center"/>
          </w:tcPr>
          <w:p>
            <w:pPr>
              <w:widowControl/>
              <w:spacing w:line="312" w:lineRule="auto"/>
              <w:jc w:val="center"/>
              <w:rPr>
                <w:rFonts w:ascii="仿宋" w:hAnsi="仿宋" w:cs="仿宋"/>
              </w:rPr>
            </w:pPr>
          </w:p>
        </w:tc>
        <w:tc>
          <w:tcPr>
            <w:tcW w:w="1840" w:type="dxa"/>
            <w:tcBorders>
              <w:left w:val="single" w:color="auto" w:sz="4" w:space="0"/>
              <w:right w:val="single" w:color="auto" w:sz="4" w:space="0"/>
            </w:tcBorders>
            <w:vAlign w:val="center"/>
          </w:tcPr>
          <w:p>
            <w:pPr>
              <w:spacing w:line="312" w:lineRule="auto"/>
              <w:jc w:val="center"/>
              <w:rPr>
                <w:rFonts w:ascii="仿宋" w:hAnsi="仿宋" w:cs="仿宋"/>
              </w:rPr>
            </w:pPr>
            <w:r>
              <w:rPr>
                <w:rFonts w:hint="eastAsia" w:ascii="仿宋" w:hAnsi="仿宋" w:cs="仿宋"/>
              </w:rPr>
              <w:t>安全生产措施（4分）</w:t>
            </w:r>
          </w:p>
        </w:tc>
        <w:tc>
          <w:tcPr>
            <w:tcW w:w="6360" w:type="dxa"/>
            <w:tcBorders>
              <w:top w:val="single" w:color="auto" w:sz="4" w:space="0"/>
              <w:left w:val="single" w:color="auto" w:sz="4" w:space="0"/>
              <w:bottom w:val="single" w:color="auto" w:sz="4" w:space="0"/>
              <w:right w:val="single" w:color="auto" w:sz="4" w:space="0"/>
            </w:tcBorders>
            <w:vAlign w:val="center"/>
          </w:tcPr>
          <w:p>
            <w:pPr>
              <w:spacing w:line="312" w:lineRule="auto"/>
              <w:ind w:firstLine="240" w:firstLineChars="100"/>
              <w:jc w:val="left"/>
              <w:rPr>
                <w:rFonts w:ascii="仿宋" w:hAnsi="仿宋" w:cs="仿宋"/>
              </w:rPr>
            </w:pPr>
            <w:r>
              <w:rPr>
                <w:rFonts w:hint="eastAsia" w:ascii="仿宋" w:hAnsi="仿宋" w:cs="仿宋"/>
              </w:rPr>
              <w:t>有安全生产措施方案的得2分，有应急措施方案的得2分（0-4分）。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2" w:type="dxa"/>
            <w:vMerge w:val="continue"/>
            <w:tcBorders>
              <w:left w:val="single" w:color="auto" w:sz="4" w:space="0"/>
              <w:right w:val="single" w:color="auto" w:sz="4" w:space="0"/>
            </w:tcBorders>
            <w:vAlign w:val="center"/>
          </w:tcPr>
          <w:p>
            <w:pPr>
              <w:widowControl/>
              <w:spacing w:line="312" w:lineRule="auto"/>
              <w:jc w:val="center"/>
              <w:rPr>
                <w:rFonts w:ascii="仿宋" w:hAnsi="仿宋" w:cs="仿宋"/>
              </w:rPr>
            </w:pPr>
          </w:p>
        </w:tc>
        <w:tc>
          <w:tcPr>
            <w:tcW w:w="1840" w:type="dxa"/>
            <w:tcBorders>
              <w:left w:val="single" w:color="auto" w:sz="4" w:space="0"/>
              <w:right w:val="single" w:color="auto" w:sz="4" w:space="0"/>
            </w:tcBorders>
            <w:vAlign w:val="center"/>
          </w:tcPr>
          <w:p>
            <w:pPr>
              <w:spacing w:line="312" w:lineRule="auto"/>
              <w:jc w:val="center"/>
              <w:rPr>
                <w:rFonts w:ascii="仿宋" w:hAnsi="仿宋" w:cs="仿宋"/>
              </w:rPr>
            </w:pPr>
            <w:r>
              <w:rPr>
                <w:rFonts w:hint="eastAsia" w:ascii="仿宋" w:hAnsi="仿宋" w:cs="仿宋"/>
              </w:rPr>
              <w:t>样品</w:t>
            </w:r>
          </w:p>
          <w:p>
            <w:pPr>
              <w:spacing w:line="312" w:lineRule="auto"/>
              <w:jc w:val="center"/>
              <w:rPr>
                <w:rFonts w:ascii="仿宋" w:hAnsi="仿宋" w:cs="仿宋"/>
              </w:rPr>
            </w:pPr>
            <w:r>
              <w:rPr>
                <w:rFonts w:hint="eastAsia" w:ascii="仿宋" w:hAnsi="仿宋" w:cs="仿宋"/>
              </w:rPr>
              <w:t>（10分）</w:t>
            </w:r>
          </w:p>
        </w:tc>
        <w:tc>
          <w:tcPr>
            <w:tcW w:w="6360" w:type="dxa"/>
            <w:tcBorders>
              <w:top w:val="single" w:color="auto" w:sz="4" w:space="0"/>
              <w:left w:val="single" w:color="auto" w:sz="4" w:space="0"/>
              <w:bottom w:val="single" w:color="auto" w:sz="4" w:space="0"/>
              <w:right w:val="single" w:color="auto" w:sz="4" w:space="0"/>
            </w:tcBorders>
            <w:vAlign w:val="center"/>
          </w:tcPr>
          <w:p>
            <w:pPr>
              <w:spacing w:line="312" w:lineRule="auto"/>
              <w:ind w:firstLine="240" w:firstLineChars="100"/>
              <w:jc w:val="left"/>
              <w:rPr>
                <w:rFonts w:ascii="仿宋" w:hAnsi="仿宋" w:cs="仿宋"/>
              </w:rPr>
            </w:pPr>
            <w:r>
              <w:rPr>
                <w:rFonts w:hint="eastAsia" w:ascii="仿宋" w:hAnsi="仿宋" w:cs="仿宋"/>
                <w:lang w:val="zh-CN"/>
              </w:rPr>
              <w:t>固封装置各组成部件</w:t>
            </w:r>
            <w:r>
              <w:rPr>
                <w:rFonts w:hint="eastAsia" w:ascii="仿宋" w:hAnsi="仿宋" w:cs="仿宋"/>
              </w:rPr>
              <w:t>的外观、底座及扣盖厚度、克重等（0-5分）；</w:t>
            </w:r>
          </w:p>
          <w:p>
            <w:pPr>
              <w:spacing w:line="312" w:lineRule="auto"/>
              <w:ind w:firstLine="240" w:firstLineChars="100"/>
              <w:jc w:val="left"/>
              <w:rPr>
                <w:rFonts w:ascii="仿宋" w:hAnsi="仿宋" w:cs="仿宋"/>
              </w:rPr>
            </w:pPr>
            <w:r>
              <w:rPr>
                <w:rFonts w:hint="eastAsia" w:ascii="仿宋" w:hAnsi="仿宋" w:cs="仿宋"/>
                <w:lang w:val="zh-CN"/>
              </w:rPr>
              <w:t>根据</w:t>
            </w:r>
            <w:r>
              <w:rPr>
                <w:rFonts w:hint="eastAsia" w:ascii="仿宋" w:hAnsi="仿宋" w:cs="仿宋"/>
              </w:rPr>
              <w:t>规格尺寸、防锈性能、防松脱性能、防拆卸性能等综合指标打分（以检测报告数据为准）（0-5分）。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272" w:type="dxa"/>
            <w:vMerge w:val="continue"/>
            <w:tcBorders>
              <w:left w:val="single" w:color="auto" w:sz="4" w:space="0"/>
              <w:right w:val="single" w:color="auto" w:sz="4" w:space="0"/>
            </w:tcBorders>
            <w:vAlign w:val="center"/>
          </w:tcPr>
          <w:p>
            <w:pPr>
              <w:widowControl/>
              <w:spacing w:line="312" w:lineRule="auto"/>
              <w:jc w:val="center"/>
              <w:rPr>
                <w:rFonts w:ascii="仿宋" w:hAnsi="仿宋" w:cs="仿宋"/>
              </w:rPr>
            </w:pPr>
          </w:p>
        </w:tc>
        <w:tc>
          <w:tcPr>
            <w:tcW w:w="1840" w:type="dxa"/>
            <w:tcBorders>
              <w:left w:val="single" w:color="auto" w:sz="4" w:space="0"/>
              <w:right w:val="single" w:color="auto" w:sz="4" w:space="0"/>
            </w:tcBorders>
            <w:vAlign w:val="center"/>
          </w:tcPr>
          <w:p>
            <w:pPr>
              <w:spacing w:line="312" w:lineRule="auto"/>
              <w:jc w:val="center"/>
              <w:rPr>
                <w:rFonts w:ascii="仿宋" w:hAnsi="仿宋" w:cs="仿宋"/>
              </w:rPr>
            </w:pPr>
            <w:r>
              <w:rPr>
                <w:rFonts w:hint="eastAsia" w:ascii="仿宋" w:hAnsi="仿宋" w:cs="仿宋"/>
              </w:rPr>
              <w:t>人员及设备</w:t>
            </w:r>
          </w:p>
          <w:p>
            <w:pPr>
              <w:spacing w:line="312" w:lineRule="auto"/>
              <w:rPr>
                <w:rFonts w:ascii="仿宋" w:hAnsi="仿宋" w:cs="仿宋"/>
              </w:rPr>
            </w:pPr>
            <w:r>
              <w:rPr>
                <w:rFonts w:hint="eastAsia" w:ascii="仿宋" w:hAnsi="仿宋" w:cs="仿宋"/>
              </w:rPr>
              <w:t>情况（10.5分）</w:t>
            </w:r>
          </w:p>
        </w:tc>
        <w:tc>
          <w:tcPr>
            <w:tcW w:w="6360" w:type="dxa"/>
            <w:tcBorders>
              <w:top w:val="single" w:color="auto" w:sz="4" w:space="0"/>
              <w:left w:val="single" w:color="auto" w:sz="4" w:space="0"/>
              <w:bottom w:val="single" w:color="auto" w:sz="4" w:space="0"/>
              <w:right w:val="single" w:color="auto" w:sz="4" w:space="0"/>
            </w:tcBorders>
            <w:vAlign w:val="center"/>
          </w:tcPr>
          <w:p>
            <w:pPr>
              <w:spacing w:line="312" w:lineRule="auto"/>
              <w:ind w:firstLine="240" w:firstLineChars="100"/>
              <w:jc w:val="left"/>
              <w:rPr>
                <w:rFonts w:ascii="仿宋" w:hAnsi="仿宋" w:cs="仿宋"/>
              </w:rPr>
            </w:pPr>
            <w:r>
              <w:rPr>
                <w:rFonts w:hint="eastAsia" w:ascii="仿宋" w:hAnsi="仿宋" w:cs="仿宋"/>
              </w:rPr>
              <w:t>投标人人员配置情况，投入本项目人员具有中级及以上职称（专业名称须与本项目有关），提供职称</w:t>
            </w:r>
            <w:r>
              <w:rPr>
                <w:rFonts w:hint="eastAsia" w:ascii="仿宋" w:hAnsi="仿宋" w:cs="仿宋"/>
                <w:lang w:val="en-US" w:eastAsia="zh-CN"/>
              </w:rPr>
              <w:t>证书原件扫描件并加盖公章</w:t>
            </w:r>
            <w:r>
              <w:rPr>
                <w:rFonts w:hint="eastAsia" w:ascii="仿宋" w:hAnsi="仿宋" w:cs="仿宋"/>
              </w:rPr>
              <w:t>及投标人为其缴纳的六个月以上社保证明</w:t>
            </w:r>
            <w:r>
              <w:rPr>
                <w:rFonts w:hint="eastAsia" w:ascii="仿宋" w:hAnsi="仿宋" w:cs="仿宋"/>
                <w:lang w:val="en-US" w:eastAsia="zh-CN"/>
              </w:rPr>
              <w:t>扫描件并加盖公章</w:t>
            </w:r>
            <w:r>
              <w:rPr>
                <w:rFonts w:hint="eastAsia" w:ascii="仿宋" w:hAnsi="仿宋" w:cs="仿宋"/>
              </w:rPr>
              <w:t>（0-3分）；</w:t>
            </w:r>
          </w:p>
          <w:p>
            <w:pPr>
              <w:spacing w:line="312" w:lineRule="auto"/>
              <w:ind w:firstLine="240" w:firstLineChars="100"/>
              <w:jc w:val="left"/>
              <w:rPr>
                <w:rFonts w:ascii="仿宋" w:hAnsi="仿宋" w:cs="仿宋"/>
              </w:rPr>
            </w:pPr>
            <w:r>
              <w:rPr>
                <w:rFonts w:hint="eastAsia" w:ascii="仿宋" w:hAnsi="仿宋" w:cs="仿宋"/>
              </w:rPr>
              <w:t>投标人自有固封装置生产设备情况，提供设备购置合同、发票或银行支付凭证的</w:t>
            </w:r>
            <w:r>
              <w:rPr>
                <w:rFonts w:hint="eastAsia" w:ascii="仿宋" w:hAnsi="仿宋" w:cs="仿宋"/>
                <w:lang w:val="en-US" w:eastAsia="zh-CN"/>
              </w:rPr>
              <w:t>原件扫描件并加盖公章</w:t>
            </w:r>
            <w:r>
              <w:rPr>
                <w:rFonts w:hint="eastAsia" w:ascii="仿宋" w:hAnsi="仿宋" w:cs="仿宋"/>
              </w:rPr>
              <w:t>，品牌、产地、规格、用途、加工能力等应详细说明，根据综合情况打分（0-7.5分）。</w:t>
            </w:r>
          </w:p>
          <w:p>
            <w:pPr>
              <w:spacing w:line="312" w:lineRule="auto"/>
              <w:ind w:firstLine="240" w:firstLineChars="100"/>
              <w:jc w:val="left"/>
              <w:rPr>
                <w:rFonts w:ascii="仿宋" w:hAnsi="仿宋" w:cs="仿宋"/>
              </w:rPr>
            </w:pPr>
            <w:r>
              <w:rPr>
                <w:rFonts w:hint="eastAsia" w:ascii="仿宋" w:hAnsi="仿宋" w:cs="仿宋"/>
              </w:rPr>
              <w:t>备注：所提供的设备购置合同、发票或银行支付凭证须在本项目公告发布日之前，须提供相应</w:t>
            </w:r>
            <w:r>
              <w:rPr>
                <w:rFonts w:hint="eastAsia" w:ascii="仿宋" w:hAnsi="仿宋" w:cs="仿宋"/>
                <w:lang w:val="en-US" w:eastAsia="zh-CN"/>
              </w:rPr>
              <w:t>的原件扫描件并加盖公章</w:t>
            </w:r>
            <w:r>
              <w:rPr>
                <w:rFonts w:hint="eastAsia" w:ascii="仿宋" w:hAnsi="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272" w:type="dxa"/>
            <w:vMerge w:val="continue"/>
            <w:tcBorders>
              <w:left w:val="single" w:color="auto" w:sz="4" w:space="0"/>
              <w:right w:val="single" w:color="auto" w:sz="4" w:space="0"/>
            </w:tcBorders>
            <w:vAlign w:val="center"/>
          </w:tcPr>
          <w:p>
            <w:pPr>
              <w:widowControl/>
              <w:spacing w:line="312" w:lineRule="auto"/>
              <w:jc w:val="center"/>
              <w:rPr>
                <w:rFonts w:ascii="仿宋" w:hAnsi="仿宋" w:cs="仿宋"/>
              </w:rPr>
            </w:pPr>
          </w:p>
        </w:tc>
        <w:tc>
          <w:tcPr>
            <w:tcW w:w="1840" w:type="dxa"/>
            <w:tcBorders>
              <w:left w:val="single" w:color="auto" w:sz="4" w:space="0"/>
              <w:right w:val="single" w:color="auto" w:sz="4" w:space="0"/>
            </w:tcBorders>
            <w:vAlign w:val="center"/>
          </w:tcPr>
          <w:p>
            <w:pPr>
              <w:spacing w:line="312" w:lineRule="auto"/>
              <w:jc w:val="center"/>
              <w:rPr>
                <w:rFonts w:ascii="仿宋" w:hAnsi="仿宋" w:cs="仿宋"/>
              </w:rPr>
            </w:pPr>
            <w:r>
              <w:rPr>
                <w:rFonts w:hint="eastAsia" w:ascii="仿宋" w:hAnsi="仿宋" w:cs="仿宋"/>
              </w:rPr>
              <w:t>产品供货、验收方案</w:t>
            </w:r>
          </w:p>
          <w:p>
            <w:pPr>
              <w:spacing w:line="312" w:lineRule="auto"/>
              <w:jc w:val="center"/>
              <w:rPr>
                <w:rFonts w:ascii="仿宋" w:hAnsi="仿宋" w:cs="仿宋"/>
              </w:rPr>
            </w:pPr>
            <w:r>
              <w:rPr>
                <w:rFonts w:hint="eastAsia" w:ascii="仿宋" w:hAnsi="仿宋" w:cs="仿宋"/>
              </w:rPr>
              <w:t>（3分）</w:t>
            </w:r>
          </w:p>
        </w:tc>
        <w:tc>
          <w:tcPr>
            <w:tcW w:w="6360" w:type="dxa"/>
            <w:tcBorders>
              <w:top w:val="single" w:color="auto" w:sz="4" w:space="0"/>
              <w:left w:val="single" w:color="auto" w:sz="4" w:space="0"/>
              <w:bottom w:val="single" w:color="auto" w:sz="4" w:space="0"/>
              <w:right w:val="single" w:color="auto" w:sz="4" w:space="0"/>
            </w:tcBorders>
            <w:vAlign w:val="center"/>
          </w:tcPr>
          <w:p>
            <w:pPr>
              <w:spacing w:line="312" w:lineRule="auto"/>
              <w:ind w:firstLine="240" w:firstLineChars="100"/>
              <w:jc w:val="left"/>
              <w:rPr>
                <w:rFonts w:ascii="仿宋" w:hAnsi="仿宋" w:cs="仿宋"/>
              </w:rPr>
            </w:pPr>
            <w:r>
              <w:rPr>
                <w:rFonts w:hint="eastAsia" w:ascii="仿宋" w:hAnsi="仿宋" w:cs="仿宋"/>
              </w:rPr>
              <w:t>方案措施包括应急预案完整、具体、全面、有效且科学有依据的，得3分；</w:t>
            </w:r>
          </w:p>
          <w:p>
            <w:pPr>
              <w:spacing w:line="312" w:lineRule="auto"/>
              <w:ind w:firstLine="240" w:firstLineChars="100"/>
              <w:jc w:val="left"/>
              <w:rPr>
                <w:rFonts w:ascii="仿宋" w:hAnsi="仿宋" w:cs="仿宋"/>
              </w:rPr>
            </w:pPr>
            <w:r>
              <w:rPr>
                <w:rFonts w:hint="eastAsia" w:ascii="仿宋" w:hAnsi="仿宋" w:cs="仿宋"/>
              </w:rPr>
              <w:t>方案措施完整有效的得2分；</w:t>
            </w:r>
          </w:p>
          <w:p>
            <w:pPr>
              <w:spacing w:line="312" w:lineRule="auto"/>
              <w:ind w:firstLine="240" w:firstLineChars="100"/>
              <w:jc w:val="left"/>
              <w:rPr>
                <w:rFonts w:ascii="仿宋" w:hAnsi="仿宋" w:cs="仿宋"/>
              </w:rPr>
            </w:pPr>
            <w:r>
              <w:rPr>
                <w:rFonts w:hint="eastAsia" w:ascii="仿宋" w:hAnsi="仿宋" w:cs="仿宋"/>
              </w:rPr>
              <w:t>具有产品供货、验收方案的得1分；</w:t>
            </w:r>
          </w:p>
          <w:p>
            <w:pPr>
              <w:spacing w:line="312" w:lineRule="auto"/>
              <w:ind w:firstLine="240" w:firstLineChars="100"/>
              <w:jc w:val="left"/>
              <w:rPr>
                <w:rFonts w:ascii="仿宋" w:hAnsi="仿宋" w:cs="仿宋"/>
              </w:rPr>
            </w:pPr>
            <w:r>
              <w:rPr>
                <w:rFonts w:hint="eastAsia" w:ascii="仿宋" w:hAnsi="仿宋" w:cs="仿宋"/>
              </w:rPr>
              <w:t>无方案无措施的不得分。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tcBorders>
              <w:left w:val="single" w:color="auto" w:sz="4" w:space="0"/>
              <w:right w:val="single" w:color="auto" w:sz="4" w:space="0"/>
            </w:tcBorders>
            <w:vAlign w:val="center"/>
          </w:tcPr>
          <w:p>
            <w:pPr>
              <w:widowControl/>
              <w:spacing w:line="312" w:lineRule="auto"/>
              <w:jc w:val="center"/>
              <w:rPr>
                <w:rFonts w:ascii="仿宋" w:hAnsi="仿宋" w:cs="仿宋"/>
              </w:rPr>
            </w:pPr>
          </w:p>
        </w:tc>
        <w:tc>
          <w:tcPr>
            <w:tcW w:w="1840" w:type="dxa"/>
            <w:tcBorders>
              <w:top w:val="single" w:color="auto" w:sz="4" w:space="0"/>
              <w:left w:val="single" w:color="auto" w:sz="4" w:space="0"/>
              <w:right w:val="single" w:color="auto" w:sz="4" w:space="0"/>
            </w:tcBorders>
            <w:vAlign w:val="center"/>
          </w:tcPr>
          <w:p>
            <w:pPr>
              <w:spacing w:line="312" w:lineRule="auto"/>
              <w:jc w:val="center"/>
              <w:rPr>
                <w:rFonts w:ascii="仿宋" w:hAnsi="仿宋" w:cs="仿宋"/>
              </w:rPr>
            </w:pPr>
            <w:r>
              <w:rPr>
                <w:rFonts w:hint="eastAsia" w:ascii="仿宋" w:hAnsi="仿宋" w:cs="仿宋"/>
              </w:rPr>
              <w:t>质保期</w:t>
            </w:r>
          </w:p>
          <w:p>
            <w:pPr>
              <w:spacing w:line="312" w:lineRule="auto"/>
              <w:jc w:val="center"/>
              <w:rPr>
                <w:rFonts w:ascii="仿宋" w:hAnsi="仿宋" w:cs="仿宋"/>
              </w:rPr>
            </w:pPr>
            <w:r>
              <w:rPr>
                <w:rFonts w:hint="eastAsia" w:ascii="仿宋" w:hAnsi="仿宋" w:cs="仿宋"/>
              </w:rPr>
              <w:t>（3分）</w:t>
            </w:r>
          </w:p>
        </w:tc>
        <w:tc>
          <w:tcPr>
            <w:tcW w:w="6360" w:type="dxa"/>
            <w:tcBorders>
              <w:top w:val="single" w:color="auto" w:sz="4" w:space="0"/>
              <w:left w:val="single" w:color="auto" w:sz="4" w:space="0"/>
              <w:bottom w:val="single" w:color="auto" w:sz="4" w:space="0"/>
              <w:right w:val="single" w:color="auto" w:sz="4" w:space="0"/>
            </w:tcBorders>
            <w:vAlign w:val="center"/>
          </w:tcPr>
          <w:p>
            <w:pPr>
              <w:spacing w:line="312" w:lineRule="auto"/>
              <w:ind w:firstLine="240" w:firstLineChars="100"/>
              <w:jc w:val="left"/>
              <w:rPr>
                <w:rFonts w:ascii="仿宋" w:hAnsi="仿宋" w:cs="仿宋"/>
              </w:rPr>
            </w:pPr>
            <w:r>
              <w:rPr>
                <w:rFonts w:hint="eastAsia" w:ascii="仿宋" w:hAnsi="仿宋" w:cs="仿宋"/>
              </w:rPr>
              <w:t>在满足招标文件要求的基础上，质保期每延长一年加1分,最多加3分,延长时间不足一年的不计入加分。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tcBorders>
              <w:left w:val="single" w:color="auto" w:sz="4" w:space="0"/>
              <w:right w:val="single" w:color="auto" w:sz="4" w:space="0"/>
            </w:tcBorders>
            <w:vAlign w:val="center"/>
          </w:tcPr>
          <w:p>
            <w:pPr>
              <w:widowControl/>
              <w:spacing w:line="312" w:lineRule="auto"/>
              <w:jc w:val="center"/>
              <w:rPr>
                <w:rFonts w:ascii="仿宋" w:hAnsi="仿宋" w:cs="仿宋"/>
              </w:rPr>
            </w:pPr>
          </w:p>
        </w:tc>
        <w:tc>
          <w:tcPr>
            <w:tcW w:w="1840" w:type="dxa"/>
            <w:vMerge w:val="restart"/>
            <w:tcBorders>
              <w:top w:val="single" w:color="auto" w:sz="4" w:space="0"/>
              <w:left w:val="single" w:color="auto" w:sz="4" w:space="0"/>
              <w:right w:val="single" w:color="auto" w:sz="4" w:space="0"/>
            </w:tcBorders>
            <w:vAlign w:val="center"/>
          </w:tcPr>
          <w:p>
            <w:pPr>
              <w:spacing w:line="312" w:lineRule="auto"/>
              <w:jc w:val="center"/>
              <w:rPr>
                <w:rFonts w:ascii="仿宋" w:hAnsi="仿宋" w:cs="仿宋"/>
              </w:rPr>
            </w:pPr>
            <w:r>
              <w:rPr>
                <w:rFonts w:hint="eastAsia" w:ascii="仿宋" w:hAnsi="仿宋" w:cs="仿宋"/>
              </w:rPr>
              <w:t>售后服务情况（13分）</w:t>
            </w:r>
          </w:p>
        </w:tc>
        <w:tc>
          <w:tcPr>
            <w:tcW w:w="6360" w:type="dxa"/>
            <w:tcBorders>
              <w:top w:val="single" w:color="auto" w:sz="4" w:space="0"/>
              <w:left w:val="single" w:color="auto" w:sz="4" w:space="0"/>
              <w:bottom w:val="single" w:color="auto" w:sz="4" w:space="0"/>
              <w:right w:val="single" w:color="auto" w:sz="4" w:space="0"/>
            </w:tcBorders>
            <w:vAlign w:val="center"/>
          </w:tcPr>
          <w:p>
            <w:pPr>
              <w:spacing w:line="312" w:lineRule="auto"/>
              <w:ind w:firstLine="240" w:firstLineChars="100"/>
              <w:jc w:val="left"/>
              <w:rPr>
                <w:rFonts w:ascii="仿宋" w:hAnsi="仿宋" w:cs="仿宋"/>
              </w:rPr>
            </w:pPr>
            <w:r>
              <w:rPr>
                <w:rFonts w:hint="eastAsia" w:ascii="仿宋" w:hAnsi="仿宋" w:cs="仿宋"/>
              </w:rPr>
              <w:t>提供的售后服务方案极具完整性、可行性和合理性的得2分；提供的售后服务方案较为完整性，具有一定可行性的得1分；无售后服务方案的不得分（0-2分）。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tcBorders>
              <w:left w:val="single" w:color="auto" w:sz="4" w:space="0"/>
              <w:right w:val="single" w:color="auto" w:sz="4" w:space="0"/>
            </w:tcBorders>
            <w:vAlign w:val="center"/>
          </w:tcPr>
          <w:p>
            <w:pPr>
              <w:widowControl/>
              <w:spacing w:line="312" w:lineRule="auto"/>
              <w:jc w:val="left"/>
              <w:rPr>
                <w:rFonts w:ascii="仿宋" w:hAnsi="仿宋" w:cs="仿宋"/>
              </w:rPr>
            </w:pPr>
          </w:p>
        </w:tc>
        <w:tc>
          <w:tcPr>
            <w:tcW w:w="1840" w:type="dxa"/>
            <w:vMerge w:val="continue"/>
            <w:tcBorders>
              <w:left w:val="single" w:color="auto" w:sz="4" w:space="0"/>
              <w:bottom w:val="single" w:color="auto" w:sz="4" w:space="0"/>
              <w:right w:val="single" w:color="auto" w:sz="4" w:space="0"/>
            </w:tcBorders>
            <w:vAlign w:val="center"/>
          </w:tcPr>
          <w:p>
            <w:pPr>
              <w:spacing w:line="312" w:lineRule="auto"/>
              <w:jc w:val="center"/>
              <w:rPr>
                <w:rFonts w:ascii="仿宋" w:hAnsi="仿宋" w:cs="仿宋"/>
              </w:rPr>
            </w:pPr>
          </w:p>
        </w:tc>
        <w:tc>
          <w:tcPr>
            <w:tcW w:w="6360" w:type="dxa"/>
            <w:tcBorders>
              <w:top w:val="single" w:color="auto" w:sz="4" w:space="0"/>
              <w:left w:val="single" w:color="auto" w:sz="4" w:space="0"/>
              <w:bottom w:val="single" w:color="auto" w:sz="4" w:space="0"/>
              <w:right w:val="single" w:color="auto" w:sz="4" w:space="0"/>
            </w:tcBorders>
            <w:vAlign w:val="center"/>
          </w:tcPr>
          <w:p>
            <w:pPr>
              <w:spacing w:line="312" w:lineRule="auto"/>
              <w:ind w:firstLine="240" w:firstLineChars="100"/>
              <w:jc w:val="left"/>
              <w:rPr>
                <w:rFonts w:ascii="仿宋" w:hAnsi="仿宋" w:cs="仿宋"/>
              </w:rPr>
            </w:pPr>
            <w:r>
              <w:rPr>
                <w:rFonts w:hint="eastAsia" w:ascii="仿宋" w:hAnsi="仿宋" w:cs="仿宋"/>
                <w:lang w:val="en-US" w:eastAsia="zh-CN"/>
              </w:rPr>
              <w:t>投标人</w:t>
            </w:r>
            <w:r>
              <w:rPr>
                <w:rFonts w:hint="eastAsia" w:ascii="仿宋" w:hAnsi="仿宋" w:cs="仿宋"/>
              </w:rPr>
              <w:t xml:space="preserve">是否具备售后服务热线，投标产品的配件、附件、备品备件的准备和保障措施情况（0-2分）。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tcBorders>
              <w:left w:val="single" w:color="auto" w:sz="4" w:space="0"/>
              <w:right w:val="single" w:color="auto" w:sz="4" w:space="0"/>
            </w:tcBorders>
            <w:vAlign w:val="center"/>
          </w:tcPr>
          <w:p>
            <w:pPr>
              <w:widowControl/>
              <w:spacing w:line="312" w:lineRule="auto"/>
              <w:jc w:val="left"/>
              <w:rPr>
                <w:rFonts w:ascii="仿宋" w:hAnsi="仿宋" w:cs="仿宋"/>
              </w:rPr>
            </w:pPr>
          </w:p>
        </w:tc>
        <w:tc>
          <w:tcPr>
            <w:tcW w:w="1840" w:type="dxa"/>
            <w:vMerge w:val="continue"/>
            <w:tcBorders>
              <w:left w:val="single" w:color="auto" w:sz="4" w:space="0"/>
              <w:bottom w:val="single" w:color="auto" w:sz="4" w:space="0"/>
              <w:right w:val="single" w:color="auto" w:sz="4" w:space="0"/>
            </w:tcBorders>
            <w:vAlign w:val="center"/>
          </w:tcPr>
          <w:p>
            <w:pPr>
              <w:spacing w:line="312" w:lineRule="auto"/>
              <w:jc w:val="center"/>
              <w:rPr>
                <w:rFonts w:ascii="仿宋" w:hAnsi="仿宋" w:cs="仿宋"/>
              </w:rPr>
            </w:pPr>
          </w:p>
        </w:tc>
        <w:tc>
          <w:tcPr>
            <w:tcW w:w="6360" w:type="dxa"/>
            <w:tcBorders>
              <w:top w:val="single" w:color="auto" w:sz="4" w:space="0"/>
              <w:left w:val="single" w:color="auto" w:sz="4" w:space="0"/>
              <w:bottom w:val="single" w:color="auto" w:sz="4" w:space="0"/>
              <w:right w:val="single" w:color="auto" w:sz="4" w:space="0"/>
            </w:tcBorders>
            <w:vAlign w:val="center"/>
          </w:tcPr>
          <w:p>
            <w:pPr>
              <w:spacing w:line="312" w:lineRule="auto"/>
              <w:ind w:firstLine="240" w:firstLineChars="100"/>
              <w:jc w:val="left"/>
              <w:rPr>
                <w:rFonts w:ascii="仿宋" w:hAnsi="仿宋" w:cs="仿宋"/>
              </w:rPr>
            </w:pPr>
            <w:r>
              <w:rPr>
                <w:rFonts w:hint="eastAsia" w:ascii="仿宋" w:hAnsi="仿宋" w:cs="仿宋"/>
              </w:rPr>
              <w:t>拥有储存采购人所采购货物的场地，根据综合情况打分（0-3分）；</w:t>
            </w:r>
          </w:p>
          <w:p>
            <w:pPr>
              <w:spacing w:line="312" w:lineRule="auto"/>
              <w:ind w:firstLine="240" w:firstLineChars="100"/>
              <w:jc w:val="left"/>
              <w:rPr>
                <w:rFonts w:ascii="仿宋" w:hAnsi="仿宋" w:cs="仿宋"/>
              </w:rPr>
            </w:pPr>
            <w:r>
              <w:rPr>
                <w:rFonts w:hint="eastAsia" w:ascii="仿宋" w:hAnsi="仿宋" w:cs="仿宋"/>
              </w:rPr>
              <w:t>备注：如是投标人自有的场地，须提供相应的不动产证</w:t>
            </w:r>
            <w:r>
              <w:rPr>
                <w:rFonts w:hint="eastAsia" w:ascii="仿宋" w:hAnsi="仿宋" w:cs="仿宋"/>
                <w:lang w:val="en-US" w:eastAsia="zh-CN"/>
              </w:rPr>
              <w:t>原件扫描件并加盖公章</w:t>
            </w:r>
            <w:r>
              <w:rPr>
                <w:rFonts w:hint="eastAsia" w:ascii="仿宋" w:hAnsi="仿宋" w:cs="仿宋"/>
              </w:rPr>
              <w:t>，得3分。如是租赁形式的场地，须提供在本项目公告发布之日前的租赁合同、相应的发票或银行支付凭证的</w:t>
            </w:r>
            <w:bookmarkStart w:id="404" w:name="_GoBack"/>
            <w:r>
              <w:rPr>
                <w:rFonts w:hint="eastAsia" w:ascii="仿宋" w:hAnsi="仿宋" w:cs="仿宋"/>
                <w:lang w:val="en-US" w:eastAsia="zh-CN"/>
              </w:rPr>
              <w:t>原件</w:t>
            </w:r>
            <w:bookmarkEnd w:id="404"/>
            <w:r>
              <w:rPr>
                <w:rFonts w:hint="eastAsia" w:ascii="仿宋" w:hAnsi="仿宋" w:cs="仿宋"/>
                <w:lang w:val="en-US" w:eastAsia="zh-CN"/>
              </w:rPr>
              <w:t>扫描件并加盖公章</w:t>
            </w:r>
            <w:r>
              <w:rPr>
                <w:rFonts w:hint="eastAsia" w:ascii="仿宋" w:hAnsi="仿宋" w:cs="仿宋"/>
              </w:rPr>
              <w:t>，得1分。</w:t>
            </w:r>
          </w:p>
          <w:p>
            <w:pPr>
              <w:spacing w:line="312" w:lineRule="auto"/>
              <w:ind w:firstLine="240" w:firstLineChars="100"/>
              <w:jc w:val="left"/>
              <w:rPr>
                <w:rFonts w:ascii="仿宋" w:hAnsi="仿宋" w:cs="仿宋"/>
              </w:rPr>
            </w:pPr>
            <w:r>
              <w:rPr>
                <w:rFonts w:hint="eastAsia" w:ascii="仿宋" w:hAnsi="仿宋" w:cs="仿宋"/>
              </w:rPr>
              <w:t>拥有运输采购人货物的专用车辆，属于投标人自有车辆的每有一辆得1.5分，租赁车辆的每有一辆得1分，本项最多得3分。</w:t>
            </w:r>
          </w:p>
          <w:p>
            <w:pPr>
              <w:spacing w:line="312" w:lineRule="auto"/>
              <w:ind w:firstLine="240" w:firstLineChars="100"/>
              <w:jc w:val="left"/>
              <w:rPr>
                <w:rFonts w:ascii="仿宋" w:hAnsi="仿宋" w:cs="仿宋"/>
              </w:rPr>
            </w:pPr>
            <w:r>
              <w:rPr>
                <w:rFonts w:hint="eastAsia" w:ascii="仿宋" w:hAnsi="仿宋" w:cs="仿宋"/>
              </w:rPr>
              <w:t>备注：如是投标人自有车辆的须提供相应车辆信息的</w:t>
            </w:r>
            <w:r>
              <w:rPr>
                <w:rFonts w:hint="eastAsia" w:ascii="仿宋" w:hAnsi="仿宋" w:cs="仿宋"/>
                <w:lang w:val="en-US" w:eastAsia="zh-CN"/>
              </w:rPr>
              <w:t>扫描件并加盖公章</w:t>
            </w:r>
            <w:r>
              <w:rPr>
                <w:rFonts w:hint="eastAsia" w:ascii="仿宋" w:hAnsi="仿宋" w:cs="仿宋"/>
              </w:rPr>
              <w:t>，如是委托第三方货运公司或租赁车辆的，须提供在本项目公告发布之日前的委托或租赁合同、相应的发票或银行支付凭证的</w:t>
            </w:r>
            <w:r>
              <w:rPr>
                <w:rFonts w:hint="eastAsia" w:ascii="仿宋" w:hAnsi="仿宋" w:cs="仿宋"/>
                <w:lang w:val="en-US" w:eastAsia="zh-CN"/>
              </w:rPr>
              <w:t>原件扫描件并加盖公章</w:t>
            </w:r>
            <w:r>
              <w:rPr>
                <w:rFonts w:hint="eastAsia" w:ascii="仿宋" w:hAnsi="仿宋" w:cs="仿宋"/>
              </w:rPr>
              <w:t>。</w:t>
            </w:r>
          </w:p>
          <w:p>
            <w:pPr>
              <w:spacing w:line="312" w:lineRule="auto"/>
              <w:ind w:firstLine="360" w:firstLineChars="150"/>
              <w:jc w:val="left"/>
              <w:rPr>
                <w:rFonts w:ascii="仿宋" w:hAnsi="仿宋" w:cs="仿宋"/>
              </w:rPr>
            </w:pPr>
            <w:r>
              <w:rPr>
                <w:rFonts w:hint="eastAsia" w:ascii="仿宋" w:hAnsi="仿宋" w:cs="仿宋"/>
              </w:rPr>
              <w:t>售后响应时间及到达现场时间，根据综合情况打分（0-3分）。</w:t>
            </w:r>
          </w:p>
        </w:tc>
      </w:tr>
    </w:tbl>
    <w:p>
      <w:pPr>
        <w:adjustRightInd/>
        <w:spacing w:line="360" w:lineRule="auto"/>
        <w:ind w:firstLine="480" w:firstLineChars="200"/>
        <w:rPr>
          <w:rFonts w:ascii="仿宋_GB2312" w:hAnsi="仿宋" w:eastAsia="仿宋_GB2312" w:cs="Arial"/>
          <w:kern w:val="0"/>
        </w:rPr>
      </w:pPr>
      <w:r>
        <w:rPr>
          <w:rFonts w:hint="eastAsia" w:ascii="仿宋_GB2312" w:hAnsi="仿宋" w:eastAsia="仿宋_GB2312" w:cs="Arial"/>
          <w:kern w:val="0"/>
        </w:rPr>
        <w:t> 备注：投标人编制投标文件（商务技术文件部分）时，建议按此目录（序号和内容）提供评标标准相应的商务技术资料。 </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rPr>
      </w:pPr>
      <w:r>
        <w:rPr>
          <w:rFonts w:ascii="仿宋_GB2312" w:hAnsi="仿宋" w:eastAsia="仿宋_GB2312" w:cs="Arial"/>
          <w:b/>
          <w:kern w:val="0"/>
        </w:rPr>
        <w:t>1.</w:t>
      </w:r>
      <w:r>
        <w:rPr>
          <w:rFonts w:hint="eastAsia" w:ascii="仿宋_GB2312" w:hAnsi="仿宋" w:eastAsia="仿宋_GB2312" w:cs="Arial"/>
          <w:b/>
          <w:kern w:val="0"/>
        </w:rPr>
        <w:t>本项目采用综合评分法。</w:t>
      </w:r>
      <w:r>
        <w:rPr>
          <w:rFonts w:hint="eastAsia" w:ascii="仿宋_GB2312" w:hAnsi="仿宋" w:eastAsia="仿宋_GB2312" w:cs="Arial"/>
          <w:kern w:val="0"/>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rPr>
      </w:pPr>
      <w:r>
        <w:rPr>
          <w:rFonts w:ascii="仿宋_GB2312" w:hAnsi="仿宋_GB2312" w:eastAsia="仿宋_GB2312" w:cs="仿宋_GB2312"/>
          <w:b/>
        </w:rPr>
        <w:t>2.</w:t>
      </w:r>
      <w:r>
        <w:rPr>
          <w:rFonts w:hint="eastAsia" w:ascii="仿宋_GB2312" w:hAnsi="仿宋_GB2312" w:eastAsia="仿宋_GB2312" w:cs="仿宋_GB2312"/>
          <w:b/>
        </w:rPr>
        <w:t>评标标准：</w:t>
      </w:r>
      <w:r>
        <w:rPr>
          <w:rFonts w:hint="eastAsia" w:ascii="仿宋_GB2312" w:hAnsi="仿宋" w:eastAsia="仿宋_GB2312" w:cs="Arial"/>
          <w:kern w:val="0"/>
        </w:rPr>
        <w:t>见评标办法前附表。</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rPr>
      </w:pPr>
      <w:r>
        <w:rPr>
          <w:rFonts w:ascii="仿宋_GB2312" w:hAnsi="仿宋" w:eastAsia="仿宋_GB2312" w:cs="Arial"/>
          <w:b/>
          <w:kern w:val="0"/>
        </w:rPr>
        <w:t>3.1符合性审查。</w:t>
      </w:r>
      <w:r>
        <w:rPr>
          <w:rFonts w:ascii="仿宋_GB2312" w:hAnsi="仿宋" w:eastAsia="仿宋_GB2312" w:cs="Arial"/>
          <w:kern w:val="0"/>
        </w:rPr>
        <w:t>评标委员会应当对符合资格的投标人的投标文件进行符合性审查，以确定其是否满足招标文件的实质性要求。</w:t>
      </w:r>
      <w:r>
        <w:rPr>
          <w:rFonts w:hint="eastAsia" w:ascii="仿宋_GB2312" w:hAnsi="仿宋" w:eastAsia="仿宋_GB2312" w:cs="Arial"/>
          <w:kern w:val="0"/>
        </w:rPr>
        <w:t>不</w:t>
      </w:r>
      <w:r>
        <w:rPr>
          <w:rFonts w:ascii="仿宋_GB2312" w:hAnsi="仿宋" w:eastAsia="仿宋_GB2312" w:cs="Arial"/>
          <w:kern w:val="0"/>
        </w:rPr>
        <w:t>满足招标文件的实质性要求</w:t>
      </w:r>
      <w:r>
        <w:rPr>
          <w:rFonts w:hint="eastAsia" w:ascii="仿宋_GB2312" w:hAnsi="仿宋" w:eastAsia="仿宋_GB2312" w:cs="Arial"/>
          <w:kern w:val="0"/>
        </w:rPr>
        <w:t>的，投标无效。</w:t>
      </w:r>
    </w:p>
    <w:p>
      <w:pPr>
        <w:spacing w:line="360" w:lineRule="auto"/>
        <w:ind w:firstLine="472" w:firstLineChars="196"/>
        <w:rPr>
          <w:rFonts w:ascii="仿宋_GB2312" w:hAnsi="仿宋" w:eastAsia="仿宋_GB2312" w:cs="Arial"/>
          <w:kern w:val="0"/>
        </w:rPr>
      </w:pPr>
      <w:r>
        <w:rPr>
          <w:rFonts w:ascii="仿宋_GB2312" w:hAnsi="仿宋" w:eastAsia="仿宋_GB2312" w:cs="Arial"/>
          <w:b/>
          <w:kern w:val="0"/>
        </w:rPr>
        <w:t xml:space="preserve">3.2 </w:t>
      </w:r>
      <w:r>
        <w:rPr>
          <w:rFonts w:hint="eastAsia" w:ascii="仿宋_GB2312" w:hAnsi="仿宋" w:eastAsia="仿宋_GB2312" w:cs="Arial"/>
          <w:b/>
          <w:kern w:val="0"/>
        </w:rPr>
        <w:t>比较与评价。</w:t>
      </w:r>
      <w:r>
        <w:rPr>
          <w:rFonts w:ascii="仿宋_GB2312" w:hAnsi="仿宋" w:eastAsia="仿宋_GB2312" w:cs="Arial"/>
          <w:kern w:val="0"/>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rPr>
      </w:pPr>
      <w:r>
        <w:rPr>
          <w:rFonts w:ascii="仿宋_GB2312" w:hAnsi="仿宋" w:eastAsia="仿宋_GB2312" w:cs="Arial"/>
          <w:b/>
          <w:kern w:val="0"/>
        </w:rPr>
        <w:t>3.3汇总商务技术得分。</w:t>
      </w:r>
      <w:r>
        <w:rPr>
          <w:rFonts w:hint="eastAsia" w:ascii="仿宋_GB2312" w:hAnsi="仿宋" w:eastAsia="仿宋_GB2312" w:cs="Arial"/>
          <w:kern w:val="0"/>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rPr>
      </w:pPr>
      <w:r>
        <w:rPr>
          <w:rFonts w:ascii="仿宋_GB2312" w:hAnsi="仿宋" w:eastAsia="仿宋_GB2312" w:cs="Arial"/>
          <w:b/>
          <w:kern w:val="0"/>
        </w:rPr>
        <w:t>3.4报价评审。</w:t>
      </w:r>
    </w:p>
    <w:p>
      <w:pPr>
        <w:pStyle w:val="133"/>
        <w:spacing w:before="0"/>
        <w:ind w:firstLine="480"/>
        <w:rPr>
          <w:rFonts w:ascii="仿宋_GB2312" w:hAnsi="仿宋" w:eastAsia="仿宋_GB2312" w:cs="Arial"/>
          <w:kern w:val="0"/>
          <w:szCs w:val="24"/>
        </w:rPr>
      </w:pPr>
      <w:r>
        <w:rPr>
          <w:rFonts w:ascii="仿宋_GB2312" w:hAnsi="仿宋" w:eastAsia="仿宋_GB2312" w:cs="Arial"/>
          <w:kern w:val="0"/>
          <w:szCs w:val="24"/>
        </w:rPr>
        <w:t>3.4.1投标文件报价出现前后不一致的，按照下列规定修正：</w:t>
      </w:r>
    </w:p>
    <w:p>
      <w:pPr>
        <w:pStyle w:val="133"/>
        <w:spacing w:before="0"/>
        <w:ind w:firstLine="480"/>
        <w:rPr>
          <w:rFonts w:ascii="仿宋_GB2312" w:hAnsi="仿宋" w:eastAsia="仿宋_GB2312" w:cs="Arial"/>
          <w:kern w:val="0"/>
          <w:szCs w:val="24"/>
        </w:rPr>
      </w:pPr>
      <w:r>
        <w:rPr>
          <w:rFonts w:ascii="仿宋_GB2312" w:hAnsi="仿宋" w:eastAsia="仿宋_GB2312" w:cs="Arial"/>
          <w:kern w:val="0"/>
          <w:szCs w:val="24"/>
        </w:rPr>
        <w:t>3.4.1.1投标文件中开标一览表(报价表)内容与投标文件中相应内容不一致的，以开标一览表(报价表)为准;</w:t>
      </w:r>
    </w:p>
    <w:p>
      <w:pPr>
        <w:pStyle w:val="133"/>
        <w:spacing w:before="0"/>
        <w:ind w:firstLine="480"/>
        <w:rPr>
          <w:rFonts w:ascii="仿宋_GB2312" w:hAnsi="仿宋" w:eastAsia="仿宋_GB2312" w:cs="Arial"/>
          <w:kern w:val="0"/>
          <w:szCs w:val="24"/>
        </w:rPr>
      </w:pPr>
      <w:r>
        <w:rPr>
          <w:rFonts w:ascii="仿宋_GB2312" w:hAnsi="仿宋" w:eastAsia="仿宋_GB2312" w:cs="Arial"/>
          <w:kern w:val="0"/>
          <w:szCs w:val="24"/>
        </w:rPr>
        <w:t>3.4.1.2大写金额和小写金额不一致的，以大写金额为准;</w:t>
      </w:r>
    </w:p>
    <w:p>
      <w:pPr>
        <w:pStyle w:val="133"/>
        <w:spacing w:before="0"/>
        <w:ind w:firstLine="480"/>
        <w:rPr>
          <w:rFonts w:ascii="仿宋_GB2312" w:hAnsi="仿宋" w:eastAsia="仿宋_GB2312" w:cs="Arial"/>
          <w:kern w:val="0"/>
          <w:szCs w:val="24"/>
        </w:rPr>
      </w:pPr>
      <w:r>
        <w:rPr>
          <w:rFonts w:ascii="仿宋_GB2312" w:hAnsi="仿宋" w:eastAsia="仿宋_GB2312" w:cs="Arial"/>
          <w:kern w:val="0"/>
          <w:szCs w:val="24"/>
        </w:rPr>
        <w:t>3.4.1.3单价金额小数点或者百分比有明显错位的，以开标一览表的总价为准，并修改单价;</w:t>
      </w:r>
    </w:p>
    <w:p>
      <w:pPr>
        <w:pStyle w:val="133"/>
        <w:spacing w:before="0"/>
        <w:ind w:firstLine="480"/>
        <w:rPr>
          <w:rFonts w:ascii="仿宋_GB2312" w:hAnsi="仿宋" w:eastAsia="仿宋_GB2312" w:cs="Arial"/>
          <w:kern w:val="0"/>
          <w:szCs w:val="24"/>
        </w:rPr>
      </w:pPr>
      <w:r>
        <w:rPr>
          <w:rFonts w:ascii="仿宋_GB2312" w:hAnsi="仿宋" w:eastAsia="仿宋_GB2312" w:cs="Arial"/>
          <w:kern w:val="0"/>
          <w:szCs w:val="24"/>
        </w:rPr>
        <w:t>3.4.1.4总价金额与按单价汇总金额不一致的，以单价金额计算结果为准。</w:t>
      </w:r>
    </w:p>
    <w:p>
      <w:pPr>
        <w:pStyle w:val="133"/>
        <w:spacing w:before="0"/>
        <w:ind w:firstLine="480"/>
        <w:rPr>
          <w:rFonts w:ascii="仿宋_GB2312" w:hAnsi="仿宋" w:eastAsia="仿宋_GB2312" w:cs="Arial"/>
          <w:kern w:val="0"/>
          <w:szCs w:val="24"/>
        </w:rPr>
      </w:pPr>
      <w:r>
        <w:rPr>
          <w:rFonts w:ascii="仿宋_GB2312" w:hAnsi="仿宋" w:eastAsia="仿宋_GB2312" w:cs="Arial"/>
          <w:kern w:val="0"/>
          <w:szCs w:val="24"/>
        </w:rPr>
        <w:t>3.4.1.5同时出现两种以上不一致的，按照3.4.1</w:t>
      </w:r>
      <w:r>
        <w:rPr>
          <w:rFonts w:hint="eastAsia" w:ascii="仿宋_GB2312" w:hAnsi="仿宋" w:eastAsia="仿宋_GB2312" w:cs="Arial"/>
          <w:kern w:val="0"/>
          <w:szCs w:val="24"/>
        </w:rPr>
        <w:t>规定的顺序修正。修正后的报价按照财政部第</w:t>
      </w:r>
      <w:r>
        <w:rPr>
          <w:rFonts w:ascii="仿宋_GB2312" w:hAnsi="仿宋" w:eastAsia="仿宋_GB2312" w:cs="Arial"/>
          <w:kern w:val="0"/>
          <w:szCs w:val="24"/>
        </w:rPr>
        <w:t xml:space="preserve">87号令 </w:t>
      </w:r>
      <w:r>
        <w:rPr>
          <w:rFonts w:hint="eastAsia" w:ascii="仿宋_GB2312" w:hAnsi="仿宋" w:eastAsia="仿宋_GB2312" w:cs="Arial"/>
          <w:kern w:val="0"/>
          <w:szCs w:val="24"/>
        </w:rPr>
        <w:t>《政府采购货物和服务招标投标管理办法》第五十一条第二款的规定经投标人确认后产生约束力。</w:t>
      </w:r>
    </w:p>
    <w:p>
      <w:pPr>
        <w:pStyle w:val="133"/>
        <w:spacing w:before="0"/>
        <w:ind w:firstLine="480"/>
        <w:rPr>
          <w:rFonts w:ascii="仿宋_GB2312" w:hAnsi="仿宋" w:eastAsia="仿宋_GB2312" w:cs="Arial"/>
          <w:kern w:val="0"/>
          <w:szCs w:val="24"/>
        </w:rPr>
      </w:pPr>
      <w:r>
        <w:rPr>
          <w:rFonts w:ascii="仿宋_GB2312" w:hAnsi="仿宋" w:eastAsia="仿宋_GB2312" w:cs="Arial"/>
          <w:kern w:val="0"/>
          <w:szCs w:val="24"/>
        </w:rPr>
        <w:t>3.4.2</w:t>
      </w:r>
      <w:r>
        <w:rPr>
          <w:rFonts w:hint="eastAsia" w:ascii="仿宋_GB2312" w:hAnsi="仿宋" w:eastAsia="仿宋_GB2312" w:cs="Arial"/>
          <w:kern w:val="0"/>
          <w:szCs w:val="24"/>
        </w:rPr>
        <w:t>投标文件出现不是唯一的、有选择性投标报价的，投标无效。</w:t>
      </w:r>
    </w:p>
    <w:p>
      <w:pPr>
        <w:pStyle w:val="133"/>
        <w:spacing w:before="0"/>
        <w:ind w:firstLine="480"/>
        <w:rPr>
          <w:rFonts w:ascii="仿宋_GB2312" w:hAnsi="仿宋" w:eastAsia="仿宋_GB2312" w:cs="Arial"/>
          <w:kern w:val="0"/>
          <w:szCs w:val="24"/>
        </w:rPr>
      </w:pPr>
      <w:r>
        <w:rPr>
          <w:rFonts w:ascii="仿宋_GB2312" w:hAnsi="仿宋" w:eastAsia="仿宋_GB2312" w:cs="Arial"/>
          <w:kern w:val="0"/>
          <w:szCs w:val="24"/>
        </w:rPr>
        <w:t>3.4.3</w:t>
      </w:r>
      <w:r>
        <w:rPr>
          <w:rFonts w:hint="eastAsia" w:ascii="仿宋_GB2312" w:hAnsi="仿宋" w:eastAsia="仿宋_GB2312" w:cs="Arial"/>
          <w:kern w:val="0"/>
          <w:szCs w:val="24"/>
        </w:rPr>
        <w:t>投标报价超过招标文件中规定的预算金额或者最高限价的，投标无效。</w:t>
      </w:r>
    </w:p>
    <w:p>
      <w:pPr>
        <w:pStyle w:val="133"/>
        <w:spacing w:before="0"/>
        <w:ind w:firstLine="480"/>
        <w:rPr>
          <w:rFonts w:ascii="仿宋_GB2312" w:hAnsi="仿宋" w:eastAsia="仿宋_GB2312" w:cs="Arial"/>
          <w:kern w:val="0"/>
          <w:szCs w:val="24"/>
        </w:rPr>
      </w:pPr>
      <w:r>
        <w:rPr>
          <w:rFonts w:ascii="仿宋_GB2312" w:hAnsi="仿宋" w:eastAsia="仿宋_GB2312" w:cs="Arial"/>
          <w:kern w:val="0"/>
          <w:szCs w:val="24"/>
        </w:rPr>
        <w:t>3.4.4</w:t>
      </w:r>
      <w:r>
        <w:rPr>
          <w:rFonts w:hint="eastAsia" w:ascii="仿宋_GB2312" w:hAnsi="仿宋" w:eastAsia="仿宋_GB2312" w:cs="Arial"/>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_GB2312" w:hAnsi="仿宋" w:eastAsia="仿宋_GB2312" w:cs="Arial"/>
          <w:kern w:val="0"/>
          <w:szCs w:val="24"/>
        </w:rPr>
        <w:t>;投标人不能证明其报价合理性的，评标委员会应当将其作为无效投标处理。</w:t>
      </w:r>
    </w:p>
    <w:p>
      <w:pPr>
        <w:pStyle w:val="133"/>
        <w:spacing w:before="0"/>
        <w:ind w:firstLine="480"/>
        <w:rPr>
          <w:rFonts w:ascii="仿宋_GB2312" w:hAnsi="仿宋" w:eastAsia="仿宋_GB2312" w:cs="Arial"/>
          <w:kern w:val="0"/>
          <w:szCs w:val="24"/>
        </w:rPr>
      </w:pPr>
      <w:r>
        <w:rPr>
          <w:rFonts w:ascii="仿宋_GB2312" w:hAnsi="仿宋" w:eastAsia="仿宋_GB2312" w:cs="Arial"/>
          <w:kern w:val="0"/>
          <w:szCs w:val="24"/>
        </w:rPr>
        <w:t>3.4.5</w:t>
      </w:r>
      <w:r>
        <w:rPr>
          <w:rFonts w:hint="eastAsia" w:ascii="仿宋_GB2312" w:hAnsi="仿宋" w:eastAsia="仿宋_GB2312" w:cs="Arial"/>
          <w:kern w:val="0"/>
          <w:szCs w:val="24"/>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cs="Arial"/>
          <w:kern w:val="0"/>
          <w:szCs w:val="24"/>
        </w:rPr>
        <w:t>10%的扣除，用扣除后的价格参与评审。接受大中型企业与小</w:t>
      </w:r>
      <w:r>
        <w:rPr>
          <w:rFonts w:hint="eastAsia" w:ascii="仿宋_GB2312" w:hAnsi="仿宋" w:eastAsia="仿宋_GB2312" w:cs="Arial"/>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_GB2312" w:hAnsi="仿宋" w:eastAsia="仿宋_GB2312" w:cs="Arial"/>
          <w:kern w:val="0"/>
          <w:szCs w:val="24"/>
        </w:rPr>
        <w:t>30%以上的，对联合体或者大中型企业的报价给予3%的扣除，用扣除后的价格参加评审。组成联合体或者接受分包的小</w:t>
      </w:r>
      <w:r>
        <w:rPr>
          <w:rFonts w:hint="eastAsia" w:ascii="仿宋_GB2312" w:hAnsi="仿宋" w:eastAsia="仿宋_GB2312" w:cs="Arial"/>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rPr>
      </w:pPr>
      <w:r>
        <w:rPr>
          <w:rFonts w:ascii="仿宋_GB2312" w:hAnsi="仿宋" w:eastAsia="仿宋_GB2312" w:cs="Arial"/>
          <w:b/>
          <w:kern w:val="0"/>
        </w:rPr>
        <w:t>3.5</w:t>
      </w:r>
      <w:r>
        <w:rPr>
          <w:rFonts w:hint="eastAsia" w:ascii="仿宋_GB2312" w:hAnsi="仿宋" w:eastAsia="仿宋_GB2312" w:cs="Arial"/>
          <w:b/>
          <w:kern w:val="0"/>
        </w:rPr>
        <w:t>排序与推荐。</w:t>
      </w:r>
      <w:r>
        <w:rPr>
          <w:rFonts w:hint="eastAsia" w:ascii="仿宋_GB2312" w:hAnsi="仿宋" w:eastAsia="仿宋_GB2312" w:cs="Arial"/>
          <w:kern w:val="0"/>
        </w:rPr>
        <w:t>评标委员会将按各有效投标人的综合得分从高到低的顺序推荐排名前三名的投标人为中标候选人，并确定排名前二名的投标人为中标人。如中标人因自身原因放弃中标或因不可抗力不能履行合同时，采购人将有权选择排名第三的候选供应商为中标供应商或由采购人重新开展政府采购活动。</w:t>
      </w:r>
    </w:p>
    <w:p>
      <w:pPr>
        <w:spacing w:line="360" w:lineRule="auto"/>
        <w:ind w:firstLine="480" w:firstLineChars="200"/>
        <w:rPr>
          <w:rFonts w:ascii="仿宋_GB2312" w:hAnsi="仿宋" w:eastAsia="仿宋_GB2312" w:cs="Arial"/>
          <w:b/>
          <w:kern w:val="0"/>
        </w:rPr>
      </w:pPr>
      <w:r>
        <w:rPr>
          <w:rFonts w:hint="eastAsia" w:ascii="仿宋_GB2312" w:hAnsi="仿宋" w:eastAsia="仿宋_GB2312" w:cs="Arial"/>
          <w:kern w:val="0"/>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rPr>
      </w:pPr>
      <w:r>
        <w:rPr>
          <w:rFonts w:ascii="仿宋_GB2312" w:hAnsi="仿宋" w:eastAsia="仿宋_GB2312" w:cs="Arial"/>
          <w:b/>
          <w:kern w:val="0"/>
        </w:rPr>
        <w:t>3.6编写评标报告。</w:t>
      </w:r>
      <w:r>
        <w:rPr>
          <w:rFonts w:ascii="仿宋_GB2312" w:hAnsi="仿宋" w:eastAsia="仿宋_GB2312" w:cs="Arial"/>
          <w:kern w:val="0"/>
        </w:rPr>
        <w:t>评标委员会根据全体评标成员签字的原始评标记录和评标结果编写评标报告。</w:t>
      </w:r>
      <w:r>
        <w:rPr>
          <w:rFonts w:hint="eastAsia" w:ascii="仿宋_GB2312" w:hAnsi="仿宋" w:eastAsia="仿宋_GB2312" w:cs="Arial"/>
          <w:kern w:val="0"/>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133"/>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1021"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rPr>
      </w:pPr>
      <w:r>
        <w:rPr>
          <w:rFonts w:ascii="仿宋_GB2312" w:hAnsi="仿宋" w:eastAsia="仿宋_GB2312" w:cs="Arial"/>
          <w:kern w:val="0"/>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rPr>
      </w:pPr>
      <w:r>
        <w:rPr>
          <w:rFonts w:ascii="仿宋_GB2312" w:hAnsi="仿宋" w:eastAsia="仿宋_GB2312" w:cs="Arial"/>
          <w:kern w:val="0"/>
        </w:rPr>
        <w:t>4.2.2投标文件未按照招标文件要求签署、盖章的；</w:t>
      </w:r>
    </w:p>
    <w:p>
      <w:pPr>
        <w:spacing w:line="360" w:lineRule="auto"/>
        <w:ind w:firstLine="480" w:firstLineChars="200"/>
        <w:rPr>
          <w:rFonts w:ascii="仿宋_GB2312" w:hAnsi="仿宋" w:eastAsia="仿宋_GB2312" w:cs="Arial"/>
          <w:kern w:val="0"/>
        </w:rPr>
      </w:pPr>
      <w:r>
        <w:rPr>
          <w:rFonts w:ascii="仿宋_GB2312" w:hAnsi="仿宋" w:eastAsia="仿宋_GB2312" w:cs="Arial"/>
          <w:kern w:val="0"/>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rPr>
        <w:t>的；</w:t>
      </w:r>
    </w:p>
    <w:p>
      <w:pPr>
        <w:spacing w:line="360" w:lineRule="auto"/>
        <w:ind w:firstLine="480" w:firstLineChars="200"/>
        <w:rPr>
          <w:rFonts w:ascii="仿宋_GB2312" w:hAnsi="仿宋" w:eastAsia="仿宋_GB2312" w:cs="Arial"/>
          <w:kern w:val="0"/>
        </w:rPr>
      </w:pPr>
      <w:r>
        <w:rPr>
          <w:rFonts w:ascii="仿宋_GB2312" w:hAnsi="仿宋" w:eastAsia="仿宋_GB2312" w:cs="Arial"/>
          <w:kern w:val="0"/>
        </w:rPr>
        <w:t>4.2.4投标文件含有采购人不能接受的附加条件的；</w:t>
      </w:r>
    </w:p>
    <w:p>
      <w:pPr>
        <w:spacing w:line="360" w:lineRule="auto"/>
        <w:ind w:firstLine="480" w:firstLineChars="200"/>
        <w:rPr>
          <w:rFonts w:ascii="仿宋_GB2312" w:hAnsi="仿宋" w:eastAsia="仿宋_GB2312" w:cs="Arial"/>
          <w:kern w:val="0"/>
        </w:rPr>
      </w:pPr>
      <w:r>
        <w:rPr>
          <w:rFonts w:ascii="仿宋_GB2312" w:hAnsi="仿宋" w:eastAsia="仿宋_GB2312" w:cs="Arial"/>
          <w:kern w:val="0"/>
        </w:rPr>
        <w:t>4.2.5投标文件中承诺的投标有效期少于招标文件中载明的投标有效期的；</w:t>
      </w:r>
    </w:p>
    <w:p>
      <w:pPr>
        <w:snapToGrid w:val="0"/>
        <w:spacing w:line="360" w:lineRule="auto"/>
        <w:ind w:firstLine="480" w:firstLineChars="200"/>
        <w:jc w:val="left"/>
        <w:rPr>
          <w:rFonts w:ascii="仿宋_GB2312" w:hAnsi="仿宋" w:eastAsia="仿宋_GB2312" w:cs="Arial"/>
          <w:kern w:val="0"/>
        </w:rPr>
      </w:pPr>
      <w:r>
        <w:rPr>
          <w:rFonts w:ascii="仿宋_GB2312" w:hAnsi="仿宋" w:eastAsia="仿宋_GB2312" w:cs="Arial"/>
          <w:kern w:val="0"/>
        </w:rPr>
        <w:t>4.2.6投标文件出现不是唯一的、有选择性投标报价的;</w:t>
      </w:r>
    </w:p>
    <w:p>
      <w:pPr>
        <w:spacing w:line="360" w:lineRule="auto"/>
        <w:ind w:firstLine="480" w:firstLineChars="200"/>
        <w:rPr>
          <w:rFonts w:ascii="仿宋_GB2312" w:hAnsi="仿宋" w:eastAsia="仿宋_GB2312" w:cs="Arial"/>
          <w:kern w:val="0"/>
        </w:rPr>
      </w:pPr>
      <w:r>
        <w:rPr>
          <w:rFonts w:ascii="仿宋_GB2312" w:hAnsi="仿宋" w:eastAsia="仿宋_GB2312" w:cs="Arial"/>
          <w:kern w:val="0"/>
        </w:rPr>
        <w:t>4.2.7投标报价超过招标文件中规定的预算金额或者最高限价的;</w:t>
      </w:r>
    </w:p>
    <w:p>
      <w:pPr>
        <w:spacing w:line="360" w:lineRule="auto"/>
        <w:ind w:firstLine="480" w:firstLineChars="200"/>
        <w:rPr>
          <w:rFonts w:ascii="仿宋_GB2312" w:hAnsi="仿宋" w:eastAsia="仿宋_GB2312" w:cs="Arial"/>
          <w:kern w:val="0"/>
        </w:rPr>
      </w:pPr>
      <w:r>
        <w:rPr>
          <w:rFonts w:ascii="仿宋_GB2312" w:hAnsi="仿宋" w:eastAsia="仿宋_GB2312" w:cs="Arial"/>
          <w:kern w:val="0"/>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rPr>
      </w:pPr>
      <w:r>
        <w:rPr>
          <w:rFonts w:ascii="仿宋_GB2312" w:hAnsi="仿宋" w:eastAsia="仿宋_GB2312" w:cs="Arial"/>
          <w:kern w:val="0"/>
        </w:rPr>
        <w:t>4.2.9投标人对根据修正原则修正后的报价不确认的；</w:t>
      </w:r>
    </w:p>
    <w:p>
      <w:pPr>
        <w:spacing w:line="360" w:lineRule="auto"/>
        <w:ind w:firstLine="480" w:firstLineChars="200"/>
        <w:rPr>
          <w:rFonts w:ascii="仿宋_GB2312" w:hAnsi="仿宋" w:eastAsia="仿宋_GB2312" w:cs="Arial"/>
          <w:kern w:val="0"/>
        </w:rPr>
      </w:pPr>
      <w:r>
        <w:rPr>
          <w:rFonts w:ascii="仿宋_GB2312" w:hAnsi="仿宋" w:eastAsia="仿宋_GB2312" w:cs="Arial"/>
          <w:kern w:val="0"/>
        </w:rPr>
        <w:t>4.2.10投标人提供虚假材料投标的；</w:t>
      </w:r>
    </w:p>
    <w:p>
      <w:pPr>
        <w:spacing w:line="360" w:lineRule="auto"/>
        <w:ind w:firstLine="240" w:firstLineChars="100"/>
        <w:rPr>
          <w:rFonts w:ascii="仿宋_GB2312" w:hAnsi="仿宋" w:eastAsia="仿宋_GB2312" w:cs="Arial"/>
          <w:kern w:val="0"/>
        </w:rPr>
      </w:pPr>
      <w:r>
        <w:rPr>
          <w:rFonts w:ascii="仿宋_GB2312" w:hAnsi="仿宋" w:eastAsia="仿宋_GB2312" w:cs="Arial"/>
          <w:kern w:val="0"/>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rPr>
      </w:pPr>
      <w:r>
        <w:rPr>
          <w:rFonts w:ascii="仿宋_GB2312" w:hAnsi="仿宋" w:eastAsia="仿宋_GB2312" w:cs="Arial"/>
          <w:kern w:val="0"/>
        </w:rPr>
        <w:t>4.2.12投标人仅提交备份投标文件，没有在电子交易平台传输递交投标文件的，投标无效；</w:t>
      </w:r>
    </w:p>
    <w:p>
      <w:pPr>
        <w:pStyle w:val="4"/>
        <w:ind w:left="924"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rPr>
      </w:pPr>
      <w:r>
        <w:rPr>
          <w:rFonts w:ascii="仿宋_GB2312" w:hAnsi="仿宋" w:eastAsia="仿宋_GB2312" w:cs="Arial"/>
          <w:kern w:val="0"/>
        </w:rPr>
        <w:t>4.2.14法律、法规、规章（适用本市的）及省级以上规范性文件（适用本市的）规定的其他无效情形。</w:t>
      </w:r>
    </w:p>
    <w:p>
      <w:pPr>
        <w:pStyle w:val="24"/>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4"/>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24"/>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24"/>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24"/>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24"/>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4"/>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4"/>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24"/>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4"/>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4"/>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24"/>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bookmarkEnd w:id="26"/>
    <w:p>
      <w:pPr>
        <w:spacing w:line="360" w:lineRule="auto"/>
        <w:outlineLvl w:val="0"/>
        <w:rPr>
          <w:rFonts w:ascii="仿宋_GB2312" w:hAnsi="仿宋" w:eastAsia="仿宋_GB2312" w:cs="仿宋_GB2312"/>
          <w:b/>
          <w:sz w:val="36"/>
          <w:szCs w:val="36"/>
        </w:rPr>
      </w:pPr>
      <w:bookmarkStart w:id="393" w:name="第五部分"/>
      <w:bookmarkStart w:id="394" w:name="_Toc86217003"/>
    </w:p>
    <w:p>
      <w:pPr>
        <w:pageBreakBefore/>
        <w:spacing w:line="360" w:lineRule="auto"/>
        <w:ind w:left="823"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第五部分拟签订的合同文本</w:t>
      </w:r>
    </w:p>
    <w:p>
      <w:pPr>
        <w:snapToGrid w:val="0"/>
        <w:spacing w:line="520" w:lineRule="exact"/>
        <w:rPr>
          <w:rFonts w:ascii="仿宋" w:hAnsi="仿宋" w:cs="仿宋"/>
        </w:rPr>
      </w:pPr>
      <w:r>
        <w:rPr>
          <w:rFonts w:hint="eastAsia" w:ascii="仿宋" w:hAnsi="仿宋" w:cs="仿宋"/>
        </w:rPr>
        <w:t>甲方：浙江省公安厅人民警察服务中心</w:t>
      </w:r>
    </w:p>
    <w:p>
      <w:pPr>
        <w:snapToGrid w:val="0"/>
        <w:spacing w:line="520" w:lineRule="exact"/>
        <w:rPr>
          <w:rFonts w:ascii="仿宋" w:hAnsi="仿宋" w:cs="仿宋"/>
        </w:rPr>
      </w:pPr>
      <w:r>
        <w:rPr>
          <w:rFonts w:hint="eastAsia" w:ascii="仿宋" w:hAnsi="仿宋" w:cs="仿宋"/>
        </w:rPr>
        <w:t>乙方：（供应商）</w:t>
      </w:r>
    </w:p>
    <w:p>
      <w:pPr>
        <w:snapToGrid w:val="0"/>
        <w:spacing w:line="520" w:lineRule="exact"/>
        <w:rPr>
          <w:rFonts w:ascii="仿宋" w:hAnsi="仿宋" w:cs="仿宋"/>
        </w:rPr>
      </w:pPr>
      <w:r>
        <w:rPr>
          <w:rFonts w:hint="eastAsia" w:ascii="仿宋" w:hAnsi="仿宋" w:cs="仿宋"/>
        </w:rPr>
        <w:t>鉴证方：</w:t>
      </w:r>
    </w:p>
    <w:p>
      <w:pPr>
        <w:snapToGrid w:val="0"/>
        <w:spacing w:line="520" w:lineRule="exact"/>
        <w:ind w:firstLine="480" w:firstLineChars="200"/>
        <w:rPr>
          <w:rFonts w:ascii="仿宋" w:hAnsi="仿宋" w:cs="仿宋"/>
        </w:rPr>
      </w:pPr>
      <w:r>
        <w:rPr>
          <w:rFonts w:hint="eastAsia" w:ascii="仿宋" w:hAnsi="仿宋" w:cs="仿宋"/>
        </w:rPr>
        <w:t>甲、乙双方根据【 年  月 日 】公司关于【         】项目的【项目编号：       】的公开招标结果，签署本合同。</w:t>
      </w:r>
    </w:p>
    <w:p>
      <w:pPr>
        <w:snapToGrid w:val="0"/>
        <w:spacing w:line="520" w:lineRule="exact"/>
        <w:ind w:firstLine="482" w:firstLineChars="200"/>
        <w:rPr>
          <w:rFonts w:ascii="仿宋" w:hAnsi="仿宋" w:cs="仿宋"/>
          <w:b/>
          <w:bCs/>
          <w:lang w:val="zh-CN"/>
        </w:rPr>
      </w:pPr>
      <w:r>
        <w:rPr>
          <w:rFonts w:hint="eastAsia" w:ascii="仿宋" w:hAnsi="仿宋" w:cs="仿宋"/>
          <w:b/>
          <w:bCs/>
          <w:lang w:val="zh-CN"/>
        </w:rPr>
        <w:t>一、合同货物、数量</w:t>
      </w:r>
    </w:p>
    <w:p>
      <w:pPr>
        <w:snapToGrid w:val="0"/>
        <w:spacing w:line="520" w:lineRule="exact"/>
        <w:ind w:firstLine="480" w:firstLineChars="200"/>
        <w:rPr>
          <w:rFonts w:ascii="仿宋" w:hAnsi="仿宋" w:cs="仿宋"/>
          <w:lang w:val="zh-CN"/>
        </w:rPr>
      </w:pPr>
      <w:r>
        <w:rPr>
          <w:rFonts w:hint="eastAsia" w:ascii="仿宋" w:hAnsi="仿宋" w:cs="仿宋"/>
          <w:lang w:val="zh-CN"/>
        </w:rPr>
        <w:t>本合同项下包含的货物及价格清单如下表：</w:t>
      </w:r>
    </w:p>
    <w:tbl>
      <w:tblPr>
        <w:tblStyle w:val="62"/>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2008"/>
        <w:gridCol w:w="873"/>
        <w:gridCol w:w="784"/>
        <w:gridCol w:w="733"/>
        <w:gridCol w:w="717"/>
        <w:gridCol w:w="766"/>
        <w:gridCol w:w="1077"/>
        <w:gridCol w:w="1005"/>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仿宋" w:hAnsi="仿宋" w:cs="仿宋"/>
                <w:lang w:val="zh-CN"/>
              </w:rPr>
            </w:pPr>
            <w:r>
              <w:rPr>
                <w:rFonts w:hint="eastAsia" w:ascii="仿宋" w:hAnsi="仿宋" w:cs="仿宋"/>
                <w:lang w:val="zh-CN"/>
              </w:rPr>
              <w:t>序号</w:t>
            </w:r>
          </w:p>
        </w:tc>
        <w:tc>
          <w:tcPr>
            <w:tcW w:w="2008"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仿宋" w:hAnsi="仿宋" w:cs="仿宋"/>
                <w:lang w:val="zh-CN"/>
              </w:rPr>
            </w:pPr>
            <w:r>
              <w:rPr>
                <w:rFonts w:hint="eastAsia" w:ascii="仿宋" w:hAnsi="仿宋" w:cs="仿宋"/>
                <w:lang w:val="zh-CN"/>
              </w:rPr>
              <w:t>产品名称</w:t>
            </w:r>
          </w:p>
        </w:tc>
        <w:tc>
          <w:tcPr>
            <w:tcW w:w="873"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仿宋" w:hAnsi="仿宋" w:cs="仿宋"/>
                <w:lang w:val="zh-CN"/>
              </w:rPr>
            </w:pPr>
            <w:r>
              <w:rPr>
                <w:rFonts w:hint="eastAsia" w:ascii="仿宋" w:hAnsi="仿宋" w:cs="仿宋"/>
                <w:lang w:val="zh-CN"/>
              </w:rPr>
              <w:t>单位</w:t>
            </w:r>
          </w:p>
        </w:tc>
        <w:tc>
          <w:tcPr>
            <w:tcW w:w="784"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仿宋" w:hAnsi="仿宋" w:cs="仿宋"/>
                <w:lang w:val="zh-CN"/>
              </w:rPr>
            </w:pPr>
            <w:r>
              <w:rPr>
                <w:rFonts w:hint="eastAsia" w:ascii="仿宋" w:hAnsi="仿宋" w:cs="仿宋"/>
                <w:lang w:val="zh-CN"/>
              </w:rPr>
              <w:t>数量</w:t>
            </w:r>
          </w:p>
        </w:tc>
        <w:tc>
          <w:tcPr>
            <w:tcW w:w="733"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仿宋" w:hAnsi="仿宋" w:cs="仿宋"/>
                <w:lang w:val="zh-CN"/>
              </w:rPr>
            </w:pPr>
            <w:r>
              <w:rPr>
                <w:rFonts w:hint="eastAsia" w:ascii="仿宋" w:hAnsi="仿宋" w:cs="仿宋"/>
                <w:lang w:val="zh-CN"/>
              </w:rPr>
              <w:t>规格</w:t>
            </w:r>
          </w:p>
        </w:tc>
        <w:tc>
          <w:tcPr>
            <w:tcW w:w="717"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仿宋" w:hAnsi="仿宋" w:cs="仿宋"/>
                <w:lang w:val="zh-CN"/>
              </w:rPr>
            </w:pPr>
            <w:r>
              <w:rPr>
                <w:rFonts w:hint="eastAsia" w:ascii="仿宋" w:hAnsi="仿宋" w:cs="仿宋"/>
                <w:lang w:val="zh-CN"/>
              </w:rPr>
              <w:t>品牌</w:t>
            </w:r>
          </w:p>
        </w:tc>
        <w:tc>
          <w:tcPr>
            <w:tcW w:w="766"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仿宋" w:hAnsi="仿宋" w:cs="仿宋"/>
                <w:lang w:val="zh-CN"/>
              </w:rPr>
            </w:pPr>
            <w:r>
              <w:rPr>
                <w:rFonts w:hint="eastAsia" w:ascii="仿宋" w:hAnsi="仿宋" w:cs="仿宋"/>
                <w:lang w:val="zh-CN"/>
              </w:rPr>
              <w:t>产地</w:t>
            </w:r>
          </w:p>
        </w:tc>
        <w:tc>
          <w:tcPr>
            <w:tcW w:w="1077"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仿宋" w:hAnsi="仿宋" w:cs="仿宋"/>
                <w:lang w:val="zh-CN"/>
              </w:rPr>
            </w:pPr>
            <w:r>
              <w:rPr>
                <w:rFonts w:hint="eastAsia" w:ascii="仿宋" w:hAnsi="仿宋" w:cs="仿宋"/>
                <w:lang w:val="zh-CN"/>
              </w:rPr>
              <w:t>单价（元）</w:t>
            </w:r>
          </w:p>
        </w:tc>
        <w:tc>
          <w:tcPr>
            <w:tcW w:w="1005"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仿宋" w:hAnsi="仿宋" w:cs="仿宋"/>
                <w:lang w:val="zh-CN"/>
              </w:rPr>
            </w:pPr>
            <w:r>
              <w:rPr>
                <w:rFonts w:hint="eastAsia" w:ascii="仿宋" w:hAnsi="仿宋" w:cs="仿宋"/>
                <w:lang w:val="zh-CN"/>
              </w:rPr>
              <w:t>总价（元）</w:t>
            </w:r>
          </w:p>
        </w:tc>
        <w:tc>
          <w:tcPr>
            <w:tcW w:w="786"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仿宋" w:hAnsi="仿宋" w:cs="仿宋"/>
                <w:lang w:val="zh-CN"/>
              </w:rPr>
            </w:pPr>
            <w:r>
              <w:rPr>
                <w:rFonts w:hint="eastAsia" w:ascii="仿宋" w:hAnsi="仿宋" w:cs="仿宋"/>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仿宋" w:hAnsi="仿宋" w:cs="仿宋"/>
                <w:lang w:val="zh-CN"/>
              </w:rPr>
            </w:pPr>
            <w:r>
              <w:rPr>
                <w:rFonts w:hint="eastAsia" w:ascii="仿宋" w:hAnsi="仿宋" w:cs="仿宋"/>
                <w:lang w:val="zh-CN"/>
              </w:rPr>
              <w:t>1</w:t>
            </w:r>
          </w:p>
        </w:tc>
        <w:tc>
          <w:tcPr>
            <w:tcW w:w="2008"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仿宋" w:hAnsi="仿宋" w:cs="仿宋"/>
                <w:lang w:val="zh-CN"/>
              </w:rPr>
            </w:pPr>
          </w:p>
        </w:tc>
        <w:tc>
          <w:tcPr>
            <w:tcW w:w="873"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仿宋" w:hAnsi="仿宋" w:cs="仿宋"/>
                <w:lang w:val="zh-CN"/>
              </w:rPr>
            </w:pPr>
          </w:p>
        </w:tc>
        <w:tc>
          <w:tcPr>
            <w:tcW w:w="784"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仿宋" w:hAnsi="仿宋" w:cs="仿宋"/>
                <w:lang w:val="zh-CN"/>
              </w:rPr>
            </w:pPr>
          </w:p>
        </w:tc>
        <w:tc>
          <w:tcPr>
            <w:tcW w:w="733"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仿宋" w:hAnsi="仿宋" w:cs="仿宋"/>
                <w:lang w:val="zh-CN"/>
              </w:rPr>
            </w:pPr>
          </w:p>
        </w:tc>
        <w:tc>
          <w:tcPr>
            <w:tcW w:w="717"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仿宋" w:hAnsi="仿宋" w:cs="仿宋"/>
                <w:lang w:val="zh-CN"/>
              </w:rPr>
            </w:pPr>
          </w:p>
        </w:tc>
        <w:tc>
          <w:tcPr>
            <w:tcW w:w="766"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仿宋" w:hAnsi="仿宋" w:cs="仿宋"/>
                <w:lang w:val="zh-CN"/>
              </w:rPr>
            </w:pPr>
          </w:p>
        </w:tc>
        <w:tc>
          <w:tcPr>
            <w:tcW w:w="1077"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仿宋" w:hAnsi="仿宋" w:cs="仿宋"/>
                <w:lang w:val="zh-CN"/>
              </w:rPr>
            </w:pPr>
          </w:p>
        </w:tc>
        <w:tc>
          <w:tcPr>
            <w:tcW w:w="1005"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仿宋" w:hAnsi="仿宋" w:cs="仿宋"/>
                <w:lang w:val="zh-CN"/>
              </w:rPr>
            </w:pPr>
          </w:p>
        </w:tc>
        <w:tc>
          <w:tcPr>
            <w:tcW w:w="786"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rPr>
                <w:rFonts w:ascii="仿宋" w:hAnsi="仿宋" w:cs="仿宋"/>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仿宋" w:hAnsi="仿宋" w:cs="仿宋"/>
                <w:lang w:val="zh-CN"/>
              </w:rPr>
            </w:pPr>
            <w:r>
              <w:rPr>
                <w:rFonts w:hint="eastAsia" w:ascii="仿宋" w:hAnsi="仿宋" w:cs="仿宋"/>
                <w:lang w:val="zh-CN"/>
              </w:rPr>
              <w:t>2</w:t>
            </w:r>
          </w:p>
        </w:tc>
        <w:tc>
          <w:tcPr>
            <w:tcW w:w="2008"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仿宋" w:hAnsi="仿宋" w:cs="仿宋"/>
                <w:lang w:val="zh-CN"/>
              </w:rPr>
            </w:pPr>
          </w:p>
        </w:tc>
        <w:tc>
          <w:tcPr>
            <w:tcW w:w="873"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仿宋" w:hAnsi="仿宋" w:cs="仿宋"/>
                <w:lang w:val="zh-CN"/>
              </w:rPr>
            </w:pPr>
          </w:p>
        </w:tc>
        <w:tc>
          <w:tcPr>
            <w:tcW w:w="784"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仿宋" w:hAnsi="仿宋" w:cs="仿宋"/>
                <w:lang w:val="zh-CN"/>
              </w:rPr>
            </w:pPr>
          </w:p>
        </w:tc>
        <w:tc>
          <w:tcPr>
            <w:tcW w:w="733"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仿宋" w:hAnsi="仿宋" w:cs="仿宋"/>
                <w:lang w:val="zh-CN"/>
              </w:rPr>
            </w:pPr>
          </w:p>
        </w:tc>
        <w:tc>
          <w:tcPr>
            <w:tcW w:w="717"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仿宋" w:hAnsi="仿宋" w:cs="仿宋"/>
                <w:lang w:val="zh-CN"/>
              </w:rPr>
            </w:pPr>
          </w:p>
        </w:tc>
        <w:tc>
          <w:tcPr>
            <w:tcW w:w="766"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仿宋" w:hAnsi="仿宋" w:cs="仿宋"/>
                <w:lang w:val="zh-CN"/>
              </w:rPr>
            </w:pPr>
          </w:p>
        </w:tc>
        <w:tc>
          <w:tcPr>
            <w:tcW w:w="1077"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仿宋" w:hAnsi="仿宋" w:cs="仿宋"/>
                <w:lang w:val="zh-CN"/>
              </w:rPr>
            </w:pPr>
          </w:p>
        </w:tc>
        <w:tc>
          <w:tcPr>
            <w:tcW w:w="1005"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仿宋" w:hAnsi="仿宋" w:cs="仿宋"/>
                <w:lang w:val="zh-CN"/>
              </w:rPr>
            </w:pPr>
          </w:p>
        </w:tc>
        <w:tc>
          <w:tcPr>
            <w:tcW w:w="786"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rPr>
                <w:rFonts w:ascii="仿宋" w:hAnsi="仿宋" w:cs="仿宋"/>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6488" w:type="dxa"/>
            <w:gridSpan w:val="7"/>
            <w:vAlign w:val="center"/>
          </w:tcPr>
          <w:p>
            <w:pPr>
              <w:snapToGrid w:val="0"/>
              <w:spacing w:line="520" w:lineRule="exact"/>
              <w:jc w:val="center"/>
              <w:rPr>
                <w:rFonts w:ascii="仿宋" w:hAnsi="仿宋" w:cs="仿宋"/>
                <w:lang w:val="zh-CN"/>
              </w:rPr>
            </w:pPr>
            <w:r>
              <w:rPr>
                <w:rFonts w:hint="eastAsia" w:ascii="仿宋" w:hAnsi="仿宋" w:cs="仿宋"/>
                <w:lang w:val="zh-CN"/>
              </w:rPr>
              <w:t>合计金额</w:t>
            </w:r>
          </w:p>
        </w:tc>
        <w:tc>
          <w:tcPr>
            <w:tcW w:w="2868" w:type="dxa"/>
            <w:gridSpan w:val="3"/>
            <w:vAlign w:val="center"/>
          </w:tcPr>
          <w:p>
            <w:pPr>
              <w:snapToGrid w:val="0"/>
              <w:spacing w:line="520" w:lineRule="exact"/>
              <w:rPr>
                <w:rFonts w:ascii="仿宋" w:hAnsi="仿宋" w:cs="仿宋"/>
                <w:lang w:val="zh-CN"/>
              </w:rPr>
            </w:pPr>
            <w:r>
              <w:rPr>
                <w:rFonts w:hint="eastAsia" w:ascii="仿宋" w:hAnsi="仿宋" w:cs="仿宋"/>
                <w:lang w:val="zh-CN"/>
              </w:rPr>
              <w:t>小写：</w:t>
            </w:r>
          </w:p>
          <w:p>
            <w:pPr>
              <w:snapToGrid w:val="0"/>
              <w:spacing w:line="520" w:lineRule="exact"/>
              <w:rPr>
                <w:rFonts w:ascii="仿宋" w:hAnsi="仿宋" w:cs="仿宋"/>
                <w:lang w:val="zh-CN"/>
              </w:rPr>
            </w:pPr>
            <w:r>
              <w:rPr>
                <w:rFonts w:hint="eastAsia" w:ascii="仿宋" w:hAnsi="仿宋" w:cs="仿宋"/>
                <w:lang w:val="zh-CN"/>
              </w:rPr>
              <w:t>大写：元整</w:t>
            </w:r>
          </w:p>
        </w:tc>
      </w:tr>
    </w:tbl>
    <w:p>
      <w:pPr>
        <w:snapToGrid w:val="0"/>
        <w:spacing w:line="520" w:lineRule="exact"/>
        <w:ind w:firstLine="480" w:firstLineChars="200"/>
        <w:rPr>
          <w:rFonts w:ascii="仿宋" w:hAnsi="仿宋" w:cs="仿宋"/>
        </w:rPr>
      </w:pPr>
      <w:r>
        <w:rPr>
          <w:rFonts w:hint="eastAsia" w:ascii="仿宋" w:hAnsi="仿宋" w:cs="仿宋"/>
        </w:rPr>
        <w:t>注：1、以上商品总价包含产品送达甲方指定地点并能正常使用所需的一切费用，甲方无需支付其他费用。</w:t>
      </w:r>
    </w:p>
    <w:p>
      <w:pPr>
        <w:snapToGrid w:val="0"/>
        <w:spacing w:line="520" w:lineRule="exact"/>
        <w:ind w:firstLine="480" w:firstLineChars="200"/>
        <w:rPr>
          <w:rFonts w:ascii="仿宋" w:hAnsi="仿宋" w:cs="仿宋"/>
        </w:rPr>
      </w:pPr>
      <w:r>
        <w:rPr>
          <w:rFonts w:hint="eastAsia" w:ascii="仿宋" w:hAnsi="仿宋" w:cs="仿宋"/>
        </w:rPr>
        <w:t>2、乙方提供的发票必须是等额正规的货物销售发票（增值税专用发票）。</w:t>
      </w:r>
    </w:p>
    <w:p>
      <w:pPr>
        <w:snapToGrid w:val="0"/>
        <w:spacing w:line="520" w:lineRule="exact"/>
        <w:ind w:firstLine="480" w:firstLineChars="200"/>
        <w:rPr>
          <w:rFonts w:ascii="仿宋" w:hAnsi="仿宋" w:cs="仿宋"/>
        </w:rPr>
      </w:pPr>
      <w:r>
        <w:rPr>
          <w:rFonts w:hint="eastAsia" w:ascii="仿宋" w:hAnsi="仿宋" w:cs="仿宋"/>
        </w:rPr>
        <w:t>3、乙方须提供完善的安全保密生产规章制度及相关资料，确保生产产品不外流。</w:t>
      </w:r>
    </w:p>
    <w:p>
      <w:pPr>
        <w:snapToGrid w:val="0"/>
        <w:spacing w:line="520" w:lineRule="exact"/>
        <w:ind w:firstLine="480" w:firstLineChars="200"/>
        <w:rPr>
          <w:rFonts w:ascii="仿宋" w:hAnsi="仿宋" w:cs="仿宋"/>
        </w:rPr>
      </w:pPr>
      <w:r>
        <w:rPr>
          <w:rFonts w:hint="eastAsia" w:ascii="仿宋" w:hAnsi="仿宋" w:cs="仿宋"/>
        </w:rPr>
        <w:t>4、受政策影响采购数量可能浮动。</w:t>
      </w:r>
    </w:p>
    <w:p>
      <w:pPr>
        <w:snapToGrid w:val="0"/>
        <w:spacing w:line="520" w:lineRule="exact"/>
        <w:ind w:firstLine="480" w:firstLineChars="200"/>
        <w:rPr>
          <w:rFonts w:ascii="仿宋" w:hAnsi="仿宋" w:cs="仿宋"/>
        </w:rPr>
      </w:pPr>
      <w:r>
        <w:rPr>
          <w:rFonts w:hint="eastAsia" w:ascii="仿宋" w:hAnsi="仿宋" w:cs="仿宋"/>
        </w:rPr>
        <w:t>5、最终以验收合格数量为准。</w:t>
      </w:r>
    </w:p>
    <w:p>
      <w:pPr>
        <w:snapToGrid w:val="0"/>
        <w:spacing w:line="520" w:lineRule="exact"/>
        <w:ind w:firstLine="241" w:firstLineChars="100"/>
        <w:rPr>
          <w:rFonts w:ascii="仿宋" w:hAnsi="仿宋" w:cs="仿宋"/>
          <w:b/>
          <w:bCs/>
          <w:lang w:val="zh-CN"/>
        </w:rPr>
      </w:pPr>
      <w:r>
        <w:rPr>
          <w:rFonts w:hint="eastAsia" w:ascii="仿宋" w:hAnsi="仿宋" w:cs="仿宋"/>
          <w:b/>
          <w:bCs/>
          <w:lang w:val="zh-CN"/>
        </w:rPr>
        <w:t>二、项目期限</w:t>
      </w:r>
    </w:p>
    <w:p>
      <w:pPr>
        <w:snapToGrid w:val="0"/>
        <w:spacing w:line="520" w:lineRule="exact"/>
        <w:ind w:firstLine="480" w:firstLineChars="200"/>
        <w:rPr>
          <w:rFonts w:ascii="仿宋" w:hAnsi="仿宋" w:cs="仿宋"/>
        </w:rPr>
      </w:pPr>
      <w:r>
        <w:rPr>
          <w:rFonts w:hint="eastAsia" w:ascii="仿宋" w:hAnsi="仿宋" w:cs="仿宋"/>
        </w:rPr>
        <w:t>自合同签订之日起一年。</w:t>
      </w:r>
    </w:p>
    <w:p>
      <w:pPr>
        <w:snapToGrid w:val="0"/>
        <w:spacing w:line="520" w:lineRule="exact"/>
        <w:ind w:firstLine="241" w:firstLineChars="100"/>
        <w:rPr>
          <w:rFonts w:ascii="仿宋" w:hAnsi="仿宋" w:cs="仿宋"/>
          <w:b/>
          <w:bCs/>
        </w:rPr>
      </w:pPr>
      <w:r>
        <w:rPr>
          <w:rFonts w:hint="eastAsia" w:ascii="仿宋" w:hAnsi="仿宋" w:cs="仿宋"/>
          <w:b/>
          <w:bCs/>
          <w:lang w:val="zh-CN"/>
        </w:rPr>
        <w:t>三、</w:t>
      </w:r>
      <w:r>
        <w:rPr>
          <w:rFonts w:hint="eastAsia" w:ascii="仿宋" w:hAnsi="仿宋" w:cs="仿宋"/>
          <w:b/>
          <w:bCs/>
        </w:rPr>
        <w:t>履约保证金以及质保期</w:t>
      </w:r>
    </w:p>
    <w:p>
      <w:pPr>
        <w:snapToGrid w:val="0"/>
        <w:spacing w:line="520" w:lineRule="exact"/>
        <w:ind w:firstLine="480" w:firstLineChars="200"/>
        <w:rPr>
          <w:rFonts w:ascii="仿宋" w:hAnsi="仿宋" w:cs="仿宋"/>
          <w:bCs/>
          <w:kern w:val="0"/>
          <w:lang w:val="zh-CN"/>
        </w:rPr>
      </w:pPr>
      <w:r>
        <w:rPr>
          <w:rFonts w:hint="eastAsia" w:ascii="仿宋" w:hAnsi="仿宋" w:cs="仿宋"/>
          <w:bCs/>
          <w:kern w:val="0"/>
          <w:lang w:val="zh-CN"/>
        </w:rPr>
        <w:t>3.1履约保证金为合同总金额的【 】</w:t>
      </w:r>
      <w:r>
        <w:rPr>
          <w:rFonts w:hint="eastAsia" w:ascii="仿宋" w:hAnsi="仿宋" w:cs="仿宋"/>
          <w:bCs/>
          <w:kern w:val="0"/>
        </w:rPr>
        <w:t>%</w:t>
      </w:r>
      <w:r>
        <w:rPr>
          <w:rFonts w:hint="eastAsia" w:ascii="仿宋" w:hAnsi="仿宋" w:cs="仿宋"/>
          <w:bCs/>
          <w:kern w:val="0"/>
          <w:lang w:val="zh-CN"/>
        </w:rPr>
        <w:t>（形式：汇票或转账支票），在签订合同后</w:t>
      </w:r>
      <w:r>
        <w:rPr>
          <w:rFonts w:hint="eastAsia" w:ascii="仿宋" w:hAnsi="仿宋" w:cs="仿宋"/>
          <w:bCs/>
          <w:kern w:val="0"/>
        </w:rPr>
        <w:t>10</w:t>
      </w:r>
      <w:r>
        <w:rPr>
          <w:rFonts w:hint="eastAsia" w:ascii="仿宋" w:hAnsi="仿宋" w:cs="仿宋"/>
          <w:bCs/>
          <w:kern w:val="0"/>
          <w:lang w:val="zh-CN"/>
        </w:rPr>
        <w:t>个工作日内投标人交到甲方账户，履约保证金在所有产品供货完毕并验收合格后，10个工作日内全额无息退还。</w:t>
      </w:r>
    </w:p>
    <w:p>
      <w:pPr>
        <w:snapToGrid w:val="0"/>
        <w:spacing w:line="520" w:lineRule="exact"/>
        <w:ind w:firstLine="480" w:firstLineChars="200"/>
        <w:rPr>
          <w:rFonts w:ascii="仿宋" w:hAnsi="仿宋" w:cs="仿宋"/>
          <w:bCs/>
          <w:kern w:val="0"/>
          <w:lang w:val="zh-CN"/>
        </w:rPr>
      </w:pPr>
      <w:r>
        <w:rPr>
          <w:rFonts w:hint="eastAsia" w:ascii="仿宋" w:hAnsi="仿宋" w:cs="仿宋"/>
          <w:bCs/>
          <w:kern w:val="0"/>
          <w:lang w:val="zh-CN"/>
        </w:rPr>
        <w:t>3.2质保期为自供货起至合同期限截止后【 】年。</w:t>
      </w:r>
    </w:p>
    <w:p>
      <w:pPr>
        <w:snapToGrid w:val="0"/>
        <w:spacing w:line="520" w:lineRule="exact"/>
        <w:ind w:firstLine="480" w:firstLineChars="200"/>
        <w:rPr>
          <w:rFonts w:ascii="仿宋" w:hAnsi="仿宋" w:cs="仿宋"/>
          <w:b/>
          <w:bCs/>
          <w:kern w:val="0"/>
          <w:lang w:val="zh-CN"/>
        </w:rPr>
      </w:pPr>
      <w:r>
        <w:rPr>
          <w:rFonts w:hint="eastAsia" w:ascii="仿宋" w:hAnsi="仿宋" w:cs="仿宋"/>
          <w:bCs/>
          <w:kern w:val="0"/>
          <w:lang w:val="zh-CN"/>
        </w:rPr>
        <w:t>3.3在质保期内如发现质量问题，中标人负责“三包”（</w:t>
      </w:r>
      <w:r>
        <w:rPr>
          <w:rFonts w:hint="eastAsia" w:ascii="仿宋" w:hAnsi="仿宋" w:cs="仿宋"/>
          <w:bCs/>
          <w:kern w:val="0"/>
        </w:rPr>
        <w:t>包修、包退、包换</w:t>
      </w:r>
      <w:r>
        <w:rPr>
          <w:rFonts w:hint="eastAsia" w:ascii="仿宋" w:hAnsi="仿宋" w:cs="仿宋"/>
          <w:bCs/>
          <w:kern w:val="0"/>
          <w:lang w:val="zh-CN"/>
        </w:rPr>
        <w:t>），相应费用由</w:t>
      </w:r>
      <w:r>
        <w:rPr>
          <w:rFonts w:hint="eastAsia" w:ascii="仿宋" w:hAnsi="仿宋" w:cs="仿宋"/>
          <w:bCs/>
          <w:kern w:val="0"/>
        </w:rPr>
        <w:t>乙方</w:t>
      </w:r>
      <w:r>
        <w:rPr>
          <w:rFonts w:hint="eastAsia" w:ascii="仿宋" w:hAnsi="仿宋" w:cs="仿宋"/>
          <w:bCs/>
          <w:kern w:val="0"/>
          <w:lang w:val="zh-CN"/>
        </w:rPr>
        <w:t>负责。当不合格</w:t>
      </w:r>
      <w:r>
        <w:rPr>
          <w:rFonts w:hint="eastAsia" w:ascii="仿宋" w:hAnsi="仿宋" w:cs="仿宋"/>
        </w:rPr>
        <w:t>产品</w:t>
      </w:r>
      <w:r>
        <w:rPr>
          <w:rFonts w:hint="eastAsia" w:ascii="仿宋" w:hAnsi="仿宋" w:cs="仿宋"/>
          <w:bCs/>
          <w:kern w:val="0"/>
        </w:rPr>
        <w:t>累计达到乙方所属合同期内已供货产品数量的2%</w:t>
      </w:r>
      <w:r>
        <w:rPr>
          <w:rFonts w:hint="eastAsia" w:ascii="仿宋" w:hAnsi="仿宋" w:cs="仿宋"/>
        </w:rPr>
        <w:t>时，乙方除负责“三包”</w:t>
      </w:r>
      <w:r>
        <w:rPr>
          <w:rFonts w:hint="eastAsia" w:ascii="仿宋" w:hAnsi="仿宋" w:cs="仿宋"/>
          <w:bCs/>
          <w:kern w:val="0"/>
          <w:lang w:val="zh-CN"/>
        </w:rPr>
        <w:t>（</w:t>
      </w:r>
      <w:r>
        <w:rPr>
          <w:rFonts w:hint="eastAsia" w:ascii="仿宋" w:hAnsi="仿宋" w:cs="仿宋"/>
          <w:bCs/>
          <w:kern w:val="0"/>
        </w:rPr>
        <w:t>包修、包退、包换</w:t>
      </w:r>
      <w:r>
        <w:rPr>
          <w:rFonts w:hint="eastAsia" w:ascii="仿宋" w:hAnsi="仿宋" w:cs="仿宋"/>
          <w:bCs/>
          <w:kern w:val="0"/>
          <w:lang w:val="zh-CN"/>
        </w:rPr>
        <w:t>）</w:t>
      </w:r>
      <w:r>
        <w:rPr>
          <w:rFonts w:hint="eastAsia" w:ascii="仿宋" w:hAnsi="仿宋" w:cs="仿宋"/>
        </w:rPr>
        <w:t>外还应承担违约责任，按照不合格产品</w:t>
      </w:r>
      <w:r>
        <w:rPr>
          <w:rFonts w:hint="eastAsia" w:ascii="仿宋" w:hAnsi="仿宋" w:cs="仿宋"/>
          <w:bCs/>
          <w:kern w:val="0"/>
        </w:rPr>
        <w:t>总价值（价值按相应供货合同单价计算）为基数以30%计价作为违约金，并在10个工作日内缴纳至甲方指定账户。若还处于合同履行期，甲方有权行使单方解除权立即终止仍在履行的合同，将相关库存物资由乙方</w:t>
      </w:r>
      <w:r>
        <w:rPr>
          <w:rFonts w:ascii="仿宋" w:hAnsi="仿宋" w:cs="仿宋"/>
          <w:kern w:val="0"/>
        </w:rPr>
        <w:t>负责</w:t>
      </w:r>
      <w:r>
        <w:rPr>
          <w:rFonts w:hint="eastAsia" w:ascii="仿宋" w:hAnsi="仿宋" w:cs="仿宋"/>
          <w:bCs/>
          <w:kern w:val="0"/>
          <w:lang w:val="zh-CN"/>
        </w:rPr>
        <w:t>运回，该批次货款已支付的部分由</w:t>
      </w:r>
      <w:r>
        <w:rPr>
          <w:rFonts w:hint="eastAsia" w:ascii="仿宋" w:hAnsi="仿宋" w:cs="仿宋"/>
          <w:bCs/>
          <w:kern w:val="0"/>
        </w:rPr>
        <w:t>乙方</w:t>
      </w:r>
      <w:r>
        <w:rPr>
          <w:rFonts w:hint="eastAsia" w:ascii="仿宋" w:hAnsi="仿宋" w:cs="仿宋"/>
          <w:bCs/>
          <w:kern w:val="0"/>
          <w:lang w:val="zh-CN"/>
        </w:rPr>
        <w:t>退回。</w:t>
      </w:r>
    </w:p>
    <w:p>
      <w:pPr>
        <w:snapToGrid w:val="0"/>
        <w:spacing w:line="520" w:lineRule="exact"/>
        <w:ind w:firstLine="482" w:firstLineChars="200"/>
        <w:rPr>
          <w:rFonts w:ascii="仿宋" w:hAnsi="仿宋" w:cs="仿宋"/>
          <w:b/>
          <w:bCs/>
        </w:rPr>
      </w:pPr>
      <w:r>
        <w:rPr>
          <w:rFonts w:hint="eastAsia" w:ascii="仿宋" w:hAnsi="仿宋" w:cs="仿宋"/>
          <w:b/>
          <w:bCs/>
        </w:rPr>
        <w:t>四、质量、技术以及售后服务要求</w:t>
      </w:r>
    </w:p>
    <w:p>
      <w:pPr>
        <w:snapToGrid w:val="0"/>
        <w:spacing w:line="520" w:lineRule="exact"/>
        <w:ind w:firstLine="480" w:firstLineChars="200"/>
        <w:rPr>
          <w:rFonts w:ascii="仿宋" w:hAnsi="仿宋" w:cs="仿宋"/>
          <w:bCs/>
        </w:rPr>
      </w:pPr>
      <w:r>
        <w:rPr>
          <w:rFonts w:hint="eastAsia" w:ascii="仿宋" w:hAnsi="仿宋" w:cs="仿宋"/>
          <w:bCs/>
        </w:rPr>
        <w:t>4.1质量要求按照《招标文件》第三部分采购需求为准。</w:t>
      </w:r>
    </w:p>
    <w:p>
      <w:pPr>
        <w:snapToGrid w:val="0"/>
        <w:spacing w:line="520" w:lineRule="exact"/>
        <w:ind w:firstLine="480" w:firstLineChars="200"/>
        <w:rPr>
          <w:rFonts w:ascii="仿宋" w:hAnsi="仿宋" w:cs="仿宋"/>
          <w:bCs/>
        </w:rPr>
      </w:pPr>
      <w:r>
        <w:rPr>
          <w:rFonts w:hint="eastAsia" w:ascii="仿宋" w:hAnsi="仿宋" w:cs="仿宋"/>
          <w:bCs/>
        </w:rPr>
        <w:t>4.2售后服务响应时间：乙方应提供7×24小时全天候响应服务支持，如发生问题乙方应在接到甲方电话后2小时内明确答复，24小时内派员赶赴现场解决，由此产生的一切费用均由乙方承担。</w:t>
      </w:r>
    </w:p>
    <w:p>
      <w:pPr>
        <w:snapToGrid w:val="0"/>
        <w:spacing w:line="520" w:lineRule="exact"/>
        <w:ind w:firstLine="480" w:firstLineChars="200"/>
        <w:rPr>
          <w:rFonts w:ascii="仿宋" w:hAnsi="仿宋" w:cs="仿宋"/>
          <w:bCs/>
        </w:rPr>
      </w:pPr>
      <w:r>
        <w:rPr>
          <w:rFonts w:hint="eastAsia" w:ascii="仿宋" w:hAnsi="仿宋" w:cs="仿宋"/>
          <w:bCs/>
        </w:rPr>
        <w:t>4.3中标期内价格不变。</w:t>
      </w:r>
    </w:p>
    <w:p>
      <w:pPr>
        <w:snapToGrid w:val="0"/>
        <w:spacing w:line="520" w:lineRule="exact"/>
        <w:ind w:firstLine="480" w:firstLineChars="200"/>
        <w:rPr>
          <w:rFonts w:ascii="仿宋" w:hAnsi="仿宋" w:cs="仿宋"/>
          <w:bCs/>
        </w:rPr>
      </w:pPr>
      <w:r>
        <w:rPr>
          <w:rFonts w:hint="eastAsia" w:ascii="仿宋" w:hAnsi="仿宋" w:cs="仿宋"/>
          <w:bCs/>
        </w:rPr>
        <w:t>4.4 包装、运输和贮存要求：</w:t>
      </w:r>
    </w:p>
    <w:p>
      <w:pPr>
        <w:snapToGrid w:val="0"/>
        <w:spacing w:line="520" w:lineRule="exact"/>
        <w:ind w:firstLine="480" w:firstLineChars="200"/>
        <w:rPr>
          <w:rFonts w:ascii="仿宋" w:hAnsi="仿宋" w:cs="仿宋"/>
          <w:bCs/>
        </w:rPr>
      </w:pPr>
      <w:r>
        <w:rPr>
          <w:rFonts w:hint="eastAsia" w:ascii="仿宋" w:hAnsi="仿宋" w:cs="仿宋"/>
          <w:bCs/>
        </w:rPr>
        <w:t>4.4.1每套号牌固封装置按照运输、贮存要求，有适当的包装，以防止产品损伤，包装箱内应有使用说明书、产品检验合格证、装箱单等。</w:t>
      </w:r>
    </w:p>
    <w:p>
      <w:pPr>
        <w:snapToGrid w:val="0"/>
        <w:spacing w:line="520" w:lineRule="exact"/>
        <w:ind w:firstLine="480" w:firstLineChars="200"/>
        <w:rPr>
          <w:rFonts w:ascii="仿宋" w:hAnsi="仿宋" w:cs="仿宋"/>
          <w:bCs/>
        </w:rPr>
      </w:pPr>
      <w:r>
        <w:rPr>
          <w:rFonts w:hint="eastAsia" w:ascii="仿宋" w:hAnsi="仿宋" w:cs="仿宋"/>
          <w:bCs/>
        </w:rPr>
        <w:t>4.4.2产品在运输时，要注意防止淋雨、受潮。</w:t>
      </w:r>
    </w:p>
    <w:p>
      <w:pPr>
        <w:snapToGrid w:val="0"/>
        <w:spacing w:line="520" w:lineRule="exact"/>
        <w:ind w:firstLine="480" w:firstLineChars="200"/>
        <w:rPr>
          <w:rFonts w:ascii="仿宋" w:hAnsi="仿宋" w:cs="仿宋"/>
          <w:bCs/>
        </w:rPr>
      </w:pPr>
      <w:r>
        <w:rPr>
          <w:rFonts w:hint="eastAsia" w:ascii="仿宋" w:hAnsi="仿宋" w:cs="仿宋"/>
          <w:bCs/>
        </w:rPr>
        <w:t>4.4.3产品应贮存在通风、干燥、防雨的场所。</w:t>
      </w:r>
    </w:p>
    <w:p>
      <w:pPr>
        <w:snapToGrid w:val="0"/>
        <w:spacing w:line="520" w:lineRule="exact"/>
        <w:ind w:firstLine="480" w:firstLineChars="200"/>
        <w:rPr>
          <w:rFonts w:ascii="仿宋" w:hAnsi="仿宋" w:cs="仿宋"/>
          <w:bCs/>
        </w:rPr>
      </w:pPr>
      <w:r>
        <w:rPr>
          <w:rFonts w:hint="eastAsia" w:ascii="仿宋" w:hAnsi="仿宋" w:cs="仿宋"/>
          <w:bCs/>
        </w:rPr>
        <w:t>4.4.4采用防水防潮防破损专用包装，每个大包装内装1000颗，每4颗为一独立小包装(小包装须采用发泡袋包装)、每50小包装为一中包装、每个大包装内装5袋中包装（摩托车用固封装置为每个大包装内装1000颗，每2颗为一独立小包装(小包装须采用发泡袋包装)、每100小包装为一中包装、每个大包装内装5袋中包装）。每个外包装在醒目处必须印刷注明数量、规格、执行标准、生产时间、地区、发牌机关代号（如：浙A、浙B、浙O等）。</w:t>
      </w:r>
    </w:p>
    <w:p>
      <w:pPr>
        <w:snapToGrid w:val="0"/>
        <w:spacing w:line="520" w:lineRule="exact"/>
        <w:ind w:firstLine="480" w:firstLineChars="200"/>
        <w:rPr>
          <w:rFonts w:ascii="仿宋" w:hAnsi="仿宋" w:cs="仿宋"/>
          <w:b/>
          <w:bCs/>
        </w:rPr>
      </w:pPr>
      <w:r>
        <w:rPr>
          <w:rFonts w:hint="eastAsia" w:ascii="仿宋" w:hAnsi="仿宋" w:cs="仿宋"/>
        </w:rPr>
        <w:t>4.5甲方定期或不定期从库存中抽取送质量监督机构进行检测，检测合格，费用由甲方承担；如检测不合格，检测费用由乙方承担，并立即终止合同，取消乙方供货资格，并将库存物资由乙方运回，货款已支付的部分由乙方退回。</w:t>
      </w:r>
    </w:p>
    <w:p>
      <w:pPr>
        <w:pStyle w:val="610"/>
        <w:tabs>
          <w:tab w:val="left" w:pos="882"/>
        </w:tabs>
        <w:spacing w:line="520" w:lineRule="exact"/>
        <w:ind w:firstLine="480"/>
        <w:rPr>
          <w:rFonts w:ascii="仿宋" w:hAnsi="仿宋" w:eastAsia="仿宋" w:cs="仿宋"/>
          <w:kern w:val="0"/>
          <w:lang w:val="zh-CN"/>
        </w:rPr>
      </w:pPr>
      <w:r>
        <w:rPr>
          <w:rFonts w:hint="eastAsia" w:ascii="仿宋" w:hAnsi="仿宋" w:eastAsia="仿宋" w:cs="仿宋"/>
        </w:rPr>
        <w:t>4.6</w:t>
      </w:r>
      <w:r>
        <w:rPr>
          <w:rFonts w:hint="eastAsia" w:ascii="仿宋" w:hAnsi="仿宋" w:eastAsia="仿宋" w:cs="仿宋"/>
          <w:kern w:val="0"/>
        </w:rPr>
        <w:t>乙方所供</w:t>
      </w:r>
      <w:r>
        <w:rPr>
          <w:rFonts w:hint="eastAsia" w:ascii="仿宋" w:hAnsi="仿宋" w:eastAsia="仿宋" w:cs="仿宋"/>
        </w:rPr>
        <w:t>产品</w:t>
      </w:r>
      <w:r>
        <w:rPr>
          <w:rFonts w:hint="eastAsia" w:ascii="仿宋" w:hAnsi="仿宋" w:eastAsia="仿宋" w:cs="仿宋"/>
          <w:kern w:val="0"/>
          <w:lang w:val="zh-CN"/>
        </w:rPr>
        <w:t>出现批次质量问题（单次供货量不合格</w:t>
      </w:r>
      <w:r>
        <w:rPr>
          <w:rFonts w:hint="eastAsia" w:ascii="仿宋" w:hAnsi="仿宋" w:eastAsia="仿宋" w:cs="仿宋"/>
        </w:rPr>
        <w:t>产品</w:t>
      </w:r>
      <w:r>
        <w:rPr>
          <w:rFonts w:hint="eastAsia" w:ascii="仿宋" w:hAnsi="仿宋" w:eastAsia="仿宋" w:cs="仿宋"/>
          <w:kern w:val="0"/>
          <w:lang w:val="zh-CN"/>
        </w:rPr>
        <w:t>达到2%及以上</w:t>
      </w:r>
      <w:r>
        <w:rPr>
          <w:rFonts w:ascii="仿宋" w:hAnsi="仿宋" w:eastAsia="仿宋" w:cs="仿宋"/>
          <w:kern w:val="0"/>
          <w:lang w:val="zh-CN"/>
        </w:rPr>
        <w:t>，视为产品出现批</w:t>
      </w:r>
      <w:r>
        <w:rPr>
          <w:rFonts w:hint="eastAsia" w:ascii="仿宋" w:hAnsi="仿宋" w:eastAsia="仿宋" w:cs="仿宋"/>
          <w:kern w:val="0"/>
        </w:rPr>
        <w:t>次</w:t>
      </w:r>
      <w:r>
        <w:rPr>
          <w:rFonts w:ascii="仿宋" w:hAnsi="仿宋" w:eastAsia="仿宋" w:cs="仿宋"/>
          <w:kern w:val="0"/>
          <w:lang w:val="zh-CN"/>
        </w:rPr>
        <w:t>质量</w:t>
      </w:r>
      <w:r>
        <w:rPr>
          <w:rFonts w:hint="eastAsia" w:ascii="仿宋" w:hAnsi="仿宋" w:eastAsia="仿宋" w:cs="仿宋"/>
          <w:kern w:val="0"/>
          <w:lang w:val="zh-CN"/>
        </w:rPr>
        <w:t>问题），根据如下情况处理:</w:t>
      </w:r>
    </w:p>
    <w:p>
      <w:pPr>
        <w:pStyle w:val="610"/>
        <w:tabs>
          <w:tab w:val="left" w:pos="882"/>
        </w:tabs>
        <w:spacing w:line="520" w:lineRule="exact"/>
        <w:ind w:firstLine="480"/>
        <w:rPr>
          <w:rFonts w:ascii="仿宋" w:hAnsi="仿宋" w:eastAsia="仿宋" w:cs="仿宋"/>
          <w:kern w:val="0"/>
        </w:rPr>
      </w:pPr>
      <w:r>
        <w:rPr>
          <w:rFonts w:hint="eastAsia" w:ascii="仿宋" w:hAnsi="仿宋" w:eastAsia="仿宋" w:cs="仿宋"/>
          <w:kern w:val="0"/>
        </w:rPr>
        <w:t>第一次由乙方退回更换不合格产品，同时承担该批不合格产品的损失（包括但不限于材料成本、运输费用、仓储、生产成本等），甲方有权追究乙方由此给甲方造成的损失。</w:t>
      </w:r>
    </w:p>
    <w:p>
      <w:pPr>
        <w:pStyle w:val="610"/>
        <w:tabs>
          <w:tab w:val="left" w:pos="882"/>
        </w:tabs>
        <w:spacing w:line="520" w:lineRule="exact"/>
        <w:ind w:firstLine="480"/>
        <w:rPr>
          <w:rFonts w:ascii="仿宋" w:hAnsi="仿宋" w:eastAsia="仿宋" w:cs="仿宋"/>
          <w:kern w:val="0"/>
        </w:rPr>
      </w:pPr>
      <w:r>
        <w:rPr>
          <w:rFonts w:hint="eastAsia" w:ascii="仿宋" w:hAnsi="仿宋" w:eastAsia="仿宋" w:cs="仿宋"/>
          <w:kern w:val="0"/>
        </w:rPr>
        <w:t>第二次出现</w:t>
      </w:r>
      <w:r>
        <w:rPr>
          <w:rFonts w:ascii="仿宋" w:hAnsi="仿宋" w:eastAsia="仿宋" w:cs="仿宋"/>
          <w:kern w:val="0"/>
          <w:lang w:val="zh-CN"/>
        </w:rPr>
        <w:t>产品出现批</w:t>
      </w:r>
      <w:r>
        <w:rPr>
          <w:rFonts w:hint="eastAsia" w:ascii="仿宋" w:hAnsi="仿宋" w:eastAsia="仿宋" w:cs="仿宋"/>
          <w:kern w:val="0"/>
        </w:rPr>
        <w:t>次</w:t>
      </w:r>
      <w:r>
        <w:rPr>
          <w:rFonts w:ascii="仿宋" w:hAnsi="仿宋" w:eastAsia="仿宋" w:cs="仿宋"/>
          <w:kern w:val="0"/>
          <w:lang w:val="zh-CN"/>
        </w:rPr>
        <w:t>质量</w:t>
      </w:r>
      <w:r>
        <w:rPr>
          <w:rFonts w:hint="eastAsia" w:ascii="仿宋" w:hAnsi="仿宋" w:eastAsia="仿宋" w:cs="仿宋"/>
          <w:kern w:val="0"/>
          <w:lang w:val="zh-CN"/>
        </w:rPr>
        <w:t>问题除按第一次情形处理外，按该批不合格产品结算价的10%缴纳违约金，</w:t>
      </w:r>
      <w:r>
        <w:rPr>
          <w:rFonts w:hint="eastAsia" w:ascii="仿宋" w:hAnsi="仿宋" w:eastAsia="仿宋" w:cs="仿宋"/>
          <w:kern w:val="0"/>
        </w:rPr>
        <w:t>甲方</w:t>
      </w:r>
      <w:r>
        <w:rPr>
          <w:rFonts w:hint="eastAsia" w:ascii="仿宋" w:hAnsi="仿宋" w:eastAsia="仿宋" w:cs="仿宋"/>
          <w:kern w:val="0"/>
          <w:lang w:val="zh-CN"/>
        </w:rPr>
        <w:t>有权将违约金在结算货款时或保证金中直接扣除。</w:t>
      </w:r>
    </w:p>
    <w:p>
      <w:pPr>
        <w:pStyle w:val="610"/>
        <w:tabs>
          <w:tab w:val="left" w:pos="882"/>
        </w:tabs>
        <w:spacing w:line="520" w:lineRule="exact"/>
        <w:ind w:firstLine="480"/>
        <w:rPr>
          <w:rFonts w:ascii="仿宋" w:hAnsi="仿宋" w:cs="仿宋"/>
          <w:b/>
          <w:bCs/>
        </w:rPr>
      </w:pPr>
      <w:r>
        <w:rPr>
          <w:rFonts w:hint="eastAsia" w:ascii="仿宋" w:hAnsi="仿宋" w:eastAsia="仿宋" w:cs="仿宋"/>
          <w:kern w:val="0"/>
        </w:rPr>
        <w:t>第三次出现</w:t>
      </w:r>
      <w:r>
        <w:rPr>
          <w:rFonts w:ascii="仿宋" w:hAnsi="仿宋" w:eastAsia="仿宋" w:cs="仿宋"/>
          <w:kern w:val="0"/>
          <w:lang w:val="zh-CN"/>
        </w:rPr>
        <w:t>产品出现批</w:t>
      </w:r>
      <w:r>
        <w:rPr>
          <w:rFonts w:hint="eastAsia" w:ascii="仿宋" w:hAnsi="仿宋" w:eastAsia="仿宋" w:cs="仿宋"/>
          <w:kern w:val="0"/>
        </w:rPr>
        <w:t>次</w:t>
      </w:r>
      <w:r>
        <w:rPr>
          <w:rFonts w:ascii="仿宋" w:hAnsi="仿宋" w:eastAsia="仿宋" w:cs="仿宋"/>
          <w:kern w:val="0"/>
          <w:lang w:val="zh-CN"/>
        </w:rPr>
        <w:t>质量</w:t>
      </w:r>
      <w:r>
        <w:rPr>
          <w:rFonts w:hint="eastAsia" w:ascii="仿宋" w:hAnsi="仿宋" w:eastAsia="仿宋" w:cs="仿宋"/>
          <w:kern w:val="0"/>
          <w:lang w:val="zh-CN"/>
        </w:rPr>
        <w:t>问题除按第一次情形处理外，按该批不合格产品结算价的30%缴纳违约金，</w:t>
      </w:r>
      <w:r>
        <w:rPr>
          <w:rFonts w:hint="eastAsia" w:ascii="仿宋" w:hAnsi="仿宋" w:eastAsia="仿宋" w:cs="仿宋"/>
          <w:kern w:val="0"/>
        </w:rPr>
        <w:t>甲方</w:t>
      </w:r>
      <w:r>
        <w:rPr>
          <w:rFonts w:hint="eastAsia" w:ascii="仿宋" w:hAnsi="仿宋" w:eastAsia="仿宋" w:cs="仿宋"/>
          <w:kern w:val="0"/>
          <w:lang w:val="zh-CN"/>
        </w:rPr>
        <w:t>有权将违约金在结算货款时或履约保证金中直接扣除，并要求</w:t>
      </w:r>
      <w:r>
        <w:rPr>
          <w:rFonts w:hint="eastAsia" w:ascii="仿宋" w:hAnsi="仿宋" w:eastAsia="仿宋" w:cs="仿宋"/>
          <w:kern w:val="0"/>
        </w:rPr>
        <w:t>乙方</w:t>
      </w:r>
      <w:r>
        <w:rPr>
          <w:rFonts w:hint="eastAsia" w:ascii="仿宋" w:hAnsi="仿宋" w:eastAsia="仿宋" w:cs="仿宋"/>
          <w:kern w:val="0"/>
          <w:lang w:val="zh-CN"/>
        </w:rPr>
        <w:t>进行整改和书面说明</w:t>
      </w:r>
      <w:r>
        <w:rPr>
          <w:rFonts w:hint="eastAsia" w:ascii="仿宋" w:hAnsi="仿宋" w:eastAsia="仿宋" w:cs="仿宋"/>
          <w:kern w:val="0"/>
        </w:rPr>
        <w:t>并</w:t>
      </w:r>
      <w:r>
        <w:rPr>
          <w:rFonts w:hint="eastAsia" w:ascii="仿宋" w:hAnsi="仿宋" w:eastAsia="仿宋" w:cs="仿宋"/>
          <w:kern w:val="0"/>
          <w:lang w:val="zh-CN"/>
        </w:rPr>
        <w:t>取消</w:t>
      </w:r>
      <w:r>
        <w:rPr>
          <w:rFonts w:hint="eastAsia" w:ascii="仿宋" w:hAnsi="仿宋" w:eastAsia="仿宋" w:cs="仿宋"/>
          <w:kern w:val="0"/>
        </w:rPr>
        <w:t>乙方</w:t>
      </w:r>
      <w:r>
        <w:rPr>
          <w:rFonts w:hint="eastAsia" w:ascii="仿宋" w:hAnsi="仿宋" w:eastAsia="仿宋" w:cs="仿宋"/>
          <w:kern w:val="0"/>
          <w:lang w:val="zh-CN"/>
        </w:rPr>
        <w:t>次月供货资格，正常供货后仍出现</w:t>
      </w:r>
      <w:r>
        <w:rPr>
          <w:rFonts w:ascii="仿宋" w:hAnsi="仿宋" w:eastAsia="仿宋" w:cs="仿宋"/>
          <w:kern w:val="0"/>
          <w:lang w:val="zh-CN"/>
        </w:rPr>
        <w:t>批</w:t>
      </w:r>
      <w:r>
        <w:rPr>
          <w:rFonts w:hint="eastAsia" w:ascii="仿宋" w:hAnsi="仿宋" w:eastAsia="仿宋" w:cs="仿宋"/>
          <w:kern w:val="0"/>
        </w:rPr>
        <w:t>次</w:t>
      </w:r>
      <w:r>
        <w:rPr>
          <w:rFonts w:ascii="仿宋" w:hAnsi="仿宋" w:eastAsia="仿宋" w:cs="仿宋"/>
          <w:kern w:val="0"/>
          <w:lang w:val="zh-CN"/>
        </w:rPr>
        <w:t>质量</w:t>
      </w:r>
      <w:r>
        <w:rPr>
          <w:rFonts w:hint="eastAsia" w:ascii="仿宋" w:hAnsi="仿宋" w:eastAsia="仿宋" w:cs="仿宋"/>
          <w:kern w:val="0"/>
          <w:lang w:val="zh-CN"/>
        </w:rPr>
        <w:t>问题，</w:t>
      </w:r>
      <w:r>
        <w:rPr>
          <w:rFonts w:hint="eastAsia" w:ascii="仿宋" w:hAnsi="仿宋" w:eastAsia="仿宋" w:cs="仿宋"/>
          <w:kern w:val="0"/>
        </w:rPr>
        <w:t>甲方</w:t>
      </w:r>
      <w:r>
        <w:rPr>
          <w:rFonts w:hint="eastAsia" w:ascii="仿宋" w:hAnsi="仿宋" w:eastAsia="仿宋" w:cs="仿宋"/>
          <w:kern w:val="0"/>
          <w:lang w:val="zh-CN"/>
        </w:rPr>
        <w:t>有权行使单方解除权提前终止合同</w:t>
      </w:r>
      <w:r>
        <w:rPr>
          <w:rFonts w:hint="eastAsia" w:ascii="仿宋" w:hAnsi="仿宋" w:eastAsia="仿宋" w:cs="仿宋"/>
          <w:kern w:val="0"/>
        </w:rPr>
        <w:t>。</w:t>
      </w:r>
    </w:p>
    <w:p>
      <w:pPr>
        <w:snapToGrid w:val="0"/>
        <w:spacing w:line="520" w:lineRule="exact"/>
        <w:ind w:firstLine="482" w:firstLineChars="200"/>
        <w:rPr>
          <w:rFonts w:ascii="仿宋" w:hAnsi="仿宋" w:cs="仿宋"/>
          <w:b/>
          <w:bCs/>
        </w:rPr>
      </w:pPr>
      <w:r>
        <w:rPr>
          <w:rFonts w:hint="eastAsia" w:ascii="仿宋" w:hAnsi="仿宋" w:cs="仿宋"/>
          <w:b/>
          <w:bCs/>
        </w:rPr>
        <w:t>五、供货要求</w:t>
      </w:r>
    </w:p>
    <w:p>
      <w:pPr>
        <w:spacing w:line="520" w:lineRule="exact"/>
        <w:ind w:firstLine="480" w:firstLineChars="200"/>
        <w:rPr>
          <w:rFonts w:ascii="仿宋" w:hAnsi="仿宋" w:cs="仿宋"/>
          <w:kern w:val="0"/>
        </w:rPr>
      </w:pPr>
      <w:r>
        <w:rPr>
          <w:rFonts w:hint="eastAsia" w:ascii="仿宋" w:hAnsi="仿宋" w:cs="仿宋"/>
        </w:rPr>
        <w:t>5.1供货时间：乙方需在</w:t>
      </w:r>
      <w:r>
        <w:rPr>
          <w:rFonts w:hint="eastAsia" w:ascii="仿宋" w:hAnsi="仿宋" w:cs="仿宋"/>
          <w:lang w:val="zh-CN"/>
        </w:rPr>
        <w:t>接到供货书面通知后</w:t>
      </w:r>
      <w:r>
        <w:rPr>
          <w:rFonts w:hint="eastAsia" w:ascii="仿宋" w:hAnsi="仿宋" w:cs="仿宋"/>
        </w:rPr>
        <w:t>15个</w:t>
      </w:r>
      <w:r>
        <w:rPr>
          <w:rFonts w:hint="eastAsia" w:ascii="仿宋" w:hAnsi="仿宋" w:cs="仿宋"/>
          <w:lang w:val="zh-CN"/>
        </w:rPr>
        <w:t>自然日（含节假日）交货。</w:t>
      </w:r>
    </w:p>
    <w:p>
      <w:pPr>
        <w:spacing w:line="520" w:lineRule="exact"/>
        <w:ind w:firstLine="480" w:firstLineChars="200"/>
        <w:rPr>
          <w:rFonts w:ascii="仿宋" w:hAnsi="仿宋" w:cs="仿宋"/>
        </w:rPr>
      </w:pPr>
      <w:r>
        <w:rPr>
          <w:rFonts w:hint="eastAsia" w:ascii="仿宋" w:hAnsi="仿宋" w:cs="仿宋"/>
          <w:kern w:val="0"/>
        </w:rPr>
        <w:t>5</w:t>
      </w:r>
      <w:r>
        <w:rPr>
          <w:rFonts w:hint="eastAsia" w:ascii="仿宋" w:hAnsi="仿宋" w:cs="仿宋"/>
        </w:rPr>
        <w:t>.2供货地点：甲方指定的地点。供货车辆需专车专送，中途货物不得中转。</w:t>
      </w:r>
    </w:p>
    <w:p>
      <w:pPr>
        <w:spacing w:line="520" w:lineRule="exact"/>
        <w:ind w:firstLine="480" w:firstLineChars="200"/>
        <w:rPr>
          <w:rFonts w:ascii="仿宋" w:hAnsi="仿宋" w:cs="仿宋"/>
        </w:rPr>
      </w:pPr>
      <w:r>
        <w:rPr>
          <w:rFonts w:ascii="仿宋" w:hAnsi="仿宋" w:cs="仿宋"/>
        </w:rPr>
        <w:t xml:space="preserve">5.3 </w:t>
      </w:r>
      <w:r>
        <w:rPr>
          <w:rFonts w:hint="eastAsia" w:ascii="仿宋" w:hAnsi="仿宋" w:cs="仿宋"/>
        </w:rPr>
        <w:t>按照招标文件的应急预案要求，确保及时供货。</w:t>
      </w:r>
    </w:p>
    <w:p>
      <w:pPr>
        <w:spacing w:line="520" w:lineRule="exact"/>
        <w:ind w:firstLine="480" w:firstLineChars="200"/>
        <w:rPr>
          <w:rFonts w:ascii="仿宋" w:hAnsi="仿宋" w:cs="仿宋"/>
        </w:rPr>
      </w:pPr>
      <w:r>
        <w:rPr>
          <w:rFonts w:hint="eastAsia" w:ascii="仿宋" w:hAnsi="仿宋" w:cs="仿宋"/>
        </w:rPr>
        <w:t>5.4乙方应保证所供货物无任何抵押、查封等权属瑕疵，且甲方在中华人民共和国使用该货物或货物的任何一部分时，免受第三方提出的侵犯其知识产权的索赔或诉讼。乙方应制定应急方案，确保正常供货。</w:t>
      </w:r>
    </w:p>
    <w:p>
      <w:pPr>
        <w:spacing w:line="520" w:lineRule="exact"/>
        <w:ind w:firstLine="480" w:firstLineChars="200"/>
        <w:rPr>
          <w:rFonts w:ascii="仿宋" w:hAnsi="仿宋" w:cs="仿宋"/>
        </w:rPr>
      </w:pPr>
      <w:r>
        <w:rPr>
          <w:rFonts w:hint="eastAsia" w:ascii="仿宋" w:hAnsi="仿宋" w:cs="仿宋"/>
        </w:rPr>
        <w:t>5.5如果甲方在使用该货物或货物的任何一部分时被任何第三方诉称侵犯了该第三方知识产权或任何其它权利，甲方将立即通知乙方。乙方应负责处理这一指控并应以乙方的名义自负费用向起诉方提出抗辩。由此可能产生的一切法律责任和经济责任均由乙方承担。甲方将尽可能地对乙方抗辩给予协助，由此发生的费用由乙方承担。</w:t>
      </w:r>
    </w:p>
    <w:p>
      <w:pPr>
        <w:snapToGrid w:val="0"/>
        <w:spacing w:line="520" w:lineRule="exact"/>
        <w:ind w:firstLine="482" w:firstLineChars="200"/>
        <w:rPr>
          <w:rFonts w:ascii="仿宋" w:hAnsi="仿宋" w:cs="仿宋"/>
          <w:b/>
          <w:bCs/>
          <w:lang w:val="zh-CN"/>
        </w:rPr>
      </w:pPr>
      <w:r>
        <w:rPr>
          <w:rFonts w:hint="eastAsia" w:ascii="仿宋" w:hAnsi="仿宋" w:cs="仿宋"/>
          <w:b/>
          <w:bCs/>
          <w:lang w:val="zh-CN"/>
        </w:rPr>
        <w:t>六、验收方式</w:t>
      </w:r>
    </w:p>
    <w:p>
      <w:pPr>
        <w:pStyle w:val="610"/>
        <w:tabs>
          <w:tab w:val="left" w:pos="882"/>
        </w:tabs>
        <w:ind w:firstLine="480"/>
        <w:rPr>
          <w:rFonts w:ascii="仿宋" w:hAnsi="仿宋" w:eastAsia="仿宋" w:cs="仿宋"/>
        </w:rPr>
      </w:pPr>
      <w:r>
        <w:rPr>
          <w:rFonts w:hint="eastAsia" w:ascii="仿宋" w:hAnsi="仿宋" w:eastAsia="仿宋" w:cs="仿宋"/>
        </w:rPr>
        <w:t>验收方式分数量验收和质量验收两部分进行。</w:t>
      </w:r>
    </w:p>
    <w:p>
      <w:pPr>
        <w:pStyle w:val="610"/>
        <w:tabs>
          <w:tab w:val="left" w:pos="882"/>
        </w:tabs>
        <w:ind w:firstLine="480"/>
        <w:rPr>
          <w:rFonts w:ascii="仿宋" w:hAnsi="仿宋" w:eastAsia="仿宋" w:cs="仿宋"/>
        </w:rPr>
      </w:pPr>
      <w:r>
        <w:rPr>
          <w:rFonts w:hint="eastAsia" w:ascii="仿宋" w:hAnsi="仿宋" w:eastAsia="仿宋" w:cs="仿宋"/>
        </w:rPr>
        <w:t>6.1产品验收将由甲方、乙方联合进行，乙方应派员在所供货物到场时进行货物验收，产品验收合格后交甲方保管使用。若发现任何损坏、缺失及至质量问题，乙方应负责更换，并妥善处理直至甲方满意，同时交货期不顺延。此工作所发生费用由乙方自行承担。</w:t>
      </w:r>
    </w:p>
    <w:p>
      <w:pPr>
        <w:spacing w:line="520" w:lineRule="exact"/>
        <w:ind w:firstLine="480" w:firstLineChars="200"/>
        <w:rPr>
          <w:rFonts w:ascii="仿宋" w:hAnsi="仿宋" w:cs="仿宋"/>
          <w:kern w:val="0"/>
          <w:lang w:val="zh-CN"/>
        </w:rPr>
      </w:pPr>
      <w:r>
        <w:rPr>
          <w:rFonts w:hint="eastAsia" w:ascii="仿宋" w:hAnsi="仿宋" w:cs="仿宋"/>
          <w:kern w:val="0"/>
          <w:lang w:val="zh-CN"/>
        </w:rPr>
        <w:t>6.2货物的存放仓库由甲方负责协商解决，但乙方应预先提出货物存放保管要求。</w:t>
      </w:r>
    </w:p>
    <w:p>
      <w:pPr>
        <w:spacing w:line="520" w:lineRule="exact"/>
        <w:ind w:firstLine="480" w:firstLineChars="200"/>
        <w:rPr>
          <w:rFonts w:ascii="仿宋" w:hAnsi="仿宋" w:cs="仿宋"/>
          <w:kern w:val="0"/>
          <w:lang w:val="zh-CN"/>
        </w:rPr>
      </w:pPr>
      <w:r>
        <w:rPr>
          <w:rFonts w:hint="eastAsia" w:ascii="仿宋" w:hAnsi="仿宋" w:cs="仿宋"/>
          <w:kern w:val="0"/>
          <w:lang w:val="zh-CN"/>
        </w:rPr>
        <w:t>6.3数量验收依照</w:t>
      </w:r>
      <w:r>
        <w:rPr>
          <w:rFonts w:hint="eastAsia" w:ascii="仿宋" w:hAnsi="仿宋" w:cs="仿宋"/>
          <w:kern w:val="0"/>
        </w:rPr>
        <w:t>乙方</w:t>
      </w:r>
      <w:r>
        <w:rPr>
          <w:rFonts w:hint="eastAsia" w:ascii="仿宋" w:hAnsi="仿宋" w:cs="仿宋"/>
          <w:kern w:val="0"/>
          <w:lang w:val="zh-CN"/>
        </w:rPr>
        <w:t>提供的发货清单（装箱单）、合同双方约定时间，共同核实到货数量。乙方负责录制每次发货、到货视频，甲方不定期进行检查。</w:t>
      </w:r>
    </w:p>
    <w:p>
      <w:pPr>
        <w:spacing w:line="520" w:lineRule="exact"/>
        <w:ind w:firstLine="480" w:firstLineChars="200"/>
        <w:rPr>
          <w:rFonts w:ascii="仿宋" w:hAnsi="仿宋" w:cs="仿宋"/>
          <w:kern w:val="0"/>
          <w:lang w:val="zh-CN"/>
        </w:rPr>
      </w:pPr>
      <w:r>
        <w:rPr>
          <w:rFonts w:hint="eastAsia" w:ascii="仿宋" w:hAnsi="仿宋" w:cs="仿宋"/>
          <w:kern w:val="0"/>
          <w:lang w:val="zh-CN"/>
        </w:rPr>
        <w:t>6.4质量验收以样品和国家或行业有关产品制造及验收规范为验收依据。验收时发现与投报产品外观、质量、厚度、规格参数不符或质量不合格时（甲方生产过程中发现质量问题也视同验收时发现质量问题），一切责任由乙方负责，并按《招标文件》第三部分采购需求相关要求执行。</w:t>
      </w:r>
    </w:p>
    <w:p>
      <w:pPr>
        <w:spacing w:line="520" w:lineRule="exact"/>
        <w:ind w:firstLine="472" w:firstLineChars="196"/>
        <w:rPr>
          <w:rFonts w:ascii="仿宋" w:hAnsi="仿宋" w:cs="仿宋"/>
          <w:b/>
          <w:bCs/>
          <w:kern w:val="0"/>
          <w:lang w:val="zh-CN"/>
        </w:rPr>
      </w:pPr>
      <w:r>
        <w:rPr>
          <w:rFonts w:hint="eastAsia" w:ascii="仿宋" w:hAnsi="仿宋" w:cs="仿宋"/>
          <w:b/>
          <w:bCs/>
          <w:kern w:val="0"/>
          <w:lang w:val="zh-CN"/>
        </w:rPr>
        <w:t>七、付款方式</w:t>
      </w:r>
    </w:p>
    <w:p>
      <w:pPr>
        <w:snapToGrid w:val="0"/>
        <w:spacing w:line="520" w:lineRule="exact"/>
        <w:ind w:firstLine="480" w:firstLineChars="200"/>
        <w:rPr>
          <w:rFonts w:ascii="仿宋" w:hAnsi="仿宋" w:cs="仿宋"/>
          <w:lang w:val="zh-CN"/>
        </w:rPr>
      </w:pPr>
      <w:r>
        <w:rPr>
          <w:rFonts w:hint="eastAsia" w:ascii="仿宋" w:hAnsi="仿宋" w:cs="仿宋"/>
          <w:lang w:val="zh-CN"/>
        </w:rPr>
        <w:t>每批次已交付的货物经甲方确认于每月25日进行一次性核实结算，乙方提供增值税专用发票，经审核合格后10个工作日内支付。</w:t>
      </w:r>
    </w:p>
    <w:p>
      <w:pPr>
        <w:snapToGrid w:val="0"/>
        <w:spacing w:line="520" w:lineRule="exact"/>
        <w:ind w:firstLine="480" w:firstLineChars="200"/>
        <w:rPr>
          <w:rFonts w:ascii="仿宋" w:hAnsi="仿宋" w:cs="仿宋"/>
          <w:lang w:val="zh-CN"/>
        </w:rPr>
      </w:pPr>
      <w:r>
        <w:rPr>
          <w:rFonts w:hint="eastAsia" w:ascii="仿宋" w:hAnsi="仿宋" w:cs="仿宋"/>
          <w:lang w:val="zh-CN"/>
        </w:rPr>
        <w:t>收款账户：</w:t>
      </w:r>
    </w:p>
    <w:p>
      <w:pPr>
        <w:snapToGrid w:val="0"/>
        <w:spacing w:line="520" w:lineRule="exact"/>
        <w:ind w:firstLine="480" w:firstLineChars="200"/>
        <w:rPr>
          <w:rFonts w:ascii="仿宋" w:hAnsi="仿宋" w:cs="仿宋"/>
          <w:lang w:val="zh-CN"/>
        </w:rPr>
      </w:pPr>
      <w:r>
        <w:rPr>
          <w:rFonts w:hint="eastAsia" w:ascii="仿宋" w:hAnsi="仿宋" w:cs="仿宋"/>
          <w:lang w:val="zh-CN"/>
        </w:rPr>
        <w:t>户名：</w:t>
      </w:r>
    </w:p>
    <w:p>
      <w:pPr>
        <w:snapToGrid w:val="0"/>
        <w:spacing w:line="520" w:lineRule="exact"/>
        <w:ind w:firstLine="480" w:firstLineChars="200"/>
        <w:rPr>
          <w:rFonts w:ascii="仿宋" w:hAnsi="仿宋" w:cs="仿宋"/>
          <w:lang w:val="zh-CN"/>
        </w:rPr>
      </w:pPr>
      <w:r>
        <w:rPr>
          <w:rFonts w:hint="eastAsia" w:ascii="仿宋" w:hAnsi="仿宋" w:cs="仿宋"/>
          <w:lang w:val="zh-CN"/>
        </w:rPr>
        <w:t>开户行：</w:t>
      </w:r>
    </w:p>
    <w:p>
      <w:pPr>
        <w:snapToGrid w:val="0"/>
        <w:spacing w:line="520" w:lineRule="exact"/>
        <w:ind w:firstLine="480" w:firstLineChars="200"/>
        <w:rPr>
          <w:rFonts w:ascii="仿宋" w:hAnsi="仿宋" w:cs="仿宋"/>
          <w:lang w:val="zh-CN"/>
        </w:rPr>
      </w:pPr>
      <w:r>
        <w:rPr>
          <w:rFonts w:hint="eastAsia" w:ascii="仿宋" w:hAnsi="仿宋" w:cs="仿宋"/>
          <w:lang w:val="zh-CN"/>
        </w:rPr>
        <w:t>账号：</w:t>
      </w:r>
    </w:p>
    <w:p>
      <w:pPr>
        <w:snapToGrid w:val="0"/>
        <w:spacing w:line="520" w:lineRule="exact"/>
        <w:ind w:firstLine="482" w:firstLineChars="200"/>
        <w:rPr>
          <w:rFonts w:ascii="仿宋" w:hAnsi="仿宋" w:cs="仿宋"/>
          <w:b/>
          <w:lang w:val="zh-CN"/>
        </w:rPr>
      </w:pPr>
      <w:r>
        <w:rPr>
          <w:rFonts w:hint="eastAsia" w:ascii="仿宋" w:hAnsi="仿宋" w:cs="仿宋"/>
          <w:b/>
          <w:lang w:val="zh-CN"/>
        </w:rPr>
        <w:t>八、保密条款</w:t>
      </w:r>
    </w:p>
    <w:p>
      <w:pPr>
        <w:snapToGrid w:val="0"/>
        <w:spacing w:line="520" w:lineRule="exact"/>
        <w:ind w:firstLine="480" w:firstLineChars="200"/>
        <w:rPr>
          <w:rFonts w:ascii="仿宋" w:hAnsi="仿宋" w:cs="仿宋"/>
          <w:lang w:val="zh-CN"/>
        </w:rPr>
      </w:pPr>
      <w:r>
        <w:rPr>
          <w:rFonts w:hint="eastAsia" w:ascii="仿宋" w:hAnsi="仿宋" w:cs="仿宋"/>
          <w:lang w:val="zh-CN"/>
        </w:rPr>
        <w:t>8.1本合同所有文档及本合同项目所接触的双方资料，未经对方授权代表书面许可，不得向与合同无关的其他方泄漏任何技术文件或与合同有关的数据，双方须严守资料中所涉秘密、妥善保管，不得遗失、转借、复印。</w:t>
      </w:r>
    </w:p>
    <w:p>
      <w:pPr>
        <w:snapToGrid w:val="0"/>
        <w:spacing w:line="520" w:lineRule="exact"/>
        <w:ind w:firstLine="480" w:firstLineChars="200"/>
        <w:rPr>
          <w:rFonts w:ascii="仿宋" w:hAnsi="仿宋" w:cs="仿宋"/>
          <w:lang w:val="zh-CN"/>
        </w:rPr>
      </w:pPr>
      <w:r>
        <w:rPr>
          <w:rFonts w:hint="eastAsia" w:ascii="仿宋" w:hAnsi="仿宋" w:cs="仿宋"/>
          <w:lang w:val="zh-CN"/>
        </w:rPr>
        <w:t>8.2任何一方发现另一方的保密事项已经泄露或可能泄露时，应当立即采取补救措施，并及时通知另一方；任何一方造成的泄失密事件，须承担有关法律责任，并赔偿相应经济损失。</w:t>
      </w:r>
    </w:p>
    <w:p>
      <w:pPr>
        <w:snapToGrid w:val="0"/>
        <w:spacing w:line="520" w:lineRule="exact"/>
        <w:ind w:firstLine="480" w:firstLineChars="200"/>
        <w:rPr>
          <w:rFonts w:ascii="仿宋" w:hAnsi="仿宋" w:cs="仿宋"/>
          <w:lang w:val="zh-CN"/>
        </w:rPr>
      </w:pPr>
      <w:r>
        <w:rPr>
          <w:rFonts w:hint="eastAsia" w:ascii="仿宋" w:hAnsi="仿宋" w:cs="仿宋"/>
          <w:lang w:val="zh-CN"/>
        </w:rPr>
        <w:t>8.3本项目保密期限为永久。</w:t>
      </w:r>
    </w:p>
    <w:p>
      <w:pPr>
        <w:snapToGrid w:val="0"/>
        <w:spacing w:line="520" w:lineRule="exact"/>
        <w:ind w:firstLine="480" w:firstLineChars="200"/>
        <w:rPr>
          <w:rFonts w:ascii="仿宋" w:hAnsi="仿宋" w:cs="仿宋"/>
          <w:lang w:val="zh-CN"/>
        </w:rPr>
      </w:pPr>
      <w:r>
        <w:rPr>
          <w:rFonts w:hint="eastAsia" w:ascii="仿宋" w:hAnsi="仿宋" w:cs="仿宋"/>
          <w:lang w:val="zh-CN"/>
        </w:rPr>
        <w:t>8</w:t>
      </w:r>
      <w:r>
        <w:rPr>
          <w:rFonts w:ascii="仿宋" w:hAnsi="仿宋" w:cs="仿宋"/>
          <w:lang w:val="zh-CN"/>
        </w:rPr>
        <w:t xml:space="preserve">.4 </w:t>
      </w:r>
      <w:r>
        <w:rPr>
          <w:rFonts w:hint="eastAsia" w:ascii="仿宋" w:hAnsi="仿宋" w:cs="仿宋"/>
          <w:lang w:val="zh-CN"/>
        </w:rPr>
        <w:t>本合同终止或解除后，本条内约定的所有保密条款依然独立有效。</w:t>
      </w:r>
    </w:p>
    <w:p>
      <w:pPr>
        <w:snapToGrid w:val="0"/>
        <w:spacing w:line="520" w:lineRule="exact"/>
        <w:ind w:firstLine="482" w:firstLineChars="200"/>
        <w:rPr>
          <w:rFonts w:ascii="仿宋" w:hAnsi="仿宋" w:cs="仿宋"/>
          <w:b/>
          <w:lang w:val="zh-CN"/>
        </w:rPr>
      </w:pPr>
      <w:r>
        <w:rPr>
          <w:rFonts w:hint="eastAsia" w:ascii="仿宋" w:hAnsi="仿宋" w:cs="仿宋"/>
          <w:b/>
          <w:lang w:val="zh-CN"/>
        </w:rPr>
        <w:t>九、违约责任</w:t>
      </w:r>
    </w:p>
    <w:p>
      <w:pPr>
        <w:snapToGrid w:val="0"/>
        <w:spacing w:line="520" w:lineRule="exact"/>
        <w:ind w:firstLine="480" w:firstLineChars="200"/>
        <w:rPr>
          <w:rFonts w:ascii="仿宋" w:hAnsi="仿宋" w:cs="仿宋"/>
          <w:lang w:val="zh-CN"/>
        </w:rPr>
      </w:pPr>
      <w:r>
        <w:rPr>
          <w:rFonts w:hint="eastAsia" w:ascii="仿宋" w:hAnsi="仿宋" w:cs="仿宋"/>
          <w:lang w:val="zh-CN"/>
        </w:rPr>
        <w:t>9.1.乙方根据招标文件要求不得将本项目进行转包、分包（境内上市公司的子公司、分公司、控股公司之间的业务分工不属于转包、分包），一经发现本项目存在转包、分包情况，将立即终止合同，取消乙方供货资格，并将库存物资由乙方运回，货款已支付的部分由乙方退回，同时乙方剩余供货量由甲方根据招标文件要求分配于其他中标候选人。</w:t>
      </w:r>
    </w:p>
    <w:p>
      <w:pPr>
        <w:snapToGrid w:val="0"/>
        <w:spacing w:line="520" w:lineRule="exact"/>
        <w:ind w:firstLine="480" w:firstLineChars="200"/>
        <w:rPr>
          <w:rFonts w:ascii="仿宋" w:hAnsi="仿宋" w:cs="仿宋"/>
          <w:lang w:val="zh-CN"/>
        </w:rPr>
      </w:pPr>
      <w:r>
        <w:rPr>
          <w:rFonts w:hint="eastAsia" w:ascii="仿宋" w:hAnsi="仿宋" w:cs="仿宋"/>
          <w:lang w:val="zh-CN"/>
        </w:rPr>
        <w:t>9.2乙方如不能按照合同规定的时限内供货，需承担违约责任并按相应比例交纳违约金：延误30个自然日（含）以内，每天支付当期应交付产品的合计金额千分之一的违约金；逾期超过30个自然日（不含）以上的，甲方有权提前解除本合同，且乙方应当返还甲方已经支付的全部款项并一次性支付合同总价30%的违约金。</w:t>
      </w:r>
    </w:p>
    <w:p>
      <w:pPr>
        <w:snapToGrid w:val="0"/>
        <w:spacing w:line="520" w:lineRule="exact"/>
        <w:ind w:firstLine="480" w:firstLineChars="200"/>
        <w:rPr>
          <w:rFonts w:ascii="仿宋" w:hAnsi="仿宋" w:cs="仿宋"/>
          <w:lang w:val="zh-CN"/>
        </w:rPr>
      </w:pPr>
      <w:r>
        <w:rPr>
          <w:rFonts w:hint="eastAsia" w:ascii="仿宋" w:hAnsi="仿宋" w:cs="仿宋"/>
          <w:lang w:val="zh-CN"/>
        </w:rPr>
        <w:t>9.3在履行合同过程中，如果乙方遇到不可抗力情形，导致妨碍按时交货和提供服务的情况时，应及时以书面形式将拖延的事实、可能拖延的时间和原因通知甲方。甲方在收到乙方通知后，应尽快对情况进行评价，并确定是否酌情延长交货时间和提供服务以及是否收取误期赔偿费（若符合不可抗力情形的免除乙方迟延履行的赔偿责任，并同意相应顺延交货时间；否则按照乙方迟延交付处理）。延期应通过双方认可的信函方式确认。经甲方确认可延期的交货和提供服务可不作为乙方的履约延误，可免交违约金。</w:t>
      </w:r>
    </w:p>
    <w:p>
      <w:pPr>
        <w:snapToGrid w:val="0"/>
        <w:spacing w:line="520" w:lineRule="exact"/>
        <w:ind w:firstLine="480" w:firstLineChars="200"/>
        <w:rPr>
          <w:rFonts w:ascii="仿宋" w:hAnsi="仿宋" w:cs="仿宋"/>
          <w:lang w:val="zh-CN"/>
        </w:rPr>
      </w:pPr>
      <w:r>
        <w:rPr>
          <w:rFonts w:hint="eastAsia" w:ascii="仿宋" w:hAnsi="仿宋" w:cs="仿宋"/>
          <w:lang w:val="zh-CN"/>
        </w:rPr>
        <w:t>9.4甲方如不能按照合同规定的时限内付款，需承担违约责任并按一定比例交纳违约金：延误30个自然日（含）以内，每天支付当期应支付货款的合计金额千分之一的违约金；延误30个自然日（不含）以上，每天支付当期应支付货款的合计金额千分之五的违约金，累计不超过合同总金额的百分之五。甲方应在支付该笔货款的同时支付相应的违约金。</w:t>
      </w:r>
    </w:p>
    <w:p>
      <w:pPr>
        <w:snapToGrid w:val="0"/>
        <w:spacing w:line="520" w:lineRule="exact"/>
        <w:ind w:firstLine="480" w:firstLineChars="200"/>
        <w:rPr>
          <w:rFonts w:ascii="仿宋" w:hAnsi="仿宋" w:cs="仿宋"/>
          <w:lang w:val="zh-CN"/>
        </w:rPr>
      </w:pPr>
      <w:r>
        <w:rPr>
          <w:rFonts w:hint="eastAsia" w:ascii="仿宋" w:hAnsi="仿宋" w:cs="仿宋"/>
          <w:lang w:val="zh-CN"/>
        </w:rPr>
        <w:t>9.5甲方无正当理由拒收货物、拒付货款的，由甲方向乙方偿付合同总价的5%。</w:t>
      </w:r>
    </w:p>
    <w:p>
      <w:pPr>
        <w:snapToGrid w:val="0"/>
        <w:spacing w:line="520" w:lineRule="exact"/>
        <w:ind w:firstLine="480" w:firstLineChars="200"/>
        <w:rPr>
          <w:rFonts w:ascii="仿宋" w:hAnsi="仿宋" w:cs="仿宋"/>
          <w:lang w:val="zh-CN"/>
        </w:rPr>
      </w:pPr>
      <w:r>
        <w:rPr>
          <w:rFonts w:hint="eastAsia" w:ascii="仿宋" w:hAnsi="仿宋" w:cs="仿宋"/>
          <w:lang w:val="zh-CN"/>
        </w:rPr>
        <w:t>9.6因乙方原因导致甲方解除本合同的，乙方应退还甲方已支付的全部款项，并支付本合同总金额5%的违约金。如甲方损失高于违约金的，乙方还应继续赔偿。</w:t>
      </w:r>
    </w:p>
    <w:p>
      <w:pPr>
        <w:snapToGrid w:val="0"/>
        <w:spacing w:line="520" w:lineRule="exact"/>
        <w:ind w:firstLine="482" w:firstLineChars="200"/>
        <w:rPr>
          <w:rFonts w:ascii="仿宋" w:hAnsi="仿宋" w:cs="仿宋"/>
          <w:b/>
          <w:lang w:val="zh-CN"/>
        </w:rPr>
      </w:pPr>
      <w:r>
        <w:rPr>
          <w:rFonts w:hint="eastAsia" w:ascii="仿宋" w:hAnsi="仿宋" w:cs="仿宋"/>
          <w:b/>
          <w:lang w:val="zh-CN"/>
        </w:rPr>
        <w:t>十、不可抗力</w:t>
      </w:r>
    </w:p>
    <w:p>
      <w:pPr>
        <w:snapToGrid w:val="0"/>
        <w:spacing w:line="520" w:lineRule="exact"/>
        <w:ind w:firstLine="480" w:firstLineChars="200"/>
        <w:rPr>
          <w:rFonts w:ascii="仿宋" w:hAnsi="仿宋" w:cs="仿宋"/>
          <w:lang w:val="zh-CN"/>
        </w:rPr>
      </w:pPr>
      <w:r>
        <w:rPr>
          <w:rFonts w:hint="eastAsia" w:ascii="仿宋" w:hAnsi="仿宋" w:cs="仿宋"/>
          <w:lang w:val="zh-CN"/>
        </w:rPr>
        <w:t>10.1双方任一方由于受不可抗力事件的影响而不能执行合同时，履行合同的期限应予以延长，其延长的期限应相当于事件所影响的时间。不可抗力事件系指甲乙双方在缔结合同时所不能预见的，并且它的发生及其后果是无法避免和无法克服的事件，诸如战争、严重火灾、洪水、台风、地震等，以及双方同意的其他不可抗力事件。</w:t>
      </w:r>
    </w:p>
    <w:p>
      <w:pPr>
        <w:snapToGrid w:val="0"/>
        <w:spacing w:line="520" w:lineRule="exact"/>
        <w:ind w:firstLine="480" w:firstLineChars="200"/>
        <w:rPr>
          <w:rFonts w:ascii="仿宋" w:hAnsi="仿宋" w:cs="仿宋"/>
          <w:lang w:val="zh-CN"/>
        </w:rPr>
      </w:pPr>
      <w:r>
        <w:rPr>
          <w:rFonts w:hint="eastAsia" w:ascii="仿宋" w:hAnsi="仿宋" w:cs="仿宋"/>
          <w:lang w:val="zh-CN"/>
        </w:rPr>
        <w:t>10.2受阻一方应在不可抗力事件发生后尽快用电子邮件、传真或电话通知对方，并于事件发生后14个自然日内将有关当局出具的证明文件用特快专递或挂号信寄给对方审阅确认。一旦不可抗力事件的影响持续120个自然日以上，双方应通过友好协商在合理的时间内达成进一步履行合同的协议，甲方也可考虑解除合同。</w:t>
      </w:r>
    </w:p>
    <w:p>
      <w:pPr>
        <w:snapToGrid w:val="0"/>
        <w:spacing w:line="520" w:lineRule="exact"/>
        <w:ind w:firstLine="482" w:firstLineChars="200"/>
        <w:rPr>
          <w:rFonts w:ascii="仿宋" w:hAnsi="仿宋" w:cs="仿宋"/>
          <w:b/>
          <w:lang w:val="zh-CN"/>
        </w:rPr>
      </w:pPr>
      <w:r>
        <w:rPr>
          <w:rFonts w:hint="eastAsia" w:ascii="仿宋" w:hAnsi="仿宋" w:cs="仿宋"/>
          <w:b/>
          <w:lang w:val="zh-CN"/>
        </w:rPr>
        <w:t>十一、争端的解决</w:t>
      </w:r>
    </w:p>
    <w:p>
      <w:pPr>
        <w:snapToGrid w:val="0"/>
        <w:spacing w:line="520" w:lineRule="exact"/>
        <w:ind w:firstLine="480" w:firstLineChars="200"/>
        <w:rPr>
          <w:rFonts w:ascii="仿宋" w:hAnsi="仿宋" w:cs="仿宋"/>
          <w:lang w:val="zh-CN"/>
        </w:rPr>
      </w:pPr>
      <w:r>
        <w:rPr>
          <w:rFonts w:hint="eastAsia" w:ascii="仿宋" w:hAnsi="仿宋" w:cs="仿宋"/>
          <w:lang w:val="zh-CN"/>
        </w:rPr>
        <w:t>11.1合同实施或与合同有关的一切争端应通过双方友好协商解决。如果友好协商开始后60个自然日还不能解决，可向甲方所在地人民法院提起诉讼。</w:t>
      </w:r>
    </w:p>
    <w:p>
      <w:pPr>
        <w:snapToGrid w:val="0"/>
        <w:spacing w:line="520" w:lineRule="exact"/>
        <w:ind w:firstLine="480" w:firstLineChars="200"/>
        <w:rPr>
          <w:rFonts w:ascii="仿宋" w:hAnsi="仿宋" w:cs="仿宋"/>
          <w:lang w:val="zh-CN"/>
        </w:rPr>
      </w:pPr>
      <w:r>
        <w:rPr>
          <w:rFonts w:hint="eastAsia" w:ascii="仿宋" w:hAnsi="仿宋" w:cs="仿宋"/>
          <w:lang w:val="zh-CN"/>
        </w:rPr>
        <w:t>11.2在诉讼期间，除正在进行诉讼的部分外，本合同其它部分应继续执行。</w:t>
      </w:r>
    </w:p>
    <w:p>
      <w:pPr>
        <w:snapToGrid w:val="0"/>
        <w:spacing w:line="520" w:lineRule="exact"/>
        <w:ind w:firstLine="480" w:firstLineChars="200"/>
        <w:rPr>
          <w:rFonts w:ascii="仿宋" w:hAnsi="仿宋" w:cs="仿宋"/>
          <w:lang w:val="zh-CN"/>
        </w:rPr>
      </w:pPr>
      <w:r>
        <w:rPr>
          <w:rFonts w:ascii="仿宋" w:hAnsi="仿宋" w:cs="仿宋"/>
          <w:lang w:val="zh-CN"/>
        </w:rPr>
        <w:t>1</w:t>
      </w:r>
      <w:r>
        <w:rPr>
          <w:rFonts w:hint="eastAsia" w:ascii="仿宋" w:hAnsi="仿宋" w:cs="仿宋"/>
          <w:lang w:val="zh-CN"/>
        </w:rPr>
        <w:t>1</w:t>
      </w:r>
      <w:r>
        <w:rPr>
          <w:rFonts w:ascii="仿宋" w:hAnsi="仿宋" w:cs="仿宋"/>
          <w:lang w:val="zh-CN"/>
        </w:rPr>
        <w:t>.</w:t>
      </w:r>
      <w:r>
        <w:rPr>
          <w:rFonts w:hint="eastAsia" w:ascii="仿宋" w:hAnsi="仿宋" w:cs="仿宋"/>
          <w:lang w:val="zh-CN"/>
        </w:rPr>
        <w:t>3</w:t>
      </w:r>
      <w:r>
        <w:rPr>
          <w:rFonts w:ascii="仿宋" w:hAnsi="仿宋" w:cs="仿宋"/>
          <w:lang w:val="zh-CN"/>
        </w:rPr>
        <w:t>胜诉方因主张</w:t>
      </w:r>
      <w:r>
        <w:rPr>
          <w:rFonts w:hint="eastAsia" w:ascii="仿宋" w:hAnsi="仿宋" w:cs="仿宋"/>
          <w:lang w:val="zh-CN"/>
        </w:rPr>
        <w:t>权利</w:t>
      </w:r>
      <w:r>
        <w:rPr>
          <w:rFonts w:ascii="仿宋" w:hAnsi="仿宋" w:cs="仿宋"/>
          <w:lang w:val="zh-CN"/>
        </w:rPr>
        <w:t>引起的合理费用（包含但不限于：律师费、公证费、差旅费等），均由败诉方承担。</w:t>
      </w:r>
    </w:p>
    <w:p>
      <w:pPr>
        <w:snapToGrid w:val="0"/>
        <w:spacing w:line="520" w:lineRule="exact"/>
        <w:ind w:firstLine="482" w:firstLineChars="200"/>
        <w:rPr>
          <w:rFonts w:ascii="仿宋" w:hAnsi="仿宋" w:cs="仿宋"/>
          <w:b/>
          <w:lang w:val="zh-CN"/>
        </w:rPr>
      </w:pPr>
      <w:r>
        <w:rPr>
          <w:rFonts w:hint="eastAsia" w:ascii="仿宋" w:hAnsi="仿宋" w:cs="仿宋"/>
          <w:b/>
          <w:lang w:val="zh-CN"/>
        </w:rPr>
        <w:t>十二、合同生效</w:t>
      </w:r>
    </w:p>
    <w:p>
      <w:pPr>
        <w:snapToGrid w:val="0"/>
        <w:spacing w:line="520" w:lineRule="exact"/>
        <w:ind w:firstLine="480" w:firstLineChars="200"/>
        <w:rPr>
          <w:rFonts w:ascii="仿宋" w:hAnsi="仿宋" w:cs="仿宋"/>
          <w:lang w:val="zh-CN"/>
        </w:rPr>
      </w:pPr>
      <w:r>
        <w:rPr>
          <w:rFonts w:hint="eastAsia" w:ascii="仿宋" w:hAnsi="仿宋" w:cs="仿宋"/>
          <w:lang w:val="zh-CN"/>
        </w:rPr>
        <w:t>12.1本合同自各方法定代表人或委托代理人签字并加盖公章后生效。</w:t>
      </w:r>
    </w:p>
    <w:p>
      <w:pPr>
        <w:snapToGrid w:val="0"/>
        <w:spacing w:line="520" w:lineRule="exact"/>
        <w:ind w:firstLine="480" w:firstLineChars="200"/>
        <w:rPr>
          <w:rFonts w:ascii="仿宋" w:hAnsi="仿宋" w:cs="仿宋"/>
          <w:lang w:val="zh-CN"/>
        </w:rPr>
      </w:pPr>
      <w:r>
        <w:rPr>
          <w:rFonts w:hint="eastAsia" w:ascii="仿宋" w:hAnsi="仿宋" w:cs="仿宋"/>
          <w:lang w:val="zh-CN"/>
        </w:rPr>
        <w:t>12.2对本合同条款的任何补充、增添或修改应以书面方式进行，由各方法定代表人或委托代理人签字并加盖公章，作为合同不可分割的组成部分。</w:t>
      </w:r>
    </w:p>
    <w:p>
      <w:pPr>
        <w:snapToGrid w:val="0"/>
        <w:spacing w:line="520" w:lineRule="exact"/>
        <w:ind w:firstLine="482" w:firstLineChars="200"/>
        <w:rPr>
          <w:rFonts w:ascii="仿宋" w:hAnsi="仿宋" w:cs="仿宋"/>
          <w:b/>
          <w:lang w:val="zh-CN"/>
        </w:rPr>
      </w:pPr>
      <w:r>
        <w:rPr>
          <w:rFonts w:hint="eastAsia" w:ascii="仿宋" w:hAnsi="仿宋" w:cs="仿宋"/>
          <w:b/>
          <w:lang w:val="zh-CN"/>
        </w:rPr>
        <w:t>十三、其它约定事项</w:t>
      </w:r>
    </w:p>
    <w:p>
      <w:pPr>
        <w:snapToGrid w:val="0"/>
        <w:spacing w:line="520" w:lineRule="exact"/>
        <w:ind w:firstLine="480" w:firstLineChars="200"/>
        <w:rPr>
          <w:rFonts w:ascii="仿宋" w:hAnsi="仿宋" w:cs="仿宋"/>
          <w:lang w:val="zh-CN"/>
        </w:rPr>
      </w:pPr>
      <w:r>
        <w:rPr>
          <w:rFonts w:hint="eastAsia" w:ascii="仿宋" w:hAnsi="仿宋" w:cs="仿宋"/>
          <w:lang w:val="zh-CN"/>
        </w:rPr>
        <w:t>13.1在本合同执行过程中，乙方应及时答复和解决与合同有关的技术问题，并负责提供相应的技术文件。</w:t>
      </w:r>
    </w:p>
    <w:p>
      <w:pPr>
        <w:snapToGrid w:val="0"/>
        <w:spacing w:line="520" w:lineRule="exact"/>
        <w:ind w:firstLine="480" w:firstLineChars="200"/>
        <w:rPr>
          <w:rFonts w:ascii="仿宋" w:hAnsi="仿宋" w:cs="仿宋"/>
          <w:lang w:val="zh-CN"/>
        </w:rPr>
      </w:pPr>
      <w:r>
        <w:rPr>
          <w:rFonts w:hint="eastAsia" w:ascii="仿宋" w:hAnsi="仿宋" w:cs="仿宋"/>
          <w:lang w:val="zh-CN"/>
        </w:rPr>
        <w:t>13.2各方的单位地址、邮编、开户行及账号、项目负责人、电话等若有变更，须及时书面通知对方。</w:t>
      </w:r>
    </w:p>
    <w:p>
      <w:pPr>
        <w:snapToGrid w:val="0"/>
        <w:spacing w:line="520" w:lineRule="exact"/>
        <w:ind w:firstLine="480" w:firstLineChars="200"/>
        <w:rPr>
          <w:rFonts w:ascii="仿宋" w:hAnsi="仿宋" w:cs="仿宋"/>
          <w:lang w:val="zh-CN"/>
        </w:rPr>
      </w:pPr>
      <w:r>
        <w:rPr>
          <w:rFonts w:ascii="仿宋" w:hAnsi="仿宋" w:cs="仿宋"/>
          <w:lang w:val="zh-CN"/>
        </w:rPr>
        <w:t>1</w:t>
      </w:r>
      <w:r>
        <w:rPr>
          <w:rFonts w:hint="eastAsia" w:ascii="仿宋" w:hAnsi="仿宋" w:cs="仿宋"/>
          <w:lang w:val="zh-CN"/>
        </w:rPr>
        <w:t>3</w:t>
      </w:r>
      <w:r>
        <w:rPr>
          <w:rFonts w:ascii="仿宋" w:hAnsi="仿宋" w:cs="仿宋"/>
          <w:lang w:val="zh-CN"/>
        </w:rPr>
        <w:t>.3采购文</w:t>
      </w:r>
      <w:r>
        <w:rPr>
          <w:rFonts w:hint="eastAsia" w:ascii="仿宋" w:hAnsi="仿宋" w:cs="仿宋"/>
          <w:lang w:val="zh-CN"/>
        </w:rPr>
        <w:t>件、投标文件作为合同附件，本合同中没有详细说明的，以采购文件、投标文件为依据。</w:t>
      </w:r>
    </w:p>
    <w:p>
      <w:pPr>
        <w:snapToGrid w:val="0"/>
        <w:spacing w:line="520" w:lineRule="exact"/>
        <w:ind w:firstLine="482" w:firstLineChars="200"/>
        <w:rPr>
          <w:rFonts w:ascii="仿宋" w:hAnsi="仿宋" w:cs="仿宋"/>
          <w:b/>
          <w:lang w:val="zh-CN"/>
        </w:rPr>
      </w:pPr>
      <w:r>
        <w:rPr>
          <w:rFonts w:hint="eastAsia" w:ascii="仿宋" w:hAnsi="仿宋" w:cs="仿宋"/>
          <w:b/>
          <w:lang w:val="zh-CN"/>
        </w:rPr>
        <w:t>十四、本合同一式捌份，甲方执伍份，乙方执贰份，鉴证方壹份，均具有同等法律效力。</w:t>
      </w:r>
    </w:p>
    <w:p>
      <w:pPr>
        <w:snapToGrid w:val="0"/>
        <w:spacing w:line="520" w:lineRule="exact"/>
        <w:ind w:firstLine="482" w:firstLineChars="200"/>
        <w:rPr>
          <w:rFonts w:ascii="仿宋" w:hAnsi="仿宋" w:cs="仿宋"/>
          <w:b/>
          <w:lang w:val="zh-CN"/>
        </w:rPr>
      </w:pPr>
      <w:r>
        <w:rPr>
          <w:rFonts w:hint="eastAsia" w:ascii="仿宋" w:hAnsi="仿宋" w:cs="仿宋"/>
          <w:b/>
          <w:lang w:val="zh-CN"/>
        </w:rPr>
        <w:t>十五、本合同文字为中文。</w:t>
      </w:r>
    </w:p>
    <w:p>
      <w:pPr>
        <w:pStyle w:val="513"/>
        <w:spacing w:line="520" w:lineRule="exact"/>
        <w:ind w:firstLine="460"/>
        <w:rPr>
          <w:rFonts w:ascii="仿宋" w:hAnsi="仿宋" w:cs="仿宋"/>
          <w:szCs w:val="24"/>
          <w:lang w:val="zh-CN"/>
        </w:rPr>
      </w:pPr>
      <w:r>
        <w:rPr>
          <w:rFonts w:hint="eastAsia" w:ascii="仿宋" w:hAnsi="仿宋" w:cs="仿宋"/>
          <w:szCs w:val="24"/>
          <w:lang w:val="zh-CN"/>
        </w:rPr>
        <w:t>【以下无正文】</w:t>
      </w:r>
    </w:p>
    <w:p>
      <w:pPr>
        <w:snapToGrid w:val="0"/>
        <w:spacing w:line="520" w:lineRule="exact"/>
        <w:ind w:firstLine="480" w:firstLineChars="200"/>
        <w:rPr>
          <w:rFonts w:ascii="仿宋" w:hAnsi="仿宋" w:cs="仿宋"/>
        </w:rPr>
      </w:pPr>
      <w:r>
        <w:rPr>
          <w:rFonts w:hint="eastAsia" w:ascii="仿宋" w:hAnsi="仿宋" w:cs="仿宋"/>
        </w:rPr>
        <w:t>甲方（盖章）：                    乙方（盖章）：</w:t>
      </w:r>
    </w:p>
    <w:p>
      <w:pPr>
        <w:snapToGrid w:val="0"/>
        <w:spacing w:line="520" w:lineRule="exact"/>
        <w:ind w:firstLine="480" w:firstLineChars="200"/>
        <w:rPr>
          <w:rFonts w:ascii="仿宋" w:hAnsi="仿宋" w:cs="仿宋"/>
        </w:rPr>
      </w:pPr>
      <w:r>
        <w:rPr>
          <w:rFonts w:hint="eastAsia" w:ascii="仿宋" w:hAnsi="仿宋" w:cs="仿宋"/>
        </w:rPr>
        <w:t>地址：                            地址：</w:t>
      </w:r>
    </w:p>
    <w:p>
      <w:pPr>
        <w:snapToGrid w:val="0"/>
        <w:spacing w:line="520" w:lineRule="exact"/>
        <w:ind w:firstLine="480" w:firstLineChars="200"/>
        <w:rPr>
          <w:rFonts w:ascii="仿宋" w:hAnsi="仿宋" w:cs="仿宋"/>
        </w:rPr>
      </w:pPr>
      <w:r>
        <w:rPr>
          <w:rFonts w:hint="eastAsia" w:ascii="仿宋" w:hAnsi="仿宋" w:cs="仿宋"/>
        </w:rPr>
        <w:t>法定代表人或委托代理人：          法定代表人或委托代理人：</w:t>
      </w:r>
    </w:p>
    <w:p>
      <w:pPr>
        <w:snapToGrid w:val="0"/>
        <w:spacing w:line="520" w:lineRule="exact"/>
        <w:ind w:firstLine="480" w:firstLineChars="200"/>
        <w:rPr>
          <w:rFonts w:ascii="仿宋" w:hAnsi="仿宋" w:cs="仿宋"/>
        </w:rPr>
      </w:pPr>
      <w:r>
        <w:rPr>
          <w:rFonts w:hint="eastAsia" w:ascii="仿宋" w:hAnsi="仿宋" w:cs="仿宋"/>
        </w:rPr>
        <w:t>电话：                            电话：</w:t>
      </w:r>
    </w:p>
    <w:p>
      <w:pPr>
        <w:snapToGrid w:val="0"/>
        <w:spacing w:line="520" w:lineRule="exact"/>
        <w:ind w:firstLine="480" w:firstLineChars="200"/>
        <w:rPr>
          <w:rFonts w:ascii="仿宋" w:hAnsi="仿宋" w:cs="仿宋"/>
        </w:rPr>
      </w:pPr>
      <w:r>
        <w:rPr>
          <w:rFonts w:hint="eastAsia" w:ascii="仿宋" w:hAnsi="仿宋" w:cs="仿宋"/>
        </w:rPr>
        <w:t>传真：                            传真：</w:t>
      </w:r>
    </w:p>
    <w:p>
      <w:pPr>
        <w:snapToGrid w:val="0"/>
        <w:spacing w:line="520" w:lineRule="exact"/>
        <w:ind w:firstLine="480" w:firstLineChars="200"/>
        <w:rPr>
          <w:rFonts w:ascii="仿宋" w:hAnsi="仿宋" w:cs="仿宋"/>
        </w:rPr>
      </w:pPr>
      <w:r>
        <w:rPr>
          <w:rFonts w:hint="eastAsia" w:ascii="仿宋" w:hAnsi="仿宋" w:cs="仿宋"/>
        </w:rPr>
        <w:t>邮政编码：                        邮政编码：</w:t>
      </w:r>
    </w:p>
    <w:p>
      <w:pPr>
        <w:snapToGrid w:val="0"/>
        <w:spacing w:line="520" w:lineRule="exact"/>
        <w:ind w:firstLine="480" w:firstLineChars="200"/>
        <w:rPr>
          <w:rFonts w:ascii="仿宋" w:hAnsi="仿宋" w:cs="仿宋"/>
        </w:rPr>
      </w:pPr>
      <w:r>
        <w:rPr>
          <w:rFonts w:hint="eastAsia" w:ascii="仿宋" w:hAnsi="仿宋" w:cs="仿宋"/>
        </w:rPr>
        <w:t>开户银行：                        开户银行：</w:t>
      </w:r>
    </w:p>
    <w:p>
      <w:pPr>
        <w:snapToGrid w:val="0"/>
        <w:spacing w:line="520" w:lineRule="exact"/>
        <w:ind w:firstLine="480" w:firstLineChars="200"/>
        <w:rPr>
          <w:rFonts w:ascii="仿宋" w:hAnsi="仿宋" w:cs="仿宋"/>
        </w:rPr>
      </w:pPr>
      <w:r>
        <w:rPr>
          <w:rFonts w:hint="eastAsia" w:ascii="仿宋" w:hAnsi="仿宋" w:cs="仿宋"/>
        </w:rPr>
        <w:t>帐号：                            帐号：</w:t>
      </w:r>
    </w:p>
    <w:p>
      <w:pPr>
        <w:snapToGrid w:val="0"/>
        <w:spacing w:line="520" w:lineRule="exact"/>
        <w:rPr>
          <w:rFonts w:ascii="仿宋" w:hAnsi="仿宋" w:cs="仿宋"/>
        </w:rPr>
      </w:pPr>
    </w:p>
    <w:p>
      <w:pPr>
        <w:snapToGrid w:val="0"/>
        <w:spacing w:line="520" w:lineRule="exact"/>
        <w:ind w:firstLine="480" w:firstLineChars="200"/>
        <w:rPr>
          <w:rFonts w:ascii="仿宋" w:hAnsi="仿宋" w:cs="仿宋"/>
        </w:rPr>
      </w:pPr>
      <w:r>
        <w:rPr>
          <w:rFonts w:hint="eastAsia" w:ascii="仿宋" w:hAnsi="仿宋" w:cs="仿宋"/>
        </w:rPr>
        <w:t>鉴证方（盖章）：</w:t>
      </w:r>
    </w:p>
    <w:p>
      <w:pPr>
        <w:snapToGrid w:val="0"/>
        <w:spacing w:line="520" w:lineRule="exact"/>
        <w:ind w:firstLine="480" w:firstLineChars="200"/>
        <w:rPr>
          <w:rFonts w:ascii="仿宋" w:hAnsi="仿宋" w:cs="仿宋"/>
        </w:rPr>
      </w:pPr>
      <w:r>
        <w:rPr>
          <w:rFonts w:hint="eastAsia" w:ascii="仿宋" w:hAnsi="仿宋" w:cs="仿宋"/>
        </w:rPr>
        <w:t xml:space="preserve">地址： </w:t>
      </w:r>
    </w:p>
    <w:p>
      <w:pPr>
        <w:snapToGrid w:val="0"/>
        <w:spacing w:line="520" w:lineRule="exact"/>
        <w:ind w:firstLine="480" w:firstLineChars="200"/>
        <w:rPr>
          <w:rFonts w:ascii="仿宋" w:hAnsi="仿宋" w:cs="仿宋"/>
        </w:rPr>
      </w:pPr>
      <w:r>
        <w:rPr>
          <w:rFonts w:hint="eastAsia" w:ascii="仿宋" w:hAnsi="仿宋" w:cs="仿宋"/>
        </w:rPr>
        <w:t>法定代表人或委托代理人：</w:t>
      </w:r>
    </w:p>
    <w:p>
      <w:pPr>
        <w:snapToGrid w:val="0"/>
        <w:spacing w:line="520" w:lineRule="exact"/>
        <w:ind w:firstLine="480" w:firstLineChars="200"/>
        <w:rPr>
          <w:rFonts w:ascii="仿宋" w:hAnsi="仿宋" w:cs="仿宋"/>
        </w:rPr>
      </w:pPr>
      <w:r>
        <w:rPr>
          <w:rFonts w:hint="eastAsia" w:ascii="仿宋" w:hAnsi="仿宋" w:cs="仿宋"/>
        </w:rPr>
        <w:t>电话：</w:t>
      </w:r>
    </w:p>
    <w:p>
      <w:pPr>
        <w:pStyle w:val="513"/>
        <w:ind w:firstLine="460"/>
        <w:rPr>
          <w:rFonts w:ascii="仿宋" w:hAnsi="仿宋" w:cs="仿宋"/>
          <w:szCs w:val="24"/>
        </w:rPr>
      </w:pPr>
    </w:p>
    <w:p>
      <w:pPr>
        <w:pStyle w:val="23"/>
        <w:rPr>
          <w:rFonts w:ascii="仿宋" w:hAnsi="仿宋" w:cs="仿宋"/>
          <w:szCs w:val="24"/>
        </w:rPr>
      </w:pPr>
    </w:p>
    <w:p>
      <w:pPr>
        <w:spacing w:line="480" w:lineRule="auto"/>
        <w:ind w:firstLine="480" w:firstLineChars="200"/>
        <w:jc w:val="center"/>
        <w:rPr>
          <w:rFonts w:ascii="仿宋" w:hAnsi="仿宋" w:cs="仿宋"/>
        </w:rPr>
      </w:pPr>
      <w:r>
        <w:rPr>
          <w:rFonts w:hint="eastAsia" w:ascii="仿宋" w:hAnsi="仿宋" w:cs="仿宋"/>
        </w:rPr>
        <w:t>签约地点：</w:t>
      </w:r>
    </w:p>
    <w:p>
      <w:pPr>
        <w:snapToGrid w:val="0"/>
        <w:spacing w:line="360" w:lineRule="auto"/>
        <w:ind w:firstLine="480" w:firstLineChars="200"/>
        <w:jc w:val="center"/>
        <w:rPr>
          <w:rFonts w:ascii="仿宋" w:hAnsi="仿宋" w:cs="仿宋"/>
        </w:rPr>
      </w:pPr>
      <w:r>
        <w:rPr>
          <w:rFonts w:hint="eastAsia" w:ascii="仿宋" w:hAnsi="仿宋" w:cs="仿宋"/>
        </w:rPr>
        <w:t xml:space="preserve">                  签约时间：    年    月    日</w:t>
      </w:r>
    </w:p>
    <w:p>
      <w:pPr>
        <w:spacing w:line="360" w:lineRule="auto"/>
        <w:ind w:firstLine="482" w:firstLineChars="200"/>
        <w:rPr>
          <w:rFonts w:ascii="仿宋_GB2312" w:eastAsia="仿宋_GB2312"/>
          <w:b/>
        </w:rPr>
      </w:pPr>
    </w:p>
    <w:p>
      <w:pPr>
        <w:spacing w:line="360" w:lineRule="auto"/>
        <w:ind w:firstLine="482" w:firstLineChars="200"/>
        <w:rPr>
          <w:rFonts w:ascii="仿宋_GB2312" w:eastAsia="仿宋_GB2312"/>
          <w:b/>
        </w:rPr>
      </w:pPr>
      <w:bookmarkStart w:id="395" w:name="_Hlk9782306"/>
    </w:p>
    <w:p>
      <w:pPr>
        <w:spacing w:line="360" w:lineRule="auto"/>
        <w:rPr>
          <w:rFonts w:ascii="仿宋_GB2312" w:eastAsia="仿宋_GB2312"/>
          <w:b/>
        </w:rPr>
      </w:pPr>
      <w:r>
        <w:rPr>
          <w:rFonts w:ascii="仿宋_GB2312" w:eastAsia="仿宋_GB2312"/>
          <w:b/>
        </w:rPr>
        <w:br w:type="page"/>
      </w:r>
    </w:p>
    <w:bookmarkEnd w:id="395"/>
    <w:p>
      <w:pPr>
        <w:pageBreakBefore/>
        <w:spacing w:line="360" w:lineRule="auto"/>
        <w:ind w:left="720" w:firstLine="723" w:firstLineChars="200"/>
        <w:outlineLvl w:val="0"/>
        <w:rPr>
          <w:rFonts w:ascii="仿宋" w:hAnsi="仿宋" w:cs="仿宋_GB2312"/>
          <w:b/>
          <w:sz w:val="36"/>
          <w:szCs w:val="20"/>
        </w:rPr>
      </w:pPr>
      <w:r>
        <w:rPr>
          <w:rFonts w:hint="eastAsia" w:ascii="仿宋" w:hAnsi="仿宋" w:cs="仿宋_GB2312"/>
          <w:b/>
          <w:sz w:val="36"/>
          <w:szCs w:val="20"/>
        </w:rPr>
        <w:t>第六部分</w:t>
      </w:r>
      <w:bookmarkEnd w:id="393"/>
      <w:bookmarkEnd w:id="394"/>
      <w:r>
        <w:rPr>
          <w:rFonts w:hint="eastAsia" w:ascii="仿宋" w:hAnsi="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rPr>
      </w:pPr>
      <w:r>
        <w:rPr>
          <w:rFonts w:hint="eastAsia" w:ascii="仿宋_GB2312" w:hAnsi="仿宋" w:eastAsia="仿宋_GB2312" w:cs="仿宋_GB2312"/>
        </w:rPr>
        <w:t>（</w:t>
      </w:r>
      <w:r>
        <w:rPr>
          <w:rFonts w:ascii="仿宋_GB2312" w:hAnsi="仿宋" w:eastAsia="仿宋_GB2312" w:cs="仿宋_GB2312"/>
        </w:rPr>
        <w:t>1）符合参加政府采购活动应当具备的一般条件的承诺函……</w:t>
      </w:r>
      <w:r>
        <w:rPr>
          <w:rFonts w:hint="eastAsia" w:ascii="仿宋_GB2312" w:hAnsi="仿宋" w:eastAsia="仿宋_GB2312" w:cs="仿宋_GB2312"/>
        </w:rPr>
        <w:t>………（页码）</w:t>
      </w:r>
    </w:p>
    <w:p>
      <w:pPr>
        <w:snapToGrid w:val="0"/>
        <w:spacing w:line="360" w:lineRule="auto"/>
        <w:rPr>
          <w:rFonts w:ascii="仿宋_GB2312" w:hAnsi="仿宋" w:eastAsia="仿宋_GB2312" w:cs="仿宋_GB2312"/>
        </w:rPr>
      </w:pPr>
      <w:r>
        <w:rPr>
          <w:rFonts w:hint="eastAsia" w:ascii="仿宋_GB2312" w:hAnsi="仿宋" w:eastAsia="仿宋_GB2312" w:cs="仿宋_GB2312"/>
        </w:rPr>
        <w:t>（</w:t>
      </w:r>
      <w:r>
        <w:rPr>
          <w:rFonts w:ascii="仿宋_GB2312" w:hAnsi="仿宋" w:eastAsia="仿宋_GB2312" w:cs="仿宋_GB2312"/>
        </w:rPr>
        <w:t>2）落实政府采购政策需满足的资格要求……</w:t>
      </w:r>
      <w:r>
        <w:rPr>
          <w:rFonts w:hint="eastAsia" w:ascii="仿宋_GB2312" w:hAnsi="仿宋" w:eastAsia="仿宋_GB2312" w:cs="仿宋_GB2312"/>
        </w:rPr>
        <w:t>…………………………（页码）</w:t>
      </w:r>
    </w:p>
    <w:p>
      <w:pPr>
        <w:snapToGrid w:val="0"/>
        <w:spacing w:line="360" w:lineRule="auto"/>
        <w:rPr>
          <w:rFonts w:ascii="仿宋_GB2312" w:hAnsi="仿宋" w:eastAsia="仿宋_GB2312" w:cs="仿宋_GB2312"/>
        </w:rPr>
      </w:pPr>
      <w:r>
        <w:rPr>
          <w:rFonts w:hint="eastAsia" w:ascii="仿宋_GB2312" w:hAnsi="仿宋" w:eastAsia="仿宋_GB2312" w:cs="仿宋_GB2312"/>
        </w:rPr>
        <w:t>（</w:t>
      </w:r>
      <w:r>
        <w:rPr>
          <w:rFonts w:ascii="仿宋_GB2312" w:hAnsi="仿宋" w:eastAsia="仿宋_GB2312" w:cs="仿宋_GB2312"/>
        </w:rPr>
        <w:t>3）本项目的特定资格要求……</w:t>
      </w:r>
      <w:r>
        <w:rPr>
          <w:rFonts w:hint="eastAsia" w:ascii="仿宋_GB2312" w:hAnsi="仿宋" w:eastAsia="仿宋_GB2312" w:cs="仿宋_GB2312"/>
        </w:rPr>
        <w:t>…………………………………………（页码）</w:t>
      </w:r>
    </w:p>
    <w:p>
      <w:pPr>
        <w:snapToGrid w:val="0"/>
        <w:spacing w:line="360" w:lineRule="auto"/>
        <w:ind w:firstLine="480" w:firstLineChars="200"/>
        <w:rPr>
          <w:rFonts w:ascii="仿宋_GB2312" w:hAnsi="仿宋" w:eastAsia="仿宋_GB2312" w:cs="仿宋_GB2312"/>
        </w:rPr>
      </w:pPr>
    </w:p>
    <w:p>
      <w:pPr>
        <w:spacing w:line="360" w:lineRule="auto"/>
        <w:ind w:firstLine="480" w:firstLineChars="200"/>
        <w:rPr>
          <w:rFonts w:ascii="仿宋_GB2312" w:hAnsi="仿宋" w:eastAsia="仿宋_GB2312" w:cs="仿宋_GB2312"/>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rPr>
      </w:pPr>
      <w:r>
        <w:rPr>
          <w:rFonts w:hint="eastAsia" w:ascii="仿宋_GB2312" w:hAnsi="仿宋" w:eastAsia="仿宋_GB2312" w:cs="仿宋_GB2312"/>
        </w:rPr>
        <w:t>（采购人）、（采购代理机构）：</w:t>
      </w:r>
    </w:p>
    <w:p>
      <w:pPr>
        <w:snapToGrid w:val="0"/>
        <w:spacing w:line="360" w:lineRule="auto"/>
        <w:ind w:firstLine="480" w:firstLineChars="200"/>
        <w:rPr>
          <w:rFonts w:ascii="仿宋_GB2312" w:hAnsi="仿宋" w:eastAsia="仿宋_GB2312" w:cs="仿宋_GB2312"/>
        </w:rPr>
      </w:pPr>
      <w:r>
        <w:rPr>
          <w:rFonts w:hint="eastAsia" w:ascii="仿宋_GB2312" w:hAnsi="仿宋" w:eastAsia="仿宋_GB2312" w:cs="仿宋_GB2312"/>
        </w:rPr>
        <w:t>我方参与（项目名称）【招标编号：</w:t>
      </w:r>
      <w:r>
        <w:rPr>
          <w:rFonts w:hint="eastAsia" w:ascii="仿宋_GB2312" w:hAnsi="仿宋" w:eastAsia="仿宋_GB2312"/>
        </w:rPr>
        <w:t>（采购编号）</w:t>
      </w:r>
      <w:r>
        <w:rPr>
          <w:rFonts w:hint="eastAsia" w:ascii="仿宋_GB2312" w:hAnsi="仿宋" w:eastAsia="仿宋_GB2312" w:cs="仿宋_GB2312"/>
        </w:rPr>
        <w:t>】政府采购活动，郑重承诺：</w:t>
      </w:r>
    </w:p>
    <w:p>
      <w:pPr>
        <w:snapToGrid w:val="0"/>
        <w:spacing w:line="360" w:lineRule="auto"/>
        <w:ind w:firstLine="360" w:firstLineChars="150"/>
        <w:rPr>
          <w:rFonts w:ascii="仿宋_GB2312" w:hAnsi="仿宋" w:eastAsia="仿宋_GB2312" w:cs="仿宋_GB2312"/>
        </w:rPr>
      </w:pPr>
      <w:r>
        <w:rPr>
          <w:rFonts w:hint="eastAsia" w:ascii="仿宋_GB2312" w:hAnsi="仿宋" w:eastAsia="仿宋_GB2312" w:cs="仿宋_GB2312"/>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rPr>
      </w:pPr>
      <w:r>
        <w:rPr>
          <w:rFonts w:hint="eastAsia" w:ascii="仿宋_GB2312" w:hAnsi="仿宋" w:eastAsia="仿宋_GB2312" w:cs="仿宋_GB2312"/>
        </w:rPr>
        <w:t>1、</w:t>
      </w:r>
      <w:r>
        <w:rPr>
          <w:rFonts w:ascii="仿宋_GB2312" w:hAnsi="仿宋" w:eastAsia="仿宋_GB2312" w:cs="仿宋_GB2312"/>
        </w:rPr>
        <w:t>具有独立承担民事责任的能力；</w:t>
      </w:r>
    </w:p>
    <w:p>
      <w:pPr>
        <w:snapToGrid w:val="0"/>
        <w:spacing w:line="360" w:lineRule="auto"/>
        <w:ind w:firstLine="480" w:firstLineChars="200"/>
        <w:rPr>
          <w:rFonts w:ascii="仿宋_GB2312" w:hAnsi="仿宋" w:eastAsia="仿宋_GB2312"/>
        </w:rPr>
      </w:pPr>
      <w:r>
        <w:rPr>
          <w:rFonts w:hint="eastAsia" w:ascii="仿宋_GB2312" w:hAnsi="仿宋" w:eastAsia="仿宋_GB2312"/>
        </w:rPr>
        <w:t>2、</w:t>
      </w:r>
      <w:r>
        <w:rPr>
          <w:rFonts w:ascii="仿宋_GB2312" w:hAnsi="仿宋" w:eastAsia="仿宋_GB2312"/>
        </w:rPr>
        <w:t xml:space="preserve">具有良好的商业信誉和健全的财务会计制度； </w:t>
      </w:r>
    </w:p>
    <w:p>
      <w:pPr>
        <w:snapToGrid w:val="0"/>
        <w:spacing w:line="360" w:lineRule="auto"/>
        <w:ind w:firstLine="480" w:firstLineChars="200"/>
        <w:rPr>
          <w:rFonts w:ascii="仿宋_GB2312" w:hAnsi="仿宋" w:eastAsia="仿宋_GB2312"/>
        </w:rPr>
      </w:pPr>
      <w:r>
        <w:rPr>
          <w:rFonts w:hint="eastAsia" w:ascii="仿宋_GB2312" w:hAnsi="仿宋" w:eastAsia="仿宋_GB2312"/>
        </w:rPr>
        <w:t>3、</w:t>
      </w:r>
      <w:r>
        <w:rPr>
          <w:rFonts w:ascii="仿宋_GB2312" w:hAnsi="仿宋" w:eastAsia="仿宋_GB2312"/>
        </w:rPr>
        <w:t>具有履行合同所必需的设备和专业技术能力；</w:t>
      </w:r>
    </w:p>
    <w:p>
      <w:pPr>
        <w:snapToGrid w:val="0"/>
        <w:spacing w:line="360" w:lineRule="auto"/>
        <w:ind w:firstLine="480" w:firstLineChars="200"/>
        <w:rPr>
          <w:rFonts w:ascii="仿宋_GB2312" w:hAnsi="仿宋" w:eastAsia="仿宋_GB2312"/>
        </w:rPr>
      </w:pPr>
      <w:r>
        <w:rPr>
          <w:rFonts w:hint="eastAsia" w:ascii="仿宋_GB2312" w:hAnsi="仿宋" w:eastAsia="仿宋_GB2312"/>
        </w:rPr>
        <w:t>4、</w:t>
      </w:r>
      <w:r>
        <w:rPr>
          <w:rFonts w:ascii="仿宋_GB2312" w:hAnsi="仿宋" w:eastAsia="仿宋_GB2312"/>
        </w:rPr>
        <w:t>有依法缴纳税收和社会保障资金的良好记录；</w:t>
      </w:r>
    </w:p>
    <w:p>
      <w:pPr>
        <w:snapToGrid w:val="0"/>
        <w:spacing w:line="360" w:lineRule="auto"/>
        <w:ind w:firstLine="480" w:firstLineChars="200"/>
        <w:rPr>
          <w:rFonts w:ascii="仿宋_GB2312" w:hAnsi="仿宋" w:eastAsia="仿宋_GB2312"/>
        </w:rPr>
      </w:pPr>
      <w:r>
        <w:rPr>
          <w:rFonts w:hint="eastAsia" w:ascii="仿宋_GB2312" w:hAnsi="仿宋" w:eastAsia="仿宋_GB2312"/>
        </w:rPr>
        <w:t>5、</w:t>
      </w:r>
      <w:r>
        <w:rPr>
          <w:rFonts w:ascii="仿宋_GB2312" w:hAnsi="仿宋" w:eastAsia="仿宋_GB2312"/>
        </w:rPr>
        <w:t>参加政府采购活动前三年内，在经营活动中没有重大违法记录；</w:t>
      </w:r>
    </w:p>
    <w:p>
      <w:pPr>
        <w:snapToGrid w:val="0"/>
        <w:spacing w:line="360" w:lineRule="auto"/>
        <w:ind w:firstLine="480" w:firstLineChars="200"/>
        <w:rPr>
          <w:rFonts w:ascii="仿宋_GB2312" w:hAnsi="仿宋" w:eastAsia="仿宋_GB2312"/>
        </w:rPr>
      </w:pPr>
      <w:r>
        <w:rPr>
          <w:rFonts w:hint="eastAsia" w:ascii="仿宋_GB2312" w:hAnsi="仿宋" w:eastAsia="仿宋_GB2312"/>
        </w:rPr>
        <w:t>6、</w:t>
      </w:r>
      <w:r>
        <w:rPr>
          <w:rFonts w:ascii="仿宋_GB2312" w:hAnsi="仿宋" w:eastAsia="仿宋_GB2312"/>
        </w:rPr>
        <w:t>具有法律、行政法规规定的其他条件。</w:t>
      </w:r>
    </w:p>
    <w:p>
      <w:pPr>
        <w:snapToGrid w:val="0"/>
        <w:spacing w:line="360" w:lineRule="auto"/>
        <w:ind w:firstLine="480" w:firstLineChars="200"/>
        <w:rPr>
          <w:rFonts w:ascii="仿宋_GB2312" w:hAnsi="仿宋" w:eastAsia="仿宋_GB2312"/>
        </w:rPr>
      </w:pPr>
      <w:r>
        <w:rPr>
          <w:rFonts w:hint="eastAsia" w:ascii="仿宋_GB2312" w:hAnsi="仿宋" w:eastAsia="仿宋_GB2312"/>
        </w:rPr>
        <w:t>（二）未被信用中国（</w:t>
      </w:r>
      <w:r>
        <w:rPr>
          <w:rFonts w:ascii="仿宋_GB2312" w:hAnsi="仿宋" w:eastAsia="仿宋_GB2312"/>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rPr>
      </w:pPr>
      <w:r>
        <w:rPr>
          <w:rFonts w:hint="eastAsia" w:ascii="仿宋_GB2312" w:hAnsi="仿宋" w:eastAsia="仿宋_GB2312"/>
        </w:rPr>
        <w:t>（三）不存在以下情况：</w:t>
      </w:r>
    </w:p>
    <w:p>
      <w:pPr>
        <w:snapToGrid w:val="0"/>
        <w:spacing w:line="360" w:lineRule="auto"/>
        <w:ind w:firstLine="480" w:firstLineChars="200"/>
        <w:rPr>
          <w:rFonts w:ascii="仿宋_GB2312" w:hAnsi="仿宋" w:eastAsia="仿宋_GB2312" w:cs="仿宋_GB2312"/>
        </w:rPr>
      </w:pPr>
      <w:r>
        <w:rPr>
          <w:rFonts w:hint="eastAsia" w:ascii="仿宋_GB2312" w:hAnsi="仿宋" w:eastAsia="仿宋_GB2312" w:cs="仿宋_GB2312"/>
        </w:rPr>
        <w:t>1、</w:t>
      </w:r>
      <w:r>
        <w:rPr>
          <w:rFonts w:ascii="仿宋_GB2312" w:hAnsi="仿宋" w:eastAsia="仿宋_GB2312" w:cs="仿宋_GB2312"/>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rPr>
      </w:pPr>
      <w:r>
        <w:rPr>
          <w:rFonts w:hint="eastAsia" w:ascii="仿宋_GB2312" w:hAnsi="仿宋" w:eastAsia="仿宋_GB2312" w:cs="仿宋_GB2312"/>
        </w:rPr>
        <w:t>2、</w:t>
      </w:r>
      <w:r>
        <w:rPr>
          <w:rFonts w:ascii="仿宋_GB2312" w:hAnsi="仿宋" w:eastAsia="仿宋_GB2312" w:cs="仿宋_GB2312"/>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rPr>
      </w:pPr>
      <w:r>
        <w:rPr>
          <w:rFonts w:hint="eastAsia" w:ascii="仿宋_GB2312" w:hAnsi="仿宋" w:eastAsia="仿宋_GB2312" w:cs="仿宋_GB2312"/>
          <w:kern w:val="0"/>
          <w:lang w:val="zh-CN"/>
        </w:rPr>
        <w:t>投标人名称</w:t>
      </w:r>
      <w:r>
        <w:rPr>
          <w:rFonts w:ascii="仿宋_GB2312" w:hAnsi="仿宋" w:eastAsia="仿宋_GB2312" w:cs="仿宋_GB2312"/>
          <w:kern w:val="0"/>
          <w:lang w:val="zh-CN"/>
        </w:rPr>
        <w:t>(电子签名)：</w:t>
      </w:r>
    </w:p>
    <w:p>
      <w:pPr>
        <w:snapToGrid w:val="0"/>
        <w:spacing w:line="360" w:lineRule="auto"/>
        <w:rPr>
          <w:rFonts w:ascii="仿宋_GB2312" w:hAnsi="仿宋" w:eastAsia="仿宋_GB2312" w:cs="仿宋_GB2312"/>
          <w:kern w:val="0"/>
        </w:rPr>
      </w:pPr>
      <w:r>
        <w:rPr>
          <w:rFonts w:hint="eastAsia" w:ascii="仿宋_GB2312" w:hAnsi="仿宋" w:eastAsia="仿宋_GB2312" w:cs="仿宋_GB2312"/>
          <w:kern w:val="0"/>
          <w:lang w:val="zh-CN"/>
        </w:rPr>
        <w:t>日期</w:t>
      </w:r>
      <w:r>
        <w:rPr>
          <w:rFonts w:hint="eastAsia" w:ascii="仿宋_GB2312" w:hAnsi="仿宋" w:eastAsia="仿宋_GB2312" w:cs="仿宋_GB2312"/>
          <w:kern w:val="0"/>
        </w:rPr>
        <w:t>：</w:t>
      </w:r>
      <w:r>
        <w:rPr>
          <w:rFonts w:ascii="仿宋_GB2312" w:hAnsi="仿宋" w:eastAsia="仿宋_GB2312" w:cs="仿宋_GB2312"/>
          <w:kern w:val="0"/>
        </w:rPr>
        <w:t xml:space="preserve">  年  </w:t>
      </w:r>
      <w:r>
        <w:rPr>
          <w:rFonts w:hint="eastAsia" w:ascii="仿宋_GB2312" w:hAnsi="仿宋" w:eastAsia="仿宋_GB2312" w:cs="仿宋_GB2312"/>
          <w:kern w:val="0"/>
          <w:lang w:val="zh-CN"/>
        </w:rPr>
        <w:t>月日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rPr>
      </w:pPr>
      <w:r>
        <w:rPr>
          <w:rFonts w:hint="eastAsia" w:ascii="仿宋_GB2312" w:hAnsi="仿宋" w:eastAsia="仿宋_GB2312" w:cs="仿宋_GB2312"/>
        </w:rPr>
        <w:t>（根据招标公告</w:t>
      </w:r>
      <w:r>
        <w:rPr>
          <w:rFonts w:hint="eastAsia" w:ascii="仿宋_GB2312" w:hAnsi="仿宋" w:eastAsia="仿宋_GB2312"/>
        </w:rPr>
        <w:t>落实政府采购政策需满足的资格要求选择提供相应的材料；未要求的，无需提供</w:t>
      </w:r>
      <w:r>
        <w:rPr>
          <w:rFonts w:hint="eastAsia" w:ascii="仿宋_GB2312" w:hAnsi="仿宋" w:eastAsia="仿宋_GB2312" w:cs="仿宋_GB2312"/>
        </w:rPr>
        <w:t>）</w:t>
      </w:r>
    </w:p>
    <w:p>
      <w:pPr>
        <w:snapToGrid w:val="0"/>
        <w:spacing w:before="50" w:after="50" w:line="360" w:lineRule="auto"/>
        <w:ind w:firstLine="472" w:firstLineChars="196"/>
        <w:jc w:val="left"/>
        <w:rPr>
          <w:rFonts w:ascii="仿宋_GB2312" w:hAnsi="仿宋" w:eastAsia="仿宋_GB2312" w:cs="仿宋_GB2312"/>
        </w:rPr>
      </w:pPr>
      <w:r>
        <w:rPr>
          <w:rFonts w:ascii="仿宋_GB2312" w:hAnsi="仿宋" w:eastAsia="仿宋_GB2312" w:cs="仿宋_GB2312"/>
          <w:b/>
        </w:rPr>
        <w:t>A</w:t>
      </w:r>
      <w:r>
        <w:rPr>
          <w:rFonts w:ascii="仿宋_GB2312" w:hAnsi="仿宋" w:eastAsia="仿宋_GB2312" w:cs="仿宋_GB2312"/>
        </w:rPr>
        <w:t>.</w:t>
      </w:r>
      <w:r>
        <w:rPr>
          <w:rFonts w:hint="eastAsia" w:ascii="仿宋_GB2312" w:hAnsi="仿宋" w:eastAsia="仿宋_GB2312" w:cs="仿宋_GB2312"/>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rPr>
        <w:t>5</w:t>
      </w:r>
      <w:r>
        <w:rPr>
          <w:rFonts w:hint="eastAsia" w:ascii="仿宋_GB2312" w:hAnsi="仿宋" w:eastAsia="仿宋_GB2312" w:cs="仿宋_GB2312"/>
        </w:rPr>
        <w:t>）。</w:t>
      </w:r>
    </w:p>
    <w:p>
      <w:pPr>
        <w:widowControl/>
        <w:spacing w:line="360" w:lineRule="auto"/>
        <w:ind w:firstLine="480"/>
        <w:jc w:val="left"/>
        <w:rPr>
          <w:rFonts w:ascii="仿宋_GB2312" w:hAnsi="宋体" w:eastAsia="仿宋_GB2312"/>
        </w:rPr>
      </w:pPr>
    </w:p>
    <w:p>
      <w:pPr>
        <w:widowControl/>
        <w:spacing w:line="360" w:lineRule="auto"/>
        <w:ind w:firstLine="472" w:firstLineChars="196"/>
        <w:jc w:val="left"/>
        <w:rPr>
          <w:rFonts w:ascii="仿宋_GB2312" w:hAnsi="仿宋" w:eastAsia="仿宋_GB2312" w:cs="仿宋_GB2312"/>
        </w:rPr>
      </w:pPr>
      <w:r>
        <w:rPr>
          <w:rFonts w:ascii="仿宋_GB2312" w:hAnsi="仿宋" w:eastAsia="仿宋_GB2312" w:cs="仿宋_GB2312"/>
          <w:b/>
        </w:rPr>
        <w:t>B.</w:t>
      </w:r>
      <w:r>
        <w:rPr>
          <w:rFonts w:hint="eastAsia" w:ascii="仿宋_GB2312" w:hAnsi="仿宋" w:eastAsia="仿宋_GB2312" w:cs="仿宋_GB2312"/>
        </w:rPr>
        <w:t>要求以联合体形式参加的，提供联合协议和中小企业声明函（附件</w:t>
      </w:r>
      <w:r>
        <w:rPr>
          <w:rFonts w:ascii="仿宋_GB2312" w:hAnsi="仿宋" w:eastAsia="仿宋_GB2312" w:cs="仿宋_GB2312"/>
        </w:rPr>
        <w:t>5</w:t>
      </w:r>
      <w:r>
        <w:rPr>
          <w:rFonts w:hint="eastAsia" w:ascii="仿宋_GB2312" w:hAnsi="仿宋" w:eastAsia="仿宋_GB2312" w:cs="仿宋_GB2312"/>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联合协议</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u w:val="single"/>
        </w:rPr>
        <w:t>（联合体所有成员名称）</w:t>
      </w:r>
      <w:r>
        <w:rPr>
          <w:rFonts w:hint="eastAsia" w:ascii="仿宋_GB2312" w:hAnsi="仿宋" w:eastAsia="仿宋_GB2312" w:cs="仿宋_GB2312"/>
          <w:kern w:val="0"/>
        </w:rPr>
        <w:t>自愿</w:t>
      </w:r>
      <w:r>
        <w:rPr>
          <w:rFonts w:hint="eastAsia" w:ascii="仿宋_GB2312" w:hAnsi="仿宋" w:eastAsia="仿宋_GB2312" w:cs="仿宋_GB2312"/>
          <w:kern w:val="0"/>
          <w:lang w:val="zh-CN"/>
        </w:rPr>
        <w:t>组成一个联合体，以一个投标人的身份</w:t>
      </w:r>
      <w:r>
        <w:rPr>
          <w:rFonts w:hint="eastAsia" w:ascii="仿宋_GB2312" w:hAnsi="仿宋" w:eastAsia="仿宋_GB2312" w:cs="仿宋_GB2312"/>
          <w:kern w:val="0"/>
        </w:rPr>
        <w:t>参加</w:t>
      </w:r>
      <w:r>
        <w:rPr>
          <w:rFonts w:hint="eastAsia" w:ascii="仿宋_GB2312" w:hAnsi="仿宋" w:eastAsia="仿宋_GB2312" w:cs="仿宋_GB2312"/>
        </w:rPr>
        <w:t>（项目名称）【招标编号：</w:t>
      </w:r>
      <w:r>
        <w:rPr>
          <w:rFonts w:hint="eastAsia" w:ascii="仿宋_GB2312" w:hAnsi="仿宋" w:eastAsia="仿宋_GB2312"/>
        </w:rPr>
        <w:t>（采购编号）</w:t>
      </w:r>
      <w:r>
        <w:rPr>
          <w:rFonts w:hint="eastAsia" w:ascii="仿宋_GB2312" w:hAnsi="仿宋" w:eastAsia="仿宋_GB2312" w:cs="仿宋_GB2312"/>
        </w:rPr>
        <w:t>】</w:t>
      </w:r>
      <w:r>
        <w:rPr>
          <w:rFonts w:hint="eastAsia" w:ascii="仿宋_GB2312" w:hAnsi="仿宋" w:eastAsia="仿宋_GB2312" w:cs="仿宋_GB2312"/>
          <w:kern w:val="0"/>
          <w:lang w:val="zh-CN"/>
        </w:rPr>
        <w:t>投标。</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一、各方一致决定，</w:t>
      </w:r>
      <w:r>
        <w:rPr>
          <w:rFonts w:hint="eastAsia" w:ascii="仿宋_GB2312" w:hAnsi="仿宋" w:eastAsia="仿宋_GB2312" w:cs="仿宋_GB2312"/>
          <w:kern w:val="0"/>
          <w:u w:val="single"/>
        </w:rPr>
        <w:t>（某联合体成员名称）</w:t>
      </w:r>
      <w:r>
        <w:rPr>
          <w:rFonts w:hint="eastAsia" w:ascii="仿宋_GB2312" w:hAnsi="仿宋" w:eastAsia="仿宋_GB2312" w:cs="仿宋_GB2312"/>
          <w:kern w:val="0"/>
        </w:rPr>
        <w:t>为联合体</w:t>
      </w:r>
      <w:r>
        <w:rPr>
          <w:rFonts w:hint="eastAsia" w:ascii="仿宋_GB2312" w:hAnsi="仿宋" w:eastAsia="仿宋_GB2312" w:cs="仿宋_GB2312"/>
          <w:kern w:val="0"/>
          <w:lang w:val="zh-CN"/>
        </w:rPr>
        <w:t>牵头人</w:t>
      </w:r>
      <w:r>
        <w:rPr>
          <w:rFonts w:hint="eastAsia" w:ascii="仿宋_GB2312" w:hAnsi="仿宋" w:eastAsia="仿宋_GB2312" w:cs="Arial"/>
        </w:rPr>
        <w:t>，代表所有联合体成员负责投标和合同实施阶段的主办、协调工作</w:t>
      </w:r>
      <w:r>
        <w:rPr>
          <w:rFonts w:hint="eastAsia" w:ascii="仿宋_GB2312" w:hAnsi="仿宋" w:eastAsia="仿宋_GB2312" w:cs="仿宋_GB2312"/>
          <w:kern w:val="0"/>
          <w:lang w:val="zh-CN"/>
        </w:rPr>
        <w:t>。</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二、</w:t>
      </w:r>
      <w:r>
        <w:rPr>
          <w:rFonts w:hint="eastAsia" w:ascii="仿宋_GB2312" w:hAnsi="仿宋" w:eastAsia="仿宋_GB2312" w:cs="Arial"/>
        </w:rPr>
        <w:t>所有联合体成员各方签署授权书，授权书载明的</w:t>
      </w:r>
      <w:r>
        <w:rPr>
          <w:rFonts w:hint="eastAsia" w:ascii="仿宋_GB2312" w:hAnsi="仿宋" w:eastAsia="仿宋_GB2312" w:cs="仿宋_GB2312"/>
          <w:kern w:val="0"/>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三、本次联合投标中，分工如下：</w:t>
      </w:r>
      <w:r>
        <w:rPr>
          <w:rFonts w:hint="eastAsia" w:ascii="仿宋_GB2312" w:hAnsi="仿宋" w:eastAsia="仿宋_GB2312" w:cs="仿宋_GB2312"/>
          <w:kern w:val="0"/>
          <w:u w:val="single"/>
        </w:rPr>
        <w:t>（联合体其中一方成员名称）</w:t>
      </w:r>
      <w:r>
        <w:rPr>
          <w:rFonts w:hint="eastAsia" w:ascii="仿宋_GB2312" w:hAnsi="仿宋" w:eastAsia="仿宋_GB2312" w:cs="仿宋_GB2312"/>
          <w:kern w:val="0"/>
          <w:lang w:val="zh-CN"/>
        </w:rPr>
        <w:t>承担的工作和义务为：；</w:t>
      </w:r>
      <w:r>
        <w:rPr>
          <w:rFonts w:hint="eastAsia" w:ascii="仿宋_GB2312" w:hAnsi="仿宋" w:eastAsia="仿宋_GB2312" w:cs="仿宋_GB2312"/>
          <w:kern w:val="0"/>
          <w:u w:val="single"/>
        </w:rPr>
        <w:t>（联合体其中一方成员名称）</w:t>
      </w:r>
      <w:r>
        <w:rPr>
          <w:rFonts w:hint="eastAsia" w:ascii="仿宋_GB2312" w:hAnsi="仿宋" w:eastAsia="仿宋_GB2312" w:cs="仿宋_GB2312"/>
          <w:kern w:val="0"/>
          <w:lang w:val="zh-CN"/>
        </w:rPr>
        <w:t>承担的工作和义务为：</w:t>
      </w:r>
      <w:r>
        <w:rPr>
          <w:rFonts w:ascii="仿宋_GB2312" w:hAnsi="仿宋" w:eastAsia="仿宋_GB2312" w:cs="仿宋_GB2312"/>
          <w:kern w:val="0"/>
          <w:lang w:val="zh-CN"/>
        </w:rPr>
        <w:t xml:space="preserve"> ；……。</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四、</w:t>
      </w:r>
      <w:r>
        <w:rPr>
          <w:rFonts w:hint="eastAsia" w:ascii="仿宋_GB2312" w:hAnsi="仿宋" w:eastAsia="仿宋_GB2312"/>
        </w:rPr>
        <w:t>中小企业合同金额达到</w:t>
      </w:r>
      <w:r>
        <w:rPr>
          <w:rFonts w:ascii="仿宋_GB2312" w:hAnsi="仿宋" w:eastAsia="仿宋_GB2312"/>
        </w:rPr>
        <w:t>%，小</w:t>
      </w:r>
      <w:r>
        <w:rPr>
          <w:rFonts w:hint="eastAsia" w:ascii="仿宋_GB2312" w:hAnsi="仿宋" w:eastAsia="仿宋_GB2312"/>
        </w:rPr>
        <w:t>微企业合同金额达到</w:t>
      </w:r>
      <w:r>
        <w:rPr>
          <w:rFonts w:ascii="仿宋_GB2312" w:hAnsi="仿宋" w:eastAsia="仿宋_GB2312"/>
        </w:rPr>
        <w:t>%</w:t>
      </w:r>
      <w:r>
        <w:rPr>
          <w:rFonts w:hint="eastAsia" w:ascii="仿宋_GB2312" w:hAnsi="仿宋" w:eastAsia="仿宋_GB2312" w:cs="仿宋_GB2312"/>
          <w:kern w:val="0"/>
          <w:lang w:val="zh-CN"/>
        </w:rPr>
        <w:t>。</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五、如果中标，</w:t>
      </w:r>
      <w:r>
        <w:rPr>
          <w:rFonts w:hint="eastAsia" w:ascii="仿宋_GB2312" w:hAnsi="仿宋" w:eastAsia="仿宋_GB2312"/>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六、有关本次联合投标的其他事宜：</w:t>
      </w:r>
    </w:p>
    <w:p>
      <w:pPr>
        <w:snapToGrid w:val="0"/>
        <w:spacing w:line="360" w:lineRule="auto"/>
        <w:ind w:firstLine="576"/>
        <w:rPr>
          <w:rFonts w:ascii="仿宋_GB2312" w:hAnsi="仿宋" w:eastAsia="仿宋_GB2312" w:cs="仿宋_GB2312"/>
          <w:kern w:val="0"/>
          <w:lang w:val="zh-CN"/>
        </w:rPr>
      </w:pPr>
      <w:r>
        <w:rPr>
          <w:rFonts w:ascii="仿宋_GB2312" w:hAnsi="仿宋" w:eastAsia="仿宋_GB2312" w:cs="仿宋_GB2312"/>
          <w:kern w:val="0"/>
          <w:lang w:val="zh-CN"/>
        </w:rPr>
        <w:t>1、联合体各方不再单独参加或者与其</w:t>
      </w:r>
      <w:r>
        <w:rPr>
          <w:rFonts w:hint="eastAsia" w:ascii="仿宋_GB2312" w:hAnsi="仿宋" w:eastAsia="仿宋_GB2312" w:cs="仿宋_GB2312"/>
          <w:kern w:val="0"/>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lang w:val="zh-CN"/>
        </w:rPr>
      </w:pPr>
      <w:r>
        <w:rPr>
          <w:rFonts w:ascii="仿宋_GB2312" w:hAnsi="仿宋" w:eastAsia="仿宋_GB2312" w:cs="仿宋_GB2312"/>
          <w:kern w:val="0"/>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lang w:val="zh-CN"/>
        </w:rPr>
      </w:pPr>
      <w:r>
        <w:rPr>
          <w:rFonts w:ascii="仿宋_GB2312" w:hAnsi="仿宋" w:eastAsia="仿宋_GB2312" w:cs="仿宋_GB2312"/>
          <w:kern w:val="0"/>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lang w:val="zh-CN"/>
        </w:rPr>
      </w:pPr>
      <w:r>
        <w:rPr>
          <w:rFonts w:hint="eastAsia" w:ascii="仿宋_GB2312" w:hAnsi="仿宋" w:eastAsia="仿宋_GB2312" w:cs="仿宋_GB2312"/>
          <w:kern w:val="0"/>
          <w:lang w:val="zh-CN"/>
        </w:rPr>
        <w:t>联合体成员名称</w:t>
      </w:r>
      <w:r>
        <w:rPr>
          <w:rFonts w:ascii="仿宋_GB2312" w:hAnsi="仿宋" w:eastAsia="仿宋_GB2312" w:cs="仿宋_GB2312"/>
          <w:kern w:val="0"/>
          <w:lang w:val="zh-CN"/>
        </w:rPr>
        <w:t>(电子签名/公章)：</w:t>
      </w:r>
    </w:p>
    <w:p>
      <w:pPr>
        <w:snapToGrid w:val="0"/>
        <w:spacing w:line="360" w:lineRule="auto"/>
        <w:ind w:firstLine="5040" w:firstLineChars="2100"/>
        <w:rPr>
          <w:rFonts w:ascii="仿宋_GB2312" w:hAnsi="仿宋" w:eastAsia="仿宋_GB2312" w:cs="仿宋_GB2312"/>
          <w:kern w:val="0"/>
          <w:lang w:val="zh-CN"/>
        </w:rPr>
      </w:pPr>
      <w:r>
        <w:rPr>
          <w:rFonts w:hint="eastAsia" w:ascii="仿宋_GB2312" w:hAnsi="仿宋" w:eastAsia="仿宋_GB2312" w:cs="仿宋_GB2312"/>
          <w:kern w:val="0"/>
          <w:lang w:val="zh-CN"/>
        </w:rPr>
        <w:t>联合体成员名称</w:t>
      </w:r>
      <w:r>
        <w:rPr>
          <w:rFonts w:ascii="仿宋_GB2312" w:hAnsi="仿宋" w:eastAsia="仿宋_GB2312" w:cs="仿宋_GB2312"/>
          <w:kern w:val="0"/>
          <w:lang w:val="zh-CN"/>
        </w:rPr>
        <w:t>(电子签名/公章)：</w:t>
      </w:r>
    </w:p>
    <w:p>
      <w:pPr>
        <w:snapToGrid w:val="0"/>
        <w:spacing w:line="360" w:lineRule="auto"/>
        <w:ind w:firstLine="5760" w:firstLineChars="2400"/>
      </w:pPr>
      <w:r>
        <w:rPr>
          <w:rFonts w:hint="eastAsia" w:ascii="仿宋_GB2312" w:hAnsi="仿宋" w:eastAsia="仿宋_GB2312" w:cs="仿宋_GB2312"/>
          <w:kern w:val="0"/>
          <w:lang w:val="zh-CN"/>
        </w:rPr>
        <w:t>……</w:t>
      </w:r>
    </w:p>
    <w:p>
      <w:pPr>
        <w:snapToGrid w:val="0"/>
        <w:spacing w:line="360" w:lineRule="auto"/>
        <w:rPr>
          <w:rFonts w:ascii="仿宋_GB2312" w:hAnsi="仿宋" w:eastAsia="仿宋_GB2312" w:cs="仿宋_GB2312"/>
          <w:kern w:val="0"/>
          <w:lang w:val="zh-CN"/>
        </w:rPr>
      </w:pPr>
      <w:r>
        <w:rPr>
          <w:rFonts w:ascii="仿宋_GB2312" w:hAnsi="仿宋" w:eastAsia="仿宋_GB2312" w:cs="仿宋_GB2312"/>
          <w:kern w:val="0"/>
          <w:lang w:val="zh-CN"/>
        </w:rPr>
        <w:t xml:space="preserve">                                               日期：  年  月   日</w:t>
      </w:r>
    </w:p>
    <w:p>
      <w:pPr>
        <w:spacing w:line="360" w:lineRule="auto"/>
        <w:ind w:firstLine="480" w:firstLineChars="200"/>
        <w:rPr>
          <w:rFonts w:ascii="仿宋_GB2312" w:hAnsi="仿宋" w:eastAsia="仿宋_GB2312" w:cs="仿宋_GB2312"/>
        </w:rPr>
      </w:pPr>
    </w:p>
    <w:p>
      <w:pPr>
        <w:spacing w:line="360" w:lineRule="auto"/>
        <w:ind w:firstLine="482" w:firstLineChars="200"/>
        <w:rPr>
          <w:rFonts w:ascii="仿宋" w:hAnsi="仿宋"/>
        </w:rPr>
      </w:pPr>
      <w:r>
        <w:rPr>
          <w:rFonts w:ascii="仿宋_GB2312" w:hAnsi="仿宋" w:eastAsia="仿宋_GB2312" w:cs="仿宋_GB2312"/>
          <w:b/>
        </w:rPr>
        <w:t>C、</w:t>
      </w:r>
      <w:r>
        <w:rPr>
          <w:rFonts w:hint="eastAsia" w:ascii="仿宋_GB2312" w:hAnsi="仿宋" w:eastAsia="仿宋_GB2312" w:cs="仿宋_GB2312"/>
        </w:rPr>
        <w:t>要求合同分包的，提供分包意向协议和中小企业声明函（附件</w:t>
      </w:r>
      <w:r>
        <w:rPr>
          <w:rFonts w:ascii="仿宋_GB2312" w:hAnsi="仿宋" w:eastAsia="仿宋_GB2312" w:cs="仿宋_GB2312"/>
        </w:rPr>
        <w:t>5</w:t>
      </w:r>
      <w:r>
        <w:rPr>
          <w:rFonts w:hint="eastAsia" w:ascii="仿宋_GB2312" w:hAnsi="仿宋" w:eastAsia="仿宋_GB2312" w:cs="仿宋_GB2312"/>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ascii="仿宋_GB2312" w:hAnsi="仿宋" w:eastAsia="仿宋_GB2312" w:cs="仿宋_GB2312"/>
        </w:rPr>
      </w:pPr>
      <w:r>
        <w:rPr>
          <w:rFonts w:hint="eastAsia" w:ascii="仿宋_GB2312" w:hAnsi="仿宋" w:eastAsia="仿宋_GB2312" w:cs="仿宋_GB2312"/>
        </w:rPr>
        <w:t>（</w:t>
      </w:r>
      <w:r>
        <w:rPr>
          <w:rFonts w:hint="eastAsia" w:ascii="仿宋_GB2312" w:hAnsi="仿宋" w:eastAsia="仿宋_GB2312" w:cs="仿宋_GB2312"/>
          <w:b/>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rPr>
        <w:t>）</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u w:val="single"/>
        </w:rPr>
        <w:t>（投标人名称）</w:t>
      </w:r>
      <w:r>
        <w:rPr>
          <w:rFonts w:hint="eastAsia" w:ascii="仿宋_GB2312" w:hAnsi="仿宋" w:eastAsia="仿宋_GB2312" w:cs="仿宋_GB2312"/>
          <w:kern w:val="0"/>
          <w:lang w:val="zh-CN"/>
        </w:rPr>
        <w:t>若成为</w:t>
      </w:r>
      <w:r>
        <w:rPr>
          <w:rFonts w:hint="eastAsia" w:ascii="仿宋_GB2312" w:hAnsi="仿宋" w:eastAsia="仿宋_GB2312" w:cs="仿宋_GB2312"/>
        </w:rPr>
        <w:t>（项目名称）【招标编号：</w:t>
      </w:r>
      <w:r>
        <w:rPr>
          <w:rFonts w:hint="eastAsia" w:ascii="仿宋_GB2312" w:hAnsi="仿宋" w:eastAsia="仿宋_GB2312"/>
        </w:rPr>
        <w:t>（采购编号）</w:t>
      </w:r>
      <w:r>
        <w:rPr>
          <w:rFonts w:hint="eastAsia" w:ascii="仿宋_GB2312" w:hAnsi="仿宋" w:eastAsia="仿宋_GB2312" w:cs="仿宋_GB2312"/>
        </w:rPr>
        <w:t>】</w:t>
      </w:r>
      <w:r>
        <w:rPr>
          <w:rFonts w:hint="eastAsia" w:ascii="仿宋_GB2312" w:hAnsi="仿宋" w:eastAsia="仿宋_GB2312" w:cs="仿宋_GB2312"/>
          <w:kern w:val="0"/>
          <w:lang w:val="zh-CN"/>
        </w:rPr>
        <w:t>的中标供应商，将依法采取分包方式履行合同。</w:t>
      </w:r>
      <w:r>
        <w:rPr>
          <w:rFonts w:hint="eastAsia" w:ascii="仿宋_GB2312" w:hAnsi="仿宋" w:eastAsia="仿宋_GB2312" w:cs="仿宋_GB2312"/>
          <w:kern w:val="0"/>
          <w:u w:val="single"/>
        </w:rPr>
        <w:t>（投标人名称）</w:t>
      </w:r>
      <w:r>
        <w:rPr>
          <w:rFonts w:hint="eastAsia" w:ascii="仿宋_GB2312" w:hAnsi="仿宋" w:eastAsia="仿宋_GB2312" w:cs="仿宋_GB2312"/>
          <w:kern w:val="0"/>
        </w:rPr>
        <w:t>与</w:t>
      </w:r>
      <w:r>
        <w:rPr>
          <w:rFonts w:hint="eastAsia" w:ascii="仿宋_GB2312" w:hAnsi="仿宋" w:eastAsia="仿宋_GB2312" w:cs="仿宋_GB2312"/>
          <w:kern w:val="0"/>
          <w:u w:val="single"/>
        </w:rPr>
        <w:t>（所有分包供应商名称）</w:t>
      </w:r>
      <w:r>
        <w:rPr>
          <w:rFonts w:hint="eastAsia" w:ascii="仿宋_GB2312" w:hAnsi="仿宋" w:eastAsia="仿宋_GB2312" w:cs="仿宋_GB2312"/>
          <w:kern w:val="0"/>
        </w:rPr>
        <w:t>达成分包意向协议</w:t>
      </w:r>
      <w:r>
        <w:rPr>
          <w:rFonts w:hint="eastAsia" w:ascii="仿宋_GB2312" w:hAnsi="仿宋" w:eastAsia="仿宋_GB2312" w:cs="仿宋_GB2312"/>
          <w:kern w:val="0"/>
          <w:lang w:val="zh-CN"/>
        </w:rPr>
        <w:t>。</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一、分包标的及数量</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u w:val="single"/>
        </w:rPr>
        <w:t>（投标人名称）</w:t>
      </w:r>
      <w:r>
        <w:rPr>
          <w:rFonts w:hint="eastAsia" w:ascii="仿宋_GB2312" w:hAnsi="仿宋" w:eastAsia="仿宋_GB2312" w:cs="仿宋_GB2312"/>
          <w:kern w:val="0"/>
          <w:lang w:val="zh-CN"/>
        </w:rPr>
        <w:t>将</w:t>
      </w:r>
      <w:r>
        <w:rPr>
          <w:rFonts w:ascii="仿宋_GB2312" w:hAnsi="仿宋" w:eastAsia="仿宋_GB2312"/>
          <w:u w:val="single"/>
        </w:rPr>
        <w:t xml:space="preserve">   XX工作内容   </w:t>
      </w:r>
      <w:r>
        <w:rPr>
          <w:rFonts w:hint="eastAsia" w:ascii="仿宋_GB2312" w:hAnsi="仿宋" w:eastAsia="仿宋_GB2312" w:cs="Arial"/>
        </w:rPr>
        <w:t>分包给</w:t>
      </w:r>
      <w:r>
        <w:rPr>
          <w:rFonts w:hint="eastAsia" w:ascii="仿宋_GB2312" w:hAnsi="仿宋" w:eastAsia="仿宋_GB2312" w:cs="仿宋_GB2312"/>
          <w:kern w:val="0"/>
          <w:u w:val="single"/>
        </w:rPr>
        <w:t>（某分包供应商名称）</w:t>
      </w:r>
      <w:r>
        <w:rPr>
          <w:rFonts w:hint="eastAsia" w:ascii="仿宋_GB2312" w:hAnsi="仿宋" w:eastAsia="仿宋_GB2312" w:cs="仿宋_GB2312"/>
          <w:kern w:val="0"/>
          <w:lang w:val="zh-CN"/>
        </w:rPr>
        <w:t>，</w:t>
      </w:r>
      <w:r>
        <w:rPr>
          <w:rFonts w:hint="eastAsia" w:ascii="仿宋_GB2312" w:hAnsi="仿宋" w:eastAsia="仿宋_GB2312" w:cs="仿宋_GB2312"/>
          <w:kern w:val="0"/>
          <w:u w:val="single"/>
        </w:rPr>
        <w:t>（某分包供应商名称），</w:t>
      </w:r>
      <w:r>
        <w:rPr>
          <w:rFonts w:hint="eastAsia" w:ascii="仿宋_GB2312" w:hAnsi="仿宋" w:eastAsia="仿宋_GB2312" w:cs="仿宋_GB2312"/>
          <w:kern w:val="0"/>
          <w:lang w:val="zh-CN"/>
        </w:rPr>
        <w:t>具备承</w:t>
      </w:r>
      <w:r>
        <w:rPr>
          <w:rFonts w:hint="eastAsia" w:ascii="仿宋_GB2312" w:hAnsi="仿宋" w:eastAsia="仿宋_GB2312" w:cs="仿宋_GB2312"/>
          <w:kern w:val="0"/>
        </w:rPr>
        <w:t>担</w:t>
      </w:r>
      <w:r>
        <w:rPr>
          <w:rFonts w:ascii="仿宋_GB2312" w:hAnsi="仿宋" w:eastAsia="仿宋_GB2312" w:cs="仿宋_GB2312"/>
          <w:kern w:val="0"/>
          <w:u w:val="single"/>
          <w:lang w:val="zh-CN"/>
        </w:rPr>
        <w:t>XX工作内容</w:t>
      </w:r>
      <w:r>
        <w:rPr>
          <w:rFonts w:hint="eastAsia" w:ascii="仿宋_GB2312" w:hAnsi="仿宋" w:eastAsia="仿宋_GB2312" w:cs="仿宋_GB2312"/>
          <w:kern w:val="0"/>
          <w:lang w:val="zh-CN"/>
        </w:rPr>
        <w:t>相应资质条件且不得再次分包；</w:t>
      </w:r>
    </w:p>
    <w:p>
      <w:pPr>
        <w:pStyle w:val="4"/>
        <w:ind w:left="758"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二、分包工作履行期限、地点、方式</w:t>
      </w:r>
    </w:p>
    <w:p>
      <w:pPr>
        <w:snapToGrid w:val="0"/>
        <w:spacing w:line="360" w:lineRule="auto"/>
        <w:ind w:firstLine="576"/>
        <w:rPr>
          <w:rFonts w:ascii="仿宋_GB2312" w:hAnsi="仿宋" w:eastAsia="仿宋_GB2312"/>
          <w:u w:val="single"/>
        </w:rPr>
      </w:pP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三、质量</w:t>
      </w:r>
    </w:p>
    <w:p>
      <w:pPr>
        <w:snapToGrid w:val="0"/>
        <w:spacing w:line="360" w:lineRule="auto"/>
        <w:ind w:firstLine="576"/>
        <w:rPr>
          <w:rFonts w:ascii="仿宋_GB2312" w:hAnsi="仿宋" w:eastAsia="仿宋_GB2312" w:cs="仿宋_GB2312"/>
          <w:kern w:val="0"/>
          <w:lang w:val="zh-CN"/>
        </w:rPr>
      </w:pP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四、价款或者报酬</w:t>
      </w:r>
    </w:p>
    <w:p>
      <w:pPr>
        <w:snapToGrid w:val="0"/>
        <w:spacing w:line="360" w:lineRule="auto"/>
        <w:ind w:left="655" w:leftChars="273"/>
        <w:rPr>
          <w:rFonts w:ascii="仿宋_GB2312" w:hAnsi="仿宋" w:eastAsia="仿宋_GB2312" w:cs="仿宋_GB2312"/>
          <w:kern w:val="0"/>
          <w:lang w:val="zh-CN"/>
        </w:rPr>
      </w:pPr>
    </w:p>
    <w:p>
      <w:pPr>
        <w:snapToGrid w:val="0"/>
        <w:spacing w:line="360" w:lineRule="auto"/>
        <w:ind w:left="655" w:leftChars="273"/>
        <w:rPr>
          <w:rFonts w:ascii="仿宋_GB2312" w:hAnsi="仿宋" w:eastAsia="仿宋_GB2312" w:cs="仿宋_GB2312"/>
          <w:kern w:val="0"/>
          <w:lang w:val="zh-CN"/>
        </w:rPr>
      </w:pPr>
      <w:r>
        <w:rPr>
          <w:rFonts w:hint="eastAsia" w:ascii="仿宋_GB2312" w:hAnsi="仿宋" w:eastAsia="仿宋_GB2312" w:cs="仿宋_GB2312"/>
          <w:kern w:val="0"/>
          <w:lang w:val="zh-CN"/>
        </w:rPr>
        <w:t>五、违约责任</w:t>
      </w:r>
    </w:p>
    <w:p>
      <w:pPr>
        <w:snapToGrid w:val="0"/>
        <w:spacing w:line="360" w:lineRule="auto"/>
        <w:ind w:firstLine="576"/>
        <w:rPr>
          <w:rFonts w:ascii="仿宋_GB2312" w:hAnsi="仿宋" w:eastAsia="仿宋_GB2312" w:cs="仿宋_GB2312"/>
          <w:kern w:val="0"/>
          <w:lang w:val="zh-CN"/>
        </w:rPr>
      </w:pP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六、争议解决的办法</w:t>
      </w:r>
    </w:p>
    <w:p>
      <w:pPr>
        <w:snapToGrid w:val="0"/>
        <w:spacing w:line="360" w:lineRule="auto"/>
        <w:ind w:firstLine="576"/>
        <w:rPr>
          <w:rFonts w:ascii="仿宋_GB2312" w:hAnsi="仿宋" w:eastAsia="仿宋_GB2312" w:cs="仿宋_GB2312"/>
          <w:kern w:val="0"/>
          <w:lang w:val="zh-CN"/>
        </w:rPr>
      </w:pP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七、其他</w:t>
      </w:r>
    </w:p>
    <w:p>
      <w:pPr>
        <w:snapToGrid w:val="0"/>
        <w:spacing w:line="360" w:lineRule="auto"/>
        <w:ind w:left="5861" w:leftChars="342" w:hanging="5040" w:hangingChars="2100"/>
        <w:rPr>
          <w:rFonts w:ascii="仿宋_GB2312" w:hAnsi="仿宋" w:eastAsia="仿宋_GB2312" w:cs="仿宋_GB2312"/>
          <w:kern w:val="0"/>
          <w:lang w:val="zh-CN"/>
        </w:rPr>
      </w:pPr>
      <w:r>
        <w:rPr>
          <w:rFonts w:hint="eastAsia" w:ascii="仿宋_GB2312" w:hAnsi="仿宋" w:eastAsia="仿宋_GB2312"/>
        </w:rPr>
        <w:t>中小企业合同金额达到</w:t>
      </w:r>
      <w:r>
        <w:rPr>
          <w:rFonts w:ascii="仿宋_GB2312" w:hAnsi="仿宋" w:eastAsia="仿宋_GB2312"/>
        </w:rPr>
        <w:t>%，小</w:t>
      </w:r>
      <w:r>
        <w:rPr>
          <w:rFonts w:hint="eastAsia" w:ascii="仿宋_GB2312" w:hAnsi="仿宋" w:eastAsia="仿宋_GB2312"/>
        </w:rPr>
        <w:t>微企业合同金额达到</w:t>
      </w:r>
      <w:r>
        <w:rPr>
          <w:rFonts w:ascii="仿宋_GB2312" w:hAnsi="仿宋" w:eastAsia="仿宋_GB2312"/>
        </w:rPr>
        <w:t>%</w:t>
      </w:r>
      <w:r>
        <w:rPr>
          <w:rFonts w:ascii="仿宋_GB2312" w:hAnsi="仿宋" w:eastAsia="仿宋_GB2312" w:cs="仿宋_GB2312"/>
          <w:kern w:val="0"/>
          <w:lang w:val="zh-CN"/>
        </w:rPr>
        <w:t xml:space="preserve">  。                                           投标人名称(电子签名)：</w:t>
      </w:r>
    </w:p>
    <w:p>
      <w:pPr>
        <w:snapToGrid w:val="0"/>
        <w:spacing w:line="360" w:lineRule="auto"/>
        <w:ind w:firstLine="5640" w:firstLineChars="2350"/>
        <w:rPr>
          <w:rFonts w:ascii="仿宋_GB2312" w:hAnsi="仿宋" w:eastAsia="仿宋_GB2312" w:cs="仿宋_GB2312"/>
          <w:kern w:val="0"/>
          <w:lang w:val="zh-CN"/>
        </w:rPr>
      </w:pPr>
      <w:r>
        <w:rPr>
          <w:rFonts w:hint="eastAsia" w:ascii="仿宋_GB2312" w:hAnsi="仿宋" w:eastAsia="仿宋_GB2312" w:cs="仿宋_GB2312"/>
          <w:kern w:val="0"/>
          <w:lang w:val="zh-CN"/>
        </w:rPr>
        <w:t>分包供应商名称：</w:t>
      </w:r>
    </w:p>
    <w:p>
      <w:pPr>
        <w:snapToGrid w:val="0"/>
        <w:spacing w:line="360" w:lineRule="auto"/>
        <w:ind w:firstLine="5760" w:firstLineChars="2400"/>
      </w:pPr>
      <w:r>
        <w:rPr>
          <w:rFonts w:hint="eastAsia" w:ascii="仿宋_GB2312" w:hAnsi="仿宋" w:eastAsia="仿宋_GB2312" w:cs="仿宋_GB2312"/>
          <w:kern w:val="0"/>
          <w:lang w:val="zh-CN"/>
        </w:rPr>
        <w:t>……</w:t>
      </w:r>
    </w:p>
    <w:p>
      <w:pPr>
        <w:spacing w:line="360" w:lineRule="auto"/>
        <w:jc w:val="center"/>
        <w:rPr>
          <w:rFonts w:ascii="仿宋_GB2312" w:hAnsi="仿宋" w:eastAsia="仿宋_GB2312" w:cs="仿宋_GB2312"/>
          <w:kern w:val="0"/>
          <w:lang w:val="zh-CN"/>
        </w:rPr>
      </w:pPr>
      <w:r>
        <w:rPr>
          <w:rFonts w:ascii="仿宋_GB2312" w:hAnsi="仿宋" w:eastAsia="仿宋_GB2312" w:cs="仿宋_GB2312"/>
          <w:kern w:val="0"/>
          <w:lang w:val="zh-CN"/>
        </w:rPr>
        <w:t xml:space="preserve">                                        日期：  年  月   日</w:t>
      </w:r>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rPr>
      </w:pPr>
      <w:r>
        <w:rPr>
          <w:rFonts w:hint="eastAsia" w:ascii="仿宋_GB2312" w:hAnsi="仿宋" w:eastAsia="仿宋_GB2312" w:cs="仿宋_GB2312"/>
        </w:rPr>
        <w:t>（根据招标公告本项目的特定资格要求</w:t>
      </w:r>
      <w:r>
        <w:rPr>
          <w:rFonts w:hint="eastAsia" w:ascii="仿宋_GB2312" w:hAnsi="仿宋" w:eastAsia="仿宋_GB2312"/>
        </w:rPr>
        <w:t>提供相应的材料；未要求的，无需提供</w:t>
      </w:r>
      <w:r>
        <w:rPr>
          <w:rFonts w:hint="eastAsia" w:ascii="仿宋_GB2312" w:hAnsi="仿宋" w:eastAsia="仿宋_GB2312" w:cs="仿宋_GB2312"/>
        </w:rPr>
        <w:t>）</w:t>
      </w: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pageBreakBefore/>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rPr>
          <w:rFonts w:ascii="仿宋_GB2312" w:hAnsi="仿宋_GB2312" w:eastAsia="仿宋_GB2312" w:cs="仿宋_GB2312"/>
        </w:rPr>
      </w:pPr>
      <w:r>
        <w:rPr>
          <w:rFonts w:hint="eastAsia" w:ascii="仿宋_GB2312" w:hAnsi="仿宋_GB2312" w:eastAsia="仿宋_GB2312" w:cs="仿宋_GB2312"/>
        </w:rPr>
        <w:t>（1）投标函…………………………………………………………………………（页码）（2）授权委托书或法定代表人（单位负责人、自然人本人）身份证明………（页码）</w:t>
      </w:r>
    </w:p>
    <w:p>
      <w:pPr>
        <w:rPr>
          <w:rFonts w:ascii="仿宋_GB2312" w:hAnsi="仿宋_GB2312" w:eastAsia="仿宋_GB2312" w:cs="仿宋_GB2312"/>
        </w:rPr>
      </w:pPr>
      <w:r>
        <w:rPr>
          <w:rFonts w:hint="eastAsia" w:ascii="仿宋_GB2312" w:hAnsi="仿宋_GB2312" w:eastAsia="仿宋_GB2312" w:cs="仿宋_GB2312"/>
        </w:rPr>
        <w:t>（3）联合协议………………………………………………………………………（页码）</w:t>
      </w:r>
    </w:p>
    <w:p>
      <w:pPr>
        <w:rPr>
          <w:rFonts w:ascii="仿宋_GB2312" w:hAnsi="仿宋_GB2312" w:eastAsia="仿宋_GB2312" w:cs="仿宋_GB2312"/>
        </w:rPr>
      </w:pPr>
      <w:r>
        <w:rPr>
          <w:rFonts w:hint="eastAsia" w:ascii="仿宋_GB2312" w:hAnsi="仿宋_GB2312" w:eastAsia="仿宋_GB2312" w:cs="仿宋_GB2312"/>
        </w:rPr>
        <w:t>（4）分包意向协议…………………………………………………………………（页码）</w:t>
      </w:r>
    </w:p>
    <w:p>
      <w:pPr>
        <w:rPr>
          <w:rFonts w:ascii="仿宋_GB2312" w:hAnsi="仿宋_GB2312" w:eastAsia="仿宋_GB2312" w:cs="仿宋_GB2312"/>
        </w:rPr>
      </w:pPr>
      <w:r>
        <w:rPr>
          <w:rFonts w:hint="eastAsia" w:ascii="仿宋_GB2312" w:hAnsi="仿宋_GB2312" w:eastAsia="仿宋_GB2312" w:cs="仿宋_GB2312"/>
        </w:rPr>
        <w:t>（5）符合性审查资料………………………………………………………………（页码）</w:t>
      </w:r>
    </w:p>
    <w:p>
      <w:pPr>
        <w:rPr>
          <w:rFonts w:ascii="仿宋_GB2312" w:hAnsi="仿宋_GB2312" w:eastAsia="仿宋_GB2312" w:cs="仿宋_GB2312"/>
        </w:rPr>
      </w:pPr>
      <w:r>
        <w:rPr>
          <w:rFonts w:hint="eastAsia" w:ascii="仿宋_GB2312" w:hAnsi="仿宋_GB2312" w:eastAsia="仿宋_GB2312" w:cs="仿宋_GB2312"/>
        </w:rPr>
        <w:t>（6）评标标准相应的商务技术资料………………………………………………（页码）</w:t>
      </w:r>
    </w:p>
    <w:p>
      <w:pPr>
        <w:rPr>
          <w:rFonts w:ascii="仿宋_GB2312" w:hAnsi="仿宋_GB2312" w:eastAsia="仿宋_GB2312" w:cs="仿宋_GB2312"/>
        </w:rPr>
      </w:pPr>
      <w:r>
        <w:rPr>
          <w:rFonts w:hint="eastAsia" w:ascii="仿宋_GB2312" w:hAnsi="仿宋_GB2312" w:eastAsia="仿宋_GB2312" w:cs="仿宋_GB2312"/>
        </w:rPr>
        <w:t>（7）商务技术偏离表………………………………………………………………（页码）</w:t>
      </w:r>
    </w:p>
    <w:p>
      <w:pPr>
        <w:rPr>
          <w:rFonts w:ascii="仿宋_GB2312" w:hAnsi="仿宋_GB2312" w:eastAsia="仿宋_GB2312" w:cs="仿宋_GB2312"/>
        </w:rPr>
      </w:pPr>
      <w:r>
        <w:rPr>
          <w:rFonts w:hint="eastAsia" w:ascii="仿宋_GB2312" w:hAnsi="仿宋_GB2312" w:eastAsia="仿宋_GB2312" w:cs="仿宋_GB2312"/>
          <w:lang w:val="zh-CN"/>
        </w:rPr>
        <w:t>（</w:t>
      </w:r>
      <w:r>
        <w:rPr>
          <w:rFonts w:hint="eastAsia" w:ascii="仿宋_GB2312" w:hAnsi="仿宋_GB2312" w:eastAsia="仿宋_GB2312" w:cs="仿宋_GB2312"/>
        </w:rPr>
        <w:t>8</w:t>
      </w:r>
      <w:r>
        <w:rPr>
          <w:rFonts w:hint="eastAsia" w:ascii="仿宋_GB2312" w:hAnsi="仿宋_GB2312" w:eastAsia="仿宋_GB2312" w:cs="仿宋_GB2312"/>
          <w:lang w:val="zh-CN"/>
        </w:rPr>
        <w:t>）政府采购供应商廉洁自律承诺书</w:t>
      </w:r>
      <w:r>
        <w:rPr>
          <w:rFonts w:hint="eastAsia" w:ascii="仿宋_GB2312" w:hAnsi="仿宋_GB2312" w:eastAsia="仿宋_GB2312"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pageBreakBefore/>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rPr>
      </w:pPr>
      <w:r>
        <w:rPr>
          <w:rFonts w:hint="eastAsia" w:ascii="仿宋_GB2312" w:hAnsi="仿宋" w:eastAsia="仿宋_GB2312" w:cs="仿宋_GB2312"/>
        </w:rPr>
        <w:t>（采购人）、（采购代理机构）：</w:t>
      </w:r>
    </w:p>
    <w:p>
      <w:pPr>
        <w:snapToGrid w:val="0"/>
        <w:spacing w:line="360" w:lineRule="auto"/>
        <w:ind w:firstLine="480" w:firstLineChars="200"/>
        <w:rPr>
          <w:rFonts w:ascii="仿宋_GB2312" w:hAnsi="仿宋" w:eastAsia="仿宋_GB2312" w:cs="仿宋_GB2312"/>
        </w:rPr>
      </w:pPr>
      <w:r>
        <w:rPr>
          <w:rFonts w:hint="eastAsia" w:ascii="仿宋_GB2312" w:hAnsi="仿宋" w:eastAsia="仿宋_GB2312" w:cs="仿宋_GB2312"/>
        </w:rPr>
        <w:t>我方参加你方组织的（项目名称）【招标编号：</w:t>
      </w:r>
      <w:r>
        <w:rPr>
          <w:rFonts w:hint="eastAsia" w:ascii="仿宋_GB2312" w:hAnsi="仿宋" w:eastAsia="仿宋_GB2312"/>
        </w:rPr>
        <w:t>（采购编号）</w:t>
      </w:r>
      <w:r>
        <w:rPr>
          <w:rFonts w:hint="eastAsia" w:ascii="仿宋_GB2312" w:hAnsi="仿宋" w:eastAsia="仿宋_GB2312" w:cs="仿宋_GB2312"/>
        </w:rPr>
        <w:t>】招标的有关活动，并对此项目进行投标。为此：</w:t>
      </w:r>
    </w:p>
    <w:p>
      <w:pPr>
        <w:snapToGrid w:val="0"/>
        <w:spacing w:line="360" w:lineRule="auto"/>
        <w:ind w:firstLine="480" w:firstLineChars="200"/>
        <w:rPr>
          <w:rFonts w:ascii="仿宋_GB2312" w:hAnsi="仿宋" w:eastAsia="仿宋_GB2312" w:cs="仿宋_GB2312"/>
        </w:rPr>
      </w:pPr>
      <w:r>
        <w:rPr>
          <w:rFonts w:ascii="仿宋_GB2312" w:hAnsi="仿宋" w:eastAsia="仿宋_GB2312" w:cs="仿宋_GB2312"/>
        </w:rPr>
        <w:t>1、我方承诺投标有效期从提交投标文件的截止之日起</w:t>
      </w:r>
      <w:r>
        <w:rPr>
          <w:rFonts w:hint="eastAsia" w:ascii="仿宋_GB2312" w:hAnsi="仿宋" w:eastAsia="仿宋_GB2312" w:cs="仿宋_GB2312"/>
        </w:rPr>
        <w:t>天（不少于</w:t>
      </w:r>
      <w:r>
        <w:rPr>
          <w:rFonts w:ascii="仿宋_GB2312" w:hAnsi="仿宋" w:eastAsia="仿宋_GB2312" w:cs="仿宋_GB2312"/>
        </w:rPr>
        <w:t>90天）</w:t>
      </w:r>
      <w:r>
        <w:rPr>
          <w:rFonts w:hint="eastAsia"/>
        </w:rPr>
        <w:t>，</w:t>
      </w:r>
      <w:r>
        <w:rPr>
          <w:rFonts w:hint="eastAsia" w:ascii="仿宋_GB2312" w:hAnsi="仿宋" w:eastAsia="仿宋_GB2312" w:cs="仿宋_GB2312"/>
        </w:rPr>
        <w:t>本投标文件在投标有效期满之前均具有约束力。</w:t>
      </w:r>
    </w:p>
    <w:p>
      <w:pPr>
        <w:snapToGrid w:val="0"/>
        <w:spacing w:line="360" w:lineRule="auto"/>
        <w:ind w:firstLine="480" w:firstLineChars="200"/>
        <w:rPr>
          <w:rFonts w:ascii="仿宋_GB2312" w:hAnsi="仿宋" w:eastAsia="仿宋_GB2312" w:cs="仿宋_GB2312"/>
        </w:rPr>
      </w:pPr>
      <w:r>
        <w:rPr>
          <w:rFonts w:ascii="仿宋_GB2312" w:hAnsi="仿宋" w:eastAsia="仿宋_GB2312" w:cs="仿宋_GB2312"/>
        </w:rPr>
        <w:t>2、我方的投标文件包括以下内容：</w:t>
      </w:r>
    </w:p>
    <w:p>
      <w:pPr>
        <w:snapToGrid w:val="0"/>
        <w:spacing w:line="360" w:lineRule="auto"/>
        <w:ind w:left="240" w:leftChars="100" w:firstLine="480" w:firstLineChars="200"/>
        <w:rPr>
          <w:rFonts w:ascii="仿宋_GB2312" w:hAnsi="仿宋" w:eastAsia="仿宋_GB2312" w:cs="仿宋_GB2312"/>
        </w:rPr>
      </w:pPr>
      <w:r>
        <w:rPr>
          <w:rFonts w:ascii="仿宋_GB2312" w:hAnsi="仿宋" w:eastAsia="仿宋_GB2312" w:cs="仿宋_GB2312"/>
        </w:rPr>
        <w:t>2.1资格文件：</w:t>
      </w:r>
    </w:p>
    <w:p>
      <w:pPr>
        <w:snapToGrid w:val="0"/>
        <w:spacing w:line="360" w:lineRule="auto"/>
        <w:ind w:left="480" w:leftChars="200" w:firstLine="480" w:firstLineChars="200"/>
        <w:rPr>
          <w:rFonts w:ascii="仿宋_GB2312" w:hAnsi="仿宋" w:eastAsia="仿宋_GB2312" w:cs="仿宋_GB2312"/>
        </w:rPr>
      </w:pPr>
      <w:r>
        <w:rPr>
          <w:rFonts w:ascii="仿宋_GB2312" w:hAnsi="仿宋" w:eastAsia="仿宋_GB2312" w:cs="仿宋_GB2312"/>
        </w:rPr>
        <w:t>2.1.1</w:t>
      </w:r>
      <w:r>
        <w:rPr>
          <w:rFonts w:hint="eastAsia" w:ascii="仿宋_GB2312" w:hAnsi="仿宋" w:eastAsia="仿宋_GB2312" w:cs="仿宋_GB2312"/>
        </w:rPr>
        <w:t>承诺函；</w:t>
      </w:r>
    </w:p>
    <w:p>
      <w:pPr>
        <w:snapToGrid w:val="0"/>
        <w:spacing w:line="360" w:lineRule="auto"/>
        <w:ind w:left="480" w:leftChars="200" w:firstLine="480" w:firstLineChars="200"/>
        <w:rPr>
          <w:rFonts w:ascii="仿宋_GB2312" w:hAnsi="仿宋" w:eastAsia="仿宋_GB2312" w:cs="仿宋_GB2312"/>
        </w:rPr>
      </w:pPr>
      <w:r>
        <w:rPr>
          <w:rFonts w:ascii="仿宋_GB2312" w:hAnsi="仿宋" w:eastAsia="仿宋_GB2312" w:cs="仿宋_GB2312"/>
        </w:rPr>
        <w:t>2.1.2落实政府采购政策需满足的资格要求</w:t>
      </w:r>
      <w:r>
        <w:rPr>
          <w:rFonts w:hint="eastAsia" w:ascii="仿宋_GB2312" w:hAnsi="仿宋" w:eastAsia="仿宋_GB2312" w:cs="仿宋_GB2312"/>
        </w:rPr>
        <w:t>（如果有）；</w:t>
      </w:r>
    </w:p>
    <w:p>
      <w:pPr>
        <w:snapToGrid w:val="0"/>
        <w:spacing w:line="360" w:lineRule="auto"/>
        <w:ind w:left="480" w:leftChars="200" w:firstLine="480" w:firstLineChars="200"/>
        <w:rPr>
          <w:rFonts w:ascii="仿宋_GB2312" w:hAnsi="仿宋" w:eastAsia="仿宋_GB2312" w:cs="仿宋_GB2312"/>
        </w:rPr>
      </w:pPr>
      <w:r>
        <w:rPr>
          <w:rFonts w:ascii="仿宋_GB2312" w:hAnsi="仿宋" w:eastAsia="仿宋_GB2312" w:cs="仿宋_GB2312"/>
        </w:rPr>
        <w:t>2.1.3本项目的特定资格要求</w:t>
      </w:r>
      <w:r>
        <w:rPr>
          <w:rFonts w:hint="eastAsia" w:ascii="仿宋_GB2312" w:hAnsi="仿宋" w:eastAsia="仿宋_GB2312" w:cs="仿宋_GB2312"/>
        </w:rPr>
        <w:t>（如果有）。</w:t>
      </w:r>
    </w:p>
    <w:p>
      <w:pPr>
        <w:snapToGrid w:val="0"/>
        <w:spacing w:line="360" w:lineRule="auto"/>
        <w:ind w:left="240" w:leftChars="100" w:firstLine="480" w:firstLineChars="200"/>
        <w:rPr>
          <w:rFonts w:ascii="仿宋_GB2312" w:hAnsi="仿宋" w:eastAsia="仿宋_GB2312" w:cs="仿宋_GB2312"/>
          <w:lang w:val="zh-CN"/>
        </w:rPr>
      </w:pPr>
      <w:r>
        <w:rPr>
          <w:rFonts w:ascii="仿宋_GB2312" w:hAnsi="仿宋" w:eastAsia="仿宋_GB2312" w:cs="仿宋_GB2312"/>
        </w:rPr>
        <w:t>2</w:t>
      </w:r>
      <w:r>
        <w:rPr>
          <w:rFonts w:ascii="仿宋_GB2312" w:hAnsi="仿宋" w:eastAsia="仿宋_GB2312" w:cs="仿宋_GB2312"/>
          <w:lang w:val="zh-CN"/>
        </w:rPr>
        <w:t>.</w:t>
      </w:r>
      <w:r>
        <w:rPr>
          <w:rFonts w:ascii="仿宋_GB2312" w:hAnsi="仿宋" w:eastAsia="仿宋_GB2312" w:cs="仿宋_GB2312"/>
        </w:rPr>
        <w:t>2</w:t>
      </w:r>
      <w:r>
        <w:rPr>
          <w:rFonts w:hint="eastAsia" w:ascii="仿宋_GB2312" w:hAnsi="仿宋" w:eastAsia="仿宋_GB2312" w:cs="仿宋_GB2312"/>
        </w:rPr>
        <w:t>商务技术</w:t>
      </w:r>
      <w:r>
        <w:rPr>
          <w:rFonts w:hint="eastAsia" w:ascii="仿宋_GB2312" w:hAnsi="仿宋" w:eastAsia="仿宋_GB2312" w:cs="仿宋_GB2312"/>
          <w:lang w:val="zh-CN"/>
        </w:rPr>
        <w:t>文件：</w:t>
      </w:r>
    </w:p>
    <w:p>
      <w:pPr>
        <w:snapToGrid w:val="0"/>
        <w:spacing w:line="360" w:lineRule="auto"/>
        <w:ind w:left="480" w:leftChars="200" w:firstLine="480" w:firstLineChars="200"/>
        <w:rPr>
          <w:rFonts w:ascii="仿宋_GB2312" w:hAnsi="仿宋" w:eastAsia="仿宋_GB2312" w:cs="仿宋_GB2312"/>
        </w:rPr>
      </w:pPr>
      <w:r>
        <w:rPr>
          <w:rFonts w:ascii="仿宋_GB2312" w:hAnsi="仿宋" w:eastAsia="仿宋_GB2312" w:cs="仿宋_GB2312"/>
        </w:rPr>
        <w:t>2.2.1投标函；</w:t>
      </w:r>
    </w:p>
    <w:p>
      <w:pPr>
        <w:snapToGrid w:val="0"/>
        <w:spacing w:line="360" w:lineRule="auto"/>
        <w:ind w:left="480" w:leftChars="200" w:firstLine="480" w:firstLineChars="200"/>
        <w:rPr>
          <w:rFonts w:ascii="仿宋_GB2312" w:hAnsi="仿宋" w:eastAsia="仿宋_GB2312" w:cs="仿宋_GB2312"/>
        </w:rPr>
      </w:pPr>
      <w:r>
        <w:rPr>
          <w:rFonts w:ascii="仿宋_GB2312" w:hAnsi="仿宋" w:eastAsia="仿宋_GB2312" w:cs="仿宋_GB2312"/>
        </w:rPr>
        <w:t>2.2.2授权委托书或法定代表人（单位负责人）身份证明；</w:t>
      </w:r>
    </w:p>
    <w:p>
      <w:pPr>
        <w:snapToGrid w:val="0"/>
        <w:spacing w:line="360" w:lineRule="auto"/>
        <w:ind w:left="480" w:leftChars="200" w:firstLine="480" w:firstLineChars="200"/>
        <w:rPr>
          <w:rFonts w:ascii="仿宋_GB2312" w:hAnsi="仿宋" w:eastAsia="仿宋_GB2312" w:cs="仿宋_GB2312"/>
        </w:rPr>
      </w:pPr>
      <w:r>
        <w:rPr>
          <w:rFonts w:ascii="仿宋_GB2312" w:hAnsi="仿宋" w:eastAsia="仿宋_GB2312" w:cs="仿宋_GB2312"/>
        </w:rPr>
        <w:t>2.2.3联合协议</w:t>
      </w:r>
      <w:r>
        <w:rPr>
          <w:rFonts w:hint="eastAsia" w:ascii="仿宋_GB2312" w:hAnsi="仿宋" w:eastAsia="仿宋_GB2312" w:cs="仿宋_GB2312"/>
        </w:rPr>
        <w:t>（如果有）；</w:t>
      </w:r>
    </w:p>
    <w:p>
      <w:pPr>
        <w:snapToGrid w:val="0"/>
        <w:spacing w:line="360" w:lineRule="auto"/>
        <w:ind w:left="480" w:leftChars="200" w:firstLine="480" w:firstLineChars="200"/>
        <w:rPr>
          <w:rFonts w:ascii="仿宋_GB2312" w:hAnsi="仿宋" w:eastAsia="仿宋_GB2312" w:cs="仿宋_GB2312"/>
        </w:rPr>
      </w:pPr>
      <w:r>
        <w:rPr>
          <w:rFonts w:ascii="仿宋_GB2312" w:hAnsi="仿宋" w:eastAsia="仿宋_GB2312" w:cs="仿宋_GB2312"/>
        </w:rPr>
        <w:t>2.2.4分包意向协议</w:t>
      </w:r>
      <w:r>
        <w:rPr>
          <w:rFonts w:hint="eastAsia" w:ascii="仿宋_GB2312" w:hAnsi="仿宋" w:eastAsia="仿宋_GB2312" w:cs="仿宋_GB2312"/>
        </w:rPr>
        <w:t>（如果有）；</w:t>
      </w:r>
    </w:p>
    <w:p>
      <w:pPr>
        <w:snapToGrid w:val="0"/>
        <w:spacing w:line="360" w:lineRule="auto"/>
        <w:ind w:left="480" w:leftChars="200" w:firstLine="480" w:firstLineChars="200"/>
        <w:rPr>
          <w:rFonts w:ascii="仿宋_GB2312" w:hAnsi="仿宋" w:eastAsia="仿宋_GB2312" w:cs="仿宋_GB2312"/>
        </w:rPr>
      </w:pPr>
      <w:r>
        <w:rPr>
          <w:rFonts w:ascii="仿宋_GB2312" w:hAnsi="仿宋" w:eastAsia="仿宋_GB2312" w:cs="仿宋_GB2312"/>
        </w:rPr>
        <w:t>2.2.5符合性审查资料；</w:t>
      </w:r>
    </w:p>
    <w:p>
      <w:pPr>
        <w:snapToGrid w:val="0"/>
        <w:spacing w:line="360" w:lineRule="auto"/>
        <w:ind w:left="480" w:leftChars="200" w:firstLine="480" w:firstLineChars="200"/>
        <w:rPr>
          <w:rFonts w:ascii="仿宋_GB2312" w:hAnsi="仿宋" w:eastAsia="仿宋_GB2312" w:cs="仿宋_GB2312"/>
        </w:rPr>
      </w:pPr>
      <w:r>
        <w:rPr>
          <w:rFonts w:ascii="仿宋_GB2312" w:hAnsi="仿宋" w:eastAsia="仿宋_GB2312" w:cs="仿宋_GB2312"/>
        </w:rPr>
        <w:t>2.2.6评标标准相应的商务技术资料；</w:t>
      </w:r>
    </w:p>
    <w:p>
      <w:pPr>
        <w:snapToGrid w:val="0"/>
        <w:spacing w:line="360" w:lineRule="auto"/>
        <w:ind w:left="480" w:leftChars="200" w:firstLine="480" w:firstLineChars="200"/>
        <w:rPr>
          <w:rFonts w:ascii="仿宋_GB2312" w:hAnsi="仿宋" w:eastAsia="仿宋_GB2312" w:cs="仿宋_GB2312"/>
        </w:rPr>
      </w:pPr>
      <w:r>
        <w:rPr>
          <w:rFonts w:ascii="仿宋_GB2312" w:hAnsi="仿宋" w:eastAsia="仿宋_GB2312" w:cs="仿宋_GB2312"/>
        </w:rPr>
        <w:t>2.2.7商务技术偏离表；</w:t>
      </w:r>
    </w:p>
    <w:p>
      <w:pPr>
        <w:snapToGrid w:val="0"/>
        <w:spacing w:line="360" w:lineRule="auto"/>
        <w:ind w:left="480" w:leftChars="200" w:firstLine="480" w:firstLineChars="200"/>
        <w:rPr>
          <w:rFonts w:ascii="仿宋_GB2312" w:hAnsi="仿宋" w:eastAsia="仿宋_GB2312" w:cs="仿宋_GB2312"/>
          <w:lang w:val="zh-CN"/>
        </w:rPr>
      </w:pPr>
      <w:r>
        <w:rPr>
          <w:rFonts w:ascii="仿宋_GB2312" w:hAnsi="仿宋" w:eastAsia="仿宋_GB2312" w:cs="仿宋_GB2312"/>
        </w:rPr>
        <w:t>2</w:t>
      </w:r>
      <w:r>
        <w:rPr>
          <w:rFonts w:ascii="仿宋_GB2312" w:hAnsi="仿宋" w:eastAsia="仿宋_GB2312" w:cs="仿宋_GB2312"/>
          <w:lang w:val="zh-CN"/>
        </w:rPr>
        <w:t>.</w:t>
      </w:r>
      <w:r>
        <w:rPr>
          <w:rFonts w:ascii="仿宋_GB2312" w:hAnsi="仿宋" w:eastAsia="仿宋_GB2312" w:cs="仿宋_GB2312"/>
        </w:rPr>
        <w:t>2</w:t>
      </w:r>
      <w:r>
        <w:rPr>
          <w:rFonts w:ascii="仿宋_GB2312" w:hAnsi="仿宋" w:eastAsia="仿宋_GB2312" w:cs="仿宋_GB2312"/>
          <w:lang w:val="zh-CN"/>
        </w:rPr>
        <w:t>.</w:t>
      </w:r>
      <w:r>
        <w:rPr>
          <w:rFonts w:ascii="仿宋_GB2312" w:hAnsi="仿宋" w:eastAsia="仿宋_GB2312" w:cs="仿宋_GB2312"/>
        </w:rPr>
        <w:t>8</w:t>
      </w:r>
      <w:r>
        <w:rPr>
          <w:rFonts w:hint="eastAsia" w:ascii="仿宋_GB2312" w:hAnsi="仿宋" w:eastAsia="仿宋_GB2312" w:cs="仿宋_GB2312"/>
          <w:lang w:val="zh-CN"/>
        </w:rPr>
        <w:t>政府采购供应商廉洁自律承诺书；</w:t>
      </w:r>
    </w:p>
    <w:p>
      <w:pPr>
        <w:snapToGrid w:val="0"/>
        <w:spacing w:line="360" w:lineRule="auto"/>
        <w:ind w:left="240" w:leftChars="100" w:firstLine="480" w:firstLineChars="20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lang w:val="zh-CN"/>
        </w:rPr>
        <w:t>.</w:t>
      </w:r>
      <w:r>
        <w:rPr>
          <w:rFonts w:ascii="仿宋_GB2312" w:hAnsi="仿宋" w:eastAsia="仿宋_GB2312" w:cs="仿宋_GB2312"/>
        </w:rPr>
        <w:t>3报价文件</w:t>
      </w:r>
    </w:p>
    <w:p>
      <w:pPr>
        <w:snapToGrid w:val="0"/>
        <w:spacing w:line="360" w:lineRule="auto"/>
        <w:ind w:left="480" w:leftChars="200" w:firstLine="480" w:firstLineChars="200"/>
        <w:rPr>
          <w:rFonts w:ascii="仿宋_GB2312" w:hAnsi="仿宋" w:eastAsia="仿宋_GB2312" w:cs="仿宋_GB2312"/>
        </w:rPr>
      </w:pPr>
      <w:r>
        <w:rPr>
          <w:rFonts w:ascii="仿宋_GB2312" w:hAnsi="仿宋" w:eastAsia="仿宋_GB2312" w:cs="仿宋_GB2312"/>
        </w:rPr>
        <w:t>2.3.1开标一览表（报价表）；</w:t>
      </w:r>
    </w:p>
    <w:p>
      <w:pPr>
        <w:snapToGrid w:val="0"/>
        <w:spacing w:line="360" w:lineRule="auto"/>
        <w:ind w:left="480" w:leftChars="200" w:firstLine="480" w:firstLineChars="200"/>
        <w:rPr>
          <w:rFonts w:ascii="仿宋_GB2312" w:hAnsi="仿宋" w:eastAsia="仿宋_GB2312" w:cs="仿宋_GB2312"/>
        </w:rPr>
      </w:pPr>
      <w:r>
        <w:rPr>
          <w:rFonts w:ascii="仿宋_GB2312" w:hAnsi="仿宋" w:eastAsia="仿宋_GB2312" w:cs="仿宋_GB2312"/>
        </w:rPr>
        <w:t>2.3.2中小企业声明函</w:t>
      </w:r>
      <w:r>
        <w:rPr>
          <w:rFonts w:hint="eastAsia" w:ascii="仿宋_GB2312" w:hAnsi="仿宋" w:eastAsia="仿宋_GB2312" w:cs="仿宋_GB2312"/>
        </w:rPr>
        <w:t>（如果有）。</w:t>
      </w:r>
    </w:p>
    <w:p>
      <w:pPr>
        <w:snapToGrid w:val="0"/>
        <w:spacing w:line="360" w:lineRule="auto"/>
        <w:ind w:firstLine="480" w:firstLineChars="200"/>
        <w:rPr>
          <w:rFonts w:ascii="仿宋_GB2312" w:hAnsi="仿宋" w:eastAsia="仿宋_GB2312" w:cs="仿宋_GB2312"/>
        </w:rPr>
      </w:pPr>
      <w:r>
        <w:rPr>
          <w:rFonts w:ascii="仿宋_GB2312" w:hAnsi="仿宋" w:eastAsia="仿宋_GB2312" w:cs="仿宋_GB2312"/>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rPr>
      </w:pPr>
      <w:r>
        <w:rPr>
          <w:rFonts w:ascii="仿宋_GB2312" w:hAnsi="仿宋" w:eastAsia="仿宋_GB2312" w:cs="仿宋_GB2312"/>
        </w:rPr>
        <w:t>4、如我方中标，我方承诺：</w:t>
      </w:r>
    </w:p>
    <w:p>
      <w:pPr>
        <w:snapToGrid w:val="0"/>
        <w:spacing w:line="360" w:lineRule="auto"/>
        <w:ind w:left="240" w:leftChars="100" w:firstLine="480" w:firstLineChars="200"/>
        <w:rPr>
          <w:rFonts w:ascii="仿宋_GB2312" w:hAnsi="仿宋" w:eastAsia="仿宋_GB2312" w:cs="仿宋_GB2312"/>
        </w:rPr>
      </w:pPr>
      <w:r>
        <w:rPr>
          <w:rFonts w:ascii="仿宋_GB2312" w:hAnsi="仿宋" w:eastAsia="仿宋_GB2312" w:cs="仿宋_GB2312"/>
        </w:rPr>
        <w:t xml:space="preserve">4.1在收到中标通知书后，在中标通知书规定的期限内与你方签订合同； </w:t>
      </w:r>
    </w:p>
    <w:p>
      <w:pPr>
        <w:snapToGrid w:val="0"/>
        <w:spacing w:line="360" w:lineRule="auto"/>
        <w:ind w:left="240" w:leftChars="100" w:firstLine="480" w:firstLineChars="200"/>
        <w:rPr>
          <w:rFonts w:ascii="仿宋_GB2312" w:hAnsi="仿宋" w:eastAsia="仿宋_GB2312" w:cs="仿宋_GB2312"/>
        </w:rPr>
      </w:pPr>
      <w:r>
        <w:rPr>
          <w:rFonts w:ascii="仿宋_GB2312" w:hAnsi="仿宋" w:eastAsia="仿宋_GB2312" w:cs="仿宋_GB2312"/>
        </w:rPr>
        <w:t xml:space="preserve">4.2在签订合同时不向你方提出附加条件； </w:t>
      </w:r>
    </w:p>
    <w:p>
      <w:pPr>
        <w:snapToGrid w:val="0"/>
        <w:spacing w:line="360" w:lineRule="auto"/>
        <w:ind w:left="240" w:leftChars="100" w:firstLine="480" w:firstLineChars="200"/>
        <w:rPr>
          <w:rFonts w:ascii="仿宋_GB2312" w:hAnsi="仿宋" w:eastAsia="仿宋_GB2312" w:cs="仿宋_GB2312"/>
        </w:rPr>
      </w:pPr>
      <w:r>
        <w:rPr>
          <w:rFonts w:ascii="仿宋_GB2312" w:hAnsi="仿宋" w:eastAsia="仿宋_GB2312" w:cs="仿宋_GB2312"/>
        </w:rPr>
        <w:t xml:space="preserve">4.3按照招标文件要求提交履约保证金； </w:t>
      </w:r>
    </w:p>
    <w:p>
      <w:pPr>
        <w:snapToGrid w:val="0"/>
        <w:spacing w:line="360" w:lineRule="auto"/>
        <w:ind w:left="240" w:leftChars="100" w:firstLine="480" w:firstLineChars="200"/>
        <w:rPr>
          <w:rFonts w:ascii="仿宋_GB2312" w:hAnsi="仿宋" w:eastAsia="仿宋_GB2312" w:cs="仿宋_GB2312"/>
        </w:rPr>
      </w:pPr>
      <w:r>
        <w:rPr>
          <w:rFonts w:ascii="仿宋_GB2312" w:hAnsi="仿宋" w:eastAsia="仿宋_GB2312" w:cs="仿宋_GB2312"/>
        </w:rPr>
        <w:t xml:space="preserve">4.4在合同约定的期限内完成合同规定的全部义务。 </w:t>
      </w:r>
    </w:p>
    <w:p>
      <w:pPr>
        <w:snapToGrid w:val="0"/>
        <w:spacing w:line="360" w:lineRule="auto"/>
        <w:ind w:left="240" w:leftChars="100" w:firstLine="480" w:firstLineChars="200"/>
        <w:rPr>
          <w:rFonts w:ascii="仿宋_GB2312" w:hAnsi="仿宋" w:eastAsia="仿宋_GB2312" w:cs="仿宋_GB2312"/>
        </w:rPr>
      </w:pPr>
      <w:r>
        <w:rPr>
          <w:rFonts w:ascii="仿宋_GB2312" w:hAnsi="仿宋" w:eastAsia="仿宋_GB2312" w:cs="仿宋_GB2312"/>
        </w:rPr>
        <w:t>5、其他补充说明:</w:t>
      </w:r>
      <w:r>
        <w:rPr>
          <w:rFonts w:hint="eastAsia" w:ascii="仿宋_GB2312" w:hAnsi="仿宋" w:eastAsia="仿宋_GB2312" w:cs="仿宋_GB2312"/>
        </w:rPr>
        <w:t>。</w:t>
      </w:r>
    </w:p>
    <w:p>
      <w:pPr>
        <w:spacing w:line="360" w:lineRule="auto"/>
        <w:ind w:firstLine="3600" w:firstLineChars="1500"/>
        <w:rPr>
          <w:rFonts w:ascii="仿宋_GB2312" w:hAnsi="仿宋" w:eastAsia="仿宋_GB2312" w:cs="仿宋_GB2312"/>
        </w:rPr>
      </w:pPr>
      <w:r>
        <w:rPr>
          <w:rFonts w:hint="eastAsia" w:ascii="仿宋_GB2312" w:hAnsi="仿宋" w:eastAsia="仿宋_GB2312" w:cs="仿宋_GB2312"/>
        </w:rPr>
        <w:t>投标人名称（电子签名）：</w:t>
      </w:r>
    </w:p>
    <w:p>
      <w:pPr>
        <w:spacing w:line="360" w:lineRule="auto"/>
        <w:jc w:val="center"/>
        <w:rPr>
          <w:rFonts w:ascii="仿宋_GB2312" w:hAnsi="仿宋" w:eastAsia="仿宋_GB2312" w:cs="仿宋_GB2312"/>
        </w:rPr>
      </w:pPr>
      <w:r>
        <w:rPr>
          <w:rFonts w:ascii="仿宋_GB2312" w:hAnsi="仿宋" w:eastAsia="仿宋_GB2312" w:cs="仿宋_GB2312"/>
        </w:rPr>
        <w:t xml:space="preserve">     日期：  年   月   日</w:t>
      </w:r>
    </w:p>
    <w:p>
      <w:pPr>
        <w:snapToGrid w:val="0"/>
        <w:spacing w:line="360" w:lineRule="auto"/>
        <w:ind w:left="480" w:leftChars="200" w:firstLine="4200" w:firstLineChars="1750"/>
        <w:rPr>
          <w:rFonts w:ascii="仿宋_GB2312" w:hAnsi="仿宋" w:eastAsia="仿宋_GB2312" w:cs="仿宋_GB2312"/>
          <w:kern w:val="0"/>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rPr>
      </w:pP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p>
    <w:p>
      <w:pPr>
        <w:snapToGrid w:val="0"/>
        <w:spacing w:line="360" w:lineRule="auto"/>
        <w:rPr>
          <w:rFonts w:ascii="仿宋_GB2312" w:hAnsi="仿宋" w:eastAsia="仿宋_GB2312" w:cs="仿宋_GB2312"/>
          <w:kern w:val="0"/>
        </w:rPr>
      </w:pPr>
      <w:r>
        <w:rPr>
          <w:rFonts w:hint="eastAsia" w:ascii="仿宋_GB2312" w:hAnsi="仿宋" w:eastAsia="仿宋_GB2312" w:cs="仿宋_GB2312"/>
        </w:rPr>
        <w:t>（采购人）、（采购代理机构）</w:t>
      </w:r>
      <w:r>
        <w:rPr>
          <w:rFonts w:hint="eastAsia" w:ascii="仿宋_GB2312" w:hAnsi="仿宋" w:eastAsia="仿宋_GB2312" w:cs="仿宋_GB2312"/>
          <w:kern w:val="0"/>
          <w:lang w:val="zh-CN"/>
        </w:rPr>
        <w:t>：</w:t>
      </w:r>
    </w:p>
    <w:p>
      <w:pPr>
        <w:snapToGrid w:val="0"/>
        <w:spacing w:line="360" w:lineRule="auto"/>
        <w:ind w:firstLine="576"/>
        <w:rPr>
          <w:rFonts w:ascii="仿宋_GB2312" w:hAnsi="仿宋" w:eastAsia="仿宋_GB2312" w:cs="仿宋_GB2312"/>
          <w:kern w:val="0"/>
        </w:rPr>
      </w:pPr>
      <w:r>
        <w:rPr>
          <w:rFonts w:hint="eastAsia" w:ascii="仿宋_GB2312" w:hAnsi="仿宋" w:eastAsia="仿宋_GB2312" w:cs="仿宋_GB2312"/>
          <w:kern w:val="0"/>
        </w:rPr>
        <w:t>现</w:t>
      </w:r>
      <w:r>
        <w:rPr>
          <w:rFonts w:hint="eastAsia" w:ascii="仿宋_GB2312" w:hAnsi="仿宋" w:eastAsia="仿宋_GB2312" w:cs="仿宋_GB2312"/>
          <w:kern w:val="0"/>
          <w:lang w:val="zh-CN"/>
        </w:rPr>
        <w:t>委托（姓名）为我方代理人（身份证号码：，手机：），以我方名义处理</w:t>
      </w:r>
      <w:r>
        <w:rPr>
          <w:rFonts w:hint="eastAsia" w:ascii="仿宋_GB2312" w:hAnsi="仿宋" w:eastAsia="仿宋_GB2312" w:cs="仿宋_GB2312"/>
        </w:rPr>
        <w:t>（项目名称）【招标编号：</w:t>
      </w:r>
      <w:r>
        <w:rPr>
          <w:rFonts w:hint="eastAsia" w:ascii="仿宋_GB2312" w:hAnsi="仿宋" w:eastAsia="仿宋_GB2312"/>
        </w:rPr>
        <w:t>（采购编号）</w:t>
      </w:r>
      <w:r>
        <w:rPr>
          <w:rFonts w:hint="eastAsia" w:ascii="仿宋_GB2312" w:hAnsi="仿宋" w:eastAsia="仿宋_GB2312" w:cs="仿宋_GB2312"/>
        </w:rPr>
        <w:t>】</w:t>
      </w:r>
      <w:r>
        <w:rPr>
          <w:rFonts w:hint="eastAsia" w:ascii="仿宋_GB2312" w:hAnsi="仿宋" w:eastAsia="仿宋_GB2312" w:cs="仿宋_GB2312"/>
          <w:kern w:val="0"/>
          <w:lang w:val="zh-CN"/>
        </w:rPr>
        <w:t>政府采购投标的一切事项，其法律后果由我方承担。</w:t>
      </w:r>
    </w:p>
    <w:p>
      <w:pPr>
        <w:snapToGrid w:val="0"/>
        <w:spacing w:line="360" w:lineRule="auto"/>
        <w:rPr>
          <w:rFonts w:ascii="仿宋_GB2312" w:hAnsi="仿宋" w:eastAsia="仿宋_GB2312" w:cs="仿宋_GB2312"/>
          <w:kern w:val="0"/>
        </w:rPr>
      </w:pPr>
      <w:r>
        <w:rPr>
          <w:rFonts w:hint="eastAsia" w:ascii="仿宋_GB2312" w:hAnsi="仿宋" w:eastAsia="仿宋_GB2312" w:cs="仿宋_GB2312"/>
          <w:kern w:val="0"/>
          <w:lang w:val="zh-CN"/>
        </w:rPr>
        <w:t>委托期限</w:t>
      </w:r>
      <w:r>
        <w:rPr>
          <w:rFonts w:hint="eastAsia" w:ascii="仿宋_GB2312" w:hAnsi="仿宋" w:eastAsia="仿宋_GB2312" w:cs="仿宋_GB2312"/>
          <w:kern w:val="0"/>
        </w:rPr>
        <w:t>：</w:t>
      </w:r>
      <w:r>
        <w:rPr>
          <w:rFonts w:hint="eastAsia" w:ascii="仿宋_GB2312" w:hAnsi="仿宋" w:eastAsia="仿宋_GB2312" w:cs="仿宋_GB2312"/>
          <w:kern w:val="0"/>
          <w:lang w:val="zh-CN"/>
        </w:rPr>
        <w:t>自年月日起至年月日止。</w:t>
      </w:r>
    </w:p>
    <w:p>
      <w:pPr>
        <w:snapToGrid w:val="0"/>
        <w:spacing w:line="360" w:lineRule="auto"/>
        <w:rPr>
          <w:rFonts w:ascii="仿宋_GB2312" w:hAnsi="仿宋" w:eastAsia="仿宋_GB2312" w:cs="仿宋_GB2312"/>
          <w:kern w:val="0"/>
        </w:rPr>
      </w:pPr>
      <w:r>
        <w:rPr>
          <w:rFonts w:hint="eastAsia" w:ascii="仿宋_GB2312" w:hAnsi="仿宋" w:eastAsia="仿宋_GB2312" w:cs="仿宋_GB2312"/>
          <w:kern w:val="0"/>
          <w:lang w:val="zh-CN"/>
        </w:rPr>
        <w:t>特此告知。</w:t>
      </w:r>
    </w:p>
    <w:p>
      <w:pPr>
        <w:snapToGrid w:val="0"/>
        <w:spacing w:line="360" w:lineRule="auto"/>
        <w:rPr>
          <w:rFonts w:ascii="仿宋_GB2312" w:hAnsi="仿宋" w:eastAsia="仿宋_GB2312" w:cs="仿宋_GB2312"/>
          <w:kern w:val="0"/>
        </w:rPr>
      </w:pPr>
      <w:r>
        <w:rPr>
          <w:rFonts w:ascii="仿宋_GB2312" w:hAnsi="仿宋" w:eastAsia="仿宋_GB2312" w:cs="仿宋_GB2312"/>
          <w:kern w:val="0"/>
          <w:lang w:val="zh-CN"/>
        </w:rPr>
        <w:t xml:space="preserve">                                                 投标人名称(电子签名)：</w:t>
      </w:r>
    </w:p>
    <w:p>
      <w:pPr>
        <w:snapToGrid w:val="0"/>
        <w:spacing w:line="360" w:lineRule="auto"/>
        <w:rPr>
          <w:rFonts w:ascii="仿宋_GB2312" w:hAnsi="仿宋" w:eastAsia="仿宋_GB2312" w:cs="仿宋_GB2312"/>
          <w:kern w:val="0"/>
          <w:lang w:val="zh-CN"/>
        </w:rPr>
      </w:pPr>
      <w:r>
        <w:rPr>
          <w:rFonts w:ascii="仿宋_GB2312" w:hAnsi="仿宋" w:eastAsia="仿宋_GB2312" w:cs="仿宋_GB2312"/>
          <w:kern w:val="0"/>
          <w:lang w:val="zh-CN"/>
        </w:rPr>
        <w:t xml:space="preserve">                                                 签发日期：  年  月   日</w:t>
      </w:r>
    </w:p>
    <w:p>
      <w:pPr>
        <w:snapToGrid w:val="0"/>
        <w:spacing w:line="360" w:lineRule="auto"/>
        <w:rPr>
          <w:rFonts w:ascii="仿宋_GB2312" w:hAnsi="仿宋" w:eastAsia="仿宋_GB2312" w:cs="仿宋_GB2312"/>
        </w:rPr>
      </w:pPr>
    </w:p>
    <w:p>
      <w:pPr>
        <w:snapToGrid w:val="0"/>
        <w:spacing w:line="360" w:lineRule="auto"/>
        <w:rPr>
          <w:rFonts w:ascii="仿宋_GB2312" w:hAnsi="仿宋" w:eastAsia="仿宋_GB2312" w:cs="仿宋_GB2312"/>
        </w:rPr>
      </w:pPr>
    </w:p>
    <w:p>
      <w:pPr>
        <w:snapToGrid w:val="0"/>
        <w:spacing w:line="360" w:lineRule="auto"/>
        <w:rPr>
          <w:rFonts w:ascii="仿宋_GB2312" w:hAnsi="仿宋" w:eastAsia="仿宋_GB2312" w:cs="仿宋_GB231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rPr>
      </w:pPr>
      <w:r>
        <w:rPr>
          <w:rFonts w:hint="eastAsia" w:ascii="仿宋_GB2312" w:hAnsi="仿宋" w:eastAsia="仿宋_GB2312" w:cs="仿宋_GB2312"/>
        </w:rPr>
        <w:t>（采购人）、（采购代理机构）</w:t>
      </w:r>
      <w:r>
        <w:rPr>
          <w:rFonts w:hint="eastAsia" w:ascii="仿宋_GB2312" w:hAnsi="仿宋" w:eastAsia="仿宋_GB2312" w:cs="仿宋_GB2312"/>
          <w:kern w:val="0"/>
          <w:lang w:val="zh-CN"/>
        </w:rPr>
        <w:t>：</w:t>
      </w:r>
    </w:p>
    <w:p>
      <w:pPr>
        <w:snapToGrid w:val="0"/>
        <w:spacing w:line="360" w:lineRule="auto"/>
        <w:ind w:firstLine="576"/>
        <w:rPr>
          <w:rFonts w:ascii="仿宋_GB2312" w:hAnsi="仿宋" w:eastAsia="仿宋_GB2312" w:cs="仿宋_GB2312"/>
          <w:kern w:val="0"/>
        </w:rPr>
      </w:pPr>
      <w:r>
        <w:rPr>
          <w:rFonts w:hint="eastAsia" w:ascii="仿宋_GB2312" w:hAnsi="仿宋" w:eastAsia="仿宋_GB2312" w:cs="仿宋_GB2312"/>
          <w:kern w:val="0"/>
        </w:rPr>
        <w:t>现</w:t>
      </w:r>
      <w:r>
        <w:rPr>
          <w:rFonts w:hint="eastAsia" w:ascii="仿宋_GB2312" w:hAnsi="仿宋" w:eastAsia="仿宋_GB2312" w:cs="仿宋_GB2312"/>
          <w:kern w:val="0"/>
          <w:lang w:val="zh-CN"/>
        </w:rPr>
        <w:t>委托（姓名）为我方代理人（身份证号码：，手机：），以我方名义处理</w:t>
      </w:r>
      <w:r>
        <w:rPr>
          <w:rFonts w:hint="eastAsia" w:ascii="仿宋_GB2312" w:hAnsi="仿宋" w:eastAsia="仿宋_GB2312" w:cs="仿宋_GB2312"/>
        </w:rPr>
        <w:t>（项目名称）【招标编号：</w:t>
      </w:r>
      <w:r>
        <w:rPr>
          <w:rFonts w:hint="eastAsia" w:ascii="仿宋_GB2312" w:hAnsi="仿宋" w:eastAsia="仿宋_GB2312"/>
        </w:rPr>
        <w:t>（采购编号）</w:t>
      </w:r>
      <w:r>
        <w:rPr>
          <w:rFonts w:hint="eastAsia" w:ascii="仿宋_GB2312" w:hAnsi="仿宋" w:eastAsia="仿宋_GB2312" w:cs="仿宋_GB2312"/>
        </w:rPr>
        <w:t>】</w:t>
      </w:r>
      <w:r>
        <w:rPr>
          <w:rFonts w:hint="eastAsia" w:ascii="仿宋_GB2312" w:hAnsi="仿宋" w:eastAsia="仿宋_GB2312" w:cs="仿宋_GB2312"/>
          <w:kern w:val="0"/>
          <w:lang w:val="zh-CN"/>
        </w:rPr>
        <w:t>政府采购投标的一切事项，其法律后果由我方承担。</w:t>
      </w:r>
    </w:p>
    <w:p>
      <w:pPr>
        <w:snapToGrid w:val="0"/>
        <w:spacing w:line="360" w:lineRule="auto"/>
        <w:rPr>
          <w:rFonts w:ascii="仿宋_GB2312" w:hAnsi="仿宋" w:eastAsia="仿宋_GB2312" w:cs="仿宋_GB2312"/>
          <w:kern w:val="0"/>
        </w:rPr>
      </w:pPr>
      <w:r>
        <w:rPr>
          <w:rFonts w:hint="eastAsia" w:ascii="仿宋_GB2312" w:hAnsi="仿宋" w:eastAsia="仿宋_GB2312" w:cs="仿宋_GB2312"/>
          <w:kern w:val="0"/>
          <w:lang w:val="zh-CN"/>
        </w:rPr>
        <w:t>委托期限</w:t>
      </w:r>
      <w:r>
        <w:rPr>
          <w:rFonts w:hint="eastAsia" w:ascii="仿宋_GB2312" w:hAnsi="仿宋" w:eastAsia="仿宋_GB2312" w:cs="仿宋_GB2312"/>
          <w:kern w:val="0"/>
        </w:rPr>
        <w:t>：</w:t>
      </w:r>
      <w:r>
        <w:rPr>
          <w:rFonts w:hint="eastAsia" w:ascii="仿宋_GB2312" w:hAnsi="仿宋" w:eastAsia="仿宋_GB2312" w:cs="仿宋_GB2312"/>
          <w:kern w:val="0"/>
          <w:lang w:val="zh-CN"/>
        </w:rPr>
        <w:t>自年月日起至年月日止。</w:t>
      </w:r>
    </w:p>
    <w:p>
      <w:pPr>
        <w:snapToGrid w:val="0"/>
        <w:spacing w:line="360" w:lineRule="auto"/>
        <w:rPr>
          <w:rFonts w:ascii="仿宋_GB2312" w:hAnsi="仿宋" w:eastAsia="仿宋_GB2312" w:cs="仿宋_GB2312"/>
          <w:kern w:val="0"/>
        </w:rPr>
      </w:pPr>
      <w:r>
        <w:rPr>
          <w:rFonts w:hint="eastAsia" w:ascii="仿宋_GB2312" w:hAnsi="仿宋" w:eastAsia="仿宋_GB2312" w:cs="仿宋_GB2312"/>
          <w:kern w:val="0"/>
          <w:lang w:val="zh-CN"/>
        </w:rPr>
        <w:t>特此告知。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
      <w:pPr>
        <w:snapToGrid w:val="0"/>
        <w:spacing w:line="360" w:lineRule="auto"/>
        <w:ind w:firstLine="5040" w:firstLineChars="2100"/>
        <w:rPr>
          <w:rFonts w:ascii="仿宋_GB2312" w:hAnsi="仿宋" w:eastAsia="仿宋_GB2312" w:cs="仿宋_GB2312"/>
          <w:kern w:val="0"/>
          <w:lang w:val="zh-CN"/>
        </w:rPr>
      </w:pPr>
      <w:r>
        <w:rPr>
          <w:rFonts w:hint="eastAsia" w:ascii="仿宋_GB2312" w:hAnsi="仿宋" w:eastAsia="仿宋_GB2312" w:cs="仿宋_GB2312"/>
          <w:kern w:val="0"/>
          <w:lang w:val="zh-CN"/>
        </w:rPr>
        <w:t>联合体成员名称</w:t>
      </w:r>
      <w:r>
        <w:rPr>
          <w:rFonts w:ascii="仿宋_GB2312" w:hAnsi="仿宋" w:eastAsia="仿宋_GB2312" w:cs="仿宋_GB2312"/>
          <w:kern w:val="0"/>
          <w:lang w:val="zh-CN"/>
        </w:rPr>
        <w:t>(电子签名/公章)：</w:t>
      </w:r>
    </w:p>
    <w:p>
      <w:pPr>
        <w:snapToGrid w:val="0"/>
        <w:spacing w:line="360" w:lineRule="auto"/>
        <w:ind w:firstLine="5040" w:firstLineChars="2100"/>
        <w:rPr>
          <w:rFonts w:ascii="仿宋_GB2312" w:hAnsi="仿宋" w:eastAsia="仿宋_GB2312" w:cs="仿宋_GB2312"/>
          <w:kern w:val="0"/>
          <w:lang w:val="zh-CN"/>
        </w:rPr>
      </w:pPr>
      <w:r>
        <w:rPr>
          <w:rFonts w:hint="eastAsia" w:ascii="仿宋_GB2312" w:hAnsi="仿宋" w:eastAsia="仿宋_GB2312" w:cs="仿宋_GB2312"/>
          <w:kern w:val="0"/>
          <w:lang w:val="zh-CN"/>
        </w:rPr>
        <w:t>联合体成员名称</w:t>
      </w:r>
      <w:r>
        <w:rPr>
          <w:rFonts w:ascii="仿宋_GB2312" w:hAnsi="仿宋" w:eastAsia="仿宋_GB2312" w:cs="仿宋_GB2312"/>
          <w:kern w:val="0"/>
          <w:lang w:val="zh-CN"/>
        </w:rPr>
        <w:t>(电子签名/公章)：</w:t>
      </w:r>
    </w:p>
    <w:p>
      <w:pPr>
        <w:snapToGrid w:val="0"/>
        <w:spacing w:line="360" w:lineRule="auto"/>
        <w:ind w:firstLine="5760" w:firstLineChars="2400"/>
      </w:pPr>
      <w:r>
        <w:rPr>
          <w:rFonts w:hint="eastAsia" w:ascii="仿宋_GB2312" w:hAnsi="仿宋" w:eastAsia="仿宋_GB2312" w:cs="仿宋_GB2312"/>
          <w:kern w:val="0"/>
          <w:lang w:val="zh-CN"/>
        </w:rPr>
        <w:t>……</w:t>
      </w:r>
    </w:p>
    <w:p>
      <w:pPr>
        <w:snapToGrid w:val="0"/>
        <w:spacing w:line="360" w:lineRule="auto"/>
        <w:rPr>
          <w:rFonts w:ascii="仿宋_GB2312" w:hAnsi="仿宋" w:eastAsia="仿宋_GB2312" w:cs="仿宋_GB2312"/>
          <w:kern w:val="0"/>
          <w:lang w:val="zh-CN"/>
        </w:rPr>
      </w:pPr>
      <w:r>
        <w:rPr>
          <w:rFonts w:ascii="仿宋_GB2312" w:hAnsi="仿宋" w:eastAsia="仿宋_GB2312" w:cs="仿宋_GB2312"/>
          <w:kern w:val="0"/>
          <w:lang w:val="zh-CN"/>
        </w:rPr>
        <w:t xml:space="preserve">                                               日期：  年  月   日</w:t>
      </w:r>
    </w:p>
    <w:p>
      <w:pPr>
        <w:autoSpaceDE w:val="0"/>
        <w:autoSpaceDN w:val="0"/>
        <w:spacing w:line="360" w:lineRule="auto"/>
        <w:jc w:val="center"/>
        <w:rPr>
          <w:rFonts w:ascii="仿宋_GB2312" w:hAnsi="仿宋" w:eastAsia="仿宋_GB2312" w:cs="仿宋_GB2312"/>
          <w:b/>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151"/>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1"/>
              <w:adjustRightInd w:val="0"/>
              <w:spacing w:line="360" w:lineRule="auto"/>
              <w:rPr>
                <w:rFonts w:ascii="仿宋_GB2312" w:hAnsi="仿宋" w:eastAsia="仿宋_GB2312"/>
                <w:bCs/>
                <w:sz w:val="24"/>
              </w:rPr>
            </w:pPr>
            <w:r>
              <w:rPr>
                <w:rFonts w:hint="eastAsia" w:ascii="仿宋_GB2312" w:hAnsi="仿宋" w:eastAsia="仿宋_GB2312"/>
                <w:bCs/>
                <w:sz w:val="24"/>
              </w:rPr>
              <w:t>正面：反面：</w:t>
            </w:r>
          </w:p>
          <w:p>
            <w:pPr>
              <w:pStyle w:val="151"/>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lang w:val="zh-CN"/>
        </w:rPr>
      </w:pPr>
    </w:p>
    <w:p>
      <w:pPr>
        <w:snapToGrid w:val="0"/>
        <w:spacing w:line="360" w:lineRule="auto"/>
        <w:ind w:firstLine="576"/>
        <w:jc w:val="center"/>
        <w:rPr>
          <w:rFonts w:ascii="仿宋_GB2312" w:hAnsi="仿宋" w:eastAsia="仿宋_GB2312" w:cs="仿宋_GB2312"/>
          <w:kern w:val="0"/>
          <w:lang w:val="zh-CN"/>
        </w:rPr>
      </w:pPr>
      <w:r>
        <w:rPr>
          <w:rFonts w:ascii="仿宋_GB2312" w:hAnsi="仿宋" w:eastAsia="仿宋_GB2312" w:cs="仿宋_GB2312"/>
          <w:kern w:val="0"/>
          <w:lang w:val="zh-CN"/>
        </w:rPr>
        <w:t xml:space="preserve">                  投标人名称(电子签名)：                              </w:t>
      </w:r>
    </w:p>
    <w:p>
      <w:pPr>
        <w:spacing w:line="360" w:lineRule="auto"/>
        <w:jc w:val="center"/>
        <w:rPr>
          <w:rFonts w:ascii="仿宋_GB2312" w:hAnsi="仿宋" w:eastAsia="仿宋_GB2312" w:cs="仿宋_GB2312"/>
          <w:kern w:val="0"/>
          <w:lang w:val="zh-CN"/>
        </w:rPr>
      </w:pPr>
      <w:r>
        <w:rPr>
          <w:rFonts w:ascii="仿宋_GB2312" w:hAnsi="仿宋" w:eastAsia="仿宋_GB2312" w:cs="仿宋_GB2312"/>
          <w:kern w:val="0"/>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rPr>
      </w:pPr>
      <w:r>
        <w:rPr>
          <w:rFonts w:hint="eastAsia" w:ascii="仿宋_GB2312" w:hAnsi="仿宋" w:eastAsia="仿宋_GB2312" w:cs="仿宋_GB2312"/>
          <w:b/>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u w:val="single"/>
        </w:rPr>
        <w:t>（联合体所有成员名称）</w:t>
      </w:r>
      <w:r>
        <w:rPr>
          <w:rFonts w:hint="eastAsia" w:ascii="仿宋_GB2312" w:hAnsi="仿宋" w:eastAsia="仿宋_GB2312" w:cs="仿宋_GB2312"/>
          <w:kern w:val="0"/>
        </w:rPr>
        <w:t>自愿</w:t>
      </w:r>
      <w:r>
        <w:rPr>
          <w:rFonts w:hint="eastAsia" w:ascii="仿宋_GB2312" w:hAnsi="仿宋" w:eastAsia="仿宋_GB2312" w:cs="仿宋_GB2312"/>
          <w:kern w:val="0"/>
          <w:lang w:val="zh-CN"/>
        </w:rPr>
        <w:t>组成一个联合体，以一个投标人的身份</w:t>
      </w:r>
      <w:r>
        <w:rPr>
          <w:rFonts w:hint="eastAsia" w:ascii="仿宋_GB2312" w:hAnsi="仿宋" w:eastAsia="仿宋_GB2312" w:cs="仿宋_GB2312"/>
          <w:kern w:val="0"/>
        </w:rPr>
        <w:t>参加</w:t>
      </w:r>
      <w:r>
        <w:rPr>
          <w:rFonts w:hint="eastAsia" w:ascii="仿宋_GB2312" w:hAnsi="仿宋" w:eastAsia="仿宋_GB2312" w:cs="仿宋_GB2312"/>
        </w:rPr>
        <w:t>（项目名称）【招标编号：</w:t>
      </w:r>
      <w:r>
        <w:rPr>
          <w:rFonts w:hint="eastAsia" w:ascii="仿宋_GB2312" w:hAnsi="仿宋" w:eastAsia="仿宋_GB2312"/>
        </w:rPr>
        <w:t>（采购编号）</w:t>
      </w:r>
      <w:r>
        <w:rPr>
          <w:rFonts w:hint="eastAsia" w:ascii="仿宋_GB2312" w:hAnsi="仿宋" w:eastAsia="仿宋_GB2312" w:cs="仿宋_GB2312"/>
        </w:rPr>
        <w:t>】</w:t>
      </w:r>
      <w:r>
        <w:rPr>
          <w:rFonts w:hint="eastAsia" w:ascii="仿宋_GB2312" w:hAnsi="仿宋" w:eastAsia="仿宋_GB2312" w:cs="仿宋_GB2312"/>
          <w:kern w:val="0"/>
          <w:lang w:val="zh-CN"/>
        </w:rPr>
        <w:t>投标。</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一、各方一致决定，</w:t>
      </w:r>
      <w:r>
        <w:rPr>
          <w:rFonts w:hint="eastAsia" w:ascii="仿宋_GB2312" w:hAnsi="仿宋" w:eastAsia="仿宋_GB2312" w:cs="仿宋_GB2312"/>
          <w:kern w:val="0"/>
          <w:u w:val="single"/>
        </w:rPr>
        <w:t>（某联合体成员名称）</w:t>
      </w:r>
      <w:r>
        <w:rPr>
          <w:rFonts w:hint="eastAsia" w:ascii="仿宋_GB2312" w:hAnsi="仿宋" w:eastAsia="仿宋_GB2312" w:cs="仿宋_GB2312"/>
          <w:kern w:val="0"/>
        </w:rPr>
        <w:t>为联合体</w:t>
      </w:r>
      <w:r>
        <w:rPr>
          <w:rFonts w:hint="eastAsia" w:ascii="仿宋_GB2312" w:hAnsi="仿宋" w:eastAsia="仿宋_GB2312" w:cs="仿宋_GB2312"/>
          <w:kern w:val="0"/>
          <w:lang w:val="zh-CN"/>
        </w:rPr>
        <w:t>牵头人</w:t>
      </w:r>
      <w:r>
        <w:rPr>
          <w:rFonts w:hint="eastAsia" w:ascii="仿宋_GB2312" w:hAnsi="仿宋" w:eastAsia="仿宋_GB2312" w:cs="Arial"/>
        </w:rPr>
        <w:t>，代表所有联合体成员负责投标和合同实施阶段的主办、协调工作</w:t>
      </w:r>
      <w:r>
        <w:rPr>
          <w:rFonts w:hint="eastAsia" w:ascii="仿宋_GB2312" w:hAnsi="仿宋" w:eastAsia="仿宋_GB2312" w:cs="仿宋_GB2312"/>
          <w:kern w:val="0"/>
          <w:lang w:val="zh-CN"/>
        </w:rPr>
        <w:t>。</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二、</w:t>
      </w:r>
      <w:r>
        <w:rPr>
          <w:rFonts w:hint="eastAsia" w:ascii="仿宋_GB2312" w:hAnsi="仿宋" w:eastAsia="仿宋_GB2312" w:cs="Arial"/>
        </w:rPr>
        <w:t>所有联合体成员各方签署授权书，授权书载明的</w:t>
      </w:r>
      <w:r>
        <w:rPr>
          <w:rFonts w:hint="eastAsia" w:ascii="仿宋_GB2312" w:hAnsi="仿宋" w:eastAsia="仿宋_GB2312" w:cs="仿宋_GB2312"/>
          <w:kern w:val="0"/>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三、本次联合投标中，分工如下：</w:t>
      </w:r>
      <w:r>
        <w:rPr>
          <w:rFonts w:hint="eastAsia" w:ascii="仿宋_GB2312" w:hAnsi="仿宋" w:eastAsia="仿宋_GB2312" w:cs="仿宋_GB2312"/>
          <w:kern w:val="0"/>
          <w:u w:val="single"/>
        </w:rPr>
        <w:t>（联合体其中一方成员名称）</w:t>
      </w:r>
      <w:r>
        <w:rPr>
          <w:rFonts w:hint="eastAsia" w:ascii="仿宋_GB2312" w:hAnsi="仿宋" w:eastAsia="仿宋_GB2312" w:cs="仿宋_GB2312"/>
          <w:kern w:val="0"/>
          <w:lang w:val="zh-CN"/>
        </w:rPr>
        <w:t>承担的工作和义务为：；</w:t>
      </w:r>
      <w:r>
        <w:rPr>
          <w:rFonts w:ascii="仿宋_GB2312" w:hAnsi="仿宋" w:eastAsia="仿宋_GB2312" w:cs="仿宋_GB2312"/>
          <w:kern w:val="0"/>
          <w:lang w:val="zh-CN"/>
        </w:rPr>
        <w:t>……。</w:t>
      </w:r>
    </w:p>
    <w:p>
      <w:pPr>
        <w:snapToGrid w:val="0"/>
        <w:spacing w:line="360" w:lineRule="auto"/>
        <w:ind w:firstLine="576"/>
        <w:rPr>
          <w:rFonts w:ascii="仿宋_GB2312" w:hAnsi="仿宋" w:eastAsia="仿宋_GB2312" w:cs="仿宋_GB2312"/>
          <w:b/>
          <w:kern w:val="0"/>
          <w:lang w:val="zh-CN"/>
        </w:rPr>
      </w:pPr>
      <w:r>
        <w:rPr>
          <w:rFonts w:hint="eastAsia" w:ascii="仿宋_GB2312" w:hAnsi="仿宋" w:eastAsia="仿宋_GB2312" w:cs="仿宋_GB2312"/>
          <w:kern w:val="0"/>
          <w:lang w:val="zh-CN"/>
        </w:rPr>
        <w:t>四、</w:t>
      </w:r>
      <w:r>
        <w:rPr>
          <w:rFonts w:hint="eastAsia" w:ascii="仿宋_GB2312" w:hAnsi="仿宋" w:eastAsia="仿宋_GB2312" w:cs="仿宋_GB2312"/>
          <w:kern w:val="0"/>
          <w:u w:val="single"/>
        </w:rPr>
        <w:t>（联合体其中一方成员名称）</w:t>
      </w:r>
      <w:r>
        <w:rPr>
          <w:rFonts w:hint="eastAsia" w:ascii="仿宋_GB2312" w:hAnsi="仿宋" w:eastAsia="仿宋_GB2312" w:cs="仿宋_GB2312"/>
          <w:kern w:val="0"/>
        </w:rPr>
        <w:t>提供的全部货物由小微企业制造，其合同份额占到合同总金额</w:t>
      </w:r>
      <w:r>
        <w:rPr>
          <w:rFonts w:ascii="仿宋_GB2312" w:hAnsi="仿宋" w:eastAsia="仿宋_GB2312" w:cs="仿宋_GB2312"/>
          <w:kern w:val="0"/>
        </w:rPr>
        <w:t>%以上；</w:t>
      </w:r>
      <w:r>
        <w:rPr>
          <w:rFonts w:hint="eastAsia" w:ascii="仿宋_GB2312" w:hAnsi="仿宋" w:eastAsia="仿宋_GB2312" w:cs="仿宋_GB2312"/>
          <w:kern w:val="0"/>
          <w:lang w:val="zh-CN"/>
        </w:rPr>
        <w:t>……。</w:t>
      </w:r>
      <w:r>
        <w:rPr>
          <w:rFonts w:hint="eastAsia" w:ascii="仿宋_GB2312" w:hAnsi="仿宋" w:eastAsia="仿宋_GB2312" w:cs="仿宋_GB2312"/>
          <w:b/>
          <w:kern w:val="0"/>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lang w:val="zh-CN"/>
        </w:rPr>
        <w:t xml:space="preserve"> 30%以上</w:t>
      </w:r>
      <w:r>
        <w:rPr>
          <w:rFonts w:hint="eastAsia" w:ascii="仿宋_GB2312" w:hAnsi="仿宋" w:eastAsia="仿宋_GB2312" w:cs="仿宋_GB2312"/>
          <w:b/>
          <w:kern w:val="0"/>
          <w:lang w:val="zh-CN"/>
        </w:rPr>
        <w:t>，对联合体报价给予</w:t>
      </w:r>
      <w:r>
        <w:rPr>
          <w:rFonts w:ascii="仿宋_GB2312" w:hAnsi="仿宋" w:eastAsia="仿宋_GB2312" w:cs="仿宋_GB2312"/>
          <w:b/>
          <w:kern w:val="0"/>
          <w:lang w:val="zh-CN"/>
        </w:rPr>
        <w:t>3%的扣除</w:t>
      </w:r>
      <w:r>
        <w:rPr>
          <w:rFonts w:hint="eastAsia" w:ascii="仿宋_GB2312" w:hAnsi="仿宋" w:eastAsia="仿宋_GB2312" w:cs="仿宋_GB2312"/>
          <w:b/>
          <w:kern w:val="0"/>
          <w:lang w:val="zh-CN"/>
        </w:rPr>
        <w:t>）</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五、如果中标，</w:t>
      </w:r>
      <w:r>
        <w:rPr>
          <w:rFonts w:hint="eastAsia" w:ascii="仿宋_GB2312" w:hAnsi="仿宋" w:eastAsia="仿宋_GB2312"/>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六、有关本次联合投标的其他事宜：</w:t>
      </w:r>
    </w:p>
    <w:p>
      <w:pPr>
        <w:snapToGrid w:val="0"/>
        <w:spacing w:line="360" w:lineRule="auto"/>
        <w:ind w:firstLine="576"/>
        <w:rPr>
          <w:rFonts w:ascii="仿宋_GB2312" w:hAnsi="仿宋" w:eastAsia="仿宋_GB2312" w:cs="仿宋_GB2312"/>
          <w:kern w:val="0"/>
          <w:lang w:val="zh-CN"/>
        </w:rPr>
      </w:pPr>
      <w:r>
        <w:rPr>
          <w:rFonts w:ascii="仿宋_GB2312" w:hAnsi="仿宋" w:eastAsia="仿宋_GB2312" w:cs="仿宋_GB2312"/>
          <w:kern w:val="0"/>
          <w:lang w:val="zh-CN"/>
        </w:rPr>
        <w:t>1、联合体各方不再单独参加或者与其</w:t>
      </w:r>
      <w:r>
        <w:rPr>
          <w:rFonts w:hint="eastAsia" w:ascii="仿宋_GB2312" w:hAnsi="仿宋" w:eastAsia="仿宋_GB2312" w:cs="仿宋_GB2312"/>
          <w:kern w:val="0"/>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lang w:val="zh-CN"/>
        </w:rPr>
      </w:pPr>
      <w:r>
        <w:rPr>
          <w:rFonts w:ascii="仿宋_GB2312" w:hAnsi="仿宋" w:eastAsia="仿宋_GB2312" w:cs="仿宋_GB2312"/>
          <w:kern w:val="0"/>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lang w:val="zh-CN"/>
        </w:rPr>
      </w:pPr>
      <w:r>
        <w:rPr>
          <w:rFonts w:ascii="仿宋_GB2312" w:hAnsi="仿宋" w:eastAsia="仿宋_GB2312" w:cs="仿宋_GB2312"/>
          <w:kern w:val="0"/>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lang w:val="zh-CN"/>
        </w:rPr>
      </w:pPr>
      <w:r>
        <w:rPr>
          <w:rFonts w:hint="eastAsia" w:ascii="仿宋_GB2312" w:hAnsi="仿宋" w:eastAsia="仿宋_GB2312" w:cs="仿宋_GB2312"/>
          <w:kern w:val="0"/>
          <w:lang w:val="zh-CN"/>
        </w:rPr>
        <w:t>联合体成员名称</w:t>
      </w:r>
      <w:r>
        <w:rPr>
          <w:rFonts w:ascii="仿宋_GB2312" w:hAnsi="仿宋" w:eastAsia="仿宋_GB2312" w:cs="仿宋_GB2312"/>
          <w:kern w:val="0"/>
          <w:lang w:val="zh-CN"/>
        </w:rPr>
        <w:t>(电子签名/公章)：</w:t>
      </w:r>
    </w:p>
    <w:p>
      <w:pPr>
        <w:snapToGrid w:val="0"/>
        <w:spacing w:line="360" w:lineRule="auto"/>
        <w:ind w:firstLine="5760" w:firstLineChars="2400"/>
      </w:pPr>
      <w:r>
        <w:rPr>
          <w:rFonts w:hint="eastAsia" w:ascii="仿宋_GB2312" w:hAnsi="仿宋" w:eastAsia="仿宋_GB2312" w:cs="仿宋_GB2312"/>
          <w:kern w:val="0"/>
          <w:lang w:val="zh-CN"/>
        </w:rPr>
        <w:t>……</w:t>
      </w:r>
    </w:p>
    <w:p>
      <w:pPr>
        <w:snapToGrid w:val="0"/>
        <w:spacing w:line="360" w:lineRule="auto"/>
        <w:rPr>
          <w:rFonts w:ascii="仿宋_GB2312" w:hAnsi="仿宋" w:eastAsia="仿宋_GB2312" w:cs="仿宋_GB2312"/>
          <w:kern w:val="0"/>
          <w:lang w:val="zh-CN"/>
        </w:rPr>
      </w:pPr>
      <w:r>
        <w:rPr>
          <w:rFonts w:ascii="仿宋_GB2312" w:hAnsi="仿宋" w:eastAsia="仿宋_GB2312" w:cs="仿宋_GB2312"/>
          <w:kern w:val="0"/>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headerReference r:id="rId11" w:type="first"/>
          <w:footerReference r:id="rId13" w:type="first"/>
          <w:headerReference r:id="rId10" w:type="default"/>
          <w:footerReference r:id="rId12"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ascii="仿宋_GB2312" w:hAnsi="仿宋" w:eastAsia="仿宋_GB2312" w:cs="仿宋_GB2312"/>
        </w:rPr>
      </w:pPr>
      <w:r>
        <w:rPr>
          <w:rFonts w:hint="eastAsia" w:ascii="仿宋_GB2312" w:hAnsi="仿宋" w:eastAsia="仿宋_GB2312" w:cs="仿宋_GB2312"/>
        </w:rPr>
        <w:t>（</w:t>
      </w:r>
      <w:r>
        <w:rPr>
          <w:rFonts w:hint="eastAsia" w:ascii="仿宋_GB2312" w:hAnsi="仿宋" w:eastAsia="仿宋_GB2312" w:cs="仿宋_GB2312"/>
          <w:b/>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rPr>
        <w:t>）</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u w:val="single"/>
        </w:rPr>
        <w:t>（投标人名称）</w:t>
      </w:r>
      <w:r>
        <w:rPr>
          <w:rFonts w:hint="eastAsia" w:ascii="仿宋_GB2312" w:hAnsi="仿宋" w:eastAsia="仿宋_GB2312" w:cs="仿宋_GB2312"/>
          <w:kern w:val="0"/>
          <w:lang w:val="zh-CN"/>
        </w:rPr>
        <w:t>若成为</w:t>
      </w:r>
      <w:r>
        <w:rPr>
          <w:rFonts w:hint="eastAsia" w:ascii="仿宋_GB2312" w:hAnsi="仿宋" w:eastAsia="仿宋_GB2312" w:cs="仿宋_GB2312"/>
        </w:rPr>
        <w:t>（项目名称）【招标编号：</w:t>
      </w:r>
      <w:r>
        <w:rPr>
          <w:rFonts w:hint="eastAsia" w:ascii="仿宋_GB2312" w:hAnsi="仿宋" w:eastAsia="仿宋_GB2312"/>
        </w:rPr>
        <w:t>（采购编号）</w:t>
      </w:r>
      <w:r>
        <w:rPr>
          <w:rFonts w:hint="eastAsia" w:ascii="仿宋_GB2312" w:hAnsi="仿宋" w:eastAsia="仿宋_GB2312" w:cs="仿宋_GB2312"/>
        </w:rPr>
        <w:t>】</w:t>
      </w:r>
      <w:r>
        <w:rPr>
          <w:rFonts w:hint="eastAsia" w:ascii="仿宋_GB2312" w:hAnsi="仿宋" w:eastAsia="仿宋_GB2312" w:cs="仿宋_GB2312"/>
          <w:kern w:val="0"/>
          <w:lang w:val="zh-CN"/>
        </w:rPr>
        <w:t>的中标供应商，将依法采取分包方式履行合同。</w:t>
      </w:r>
      <w:r>
        <w:rPr>
          <w:rFonts w:hint="eastAsia" w:ascii="仿宋_GB2312" w:hAnsi="仿宋" w:eastAsia="仿宋_GB2312" w:cs="仿宋_GB2312"/>
          <w:kern w:val="0"/>
          <w:u w:val="single"/>
        </w:rPr>
        <w:t>（投标人名称）</w:t>
      </w:r>
      <w:r>
        <w:rPr>
          <w:rFonts w:hint="eastAsia" w:ascii="仿宋_GB2312" w:hAnsi="仿宋" w:eastAsia="仿宋_GB2312" w:cs="仿宋_GB2312"/>
          <w:kern w:val="0"/>
        </w:rPr>
        <w:t>与</w:t>
      </w:r>
      <w:r>
        <w:rPr>
          <w:rFonts w:hint="eastAsia" w:ascii="仿宋_GB2312" w:hAnsi="仿宋" w:eastAsia="仿宋_GB2312" w:cs="仿宋_GB2312"/>
          <w:kern w:val="0"/>
          <w:u w:val="single"/>
        </w:rPr>
        <w:t>（所有分包供应商名称）</w:t>
      </w:r>
      <w:r>
        <w:rPr>
          <w:rFonts w:hint="eastAsia" w:ascii="仿宋_GB2312" w:hAnsi="仿宋" w:eastAsia="仿宋_GB2312" w:cs="仿宋_GB2312"/>
          <w:kern w:val="0"/>
        </w:rPr>
        <w:t>达成分包意向协议</w:t>
      </w:r>
      <w:r>
        <w:rPr>
          <w:rFonts w:hint="eastAsia" w:ascii="仿宋_GB2312" w:hAnsi="仿宋" w:eastAsia="仿宋_GB2312" w:cs="仿宋_GB2312"/>
          <w:kern w:val="0"/>
          <w:lang w:val="zh-CN"/>
        </w:rPr>
        <w:t>。</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一、分包标的及数量</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u w:val="single"/>
        </w:rPr>
        <w:t>（投标人名称）</w:t>
      </w:r>
      <w:r>
        <w:rPr>
          <w:rFonts w:hint="eastAsia" w:ascii="仿宋_GB2312" w:hAnsi="仿宋" w:eastAsia="仿宋_GB2312" w:cs="仿宋_GB2312"/>
          <w:kern w:val="0"/>
          <w:lang w:val="zh-CN"/>
        </w:rPr>
        <w:t>将</w:t>
      </w:r>
      <w:r>
        <w:rPr>
          <w:rFonts w:ascii="仿宋_GB2312" w:hAnsi="仿宋" w:eastAsia="仿宋_GB2312"/>
          <w:u w:val="single"/>
        </w:rPr>
        <w:t xml:space="preserve">   XX工作内容   </w:t>
      </w:r>
      <w:r>
        <w:rPr>
          <w:rFonts w:hint="eastAsia" w:ascii="仿宋_GB2312" w:hAnsi="仿宋" w:eastAsia="仿宋_GB2312" w:cs="Arial"/>
        </w:rPr>
        <w:t>分包给</w:t>
      </w:r>
      <w:r>
        <w:rPr>
          <w:rFonts w:hint="eastAsia" w:ascii="仿宋_GB2312" w:hAnsi="仿宋" w:eastAsia="仿宋_GB2312" w:cs="仿宋_GB2312"/>
          <w:kern w:val="0"/>
          <w:u w:val="single"/>
        </w:rPr>
        <w:t>（某分包供应商名称）</w:t>
      </w:r>
      <w:r>
        <w:rPr>
          <w:rFonts w:hint="eastAsia" w:ascii="仿宋_GB2312" w:hAnsi="仿宋" w:eastAsia="仿宋_GB2312" w:cs="仿宋_GB2312"/>
          <w:kern w:val="0"/>
          <w:lang w:val="zh-CN"/>
        </w:rPr>
        <w:t>，</w:t>
      </w:r>
      <w:r>
        <w:rPr>
          <w:rFonts w:hint="eastAsia" w:ascii="仿宋_GB2312" w:hAnsi="仿宋" w:eastAsia="仿宋_GB2312" w:cs="仿宋_GB2312"/>
          <w:kern w:val="0"/>
          <w:u w:val="single"/>
        </w:rPr>
        <w:t>（某分包供应商名称），</w:t>
      </w:r>
      <w:r>
        <w:rPr>
          <w:rFonts w:hint="eastAsia" w:ascii="仿宋_GB2312" w:hAnsi="仿宋" w:eastAsia="仿宋_GB2312" w:cs="仿宋_GB2312"/>
          <w:kern w:val="0"/>
          <w:lang w:val="zh-CN"/>
        </w:rPr>
        <w:t>具备承</w:t>
      </w:r>
      <w:r>
        <w:rPr>
          <w:rFonts w:hint="eastAsia" w:ascii="仿宋_GB2312" w:hAnsi="仿宋" w:eastAsia="仿宋_GB2312" w:cs="仿宋_GB2312"/>
          <w:kern w:val="0"/>
        </w:rPr>
        <w:t>担</w:t>
      </w:r>
      <w:r>
        <w:rPr>
          <w:rFonts w:ascii="仿宋_GB2312" w:hAnsi="仿宋" w:eastAsia="仿宋_GB2312" w:cs="仿宋_GB2312"/>
          <w:kern w:val="0"/>
          <w:u w:val="single"/>
          <w:lang w:val="zh-CN"/>
        </w:rPr>
        <w:t>XX工作内容</w:t>
      </w:r>
      <w:r>
        <w:rPr>
          <w:rFonts w:hint="eastAsia" w:ascii="仿宋_GB2312" w:hAnsi="仿宋" w:eastAsia="仿宋_GB2312" w:cs="仿宋_GB2312"/>
          <w:kern w:val="0"/>
          <w:lang w:val="zh-CN"/>
        </w:rPr>
        <w:t>相应资质条件且不得再次分包；</w:t>
      </w:r>
    </w:p>
    <w:p>
      <w:pPr>
        <w:pStyle w:val="4"/>
        <w:ind w:left="758"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二、分包工作履行期限、地点、方式</w:t>
      </w:r>
    </w:p>
    <w:p>
      <w:pPr>
        <w:snapToGrid w:val="0"/>
        <w:spacing w:line="360" w:lineRule="auto"/>
        <w:ind w:firstLine="576"/>
        <w:rPr>
          <w:rFonts w:ascii="仿宋_GB2312" w:hAnsi="仿宋" w:eastAsia="仿宋_GB2312"/>
          <w:u w:val="single"/>
        </w:rPr>
      </w:pP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三、质量</w:t>
      </w:r>
    </w:p>
    <w:p>
      <w:pPr>
        <w:snapToGrid w:val="0"/>
        <w:spacing w:line="360" w:lineRule="auto"/>
        <w:ind w:firstLine="576"/>
        <w:rPr>
          <w:rFonts w:ascii="仿宋_GB2312" w:hAnsi="仿宋" w:eastAsia="仿宋_GB2312" w:cs="仿宋_GB2312"/>
          <w:kern w:val="0"/>
          <w:lang w:val="zh-CN"/>
        </w:rPr>
      </w:pP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四、价款或者报酬</w:t>
      </w:r>
    </w:p>
    <w:p>
      <w:pPr>
        <w:snapToGrid w:val="0"/>
        <w:spacing w:line="360" w:lineRule="auto"/>
        <w:ind w:left="655" w:leftChars="273"/>
        <w:rPr>
          <w:rFonts w:ascii="仿宋_GB2312" w:hAnsi="仿宋" w:eastAsia="仿宋_GB2312" w:cs="仿宋_GB2312"/>
          <w:kern w:val="0"/>
          <w:lang w:val="zh-CN"/>
        </w:rPr>
      </w:pPr>
    </w:p>
    <w:p>
      <w:pPr>
        <w:snapToGrid w:val="0"/>
        <w:spacing w:line="360" w:lineRule="auto"/>
        <w:ind w:left="655" w:leftChars="273"/>
        <w:rPr>
          <w:rFonts w:ascii="仿宋_GB2312" w:hAnsi="仿宋" w:eastAsia="仿宋_GB2312" w:cs="仿宋_GB2312"/>
          <w:kern w:val="0"/>
          <w:lang w:val="zh-CN"/>
        </w:rPr>
      </w:pPr>
      <w:r>
        <w:rPr>
          <w:rFonts w:hint="eastAsia" w:ascii="仿宋_GB2312" w:hAnsi="仿宋" w:eastAsia="仿宋_GB2312" w:cs="仿宋_GB2312"/>
          <w:kern w:val="0"/>
          <w:lang w:val="zh-CN"/>
        </w:rPr>
        <w:t>五、违约责任</w:t>
      </w:r>
    </w:p>
    <w:p>
      <w:pPr>
        <w:snapToGrid w:val="0"/>
        <w:spacing w:line="360" w:lineRule="auto"/>
        <w:ind w:firstLine="576"/>
        <w:rPr>
          <w:rFonts w:ascii="仿宋_GB2312" w:hAnsi="仿宋" w:eastAsia="仿宋_GB2312" w:cs="仿宋_GB2312"/>
          <w:kern w:val="0"/>
          <w:lang w:val="zh-CN"/>
        </w:rPr>
      </w:pP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六、争议解决的办法</w:t>
      </w:r>
    </w:p>
    <w:p>
      <w:pPr>
        <w:snapToGrid w:val="0"/>
        <w:spacing w:line="360" w:lineRule="auto"/>
        <w:ind w:firstLine="576"/>
        <w:rPr>
          <w:rFonts w:ascii="仿宋_GB2312" w:hAnsi="仿宋" w:eastAsia="仿宋_GB2312" w:cs="仿宋_GB2312"/>
          <w:kern w:val="0"/>
          <w:lang w:val="zh-CN"/>
        </w:rPr>
      </w:pPr>
    </w:p>
    <w:p>
      <w:pPr>
        <w:snapToGrid w:val="0"/>
        <w:spacing w:line="360" w:lineRule="auto"/>
        <w:ind w:firstLine="576"/>
        <w:rPr>
          <w:rFonts w:ascii="仿宋_GB2312" w:hAnsi="仿宋" w:eastAsia="仿宋_GB2312" w:cs="仿宋_GB2312"/>
          <w:kern w:val="0"/>
          <w:lang w:val="zh-CN"/>
        </w:rPr>
      </w:pPr>
      <w:r>
        <w:rPr>
          <w:rFonts w:hint="eastAsia" w:ascii="仿宋_GB2312" w:hAnsi="仿宋" w:eastAsia="仿宋_GB2312" w:cs="仿宋_GB2312"/>
          <w:kern w:val="0"/>
          <w:lang w:val="zh-CN"/>
        </w:rPr>
        <w:t>七、其他</w:t>
      </w:r>
    </w:p>
    <w:p>
      <w:pPr>
        <w:snapToGrid w:val="0"/>
        <w:spacing w:line="360" w:lineRule="auto"/>
        <w:ind w:firstLine="576"/>
        <w:rPr>
          <w:rFonts w:ascii="仿宋_GB2312" w:hAnsi="仿宋" w:eastAsia="仿宋_GB2312" w:cs="仿宋_GB2312"/>
          <w:b/>
          <w:kern w:val="0"/>
          <w:lang w:val="zh-CN"/>
        </w:rPr>
      </w:pPr>
      <w:r>
        <w:rPr>
          <w:rFonts w:hint="eastAsia" w:ascii="仿宋_GB2312" w:hAnsi="仿宋" w:eastAsia="仿宋_GB2312" w:cs="仿宋_GB2312"/>
          <w:kern w:val="0"/>
          <w:u w:val="single"/>
        </w:rPr>
        <w:t>（分包供应商名称）提供的货物全部由小微企业制造，</w:t>
      </w:r>
      <w:r>
        <w:rPr>
          <w:rFonts w:hint="eastAsia" w:ascii="仿宋_GB2312" w:hAnsi="仿宋" w:eastAsia="仿宋_GB2312" w:cs="仿宋_GB2312"/>
          <w:kern w:val="0"/>
        </w:rPr>
        <w:t>其合同份额占到合同总金额</w:t>
      </w:r>
      <w:r>
        <w:rPr>
          <w:rFonts w:ascii="仿宋_GB2312" w:hAnsi="仿宋" w:eastAsia="仿宋_GB2312" w:cs="仿宋_GB2312"/>
          <w:kern w:val="0"/>
        </w:rPr>
        <w:t>%以上</w:t>
      </w:r>
      <w:r>
        <w:rPr>
          <w:rFonts w:hint="eastAsia" w:ascii="仿宋_GB2312" w:hAnsi="仿宋" w:eastAsia="仿宋_GB2312"/>
        </w:rPr>
        <w:t>。</w:t>
      </w:r>
      <w:r>
        <w:rPr>
          <w:rFonts w:hint="eastAsia" w:ascii="仿宋_GB2312" w:hAnsi="仿宋" w:eastAsia="仿宋_GB2312" w:cs="仿宋_GB2312"/>
          <w:b/>
          <w:kern w:val="0"/>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lang w:val="zh-CN"/>
        </w:rPr>
        <w:t xml:space="preserve"> 30%以上</w:t>
      </w:r>
      <w:r>
        <w:rPr>
          <w:rFonts w:hint="eastAsia" w:ascii="仿宋_GB2312" w:hAnsi="仿宋" w:eastAsia="仿宋_GB2312" w:cs="仿宋_GB2312"/>
          <w:b/>
          <w:kern w:val="0"/>
          <w:lang w:val="zh-CN"/>
        </w:rPr>
        <w:t>的，对大中型企业的报价给予</w:t>
      </w:r>
      <w:r>
        <w:rPr>
          <w:rFonts w:ascii="仿宋_GB2312" w:hAnsi="仿宋" w:eastAsia="仿宋_GB2312" w:cs="仿宋_GB2312"/>
          <w:b/>
          <w:kern w:val="0"/>
          <w:lang w:val="zh-CN"/>
        </w:rPr>
        <w:t>3%的扣除</w:t>
      </w:r>
      <w:r>
        <w:rPr>
          <w:rFonts w:hint="eastAsia" w:ascii="仿宋_GB2312" w:hAnsi="仿宋" w:eastAsia="仿宋_GB2312" w:cs="仿宋_GB2312"/>
          <w:b/>
          <w:kern w:val="0"/>
          <w:lang w:val="zh-CN"/>
        </w:rPr>
        <w:t>）</w:t>
      </w:r>
    </w:p>
    <w:p>
      <w:pPr>
        <w:snapToGrid w:val="0"/>
        <w:spacing w:line="360" w:lineRule="auto"/>
        <w:rPr>
          <w:rFonts w:ascii="仿宋_GB2312" w:hAnsi="仿宋" w:eastAsia="仿宋_GB2312" w:cs="仿宋_GB2312"/>
          <w:kern w:val="0"/>
          <w:lang w:val="zh-CN"/>
        </w:rPr>
      </w:pPr>
      <w:r>
        <w:rPr>
          <w:rFonts w:ascii="仿宋_GB2312" w:hAnsi="仿宋" w:eastAsia="仿宋_GB2312" w:cs="仿宋_GB2312"/>
          <w:kern w:val="0"/>
          <w:lang w:val="zh-CN"/>
        </w:rPr>
        <w:t xml:space="preserve">                                               投标人名称(电子签名)：</w:t>
      </w:r>
    </w:p>
    <w:p>
      <w:pPr>
        <w:snapToGrid w:val="0"/>
        <w:spacing w:line="360" w:lineRule="auto"/>
        <w:ind w:firstLine="5640" w:firstLineChars="2350"/>
        <w:rPr>
          <w:rFonts w:ascii="仿宋_GB2312" w:hAnsi="仿宋" w:eastAsia="仿宋_GB2312" w:cs="仿宋_GB2312"/>
          <w:kern w:val="0"/>
          <w:lang w:val="zh-CN"/>
        </w:rPr>
      </w:pPr>
      <w:r>
        <w:rPr>
          <w:rFonts w:hint="eastAsia" w:ascii="仿宋_GB2312" w:hAnsi="仿宋" w:eastAsia="仿宋_GB2312" w:cs="仿宋_GB2312"/>
          <w:kern w:val="0"/>
          <w:lang w:val="zh-CN"/>
        </w:rPr>
        <w:t>分包供应商名称：</w:t>
      </w:r>
    </w:p>
    <w:p>
      <w:pPr>
        <w:snapToGrid w:val="0"/>
        <w:spacing w:line="360" w:lineRule="auto"/>
        <w:ind w:firstLine="5760" w:firstLineChars="2400"/>
      </w:pPr>
      <w:r>
        <w:rPr>
          <w:rFonts w:hint="eastAsia" w:ascii="仿宋_GB2312" w:hAnsi="仿宋" w:eastAsia="仿宋_GB2312" w:cs="仿宋_GB2312"/>
          <w:kern w:val="0"/>
          <w:lang w:val="zh-CN"/>
        </w:rPr>
        <w:t>……</w:t>
      </w:r>
    </w:p>
    <w:p>
      <w:pPr>
        <w:snapToGrid w:val="0"/>
        <w:spacing w:line="360" w:lineRule="auto"/>
        <w:rPr>
          <w:rFonts w:ascii="仿宋_GB2312" w:hAnsi="仿宋" w:eastAsia="仿宋_GB2312" w:cs="仿宋_GB2312"/>
          <w:kern w:val="0"/>
          <w:lang w:val="zh-CN"/>
        </w:rPr>
      </w:pPr>
      <w:r>
        <w:rPr>
          <w:rFonts w:ascii="仿宋_GB2312" w:hAnsi="仿宋" w:eastAsia="仿宋_GB2312" w:cs="仿宋_GB2312"/>
          <w:kern w:val="0"/>
          <w:lang w:val="zh-CN"/>
        </w:rPr>
        <w:t xml:space="preserve">                                               日期：  年  月   日</w:t>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五、符合性审查资料</w:t>
      </w:r>
    </w:p>
    <w:p>
      <w:pPr>
        <w:jc w:val="center"/>
        <w:rPr>
          <w:rFonts w:ascii="仿宋_GB2312" w:hAnsi="仿宋" w:eastAsia="仿宋_GB2312" w:cs="仿宋_GB2312"/>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b/>
              </w:rPr>
            </w:pPr>
            <w:r>
              <w:rPr>
                <w:rFonts w:hint="eastAsia" w:ascii="仿宋" w:hAnsi="仿宋"/>
                <w:b/>
              </w:rPr>
              <w:t>序号</w:t>
            </w:r>
          </w:p>
        </w:tc>
        <w:tc>
          <w:tcPr>
            <w:tcW w:w="4991" w:type="dxa"/>
            <w:vAlign w:val="center"/>
          </w:tcPr>
          <w:p>
            <w:pPr>
              <w:snapToGrid w:val="0"/>
              <w:spacing w:line="240" w:lineRule="atLeast"/>
              <w:jc w:val="center"/>
              <w:rPr>
                <w:rFonts w:ascii="仿宋" w:hAnsi="仿宋"/>
                <w:b/>
              </w:rPr>
            </w:pPr>
            <w:r>
              <w:rPr>
                <w:rFonts w:hint="eastAsia" w:ascii="仿宋" w:hAnsi="仿宋"/>
                <w:b/>
              </w:rPr>
              <w:t>实质性要求</w:t>
            </w:r>
          </w:p>
        </w:tc>
        <w:tc>
          <w:tcPr>
            <w:tcW w:w="2551" w:type="dxa"/>
            <w:vAlign w:val="center"/>
          </w:tcPr>
          <w:p>
            <w:pPr>
              <w:snapToGrid w:val="0"/>
              <w:spacing w:line="240" w:lineRule="atLeast"/>
              <w:jc w:val="center"/>
              <w:rPr>
                <w:rFonts w:ascii="仿宋" w:hAnsi="仿宋"/>
                <w:b/>
              </w:rPr>
            </w:pPr>
            <w:r>
              <w:rPr>
                <w:rFonts w:hint="eastAsia" w:ascii="仿宋" w:hAnsi="仿宋"/>
                <w:b/>
              </w:rPr>
              <w:t>需要提供的符合性审查资料</w:t>
            </w:r>
          </w:p>
        </w:tc>
        <w:tc>
          <w:tcPr>
            <w:tcW w:w="1418" w:type="dxa"/>
            <w:vAlign w:val="center"/>
          </w:tcPr>
          <w:p>
            <w:pPr>
              <w:snapToGrid w:val="0"/>
              <w:spacing w:line="240" w:lineRule="atLeast"/>
              <w:jc w:val="center"/>
              <w:rPr>
                <w:rFonts w:ascii="仿宋" w:hAnsi="仿宋"/>
                <w:b/>
              </w:rPr>
            </w:pPr>
            <w:r>
              <w:rPr>
                <w:rFonts w:hint="eastAsia" w:ascii="仿宋" w:hAnsi="仿宋"/>
                <w:b/>
              </w:rPr>
              <w:t>投标文件中的</w:t>
            </w:r>
          </w:p>
          <w:p>
            <w:pPr>
              <w:snapToGrid w:val="0"/>
              <w:spacing w:line="240" w:lineRule="atLeast"/>
              <w:jc w:val="center"/>
              <w:rPr>
                <w:rFonts w:ascii="仿宋" w:hAnsi="仿宋"/>
                <w:b/>
              </w:rPr>
            </w:pPr>
            <w:r>
              <w:rPr>
                <w:rFonts w:hint="eastAsia" w:ascii="仿宋" w:hAnsi="仿宋"/>
                <w:b/>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rPr>
            </w:pPr>
            <w:r>
              <w:rPr>
                <w:rFonts w:ascii="仿宋" w:hAnsi="仿宋"/>
              </w:rPr>
              <w:t>1</w:t>
            </w:r>
          </w:p>
        </w:tc>
        <w:tc>
          <w:tcPr>
            <w:tcW w:w="4991" w:type="dxa"/>
          </w:tcPr>
          <w:p>
            <w:pPr>
              <w:spacing w:line="360" w:lineRule="auto"/>
              <w:rPr>
                <w:rFonts w:ascii="仿宋_GB2312" w:hAnsi="仿宋" w:eastAsia="仿宋_GB2312"/>
              </w:rPr>
            </w:pPr>
            <w:r>
              <w:rPr>
                <w:rFonts w:hint="eastAsia" w:ascii="仿宋_GB2312" w:hAnsi="仿宋" w:eastAsia="仿宋_GB2312"/>
              </w:rPr>
              <w:t>投标文件按照招标文件要求签署、盖章。</w:t>
            </w:r>
          </w:p>
        </w:tc>
        <w:tc>
          <w:tcPr>
            <w:tcW w:w="2551" w:type="dxa"/>
            <w:vAlign w:val="center"/>
          </w:tcPr>
          <w:p>
            <w:pPr>
              <w:spacing w:line="360" w:lineRule="auto"/>
              <w:rPr>
                <w:rFonts w:ascii="仿宋_GB2312" w:hAnsi="仿宋" w:eastAsia="仿宋_GB2312"/>
              </w:rPr>
            </w:pPr>
            <w:r>
              <w:rPr>
                <w:rFonts w:hint="eastAsia" w:ascii="仿宋_GB2312" w:hAnsi="仿宋" w:eastAsia="仿宋_GB2312"/>
              </w:rPr>
              <w:t>需要使用电子签名或者签字盖章的投标文件的组成部分</w:t>
            </w:r>
          </w:p>
        </w:tc>
        <w:tc>
          <w:tcPr>
            <w:tcW w:w="1418" w:type="dxa"/>
          </w:tcPr>
          <w:p>
            <w:pPr>
              <w:spacing w:line="360" w:lineRule="auto"/>
              <w:rPr>
                <w:rFonts w:ascii="仿宋_GB2312" w:hAnsi="仿宋" w:eastAsia="仿宋_GB2312"/>
              </w:rPr>
            </w:pPr>
          </w:p>
          <w:p>
            <w:pPr>
              <w:spacing w:line="360" w:lineRule="auto"/>
              <w:rPr>
                <w:rFonts w:ascii="仿宋_GB2312" w:hAnsi="仿宋" w:eastAsia="仿宋_GB2312"/>
              </w:rPr>
            </w:pPr>
            <w:r>
              <w:rPr>
                <w:rFonts w:hint="eastAsia" w:ascii="仿宋_GB2312" w:hAnsi="仿宋" w:eastAsia="仿宋_GB2312"/>
              </w:rPr>
              <w:t>见投标文件</w:t>
            </w:r>
          </w:p>
          <w:p>
            <w:pPr>
              <w:spacing w:line="360" w:lineRule="auto"/>
              <w:rPr>
                <w:rFonts w:ascii="仿宋_GB2312" w:hAnsi="仿宋" w:eastAsia="仿宋_GB2312"/>
              </w:rPr>
            </w:pPr>
            <w:r>
              <w:rPr>
                <w:rFonts w:hint="eastAsia" w:ascii="仿宋_GB2312" w:hAnsi="仿宋" w:eastAsia="仿宋_GB2312"/>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rPr>
            </w:pPr>
            <w:r>
              <w:rPr>
                <w:rFonts w:ascii="仿宋_GB2312" w:hAnsi="仿宋" w:eastAsia="仿宋_GB2312"/>
              </w:rPr>
              <w:t>2</w:t>
            </w:r>
          </w:p>
        </w:tc>
        <w:tc>
          <w:tcPr>
            <w:tcW w:w="4991" w:type="dxa"/>
          </w:tcPr>
          <w:p>
            <w:pPr>
              <w:spacing w:line="360" w:lineRule="auto"/>
              <w:rPr>
                <w:rFonts w:ascii="仿宋_GB2312" w:hAnsi="仿宋" w:eastAsia="仿宋_GB2312"/>
              </w:rPr>
            </w:pPr>
            <w:r>
              <w:rPr>
                <w:rFonts w:hint="eastAsia" w:ascii="仿宋_GB2312" w:hAnsi="仿宋" w:eastAsia="仿宋_GB2312"/>
              </w:rPr>
              <w:t>采购人拟采购的产品（如有）属于政府强制采购的节能产品品目清单范围的，投标人按招标文件要求提供国家确定的认证机构出具的、处于有效期之内的节能产品认证证书。</w:t>
            </w:r>
          </w:p>
        </w:tc>
        <w:tc>
          <w:tcPr>
            <w:tcW w:w="2551" w:type="dxa"/>
            <w:vAlign w:val="center"/>
          </w:tcPr>
          <w:p>
            <w:pPr>
              <w:spacing w:line="360" w:lineRule="auto"/>
              <w:rPr>
                <w:rFonts w:ascii="仿宋_GB2312" w:hAnsi="仿宋" w:eastAsia="仿宋_GB2312"/>
              </w:rPr>
            </w:pPr>
            <w:r>
              <w:rPr>
                <w:rFonts w:hint="eastAsia" w:ascii="仿宋_GB2312" w:hAnsi="仿宋" w:eastAsia="仿宋_GB2312"/>
              </w:rPr>
              <w:t>节能产品认证证书（本项目拟采购的产品不属于政府强制采购的节能产品品目清单范围的，无需提供）</w:t>
            </w:r>
          </w:p>
        </w:tc>
        <w:tc>
          <w:tcPr>
            <w:tcW w:w="1418" w:type="dxa"/>
          </w:tcPr>
          <w:p>
            <w:pPr>
              <w:spacing w:line="360" w:lineRule="auto"/>
              <w:rPr>
                <w:rFonts w:ascii="仿宋_GB2312" w:hAnsi="仿宋" w:eastAsia="仿宋_GB2312"/>
              </w:rPr>
            </w:pPr>
          </w:p>
          <w:p>
            <w:pPr>
              <w:spacing w:line="360" w:lineRule="auto"/>
              <w:rPr>
                <w:rFonts w:ascii="仿宋_GB2312" w:hAnsi="仿宋" w:eastAsia="仿宋_GB2312"/>
              </w:rPr>
            </w:pPr>
          </w:p>
          <w:p>
            <w:pPr>
              <w:spacing w:line="360" w:lineRule="auto"/>
              <w:rPr>
                <w:rFonts w:ascii="仿宋_GB2312" w:hAnsi="仿宋" w:eastAsia="仿宋_GB2312"/>
              </w:rPr>
            </w:pPr>
            <w:r>
              <w:rPr>
                <w:rFonts w:hint="eastAsia" w:ascii="仿宋_GB2312" w:hAnsi="仿宋" w:eastAsia="仿宋_GB2312"/>
              </w:rPr>
              <w:t>见投标文件</w:t>
            </w:r>
          </w:p>
          <w:p>
            <w:pPr>
              <w:spacing w:line="360" w:lineRule="auto"/>
              <w:rPr>
                <w:rFonts w:ascii="仿宋_GB2312" w:hAnsi="仿宋" w:eastAsia="仿宋_GB2312"/>
              </w:rPr>
            </w:pPr>
            <w:r>
              <w:rPr>
                <w:rFonts w:hint="eastAsia" w:ascii="仿宋_GB2312" w:hAnsi="仿宋" w:eastAsia="仿宋_GB2312"/>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rPr>
            </w:pPr>
            <w:r>
              <w:rPr>
                <w:rFonts w:ascii="仿宋" w:hAnsi="仿宋"/>
              </w:rPr>
              <w:t>3</w:t>
            </w:r>
          </w:p>
        </w:tc>
        <w:tc>
          <w:tcPr>
            <w:tcW w:w="4991" w:type="dxa"/>
          </w:tcPr>
          <w:p>
            <w:pPr>
              <w:spacing w:line="360" w:lineRule="auto"/>
              <w:rPr>
                <w:rFonts w:ascii="仿宋_GB2312" w:hAnsi="仿宋" w:eastAsia="仿宋_GB2312"/>
              </w:rPr>
            </w:pPr>
            <w:r>
              <w:rPr>
                <w:rFonts w:hint="eastAsia" w:ascii="仿宋_GB2312" w:hAnsi="仿宋" w:eastAsia="仿宋_GB2312"/>
              </w:rPr>
              <w:t>投标文件中承诺的投标有效期不少于招标文件中载明的投标有效期。</w:t>
            </w:r>
          </w:p>
        </w:tc>
        <w:tc>
          <w:tcPr>
            <w:tcW w:w="2551" w:type="dxa"/>
            <w:vAlign w:val="center"/>
          </w:tcPr>
          <w:p>
            <w:pPr>
              <w:spacing w:line="360" w:lineRule="auto"/>
              <w:rPr>
                <w:rFonts w:ascii="仿宋_GB2312" w:hAnsi="仿宋" w:eastAsia="仿宋_GB2312"/>
              </w:rPr>
            </w:pPr>
            <w:r>
              <w:rPr>
                <w:rFonts w:hint="eastAsia" w:ascii="仿宋_GB2312" w:hAnsi="仿宋" w:eastAsia="仿宋_GB2312"/>
              </w:rPr>
              <w:t>投标函</w:t>
            </w:r>
          </w:p>
        </w:tc>
        <w:tc>
          <w:tcPr>
            <w:tcW w:w="1418" w:type="dxa"/>
          </w:tcPr>
          <w:p>
            <w:pPr>
              <w:spacing w:line="360" w:lineRule="auto"/>
              <w:rPr>
                <w:rFonts w:ascii="仿宋_GB2312" w:hAnsi="仿宋" w:eastAsia="仿宋_GB2312"/>
              </w:rPr>
            </w:pPr>
            <w:r>
              <w:rPr>
                <w:rFonts w:hint="eastAsia" w:ascii="仿宋_GB2312" w:hAnsi="仿宋" w:eastAsia="仿宋_GB2312"/>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rPr>
            </w:pPr>
            <w:r>
              <w:rPr>
                <w:rFonts w:ascii="仿宋" w:hAnsi="仿宋"/>
              </w:rPr>
              <w:t>4</w:t>
            </w:r>
          </w:p>
        </w:tc>
        <w:tc>
          <w:tcPr>
            <w:tcW w:w="4991" w:type="dxa"/>
          </w:tcPr>
          <w:p>
            <w:pPr>
              <w:spacing w:line="360" w:lineRule="auto"/>
              <w:rPr>
                <w:rFonts w:ascii="仿宋_GB2312" w:hAnsi="仿宋" w:eastAsia="仿宋_GB2312"/>
              </w:rPr>
            </w:pPr>
            <w:r>
              <w:rPr>
                <w:rFonts w:hint="eastAsia" w:ascii="仿宋_GB2312" w:hAnsi="仿宋" w:eastAsia="仿宋_GB2312"/>
              </w:rPr>
              <w:t>投标文件满足招标文件的其它实质性要求。</w:t>
            </w:r>
          </w:p>
        </w:tc>
        <w:tc>
          <w:tcPr>
            <w:tcW w:w="2551" w:type="dxa"/>
            <w:vAlign w:val="center"/>
          </w:tcPr>
          <w:p>
            <w:pPr>
              <w:spacing w:line="360" w:lineRule="auto"/>
              <w:rPr>
                <w:rFonts w:ascii="仿宋_GB2312" w:hAnsi="仿宋" w:eastAsia="仿宋_GB2312"/>
              </w:rPr>
            </w:pPr>
            <w:r>
              <w:rPr>
                <w:rFonts w:hint="eastAsia" w:ascii="仿宋_GB2312" w:hAnsi="仿宋" w:eastAsia="仿宋_GB2312"/>
              </w:rPr>
              <w:t>招标文件其它实质性要求相应的材料或承诺函（“▲” 系指实质性要求条款，招标文件无其它实质性要求的，无需提供）</w:t>
            </w:r>
          </w:p>
        </w:tc>
        <w:tc>
          <w:tcPr>
            <w:tcW w:w="1418" w:type="dxa"/>
          </w:tcPr>
          <w:p>
            <w:pPr>
              <w:spacing w:line="360" w:lineRule="auto"/>
              <w:rPr>
                <w:rFonts w:ascii="仿宋_GB2312" w:hAnsi="仿宋" w:eastAsia="仿宋_GB2312"/>
              </w:rPr>
            </w:pPr>
            <w:r>
              <w:rPr>
                <w:rFonts w:hint="eastAsia" w:ascii="仿宋_GB2312" w:hAnsi="仿宋" w:eastAsia="仿宋_GB2312"/>
              </w:rPr>
              <w:t>见投标文件第  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rPr>
      </w:pPr>
      <w:r>
        <w:rPr>
          <w:rFonts w:hint="eastAsia" w:ascii="仿宋_GB2312" w:hAnsi="仿宋" w:eastAsia="仿宋_GB2312" w:cs="仿宋_GB2312"/>
          <w:b/>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rPr>
            </w:pPr>
            <w:r>
              <w:rPr>
                <w:rFonts w:hint="eastAsia" w:ascii="仿宋_GB2312" w:hAnsi="仿宋" w:eastAsia="仿宋_GB2312"/>
                <w:b/>
                <w:bCs/>
              </w:rPr>
              <w:t>序号</w:t>
            </w:r>
          </w:p>
        </w:tc>
        <w:tc>
          <w:tcPr>
            <w:tcW w:w="3683" w:type="dxa"/>
          </w:tcPr>
          <w:p>
            <w:pPr>
              <w:jc w:val="center"/>
              <w:rPr>
                <w:rFonts w:ascii="仿宋_GB2312" w:hAnsi="仿宋" w:eastAsia="仿宋_GB2312"/>
                <w:b/>
                <w:bCs/>
              </w:rPr>
            </w:pPr>
            <w:r>
              <w:rPr>
                <w:rFonts w:hint="eastAsia" w:ascii="仿宋_GB2312" w:hAnsi="仿宋" w:eastAsia="仿宋_GB2312"/>
                <w:b/>
                <w:bCs/>
              </w:rPr>
              <w:t>招标文件章节及具体内容</w:t>
            </w:r>
          </w:p>
        </w:tc>
        <w:tc>
          <w:tcPr>
            <w:tcW w:w="3546" w:type="dxa"/>
          </w:tcPr>
          <w:p>
            <w:pPr>
              <w:jc w:val="center"/>
              <w:rPr>
                <w:rFonts w:ascii="仿宋_GB2312" w:hAnsi="仿宋" w:eastAsia="仿宋_GB2312"/>
                <w:b/>
                <w:bCs/>
              </w:rPr>
            </w:pPr>
            <w:r>
              <w:rPr>
                <w:rFonts w:hint="eastAsia" w:ascii="仿宋_GB2312" w:hAnsi="仿宋" w:eastAsia="仿宋_GB2312"/>
                <w:b/>
                <w:bCs/>
              </w:rPr>
              <w:t>投标文件章节及具体内容</w:t>
            </w:r>
          </w:p>
        </w:tc>
        <w:tc>
          <w:tcPr>
            <w:tcW w:w="1276" w:type="dxa"/>
          </w:tcPr>
          <w:p>
            <w:pPr>
              <w:jc w:val="center"/>
              <w:rPr>
                <w:rFonts w:ascii="仿宋_GB2312" w:hAnsi="仿宋" w:eastAsia="仿宋_GB2312"/>
                <w:b/>
                <w:bCs/>
              </w:rPr>
            </w:pPr>
            <w:r>
              <w:rPr>
                <w:rFonts w:hint="eastAsia" w:ascii="仿宋_GB2312" w:hAnsi="仿宋" w:eastAsia="仿宋_GB2312"/>
                <w:b/>
                <w:bCs/>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rPr>
            </w:pPr>
            <w:r>
              <w:rPr>
                <w:rFonts w:ascii="仿宋_GB2312" w:hAnsi="仿宋" w:eastAsia="仿宋_GB2312" w:cs="仿宋_GB2312"/>
                <w:kern w:val="0"/>
              </w:rPr>
              <w:t>1</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rPr>
            </w:pPr>
            <w:r>
              <w:rPr>
                <w:rFonts w:ascii="仿宋_GB2312" w:hAnsi="仿宋" w:eastAsia="仿宋_GB2312" w:cs="仿宋_GB2312"/>
                <w:kern w:val="0"/>
              </w:rPr>
              <w:t>2</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rPr>
            </w:pPr>
            <w:r>
              <w:rPr>
                <w:rFonts w:hint="eastAsia" w:ascii="仿宋_GB2312" w:hAnsi="仿宋" w:eastAsia="仿宋_GB2312" w:cs="仿宋_GB2312"/>
                <w:kern w:val="0"/>
              </w:rPr>
              <w:t>……</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rPr>
      </w:pPr>
      <w:r>
        <w:rPr>
          <w:rFonts w:hint="eastAsia" w:ascii="仿宋_GB2312" w:hAnsi="仿宋" w:eastAsia="仿宋_GB2312" w:cs="仿宋_GB2312"/>
          <w:kern w:val="0"/>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rPr>
      </w:pPr>
    </w:p>
    <w:p>
      <w:pPr>
        <w:snapToGrid w:val="0"/>
        <w:spacing w:line="360" w:lineRule="auto"/>
        <w:rPr>
          <w:rFonts w:ascii="仿宋_GB2312" w:hAnsi="仿宋" w:eastAsia="仿宋_GB2312" w:cs="仿宋_GB2312"/>
          <w:kern w:val="0"/>
        </w:rPr>
      </w:pPr>
      <w:r>
        <w:rPr>
          <w:rFonts w:hint="eastAsia" w:ascii="仿宋_GB2312" w:hAnsi="仿宋" w:eastAsia="仿宋_GB2312" w:cs="仿宋_GB2312"/>
        </w:rPr>
        <w:t>（采购人）、（采购代理机构）</w:t>
      </w:r>
      <w:r>
        <w:rPr>
          <w:rFonts w:hint="eastAsia" w:ascii="仿宋_GB2312" w:hAnsi="仿宋" w:eastAsia="仿宋_GB2312" w:cs="仿宋_GB2312"/>
          <w:kern w:val="0"/>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lang w:val="zh-CN"/>
        </w:rPr>
      </w:pPr>
      <w:r>
        <w:rPr>
          <w:rFonts w:hint="eastAsia" w:ascii="仿宋_GB2312" w:hAnsi="仿宋_GB2312" w:eastAsia="仿宋_GB2312" w:cs="仿宋_GB2312"/>
          <w:kern w:val="0"/>
          <w:lang w:val="zh-CN"/>
        </w:rPr>
        <w:t>我单位响应你</w:t>
      </w:r>
      <w:r>
        <w:rPr>
          <w:rFonts w:hint="eastAsia" w:ascii="仿宋_GB2312" w:hAnsi="仿宋_GB2312" w:eastAsia="仿宋_GB2312" w:cs="仿宋_GB2312"/>
        </w:rPr>
        <w:t>单位</w:t>
      </w:r>
      <w:r>
        <w:rPr>
          <w:rFonts w:hint="eastAsia" w:ascii="仿宋_GB2312" w:hAnsi="仿宋_GB2312" w:eastAsia="仿宋_GB2312" w:cs="仿宋_GB2312"/>
          <w:kern w:val="0"/>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lang w:val="zh-CN"/>
        </w:rPr>
      </w:pPr>
      <w:r>
        <w:rPr>
          <w:rFonts w:hint="eastAsia" w:ascii="仿宋_GB2312" w:hAnsi="仿宋_GB2312" w:eastAsia="仿宋_GB2312" w:cs="仿宋_GB2312"/>
          <w:kern w:val="0"/>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仿宋_GB2312" w:hAnsi="仿宋_GB2312" w:eastAsia="仿宋_GB2312" w:cs="仿宋_GB2312"/>
          <w:kern w:val="0"/>
          <w:lang w:val="zh-CN"/>
        </w:rPr>
      </w:pPr>
      <w:r>
        <w:rPr>
          <w:rFonts w:hint="eastAsia" w:ascii="仿宋_GB2312" w:hAnsi="仿宋_GB2312" w:eastAsia="仿宋_GB2312" w:cs="仿宋_GB2312"/>
          <w:kern w:val="0"/>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仿宋_GB2312" w:hAnsi="仿宋_GB2312" w:eastAsia="仿宋_GB2312" w:cs="仿宋_GB2312"/>
          <w:kern w:val="0"/>
          <w:lang w:val="zh-CN"/>
        </w:rPr>
      </w:pPr>
      <w:r>
        <w:rPr>
          <w:rFonts w:hint="eastAsia" w:ascii="仿宋_GB2312" w:hAnsi="仿宋_GB2312" w:eastAsia="仿宋_GB2312" w:cs="仿宋_GB2312"/>
          <w:kern w:val="0"/>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仿宋_GB2312" w:hAnsi="仿宋_GB2312" w:eastAsia="仿宋_GB2312" w:cs="仿宋_GB2312"/>
          <w:kern w:val="0"/>
          <w:lang w:val="zh-CN"/>
        </w:rPr>
      </w:pPr>
      <w:r>
        <w:rPr>
          <w:rFonts w:hint="eastAsia" w:ascii="仿宋_GB2312" w:hAnsi="仿宋_GB2312" w:eastAsia="仿宋_GB2312" w:cs="仿宋_GB2312"/>
          <w:kern w:val="0"/>
          <w:lang w:val="zh-CN"/>
        </w:rPr>
        <w:t>四、不为项目有关人员及部门出国（境）、旅游等提供方便；</w:t>
      </w:r>
    </w:p>
    <w:p>
      <w:pPr>
        <w:autoSpaceDE w:val="0"/>
        <w:autoSpaceDN w:val="0"/>
        <w:spacing w:line="360" w:lineRule="auto"/>
        <w:ind w:left="550" w:leftChars="229"/>
        <w:jc w:val="left"/>
        <w:rPr>
          <w:rFonts w:ascii="仿宋_GB2312" w:hAnsi="仿宋_GB2312" w:eastAsia="仿宋_GB2312" w:cs="仿宋_GB2312"/>
          <w:kern w:val="0"/>
          <w:lang w:val="zh-CN"/>
        </w:rPr>
      </w:pPr>
      <w:r>
        <w:rPr>
          <w:rFonts w:hint="eastAsia" w:ascii="仿宋_GB2312" w:hAnsi="仿宋_GB2312" w:eastAsia="仿宋_GB2312" w:cs="仿宋_GB2312"/>
          <w:kern w:val="0"/>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lang w:val="zh-CN"/>
        </w:rPr>
      </w:pPr>
      <w:r>
        <w:rPr>
          <w:rFonts w:hint="eastAsia" w:ascii="仿宋_GB2312" w:hAnsi="仿宋_GB2312" w:eastAsia="仿宋_GB2312" w:cs="仿宋_GB2312"/>
          <w:kern w:val="0"/>
          <w:lang w:val="zh-CN"/>
        </w:rPr>
        <w:t>好处；</w:t>
      </w:r>
    </w:p>
    <w:p>
      <w:pPr>
        <w:autoSpaceDE w:val="0"/>
        <w:autoSpaceDN w:val="0"/>
        <w:spacing w:line="360" w:lineRule="auto"/>
        <w:ind w:left="550" w:leftChars="229"/>
        <w:jc w:val="left"/>
        <w:rPr>
          <w:rFonts w:ascii="仿宋_GB2312" w:hAnsi="仿宋_GB2312" w:eastAsia="仿宋_GB2312" w:cs="仿宋_GB2312"/>
          <w:kern w:val="0"/>
          <w:lang w:val="zh-CN"/>
        </w:rPr>
      </w:pPr>
      <w:r>
        <w:rPr>
          <w:rFonts w:hint="eastAsia" w:ascii="仿宋_GB2312" w:hAnsi="仿宋_GB2312" w:eastAsia="仿宋_GB2312" w:cs="仿宋_GB2312"/>
          <w:kern w:val="0"/>
          <w:lang w:val="zh-CN"/>
        </w:rPr>
        <w:t>六、严格遵守《</w:t>
      </w:r>
      <w:r>
        <w:rPr>
          <w:rFonts w:hint="eastAsia" w:ascii="仿宋_GB2312" w:hAnsi="楷体" w:eastAsia="仿宋_GB2312"/>
          <w:lang w:val="zh-CN"/>
        </w:rPr>
        <w:t>中华人民共和国</w:t>
      </w:r>
      <w:r>
        <w:rPr>
          <w:rFonts w:hint="eastAsia" w:ascii="仿宋_GB2312" w:hAnsi="仿宋_GB2312" w:eastAsia="仿宋_GB2312" w:cs="仿宋_GB2312"/>
          <w:kern w:val="0"/>
          <w:lang w:val="zh-CN"/>
        </w:rPr>
        <w:t>政府采购法》《</w:t>
      </w:r>
      <w:r>
        <w:rPr>
          <w:rFonts w:hint="eastAsia" w:ascii="仿宋_GB2312" w:hAnsi="楷体" w:eastAsia="仿宋_GB2312"/>
          <w:lang w:val="zh-CN"/>
        </w:rPr>
        <w:t>中华人民共和国</w:t>
      </w:r>
      <w:r>
        <w:rPr>
          <w:rFonts w:hint="eastAsia" w:ascii="仿宋_GB2312" w:hAnsi="仿宋_GB2312" w:eastAsia="仿宋_GB2312" w:cs="仿宋_GB2312"/>
          <w:kern w:val="0"/>
          <w:lang w:val="zh-CN"/>
        </w:rPr>
        <w:t>招标投标</w:t>
      </w:r>
    </w:p>
    <w:p>
      <w:pPr>
        <w:autoSpaceDE w:val="0"/>
        <w:autoSpaceDN w:val="0"/>
        <w:spacing w:line="360" w:lineRule="auto"/>
        <w:jc w:val="left"/>
        <w:rPr>
          <w:rFonts w:ascii="仿宋_GB2312" w:hAnsi="仿宋_GB2312" w:eastAsia="仿宋_GB2312" w:cs="仿宋_GB2312"/>
          <w:kern w:val="0"/>
          <w:lang w:val="zh-CN"/>
        </w:rPr>
      </w:pPr>
      <w:r>
        <w:rPr>
          <w:rFonts w:hint="eastAsia" w:ascii="仿宋_GB2312" w:hAnsi="仿宋_GB2312" w:eastAsia="仿宋_GB2312" w:cs="仿宋_GB2312"/>
          <w:kern w:val="0"/>
          <w:lang w:val="zh-CN"/>
        </w:rPr>
        <w:t>法》</w:t>
      </w:r>
      <w:r>
        <w:rPr>
          <w:rFonts w:hint="eastAsia" w:ascii="仿宋_GB2312" w:hAnsi="楷体" w:eastAsia="仿宋_GB2312"/>
          <w:lang w:val="zh-CN"/>
        </w:rPr>
        <w:t>《中华人民共和国民法典》</w:t>
      </w:r>
      <w:r>
        <w:rPr>
          <w:rFonts w:hint="eastAsia" w:ascii="仿宋_GB2312" w:hAnsi="仿宋_GB2312" w:eastAsia="仿宋_GB2312" w:cs="仿宋_GB2312"/>
          <w:kern w:val="0"/>
          <w:lang w:val="zh-CN"/>
        </w:rPr>
        <w:t>等法律法规，诚实守信，合法经营，坚决抵制各种违法违纪行为。</w:t>
      </w:r>
    </w:p>
    <w:p>
      <w:pPr>
        <w:autoSpaceDE w:val="0"/>
        <w:autoSpaceDN w:val="0"/>
        <w:spacing w:line="360" w:lineRule="auto"/>
        <w:ind w:firstLine="480" w:firstLineChars="200"/>
        <w:jc w:val="left"/>
        <w:rPr>
          <w:rFonts w:ascii="仿宋_GB2312" w:hAnsi="仿宋_GB2312" w:eastAsia="仿宋_GB2312" w:cs="仿宋_GB2312"/>
          <w:kern w:val="0"/>
          <w:lang w:val="zh-CN"/>
        </w:rPr>
      </w:pPr>
      <w:r>
        <w:rPr>
          <w:rFonts w:hint="eastAsia" w:ascii="仿宋_GB2312" w:hAnsi="仿宋_GB2312" w:eastAsia="仿宋_GB2312" w:cs="仿宋_GB2312"/>
          <w:kern w:val="0"/>
          <w:lang w:val="zh-CN"/>
        </w:rPr>
        <w:t>如违反上述承诺，你</w:t>
      </w:r>
      <w:r>
        <w:rPr>
          <w:rFonts w:hint="eastAsia" w:ascii="仿宋_GB2312" w:hAnsi="仿宋_GB2312" w:eastAsia="仿宋_GB2312" w:cs="仿宋_GB2312"/>
        </w:rPr>
        <w:t>单位</w:t>
      </w:r>
      <w:r>
        <w:rPr>
          <w:rFonts w:hint="eastAsia" w:ascii="仿宋_GB2312" w:hAnsi="仿宋_GB2312" w:eastAsia="仿宋_GB2312" w:cs="仿宋_GB2312"/>
          <w:kern w:val="0"/>
          <w:lang w:val="zh-CN"/>
        </w:rPr>
        <w:t>有权立即取消我单位投标、中标或在建项目的建设资格，有权拒绝我单位在一定时期内进入你</w:t>
      </w:r>
      <w:r>
        <w:rPr>
          <w:rFonts w:hint="eastAsia" w:ascii="仿宋_GB2312" w:hAnsi="仿宋_GB2312" w:eastAsia="仿宋_GB2312" w:cs="仿宋_GB2312"/>
        </w:rPr>
        <w:t>单位</w:t>
      </w:r>
      <w:r>
        <w:rPr>
          <w:rFonts w:hint="eastAsia" w:ascii="仿宋_GB2312" w:hAnsi="仿宋_GB2312" w:eastAsia="仿宋_GB2312" w:cs="仿宋_GB2312"/>
          <w:kern w:val="0"/>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lang w:val="zh-CN"/>
        </w:rPr>
      </w:pPr>
    </w:p>
    <w:p>
      <w:pPr>
        <w:autoSpaceDE w:val="0"/>
        <w:autoSpaceDN w:val="0"/>
        <w:spacing w:line="360" w:lineRule="auto"/>
        <w:ind w:left="2"/>
        <w:jc w:val="left"/>
        <w:rPr>
          <w:rFonts w:ascii="仿宋_GB2312" w:hAnsi="仿宋_GB2312" w:eastAsia="仿宋_GB2312" w:cs="仿宋_GB2312"/>
          <w:kern w:val="0"/>
          <w:lang w:val="zh-CN"/>
        </w:rPr>
      </w:pPr>
    </w:p>
    <w:p>
      <w:pPr>
        <w:autoSpaceDE w:val="0"/>
        <w:autoSpaceDN w:val="0"/>
        <w:spacing w:line="360" w:lineRule="auto"/>
        <w:ind w:left="2"/>
        <w:jc w:val="left"/>
        <w:rPr>
          <w:rFonts w:ascii="仿宋_GB2312" w:hAnsi="仿宋_GB2312" w:eastAsia="仿宋_GB2312" w:cs="仿宋_GB2312"/>
          <w:kern w:val="0"/>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lang w:val="zh-CN"/>
        </w:rPr>
      </w:pPr>
      <w:r>
        <w:rPr>
          <w:rFonts w:hint="eastAsia" w:ascii="仿宋_GB2312" w:hAnsi="仿宋_GB2312" w:eastAsia="仿宋_GB2312" w:cs="仿宋_GB2312"/>
          <w:kern w:val="0"/>
          <w:lang w:val="zh-CN"/>
        </w:rPr>
        <w:t>投标人名称（</w:t>
      </w:r>
      <w:r>
        <w:rPr>
          <w:rFonts w:hint="eastAsia" w:ascii="仿宋_GB2312" w:hAnsi="仿宋" w:eastAsia="仿宋_GB2312" w:cs="仿宋_GB2312"/>
        </w:rPr>
        <w:t>电子签名</w:t>
      </w:r>
      <w:r>
        <w:rPr>
          <w:rFonts w:hint="eastAsia" w:ascii="仿宋_GB2312" w:hAnsi="仿宋_GB2312" w:eastAsia="仿宋_GB2312" w:cs="仿宋_GB2312"/>
          <w:kern w:val="0"/>
          <w:lang w:val="zh-CN"/>
        </w:rPr>
        <w:t>）：</w:t>
      </w:r>
    </w:p>
    <w:p>
      <w:pPr>
        <w:spacing w:line="360" w:lineRule="auto"/>
        <w:ind w:left="5280" w:leftChars="2200"/>
      </w:pPr>
      <w:r>
        <w:rPr>
          <w:rFonts w:hint="eastAsia" w:ascii="仿宋_GB2312" w:hAnsi="仿宋_GB2312" w:eastAsia="仿宋_GB2312" w:cs="仿宋_GB2312"/>
          <w:kern w:val="0"/>
          <w:lang w:val="zh-CN"/>
        </w:rPr>
        <w:t>日期</w:t>
      </w:r>
      <w:r>
        <w:rPr>
          <w:rFonts w:hint="eastAsia" w:ascii="仿宋_GB2312" w:hAnsi="仿宋_GB2312" w:eastAsia="仿宋_GB2312" w:cs="仿宋_GB2312"/>
          <w:kern w:val="0"/>
        </w:rPr>
        <w:t>：</w:t>
      </w:r>
      <w:r>
        <w:rPr>
          <w:rFonts w:ascii="仿宋_GB2312" w:hAnsi="仿宋_GB2312" w:eastAsia="仿宋_GB2312" w:cs="仿宋_GB2312"/>
          <w:kern w:val="0"/>
          <w:lang w:val="zh-CN"/>
        </w:rPr>
        <w:t xml:space="preserve">   年   月   日</w:t>
      </w:r>
    </w:p>
    <w:p>
      <w:pPr>
        <w:spacing w:line="360" w:lineRule="auto"/>
        <w:jc w:val="center"/>
        <w:rPr>
          <w:rFonts w:ascii="仿宋_GB2312" w:hAnsi="仿宋" w:eastAsia="仿宋_GB2312" w:cs="仿宋_GB2312"/>
          <w:b/>
          <w:bCs/>
        </w:rPr>
      </w:pPr>
    </w:p>
    <w:p>
      <w:pPr>
        <w:spacing w:line="360" w:lineRule="auto"/>
        <w:jc w:val="center"/>
        <w:rPr>
          <w:rFonts w:ascii="仿宋_GB2312" w:hAnsi="仿宋" w:eastAsia="仿宋_GB2312" w:cs="仿宋_GB2312"/>
          <w:b/>
          <w:bCs/>
        </w:rPr>
        <w:sectPr>
          <w:headerReference r:id="rId15" w:type="first"/>
          <w:footerReference r:id="rId17" w:type="first"/>
          <w:headerReference r:id="rId14" w:type="default"/>
          <w:footerReference r:id="rId16"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rPr>
      </w:pPr>
      <w:r>
        <w:rPr>
          <w:rFonts w:hint="eastAsia" w:ascii="仿宋_GB2312" w:hAnsi="仿宋" w:eastAsia="仿宋_GB2312" w:cs="仿宋_GB2312"/>
        </w:rPr>
        <w:t>（</w:t>
      </w:r>
      <w:r>
        <w:rPr>
          <w:rFonts w:ascii="仿宋_GB2312" w:hAnsi="仿宋" w:eastAsia="仿宋_GB2312" w:cs="仿宋_GB2312"/>
        </w:rPr>
        <w:t>1）开标一览表（报价表）……</w:t>
      </w:r>
      <w:r>
        <w:rPr>
          <w:rFonts w:hint="eastAsia" w:ascii="仿宋_GB2312" w:hAnsi="仿宋" w:eastAsia="仿宋_GB2312" w:cs="仿宋_GB2312"/>
        </w:rPr>
        <w:t>…………………………………………………（页码）</w:t>
      </w:r>
    </w:p>
    <w:p>
      <w:pPr>
        <w:snapToGrid w:val="0"/>
        <w:spacing w:line="360" w:lineRule="auto"/>
        <w:rPr>
          <w:rFonts w:ascii="仿宋_GB2312" w:hAnsi="仿宋" w:eastAsia="仿宋_GB2312" w:cs="仿宋_GB2312"/>
        </w:rPr>
      </w:pPr>
      <w:r>
        <w:rPr>
          <w:rFonts w:hint="eastAsia" w:ascii="仿宋_GB2312" w:hAnsi="仿宋" w:eastAsia="仿宋_GB2312" w:cs="仿宋_GB2312"/>
        </w:rPr>
        <w:t>（</w:t>
      </w:r>
      <w:r>
        <w:rPr>
          <w:rFonts w:ascii="仿宋_GB2312" w:hAnsi="仿宋" w:eastAsia="仿宋_GB2312" w:cs="仿宋_GB2312"/>
        </w:rPr>
        <w:t>2）</w:t>
      </w:r>
      <w:r>
        <w:rPr>
          <w:rFonts w:hint="eastAsia" w:ascii="仿宋_GB2312" w:hAnsi="仿宋" w:eastAsia="仿宋_GB2312" w:cs="仿宋_GB2312"/>
        </w:rPr>
        <w:t>分项报价表</w:t>
      </w:r>
      <w:r>
        <w:rPr>
          <w:rFonts w:ascii="仿宋_GB2312" w:hAnsi="仿宋" w:eastAsia="仿宋_GB2312" w:cs="仿宋_GB2312"/>
        </w:rPr>
        <w:t>……</w:t>
      </w:r>
      <w:r>
        <w:rPr>
          <w:rFonts w:hint="eastAsia" w:ascii="仿宋_GB2312" w:hAnsi="仿宋" w:eastAsia="仿宋_GB2312" w:cs="仿宋_GB2312"/>
        </w:rPr>
        <w:t>………………………………………………………………（页码）</w:t>
      </w:r>
    </w:p>
    <w:p>
      <w:pPr>
        <w:snapToGrid w:val="0"/>
        <w:spacing w:line="360" w:lineRule="auto"/>
        <w:rPr>
          <w:rFonts w:ascii="仿宋_GB2312" w:hAnsi="仿宋" w:eastAsia="仿宋_GB2312" w:cs="仿宋_GB2312"/>
        </w:rPr>
      </w:pPr>
      <w:r>
        <w:rPr>
          <w:rFonts w:hint="eastAsia" w:ascii="仿宋_GB2312" w:hAnsi="仿宋" w:eastAsia="仿宋_GB2312" w:cs="仿宋_GB2312"/>
        </w:rPr>
        <w:t>（3）</w:t>
      </w:r>
      <w:r>
        <w:rPr>
          <w:rFonts w:ascii="仿宋_GB2312" w:hAnsi="仿宋" w:eastAsia="仿宋_GB2312" w:cs="仿宋_GB2312"/>
        </w:rPr>
        <w:t>中小企业声明函……</w:t>
      </w:r>
      <w:r>
        <w:rPr>
          <w:rFonts w:hint="eastAsia" w:ascii="仿宋_GB2312" w:hAnsi="仿宋" w:eastAsia="仿宋_GB2312" w:cs="仿宋_GB2312"/>
        </w:rPr>
        <w:t>…………………………………………………………（页码）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691"/>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9" w:type="first"/>
          <w:footerReference r:id="rId21" w:type="first"/>
          <w:headerReference r:id="rId18" w:type="default"/>
          <w:footerReference r:id="rId20" w:type="default"/>
          <w:pgSz w:w="11906" w:h="16838"/>
          <w:pgMar w:top="1276" w:right="1418" w:bottom="1247"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rPr>
      </w:pPr>
      <w:r>
        <w:rPr>
          <w:rFonts w:hint="eastAsia" w:ascii="仿宋_GB2312" w:hAnsi="仿宋" w:eastAsia="仿宋_GB2312" w:cs="仿宋_GB2312"/>
        </w:rPr>
        <w:t>（采购人）、（采购代理机构）</w:t>
      </w:r>
      <w:r>
        <w:rPr>
          <w:rFonts w:hint="eastAsia" w:ascii="仿宋_GB2312" w:hAnsi="仿宋" w:eastAsia="仿宋_GB2312" w:cs="仿宋_GB2312"/>
          <w:kern w:val="0"/>
          <w:lang w:val="zh-CN"/>
        </w:rPr>
        <w:t>：</w:t>
      </w:r>
    </w:p>
    <w:p>
      <w:pPr>
        <w:snapToGrid w:val="0"/>
        <w:spacing w:line="360" w:lineRule="auto"/>
        <w:ind w:firstLine="482"/>
        <w:rPr>
          <w:rFonts w:ascii="仿宋_GB2312" w:hAnsi="仿宋" w:eastAsia="仿宋_GB2312" w:cs="仿宋_GB2312"/>
          <w:kern w:val="0"/>
          <w:lang w:val="zh-CN"/>
        </w:rPr>
      </w:pPr>
      <w:r>
        <w:rPr>
          <w:rFonts w:hint="eastAsia" w:ascii="仿宋_GB2312" w:hAnsi="仿宋" w:eastAsia="仿宋_GB2312" w:cs="仿宋_GB2312"/>
          <w:kern w:val="0"/>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rPr>
        <w:t>（项目名称）</w:t>
      </w:r>
      <w:r>
        <w:rPr>
          <w:rFonts w:hint="eastAsia" w:ascii="仿宋_GB2312" w:hAnsi="仿宋" w:eastAsia="仿宋_GB2312" w:cs="仿宋_GB2312"/>
          <w:kern w:val="0"/>
          <w:lang w:val="zh-CN"/>
        </w:rPr>
        <w:t>【招标编号：</w:t>
      </w:r>
      <w:r>
        <w:rPr>
          <w:rFonts w:hint="eastAsia" w:ascii="仿宋_GB2312" w:hAnsi="仿宋" w:eastAsia="仿宋_GB2312"/>
        </w:rPr>
        <w:t>（采购编号）</w:t>
      </w:r>
      <w:r>
        <w:rPr>
          <w:rFonts w:hint="eastAsia" w:ascii="仿宋_GB2312" w:hAnsi="仿宋" w:eastAsia="仿宋_GB2312" w:cs="仿宋_GB2312"/>
        </w:rPr>
        <w:t>】的实施</w:t>
      </w:r>
      <w:r>
        <w:rPr>
          <w:rFonts w:hint="eastAsia" w:ascii="仿宋_GB2312" w:hAnsi="仿宋" w:eastAsia="仿宋_GB2312" w:cs="仿宋_GB2312"/>
          <w:kern w:val="0"/>
          <w:lang w:val="zh-CN"/>
        </w:rPr>
        <w:t>。</w:t>
      </w:r>
    </w:p>
    <w:p>
      <w:pPr>
        <w:spacing w:line="360" w:lineRule="auto"/>
        <w:jc w:val="center"/>
        <w:rPr>
          <w:rFonts w:ascii="仿宋_GB2312" w:hAnsi="仿宋" w:eastAsia="仿宋_GB2312" w:cs="仿宋_GB2312"/>
          <w:b/>
          <w:kern w:val="0"/>
          <w:lang w:val="zh-CN"/>
        </w:rPr>
      </w:pPr>
      <w:r>
        <w:rPr>
          <w:rFonts w:hint="eastAsia" w:ascii="仿宋_GB2312" w:hAnsi="仿宋" w:eastAsia="仿宋_GB2312" w:cs="仿宋_GB2312"/>
          <w:b/>
          <w:kern w:val="0"/>
          <w:lang w:val="zh-CN"/>
        </w:rPr>
        <w:t>开标一览表（报价表）</w:t>
      </w:r>
      <w:r>
        <w:rPr>
          <w:rFonts w:ascii="仿宋_GB2312" w:hAnsi="仿宋" w:eastAsia="仿宋_GB2312" w:cs="仿宋_GB2312"/>
          <w:b/>
          <w:kern w:val="0"/>
          <w:lang w:val="zh-CN"/>
        </w:rPr>
        <w:t>(单位均为人民币元)</w:t>
      </w:r>
    </w:p>
    <w:tbl>
      <w:tblPr>
        <w:tblStyle w:val="62"/>
        <w:tblW w:w="9338"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3908"/>
        <w:gridCol w:w="4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990" w:type="dxa"/>
            <w:vAlign w:val="center"/>
          </w:tcPr>
          <w:p>
            <w:pPr>
              <w:snapToGrid w:val="0"/>
              <w:jc w:val="center"/>
              <w:rPr>
                <w:rFonts w:ascii="仿宋_GB2312" w:hAnsi="仿宋" w:eastAsia="仿宋_GB2312" w:cs="仿宋_GB2312"/>
                <w:kern w:val="0"/>
                <w:lang w:val="zh-CN"/>
              </w:rPr>
            </w:pPr>
            <w:bookmarkStart w:id="396" w:name="_Toc491724474"/>
            <w:r>
              <w:rPr>
                <w:rFonts w:hint="eastAsia" w:ascii="仿宋_GB2312" w:hAnsi="仿宋" w:eastAsia="仿宋_GB2312" w:cs="仿宋_GB2312"/>
                <w:kern w:val="0"/>
                <w:lang w:val="zh-CN"/>
              </w:rPr>
              <w:t>序号</w:t>
            </w:r>
            <w:bookmarkEnd w:id="396"/>
          </w:p>
        </w:tc>
        <w:tc>
          <w:tcPr>
            <w:tcW w:w="3908" w:type="dxa"/>
            <w:vAlign w:val="center"/>
          </w:tcPr>
          <w:p>
            <w:pPr>
              <w:snapToGrid w:val="0"/>
              <w:jc w:val="center"/>
              <w:rPr>
                <w:rFonts w:ascii="仿宋_GB2312" w:hAnsi="仿宋" w:eastAsia="仿宋_GB2312" w:cs="仿宋_GB2312"/>
                <w:kern w:val="0"/>
                <w:lang w:val="zh-CN"/>
              </w:rPr>
            </w:pPr>
            <w:r>
              <w:rPr>
                <w:rFonts w:hint="eastAsia" w:ascii="仿宋_GB2312" w:hAnsi="仿宋" w:eastAsia="仿宋_GB2312" w:cs="仿宋_GB2312"/>
                <w:kern w:val="0"/>
                <w:lang w:val="zh-CN"/>
              </w:rPr>
              <w:t>投标单价（元/颗）</w:t>
            </w:r>
          </w:p>
        </w:tc>
        <w:tc>
          <w:tcPr>
            <w:tcW w:w="4440" w:type="dxa"/>
            <w:vAlign w:val="center"/>
          </w:tcPr>
          <w:p>
            <w:pPr>
              <w:snapToGrid w:val="0"/>
              <w:jc w:val="center"/>
              <w:rPr>
                <w:rFonts w:ascii="仿宋_GB2312" w:hAnsi="仿宋" w:eastAsia="仿宋_GB2312" w:cs="仿宋_GB2312"/>
                <w:kern w:val="0"/>
                <w:lang w:val="zh-CN"/>
              </w:rPr>
            </w:pPr>
            <w:r>
              <w:rPr>
                <w:rFonts w:hint="eastAsia" w:ascii="仿宋_GB2312" w:hAnsi="仿宋" w:eastAsia="仿宋_GB2312" w:cs="仿宋_GB2312"/>
                <w:kern w:val="0"/>
                <w:lang w:val="zh-CN"/>
              </w:rPr>
              <w:t>投标总价</w:t>
            </w:r>
          </w:p>
          <w:p>
            <w:pPr>
              <w:snapToGrid w:val="0"/>
              <w:jc w:val="center"/>
              <w:rPr>
                <w:rFonts w:ascii="仿宋_GB2312" w:hAnsi="仿宋" w:eastAsia="仿宋_GB2312" w:cs="仿宋_GB2312"/>
                <w:kern w:val="0"/>
                <w:lang w:val="zh-CN"/>
              </w:rPr>
            </w:pPr>
            <w:r>
              <w:rPr>
                <w:rFonts w:hint="eastAsia" w:ascii="仿宋_GB2312" w:hAnsi="仿宋" w:eastAsia="仿宋_GB2312" w:cs="仿宋_GB2312"/>
                <w:kern w:val="0"/>
                <w:lang w:val="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990" w:type="dxa"/>
            <w:vAlign w:val="center"/>
          </w:tcPr>
          <w:p>
            <w:pPr>
              <w:snapToGrid w:val="0"/>
              <w:jc w:val="center"/>
              <w:rPr>
                <w:rFonts w:ascii="仿宋_GB2312" w:hAnsi="仿宋" w:eastAsia="仿宋_GB2312" w:cs="仿宋_GB2312"/>
                <w:kern w:val="0"/>
                <w:lang w:val="zh-CN"/>
              </w:rPr>
            </w:pPr>
            <w:r>
              <w:rPr>
                <w:rFonts w:hint="eastAsia" w:ascii="仿宋_GB2312" w:hAnsi="仿宋" w:eastAsia="仿宋_GB2312" w:cs="仿宋_GB2312"/>
                <w:kern w:val="0"/>
              </w:rPr>
              <w:t>1</w:t>
            </w:r>
          </w:p>
        </w:tc>
        <w:tc>
          <w:tcPr>
            <w:tcW w:w="3908" w:type="dxa"/>
            <w:vAlign w:val="center"/>
          </w:tcPr>
          <w:p>
            <w:pPr>
              <w:snapToGrid w:val="0"/>
              <w:jc w:val="center"/>
              <w:rPr>
                <w:rFonts w:ascii="仿宋_GB2312" w:hAnsi="仿宋" w:eastAsia="仿宋_GB2312" w:cs="仿宋_GB2312"/>
                <w:kern w:val="0"/>
                <w:lang w:val="zh-CN"/>
              </w:rPr>
            </w:pPr>
          </w:p>
        </w:tc>
        <w:tc>
          <w:tcPr>
            <w:tcW w:w="4440" w:type="dxa"/>
            <w:vAlign w:val="center"/>
          </w:tcPr>
          <w:p>
            <w:pPr>
              <w:snapToGrid w:val="0"/>
              <w:jc w:val="left"/>
            </w:pPr>
          </w:p>
        </w:tc>
      </w:tr>
    </w:tbl>
    <w:p>
      <w:pPr>
        <w:snapToGrid w:val="0"/>
        <w:spacing w:line="360" w:lineRule="auto"/>
        <w:rPr>
          <w:rFonts w:ascii="仿宋_GB2312" w:hAnsi="仿宋" w:eastAsia="仿宋_GB2312" w:cs="仿宋_GB2312"/>
          <w:b/>
          <w:kern w:val="0"/>
          <w:lang w:val="zh-CN"/>
        </w:rPr>
      </w:pPr>
      <w:r>
        <w:rPr>
          <w:rFonts w:hint="eastAsia" w:ascii="仿宋_GB2312" w:hAnsi="仿宋" w:eastAsia="仿宋_GB2312" w:cs="仿宋_GB2312"/>
          <w:b/>
          <w:kern w:val="0"/>
          <w:lang w:val="zh-CN"/>
        </w:rPr>
        <w:t>注：</w:t>
      </w:r>
    </w:p>
    <w:p>
      <w:pPr>
        <w:spacing w:line="360" w:lineRule="auto"/>
        <w:ind w:left="-2" w:leftChars="-1" w:firstLine="480" w:firstLineChars="200"/>
        <w:rPr>
          <w:rFonts w:ascii="仿宋_GB2312" w:hAnsi="仿宋" w:eastAsia="仿宋_GB2312" w:cs="仿宋_GB2312"/>
          <w:kern w:val="0"/>
          <w:lang w:val="zh-CN"/>
        </w:rPr>
      </w:pPr>
      <w:r>
        <w:rPr>
          <w:rFonts w:ascii="仿宋_GB2312" w:hAnsi="仿宋" w:eastAsia="仿宋_GB2312" w:cs="仿宋_GB2312"/>
          <w:kern w:val="0"/>
          <w:lang w:val="zh-CN"/>
        </w:rPr>
        <w:t>1、投标人需按本表格式填写，不得自行更改。</w:t>
      </w:r>
    </w:p>
    <w:p>
      <w:pPr>
        <w:spacing w:line="360" w:lineRule="auto"/>
        <w:ind w:firstLine="480" w:firstLineChars="200"/>
        <w:rPr>
          <w:rFonts w:ascii="仿宋_GB2312" w:hAnsi="仿宋" w:eastAsia="仿宋_GB2312" w:cs="仿宋_GB2312"/>
          <w:kern w:val="0"/>
          <w:lang w:val="zh-CN"/>
        </w:rPr>
      </w:pPr>
      <w:r>
        <w:rPr>
          <w:rFonts w:ascii="仿宋_GB2312" w:hAnsi="仿宋" w:eastAsia="仿宋_GB2312" w:cs="仿宋_GB2312"/>
          <w:kern w:val="0"/>
          <w:lang w:val="zh-CN"/>
        </w:rPr>
        <w:t>2、有关本项目实施所涉及的一切费用均计入报价。</w:t>
      </w:r>
      <w:r>
        <w:rPr>
          <w:rFonts w:hint="eastAsia" w:ascii="仿宋_GB2312" w:hAnsi="仿宋" w:eastAsia="仿宋_GB2312" w:cs="仿宋_GB2312"/>
          <w:b/>
          <w:kern w:val="0"/>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lang w:val="zh-CN"/>
        </w:rPr>
        <w:t>，</w:t>
      </w:r>
      <w:r>
        <w:rPr>
          <w:rFonts w:hint="eastAsia" w:ascii="仿宋_GB2312" w:hAnsi="仿宋" w:eastAsia="仿宋_GB2312" w:cs="仿宋_GB2312"/>
          <w:b/>
          <w:kern w:val="0"/>
          <w:lang w:val="zh-CN"/>
        </w:rPr>
        <w:t>不得出现“</w:t>
      </w:r>
      <w:r>
        <w:rPr>
          <w:rFonts w:ascii="仿宋_GB2312" w:hAnsi="仿宋" w:eastAsia="仿宋_GB2312" w:cs="仿宋_GB2312"/>
          <w:b/>
          <w:kern w:val="0"/>
          <w:lang w:val="zh-CN"/>
        </w:rPr>
        <w:t>0元”“免费赠送”等形式的无偿报价</w:t>
      </w:r>
      <w:r>
        <w:rPr>
          <w:rFonts w:hint="eastAsia" w:ascii="仿宋_GB2312" w:hAnsi="仿宋" w:eastAsia="仿宋_GB2312" w:cs="仿宋_GB2312"/>
          <w:b/>
          <w:kern w:val="0"/>
          <w:lang w:val="zh-CN"/>
        </w:rPr>
        <w:t>，</w:t>
      </w:r>
      <w:r>
        <w:rPr>
          <w:rFonts w:hint="eastAsia" w:ascii="仿宋_GB2312" w:hAnsi="仿宋" w:eastAsia="仿宋_GB2312" w:cs="仿宋_GB2312"/>
          <w:b/>
          <w:kern w:val="0"/>
        </w:rPr>
        <w:t>否则视为</w:t>
      </w:r>
      <w:r>
        <w:rPr>
          <w:rFonts w:hint="eastAsia" w:ascii="仿宋_GB2312" w:hAnsi="仿宋" w:eastAsia="仿宋_GB2312"/>
          <w:b/>
        </w:rPr>
        <w:t>投标文件含有采购人不能接受的附加条件的，投标无效</w:t>
      </w:r>
      <w:r>
        <w:rPr>
          <w:rFonts w:hint="eastAsia" w:ascii="仿宋_GB2312" w:hAnsi="仿宋" w:eastAsia="仿宋_GB2312" w:cs="仿宋_GB2312"/>
          <w:b/>
          <w:kern w:val="0"/>
          <w:lang w:val="zh-CN"/>
        </w:rPr>
        <w:t>。</w:t>
      </w:r>
    </w:p>
    <w:p>
      <w:pPr>
        <w:snapToGrid w:val="0"/>
        <w:spacing w:line="360" w:lineRule="auto"/>
        <w:ind w:firstLine="480" w:firstLineChars="200"/>
        <w:jc w:val="left"/>
        <w:rPr>
          <w:rFonts w:ascii="仿宋_GB2312" w:hAnsi="仿宋" w:eastAsia="仿宋_GB2312" w:cs="仿宋_GB2312"/>
          <w:kern w:val="0"/>
          <w:lang w:val="zh-CN"/>
        </w:rPr>
      </w:pPr>
      <w:r>
        <w:rPr>
          <w:rFonts w:ascii="仿宋_GB2312" w:hAnsi="仿宋" w:eastAsia="仿宋_GB2312" w:cs="仿宋_GB2312"/>
          <w:kern w:val="0"/>
          <w:lang w:val="zh-CN"/>
        </w:rPr>
        <w:t>3、以上表格要求细分项目及报价，</w:t>
      </w:r>
      <w:r>
        <w:rPr>
          <w:rFonts w:hint="eastAsia" w:ascii="仿宋_GB2312" w:hAnsi="仿宋" w:eastAsia="仿宋_GB2312" w:cs="仿宋_GB2312"/>
          <w:kern w:val="0"/>
        </w:rPr>
        <w:t>报价</w:t>
      </w:r>
      <w:r>
        <w:rPr>
          <w:rFonts w:hint="eastAsia" w:ascii="仿宋_GB2312" w:hAnsi="仿宋" w:eastAsia="仿宋_GB2312" w:cs="仿宋_GB2312"/>
          <w:kern w:val="0"/>
          <w:lang w:val="zh-CN"/>
        </w:rPr>
        <w:t>须与分项报价表中投标单价一致</w:t>
      </w:r>
      <w:r>
        <w:rPr>
          <w:rFonts w:ascii="仿宋_GB2312" w:hAnsi="仿宋" w:eastAsia="仿宋_GB2312" w:cs="仿宋_GB2312"/>
          <w:kern w:val="0"/>
          <w:lang w:val="zh-CN"/>
        </w:rPr>
        <w:t>。</w:t>
      </w:r>
    </w:p>
    <w:p>
      <w:pPr>
        <w:snapToGrid w:val="0"/>
        <w:spacing w:line="360" w:lineRule="auto"/>
        <w:ind w:firstLine="480" w:firstLineChars="200"/>
        <w:jc w:val="left"/>
        <w:rPr>
          <w:rFonts w:ascii="仿宋_GB2312" w:hAnsi="仿宋" w:eastAsia="仿宋_GB2312" w:cs="仿宋_GB2312"/>
          <w:kern w:val="0"/>
          <w:lang w:val="zh-CN"/>
        </w:rPr>
      </w:pPr>
      <w:r>
        <w:rPr>
          <w:rFonts w:ascii="仿宋_GB2312" w:hAnsi="仿宋" w:eastAsia="仿宋_GB2312" w:cs="仿宋_GB2312"/>
          <w:kern w:val="0"/>
          <w:lang w:val="zh-CN"/>
        </w:rPr>
        <w:t>4、特别提示：采购机构将对项目名称和项目编号，中标供应商名称、地址和中标金额，主要中标标的</w:t>
      </w:r>
      <w:r>
        <w:rPr>
          <w:rFonts w:hint="eastAsia" w:ascii="仿宋_GB2312" w:hAnsi="仿宋" w:eastAsia="仿宋_GB2312" w:cs="仿宋_GB2312"/>
          <w:kern w:val="0"/>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kern w:val="0"/>
          <w:lang w:val="zh-CN"/>
        </w:rPr>
      </w:pPr>
      <w:r>
        <w:rPr>
          <w:rFonts w:ascii="仿宋_GB2312" w:hAnsi="仿宋" w:eastAsia="仿宋_GB2312" w:cs="仿宋_GB2312"/>
          <w:kern w:val="0"/>
          <w:szCs w:val="22"/>
          <w:lang w:val="zh-CN"/>
        </w:rPr>
        <w:t>5、</w:t>
      </w:r>
      <w:r>
        <w:rPr>
          <w:rFonts w:hint="eastAsia" w:ascii="仿宋_GB2312" w:hAnsi="仿宋" w:eastAsia="仿宋_GB2312" w:cs="仿宋_GB2312"/>
          <w:kern w:val="0"/>
          <w:lang w:val="zh-CN"/>
        </w:rPr>
        <w:t>符合招标文件中列明的可享受中小企业扶持政策的投标人，请填写中小企业声明函。注：投标人</w:t>
      </w:r>
      <w:r>
        <w:rPr>
          <w:rFonts w:ascii="仿宋_GB2312" w:hAnsi="仿宋" w:eastAsia="仿宋_GB2312" w:cs="仿宋_GB2312"/>
          <w:kern w:val="0"/>
          <w:lang w:val="zh-CN"/>
        </w:rPr>
        <w:t>提供</w:t>
      </w:r>
      <w:r>
        <w:rPr>
          <w:rFonts w:hint="eastAsia" w:ascii="仿宋_GB2312" w:hAnsi="仿宋" w:eastAsia="仿宋_GB2312" w:cs="仿宋_GB2312"/>
          <w:kern w:val="0"/>
          <w:lang w:val="zh-CN"/>
        </w:rPr>
        <w:t>的中小企业</w:t>
      </w:r>
      <w:r>
        <w:rPr>
          <w:rFonts w:ascii="仿宋_GB2312" w:hAnsi="仿宋" w:eastAsia="仿宋_GB2312" w:cs="仿宋_GB2312"/>
          <w:kern w:val="0"/>
          <w:lang w:val="zh-CN"/>
        </w:rPr>
        <w:t>声明函内容不实的，属于提供虚假材料谋取中标、成交，依照《中华人民共和国政府采购法》等国家有关规定追究相应责任。</w:t>
      </w:r>
    </w:p>
    <w:p>
      <w:pPr>
        <w:pStyle w:val="691"/>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pgSz w:w="11906" w:h="16838"/>
          <w:pgMar w:top="1247" w:right="1418" w:bottom="1276" w:left="1418" w:header="851" w:footer="992" w:gutter="0"/>
          <w:cols w:space="720" w:num="1"/>
          <w:titlePg/>
          <w:docGrid w:linePitch="312" w:charSpace="0"/>
        </w:sectPr>
      </w:pPr>
    </w:p>
    <w:p>
      <w:pPr>
        <w:pStyle w:val="691"/>
        <w:keepNext w:val="0"/>
        <w:pageBreakBefore w:val="0"/>
        <w:numPr>
          <w:ilvl w:val="0"/>
          <w:numId w:val="2"/>
        </w:numPr>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分项报价表</w:t>
      </w:r>
    </w:p>
    <w:p>
      <w:pPr>
        <w:snapToGrid w:val="0"/>
        <w:spacing w:line="360" w:lineRule="auto"/>
        <w:rPr>
          <w:rFonts w:ascii="仿宋_GB2312" w:hAnsi="仿宋" w:eastAsia="仿宋_GB2312" w:cs="仿宋_GB2312"/>
          <w:kern w:val="0"/>
        </w:rPr>
      </w:pPr>
      <w:r>
        <w:rPr>
          <w:rFonts w:hint="eastAsia" w:ascii="仿宋_GB2312" w:hAnsi="仿宋" w:eastAsia="仿宋_GB2312" w:cs="仿宋_GB2312"/>
        </w:rPr>
        <w:t>（采购人）、（采购代理机构）</w:t>
      </w:r>
      <w:r>
        <w:rPr>
          <w:rFonts w:hint="eastAsia" w:ascii="仿宋_GB2312" w:hAnsi="仿宋" w:eastAsia="仿宋_GB2312" w:cs="仿宋_GB2312"/>
          <w:kern w:val="0"/>
          <w:lang w:val="zh-CN"/>
        </w:rPr>
        <w:t>：</w:t>
      </w:r>
    </w:p>
    <w:p>
      <w:pPr>
        <w:snapToGrid w:val="0"/>
        <w:spacing w:line="360" w:lineRule="auto"/>
        <w:ind w:firstLine="482"/>
        <w:rPr>
          <w:rFonts w:ascii="仿宋_GB2312" w:hAnsi="仿宋" w:eastAsia="仿宋_GB2312" w:cs="仿宋_GB2312"/>
          <w:kern w:val="0"/>
          <w:lang w:val="zh-CN"/>
        </w:rPr>
      </w:pPr>
      <w:r>
        <w:rPr>
          <w:rFonts w:hint="eastAsia" w:ascii="仿宋_GB2312" w:hAnsi="仿宋" w:eastAsia="仿宋_GB2312" w:cs="仿宋_GB2312"/>
          <w:kern w:val="0"/>
          <w:lang w:val="zh-CN"/>
        </w:rPr>
        <w:t>按你方招标文件要求，我们，本投标文件签字方，谨此向你方发出要约如下：如你方接受本投标，我方承诺按照如下</w:t>
      </w:r>
      <w:r>
        <w:rPr>
          <w:rFonts w:hint="eastAsia" w:ascii="仿宋_GB2312" w:hAnsi="仿宋" w:eastAsia="仿宋_GB2312" w:cs="仿宋_GB2312"/>
          <w:kern w:val="0"/>
        </w:rPr>
        <w:t>分项报价表</w:t>
      </w:r>
      <w:r>
        <w:rPr>
          <w:rFonts w:hint="eastAsia" w:ascii="仿宋_GB2312" w:hAnsi="仿宋" w:eastAsia="仿宋_GB2312" w:cs="仿宋_GB2312"/>
          <w:kern w:val="0"/>
          <w:lang w:val="zh-CN"/>
        </w:rPr>
        <w:t>的价格完成</w:t>
      </w:r>
      <w:r>
        <w:rPr>
          <w:rFonts w:hint="eastAsia" w:ascii="仿宋_GB2312" w:hAnsi="仿宋" w:eastAsia="仿宋_GB2312" w:cs="仿宋_GB2312"/>
        </w:rPr>
        <w:t>（项目名称）</w:t>
      </w:r>
      <w:r>
        <w:rPr>
          <w:rFonts w:hint="eastAsia" w:ascii="仿宋_GB2312" w:hAnsi="仿宋" w:eastAsia="仿宋_GB2312" w:cs="仿宋_GB2312"/>
          <w:kern w:val="0"/>
          <w:lang w:val="zh-CN"/>
        </w:rPr>
        <w:t>【招标编号：</w:t>
      </w:r>
      <w:r>
        <w:rPr>
          <w:rFonts w:hint="eastAsia" w:ascii="仿宋_GB2312" w:hAnsi="仿宋" w:eastAsia="仿宋_GB2312"/>
        </w:rPr>
        <w:t>（采购编号）</w:t>
      </w:r>
      <w:r>
        <w:rPr>
          <w:rFonts w:hint="eastAsia" w:ascii="仿宋_GB2312" w:hAnsi="仿宋" w:eastAsia="仿宋_GB2312" w:cs="仿宋_GB2312"/>
        </w:rPr>
        <w:t>】的实施</w:t>
      </w:r>
      <w:r>
        <w:rPr>
          <w:rFonts w:hint="eastAsia" w:ascii="仿宋_GB2312" w:hAnsi="仿宋" w:eastAsia="仿宋_GB2312" w:cs="仿宋_GB2312"/>
          <w:kern w:val="0"/>
          <w:lang w:val="zh-CN"/>
        </w:rPr>
        <w:t>。</w:t>
      </w:r>
    </w:p>
    <w:p>
      <w:pPr>
        <w:spacing w:line="360" w:lineRule="auto"/>
        <w:jc w:val="center"/>
        <w:rPr>
          <w:rFonts w:ascii="仿宋_GB2312" w:hAnsi="仿宋" w:eastAsia="仿宋_GB2312" w:cs="仿宋_GB2312"/>
          <w:b/>
          <w:kern w:val="0"/>
          <w:lang w:val="zh-CN"/>
        </w:rPr>
      </w:pPr>
      <w:r>
        <w:rPr>
          <w:rFonts w:hint="eastAsia" w:ascii="仿宋_GB2312" w:hAnsi="仿宋" w:eastAsia="仿宋_GB2312" w:cs="仿宋_GB2312"/>
          <w:b/>
          <w:kern w:val="0"/>
        </w:rPr>
        <w:t>2.1分项报价表</w:t>
      </w:r>
      <w:r>
        <w:rPr>
          <w:rFonts w:ascii="仿宋_GB2312" w:hAnsi="仿宋" w:eastAsia="仿宋_GB2312" w:cs="仿宋_GB2312"/>
          <w:b/>
          <w:kern w:val="0"/>
          <w:lang w:val="zh-CN"/>
        </w:rPr>
        <w:t>(单位均为人民币元)</w:t>
      </w:r>
    </w:p>
    <w:tbl>
      <w:tblPr>
        <w:tblStyle w:val="62"/>
        <w:tblW w:w="981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6"/>
        <w:gridCol w:w="1470"/>
        <w:gridCol w:w="1335"/>
        <w:gridCol w:w="1476"/>
        <w:gridCol w:w="1785"/>
        <w:gridCol w:w="1080"/>
        <w:gridCol w:w="960"/>
        <w:gridCol w:w="9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8"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jc w:val="center"/>
              <w:rPr>
                <w:rFonts w:ascii="仿宋" w:hAnsi="仿宋" w:cs="仿宋"/>
                <w:spacing w:val="20"/>
              </w:rPr>
            </w:pPr>
            <w:r>
              <w:rPr>
                <w:rFonts w:hint="eastAsia" w:ascii="仿宋" w:hAnsi="仿宋" w:cs="仿宋"/>
              </w:rPr>
              <w:t>序号</w:t>
            </w: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jc w:val="center"/>
              <w:rPr>
                <w:rFonts w:ascii="仿宋" w:hAnsi="仿宋" w:cs="仿宋"/>
                <w:spacing w:val="20"/>
              </w:rPr>
            </w:pPr>
            <w:r>
              <w:rPr>
                <w:rFonts w:hint="eastAsia" w:ascii="仿宋" w:hAnsi="仿宋" w:cs="仿宋"/>
              </w:rPr>
              <w:t>项目内容</w:t>
            </w:r>
          </w:p>
        </w:tc>
        <w:tc>
          <w:tcPr>
            <w:tcW w:w="13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jc w:val="center"/>
              <w:rPr>
                <w:rFonts w:ascii="仿宋" w:hAnsi="仿宋" w:cs="仿宋"/>
                <w:spacing w:val="20"/>
              </w:rPr>
            </w:pPr>
            <w:r>
              <w:rPr>
                <w:rFonts w:hint="eastAsia" w:ascii="仿宋" w:hAnsi="仿宋" w:cs="仿宋"/>
                <w:spacing w:val="20"/>
              </w:rPr>
              <w:t>品牌</w:t>
            </w:r>
          </w:p>
        </w:tc>
        <w:tc>
          <w:tcPr>
            <w:tcW w:w="147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jc w:val="center"/>
              <w:rPr>
                <w:rFonts w:ascii="仿宋" w:hAnsi="仿宋" w:cs="仿宋"/>
                <w:spacing w:val="20"/>
              </w:rPr>
            </w:pPr>
            <w:r>
              <w:rPr>
                <w:rFonts w:hint="eastAsia" w:ascii="仿宋" w:hAnsi="仿宋" w:cs="仿宋"/>
              </w:rPr>
              <w:t>规格型号</w:t>
            </w:r>
          </w:p>
        </w:tc>
        <w:tc>
          <w:tcPr>
            <w:tcW w:w="178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jc w:val="center"/>
              <w:rPr>
                <w:rFonts w:ascii="仿宋" w:hAnsi="仿宋" w:cs="仿宋"/>
                <w:spacing w:val="20"/>
              </w:rPr>
            </w:pPr>
            <w:r>
              <w:rPr>
                <w:rFonts w:hint="eastAsia" w:ascii="仿宋" w:hAnsi="仿宋" w:cs="仿宋"/>
                <w:b/>
              </w:rPr>
              <w:t>原产地和制造商名称</w:t>
            </w: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jc w:val="center"/>
              <w:rPr>
                <w:rFonts w:ascii="仿宋" w:hAnsi="仿宋" w:cs="仿宋"/>
              </w:rPr>
            </w:pPr>
            <w:r>
              <w:rPr>
                <w:rFonts w:hint="eastAsia" w:ascii="仿宋" w:hAnsi="仿宋" w:cs="仿宋"/>
              </w:rPr>
              <w:t>单位及数量</w:t>
            </w:r>
          </w:p>
        </w:tc>
        <w:tc>
          <w:tcPr>
            <w:tcW w:w="9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jc w:val="center"/>
              <w:rPr>
                <w:rFonts w:ascii="仿宋" w:hAnsi="仿宋" w:cs="仿宋"/>
                <w:spacing w:val="20"/>
              </w:rPr>
            </w:pPr>
            <w:r>
              <w:rPr>
                <w:rFonts w:hint="eastAsia" w:ascii="仿宋" w:hAnsi="仿宋" w:cs="仿宋"/>
              </w:rPr>
              <w:t>单价</w:t>
            </w:r>
          </w:p>
        </w:tc>
        <w:tc>
          <w:tcPr>
            <w:tcW w:w="93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jc w:val="center"/>
              <w:rPr>
                <w:rFonts w:ascii="仿宋" w:hAnsi="仿宋" w:cs="仿宋"/>
                <w:spacing w:val="20"/>
              </w:rPr>
            </w:pPr>
            <w:r>
              <w:rPr>
                <w:rFonts w:hint="eastAsia" w:ascii="仿宋" w:hAnsi="仿宋" w:cs="仿宋"/>
              </w:rPr>
              <w:t>小计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仿宋" w:hAnsi="仿宋" w:cs="仿宋"/>
                <w:spacing w:val="20"/>
              </w:rPr>
            </w:pPr>
          </w:p>
        </w:tc>
        <w:tc>
          <w:tcPr>
            <w:tcW w:w="147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仿宋" w:hAnsi="仿宋" w:cs="仿宋"/>
                <w:spacing w:val="20"/>
              </w:rPr>
            </w:pPr>
          </w:p>
        </w:tc>
        <w:tc>
          <w:tcPr>
            <w:tcW w:w="133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仿宋" w:hAnsi="仿宋" w:cs="仿宋"/>
                <w:spacing w:val="20"/>
              </w:rPr>
            </w:pPr>
          </w:p>
        </w:tc>
        <w:tc>
          <w:tcPr>
            <w:tcW w:w="147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仿宋" w:hAnsi="仿宋" w:cs="仿宋"/>
                <w:spacing w:val="20"/>
              </w:rPr>
            </w:pPr>
          </w:p>
        </w:tc>
        <w:tc>
          <w:tcPr>
            <w:tcW w:w="178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仿宋" w:hAnsi="仿宋" w:cs="仿宋"/>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仿宋" w:hAnsi="仿宋" w:cs="仿宋"/>
                <w:spacing w:val="20"/>
              </w:rPr>
            </w:pPr>
          </w:p>
        </w:tc>
        <w:tc>
          <w:tcPr>
            <w:tcW w:w="96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仿宋" w:hAnsi="仿宋" w:cs="仿宋"/>
                <w:spacing w:val="20"/>
              </w:rPr>
            </w:pPr>
          </w:p>
        </w:tc>
        <w:tc>
          <w:tcPr>
            <w:tcW w:w="93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仿宋" w:hAnsi="仿宋" w:cs="仿宋"/>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仿宋" w:hAnsi="仿宋" w:cs="仿宋"/>
                <w:spacing w:val="20"/>
              </w:rPr>
            </w:pPr>
          </w:p>
        </w:tc>
        <w:tc>
          <w:tcPr>
            <w:tcW w:w="147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仿宋" w:hAnsi="仿宋" w:cs="仿宋"/>
                <w:spacing w:val="20"/>
              </w:rPr>
            </w:pPr>
          </w:p>
        </w:tc>
        <w:tc>
          <w:tcPr>
            <w:tcW w:w="133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仿宋" w:hAnsi="仿宋" w:cs="仿宋"/>
                <w:spacing w:val="20"/>
              </w:rPr>
            </w:pPr>
          </w:p>
        </w:tc>
        <w:tc>
          <w:tcPr>
            <w:tcW w:w="147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仿宋" w:hAnsi="仿宋" w:cs="仿宋"/>
                <w:spacing w:val="20"/>
              </w:rPr>
            </w:pPr>
          </w:p>
        </w:tc>
        <w:tc>
          <w:tcPr>
            <w:tcW w:w="178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仿宋" w:hAnsi="仿宋" w:cs="仿宋"/>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仿宋" w:hAnsi="仿宋" w:cs="仿宋"/>
                <w:spacing w:val="20"/>
              </w:rPr>
            </w:pPr>
          </w:p>
        </w:tc>
        <w:tc>
          <w:tcPr>
            <w:tcW w:w="96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仿宋" w:hAnsi="仿宋" w:cs="仿宋"/>
                <w:spacing w:val="20"/>
              </w:rPr>
            </w:pPr>
          </w:p>
        </w:tc>
        <w:tc>
          <w:tcPr>
            <w:tcW w:w="93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仿宋" w:hAnsi="仿宋" w:cs="仿宋"/>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仿宋" w:hAnsi="仿宋" w:cs="仿宋"/>
                <w:spacing w:val="20"/>
              </w:rPr>
            </w:pPr>
          </w:p>
        </w:tc>
        <w:tc>
          <w:tcPr>
            <w:tcW w:w="147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仿宋" w:hAnsi="仿宋" w:cs="仿宋"/>
                <w:spacing w:val="20"/>
              </w:rPr>
            </w:pPr>
          </w:p>
        </w:tc>
        <w:tc>
          <w:tcPr>
            <w:tcW w:w="133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仿宋" w:hAnsi="仿宋" w:cs="仿宋"/>
                <w:spacing w:val="20"/>
              </w:rPr>
            </w:pPr>
          </w:p>
        </w:tc>
        <w:tc>
          <w:tcPr>
            <w:tcW w:w="147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仿宋" w:hAnsi="仿宋" w:cs="仿宋"/>
                <w:spacing w:val="20"/>
              </w:rPr>
            </w:pPr>
          </w:p>
        </w:tc>
        <w:tc>
          <w:tcPr>
            <w:tcW w:w="178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仿宋" w:hAnsi="仿宋" w:cs="仿宋"/>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仿宋" w:hAnsi="仿宋" w:cs="仿宋"/>
                <w:spacing w:val="20"/>
              </w:rPr>
            </w:pPr>
          </w:p>
        </w:tc>
        <w:tc>
          <w:tcPr>
            <w:tcW w:w="96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仿宋" w:hAnsi="仿宋" w:cs="仿宋"/>
                <w:spacing w:val="20"/>
              </w:rPr>
            </w:pPr>
          </w:p>
        </w:tc>
        <w:tc>
          <w:tcPr>
            <w:tcW w:w="93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仿宋" w:hAnsi="仿宋" w:cs="仿宋"/>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仿宋" w:hAnsi="仿宋" w:cs="仿宋"/>
                <w:spacing w:val="20"/>
              </w:rPr>
            </w:pPr>
          </w:p>
        </w:tc>
        <w:tc>
          <w:tcPr>
            <w:tcW w:w="147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仿宋" w:hAnsi="仿宋" w:cs="仿宋"/>
                <w:spacing w:val="20"/>
              </w:rPr>
            </w:pPr>
            <w:r>
              <w:rPr>
                <w:rFonts w:hint="eastAsia" w:ascii="仿宋" w:hAnsi="仿宋" w:cs="仿宋"/>
                <w:spacing w:val="20"/>
              </w:rPr>
              <w:t>运费</w:t>
            </w:r>
          </w:p>
        </w:tc>
        <w:tc>
          <w:tcPr>
            <w:tcW w:w="7568" w:type="dxa"/>
            <w:gridSpan w:val="6"/>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仿宋" w:hAnsi="仿宋" w:cs="仿宋"/>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仿宋" w:hAnsi="仿宋" w:cs="仿宋"/>
                <w:spacing w:val="20"/>
              </w:rPr>
            </w:pPr>
          </w:p>
        </w:tc>
        <w:tc>
          <w:tcPr>
            <w:tcW w:w="147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仿宋" w:hAnsi="仿宋" w:cs="仿宋"/>
                <w:spacing w:val="20"/>
              </w:rPr>
            </w:pPr>
            <w:r>
              <w:rPr>
                <w:rFonts w:hint="eastAsia" w:ascii="仿宋" w:hAnsi="仿宋" w:cs="仿宋"/>
                <w:spacing w:val="20"/>
              </w:rPr>
              <w:t>保险费</w:t>
            </w:r>
          </w:p>
        </w:tc>
        <w:tc>
          <w:tcPr>
            <w:tcW w:w="7568" w:type="dxa"/>
            <w:gridSpan w:val="6"/>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仿宋" w:hAnsi="仿宋" w:cs="仿宋"/>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仿宋" w:hAnsi="仿宋" w:cs="仿宋"/>
                <w:spacing w:val="20"/>
              </w:rPr>
            </w:pPr>
          </w:p>
        </w:tc>
        <w:tc>
          <w:tcPr>
            <w:tcW w:w="147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仿宋" w:hAnsi="仿宋" w:cs="仿宋"/>
                <w:spacing w:val="20"/>
              </w:rPr>
            </w:pPr>
            <w:r>
              <w:rPr>
                <w:rFonts w:hint="eastAsia" w:ascii="仿宋" w:hAnsi="仿宋" w:cs="仿宋"/>
                <w:spacing w:val="20"/>
              </w:rPr>
              <w:t>其他</w:t>
            </w:r>
          </w:p>
        </w:tc>
        <w:tc>
          <w:tcPr>
            <w:tcW w:w="7568" w:type="dxa"/>
            <w:gridSpan w:val="6"/>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仿宋" w:hAnsi="仿宋" w:cs="仿宋"/>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2246"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仿宋" w:hAnsi="仿宋" w:cs="仿宋"/>
                <w:spacing w:val="20"/>
              </w:rPr>
            </w:pPr>
            <w:r>
              <w:rPr>
                <w:rFonts w:hint="eastAsia" w:ascii="仿宋" w:hAnsi="仿宋" w:cs="仿宋"/>
                <w:spacing w:val="20"/>
              </w:rPr>
              <w:t>总价</w:t>
            </w:r>
          </w:p>
        </w:tc>
        <w:tc>
          <w:tcPr>
            <w:tcW w:w="7568" w:type="dxa"/>
            <w:gridSpan w:val="6"/>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rPr>
                <w:rFonts w:ascii="仿宋" w:hAnsi="仿宋" w:cs="仿宋"/>
                <w:spacing w:val="20"/>
              </w:rPr>
            </w:pPr>
            <w:r>
              <w:rPr>
                <w:rFonts w:hint="eastAsia" w:ascii="仿宋" w:hAnsi="仿宋" w:cs="仿宋"/>
                <w:spacing w:val="20"/>
              </w:rPr>
              <w:t>大写：</w:t>
            </w:r>
          </w:p>
          <w:p>
            <w:pPr>
              <w:tabs>
                <w:tab w:val="left" w:pos="1418"/>
              </w:tabs>
              <w:snapToGrid w:val="0"/>
              <w:spacing w:line="360" w:lineRule="auto"/>
              <w:rPr>
                <w:rFonts w:ascii="仿宋" w:hAnsi="仿宋" w:cs="仿宋"/>
                <w:spacing w:val="20"/>
              </w:rPr>
            </w:pPr>
            <w:r>
              <w:rPr>
                <w:rFonts w:hint="eastAsia" w:ascii="仿宋" w:hAnsi="仿宋" w:cs="仿宋"/>
                <w:spacing w:val="20"/>
              </w:rPr>
              <w:t>小写：</w:t>
            </w:r>
          </w:p>
        </w:tc>
      </w:tr>
    </w:tbl>
    <w:p>
      <w:pPr>
        <w:snapToGrid w:val="0"/>
        <w:spacing w:line="360" w:lineRule="auto"/>
        <w:rPr>
          <w:rFonts w:ascii="仿宋_GB2312" w:hAnsi="仿宋" w:eastAsia="仿宋_GB2312" w:cs="仿宋_GB2312"/>
          <w:b/>
          <w:kern w:val="0"/>
          <w:lang w:val="zh-CN"/>
        </w:rPr>
      </w:pPr>
      <w:r>
        <w:rPr>
          <w:rFonts w:hint="eastAsia" w:ascii="仿宋_GB2312" w:hAnsi="仿宋" w:eastAsia="仿宋_GB2312" w:cs="仿宋_GB2312"/>
          <w:b/>
          <w:kern w:val="0"/>
          <w:lang w:val="zh-CN"/>
        </w:rPr>
        <w:t>注：</w:t>
      </w:r>
    </w:p>
    <w:p>
      <w:pPr>
        <w:spacing w:line="360" w:lineRule="auto"/>
        <w:ind w:left="-2" w:leftChars="-1" w:firstLine="480" w:firstLineChars="200"/>
        <w:rPr>
          <w:rFonts w:ascii="仿宋_GB2312" w:hAnsi="仿宋" w:eastAsia="仿宋_GB2312" w:cs="仿宋_GB2312"/>
          <w:kern w:val="0"/>
          <w:lang w:val="zh-CN"/>
        </w:rPr>
      </w:pPr>
      <w:r>
        <w:rPr>
          <w:rFonts w:ascii="仿宋_GB2312" w:hAnsi="仿宋" w:eastAsia="仿宋_GB2312" w:cs="仿宋_GB2312"/>
          <w:kern w:val="0"/>
          <w:lang w:val="zh-CN"/>
        </w:rPr>
        <w:t>1、投标人需按本表格式填写，不得自行更改。</w:t>
      </w:r>
    </w:p>
    <w:p>
      <w:pPr>
        <w:spacing w:line="360" w:lineRule="auto"/>
        <w:ind w:firstLine="480" w:firstLineChars="200"/>
        <w:rPr>
          <w:rFonts w:ascii="仿宋_GB2312" w:hAnsi="仿宋" w:eastAsia="仿宋_GB2312" w:cs="仿宋_GB2312"/>
          <w:b/>
          <w:kern w:val="0"/>
          <w:lang w:val="zh-CN"/>
        </w:rPr>
      </w:pPr>
      <w:r>
        <w:rPr>
          <w:rFonts w:ascii="仿宋_GB2312" w:hAnsi="仿宋" w:eastAsia="仿宋_GB2312" w:cs="仿宋_GB2312"/>
          <w:kern w:val="0"/>
          <w:lang w:val="zh-CN"/>
        </w:rPr>
        <w:t>2、有关本项目实施所涉及的一切费用均计入报价。</w:t>
      </w:r>
      <w:r>
        <w:rPr>
          <w:rFonts w:hint="eastAsia" w:ascii="仿宋_GB2312" w:hAnsi="仿宋" w:eastAsia="仿宋_GB2312" w:cs="仿宋_GB2312"/>
          <w:b/>
          <w:kern w:val="0"/>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lang w:val="zh-CN"/>
        </w:rPr>
        <w:t>，</w:t>
      </w:r>
      <w:r>
        <w:rPr>
          <w:rFonts w:hint="eastAsia" w:ascii="仿宋_GB2312" w:hAnsi="仿宋" w:eastAsia="仿宋_GB2312" w:cs="仿宋_GB2312"/>
          <w:b/>
          <w:kern w:val="0"/>
          <w:lang w:val="zh-CN"/>
        </w:rPr>
        <w:t>不得出现“</w:t>
      </w:r>
      <w:r>
        <w:rPr>
          <w:rFonts w:ascii="仿宋_GB2312" w:hAnsi="仿宋" w:eastAsia="仿宋_GB2312" w:cs="仿宋_GB2312"/>
          <w:b/>
          <w:kern w:val="0"/>
          <w:lang w:val="zh-CN"/>
        </w:rPr>
        <w:t>0元”“免费赠送”等形式的无偿报价</w:t>
      </w:r>
      <w:r>
        <w:rPr>
          <w:rFonts w:hint="eastAsia" w:ascii="仿宋_GB2312" w:hAnsi="仿宋" w:eastAsia="仿宋_GB2312" w:cs="仿宋_GB2312"/>
          <w:b/>
          <w:kern w:val="0"/>
          <w:lang w:val="zh-CN"/>
        </w:rPr>
        <w:t>，</w:t>
      </w:r>
      <w:r>
        <w:rPr>
          <w:rFonts w:hint="eastAsia" w:ascii="仿宋_GB2312" w:hAnsi="仿宋" w:eastAsia="仿宋_GB2312" w:cs="仿宋_GB2312"/>
          <w:b/>
          <w:kern w:val="0"/>
        </w:rPr>
        <w:t>否则视为</w:t>
      </w:r>
      <w:r>
        <w:rPr>
          <w:rFonts w:hint="eastAsia" w:ascii="仿宋_GB2312" w:hAnsi="仿宋" w:eastAsia="仿宋_GB2312"/>
          <w:b/>
        </w:rPr>
        <w:t>投标文件含有采购人不能接受的附加条件的，投标无效</w:t>
      </w:r>
      <w:r>
        <w:rPr>
          <w:rFonts w:hint="eastAsia" w:ascii="仿宋_GB2312" w:hAnsi="仿宋" w:eastAsia="仿宋_GB2312" w:cs="仿宋_GB2312"/>
          <w:b/>
          <w:kern w:val="0"/>
          <w:lang w:val="zh-CN"/>
        </w:rPr>
        <w:t>。</w:t>
      </w:r>
    </w:p>
    <w:p>
      <w:pPr>
        <w:pStyle w:val="691"/>
        <w:keepNext w:val="0"/>
        <w:tabs>
          <w:tab w:val="clear" w:pos="720"/>
        </w:tabs>
        <w:snapToGrid w:val="0"/>
        <w:spacing w:before="120" w:after="120"/>
        <w:ind w:firstLine="641"/>
        <w:outlineLvl w:val="9"/>
        <w:rPr>
          <w:rFonts w:ascii="仿宋_GB2312" w:hAnsi="宋体" w:eastAsia="仿宋_GB2312"/>
          <w:sz w:val="32"/>
          <w:szCs w:val="32"/>
        </w:rPr>
      </w:pPr>
      <w:r>
        <w:rPr>
          <w:rFonts w:hint="eastAsia" w:ascii="仿宋_GB2312" w:hAnsi="仿宋" w:eastAsia="仿宋_GB2312" w:cs="仿宋_GB2312"/>
          <w:kern w:val="2"/>
          <w:sz w:val="32"/>
          <w:szCs w:val="32"/>
        </w:rPr>
        <w:t>三、</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rPr>
      </w:pPr>
      <w:r>
        <w:rPr>
          <w:rFonts w:hint="eastAsia" w:ascii="仿宋_GB2312" w:hAnsi="仿宋" w:eastAsia="仿宋_GB2312" w:cs="仿宋_GB2312"/>
          <w:b/>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rPr>
        <w:t>5）。</w:t>
      </w:r>
      <w:r>
        <w:rPr>
          <w:rFonts w:hint="eastAsia" w:ascii="仿宋_GB2312" w:hAnsi="仿宋" w:eastAsia="仿宋_GB2312" w:cs="仿宋_GB2312"/>
          <w:b/>
        </w:rPr>
        <w:t>]</w:t>
      </w:r>
    </w:p>
    <w:p>
      <w:pPr>
        <w:pStyle w:val="691"/>
        <w:keepNext w:val="0"/>
        <w:pageBreakBefore w:val="0"/>
        <w:tabs>
          <w:tab w:val="clear" w:pos="720"/>
        </w:tabs>
        <w:snapToGrid w:val="0"/>
        <w:spacing w:before="120" w:after="120"/>
        <w:ind w:firstLine="643"/>
        <w:outlineLvl w:val="9"/>
        <w:rPr>
          <w:rFonts w:ascii="仿宋_GB2312" w:hAnsi="宋体" w:eastAsia="仿宋_GB2312"/>
          <w:b w:val="0"/>
          <w:sz w:val="32"/>
          <w:szCs w:val="32"/>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 w:hAnsi="仿宋" w:cs="仿宋_GB2312"/>
          <w:kern w:val="0"/>
          <w:lang w:val="zh-CN"/>
        </w:rPr>
      </w:pPr>
      <w:r>
        <w:rPr>
          <w:rFonts w:hint="eastAsia" w:ascii="仿宋" w:hAnsi="仿宋" w:cs="仿宋_GB2312"/>
          <w:kern w:val="0"/>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cs="仿宋_GB2312"/>
          <w:kern w:val="0"/>
          <w:lang w:val="zh-CN"/>
        </w:rPr>
      </w:pPr>
      <w:r>
        <w:rPr>
          <w:rFonts w:hint="eastAsia" w:ascii="仿宋" w:hAnsi="仿宋" w:cs="仿宋_GB2312"/>
          <w:kern w:val="0"/>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b/>
        </w:rPr>
      </w:pPr>
      <w:r>
        <w:rPr>
          <w:rFonts w:hint="eastAsia" w:ascii="仿宋" w:hAnsi="仿宋"/>
          <w:b/>
        </w:rPr>
        <w:t>一、适用对象</w:t>
      </w:r>
    </w:p>
    <w:p>
      <w:pPr>
        <w:spacing w:line="360" w:lineRule="auto"/>
        <w:ind w:firstLine="480" w:firstLineChars="200"/>
        <w:rPr>
          <w:rFonts w:ascii="仿宋" w:hAnsi="仿宋"/>
        </w:rPr>
      </w:pPr>
      <w:r>
        <w:rPr>
          <w:rFonts w:hint="eastAsia" w:ascii="仿宋" w:hAnsi="仿宋"/>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b/>
        </w:rPr>
      </w:pPr>
      <w:r>
        <w:rPr>
          <w:rFonts w:hint="eastAsia" w:ascii="仿宋" w:hAnsi="仿宋"/>
          <w:b/>
        </w:rPr>
        <w:t>二、相关信息获取方式</w:t>
      </w:r>
    </w:p>
    <w:p>
      <w:pPr>
        <w:spacing w:line="360" w:lineRule="auto"/>
        <w:ind w:firstLine="480" w:firstLineChars="200"/>
        <w:rPr>
          <w:rFonts w:ascii="仿宋" w:hAnsi="仿宋"/>
        </w:rPr>
      </w:pPr>
      <w:r>
        <w:rPr>
          <w:rFonts w:hint="eastAsia" w:ascii="仿宋" w:hAnsi="仿宋"/>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b/>
        </w:rPr>
      </w:pPr>
      <w:r>
        <w:rPr>
          <w:rFonts w:hint="eastAsia" w:ascii="仿宋" w:hAnsi="仿宋"/>
          <w:b/>
        </w:rPr>
        <w:t>三、　政府采购信用融资操作流程：</w:t>
      </w:r>
    </w:p>
    <w:p>
      <w:pPr>
        <w:spacing w:line="360" w:lineRule="auto"/>
        <w:ind w:firstLine="960" w:firstLineChars="400"/>
        <w:rPr>
          <w:rFonts w:ascii="仿宋" w:hAnsi="仿宋"/>
        </w:rPr>
      </w:pPr>
      <w:r>
        <w:rPr>
          <w:rFonts w:hint="eastAsia" w:ascii="仿宋" w:hAnsi="仿宋"/>
        </w:rPr>
        <w:t>（一）线上融资模式：</w:t>
      </w:r>
    </w:p>
    <w:p>
      <w:pPr>
        <w:spacing w:line="360" w:lineRule="auto"/>
        <w:ind w:firstLine="480" w:firstLineChars="200"/>
        <w:rPr>
          <w:rFonts w:ascii="仿宋" w:hAnsi="仿宋"/>
        </w:rPr>
      </w:pPr>
      <w:r>
        <w:rPr>
          <w:rFonts w:hint="eastAsia" w:ascii="仿宋" w:hAnsi="仿宋"/>
        </w:rPr>
        <w:t>　　</w:t>
      </w:r>
      <w:r>
        <w:rPr>
          <w:rFonts w:ascii="仿宋" w:hAnsi="仿宋"/>
        </w:rPr>
        <w:t>1.供应商根据合作银行提供的方案，自行选择金融产品，并办理开户等手续；</w:t>
      </w:r>
    </w:p>
    <w:p>
      <w:pPr>
        <w:spacing w:line="360" w:lineRule="auto"/>
        <w:ind w:firstLine="480" w:firstLineChars="200"/>
        <w:rPr>
          <w:rFonts w:ascii="仿宋" w:hAnsi="仿宋"/>
        </w:rPr>
      </w:pPr>
      <w:r>
        <w:rPr>
          <w:rFonts w:hint="eastAsia" w:ascii="仿宋" w:hAnsi="仿宋"/>
        </w:rPr>
        <w:t>　　</w:t>
      </w:r>
      <w:r>
        <w:rPr>
          <w:rFonts w:ascii="仿宋" w:hAnsi="仿宋"/>
        </w:rPr>
        <w:t>2.供应商中标后，可通过杭州市政府采购网或“浙里办”测算授信额度；</w:t>
      </w:r>
    </w:p>
    <w:p>
      <w:pPr>
        <w:spacing w:line="360" w:lineRule="auto"/>
        <w:ind w:firstLine="480" w:firstLineChars="200"/>
        <w:rPr>
          <w:rFonts w:ascii="仿宋" w:hAnsi="仿宋"/>
        </w:rPr>
      </w:pPr>
      <w:r>
        <w:rPr>
          <w:rFonts w:hint="eastAsia" w:ascii="仿宋" w:hAnsi="仿宋"/>
        </w:rPr>
        <w:t>　　</w:t>
      </w:r>
      <w:r>
        <w:rPr>
          <w:rFonts w:ascii="仿宋" w:hAnsi="仿宋"/>
        </w:rPr>
        <w:t>3.采购合同签订后，供应商在杭州市政府采购网或“浙里办”向合作银行发出融资申请；</w:t>
      </w:r>
    </w:p>
    <w:p>
      <w:pPr>
        <w:spacing w:line="360" w:lineRule="auto"/>
        <w:ind w:firstLine="480" w:firstLineChars="200"/>
        <w:rPr>
          <w:rFonts w:ascii="仿宋" w:hAnsi="仿宋"/>
        </w:rPr>
      </w:pPr>
      <w:r>
        <w:rPr>
          <w:rFonts w:hint="eastAsia" w:ascii="仿宋" w:hAnsi="仿宋"/>
        </w:rPr>
        <w:t>　　</w:t>
      </w:r>
      <w:r>
        <w:rPr>
          <w:rFonts w:ascii="仿宋" w:hAnsi="仿宋"/>
        </w:rPr>
        <w:t>4.审批通过后，在线办理放贷手续。</w:t>
      </w:r>
    </w:p>
    <w:p>
      <w:pPr>
        <w:spacing w:line="360" w:lineRule="auto"/>
        <w:ind w:firstLine="480" w:firstLineChars="200"/>
        <w:rPr>
          <w:rFonts w:ascii="仿宋" w:hAnsi="仿宋"/>
        </w:rPr>
      </w:pPr>
      <w:r>
        <w:rPr>
          <w:rFonts w:hint="eastAsia" w:ascii="仿宋" w:hAnsi="仿宋"/>
        </w:rPr>
        <w:t>　　（二）线下融资模式：</w:t>
      </w:r>
    </w:p>
    <w:p>
      <w:pPr>
        <w:spacing w:line="360" w:lineRule="auto"/>
        <w:ind w:firstLine="480" w:firstLineChars="200"/>
        <w:rPr>
          <w:rFonts w:ascii="仿宋" w:hAnsi="仿宋"/>
        </w:rPr>
      </w:pPr>
      <w:r>
        <w:rPr>
          <w:rFonts w:hint="eastAsia" w:ascii="仿宋" w:hAnsi="仿宋"/>
        </w:rPr>
        <w:t>　　</w:t>
      </w:r>
      <w:r>
        <w:rPr>
          <w:rFonts w:ascii="仿宋" w:hAnsi="仿宋"/>
        </w:rPr>
        <w:t>1.供应商根据合作银行提供的方案，自行选择金融产品，向合作银行提出信用资格预审，并办理开户等手续；</w:t>
      </w:r>
    </w:p>
    <w:p>
      <w:pPr>
        <w:spacing w:line="360" w:lineRule="auto"/>
        <w:ind w:firstLine="480" w:firstLineChars="200"/>
        <w:rPr>
          <w:rFonts w:ascii="仿宋" w:hAnsi="仿宋"/>
        </w:rPr>
      </w:pPr>
      <w:r>
        <w:rPr>
          <w:rFonts w:hint="eastAsia" w:ascii="仿宋" w:hAnsi="仿宋"/>
        </w:rPr>
        <w:t>　　</w:t>
      </w:r>
      <w:r>
        <w:rPr>
          <w:rFonts w:ascii="仿宋" w:hAnsi="仿宋"/>
        </w:rPr>
        <w:t>2.采购合同签订后，供应商在杭州市政府采购网或“浙里办”向合作银行发出融资申请；</w:t>
      </w:r>
    </w:p>
    <w:p>
      <w:pPr>
        <w:spacing w:line="360" w:lineRule="auto"/>
        <w:ind w:firstLine="480" w:firstLineChars="200"/>
        <w:rPr>
          <w:rFonts w:ascii="仿宋" w:hAnsi="仿宋"/>
        </w:rPr>
      </w:pPr>
      <w:r>
        <w:rPr>
          <w:rFonts w:hint="eastAsia" w:ascii="仿宋" w:hAnsi="仿宋"/>
        </w:rPr>
        <w:t>　　</w:t>
      </w:r>
      <w:r>
        <w:rPr>
          <w:rFonts w:ascii="仿宋" w:hAnsi="仿宋"/>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rPr>
      </w:pPr>
      <w:r>
        <w:rPr>
          <w:rFonts w:hint="eastAsia" w:ascii="仿宋" w:hAnsi="仿宋"/>
        </w:rPr>
        <w:t>　　</w:t>
      </w:r>
      <w:r>
        <w:rPr>
          <w:rFonts w:ascii="仿宋" w:hAnsi="仿宋"/>
        </w:rPr>
        <w:t>4.审批通过后，合作银行应按照合作备忘录中约定的审批放款期限和优惠利率及时予以放款。</w:t>
      </w:r>
    </w:p>
    <w:p>
      <w:pPr>
        <w:pStyle w:val="4"/>
        <w:numPr>
          <w:ilvl w:val="255"/>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（三）杭州e融平台申请融资</w:t>
      </w:r>
    </w:p>
    <w:p>
      <w:pPr>
        <w:pStyle w:val="4"/>
        <w:numPr>
          <w:ilvl w:val="255"/>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b/>
        </w:rPr>
      </w:pPr>
      <w:r>
        <w:rPr>
          <w:rFonts w:hint="eastAsia" w:ascii="仿宋" w:hAnsi="仿宋"/>
          <w:b/>
        </w:rPr>
        <w:t>四、注意事项</w:t>
      </w:r>
    </w:p>
    <w:p>
      <w:pPr>
        <w:spacing w:line="360" w:lineRule="auto"/>
        <w:ind w:firstLine="480" w:firstLineChars="200"/>
        <w:rPr>
          <w:rFonts w:ascii="仿宋" w:hAnsi="仿宋"/>
        </w:rPr>
      </w:pPr>
      <w:r>
        <w:rPr>
          <w:rFonts w:ascii="仿宋" w:hAnsi="仿宋"/>
        </w:rPr>
        <w:t>1、</w:t>
      </w:r>
      <w:r>
        <w:rPr>
          <w:rFonts w:hint="eastAsia" w:ascii="仿宋" w:hAnsi="仿宋"/>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rPr>
      </w:pPr>
      <w:r>
        <w:rPr>
          <w:rFonts w:ascii="仿宋" w:hAnsi="仿宋"/>
        </w:rPr>
        <w:t>2</w:t>
      </w:r>
      <w:r>
        <w:rPr>
          <w:rFonts w:hint="eastAsia" w:ascii="仿宋" w:hAnsi="仿宋"/>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rPr>
        <w:t>。</w:t>
      </w:r>
    </w:p>
    <w:p>
      <w:pPr>
        <w:spacing w:line="360" w:lineRule="auto"/>
        <w:ind w:left="5060" w:hanging="5060" w:hangingChars="2100"/>
        <w:rPr>
          <w:rFonts w:ascii="仿宋_GB2312" w:hAnsi="仿宋" w:eastAsia="仿宋_GB2312" w:cs="仿宋_GB2312"/>
          <w:b/>
          <w:bCs/>
          <w:kern w:val="0"/>
        </w:rPr>
      </w:pPr>
    </w:p>
    <w:p>
      <w:pPr>
        <w:pStyle w:val="3"/>
        <w:keepNext w:val="0"/>
        <w:keepLines w:val="0"/>
        <w:pageBreakBefore/>
        <w:widowControl/>
        <w:spacing w:before="100" w:beforeAutospacing="1" w:after="100" w:afterAutospacing="1" w:line="360" w:lineRule="auto"/>
        <w:ind w:left="1290" w:firstLine="3092" w:firstLineChars="700"/>
        <w:rPr>
          <w:rFonts w:ascii="仿宋_GB2312" w:hAnsi="仿宋" w:eastAsia="仿宋_GB2312"/>
        </w:rPr>
      </w:pPr>
      <w:bookmarkStart w:id="397" w:name="_Toc465665161"/>
      <w:r>
        <w:rPr>
          <w:rFonts w:hint="eastAsia" w:ascii="仿宋_GB2312" w:hAnsi="仿宋" w:eastAsia="仿宋_GB2312"/>
        </w:rPr>
        <w:t>附件</w:t>
      </w:r>
      <w:bookmarkEnd w:id="397"/>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398" w:name="OLE_LINK14"/>
      <w:bookmarkStart w:id="399" w:name="OLE_LINK13"/>
      <w:r>
        <w:rPr>
          <w:rFonts w:hint="eastAsia" w:ascii="仿宋_GB2312" w:hAnsi="仿宋" w:eastAsia="仿宋_GB2312"/>
          <w:b/>
          <w:spacing w:val="6"/>
          <w:sz w:val="32"/>
          <w:szCs w:val="32"/>
        </w:rPr>
        <w:t>残疾人福利性单位声明函</w:t>
      </w:r>
    </w:p>
    <w:bookmarkEnd w:id="398"/>
    <w:bookmarkEnd w:id="399"/>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rPr>
      </w:pPr>
      <w:r>
        <w:rPr>
          <w:rFonts w:hint="eastAsia" w:ascii="仿宋_GB2312" w:hAnsi="仿宋" w:eastAsia="仿宋_GB2312" w:cs="仿宋_GB2312"/>
        </w:rPr>
        <w:t>本单位郑重声明，根据《财政部民政部中国残疾人联合会关于促进残疾人就业政府采购政策的通知》（财库〔</w:t>
      </w:r>
      <w:r>
        <w:rPr>
          <w:rFonts w:ascii="仿宋_GB2312" w:hAnsi="仿宋" w:eastAsia="仿宋_GB2312" w:cs="仿宋_GB2312"/>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rPr>
      </w:pPr>
      <w:r>
        <w:rPr>
          <w:rFonts w:hint="eastAsia" w:ascii="仿宋_GB2312" w:hAnsi="仿宋" w:eastAsia="仿宋_GB2312" w:cs="仿宋_GB2312"/>
        </w:rPr>
        <w:t>本单位对上述声明的真实性负责。如有虚假，将依法承担相应责任。</w:t>
      </w:r>
    </w:p>
    <w:p>
      <w:pPr>
        <w:spacing w:line="360" w:lineRule="auto"/>
        <w:ind w:firstLine="480" w:firstLineChars="200"/>
        <w:rPr>
          <w:rFonts w:ascii="仿宋_GB2312" w:hAnsi="仿宋" w:eastAsia="仿宋_GB2312" w:cs="仿宋_GB2312"/>
        </w:rPr>
      </w:pPr>
    </w:p>
    <w:p>
      <w:pPr>
        <w:spacing w:line="360" w:lineRule="auto"/>
        <w:ind w:firstLine="480" w:firstLineChars="200"/>
        <w:rPr>
          <w:rFonts w:ascii="仿宋_GB2312" w:hAnsi="仿宋" w:eastAsia="仿宋_GB2312" w:cs="仿宋_GB2312"/>
        </w:rPr>
      </w:pPr>
    </w:p>
    <w:p>
      <w:pPr>
        <w:tabs>
          <w:tab w:val="left" w:pos="4860"/>
        </w:tabs>
        <w:spacing w:line="360" w:lineRule="auto"/>
        <w:ind w:right="1560" w:firstLine="480" w:firstLineChars="200"/>
        <w:jc w:val="center"/>
        <w:rPr>
          <w:rFonts w:ascii="仿宋_GB2312" w:hAnsi="仿宋" w:eastAsia="仿宋_GB2312" w:cs="仿宋_GB2312"/>
        </w:rPr>
      </w:pPr>
      <w:r>
        <w:rPr>
          <w:rFonts w:hint="eastAsia" w:ascii="仿宋_GB2312" w:hAnsi="仿宋" w:eastAsia="仿宋_GB2312" w:cs="仿宋_GB2312"/>
          <w:kern w:val="0"/>
          <w:lang w:val="zh-CN"/>
        </w:rPr>
        <w:t>投标人名称（电子签名）</w:t>
      </w:r>
      <w:r>
        <w:rPr>
          <w:rFonts w:hint="eastAsia" w:ascii="仿宋_GB2312" w:hAnsi="仿宋" w:eastAsia="仿宋_GB2312" w:cs="仿宋_GB2312"/>
        </w:rPr>
        <w:t>：</w:t>
      </w:r>
    </w:p>
    <w:p>
      <w:pPr>
        <w:tabs>
          <w:tab w:val="left" w:pos="4860"/>
        </w:tabs>
        <w:spacing w:line="360" w:lineRule="auto"/>
        <w:ind w:right="1560" w:firstLine="480" w:firstLineChars="200"/>
        <w:jc w:val="center"/>
        <w:rPr>
          <w:rFonts w:ascii="仿宋_GB2312" w:hAnsi="仿宋" w:eastAsia="仿宋_GB2312" w:cs="仿宋_GB2312"/>
        </w:rPr>
      </w:pPr>
      <w:r>
        <w:rPr>
          <w:rFonts w:ascii="仿宋_GB2312" w:hAnsi="仿宋" w:eastAsia="仿宋_GB2312" w:cs="仿宋_GB2312"/>
        </w:rPr>
        <w:t xml:space="preserve">       日  期：</w:t>
      </w:r>
    </w:p>
    <w:p>
      <w:pPr>
        <w:spacing w:line="360" w:lineRule="auto"/>
        <w:ind w:firstLine="480" w:firstLineChars="200"/>
        <w:rPr>
          <w:rFonts w:ascii="仿宋_GB2312" w:hAnsi="仿宋" w:eastAsia="仿宋_GB2312" w:cs="仿宋_GB2312"/>
        </w:rPr>
      </w:pPr>
    </w:p>
    <w:p>
      <w:pPr>
        <w:spacing w:line="360" w:lineRule="auto"/>
        <w:ind w:firstLine="480" w:firstLineChars="200"/>
        <w:rPr>
          <w:rFonts w:ascii="仿宋_GB2312" w:hAnsi="仿宋" w:eastAsia="仿宋_GB2312"/>
        </w:rPr>
      </w:pPr>
    </w:p>
    <w:p>
      <w:pPr>
        <w:spacing w:line="360" w:lineRule="auto"/>
        <w:ind w:firstLine="480" w:firstLineChars="200"/>
        <w:rPr>
          <w:rFonts w:ascii="仿宋_GB2312" w:hAnsi="仿宋" w:eastAsia="仿宋_GB2312"/>
        </w:rPr>
      </w:pPr>
    </w:p>
    <w:p>
      <w:pPr>
        <w:spacing w:line="360" w:lineRule="auto"/>
        <w:ind w:firstLine="480" w:firstLineChars="200"/>
        <w:rPr>
          <w:rFonts w:ascii="仿宋_GB2312" w:hAnsi="仿宋" w:eastAsia="仿宋_GB2312"/>
        </w:rPr>
      </w:pPr>
    </w:p>
    <w:p>
      <w:pPr>
        <w:spacing w:line="360" w:lineRule="auto"/>
        <w:ind w:firstLine="480" w:firstLineChars="200"/>
        <w:rPr>
          <w:rFonts w:ascii="仿宋_GB2312" w:hAnsi="仿宋" w:eastAsia="仿宋_GB2312"/>
        </w:rPr>
      </w:pPr>
    </w:p>
    <w:p>
      <w:pPr>
        <w:spacing w:line="360" w:lineRule="auto"/>
        <w:rPr>
          <w:rFonts w:ascii="仿宋_GB2312" w:hAnsi="仿宋" w:eastAsia="仿宋_GB2312" w:cs="仿宋_GB2312"/>
          <w:b/>
        </w:rPr>
      </w:pPr>
    </w:p>
    <w:p>
      <w:pPr>
        <w:spacing w:line="360" w:lineRule="auto"/>
        <w:rPr>
          <w:rFonts w:ascii="仿宋_GB2312" w:hAnsi="仿宋" w:eastAsia="仿宋_GB2312" w:cs="仿宋_GB2312"/>
          <w:b/>
        </w:rPr>
      </w:pPr>
    </w:p>
    <w:p>
      <w:pPr>
        <w:spacing w:line="360" w:lineRule="auto"/>
        <w:rPr>
          <w:rFonts w:ascii="仿宋_GB2312" w:hAnsi="仿宋" w:eastAsia="仿宋_GB2312" w:cs="仿宋_GB2312"/>
          <w:b/>
        </w:rPr>
      </w:pPr>
    </w:p>
    <w:p>
      <w:pPr>
        <w:spacing w:line="360" w:lineRule="auto"/>
        <w:rPr>
          <w:rFonts w:ascii="仿宋_GB2312" w:hAnsi="仿宋" w:eastAsia="仿宋_GB2312" w:cs="仿宋_GB2312"/>
          <w:b/>
        </w:rPr>
      </w:pPr>
    </w:p>
    <w:p>
      <w:pPr>
        <w:spacing w:line="360" w:lineRule="auto"/>
        <w:rPr>
          <w:rFonts w:ascii="仿宋_GB2312" w:hAnsi="仿宋" w:eastAsia="仿宋_GB2312" w:cs="仿宋_GB2312"/>
          <w:b/>
        </w:rPr>
      </w:pPr>
    </w:p>
    <w:p>
      <w:pPr>
        <w:spacing w:line="360" w:lineRule="auto"/>
        <w:rPr>
          <w:rFonts w:ascii="仿宋_GB2312" w:hAnsi="仿宋" w:eastAsia="仿宋_GB2312" w:cs="仿宋_GB2312"/>
          <w:b/>
        </w:rPr>
      </w:pPr>
    </w:p>
    <w:p>
      <w:pPr>
        <w:spacing w:line="360" w:lineRule="auto"/>
        <w:rPr>
          <w:rFonts w:ascii="仿宋_GB2312" w:hAnsi="仿宋" w:eastAsia="仿宋_GB2312" w:cs="仿宋_GB2312"/>
          <w:b/>
        </w:rPr>
      </w:pPr>
    </w:p>
    <w:p>
      <w:pPr>
        <w:spacing w:line="360" w:lineRule="auto"/>
        <w:rPr>
          <w:rFonts w:ascii="仿宋_GB2312" w:hAnsi="仿宋" w:eastAsia="仿宋_GB2312" w:cs="仿宋_GB2312"/>
          <w:b/>
        </w:rPr>
      </w:pPr>
    </w:p>
    <w:p>
      <w:pPr>
        <w:spacing w:line="360" w:lineRule="auto"/>
        <w:rPr>
          <w:rFonts w:ascii="仿宋_GB2312" w:hAnsi="仿宋" w:eastAsia="仿宋_GB2312" w:cs="仿宋_GB2312"/>
          <w:b/>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Lines="100" w:line="360" w:lineRule="auto"/>
        <w:rPr>
          <w:rFonts w:ascii="仿宋_GB2312" w:hAnsi="仿宋" w:eastAsia="仿宋_GB2312" w:cs="仿宋"/>
          <w:bCs/>
        </w:rPr>
      </w:pPr>
      <w:r>
        <w:rPr>
          <w:rFonts w:hint="eastAsia" w:ascii="仿宋_GB2312" w:hAnsi="仿宋" w:eastAsia="仿宋_GB2312" w:cs="仿宋"/>
          <w:bCs/>
        </w:rPr>
        <w:t>一、质疑供应商基本信息</w:t>
      </w:r>
    </w:p>
    <w:p>
      <w:pPr>
        <w:snapToGrid w:val="0"/>
        <w:spacing w:line="360" w:lineRule="auto"/>
        <w:rPr>
          <w:rFonts w:ascii="仿宋_GB2312" w:hAnsi="仿宋" w:eastAsia="仿宋_GB2312" w:cs="仿宋"/>
          <w:u w:val="dotted"/>
        </w:rPr>
      </w:pPr>
      <w:r>
        <w:rPr>
          <w:rFonts w:hint="eastAsia" w:ascii="仿宋_GB2312" w:hAnsi="仿宋" w:eastAsia="仿宋_GB2312" w:cs="仿宋"/>
        </w:rPr>
        <w:t>质疑供应商：</w:t>
      </w:r>
    </w:p>
    <w:p>
      <w:pPr>
        <w:snapToGrid w:val="0"/>
        <w:spacing w:line="360" w:lineRule="auto"/>
        <w:rPr>
          <w:rFonts w:ascii="仿宋_GB2312" w:hAnsi="仿宋" w:eastAsia="仿宋_GB2312" w:cs="仿宋"/>
        </w:rPr>
      </w:pPr>
      <w:r>
        <w:rPr>
          <w:rFonts w:hint="eastAsia" w:ascii="仿宋_GB2312" w:hAnsi="仿宋" w:eastAsia="仿宋_GB2312" w:cs="仿宋"/>
        </w:rPr>
        <w:t>地址：邮编：</w:t>
      </w:r>
    </w:p>
    <w:p>
      <w:pPr>
        <w:snapToGrid w:val="0"/>
        <w:spacing w:line="360" w:lineRule="auto"/>
        <w:rPr>
          <w:rFonts w:ascii="仿宋_GB2312" w:hAnsi="仿宋" w:eastAsia="仿宋_GB2312" w:cs="仿宋"/>
        </w:rPr>
      </w:pPr>
      <w:r>
        <w:rPr>
          <w:rFonts w:hint="eastAsia" w:ascii="仿宋_GB2312" w:hAnsi="仿宋" w:eastAsia="仿宋_GB2312" w:cs="仿宋"/>
        </w:rPr>
        <w:t>联系人：联系电话：</w:t>
      </w:r>
    </w:p>
    <w:p>
      <w:pPr>
        <w:snapToGrid w:val="0"/>
        <w:spacing w:line="360" w:lineRule="auto"/>
        <w:rPr>
          <w:rFonts w:ascii="仿宋_GB2312" w:hAnsi="仿宋" w:eastAsia="仿宋_GB2312" w:cs="仿宋"/>
          <w:u w:val="dotted"/>
        </w:rPr>
      </w:pPr>
      <w:r>
        <w:rPr>
          <w:rFonts w:hint="eastAsia" w:ascii="仿宋_GB2312" w:hAnsi="仿宋" w:eastAsia="仿宋_GB2312" w:cs="仿宋"/>
        </w:rPr>
        <w:t>授权代表：</w:t>
      </w:r>
    </w:p>
    <w:p>
      <w:pPr>
        <w:snapToGrid w:val="0"/>
        <w:spacing w:line="360" w:lineRule="auto"/>
        <w:rPr>
          <w:rFonts w:ascii="仿宋_GB2312" w:hAnsi="仿宋" w:eastAsia="仿宋_GB2312" w:cs="仿宋"/>
        </w:rPr>
      </w:pPr>
      <w:r>
        <w:rPr>
          <w:rFonts w:hint="eastAsia" w:ascii="仿宋_GB2312" w:hAnsi="仿宋" w:eastAsia="仿宋_GB2312" w:cs="仿宋"/>
        </w:rPr>
        <w:t>联系电话：</w:t>
      </w:r>
    </w:p>
    <w:p>
      <w:pPr>
        <w:snapToGrid w:val="0"/>
        <w:spacing w:line="360" w:lineRule="auto"/>
        <w:rPr>
          <w:rFonts w:ascii="仿宋_GB2312" w:hAnsi="仿宋" w:eastAsia="仿宋_GB2312" w:cs="仿宋"/>
        </w:rPr>
      </w:pPr>
      <w:r>
        <w:rPr>
          <w:rFonts w:hint="eastAsia" w:ascii="仿宋_GB2312" w:hAnsi="仿宋" w:eastAsia="仿宋_GB2312" w:cs="仿宋"/>
        </w:rPr>
        <w:t>地址：邮编：</w:t>
      </w:r>
    </w:p>
    <w:p>
      <w:pPr>
        <w:snapToGrid w:val="0"/>
        <w:spacing w:line="360" w:lineRule="auto"/>
        <w:rPr>
          <w:rFonts w:ascii="仿宋_GB2312" w:hAnsi="仿宋" w:eastAsia="仿宋_GB2312" w:cs="仿宋"/>
          <w:bCs/>
        </w:rPr>
      </w:pPr>
      <w:r>
        <w:rPr>
          <w:rFonts w:hint="eastAsia" w:ascii="仿宋_GB2312" w:hAnsi="仿宋" w:eastAsia="仿宋_GB2312" w:cs="仿宋"/>
          <w:bCs/>
        </w:rPr>
        <w:t>二、质疑项目基本情况</w:t>
      </w:r>
    </w:p>
    <w:p>
      <w:pPr>
        <w:snapToGrid w:val="0"/>
        <w:spacing w:line="360" w:lineRule="auto"/>
        <w:rPr>
          <w:rFonts w:ascii="仿宋_GB2312" w:hAnsi="仿宋" w:eastAsia="仿宋_GB2312" w:cs="仿宋"/>
        </w:rPr>
      </w:pPr>
      <w:r>
        <w:rPr>
          <w:rFonts w:hint="eastAsia" w:ascii="仿宋_GB2312" w:hAnsi="仿宋" w:eastAsia="仿宋_GB2312" w:cs="仿宋"/>
        </w:rPr>
        <w:t>质疑项目的名称：</w:t>
      </w:r>
    </w:p>
    <w:p>
      <w:pPr>
        <w:snapToGrid w:val="0"/>
        <w:spacing w:line="360" w:lineRule="auto"/>
        <w:rPr>
          <w:rFonts w:ascii="仿宋_GB2312" w:hAnsi="仿宋" w:eastAsia="仿宋_GB2312" w:cs="仿宋"/>
        </w:rPr>
      </w:pPr>
      <w:r>
        <w:rPr>
          <w:rFonts w:hint="eastAsia" w:ascii="仿宋_GB2312" w:hAnsi="仿宋" w:eastAsia="仿宋_GB2312" w:cs="仿宋"/>
        </w:rPr>
        <w:t>质疑项目的编号：包号：</w:t>
      </w:r>
    </w:p>
    <w:p>
      <w:pPr>
        <w:snapToGrid w:val="0"/>
        <w:spacing w:line="360" w:lineRule="auto"/>
        <w:rPr>
          <w:rFonts w:ascii="仿宋_GB2312" w:hAnsi="仿宋" w:eastAsia="仿宋_GB2312" w:cs="仿宋"/>
          <w:u w:val="dotted"/>
        </w:rPr>
      </w:pPr>
      <w:r>
        <w:rPr>
          <w:rFonts w:hint="eastAsia" w:ascii="仿宋_GB2312" w:hAnsi="仿宋" w:eastAsia="仿宋_GB2312" w:cs="仿宋"/>
        </w:rPr>
        <w:t>采购人名称：</w:t>
      </w:r>
    </w:p>
    <w:p>
      <w:pPr>
        <w:snapToGrid w:val="0"/>
        <w:spacing w:line="360" w:lineRule="auto"/>
        <w:rPr>
          <w:rFonts w:ascii="仿宋_GB2312" w:hAnsi="仿宋" w:eastAsia="仿宋_GB2312" w:cs="仿宋"/>
        </w:rPr>
      </w:pPr>
      <w:r>
        <w:rPr>
          <w:rFonts w:hint="eastAsia" w:ascii="仿宋_GB2312" w:hAnsi="仿宋" w:eastAsia="仿宋_GB2312" w:cs="仿宋"/>
        </w:rPr>
        <w:t>采购文件获取日期：</w:t>
      </w:r>
    </w:p>
    <w:p>
      <w:pPr>
        <w:snapToGrid w:val="0"/>
        <w:spacing w:line="360" w:lineRule="auto"/>
        <w:rPr>
          <w:rFonts w:ascii="仿宋_GB2312" w:hAnsi="仿宋" w:eastAsia="仿宋_GB2312" w:cs="仿宋"/>
          <w:bCs/>
        </w:rPr>
      </w:pPr>
      <w:r>
        <w:rPr>
          <w:rFonts w:hint="eastAsia" w:ascii="仿宋_GB2312" w:hAnsi="仿宋" w:eastAsia="仿宋_GB2312" w:cs="仿宋"/>
          <w:bCs/>
        </w:rPr>
        <w:t>三、质疑事项具体内容</w:t>
      </w:r>
    </w:p>
    <w:p>
      <w:pPr>
        <w:snapToGrid w:val="0"/>
        <w:spacing w:line="360" w:lineRule="auto"/>
        <w:rPr>
          <w:rFonts w:ascii="仿宋_GB2312" w:hAnsi="仿宋" w:eastAsia="仿宋_GB2312" w:cs="仿宋"/>
          <w:u w:val="dotted"/>
        </w:rPr>
      </w:pPr>
      <w:r>
        <w:rPr>
          <w:rFonts w:hint="eastAsia" w:ascii="仿宋_GB2312" w:hAnsi="仿宋" w:eastAsia="仿宋_GB2312" w:cs="仿宋"/>
        </w:rPr>
        <w:t>质疑事项</w:t>
      </w:r>
      <w:r>
        <w:rPr>
          <w:rFonts w:ascii="仿宋_GB2312" w:hAnsi="仿宋" w:eastAsia="仿宋_GB2312" w:cs="仿宋"/>
        </w:rPr>
        <w:t>1：</w:t>
      </w:r>
    </w:p>
    <w:p>
      <w:pPr>
        <w:snapToGrid w:val="0"/>
        <w:spacing w:line="360" w:lineRule="auto"/>
        <w:rPr>
          <w:rFonts w:ascii="仿宋_GB2312" w:hAnsi="仿宋" w:eastAsia="仿宋_GB2312" w:cs="仿宋"/>
          <w:u w:val="dotted"/>
        </w:rPr>
      </w:pPr>
      <w:r>
        <w:rPr>
          <w:rFonts w:hint="eastAsia" w:ascii="仿宋_GB2312" w:hAnsi="仿宋" w:eastAsia="仿宋_GB2312" w:cs="仿宋"/>
        </w:rPr>
        <w:t>事实依据：</w:t>
      </w:r>
    </w:p>
    <w:p>
      <w:pPr>
        <w:snapToGrid w:val="0"/>
        <w:spacing w:line="360" w:lineRule="auto"/>
        <w:rPr>
          <w:rFonts w:ascii="仿宋_GB2312" w:hAnsi="仿宋" w:eastAsia="仿宋_GB2312" w:cs="仿宋"/>
        </w:rPr>
      </w:pPr>
    </w:p>
    <w:p>
      <w:pPr>
        <w:snapToGrid w:val="0"/>
        <w:spacing w:line="360" w:lineRule="auto"/>
        <w:rPr>
          <w:rFonts w:ascii="仿宋_GB2312" w:hAnsi="仿宋" w:eastAsia="仿宋_GB2312" w:cs="仿宋"/>
          <w:u w:val="dotted"/>
        </w:rPr>
      </w:pPr>
      <w:r>
        <w:rPr>
          <w:rFonts w:hint="eastAsia" w:ascii="仿宋_GB2312" w:hAnsi="仿宋" w:eastAsia="仿宋_GB2312" w:cs="仿宋"/>
        </w:rPr>
        <w:t>法律依据：</w:t>
      </w:r>
    </w:p>
    <w:p>
      <w:pPr>
        <w:snapToGrid w:val="0"/>
        <w:spacing w:line="360" w:lineRule="auto"/>
        <w:rPr>
          <w:rFonts w:ascii="仿宋_GB2312" w:hAnsi="仿宋" w:eastAsia="仿宋_GB2312" w:cs="仿宋"/>
          <w:u w:val="dotted"/>
        </w:rPr>
      </w:pPr>
    </w:p>
    <w:p>
      <w:pPr>
        <w:snapToGrid w:val="0"/>
        <w:spacing w:line="360" w:lineRule="auto"/>
        <w:rPr>
          <w:rFonts w:ascii="仿宋_GB2312" w:hAnsi="仿宋" w:eastAsia="仿宋_GB2312" w:cs="仿宋"/>
          <w:u w:val="dotted"/>
        </w:rPr>
      </w:pPr>
      <w:r>
        <w:rPr>
          <w:rFonts w:hint="eastAsia" w:ascii="仿宋_GB2312" w:hAnsi="仿宋" w:eastAsia="仿宋_GB2312" w:cs="仿宋"/>
        </w:rPr>
        <w:t>质疑事项</w:t>
      </w:r>
      <w:r>
        <w:rPr>
          <w:rFonts w:ascii="仿宋_GB2312" w:hAnsi="仿宋" w:eastAsia="仿宋_GB2312" w:cs="仿宋"/>
        </w:rPr>
        <w:t>2</w:t>
      </w:r>
    </w:p>
    <w:p>
      <w:pPr>
        <w:snapToGrid w:val="0"/>
        <w:spacing w:line="360" w:lineRule="auto"/>
        <w:rPr>
          <w:rFonts w:ascii="仿宋_GB2312" w:hAnsi="仿宋" w:eastAsia="仿宋_GB2312" w:cs="仿宋"/>
        </w:rPr>
      </w:pPr>
      <w:r>
        <w:rPr>
          <w:rFonts w:hint="eastAsia" w:ascii="仿宋_GB2312" w:hAnsi="仿宋" w:eastAsia="仿宋_GB2312" w:cs="仿宋"/>
        </w:rPr>
        <w:t>……</w:t>
      </w:r>
    </w:p>
    <w:p>
      <w:pPr>
        <w:snapToGrid w:val="0"/>
        <w:spacing w:line="360" w:lineRule="auto"/>
        <w:rPr>
          <w:rFonts w:ascii="仿宋_GB2312" w:hAnsi="仿宋" w:eastAsia="仿宋_GB2312" w:cs="仿宋"/>
          <w:bCs/>
        </w:rPr>
      </w:pPr>
      <w:r>
        <w:rPr>
          <w:rFonts w:hint="eastAsia" w:ascii="仿宋_GB2312" w:hAnsi="仿宋" w:eastAsia="仿宋_GB2312" w:cs="仿宋"/>
          <w:bCs/>
        </w:rPr>
        <w:t>四、与质疑事项相关的质疑请求</w:t>
      </w:r>
    </w:p>
    <w:p>
      <w:pPr>
        <w:snapToGrid w:val="0"/>
        <w:spacing w:line="360" w:lineRule="auto"/>
        <w:rPr>
          <w:rFonts w:ascii="仿宋_GB2312" w:hAnsi="仿宋" w:eastAsia="仿宋_GB2312" w:cs="仿宋"/>
          <w:u w:val="dotted"/>
        </w:rPr>
      </w:pPr>
      <w:r>
        <w:rPr>
          <w:rFonts w:hint="eastAsia" w:ascii="仿宋_GB2312" w:hAnsi="仿宋" w:eastAsia="仿宋_GB2312" w:cs="仿宋"/>
        </w:rPr>
        <w:t>请求：</w:t>
      </w:r>
    </w:p>
    <w:p>
      <w:pPr>
        <w:spacing w:line="360" w:lineRule="auto"/>
        <w:rPr>
          <w:rFonts w:ascii="仿宋_GB2312" w:hAnsi="仿宋" w:eastAsia="仿宋_GB2312"/>
        </w:rPr>
      </w:pPr>
      <w:r>
        <w:rPr>
          <w:rFonts w:hint="eastAsia" w:ascii="仿宋_GB2312" w:hAnsi="仿宋" w:eastAsia="仿宋_GB2312"/>
        </w:rPr>
        <w:t>签字</w:t>
      </w:r>
      <w:r>
        <w:rPr>
          <w:rFonts w:ascii="仿宋_GB2312" w:hAnsi="仿宋" w:eastAsia="仿宋_GB2312"/>
        </w:rPr>
        <w:t xml:space="preserve">(签章)：                   公章：                      </w:t>
      </w:r>
    </w:p>
    <w:p>
      <w:pPr>
        <w:spacing w:line="360" w:lineRule="auto"/>
        <w:rPr>
          <w:rFonts w:ascii="仿宋_GB2312" w:hAnsi="仿宋" w:eastAsia="仿宋_GB2312"/>
        </w:rPr>
      </w:pPr>
      <w:r>
        <w:rPr>
          <w:rFonts w:hint="eastAsia" w:ascii="仿宋_GB2312" w:hAnsi="仿宋" w:eastAsia="仿宋_GB2312"/>
        </w:rPr>
        <w:t>日期：</w:t>
      </w:r>
    </w:p>
    <w:p>
      <w:pPr>
        <w:spacing w:line="360" w:lineRule="auto"/>
        <w:jc w:val="center"/>
        <w:rPr>
          <w:rFonts w:ascii="仿宋_GB2312" w:hAnsi="仿宋" w:eastAsia="仿宋_GB2312" w:cs="仿宋"/>
          <w:b/>
          <w:bCs/>
        </w:rPr>
      </w:pPr>
    </w:p>
    <w:p>
      <w:pPr>
        <w:spacing w:line="360" w:lineRule="auto"/>
        <w:rPr>
          <w:rFonts w:ascii="仿宋_GB2312" w:hAnsi="仿宋" w:eastAsia="仿宋_GB2312"/>
          <w:b/>
        </w:rPr>
      </w:pPr>
    </w:p>
    <w:p>
      <w:pPr>
        <w:spacing w:line="360" w:lineRule="auto"/>
        <w:rPr>
          <w:rFonts w:ascii="仿宋_GB2312" w:hAnsi="仿宋" w:eastAsia="仿宋_GB2312"/>
          <w:b/>
        </w:rPr>
      </w:pPr>
    </w:p>
    <w:p>
      <w:pPr>
        <w:spacing w:line="360" w:lineRule="auto"/>
        <w:rPr>
          <w:rFonts w:ascii="仿宋_GB2312" w:hAnsi="仿宋" w:eastAsia="仿宋_GB2312"/>
          <w:b/>
        </w:rPr>
      </w:pPr>
    </w:p>
    <w:p>
      <w:pPr>
        <w:spacing w:line="360" w:lineRule="auto"/>
        <w:rPr>
          <w:rFonts w:ascii="仿宋_GB2312" w:hAnsi="仿宋" w:eastAsia="仿宋_GB2312"/>
          <w:b/>
        </w:rPr>
      </w:pPr>
      <w:r>
        <w:rPr>
          <w:rFonts w:hint="eastAsia" w:ascii="仿宋_GB2312" w:hAnsi="仿宋" w:eastAsia="仿宋_GB2312"/>
          <w:b/>
        </w:rPr>
        <w:t>质疑函制作说明：</w:t>
      </w:r>
    </w:p>
    <w:p>
      <w:pPr>
        <w:widowControl/>
        <w:spacing w:line="360" w:lineRule="auto"/>
        <w:ind w:firstLine="480" w:firstLineChars="200"/>
        <w:jc w:val="left"/>
        <w:rPr>
          <w:rFonts w:ascii="仿宋_GB2312" w:hAnsi="仿宋" w:eastAsia="仿宋_GB2312"/>
        </w:rPr>
      </w:pPr>
      <w:r>
        <w:rPr>
          <w:rFonts w:ascii="仿宋_GB2312" w:hAnsi="仿宋" w:eastAsia="仿宋_GB2312"/>
        </w:rPr>
        <w:t>1.供应商提出质疑时，应提交质疑函和必要的证明材料。</w:t>
      </w:r>
    </w:p>
    <w:p>
      <w:pPr>
        <w:widowControl/>
        <w:spacing w:line="360" w:lineRule="auto"/>
        <w:ind w:firstLine="480" w:firstLineChars="200"/>
        <w:jc w:val="left"/>
        <w:rPr>
          <w:rFonts w:ascii="仿宋_GB2312" w:hAnsi="仿宋" w:eastAsia="仿宋_GB2312"/>
        </w:rPr>
      </w:pPr>
      <w:r>
        <w:rPr>
          <w:rFonts w:ascii="仿宋_GB2312" w:hAnsi="仿宋" w:eastAsia="仿宋_GB2312"/>
        </w:rPr>
        <w:t>2.质疑供应商若委托代理人进行质疑的，</w:t>
      </w:r>
      <w:r>
        <w:rPr>
          <w:rFonts w:hint="eastAsia" w:ascii="仿宋_GB2312" w:hAnsi="仿宋" w:eastAsia="仿宋_GB2312"/>
        </w:rPr>
        <w:t>质疑函应按要求列明“授权代表”的有关内容，并在附件中提交由质疑</w:t>
      </w:r>
      <w:r>
        <w:rPr>
          <w:rFonts w:hint="eastAsia" w:ascii="仿宋_GB2312" w:hAnsi="仿宋" w:eastAsia="仿宋_GB2312" w:cs="宋体"/>
          <w:kern w:val="0"/>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rPr>
      </w:pPr>
      <w:r>
        <w:rPr>
          <w:rFonts w:ascii="仿宋_GB2312" w:hAnsi="仿宋" w:eastAsia="仿宋_GB2312"/>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rPr>
      </w:pPr>
      <w:r>
        <w:rPr>
          <w:rFonts w:ascii="仿宋_GB2312" w:hAnsi="仿宋" w:eastAsia="仿宋_GB2312"/>
        </w:rPr>
        <w:t>4.质疑函的质疑事项应具体、明确，并有必要的事实依据和法律依据。</w:t>
      </w:r>
    </w:p>
    <w:p>
      <w:pPr>
        <w:widowControl/>
        <w:spacing w:line="360" w:lineRule="auto"/>
        <w:ind w:firstLine="480" w:firstLineChars="200"/>
        <w:jc w:val="left"/>
        <w:rPr>
          <w:rFonts w:ascii="仿宋_GB2312" w:hAnsi="仿宋" w:eastAsia="仿宋_GB2312"/>
        </w:rPr>
      </w:pPr>
      <w:r>
        <w:rPr>
          <w:rFonts w:ascii="仿宋_GB2312" w:hAnsi="仿宋" w:eastAsia="仿宋_GB2312"/>
        </w:rPr>
        <w:t>5.质疑函的质疑请求应与质疑事项相关。</w:t>
      </w:r>
    </w:p>
    <w:p>
      <w:pPr>
        <w:widowControl/>
        <w:spacing w:line="360" w:lineRule="auto"/>
        <w:ind w:firstLine="480" w:firstLineChars="200"/>
        <w:jc w:val="left"/>
        <w:rPr>
          <w:rFonts w:ascii="仿宋_GB2312" w:hAnsi="仿宋" w:eastAsia="仿宋_GB2312"/>
        </w:rPr>
      </w:pPr>
      <w:r>
        <w:rPr>
          <w:rFonts w:ascii="仿宋_GB2312" w:hAnsi="仿宋" w:eastAsia="仿宋_GB2312"/>
        </w:rPr>
        <w:t>6.质疑供应商为自然人的，</w:t>
      </w:r>
      <w:r>
        <w:rPr>
          <w:rFonts w:hint="eastAsia" w:ascii="仿宋_GB2312" w:hAnsi="仿宋" w:eastAsia="仿宋_GB2312"/>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rPr>
      </w:pPr>
      <w:r>
        <w:rPr>
          <w:rFonts w:hint="eastAsia" w:ascii="仿宋_GB2312" w:hAnsi="仿宋" w:eastAsia="仿宋_GB2312"/>
        </w:rPr>
        <w:t>一、投诉相关主体基本情况</w:t>
      </w:r>
    </w:p>
    <w:p>
      <w:pPr>
        <w:spacing w:line="360" w:lineRule="auto"/>
        <w:rPr>
          <w:rFonts w:ascii="仿宋_GB2312" w:hAnsi="仿宋" w:eastAsia="仿宋_GB2312"/>
          <w:u w:val="dotted"/>
        </w:rPr>
      </w:pPr>
      <w:r>
        <w:rPr>
          <w:rFonts w:hint="eastAsia" w:ascii="仿宋_GB2312" w:hAnsi="仿宋" w:eastAsia="仿宋_GB2312"/>
        </w:rPr>
        <w:t>投诉人：</w:t>
      </w:r>
    </w:p>
    <w:p>
      <w:pPr>
        <w:spacing w:line="360" w:lineRule="auto"/>
        <w:rPr>
          <w:rFonts w:ascii="仿宋_GB2312" w:hAnsi="仿宋" w:eastAsia="仿宋_GB2312"/>
          <w:u w:val="single"/>
        </w:rPr>
      </w:pPr>
      <w:r>
        <w:rPr>
          <w:rFonts w:hint="eastAsia" w:ascii="仿宋_GB2312" w:hAnsi="仿宋" w:eastAsia="仿宋_GB2312"/>
        </w:rPr>
        <w:t>地址：邮编：</w:t>
      </w:r>
    </w:p>
    <w:p>
      <w:pPr>
        <w:tabs>
          <w:tab w:val="left" w:pos="6510"/>
        </w:tabs>
        <w:spacing w:line="360" w:lineRule="auto"/>
        <w:jc w:val="left"/>
        <w:rPr>
          <w:rFonts w:ascii="仿宋_GB2312" w:hAnsi="仿宋" w:eastAsia="仿宋_GB2312"/>
        </w:rPr>
      </w:pPr>
      <w:r>
        <w:rPr>
          <w:rFonts w:hint="eastAsia" w:ascii="仿宋_GB2312" w:hAnsi="仿宋" w:eastAsia="仿宋_GB2312"/>
        </w:rPr>
        <w:t>法定代表人</w:t>
      </w:r>
      <w:r>
        <w:rPr>
          <w:rFonts w:ascii="仿宋_GB2312" w:hAnsi="仿宋" w:eastAsia="仿宋_GB2312"/>
        </w:rPr>
        <w:t>/主要负责人：</w:t>
      </w:r>
    </w:p>
    <w:p>
      <w:pPr>
        <w:tabs>
          <w:tab w:val="left" w:pos="6510"/>
        </w:tabs>
        <w:spacing w:line="360" w:lineRule="auto"/>
        <w:rPr>
          <w:rFonts w:ascii="仿宋_GB2312" w:hAnsi="仿宋" w:eastAsia="仿宋_GB2312"/>
          <w:u w:val="dotted"/>
        </w:rPr>
      </w:pPr>
      <w:r>
        <w:rPr>
          <w:rFonts w:hint="eastAsia" w:ascii="仿宋_GB2312" w:hAnsi="仿宋" w:eastAsia="仿宋_GB2312"/>
        </w:rPr>
        <w:t>联系电话：</w:t>
      </w:r>
    </w:p>
    <w:p>
      <w:pPr>
        <w:spacing w:line="360" w:lineRule="auto"/>
        <w:rPr>
          <w:rFonts w:ascii="仿宋_GB2312" w:hAnsi="仿宋" w:eastAsia="仿宋_GB2312"/>
          <w:u w:val="dotted"/>
        </w:rPr>
      </w:pPr>
      <w:r>
        <w:rPr>
          <w:rFonts w:hint="eastAsia" w:ascii="仿宋_GB2312" w:hAnsi="仿宋" w:eastAsia="仿宋_GB2312"/>
        </w:rPr>
        <w:t>授权代表：联系电话</w:t>
      </w:r>
      <w:r>
        <w:rPr>
          <w:rFonts w:hint="eastAsia" w:ascii="仿宋_GB2312" w:hAnsi="仿宋" w:eastAsia="仿宋_GB2312"/>
          <w:u w:val="dotted"/>
        </w:rPr>
        <w:t>：</w:t>
      </w:r>
    </w:p>
    <w:p>
      <w:pPr>
        <w:spacing w:line="360" w:lineRule="auto"/>
        <w:rPr>
          <w:rFonts w:ascii="仿宋_GB2312" w:hAnsi="仿宋" w:eastAsia="仿宋_GB2312"/>
          <w:u w:val="dotted"/>
        </w:rPr>
      </w:pPr>
      <w:r>
        <w:rPr>
          <w:rFonts w:hint="eastAsia" w:ascii="仿宋_GB2312" w:hAnsi="仿宋" w:eastAsia="仿宋_GB2312"/>
        </w:rPr>
        <w:t>地址：邮编：</w:t>
      </w:r>
    </w:p>
    <w:p>
      <w:pPr>
        <w:spacing w:line="360" w:lineRule="auto"/>
        <w:rPr>
          <w:rFonts w:ascii="仿宋_GB2312" w:hAnsi="仿宋" w:eastAsia="仿宋_GB2312"/>
          <w:u w:val="single"/>
        </w:rPr>
      </w:pPr>
      <w:r>
        <w:rPr>
          <w:rFonts w:hint="eastAsia" w:ascii="仿宋_GB2312" w:hAnsi="仿宋" w:eastAsia="仿宋_GB2312"/>
        </w:rPr>
        <w:t>被投诉人</w:t>
      </w:r>
      <w:r>
        <w:rPr>
          <w:rFonts w:ascii="仿宋_GB2312" w:hAnsi="仿宋" w:eastAsia="仿宋_GB2312"/>
        </w:rPr>
        <w:t>1：</w:t>
      </w:r>
    </w:p>
    <w:p>
      <w:pPr>
        <w:spacing w:line="360" w:lineRule="auto"/>
        <w:rPr>
          <w:rFonts w:ascii="仿宋_GB2312" w:hAnsi="仿宋" w:eastAsia="仿宋_GB2312"/>
          <w:u w:val="single"/>
        </w:rPr>
      </w:pPr>
      <w:r>
        <w:rPr>
          <w:rFonts w:hint="eastAsia" w:ascii="仿宋_GB2312" w:hAnsi="仿宋" w:eastAsia="仿宋_GB2312"/>
        </w:rPr>
        <w:t>地址：邮编：</w:t>
      </w:r>
    </w:p>
    <w:p>
      <w:pPr>
        <w:spacing w:line="360" w:lineRule="auto"/>
        <w:rPr>
          <w:rFonts w:ascii="仿宋_GB2312" w:hAnsi="仿宋" w:eastAsia="仿宋_GB2312"/>
          <w:u w:val="single"/>
        </w:rPr>
      </w:pPr>
      <w:r>
        <w:rPr>
          <w:rFonts w:hint="eastAsia" w:ascii="仿宋_GB2312" w:hAnsi="仿宋" w:eastAsia="仿宋_GB2312"/>
        </w:rPr>
        <w:t>联系人：联系电话：</w:t>
      </w:r>
    </w:p>
    <w:p>
      <w:pPr>
        <w:spacing w:line="360" w:lineRule="auto"/>
        <w:rPr>
          <w:rFonts w:ascii="仿宋_GB2312" w:hAnsi="仿宋" w:eastAsia="仿宋_GB2312"/>
        </w:rPr>
      </w:pPr>
      <w:r>
        <w:rPr>
          <w:rFonts w:hint="eastAsia" w:ascii="仿宋_GB2312" w:hAnsi="仿宋" w:eastAsia="仿宋_GB2312"/>
        </w:rPr>
        <w:t>被投诉人</w:t>
      </w:r>
      <w:r>
        <w:rPr>
          <w:rFonts w:ascii="仿宋_GB2312" w:hAnsi="仿宋" w:eastAsia="仿宋_GB2312"/>
        </w:rPr>
        <w:t>2</w:t>
      </w:r>
    </w:p>
    <w:p>
      <w:pPr>
        <w:spacing w:line="360" w:lineRule="auto"/>
        <w:rPr>
          <w:rFonts w:ascii="仿宋_GB2312" w:hAnsi="仿宋" w:eastAsia="仿宋_GB2312"/>
          <w:u w:val="dotted"/>
        </w:rPr>
      </w:pPr>
      <w:r>
        <w:rPr>
          <w:rFonts w:hint="eastAsia" w:ascii="仿宋_GB2312" w:hAnsi="仿宋" w:eastAsia="仿宋_GB2312"/>
        </w:rPr>
        <w:t>……</w:t>
      </w:r>
    </w:p>
    <w:p>
      <w:pPr>
        <w:spacing w:line="360" w:lineRule="auto"/>
        <w:rPr>
          <w:rFonts w:ascii="仿宋_GB2312" w:hAnsi="仿宋" w:eastAsia="仿宋_GB2312"/>
          <w:u w:val="single"/>
        </w:rPr>
      </w:pPr>
      <w:r>
        <w:rPr>
          <w:rFonts w:hint="eastAsia" w:ascii="仿宋_GB2312" w:hAnsi="仿宋" w:eastAsia="仿宋_GB2312"/>
        </w:rPr>
        <w:t>相关供应商：</w:t>
      </w:r>
    </w:p>
    <w:p>
      <w:pPr>
        <w:spacing w:line="360" w:lineRule="auto"/>
        <w:rPr>
          <w:rFonts w:ascii="仿宋_GB2312" w:hAnsi="仿宋" w:eastAsia="仿宋_GB2312"/>
          <w:u w:val="single"/>
        </w:rPr>
      </w:pPr>
      <w:r>
        <w:rPr>
          <w:rFonts w:hint="eastAsia" w:ascii="仿宋_GB2312" w:hAnsi="仿宋" w:eastAsia="仿宋_GB2312"/>
        </w:rPr>
        <w:t>地址：邮编：</w:t>
      </w:r>
    </w:p>
    <w:p>
      <w:pPr>
        <w:spacing w:line="360" w:lineRule="auto"/>
        <w:rPr>
          <w:rFonts w:ascii="仿宋_GB2312" w:hAnsi="仿宋" w:eastAsia="仿宋_GB2312"/>
          <w:u w:val="single"/>
        </w:rPr>
      </w:pPr>
      <w:r>
        <w:rPr>
          <w:rFonts w:hint="eastAsia" w:ascii="仿宋_GB2312" w:hAnsi="仿宋" w:eastAsia="仿宋_GB2312"/>
        </w:rPr>
        <w:t>联系人：联系电话：</w:t>
      </w:r>
    </w:p>
    <w:p>
      <w:pPr>
        <w:spacing w:line="360" w:lineRule="auto"/>
        <w:rPr>
          <w:rFonts w:ascii="仿宋_GB2312" w:hAnsi="仿宋" w:eastAsia="仿宋_GB2312"/>
        </w:rPr>
      </w:pPr>
      <w:r>
        <w:rPr>
          <w:rFonts w:hint="eastAsia" w:ascii="仿宋_GB2312" w:hAnsi="仿宋" w:eastAsia="仿宋_GB2312"/>
        </w:rPr>
        <w:t>二、投诉项目基本情况</w:t>
      </w:r>
    </w:p>
    <w:p>
      <w:pPr>
        <w:spacing w:line="360" w:lineRule="auto"/>
        <w:rPr>
          <w:rFonts w:ascii="仿宋_GB2312" w:hAnsi="仿宋" w:eastAsia="仿宋_GB2312"/>
          <w:u w:val="dotted"/>
        </w:rPr>
      </w:pPr>
      <w:r>
        <w:rPr>
          <w:rFonts w:hint="eastAsia" w:ascii="仿宋_GB2312" w:hAnsi="仿宋" w:eastAsia="仿宋_GB2312"/>
        </w:rPr>
        <w:t>采购项目名称：</w:t>
      </w:r>
    </w:p>
    <w:p>
      <w:pPr>
        <w:spacing w:line="360" w:lineRule="auto"/>
        <w:rPr>
          <w:rFonts w:ascii="仿宋_GB2312" w:hAnsi="仿宋" w:eastAsia="仿宋_GB2312"/>
          <w:u w:val="single"/>
        </w:rPr>
      </w:pPr>
      <w:r>
        <w:rPr>
          <w:rFonts w:hint="eastAsia" w:ascii="仿宋_GB2312" w:hAnsi="仿宋" w:eastAsia="仿宋_GB2312"/>
        </w:rPr>
        <w:t>采购项目编号：包号：</w:t>
      </w:r>
    </w:p>
    <w:p>
      <w:pPr>
        <w:spacing w:line="360" w:lineRule="auto"/>
        <w:rPr>
          <w:rFonts w:ascii="仿宋_GB2312" w:hAnsi="仿宋" w:eastAsia="仿宋_GB2312"/>
        </w:rPr>
      </w:pPr>
      <w:r>
        <w:rPr>
          <w:rFonts w:hint="eastAsia" w:ascii="仿宋_GB2312" w:hAnsi="仿宋" w:eastAsia="仿宋_GB2312"/>
        </w:rPr>
        <w:t>采购人名称：</w:t>
      </w:r>
    </w:p>
    <w:p>
      <w:pPr>
        <w:spacing w:line="360" w:lineRule="auto"/>
        <w:rPr>
          <w:rFonts w:ascii="仿宋_GB2312" w:hAnsi="仿宋" w:eastAsia="仿宋_GB2312"/>
          <w:u w:val="single"/>
        </w:rPr>
      </w:pPr>
      <w:r>
        <w:rPr>
          <w:rFonts w:hint="eastAsia" w:ascii="仿宋_GB2312" w:hAnsi="仿宋" w:eastAsia="仿宋_GB2312"/>
        </w:rPr>
        <w:t>代理机构名称：</w:t>
      </w:r>
    </w:p>
    <w:p>
      <w:pPr>
        <w:spacing w:line="360" w:lineRule="auto"/>
        <w:rPr>
          <w:rFonts w:ascii="仿宋_GB2312" w:hAnsi="仿宋" w:eastAsia="仿宋_GB2312"/>
          <w:u w:val="dotted"/>
        </w:rPr>
      </w:pPr>
      <w:r>
        <w:rPr>
          <w:rFonts w:hint="eastAsia" w:ascii="仿宋_GB2312" w:hAnsi="仿宋" w:eastAsia="仿宋_GB2312"/>
        </w:rPr>
        <w:t>采购文件公告</w:t>
      </w:r>
      <w:r>
        <w:rPr>
          <w:rFonts w:ascii="仿宋_GB2312" w:hAnsi="仿宋" w:eastAsia="仿宋_GB2312"/>
        </w:rPr>
        <w:t>:</w:t>
      </w:r>
      <w:r>
        <w:rPr>
          <w:rFonts w:hint="eastAsia" w:ascii="仿宋_GB2312" w:hAnsi="仿宋" w:eastAsia="仿宋_GB2312"/>
          <w:u w:val="dotted"/>
        </w:rPr>
        <w:t>是</w:t>
      </w:r>
      <w:r>
        <w:rPr>
          <w:rFonts w:ascii="仿宋_GB2312" w:hAnsi="仿宋" w:eastAsia="仿宋_GB2312"/>
          <w:u w:val="dotted"/>
        </w:rPr>
        <w:t xml:space="preserve">/否 </w:t>
      </w:r>
      <w:r>
        <w:rPr>
          <w:rFonts w:hint="eastAsia" w:ascii="仿宋_GB2312" w:hAnsi="仿宋" w:eastAsia="仿宋_GB2312"/>
        </w:rPr>
        <w:t>公告期限：</w:t>
      </w:r>
    </w:p>
    <w:p>
      <w:pPr>
        <w:spacing w:line="360" w:lineRule="auto"/>
        <w:rPr>
          <w:rFonts w:ascii="仿宋_GB2312" w:hAnsi="仿宋" w:eastAsia="仿宋_GB2312"/>
          <w:u w:val="single"/>
        </w:rPr>
      </w:pPr>
      <w:r>
        <w:rPr>
          <w:rFonts w:hint="eastAsia" w:ascii="仿宋_GB2312" w:hAnsi="仿宋" w:eastAsia="仿宋_GB2312"/>
        </w:rPr>
        <w:t>采购结果公告</w:t>
      </w:r>
      <w:r>
        <w:rPr>
          <w:rFonts w:ascii="仿宋_GB2312" w:hAnsi="仿宋" w:eastAsia="仿宋_GB2312"/>
        </w:rPr>
        <w:t>:</w:t>
      </w:r>
      <w:r>
        <w:rPr>
          <w:rFonts w:hint="eastAsia" w:ascii="仿宋_GB2312" w:hAnsi="仿宋" w:eastAsia="仿宋_GB2312"/>
          <w:u w:val="dotted"/>
        </w:rPr>
        <w:t>是</w:t>
      </w:r>
      <w:r>
        <w:rPr>
          <w:rFonts w:ascii="仿宋_GB2312" w:hAnsi="仿宋" w:eastAsia="仿宋_GB2312"/>
          <w:u w:val="dotted"/>
        </w:rPr>
        <w:t xml:space="preserve">/否 </w:t>
      </w:r>
      <w:r>
        <w:rPr>
          <w:rFonts w:hint="eastAsia" w:ascii="仿宋_GB2312" w:hAnsi="仿宋" w:eastAsia="仿宋_GB2312"/>
        </w:rPr>
        <w:t>公告期限：</w:t>
      </w:r>
    </w:p>
    <w:p>
      <w:pPr>
        <w:spacing w:line="360" w:lineRule="auto"/>
        <w:rPr>
          <w:rFonts w:ascii="仿宋_GB2312" w:hAnsi="仿宋" w:eastAsia="仿宋_GB2312"/>
        </w:rPr>
      </w:pPr>
      <w:r>
        <w:rPr>
          <w:rFonts w:hint="eastAsia" w:ascii="仿宋_GB2312" w:hAnsi="仿宋" w:eastAsia="仿宋_GB2312"/>
        </w:rPr>
        <w:t>三、质疑基本情况</w:t>
      </w:r>
    </w:p>
    <w:p>
      <w:pPr>
        <w:spacing w:line="360" w:lineRule="auto"/>
        <w:ind w:firstLine="480" w:firstLineChars="200"/>
        <w:rPr>
          <w:rFonts w:ascii="仿宋_GB2312" w:hAnsi="仿宋" w:eastAsia="仿宋_GB2312"/>
          <w:u w:val="dotted"/>
        </w:rPr>
      </w:pPr>
      <w:r>
        <w:rPr>
          <w:rFonts w:hint="eastAsia" w:ascii="仿宋_GB2312" w:hAnsi="仿宋" w:eastAsia="仿宋_GB2312"/>
        </w:rPr>
        <w:t>投诉人于年月日</w:t>
      </w:r>
      <w:r>
        <w:rPr>
          <w:rFonts w:ascii="仿宋_GB2312" w:hAnsi="仿宋" w:eastAsia="仿宋_GB2312"/>
        </w:rPr>
        <w:t>,向</w:t>
      </w:r>
      <w:r>
        <w:rPr>
          <w:rFonts w:hint="eastAsia" w:ascii="仿宋_GB2312" w:hAnsi="仿宋" w:eastAsia="仿宋_GB2312"/>
        </w:rPr>
        <w:t>提出质疑，质疑事项为：</w:t>
      </w:r>
    </w:p>
    <w:p>
      <w:pPr>
        <w:spacing w:line="360" w:lineRule="auto"/>
        <w:rPr>
          <w:rFonts w:ascii="仿宋_GB2312" w:hAnsi="仿宋" w:eastAsia="仿宋_GB2312"/>
          <w:u w:val="dotted"/>
        </w:rPr>
      </w:pPr>
    </w:p>
    <w:p>
      <w:pPr>
        <w:spacing w:line="360" w:lineRule="auto"/>
        <w:ind w:firstLine="360" w:firstLineChars="150"/>
        <w:rPr>
          <w:rFonts w:ascii="仿宋_GB2312" w:hAnsi="仿宋" w:eastAsia="仿宋_GB2312"/>
        </w:rPr>
      </w:pPr>
      <w:r>
        <w:rPr>
          <w:rFonts w:hint="eastAsia" w:ascii="仿宋_GB2312" w:hAnsi="仿宋" w:eastAsia="仿宋_GB2312"/>
          <w:u w:val="dotted"/>
        </w:rPr>
        <w:t>采购人</w:t>
      </w:r>
      <w:r>
        <w:rPr>
          <w:rFonts w:ascii="仿宋_GB2312" w:hAnsi="仿宋" w:eastAsia="仿宋_GB2312"/>
          <w:u w:val="dotted"/>
        </w:rPr>
        <w:t>/代理机构</w:t>
      </w:r>
      <w:r>
        <w:rPr>
          <w:rFonts w:hint="eastAsia" w:ascii="仿宋_GB2312" w:hAnsi="仿宋" w:eastAsia="仿宋_GB2312"/>
        </w:rPr>
        <w:t>于年月日</w:t>
      </w:r>
      <w:r>
        <w:rPr>
          <w:rFonts w:ascii="仿宋_GB2312" w:hAnsi="仿宋" w:eastAsia="仿宋_GB2312"/>
        </w:rPr>
        <w:t>,就质疑事项</w:t>
      </w:r>
      <w:r>
        <w:rPr>
          <w:rFonts w:hint="eastAsia" w:ascii="仿宋_GB2312" w:hAnsi="仿宋" w:eastAsia="仿宋_GB2312"/>
        </w:rPr>
        <w:t>作出了答复</w:t>
      </w:r>
      <w:r>
        <w:rPr>
          <w:rFonts w:ascii="仿宋_GB2312" w:hAnsi="仿宋" w:eastAsia="仿宋_GB2312"/>
        </w:rPr>
        <w:t>/没有在法定期限内</w:t>
      </w:r>
      <w:r>
        <w:rPr>
          <w:rFonts w:hint="eastAsia" w:ascii="仿宋_GB2312" w:hAnsi="仿宋" w:eastAsia="仿宋_GB2312"/>
        </w:rPr>
        <w:t>作出答复。</w:t>
      </w:r>
    </w:p>
    <w:p>
      <w:pPr>
        <w:spacing w:line="360" w:lineRule="auto"/>
        <w:rPr>
          <w:rFonts w:ascii="仿宋_GB2312" w:hAnsi="仿宋" w:eastAsia="仿宋_GB2312"/>
        </w:rPr>
      </w:pPr>
      <w:r>
        <w:rPr>
          <w:rFonts w:hint="eastAsia" w:ascii="仿宋_GB2312" w:hAnsi="仿宋" w:eastAsia="仿宋_GB2312"/>
        </w:rPr>
        <w:t>四、投诉事项具体内容</w:t>
      </w:r>
    </w:p>
    <w:p>
      <w:pPr>
        <w:spacing w:line="360" w:lineRule="auto"/>
        <w:rPr>
          <w:rFonts w:ascii="仿宋_GB2312" w:hAnsi="仿宋" w:eastAsia="仿宋_GB2312"/>
          <w:u w:val="single"/>
        </w:rPr>
      </w:pPr>
      <w:r>
        <w:rPr>
          <w:rFonts w:hint="eastAsia" w:ascii="仿宋_GB2312" w:hAnsi="仿宋" w:eastAsia="仿宋_GB2312"/>
        </w:rPr>
        <w:t>投诉事项</w:t>
      </w:r>
      <w:r>
        <w:rPr>
          <w:rFonts w:ascii="仿宋_GB2312" w:hAnsi="仿宋" w:eastAsia="仿宋_GB2312"/>
        </w:rPr>
        <w:t xml:space="preserve"> 1：</w:t>
      </w:r>
    </w:p>
    <w:p>
      <w:pPr>
        <w:spacing w:line="360" w:lineRule="auto"/>
        <w:rPr>
          <w:rFonts w:ascii="仿宋_GB2312" w:hAnsi="仿宋" w:eastAsia="仿宋_GB2312"/>
        </w:rPr>
      </w:pPr>
      <w:r>
        <w:rPr>
          <w:rFonts w:hint="eastAsia" w:ascii="仿宋_GB2312" w:hAnsi="仿宋" w:eastAsia="仿宋_GB2312"/>
        </w:rPr>
        <w:t>事实依据：</w:t>
      </w:r>
    </w:p>
    <w:p>
      <w:pPr>
        <w:spacing w:line="360" w:lineRule="auto"/>
        <w:rPr>
          <w:rFonts w:ascii="仿宋_GB2312" w:hAnsi="仿宋" w:eastAsia="仿宋_GB2312"/>
          <w:u w:val="dotted"/>
        </w:rPr>
      </w:pPr>
    </w:p>
    <w:p>
      <w:pPr>
        <w:spacing w:line="360" w:lineRule="auto"/>
        <w:rPr>
          <w:rFonts w:ascii="仿宋_GB2312" w:hAnsi="仿宋" w:eastAsia="仿宋_GB2312"/>
          <w:u w:val="single"/>
        </w:rPr>
      </w:pPr>
      <w:r>
        <w:rPr>
          <w:rFonts w:hint="eastAsia" w:ascii="仿宋_GB2312" w:hAnsi="仿宋" w:eastAsia="仿宋_GB2312"/>
        </w:rPr>
        <w:t>法律依据：</w:t>
      </w:r>
    </w:p>
    <w:p>
      <w:pPr>
        <w:spacing w:line="360" w:lineRule="auto"/>
        <w:rPr>
          <w:rFonts w:ascii="仿宋_GB2312" w:hAnsi="仿宋" w:eastAsia="仿宋_GB2312"/>
          <w:u w:val="dotted"/>
        </w:rPr>
      </w:pPr>
    </w:p>
    <w:p>
      <w:pPr>
        <w:spacing w:line="360" w:lineRule="auto"/>
        <w:rPr>
          <w:rFonts w:ascii="仿宋_GB2312" w:hAnsi="仿宋" w:eastAsia="仿宋_GB2312"/>
        </w:rPr>
      </w:pPr>
      <w:r>
        <w:rPr>
          <w:rFonts w:hint="eastAsia" w:ascii="仿宋_GB2312" w:hAnsi="仿宋" w:eastAsia="仿宋_GB2312"/>
        </w:rPr>
        <w:t>投诉事项</w:t>
      </w:r>
      <w:r>
        <w:rPr>
          <w:rFonts w:ascii="仿宋_GB2312" w:hAnsi="仿宋" w:eastAsia="仿宋_GB2312"/>
        </w:rPr>
        <w:t>2</w:t>
      </w:r>
    </w:p>
    <w:p>
      <w:pPr>
        <w:spacing w:line="360" w:lineRule="auto"/>
        <w:rPr>
          <w:rFonts w:ascii="仿宋_GB2312" w:hAnsi="仿宋" w:eastAsia="仿宋_GB2312"/>
          <w:u w:val="dotted"/>
        </w:rPr>
      </w:pPr>
      <w:r>
        <w:rPr>
          <w:rFonts w:hint="eastAsia" w:ascii="仿宋_GB2312" w:hAnsi="仿宋" w:eastAsia="仿宋_GB2312"/>
        </w:rPr>
        <w:t>……</w:t>
      </w:r>
    </w:p>
    <w:p>
      <w:pPr>
        <w:spacing w:line="360" w:lineRule="auto"/>
        <w:rPr>
          <w:rFonts w:ascii="仿宋_GB2312" w:hAnsi="仿宋" w:eastAsia="仿宋_GB2312"/>
        </w:rPr>
      </w:pPr>
      <w:r>
        <w:rPr>
          <w:rFonts w:hint="eastAsia" w:ascii="仿宋_GB2312" w:hAnsi="仿宋" w:eastAsia="仿宋_GB2312"/>
        </w:rPr>
        <w:t>五、与投诉事项相关的投诉请求</w:t>
      </w:r>
    </w:p>
    <w:p>
      <w:pPr>
        <w:spacing w:line="360" w:lineRule="auto"/>
        <w:rPr>
          <w:rFonts w:ascii="仿宋_GB2312" w:hAnsi="仿宋" w:eastAsia="仿宋_GB2312"/>
        </w:rPr>
      </w:pPr>
      <w:r>
        <w:rPr>
          <w:rFonts w:hint="eastAsia" w:ascii="仿宋_GB2312" w:hAnsi="仿宋" w:eastAsia="仿宋_GB2312"/>
        </w:rPr>
        <w:t>请求：</w:t>
      </w:r>
    </w:p>
    <w:p>
      <w:pPr>
        <w:spacing w:line="360" w:lineRule="auto"/>
        <w:rPr>
          <w:rFonts w:ascii="仿宋_GB2312" w:hAnsi="仿宋" w:eastAsia="仿宋_GB2312"/>
          <w:u w:val="single"/>
        </w:rPr>
      </w:pPr>
    </w:p>
    <w:p>
      <w:pPr>
        <w:spacing w:line="360" w:lineRule="auto"/>
        <w:rPr>
          <w:rFonts w:ascii="仿宋_GB2312" w:hAnsi="仿宋" w:eastAsia="仿宋_GB2312"/>
        </w:rPr>
      </w:pPr>
      <w:r>
        <w:rPr>
          <w:rFonts w:hint="eastAsia" w:ascii="仿宋_GB2312" w:hAnsi="仿宋" w:eastAsia="仿宋_GB2312"/>
        </w:rPr>
        <w:t>签字</w:t>
      </w:r>
      <w:r>
        <w:rPr>
          <w:rFonts w:ascii="仿宋_GB2312" w:hAnsi="仿宋" w:eastAsia="仿宋_GB2312"/>
        </w:rPr>
        <w:t xml:space="preserve">(签章)：                   公章：                      </w:t>
      </w:r>
    </w:p>
    <w:p>
      <w:pPr>
        <w:spacing w:line="360" w:lineRule="auto"/>
        <w:rPr>
          <w:rFonts w:ascii="仿宋_GB2312" w:hAnsi="仿宋" w:eastAsia="仿宋_GB2312"/>
        </w:rPr>
      </w:pPr>
      <w:r>
        <w:rPr>
          <w:rFonts w:hint="eastAsia" w:ascii="仿宋_GB2312" w:hAnsi="仿宋" w:eastAsia="仿宋_GB2312"/>
        </w:rPr>
        <w:t>日期：</w:t>
      </w:r>
    </w:p>
    <w:p>
      <w:pPr>
        <w:spacing w:line="360" w:lineRule="auto"/>
        <w:rPr>
          <w:rFonts w:ascii="仿宋_GB2312" w:hAnsi="仿宋" w:eastAsia="仿宋_GB2312"/>
          <w:b/>
        </w:rPr>
      </w:pPr>
    </w:p>
    <w:p>
      <w:pPr>
        <w:spacing w:line="360" w:lineRule="auto"/>
        <w:rPr>
          <w:rFonts w:ascii="仿宋_GB2312" w:hAnsi="仿宋" w:eastAsia="仿宋_GB2312"/>
          <w:b/>
        </w:rPr>
      </w:pPr>
    </w:p>
    <w:p>
      <w:pPr>
        <w:spacing w:line="360" w:lineRule="auto"/>
        <w:rPr>
          <w:rFonts w:ascii="仿宋_GB2312" w:hAnsi="仿宋" w:eastAsia="仿宋_GB2312"/>
          <w:b/>
        </w:rPr>
      </w:pPr>
      <w:r>
        <w:rPr>
          <w:rFonts w:hint="eastAsia" w:ascii="仿宋_GB2312" w:hAnsi="仿宋" w:eastAsia="仿宋_GB2312"/>
          <w:b/>
        </w:rPr>
        <w:t>投诉书制作说明：</w:t>
      </w:r>
    </w:p>
    <w:p>
      <w:pPr>
        <w:widowControl/>
        <w:spacing w:line="360" w:lineRule="auto"/>
        <w:ind w:firstLine="480" w:firstLineChars="200"/>
        <w:rPr>
          <w:rFonts w:ascii="仿宋_GB2312" w:hAnsi="仿宋" w:eastAsia="仿宋_GB2312" w:cs="宋体"/>
          <w:kern w:val="0"/>
        </w:rPr>
      </w:pPr>
      <w:r>
        <w:rPr>
          <w:rFonts w:ascii="仿宋_GB2312" w:hAnsi="仿宋" w:eastAsia="仿宋_GB2312"/>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rPr>
      </w:pPr>
      <w:r>
        <w:rPr>
          <w:rFonts w:ascii="仿宋_GB2312" w:hAnsi="仿宋" w:eastAsia="仿宋_GB2312"/>
        </w:rPr>
        <w:t>2.投诉人若委托代理人进行投诉的，投诉书应按照要求列明“授权代表”的有关内容，并在附件中提交由</w:t>
      </w:r>
      <w:r>
        <w:rPr>
          <w:rFonts w:hint="eastAsia" w:ascii="仿宋_GB2312" w:hAnsi="仿宋" w:eastAsia="仿宋_GB2312" w:cs="宋体"/>
          <w:kern w:val="0"/>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rPr>
      </w:pPr>
      <w:r>
        <w:rPr>
          <w:rFonts w:ascii="仿宋_GB2312" w:hAnsi="仿宋" w:eastAsia="仿宋_GB2312"/>
        </w:rPr>
        <w:t>3.投诉人若对项目的某一分包进行投诉，投诉书应列明具体分包号。</w:t>
      </w:r>
    </w:p>
    <w:p>
      <w:pPr>
        <w:widowControl/>
        <w:spacing w:line="360" w:lineRule="auto"/>
        <w:ind w:firstLine="480" w:firstLineChars="200"/>
        <w:jc w:val="left"/>
        <w:rPr>
          <w:rFonts w:ascii="仿宋_GB2312" w:hAnsi="仿宋" w:eastAsia="仿宋_GB2312"/>
        </w:rPr>
      </w:pPr>
      <w:r>
        <w:rPr>
          <w:rFonts w:ascii="仿宋_GB2312" w:hAnsi="仿宋" w:eastAsia="仿宋_GB2312"/>
        </w:rPr>
        <w:t>4.投诉书应简要列明质疑事项，质疑函、质疑答复等作为附件材料提供。</w:t>
      </w:r>
    </w:p>
    <w:p>
      <w:pPr>
        <w:widowControl/>
        <w:spacing w:line="360" w:lineRule="auto"/>
        <w:ind w:firstLine="480" w:firstLineChars="200"/>
        <w:jc w:val="left"/>
        <w:rPr>
          <w:rFonts w:ascii="仿宋_GB2312" w:hAnsi="仿宋" w:eastAsia="仿宋_GB2312"/>
        </w:rPr>
      </w:pPr>
      <w:r>
        <w:rPr>
          <w:rFonts w:ascii="仿宋_GB2312" w:hAnsi="仿宋" w:eastAsia="仿宋_GB2312"/>
        </w:rPr>
        <w:t>5.投诉书的投诉事项应具体、明确，并有必要的事实依据和法律依据。</w:t>
      </w:r>
    </w:p>
    <w:p>
      <w:pPr>
        <w:widowControl/>
        <w:spacing w:line="360" w:lineRule="auto"/>
        <w:ind w:firstLine="480" w:firstLineChars="200"/>
        <w:jc w:val="left"/>
        <w:rPr>
          <w:rFonts w:ascii="仿宋_GB2312" w:hAnsi="仿宋" w:eastAsia="仿宋_GB2312"/>
        </w:rPr>
      </w:pPr>
      <w:r>
        <w:rPr>
          <w:rFonts w:ascii="仿宋_GB2312" w:hAnsi="仿宋" w:eastAsia="仿宋_GB2312"/>
        </w:rPr>
        <w:t>6.投诉书的投诉请求应与投诉事项相关。</w:t>
      </w:r>
    </w:p>
    <w:p>
      <w:pPr>
        <w:widowControl/>
        <w:spacing w:line="360" w:lineRule="auto"/>
        <w:ind w:firstLine="480" w:firstLineChars="200"/>
        <w:jc w:val="left"/>
        <w:rPr>
          <w:rFonts w:ascii="仿宋_GB2312" w:hAnsi="仿宋" w:eastAsia="仿宋_GB2312" w:cs="宋体"/>
          <w:kern w:val="0"/>
        </w:rPr>
      </w:pPr>
      <w:r>
        <w:rPr>
          <w:rFonts w:ascii="仿宋_GB2312" w:hAnsi="仿宋" w:eastAsia="仿宋_GB2312"/>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rPr>
      </w:pP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pageBreakBefore/>
        <w:autoSpaceDE w:val="0"/>
        <w:autoSpaceDN w:val="0"/>
        <w:jc w:val="center"/>
        <w:rPr>
          <w:rFonts w:ascii="仿宋" w:hAnsi="仿宋"/>
          <w:b/>
          <w:bCs/>
          <w:sz w:val="32"/>
          <w:szCs w:val="32"/>
        </w:rPr>
      </w:pPr>
      <w:r>
        <w:rPr>
          <w:rFonts w:hint="eastAsia" w:ascii="仿宋" w:hAnsi="仿宋"/>
          <w:b/>
          <w:spacing w:val="6"/>
          <w:sz w:val="32"/>
          <w:szCs w:val="32"/>
        </w:rPr>
        <w:t>附件</w:t>
      </w:r>
      <w:r>
        <w:rPr>
          <w:rFonts w:ascii="仿宋" w:hAnsi="仿宋"/>
          <w:b/>
          <w:spacing w:val="6"/>
          <w:sz w:val="32"/>
          <w:szCs w:val="32"/>
        </w:rPr>
        <w:t>4：</w:t>
      </w:r>
      <w:r>
        <w:rPr>
          <w:rFonts w:hint="eastAsia" w:ascii="仿宋" w:hAnsi="仿宋"/>
          <w:b/>
          <w:bCs/>
          <w:sz w:val="32"/>
          <w:szCs w:val="32"/>
        </w:rPr>
        <w:t>业务专用章使用说明函</w:t>
      </w:r>
    </w:p>
    <w:p>
      <w:pPr>
        <w:spacing w:line="360" w:lineRule="auto"/>
        <w:rPr>
          <w:rFonts w:ascii="仿宋" w:hAnsi="仿宋"/>
        </w:rPr>
      </w:pPr>
      <w:r>
        <w:rPr>
          <w:rFonts w:hint="eastAsia" w:ascii="仿宋" w:hAnsi="仿宋" w:cs="仿宋_GB2312"/>
          <w:u w:val="single"/>
        </w:rPr>
        <w:t>（采购人）、（采购代理机构）</w:t>
      </w:r>
    </w:p>
    <w:p>
      <w:pPr>
        <w:spacing w:line="360" w:lineRule="auto"/>
        <w:ind w:firstLine="480" w:firstLineChars="200"/>
        <w:rPr>
          <w:rFonts w:ascii="仿宋" w:hAnsi="仿宋" w:cs="宋体"/>
        </w:rPr>
      </w:pPr>
      <w:r>
        <w:rPr>
          <w:rFonts w:hint="eastAsia" w:ascii="仿宋" w:hAnsi="仿宋" w:cs="仿宋_GB2312"/>
          <w:kern w:val="0"/>
          <w:lang w:val="zh-CN"/>
        </w:rPr>
        <w:t>我方</w:t>
      </w:r>
      <w:r>
        <w:rPr>
          <w:rFonts w:ascii="仿宋" w:hAnsi="仿宋" w:cs="仿宋_GB2312"/>
        </w:rPr>
        <w:t>(投标人全称)</w:t>
      </w:r>
      <w:r>
        <w:rPr>
          <w:rFonts w:hint="eastAsia" w:ascii="仿宋" w:hAnsi="仿宋"/>
        </w:rPr>
        <w:t>是中华人民共和国依法登记注册的合法企业，</w:t>
      </w:r>
      <w:r>
        <w:rPr>
          <w:rFonts w:hint="eastAsia" w:ascii="仿宋" w:hAnsi="仿宋" w:cs="宋体"/>
          <w:bCs/>
        </w:rPr>
        <w:t>在参加</w:t>
      </w:r>
      <w:r>
        <w:rPr>
          <w:rFonts w:hint="eastAsia" w:ascii="仿宋" w:hAnsi="仿宋" w:cs="仿宋_GB2312"/>
        </w:rPr>
        <w:t>你方组织的</w:t>
      </w:r>
      <w:r>
        <w:rPr>
          <w:rFonts w:hint="eastAsia" w:ascii="仿宋_GB2312" w:hAnsi="仿宋" w:eastAsia="仿宋_GB2312" w:cs="仿宋_GB2312"/>
        </w:rPr>
        <w:t>（项目名称）项目</w:t>
      </w:r>
      <w:r>
        <w:rPr>
          <w:rFonts w:hint="eastAsia" w:ascii="仿宋" w:hAnsi="仿宋" w:cs="仿宋_GB2312"/>
        </w:rPr>
        <w:t>【招标编号：（采购编号）</w:t>
      </w:r>
      <w:r>
        <w:rPr>
          <w:rFonts w:ascii="仿宋" w:hAnsi="仿宋" w:cs="仿宋_GB2312"/>
        </w:rPr>
        <w:t>】</w:t>
      </w:r>
      <w:r>
        <w:rPr>
          <w:rFonts w:hint="eastAsia" w:ascii="仿宋" w:hAnsi="仿宋" w:cs="宋体"/>
          <w:bCs/>
        </w:rPr>
        <w:t>投标活动中作如下说明：</w:t>
      </w:r>
      <w:r>
        <w:rPr>
          <w:rFonts w:hint="eastAsia" w:ascii="仿宋" w:hAnsi="仿宋" w:cs="宋体"/>
        </w:rPr>
        <w:t>我方所使用的“</w:t>
      </w:r>
      <w:r>
        <w:rPr>
          <w:rFonts w:ascii="仿宋" w:hAnsi="仿宋" w:cs="仿宋_GB2312"/>
        </w:rPr>
        <w:t>XX</w:t>
      </w:r>
      <w:r>
        <w:rPr>
          <w:rFonts w:hint="eastAsia" w:ascii="仿宋" w:hAnsi="仿宋" w:cs="宋体"/>
        </w:rPr>
        <w:t>专用章”与法定名称章具有同等的法律效力，对使用“</w:t>
      </w:r>
      <w:r>
        <w:rPr>
          <w:rFonts w:ascii="仿宋" w:hAnsi="仿宋" w:cs="仿宋_GB2312"/>
        </w:rPr>
        <w:t>XX</w:t>
      </w:r>
      <w:r>
        <w:rPr>
          <w:rFonts w:hint="eastAsia" w:ascii="仿宋" w:hAnsi="仿宋" w:cs="宋体"/>
        </w:rPr>
        <w:t>专用章”的行为予以完全承认，并愿意承担相应责任。</w:t>
      </w:r>
    </w:p>
    <w:p>
      <w:pPr>
        <w:spacing w:line="360" w:lineRule="auto"/>
        <w:ind w:firstLine="480" w:firstLineChars="200"/>
        <w:rPr>
          <w:rFonts w:ascii="仿宋" w:hAnsi="仿宋" w:cs="宋体"/>
        </w:rPr>
      </w:pPr>
      <w:r>
        <w:rPr>
          <w:rFonts w:hint="eastAsia" w:ascii="仿宋" w:hAnsi="仿宋" w:cs="宋体"/>
        </w:rPr>
        <w:t>特此说明。</w:t>
      </w:r>
    </w:p>
    <w:p>
      <w:pPr>
        <w:spacing w:line="360" w:lineRule="auto"/>
        <w:ind w:firstLine="494"/>
        <w:rPr>
          <w:rFonts w:ascii="仿宋" w:hAnsi="仿宋" w:cs="宋体"/>
        </w:rPr>
      </w:pPr>
    </w:p>
    <w:p>
      <w:pPr>
        <w:spacing w:line="360" w:lineRule="auto"/>
        <w:ind w:firstLine="494"/>
        <w:rPr>
          <w:rFonts w:ascii="仿宋" w:hAnsi="仿宋" w:cs="宋体"/>
        </w:rPr>
      </w:pPr>
    </w:p>
    <w:p>
      <w:pPr>
        <w:spacing w:line="360" w:lineRule="auto"/>
        <w:ind w:firstLine="494"/>
        <w:rPr>
          <w:rFonts w:ascii="仿宋" w:hAnsi="仿宋" w:cs="宋体"/>
        </w:rPr>
      </w:pPr>
    </w:p>
    <w:p>
      <w:pPr>
        <w:spacing w:line="360" w:lineRule="auto"/>
        <w:ind w:firstLine="494"/>
        <w:rPr>
          <w:rFonts w:ascii="仿宋" w:hAnsi="仿宋" w:cs="宋体"/>
        </w:rPr>
      </w:pPr>
    </w:p>
    <w:p>
      <w:pPr>
        <w:spacing w:line="360" w:lineRule="auto"/>
        <w:ind w:right="480" w:firstLine="4080" w:firstLineChars="1700"/>
        <w:rPr>
          <w:rFonts w:ascii="仿宋" w:hAnsi="仿宋" w:cs="宋体"/>
        </w:rPr>
      </w:pPr>
      <w:r>
        <w:rPr>
          <w:rFonts w:hint="eastAsia" w:ascii="仿宋" w:hAnsi="仿宋" w:cs="宋体"/>
        </w:rPr>
        <w:t>投标单位（法定名称章）：</w:t>
      </w:r>
    </w:p>
    <w:p>
      <w:pPr>
        <w:ind w:right="1440" w:firstLine="494"/>
        <w:jc w:val="center"/>
        <w:rPr>
          <w:rFonts w:ascii="仿宋" w:hAnsi="仿宋" w:cs="宋体"/>
        </w:rPr>
      </w:pPr>
      <w:r>
        <w:rPr>
          <w:rFonts w:ascii="仿宋" w:hAnsi="仿宋" w:cs="宋体"/>
        </w:rPr>
        <w:t xml:space="preserve">                              日期：       年     月     日</w:t>
      </w:r>
    </w:p>
    <w:p>
      <w:pPr>
        <w:rPr>
          <w:rFonts w:ascii="仿宋" w:hAnsi="仿宋" w:cs="宋体"/>
        </w:rPr>
      </w:pPr>
      <w:r>
        <w:rPr>
          <w:rFonts w:hint="eastAsia" w:ascii="仿宋" w:hAnsi="仿宋" w:cs="宋体"/>
          <w:b/>
          <w:bCs/>
        </w:rPr>
        <w:t>附：</w:t>
      </w:r>
    </w:p>
    <w:p>
      <w:pPr>
        <w:spacing w:line="360" w:lineRule="auto"/>
        <w:rPr>
          <w:rFonts w:ascii="仿宋" w:hAnsi="仿宋"/>
          <w:bCs/>
        </w:rPr>
      </w:pPr>
      <w:r>
        <w:rPr>
          <w:rFonts w:ascii="仿宋" w:hAnsi="仿宋"/>
          <w:b/>
          <w:bCs/>
        </w:rPr>
        <w:pict>
          <v:rect id="Rectangle 17" o:spid="_x0000_s1026" o:spt="1" style="position:absolute;left:0pt;margin-left:238.9pt;margin-top:28.05pt;height:177.45pt;width:212.95pt;z-index:-251657216;mso-width-relative:page;mso-height-relative:page;"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ILD+2LwIAAH8EAAAOAAAAAAAAAAEAIAAAACcBAABkcnMvZTJvRG9jLnht&#10;bFBLBQYAAAAABgAGAFkBAADIBQAAAAA=&#10;">
            <v:path/>
            <v:fill focussize="0,0"/>
            <v:stroke miterlimit="2"/>
            <v:imagedata o:title=""/>
            <o:lock v:ext="edit"/>
            <v:textbox>
              <w:txbxContent>
                <w:p>
                  <w:pPr>
                    <w:jc w:val="center"/>
                  </w:pPr>
                </w:p>
              </w:txbxContent>
            </v:textbox>
          </v:rect>
        </w:pict>
      </w:r>
      <w:r>
        <w:rPr>
          <w:rFonts w:ascii="仿宋" w:hAnsi="仿宋"/>
          <w:b/>
          <w:bCs/>
        </w:rPr>
        <w:pict>
          <v:rect id="Rectangle 16" o:spid="_x0000_s1027" o:spt="1" style="position:absolute;left:0pt;margin-left:-7.2pt;margin-top:30.3pt;height:177.45pt;width:208.5pt;z-index:-251656192;mso-width-relative:page;mso-height-relative:page;"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path/>
            <v:fill focussize="0,0"/>
            <v:stroke miterlimit="2"/>
            <v:imagedata o:title=""/>
            <o:lock v:ext="edit"/>
            <v:textbox>
              <w:txbxContent>
                <w:p>
                  <w:pPr>
                    <w:jc w:val="center"/>
                  </w:pPr>
                </w:p>
              </w:txbxContent>
            </v:textbox>
          </v:rect>
        </w:pict>
      </w:r>
      <w:r>
        <w:rPr>
          <w:rFonts w:hint="eastAsia" w:ascii="仿宋" w:hAnsi="仿宋" w:cs="宋体"/>
        </w:rPr>
        <w:t>投标单位法定名称章（印模）投标单位“</w:t>
      </w:r>
      <w:r>
        <w:rPr>
          <w:rFonts w:ascii="仿宋" w:hAnsi="仿宋" w:cs="仿宋_GB2312"/>
        </w:rPr>
        <w:t>XX</w:t>
      </w:r>
      <w:r>
        <w:rPr>
          <w:rFonts w:hint="eastAsia" w:ascii="仿宋" w:hAnsi="仿宋" w:cs="宋体"/>
        </w:rPr>
        <w:t>专用章”（印模）</w:t>
      </w: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autoSpaceDE w:val="0"/>
        <w:autoSpaceDN w:val="0"/>
        <w:jc w:val="center"/>
        <w:rPr>
          <w:rFonts w:ascii="仿宋" w:hAnsi="仿宋"/>
          <w:b/>
          <w:bCs/>
          <w:sz w:val="32"/>
          <w:szCs w:val="32"/>
        </w:rPr>
      </w:pPr>
      <w:r>
        <w:rPr>
          <w:rFonts w:hint="eastAsia" w:ascii="仿宋" w:hAnsi="仿宋"/>
          <w:b/>
          <w:spacing w:val="6"/>
          <w:sz w:val="32"/>
          <w:szCs w:val="32"/>
        </w:rPr>
        <w:t>附件</w:t>
      </w:r>
      <w:r>
        <w:rPr>
          <w:rFonts w:ascii="仿宋" w:hAnsi="仿宋"/>
          <w:b/>
          <w:spacing w:val="6"/>
          <w:sz w:val="32"/>
          <w:szCs w:val="32"/>
        </w:rPr>
        <w:t>5</w:t>
      </w:r>
      <w:r>
        <w:rPr>
          <w:rFonts w:hint="eastAsia" w:ascii="仿宋" w:hAnsi="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 w:hAnsi="仿宋" w:cs="仿宋_GB2312"/>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rPr>
      </w:pPr>
      <w:r>
        <w:rPr>
          <w:rFonts w:hint="eastAsia" w:ascii="仿宋_GB2312" w:hAnsi="宋体" w:eastAsia="仿宋_GB2312"/>
        </w:rPr>
        <w:t>本公司（联合体）郑重声明，根据《政府采购促进中小企业发展管理办法》（财库</w:t>
      </w:r>
      <w:r>
        <w:rPr>
          <w:rFonts w:hint="eastAsia" w:ascii="宋体" w:hAnsi="宋体" w:cs="宋体"/>
        </w:rPr>
        <w:t>﹝</w:t>
      </w:r>
      <w:r>
        <w:rPr>
          <w:rFonts w:ascii="仿宋_GB2312" w:hAnsi="宋体" w:eastAsia="仿宋_GB2312"/>
        </w:rPr>
        <w:t>2020</w:t>
      </w:r>
      <w:r>
        <w:rPr>
          <w:rFonts w:hint="eastAsia" w:ascii="宋体" w:hAnsi="宋体" w:cs="宋体"/>
        </w:rPr>
        <w:t>﹞</w:t>
      </w:r>
      <w:r>
        <w:rPr>
          <w:rFonts w:ascii="仿宋_GB2312" w:hAnsi="宋体" w:eastAsia="仿宋_GB2312"/>
        </w:rPr>
        <w:t xml:space="preserve">46 </w:t>
      </w:r>
      <w:r>
        <w:rPr>
          <w:rFonts w:hint="eastAsia" w:ascii="仿宋_GB2312" w:hAnsi="宋体" w:eastAsia="仿宋_GB2312"/>
        </w:rPr>
        <w:t>号）的规定，本公司（联合体）参加（单位名称）的（项目名称）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rPr>
      </w:pPr>
      <w:r>
        <w:rPr>
          <w:rFonts w:ascii="仿宋_GB2312" w:hAnsi="宋体" w:eastAsia="仿宋_GB2312"/>
        </w:rPr>
        <w:t>1.</w:t>
      </w:r>
      <w:r>
        <w:rPr>
          <w:rFonts w:hint="eastAsia" w:ascii="仿宋_GB2312" w:hAnsi="宋体" w:eastAsia="仿宋_GB2312"/>
          <w:u w:val="single"/>
        </w:rPr>
        <w:t>（标的名称）</w:t>
      </w:r>
      <w:r>
        <w:rPr>
          <w:rFonts w:ascii="仿宋_GB2312" w:hAnsi="宋体" w:eastAsia="仿宋_GB2312"/>
        </w:rPr>
        <w:t xml:space="preserve"> ，属于 </w:t>
      </w:r>
      <w:r>
        <w:rPr>
          <w:rFonts w:hint="eastAsia" w:ascii="仿宋_GB2312" w:hAnsi="宋体" w:eastAsia="仿宋_GB2312"/>
          <w:u w:val="single"/>
        </w:rPr>
        <w:t>（采购文件中明确的所属行业）</w:t>
      </w:r>
      <w:r>
        <w:rPr>
          <w:rFonts w:hint="eastAsia" w:ascii="仿宋_GB2312" w:hAnsi="宋体" w:eastAsia="仿宋_GB2312"/>
        </w:rPr>
        <w:t>行业；制造商为</w:t>
      </w:r>
      <w:r>
        <w:rPr>
          <w:rFonts w:ascii="仿宋_GB2312" w:hAnsi="宋体" w:eastAsia="仿宋_GB2312"/>
          <w:u w:val="single"/>
        </w:rPr>
        <w:t xml:space="preserve"> （企业名称）</w:t>
      </w:r>
      <w:r>
        <w:rPr>
          <w:rFonts w:ascii="仿宋_GB2312" w:hAnsi="宋体" w:eastAsia="仿宋_GB2312"/>
        </w:rPr>
        <w:t xml:space="preserve"> ，从业人员</w:t>
      </w:r>
      <w:r>
        <w:rPr>
          <w:rFonts w:hint="eastAsia" w:ascii="仿宋_GB2312" w:hAnsi="宋体" w:eastAsia="仿宋_GB2312"/>
        </w:rPr>
        <w:t>人，营业收入为万元，资产总额为万元，属于</w:t>
      </w:r>
      <w:r>
        <w:rPr>
          <w:rFonts w:ascii="仿宋_GB2312" w:hAnsi="宋体" w:eastAsia="仿宋_GB2312"/>
          <w:u w:val="single"/>
        </w:rPr>
        <w:t xml:space="preserve"> （中型企业、小型企业、微型企业）</w:t>
      </w:r>
      <w:r>
        <w:rPr>
          <w:rFonts w:ascii="仿宋_GB2312" w:hAnsi="宋体" w:eastAsia="仿宋_GB2312"/>
        </w:rPr>
        <w:t xml:space="preserve"> ；</w:t>
      </w:r>
    </w:p>
    <w:p>
      <w:pPr>
        <w:spacing w:line="360" w:lineRule="auto"/>
        <w:ind w:firstLine="480" w:firstLineChars="200"/>
        <w:rPr>
          <w:rFonts w:ascii="仿宋_GB2312" w:hAnsi="宋体" w:eastAsia="仿宋_GB2312"/>
        </w:rPr>
      </w:pPr>
      <w:r>
        <w:rPr>
          <w:rFonts w:ascii="仿宋_GB2312" w:hAnsi="宋体" w:eastAsia="仿宋_GB2312"/>
        </w:rPr>
        <w:t>2.</w:t>
      </w:r>
      <w:r>
        <w:rPr>
          <w:rFonts w:hint="eastAsia" w:ascii="仿宋_GB2312" w:hAnsi="宋体" w:eastAsia="仿宋_GB2312"/>
          <w:u w:val="single"/>
        </w:rPr>
        <w:t>（标的名称）</w:t>
      </w:r>
      <w:r>
        <w:rPr>
          <w:rFonts w:ascii="仿宋_GB2312" w:hAnsi="宋体" w:eastAsia="仿宋_GB2312"/>
        </w:rPr>
        <w:t xml:space="preserve"> ，属于 </w:t>
      </w:r>
      <w:r>
        <w:rPr>
          <w:rFonts w:hint="eastAsia" w:ascii="仿宋_GB2312" w:hAnsi="宋体" w:eastAsia="仿宋_GB2312"/>
          <w:u w:val="single"/>
        </w:rPr>
        <w:t>（采购文件中明确的所属行业）</w:t>
      </w:r>
      <w:r>
        <w:rPr>
          <w:rFonts w:hint="eastAsia" w:ascii="仿宋_GB2312" w:hAnsi="宋体" w:eastAsia="仿宋_GB2312"/>
        </w:rPr>
        <w:t>行业；制造商为</w:t>
      </w:r>
      <w:r>
        <w:rPr>
          <w:rFonts w:ascii="仿宋_GB2312" w:hAnsi="宋体" w:eastAsia="仿宋_GB2312"/>
          <w:u w:val="single"/>
        </w:rPr>
        <w:t xml:space="preserve"> （企业名称）</w:t>
      </w:r>
      <w:r>
        <w:rPr>
          <w:rFonts w:ascii="仿宋_GB2312" w:hAnsi="宋体" w:eastAsia="仿宋_GB2312"/>
        </w:rPr>
        <w:t xml:space="preserve"> ，从业人员</w:t>
      </w:r>
      <w:r>
        <w:rPr>
          <w:rFonts w:hint="eastAsia" w:ascii="仿宋_GB2312" w:hAnsi="宋体" w:eastAsia="仿宋_GB2312"/>
        </w:rPr>
        <w:t>人，营业收入为万元，资产总额为万元，属于</w:t>
      </w:r>
      <w:r>
        <w:rPr>
          <w:rFonts w:ascii="仿宋_GB2312" w:hAnsi="宋体" w:eastAsia="仿宋_GB2312"/>
          <w:u w:val="single"/>
        </w:rPr>
        <w:t xml:space="preserve"> （中型企业、小型企业、微型企业）</w:t>
      </w:r>
      <w:r>
        <w:rPr>
          <w:rFonts w:ascii="仿宋_GB2312" w:hAnsi="宋体" w:eastAsia="仿宋_GB2312"/>
        </w:rPr>
        <w:t xml:space="preserve"> ；</w:t>
      </w:r>
    </w:p>
    <w:p>
      <w:pPr>
        <w:spacing w:line="360" w:lineRule="auto"/>
        <w:ind w:firstLine="480" w:firstLineChars="200"/>
        <w:rPr>
          <w:rFonts w:ascii="仿宋_GB2312" w:hAnsi="宋体" w:eastAsia="仿宋_GB2312"/>
        </w:rPr>
      </w:pPr>
      <w:r>
        <w:rPr>
          <w:rFonts w:hint="eastAsia" w:ascii="仿宋_GB2312" w:hAnsi="宋体" w:eastAsia="仿宋_GB2312"/>
        </w:rPr>
        <w:t>……</w:t>
      </w:r>
    </w:p>
    <w:p>
      <w:pPr>
        <w:spacing w:line="360" w:lineRule="auto"/>
        <w:ind w:firstLine="480" w:firstLineChars="200"/>
        <w:rPr>
          <w:rFonts w:ascii="仿宋_GB2312" w:hAnsi="宋体" w:eastAsia="仿宋_GB2312"/>
        </w:rPr>
      </w:pPr>
      <w:r>
        <w:rPr>
          <w:rFonts w:hint="eastAsia" w:ascii="仿宋_GB2312" w:hAnsi="宋体" w:eastAsia="仿宋_GB2312"/>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rPr>
      </w:pPr>
      <w:r>
        <w:rPr>
          <w:rFonts w:hint="eastAsia" w:ascii="仿宋_GB2312" w:hAnsi="宋体" w:eastAsia="仿宋_GB2312"/>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rPr>
      </w:pPr>
      <w:r>
        <w:rPr>
          <w:rFonts w:hint="eastAsia" w:ascii="仿宋_GB2312" w:hAnsi="仿宋" w:eastAsia="仿宋_GB2312" w:cs="仿宋_GB2312"/>
          <w:kern w:val="0"/>
          <w:lang w:val="zh-CN"/>
        </w:rPr>
        <w:t>投标人名称</w:t>
      </w:r>
      <w:r>
        <w:rPr>
          <w:rFonts w:ascii="仿宋_GB2312" w:hAnsi="仿宋" w:eastAsia="仿宋_GB2312" w:cs="仿宋_GB2312"/>
          <w:kern w:val="0"/>
          <w:lang w:val="zh-CN"/>
        </w:rPr>
        <w:t>(电子签名)：</w:t>
      </w:r>
    </w:p>
    <w:p>
      <w:pPr>
        <w:snapToGrid w:val="0"/>
        <w:spacing w:line="360" w:lineRule="auto"/>
        <w:rPr>
          <w:rFonts w:ascii="仿宋_GB2312" w:hAnsi="仿宋" w:eastAsia="仿宋_GB2312" w:cs="仿宋_GB2312"/>
          <w:kern w:val="0"/>
          <w:lang w:val="zh-CN"/>
        </w:rPr>
      </w:pPr>
      <w:r>
        <w:rPr>
          <w:rFonts w:ascii="仿宋_GB2312" w:hAnsi="仿宋" w:eastAsia="仿宋_GB2312" w:cs="仿宋_GB2312"/>
          <w:kern w:val="0"/>
          <w:lang w:val="zh-CN"/>
        </w:rPr>
        <w:t xml:space="preserve">                                           日期</w:t>
      </w:r>
      <w:r>
        <w:rPr>
          <w:rFonts w:hint="eastAsia" w:ascii="仿宋_GB2312" w:hAnsi="仿宋" w:eastAsia="仿宋_GB2312" w:cs="仿宋_GB2312"/>
          <w:kern w:val="0"/>
        </w:rPr>
        <w:t>：</w:t>
      </w:r>
      <w:r>
        <w:rPr>
          <w:rFonts w:ascii="仿宋_GB2312" w:hAnsi="仿宋" w:eastAsia="仿宋_GB2312" w:cs="仿宋_GB2312"/>
          <w:kern w:val="0"/>
        </w:rPr>
        <w:t xml:space="preserve">  年  </w:t>
      </w:r>
      <w:r>
        <w:rPr>
          <w:rFonts w:hint="eastAsia" w:ascii="仿宋_GB2312" w:hAnsi="仿宋" w:eastAsia="仿宋_GB2312" w:cs="仿宋_GB2312"/>
          <w:kern w:val="0"/>
          <w:lang w:val="zh-CN"/>
        </w:rPr>
        <w:t>月日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rPr>
      </w:pPr>
      <w:r>
        <w:rPr>
          <w:rFonts w:hint="eastAsia" w:ascii="仿宋_GB2312" w:hAnsi="仿宋" w:eastAsia="仿宋_GB2312" w:cs="仿宋_GB2312"/>
        </w:rPr>
        <w:t>注：符合《关于促进残疾人就业政府采购政策的通知》（财库〔</w:t>
      </w:r>
      <w:r>
        <w:rPr>
          <w:rFonts w:ascii="仿宋_GB2312" w:hAnsi="仿宋" w:eastAsia="仿宋_GB2312" w:cs="仿宋_GB2312"/>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rPr>
      </w:pPr>
      <w:r>
        <w:rPr>
          <w:rFonts w:hint="eastAsia" w:ascii="仿宋_GB2312" w:hAnsi="宋体" w:eastAsia="仿宋_GB2312"/>
        </w:rPr>
        <w:t>本公司（联合体）郑重声明，根据《政府采购促进中小企业发展管理办法》（财库﹝</w:t>
      </w:r>
      <w:r>
        <w:rPr>
          <w:rFonts w:ascii="仿宋_GB2312" w:hAnsi="宋体" w:eastAsia="仿宋_GB2312"/>
        </w:rPr>
        <w:t xml:space="preserve">2020﹞46 </w:t>
      </w:r>
      <w:r>
        <w:rPr>
          <w:rFonts w:hint="eastAsia" w:ascii="仿宋_GB2312" w:hAnsi="宋体" w:eastAsia="仿宋_GB2312"/>
        </w:rPr>
        <w:t>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rPr>
      </w:pPr>
      <w:r>
        <w:rPr>
          <w:rFonts w:ascii="仿宋_GB2312" w:hAnsi="宋体" w:eastAsia="仿宋_GB2312"/>
        </w:rPr>
        <w:t>1.</w:t>
      </w:r>
      <w:r>
        <w:rPr>
          <w:rFonts w:hint="eastAsia" w:ascii="仿宋_GB2312" w:hAnsi="宋体" w:eastAsia="仿宋_GB2312"/>
          <w:u w:val="single"/>
        </w:rPr>
        <w:t>（标的名称）</w:t>
      </w:r>
      <w:r>
        <w:rPr>
          <w:rFonts w:hint="eastAsia" w:ascii="仿宋_GB2312" w:hAnsi="宋体" w:eastAsia="仿宋_GB2312"/>
        </w:rPr>
        <w:t>，属于</w:t>
      </w:r>
      <w:r>
        <w:rPr>
          <w:rFonts w:hint="eastAsia" w:ascii="仿宋_GB2312" w:hAnsi="宋体" w:eastAsia="仿宋_GB2312"/>
          <w:u w:val="single"/>
        </w:rPr>
        <w:t>（采购文件中明确的所属行业）</w:t>
      </w:r>
      <w:r>
        <w:rPr>
          <w:rFonts w:ascii="仿宋_GB2312" w:hAnsi="宋体" w:eastAsia="仿宋_GB2312"/>
        </w:rPr>
        <w:t xml:space="preserve"> ；承建（承接）企业为 </w:t>
      </w:r>
      <w:r>
        <w:rPr>
          <w:rFonts w:hint="eastAsia" w:ascii="仿宋_GB2312" w:hAnsi="宋体" w:eastAsia="仿宋_GB2312"/>
          <w:u w:val="single"/>
        </w:rPr>
        <w:t>（企业名称）</w:t>
      </w:r>
      <w:r>
        <w:rPr>
          <w:rFonts w:ascii="仿宋_GB2312" w:hAnsi="宋体" w:eastAsia="仿宋_GB2312"/>
        </w:rPr>
        <w:t xml:space="preserve"> ，从业人员</w:t>
      </w:r>
      <w:r>
        <w:rPr>
          <w:rFonts w:hint="eastAsia" w:ascii="仿宋_GB2312" w:hAnsi="宋体" w:eastAsia="仿宋_GB2312"/>
        </w:rPr>
        <w:t>人，营业收入为万元，资产总额为万元属于</w:t>
      </w:r>
      <w:r>
        <w:rPr>
          <w:rFonts w:ascii="仿宋_GB2312" w:hAnsi="宋体" w:eastAsia="仿宋_GB2312"/>
          <w:u w:val="single"/>
        </w:rPr>
        <w:t xml:space="preserve"> （中型企业、小型企业、微型企业） </w:t>
      </w:r>
      <w:r>
        <w:rPr>
          <w:rFonts w:hint="eastAsia" w:ascii="仿宋_GB2312" w:hAnsi="宋体" w:eastAsia="仿宋_GB2312"/>
        </w:rPr>
        <w:t>；</w:t>
      </w:r>
    </w:p>
    <w:p>
      <w:pPr>
        <w:spacing w:line="360" w:lineRule="auto"/>
        <w:ind w:firstLine="480" w:firstLineChars="200"/>
        <w:jc w:val="left"/>
        <w:rPr>
          <w:rFonts w:ascii="仿宋_GB2312" w:hAnsi="宋体" w:eastAsia="仿宋_GB2312"/>
        </w:rPr>
      </w:pPr>
      <w:r>
        <w:rPr>
          <w:rFonts w:ascii="仿宋_GB2312" w:hAnsi="宋体" w:eastAsia="仿宋_GB2312"/>
        </w:rPr>
        <w:t>2.</w:t>
      </w:r>
      <w:r>
        <w:rPr>
          <w:rFonts w:hint="eastAsia" w:ascii="仿宋_GB2312" w:hAnsi="宋体" w:eastAsia="仿宋_GB2312"/>
          <w:u w:val="single"/>
        </w:rPr>
        <w:t>（标的名称）</w:t>
      </w:r>
      <w:r>
        <w:rPr>
          <w:rFonts w:hint="eastAsia" w:ascii="仿宋_GB2312" w:hAnsi="宋体" w:eastAsia="仿宋_GB2312"/>
        </w:rPr>
        <w:t>，属于</w:t>
      </w:r>
      <w:r>
        <w:rPr>
          <w:rFonts w:hint="eastAsia" w:ascii="仿宋_GB2312" w:hAnsi="宋体" w:eastAsia="仿宋_GB2312"/>
          <w:u w:val="single"/>
        </w:rPr>
        <w:t>（采购文件中明确的所属行业）</w:t>
      </w:r>
      <w:r>
        <w:rPr>
          <w:rFonts w:ascii="仿宋_GB2312" w:hAnsi="宋体" w:eastAsia="仿宋_GB2312"/>
        </w:rPr>
        <w:t xml:space="preserve"> ；承建（承接）企业为 </w:t>
      </w:r>
      <w:r>
        <w:rPr>
          <w:rFonts w:hint="eastAsia" w:ascii="仿宋_GB2312" w:hAnsi="宋体" w:eastAsia="仿宋_GB2312"/>
          <w:u w:val="single"/>
        </w:rPr>
        <w:t>（企业名称）</w:t>
      </w:r>
      <w:r>
        <w:rPr>
          <w:rFonts w:ascii="仿宋_GB2312" w:hAnsi="宋体" w:eastAsia="仿宋_GB2312"/>
        </w:rPr>
        <w:t xml:space="preserve"> ，从业人员</w:t>
      </w:r>
      <w:r>
        <w:rPr>
          <w:rFonts w:hint="eastAsia" w:ascii="仿宋_GB2312" w:hAnsi="宋体" w:eastAsia="仿宋_GB2312"/>
        </w:rPr>
        <w:t>人，营业收入为万元，资产总额为万元属于</w:t>
      </w:r>
      <w:r>
        <w:rPr>
          <w:rFonts w:ascii="仿宋_GB2312" w:hAnsi="宋体" w:eastAsia="仿宋_GB2312"/>
          <w:u w:val="single"/>
        </w:rPr>
        <w:t xml:space="preserve"> （中型企业、小型企业、微型企业） </w:t>
      </w:r>
      <w:r>
        <w:rPr>
          <w:rFonts w:hint="eastAsia" w:ascii="仿宋_GB2312" w:hAnsi="宋体" w:eastAsia="仿宋_GB2312"/>
        </w:rPr>
        <w:t>；</w:t>
      </w:r>
    </w:p>
    <w:p>
      <w:pPr>
        <w:spacing w:line="360" w:lineRule="auto"/>
        <w:ind w:firstLine="480" w:firstLineChars="200"/>
        <w:jc w:val="left"/>
        <w:rPr>
          <w:rFonts w:ascii="仿宋_GB2312" w:hAnsi="宋体" w:eastAsia="仿宋_GB2312"/>
        </w:rPr>
      </w:pPr>
      <w:r>
        <w:rPr>
          <w:rFonts w:hint="eastAsia" w:ascii="仿宋_GB2312" w:hAnsi="宋体" w:eastAsia="仿宋_GB2312"/>
        </w:rPr>
        <w:t>……</w:t>
      </w:r>
    </w:p>
    <w:p>
      <w:pPr>
        <w:spacing w:line="360" w:lineRule="auto"/>
        <w:ind w:firstLine="480" w:firstLineChars="200"/>
        <w:jc w:val="left"/>
        <w:rPr>
          <w:rFonts w:ascii="仿宋_GB2312" w:hAnsi="宋体" w:eastAsia="仿宋_GB2312"/>
        </w:rPr>
      </w:pPr>
      <w:r>
        <w:rPr>
          <w:rFonts w:hint="eastAsia" w:ascii="仿宋_GB2312" w:hAnsi="宋体" w:eastAsia="仿宋_GB2312"/>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rPr>
      </w:pPr>
      <w:r>
        <w:rPr>
          <w:rFonts w:hint="eastAsia" w:ascii="仿宋_GB2312" w:hAnsi="宋体" w:eastAsia="仿宋_GB2312"/>
        </w:rPr>
        <w:t>本企业对上述声明内容的真实性负责。如有虚假，将依法承担相应责任。</w:t>
      </w:r>
    </w:p>
    <w:p>
      <w:pPr>
        <w:spacing w:line="360" w:lineRule="auto"/>
        <w:ind w:right="1760"/>
        <w:jc w:val="right"/>
        <w:rPr>
          <w:rFonts w:ascii="仿宋_GB2312" w:hAnsi="宋体" w:eastAsia="仿宋_GB2312"/>
        </w:rPr>
      </w:pPr>
      <w:r>
        <w:rPr>
          <w:rFonts w:hint="eastAsia" w:ascii="仿宋_GB2312" w:hAnsi="仿宋" w:eastAsia="仿宋_GB2312" w:cs="仿宋_GB2312"/>
        </w:rPr>
        <w:t>投标人</w:t>
      </w:r>
      <w:r>
        <w:rPr>
          <w:rFonts w:hint="eastAsia" w:ascii="仿宋_GB2312" w:hAnsi="宋体" w:eastAsia="仿宋_GB2312"/>
        </w:rPr>
        <w:t>名称（</w:t>
      </w:r>
      <w:r>
        <w:rPr>
          <w:rFonts w:hint="eastAsia" w:ascii="仿宋_GB2312" w:hAnsi="仿宋" w:eastAsia="仿宋_GB2312" w:cs="仿宋_GB2312"/>
        </w:rPr>
        <w:t>电子签名</w:t>
      </w:r>
      <w:r>
        <w:rPr>
          <w:rFonts w:hint="eastAsia" w:ascii="仿宋_GB2312" w:hAnsi="宋体" w:eastAsia="仿宋_GB2312"/>
        </w:rPr>
        <w:t>）：</w:t>
      </w:r>
    </w:p>
    <w:p>
      <w:pPr>
        <w:spacing w:line="360" w:lineRule="auto"/>
        <w:ind w:right="1120" w:firstLine="4680" w:firstLineChars="1950"/>
        <w:rPr>
          <w:rFonts w:ascii="仿宋_GB2312" w:hAnsi="宋体" w:eastAsia="仿宋_GB2312"/>
        </w:rPr>
      </w:pPr>
      <w:r>
        <w:rPr>
          <w:rFonts w:hint="eastAsia" w:ascii="仿宋_GB2312" w:hAnsi="宋体" w:eastAsia="仿宋_GB2312"/>
        </w:rPr>
        <w:t>日期：</w:t>
      </w:r>
    </w:p>
    <w:p>
      <w:pPr>
        <w:spacing w:line="360" w:lineRule="auto"/>
        <w:ind w:firstLine="354"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rPr>
      </w:pPr>
    </w:p>
    <w:p>
      <w:pPr>
        <w:spacing w:line="360" w:lineRule="auto"/>
        <w:ind w:right="420"/>
        <w:rPr>
          <w:rFonts w:ascii="仿宋_GB2312" w:hAnsi="仿宋" w:eastAsia="仿宋_GB2312" w:cs="仿宋_GB2312"/>
        </w:rPr>
      </w:pPr>
      <w:r>
        <w:rPr>
          <w:rFonts w:ascii="仿宋_GB2312" w:hAnsi="仿宋" w:eastAsia="仿宋_GB2312" w:cs="仿宋_GB2312"/>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tabs>
          <w:tab w:val="left" w:pos="4736"/>
        </w:tabs>
        <w:jc w:val="left"/>
        <w:rPr>
          <w:sz w:val="28"/>
        </w:rPr>
      </w:pPr>
    </w:p>
    <w:p>
      <w:pPr>
        <w:spacing w:line="360" w:lineRule="auto"/>
        <w:ind w:right="420"/>
      </w:pPr>
    </w:p>
    <w:p>
      <w:pPr>
        <w:spacing w:line="360" w:lineRule="auto"/>
        <w:rPr>
          <w:rFonts w:ascii="仿宋" w:hAnsi="仿宋"/>
          <w:bCs/>
        </w:rPr>
      </w:pPr>
    </w:p>
    <w:sectPr>
      <w:headerReference r:id="rId23" w:type="first"/>
      <w:footerReference r:id="rId26" w:type="first"/>
      <w:headerReference r:id="rId22" w:type="default"/>
      <w:footerReference r:id="rId24" w:type="default"/>
      <w:footerReference r:id="rId25"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9" w:usb3="00000000" w:csb0="000001FF"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Segoe UI Semilight">
    <w:panose1 w:val="020B04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altName w:val="NumberOnly"/>
    <w:panose1 w:val="020B0502020202020204"/>
    <w:charset w:val="00"/>
    <w:family w:val="swiss"/>
    <w:pitch w:val="default"/>
    <w:sig w:usb0="00000000" w:usb1="00000000" w:usb2="00000000" w:usb3="00000000" w:csb0="2000009F" w:csb1="DFD70000"/>
  </w:font>
  <w:font w:name="NumberOnly">
    <w:panose1 w:val="020B0500000000000000"/>
    <w:charset w:val="00"/>
    <w:family w:val="auto"/>
    <w:pitch w:val="default"/>
    <w:sig w:usb0="8000002F" w:usb1="10000048" w:usb2="00000000" w:usb3="00000000" w:csb0="00000111" w:csb1="4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61</w:t>
    </w:r>
    <w:r>
      <w:rPr>
        <w:rFonts w:hint="eastAsia" w:ascii="仿宋_GB2312" w:eastAsia="仿宋_GB2312"/>
        <w:kern w:val="0"/>
        <w:szCs w:val="21"/>
      </w:rPr>
      <w:fldChar w:fldCharType="end"/>
    </w:r>
    <w:bookmarkStart w:id="400" w:name="_Toc164085800"/>
    <w:bookmarkStart w:id="401" w:name="_Toc91899912"/>
    <w:bookmarkStart w:id="402" w:name="_Toc131845147"/>
    <w:bookmarkStart w:id="403" w:name="_Toc36110187"/>
    <w:r>
      <w:rPr>
        <w:rFonts w:hint="eastAsia" w:ascii="仿宋_GB2312" w:eastAsia="仿宋_GB2312"/>
        <w:kern w:val="0"/>
        <w:szCs w:val="21"/>
      </w:rPr>
      <w:t xml:space="preserve"> 页</w:t>
    </w:r>
    <w:bookmarkEnd w:id="400"/>
    <w:bookmarkEnd w:id="401"/>
    <w:bookmarkEnd w:id="402"/>
    <w:bookmarkEnd w:id="40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r>
      <w:rPr>
        <w:rFonts w:hint="eastAsia"/>
        <w:szCs w:val="21"/>
      </w:rPr>
      <w:t>第</w:t>
    </w:r>
    <w:r>
      <w:rPr>
        <w:szCs w:val="21"/>
      </w:rPr>
      <w:fldChar w:fldCharType="begin"/>
    </w:r>
    <w:r>
      <w:rPr>
        <w:szCs w:val="21"/>
      </w:rPr>
      <w:instrText xml:space="preserve"> PAGE </w:instrText>
    </w:r>
    <w:r>
      <w:rPr>
        <w:szCs w:val="21"/>
      </w:rPr>
      <w:fldChar w:fldCharType="separate"/>
    </w:r>
    <w:r>
      <w:rPr>
        <w:szCs w:val="21"/>
      </w:rPr>
      <w:t>29</w:t>
    </w:r>
    <w:r>
      <w:rPr>
        <w:szCs w:val="21"/>
      </w:rPr>
      <w:fldChar w:fldCharType="end"/>
    </w:r>
    <w:r>
      <w:rPr>
        <w:rFonts w:hint="eastAsia"/>
        <w:szCs w:val="21"/>
      </w:rPr>
      <w:t>页共</w:t>
    </w:r>
    <w:r>
      <w:rPr>
        <w:szCs w:val="21"/>
      </w:rPr>
      <w:fldChar w:fldCharType="begin"/>
    </w:r>
    <w:r>
      <w:rPr>
        <w:szCs w:val="21"/>
      </w:rPr>
      <w:instrText xml:space="preserve"> NUMPAGES </w:instrText>
    </w:r>
    <w:r>
      <w:rPr>
        <w:szCs w:val="21"/>
      </w:rPr>
      <w:fldChar w:fldCharType="separate"/>
    </w:r>
    <w:r>
      <w:rPr>
        <w:szCs w:val="21"/>
      </w:rPr>
      <w:t>72</w:t>
    </w:r>
    <w:r>
      <w:rPr>
        <w:szCs w:val="21"/>
      </w:rPr>
      <w:fldChar w:fldCharType="end"/>
    </w:r>
    <w:r>
      <w:rPr>
        <w:rFonts w:hint="eastAsia"/>
        <w:szCs w:val="21"/>
      </w:rPr>
      <w:t>页</w:t>
    </w:r>
  </w:p>
  <w:p>
    <w:pPr>
      <w:pStyle w:val="3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机动车号牌专用固封装置采购项目</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b/>
        <w:i/>
        <w:iCs/>
        <w:u w:val="single"/>
      </w:rPr>
    </w:pPr>
    <w:r>
      <w:t></w:t>
    </w:r>
    <w:r>
      <w:rPr>
        <w:rFonts w:hint="eastAsia"/>
      </w:rPr>
      <w:t>机动车号牌专用固封装置采购项目</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机动车号牌专用固封装置采购项目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rPr>
      <w:t>机动车号牌专用固封装置采购项目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4" w:space="0"/>
      </w:pBdr>
      <w:jc w:val="right"/>
    </w:pPr>
    <w:r>
      <w:rPr>
        <w:rFonts w:hint="eastAsia"/>
      </w:rPr>
      <w:t>机动车号牌专用固封装置采购项目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b/>
        <w:i/>
        <w:u w:val="single"/>
      </w:rPr>
    </w:pPr>
    <w:r>
      <w:t></w:t>
    </w:r>
    <w:r>
      <w:rPr>
        <w:rFonts w:hint="eastAsia"/>
      </w:rPr>
      <w:t>机动车号牌专用固封装置采购项目</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p>
  <w:p>
    <w:pPr>
      <w:pStyle w:val="40"/>
    </w:pPr>
    <w:r>
      <w:rPr>
        <w:rFonts w:hint="eastAsia"/>
      </w:rPr>
      <w:t>机动车号牌专用固封装置采购项目</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b/>
        <w:i/>
        <w:u w:val="single"/>
      </w:rPr>
    </w:pPr>
    <w:r>
      <w:t></w:t>
    </w:r>
    <w:r>
      <w:rPr>
        <w:rFonts w:hint="eastAsia"/>
      </w:rPr>
      <w:t>机动车号牌专用固封装置采购项目</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1"/>
      </w:pBdr>
    </w:pPr>
    <w:r>
      <w:t></w:t>
    </w:r>
  </w:p>
  <w:p>
    <w:pPr>
      <w:pStyle w:val="40"/>
      <w:pBdr>
        <w:bottom w:val="single" w:color="auto" w:sz="4" w:space="1"/>
      </w:pBdr>
      <w:jc w:val="right"/>
    </w:pPr>
    <w:r>
      <w:rPr>
        <w:rFonts w:hint="eastAsia"/>
      </w:rPr>
      <w:t>机动车号牌专用固封装置采购项目</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机动车号牌专用固封装置采购项目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6F50B3"/>
    <w:multiLevelType w:val="singleLevel"/>
    <w:tmpl w:val="D16F50B3"/>
    <w:lvl w:ilvl="0" w:tentative="0">
      <w:start w:val="2"/>
      <w:numFmt w:val="chineseCounting"/>
      <w:suff w:val="nothing"/>
      <w:lvlText w:val="%1、"/>
      <w:lvlJc w:val="left"/>
      <w:rPr>
        <w:rFonts w:hint="eastAsia"/>
      </w:rPr>
    </w:lvl>
  </w:abstractNum>
  <w:abstractNum w:abstractNumId="1">
    <w:nsid w:val="3099919D"/>
    <w:multiLevelType w:val="singleLevel"/>
    <w:tmpl w:val="3099919D"/>
    <w:lvl w:ilvl="0" w:tentative="0">
      <w:start w:val="3"/>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2JjZTZjMTc3MmU3OGQ0NGU0N2M2NzIyNzM1YmIyYTM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69C2"/>
    <w:rsid w:val="00007CAA"/>
    <w:rsid w:val="00010FE9"/>
    <w:rsid w:val="0001122F"/>
    <w:rsid w:val="00011A4B"/>
    <w:rsid w:val="00012251"/>
    <w:rsid w:val="0001337C"/>
    <w:rsid w:val="000138C4"/>
    <w:rsid w:val="00013C1F"/>
    <w:rsid w:val="00013F31"/>
    <w:rsid w:val="000140D8"/>
    <w:rsid w:val="00014530"/>
    <w:rsid w:val="00014BBC"/>
    <w:rsid w:val="000150EE"/>
    <w:rsid w:val="000165D8"/>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3614F"/>
    <w:rsid w:val="00040447"/>
    <w:rsid w:val="00040494"/>
    <w:rsid w:val="00040B70"/>
    <w:rsid w:val="00042441"/>
    <w:rsid w:val="00042533"/>
    <w:rsid w:val="00042DBB"/>
    <w:rsid w:val="00042E65"/>
    <w:rsid w:val="0004347C"/>
    <w:rsid w:val="00043907"/>
    <w:rsid w:val="0004466E"/>
    <w:rsid w:val="00044F48"/>
    <w:rsid w:val="00047354"/>
    <w:rsid w:val="00050656"/>
    <w:rsid w:val="00050A19"/>
    <w:rsid w:val="000511B6"/>
    <w:rsid w:val="00051B00"/>
    <w:rsid w:val="00051C72"/>
    <w:rsid w:val="00052192"/>
    <w:rsid w:val="0005238F"/>
    <w:rsid w:val="00052787"/>
    <w:rsid w:val="00052BB8"/>
    <w:rsid w:val="000534EE"/>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182"/>
    <w:rsid w:val="000763B5"/>
    <w:rsid w:val="000763F3"/>
    <w:rsid w:val="000766D2"/>
    <w:rsid w:val="00076801"/>
    <w:rsid w:val="000772FB"/>
    <w:rsid w:val="00077577"/>
    <w:rsid w:val="00077607"/>
    <w:rsid w:val="00077756"/>
    <w:rsid w:val="00077B7F"/>
    <w:rsid w:val="000808C1"/>
    <w:rsid w:val="00080970"/>
    <w:rsid w:val="00081671"/>
    <w:rsid w:val="000822D6"/>
    <w:rsid w:val="00082AD4"/>
    <w:rsid w:val="00083E07"/>
    <w:rsid w:val="00084D27"/>
    <w:rsid w:val="00084ED6"/>
    <w:rsid w:val="0008580E"/>
    <w:rsid w:val="00085A0E"/>
    <w:rsid w:val="00085C4F"/>
    <w:rsid w:val="00086924"/>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3518"/>
    <w:rsid w:val="000B456C"/>
    <w:rsid w:val="000B45B9"/>
    <w:rsid w:val="000B47CE"/>
    <w:rsid w:val="000B4B56"/>
    <w:rsid w:val="000B4C4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3F0B"/>
    <w:rsid w:val="000E4051"/>
    <w:rsid w:val="000E4139"/>
    <w:rsid w:val="000E4765"/>
    <w:rsid w:val="000E5816"/>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B6D"/>
    <w:rsid w:val="000F5DDB"/>
    <w:rsid w:val="000F628E"/>
    <w:rsid w:val="000F68A0"/>
    <w:rsid w:val="000F6CC2"/>
    <w:rsid w:val="000F722D"/>
    <w:rsid w:val="000F729C"/>
    <w:rsid w:val="000F7520"/>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2BF7"/>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0D9E"/>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3D9F"/>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74FF"/>
    <w:rsid w:val="001E17E3"/>
    <w:rsid w:val="001E2052"/>
    <w:rsid w:val="001E2492"/>
    <w:rsid w:val="001E257C"/>
    <w:rsid w:val="001E286C"/>
    <w:rsid w:val="001E2F34"/>
    <w:rsid w:val="001E35EE"/>
    <w:rsid w:val="001E4B2C"/>
    <w:rsid w:val="001E507F"/>
    <w:rsid w:val="001E56C2"/>
    <w:rsid w:val="001E59FB"/>
    <w:rsid w:val="001E6B4C"/>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99A"/>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BA6"/>
    <w:rsid w:val="00240C1F"/>
    <w:rsid w:val="00240F55"/>
    <w:rsid w:val="00240F67"/>
    <w:rsid w:val="00241144"/>
    <w:rsid w:val="00242510"/>
    <w:rsid w:val="00242F79"/>
    <w:rsid w:val="0024357B"/>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328"/>
    <w:rsid w:val="002775ED"/>
    <w:rsid w:val="002778AB"/>
    <w:rsid w:val="002802A5"/>
    <w:rsid w:val="00280CFB"/>
    <w:rsid w:val="00280D24"/>
    <w:rsid w:val="002815C4"/>
    <w:rsid w:val="00281BCB"/>
    <w:rsid w:val="00281C76"/>
    <w:rsid w:val="00283110"/>
    <w:rsid w:val="0028316D"/>
    <w:rsid w:val="00283296"/>
    <w:rsid w:val="0028563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0E19"/>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5B69"/>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2EC9"/>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6F7D"/>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5ACD"/>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32E5"/>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88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A1B"/>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3E63"/>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202"/>
    <w:rsid w:val="003C435B"/>
    <w:rsid w:val="003C4EBE"/>
    <w:rsid w:val="003C62EC"/>
    <w:rsid w:val="003C685A"/>
    <w:rsid w:val="003C6E9C"/>
    <w:rsid w:val="003C746F"/>
    <w:rsid w:val="003C7570"/>
    <w:rsid w:val="003C76E6"/>
    <w:rsid w:val="003C7A08"/>
    <w:rsid w:val="003C7E59"/>
    <w:rsid w:val="003C7F12"/>
    <w:rsid w:val="003D03D6"/>
    <w:rsid w:val="003D075D"/>
    <w:rsid w:val="003D0EE2"/>
    <w:rsid w:val="003D1283"/>
    <w:rsid w:val="003D14C8"/>
    <w:rsid w:val="003D1517"/>
    <w:rsid w:val="003D16C5"/>
    <w:rsid w:val="003D1CA9"/>
    <w:rsid w:val="003D1F24"/>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49E1"/>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2E7"/>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6D97"/>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4FF"/>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309"/>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C4"/>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204"/>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6CA0"/>
    <w:rsid w:val="00557031"/>
    <w:rsid w:val="00557F87"/>
    <w:rsid w:val="00560934"/>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772DA"/>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87C"/>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5CF"/>
    <w:rsid w:val="005D5BCF"/>
    <w:rsid w:val="005D65BF"/>
    <w:rsid w:val="005D6D84"/>
    <w:rsid w:val="005D70A1"/>
    <w:rsid w:val="005D79F2"/>
    <w:rsid w:val="005D7CB1"/>
    <w:rsid w:val="005D7F57"/>
    <w:rsid w:val="005E0067"/>
    <w:rsid w:val="005E009F"/>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39E3"/>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488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0C3"/>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D52"/>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0855"/>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356"/>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4E3"/>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2E2"/>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3C44"/>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563E"/>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59EF"/>
    <w:rsid w:val="007660EC"/>
    <w:rsid w:val="007662C7"/>
    <w:rsid w:val="00766862"/>
    <w:rsid w:val="00766BE1"/>
    <w:rsid w:val="007675DD"/>
    <w:rsid w:val="007702BF"/>
    <w:rsid w:val="007705F0"/>
    <w:rsid w:val="00771CAC"/>
    <w:rsid w:val="00772036"/>
    <w:rsid w:val="00773098"/>
    <w:rsid w:val="007739A3"/>
    <w:rsid w:val="00773BD9"/>
    <w:rsid w:val="00773CB0"/>
    <w:rsid w:val="00773D71"/>
    <w:rsid w:val="00775526"/>
    <w:rsid w:val="00775651"/>
    <w:rsid w:val="00775C90"/>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7B0"/>
    <w:rsid w:val="00791C6E"/>
    <w:rsid w:val="00791C7D"/>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4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190"/>
    <w:rsid w:val="007D2882"/>
    <w:rsid w:val="007D296C"/>
    <w:rsid w:val="007D2C31"/>
    <w:rsid w:val="007D2E50"/>
    <w:rsid w:val="007D3D74"/>
    <w:rsid w:val="007D445F"/>
    <w:rsid w:val="007D4DED"/>
    <w:rsid w:val="007D5BA2"/>
    <w:rsid w:val="007D5C2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0D77"/>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0C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4704E"/>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085"/>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68B"/>
    <w:rsid w:val="00893936"/>
    <w:rsid w:val="00893CE2"/>
    <w:rsid w:val="00893F41"/>
    <w:rsid w:val="00894089"/>
    <w:rsid w:val="00895144"/>
    <w:rsid w:val="00895963"/>
    <w:rsid w:val="008972B6"/>
    <w:rsid w:val="00897339"/>
    <w:rsid w:val="0089748C"/>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0FE8"/>
    <w:rsid w:val="008C1570"/>
    <w:rsid w:val="008C1792"/>
    <w:rsid w:val="008C17B2"/>
    <w:rsid w:val="008C1E3E"/>
    <w:rsid w:val="008C2059"/>
    <w:rsid w:val="008C21D0"/>
    <w:rsid w:val="008C2DBC"/>
    <w:rsid w:val="008C3A4E"/>
    <w:rsid w:val="008C5371"/>
    <w:rsid w:val="008C5676"/>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1C3F"/>
    <w:rsid w:val="008E2626"/>
    <w:rsid w:val="008E27A9"/>
    <w:rsid w:val="008E323C"/>
    <w:rsid w:val="008E32E0"/>
    <w:rsid w:val="008E35A6"/>
    <w:rsid w:val="008E36D9"/>
    <w:rsid w:val="008E3A5C"/>
    <w:rsid w:val="008E3A9A"/>
    <w:rsid w:val="008E429E"/>
    <w:rsid w:val="008E58A3"/>
    <w:rsid w:val="008E5938"/>
    <w:rsid w:val="008E6109"/>
    <w:rsid w:val="008E6A39"/>
    <w:rsid w:val="008E75FE"/>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A85"/>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35A"/>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B09"/>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AA7"/>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5EA"/>
    <w:rsid w:val="009F1DE8"/>
    <w:rsid w:val="009F2186"/>
    <w:rsid w:val="009F227C"/>
    <w:rsid w:val="009F28DC"/>
    <w:rsid w:val="009F2EDB"/>
    <w:rsid w:val="009F33DC"/>
    <w:rsid w:val="009F4550"/>
    <w:rsid w:val="009F524F"/>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26C5"/>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570BB"/>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3CA"/>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3EC"/>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B10"/>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63F"/>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2EA"/>
    <w:rsid w:val="00AD2AB1"/>
    <w:rsid w:val="00AD3132"/>
    <w:rsid w:val="00AD3DA6"/>
    <w:rsid w:val="00AD3F3C"/>
    <w:rsid w:val="00AD447E"/>
    <w:rsid w:val="00AD4B2F"/>
    <w:rsid w:val="00AD51B3"/>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4DC"/>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1774A"/>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1F85"/>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1C0"/>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441"/>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10E3"/>
    <w:rsid w:val="00BC25D1"/>
    <w:rsid w:val="00BC2DBD"/>
    <w:rsid w:val="00BC3BCB"/>
    <w:rsid w:val="00BC3CF1"/>
    <w:rsid w:val="00BC428A"/>
    <w:rsid w:val="00BC4404"/>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D3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2FFD"/>
    <w:rsid w:val="00CB3970"/>
    <w:rsid w:val="00CB42B9"/>
    <w:rsid w:val="00CB4550"/>
    <w:rsid w:val="00CB4F39"/>
    <w:rsid w:val="00CB52A4"/>
    <w:rsid w:val="00CB537C"/>
    <w:rsid w:val="00CB5A26"/>
    <w:rsid w:val="00CB645B"/>
    <w:rsid w:val="00CB6A93"/>
    <w:rsid w:val="00CB6C79"/>
    <w:rsid w:val="00CB77C3"/>
    <w:rsid w:val="00CB7A9F"/>
    <w:rsid w:val="00CB7E9C"/>
    <w:rsid w:val="00CC0072"/>
    <w:rsid w:val="00CC027A"/>
    <w:rsid w:val="00CC0915"/>
    <w:rsid w:val="00CC1398"/>
    <w:rsid w:val="00CC1AF5"/>
    <w:rsid w:val="00CC1B74"/>
    <w:rsid w:val="00CC291E"/>
    <w:rsid w:val="00CC2D03"/>
    <w:rsid w:val="00CC2EB0"/>
    <w:rsid w:val="00CC40D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6E99"/>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47D"/>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1D0C"/>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4719D"/>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C3D"/>
    <w:rsid w:val="00D721C5"/>
    <w:rsid w:val="00D72454"/>
    <w:rsid w:val="00D729A7"/>
    <w:rsid w:val="00D72A5B"/>
    <w:rsid w:val="00D73589"/>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20F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113"/>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3E"/>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203"/>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8E1"/>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23D"/>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5E9C"/>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3F9E"/>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17D"/>
    <w:rsid w:val="00EE56E2"/>
    <w:rsid w:val="00EE5FCD"/>
    <w:rsid w:val="00EE63BF"/>
    <w:rsid w:val="00EE6D45"/>
    <w:rsid w:val="00EE6E89"/>
    <w:rsid w:val="00EE7F30"/>
    <w:rsid w:val="00EF0D4B"/>
    <w:rsid w:val="00EF0FE6"/>
    <w:rsid w:val="00EF1130"/>
    <w:rsid w:val="00EF1432"/>
    <w:rsid w:val="00EF1511"/>
    <w:rsid w:val="00EF1F01"/>
    <w:rsid w:val="00EF2C39"/>
    <w:rsid w:val="00EF2C5F"/>
    <w:rsid w:val="00EF3811"/>
    <w:rsid w:val="00EF3AC4"/>
    <w:rsid w:val="00EF3FE9"/>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460"/>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2F88"/>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D8E"/>
    <w:rsid w:val="00F56F7E"/>
    <w:rsid w:val="00F56FEF"/>
    <w:rsid w:val="00F57521"/>
    <w:rsid w:val="00F60938"/>
    <w:rsid w:val="00F60C7E"/>
    <w:rsid w:val="00F60E0A"/>
    <w:rsid w:val="00F61606"/>
    <w:rsid w:val="00F61918"/>
    <w:rsid w:val="00F62151"/>
    <w:rsid w:val="00F62CA8"/>
    <w:rsid w:val="00F62CE0"/>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34B"/>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A71D8"/>
    <w:rsid w:val="01EC2C57"/>
    <w:rsid w:val="025011C8"/>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CF6B87"/>
    <w:rsid w:val="04F66F48"/>
    <w:rsid w:val="051C03B0"/>
    <w:rsid w:val="05251E14"/>
    <w:rsid w:val="05A16594"/>
    <w:rsid w:val="05A7762D"/>
    <w:rsid w:val="05DD302C"/>
    <w:rsid w:val="060E5941"/>
    <w:rsid w:val="06110FAF"/>
    <w:rsid w:val="06493CA7"/>
    <w:rsid w:val="065A6178"/>
    <w:rsid w:val="066F1CF3"/>
    <w:rsid w:val="06930BB8"/>
    <w:rsid w:val="07157A75"/>
    <w:rsid w:val="07245D42"/>
    <w:rsid w:val="07264C62"/>
    <w:rsid w:val="0779354C"/>
    <w:rsid w:val="08061376"/>
    <w:rsid w:val="08452D77"/>
    <w:rsid w:val="086401F8"/>
    <w:rsid w:val="08751CAA"/>
    <w:rsid w:val="087E4C40"/>
    <w:rsid w:val="08D338B5"/>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007A36"/>
    <w:rsid w:val="0A1C0718"/>
    <w:rsid w:val="0A3E7710"/>
    <w:rsid w:val="0A465A56"/>
    <w:rsid w:val="0A5B7E63"/>
    <w:rsid w:val="0AA374A5"/>
    <w:rsid w:val="0AAB7649"/>
    <w:rsid w:val="0ABC5606"/>
    <w:rsid w:val="0AEF672A"/>
    <w:rsid w:val="0B30404E"/>
    <w:rsid w:val="0B4C6C14"/>
    <w:rsid w:val="0B631A88"/>
    <w:rsid w:val="0B683D45"/>
    <w:rsid w:val="0B7F3F11"/>
    <w:rsid w:val="0B884417"/>
    <w:rsid w:val="0BCD35C8"/>
    <w:rsid w:val="0BF6188C"/>
    <w:rsid w:val="0BF73C91"/>
    <w:rsid w:val="0C170175"/>
    <w:rsid w:val="0C571A41"/>
    <w:rsid w:val="0C5C1171"/>
    <w:rsid w:val="0C5E1CBC"/>
    <w:rsid w:val="0C615B50"/>
    <w:rsid w:val="0C8445DA"/>
    <w:rsid w:val="0C87121B"/>
    <w:rsid w:val="0CC007F7"/>
    <w:rsid w:val="0CFE707A"/>
    <w:rsid w:val="0D063BDA"/>
    <w:rsid w:val="0D08375F"/>
    <w:rsid w:val="0D184CFB"/>
    <w:rsid w:val="0D3E2634"/>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B03598"/>
    <w:rsid w:val="10C26171"/>
    <w:rsid w:val="10F33360"/>
    <w:rsid w:val="10FC16EA"/>
    <w:rsid w:val="110F1D40"/>
    <w:rsid w:val="11266F33"/>
    <w:rsid w:val="112D263D"/>
    <w:rsid w:val="114821F7"/>
    <w:rsid w:val="118963A1"/>
    <w:rsid w:val="11C6522A"/>
    <w:rsid w:val="11E104CC"/>
    <w:rsid w:val="11E20309"/>
    <w:rsid w:val="12255233"/>
    <w:rsid w:val="12530213"/>
    <w:rsid w:val="127723A9"/>
    <w:rsid w:val="12862074"/>
    <w:rsid w:val="12883966"/>
    <w:rsid w:val="129E45B4"/>
    <w:rsid w:val="12C262DE"/>
    <w:rsid w:val="12D81596"/>
    <w:rsid w:val="1304030C"/>
    <w:rsid w:val="13072A44"/>
    <w:rsid w:val="13482622"/>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307B6"/>
    <w:rsid w:val="16C6339E"/>
    <w:rsid w:val="172F2D79"/>
    <w:rsid w:val="17557BEF"/>
    <w:rsid w:val="17D349C1"/>
    <w:rsid w:val="17FD693B"/>
    <w:rsid w:val="1830729E"/>
    <w:rsid w:val="1870062C"/>
    <w:rsid w:val="18817102"/>
    <w:rsid w:val="18830A15"/>
    <w:rsid w:val="18852B28"/>
    <w:rsid w:val="188B5321"/>
    <w:rsid w:val="19386F62"/>
    <w:rsid w:val="19932372"/>
    <w:rsid w:val="19A20DD5"/>
    <w:rsid w:val="19AE03F1"/>
    <w:rsid w:val="1A071A03"/>
    <w:rsid w:val="1A1F16AE"/>
    <w:rsid w:val="1A3B5C77"/>
    <w:rsid w:val="1A984BAD"/>
    <w:rsid w:val="1A991646"/>
    <w:rsid w:val="1AB8220E"/>
    <w:rsid w:val="1AE4166C"/>
    <w:rsid w:val="1AF06CFB"/>
    <w:rsid w:val="1AF11B8D"/>
    <w:rsid w:val="1B11359C"/>
    <w:rsid w:val="1B2A271F"/>
    <w:rsid w:val="1B530544"/>
    <w:rsid w:val="1B713184"/>
    <w:rsid w:val="1BA209CF"/>
    <w:rsid w:val="1BB4777D"/>
    <w:rsid w:val="1BD75AB8"/>
    <w:rsid w:val="1C0459C2"/>
    <w:rsid w:val="1C1B3B4A"/>
    <w:rsid w:val="1C88086E"/>
    <w:rsid w:val="1CA7023D"/>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00B10"/>
    <w:rsid w:val="1EB7330C"/>
    <w:rsid w:val="1F0A0FF3"/>
    <w:rsid w:val="1F2627EB"/>
    <w:rsid w:val="1F5771FF"/>
    <w:rsid w:val="1FE868A9"/>
    <w:rsid w:val="20034907"/>
    <w:rsid w:val="20173E4B"/>
    <w:rsid w:val="204E48BC"/>
    <w:rsid w:val="208921B3"/>
    <w:rsid w:val="20973DEB"/>
    <w:rsid w:val="20B26522"/>
    <w:rsid w:val="20B44310"/>
    <w:rsid w:val="20D434C5"/>
    <w:rsid w:val="211116EB"/>
    <w:rsid w:val="216133FC"/>
    <w:rsid w:val="21D56769"/>
    <w:rsid w:val="21E52EF3"/>
    <w:rsid w:val="21FB5D7B"/>
    <w:rsid w:val="220B1C3D"/>
    <w:rsid w:val="221D1D20"/>
    <w:rsid w:val="22334A87"/>
    <w:rsid w:val="22BE6801"/>
    <w:rsid w:val="233500BF"/>
    <w:rsid w:val="23377FF7"/>
    <w:rsid w:val="234774FF"/>
    <w:rsid w:val="236B425F"/>
    <w:rsid w:val="23836192"/>
    <w:rsid w:val="23901F29"/>
    <w:rsid w:val="239C0061"/>
    <w:rsid w:val="23B908A4"/>
    <w:rsid w:val="23E95BEF"/>
    <w:rsid w:val="23F0722E"/>
    <w:rsid w:val="23FD0064"/>
    <w:rsid w:val="245375B0"/>
    <w:rsid w:val="24642C0A"/>
    <w:rsid w:val="24B22173"/>
    <w:rsid w:val="24B95AD9"/>
    <w:rsid w:val="24BE24DA"/>
    <w:rsid w:val="24CF5825"/>
    <w:rsid w:val="24D663E6"/>
    <w:rsid w:val="24D77F2B"/>
    <w:rsid w:val="25877EFD"/>
    <w:rsid w:val="258B00E2"/>
    <w:rsid w:val="25A917A6"/>
    <w:rsid w:val="25BE27CC"/>
    <w:rsid w:val="25F74A5C"/>
    <w:rsid w:val="2628662C"/>
    <w:rsid w:val="262D45DE"/>
    <w:rsid w:val="263A29E8"/>
    <w:rsid w:val="26A53EF9"/>
    <w:rsid w:val="26A94201"/>
    <w:rsid w:val="26AC274F"/>
    <w:rsid w:val="27044A29"/>
    <w:rsid w:val="271D34C8"/>
    <w:rsid w:val="27425310"/>
    <w:rsid w:val="276142BF"/>
    <w:rsid w:val="27783712"/>
    <w:rsid w:val="27907362"/>
    <w:rsid w:val="27C667AD"/>
    <w:rsid w:val="28333E1D"/>
    <w:rsid w:val="28454BD6"/>
    <w:rsid w:val="28455253"/>
    <w:rsid w:val="28551971"/>
    <w:rsid w:val="285B1C53"/>
    <w:rsid w:val="289007E4"/>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244D93"/>
    <w:rsid w:val="2D343236"/>
    <w:rsid w:val="2DBA7EF3"/>
    <w:rsid w:val="2DD15014"/>
    <w:rsid w:val="2DF72DE4"/>
    <w:rsid w:val="2E0220AF"/>
    <w:rsid w:val="2E4B082A"/>
    <w:rsid w:val="2E5D4E86"/>
    <w:rsid w:val="2E5D790B"/>
    <w:rsid w:val="2E9A3C18"/>
    <w:rsid w:val="2EBB0FEE"/>
    <w:rsid w:val="2EC63002"/>
    <w:rsid w:val="2F0A6B38"/>
    <w:rsid w:val="2F91507E"/>
    <w:rsid w:val="2F946CCB"/>
    <w:rsid w:val="2FD25781"/>
    <w:rsid w:val="2FFD7934"/>
    <w:rsid w:val="30733ACD"/>
    <w:rsid w:val="308C3862"/>
    <w:rsid w:val="309379D8"/>
    <w:rsid w:val="30A270F7"/>
    <w:rsid w:val="30DF1478"/>
    <w:rsid w:val="30EC586F"/>
    <w:rsid w:val="319C6071"/>
    <w:rsid w:val="31AC537E"/>
    <w:rsid w:val="31E3679B"/>
    <w:rsid w:val="31E732FD"/>
    <w:rsid w:val="32517576"/>
    <w:rsid w:val="32707FF8"/>
    <w:rsid w:val="32BE5C2C"/>
    <w:rsid w:val="32FB6478"/>
    <w:rsid w:val="33196B86"/>
    <w:rsid w:val="33263B3F"/>
    <w:rsid w:val="336963EB"/>
    <w:rsid w:val="33816EEB"/>
    <w:rsid w:val="33EB55CD"/>
    <w:rsid w:val="33EC4C02"/>
    <w:rsid w:val="340D2360"/>
    <w:rsid w:val="3410665D"/>
    <w:rsid w:val="34211214"/>
    <w:rsid w:val="342E63AB"/>
    <w:rsid w:val="34950E68"/>
    <w:rsid w:val="34986E94"/>
    <w:rsid w:val="34AF62C9"/>
    <w:rsid w:val="34CB4388"/>
    <w:rsid w:val="34E91840"/>
    <w:rsid w:val="34FA6E12"/>
    <w:rsid w:val="358D5588"/>
    <w:rsid w:val="363A3B40"/>
    <w:rsid w:val="365302AE"/>
    <w:rsid w:val="36607A0A"/>
    <w:rsid w:val="366E227C"/>
    <w:rsid w:val="366F2E0D"/>
    <w:rsid w:val="367B6A5C"/>
    <w:rsid w:val="36A74ADA"/>
    <w:rsid w:val="36AD60D5"/>
    <w:rsid w:val="36B224F9"/>
    <w:rsid w:val="36EC0CC9"/>
    <w:rsid w:val="373F410B"/>
    <w:rsid w:val="37511EFA"/>
    <w:rsid w:val="37EE7094"/>
    <w:rsid w:val="38296C89"/>
    <w:rsid w:val="383002EB"/>
    <w:rsid w:val="38453406"/>
    <w:rsid w:val="38586797"/>
    <w:rsid w:val="38BC0149"/>
    <w:rsid w:val="38D87D1C"/>
    <w:rsid w:val="39610699"/>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7E0213"/>
    <w:rsid w:val="3D8734BB"/>
    <w:rsid w:val="3D9A11D4"/>
    <w:rsid w:val="3DA16D89"/>
    <w:rsid w:val="3DA364BE"/>
    <w:rsid w:val="3DE041CB"/>
    <w:rsid w:val="3DE303F2"/>
    <w:rsid w:val="3E0A5122"/>
    <w:rsid w:val="3E0D48F6"/>
    <w:rsid w:val="3E1868B4"/>
    <w:rsid w:val="3E377251"/>
    <w:rsid w:val="3E42664B"/>
    <w:rsid w:val="3E5A7334"/>
    <w:rsid w:val="3E7B5D6B"/>
    <w:rsid w:val="3E843E66"/>
    <w:rsid w:val="3E8F51FE"/>
    <w:rsid w:val="3E926F87"/>
    <w:rsid w:val="3E9A59DE"/>
    <w:rsid w:val="3EAF4836"/>
    <w:rsid w:val="3EB2647A"/>
    <w:rsid w:val="3EC33DFA"/>
    <w:rsid w:val="3F060E16"/>
    <w:rsid w:val="3F1D1096"/>
    <w:rsid w:val="3F2F0234"/>
    <w:rsid w:val="3F6363FE"/>
    <w:rsid w:val="3F756B8F"/>
    <w:rsid w:val="3F95482B"/>
    <w:rsid w:val="3FB301C9"/>
    <w:rsid w:val="4019356B"/>
    <w:rsid w:val="40592157"/>
    <w:rsid w:val="406E1CAE"/>
    <w:rsid w:val="40A0133A"/>
    <w:rsid w:val="40C31A53"/>
    <w:rsid w:val="40FF545D"/>
    <w:rsid w:val="410067C8"/>
    <w:rsid w:val="418F0D2A"/>
    <w:rsid w:val="41D01505"/>
    <w:rsid w:val="41DC2884"/>
    <w:rsid w:val="42474939"/>
    <w:rsid w:val="424C3C57"/>
    <w:rsid w:val="42613FF3"/>
    <w:rsid w:val="42660D96"/>
    <w:rsid w:val="428667D2"/>
    <w:rsid w:val="42CD1CE0"/>
    <w:rsid w:val="42E1381E"/>
    <w:rsid w:val="42ED6459"/>
    <w:rsid w:val="42FE58DD"/>
    <w:rsid w:val="43174B3D"/>
    <w:rsid w:val="434B790E"/>
    <w:rsid w:val="4360274F"/>
    <w:rsid w:val="43977AB6"/>
    <w:rsid w:val="43A3342B"/>
    <w:rsid w:val="43B1737D"/>
    <w:rsid w:val="43C77C27"/>
    <w:rsid w:val="43DE09EE"/>
    <w:rsid w:val="44002FAD"/>
    <w:rsid w:val="449101DD"/>
    <w:rsid w:val="44DE1391"/>
    <w:rsid w:val="451B225C"/>
    <w:rsid w:val="452410C9"/>
    <w:rsid w:val="45317DFB"/>
    <w:rsid w:val="45543F6C"/>
    <w:rsid w:val="456D3CE4"/>
    <w:rsid w:val="4579042C"/>
    <w:rsid w:val="457F0571"/>
    <w:rsid w:val="45851176"/>
    <w:rsid w:val="45C63B94"/>
    <w:rsid w:val="460E7DA5"/>
    <w:rsid w:val="46422483"/>
    <w:rsid w:val="4659254A"/>
    <w:rsid w:val="465B0637"/>
    <w:rsid w:val="465E3F0D"/>
    <w:rsid w:val="466A16E6"/>
    <w:rsid w:val="467379DB"/>
    <w:rsid w:val="46893F2B"/>
    <w:rsid w:val="46C4686E"/>
    <w:rsid w:val="47653A95"/>
    <w:rsid w:val="477B778F"/>
    <w:rsid w:val="478203EC"/>
    <w:rsid w:val="47B025FA"/>
    <w:rsid w:val="47B642F1"/>
    <w:rsid w:val="4809698F"/>
    <w:rsid w:val="4811697D"/>
    <w:rsid w:val="487A3E25"/>
    <w:rsid w:val="488B5503"/>
    <w:rsid w:val="48937E21"/>
    <w:rsid w:val="489A0361"/>
    <w:rsid w:val="48B94FF3"/>
    <w:rsid w:val="48E37AAB"/>
    <w:rsid w:val="48FD4B4C"/>
    <w:rsid w:val="490A68E0"/>
    <w:rsid w:val="491055FE"/>
    <w:rsid w:val="495F5B3E"/>
    <w:rsid w:val="496F77D7"/>
    <w:rsid w:val="497654FD"/>
    <w:rsid w:val="49A109A6"/>
    <w:rsid w:val="49B64211"/>
    <w:rsid w:val="49E455F9"/>
    <w:rsid w:val="49F1596C"/>
    <w:rsid w:val="49F6167F"/>
    <w:rsid w:val="4A064FA0"/>
    <w:rsid w:val="4A16615C"/>
    <w:rsid w:val="4A353DB7"/>
    <w:rsid w:val="4A4424D7"/>
    <w:rsid w:val="4AB82D0F"/>
    <w:rsid w:val="4ADC58FC"/>
    <w:rsid w:val="4AEB7664"/>
    <w:rsid w:val="4AFD7C19"/>
    <w:rsid w:val="4B0567D1"/>
    <w:rsid w:val="4B236AAE"/>
    <w:rsid w:val="4B707271"/>
    <w:rsid w:val="4B9739F7"/>
    <w:rsid w:val="4BBC650B"/>
    <w:rsid w:val="4BEE2503"/>
    <w:rsid w:val="4C245A30"/>
    <w:rsid w:val="4C7870E5"/>
    <w:rsid w:val="4C7A4A9A"/>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4FE66FE3"/>
    <w:rsid w:val="501239B3"/>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467838"/>
    <w:rsid w:val="52615633"/>
    <w:rsid w:val="52977FD4"/>
    <w:rsid w:val="52A25790"/>
    <w:rsid w:val="52A96B6F"/>
    <w:rsid w:val="52B45975"/>
    <w:rsid w:val="52D94AA4"/>
    <w:rsid w:val="52EA3A62"/>
    <w:rsid w:val="52F50BB8"/>
    <w:rsid w:val="53097272"/>
    <w:rsid w:val="531E1B1B"/>
    <w:rsid w:val="53544462"/>
    <w:rsid w:val="5397158E"/>
    <w:rsid w:val="54013861"/>
    <w:rsid w:val="54487265"/>
    <w:rsid w:val="544A3F54"/>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BB12E6"/>
    <w:rsid w:val="55CC0481"/>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3D7211"/>
    <w:rsid w:val="58917D2F"/>
    <w:rsid w:val="5894085C"/>
    <w:rsid w:val="58AE4F0C"/>
    <w:rsid w:val="58B85899"/>
    <w:rsid w:val="58E363A9"/>
    <w:rsid w:val="595E1678"/>
    <w:rsid w:val="596D5BD4"/>
    <w:rsid w:val="597E3DD8"/>
    <w:rsid w:val="59F80043"/>
    <w:rsid w:val="5A09252F"/>
    <w:rsid w:val="5A0A6010"/>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DD5140D"/>
    <w:rsid w:val="5E006862"/>
    <w:rsid w:val="5E0207B9"/>
    <w:rsid w:val="5E1834A1"/>
    <w:rsid w:val="5E2418C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B92BB7"/>
    <w:rsid w:val="60FA2EE8"/>
    <w:rsid w:val="61054A27"/>
    <w:rsid w:val="610A52BC"/>
    <w:rsid w:val="611D2366"/>
    <w:rsid w:val="612C5CB9"/>
    <w:rsid w:val="61421856"/>
    <w:rsid w:val="615227C4"/>
    <w:rsid w:val="61654E3F"/>
    <w:rsid w:val="6182292A"/>
    <w:rsid w:val="61896E89"/>
    <w:rsid w:val="619F7F92"/>
    <w:rsid w:val="61F94C26"/>
    <w:rsid w:val="62000E56"/>
    <w:rsid w:val="621B6763"/>
    <w:rsid w:val="624F3E49"/>
    <w:rsid w:val="62632286"/>
    <w:rsid w:val="62687A23"/>
    <w:rsid w:val="628729E9"/>
    <w:rsid w:val="62885958"/>
    <w:rsid w:val="62D734AC"/>
    <w:rsid w:val="62F40B65"/>
    <w:rsid w:val="62FC2CFE"/>
    <w:rsid w:val="63024505"/>
    <w:rsid w:val="635B1DB5"/>
    <w:rsid w:val="63711FED"/>
    <w:rsid w:val="63880DDC"/>
    <w:rsid w:val="638D750D"/>
    <w:rsid w:val="63AC6CC0"/>
    <w:rsid w:val="64055776"/>
    <w:rsid w:val="64240056"/>
    <w:rsid w:val="643C7A81"/>
    <w:rsid w:val="643E143A"/>
    <w:rsid w:val="648B6EEF"/>
    <w:rsid w:val="64C158BF"/>
    <w:rsid w:val="64C92A64"/>
    <w:rsid w:val="64CE2EAA"/>
    <w:rsid w:val="653C3090"/>
    <w:rsid w:val="656D2870"/>
    <w:rsid w:val="65854376"/>
    <w:rsid w:val="658767BE"/>
    <w:rsid w:val="65892531"/>
    <w:rsid w:val="66195831"/>
    <w:rsid w:val="662E75B1"/>
    <w:rsid w:val="66342C2E"/>
    <w:rsid w:val="663E784C"/>
    <w:rsid w:val="668B6A45"/>
    <w:rsid w:val="66AD4AAE"/>
    <w:rsid w:val="66B13904"/>
    <w:rsid w:val="672F3F24"/>
    <w:rsid w:val="673E055F"/>
    <w:rsid w:val="67551CE3"/>
    <w:rsid w:val="678126E7"/>
    <w:rsid w:val="67A064FD"/>
    <w:rsid w:val="67A22552"/>
    <w:rsid w:val="67B22DCC"/>
    <w:rsid w:val="67BE71AA"/>
    <w:rsid w:val="67D90273"/>
    <w:rsid w:val="67DE5875"/>
    <w:rsid w:val="67E55852"/>
    <w:rsid w:val="67EB1AB4"/>
    <w:rsid w:val="67FA1285"/>
    <w:rsid w:val="683445A5"/>
    <w:rsid w:val="68551F4F"/>
    <w:rsid w:val="687C10C9"/>
    <w:rsid w:val="68840C16"/>
    <w:rsid w:val="68876EFB"/>
    <w:rsid w:val="68884654"/>
    <w:rsid w:val="689F444F"/>
    <w:rsid w:val="68B96DBB"/>
    <w:rsid w:val="68CA2805"/>
    <w:rsid w:val="68E937A3"/>
    <w:rsid w:val="69061B4B"/>
    <w:rsid w:val="693E15D3"/>
    <w:rsid w:val="69627681"/>
    <w:rsid w:val="6977531D"/>
    <w:rsid w:val="69B07EDE"/>
    <w:rsid w:val="69CC2BFF"/>
    <w:rsid w:val="69FD55B8"/>
    <w:rsid w:val="6A0B1C62"/>
    <w:rsid w:val="6A2406C8"/>
    <w:rsid w:val="6A8A6822"/>
    <w:rsid w:val="6AD4226B"/>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427CA"/>
    <w:rsid w:val="6D4772EC"/>
    <w:rsid w:val="6D9078AF"/>
    <w:rsid w:val="6D913C2A"/>
    <w:rsid w:val="6DAA3FEF"/>
    <w:rsid w:val="6DC0172B"/>
    <w:rsid w:val="6DCB690C"/>
    <w:rsid w:val="6DD41A5B"/>
    <w:rsid w:val="6DF43C2E"/>
    <w:rsid w:val="6DF51CA3"/>
    <w:rsid w:val="6E8335BD"/>
    <w:rsid w:val="6E8E12EF"/>
    <w:rsid w:val="6E972936"/>
    <w:rsid w:val="6ED446C5"/>
    <w:rsid w:val="6EE15AD4"/>
    <w:rsid w:val="6F2A7D94"/>
    <w:rsid w:val="6F8331F1"/>
    <w:rsid w:val="6FAE1A09"/>
    <w:rsid w:val="6FD75BF8"/>
    <w:rsid w:val="7076767F"/>
    <w:rsid w:val="707723D0"/>
    <w:rsid w:val="70F5661B"/>
    <w:rsid w:val="71360107"/>
    <w:rsid w:val="713B688E"/>
    <w:rsid w:val="71450157"/>
    <w:rsid w:val="71A762D3"/>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67B69"/>
    <w:rsid w:val="747F3682"/>
    <w:rsid w:val="749C4185"/>
    <w:rsid w:val="75067759"/>
    <w:rsid w:val="752E6DCD"/>
    <w:rsid w:val="7551380D"/>
    <w:rsid w:val="75600BE5"/>
    <w:rsid w:val="7564475C"/>
    <w:rsid w:val="7583797F"/>
    <w:rsid w:val="75D20F1D"/>
    <w:rsid w:val="75DA2C18"/>
    <w:rsid w:val="75F54412"/>
    <w:rsid w:val="761D08E0"/>
    <w:rsid w:val="76303015"/>
    <w:rsid w:val="765D347C"/>
    <w:rsid w:val="76826699"/>
    <w:rsid w:val="76C815C0"/>
    <w:rsid w:val="76C87133"/>
    <w:rsid w:val="76CD08D5"/>
    <w:rsid w:val="76DB4B92"/>
    <w:rsid w:val="77052AA4"/>
    <w:rsid w:val="77136511"/>
    <w:rsid w:val="77340A39"/>
    <w:rsid w:val="77351FD0"/>
    <w:rsid w:val="77472422"/>
    <w:rsid w:val="777F31F2"/>
    <w:rsid w:val="778A6647"/>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113990"/>
    <w:rsid w:val="7B257FFD"/>
    <w:rsid w:val="7B343476"/>
    <w:rsid w:val="7B5A2978"/>
    <w:rsid w:val="7B5A7E4C"/>
    <w:rsid w:val="7B667AF9"/>
    <w:rsid w:val="7B7468F8"/>
    <w:rsid w:val="7BEE0103"/>
    <w:rsid w:val="7C0A0FE4"/>
    <w:rsid w:val="7C254906"/>
    <w:rsid w:val="7C590818"/>
    <w:rsid w:val="7C7C10F6"/>
    <w:rsid w:val="7C853BEA"/>
    <w:rsid w:val="7C881368"/>
    <w:rsid w:val="7CC52412"/>
    <w:rsid w:val="7CE27788"/>
    <w:rsid w:val="7CFB47F7"/>
    <w:rsid w:val="7D0C32F1"/>
    <w:rsid w:val="7D0F408D"/>
    <w:rsid w:val="7D491C6C"/>
    <w:rsid w:val="7D5429C0"/>
    <w:rsid w:val="7D6E6D43"/>
    <w:rsid w:val="7D7D4340"/>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qFormat="1" w:unhideWhenUsed="0" w:uiPriority="0" w:semiHidden="0" w:name="List 2"/>
    <w:lsdException w:uiPriority="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仿宋" w:cs="Times New Roman"/>
      <w:kern w:val="2"/>
      <w:sz w:val="24"/>
      <w:szCs w:val="24"/>
      <w:lang w:val="en-US" w:eastAsia="zh-CN" w:bidi="ar-SA"/>
    </w:rPr>
  </w:style>
  <w:style w:type="paragraph" w:styleId="3">
    <w:name w:val="heading 1"/>
    <w:basedOn w:val="1"/>
    <w:next w:val="1"/>
    <w:link w:val="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2">
    <w:name w:val="heading 5"/>
    <w:basedOn w:val="1"/>
    <w:next w:val="1"/>
    <w:link w:val="83"/>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9"/>
    <w:qFormat/>
    <w:uiPriority w:val="0"/>
    <w:pPr>
      <w:keepNext/>
      <w:keepLines/>
      <w:tabs>
        <w:tab w:val="left" w:pos="1152"/>
      </w:tabs>
      <w:spacing w:before="240" w:after="64" w:line="320" w:lineRule="auto"/>
      <w:ind w:left="1152" w:hanging="1152"/>
      <w:outlineLvl w:val="5"/>
    </w:pPr>
    <w:rPr>
      <w:rFonts w:ascii="Arial" w:hAnsi="Arial" w:eastAsia="黑体"/>
      <w:b/>
      <w:bCs/>
    </w:rPr>
  </w:style>
  <w:style w:type="paragraph" w:styleId="9">
    <w:name w:val="heading 7"/>
    <w:basedOn w:val="1"/>
    <w:next w:val="1"/>
    <w:link w:val="306"/>
    <w:qFormat/>
    <w:uiPriority w:val="0"/>
    <w:pPr>
      <w:keepNext/>
      <w:keepLines/>
      <w:tabs>
        <w:tab w:val="left" w:pos="1296"/>
      </w:tabs>
      <w:spacing w:before="240" w:after="64" w:line="320" w:lineRule="auto"/>
      <w:ind w:left="1296" w:hanging="1296"/>
      <w:outlineLvl w:val="6"/>
    </w:pPr>
    <w:rPr>
      <w:b/>
      <w:bCs/>
    </w:rPr>
  </w:style>
  <w:style w:type="paragraph" w:styleId="10">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rPr>
  </w:style>
  <w:style w:type="paragraph" w:styleId="11">
    <w:name w:val="heading 9"/>
    <w:basedOn w:val="1"/>
    <w:next w:val="1"/>
    <w:link w:val="183"/>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194"/>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Lines="50"/>
      <w:ind w:left="1697" w:hanging="420"/>
      <w:jc w:val="left"/>
    </w:pPr>
    <w:rPr>
      <w:kern w:val="0"/>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Cs w:val="20"/>
    </w:rPr>
  </w:style>
  <w:style w:type="paragraph" w:styleId="16">
    <w:name w:val="caption"/>
    <w:basedOn w:val="1"/>
    <w:next w:val="1"/>
    <w:link w:val="229"/>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3"/>
    <w:qFormat/>
    <w:uiPriority w:val="0"/>
    <w:pPr>
      <w:shd w:val="clear" w:color="auto" w:fill="000080"/>
    </w:pPr>
  </w:style>
  <w:style w:type="paragraph" w:styleId="19">
    <w:name w:val="annotation text"/>
    <w:basedOn w:val="1"/>
    <w:link w:val="343"/>
    <w:qFormat/>
    <w:uiPriority w:val="99"/>
    <w:pPr>
      <w:jc w:val="left"/>
    </w:pPr>
  </w:style>
  <w:style w:type="paragraph" w:styleId="20">
    <w:name w:val="Salutation"/>
    <w:basedOn w:val="1"/>
    <w:next w:val="1"/>
    <w:link w:val="297"/>
    <w:qFormat/>
    <w:uiPriority w:val="0"/>
    <w:rPr>
      <w:rFonts w:ascii="仿宋_GB2312" w:eastAsia="仿宋_GB2312"/>
      <w:sz w:val="28"/>
      <w:szCs w:val="20"/>
    </w:rPr>
  </w:style>
  <w:style w:type="paragraph" w:styleId="21">
    <w:name w:val="Body Text 3"/>
    <w:basedOn w:val="1"/>
    <w:link w:val="329"/>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style>
  <w:style w:type="paragraph" w:styleId="23">
    <w:name w:val="Body Text"/>
    <w:basedOn w:val="1"/>
    <w:next w:val="1"/>
    <w:link w:val="429"/>
    <w:qFormat/>
    <w:uiPriority w:val="0"/>
    <w:pPr>
      <w:autoSpaceDE w:val="0"/>
      <w:autoSpaceDN w:val="0"/>
      <w:spacing w:line="360" w:lineRule="auto"/>
    </w:pPr>
    <w:rPr>
      <w:rFonts w:ascii="宋体" w:hAnsi="Arial" w:cs="Arial"/>
      <w:snapToGrid w:val="0"/>
      <w:szCs w:val="21"/>
      <w:lang w:val="zh-CN"/>
    </w:rPr>
  </w:style>
  <w:style w:type="paragraph" w:styleId="24">
    <w:name w:val="Body Text Indent"/>
    <w:basedOn w:val="1"/>
    <w:next w:val="1"/>
    <w:link w:val="266"/>
    <w:qFormat/>
    <w:uiPriority w:val="0"/>
    <w:pPr>
      <w:spacing w:line="480" w:lineRule="exact"/>
      <w:ind w:firstLine="480" w:firstLineChars="200"/>
    </w:pPr>
    <w:rPr>
      <w:rFonts w:ascii="宋体" w:hAnsi="宋体"/>
    </w:rPr>
  </w:style>
  <w:style w:type="paragraph" w:styleId="25">
    <w:name w:val="List Number 3"/>
    <w:basedOn w:val="1"/>
    <w:qFormat/>
    <w:uiPriority w:val="0"/>
    <w:pPr>
      <w:widowControl/>
      <w:tabs>
        <w:tab w:val="left" w:pos="360"/>
        <w:tab w:val="left" w:pos="482"/>
      </w:tabs>
      <w:adjustRightInd/>
      <w:spacing w:afterLines="50"/>
      <w:ind w:left="482" w:hanging="340"/>
      <w:jc w:val="left"/>
    </w:pPr>
    <w:rPr>
      <w:kern w:val="0"/>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Cs w:val="20"/>
    </w:rPr>
  </w:style>
  <w:style w:type="paragraph" w:styleId="29">
    <w:name w:val="HTML Address"/>
    <w:basedOn w:val="1"/>
    <w:link w:val="219"/>
    <w:qFormat/>
    <w:uiPriority w:val="0"/>
    <w:pPr>
      <w:widowControl/>
      <w:adjustRightInd/>
      <w:ind w:firstLine="200" w:firstLineChars="200"/>
      <w:jc w:val="left"/>
    </w:pPr>
    <w:rPr>
      <w:rFonts w:ascii="宋体" w:hAnsi="宋体"/>
      <w:i/>
      <w:iCs/>
      <w:kern w:val="0"/>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7"/>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rPr>
  </w:style>
  <w:style w:type="paragraph" w:styleId="34">
    <w:name w:val="toc 8"/>
    <w:basedOn w:val="1"/>
    <w:next w:val="1"/>
    <w:qFormat/>
    <w:uiPriority w:val="0"/>
    <w:pPr>
      <w:ind w:left="2940" w:leftChars="1400"/>
    </w:pPr>
  </w:style>
  <w:style w:type="paragraph" w:styleId="35">
    <w:name w:val="Date"/>
    <w:basedOn w:val="1"/>
    <w:next w:val="1"/>
    <w:link w:val="182"/>
    <w:qFormat/>
    <w:uiPriority w:val="0"/>
    <w:pPr>
      <w:ind w:left="100" w:leftChars="2500"/>
    </w:pPr>
    <w:rPr>
      <w:rFonts w:ascii="宋体"/>
      <w:szCs w:val="21"/>
      <w:lang w:val="zh-CN"/>
    </w:rPr>
  </w:style>
  <w:style w:type="paragraph" w:styleId="36">
    <w:name w:val="Body Text Indent 2"/>
    <w:basedOn w:val="1"/>
    <w:link w:val="307"/>
    <w:qFormat/>
    <w:uiPriority w:val="0"/>
    <w:pPr>
      <w:spacing w:line="360" w:lineRule="auto"/>
      <w:ind w:firstLine="601"/>
      <w:textAlignment w:val="baseline"/>
    </w:pPr>
    <w:rPr>
      <w:rFonts w:ascii="宋体"/>
      <w:kern w:val="0"/>
      <w:sz w:val="28"/>
      <w:szCs w:val="20"/>
    </w:rPr>
  </w:style>
  <w:style w:type="paragraph" w:styleId="37">
    <w:name w:val="endnote text"/>
    <w:basedOn w:val="1"/>
    <w:link w:val="930"/>
    <w:qFormat/>
    <w:uiPriority w:val="0"/>
    <w:rPr>
      <w:lang w:val="zh-CN"/>
    </w:rPr>
  </w:style>
  <w:style w:type="paragraph" w:styleId="38">
    <w:name w:val="Balloon Text"/>
    <w:basedOn w:val="1"/>
    <w:link w:val="189"/>
    <w:qFormat/>
    <w:uiPriority w:val="0"/>
    <w:rPr>
      <w:sz w:val="18"/>
      <w:szCs w:val="18"/>
    </w:rPr>
  </w:style>
  <w:style w:type="paragraph" w:styleId="39">
    <w:name w:val="footer"/>
    <w:basedOn w:val="1"/>
    <w:link w:val="382"/>
    <w:qFormat/>
    <w:uiPriority w:val="99"/>
    <w:pPr>
      <w:tabs>
        <w:tab w:val="center" w:pos="4153"/>
        <w:tab w:val="right" w:pos="8306"/>
      </w:tabs>
      <w:snapToGrid w:val="0"/>
      <w:jc w:val="left"/>
    </w:pPr>
    <w:rPr>
      <w:sz w:val="18"/>
      <w:szCs w:val="18"/>
    </w:rPr>
  </w:style>
  <w:style w:type="paragraph" w:styleId="40">
    <w:name w:val="header"/>
    <w:basedOn w:val="1"/>
    <w:link w:val="391"/>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4"/>
    <w:qFormat/>
    <w:uiPriority w:val="0"/>
    <w:pPr>
      <w:spacing w:after="600" w:line="312" w:lineRule="atLeast"/>
      <w:jc w:val="center"/>
      <w:textAlignment w:val="baseline"/>
    </w:pPr>
    <w:rPr>
      <w:rFonts w:eastAsia="仿宋_GB2312"/>
      <w:kern w:val="0"/>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Cs w:val="20"/>
    </w:rPr>
  </w:style>
  <w:style w:type="paragraph" w:styleId="46">
    <w:name w:val="Subtitle"/>
    <w:link w:val="13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Cs w:val="20"/>
    </w:rPr>
  </w:style>
  <w:style w:type="paragraph" w:styleId="48">
    <w:name w:val="List"/>
    <w:basedOn w:val="1"/>
    <w:qFormat/>
    <w:uiPriority w:val="0"/>
    <w:pPr>
      <w:ind w:left="200" w:hanging="200" w:hangingChars="200"/>
    </w:pPr>
  </w:style>
  <w:style w:type="paragraph" w:styleId="49">
    <w:name w:val="footnote text"/>
    <w:basedOn w:val="6"/>
    <w:link w:val="309"/>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4"/>
    <w:qFormat/>
    <w:uiPriority w:val="0"/>
    <w:pPr>
      <w:spacing w:line="360" w:lineRule="auto"/>
      <w:ind w:firstLine="420"/>
    </w:pPr>
    <w:rPr>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301"/>
    <w:qFormat/>
    <w:uiPriority w:val="0"/>
    <w:pPr>
      <w:spacing w:after="120" w:line="480" w:lineRule="auto"/>
    </w:pPr>
  </w:style>
  <w:style w:type="paragraph" w:styleId="56">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rPr>
  </w:style>
  <w:style w:type="paragraph" w:styleId="58">
    <w:name w:val="Title"/>
    <w:basedOn w:val="1"/>
    <w:link w:val="286"/>
    <w:qFormat/>
    <w:uiPriority w:val="10"/>
    <w:pPr>
      <w:widowControl/>
      <w:overflowPunct w:val="0"/>
      <w:autoSpaceDE w:val="0"/>
      <w:autoSpaceDN w:val="0"/>
      <w:jc w:val="center"/>
      <w:textAlignment w:val="baseline"/>
    </w:pPr>
    <w:rPr>
      <w:b/>
      <w:kern w:val="0"/>
      <w:szCs w:val="20"/>
      <w:lang w:val="en-GB"/>
    </w:rPr>
  </w:style>
  <w:style w:type="paragraph" w:styleId="59">
    <w:name w:val="annotation subject"/>
    <w:basedOn w:val="19"/>
    <w:next w:val="19"/>
    <w:link w:val="99"/>
    <w:qFormat/>
    <w:uiPriority w:val="0"/>
    <w:rPr>
      <w:b/>
      <w:bCs/>
    </w:rPr>
  </w:style>
  <w:style w:type="paragraph" w:styleId="60">
    <w:name w:val="Body Text First Indent"/>
    <w:basedOn w:val="23"/>
    <w:link w:val="320"/>
    <w:qFormat/>
    <w:uiPriority w:val="0"/>
    <w:pPr>
      <w:ind w:firstLine="420"/>
    </w:pPr>
    <w:rPr>
      <w:rFonts w:hAnsi="Calibri" w:cs="Times New Roman"/>
      <w:snapToGrid/>
      <w:szCs w:val="20"/>
    </w:rPr>
  </w:style>
  <w:style w:type="paragraph" w:styleId="61">
    <w:name w:val="Body Text First Indent 2"/>
    <w:basedOn w:val="24"/>
    <w:link w:val="123"/>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character" w:customStyle="1" w:styleId="80">
    <w:name w:val="标题 1 Char"/>
    <w:link w:val="3"/>
    <w:qFormat/>
    <w:uiPriority w:val="9"/>
    <w:rPr>
      <w:b/>
      <w:bCs/>
      <w:kern w:val="44"/>
      <w:sz w:val="44"/>
      <w:szCs w:val="44"/>
    </w:rPr>
  </w:style>
  <w:style w:type="character" w:customStyle="1" w:styleId="81">
    <w:name w:val="标题 2 Char"/>
    <w:qFormat/>
    <w:uiPriority w:val="0"/>
    <w:rPr>
      <w:rFonts w:ascii="Arial" w:hAnsi="Arial" w:eastAsia="黑体"/>
      <w:b/>
      <w:kern w:val="2"/>
      <w:sz w:val="32"/>
      <w:lang w:val="en-US" w:eastAsia="zh-CN"/>
    </w:rPr>
  </w:style>
  <w:style w:type="character" w:customStyle="1" w:styleId="82">
    <w:name w:val="标题 4 Char"/>
    <w:qFormat/>
    <w:uiPriority w:val="0"/>
    <w:rPr>
      <w:rFonts w:ascii="Arial" w:hAnsi="Arial" w:eastAsia="黑体"/>
      <w:b/>
      <w:kern w:val="2"/>
      <w:sz w:val="28"/>
    </w:rPr>
  </w:style>
  <w:style w:type="character" w:customStyle="1" w:styleId="83">
    <w:name w:val="标题 5 Char"/>
    <w:link w:val="2"/>
    <w:qFormat/>
    <w:uiPriority w:val="9"/>
    <w:rPr>
      <w:b/>
      <w:bCs/>
      <w:kern w:val="2"/>
      <w:sz w:val="28"/>
      <w:szCs w:val="28"/>
    </w:rPr>
  </w:style>
  <w:style w:type="character" w:customStyle="1" w:styleId="84">
    <w:name w:val="批注主题 Char"/>
    <w:qFormat/>
    <w:uiPriority w:val="0"/>
    <w:rPr>
      <w:rFonts w:eastAsia="宋体"/>
      <w:b/>
      <w:bCs/>
      <w:kern w:val="2"/>
      <w:sz w:val="21"/>
      <w:szCs w:val="24"/>
      <w:lang w:val="en-US" w:eastAsia="zh-CN" w:bidi="ar-SA"/>
    </w:rPr>
  </w:style>
  <w:style w:type="character" w:customStyle="1" w:styleId="85">
    <w:name w:val="表格非标题文字 Char"/>
    <w:link w:val="86"/>
    <w:qFormat/>
    <w:uiPriority w:val="0"/>
    <w:rPr>
      <w:rFonts w:ascii="Futura Bk" w:hAnsi="Futura Bk"/>
      <w:kern w:val="2"/>
      <w:sz w:val="18"/>
      <w:szCs w:val="21"/>
      <w:lang w:val="en-US" w:eastAsia="zh-CN" w:bidi="ar-SA"/>
    </w:rPr>
  </w:style>
  <w:style w:type="paragraph" w:customStyle="1" w:styleId="86">
    <w:name w:val="表格非标题文字"/>
    <w:link w:val="85"/>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7">
    <w:name w:val="*正文 Char"/>
    <w:link w:val="88"/>
    <w:qFormat/>
    <w:locked/>
    <w:uiPriority w:val="0"/>
    <w:rPr>
      <w:rFonts w:ascii="宋体" w:hAnsi="宋体"/>
      <w:sz w:val="24"/>
    </w:rPr>
  </w:style>
  <w:style w:type="paragraph" w:customStyle="1" w:styleId="88">
    <w:name w:val="*正文"/>
    <w:basedOn w:val="1"/>
    <w:link w:val="87"/>
    <w:qFormat/>
    <w:uiPriority w:val="0"/>
    <w:pPr>
      <w:snapToGrid w:val="0"/>
      <w:spacing w:line="360" w:lineRule="auto"/>
      <w:ind w:firstLine="482"/>
      <w:jc w:val="left"/>
    </w:pPr>
    <w:rPr>
      <w:rFonts w:ascii="宋体" w:hAnsi="宋体"/>
      <w:kern w:val="0"/>
      <w:szCs w:val="20"/>
    </w:rPr>
  </w:style>
  <w:style w:type="character" w:customStyle="1" w:styleId="89">
    <w:name w:val="Char Char71"/>
    <w:semiHidden/>
    <w:qFormat/>
    <w:uiPriority w:val="0"/>
    <w:rPr>
      <w:rFonts w:eastAsia="宋体"/>
      <w:kern w:val="2"/>
      <w:sz w:val="21"/>
      <w:szCs w:val="24"/>
      <w:lang w:val="en-US" w:eastAsia="zh-CN" w:bidi="ar-SA"/>
    </w:rPr>
  </w:style>
  <w:style w:type="character" w:customStyle="1" w:styleId="90">
    <w:name w:val="Char Char6"/>
    <w:qFormat/>
    <w:uiPriority w:val="0"/>
    <w:rPr>
      <w:rFonts w:eastAsia="宋体"/>
      <w:kern w:val="2"/>
      <w:sz w:val="21"/>
      <w:szCs w:val="24"/>
      <w:lang w:val="en-US" w:eastAsia="zh-CN" w:bidi="ar-SA"/>
    </w:rPr>
  </w:style>
  <w:style w:type="character" w:customStyle="1" w:styleId="91">
    <w:name w:val="正文缩进 Char"/>
    <w:qFormat/>
    <w:uiPriority w:val="0"/>
    <w:rPr>
      <w:rFonts w:eastAsia="宋体"/>
      <w:kern w:val="2"/>
      <w:sz w:val="21"/>
      <w:lang w:val="en-US" w:eastAsia="zh-CN"/>
    </w:rPr>
  </w:style>
  <w:style w:type="character" w:customStyle="1" w:styleId="92">
    <w:name w:val="正文首行缩进 Char1"/>
    <w:qFormat/>
    <w:uiPriority w:val="0"/>
    <w:rPr>
      <w:rFonts w:ascii="宋体" w:hAnsi="Times New Roman" w:eastAsia="宋体" w:cs="Times New Roman"/>
      <w:snapToGrid w:val="0"/>
      <w:kern w:val="2"/>
      <w:sz w:val="24"/>
      <w:szCs w:val="21"/>
      <w:lang w:val="zh-CN"/>
    </w:rPr>
  </w:style>
  <w:style w:type="character" w:customStyle="1" w:styleId="93">
    <w:name w:val="Char Char28"/>
    <w:qFormat/>
    <w:uiPriority w:val="6"/>
    <w:rPr>
      <w:rFonts w:ascii="仿宋_GB2312" w:hAnsi="仿宋_GB2312" w:eastAsia="仿宋_GB2312"/>
      <w:kern w:val="1"/>
      <w:sz w:val="28"/>
    </w:rPr>
  </w:style>
  <w:style w:type="character" w:customStyle="1" w:styleId="94">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5">
    <w:name w:val="Heading 1 Char"/>
    <w:qFormat/>
    <w:uiPriority w:val="6"/>
    <w:rPr>
      <w:rFonts w:ascii="Times New Roman" w:hAnsi="Times New Roman" w:eastAsia="黑体" w:cs="Times New Roman"/>
      <w:b/>
      <w:kern w:val="0"/>
      <w:sz w:val="24"/>
      <w:szCs w:val="24"/>
    </w:rPr>
  </w:style>
  <w:style w:type="character" w:customStyle="1" w:styleId="96">
    <w:name w:val="U_正文 Char"/>
    <w:link w:val="97"/>
    <w:qFormat/>
    <w:uiPriority w:val="0"/>
    <w:rPr>
      <w:sz w:val="24"/>
      <w:szCs w:val="24"/>
    </w:rPr>
  </w:style>
  <w:style w:type="paragraph" w:customStyle="1" w:styleId="97">
    <w:name w:val="U_正文"/>
    <w:basedOn w:val="1"/>
    <w:link w:val="96"/>
    <w:qFormat/>
    <w:uiPriority w:val="0"/>
    <w:pPr>
      <w:adjustRightInd/>
      <w:spacing w:beforeLines="20" w:afterLines="20" w:line="300" w:lineRule="auto"/>
      <w:ind w:firstLine="200" w:firstLineChars="200"/>
    </w:pPr>
    <w:rPr>
      <w:kern w:val="0"/>
    </w:rPr>
  </w:style>
  <w:style w:type="character" w:customStyle="1" w:styleId="98">
    <w:name w:val="HTML 地址 Char1"/>
    <w:qFormat/>
    <w:uiPriority w:val="0"/>
    <w:rPr>
      <w:rFonts w:ascii="Times New Roman" w:hAnsi="Times New Roman" w:eastAsia="宋体" w:cs="Times New Roman"/>
      <w:i/>
      <w:iCs/>
      <w:szCs w:val="24"/>
    </w:rPr>
  </w:style>
  <w:style w:type="character" w:customStyle="1" w:styleId="99">
    <w:name w:val="批注主题 Char1"/>
    <w:link w:val="59"/>
    <w:qFormat/>
    <w:uiPriority w:val="0"/>
    <w:rPr>
      <w:b/>
      <w:bCs/>
      <w:kern w:val="2"/>
      <w:sz w:val="21"/>
      <w:szCs w:val="24"/>
    </w:rPr>
  </w:style>
  <w:style w:type="character" w:customStyle="1" w:styleId="100">
    <w:name w:val="Char Char51"/>
    <w:qFormat/>
    <w:uiPriority w:val="0"/>
    <w:rPr>
      <w:rFonts w:ascii="宋体" w:hAnsi="Courier New" w:eastAsia="宋体"/>
      <w:kern w:val="2"/>
      <w:sz w:val="21"/>
      <w:lang w:val="en-US" w:eastAsia="zh-CN"/>
    </w:rPr>
  </w:style>
  <w:style w:type="character" w:customStyle="1" w:styleId="101">
    <w:name w:val="表正文 Char"/>
    <w:qFormat/>
    <w:uiPriority w:val="0"/>
    <w:rPr>
      <w:rFonts w:ascii="宋体" w:eastAsia="宋体"/>
      <w:snapToGrid w:val="0"/>
      <w:color w:val="000000"/>
      <w:kern w:val="28"/>
      <w:sz w:val="28"/>
      <w:lang w:val="en-US" w:eastAsia="zh-CN" w:bidi="ar-SA"/>
    </w:rPr>
  </w:style>
  <w:style w:type="character" w:customStyle="1" w:styleId="102">
    <w:name w:val="Char Char34"/>
    <w:qFormat/>
    <w:uiPriority w:val="6"/>
    <w:rPr>
      <w:b/>
      <w:kern w:val="1"/>
      <w:sz w:val="28"/>
      <w:szCs w:val="28"/>
    </w:rPr>
  </w:style>
  <w:style w:type="character" w:customStyle="1" w:styleId="103">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4">
    <w:name w:val="哈哈正文 Char"/>
    <w:link w:val="105"/>
    <w:qFormat/>
    <w:uiPriority w:val="0"/>
    <w:rPr>
      <w:rFonts w:ascii="宋体" w:hAnsi="宋体" w:eastAsia="宋体"/>
      <w:kern w:val="2"/>
      <w:sz w:val="24"/>
      <w:lang w:bidi="ar-SA"/>
    </w:rPr>
  </w:style>
  <w:style w:type="paragraph" w:customStyle="1" w:styleId="105">
    <w:name w:val="哈哈正文"/>
    <w:basedOn w:val="1"/>
    <w:link w:val="104"/>
    <w:qFormat/>
    <w:uiPriority w:val="0"/>
    <w:pPr>
      <w:adjustRightInd/>
      <w:spacing w:line="360" w:lineRule="auto"/>
      <w:ind w:firstLine="200" w:firstLineChars="200"/>
    </w:pPr>
    <w:rPr>
      <w:rFonts w:ascii="宋体" w:hAnsi="宋体"/>
      <w:szCs w:val="20"/>
    </w:rPr>
  </w:style>
  <w:style w:type="character" w:customStyle="1" w:styleId="106">
    <w:name w:val="未处理的提及1"/>
    <w:qFormat/>
    <w:uiPriority w:val="0"/>
    <w:rPr>
      <w:color w:val="808080"/>
      <w:shd w:val="clear" w:color="auto" w:fill="E6E6E6"/>
    </w:rPr>
  </w:style>
  <w:style w:type="character" w:customStyle="1" w:styleId="107">
    <w:name w:val="txt"/>
    <w:qFormat/>
    <w:uiPriority w:val="0"/>
    <w:rPr>
      <w:rFonts w:ascii="仿宋_GB2312" w:eastAsia="微软雅黑"/>
      <w:b/>
      <w:kern w:val="2"/>
      <w:sz w:val="32"/>
      <w:szCs w:val="32"/>
      <w:lang w:val="en-US" w:eastAsia="zh-CN" w:bidi="ar-SA"/>
    </w:rPr>
  </w:style>
  <w:style w:type="character" w:customStyle="1" w:styleId="108">
    <w:name w:val="二级标题 Char Char"/>
    <w:qFormat/>
    <w:uiPriority w:val="0"/>
    <w:rPr>
      <w:rFonts w:ascii="宋体" w:hAnsi="宋体" w:eastAsia="宋体"/>
      <w:b/>
      <w:snapToGrid w:val="0"/>
      <w:kern w:val="2"/>
      <w:sz w:val="24"/>
      <w:szCs w:val="24"/>
      <w:lang w:val="en-US" w:eastAsia="zh-CN" w:bidi="ar-SA"/>
    </w:rPr>
  </w:style>
  <w:style w:type="character" w:customStyle="1" w:styleId="109">
    <w:name w:val="Char Char32"/>
    <w:qFormat/>
    <w:uiPriority w:val="6"/>
    <w:rPr>
      <w:b/>
      <w:kern w:val="1"/>
      <w:sz w:val="24"/>
      <w:szCs w:val="24"/>
    </w:rPr>
  </w:style>
  <w:style w:type="character" w:customStyle="1" w:styleId="110">
    <w:name w:val="PI Char1"/>
    <w:qFormat/>
    <w:uiPriority w:val="0"/>
    <w:rPr>
      <w:rFonts w:ascii="宋体" w:hAnsi="宋体"/>
      <w:kern w:val="2"/>
      <w:sz w:val="24"/>
      <w:szCs w:val="24"/>
    </w:rPr>
  </w:style>
  <w:style w:type="character" w:customStyle="1" w:styleId="111">
    <w:name w:val="tw4winTerm"/>
    <w:qFormat/>
    <w:uiPriority w:val="0"/>
    <w:rPr>
      <w:color w:val="0000FF"/>
    </w:rPr>
  </w:style>
  <w:style w:type="character" w:customStyle="1" w:styleId="112">
    <w:name w:val="Footer Char"/>
    <w:qFormat/>
    <w:locked/>
    <w:uiPriority w:val="0"/>
    <w:rPr>
      <w:rFonts w:eastAsia="宋体"/>
      <w:kern w:val="2"/>
      <w:sz w:val="18"/>
      <w:lang w:val="en-US" w:eastAsia="zh-CN" w:bidi="ar-SA"/>
    </w:rPr>
  </w:style>
  <w:style w:type="character" w:customStyle="1" w:styleId="113">
    <w:name w:val="普通文字 Char Char1"/>
    <w:qFormat/>
    <w:uiPriority w:val="0"/>
    <w:rPr>
      <w:rFonts w:ascii="宋体" w:hAnsi="Courier New"/>
      <w:kern w:val="2"/>
      <w:sz w:val="21"/>
    </w:rPr>
  </w:style>
  <w:style w:type="character" w:customStyle="1" w:styleId="114">
    <w:name w:val="Char Char101"/>
    <w:qFormat/>
    <w:uiPriority w:val="6"/>
    <w:rPr>
      <w:rFonts w:ascii="宋体" w:hAnsi="宋体"/>
      <w:kern w:val="2"/>
      <w:sz w:val="21"/>
      <w:szCs w:val="24"/>
      <w:lang w:val="en-US" w:eastAsia="zh-CN"/>
    </w:rPr>
  </w:style>
  <w:style w:type="character" w:customStyle="1" w:styleId="115">
    <w:name w:val="链接"/>
    <w:qFormat/>
    <w:uiPriority w:val="0"/>
    <w:rPr>
      <w:color w:val="0000FF"/>
      <w:sz w:val="21"/>
      <w:szCs w:val="21"/>
      <w:u w:val="single"/>
    </w:rPr>
  </w:style>
  <w:style w:type="character" w:customStyle="1" w:styleId="116">
    <w:name w:val="h4 Char"/>
    <w:qFormat/>
    <w:uiPriority w:val="0"/>
    <w:rPr>
      <w:rFonts w:ascii="Arial" w:hAnsi="Arial" w:eastAsia="黑体"/>
      <w:b/>
      <w:bCs/>
      <w:kern w:val="2"/>
      <w:sz w:val="28"/>
      <w:szCs w:val="28"/>
      <w:lang w:val="zh-CN" w:eastAsia="zh-CN" w:bidi="ar-SA"/>
    </w:rPr>
  </w:style>
  <w:style w:type="character" w:customStyle="1" w:styleId="117">
    <w:name w:val="5正文 Char"/>
    <w:link w:val="118"/>
    <w:qFormat/>
    <w:uiPriority w:val="0"/>
    <w:rPr>
      <w:rFonts w:ascii="仿宋_GB2312" w:hAnsi="微软雅黑" w:eastAsia="仿宋_GB2312"/>
      <w:sz w:val="28"/>
      <w:szCs w:val="21"/>
    </w:rPr>
  </w:style>
  <w:style w:type="paragraph" w:customStyle="1" w:styleId="118">
    <w:name w:val="5正文"/>
    <w:basedOn w:val="1"/>
    <w:link w:val="117"/>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9">
    <w:name w:val="标题 3 字符"/>
    <w:qFormat/>
    <w:uiPriority w:val="9"/>
    <w:rPr>
      <w:b/>
      <w:bCs/>
      <w:kern w:val="2"/>
      <w:sz w:val="32"/>
      <w:szCs w:val="32"/>
    </w:rPr>
  </w:style>
  <w:style w:type="character" w:customStyle="1" w:styleId="120">
    <w:name w:val="样式6 Char"/>
    <w:qFormat/>
    <w:uiPriority w:val="0"/>
    <w:rPr>
      <w:rFonts w:ascii="仿宋_GB2312" w:hAnsi="宋体" w:eastAsia="仿宋_GB2312"/>
      <w:b/>
      <w:bCs/>
      <w:kern w:val="2"/>
      <w:sz w:val="24"/>
      <w:szCs w:val="24"/>
      <w:lang w:val="en-US" w:eastAsia="zh-CN" w:bidi="ar-SA"/>
    </w:rPr>
  </w:style>
  <w:style w:type="character" w:customStyle="1" w:styleId="121">
    <w:name w:val="Char Char14"/>
    <w:qFormat/>
    <w:uiPriority w:val="6"/>
    <w:rPr>
      <w:rFonts w:ascii="黑体" w:hAnsi="黑体" w:eastAsia="黑体"/>
    </w:rPr>
  </w:style>
  <w:style w:type="character" w:customStyle="1" w:styleId="122">
    <w:name w:val="Heading 2 Hidden Char"/>
    <w:qFormat/>
    <w:uiPriority w:val="0"/>
    <w:rPr>
      <w:rFonts w:ascii="仿宋_GB2312" w:eastAsia="仿宋_GB2312"/>
      <w:b/>
      <w:bCs/>
      <w:kern w:val="2"/>
      <w:sz w:val="24"/>
      <w:szCs w:val="24"/>
      <w:lang w:val="zh-CN" w:eastAsia="zh-CN" w:bidi="ar-SA"/>
    </w:rPr>
  </w:style>
  <w:style w:type="character" w:customStyle="1" w:styleId="123">
    <w:name w:val="正文首行缩进 2 Char"/>
    <w:link w:val="61"/>
    <w:qFormat/>
    <w:uiPriority w:val="0"/>
    <w:rPr>
      <w:rFonts w:ascii="宋体" w:hAnsi="宋体"/>
      <w:kern w:val="2"/>
      <w:sz w:val="21"/>
      <w:szCs w:val="24"/>
    </w:rPr>
  </w:style>
  <w:style w:type="character" w:customStyle="1" w:styleId="124">
    <w:name w:val="font11"/>
    <w:qFormat/>
    <w:uiPriority w:val="0"/>
    <w:rPr>
      <w:rFonts w:hint="default" w:ascii="Times New Roman" w:hAnsi="Times New Roman" w:cs="Times New Roman"/>
      <w:color w:val="000000"/>
      <w:sz w:val="22"/>
      <w:szCs w:val="22"/>
      <w:u w:val="none"/>
    </w:rPr>
  </w:style>
  <w:style w:type="character" w:customStyle="1" w:styleId="125">
    <w:name w:val="表正文 Char1"/>
    <w:qFormat/>
    <w:uiPriority w:val="0"/>
    <w:rPr>
      <w:rFonts w:ascii="宋体" w:eastAsia="宋体"/>
      <w:snapToGrid w:val="0"/>
      <w:color w:val="000000"/>
      <w:kern w:val="28"/>
      <w:sz w:val="28"/>
    </w:rPr>
  </w:style>
  <w:style w:type="character" w:customStyle="1" w:styleId="126">
    <w:name w:val="blue1"/>
    <w:basedOn w:val="69"/>
    <w:qFormat/>
    <w:uiPriority w:val="0"/>
    <w:rPr>
      <w:rFonts w:ascii="Arial" w:hAnsi="Arial" w:eastAsia="黑体" w:cs="Arial"/>
      <w:snapToGrid w:val="0"/>
      <w:kern w:val="0"/>
      <w:szCs w:val="21"/>
    </w:rPr>
  </w:style>
  <w:style w:type="character" w:customStyle="1" w:styleId="127">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128">
    <w:name w:val="标书1 Char"/>
    <w:qFormat/>
    <w:uiPriority w:val="0"/>
    <w:rPr>
      <w:rFonts w:eastAsia="宋体"/>
      <w:b/>
      <w:bCs/>
      <w:kern w:val="44"/>
      <w:sz w:val="44"/>
      <w:szCs w:val="44"/>
      <w:lang w:val="en-US" w:eastAsia="zh-CN" w:bidi="ar-SA"/>
    </w:rPr>
  </w:style>
  <w:style w:type="character" w:customStyle="1" w:styleId="129">
    <w:name w:val="样式5 Char"/>
    <w:qFormat/>
    <w:uiPriority w:val="0"/>
    <w:rPr>
      <w:rFonts w:ascii="仿宋_GB2312" w:hAnsi="仿宋" w:eastAsia="仿宋_GB2312"/>
      <w:kern w:val="2"/>
      <w:sz w:val="24"/>
      <w:szCs w:val="24"/>
    </w:rPr>
  </w:style>
  <w:style w:type="character" w:customStyle="1" w:styleId="130">
    <w:name w:val="样式4 Char"/>
    <w:qFormat/>
    <w:uiPriority w:val="0"/>
    <w:rPr>
      <w:rFonts w:ascii="仿宋_GB2312" w:hAnsi="仿宋" w:eastAsia="仿宋_GB2312"/>
      <w:b/>
      <w:kern w:val="2"/>
      <w:sz w:val="32"/>
      <w:szCs w:val="32"/>
      <w:lang w:bidi="ar-SA"/>
    </w:rPr>
  </w:style>
  <w:style w:type="character" w:customStyle="1" w:styleId="131">
    <w:name w:val="插图说明 Char"/>
    <w:qFormat/>
    <w:uiPriority w:val="0"/>
    <w:rPr>
      <w:rFonts w:eastAsia="黑体"/>
      <w:sz w:val="24"/>
      <w:lang w:val="en-US" w:eastAsia="zh-CN"/>
    </w:rPr>
  </w:style>
  <w:style w:type="character" w:customStyle="1" w:styleId="132">
    <w:name w:val="正文2 Char Char"/>
    <w:link w:val="133"/>
    <w:qFormat/>
    <w:uiPriority w:val="0"/>
    <w:rPr>
      <w:rFonts w:eastAsia="宋体"/>
      <w:kern w:val="2"/>
      <w:sz w:val="24"/>
      <w:lang w:val="en-US" w:eastAsia="zh-CN" w:bidi="ar-SA"/>
    </w:rPr>
  </w:style>
  <w:style w:type="paragraph" w:customStyle="1" w:styleId="133">
    <w:name w:val="正文2"/>
    <w:basedOn w:val="1"/>
    <w:link w:val="132"/>
    <w:qFormat/>
    <w:uiPriority w:val="0"/>
    <w:pPr>
      <w:spacing w:before="156" w:line="360" w:lineRule="auto"/>
      <w:ind w:firstLine="510" w:firstLineChars="200"/>
    </w:pPr>
    <w:rPr>
      <w:szCs w:val="20"/>
    </w:rPr>
  </w:style>
  <w:style w:type="character" w:customStyle="1" w:styleId="134">
    <w:name w:val="Char Char24"/>
    <w:qFormat/>
    <w:uiPriority w:val="6"/>
    <w:rPr>
      <w:kern w:val="1"/>
      <w:sz w:val="21"/>
    </w:rPr>
  </w:style>
  <w:style w:type="character" w:customStyle="1" w:styleId="135">
    <w:name w:val="副标题 Char"/>
    <w:link w:val="46"/>
    <w:qFormat/>
    <w:uiPriority w:val="0"/>
    <w:rPr>
      <w:rFonts w:ascii="Arial" w:hAnsi="Arial" w:eastAsia="隶书"/>
      <w:b/>
      <w:bCs/>
      <w:kern w:val="28"/>
      <w:sz w:val="44"/>
      <w:szCs w:val="32"/>
      <w:lang w:val="en-US" w:eastAsia="zh-CN" w:bidi="ar-SA"/>
    </w:rPr>
  </w:style>
  <w:style w:type="character" w:customStyle="1" w:styleId="136">
    <w:name w:val="普通文字 Char1 Char"/>
    <w:qFormat/>
    <w:uiPriority w:val="0"/>
    <w:rPr>
      <w:rFonts w:ascii="宋体" w:hAnsi="Courier New" w:eastAsia="宋体"/>
      <w:kern w:val="2"/>
      <w:sz w:val="21"/>
      <w:szCs w:val="24"/>
      <w:lang w:val="en-US" w:eastAsia="zh-CN" w:bidi="ar-SA"/>
    </w:rPr>
  </w:style>
  <w:style w:type="character" w:customStyle="1" w:styleId="137">
    <w:name w:val="h3 Char1"/>
    <w:qFormat/>
    <w:uiPriority w:val="0"/>
    <w:rPr>
      <w:rFonts w:eastAsia="宋体"/>
      <w:b/>
      <w:bCs/>
      <w:kern w:val="2"/>
      <w:sz w:val="32"/>
      <w:szCs w:val="32"/>
      <w:lang w:bidi="ar-SA"/>
    </w:rPr>
  </w:style>
  <w:style w:type="character" w:customStyle="1" w:styleId="138">
    <w:name w:val="标题 Char1"/>
    <w:qFormat/>
    <w:uiPriority w:val="0"/>
    <w:rPr>
      <w:rFonts w:ascii="Cambria" w:hAnsi="Cambria" w:eastAsia="宋体" w:cs="Times New Roman"/>
      <w:b/>
      <w:bCs/>
      <w:sz w:val="32"/>
      <w:szCs w:val="32"/>
      <w:lang w:bidi="ar-SA"/>
    </w:rPr>
  </w:style>
  <w:style w:type="character" w:customStyle="1" w:styleId="139">
    <w:name w:val="gf正文1 Char"/>
    <w:qFormat/>
    <w:uiPriority w:val="0"/>
    <w:rPr>
      <w:rFonts w:ascii="宋体" w:hAnsi="宋体" w:eastAsia="宋体" w:cs="宋体"/>
      <w:kern w:val="2"/>
      <w:sz w:val="24"/>
      <w:szCs w:val="24"/>
      <w:lang w:val="en-US" w:eastAsia="zh-CN" w:bidi="ar-SA"/>
    </w:rPr>
  </w:style>
  <w:style w:type="character" w:customStyle="1" w:styleId="140">
    <w:name w:val="正文文本缩进 Char1"/>
    <w:qFormat/>
    <w:uiPriority w:val="0"/>
    <w:rPr>
      <w:rFonts w:ascii="Calibri" w:hAnsi="Calibri"/>
      <w:sz w:val="28"/>
    </w:rPr>
  </w:style>
  <w:style w:type="character" w:customStyle="1" w:styleId="141">
    <w:name w:val="No Spacing Char"/>
    <w:link w:val="142"/>
    <w:qFormat/>
    <w:uiPriority w:val="1"/>
    <w:rPr>
      <w:sz w:val="22"/>
      <w:szCs w:val="22"/>
      <w:lang w:val="en-US" w:eastAsia="zh-CN" w:bidi="ar-SA"/>
    </w:rPr>
  </w:style>
  <w:style w:type="paragraph" w:customStyle="1" w:styleId="142">
    <w:name w:val="无间隔1"/>
    <w:link w:val="141"/>
    <w:qFormat/>
    <w:uiPriority w:val="1"/>
    <w:rPr>
      <w:rFonts w:ascii="Times New Roman" w:hAnsi="Times New Roman" w:eastAsia="宋体" w:cs="Times New Roman"/>
      <w:sz w:val="22"/>
      <w:szCs w:val="22"/>
      <w:lang w:val="en-US" w:eastAsia="zh-CN" w:bidi="ar-SA"/>
    </w:rPr>
  </w:style>
  <w:style w:type="character" w:customStyle="1" w:styleId="143">
    <w:name w:val="样式7 Char"/>
    <w:qFormat/>
    <w:uiPriority w:val="0"/>
    <w:rPr>
      <w:rFonts w:ascii="仿宋_GB2312" w:hAnsi="仿宋" w:eastAsia="仿宋_GB2312"/>
      <w:b/>
      <w:kern w:val="2"/>
      <w:sz w:val="24"/>
      <w:szCs w:val="24"/>
    </w:rPr>
  </w:style>
  <w:style w:type="character" w:customStyle="1" w:styleId="144">
    <w:name w:val="font12gray1"/>
    <w:qFormat/>
    <w:uiPriority w:val="0"/>
    <w:rPr>
      <w:rFonts w:ascii="仿宋_GB2312" w:eastAsia="微软雅黑"/>
      <w:b/>
      <w:spacing w:val="300"/>
      <w:kern w:val="2"/>
      <w:sz w:val="18"/>
      <w:szCs w:val="18"/>
      <w:lang w:val="en-US" w:eastAsia="zh-CN" w:bidi="ar-SA"/>
    </w:rPr>
  </w:style>
  <w:style w:type="character" w:customStyle="1" w:styleId="145">
    <w:name w:val="Char Char7"/>
    <w:semiHidden/>
    <w:qFormat/>
    <w:uiPriority w:val="0"/>
    <w:rPr>
      <w:rFonts w:eastAsia="宋体"/>
      <w:kern w:val="2"/>
      <w:sz w:val="21"/>
      <w:szCs w:val="24"/>
      <w:lang w:val="en-US" w:eastAsia="zh-CN" w:bidi="ar-SA"/>
    </w:rPr>
  </w:style>
  <w:style w:type="character" w:customStyle="1" w:styleId="146">
    <w:name w:val="表名 Char"/>
    <w:qFormat/>
    <w:uiPriority w:val="0"/>
    <w:rPr>
      <w:rFonts w:eastAsia="宋体"/>
      <w:b/>
      <w:bCs/>
      <w:kern w:val="2"/>
      <w:sz w:val="24"/>
      <w:szCs w:val="24"/>
      <w:lang w:val="en-US" w:eastAsia="zh-CN" w:bidi="ar-SA"/>
    </w:rPr>
  </w:style>
  <w:style w:type="character" w:customStyle="1" w:styleId="147">
    <w:name w:val="Document Map Char"/>
    <w:qFormat/>
    <w:locked/>
    <w:uiPriority w:val="0"/>
    <w:rPr>
      <w:rFonts w:eastAsia="宋体"/>
      <w:kern w:val="2"/>
      <w:sz w:val="21"/>
      <w:szCs w:val="24"/>
      <w:lang w:val="en-US" w:eastAsia="zh-CN" w:bidi="ar-SA"/>
    </w:rPr>
  </w:style>
  <w:style w:type="character" w:customStyle="1" w:styleId="148">
    <w:name w:val="font41"/>
    <w:qFormat/>
    <w:uiPriority w:val="0"/>
    <w:rPr>
      <w:rFonts w:hint="eastAsia" w:ascii="仿宋_GB2312" w:eastAsia="仿宋_GB2312" w:cs="仿宋_GB2312"/>
      <w:color w:val="000000"/>
      <w:sz w:val="22"/>
      <w:szCs w:val="22"/>
      <w:u w:val="none"/>
    </w:rPr>
  </w:style>
  <w:style w:type="character" w:customStyle="1" w:styleId="149">
    <w:name w:val="标题 6 Char"/>
    <w:link w:val="8"/>
    <w:qFormat/>
    <w:uiPriority w:val="0"/>
    <w:rPr>
      <w:rFonts w:ascii="Arial" w:hAnsi="Arial" w:eastAsia="黑体"/>
      <w:b/>
      <w:bCs/>
      <w:kern w:val="2"/>
      <w:sz w:val="24"/>
      <w:szCs w:val="24"/>
    </w:rPr>
  </w:style>
  <w:style w:type="character" w:customStyle="1" w:styleId="150">
    <w:name w:val="纯文本 Char_0"/>
    <w:link w:val="151"/>
    <w:qFormat/>
    <w:uiPriority w:val="0"/>
    <w:rPr>
      <w:rFonts w:ascii="宋体" w:hAnsi="Courier New"/>
      <w:kern w:val="2"/>
      <w:sz w:val="21"/>
      <w:szCs w:val="21"/>
      <w:lang w:val="en-US" w:eastAsia="zh-CN"/>
    </w:rPr>
  </w:style>
  <w:style w:type="paragraph" w:customStyle="1" w:styleId="151">
    <w:name w:val="纯文本_0_0"/>
    <w:basedOn w:val="152"/>
    <w:link w:val="150"/>
    <w:qFormat/>
    <w:uiPriority w:val="0"/>
    <w:rPr>
      <w:rFonts w:ascii="宋体" w:hAnsi="Courier New"/>
      <w:szCs w:val="21"/>
    </w:rPr>
  </w:style>
  <w:style w:type="paragraph" w:customStyle="1" w:styleId="15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3">
    <w:name w:val="Balloon Text Char"/>
    <w:qFormat/>
    <w:locked/>
    <w:uiPriority w:val="0"/>
    <w:rPr>
      <w:rFonts w:eastAsia="宋体"/>
      <w:kern w:val="2"/>
      <w:sz w:val="18"/>
      <w:szCs w:val="18"/>
      <w:lang w:val="en-US" w:eastAsia="zh-CN" w:bidi="ar-SA"/>
    </w:rPr>
  </w:style>
  <w:style w:type="character" w:customStyle="1" w:styleId="154">
    <w:name w:val="正文 项目2 Char"/>
    <w:basedOn w:val="155"/>
    <w:qFormat/>
    <w:uiPriority w:val="0"/>
    <w:rPr>
      <w:rFonts w:ascii="仿宋_GB2312" w:hAnsi="仿宋_GB2312" w:eastAsia="仿宋_GB2312"/>
      <w:kern w:val="2"/>
      <w:sz w:val="24"/>
      <w:lang w:bidi="ar-SA"/>
    </w:rPr>
  </w:style>
  <w:style w:type="character" w:customStyle="1" w:styleId="155">
    <w:name w:val="正文 项目 Char"/>
    <w:qFormat/>
    <w:uiPriority w:val="0"/>
    <w:rPr>
      <w:rFonts w:ascii="仿宋_GB2312" w:hAnsi="仿宋_GB2312" w:eastAsia="仿宋_GB2312"/>
      <w:kern w:val="2"/>
      <w:sz w:val="24"/>
      <w:lang w:bidi="ar-SA"/>
    </w:rPr>
  </w:style>
  <w:style w:type="character" w:customStyle="1" w:styleId="156">
    <w:name w:val="h Char Char1"/>
    <w:qFormat/>
    <w:uiPriority w:val="0"/>
    <w:rPr>
      <w:rFonts w:eastAsia="宋体"/>
      <w:kern w:val="2"/>
      <w:sz w:val="18"/>
      <w:szCs w:val="18"/>
      <w:lang w:val="en-US" w:eastAsia="zh-CN" w:bidi="ar-SA"/>
    </w:rPr>
  </w:style>
  <w:style w:type="character" w:customStyle="1" w:styleId="157">
    <w:name w:val="Char Char27"/>
    <w:qFormat/>
    <w:uiPriority w:val="6"/>
    <w:rPr>
      <w:rFonts w:ascii="宋体" w:hAnsi="宋体" w:eastAsia="宋体"/>
      <w:color w:val="000000"/>
      <w:kern w:val="1"/>
      <w:sz w:val="28"/>
      <w:lang w:val="en-US" w:eastAsia="zh-CN" w:bidi="ar-SA"/>
    </w:rPr>
  </w:style>
  <w:style w:type="character" w:customStyle="1" w:styleId="158">
    <w:name w:val="px14"/>
    <w:qFormat/>
    <w:uiPriority w:val="0"/>
    <w:rPr>
      <w:rFonts w:ascii="仿宋_GB2312" w:eastAsia="微软雅黑" w:cs="Times New Roman"/>
      <w:b/>
      <w:kern w:val="2"/>
      <w:sz w:val="32"/>
      <w:szCs w:val="32"/>
      <w:lang w:val="en-US" w:eastAsia="zh-CN" w:bidi="ar-SA"/>
    </w:rPr>
  </w:style>
  <w:style w:type="character" w:customStyle="1" w:styleId="159">
    <w:name w:val="HTML 预设格式 Char1"/>
    <w:qFormat/>
    <w:uiPriority w:val="0"/>
    <w:rPr>
      <w:rFonts w:ascii="Courier New" w:hAnsi="Courier New" w:eastAsia="宋体" w:cs="Courier New"/>
      <w:sz w:val="20"/>
      <w:szCs w:val="20"/>
    </w:rPr>
  </w:style>
  <w:style w:type="character" w:customStyle="1" w:styleId="160">
    <w:name w:val="普通文字 Char1"/>
    <w:qFormat/>
    <w:uiPriority w:val="0"/>
    <w:rPr>
      <w:rFonts w:ascii="宋体" w:hAnsi="Courier New" w:eastAsia="宋体"/>
      <w:kern w:val="2"/>
      <w:sz w:val="21"/>
      <w:lang w:val="en-US" w:eastAsia="zh-CN"/>
    </w:rPr>
  </w:style>
  <w:style w:type="character" w:customStyle="1" w:styleId="161">
    <w:name w:val="hei16b1"/>
    <w:qFormat/>
    <w:uiPriority w:val="0"/>
    <w:rPr>
      <w:rFonts w:hint="default" w:ascii="Arial" w:hAnsi="Arial" w:cs="Arial"/>
      <w:b/>
      <w:bCs/>
      <w:color w:val="000000"/>
      <w:sz w:val="24"/>
      <w:szCs w:val="24"/>
    </w:rPr>
  </w:style>
  <w:style w:type="character" w:customStyle="1" w:styleId="162">
    <w:name w:val="正文（绿盟科技） Char"/>
    <w:link w:val="163"/>
    <w:qFormat/>
    <w:uiPriority w:val="0"/>
    <w:rPr>
      <w:rFonts w:ascii="Arial" w:hAnsi="Arial"/>
      <w:sz w:val="21"/>
      <w:szCs w:val="21"/>
    </w:rPr>
  </w:style>
  <w:style w:type="paragraph" w:customStyle="1" w:styleId="163">
    <w:name w:val="正文（绿盟科技）"/>
    <w:link w:val="162"/>
    <w:qFormat/>
    <w:uiPriority w:val="0"/>
    <w:pPr>
      <w:spacing w:line="300" w:lineRule="auto"/>
    </w:pPr>
    <w:rPr>
      <w:rFonts w:ascii="Arial" w:hAnsi="Arial" w:eastAsia="宋体" w:cs="Times New Roman"/>
      <w:sz w:val="21"/>
      <w:szCs w:val="21"/>
      <w:lang w:val="en-US" w:eastAsia="zh-CN" w:bidi="ar-SA"/>
    </w:rPr>
  </w:style>
  <w:style w:type="character" w:customStyle="1" w:styleId="164">
    <w:name w:val="Char Char19"/>
    <w:qFormat/>
    <w:uiPriority w:val="6"/>
    <w:rPr>
      <w:rFonts w:ascii="宋体" w:hAnsi="宋体"/>
      <w:i/>
      <w:sz w:val="24"/>
      <w:szCs w:val="24"/>
    </w:rPr>
  </w:style>
  <w:style w:type="character" w:customStyle="1" w:styleId="165">
    <w:name w:val="页脚 Char"/>
    <w:qFormat/>
    <w:uiPriority w:val="0"/>
    <w:rPr>
      <w:rFonts w:eastAsia="仿宋_GB2312"/>
      <w:kern w:val="2"/>
      <w:sz w:val="18"/>
      <w:lang w:val="en-US" w:eastAsia="zh-CN"/>
    </w:rPr>
  </w:style>
  <w:style w:type="character" w:customStyle="1" w:styleId="166">
    <w:name w:val="Comment Text Char"/>
    <w:qFormat/>
    <w:locked/>
    <w:uiPriority w:val="0"/>
    <w:rPr>
      <w:rFonts w:ascii="宋体" w:hAnsi="宋体" w:eastAsia="宋体"/>
      <w:kern w:val="2"/>
      <w:sz w:val="24"/>
      <w:lang w:val="en-US" w:eastAsia="zh-CN" w:bidi="ar-SA"/>
    </w:rPr>
  </w:style>
  <w:style w:type="character" w:customStyle="1" w:styleId="167">
    <w:name w:val="标题 2 字符"/>
    <w:qFormat/>
    <w:uiPriority w:val="1"/>
    <w:rPr>
      <w:rFonts w:ascii="仿宋_GB2312" w:hAnsi="Times New Roman" w:eastAsia="仿宋_GB2312" w:cs="Times New Roman"/>
      <w:b/>
      <w:kern w:val="2"/>
      <w:sz w:val="24"/>
      <w:lang w:val="zh-CN"/>
    </w:rPr>
  </w:style>
  <w:style w:type="character" w:customStyle="1" w:styleId="168">
    <w:name w:val="Char Char72"/>
    <w:qFormat/>
    <w:uiPriority w:val="0"/>
    <w:rPr>
      <w:rFonts w:eastAsia="宋体"/>
      <w:kern w:val="2"/>
      <w:sz w:val="21"/>
      <w:szCs w:val="24"/>
      <w:lang w:val="en-US" w:eastAsia="zh-CN" w:bidi="ar-SA"/>
    </w:rPr>
  </w:style>
  <w:style w:type="character" w:customStyle="1" w:styleId="169">
    <w:name w:val="正文文本缩进 Char2"/>
    <w:qFormat/>
    <w:uiPriority w:val="0"/>
    <w:rPr>
      <w:rFonts w:ascii="Times New Roman" w:hAnsi="Times New Roman" w:eastAsia="宋体" w:cs="Times New Roman"/>
      <w:snapToGrid w:val="0"/>
      <w:kern w:val="0"/>
      <w:szCs w:val="24"/>
    </w:rPr>
  </w:style>
  <w:style w:type="character" w:customStyle="1" w:styleId="170">
    <w:name w:val="样式2 Char"/>
    <w:qFormat/>
    <w:uiPriority w:val="0"/>
    <w:rPr>
      <w:rFonts w:ascii="仿宋_GB2312" w:hAnsi="仿宋" w:eastAsia="仿宋_GB2312" w:cs="仿宋_GB2312"/>
      <w:b/>
      <w:bCs/>
      <w:sz w:val="32"/>
      <w:szCs w:val="30"/>
      <w:lang w:val="zh-CN"/>
    </w:rPr>
  </w:style>
  <w:style w:type="character" w:customStyle="1" w:styleId="171">
    <w:name w:val="表格名称[858D7CFB-ED40-4347-BF05-701D383B685F]"/>
    <w:link w:val="172"/>
    <w:qFormat/>
    <w:uiPriority w:val="0"/>
    <w:rPr>
      <w:sz w:val="32"/>
    </w:rPr>
  </w:style>
  <w:style w:type="paragraph" w:customStyle="1" w:styleId="172">
    <w:name w:val="表格名称"/>
    <w:basedOn w:val="4"/>
    <w:link w:val="171"/>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3">
    <w:name w:val="Char Char4"/>
    <w:qFormat/>
    <w:uiPriority w:val="0"/>
    <w:rPr>
      <w:rFonts w:eastAsia="宋体"/>
      <w:b/>
      <w:sz w:val="24"/>
      <w:lang w:val="en-GB" w:eastAsia="zh-CN" w:bidi="ar-SA"/>
    </w:rPr>
  </w:style>
  <w:style w:type="character" w:customStyle="1" w:styleId="174">
    <w:name w:val="c7 style3"/>
    <w:qFormat/>
    <w:uiPriority w:val="0"/>
  </w:style>
  <w:style w:type="character" w:customStyle="1" w:styleId="175">
    <w:name w:val="正文文本 3 Char1"/>
    <w:semiHidden/>
    <w:qFormat/>
    <w:uiPriority w:val="99"/>
    <w:rPr>
      <w:rFonts w:ascii="Times New Roman" w:hAnsi="Times New Roman" w:eastAsia="宋体" w:cs="Times New Roman"/>
      <w:sz w:val="16"/>
      <w:szCs w:val="16"/>
    </w:rPr>
  </w:style>
  <w:style w:type="character" w:customStyle="1" w:styleId="176">
    <w:name w:val="tw4winInternal"/>
    <w:qFormat/>
    <w:uiPriority w:val="0"/>
    <w:rPr>
      <w:rFonts w:ascii="Courier New" w:hAnsi="Courier New" w:cs="Courier New"/>
      <w:color w:val="FF0000"/>
      <w:lang w:val="en-US" w:eastAsia="zh-CN"/>
    </w:rPr>
  </w:style>
  <w:style w:type="character" w:customStyle="1" w:styleId="177">
    <w:name w:val="Char Char10"/>
    <w:semiHidden/>
    <w:qFormat/>
    <w:uiPriority w:val="0"/>
    <w:rPr>
      <w:rFonts w:ascii="宋体" w:hAnsi="宋体"/>
      <w:kern w:val="2"/>
      <w:sz w:val="21"/>
      <w:szCs w:val="24"/>
      <w:lang w:val="en-US" w:eastAsia="zh-CN"/>
    </w:rPr>
  </w:style>
  <w:style w:type="character" w:customStyle="1" w:styleId="178">
    <w:name w:val="shadow11"/>
    <w:qFormat/>
    <w:uiPriority w:val="0"/>
    <w:rPr>
      <w:color w:val="000000"/>
      <w:sz w:val="21"/>
    </w:rPr>
  </w:style>
  <w:style w:type="character" w:customStyle="1" w:styleId="179">
    <w:name w:val="正文非缩进 Char3"/>
    <w:qFormat/>
    <w:uiPriority w:val="0"/>
    <w:rPr>
      <w:rFonts w:ascii="宋体" w:eastAsia="宋体"/>
      <w:snapToGrid w:val="0"/>
      <w:color w:val="000000"/>
      <w:kern w:val="28"/>
      <w:sz w:val="28"/>
      <w:lang w:val="en-US" w:eastAsia="zh-CN" w:bidi="ar-SA"/>
    </w:rPr>
  </w:style>
  <w:style w:type="character" w:customStyle="1" w:styleId="180">
    <w:name w:val="Char Char"/>
    <w:qFormat/>
    <w:uiPriority w:val="0"/>
    <w:rPr>
      <w:rFonts w:ascii="宋体" w:hAnsi="Courier New" w:eastAsia="宋体"/>
      <w:kern w:val="2"/>
      <w:sz w:val="21"/>
      <w:lang w:val="en-US" w:eastAsia="zh-CN" w:bidi="ar-SA"/>
    </w:rPr>
  </w:style>
  <w:style w:type="character" w:customStyle="1" w:styleId="181">
    <w:name w:val="签名 Char1"/>
    <w:qFormat/>
    <w:uiPriority w:val="0"/>
    <w:rPr>
      <w:rFonts w:ascii="Times New Roman" w:hAnsi="Times New Roman" w:eastAsia="宋体" w:cs="Times New Roman"/>
      <w:szCs w:val="24"/>
    </w:rPr>
  </w:style>
  <w:style w:type="character" w:customStyle="1" w:styleId="182">
    <w:name w:val="日期 Char"/>
    <w:link w:val="35"/>
    <w:qFormat/>
    <w:uiPriority w:val="0"/>
    <w:rPr>
      <w:rFonts w:ascii="宋体"/>
      <w:kern w:val="2"/>
      <w:sz w:val="24"/>
      <w:szCs w:val="21"/>
      <w:lang w:val="zh-CN"/>
    </w:rPr>
  </w:style>
  <w:style w:type="character" w:customStyle="1" w:styleId="183">
    <w:name w:val="标题 9 Char"/>
    <w:link w:val="11"/>
    <w:qFormat/>
    <w:uiPriority w:val="0"/>
    <w:rPr>
      <w:rFonts w:ascii="Arial" w:hAnsi="Arial" w:eastAsia="黑体"/>
      <w:kern w:val="2"/>
      <w:sz w:val="21"/>
      <w:szCs w:val="21"/>
    </w:rPr>
  </w:style>
  <w:style w:type="character" w:customStyle="1" w:styleId="184">
    <w:name w:val="Char Char18"/>
    <w:qFormat/>
    <w:uiPriority w:val="6"/>
    <w:rPr>
      <w:rFonts w:ascii="宋体" w:hAnsi="宋体"/>
      <w:sz w:val="28"/>
    </w:rPr>
  </w:style>
  <w:style w:type="character" w:customStyle="1" w:styleId="185">
    <w:name w:val="批注文字 Char"/>
    <w:qFormat/>
    <w:uiPriority w:val="99"/>
    <w:rPr>
      <w:kern w:val="2"/>
      <w:sz w:val="21"/>
      <w:szCs w:val="24"/>
    </w:rPr>
  </w:style>
  <w:style w:type="character" w:customStyle="1" w:styleId="186">
    <w:name w:val="Char Char22"/>
    <w:qFormat/>
    <w:uiPriority w:val="6"/>
    <w:rPr>
      <w:rFonts w:ascii="宋体" w:hAnsi="宋体"/>
      <w:kern w:val="1"/>
      <w:sz w:val="24"/>
      <w:szCs w:val="24"/>
    </w:rPr>
  </w:style>
  <w:style w:type="character" w:customStyle="1" w:styleId="187">
    <w:name w:val="pt141"/>
    <w:qFormat/>
    <w:uiPriority w:val="0"/>
    <w:rPr>
      <w:color w:val="330066"/>
      <w:sz w:val="22"/>
      <w:szCs w:val="22"/>
    </w:rPr>
  </w:style>
  <w:style w:type="character" w:customStyle="1" w:styleId="188">
    <w:name w:val="正文文本缩进 2 Char1"/>
    <w:semiHidden/>
    <w:qFormat/>
    <w:uiPriority w:val="99"/>
    <w:rPr>
      <w:rFonts w:ascii="Times New Roman" w:hAnsi="Times New Roman" w:eastAsia="宋体" w:cs="Times New Roman"/>
      <w:szCs w:val="24"/>
    </w:rPr>
  </w:style>
  <w:style w:type="character" w:customStyle="1" w:styleId="189">
    <w:name w:val="批注框文本 Char"/>
    <w:link w:val="38"/>
    <w:qFormat/>
    <w:uiPriority w:val="0"/>
    <w:rPr>
      <w:kern w:val="2"/>
      <w:sz w:val="18"/>
      <w:szCs w:val="18"/>
    </w:rPr>
  </w:style>
  <w:style w:type="character" w:customStyle="1" w:styleId="190">
    <w:name w:val="Char Char611"/>
    <w:qFormat/>
    <w:uiPriority w:val="0"/>
    <w:rPr>
      <w:rFonts w:eastAsia="宋体"/>
      <w:kern w:val="2"/>
      <w:sz w:val="21"/>
      <w:szCs w:val="24"/>
      <w:lang w:val="en-US" w:eastAsia="zh-CN" w:bidi="ar-SA"/>
    </w:rPr>
  </w:style>
  <w:style w:type="character" w:customStyle="1" w:styleId="191">
    <w:name w:val="highlight1"/>
    <w:qFormat/>
    <w:uiPriority w:val="0"/>
    <w:rPr>
      <w:rFonts w:ascii="仿宋_GB2312" w:eastAsia="微软雅黑"/>
      <w:b/>
      <w:kern w:val="2"/>
      <w:sz w:val="23"/>
      <w:szCs w:val="23"/>
      <w:lang w:val="en-US" w:eastAsia="zh-CN" w:bidi="ar-SA"/>
    </w:rPr>
  </w:style>
  <w:style w:type="character" w:customStyle="1" w:styleId="192">
    <w:name w:val="my正文 Char"/>
    <w:link w:val="193"/>
    <w:qFormat/>
    <w:locked/>
    <w:uiPriority w:val="0"/>
    <w:rPr>
      <w:rFonts w:ascii="Tahoma" w:hAnsi="Tahoma"/>
      <w:sz w:val="24"/>
      <w:szCs w:val="24"/>
    </w:rPr>
  </w:style>
  <w:style w:type="paragraph" w:customStyle="1" w:styleId="193">
    <w:name w:val="my正文"/>
    <w:basedOn w:val="1"/>
    <w:link w:val="192"/>
    <w:qFormat/>
    <w:uiPriority w:val="0"/>
    <w:pPr>
      <w:adjustRightInd/>
      <w:spacing w:line="360" w:lineRule="auto"/>
      <w:ind w:firstLine="480" w:firstLineChars="200"/>
    </w:pPr>
    <w:rPr>
      <w:rFonts w:ascii="Tahoma" w:hAnsi="Tahoma"/>
      <w:kern w:val="0"/>
    </w:rPr>
  </w:style>
  <w:style w:type="character" w:customStyle="1" w:styleId="194">
    <w:name w:val="正文缩进 Char2"/>
    <w:link w:val="6"/>
    <w:qFormat/>
    <w:uiPriority w:val="0"/>
    <w:rPr>
      <w:rFonts w:ascii="宋体" w:eastAsia="宋体"/>
      <w:snapToGrid w:val="0"/>
      <w:color w:val="000000"/>
      <w:kern w:val="28"/>
      <w:sz w:val="28"/>
      <w:lang w:val="en-US" w:eastAsia="zh-CN" w:bidi="ar-SA"/>
    </w:rPr>
  </w:style>
  <w:style w:type="character" w:customStyle="1" w:styleId="195">
    <w:name w:val="Used by Word for text of Help footnotes Char Char1"/>
    <w:qFormat/>
    <w:uiPriority w:val="0"/>
    <w:rPr>
      <w:color w:val="0000FF"/>
      <w:sz w:val="21"/>
    </w:rPr>
  </w:style>
  <w:style w:type="character" w:customStyle="1" w:styleId="196">
    <w:name w:val="页眉 Char"/>
    <w:qFormat/>
    <w:uiPriority w:val="0"/>
    <w:rPr>
      <w:rFonts w:eastAsia="仿宋_GB2312"/>
      <w:kern w:val="2"/>
      <w:sz w:val="18"/>
      <w:lang w:val="en-US" w:eastAsia="zh-CN"/>
    </w:rPr>
  </w:style>
  <w:style w:type="character" w:customStyle="1" w:styleId="197">
    <w:name w:val="FA正文 Char Char"/>
    <w:qFormat/>
    <w:uiPriority w:val="0"/>
    <w:rPr>
      <w:rFonts w:hAnsi="宋体"/>
      <w:kern w:val="2"/>
      <w:sz w:val="24"/>
      <w:lang w:bidi="ar-SA"/>
    </w:rPr>
  </w:style>
  <w:style w:type="character" w:customStyle="1" w:styleId="198">
    <w:name w:val="纯文本 字符"/>
    <w:qFormat/>
    <w:uiPriority w:val="0"/>
    <w:rPr>
      <w:rFonts w:ascii="宋体" w:hAnsi="Courier New" w:eastAsia="宋体" w:cs="Arial"/>
      <w:snapToGrid w:val="0"/>
      <w:kern w:val="2"/>
      <w:sz w:val="21"/>
      <w:szCs w:val="21"/>
      <w:lang w:val="en-US" w:eastAsia="zh-CN" w:bidi="ar-SA"/>
    </w:rPr>
  </w:style>
  <w:style w:type="character" w:customStyle="1" w:styleId="199">
    <w:name w:val="3级 Char"/>
    <w:link w:val="200"/>
    <w:qFormat/>
    <w:uiPriority w:val="0"/>
    <w:rPr>
      <w:rFonts w:ascii="宋体" w:hAnsi="宋体"/>
      <w:b/>
      <w:bCs/>
      <w:snapToGrid/>
      <w:sz w:val="28"/>
    </w:rPr>
  </w:style>
  <w:style w:type="paragraph" w:customStyle="1" w:styleId="200">
    <w:name w:val="3级"/>
    <w:basedOn w:val="201"/>
    <w:link w:val="199"/>
    <w:qFormat/>
    <w:uiPriority w:val="0"/>
    <w:pPr>
      <w:ind w:left="0" w:right="466" w:firstLine="288"/>
    </w:pPr>
    <w:rPr>
      <w:rFonts w:hAnsi="宋体"/>
      <w:snapToGrid/>
    </w:rPr>
  </w:style>
  <w:style w:type="paragraph" w:customStyle="1" w:styleId="201">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2">
    <w:name w:val="myp11"/>
    <w:qFormat/>
    <w:uiPriority w:val="0"/>
    <w:rPr>
      <w:rFonts w:ascii="仿宋_GB2312" w:eastAsia="微软雅黑"/>
      <w:b/>
      <w:kern w:val="2"/>
      <w:sz w:val="32"/>
      <w:szCs w:val="32"/>
      <w:lang w:val="en-US" w:eastAsia="zh-CN" w:bidi="ar-SA"/>
    </w:rPr>
  </w:style>
  <w:style w:type="character" w:customStyle="1" w:styleId="203">
    <w:name w:val="文档结构图 Char1"/>
    <w:link w:val="18"/>
    <w:qFormat/>
    <w:uiPriority w:val="0"/>
    <w:rPr>
      <w:kern w:val="2"/>
      <w:sz w:val="21"/>
      <w:szCs w:val="24"/>
      <w:shd w:val="clear" w:color="auto" w:fill="000080"/>
    </w:rPr>
  </w:style>
  <w:style w:type="character" w:customStyle="1" w:styleId="204">
    <w:name w:val="H6 Char"/>
    <w:qFormat/>
    <w:uiPriority w:val="0"/>
    <w:rPr>
      <w:rFonts w:ascii="Arial" w:hAnsi="Arial" w:eastAsia="黑体"/>
      <w:b/>
      <w:bCs/>
      <w:kern w:val="2"/>
      <w:sz w:val="24"/>
      <w:szCs w:val="24"/>
    </w:rPr>
  </w:style>
  <w:style w:type="character" w:customStyle="1" w:styleId="205">
    <w:name w:val="Char Char91"/>
    <w:qFormat/>
    <w:uiPriority w:val="0"/>
    <w:rPr>
      <w:rFonts w:eastAsia="宋体"/>
      <w:kern w:val="2"/>
      <w:sz w:val="18"/>
      <w:szCs w:val="18"/>
      <w:lang w:val="en-US" w:eastAsia="zh-CN" w:bidi="ar-SA"/>
    </w:rPr>
  </w:style>
  <w:style w:type="character" w:customStyle="1" w:styleId="206">
    <w:name w:val="副标题 Char1"/>
    <w:qFormat/>
    <w:uiPriority w:val="0"/>
    <w:rPr>
      <w:rFonts w:ascii="Cambria" w:hAnsi="Cambria" w:eastAsia="宋体" w:cs="Times New Roman"/>
      <w:b/>
      <w:bCs/>
      <w:snapToGrid w:val="0"/>
      <w:kern w:val="28"/>
      <w:sz w:val="32"/>
      <w:szCs w:val="32"/>
    </w:rPr>
  </w:style>
  <w:style w:type="character" w:customStyle="1" w:styleId="207">
    <w:name w:val="font61"/>
    <w:qFormat/>
    <w:uiPriority w:val="0"/>
    <w:rPr>
      <w:rFonts w:hint="eastAsia" w:ascii="仿宋" w:hAnsi="仿宋" w:eastAsia="仿宋" w:cs="仿宋"/>
      <w:color w:val="000000"/>
      <w:sz w:val="20"/>
      <w:szCs w:val="20"/>
      <w:u w:val="none"/>
    </w:rPr>
  </w:style>
  <w:style w:type="character" w:customStyle="1" w:styleId="208">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9">
    <w:name w:val="Char Char211"/>
    <w:qFormat/>
    <w:uiPriority w:val="0"/>
    <w:rPr>
      <w:rFonts w:eastAsia="宋体"/>
      <w:b/>
      <w:bCs/>
      <w:kern w:val="2"/>
      <w:sz w:val="21"/>
      <w:szCs w:val="24"/>
      <w:lang w:val="en-US" w:eastAsia="zh-CN" w:bidi="ar-SA"/>
    </w:rPr>
  </w:style>
  <w:style w:type="character" w:customStyle="1" w:styleId="210">
    <w:name w:val="maywed421"/>
    <w:qFormat/>
    <w:uiPriority w:val="0"/>
    <w:rPr>
      <w:color w:val="366FB6"/>
      <w:u w:val="none"/>
    </w:rPr>
  </w:style>
  <w:style w:type="character" w:customStyle="1" w:styleId="211">
    <w:name w:val="正文文本缩进 Char"/>
    <w:qFormat/>
    <w:uiPriority w:val="0"/>
    <w:rPr>
      <w:rFonts w:ascii="宋体" w:hAnsi="宋体"/>
      <w:kern w:val="2"/>
      <w:sz w:val="24"/>
      <w:szCs w:val="24"/>
    </w:rPr>
  </w:style>
  <w:style w:type="character" w:customStyle="1" w:styleId="212">
    <w:name w:val="Char Char102"/>
    <w:semiHidden/>
    <w:qFormat/>
    <w:uiPriority w:val="0"/>
    <w:rPr>
      <w:rFonts w:ascii="宋体" w:hAnsi="宋体"/>
      <w:kern w:val="2"/>
      <w:sz w:val="21"/>
      <w:szCs w:val="24"/>
      <w:lang w:val="en-US" w:eastAsia="zh-CN"/>
    </w:rPr>
  </w:style>
  <w:style w:type="character" w:customStyle="1" w:styleId="213">
    <w:name w:val="页眉 Char1"/>
    <w:qFormat/>
    <w:uiPriority w:val="0"/>
    <w:rPr>
      <w:rFonts w:eastAsia="宋体"/>
      <w:kern w:val="2"/>
      <w:sz w:val="18"/>
      <w:szCs w:val="18"/>
      <w:lang w:val="en-US" w:eastAsia="zh-CN" w:bidi="ar-SA"/>
    </w:rPr>
  </w:style>
  <w:style w:type="character" w:customStyle="1" w:styleId="214">
    <w:name w:val="md"/>
    <w:basedOn w:val="69"/>
    <w:qFormat/>
    <w:uiPriority w:val="0"/>
    <w:rPr>
      <w:rFonts w:ascii="Arial" w:hAnsi="Arial" w:eastAsia="黑体" w:cs="Arial"/>
      <w:snapToGrid w:val="0"/>
      <w:kern w:val="0"/>
      <w:szCs w:val="21"/>
    </w:rPr>
  </w:style>
  <w:style w:type="character" w:customStyle="1" w:styleId="215">
    <w:name w:val="big1"/>
    <w:qFormat/>
    <w:uiPriority w:val="0"/>
    <w:rPr>
      <w:rFonts w:hint="eastAsia" w:ascii="宋体" w:hAnsi="宋体" w:eastAsia="宋体"/>
      <w:color w:val="333333"/>
      <w:sz w:val="22"/>
      <w:szCs w:val="22"/>
    </w:rPr>
  </w:style>
  <w:style w:type="character" w:customStyle="1" w:styleId="216">
    <w:name w:val="Char Char311"/>
    <w:qFormat/>
    <w:uiPriority w:val="0"/>
    <w:rPr>
      <w:rFonts w:eastAsia="宋体"/>
      <w:kern w:val="2"/>
      <w:sz w:val="21"/>
      <w:szCs w:val="24"/>
      <w:lang w:val="en-US" w:eastAsia="zh-CN" w:bidi="ar-SA"/>
    </w:rPr>
  </w:style>
  <w:style w:type="character" w:customStyle="1" w:styleId="217">
    <w:name w:val="Char Char81"/>
    <w:qFormat/>
    <w:uiPriority w:val="6"/>
    <w:rPr>
      <w:rFonts w:eastAsia="宋体"/>
      <w:b/>
      <w:sz w:val="24"/>
      <w:lang w:val="en-GB" w:eastAsia="zh-CN"/>
    </w:rPr>
  </w:style>
  <w:style w:type="character" w:customStyle="1" w:styleId="218">
    <w:name w:val="样式3 Char"/>
    <w:basedOn w:val="170"/>
    <w:qFormat/>
    <w:uiPriority w:val="0"/>
    <w:rPr>
      <w:rFonts w:ascii="仿宋_GB2312" w:hAnsi="仿宋" w:eastAsia="仿宋_GB2312" w:cs="仿宋_GB2312"/>
      <w:sz w:val="32"/>
      <w:szCs w:val="30"/>
      <w:lang w:val="zh-CN"/>
    </w:rPr>
  </w:style>
  <w:style w:type="character" w:customStyle="1" w:styleId="219">
    <w:name w:val="HTML 地址 Char"/>
    <w:link w:val="29"/>
    <w:qFormat/>
    <w:uiPriority w:val="0"/>
    <w:rPr>
      <w:rFonts w:ascii="宋体" w:hAnsi="宋体"/>
      <w:i/>
      <w:iCs/>
      <w:sz w:val="24"/>
      <w:szCs w:val="24"/>
    </w:rPr>
  </w:style>
  <w:style w:type="character" w:customStyle="1" w:styleId="220">
    <w:name w:val="正文首行缩进 2 Char1"/>
    <w:qFormat/>
    <w:uiPriority w:val="0"/>
    <w:rPr>
      <w:rFonts w:ascii="Times New Roman" w:hAnsi="Times New Roman" w:eastAsia="宋体" w:cs="Times New Roman"/>
      <w:kern w:val="2"/>
      <w:sz w:val="24"/>
      <w:szCs w:val="24"/>
    </w:rPr>
  </w:style>
  <w:style w:type="character" w:customStyle="1" w:styleId="221">
    <w:name w:val="副标题 Char2"/>
    <w:qFormat/>
    <w:uiPriority w:val="0"/>
    <w:rPr>
      <w:rFonts w:ascii="Cambria" w:hAnsi="Cambria" w:eastAsia="宋体" w:cs="Times New Roman"/>
      <w:b/>
      <w:bCs/>
      <w:snapToGrid w:val="0"/>
      <w:kern w:val="28"/>
      <w:sz w:val="32"/>
      <w:szCs w:val="32"/>
    </w:rPr>
  </w:style>
  <w:style w:type="character" w:customStyle="1" w:styleId="222">
    <w:name w:val="标题4-dyf Char"/>
    <w:link w:val="223"/>
    <w:qFormat/>
    <w:uiPriority w:val="0"/>
    <w:rPr>
      <w:rFonts w:ascii="Cambria" w:hAnsi="Cambria"/>
      <w:b/>
      <w:bCs/>
      <w:color w:val="000000"/>
      <w:kern w:val="2"/>
      <w:sz w:val="21"/>
      <w:szCs w:val="21"/>
    </w:rPr>
  </w:style>
  <w:style w:type="paragraph" w:customStyle="1" w:styleId="223">
    <w:name w:val="标题4-dyf"/>
    <w:basedOn w:val="7"/>
    <w:link w:val="22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qFormat/>
    <w:uiPriority w:val="0"/>
    <w:rPr>
      <w:rFonts w:ascii="宋体" w:hAnsi="宋体" w:eastAsia="宋体"/>
      <w:color w:val="333333"/>
      <w:sz w:val="21"/>
      <w:szCs w:val="21"/>
      <w:u w:val="none"/>
    </w:rPr>
  </w:style>
  <w:style w:type="character" w:customStyle="1" w:styleId="225">
    <w:name w:val="冯 Char"/>
    <w:link w:val="226"/>
    <w:qFormat/>
    <w:uiPriority w:val="0"/>
    <w:rPr>
      <w:rFonts w:ascii="宋体" w:hAnsi="宋体"/>
      <w:color w:val="000000"/>
      <w:sz w:val="24"/>
      <w:szCs w:val="24"/>
    </w:rPr>
  </w:style>
  <w:style w:type="paragraph" w:customStyle="1" w:styleId="226">
    <w:name w:val="冯"/>
    <w:basedOn w:val="1"/>
    <w:link w:val="225"/>
    <w:qFormat/>
    <w:uiPriority w:val="0"/>
    <w:pPr>
      <w:widowControl/>
      <w:adjustRightInd/>
      <w:spacing w:line="360" w:lineRule="auto"/>
      <w:ind w:firstLine="480" w:firstLineChars="200"/>
    </w:pPr>
    <w:rPr>
      <w:rFonts w:ascii="宋体" w:hAnsi="宋体"/>
      <w:color w:val="000000"/>
      <w:kern w:val="0"/>
    </w:rPr>
  </w:style>
  <w:style w:type="character" w:customStyle="1" w:styleId="227">
    <w:name w:val="Header Char"/>
    <w:qFormat/>
    <w:locked/>
    <w:uiPriority w:val="0"/>
    <w:rPr>
      <w:rFonts w:eastAsia="宋体"/>
      <w:kern w:val="2"/>
      <w:sz w:val="18"/>
      <w:szCs w:val="18"/>
      <w:lang w:val="en-US" w:eastAsia="zh-CN" w:bidi="ar-SA"/>
    </w:rPr>
  </w:style>
  <w:style w:type="character" w:customStyle="1" w:styleId="228">
    <w:name w:val="Char Char12"/>
    <w:qFormat/>
    <w:uiPriority w:val="0"/>
    <w:rPr>
      <w:rFonts w:ascii="仿宋_GB2312" w:eastAsia="仿宋_GB2312"/>
      <w:b/>
      <w:bCs/>
      <w:kern w:val="2"/>
      <w:sz w:val="24"/>
      <w:szCs w:val="24"/>
      <w:lang w:val="zh-CN" w:eastAsia="zh-CN" w:bidi="ar-SA"/>
    </w:rPr>
  </w:style>
  <w:style w:type="character" w:customStyle="1" w:styleId="229">
    <w:name w:val="题注 Char"/>
    <w:link w:val="16"/>
    <w:qFormat/>
    <w:uiPriority w:val="0"/>
    <w:rPr>
      <w:b/>
      <w:kern w:val="2"/>
      <w:sz w:val="28"/>
    </w:rPr>
  </w:style>
  <w:style w:type="character" w:customStyle="1" w:styleId="230">
    <w:name w:val="普通文字 Char3"/>
    <w:qFormat/>
    <w:uiPriority w:val="0"/>
    <w:rPr>
      <w:rFonts w:ascii="宋体" w:hAnsi="Courier New" w:eastAsia="宋体"/>
      <w:kern w:val="2"/>
      <w:sz w:val="21"/>
      <w:lang w:val="en-US" w:eastAsia="zh-CN" w:bidi="ar-SA"/>
    </w:rPr>
  </w:style>
  <w:style w:type="character" w:customStyle="1" w:styleId="231">
    <w:name w:val="公文正文 Char"/>
    <w:qFormat/>
    <w:uiPriority w:val="0"/>
    <w:rPr>
      <w:rFonts w:ascii="仿宋_GB2312" w:eastAsia="仿宋_GB2312"/>
      <w:kern w:val="2"/>
      <w:sz w:val="24"/>
      <w:szCs w:val="24"/>
      <w:lang w:val="en-US" w:eastAsia="zh-CN" w:bidi="ar-SA"/>
    </w:rPr>
  </w:style>
  <w:style w:type="character" w:customStyle="1" w:styleId="232">
    <w:name w:val="正文首行缩进 Char Char Char Char Char"/>
    <w:qFormat/>
    <w:uiPriority w:val="0"/>
    <w:rPr>
      <w:rFonts w:ascii="宋体"/>
      <w:kern w:val="2"/>
      <w:sz w:val="24"/>
      <w:lang w:val="zh-CN"/>
    </w:rPr>
  </w:style>
  <w:style w:type="character" w:customStyle="1" w:styleId="233">
    <w:name w:val="PI Char"/>
    <w:qFormat/>
    <w:uiPriority w:val="0"/>
    <w:rPr>
      <w:rFonts w:ascii="宋体" w:hAnsi="宋体" w:eastAsia="宋体"/>
      <w:kern w:val="2"/>
      <w:sz w:val="24"/>
      <w:szCs w:val="24"/>
      <w:lang w:val="en-US" w:eastAsia="zh-CN" w:bidi="ar-SA"/>
    </w:rPr>
  </w:style>
  <w:style w:type="character" w:customStyle="1" w:styleId="234">
    <w:name w:val="Default Char"/>
    <w:link w:val="235"/>
    <w:qFormat/>
    <w:uiPriority w:val="0"/>
    <w:rPr>
      <w:rFonts w:ascii="仿宋_GB2312" w:eastAsia="仿宋_GB2312" w:cs="仿宋_GB2312"/>
      <w:color w:val="000000"/>
      <w:sz w:val="24"/>
      <w:szCs w:val="24"/>
      <w:lang w:val="en-US" w:eastAsia="zh-CN" w:bidi="ar-SA"/>
    </w:rPr>
  </w:style>
  <w:style w:type="paragraph" w:customStyle="1" w:styleId="235">
    <w:name w:val="Default"/>
    <w:next w:val="236"/>
    <w:link w:val="23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36">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237">
    <w:name w:val="style91"/>
    <w:qFormat/>
    <w:uiPriority w:val="0"/>
    <w:rPr>
      <w:color w:val="333333"/>
    </w:rPr>
  </w:style>
  <w:style w:type="character" w:customStyle="1" w:styleId="238">
    <w:name w:val="列出段落 Char2"/>
    <w:qFormat/>
    <w:uiPriority w:val="34"/>
    <w:rPr>
      <w:rFonts w:ascii="Calibri" w:hAnsi="Calibri"/>
      <w:kern w:val="2"/>
      <w:sz w:val="28"/>
    </w:rPr>
  </w:style>
  <w:style w:type="character" w:customStyle="1" w:styleId="239">
    <w:name w:val="mdeck"/>
    <w:qFormat/>
    <w:uiPriority w:val="0"/>
    <w:rPr>
      <w:rFonts w:ascii="仿宋_GB2312" w:eastAsia="微软雅黑"/>
      <w:b/>
      <w:kern w:val="2"/>
      <w:sz w:val="32"/>
      <w:szCs w:val="32"/>
      <w:lang w:val="en-US" w:eastAsia="zh-CN" w:bidi="ar-SA"/>
    </w:rPr>
  </w:style>
  <w:style w:type="character" w:customStyle="1" w:styleId="240">
    <w:name w:val="unnamed11"/>
    <w:qFormat/>
    <w:uiPriority w:val="0"/>
    <w:rPr>
      <w:sz w:val="20"/>
      <w:szCs w:val="20"/>
    </w:rPr>
  </w:style>
  <w:style w:type="character" w:customStyle="1" w:styleId="241">
    <w:name w:val="正文文本 Char2"/>
    <w:semiHidden/>
    <w:qFormat/>
    <w:uiPriority w:val="99"/>
    <w:rPr>
      <w:rFonts w:ascii="Times New Roman" w:hAnsi="Times New Roman" w:eastAsia="宋体" w:cs="Times New Roman"/>
      <w:snapToGrid w:val="0"/>
      <w:kern w:val="0"/>
      <w:szCs w:val="24"/>
    </w:rPr>
  </w:style>
  <w:style w:type="character" w:customStyle="1" w:styleId="242">
    <w:name w:val="标书正文格式 Char"/>
    <w:qFormat/>
    <w:uiPriority w:val="0"/>
    <w:rPr>
      <w:rFonts w:eastAsia="楷体_GB2312"/>
      <w:kern w:val="2"/>
      <w:sz w:val="24"/>
      <w:szCs w:val="24"/>
      <w:lang w:bidi="ar-SA"/>
    </w:rPr>
  </w:style>
  <w:style w:type="character" w:customStyle="1" w:styleId="243">
    <w:name w:val="Char Char11"/>
    <w:qFormat/>
    <w:locked/>
    <w:uiPriority w:val="0"/>
    <w:rPr>
      <w:rFonts w:ascii="宋体" w:hAnsi="宋体" w:eastAsia="宋体"/>
      <w:b/>
      <w:kern w:val="2"/>
      <w:sz w:val="24"/>
      <w:szCs w:val="24"/>
      <w:lang w:val="en-US" w:eastAsia="zh-CN" w:bidi="ar-SA"/>
    </w:rPr>
  </w:style>
  <w:style w:type="character" w:customStyle="1" w:styleId="244">
    <w:name w:val="ca-131"/>
    <w:qFormat/>
    <w:uiPriority w:val="0"/>
    <w:rPr>
      <w:rFonts w:hint="eastAsia" w:ascii="仿宋_GB2312" w:eastAsia="仿宋_GB2312"/>
      <w:b/>
      <w:bCs/>
      <w:color w:val="000000"/>
      <w:spacing w:val="-20"/>
      <w:sz w:val="24"/>
      <w:szCs w:val="24"/>
    </w:rPr>
  </w:style>
  <w:style w:type="character" w:customStyle="1" w:styleId="245">
    <w:name w:val="tw4winMark"/>
    <w:qFormat/>
    <w:uiPriority w:val="0"/>
    <w:rPr>
      <w:rFonts w:ascii="Courier New" w:hAnsi="Courier New" w:cs="Courier New"/>
      <w:vanish/>
      <w:color w:val="800080"/>
      <w:sz w:val="24"/>
      <w:szCs w:val="24"/>
      <w:vertAlign w:val="subscript"/>
    </w:rPr>
  </w:style>
  <w:style w:type="character" w:customStyle="1" w:styleId="246">
    <w:name w:val="正文样式 Char"/>
    <w:link w:val="247"/>
    <w:qFormat/>
    <w:uiPriority w:val="0"/>
    <w:rPr>
      <w:rFonts w:ascii="Calibri" w:hAnsi="Calibri"/>
      <w:sz w:val="24"/>
      <w:szCs w:val="24"/>
    </w:rPr>
  </w:style>
  <w:style w:type="paragraph" w:customStyle="1" w:styleId="247">
    <w:name w:val="正文样式"/>
    <w:basedOn w:val="1"/>
    <w:link w:val="246"/>
    <w:qFormat/>
    <w:uiPriority w:val="0"/>
    <w:pPr>
      <w:adjustRightInd/>
      <w:spacing w:line="360" w:lineRule="auto"/>
      <w:ind w:firstLine="480" w:firstLineChars="200"/>
    </w:pPr>
    <w:rPr>
      <w:kern w:val="0"/>
    </w:rPr>
  </w:style>
  <w:style w:type="character" w:customStyle="1" w:styleId="248">
    <w:name w:val="表正文 Char3"/>
    <w:qFormat/>
    <w:uiPriority w:val="0"/>
    <w:rPr>
      <w:rFonts w:eastAsia="宋体"/>
    </w:rPr>
  </w:style>
  <w:style w:type="character" w:customStyle="1" w:styleId="249">
    <w:name w:val="H5 Char"/>
    <w:qFormat/>
    <w:uiPriority w:val="0"/>
    <w:rPr>
      <w:b/>
      <w:bCs/>
      <w:kern w:val="2"/>
      <w:sz w:val="28"/>
      <w:szCs w:val="28"/>
    </w:rPr>
  </w:style>
  <w:style w:type="character" w:customStyle="1" w:styleId="250">
    <w:name w:val="Char Char3"/>
    <w:qFormat/>
    <w:uiPriority w:val="0"/>
    <w:rPr>
      <w:rFonts w:eastAsia="宋体"/>
      <w:kern w:val="2"/>
      <w:sz w:val="21"/>
      <w:szCs w:val="24"/>
      <w:lang w:val="en-US" w:eastAsia="zh-CN" w:bidi="ar-SA"/>
    </w:rPr>
  </w:style>
  <w:style w:type="character" w:customStyle="1" w:styleId="251">
    <w:name w:val="正文 编号 Char"/>
    <w:qFormat/>
    <w:uiPriority w:val="0"/>
    <w:rPr>
      <w:rFonts w:ascii="仿宋_GB2312" w:hAnsi="仿宋_GB2312" w:eastAsia="仿宋_GB2312"/>
      <w:kern w:val="2"/>
      <w:sz w:val="24"/>
      <w:lang w:bidi="ar-SA"/>
    </w:rPr>
  </w:style>
  <w:style w:type="character" w:customStyle="1" w:styleId="252">
    <w:name w:val="question-title2"/>
    <w:qFormat/>
    <w:uiPriority w:val="6"/>
    <w:rPr>
      <w:rFonts w:ascii="Arial" w:hAnsi="Arial" w:eastAsia="黑体" w:cs="Arial"/>
      <w:snapToGrid w:val="0"/>
      <w:kern w:val="0"/>
      <w:szCs w:val="21"/>
    </w:rPr>
  </w:style>
  <w:style w:type="character" w:customStyle="1" w:styleId="253">
    <w:name w:val="gf正文1 Char Char"/>
    <w:link w:val="254"/>
    <w:qFormat/>
    <w:uiPriority w:val="0"/>
    <w:rPr>
      <w:rFonts w:ascii="宋体" w:hAnsi="宋体" w:cs="宋体"/>
      <w:kern w:val="2"/>
      <w:sz w:val="24"/>
      <w:szCs w:val="24"/>
    </w:rPr>
  </w:style>
  <w:style w:type="paragraph" w:customStyle="1" w:styleId="254">
    <w:name w:val="gf正文1"/>
    <w:basedOn w:val="1"/>
    <w:link w:val="253"/>
    <w:qFormat/>
    <w:uiPriority w:val="0"/>
    <w:pPr>
      <w:tabs>
        <w:tab w:val="left" w:pos="3240"/>
        <w:tab w:val="left" w:pos="3960"/>
      </w:tabs>
      <w:snapToGrid w:val="0"/>
      <w:spacing w:line="360" w:lineRule="auto"/>
      <w:ind w:firstLine="480" w:firstLineChars="200"/>
    </w:pPr>
    <w:rPr>
      <w:rFonts w:ascii="宋体" w:hAnsi="宋体"/>
    </w:rPr>
  </w:style>
  <w:style w:type="character" w:customStyle="1" w:styleId="255">
    <w:name w:val="Char Char15"/>
    <w:qFormat/>
    <w:uiPriority w:val="6"/>
    <w:rPr>
      <w:rFonts w:ascii="宋体" w:hAnsi="宋体"/>
      <w:kern w:val="1"/>
      <w:sz w:val="21"/>
    </w:rPr>
  </w:style>
  <w:style w:type="character" w:customStyle="1" w:styleId="256">
    <w:name w:val="正文缩进 Char3"/>
    <w:qFormat/>
    <w:uiPriority w:val="0"/>
    <w:rPr>
      <w:rFonts w:ascii="宋体" w:eastAsia="宋体"/>
      <w:snapToGrid w:val="0"/>
      <w:color w:val="000000"/>
      <w:kern w:val="28"/>
      <w:sz w:val="28"/>
      <w:lang w:val="en-US" w:eastAsia="zh-CN" w:bidi="ar-SA"/>
    </w:rPr>
  </w:style>
  <w:style w:type="character" w:customStyle="1" w:styleId="257">
    <w:name w:val="列出段落 Char1"/>
    <w:link w:val="258"/>
    <w:qFormat/>
    <w:uiPriority w:val="0"/>
    <w:rPr>
      <w:rFonts w:ascii="Calibri" w:hAnsi="Calibri"/>
      <w:sz w:val="24"/>
      <w:lang w:eastAsia="en-US"/>
    </w:rPr>
  </w:style>
  <w:style w:type="paragraph" w:customStyle="1" w:styleId="258">
    <w:name w:val="列表1"/>
    <w:basedOn w:val="1"/>
    <w:next w:val="259"/>
    <w:link w:val="257"/>
    <w:qFormat/>
    <w:uiPriority w:val="0"/>
    <w:pPr>
      <w:widowControl/>
      <w:adjustRightInd/>
      <w:spacing w:after="200" w:line="360" w:lineRule="auto"/>
      <w:ind w:left="720" w:firstLine="200" w:firstLineChars="200"/>
      <w:jc w:val="left"/>
    </w:pPr>
    <w:rPr>
      <w:kern w:val="0"/>
      <w:szCs w:val="20"/>
      <w:lang w:eastAsia="en-US"/>
    </w:rPr>
  </w:style>
  <w:style w:type="paragraph" w:customStyle="1" w:styleId="259">
    <w:name w:val="列出段落1"/>
    <w:basedOn w:val="1"/>
    <w:qFormat/>
    <w:uiPriority w:val="34"/>
    <w:pPr>
      <w:spacing w:line="360" w:lineRule="auto"/>
      <w:ind w:firstLine="200" w:firstLineChars="200"/>
    </w:pPr>
    <w:rPr>
      <w:rFonts w:eastAsia="楷体_GB2312" w:cs="Lucida Sans"/>
    </w:rPr>
  </w:style>
  <w:style w:type="character" w:customStyle="1" w:styleId="260">
    <w:name w:val="Char Char8"/>
    <w:qFormat/>
    <w:uiPriority w:val="0"/>
    <w:rPr>
      <w:rFonts w:eastAsia="宋体"/>
      <w:b/>
      <w:sz w:val="24"/>
      <w:lang w:val="en-GB" w:eastAsia="zh-CN"/>
    </w:rPr>
  </w:style>
  <w:style w:type="character" w:customStyle="1" w:styleId="261">
    <w:name w:val="Normal Indent Char Char"/>
    <w:qFormat/>
    <w:uiPriority w:val="0"/>
    <w:rPr>
      <w:rFonts w:eastAsia="宋体"/>
      <w:kern w:val="2"/>
      <w:sz w:val="21"/>
      <w:lang w:val="en-US" w:eastAsia="zh-CN" w:bidi="ar-SA"/>
    </w:rPr>
  </w:style>
  <w:style w:type="character" w:customStyle="1" w:styleId="262">
    <w:name w:val="列表段落 字符"/>
    <w:qFormat/>
    <w:uiPriority w:val="99"/>
  </w:style>
  <w:style w:type="character" w:customStyle="1" w:styleId="263">
    <w:name w:val="Ò³Ã¼ Char Char1"/>
    <w:qFormat/>
    <w:uiPriority w:val="0"/>
    <w:rPr>
      <w:rFonts w:eastAsia="宋体"/>
      <w:kern w:val="2"/>
      <w:sz w:val="18"/>
      <w:szCs w:val="18"/>
      <w:lang w:val="en-US" w:eastAsia="zh-CN" w:bidi="ar-SA"/>
    </w:rPr>
  </w:style>
  <w:style w:type="character" w:customStyle="1" w:styleId="264">
    <w:name w:val="方案正文 Char"/>
    <w:qFormat/>
    <w:uiPriority w:val="0"/>
    <w:rPr>
      <w:rFonts w:ascii="仿宋_GB2312" w:eastAsia="仿宋_GB2312"/>
      <w:b/>
      <w:color w:val="000000"/>
      <w:kern w:val="2"/>
      <w:sz w:val="24"/>
      <w:lang w:val="en-US" w:eastAsia="zh-CN" w:bidi="ar-SA"/>
    </w:rPr>
  </w:style>
  <w:style w:type="character" w:customStyle="1" w:styleId="265">
    <w:name w:val="Char Char30"/>
    <w:qFormat/>
    <w:uiPriority w:val="6"/>
    <w:rPr>
      <w:rFonts w:ascii="Arial" w:hAnsi="Arial" w:eastAsia="黑体"/>
      <w:kern w:val="1"/>
      <w:sz w:val="21"/>
      <w:szCs w:val="21"/>
    </w:rPr>
  </w:style>
  <w:style w:type="character" w:customStyle="1" w:styleId="266">
    <w:name w:val="正文文本缩进 Char3"/>
    <w:link w:val="24"/>
    <w:qFormat/>
    <w:uiPriority w:val="0"/>
    <w:rPr>
      <w:rFonts w:ascii="宋体" w:hAnsi="宋体"/>
      <w:kern w:val="2"/>
      <w:sz w:val="24"/>
      <w:szCs w:val="24"/>
    </w:rPr>
  </w:style>
  <w:style w:type="character" w:customStyle="1" w:styleId="267">
    <w:name w:val="font01"/>
    <w:qFormat/>
    <w:uiPriority w:val="0"/>
    <w:rPr>
      <w:rFonts w:hint="eastAsia" w:ascii="微软雅黑" w:hAnsi="微软雅黑" w:eastAsia="微软雅黑" w:cs="微软雅黑"/>
      <w:color w:val="000000"/>
      <w:sz w:val="20"/>
      <w:szCs w:val="20"/>
      <w:u w:val="none"/>
    </w:rPr>
  </w:style>
  <w:style w:type="character" w:customStyle="1" w:styleId="268">
    <w:name w:val="Char Char20"/>
    <w:qFormat/>
    <w:uiPriority w:val="6"/>
    <w:rPr>
      <w:kern w:val="1"/>
      <w:sz w:val="24"/>
    </w:rPr>
  </w:style>
  <w:style w:type="character" w:customStyle="1" w:styleId="269">
    <w:name w:val="tw4winExternal"/>
    <w:qFormat/>
    <w:uiPriority w:val="0"/>
    <w:rPr>
      <w:rFonts w:ascii="Courier New" w:hAnsi="Courier New" w:cs="Courier New"/>
      <w:color w:val="808080"/>
      <w:lang w:val="en-US" w:eastAsia="zh-CN"/>
    </w:rPr>
  </w:style>
  <w:style w:type="character" w:customStyle="1" w:styleId="270">
    <w:name w:val="标题 4 Char1"/>
    <w:qFormat/>
    <w:uiPriority w:val="9"/>
    <w:rPr>
      <w:rFonts w:ascii="Cambria" w:hAnsi="Cambria" w:eastAsia="宋体" w:cs="Times New Roman"/>
      <w:b/>
      <w:bCs/>
      <w:kern w:val="2"/>
      <w:sz w:val="28"/>
      <w:szCs w:val="28"/>
    </w:rPr>
  </w:style>
  <w:style w:type="character" w:customStyle="1" w:styleId="271">
    <w:name w:val="批注文字 Char2"/>
    <w:qFormat/>
    <w:uiPriority w:val="99"/>
    <w:rPr>
      <w:rFonts w:ascii="Times New Roman" w:hAnsi="Times New Roman" w:eastAsia="宋体" w:cs="Times New Roman"/>
      <w:snapToGrid w:val="0"/>
      <w:kern w:val="0"/>
      <w:szCs w:val="24"/>
    </w:rPr>
  </w:style>
  <w:style w:type="character" w:customStyle="1" w:styleId="272">
    <w:name w:val="正文文本 2 Char"/>
    <w:qFormat/>
    <w:uiPriority w:val="0"/>
    <w:rPr>
      <w:rFonts w:eastAsia="宋体"/>
      <w:kern w:val="2"/>
      <w:sz w:val="21"/>
      <w:szCs w:val="24"/>
      <w:lang w:val="en-US" w:eastAsia="zh-CN" w:bidi="ar-SA"/>
    </w:rPr>
  </w:style>
  <w:style w:type="character" w:customStyle="1" w:styleId="273">
    <w:name w:val="Ò³Ã¼ Char Char"/>
    <w:qFormat/>
    <w:uiPriority w:val="0"/>
    <w:rPr>
      <w:rFonts w:eastAsia="宋体"/>
      <w:kern w:val="2"/>
      <w:sz w:val="18"/>
      <w:lang w:val="en-US" w:eastAsia="zh-CN" w:bidi="ar-SA"/>
    </w:rPr>
  </w:style>
  <w:style w:type="character" w:customStyle="1" w:styleId="274">
    <w:name w:val="message1"/>
    <w:qFormat/>
    <w:uiPriority w:val="0"/>
    <w:rPr>
      <w:rFonts w:hint="default" w:ascii="Tahoma" w:hAnsi="Tahoma" w:cs="Tahoma"/>
      <w:sz w:val="18"/>
      <w:szCs w:val="18"/>
    </w:rPr>
  </w:style>
  <w:style w:type="character" w:customStyle="1" w:styleId="275">
    <w:name w:val="Char Char23"/>
    <w:qFormat/>
    <w:uiPriority w:val="6"/>
    <w:rPr>
      <w:color w:val="0000FF"/>
      <w:sz w:val="21"/>
    </w:rPr>
  </w:style>
  <w:style w:type="character" w:customStyle="1" w:styleId="276">
    <w:name w:val="批注框文本 字符"/>
    <w:qFormat/>
    <w:uiPriority w:val="0"/>
    <w:rPr>
      <w:rFonts w:ascii="Arial" w:hAnsi="Arial" w:eastAsia="黑体" w:cs="Arial"/>
      <w:snapToGrid w:val="0"/>
      <w:kern w:val="0"/>
      <w:sz w:val="18"/>
      <w:szCs w:val="18"/>
    </w:rPr>
  </w:style>
  <w:style w:type="character" w:customStyle="1" w:styleId="277">
    <w:name w:val="纯文本 Char2"/>
    <w:semiHidden/>
    <w:qFormat/>
    <w:uiPriority w:val="99"/>
    <w:rPr>
      <w:rFonts w:ascii="宋体" w:hAnsi="Courier New" w:eastAsia="宋体" w:cs="Courier New"/>
    </w:rPr>
  </w:style>
  <w:style w:type="character" w:customStyle="1" w:styleId="278">
    <w:name w:val="Char Char25"/>
    <w:qFormat/>
    <w:uiPriority w:val="6"/>
    <w:rPr>
      <w:rFonts w:ascii="宋体" w:hAnsi="宋体"/>
      <w:kern w:val="1"/>
      <w:sz w:val="24"/>
      <w:lang w:val="zh-CN"/>
    </w:rPr>
  </w:style>
  <w:style w:type="character" w:customStyle="1" w:styleId="279">
    <w:name w:val="Char Char411"/>
    <w:qFormat/>
    <w:uiPriority w:val="0"/>
    <w:rPr>
      <w:rFonts w:eastAsia="宋体"/>
      <w:b/>
      <w:sz w:val="24"/>
      <w:lang w:val="en-GB" w:eastAsia="zh-CN" w:bidi="ar-SA"/>
    </w:rPr>
  </w:style>
  <w:style w:type="character" w:customStyle="1" w:styleId="280">
    <w:name w:val="Heading 7 Char"/>
    <w:qFormat/>
    <w:locked/>
    <w:uiPriority w:val="0"/>
    <w:rPr>
      <w:rFonts w:ascii="宋体" w:hAnsi="宋体" w:eastAsia="宋体"/>
      <w:b/>
      <w:bCs/>
      <w:kern w:val="2"/>
      <w:sz w:val="24"/>
      <w:szCs w:val="24"/>
      <w:lang w:val="en-US" w:eastAsia="zh-CN" w:bidi="ar-SA"/>
    </w:rPr>
  </w:style>
  <w:style w:type="character" w:customStyle="1" w:styleId="281">
    <w:name w:val="此正文 Char"/>
    <w:link w:val="282"/>
    <w:qFormat/>
    <w:uiPriority w:val="0"/>
    <w:rPr>
      <w:kern w:val="2"/>
      <w:sz w:val="24"/>
      <w:szCs w:val="24"/>
    </w:rPr>
  </w:style>
  <w:style w:type="paragraph" w:customStyle="1" w:styleId="282">
    <w:name w:val="此正文"/>
    <w:basedOn w:val="1"/>
    <w:link w:val="281"/>
    <w:qFormat/>
    <w:uiPriority w:val="0"/>
    <w:pPr>
      <w:adjustRightInd/>
      <w:spacing w:line="360" w:lineRule="auto"/>
      <w:ind w:firstLine="200" w:firstLineChars="200"/>
    </w:pPr>
  </w:style>
  <w:style w:type="character" w:customStyle="1" w:styleId="283">
    <w:name w:val="Char Char2"/>
    <w:qFormat/>
    <w:uiPriority w:val="0"/>
    <w:rPr>
      <w:rFonts w:eastAsia="宋体"/>
      <w:b/>
      <w:bCs/>
      <w:kern w:val="2"/>
      <w:sz w:val="21"/>
      <w:szCs w:val="24"/>
      <w:lang w:val="en-US" w:eastAsia="zh-CN" w:bidi="ar-SA"/>
    </w:rPr>
  </w:style>
  <w:style w:type="character" w:customStyle="1" w:styleId="284">
    <w:name w:val="Footer-Even Char1"/>
    <w:qFormat/>
    <w:uiPriority w:val="0"/>
    <w:rPr>
      <w:rFonts w:eastAsia="宋体"/>
      <w:kern w:val="2"/>
      <w:sz w:val="18"/>
      <w:szCs w:val="18"/>
      <w:lang w:val="en-US" w:eastAsia="zh-CN" w:bidi="ar-SA"/>
    </w:rPr>
  </w:style>
  <w:style w:type="character" w:customStyle="1" w:styleId="285">
    <w:name w:val="Char Char29"/>
    <w:qFormat/>
    <w:uiPriority w:val="6"/>
    <w:rPr>
      <w:rFonts w:ascii="Arial" w:hAnsi="Arial" w:eastAsia="微软雅黑"/>
      <w:b/>
      <w:kern w:val="1"/>
      <w:sz w:val="44"/>
      <w:szCs w:val="32"/>
      <w:lang w:val="en-US" w:eastAsia="zh-CN" w:bidi="ar-SA"/>
    </w:rPr>
  </w:style>
  <w:style w:type="character" w:customStyle="1" w:styleId="286">
    <w:name w:val="标题 Char2"/>
    <w:link w:val="58"/>
    <w:qFormat/>
    <w:uiPriority w:val="10"/>
    <w:rPr>
      <w:b/>
      <w:sz w:val="24"/>
      <w:lang w:val="en-GB"/>
    </w:rPr>
  </w:style>
  <w:style w:type="character" w:customStyle="1" w:styleId="287">
    <w:name w:val="font81"/>
    <w:qFormat/>
    <w:uiPriority w:val="0"/>
    <w:rPr>
      <w:rFonts w:ascii="微软雅黑" w:hAnsi="微软雅黑" w:eastAsia="微软雅黑" w:cs="微软雅黑"/>
      <w:color w:val="000000"/>
      <w:sz w:val="20"/>
      <w:szCs w:val="20"/>
      <w:u w:val="none"/>
    </w:rPr>
  </w:style>
  <w:style w:type="character" w:customStyle="1" w:styleId="288">
    <w:name w:val="Char Char312"/>
    <w:qFormat/>
    <w:uiPriority w:val="0"/>
    <w:rPr>
      <w:rFonts w:ascii="Times New Roman" w:hAnsi="Times New Roman" w:eastAsia="宋体" w:cs="Times New Roman"/>
      <w:b/>
      <w:kern w:val="2"/>
      <w:sz w:val="32"/>
      <w:szCs w:val="24"/>
      <w:lang w:val="en-US" w:eastAsia="zh-CN" w:bidi="ar-SA"/>
    </w:rPr>
  </w:style>
  <w:style w:type="character" w:customStyle="1" w:styleId="289">
    <w:name w:val="t21"/>
    <w:qFormat/>
    <w:uiPriority w:val="0"/>
    <w:rPr>
      <w:rFonts w:ascii="仿宋_GB2312" w:eastAsia="微软雅黑"/>
      <w:b/>
      <w:kern w:val="2"/>
      <w:sz w:val="23"/>
      <w:szCs w:val="23"/>
      <w:lang w:val="en-US" w:eastAsia="zh-CN" w:bidi="ar-SA"/>
    </w:rPr>
  </w:style>
  <w:style w:type="character" w:customStyle="1" w:styleId="290">
    <w:name w:val="样式8 Char"/>
    <w:qFormat/>
    <w:uiPriority w:val="0"/>
    <w:rPr>
      <w:rFonts w:ascii="仿宋_GB2312" w:hAnsi="宋体" w:eastAsia="仿宋_GB2312"/>
      <w:b/>
      <w:bCs/>
      <w:kern w:val="2"/>
      <w:sz w:val="24"/>
      <w:szCs w:val="24"/>
    </w:rPr>
  </w:style>
  <w:style w:type="character" w:customStyle="1" w:styleId="291">
    <w:name w:val="表格 Char Char"/>
    <w:qFormat/>
    <w:uiPriority w:val="0"/>
    <w:rPr>
      <w:rFonts w:ascii="宋体" w:hAnsi="宋体" w:eastAsia="宋体"/>
      <w:lang w:bidi="ar-SA"/>
    </w:rPr>
  </w:style>
  <w:style w:type="character" w:customStyle="1" w:styleId="292">
    <w:name w:val="正文文本 字符1"/>
    <w:qFormat/>
    <w:uiPriority w:val="0"/>
    <w:rPr>
      <w:rFonts w:ascii="Calibri" w:hAnsi="Calibri" w:eastAsia="黑体" w:cs="Arial"/>
      <w:snapToGrid w:val="0"/>
      <w:kern w:val="2"/>
      <w:sz w:val="28"/>
      <w:szCs w:val="21"/>
    </w:rPr>
  </w:style>
  <w:style w:type="character" w:customStyle="1" w:styleId="293">
    <w:name w:val="标题 6 Char1"/>
    <w:qFormat/>
    <w:uiPriority w:val="0"/>
    <w:rPr>
      <w:rFonts w:ascii="Arial" w:hAnsi="Arial" w:eastAsia="黑体" w:cs="Times New Roman"/>
      <w:b/>
      <w:sz w:val="24"/>
      <w:szCs w:val="20"/>
      <w:lang w:bidi="ar-SA"/>
    </w:rPr>
  </w:style>
  <w:style w:type="character" w:customStyle="1" w:styleId="294">
    <w:name w:val="带编号样式 Char"/>
    <w:qFormat/>
    <w:uiPriority w:val="0"/>
    <w:rPr>
      <w:rFonts w:ascii="仿宋_GB2312" w:eastAsia="仿宋_GB2312"/>
      <w:color w:val="000000"/>
      <w:sz w:val="24"/>
      <w:lang w:bidi="ar-SA"/>
    </w:rPr>
  </w:style>
  <w:style w:type="character" w:customStyle="1" w:styleId="295">
    <w:name w:val="unnamed31"/>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qFormat/>
    <w:uiPriority w:val="0"/>
    <w:rPr>
      <w:rFonts w:ascii="宋体" w:eastAsia="宋体"/>
      <w:kern w:val="2"/>
      <w:sz w:val="24"/>
      <w:szCs w:val="24"/>
      <w:lang w:val="zh-CN" w:bidi="ar-SA"/>
    </w:rPr>
  </w:style>
  <w:style w:type="character" w:customStyle="1" w:styleId="297">
    <w:name w:val="称呼 Char"/>
    <w:link w:val="20"/>
    <w:qFormat/>
    <w:uiPriority w:val="0"/>
    <w:rPr>
      <w:rFonts w:ascii="仿宋_GB2312" w:eastAsia="仿宋_GB2312"/>
      <w:kern w:val="2"/>
      <w:sz w:val="28"/>
    </w:rPr>
  </w:style>
  <w:style w:type="character" w:customStyle="1" w:styleId="298">
    <w:name w:val="文本正文 Char Char"/>
    <w:qFormat/>
    <w:locked/>
    <w:uiPriority w:val="0"/>
    <w:rPr>
      <w:sz w:val="24"/>
      <w:lang w:bidi="ar-SA"/>
    </w:rPr>
  </w:style>
  <w:style w:type="character" w:customStyle="1" w:styleId="299">
    <w:name w:val="正文缩进 字符"/>
    <w:qFormat/>
    <w:uiPriority w:val="0"/>
    <w:rPr>
      <w:rFonts w:ascii="宋体" w:eastAsia="宋体"/>
      <w:snapToGrid w:val="0"/>
      <w:color w:val="000000"/>
      <w:kern w:val="28"/>
      <w:sz w:val="28"/>
      <w:lang w:val="en-US" w:eastAsia="zh-CN" w:bidi="ar-SA"/>
    </w:rPr>
  </w:style>
  <w:style w:type="character" w:customStyle="1" w:styleId="300">
    <w:name w:val="HTML 预设格式 Char"/>
    <w:link w:val="56"/>
    <w:qFormat/>
    <w:uiPriority w:val="0"/>
    <w:rPr>
      <w:rFonts w:ascii="黑体" w:hAnsi="Courier New" w:eastAsia="黑体"/>
    </w:rPr>
  </w:style>
  <w:style w:type="character" w:customStyle="1" w:styleId="301">
    <w:name w:val="正文文本 2 Char1"/>
    <w:link w:val="55"/>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7"/>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Char"/>
    <w:link w:val="9"/>
    <w:qFormat/>
    <w:uiPriority w:val="0"/>
    <w:rPr>
      <w:b/>
      <w:bCs/>
      <w:kern w:val="2"/>
      <w:sz w:val="24"/>
      <w:szCs w:val="24"/>
    </w:rPr>
  </w:style>
  <w:style w:type="character" w:customStyle="1" w:styleId="307">
    <w:name w:val="正文文本缩进 2 Char"/>
    <w:link w:val="36"/>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Char"/>
    <w:link w:val="49"/>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首行缩进 Char"/>
    <w:link w:val="60"/>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Char2"/>
    <w:link w:val="7"/>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Char"/>
    <w:link w:val="21"/>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Char1"/>
    <w:link w:val="19"/>
    <w:qFormat/>
    <w:uiPriority w:val="0"/>
    <w:rPr>
      <w:kern w:val="2"/>
      <w:sz w:val="21"/>
      <w:szCs w:val="24"/>
    </w:rPr>
  </w:style>
  <w:style w:type="character" w:customStyle="1" w:styleId="344">
    <w:name w:val="签名 Char"/>
    <w:link w:val="41"/>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10"/>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Char"/>
    <w:link w:val="52"/>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Char2"/>
    <w:link w:val="39"/>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Char2"/>
    <w:link w:val="40"/>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Lines="50"/>
      <w:ind w:firstLine="200" w:firstLineChars="200"/>
    </w:pPr>
    <w:rPr>
      <w:kern w:val="0"/>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69"/>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6"/>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30">
    <w:name w:val="gray6"/>
    <w:basedOn w:val="69"/>
    <w:qFormat/>
    <w:uiPriority w:val="0"/>
    <w:rPr>
      <w:rFonts w:ascii="Arial" w:hAnsi="Arial" w:eastAsia="黑体" w:cs="Arial"/>
      <w:snapToGrid w:val="0"/>
      <w:kern w:val="0"/>
      <w:szCs w:val="21"/>
    </w:rPr>
  </w:style>
  <w:style w:type="character" w:customStyle="1" w:styleId="431">
    <w:name w:val="hui"/>
    <w:basedOn w:val="69"/>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Cs w:val="20"/>
    </w:rPr>
  </w:style>
  <w:style w:type="paragraph" w:customStyle="1" w:styleId="440">
    <w:name w:val="标题4_自定义"/>
    <w:basedOn w:val="7"/>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cs="宋体"/>
      <w:kern w:val="0"/>
      <w:sz w:val="20"/>
      <w:szCs w:val="20"/>
    </w:rPr>
  </w:style>
  <w:style w:type="paragraph" w:customStyle="1" w:styleId="449">
    <w:name w:val="文章标题"/>
    <w:next w:val="450"/>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Cs w:val="20"/>
    </w:rPr>
  </w:style>
  <w:style w:type="paragraph" w:customStyle="1" w:styleId="454">
    <w:name w:val="Char Char Char Char Char Char Char Char"/>
    <w:basedOn w:val="1"/>
    <w:qFormat/>
    <w:uiPriority w:val="0"/>
    <w:pPr>
      <w:tabs>
        <w:tab w:val="left" w:pos="360"/>
      </w:tabs>
    </w:pPr>
    <w:rPr>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79"/>
    <w:qFormat/>
    <w:uiPriority w:val="0"/>
    <w:pPr>
      <w:spacing w:beforeLines="100"/>
      <w:jc w:val="left"/>
    </w:pPr>
  </w:style>
  <w:style w:type="paragraph" w:customStyle="1" w:styleId="459">
    <w:name w:val="Char Char1 Char Char1 Char Char1"/>
    <w:basedOn w:val="1"/>
    <w:qFormat/>
    <w:uiPriority w:val="0"/>
    <w:pPr>
      <w:tabs>
        <w:tab w:val="left" w:pos="840"/>
      </w:tabs>
      <w:ind w:left="840" w:hanging="420"/>
    </w:pPr>
    <w:rPr>
      <w:rFonts w:ascii="Tahoma" w:hAnsi="Tahoma"/>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4"/>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Cs w:val="20"/>
    </w:rPr>
  </w:style>
  <w:style w:type="paragraph" w:customStyle="1" w:styleId="464">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outlineLvl w:val="5"/>
    </w:pPr>
  </w:style>
  <w:style w:type="paragraph" w:customStyle="1" w:styleId="472">
    <w:name w:val="5级标题"/>
    <w:basedOn w:val="473"/>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3">
    <w:name w:val="4级标题"/>
    <w:basedOn w:val="259"/>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kern w:val="0"/>
      <w:sz w:val="20"/>
      <w:szCs w:val="20"/>
    </w:rPr>
  </w:style>
  <w:style w:type="paragraph" w:customStyle="1" w:styleId="478">
    <w:name w:val="Char Char Char"/>
    <w:basedOn w:val="1"/>
    <w:qFormat/>
    <w:uiPriority w:val="0"/>
    <w:rPr>
      <w:rFonts w:ascii="Tahoma" w:hAnsi="Tahoma"/>
      <w:szCs w:val="20"/>
    </w:rPr>
  </w:style>
  <w:style w:type="paragraph" w:customStyle="1" w:styleId="479">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1">
    <w:name w:val="无间隔2"/>
    <w:basedOn w:val="1"/>
    <w:link w:val="931"/>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4"/>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5"/>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Cs w:val="20"/>
    </w:rPr>
  </w:style>
  <w:style w:type="paragraph" w:customStyle="1" w:styleId="496">
    <w:name w:val="MM Topic 5"/>
    <w:basedOn w:val="2"/>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33"/>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5"/>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Cs w:val="21"/>
    </w:rPr>
  </w:style>
  <w:style w:type="paragraph" w:customStyle="1" w:styleId="507">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Cs w:val="20"/>
    </w:rPr>
  </w:style>
  <w:style w:type="paragraph" w:customStyle="1" w:styleId="511">
    <w:name w:val="列出段落5"/>
    <w:basedOn w:val="1"/>
    <w:qFormat/>
    <w:uiPriority w:val="0"/>
    <w:pPr>
      <w:spacing w:line="360" w:lineRule="auto"/>
      <w:ind w:firstLine="200" w:firstLineChars="200"/>
    </w:pPr>
    <w:rPr>
      <w:rFonts w:eastAsia="楷体_GB2312" w:cs="Lucida Sans"/>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23"/>
    <w:qFormat/>
    <w:uiPriority w:val="0"/>
    <w:pPr>
      <w:adjustRightInd/>
      <w:ind w:firstLine="200" w:firstLineChars="200"/>
    </w:pPr>
    <w:rPr>
      <w:rFonts w:ascii="Arial" w:hAnsi="Arial"/>
      <w:spacing w:val="-5"/>
      <w:kern w:val="0"/>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Cs w:val="20"/>
    </w:rPr>
  </w:style>
  <w:style w:type="paragraph" w:customStyle="1" w:styleId="525">
    <w:name w:val="1正文"/>
    <w:basedOn w:val="1"/>
    <w:qFormat/>
    <w:uiPriority w:val="0"/>
    <w:pPr>
      <w:adjustRightInd/>
      <w:spacing w:line="360" w:lineRule="auto"/>
      <w:ind w:firstLine="200" w:firstLineChars="200"/>
    </w:pPr>
    <w:rPr>
      <w:rFonts w:ascii="仿宋_GB2312" w:hAnsi="Arial"/>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7"/>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Lines="50"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5"/>
    <w:next w:val="235"/>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5"/>
    <w:next w:val="235"/>
    <w:qFormat/>
    <w:uiPriority w:val="0"/>
    <w:rPr>
      <w:rFonts w:ascii="宋体" w:eastAsia="宋体" w:cs="Times New Roman"/>
      <w:color w:val="auto"/>
    </w:rPr>
  </w:style>
  <w:style w:type="paragraph" w:customStyle="1" w:styleId="548">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rPr>
  </w:style>
  <w:style w:type="paragraph" w:customStyle="1" w:styleId="569">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4"/>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Cs w:val="20"/>
    </w:rPr>
  </w:style>
  <w:style w:type="paragraph" w:customStyle="1" w:styleId="582">
    <w:name w:val="标题五"/>
    <w:basedOn w:val="1"/>
    <w:qFormat/>
    <w:uiPriority w:val="0"/>
    <w:pPr>
      <w:adjustRightInd/>
      <w:spacing w:beforeLines="50" w:line="360" w:lineRule="auto"/>
    </w:pPr>
    <w:rPr>
      <w:b/>
    </w:rPr>
  </w:style>
  <w:style w:type="paragraph" w:customStyle="1" w:styleId="583">
    <w:name w:val="Char Char1101"/>
    <w:basedOn w:val="1"/>
    <w:qFormat/>
    <w:uiPriority w:val="0"/>
    <w:pPr>
      <w:spacing w:line="360" w:lineRule="auto"/>
    </w:pPr>
    <w:rPr>
      <w:rFonts w:ascii="Tahoma" w:hAnsi="Tahoma"/>
      <w:szCs w:val="20"/>
    </w:rPr>
  </w:style>
  <w:style w:type="paragraph" w:customStyle="1" w:styleId="584">
    <w:name w:val="Char Char Char Char Char Char Char Char1"/>
    <w:basedOn w:val="1"/>
    <w:qFormat/>
    <w:uiPriority w:val="0"/>
    <w:pPr>
      <w:tabs>
        <w:tab w:val="left" w:pos="360"/>
      </w:tabs>
    </w:pPr>
    <w:rPr>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590">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2"/>
    <w:qFormat/>
    <w:uiPriority w:val="0"/>
    <w:pPr>
      <w:spacing w:line="460" w:lineRule="exact"/>
      <w:outlineLvl w:val="2"/>
    </w:pPr>
    <w:rPr>
      <w:rFonts w:ascii="仿宋_GB2312" w:hAnsi="宋体" w:eastAsia="仿宋_GB2312"/>
      <w:b/>
      <w:bCs/>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Cs w:val="20"/>
    </w:rPr>
  </w:style>
  <w:style w:type="paragraph" w:customStyle="1" w:styleId="600">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Cs w:val="20"/>
    </w:rPr>
  </w:style>
  <w:style w:type="paragraph" w:customStyle="1" w:styleId="602">
    <w:name w:val="正文文字表格居中"/>
    <w:basedOn w:val="1"/>
    <w:next w:val="55"/>
    <w:qFormat/>
    <w:uiPriority w:val="0"/>
    <w:pPr>
      <w:snapToGrid w:val="0"/>
      <w:spacing w:line="360" w:lineRule="auto"/>
    </w:pPr>
    <w:rPr>
      <w:rFonts w:ascii="宋体"/>
      <w:b/>
      <w:szCs w:val="20"/>
    </w:rPr>
  </w:style>
  <w:style w:type="paragraph" w:customStyle="1" w:styleId="603">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4">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rPr>
  </w:style>
  <w:style w:type="paragraph" w:customStyle="1" w:styleId="611">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3"/>
    <w:qFormat/>
    <w:uiPriority w:val="0"/>
    <w:pPr>
      <w:tabs>
        <w:tab w:val="left" w:pos="840"/>
      </w:tabs>
      <w:adjustRightInd/>
      <w:ind w:left="840" w:hanging="420"/>
    </w:pPr>
  </w:style>
  <w:style w:type="paragraph" w:customStyle="1" w:styleId="624">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color w:val="000000"/>
      <w:kern w:val="0"/>
      <w:sz w:val="20"/>
      <w:szCs w:val="20"/>
    </w:rPr>
  </w:style>
  <w:style w:type="paragraph" w:customStyle="1" w:styleId="630">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rPr>
  </w:style>
  <w:style w:type="paragraph" w:customStyle="1" w:styleId="635">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Cs w:val="20"/>
    </w:rPr>
  </w:style>
  <w:style w:type="paragraph" w:customStyle="1" w:styleId="644">
    <w:name w:val="Char1 Char Char Char1"/>
    <w:basedOn w:val="1"/>
    <w:qFormat/>
    <w:uiPriority w:val="0"/>
    <w:pPr>
      <w:adjustRightInd/>
      <w:ind w:firstLine="200" w:firstLineChars="200"/>
    </w:pPr>
    <w:rPr>
      <w:rFonts w:ascii="Tahoma" w:hAnsi="Tahoma"/>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7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Lines="0" w:afterLines="0"/>
      <w:ind w:left="1680"/>
      <w:outlineLvl w:val="2"/>
    </w:pPr>
  </w:style>
  <w:style w:type="paragraph" w:customStyle="1" w:styleId="656">
    <w:name w:val="章标题"/>
    <w:next w:val="638"/>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rPr>
  </w:style>
  <w:style w:type="paragraph" w:customStyle="1" w:styleId="659">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Cs w:val="20"/>
    </w:rPr>
  </w:style>
  <w:style w:type="paragraph" w:customStyle="1" w:styleId="665">
    <w:name w:val="Body Text 2*"/>
    <w:basedOn w:val="1"/>
    <w:qFormat/>
    <w:uiPriority w:val="6"/>
    <w:pPr>
      <w:widowControl/>
      <w:adjustRightInd/>
      <w:ind w:left="720" w:hanging="720"/>
    </w:pPr>
    <w:rPr>
      <w:color w:val="000000"/>
      <w:kern w:val="0"/>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rPr>
  </w:style>
  <w:style w:type="paragraph" w:customStyle="1" w:styleId="669">
    <w:name w:val="章正文"/>
    <w:basedOn w:val="1"/>
    <w:qFormat/>
    <w:uiPriority w:val="0"/>
    <w:pPr>
      <w:adjustRightInd/>
      <w:spacing w:beforeLines="50" w:after="120" w:line="300" w:lineRule="auto"/>
      <w:ind w:firstLine="480" w:firstLineChars="200"/>
    </w:pPr>
    <w:rPr>
      <w:rFonts w:ascii="Helvetica" w:hAnsi="Helvetica"/>
      <w:kern w:val="0"/>
    </w:rPr>
  </w:style>
  <w:style w:type="paragraph" w:customStyle="1" w:styleId="670">
    <w:name w:val="2级标题"/>
    <w:basedOn w:val="671"/>
    <w:qFormat/>
    <w:uiPriority w:val="0"/>
    <w:pPr>
      <w:jc w:val="left"/>
      <w:outlineLvl w:val="1"/>
    </w:pPr>
    <w:rPr>
      <w:rFonts w:ascii="Times New Roman" w:hAnsi="Times New Roman"/>
      <w:sz w:val="30"/>
    </w:rPr>
  </w:style>
  <w:style w:type="paragraph" w:customStyle="1" w:styleId="671">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7"/>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Lines="50" w:afterLines="50"/>
      <w:ind w:left="432" w:hanging="432" w:firstLineChars="200"/>
    </w:p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style>
  <w:style w:type="paragraph" w:customStyle="1" w:styleId="698">
    <w:name w:val="正文3"/>
    <w:basedOn w:val="1"/>
    <w:qFormat/>
    <w:uiPriority w:val="0"/>
    <w:pPr>
      <w:adjustRightInd/>
      <w:spacing w:beforeLines="50" w:afterLines="50" w:line="360" w:lineRule="auto"/>
      <w:outlineLvl w:val="8"/>
    </w:pPr>
    <w:rPr>
      <w:rFonts w:ascii="Segoe UI" w:hAnsi="宋体" w:eastAsia="楷体_GB2312" w:cs="Latha"/>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4"/>
    <w:qFormat/>
    <w:uiPriority w:val="0"/>
    <w:pPr>
      <w:autoSpaceDE w:val="0"/>
      <w:autoSpaceDN w:val="0"/>
      <w:snapToGrid w:val="0"/>
      <w:spacing w:after="120" w:line="360" w:lineRule="auto"/>
      <w:ind w:left="420" w:leftChars="200" w:firstLine="480" w:firstLineChars="200"/>
    </w:pPr>
    <w:rPr>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rPr>
  </w:style>
  <w:style w:type="paragraph" w:customStyle="1" w:styleId="716">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Cs w:val="20"/>
    </w:rPr>
  </w:style>
  <w:style w:type="paragraph" w:customStyle="1" w:styleId="720">
    <w:name w:val="4"/>
    <w:basedOn w:val="1"/>
    <w:next w:val="36"/>
    <w:qFormat/>
    <w:uiPriority w:val="0"/>
    <w:pPr>
      <w:spacing w:after="120" w:line="480" w:lineRule="auto"/>
      <w:ind w:left="420" w:leftChars="200"/>
    </w:pPr>
    <w:rPr>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Cs w:val="20"/>
    </w:rPr>
  </w:style>
  <w:style w:type="paragraph" w:customStyle="1" w:styleId="723">
    <w:name w:val="样式 标题 3H3 + 两端对齐"/>
    <w:basedOn w:val="5"/>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6"/>
    <w:qFormat/>
    <w:uiPriority w:val="0"/>
    <w:pPr>
      <w:keepNext/>
      <w:widowControl/>
      <w:adjustRightInd/>
      <w:ind w:firstLine="200" w:firstLineChars="200"/>
    </w:pPr>
    <w:rPr>
      <w:rFonts w:ascii="楷体" w:hAnsi="Arial" w:eastAsia="楷体"/>
      <w:b/>
      <w:spacing w:val="-5"/>
      <w:w w:val="98"/>
      <w:kern w:val="0"/>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Cs w:val="20"/>
    </w:rPr>
  </w:style>
  <w:style w:type="paragraph" w:customStyle="1" w:styleId="744">
    <w:name w:val="_标题2"/>
    <w:basedOn w:val="711"/>
    <w:next w:val="711"/>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rPr>
  </w:style>
  <w:style w:type="paragraph" w:customStyle="1" w:styleId="751">
    <w:name w:val="Char Char Char Char Char Char Char Char Char Char Char1 Char"/>
    <w:basedOn w:val="1"/>
    <w:qFormat/>
    <w:uiPriority w:val="0"/>
    <w:pPr>
      <w:adjustRightInd/>
    </w:pPr>
    <w:rPr>
      <w:rFonts w:ascii="Tahoma" w:hAnsi="Tahoma"/>
    </w:rPr>
  </w:style>
  <w:style w:type="paragraph" w:customStyle="1" w:styleId="752">
    <w:name w:val="Char Char Char Char11"/>
    <w:basedOn w:val="1"/>
    <w:qFormat/>
    <w:uiPriority w:val="0"/>
    <w:rPr>
      <w:rFonts w:ascii="Tahoma" w:hAnsi="Tahoma"/>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Cs w:val="20"/>
    </w:rPr>
  </w:style>
  <w:style w:type="paragraph" w:customStyle="1" w:styleId="755">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Lines="50" w:afterLines="50"/>
      <w:ind w:firstLine="200" w:firstLineChars="200"/>
      <w:outlineLvl w:val="4"/>
    </w:pPr>
    <w:rPr>
      <w:rFonts w:ascii="仿宋_GB2312" w:hAnsi="宋体" w:eastAsia="仿宋_GB2312"/>
      <w:b/>
      <w:bCs/>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8">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776">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6"/>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5"/>
    <w:next w:val="52"/>
    <w:qFormat/>
    <w:uiPriority w:val="0"/>
    <w:pPr>
      <w:tabs>
        <w:tab w:val="clear" w:pos="900"/>
      </w:tabs>
      <w:spacing w:after="0" w:line="360" w:lineRule="auto"/>
    </w:pPr>
    <w:rPr>
      <w:rFonts w:ascii="仿宋" w:hAnsi="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Cs w:val="20"/>
    </w:rPr>
  </w:style>
  <w:style w:type="paragraph" w:customStyle="1" w:styleId="789">
    <w:name w:val="列出段落11"/>
    <w:basedOn w:val="1"/>
    <w:qFormat/>
    <w:uiPriority w:val="0"/>
    <w:pPr>
      <w:adjustRightInd/>
      <w:spacing w:line="360" w:lineRule="auto"/>
      <w:ind w:firstLine="420" w:firstLineChars="200"/>
    </w:pPr>
    <w:rPr>
      <w:rFonts w:ascii="Calibri" w:hAnsi="Calibri"/>
      <w:szCs w:val="22"/>
    </w:rPr>
  </w:style>
  <w:style w:type="paragraph" w:customStyle="1" w:styleId="790">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rPr>
  </w:style>
  <w:style w:type="paragraph" w:customStyle="1" w:styleId="797">
    <w:name w:val="列出段落3"/>
    <w:basedOn w:val="1"/>
    <w:qFormat/>
    <w:uiPriority w:val="34"/>
    <w:pPr>
      <w:adjustRightInd/>
      <w:spacing w:line="360" w:lineRule="auto"/>
      <w:ind w:firstLine="420" w:firstLineChars="200"/>
    </w:pPr>
    <w:rPr>
      <w:rFonts w:ascii="Calibri" w:hAnsi="Calibri"/>
      <w:szCs w:val="22"/>
    </w:rPr>
  </w:style>
  <w:style w:type="paragraph" w:customStyle="1" w:styleId="798">
    <w:name w:val="首行缩进"/>
    <w:basedOn w:val="1"/>
    <w:qFormat/>
    <w:uiPriority w:val="0"/>
    <w:pPr>
      <w:spacing w:line="360" w:lineRule="auto"/>
      <w:ind w:firstLine="480" w:firstLineChars="200"/>
    </w:pPr>
    <w:rPr>
      <w:rFonts w:ascii="宋体"/>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Cs w:val="20"/>
    </w:rPr>
  </w:style>
  <w:style w:type="paragraph" w:customStyle="1" w:styleId="800">
    <w:name w:val="单元格左对齐"/>
    <w:basedOn w:val="1"/>
    <w:qFormat/>
    <w:uiPriority w:val="0"/>
    <w:pPr>
      <w:adjustRightInd/>
      <w:spacing w:line="360" w:lineRule="auto"/>
    </w:p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Cs w:val="20"/>
    </w:rPr>
  </w:style>
  <w:style w:type="paragraph" w:customStyle="1" w:styleId="810">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Cs w:val="20"/>
      <w:lang w:eastAsia="en-US"/>
    </w:rPr>
  </w:style>
  <w:style w:type="paragraph" w:customStyle="1" w:styleId="826">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Cs w:val="20"/>
    </w:rPr>
  </w:style>
  <w:style w:type="paragraph" w:customStyle="1" w:styleId="837">
    <w:name w:val="Char Char Char Char Char Char Char Char Char Char Char Char1 Char"/>
    <w:basedOn w:val="1"/>
    <w:qFormat/>
    <w:uiPriority w:val="0"/>
    <w:rPr>
      <w:rFonts w:ascii="Tahoma" w:hAnsi="Tahoma" w:cs="仿宋_GB2312"/>
      <w:szCs w:val="20"/>
    </w:rPr>
  </w:style>
  <w:style w:type="paragraph" w:customStyle="1" w:styleId="838">
    <w:name w:val="正文1"/>
    <w:basedOn w:val="31"/>
    <w:next w:val="1"/>
    <w:qFormat/>
    <w:uiPriority w:val="0"/>
    <w:pPr>
      <w:ind w:left="0" w:leftChars="0" w:firstLine="480" w:firstLineChars="200"/>
    </w:pPr>
    <w:rPr>
      <w:rFonts w:ascii="仿宋_GB2312" w:hAnsi="Courier New" w:eastAsia="仿宋_GB2312"/>
      <w:kern w:val="28"/>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kern w:val="0"/>
      <w:sz w:val="20"/>
      <w:szCs w:val="20"/>
    </w:rPr>
  </w:style>
  <w:style w:type="paragraph" w:customStyle="1" w:styleId="841">
    <w:name w:val="模板普通正文"/>
    <w:basedOn w:val="24"/>
    <w:qFormat/>
    <w:uiPriority w:val="0"/>
    <w:pPr>
      <w:adjustRightInd/>
      <w:spacing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rPr>
  </w:style>
  <w:style w:type="paragraph" w:customStyle="1" w:styleId="861">
    <w:name w:val="Char Char110"/>
    <w:basedOn w:val="1"/>
    <w:qFormat/>
    <w:uiPriority w:val="6"/>
    <w:pPr>
      <w:spacing w:line="360" w:lineRule="auto"/>
    </w:pPr>
    <w:rPr>
      <w:rFonts w:ascii="Tahoma" w:hAnsi="Tahoma"/>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Cs w:val="20"/>
    </w:rPr>
  </w:style>
  <w:style w:type="paragraph" w:customStyle="1" w:styleId="871">
    <w:name w:val="_Style 12"/>
    <w:basedOn w:val="18"/>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lang w:eastAsia="en-US"/>
    </w:rPr>
  </w:style>
  <w:style w:type="paragraph" w:customStyle="1" w:styleId="874">
    <w:name w:val="_Style 94"/>
    <w:basedOn w:val="1"/>
    <w:next w:val="259"/>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kern w:val="0"/>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888">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style>
  <w:style w:type="paragraph" w:customStyle="1" w:styleId="894">
    <w:name w:val="数字标题5"/>
    <w:basedOn w:val="2"/>
    <w:next w:val="1"/>
    <w:qFormat/>
    <w:uiPriority w:val="0"/>
    <w:pPr>
      <w:tabs>
        <w:tab w:val="left" w:pos="1080"/>
      </w:tabs>
      <w:ind w:left="1080" w:hanging="1080"/>
    </w:pPr>
  </w:style>
  <w:style w:type="paragraph" w:customStyle="1" w:styleId="895">
    <w:name w:val="数字标题1"/>
    <w:basedOn w:val="3"/>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cs="宋体"/>
      <w:kern w:val="0"/>
      <w:sz w:val="20"/>
      <w:szCs w:val="20"/>
    </w:rPr>
  </w:style>
  <w:style w:type="paragraph" w:customStyle="1" w:styleId="907">
    <w:name w:val="正文样式 首行缩进:  0.74 厘米"/>
    <w:basedOn w:val="1"/>
    <w:qFormat/>
    <w:uiPriority w:val="0"/>
    <w:pPr>
      <w:adjustRightInd/>
      <w:spacing w:beforeLines="50" w:line="360" w:lineRule="auto"/>
      <w:ind w:firstLine="420"/>
    </w:pPr>
    <w:rPr>
      <w:rFonts w:cs="宋体"/>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2"/>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style>
  <w:style w:type="table" w:customStyle="1" w:styleId="919">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7"/>
    <w:qFormat/>
    <w:uiPriority w:val="0"/>
    <w:rPr>
      <w:kern w:val="2"/>
      <w:sz w:val="21"/>
      <w:szCs w:val="24"/>
      <w:lang w:val="zh-CN"/>
    </w:rPr>
  </w:style>
  <w:style w:type="character" w:customStyle="1" w:styleId="931">
    <w:name w:val="无间隔 Char"/>
    <w:link w:val="481"/>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9"/>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Cs w:val="20"/>
    </w:rPr>
  </w:style>
  <w:style w:type="paragraph" w:customStyle="1" w:styleId="952">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rPr>
  </w:style>
  <w:style w:type="character" w:customStyle="1" w:styleId="959">
    <w:name w:val="ksfind_class_select1"/>
    <w:basedOn w:val="69"/>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13.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23E616-FDE4-444B-9E9E-7B03C1F051EB}">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72</Pages>
  <Words>35475</Words>
  <Characters>37498</Characters>
  <Lines>286</Lines>
  <Paragraphs>80</Paragraphs>
  <TotalTime>4</TotalTime>
  <ScaleCrop>false</ScaleCrop>
  <LinksUpToDate>false</LinksUpToDate>
  <CharactersWithSpaces>38844</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ANGRY-T</cp:lastModifiedBy>
  <cp:lastPrinted>2022-03-03T08:35:00Z</cp:lastPrinted>
  <dcterms:modified xsi:type="dcterms:W3CDTF">2022-04-30T02:56:22Z</dcterms:modified>
  <dc:title>杭州市市民卡扩大发卡工程</dc:title>
  <cp:revision>259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1C5686E71C594D57A60A0ACF23EE2E2E</vt:lpwstr>
  </property>
  <property fmtid="{D5CDD505-2E9C-101B-9397-08002B2CF9AE}" pid="5" name="commondata">
    <vt:lpwstr>eyJoZGlkIjoiM2JjZTZjMTc3MmU3OGQ0NGU0N2M2NzIyNzM1YmIyYTMifQ==</vt:lpwstr>
  </property>
</Properties>
</file>