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88" w:rightChars="-120"/>
        <w:jc w:val="center"/>
        <w:rPr>
          <w:rFonts w:ascii="仿宋" w:hAnsi="仿宋" w:cs="仿宋_GB2312"/>
          <w:b/>
        </w:rPr>
      </w:pPr>
    </w:p>
    <w:p>
      <w:pPr>
        <w:spacing w:line="360" w:lineRule="auto"/>
        <w:jc w:val="center"/>
        <w:rPr>
          <w:rFonts w:ascii="仿宋" w:hAnsi="仿宋" w:cs="仿宋_GB2312"/>
          <w:b/>
        </w:rPr>
      </w:pPr>
    </w:p>
    <w:p>
      <w:pPr>
        <w:adjustRightInd/>
        <w:spacing w:line="360" w:lineRule="auto"/>
        <w:jc w:val="center"/>
        <w:rPr>
          <w:rFonts w:ascii="仿宋" w:hAnsi="仿宋" w:cs="仿宋_GB2312"/>
          <w:b/>
          <w:sz w:val="44"/>
          <w:szCs w:val="44"/>
        </w:rPr>
      </w:pPr>
    </w:p>
    <w:p>
      <w:pPr>
        <w:spacing w:line="360" w:lineRule="auto"/>
        <w:jc w:val="center"/>
        <w:rPr>
          <w:rFonts w:ascii="仿宋" w:hAnsi="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cs="仿宋_GB2312"/>
          <w:sz w:val="48"/>
          <w:szCs w:val="48"/>
        </w:rPr>
      </w:pPr>
      <w:r>
        <w:rPr>
          <w:rFonts w:hint="eastAsia" w:ascii="仿宋" w:hAnsi="仿宋" w:cs="仿宋_GB2312"/>
          <w:sz w:val="48"/>
          <w:szCs w:val="48"/>
        </w:rPr>
        <w:t>机动车号牌专用固封装置采购项目招标文件</w:t>
      </w:r>
    </w:p>
    <w:p>
      <w:pPr>
        <w:adjustRightInd/>
        <w:spacing w:line="360" w:lineRule="auto"/>
        <w:jc w:val="center"/>
        <w:rPr>
          <w:rFonts w:ascii="仿宋" w:hAnsi="仿宋" w:cs="仿宋_GB2312"/>
          <w:b/>
          <w:sz w:val="44"/>
          <w:szCs w:val="44"/>
        </w:rPr>
      </w:pPr>
      <w:r>
        <w:rPr>
          <w:rFonts w:ascii="仿宋" w:hAnsi="仿宋" w:cs="仿宋_GB2312"/>
          <w:b/>
          <w:sz w:val="44"/>
          <w:szCs w:val="44"/>
        </w:rPr>
        <w:t xml:space="preserve"> （电子招投标）</w:t>
      </w:r>
    </w:p>
    <w:p>
      <w:pPr>
        <w:snapToGrid w:val="0"/>
        <w:spacing w:line="360" w:lineRule="auto"/>
        <w:jc w:val="center"/>
        <w:rPr>
          <w:rFonts w:ascii="仿宋" w:hAnsi="仿宋" w:cs="仿宋_GB2312"/>
          <w:sz w:val="30"/>
          <w:szCs w:val="30"/>
        </w:rPr>
      </w:pPr>
      <w:r>
        <w:rPr>
          <w:rFonts w:hint="eastAsia" w:ascii="仿宋" w:hAnsi="仿宋" w:cs="仿宋_GB2312"/>
          <w:sz w:val="30"/>
          <w:szCs w:val="30"/>
        </w:rPr>
        <w:t>编号</w:t>
      </w:r>
      <w:r>
        <w:rPr>
          <w:rFonts w:ascii="仿宋" w:hAnsi="仿宋" w:cs="仿宋_GB2312"/>
          <w:sz w:val="30"/>
          <w:szCs w:val="30"/>
        </w:rPr>
        <w:t>:</w:t>
      </w:r>
      <w:r>
        <w:rPr>
          <w:rFonts w:hint="eastAsia" w:ascii="仿宋" w:hAnsi="仿宋" w:cs="仿宋_GB2312"/>
          <w:sz w:val="30"/>
          <w:szCs w:val="30"/>
        </w:rPr>
        <w:t>SZFC2022T-GK-003</w:t>
      </w:r>
    </w:p>
    <w:p>
      <w:pPr>
        <w:adjustRightInd/>
        <w:spacing w:line="360" w:lineRule="auto"/>
        <w:rPr>
          <w:rFonts w:ascii="仿宋" w:hAnsi="仿宋" w:cs="仿宋_GB2312"/>
          <w:sz w:val="28"/>
          <w:szCs w:val="20"/>
        </w:rPr>
      </w:pPr>
    </w:p>
    <w:p>
      <w:pPr>
        <w:spacing w:line="360" w:lineRule="auto"/>
        <w:jc w:val="center"/>
        <w:rPr>
          <w:rFonts w:ascii="仿宋" w:hAnsi="仿宋" w:cs="仿宋_GB2312"/>
          <w:b/>
          <w:sz w:val="44"/>
          <w:szCs w:val="44"/>
        </w:rPr>
      </w:pPr>
    </w:p>
    <w:p>
      <w:pPr>
        <w:spacing w:line="360" w:lineRule="auto"/>
        <w:jc w:val="center"/>
        <w:rPr>
          <w:rFonts w:ascii="仿宋" w:hAnsi="仿宋" w:cs="仿宋_GB2312"/>
          <w:b/>
          <w:sz w:val="44"/>
          <w:szCs w:val="44"/>
        </w:rPr>
      </w:pPr>
    </w:p>
    <w:p>
      <w:pPr>
        <w:spacing w:line="360" w:lineRule="auto"/>
        <w:jc w:val="center"/>
        <w:rPr>
          <w:rFonts w:ascii="仿宋" w:hAnsi="仿宋" w:cs="仿宋_GB2312"/>
        </w:rPr>
      </w:pPr>
    </w:p>
    <w:p>
      <w:pPr>
        <w:spacing w:line="360" w:lineRule="auto"/>
        <w:jc w:val="center"/>
        <w:rPr>
          <w:rFonts w:ascii="仿宋" w:hAnsi="仿宋" w:cs="仿宋_GB2312"/>
        </w:rPr>
      </w:pPr>
    </w:p>
    <w:p>
      <w:pPr>
        <w:spacing w:line="360" w:lineRule="auto"/>
        <w:rPr>
          <w:rFonts w:ascii="仿宋" w:hAnsi="仿宋" w:cs="仿宋_GB2312"/>
          <w:sz w:val="32"/>
          <w:szCs w:val="32"/>
        </w:rPr>
      </w:pPr>
    </w:p>
    <w:p>
      <w:pPr>
        <w:snapToGrid w:val="0"/>
        <w:spacing w:line="360" w:lineRule="auto"/>
        <w:jc w:val="center"/>
        <w:rPr>
          <w:rFonts w:ascii="仿宋" w:hAnsi="仿宋" w:cs="仿宋_GB2312"/>
          <w:sz w:val="32"/>
          <w:szCs w:val="32"/>
        </w:rPr>
      </w:pPr>
      <w:r>
        <w:rPr>
          <w:rFonts w:hint="eastAsia" w:ascii="仿宋" w:hAnsi="仿宋" w:cs="仿宋_GB2312"/>
          <w:sz w:val="32"/>
          <w:szCs w:val="32"/>
        </w:rPr>
        <w:t>采购人:浙江省公安厅人民警察服务中心</w:t>
      </w:r>
    </w:p>
    <w:p>
      <w:pPr>
        <w:spacing w:line="360" w:lineRule="auto"/>
        <w:ind w:firstLine="1920" w:firstLineChars="600"/>
        <w:rPr>
          <w:rFonts w:ascii="仿宋" w:hAnsi="仿宋" w:cs="仿宋_GB2312"/>
          <w:bCs/>
          <w:sz w:val="32"/>
          <w:szCs w:val="32"/>
        </w:rPr>
      </w:pPr>
      <w:r>
        <w:rPr>
          <w:rFonts w:hint="eastAsia" w:ascii="仿宋" w:hAnsi="仿宋" w:cs="仿宋_GB2312"/>
          <w:bCs/>
          <w:sz w:val="32"/>
          <w:szCs w:val="32"/>
        </w:rPr>
        <w:t>采购代理机构:浙江省直房地产服务有限公司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二</w:t>
      </w:r>
      <w:r>
        <w:rPr>
          <w:rFonts w:hint="eastAsia" w:ascii="仿宋_GB2312" w:hAnsi="仿宋_GB2312" w:eastAsia="仿宋_GB2312" w:cs="仿宋_GB2312"/>
          <w:bCs/>
          <w:sz w:val="32"/>
          <w:szCs w:val="32"/>
        </w:rPr>
        <w:t>年四月</w:t>
      </w:r>
    </w:p>
    <w:p>
      <w:pPr>
        <w:spacing w:line="360" w:lineRule="auto"/>
        <w:jc w:val="center"/>
        <w:rPr>
          <w:rFonts w:ascii="仿宋" w:hAnsi="仿宋" w:cs="仿宋_GB2312"/>
        </w:rPr>
      </w:pPr>
      <w:r>
        <w:rPr>
          <w:rFonts w:ascii="仿宋" w:hAnsi="仿宋" w:cs="仿宋_GB2312"/>
        </w:rPr>
        <w:br w:type="page"/>
      </w:r>
      <w:bookmarkStart w:id="0" w:name="_Hlt67893495"/>
      <w:bookmarkEnd w:id="0"/>
    </w:p>
    <w:p>
      <w:pPr>
        <w:spacing w:line="360" w:lineRule="auto"/>
        <w:jc w:val="center"/>
        <w:rPr>
          <w:rFonts w:ascii="仿宋" w:hAnsi="仿宋" w:cs="仿宋_GB2312"/>
        </w:rPr>
      </w:pPr>
    </w:p>
    <w:p>
      <w:pPr>
        <w:spacing w:line="360" w:lineRule="auto"/>
        <w:jc w:val="center"/>
        <w:rPr>
          <w:rFonts w:ascii="仿宋" w:hAnsi="仿宋" w:cs="仿宋_GB2312"/>
          <w:b/>
          <w:sz w:val="48"/>
          <w:szCs w:val="48"/>
        </w:rPr>
      </w:pPr>
      <w:r>
        <w:rPr>
          <w:rFonts w:hint="eastAsia" w:ascii="仿宋" w:hAnsi="仿宋" w:cs="仿宋_GB2312"/>
          <w:b/>
          <w:sz w:val="48"/>
          <w:szCs w:val="48"/>
        </w:rPr>
        <w:t>目录</w:t>
      </w:r>
    </w:p>
    <w:p>
      <w:pPr>
        <w:spacing w:line="360" w:lineRule="auto"/>
        <w:rPr>
          <w:rFonts w:ascii="仿宋" w:hAnsi="仿宋" w:cs="仿宋_GB2312"/>
          <w:sz w:val="32"/>
          <w:szCs w:val="32"/>
        </w:rPr>
      </w:pPr>
    </w:p>
    <w:p>
      <w:pPr>
        <w:spacing w:line="360" w:lineRule="auto"/>
        <w:rPr>
          <w:rFonts w:ascii="仿宋" w:hAnsi="仿宋" w:cs="仿宋_GB2312"/>
          <w:sz w:val="32"/>
          <w:szCs w:val="32"/>
        </w:rPr>
      </w:pP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第一部分招标公告</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第二部分投标人须知</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第三部分采购需求</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第四部分评标办法</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第五部分拟签订的合同文本</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第六部分应提交的有关格式范例</w:t>
      </w:r>
    </w:p>
    <w:p>
      <w:pPr>
        <w:spacing w:line="360" w:lineRule="auto"/>
        <w:ind w:firstLine="549" w:firstLineChars="229"/>
        <w:rPr>
          <w:rFonts w:ascii="仿宋" w:hAnsi="仿宋" w:cs="仿宋_GB2312"/>
        </w:rPr>
      </w:pPr>
      <w:bookmarkStart w:id="1" w:name="_Hlt91233176"/>
      <w:bookmarkEnd w:id="1"/>
      <w:bookmarkStart w:id="2" w:name="_Toc91899869"/>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rPr>
          <w:rFonts w:ascii="仿宋" w:hAnsi="仿宋" w:cs="仿宋_GB2312"/>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cs="仿宋_GB2312"/>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rPr>
      </w:pPr>
      <w:r>
        <w:rPr>
          <w:rFonts w:hint="eastAsia" w:ascii="仿宋_GB2312" w:hAnsi="仿宋" w:eastAsia="仿宋_GB2312"/>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u w:val="single"/>
        </w:rPr>
      </w:pPr>
      <w:r>
        <w:rPr>
          <w:rFonts w:hint="eastAsia" w:ascii="仿宋_GB2312" w:hAnsi="仿宋" w:eastAsia="仿宋_GB2312" w:cs="仿宋_GB2312"/>
          <w:u w:val="single"/>
        </w:rPr>
        <w:t>机动车号牌专用固封装置采购项目</w:t>
      </w:r>
      <w:r>
        <w:rPr>
          <w:rFonts w:hint="eastAsia" w:ascii="仿宋_GB2312" w:hAnsi="仿宋" w:eastAsia="仿宋_GB2312"/>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u w:val="single"/>
        </w:rPr>
        <w:t>2022</w:t>
      </w:r>
      <w:r>
        <w:rPr>
          <w:rFonts w:ascii="仿宋_GB2312" w:hAnsi="仿宋" w:eastAsia="仿宋_GB2312"/>
          <w:u w:val="single"/>
        </w:rPr>
        <w:t>年</w:t>
      </w:r>
      <w:r>
        <w:rPr>
          <w:rFonts w:hint="eastAsia" w:ascii="仿宋_GB2312" w:hAnsi="仿宋" w:eastAsia="仿宋_GB2312"/>
          <w:u w:val="single"/>
          <w:lang w:val="en-US" w:eastAsia="zh-CN"/>
        </w:rPr>
        <w:t>5</w:t>
      </w:r>
      <w:r>
        <w:rPr>
          <w:rFonts w:hint="eastAsia" w:ascii="仿宋_GB2312" w:hAnsi="仿宋" w:eastAsia="仿宋_GB2312"/>
          <w:u w:val="single"/>
        </w:rPr>
        <w:t>月</w:t>
      </w:r>
      <w:r>
        <w:rPr>
          <w:rFonts w:hint="eastAsia" w:ascii="仿宋_GB2312" w:hAnsi="仿宋" w:eastAsia="仿宋_GB2312"/>
          <w:u w:val="single"/>
          <w:lang w:val="en-US" w:eastAsia="zh-CN"/>
        </w:rPr>
        <w:t>20</w:t>
      </w:r>
      <w:r>
        <w:rPr>
          <w:rFonts w:hint="eastAsia" w:ascii="仿宋_GB2312" w:hAnsi="仿宋" w:eastAsia="仿宋_GB2312"/>
          <w:u w:val="single"/>
        </w:rPr>
        <w:t>日14点00分</w:t>
      </w:r>
      <w:r>
        <w:rPr>
          <w:rFonts w:hint="eastAsia" w:ascii="仿宋_GB2312" w:hAnsi="仿宋" w:eastAsia="仿宋_GB2312"/>
          <w:bCs/>
          <w:u w:val="single"/>
        </w:rPr>
        <w:t>00秒</w:t>
      </w:r>
      <w:r>
        <w:rPr>
          <w:rFonts w:hint="eastAsia" w:ascii="仿宋_GB2312" w:hAnsi="仿宋" w:eastAsia="仿宋_GB2312"/>
          <w:bCs/>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pPr>
        <w:spacing w:line="360" w:lineRule="auto"/>
        <w:rPr>
          <w:rFonts w:ascii="仿宋_GB2312" w:hAnsi="仿宋" w:eastAsia="仿宋_GB2312"/>
          <w:b/>
        </w:rPr>
      </w:pPr>
      <w:r>
        <w:rPr>
          <w:rFonts w:hint="eastAsia" w:ascii="仿宋_GB2312" w:hAnsi="仿宋" w:eastAsia="仿宋_GB2312"/>
          <w:b/>
        </w:rPr>
        <w:t>一、项目基本情况</w:t>
      </w:r>
    </w:p>
    <w:p>
      <w:pPr>
        <w:spacing w:line="360" w:lineRule="auto"/>
        <w:ind w:firstLine="480"/>
        <w:rPr>
          <w:rFonts w:ascii="仿宋_GB2312" w:hAnsi="仿宋" w:eastAsia="仿宋_GB2312"/>
        </w:rPr>
      </w:pPr>
      <w:r>
        <w:rPr>
          <w:rFonts w:hint="eastAsia" w:ascii="仿宋_GB2312" w:hAnsi="仿宋" w:eastAsia="仿宋_GB2312"/>
          <w:b/>
        </w:rPr>
        <w:t>项目编号：</w:t>
      </w:r>
      <w:r>
        <w:rPr>
          <w:rFonts w:hint="eastAsia" w:ascii="仿宋_GB2312" w:hAnsi="仿宋" w:eastAsia="仿宋_GB2312"/>
        </w:rPr>
        <w:t>SZFC2022T-GK-003</w:t>
      </w:r>
    </w:p>
    <w:p>
      <w:pPr>
        <w:spacing w:line="360" w:lineRule="auto"/>
        <w:ind w:firstLine="480"/>
        <w:rPr>
          <w:rFonts w:ascii="仿宋_GB2312" w:hAnsi="仿宋" w:eastAsia="仿宋_GB2312"/>
        </w:rPr>
      </w:pPr>
      <w:r>
        <w:rPr>
          <w:rFonts w:ascii="仿宋_GB2312" w:hAnsi="仿宋" w:eastAsia="仿宋_GB2312"/>
          <w:b/>
        </w:rPr>
        <w:t>项目名称：</w:t>
      </w:r>
      <w:r>
        <w:rPr>
          <w:rFonts w:hint="eastAsia" w:ascii="仿宋_GB2312" w:hAnsi="仿宋" w:eastAsia="仿宋_GB2312" w:cs="仿宋_GB2312"/>
        </w:rPr>
        <w:t>机动车号牌专用固封装置采购项目</w:t>
      </w:r>
    </w:p>
    <w:p>
      <w:pPr>
        <w:spacing w:line="360" w:lineRule="auto"/>
        <w:ind w:firstLine="482" w:firstLineChars="200"/>
        <w:rPr>
          <w:rFonts w:ascii="仿宋_GB2312" w:hAnsi="仿宋" w:eastAsia="仿宋_GB2312"/>
        </w:rPr>
      </w:pPr>
      <w:r>
        <w:rPr>
          <w:rFonts w:ascii="仿宋_GB2312" w:hAnsi="仿宋" w:eastAsia="仿宋_GB2312"/>
          <w:b/>
        </w:rPr>
        <w:t>预算金额（元）：</w:t>
      </w:r>
      <w:r>
        <w:rPr>
          <w:rFonts w:hint="eastAsia" w:ascii="仿宋_GB2312" w:hAnsi="仿宋" w:eastAsia="仿宋_GB2312"/>
          <w:b/>
        </w:rPr>
        <w:t>10，500，000.00</w:t>
      </w:r>
    </w:p>
    <w:p>
      <w:pPr>
        <w:spacing w:line="360" w:lineRule="auto"/>
        <w:ind w:firstLine="482" w:firstLineChars="200"/>
        <w:rPr>
          <w:rFonts w:ascii="仿宋_GB2312" w:hAnsi="仿宋" w:eastAsia="仿宋_GB2312"/>
        </w:rPr>
      </w:pPr>
      <w:r>
        <w:rPr>
          <w:rFonts w:hint="eastAsia" w:ascii="仿宋_GB2312" w:hAnsi="仿宋" w:eastAsia="仿宋_GB2312"/>
          <w:b/>
        </w:rPr>
        <w:t>最高限价（元）：10，500，000.00</w:t>
      </w:r>
    </w:p>
    <w:p>
      <w:pPr>
        <w:pStyle w:val="6"/>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详见招标文件第三部分采购需求。</w:t>
      </w:r>
    </w:p>
    <w:p>
      <w:pPr>
        <w:pStyle w:val="133"/>
        <w:spacing w:before="0"/>
        <w:ind w:firstLine="482"/>
        <w:outlineLvl w:val="2"/>
        <w:rPr>
          <w:rFonts w:ascii="仿宋_GB2312" w:hAnsi="仿宋" w:eastAsia="仿宋_GB2312"/>
        </w:rPr>
      </w:pPr>
      <w:r>
        <w:rPr>
          <w:rFonts w:hint="eastAsia" w:ascii="仿宋_GB2312" w:hAnsi="仿宋" w:eastAsia="仿宋_GB2312"/>
          <w:b/>
        </w:rPr>
        <w:t>合同履约期限：合同签订之日起一年。</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rPr>
      </w:pPr>
      <w:r>
        <w:rPr>
          <w:rFonts w:hint="eastAsia" w:ascii="仿宋_GB2312" w:hAnsi="仿宋" w:eastAsia="仿宋_GB2312"/>
          <w:b/>
        </w:rPr>
        <w:t>二、申请人的资格要求：</w:t>
      </w:r>
    </w:p>
    <w:p>
      <w:pPr>
        <w:spacing w:line="360" w:lineRule="auto"/>
        <w:ind w:firstLine="480"/>
        <w:rPr>
          <w:rFonts w:ascii="仿宋" w:hAnsi="仿宋" w:cs="仿宋_GB2312"/>
          <w:snapToGrid w:val="0"/>
          <w:kern w:val="28"/>
          <w:szCs w:val="20"/>
        </w:rPr>
      </w:pPr>
      <w:r>
        <w:rPr>
          <w:rFonts w:ascii="仿宋" w:hAnsi="仿宋" w:cs="仿宋_GB2312"/>
          <w:snapToGrid w:val="0"/>
          <w:kern w:val="28"/>
          <w:szCs w:val="20"/>
        </w:rPr>
        <w:t>1.</w:t>
      </w:r>
      <w:r>
        <w:rPr>
          <w:rFonts w:hint="eastAsia" w:ascii="仿宋" w:hAnsi="仿宋" w:cs="仿宋_GB2312"/>
          <w:snapToGrid w:val="0"/>
          <w:kern w:val="28"/>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_GB2312" w:hAnsi="仿宋" w:eastAsia="仿宋_GB2312"/>
        </w:rPr>
      </w:pPr>
      <w:r>
        <w:rPr>
          <w:rFonts w:ascii="仿宋" w:hAnsi="仿宋" w:cs="仿宋_GB2312"/>
          <w:snapToGrid w:val="0"/>
          <w:kern w:val="28"/>
          <w:szCs w:val="20"/>
        </w:rPr>
        <w:t>2.</w:t>
      </w:r>
      <w:r>
        <w:rPr>
          <w:rFonts w:hint="eastAsia" w:ascii="仿宋" w:hAnsi="仿宋" w:cs="仿宋_GB2312"/>
          <w:snapToGrid w:val="0"/>
          <w:kern w:val="28"/>
          <w:szCs w:val="20"/>
        </w:rPr>
        <w:t>落实政府采购政策需满足的资格要求：</w:t>
      </w:r>
      <w:sdt>
        <w:sdtPr>
          <w:rPr>
            <w:rFonts w:hint="eastAsia" w:ascii="仿宋_GB2312" w:hAnsi="仿宋" w:eastAsia="仿宋_GB2312" w:cs="Arial"/>
            <w:kern w:val="0"/>
          </w:rPr>
          <w:id w:val="-1024704304"/>
          <w:showingPlcHdr/>
        </w:sdtPr>
        <w:sdtEndPr>
          <w:rPr>
            <w:rFonts w:hint="eastAsia" w:ascii="仿宋_GB2312" w:hAnsi="仿宋" w:eastAsia="仿宋_GB2312" w:cs="Arial"/>
            <w:kern w:val="0"/>
          </w:rPr>
        </w:sdtEndPr>
        <w:sdtContent/>
      </w:sdt>
      <w:r>
        <w:rPr>
          <w:rFonts w:hint="eastAsia" w:ascii="仿宋_GB2312" w:hAnsi="仿宋" w:eastAsia="仿宋_GB2312" w:cs="Arial"/>
          <w:kern w:val="0"/>
        </w:rPr>
        <w:t>专</w:t>
      </w:r>
      <w:r>
        <w:rPr>
          <w:rFonts w:hint="eastAsia" w:ascii="仿宋_GB2312" w:hAnsi="仿宋" w:eastAsia="仿宋_GB2312"/>
        </w:rPr>
        <w:t>门面向中小企业</w:t>
      </w:r>
    </w:p>
    <w:p>
      <w:pPr>
        <w:spacing w:line="360" w:lineRule="auto"/>
        <w:ind w:firstLine="897" w:firstLineChars="374"/>
        <w:rPr>
          <w:rFonts w:ascii="仿宋_GB2312" w:hAnsi="仿宋" w:eastAsia="仿宋_GB2312"/>
          <w:highlight w:val="none"/>
          <w:u w:val="single"/>
        </w:rPr>
      </w:pPr>
      <w:sdt>
        <w:sdtPr>
          <w:rPr>
            <w:rFonts w:hint="eastAsia" w:ascii="仿宋_GB2312" w:hAnsi="仿宋" w:eastAsia="仿宋_GB2312" w:cs="Arial"/>
            <w:kern w:val="0"/>
            <w:highlight w:val="none"/>
          </w:rPr>
          <w:id w:val="-924730588"/>
        </w:sdtPr>
        <w:sdtEndPr>
          <w:rPr>
            <w:rFonts w:hint="eastAsia" w:ascii="仿宋_GB2312" w:hAnsi="仿宋" w:eastAsia="仿宋_GB2312" w:cs="Arial"/>
            <w:kern w:val="0"/>
            <w:highlight w:val="none"/>
          </w:rPr>
        </w:sdtEndPr>
        <w:sdtContent>
          <w:r>
            <w:rPr>
              <w:rFonts w:ascii="MS Gothic" w:hAnsi="MS Gothic" w:eastAsia="MS Gothic" w:cs="Arial"/>
              <w:kern w:val="0"/>
              <w:highlight w:val="none"/>
            </w:rPr>
            <w:sym w:font="Wingdings 2" w:char="0052"/>
          </w:r>
        </w:sdtContent>
      </w:sdt>
      <w:r>
        <w:rPr>
          <w:rFonts w:hint="eastAsia" w:ascii="仿宋_GB2312" w:hAnsi="仿宋" w:eastAsia="仿宋_GB2312"/>
          <w:highlight w:val="none"/>
        </w:rPr>
        <w:t>货物全部由符合政策要求的中小企业制造，提供中小企业声明函；</w:t>
      </w:r>
    </w:p>
    <w:p>
      <w:pPr>
        <w:spacing w:line="360" w:lineRule="auto"/>
        <w:ind w:firstLine="897" w:firstLineChars="374"/>
        <w:rPr>
          <w:rFonts w:ascii="仿宋_GB2312" w:hAnsi="仿宋" w:eastAsia="仿宋_GB2312"/>
          <w:highlight w:val="none"/>
        </w:rPr>
      </w:pPr>
      <w:sdt>
        <w:sdtPr>
          <w:rPr>
            <w:rFonts w:hint="eastAsia" w:ascii="仿宋_GB2312" w:hAnsi="仿宋" w:eastAsia="仿宋_GB2312" w:cs="Arial"/>
            <w:kern w:val="0"/>
            <w:highlight w:val="none"/>
          </w:rPr>
          <w:id w:val="-1152604937"/>
        </w:sdtPr>
        <w:sdtEndPr>
          <w:rPr>
            <w:rFonts w:hint="eastAsia" w:ascii="仿宋_GB2312" w:hAnsi="仿宋" w:eastAsia="仿宋_GB2312" w:cs="Arial"/>
            <w:kern w:val="0"/>
            <w:highlight w:val="none"/>
          </w:rPr>
        </w:sdtEndPr>
        <w:sdtContent>
          <w:r>
            <w:rPr>
              <w:rFonts w:hint="eastAsia" w:ascii="MS Gothic" w:hAnsi="MS Gothic" w:eastAsia="仿宋_GB2312" w:cs="Arial"/>
              <w:kern w:val="0"/>
              <w:highlight w:val="none"/>
            </w:rPr>
            <w:sym w:font="Wingdings 2" w:char="0052"/>
          </w:r>
        </w:sdtContent>
      </w:sdt>
      <w:r>
        <w:rPr>
          <w:rFonts w:hint="eastAsia" w:ascii="仿宋_GB2312" w:hAnsi="仿宋" w:eastAsia="仿宋_GB2312"/>
          <w:highlight w:val="none"/>
        </w:rPr>
        <w:t>货物全部由符合政策要求的小微企业制造，提供中小企业声明函；</w:t>
      </w:r>
    </w:p>
    <w:p>
      <w:pPr>
        <w:numPr>
          <w:ilvl w:val="0"/>
          <w:numId w:val="1"/>
        </w:numPr>
        <w:snapToGrid w:val="0"/>
        <w:spacing w:line="360" w:lineRule="auto"/>
        <w:ind w:firstLine="480" w:firstLineChars="200"/>
        <w:rPr>
          <w:rFonts w:ascii="仿宋_GB2312" w:hAnsi="仿宋" w:eastAsia="仿宋_GB2312"/>
          <w:b/>
          <w:bCs/>
          <w:highlight w:val="none"/>
        </w:rPr>
      </w:pPr>
      <w:r>
        <w:rPr>
          <w:rFonts w:ascii="仿宋_GB2312" w:hAnsi="仿宋" w:eastAsia="仿宋_GB2312"/>
          <w:highlight w:val="none"/>
        </w:rPr>
        <w:t>本项目的特定资格要求：</w:t>
      </w:r>
      <w:r>
        <w:rPr>
          <w:rFonts w:hint="eastAsia" w:ascii="仿宋_GB2312" w:hAnsi="仿宋" w:eastAsia="仿宋_GB2312"/>
          <w:highlight w:val="none"/>
        </w:rPr>
        <w:t>无</w:t>
      </w:r>
      <w:r>
        <w:rPr>
          <w:rFonts w:hint="eastAsia" w:ascii="仿宋_GB2312" w:hAnsi="仿宋" w:eastAsia="仿宋_GB2312"/>
          <w:b/>
          <w:bCs/>
          <w:highlight w:val="none"/>
        </w:rPr>
        <w:t>。</w:t>
      </w:r>
    </w:p>
    <w:p>
      <w:pPr>
        <w:snapToGrid w:val="0"/>
        <w:spacing w:line="360" w:lineRule="auto"/>
        <w:ind w:firstLine="480" w:firstLineChars="200"/>
        <w:rPr>
          <w:rFonts w:ascii="仿宋_GB2312" w:hAnsi="仿宋" w:eastAsia="仿宋_GB2312" w:cs="仿宋_GB2312"/>
        </w:rPr>
      </w:pPr>
      <w:r>
        <w:rPr>
          <w:rFonts w:ascii="仿宋_GB2312" w:hAnsi="仿宋" w:eastAsia="仿宋_GB2312"/>
        </w:rPr>
        <w:t>4.</w:t>
      </w:r>
      <w:r>
        <w:rPr>
          <w:rFonts w:hint="eastAsia" w:ascii="仿宋_GB2312" w:hAnsi="仿宋" w:eastAsia="仿宋_GB2312"/>
        </w:rPr>
        <w:t>单位负责人为同一人或者存在直接控股、管理关系的不同供应商，不得参加同一合同项下的政府采购活动；</w:t>
      </w:r>
      <w:r>
        <w:rPr>
          <w:rFonts w:ascii="仿宋_GB2312" w:hAnsi="仿宋" w:eastAsia="仿宋_GB2312" w:cs="仿宋_GB2312"/>
        </w:rPr>
        <w:t>为采购项目提供整体设计、规范编制或者项目管理、监理、检测等服务后</w:t>
      </w:r>
      <w:r>
        <w:rPr>
          <w:rFonts w:hint="eastAsia" w:ascii="仿宋_GB2312" w:hAnsi="仿宋" w:eastAsia="仿宋_GB2312" w:cs="仿宋_GB2312"/>
        </w:rPr>
        <w:t>不得</w:t>
      </w:r>
      <w:r>
        <w:rPr>
          <w:rFonts w:ascii="仿宋_GB2312" w:hAnsi="仿宋" w:eastAsia="仿宋_GB2312" w:cs="仿宋_GB2312"/>
        </w:rPr>
        <w:t>再参加该采购项目的其他采购活动。</w:t>
      </w:r>
    </w:p>
    <w:p>
      <w:pPr>
        <w:spacing w:line="360" w:lineRule="auto"/>
        <w:rPr>
          <w:rFonts w:ascii="仿宋_GB2312" w:hAnsi="仿宋" w:eastAsia="仿宋_GB2312"/>
          <w:b/>
        </w:rPr>
      </w:pPr>
      <w:r>
        <w:rPr>
          <w:rFonts w:hint="eastAsia" w:ascii="仿宋_GB2312" w:hAnsi="仿宋" w:eastAsia="仿宋_GB2312"/>
          <w:b/>
        </w:rPr>
        <w:t>三、获取招标文件</w:t>
      </w:r>
    </w:p>
    <w:p>
      <w:pPr>
        <w:spacing w:line="360" w:lineRule="auto"/>
        <w:ind w:firstLine="482" w:firstLineChars="200"/>
        <w:rPr>
          <w:rFonts w:ascii="仿宋_GB2312" w:hAnsi="仿宋" w:eastAsia="仿宋_GB2312"/>
        </w:rPr>
      </w:pPr>
      <w:r>
        <w:rPr>
          <w:rFonts w:hint="eastAsia" w:ascii="仿宋_GB2312" w:hAnsi="仿宋" w:eastAsia="仿宋_GB2312"/>
          <w:b/>
        </w:rPr>
        <w:t>时间：</w:t>
      </w:r>
      <w:r>
        <w:rPr>
          <w:rFonts w:ascii="仿宋_GB2312" w:hAnsi="仿宋" w:eastAsia="仿宋_GB2312"/>
        </w:rPr>
        <w:t>/至</w:t>
      </w:r>
      <w:r>
        <w:rPr>
          <w:rFonts w:hint="eastAsia" w:ascii="仿宋_GB2312" w:hAnsi="仿宋" w:eastAsia="仿宋_GB2312"/>
          <w:u w:val="single"/>
        </w:rPr>
        <w:t>2022</w:t>
      </w:r>
      <w:r>
        <w:rPr>
          <w:rFonts w:ascii="仿宋_GB2312" w:hAnsi="仿宋" w:eastAsia="仿宋_GB2312"/>
          <w:u w:val="single"/>
        </w:rPr>
        <w:t>年</w:t>
      </w:r>
      <w:r>
        <w:rPr>
          <w:rFonts w:hint="eastAsia" w:ascii="仿宋_GB2312" w:hAnsi="仿宋" w:eastAsia="仿宋_GB2312"/>
          <w:u w:val="single"/>
          <w:lang w:val="en-US" w:eastAsia="zh-CN"/>
        </w:rPr>
        <w:t>5</w:t>
      </w:r>
      <w:r>
        <w:rPr>
          <w:rFonts w:hint="eastAsia" w:ascii="仿宋_GB2312" w:hAnsi="仿宋" w:eastAsia="仿宋_GB2312"/>
          <w:u w:val="single"/>
        </w:rPr>
        <w:t>月</w:t>
      </w:r>
      <w:r>
        <w:rPr>
          <w:rFonts w:hint="eastAsia" w:ascii="仿宋_GB2312" w:hAnsi="仿宋" w:eastAsia="仿宋_GB2312"/>
          <w:u w:val="single"/>
          <w:lang w:val="en-US" w:eastAsia="zh-CN"/>
        </w:rPr>
        <w:t>20</w:t>
      </w:r>
      <w:r>
        <w:rPr>
          <w:rFonts w:ascii="仿宋_GB2312" w:hAnsi="仿宋" w:eastAsia="仿宋_GB2312"/>
          <w:u w:val="single"/>
        </w:rPr>
        <w:t>日</w:t>
      </w:r>
      <w:r>
        <w:rPr>
          <w:rFonts w:hint="eastAsia" w:ascii="仿宋_GB2312" w:hAnsi="仿宋" w:eastAsia="仿宋_GB2312"/>
          <w:u w:val="single"/>
          <w:lang w:val="en-US" w:eastAsia="zh-CN"/>
        </w:rPr>
        <w:t xml:space="preserve"> 14:00</w:t>
      </w:r>
      <w:r>
        <w:rPr>
          <w:rFonts w:hint="eastAsia" w:ascii="仿宋_GB2312" w:hAnsi="仿宋" w:eastAsia="仿宋_GB2312"/>
        </w:rPr>
        <w:t>，每天上午</w:t>
      </w:r>
      <w:r>
        <w:rPr>
          <w:rFonts w:ascii="仿宋_GB2312" w:hAnsi="仿宋" w:eastAsia="仿宋_GB2312"/>
        </w:rPr>
        <w:t xml:space="preserve">00:00至12:00 </w:t>
      </w:r>
      <w:r>
        <w:rPr>
          <w:rFonts w:hint="eastAsia" w:ascii="仿宋_GB2312" w:hAnsi="仿宋" w:eastAsia="仿宋_GB2312"/>
        </w:rPr>
        <w:t>，下午</w:t>
      </w:r>
      <w:r>
        <w:rPr>
          <w:rFonts w:ascii="仿宋_GB2312" w:hAnsi="仿宋" w:eastAsia="仿宋_GB2312"/>
        </w:rPr>
        <w:t>12:00至23:59（北京时间，线上获取法定节假日均可，线下获取文件法定节假日除外）</w:t>
      </w:r>
    </w:p>
    <w:p>
      <w:pPr>
        <w:spacing w:line="360" w:lineRule="auto"/>
        <w:ind w:firstLine="482" w:firstLineChars="200"/>
        <w:rPr>
          <w:rFonts w:ascii="仿宋_GB2312" w:hAnsi="仿宋" w:eastAsia="仿宋_GB2312"/>
        </w:rPr>
      </w:pPr>
      <w:r>
        <w:rPr>
          <w:rFonts w:hint="eastAsia" w:ascii="仿宋_GB2312" w:hAnsi="仿宋" w:eastAsia="仿宋_GB2312"/>
          <w:b/>
        </w:rPr>
        <w:t>地点（网址）：</w:t>
      </w:r>
      <w:r>
        <w:rPr>
          <w:rFonts w:hint="eastAsia" w:ascii="仿宋_GB2312" w:hAnsi="仿宋" w:eastAsia="仿宋_GB2312"/>
        </w:rPr>
        <w:t>政采云平台（</w:t>
      </w:r>
      <w:r>
        <w:rPr>
          <w:rFonts w:ascii="仿宋_GB2312" w:hAnsi="仿宋" w:eastAsia="仿宋_GB2312"/>
        </w:rPr>
        <w:t xml:space="preserve">https://www.zcygov.cn/） </w:t>
      </w:r>
    </w:p>
    <w:p>
      <w:pPr>
        <w:spacing w:line="360" w:lineRule="auto"/>
        <w:ind w:firstLine="482" w:firstLineChars="200"/>
        <w:rPr>
          <w:rFonts w:ascii="仿宋_GB2312" w:hAnsi="仿宋" w:eastAsia="仿宋_GB2312"/>
        </w:rPr>
      </w:pPr>
      <w:r>
        <w:rPr>
          <w:rFonts w:hint="eastAsia" w:ascii="仿宋_GB2312" w:hAnsi="仿宋" w:eastAsia="仿宋_GB2312"/>
          <w:b/>
        </w:rPr>
        <w:t>方式：</w:t>
      </w:r>
      <w:r>
        <w:rPr>
          <w:rFonts w:hint="eastAsia" w:ascii="仿宋_GB2312" w:hAnsi="仿宋" w:eastAsia="仿宋_GB2312"/>
        </w:rPr>
        <w:t>供应商登录政采云平台</w:t>
      </w:r>
      <w:r>
        <w:rPr>
          <w:rFonts w:ascii="仿宋_GB2312" w:hAnsi="仿宋" w:eastAsia="仿宋_GB2312"/>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rPr>
      </w:pPr>
      <w:r>
        <w:rPr>
          <w:rFonts w:hint="eastAsia" w:ascii="仿宋_GB2312" w:hAnsi="仿宋" w:eastAsia="仿宋_GB2312"/>
          <w:b/>
        </w:rPr>
        <w:t>售价（元）：</w:t>
      </w:r>
      <w:r>
        <w:rPr>
          <w:rFonts w:ascii="仿宋_GB2312" w:hAnsi="仿宋" w:eastAsia="仿宋_GB2312"/>
        </w:rPr>
        <w:t xml:space="preserve">0 </w:t>
      </w:r>
      <w:r>
        <w:rPr>
          <w:rFonts w:ascii="仿宋_GB2312" w:hAnsi="仿宋" w:eastAsia="仿宋_GB2312"/>
        </w:rPr>
        <w:tab/>
      </w:r>
    </w:p>
    <w:p>
      <w:pPr>
        <w:spacing w:line="360" w:lineRule="auto"/>
        <w:rPr>
          <w:rFonts w:ascii="仿宋_GB2312" w:hAnsi="仿宋" w:eastAsia="仿宋_GB2312"/>
          <w:b/>
        </w:rPr>
      </w:pPr>
      <w:r>
        <w:rPr>
          <w:rFonts w:hint="eastAsia" w:ascii="仿宋_GB2312" w:hAnsi="仿宋" w:eastAsia="仿宋_GB2312"/>
          <w:b/>
        </w:rPr>
        <w:t>四、提交投标文件截止时间、开标时间和地点</w:t>
      </w:r>
    </w:p>
    <w:p>
      <w:pPr>
        <w:spacing w:line="360" w:lineRule="auto"/>
        <w:ind w:firstLine="482" w:firstLineChars="200"/>
        <w:rPr>
          <w:rFonts w:ascii="仿宋_GB2312" w:hAnsi="仿宋" w:eastAsia="仿宋_GB2312"/>
        </w:rPr>
      </w:pPr>
      <w:r>
        <w:rPr>
          <w:rFonts w:hint="eastAsia" w:ascii="仿宋_GB2312" w:hAnsi="仿宋" w:eastAsia="仿宋_GB2312"/>
          <w:b/>
        </w:rPr>
        <w:t>提交投标文件截止时间：</w:t>
      </w:r>
      <w:r>
        <w:rPr>
          <w:rFonts w:hint="eastAsia" w:ascii="仿宋_GB2312" w:hAnsi="仿宋" w:eastAsia="仿宋_GB2312"/>
          <w:u w:val="single"/>
        </w:rPr>
        <w:t>2022</w:t>
      </w:r>
      <w:r>
        <w:rPr>
          <w:rFonts w:ascii="仿宋_GB2312" w:hAnsi="仿宋" w:eastAsia="仿宋_GB2312"/>
          <w:u w:val="single"/>
        </w:rPr>
        <w:t>年</w:t>
      </w:r>
      <w:r>
        <w:rPr>
          <w:rFonts w:hint="eastAsia" w:ascii="仿宋_GB2312" w:hAnsi="仿宋" w:eastAsia="仿宋_GB2312"/>
          <w:u w:val="single"/>
          <w:lang w:val="en-US" w:eastAsia="zh-CN"/>
        </w:rPr>
        <w:t>5</w:t>
      </w:r>
      <w:r>
        <w:rPr>
          <w:rFonts w:hint="eastAsia" w:ascii="仿宋_GB2312" w:hAnsi="仿宋" w:eastAsia="仿宋_GB2312"/>
          <w:u w:val="single"/>
        </w:rPr>
        <w:t>月</w:t>
      </w:r>
      <w:r>
        <w:rPr>
          <w:rFonts w:hint="eastAsia" w:ascii="仿宋_GB2312" w:hAnsi="仿宋" w:eastAsia="仿宋_GB2312"/>
          <w:u w:val="single"/>
          <w:lang w:val="en-US" w:eastAsia="zh-CN"/>
        </w:rPr>
        <w:t>20</w:t>
      </w:r>
      <w:r>
        <w:rPr>
          <w:rFonts w:hint="eastAsia" w:ascii="仿宋_GB2312" w:hAnsi="仿宋" w:eastAsia="仿宋_GB2312"/>
          <w:u w:val="single"/>
        </w:rPr>
        <w:t>日</w:t>
      </w:r>
      <w:r>
        <w:rPr>
          <w:rFonts w:hint="eastAsia" w:ascii="仿宋_GB2312" w:hAnsi="仿宋" w:eastAsia="仿宋_GB2312"/>
          <w:u w:val="single"/>
          <w:lang w:val="en-US" w:eastAsia="zh-CN"/>
        </w:rPr>
        <w:t>14</w:t>
      </w:r>
      <w:r>
        <w:rPr>
          <w:rFonts w:hint="eastAsia" w:ascii="仿宋_GB2312" w:hAnsi="仿宋" w:eastAsia="仿宋_GB2312"/>
          <w:u w:val="single"/>
        </w:rPr>
        <w:t>点00分</w:t>
      </w:r>
      <w:r>
        <w:rPr>
          <w:rFonts w:hint="eastAsia" w:ascii="仿宋_GB2312" w:hAnsi="仿宋" w:eastAsia="仿宋_GB2312"/>
        </w:rPr>
        <w:t>（北京时间）</w:t>
      </w:r>
    </w:p>
    <w:p>
      <w:pPr>
        <w:spacing w:line="360" w:lineRule="auto"/>
        <w:ind w:firstLine="482" w:firstLineChars="200"/>
        <w:rPr>
          <w:rFonts w:ascii="仿宋_GB2312" w:hAnsi="仿宋" w:eastAsia="仿宋_GB2312"/>
          <w:b/>
        </w:rPr>
      </w:pPr>
      <w:r>
        <w:rPr>
          <w:rFonts w:hint="eastAsia" w:ascii="仿宋_GB2312" w:hAnsi="仿宋" w:eastAsia="仿宋_GB2312"/>
          <w:b/>
        </w:rPr>
        <w:t>投标地点（网址）：</w:t>
      </w:r>
      <w:r>
        <w:rPr>
          <w:rFonts w:hint="eastAsia" w:ascii="仿宋_GB2312" w:hAnsi="仿宋" w:eastAsia="仿宋_GB2312"/>
        </w:rPr>
        <w:t>政采云平台（</w:t>
      </w:r>
      <w:r>
        <w:rPr>
          <w:rFonts w:ascii="仿宋_GB2312" w:hAnsi="仿宋" w:eastAsia="仿宋_GB2312"/>
        </w:rPr>
        <w:t xml:space="preserve">https://www.zcygov.cn/） </w:t>
      </w:r>
    </w:p>
    <w:p>
      <w:pPr>
        <w:spacing w:line="360" w:lineRule="auto"/>
        <w:ind w:firstLine="482" w:firstLineChars="200"/>
        <w:rPr>
          <w:rFonts w:ascii="仿宋_GB2312" w:hAnsi="仿宋" w:eastAsia="仿宋_GB2312"/>
          <w:bCs/>
          <w:u w:val="single"/>
        </w:rPr>
      </w:pPr>
      <w:r>
        <w:rPr>
          <w:rFonts w:hint="eastAsia" w:ascii="仿宋_GB2312" w:hAnsi="仿宋" w:eastAsia="仿宋_GB2312"/>
          <w:b/>
        </w:rPr>
        <w:t>开标时间：</w:t>
      </w:r>
      <w:r>
        <w:rPr>
          <w:rFonts w:hint="eastAsia" w:ascii="仿宋_GB2312" w:hAnsi="仿宋" w:eastAsia="仿宋_GB2312"/>
          <w:u w:val="single"/>
        </w:rPr>
        <w:t>2022</w:t>
      </w:r>
      <w:r>
        <w:rPr>
          <w:rFonts w:ascii="仿宋_GB2312" w:hAnsi="仿宋" w:eastAsia="仿宋_GB2312"/>
          <w:u w:val="single"/>
        </w:rPr>
        <w:t>年</w:t>
      </w:r>
      <w:r>
        <w:rPr>
          <w:rFonts w:hint="eastAsia" w:ascii="仿宋_GB2312" w:hAnsi="仿宋" w:eastAsia="仿宋_GB2312"/>
          <w:u w:val="single"/>
          <w:lang w:val="en-US" w:eastAsia="zh-CN"/>
        </w:rPr>
        <w:t>5</w:t>
      </w:r>
      <w:r>
        <w:rPr>
          <w:rFonts w:hint="eastAsia" w:ascii="仿宋_GB2312" w:hAnsi="仿宋" w:eastAsia="仿宋_GB2312"/>
          <w:u w:val="single"/>
        </w:rPr>
        <w:t>月</w:t>
      </w:r>
      <w:r>
        <w:rPr>
          <w:rFonts w:hint="eastAsia" w:ascii="仿宋_GB2312" w:hAnsi="仿宋" w:eastAsia="仿宋_GB2312"/>
          <w:u w:val="single"/>
          <w:lang w:val="en-US" w:eastAsia="zh-CN"/>
        </w:rPr>
        <w:t>20</w:t>
      </w:r>
      <w:r>
        <w:rPr>
          <w:rFonts w:hint="eastAsia" w:ascii="仿宋_GB2312" w:hAnsi="仿宋" w:eastAsia="仿宋_GB2312"/>
          <w:u w:val="single"/>
        </w:rPr>
        <w:t>日</w:t>
      </w:r>
      <w:r>
        <w:rPr>
          <w:rFonts w:hint="eastAsia" w:ascii="仿宋_GB2312" w:hAnsi="仿宋" w:eastAsia="仿宋_GB2312"/>
          <w:u w:val="single"/>
          <w:lang w:val="en-US" w:eastAsia="zh-CN"/>
        </w:rPr>
        <w:t>14</w:t>
      </w:r>
      <w:r>
        <w:rPr>
          <w:rFonts w:hint="eastAsia" w:ascii="仿宋_GB2312" w:hAnsi="仿宋" w:eastAsia="仿宋_GB2312"/>
          <w:u w:val="single"/>
        </w:rPr>
        <w:t>点00分</w:t>
      </w:r>
      <w:r>
        <w:rPr>
          <w:rFonts w:hint="eastAsia" w:ascii="仿宋_GB2312" w:hAnsi="仿宋" w:eastAsia="仿宋_GB2312"/>
        </w:rPr>
        <w:t>（北京时间）</w:t>
      </w:r>
    </w:p>
    <w:p>
      <w:pPr>
        <w:spacing w:line="360" w:lineRule="auto"/>
        <w:ind w:firstLine="482" w:firstLineChars="200"/>
        <w:rPr>
          <w:rFonts w:ascii="仿宋_GB2312" w:hAnsi="仿宋" w:eastAsia="仿宋_GB2312"/>
        </w:rPr>
      </w:pPr>
      <w:r>
        <w:rPr>
          <w:rFonts w:hint="eastAsia" w:ascii="仿宋_GB2312" w:hAnsi="仿宋" w:eastAsia="仿宋_GB2312"/>
          <w:b/>
        </w:rPr>
        <w:t>开标地点（网址）：</w:t>
      </w:r>
      <w:r>
        <w:rPr>
          <w:rFonts w:ascii="仿宋_GB2312" w:hAnsi="仿宋" w:eastAsia="仿宋_GB2312"/>
        </w:rPr>
        <w:t>政</w:t>
      </w:r>
      <w:r>
        <w:rPr>
          <w:rFonts w:hint="eastAsia" w:ascii="仿宋_GB2312" w:hAnsi="仿宋" w:eastAsia="仿宋_GB2312"/>
        </w:rPr>
        <w:t>采云平台（</w:t>
      </w:r>
      <w:r>
        <w:rPr>
          <w:rFonts w:ascii="仿宋_GB2312" w:hAnsi="仿宋" w:eastAsia="仿宋_GB2312"/>
        </w:rPr>
        <w:t>https://www.zcygov.cn/）</w:t>
      </w:r>
    </w:p>
    <w:p>
      <w:pPr>
        <w:spacing w:line="360" w:lineRule="auto"/>
        <w:rPr>
          <w:rFonts w:ascii="仿宋_GB2312" w:hAnsi="仿宋" w:eastAsia="仿宋_GB2312"/>
        </w:rPr>
      </w:pPr>
      <w:r>
        <w:rPr>
          <w:rFonts w:hint="eastAsia" w:ascii="仿宋_GB2312" w:hAnsi="仿宋" w:eastAsia="仿宋_GB2312"/>
          <w:b/>
        </w:rPr>
        <w:t>五、公告期限</w:t>
      </w:r>
    </w:p>
    <w:p>
      <w:pPr>
        <w:spacing w:line="360" w:lineRule="auto"/>
        <w:ind w:firstLine="480" w:firstLineChars="200"/>
        <w:rPr>
          <w:rFonts w:ascii="仿宋_GB2312" w:hAnsi="仿宋" w:eastAsia="仿宋_GB2312"/>
        </w:rPr>
      </w:pPr>
      <w:r>
        <w:rPr>
          <w:rFonts w:hint="eastAsia" w:ascii="仿宋_GB2312" w:hAnsi="仿宋" w:eastAsia="仿宋_GB2312"/>
        </w:rPr>
        <w:t>自本公告发布之日起</w:t>
      </w:r>
      <w:r>
        <w:rPr>
          <w:rFonts w:ascii="仿宋_GB2312" w:hAnsi="仿宋" w:eastAsia="仿宋_GB2312"/>
        </w:rPr>
        <w:t>5个工作日。</w:t>
      </w:r>
    </w:p>
    <w:p>
      <w:pPr>
        <w:spacing w:line="360" w:lineRule="auto"/>
        <w:rPr>
          <w:rFonts w:ascii="仿宋_GB2312" w:hAnsi="仿宋" w:eastAsia="仿宋_GB2312"/>
          <w:b/>
        </w:rPr>
      </w:pPr>
      <w:r>
        <w:rPr>
          <w:rFonts w:hint="eastAsia" w:ascii="仿宋_GB2312" w:hAnsi="仿宋" w:eastAsia="仿宋_GB2312"/>
          <w:b/>
        </w:rPr>
        <w:t>六、其他补充事宜</w:t>
      </w:r>
    </w:p>
    <w:p>
      <w:pPr>
        <w:spacing w:line="360" w:lineRule="auto"/>
        <w:ind w:firstLine="480" w:firstLineChars="200"/>
        <w:rPr>
          <w:rFonts w:ascii="仿宋_GB2312" w:hAnsi="仿宋" w:eastAsia="仿宋_GB2312"/>
        </w:rPr>
      </w:pPr>
      <w:r>
        <w:rPr>
          <w:rFonts w:ascii="仿宋_GB2312" w:hAnsi="仿宋" w:eastAsia="仿宋_GB2312"/>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_GB2312"/>
        </w:rPr>
      </w:pPr>
      <w:r>
        <w:rPr>
          <w:rFonts w:hint="eastAsia" w:ascii="仿宋_GB2312" w:hAnsi="仿宋" w:eastAsia="仿宋_GB2312"/>
        </w:rPr>
        <w:t>2.其他事项：（1）需要落实的政府采购政策：包括节约资源、保护环境、支持创新、促进中小企业发展等。详见招标文件的第二部分总则。（2）</w:t>
      </w:r>
      <w:r>
        <w:rPr>
          <w:rFonts w:ascii="仿宋_GB2312" w:hAnsi="仿宋" w:eastAsia="仿宋_GB2312"/>
        </w:rPr>
        <w:t>电子招投标的说明：</w:t>
      </w:r>
      <w:r>
        <w:rPr>
          <w:rFonts w:hint="eastAsia" w:ascii="仿宋_GB2312" w:hAnsi="仿宋" w:eastAsia="仿宋_GB2312" w:cs="仿宋_GB2312"/>
        </w:rPr>
        <w:t>①</w:t>
      </w:r>
      <w:r>
        <w:rPr>
          <w:rFonts w:ascii="仿宋_GB2312" w:hAnsi="仿宋" w:eastAsia="仿宋_GB2312" w:cs="仿宋_GB2312"/>
        </w:rPr>
        <w:t>电子招投标：本项目以数据电文形式，依托“政府采购云平台（www.zcygov.cn）”进行招投标活动，不接受纸质投标文件</w:t>
      </w:r>
      <w:r>
        <w:rPr>
          <w:rFonts w:hint="eastAsia" w:ascii="仿宋_GB2312" w:hAnsi="仿宋" w:eastAsia="仿宋_GB2312" w:cs="仿宋_GB2312"/>
        </w:rPr>
        <w:t>；②</w:t>
      </w:r>
      <w:r>
        <w:rPr>
          <w:rFonts w:ascii="仿宋_GB2312" w:hAnsi="仿宋" w:eastAsia="仿宋_GB2312" w:cs="仿宋_GB2312"/>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rPr>
        <w:t>采云电子交易客户端”</w:t>
      </w:r>
      <w:r>
        <w:rPr>
          <w:rFonts w:ascii="仿宋_GB2312" w:hAnsi="仿宋" w:eastAsia="仿宋_GB2312" w:cs="仿宋_GB2312"/>
        </w:rPr>
        <w:t>----前往“浙江政府采购网-下载专区-电子交易客户端”进行下载并安装</w:t>
      </w:r>
      <w:r>
        <w:rPr>
          <w:rFonts w:hint="eastAsia" w:ascii="仿宋_GB2312" w:hAnsi="仿宋" w:eastAsia="仿宋_GB2312" w:cs="仿宋_GB2312"/>
        </w:rPr>
        <w:t>；③</w:t>
      </w:r>
      <w:r>
        <w:rPr>
          <w:rFonts w:ascii="仿宋_GB2312" w:hAnsi="仿宋" w:eastAsia="仿宋_GB2312" w:cs="仿宋_GB2312"/>
        </w:rPr>
        <w:t>招标文件的获取：使用账号登录或者使用CA登录政</w:t>
      </w:r>
      <w:r>
        <w:rPr>
          <w:rFonts w:hint="eastAsia" w:ascii="仿宋_GB2312" w:hAnsi="仿宋" w:eastAsia="仿宋_GB2312" w:cs="仿宋_GB2312"/>
        </w:rPr>
        <w:t>采云平台；进入“项目采购”应用，在获取采购文件菜单中选择项目，获取招标文件；④</w:t>
      </w:r>
      <w:r>
        <w:rPr>
          <w:rFonts w:ascii="仿宋_GB2312" w:hAnsi="仿宋" w:eastAsia="仿宋_GB2312" w:cs="仿宋_GB2312"/>
        </w:rPr>
        <w:t>投标文件的制作：在“政</w:t>
      </w:r>
      <w:r>
        <w:rPr>
          <w:rFonts w:hint="eastAsia" w:ascii="仿宋_GB2312" w:hAnsi="仿宋" w:eastAsia="仿宋_GB2312" w:cs="仿宋_GB2312"/>
        </w:rPr>
        <w:t>采云电子交易客户端”中完成“填写基本信息”、“导入投标文件”、“标书关联”、“标书检查”、“电子签名”、“生成电子标书”等操作；</w:t>
      </w:r>
      <w:r>
        <w:rPr>
          <w:rFonts w:hint="eastAsia" w:ascii="仿宋_GB2312" w:hAnsi="仿宋" w:eastAsia="仿宋_GB2312"/>
        </w:rPr>
        <w:t>⑤</w:t>
      </w:r>
      <w:r>
        <w:rPr>
          <w:rFonts w:ascii="仿宋_GB2312" w:hAnsi="仿宋" w:eastAsia="仿宋_GB2312"/>
        </w:rPr>
        <w:t>采购人、采购机构将依托政</w:t>
      </w:r>
      <w:r>
        <w:rPr>
          <w:rFonts w:hint="eastAsia" w:ascii="仿宋_GB2312" w:hAnsi="仿宋" w:eastAsia="仿宋_GB2312"/>
        </w:rPr>
        <w:t>采云平台完成本项目的电子交易活动，平台不接受未按上述方式获取招标文件的供应商进行投标活动；⑥</w:t>
      </w:r>
      <w:r>
        <w:rPr>
          <w:rFonts w:ascii="仿宋_GB2312" w:hAnsi="仿宋" w:eastAsia="仿宋_GB2312"/>
        </w:rPr>
        <w:t>对未按上述方式获取招标文件的供应商对该文件提出的质疑，采购人或采购代理机构将</w:t>
      </w:r>
      <w:r>
        <w:rPr>
          <w:rFonts w:hint="eastAsia" w:ascii="仿宋_GB2312" w:hAnsi="仿宋" w:eastAsia="仿宋_GB2312"/>
        </w:rPr>
        <w:t>不予处理；⑦</w:t>
      </w:r>
      <w:r>
        <w:rPr>
          <w:rFonts w:ascii="仿宋_GB2312" w:hAnsi="仿宋" w:eastAsia="仿宋_GB2312"/>
        </w:rPr>
        <w:t>不提供招标文件纸质版</w:t>
      </w:r>
      <w:r>
        <w:rPr>
          <w:rFonts w:hint="eastAsia" w:ascii="仿宋_GB2312" w:hAnsi="仿宋" w:eastAsia="仿宋_GB2312"/>
        </w:rPr>
        <w:t>；</w:t>
      </w:r>
      <w:r>
        <w:rPr>
          <w:rFonts w:hint="eastAsia" w:ascii="仿宋_GB2312" w:hAnsi="仿宋" w:eastAsia="仿宋_GB2312" w:cs="仿宋_GB2312"/>
        </w:rPr>
        <w:t>⑧</w:t>
      </w:r>
      <w:r>
        <w:rPr>
          <w:rFonts w:ascii="仿宋_GB2312" w:hAnsi="仿宋" w:eastAsia="仿宋_GB2312" w:cs="仿宋_GB2312"/>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rPr>
        <w:t>；</w:t>
      </w:r>
      <w:r>
        <w:rPr>
          <w:rFonts w:hint="eastAsia" w:ascii="仿宋_GB2312" w:hAnsi="仿宋" w:eastAsia="仿宋_GB2312"/>
        </w:rPr>
        <w:t>⑨</w:t>
      </w:r>
      <w:r>
        <w:rPr>
          <w:rFonts w:hint="eastAsia" w:ascii="仿宋_GB2312" w:hAnsi="仿宋" w:eastAsia="仿宋_GB2312" w:cs="仿宋_GB2312"/>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rPr>
        <w:t>具体操作指南：详见政</w:t>
      </w:r>
      <w:r>
        <w:rPr>
          <w:rFonts w:hint="eastAsia" w:ascii="仿宋_GB2312" w:hAnsi="仿宋" w:eastAsia="仿宋_GB2312" w:cs="仿宋_GB2312"/>
        </w:rPr>
        <w:t>采云平台“服务中心</w:t>
      </w:r>
      <w:r>
        <w:rPr>
          <w:rFonts w:ascii="仿宋_GB2312" w:hAnsi="仿宋" w:eastAsia="仿宋_GB2312" w:cs="仿宋_GB2312"/>
        </w:rPr>
        <w:t>-帮助文档-项目采购-操作流程-电子招投标-政府采购项目电子交易管理操作指南-供应商”。</w:t>
      </w:r>
    </w:p>
    <w:p>
      <w:pPr>
        <w:spacing w:line="360" w:lineRule="auto"/>
        <w:rPr>
          <w:rFonts w:ascii="仿宋_GB2312" w:hAnsi="仿宋" w:eastAsia="仿宋_GB2312"/>
          <w:b/>
        </w:rPr>
      </w:pPr>
      <w:r>
        <w:rPr>
          <w:rFonts w:hint="eastAsia" w:ascii="仿宋_GB2312" w:hAnsi="仿宋" w:eastAsia="仿宋_GB2312"/>
          <w:b/>
        </w:rPr>
        <w:t>七、对本次采购提出询问、质疑、投诉，请按以下方式联系</w:t>
      </w:r>
    </w:p>
    <w:p>
      <w:pPr>
        <w:spacing w:line="360" w:lineRule="auto"/>
        <w:rPr>
          <w:rFonts w:ascii="仿宋_GB2312" w:hAnsi="仿宋" w:eastAsia="仿宋_GB2312"/>
        </w:rPr>
      </w:pPr>
      <w:r>
        <w:rPr>
          <w:rFonts w:ascii="仿宋_GB2312" w:hAnsi="仿宋" w:eastAsia="仿宋_GB2312"/>
        </w:rPr>
        <w:t xml:space="preserve">     1.采购人信息</w:t>
      </w:r>
    </w:p>
    <w:p>
      <w:pPr>
        <w:spacing w:line="360" w:lineRule="auto"/>
        <w:rPr>
          <w:rFonts w:ascii="仿宋_GB2312" w:hAnsi="仿宋" w:eastAsia="仿宋_GB2312"/>
        </w:rPr>
      </w:pPr>
      <w:r>
        <w:rPr>
          <w:rFonts w:ascii="仿宋_GB2312" w:hAnsi="仿宋" w:eastAsia="仿宋_GB2312"/>
        </w:rPr>
        <w:t xml:space="preserve">    名    称：</w:t>
      </w:r>
      <w:r>
        <w:rPr>
          <w:rFonts w:hint="eastAsia" w:ascii="仿宋_GB2312" w:hAnsi="仿宋" w:eastAsia="仿宋_GB2312"/>
        </w:rPr>
        <w:t>浙江省公安厅人民警察服务中心</w:t>
      </w:r>
    </w:p>
    <w:p>
      <w:pPr>
        <w:spacing w:line="360" w:lineRule="auto"/>
        <w:ind w:firstLine="480" w:firstLineChars="200"/>
        <w:rPr>
          <w:rFonts w:ascii="仿宋_GB2312" w:hAnsi="仿宋" w:eastAsia="仿宋_GB2312"/>
        </w:rPr>
      </w:pPr>
      <w:r>
        <w:rPr>
          <w:rFonts w:ascii="仿宋_GB2312" w:hAnsi="仿宋" w:eastAsia="仿宋_GB2312"/>
        </w:rPr>
        <w:t>地    址：</w:t>
      </w:r>
    </w:p>
    <w:p>
      <w:pPr>
        <w:spacing w:line="360" w:lineRule="auto"/>
        <w:ind w:firstLine="480"/>
        <w:rPr>
          <w:rFonts w:ascii="仿宋_GB2312" w:hAnsi="仿宋" w:eastAsia="仿宋_GB2312"/>
        </w:rPr>
      </w:pPr>
      <w:r>
        <w:rPr>
          <w:rFonts w:hint="eastAsia" w:ascii="仿宋_GB2312" w:hAnsi="仿宋" w:eastAsia="仿宋_GB2312"/>
        </w:rPr>
        <w:t>传</w:t>
      </w:r>
      <w:r>
        <w:rPr>
          <w:rFonts w:ascii="仿宋_GB2312" w:hAnsi="仿宋" w:eastAsia="仿宋_GB2312"/>
        </w:rPr>
        <w:t xml:space="preserve">    真： </w:t>
      </w:r>
      <w:r>
        <w:rPr>
          <w:rFonts w:ascii="仿宋" w:hAnsi="仿宋"/>
        </w:rPr>
        <w:t>/</w:t>
      </w:r>
    </w:p>
    <w:p>
      <w:pPr>
        <w:spacing w:line="360" w:lineRule="auto"/>
        <w:ind w:firstLine="480"/>
        <w:rPr>
          <w:rFonts w:hint="default" w:ascii="仿宋_GB2312" w:hAnsi="仿宋" w:eastAsia="仿宋_GB2312"/>
          <w:lang w:val="en-US" w:eastAsia="zh-CN"/>
        </w:rPr>
      </w:pPr>
      <w:r>
        <w:rPr>
          <w:rFonts w:hint="eastAsia" w:ascii="仿宋_GB2312" w:hAnsi="仿宋" w:eastAsia="仿宋_GB2312"/>
        </w:rPr>
        <w:t>项目联系人（询问）：</w:t>
      </w:r>
      <w:r>
        <w:rPr>
          <w:rFonts w:hint="eastAsia" w:ascii="仿宋_GB2312" w:hAnsi="仿宋" w:eastAsia="仿宋_GB2312"/>
          <w:lang w:val="en-US" w:eastAsia="zh-CN"/>
        </w:rPr>
        <w:t>曹先生</w:t>
      </w:r>
    </w:p>
    <w:p>
      <w:pPr>
        <w:spacing w:line="360" w:lineRule="auto"/>
        <w:rPr>
          <w:rFonts w:ascii="仿宋_GB2312" w:hAnsi="仿宋" w:eastAsia="仿宋_GB2312"/>
        </w:rPr>
      </w:pPr>
      <w:r>
        <w:rPr>
          <w:rFonts w:ascii="仿宋_GB2312" w:hAnsi="仿宋" w:eastAsia="仿宋_GB2312"/>
        </w:rPr>
        <w:t xml:space="preserve">    项目联系方式（询问）：</w:t>
      </w:r>
      <w:r>
        <w:rPr>
          <w:rFonts w:hint="eastAsia" w:ascii="仿宋_GB2312" w:hAnsi="仿宋" w:eastAsia="仿宋_GB2312"/>
        </w:rPr>
        <w:t>0571-87810788-3022</w:t>
      </w:r>
    </w:p>
    <w:p>
      <w:pPr>
        <w:spacing w:line="360" w:lineRule="auto"/>
        <w:rPr>
          <w:rFonts w:hint="default" w:ascii="仿宋" w:hAnsi="仿宋" w:eastAsia="仿宋_GB2312"/>
          <w:lang w:val="en-US" w:eastAsia="zh-CN"/>
        </w:rPr>
      </w:pPr>
      <w:r>
        <w:rPr>
          <w:rFonts w:ascii="仿宋_GB2312" w:hAnsi="仿宋" w:eastAsia="仿宋_GB2312"/>
        </w:rPr>
        <w:t xml:space="preserve">    质疑联系</w:t>
      </w:r>
      <w:r>
        <w:rPr>
          <w:rFonts w:hint="eastAsia" w:ascii="仿宋_GB2312" w:hAnsi="仿宋" w:eastAsia="仿宋_GB2312"/>
        </w:rPr>
        <w:t>人：</w:t>
      </w:r>
      <w:r>
        <w:rPr>
          <w:rFonts w:hint="eastAsia" w:ascii="仿宋_GB2312" w:hAnsi="仿宋" w:eastAsia="仿宋_GB2312"/>
          <w:lang w:val="en-US" w:eastAsia="zh-CN"/>
        </w:rPr>
        <w:t>贾先生</w:t>
      </w:r>
    </w:p>
    <w:p>
      <w:pPr>
        <w:spacing w:line="360" w:lineRule="auto"/>
        <w:rPr>
          <w:rFonts w:ascii="仿宋_GB2312" w:hAnsi="仿宋" w:eastAsia="仿宋_GB2312"/>
        </w:rPr>
      </w:pPr>
      <w:r>
        <w:rPr>
          <w:rFonts w:ascii="仿宋_GB2312" w:hAnsi="仿宋" w:eastAsia="仿宋_GB2312"/>
        </w:rPr>
        <w:t xml:space="preserve">    质疑联系方式：</w:t>
      </w:r>
      <w:r>
        <w:rPr>
          <w:rFonts w:hint="eastAsia" w:ascii="仿宋_GB2312" w:hAnsi="仿宋" w:eastAsia="仿宋_GB2312"/>
        </w:rPr>
        <w:t>0571-85022035</w:t>
      </w:r>
    </w:p>
    <w:p>
      <w:pPr>
        <w:spacing w:line="360" w:lineRule="auto"/>
        <w:rPr>
          <w:rFonts w:ascii="仿宋_GB2312" w:hAnsi="仿宋" w:eastAsia="仿宋_GB2312"/>
        </w:rPr>
      </w:pPr>
      <w:r>
        <w:rPr>
          <w:rFonts w:ascii="仿宋_GB2312" w:hAnsi="仿宋" w:eastAsia="仿宋_GB2312"/>
        </w:rPr>
        <w:t xml:space="preserve">    2.采购代理机构信息            </w:t>
      </w:r>
    </w:p>
    <w:p>
      <w:pPr>
        <w:spacing w:line="360" w:lineRule="auto"/>
        <w:ind w:firstLine="480"/>
        <w:rPr>
          <w:rFonts w:ascii="仿宋_GB2312" w:hAnsi="仿宋" w:eastAsia="仿宋_GB2312"/>
        </w:rPr>
      </w:pPr>
      <w:r>
        <w:rPr>
          <w:rFonts w:hint="eastAsia" w:ascii="仿宋_GB2312" w:hAnsi="仿宋" w:eastAsia="仿宋_GB2312"/>
        </w:rPr>
        <w:t>名称：浙江省直房地产服务有限公司</w:t>
      </w:r>
    </w:p>
    <w:p>
      <w:pPr>
        <w:spacing w:line="360" w:lineRule="auto"/>
        <w:ind w:firstLine="480"/>
        <w:rPr>
          <w:rFonts w:ascii="仿宋_GB2312" w:hAnsi="仿宋"/>
        </w:rPr>
      </w:pPr>
      <w:r>
        <w:rPr>
          <w:rFonts w:hint="eastAsia" w:ascii="仿宋_GB2312" w:hAnsi="仿宋" w:eastAsia="仿宋_GB2312"/>
        </w:rPr>
        <w:t>地址：杭州市西湖区宝石一路3-1号</w:t>
      </w:r>
    </w:p>
    <w:p>
      <w:pPr>
        <w:spacing w:line="360" w:lineRule="auto"/>
        <w:rPr>
          <w:rFonts w:ascii="仿宋_GB2312" w:hAnsi="仿宋" w:eastAsia="仿宋_GB2312"/>
        </w:rPr>
      </w:pPr>
      <w:r>
        <w:rPr>
          <w:rFonts w:ascii="仿宋_GB2312" w:hAnsi="仿宋" w:eastAsia="仿宋_GB2312"/>
        </w:rPr>
        <w:t xml:space="preserve">    传    真：/             </w:t>
      </w:r>
    </w:p>
    <w:p>
      <w:pPr>
        <w:spacing w:line="360" w:lineRule="auto"/>
        <w:rPr>
          <w:rFonts w:ascii="仿宋_GB2312" w:hAnsi="仿宋" w:eastAsia="仿宋_GB2312"/>
        </w:rPr>
      </w:pPr>
      <w:r>
        <w:rPr>
          <w:rFonts w:ascii="仿宋_GB2312" w:hAnsi="仿宋" w:eastAsia="仿宋_GB2312"/>
        </w:rPr>
        <w:t xml:space="preserve">    项目联系人（询问）：</w:t>
      </w:r>
      <w:r>
        <w:rPr>
          <w:rFonts w:hint="eastAsia" w:ascii="仿宋_GB2312" w:hAnsi="仿宋" w:eastAsia="仿宋_GB2312"/>
        </w:rPr>
        <w:t>田康迪</w:t>
      </w:r>
    </w:p>
    <w:p>
      <w:pPr>
        <w:spacing w:line="360" w:lineRule="auto"/>
        <w:rPr>
          <w:rFonts w:ascii="仿宋_GB2312" w:hAnsi="仿宋" w:eastAsia="仿宋_GB2312"/>
        </w:rPr>
      </w:pPr>
      <w:r>
        <w:rPr>
          <w:rFonts w:ascii="仿宋_GB2312" w:hAnsi="仿宋" w:eastAsia="仿宋_GB2312"/>
        </w:rPr>
        <w:t xml:space="preserve">    项目联系方式（询问）：</w:t>
      </w:r>
      <w:r>
        <w:rPr>
          <w:rFonts w:hint="eastAsia" w:ascii="仿宋_GB2312" w:hAnsi="仿宋" w:eastAsia="仿宋_GB2312"/>
        </w:rPr>
        <w:t xml:space="preserve">17826892991 </w:t>
      </w:r>
    </w:p>
    <w:p>
      <w:pPr>
        <w:spacing w:line="360" w:lineRule="auto"/>
        <w:rPr>
          <w:rFonts w:ascii="仿宋_GB2312" w:hAnsi="仿宋" w:eastAsia="仿宋_GB2312"/>
        </w:rPr>
      </w:pPr>
      <w:r>
        <w:rPr>
          <w:rFonts w:ascii="仿宋_GB2312" w:hAnsi="仿宋" w:eastAsia="仿宋_GB2312"/>
        </w:rPr>
        <w:t xml:space="preserve">    质疑联系人：</w:t>
      </w:r>
      <w:r>
        <w:rPr>
          <w:rFonts w:hint="eastAsia" w:ascii="仿宋_GB2312" w:hAnsi="仿宋" w:eastAsia="仿宋_GB2312"/>
        </w:rPr>
        <w:t xml:space="preserve">刘朋   </w:t>
      </w:r>
    </w:p>
    <w:p>
      <w:pPr>
        <w:spacing w:line="360" w:lineRule="auto"/>
        <w:rPr>
          <w:rFonts w:ascii="仿宋" w:hAnsi="仿宋"/>
        </w:rPr>
      </w:pPr>
      <w:r>
        <w:rPr>
          <w:rFonts w:ascii="仿宋_GB2312" w:hAnsi="仿宋" w:eastAsia="仿宋_GB2312"/>
        </w:rPr>
        <w:t xml:space="preserve">    质疑联系方式：</w:t>
      </w:r>
      <w:r>
        <w:rPr>
          <w:rFonts w:hint="eastAsia" w:ascii="仿宋_GB2312" w:hAnsi="仿宋" w:eastAsia="仿宋_GB2312"/>
        </w:rPr>
        <w:t>13777858034</w:t>
      </w:r>
    </w:p>
    <w:p>
      <w:pPr>
        <w:spacing w:line="360" w:lineRule="auto"/>
        <w:rPr>
          <w:rFonts w:ascii="仿宋_GB2312" w:hAnsi="仿宋" w:eastAsia="仿宋_GB2312"/>
        </w:rPr>
      </w:pPr>
      <w:r>
        <w:rPr>
          <w:rFonts w:ascii="仿宋_GB2312" w:hAnsi="仿宋" w:eastAsia="仿宋_GB2312"/>
        </w:rPr>
        <w:t xml:space="preserve">    3.同级政府采购监督管理部门            </w:t>
      </w:r>
    </w:p>
    <w:p>
      <w:pPr>
        <w:spacing w:line="360" w:lineRule="auto"/>
        <w:ind w:firstLine="480" w:firstLineChars="200"/>
        <w:rPr>
          <w:rFonts w:ascii="仿宋_GB2312" w:hAnsi="仿宋" w:eastAsia="仿宋_GB2312"/>
        </w:rPr>
      </w:pPr>
      <w:r>
        <w:rPr>
          <w:rFonts w:hint="eastAsia" w:ascii="仿宋_GB2312" w:hAnsi="仿宋" w:eastAsia="仿宋_GB2312"/>
        </w:rPr>
        <w:t>名    称：浙江省财政厅政府采购监管处 </w:t>
      </w:r>
    </w:p>
    <w:p>
      <w:pPr>
        <w:spacing w:line="360" w:lineRule="auto"/>
        <w:ind w:firstLine="480" w:firstLineChars="200"/>
        <w:rPr>
          <w:rFonts w:ascii="仿宋_GB2312" w:hAnsi="仿宋" w:eastAsia="仿宋_GB2312"/>
        </w:rPr>
      </w:pPr>
      <w:r>
        <w:rPr>
          <w:rFonts w:hint="eastAsia" w:ascii="仿宋_GB2312" w:hAnsi="仿宋" w:eastAsia="仿宋_GB2312"/>
        </w:rPr>
        <w:t>地    址：杭州市环城西路37号         </w:t>
      </w:r>
    </w:p>
    <w:p>
      <w:pPr>
        <w:spacing w:line="360" w:lineRule="auto"/>
        <w:ind w:firstLine="480" w:firstLineChars="200"/>
        <w:rPr>
          <w:rFonts w:ascii="仿宋_GB2312" w:hAnsi="仿宋" w:eastAsia="仿宋_GB2312"/>
        </w:rPr>
      </w:pPr>
      <w:r>
        <w:rPr>
          <w:rFonts w:hint="eastAsia" w:ascii="仿宋_GB2312" w:hAnsi="仿宋" w:eastAsia="仿宋_GB2312"/>
        </w:rPr>
        <w:t>传   真：/         </w:t>
      </w:r>
    </w:p>
    <w:p>
      <w:pPr>
        <w:spacing w:line="360" w:lineRule="auto"/>
        <w:ind w:firstLine="480" w:firstLineChars="200"/>
        <w:rPr>
          <w:rFonts w:ascii="仿宋_GB2312" w:hAnsi="仿宋" w:eastAsia="仿宋_GB2312"/>
        </w:rPr>
      </w:pPr>
      <w:r>
        <w:rPr>
          <w:rFonts w:hint="eastAsia" w:ascii="仿宋_GB2312" w:hAnsi="仿宋" w:eastAsia="仿宋_GB2312"/>
        </w:rPr>
        <w:t>联系人 ：倪文良、吴聪瑜         </w:t>
      </w:r>
    </w:p>
    <w:p>
      <w:pPr>
        <w:spacing w:line="360" w:lineRule="auto"/>
        <w:ind w:firstLine="480" w:firstLineChars="200"/>
        <w:rPr>
          <w:rFonts w:ascii="仿宋_GB2312" w:hAnsi="仿宋" w:eastAsia="仿宋_GB2312"/>
        </w:rPr>
      </w:pPr>
      <w:r>
        <w:rPr>
          <w:rFonts w:hint="eastAsia" w:ascii="仿宋_GB2312" w:hAnsi="仿宋" w:eastAsia="仿宋_GB2312"/>
        </w:rPr>
        <w:t>监督投诉电话：0571-87057615、87058489        </w:t>
      </w:r>
    </w:p>
    <w:p>
      <w:pPr>
        <w:spacing w:line="360" w:lineRule="auto"/>
        <w:ind w:firstLine="480" w:firstLineChars="200"/>
        <w:rPr>
          <w:rFonts w:ascii="仿宋_GB2312" w:hAnsi="仿宋" w:eastAsia="仿宋_GB2312"/>
        </w:rPr>
      </w:pPr>
      <w:r>
        <w:rPr>
          <w:rFonts w:hint="eastAsia" w:ascii="仿宋_GB2312" w:hAnsi="仿宋" w:eastAsia="仿宋_GB2312"/>
        </w:rPr>
        <w:t>政策咨询：何一平、冯华，0571-87058424、87055741</w:t>
      </w:r>
    </w:p>
    <w:p>
      <w:pPr>
        <w:spacing w:line="360" w:lineRule="auto"/>
        <w:ind w:firstLine="480" w:firstLineChars="200"/>
        <w:rPr>
          <w:rFonts w:ascii="仿宋_GB2312" w:hAnsi="仿宋" w:eastAsia="仿宋_GB2312"/>
        </w:rPr>
      </w:pPr>
      <w:r>
        <w:rPr>
          <w:rFonts w:hint="eastAsia" w:ascii="仿宋_GB2312" w:hAnsi="仿宋" w:eastAsia="仿宋_GB2312"/>
        </w:rPr>
        <w:t>若对项目采购电子交易系统操作有疑问，可登录政采云（</w:t>
      </w:r>
      <w:r>
        <w:rPr>
          <w:rFonts w:ascii="仿宋_GB2312" w:hAnsi="仿宋" w:eastAsia="仿宋_GB2312"/>
        </w:rPr>
        <w:t>https://www.zcygov.cn/），点击右侧咨询小采，获取采小蜜智能服务管家帮助，或拨打政</w:t>
      </w:r>
      <w:r>
        <w:rPr>
          <w:rFonts w:hint="eastAsia" w:ascii="仿宋_GB2312" w:hAnsi="仿宋" w:eastAsia="仿宋_GB2312"/>
        </w:rPr>
        <w:t>采云服务热线</w:t>
      </w:r>
      <w:r>
        <w:rPr>
          <w:rFonts w:ascii="仿宋_GB2312" w:hAnsi="仿宋" w:eastAsia="仿宋_GB2312"/>
        </w:rPr>
        <w:t>400-881-7190获取热线服务帮助。</w:t>
      </w:r>
    </w:p>
    <w:p>
      <w:pPr>
        <w:spacing w:line="360" w:lineRule="auto"/>
        <w:ind w:firstLine="480" w:firstLineChars="200"/>
        <w:rPr>
          <w:rFonts w:ascii="仿宋_GB2312" w:hAnsi="仿宋" w:eastAsia="仿宋_GB2312"/>
        </w:rPr>
      </w:pPr>
      <w:r>
        <w:rPr>
          <w:rFonts w:ascii="仿宋_GB2312" w:hAnsi="仿宋" w:eastAsia="仿宋_GB2312"/>
        </w:rPr>
        <w:t>CA问题联系电话（人工）：</w:t>
      </w:r>
      <w:r>
        <w:rPr>
          <w:rFonts w:hint="eastAsia" w:ascii="仿宋_GB2312" w:hAnsi="仿宋" w:eastAsia="仿宋_GB2312"/>
        </w:rPr>
        <w:t>汇信</w:t>
      </w:r>
      <w:r>
        <w:rPr>
          <w:rFonts w:ascii="仿宋_GB2312" w:hAnsi="仿宋" w:eastAsia="仿宋_GB2312"/>
        </w:rPr>
        <w:t>CA 400-888-4636；天谷CA 400-087-8198。</w:t>
      </w:r>
    </w:p>
    <w:p>
      <w:pPr>
        <w:pStyle w:val="32"/>
        <w:spacing w:line="360" w:lineRule="auto"/>
        <w:ind w:firstLine="480" w:firstLineChars="200"/>
        <w:rPr>
          <w:rFonts w:ascii="仿宋" w:hAnsi="仿宋" w:cs="仿宋_GB2312"/>
          <w:szCs w:val="24"/>
        </w:rPr>
      </w:pPr>
    </w:p>
    <w:p>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r>
        <w:rPr>
          <w:rFonts w:hint="eastAsia" w:ascii="仿宋" w:hAnsi="仿宋" w:cs="仿宋_GB2312"/>
          <w:b/>
          <w:sz w:val="36"/>
          <w:szCs w:val="20"/>
        </w:rPr>
        <w:t>第二部分</w:t>
      </w:r>
      <w:bookmarkEnd w:id="8"/>
      <w:r>
        <w:rPr>
          <w:rFonts w:ascii="仿宋" w:hAnsi="仿宋" w:cs="仿宋_GB2312"/>
          <w:b/>
          <w:sz w:val="36"/>
          <w:szCs w:val="20"/>
        </w:rPr>
        <w:t xml:space="preserve"> 投标人须知</w:t>
      </w:r>
      <w:bookmarkEnd w:id="9"/>
    </w:p>
    <w:p>
      <w:pPr>
        <w:snapToGrid w:val="0"/>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rPr>
            </w:pPr>
          </w:p>
          <w:p>
            <w:pPr>
              <w:snapToGrid w:val="0"/>
              <w:jc w:val="center"/>
              <w:rPr>
                <w:rFonts w:ascii="仿宋_GB2312" w:hAnsi="仿宋" w:eastAsia="仿宋_GB2312" w:cs="仿宋_GB2312"/>
              </w:rPr>
            </w:pPr>
          </w:p>
          <w:p>
            <w:pPr>
              <w:snapToGrid w:val="0"/>
              <w:jc w:val="center"/>
              <w:rPr>
                <w:rFonts w:ascii="仿宋_GB2312" w:hAnsi="仿宋" w:eastAsia="仿宋_GB2312" w:cs="仿宋_GB2312"/>
              </w:rPr>
            </w:pPr>
            <w:r>
              <w:rPr>
                <w:rFonts w:ascii="仿宋_GB2312" w:hAnsi="仿宋" w:eastAsia="仿宋_GB2312" w:cs="仿宋_GB2312"/>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rPr>
            </w:pPr>
            <w:r>
              <w:rPr>
                <w:rFonts w:hint="eastAsia" w:ascii="仿宋_GB2312" w:hAnsi="仿宋" w:eastAsia="仿宋_GB2312"/>
                <w:b/>
                <w:bCs/>
                <w:kern w:val="0"/>
              </w:rPr>
              <w:t>机动车号牌专用固封装置投标单价不得超过0.4元，投标总价不得超过1050万元。</w:t>
            </w:r>
            <w:r>
              <w:rPr>
                <w:rFonts w:hint="eastAsia" w:ascii="仿宋_GB2312" w:hAnsi="仿宋" w:eastAsia="仿宋_GB2312"/>
                <w:kern w:val="0"/>
              </w:rPr>
              <w:t>投标人报价超过最高限价的投标无效。</w:t>
            </w:r>
          </w:p>
          <w:p>
            <w:pPr>
              <w:snapToGrid w:val="0"/>
              <w:spacing w:line="360" w:lineRule="auto"/>
              <w:jc w:val="left"/>
              <w:rPr>
                <w:rFonts w:ascii="仿宋_GB2312" w:hAnsi="仿宋" w:eastAsia="仿宋_GB2312" w:cs="仿宋_GB2312"/>
                <w:kern w:val="0"/>
                <w:lang w:val="zh-CN"/>
              </w:rPr>
            </w:pPr>
            <w:r>
              <w:rPr>
                <w:rFonts w:hint="eastAsia" w:ascii="仿宋_GB2312" w:hAnsi="仿宋" w:eastAsia="仿宋_GB2312"/>
                <w:kern w:val="0"/>
                <w:lang w:val="zh-CN"/>
              </w:rPr>
              <w:t>有关本项目实施所需的所有费用（含税费）均计入报价。</w:t>
            </w:r>
            <w:r>
              <w:rPr>
                <w:rFonts w:hint="eastAsia" w:ascii="仿宋_GB2312" w:hAnsi="仿宋" w:eastAsia="仿宋_GB2312" w:cs="仿宋_GB2312"/>
              </w:rPr>
              <w:t>开标一览表（报价表）</w:t>
            </w:r>
            <w:r>
              <w:rPr>
                <w:rFonts w:hint="eastAsia" w:ascii="仿宋_GB2312" w:hAnsi="仿宋" w:eastAsia="仿宋_GB2312"/>
              </w:rPr>
              <w:t>是报价的唯一载体</w:t>
            </w:r>
            <w:r>
              <w:rPr>
                <w:rFonts w:hint="eastAsia" w:ascii="仿宋_GB2312" w:hAnsi="仿宋" w:eastAsia="仿宋_GB2312" w:cs="仿宋_GB2312"/>
                <w:kern w:val="0"/>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kern w:val="0"/>
                <w:lang w:val="zh-CN"/>
              </w:rPr>
            </w:pPr>
            <w:r>
              <w:rPr>
                <w:rFonts w:hint="eastAsia" w:ascii="仿宋_GB2312" w:hAnsi="仿宋" w:eastAsia="仿宋_GB2312" w:cs="仿宋_GB2312"/>
                <w:b/>
                <w:kern w:val="0"/>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lang w:val="zh-CN"/>
              </w:rPr>
            </w:pPr>
            <w:r>
              <w:rPr>
                <w:rFonts w:hint="eastAsia" w:ascii="仿宋_GB2312" w:hAnsi="仿宋" w:eastAsia="仿宋_GB2312" w:cs="仿宋_GB2312"/>
                <w:b/>
                <w:kern w:val="0"/>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lang w:val="zh-CN"/>
              </w:rPr>
            </w:pPr>
            <w:r>
              <w:rPr>
                <w:rFonts w:hint="eastAsia" w:ascii="仿宋_GB2312" w:hAnsi="仿宋" w:eastAsia="仿宋_GB2312" w:cs="仿宋_GB2312"/>
                <w:b/>
                <w:kern w:val="0"/>
                <w:lang w:val="zh-CN"/>
              </w:rPr>
              <w:t>投标报价超过招标文件中规定的预算金额或者最高限价的</w:t>
            </w:r>
            <w:r>
              <w:rPr>
                <w:rFonts w:ascii="仿宋_GB2312" w:hAnsi="仿宋" w:eastAsia="仿宋_GB2312"/>
                <w:b/>
                <w:kern w:val="0"/>
                <w:lang w:val="zh-CN"/>
              </w:rPr>
              <w:t>;</w:t>
            </w:r>
          </w:p>
          <w:p>
            <w:pPr>
              <w:spacing w:line="360" w:lineRule="auto"/>
              <w:ind w:firstLine="241" w:firstLineChars="100"/>
              <w:rPr>
                <w:rFonts w:ascii="仿宋_GB2312" w:hAnsi="仿宋" w:eastAsia="仿宋_GB2312" w:cs="仿宋_GB2312"/>
                <w:b/>
              </w:rPr>
            </w:pPr>
            <w:r>
              <w:rPr>
                <w:rFonts w:hint="eastAsia" w:ascii="仿宋_GB2312" w:hAnsi="仿宋" w:eastAsia="仿宋_GB2312" w:cs="Arial"/>
                <w:b/>
                <w:kern w:val="0"/>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Cs w:val="21"/>
              </w:rPr>
              <w:t>;</w:t>
            </w:r>
          </w:p>
          <w:p>
            <w:pPr>
              <w:spacing w:line="360" w:lineRule="auto"/>
              <w:ind w:firstLine="241" w:firstLineChars="100"/>
              <w:rPr>
                <w:rFonts w:ascii="仿宋_GB2312" w:hAnsi="仿宋" w:eastAsia="仿宋_GB2312"/>
              </w:rPr>
            </w:pPr>
            <w:r>
              <w:rPr>
                <w:rFonts w:hint="eastAsia" w:ascii="仿宋_GB2312" w:hAnsi="仿宋" w:eastAsia="仿宋_GB2312" w:cs="Arial"/>
                <w:b/>
                <w:kern w:val="0"/>
              </w:rPr>
              <w:t>投标人对根据修正原则修正后的报价不确认的</w:t>
            </w:r>
            <w:r>
              <w:rPr>
                <w:rFonts w:hint="eastAsia" w:ascii="仿宋_GB2312" w:hAnsi="仿宋" w:eastAsia="仿宋_GB2312"/>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rPr>
            </w:pPr>
            <w:r>
              <w:rPr>
                <w:rFonts w:ascii="仿宋_GB2312" w:hAnsi="仿宋" w:eastAsia="仿宋_GB2312" w:cs="仿宋_GB2312"/>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转包与分包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rPr>
            </w:pPr>
            <w:r>
              <w:rPr>
                <w:rFonts w:hint="eastAsia" w:ascii="仿宋_GB2312" w:hAnsi="仿宋" w:eastAsia="仿宋_GB2312" w:cs="仿宋_GB2312"/>
                <w:b/>
              </w:rPr>
              <w:t>1.本项目不允许转包；</w:t>
            </w:r>
          </w:p>
          <w:p>
            <w:pPr>
              <w:snapToGrid w:val="0"/>
              <w:spacing w:line="360" w:lineRule="auto"/>
              <w:jc w:val="left"/>
              <w:rPr>
                <w:rFonts w:ascii="仿宋_GB2312" w:hAnsi="仿宋" w:eastAsia="仿宋_GB2312" w:cs="仿宋_GB2312"/>
                <w:b/>
              </w:rPr>
            </w:pPr>
            <w:r>
              <w:rPr>
                <w:rFonts w:hint="eastAsia" w:ascii="仿宋_GB2312" w:hAnsi="仿宋" w:eastAsia="仿宋_GB2312" w:cs="仿宋_GB2312"/>
                <w:b/>
              </w:rPr>
              <w:t>2.本项目不允许分包。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jc w:val="center"/>
              <w:rPr>
                <w:rFonts w:ascii="仿宋_GB2312" w:hAnsi="仿宋" w:eastAsia="仿宋_GB2312" w:cs="仿宋_GB2312"/>
              </w:rPr>
            </w:pPr>
          </w:p>
          <w:p>
            <w:pPr>
              <w:snapToGrid w:val="0"/>
              <w:jc w:val="center"/>
              <w:rPr>
                <w:rFonts w:ascii="仿宋_GB2312" w:hAnsi="仿宋" w:eastAsia="仿宋_GB2312" w:cs="仿宋_GB2312"/>
              </w:rPr>
            </w:pPr>
            <w:r>
              <w:rPr>
                <w:rFonts w:ascii="仿宋_GB2312" w:hAnsi="仿宋" w:eastAsia="仿宋_GB2312" w:cs="仿宋_GB2312"/>
              </w:rPr>
              <w:t>3</w:t>
            </w:r>
          </w:p>
        </w:tc>
        <w:tc>
          <w:tcPr>
            <w:tcW w:w="1843" w:type="dxa"/>
            <w:vMerge w:val="restart"/>
            <w:tcBorders>
              <w:top w:val="single" w:color="000000" w:sz="8" w:space="0"/>
              <w:left w:val="single" w:color="auto" w:sz="4"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rPr>
            </w:pPr>
          </w:p>
        </w:tc>
        <w:tc>
          <w:tcPr>
            <w:tcW w:w="1843" w:type="dxa"/>
            <w:vMerge w:val="continue"/>
            <w:tcBorders>
              <w:left w:val="single" w:color="auto" w:sz="4" w:space="0"/>
              <w:bottom w:val="single" w:color="000000" w:sz="8" w:space="0"/>
              <w:right w:val="single" w:color="000000" w:sz="8" w:space="0"/>
            </w:tcBorders>
            <w:vAlign w:val="center"/>
          </w:tcPr>
          <w:p>
            <w:pPr>
              <w:snapToGrid w:val="0"/>
              <w:jc w:val="center"/>
              <w:rPr>
                <w:rFonts w:ascii="仿宋_GB2312" w:hAnsi="仿宋" w:eastAsia="仿宋_GB2312" w:cs="仿宋_GB2312"/>
                <w:b/>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_GB2312"/>
              </w:rPr>
            </w:pPr>
          </w:p>
          <w:p>
            <w:pPr>
              <w:snapToGrid w:val="0"/>
              <w:jc w:val="center"/>
              <w:rPr>
                <w:rFonts w:ascii="仿宋_GB2312" w:hAnsi="仿宋" w:eastAsia="仿宋_GB2312" w:cs="仿宋_GB2312"/>
              </w:rPr>
            </w:pPr>
            <w:r>
              <w:rPr>
                <w:rFonts w:ascii="仿宋_GB2312" w:hAnsi="仿宋" w:eastAsia="仿宋_GB2312" w:cs="仿宋_GB2312"/>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Cs w:val="20"/>
              </w:rPr>
            </w:pPr>
            <w:r>
              <w:rPr>
                <w:rFonts w:hint="eastAsia" w:ascii="仿宋_GB2312" w:hAnsi="仿宋" w:eastAsia="仿宋_GB2312"/>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_GB2312" w:hAnsi="仿宋" w:eastAsia="仿宋_GB2312" w:cs="仿宋_GB2312"/>
              </w:rPr>
            </w:pPr>
            <w:r>
              <w:rPr>
                <w:rFonts w:hint="eastAsia" w:ascii="仿宋_GB2312" w:hAnsi="仿宋" w:eastAsia="仿宋_GB2312" w:cs="仿宋_GB2312"/>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_GB2312" w:hAnsi="仿宋" w:eastAsia="仿宋_GB2312" w:cs="仿宋_GB2312"/>
                <w:bCs/>
              </w:rPr>
            </w:pPr>
            <w:r>
              <w:rPr>
                <w:rFonts w:hint="eastAsia" w:ascii="仿宋_GB2312" w:hAnsi="仿宋" w:eastAsia="仿宋_GB2312" w:cs="仿宋_GB2312"/>
                <w:b/>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b/>
                <w:kern w:val="0"/>
                <w:lang w:val="zh-CN"/>
              </w:rPr>
            </w:pPr>
            <w:r>
              <w:rPr>
                <w:rFonts w:hint="eastAsia" w:ascii="仿宋_GB2312" w:hAnsi="仿宋" w:eastAsia="仿宋_GB2312"/>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sdt>
              <w:sdtPr>
                <w:rPr>
                  <w:rFonts w:hint="eastAsia" w:ascii="仿宋_GB2312" w:hAnsi="仿宋" w:eastAsia="仿宋_GB2312" w:cs="Arial"/>
                  <w:kern w:val="0"/>
                </w:rPr>
                <w:id w:val="-1639946486"/>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ascii="仿宋_GB2312" w:hAnsi="仿宋" w:eastAsia="仿宋_GB2312" w:cs="Arial"/>
                <w:kern w:val="0"/>
              </w:rPr>
              <w:t>A</w:t>
            </w:r>
            <w:r>
              <w:rPr>
                <w:rFonts w:hint="eastAsia" w:ascii="仿宋_GB2312" w:hAnsi="仿宋" w:eastAsia="仿宋_GB2312"/>
              </w:rPr>
              <w:t>不要求提供。</w:t>
            </w:r>
          </w:p>
          <w:p>
            <w:pPr>
              <w:spacing w:line="360" w:lineRule="auto"/>
              <w:rPr>
                <w:rFonts w:ascii="仿宋_GB2312" w:hAnsi="仿宋" w:eastAsia="仿宋_GB2312"/>
                <w:kern w:val="0"/>
              </w:rPr>
            </w:pPr>
            <w:sdt>
              <w:sdtPr>
                <w:rPr>
                  <w:rFonts w:hint="eastAsia" w:ascii="仿宋_GB2312" w:hAnsi="仿宋" w:eastAsia="仿宋_GB2312" w:cs="Arial"/>
                  <w:kern w:val="0"/>
                </w:rPr>
                <w:id w:val="1026831988"/>
              </w:sdtPr>
              <w:sdtEndPr>
                <w:rPr>
                  <w:rFonts w:hint="eastAsia" w:ascii="仿宋_GB2312" w:hAnsi="仿宋" w:eastAsia="仿宋_GB2312" w:cs="Arial"/>
                  <w:kern w:val="0"/>
                </w:rPr>
              </w:sdtEndPr>
              <w:sdtContent>
                <w:r>
                  <w:rPr>
                    <w:rFonts w:ascii="MS Gothic" w:hAnsi="MS Gothic" w:eastAsia="MS Gothic" w:cs="Arial"/>
                    <w:kern w:val="0"/>
                  </w:rPr>
                  <w:sym w:font="Wingdings" w:char="F0FE"/>
                </w:r>
              </w:sdtContent>
            </w:sdt>
            <w:r>
              <w:rPr>
                <w:rFonts w:ascii="仿宋_GB2312" w:hAnsi="仿宋" w:eastAsia="仿宋_GB2312"/>
                <w:kern w:val="0"/>
              </w:rPr>
              <w:t>B</w:t>
            </w:r>
            <w:r>
              <w:rPr>
                <w:rFonts w:hint="eastAsia" w:ascii="仿宋_GB2312" w:hAnsi="仿宋" w:eastAsia="仿宋_GB2312"/>
                <w:kern w:val="0"/>
              </w:rPr>
              <w:t>要求提供，</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1）</w:t>
            </w:r>
            <w:r>
              <w:rPr>
                <w:rFonts w:hint="eastAsia" w:ascii="仿宋" w:hAnsi="仿宋"/>
                <w:snapToGrid w:val="0"/>
                <w:kern w:val="28"/>
              </w:rPr>
              <w:t>样品：</w:t>
            </w:r>
            <w:r>
              <w:rPr>
                <w:rFonts w:hint="eastAsia" w:ascii="仿宋_GB2312" w:hAnsi="仿宋" w:eastAsia="仿宋_GB2312"/>
                <w:u w:val="single"/>
              </w:rPr>
              <w:t>详见“第三部分 样品要求”</w:t>
            </w:r>
            <w:r>
              <w:rPr>
                <w:rFonts w:hint="eastAsia" w:ascii="仿宋_GB2312" w:hAnsi="仿宋" w:eastAsia="仿宋_GB2312"/>
                <w:kern w:val="0"/>
              </w:rPr>
              <w:t>；</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2）</w:t>
            </w:r>
            <w:r>
              <w:rPr>
                <w:rFonts w:hint="eastAsia" w:ascii="仿宋" w:hAnsi="仿宋"/>
                <w:snapToGrid w:val="0"/>
                <w:kern w:val="28"/>
              </w:rPr>
              <w:t>样品制作的标准和要求：</w:t>
            </w:r>
            <w:r>
              <w:rPr>
                <w:rFonts w:hint="eastAsia" w:ascii="仿宋_GB2312" w:hAnsi="仿宋" w:eastAsia="仿宋_GB2312"/>
                <w:u w:val="single"/>
              </w:rPr>
              <w:t>“第三部分 样品要求”</w:t>
            </w:r>
            <w:r>
              <w:rPr>
                <w:rFonts w:hint="eastAsia" w:ascii="仿宋_GB2312" w:hAnsi="仿宋" w:eastAsia="仿宋_GB2312"/>
                <w:kern w:val="0"/>
              </w:rPr>
              <w:t>；</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3）样品的评审方法以及评审标准</w:t>
            </w:r>
            <w:r>
              <w:rPr>
                <w:rFonts w:hint="eastAsia" w:ascii="仿宋" w:hAnsi="仿宋"/>
                <w:snapToGrid w:val="0"/>
                <w:kern w:val="28"/>
              </w:rPr>
              <w:t>：详见</w:t>
            </w:r>
            <w:r>
              <w:rPr>
                <w:rFonts w:hint="eastAsia" w:ascii="仿宋_GB2312" w:hAnsi="仿宋" w:eastAsia="仿宋_GB2312"/>
                <w:u w:val="single"/>
              </w:rPr>
              <w:t>评标办法</w:t>
            </w:r>
            <w:r>
              <w:rPr>
                <w:rFonts w:hint="eastAsia" w:ascii="仿宋_GB2312" w:hAnsi="仿宋" w:eastAsia="仿宋_GB2312"/>
                <w:kern w:val="0"/>
              </w:rPr>
              <w:t>；</w:t>
            </w:r>
          </w:p>
          <w:p>
            <w:pPr>
              <w:spacing w:line="360" w:lineRule="auto"/>
              <w:rPr>
                <w:rFonts w:ascii="仿宋_GB2312" w:hAnsi="仿宋" w:eastAsia="仿宋_GB2312"/>
                <w:kern w:val="0"/>
              </w:rPr>
            </w:pPr>
            <w:r>
              <w:rPr>
                <w:rFonts w:hint="eastAsia" w:ascii="仿宋_GB2312" w:hAnsi="仿宋" w:eastAsia="仿宋_GB2312"/>
                <w:kern w:val="0"/>
              </w:rPr>
              <w:t>（</w:t>
            </w:r>
            <w:r>
              <w:rPr>
                <w:rFonts w:ascii="仿宋_GB2312" w:hAnsi="仿宋" w:eastAsia="仿宋_GB2312"/>
                <w:kern w:val="0"/>
              </w:rPr>
              <w:t>4）是否需要随样品提交检测报告</w:t>
            </w:r>
            <w:r>
              <w:rPr>
                <w:rFonts w:hint="eastAsia" w:ascii="仿宋_GB2312" w:hAnsi="仿宋" w:eastAsia="仿宋_GB2312"/>
                <w:kern w:val="0"/>
              </w:rPr>
              <w:t>：</w:t>
            </w:r>
            <w:sdt>
              <w:sdtPr>
                <w:rPr>
                  <w:rFonts w:hint="eastAsia" w:ascii="仿宋_GB2312" w:hAnsi="仿宋" w:eastAsia="仿宋_GB2312" w:cs="Arial"/>
                  <w:kern w:val="0"/>
                </w:rPr>
                <w:id w:val="1303421454"/>
              </w:sdtPr>
              <w:sdtEndPr>
                <w:rPr>
                  <w:rFonts w:hint="eastAsia" w:ascii="仿宋_GB2312" w:hAnsi="仿宋" w:eastAsia="仿宋_GB2312" w:cs="Arial"/>
                  <w:kern w:val="0"/>
                </w:rPr>
              </w:sdtEndPr>
              <w:sdtContent>
                <w:r>
                  <w:rPr>
                    <w:rFonts w:ascii="MS Gothic" w:hAnsi="MS Gothic" w:eastAsia="仿宋_GB2312" w:cs="Arial"/>
                    <w:kern w:val="0"/>
                  </w:rPr>
                  <w:t>☐</w:t>
                </w:r>
              </w:sdtContent>
            </w:sdt>
            <w:r>
              <w:rPr>
                <w:rFonts w:ascii="仿宋_GB2312" w:hAnsi="仿宋" w:eastAsia="仿宋_GB2312"/>
                <w:kern w:val="0"/>
              </w:rPr>
              <w:t>否；</w:t>
            </w:r>
            <w:sdt>
              <w:sdtPr>
                <w:rPr>
                  <w:rFonts w:hint="eastAsia" w:ascii="仿宋_GB2312" w:hAnsi="仿宋" w:eastAsia="仿宋_GB2312" w:cs="Arial"/>
                  <w:kern w:val="0"/>
                </w:rPr>
                <w:id w:val="1621728433"/>
              </w:sdtPr>
              <w:sdtEndPr>
                <w:rPr>
                  <w:rFonts w:hint="eastAsia" w:ascii="仿宋_GB2312" w:hAnsi="仿宋" w:eastAsia="仿宋_GB2312" w:cs="Arial"/>
                  <w:kern w:val="0"/>
                </w:rPr>
              </w:sdtEndPr>
              <w:sdtContent>
                <w:r>
                  <w:rPr>
                    <w:rFonts w:ascii="Wingdings" w:hAnsi="Wingdings" w:eastAsia="仿宋_GB2312" w:cs="Arial"/>
                    <w:kern w:val="0"/>
                  </w:rPr>
                  <w:t></w:t>
                </w:r>
              </w:sdtContent>
            </w:sdt>
            <w:r>
              <w:rPr>
                <w:rFonts w:ascii="仿宋_GB2312" w:hAnsi="仿宋" w:eastAsia="仿宋_GB2312"/>
                <w:kern w:val="0"/>
              </w:rPr>
              <w:t>是，检测机构的要求</w:t>
            </w:r>
            <w:r>
              <w:rPr>
                <w:rFonts w:hint="eastAsia" w:ascii="仿宋_GB2312" w:hAnsi="仿宋" w:eastAsia="仿宋_GB2312"/>
              </w:rPr>
              <w:t>：</w:t>
            </w:r>
            <w:r>
              <w:rPr>
                <w:rFonts w:hint="eastAsia" w:ascii="仿宋_GB2312" w:hAnsi="仿宋" w:eastAsia="仿宋_GB2312"/>
                <w:u w:val="single"/>
              </w:rPr>
              <w:t xml:space="preserve">  提供公安部交通安全产品质量监督检测中心检测合格的且处有效期内的检测报告（不限省份） </w:t>
            </w:r>
            <w:r>
              <w:rPr>
                <w:rFonts w:hint="eastAsia" w:ascii="仿宋_GB2312" w:hAnsi="仿宋" w:eastAsia="仿宋_GB2312"/>
                <w:kern w:val="0"/>
              </w:rPr>
              <w:t>；检测内容</w:t>
            </w:r>
            <w:r>
              <w:rPr>
                <w:rFonts w:hint="eastAsia" w:ascii="仿宋_GB2312" w:hAnsi="仿宋" w:eastAsia="仿宋_GB2312"/>
              </w:rPr>
              <w:t>：</w:t>
            </w:r>
            <w:r>
              <w:rPr>
                <w:rFonts w:hint="eastAsia" w:ascii="仿宋_GB2312" w:hAnsi="仿宋" w:eastAsia="仿宋_GB2312"/>
                <w:u w:val="single"/>
              </w:rPr>
              <w:t>样品的各项参数</w:t>
            </w:r>
            <w:r>
              <w:rPr>
                <w:rFonts w:hint="eastAsia" w:ascii="仿宋_GB2312" w:hAnsi="仿宋" w:eastAsia="仿宋_GB2312"/>
                <w:kern w:val="0"/>
              </w:rPr>
              <w:t>。</w:t>
            </w:r>
          </w:p>
          <w:p>
            <w:pPr>
              <w:spacing w:line="360" w:lineRule="auto"/>
              <w:rPr>
                <w:rFonts w:ascii="仿宋_GB2312" w:hAnsi="仿宋" w:eastAsia="仿宋_GB2312"/>
                <w:kern w:val="0"/>
              </w:rPr>
            </w:pPr>
            <w:r>
              <w:rPr>
                <w:rFonts w:hint="eastAsia" w:ascii="仿宋_GB2312" w:hAnsi="仿宋" w:eastAsia="仿宋_GB2312"/>
              </w:rPr>
              <w:t>（</w:t>
            </w:r>
            <w:r>
              <w:rPr>
                <w:rFonts w:ascii="仿宋_GB2312" w:hAnsi="仿宋" w:eastAsia="仿宋_GB2312"/>
              </w:rPr>
              <w:t>5）提供样品的时间：</w:t>
            </w:r>
            <w:r>
              <w:rPr>
                <w:rFonts w:hint="eastAsia" w:ascii="仿宋_GB2312" w:hAnsi="仿宋" w:eastAsia="仿宋_GB2312"/>
                <w:u w:val="single"/>
              </w:rPr>
              <w:t>投标截止前</w:t>
            </w:r>
            <w:r>
              <w:rPr>
                <w:rFonts w:hint="eastAsia" w:ascii="仿宋_GB2312" w:hAnsi="仿宋" w:eastAsia="仿宋_GB2312"/>
                <w:kern w:val="0"/>
              </w:rPr>
              <w:t>；</w:t>
            </w:r>
          </w:p>
          <w:p>
            <w:pPr>
              <w:spacing w:line="360" w:lineRule="auto"/>
              <w:rPr>
                <w:rFonts w:ascii="仿宋_GB2312" w:hAnsi="仿宋" w:eastAsia="仿宋_GB2312"/>
                <w:kern w:val="0"/>
              </w:rPr>
            </w:pPr>
            <w:r>
              <w:rPr>
                <w:rFonts w:hint="eastAsia" w:ascii="仿宋_GB2312" w:hAnsi="仿宋" w:eastAsia="仿宋_GB2312"/>
                <w:kern w:val="0"/>
              </w:rPr>
              <w:t>地点：</w:t>
            </w:r>
            <w:r>
              <w:rPr>
                <w:rFonts w:hint="eastAsia" w:ascii="仿宋_GB2312" w:hAnsi="仿宋" w:eastAsia="仿宋_GB2312"/>
                <w:u w:val="single"/>
              </w:rPr>
              <w:t>杭州市西湖区宝石一路3-1号浙江省直房地产服务有限公司一楼综合事业部办公室</w:t>
            </w:r>
            <w:r>
              <w:rPr>
                <w:rFonts w:hint="eastAsia" w:ascii="仿宋_GB2312" w:hAnsi="仿宋" w:eastAsia="仿宋_GB2312"/>
                <w:kern w:val="0"/>
              </w:rPr>
              <w:t>；</w:t>
            </w:r>
          </w:p>
          <w:p>
            <w:pPr>
              <w:spacing w:line="360" w:lineRule="auto"/>
              <w:rPr>
                <w:rFonts w:ascii="仿宋_GB2312" w:hAnsi="仿宋" w:eastAsia="仿宋_GB2312"/>
              </w:rPr>
            </w:pPr>
            <w:r>
              <w:rPr>
                <w:rFonts w:hint="eastAsia" w:ascii="仿宋_GB2312" w:hAnsi="仿宋" w:eastAsia="仿宋_GB2312"/>
                <w:kern w:val="0"/>
              </w:rPr>
              <w:t>联系人</w:t>
            </w:r>
            <w:r>
              <w:rPr>
                <w:rFonts w:hint="eastAsia" w:ascii="仿宋_GB2312" w:hAnsi="仿宋" w:eastAsia="仿宋_GB2312"/>
              </w:rPr>
              <w:t>：</w:t>
            </w:r>
            <w:r>
              <w:rPr>
                <w:rFonts w:hint="eastAsia" w:ascii="仿宋_GB2312" w:hAnsi="仿宋" w:eastAsia="仿宋_GB2312"/>
                <w:u w:val="single"/>
              </w:rPr>
              <w:t>田康迪</w:t>
            </w:r>
            <w:r>
              <w:rPr>
                <w:rFonts w:hint="eastAsia" w:ascii="仿宋_GB2312" w:hAnsi="仿宋" w:eastAsia="仿宋_GB2312"/>
              </w:rPr>
              <w:t>，</w:t>
            </w:r>
            <w:r>
              <w:rPr>
                <w:rFonts w:hint="eastAsia" w:ascii="仿宋_GB2312" w:hAnsi="仿宋" w:eastAsia="仿宋_GB2312"/>
                <w:kern w:val="28"/>
              </w:rPr>
              <w:t>联系电话：</w:t>
            </w:r>
            <w:r>
              <w:rPr>
                <w:rFonts w:hint="eastAsia" w:ascii="仿宋_GB2312" w:hAnsi="仿宋" w:eastAsia="仿宋_GB2312"/>
                <w:u w:val="single"/>
              </w:rPr>
              <w:t>17826892991</w:t>
            </w: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请投标人在上述时间内提供样品，请保证递交样品完全密封并在外封面贴上标签。超过截止时间的，采购人或采购代理机构将不予接收，并将清场并封闭样品现场。</w:t>
            </w:r>
          </w:p>
          <w:p>
            <w:pPr>
              <w:spacing w:line="360" w:lineRule="auto"/>
              <w:rPr>
                <w:rFonts w:ascii="仿宋_GB2312" w:hAnsi="仿宋" w:eastAsia="仿宋_GB2312"/>
              </w:rPr>
            </w:pPr>
            <w:r>
              <w:rPr>
                <w:rFonts w:ascii="仿宋_GB2312" w:hAnsi="仿宋" w:eastAsia="仿宋_GB2312"/>
              </w:rPr>
              <w:t xml:space="preserve"> (6)</w:t>
            </w:r>
            <w:r>
              <w:rPr>
                <w:rFonts w:hint="eastAsia" w:ascii="仿宋_GB2312" w:hAnsi="仿宋" w:eastAsia="仿宋_GB2312"/>
              </w:rPr>
              <w:t>本项目样品不予退还。</w:t>
            </w:r>
          </w:p>
          <w:p>
            <w:pPr>
              <w:spacing w:line="360" w:lineRule="auto"/>
              <w:rPr>
                <w:rFonts w:ascii="仿宋_GB2312" w:hAnsi="仿宋" w:eastAsia="仿宋_GB2312"/>
              </w:rPr>
            </w:pPr>
            <w:r>
              <w:rPr>
                <w:rFonts w:hint="eastAsia" w:ascii="仿宋_GB2312" w:hAnsi="仿宋" w:eastAsia="仿宋_GB2312"/>
              </w:rPr>
              <w:t>（</w:t>
            </w:r>
            <w:r>
              <w:rPr>
                <w:rFonts w:ascii="仿宋_GB2312" w:hAnsi="仿宋" w:eastAsia="仿宋_GB2312"/>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_GB2312" w:hAnsi="仿宋" w:eastAsia="仿宋_GB2312" w:cs="仿宋_GB2312"/>
              </w:rPr>
            </w:pPr>
            <w:r>
              <w:rPr>
                <w:rFonts w:hint="eastAsia" w:ascii="仿宋_GB2312" w:hAnsi="仿宋" w:eastAsia="仿宋_GB2312" w:cs="仿宋_GB2312"/>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_GB2312" w:hAnsi="仿宋" w:eastAsia="仿宋_GB2312" w:cs="仿宋_GB2312"/>
                <w:b/>
              </w:rPr>
            </w:pPr>
            <w:r>
              <w:rPr>
                <w:rFonts w:hint="eastAsia" w:ascii="仿宋_GB2312" w:hAnsi="仿宋" w:eastAsia="仿宋_GB2312" w:cs="仿宋_GB2312"/>
                <w:b/>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rPr>
            </w:pPr>
            <w:sdt>
              <w:sdtPr>
                <w:rPr>
                  <w:rFonts w:hint="eastAsia" w:ascii="仿宋_GB2312" w:hAnsi="仿宋" w:eastAsia="仿宋_GB2312" w:cs="Arial"/>
                  <w:kern w:val="0"/>
                </w:rPr>
                <w:id w:val="-1828425707"/>
              </w:sdtPr>
              <w:sdtEndPr>
                <w:rPr>
                  <w:rFonts w:hint="eastAsia" w:ascii="仿宋_GB2312" w:hAnsi="仿宋" w:eastAsia="仿宋_GB2312" w:cs="Arial"/>
                  <w:kern w:val="0"/>
                </w:rPr>
              </w:sdtEndPr>
              <w:sdtContent>
                <w:r>
                  <w:rPr>
                    <w:rFonts w:ascii="仿宋_GB2312" w:hAnsi="仿宋" w:eastAsia="仿宋_GB2312" w:cs="Arial"/>
                    <w:kern w:val="0"/>
                  </w:rPr>
                  <w:sym w:font="Wingdings" w:char="F0FE"/>
                </w:r>
              </w:sdtContent>
            </w:sdt>
            <w:r>
              <w:rPr>
                <w:rFonts w:hint="eastAsia" w:ascii="仿宋_GB2312" w:hAnsi="仿宋" w:eastAsia="仿宋_GB2312" w:cs="Arial"/>
                <w:kern w:val="0"/>
              </w:rPr>
              <w:t>本项目不允许采购进口产品。</w:t>
            </w:r>
          </w:p>
          <w:p>
            <w:pPr>
              <w:spacing w:line="360" w:lineRule="auto"/>
            </w:pPr>
            <w:sdt>
              <w:sdtPr>
                <w:rPr>
                  <w:rFonts w:hint="eastAsia" w:ascii="仿宋_GB2312" w:hAnsi="仿宋" w:eastAsia="仿宋_GB2312" w:cs="Arial"/>
                  <w:kern w:val="0"/>
                </w:rPr>
                <w:id w:val="-52852824"/>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cs="Arial"/>
                <w:kern w:val="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_GB2312" w:hAnsi="仿宋" w:eastAsia="仿宋_GB2312" w:cs="仿宋_GB2312"/>
              </w:rPr>
            </w:pPr>
          </w:p>
          <w:p>
            <w:pPr>
              <w:snapToGrid w:val="0"/>
              <w:jc w:val="center"/>
              <w:rPr>
                <w:rFonts w:ascii="仿宋_GB2312" w:hAnsi="仿宋" w:eastAsia="仿宋_GB2312" w:cs="仿宋_GB2312"/>
              </w:rPr>
            </w:pPr>
            <w:r>
              <w:rPr>
                <w:rFonts w:hint="eastAsia" w:ascii="仿宋_GB2312" w:hAnsi="仿宋" w:eastAsia="仿宋_GB2312" w:cs="仿宋_GB2312"/>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信用查询</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根据《关于在政府采购活动中查询及使用信用记录有关问题的通知》财库[2016]125号的规定：</w:t>
            </w:r>
          </w:p>
          <w:p>
            <w:pPr>
              <w:wordWrap w:val="0"/>
              <w:spacing w:line="360" w:lineRule="auto"/>
              <w:rPr>
                <w:rFonts w:ascii="仿宋_GB2312" w:hAnsi="仿宋" w:eastAsia="仿宋_GB2312"/>
              </w:rPr>
            </w:pPr>
            <w:r>
              <w:rPr>
                <w:rFonts w:hint="eastAsia" w:ascii="仿宋_GB2312" w:hAnsi="仿宋" w:eastAsia="仿宋_GB2312"/>
              </w:rPr>
              <w:t>1）采购人或采购代理机构将对本项目投标人的信用记录进行查询。查询渠道为信用中国网站（www.creditchina.gov.cn）、中国政府采购网（www.ccgp.gov.cn）；</w:t>
            </w:r>
          </w:p>
          <w:p>
            <w:pPr>
              <w:spacing w:line="360" w:lineRule="auto"/>
              <w:rPr>
                <w:rFonts w:ascii="仿宋_GB2312" w:hAnsi="仿宋" w:eastAsia="仿宋_GB2312"/>
              </w:rPr>
            </w:pPr>
            <w:r>
              <w:rPr>
                <w:rFonts w:hint="eastAsia" w:ascii="仿宋_GB2312" w:hAnsi="仿宋" w:eastAsia="仿宋_GB2312"/>
              </w:rPr>
              <w:t>2）截止时点：提交投标文件截止时间前3年内；</w:t>
            </w:r>
          </w:p>
          <w:p>
            <w:pPr>
              <w:spacing w:line="360" w:lineRule="auto"/>
              <w:rPr>
                <w:rFonts w:ascii="仿宋_GB2312" w:hAnsi="仿宋" w:eastAsia="仿宋_GB2312"/>
              </w:rPr>
            </w:pPr>
            <w:r>
              <w:rPr>
                <w:rFonts w:hint="eastAsia" w:ascii="仿宋_GB2312" w:hAnsi="仿宋" w:eastAsia="仿宋_GB2312"/>
              </w:rPr>
              <w:t>3）查询记录和证据的留存：信用信息查询记录和证据以网页截图等方式留存。</w:t>
            </w:r>
          </w:p>
          <w:p>
            <w:pPr>
              <w:spacing w:line="360" w:lineRule="auto"/>
              <w:rPr>
                <w:rFonts w:ascii="仿宋_GB2312" w:hAnsi="仿宋" w:eastAsia="仿宋_GB2312"/>
              </w:rPr>
            </w:pPr>
            <w:r>
              <w:rPr>
                <w:rFonts w:hint="eastAsia" w:ascii="仿宋_GB2312" w:hAnsi="仿宋" w:eastAsia="仿宋_GB2312"/>
              </w:rPr>
              <w:t>4）使用规则：被列入失信被执行人、重大税收违法案件当事人名单、政府采购严重违法失信行为记录名单及其它不符合《中华人民共和国政府采购法》第二十二条规定条件的，其投标将被拒绝。</w:t>
            </w:r>
          </w:p>
          <w:p>
            <w:pPr>
              <w:spacing w:line="360" w:lineRule="auto"/>
              <w:rPr>
                <w:rFonts w:ascii="仿宋_GB2312" w:hAnsi="仿宋" w:eastAsia="仿宋_GB2312"/>
              </w:rPr>
            </w:pPr>
            <w:r>
              <w:rPr>
                <w:rFonts w:hint="eastAsia" w:ascii="仿宋_GB2312" w:hAnsi="仿宋" w:eastAsia="仿宋_GB2312"/>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_GB2312" w:hAnsi="仿宋" w:eastAsia="仿宋_GB2312" w:cs="仿宋_GB2312"/>
              </w:rPr>
            </w:pPr>
          </w:p>
          <w:p>
            <w:pPr>
              <w:snapToGrid w:val="0"/>
              <w:jc w:val="center"/>
              <w:rPr>
                <w:rFonts w:ascii="仿宋_GB2312" w:hAnsi="仿宋" w:eastAsia="仿宋_GB2312" w:cs="仿宋_GB2312"/>
              </w:rPr>
            </w:pPr>
            <w:r>
              <w:rPr>
                <w:rFonts w:hint="eastAsia" w:ascii="仿宋_GB2312" w:hAnsi="仿宋" w:eastAsia="仿宋_GB2312" w:cs="仿宋_GB2312"/>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一、说明</w:t>
            </w:r>
          </w:p>
          <w:p>
            <w:pPr>
              <w:spacing w:line="360" w:lineRule="auto"/>
              <w:rPr>
                <w:rFonts w:ascii="仿宋_GB2312" w:hAnsi="仿宋" w:eastAsia="仿宋_GB2312"/>
              </w:rPr>
            </w:pPr>
            <w:r>
              <w:rPr>
                <w:rFonts w:hint="eastAsia" w:ascii="仿宋_GB2312" w:hAnsi="仿宋" w:eastAsia="仿宋_GB2312"/>
              </w:rPr>
              <w:t>1、企业类型</w:t>
            </w:r>
          </w:p>
          <w:p>
            <w:pPr>
              <w:spacing w:line="360" w:lineRule="auto"/>
              <w:rPr>
                <w:rFonts w:ascii="仿宋_GB2312" w:hAnsi="仿宋" w:eastAsia="仿宋_GB2312"/>
              </w:rPr>
            </w:pPr>
            <w:r>
              <w:rPr>
                <w:rFonts w:hint="eastAsia" w:ascii="仿宋_GB2312" w:hAnsi="仿宋" w:eastAsia="仿宋_GB2312"/>
              </w:rPr>
              <w:t>（1）中小企业</w:t>
            </w:r>
          </w:p>
          <w:p>
            <w:pPr>
              <w:spacing w:line="360" w:lineRule="auto"/>
              <w:ind w:firstLine="480" w:firstLineChars="200"/>
              <w:rPr>
                <w:rFonts w:ascii="仿宋_GB2312" w:hAnsi="仿宋" w:eastAsia="仿宋_GB2312"/>
              </w:rPr>
            </w:pPr>
            <w:r>
              <w:rPr>
                <w:rFonts w:hint="eastAsia" w:ascii="仿宋_GB2312" w:hAnsi="仿宋" w:eastAsia="仿宋_GB231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80" w:firstLineChars="200"/>
              <w:rPr>
                <w:rFonts w:ascii="仿宋_GB2312" w:hAnsi="仿宋" w:eastAsia="仿宋_GB2312"/>
              </w:rPr>
            </w:pPr>
            <w:r>
              <w:rPr>
                <w:rFonts w:hint="eastAsia" w:ascii="仿宋_GB2312" w:hAnsi="仿宋" w:eastAsia="仿宋_GB2312"/>
              </w:rPr>
              <w:t>在服务采购项目中，服务由中小企业承接，即提供服务的人员为中小企业依照《中华人民共和国劳动合同法》订立劳动合同的从业人员。可享受相关中小企业扶持政策。</w:t>
            </w:r>
          </w:p>
          <w:p>
            <w:pPr>
              <w:spacing w:line="360" w:lineRule="auto"/>
              <w:rPr>
                <w:rFonts w:ascii="仿宋_GB2312" w:hAnsi="仿宋" w:eastAsia="仿宋_GB2312"/>
              </w:rPr>
            </w:pPr>
            <w:r>
              <w:rPr>
                <w:rFonts w:hint="eastAsia" w:ascii="仿宋_GB2312" w:hAnsi="仿宋" w:eastAsia="仿宋_GB2312"/>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rPr>
            </w:pPr>
            <w:r>
              <w:rPr>
                <w:rFonts w:hint="eastAsia" w:ascii="仿宋_GB2312" w:hAnsi="仿宋" w:eastAsia="仿宋_GB2312"/>
              </w:rPr>
              <w:t>投标文件中须出具《政府采购促进中小企业发展管理办法》【财库（2020）46 号】规定的《中小企业声明函》，否则不得享受价格扣除。</w:t>
            </w:r>
          </w:p>
          <w:p>
            <w:pPr>
              <w:spacing w:line="360" w:lineRule="auto"/>
              <w:rPr>
                <w:rFonts w:ascii="仿宋_GB2312" w:hAnsi="仿宋" w:eastAsia="仿宋_GB2312"/>
              </w:rPr>
            </w:pPr>
            <w:r>
              <w:rPr>
                <w:rFonts w:hint="eastAsia" w:ascii="仿宋_GB2312" w:hAnsi="仿宋" w:eastAsia="仿宋_GB2312"/>
              </w:rPr>
              <w:t>（2）残疾人福利性单位</w:t>
            </w:r>
          </w:p>
          <w:p>
            <w:pPr>
              <w:spacing w:line="360" w:lineRule="auto"/>
              <w:ind w:firstLine="480" w:firstLineChars="200"/>
              <w:rPr>
                <w:rFonts w:ascii="仿宋_GB2312" w:hAnsi="仿宋" w:eastAsia="仿宋_GB2312"/>
              </w:rPr>
            </w:pPr>
            <w:r>
              <w:rPr>
                <w:rFonts w:hint="eastAsia" w:ascii="仿宋_GB2312" w:hAnsi="仿宋" w:eastAsia="仿宋_GB2312"/>
              </w:rPr>
              <w:t>符合《关于促进残疾人就业政府采购政策的通知》（财库〔2017〕141 号）规定的条件并提供提供《残疾人福利性单位声明函》的残疾人福利性单位视同小型、微型企业；</w:t>
            </w:r>
          </w:p>
          <w:p>
            <w:pPr>
              <w:spacing w:line="360" w:lineRule="auto"/>
              <w:rPr>
                <w:rFonts w:ascii="仿宋_GB2312" w:hAnsi="仿宋" w:eastAsia="仿宋_GB2312"/>
              </w:rPr>
            </w:pPr>
            <w:r>
              <w:rPr>
                <w:rFonts w:hint="eastAsia" w:ascii="仿宋_GB2312" w:hAnsi="仿宋" w:eastAsia="仿宋_GB2312"/>
              </w:rPr>
              <w:t>（3）监狱企业</w:t>
            </w:r>
          </w:p>
          <w:p>
            <w:pPr>
              <w:spacing w:line="360" w:lineRule="auto"/>
              <w:ind w:firstLine="480" w:firstLineChars="200"/>
              <w:rPr>
                <w:rFonts w:ascii="仿宋_GB2312" w:hAnsi="仿宋" w:eastAsia="仿宋_GB2312"/>
              </w:rPr>
            </w:pPr>
            <w:r>
              <w:rPr>
                <w:rFonts w:hint="eastAsia" w:ascii="仿宋_GB2312" w:hAnsi="仿宋" w:eastAsia="仿宋_GB2312"/>
              </w:rPr>
              <w:t>根据《关于政府采购支持监狱企业发展有关问题的通知》（财库[2014]68 号）的规定，投标人提供由省级以上监狱管理局、戒毒管理局（含新疆生产建设兵团）出具的属于监狱企业证明文件的，视同为小型和微型企业。</w:t>
            </w:r>
          </w:p>
          <w:p>
            <w:pPr>
              <w:spacing w:line="360" w:lineRule="auto"/>
              <w:rPr>
                <w:rFonts w:ascii="仿宋_GB2312" w:hAnsi="仿宋" w:eastAsia="仿宋_GB2312"/>
              </w:rPr>
            </w:pPr>
            <w:r>
              <w:rPr>
                <w:rFonts w:hint="eastAsia" w:ascii="仿宋_GB2312" w:hAnsi="仿宋" w:eastAsia="仿宋_GB2312"/>
              </w:rPr>
              <w:t>2、价格扣除有关政策</w:t>
            </w:r>
          </w:p>
          <w:p>
            <w:pPr>
              <w:spacing w:line="360" w:lineRule="auto"/>
              <w:ind w:firstLine="480" w:firstLineChars="200"/>
              <w:rPr>
                <w:rFonts w:ascii="仿宋_GB2312" w:hAnsi="仿宋" w:eastAsia="仿宋_GB2312"/>
              </w:rPr>
            </w:pPr>
            <w:r>
              <w:rPr>
                <w:rFonts w:hint="eastAsia" w:ascii="仿宋_GB2312" w:hAnsi="仿宋" w:eastAsia="仿宋_GB2312"/>
              </w:rPr>
              <w:t>根据财政部、工业和信息化部发布的《政府采购促进中小企业发展管理办法》【财库（2020）46 号】规定，对于经主管预算单位统筹后未预留份额专门面向中小企业采购的采购项目，以及预留份额项目中的非预留部分采购包，采购人、采购代理机构应当对符合本办法规定的小微企业报价给予 6%—10%的扣除，用扣除后的价格参加评审。</w:t>
            </w:r>
          </w:p>
          <w:p>
            <w:pPr>
              <w:spacing w:line="360" w:lineRule="auto"/>
              <w:ind w:firstLine="480" w:firstLineChars="200"/>
              <w:rPr>
                <w:rFonts w:ascii="仿宋_GB2312" w:hAnsi="仿宋" w:eastAsia="仿宋_GB2312"/>
              </w:rPr>
            </w:pPr>
            <w:r>
              <w:rPr>
                <w:rFonts w:hint="eastAsia" w:ascii="仿宋_GB2312" w:hAnsi="仿宋" w:eastAsia="仿宋_GB2312"/>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2%-3%的扣除，用扣除后的价格参加评审。</w:t>
            </w:r>
          </w:p>
          <w:p>
            <w:pPr>
              <w:spacing w:line="360" w:lineRule="auto"/>
              <w:ind w:firstLine="480" w:firstLineChars="200"/>
              <w:rPr>
                <w:rFonts w:ascii="仿宋_GB2312" w:hAnsi="仿宋" w:eastAsia="仿宋_GB2312"/>
              </w:rPr>
            </w:pPr>
            <w:r>
              <w:rPr>
                <w:rFonts w:hint="eastAsia" w:ascii="仿宋_GB2312" w:hAnsi="仿宋" w:eastAsia="仿宋_GB2312"/>
              </w:rPr>
              <w:t>组成联合体或者接受分包的小微企业与联合体内其他企业、分包企业之间存在直接控股、管理关系的，不享受价格扣除优惠政策。</w:t>
            </w:r>
          </w:p>
          <w:p>
            <w:pPr>
              <w:spacing w:line="360" w:lineRule="auto"/>
              <w:rPr>
                <w:rFonts w:ascii="仿宋_GB2312" w:hAnsi="仿宋" w:eastAsia="仿宋_GB2312"/>
              </w:rPr>
            </w:pPr>
            <w:r>
              <w:rPr>
                <w:rFonts w:hint="eastAsia" w:ascii="仿宋_GB2312" w:hAnsi="仿宋" w:eastAsia="仿宋_GB2312"/>
              </w:rPr>
              <w:t>二、针对本项目的相关规定</w:t>
            </w:r>
          </w:p>
          <w:p>
            <w:pPr>
              <w:spacing w:line="360" w:lineRule="auto"/>
              <w:rPr>
                <w:rFonts w:ascii="仿宋_GB2312" w:hAnsi="仿宋" w:eastAsia="仿宋_GB2312"/>
              </w:rPr>
            </w:pPr>
            <w:r>
              <w:rPr>
                <w:rFonts w:hint="eastAsia" w:ascii="仿宋_GB2312" w:hAnsi="仿宋" w:eastAsia="仿宋_GB2312"/>
              </w:rPr>
              <w:t>1.本项目对符合规定的小微企业（含小型企业）报价给予 / %的扣除。（本项目为专门面向中小企业采购的项目不再享受价格扣除）</w:t>
            </w:r>
          </w:p>
          <w:p>
            <w:pPr>
              <w:spacing w:line="360" w:lineRule="auto"/>
              <w:rPr>
                <w:rFonts w:ascii="仿宋_GB2312" w:hAnsi="仿宋" w:eastAsia="仿宋_GB2312"/>
              </w:rPr>
            </w:pPr>
            <w:r>
              <w:rPr>
                <w:rFonts w:hint="eastAsia" w:ascii="仿宋_GB2312" w:hAnsi="仿宋" w:eastAsia="仿宋_GB2312"/>
              </w:rPr>
              <w:t>2.对符合规定的联合体或者大中型企业的报价给予 / %的扣除。（不接受联合体投标的，本条不适用）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rPr>
            </w:pPr>
          </w:p>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pPr>
              <w:spacing w:line="360" w:lineRule="auto"/>
              <w:ind w:firstLine="480" w:firstLineChars="200"/>
              <w:jc w:val="center"/>
            </w:pPr>
          </w:p>
        </w:tc>
        <w:tc>
          <w:tcPr>
            <w:tcW w:w="1843" w:type="dxa"/>
            <w:vMerge w:val="continue"/>
            <w:tcBorders>
              <w:left w:val="single" w:color="000000" w:sz="2" w:space="0"/>
              <w:right w:val="single" w:color="000000" w:sz="8" w:space="0"/>
            </w:tcBorders>
            <w:vAlign w:val="center"/>
          </w:tcPr>
          <w:p>
            <w:pPr>
              <w:spacing w:line="360" w:lineRule="auto"/>
              <w:ind w:firstLine="48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备份投标文件送达地点： 杭州市西湖区宝石一路3-1号 ；备份投标文件签收人员联系电话：田康迪 17826892991  。采购人、采购机构不强制或变相强制投标人提交备份投标文件。</w:t>
            </w:r>
            <w:r>
              <w:rPr>
                <w:rFonts w:hint="eastAsia" w:ascii="仿宋_GB2312" w:hAnsi="仿宋" w:eastAsia="仿宋_GB2312"/>
                <w:b/>
                <w:bCs/>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投标有效期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评标办法及评分标准</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详见“第四章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3" w:hRule="atLeast"/>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仿宋_GB2312" w:hAnsi="仿宋" w:eastAsia="仿宋_GB2312"/>
              </w:rPr>
            </w:pPr>
            <w:r>
              <w:rPr>
                <w:rFonts w:hint="eastAsia" w:ascii="仿宋_GB2312" w:hAnsi="仿宋" w:eastAsia="仿宋_GB2312"/>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_GB2312" w:hAnsi="仿宋" w:eastAsia="仿宋_GB2312"/>
              </w:rPr>
            </w:pPr>
            <w:r>
              <w:rPr>
                <w:rFonts w:hint="eastAsia" w:ascii="仿宋_GB2312" w:hAnsi="仿宋" w:eastAsia="仿宋_GB2312"/>
                <w:b/>
                <w:bCs/>
              </w:rPr>
              <w:t>中标人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rPr>
            </w:pPr>
            <w:r>
              <w:rPr>
                <w:rFonts w:hint="eastAsia" w:ascii="仿宋_GB2312" w:hAnsi="仿宋" w:eastAsia="仿宋_GB2312"/>
              </w:rPr>
              <w:t>评标委员会按各有效投标人的综合得分从高到低的顺序推荐排名前三名的投标人为中标候选人，并确定排名前二名的投标人为中标人。如中标人因自身原因放弃中标或因不可抗力不能履行合同时，采购人将有权选择排名第三的候选供应商为中标供应商或</w:t>
            </w:r>
            <w:r>
              <w:rPr>
                <w:rFonts w:hint="eastAsia" w:ascii="仿宋_GB2312" w:hAnsi="仿宋" w:eastAsia="仿宋_GB2312" w:cs="Arial"/>
                <w:kern w:val="0"/>
              </w:rPr>
              <w:t>由采购人重新开展政府采购活动</w:t>
            </w:r>
            <w:r>
              <w:rPr>
                <w:rFonts w:hint="eastAsia" w:ascii="仿宋_GB2312" w:hAnsi="仿宋" w:eastAsia="仿宋_GB2312"/>
              </w:rPr>
              <w:t>。中标人</w:t>
            </w:r>
            <w:r>
              <w:rPr>
                <w:rFonts w:hint="eastAsia" w:ascii="仿宋" w:hAnsi="仿宋" w:cs="仿宋"/>
              </w:rPr>
              <w:t>供货分配比例分配供货，具体详见招标文件“第三部分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评标结果公示</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auto"/>
              <w:rPr>
                <w:rFonts w:ascii="仿宋_GB2312" w:hAnsi="仿宋" w:eastAsia="仿宋_GB2312"/>
              </w:rPr>
            </w:pPr>
            <w:r>
              <w:rPr>
                <w:rFonts w:hint="eastAsia" w:ascii="仿宋_GB2312" w:hAnsi="仿宋" w:eastAsia="仿宋_GB2312"/>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rPr>
            </w:pPr>
            <w:r>
              <w:rPr>
                <w:rFonts w:hint="eastAsia" w:ascii="仿宋_GB2312" w:hAnsi="仿宋" w:eastAsia="仿宋_GB2312" w:cs="仿宋_GB2312"/>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rPr>
            </w:pPr>
            <w:r>
              <w:rPr>
                <w:rFonts w:hint="eastAsia" w:ascii="仿宋_GB2312" w:hAnsi="仿宋" w:eastAsia="仿宋_GB2312" w:cs="仿宋_GB2312"/>
                <w:b/>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rPr>
            </w:pPr>
            <w:r>
              <w:rPr>
                <w:rFonts w:hint="eastAsia" w:ascii="仿宋_GB2312" w:hAnsi="仿宋" w:eastAsia="仿宋_GB2312"/>
              </w:rPr>
              <w:t>1.本项目代理服务费由中标人支付（由中标人按分配比例分摊）。代理服务费参照原国家计委关于印发《招标代理服务收费管理暂行办法》的通知（计价格[2002]1980号）货物类收费基准价下浮71%，中标人在收到中标通知书的同时向采购代理机构支付。</w:t>
            </w:r>
          </w:p>
          <w:p>
            <w:pPr>
              <w:spacing w:line="360" w:lineRule="auto"/>
              <w:rPr>
                <w:rFonts w:ascii="仿宋_GB2312" w:hAnsi="仿宋" w:eastAsia="仿宋_GB2312"/>
              </w:rPr>
            </w:pPr>
            <w:r>
              <w:rPr>
                <w:rFonts w:hint="eastAsia" w:ascii="仿宋_GB2312" w:hAnsi="仿宋" w:eastAsia="仿宋_GB2312"/>
              </w:rPr>
              <w:t>2．代理服务费支付：</w:t>
            </w:r>
          </w:p>
          <w:p>
            <w:pPr>
              <w:spacing w:line="360" w:lineRule="auto"/>
              <w:rPr>
                <w:rFonts w:ascii="仿宋_GB2312" w:hAnsi="仿宋" w:eastAsia="仿宋_GB2312"/>
              </w:rPr>
            </w:pPr>
            <w:r>
              <w:rPr>
                <w:rFonts w:hint="eastAsia" w:ascii="仿宋_GB2312" w:hAnsi="仿宋" w:eastAsia="仿宋_GB2312"/>
              </w:rPr>
              <w:t>缴纳形式：转账/电汇</w:t>
            </w:r>
          </w:p>
          <w:p>
            <w:pPr>
              <w:spacing w:line="360" w:lineRule="auto"/>
              <w:rPr>
                <w:rFonts w:ascii="仿宋_GB2312" w:hAnsi="仿宋" w:eastAsia="仿宋_GB2312"/>
              </w:rPr>
            </w:pPr>
            <w:r>
              <w:rPr>
                <w:rFonts w:hint="eastAsia" w:ascii="仿宋_GB2312" w:hAnsi="仿宋" w:eastAsia="仿宋_GB2312"/>
              </w:rPr>
              <w:t>收款单位（户名）：浙江省直房地产服务有限公司</w:t>
            </w:r>
          </w:p>
          <w:p>
            <w:pPr>
              <w:spacing w:line="360" w:lineRule="auto"/>
              <w:rPr>
                <w:rFonts w:ascii="仿宋_GB2312" w:hAnsi="仿宋" w:eastAsia="仿宋_GB2312"/>
              </w:rPr>
            </w:pPr>
            <w:r>
              <w:rPr>
                <w:rFonts w:hint="eastAsia" w:ascii="仿宋_GB2312" w:hAnsi="仿宋" w:eastAsia="仿宋_GB2312"/>
              </w:rPr>
              <w:t>开户银行：杭州银行股份有限公司官巷口支行</w:t>
            </w:r>
          </w:p>
          <w:p>
            <w:pPr>
              <w:spacing w:line="360" w:lineRule="auto"/>
              <w:rPr>
                <w:rFonts w:ascii="仿宋_GB2312" w:hAnsi="仿宋" w:eastAsia="仿宋_GB2312"/>
              </w:rPr>
            </w:pPr>
            <w:r>
              <w:rPr>
                <w:rFonts w:hint="eastAsia" w:ascii="仿宋_GB2312" w:hAnsi="仿宋" w:eastAsia="仿宋_GB2312"/>
              </w:rPr>
              <w:t>银行账号：3301 0401 6000 9558 480</w:t>
            </w:r>
          </w:p>
          <w:p>
            <w:pPr>
              <w:spacing w:line="360" w:lineRule="auto"/>
              <w:rPr>
                <w:rFonts w:ascii="仿宋_GB2312" w:hAnsi="仿宋" w:eastAsia="仿宋_GB2312"/>
              </w:rPr>
            </w:pPr>
            <w:r>
              <w:rPr>
                <w:rFonts w:hint="eastAsia" w:ascii="仿宋_GB2312" w:hAnsi="仿宋" w:eastAsia="仿宋_GB2312"/>
              </w:rPr>
              <w:t>3、增值税发票开票资料（见附件退还投标保证金申请书）：单位名称、税号（统一社会信用代码）、开户行名称、账号、地址及联系电话。2.代理服务费支付方式：</w:t>
            </w:r>
          </w:p>
          <w:p>
            <w:pPr>
              <w:spacing w:line="360" w:lineRule="auto"/>
              <w:rPr>
                <w:rFonts w:ascii="仿宋_GB2312" w:hAnsi="仿宋" w:eastAsia="仿宋_GB2312"/>
              </w:rPr>
            </w:pPr>
            <w:r>
              <w:rPr>
                <w:rFonts w:hint="eastAsia" w:ascii="仿宋_GB2312" w:hAnsi="仿宋" w:eastAsia="仿宋_GB2312"/>
              </w:rPr>
              <w:t>缴纳形式：转账/电汇</w:t>
            </w:r>
          </w:p>
          <w:p>
            <w:pPr>
              <w:spacing w:line="360" w:lineRule="auto"/>
              <w:rPr>
                <w:rFonts w:ascii="仿宋_GB2312" w:hAnsi="仿宋" w:eastAsia="仿宋_GB2312"/>
              </w:rPr>
            </w:pPr>
            <w:r>
              <w:rPr>
                <w:rFonts w:hint="eastAsia" w:ascii="仿宋_GB2312" w:hAnsi="仿宋" w:eastAsia="仿宋_GB2312"/>
              </w:rPr>
              <w:t>收款单位（户名）：浙江省直房地产服务有限公司</w:t>
            </w:r>
          </w:p>
          <w:p>
            <w:pPr>
              <w:spacing w:line="360" w:lineRule="auto"/>
              <w:rPr>
                <w:rFonts w:ascii="仿宋_GB2312" w:hAnsi="仿宋" w:eastAsia="仿宋_GB2312"/>
              </w:rPr>
            </w:pPr>
            <w:r>
              <w:rPr>
                <w:rFonts w:hint="eastAsia" w:ascii="仿宋_GB2312" w:hAnsi="仿宋" w:eastAsia="仿宋_GB2312"/>
              </w:rPr>
              <w:t>开户银行：杭州银行股份有限公司官巷口支行</w:t>
            </w:r>
          </w:p>
          <w:p>
            <w:pPr>
              <w:spacing w:line="360" w:lineRule="auto"/>
            </w:pPr>
            <w:r>
              <w:rPr>
                <w:rFonts w:hint="eastAsia" w:ascii="仿宋_GB2312" w:hAnsi="仿宋" w:eastAsia="仿宋_GB2312"/>
              </w:rPr>
              <w:t>银行账号：3301 0401 6000 9558 480</w:t>
            </w:r>
          </w:p>
        </w:tc>
      </w:tr>
    </w:tbl>
    <w:p>
      <w:pPr>
        <w:snapToGrid w:val="0"/>
        <w:spacing w:line="360" w:lineRule="auto"/>
        <w:jc w:val="center"/>
        <w:rPr>
          <w:rFonts w:ascii="仿宋" w:hAnsi="仿宋" w:cs="仿宋_GB2312"/>
          <w:b/>
          <w:sz w:val="32"/>
          <w:szCs w:val="20"/>
        </w:rPr>
      </w:pPr>
    </w:p>
    <w:bookmarkEnd w:id="10"/>
    <w:p>
      <w:pPr>
        <w:pageBreakBefore/>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rPr>
      </w:pPr>
      <w:r>
        <w:rPr>
          <w:rFonts w:ascii="仿宋_GB2312" w:hAnsi="仿宋" w:eastAsia="仿宋_GB2312"/>
          <w:b/>
        </w:rPr>
        <w:t xml:space="preserve">1. </w:t>
      </w:r>
      <w:r>
        <w:rPr>
          <w:rFonts w:hint="eastAsia" w:ascii="仿宋_GB2312" w:hAnsi="仿宋" w:eastAsia="仿宋_GB2312"/>
          <w:b/>
        </w:rPr>
        <w:t>适用范围</w:t>
      </w:r>
    </w:p>
    <w:p>
      <w:pPr>
        <w:snapToGrid w:val="0"/>
        <w:spacing w:line="360" w:lineRule="auto"/>
        <w:ind w:firstLine="480" w:firstLineChars="200"/>
        <w:jc w:val="left"/>
        <w:rPr>
          <w:rFonts w:ascii="仿宋_GB2312" w:hAnsi="仿宋" w:eastAsia="仿宋_GB2312"/>
        </w:rPr>
      </w:pPr>
      <w:r>
        <w:rPr>
          <w:rFonts w:hint="eastAsia" w:ascii="仿宋_GB2312" w:hAnsi="仿宋" w:eastAsia="仿宋_GB2312"/>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rPr>
      </w:pPr>
      <w:r>
        <w:rPr>
          <w:rFonts w:ascii="仿宋_GB2312" w:hAnsi="仿宋" w:eastAsia="仿宋_GB2312" w:cs="仿宋_GB2312"/>
          <w:b/>
        </w:rPr>
        <w:t xml:space="preserve">   2.定义</w:t>
      </w:r>
    </w:p>
    <w:p>
      <w:pPr>
        <w:spacing w:line="360" w:lineRule="auto"/>
        <w:ind w:firstLine="480" w:firstLineChars="200"/>
        <w:rPr>
          <w:rFonts w:ascii="仿宋_GB2312" w:hAnsi="仿宋" w:eastAsia="仿宋_GB2312"/>
        </w:rPr>
      </w:pPr>
      <w:r>
        <w:rPr>
          <w:rFonts w:ascii="仿宋_GB2312" w:hAnsi="仿宋" w:eastAsia="仿宋_GB2312"/>
        </w:rPr>
        <w:t xml:space="preserve">2.1 </w:t>
      </w:r>
      <w:r>
        <w:rPr>
          <w:rFonts w:hint="eastAsia" w:ascii="仿宋_GB2312" w:hAnsi="仿宋" w:eastAsia="仿宋_GB2312"/>
        </w:rPr>
        <w:t>“采购人”系指招标公告中载明的本项目的采购人。</w:t>
      </w:r>
    </w:p>
    <w:p>
      <w:pPr>
        <w:spacing w:line="360" w:lineRule="auto"/>
        <w:ind w:firstLine="480" w:firstLineChars="200"/>
        <w:rPr>
          <w:rFonts w:ascii="仿宋_GB2312" w:hAnsi="仿宋" w:eastAsia="仿宋_GB2312"/>
        </w:rPr>
      </w:pPr>
      <w:r>
        <w:rPr>
          <w:rFonts w:ascii="仿宋_GB2312" w:hAnsi="仿宋" w:eastAsia="仿宋_GB2312"/>
        </w:rPr>
        <w:t xml:space="preserve">2.2 </w:t>
      </w:r>
      <w:r>
        <w:rPr>
          <w:rFonts w:hint="eastAsia" w:ascii="仿宋_GB2312" w:hAnsi="仿宋" w:eastAsia="仿宋_GB2312"/>
        </w:rPr>
        <w:t>“采购机构”系指招标公告中载明的本项目的采购机构。</w:t>
      </w:r>
    </w:p>
    <w:p>
      <w:pPr>
        <w:spacing w:line="360" w:lineRule="auto"/>
        <w:ind w:firstLine="480" w:firstLineChars="200"/>
        <w:rPr>
          <w:rFonts w:ascii="仿宋_GB2312" w:hAnsi="仿宋" w:eastAsia="仿宋_GB2312"/>
        </w:rPr>
      </w:pPr>
      <w:r>
        <w:rPr>
          <w:rFonts w:ascii="仿宋_GB2312" w:hAnsi="仿宋" w:eastAsia="仿宋_GB2312"/>
        </w:rPr>
        <w:t xml:space="preserve">2.3 </w:t>
      </w:r>
      <w:r>
        <w:rPr>
          <w:rFonts w:hint="eastAsia" w:ascii="仿宋_GB2312" w:hAnsi="仿宋" w:eastAsia="仿宋_GB2312"/>
        </w:rPr>
        <w:t>“投标人”系指是指响应招标、参加投标竞争的法人、其他组织或者自然人。</w:t>
      </w:r>
    </w:p>
    <w:p>
      <w:pPr>
        <w:spacing w:line="360" w:lineRule="auto"/>
        <w:ind w:firstLine="480" w:firstLineChars="200"/>
        <w:rPr>
          <w:rFonts w:ascii="仿宋_GB2312" w:hAnsi="仿宋" w:eastAsia="仿宋_GB2312"/>
        </w:rPr>
      </w:pPr>
      <w:r>
        <w:rPr>
          <w:rFonts w:ascii="仿宋_GB2312" w:hAnsi="仿宋" w:eastAsia="仿宋_GB2312"/>
        </w:rPr>
        <w:t xml:space="preserve">2.4 </w:t>
      </w:r>
      <w:r>
        <w:rPr>
          <w:rFonts w:hint="eastAsia" w:ascii="仿宋_GB2312" w:hAnsi="仿宋" w:eastAsia="仿宋_GB2312"/>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rPr>
      </w:pPr>
      <w:r>
        <w:rPr>
          <w:rFonts w:ascii="仿宋_GB2312" w:hAnsi="仿宋" w:eastAsia="仿宋_GB2312"/>
        </w:rPr>
        <w:t>2.5“电子签名”系指</w:t>
      </w:r>
      <w:r>
        <w:rPr>
          <w:rFonts w:hint="eastAsia" w:ascii="仿宋_GB2312" w:hAnsi="仿宋" w:eastAsia="仿宋_GB2312"/>
        </w:rPr>
        <w:t>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 w:eastAsia="仿宋_GB2312"/>
        </w:rPr>
      </w:pPr>
      <w:r>
        <w:rPr>
          <w:rFonts w:hint="eastAsia" w:ascii="仿宋_GB2312" w:hAnsi="仿宋" w:eastAsia="仿宋_GB2312"/>
        </w:rPr>
        <w:t>2.6“电子交易平台”是指本项目政府采购活动所依托的政府采购云平台</w:t>
      </w:r>
      <w:r>
        <w:rPr>
          <w:rFonts w:ascii="仿宋_GB2312" w:hAnsi="仿宋" w:eastAsia="仿宋_GB2312"/>
        </w:rPr>
        <w:t>（https://www.zcygov.cn/）。</w:t>
      </w:r>
    </w:p>
    <w:p>
      <w:pPr>
        <w:spacing w:line="360" w:lineRule="auto"/>
        <w:ind w:firstLine="480" w:firstLineChars="200"/>
        <w:rPr>
          <w:rFonts w:ascii="仿宋_GB2312" w:hAnsi="仿宋" w:eastAsia="仿宋_GB2312"/>
        </w:rPr>
      </w:pPr>
      <w:r>
        <w:rPr>
          <w:rFonts w:ascii="仿宋_GB2312" w:hAnsi="仿宋" w:eastAsia="仿宋_GB2312"/>
        </w:rPr>
        <w:t xml:space="preserve">2.7 </w:t>
      </w:r>
      <w:r>
        <w:rPr>
          <w:rFonts w:hint="eastAsia" w:ascii="仿宋_GB2312" w:hAnsi="仿宋" w:eastAsia="仿宋_GB2312"/>
        </w:rPr>
        <w:t>“▲”系指实质性要求条款，“★”系产品采购项目中单一产品或核心产品，“</w:t>
      </w:r>
      <w:sdt>
        <w:sdtPr>
          <w:rPr>
            <w:rFonts w:hint="eastAsia" w:ascii="仿宋_GB2312" w:hAnsi="仿宋" w:eastAsia="仿宋_GB2312" w:cs="Arial"/>
            <w:kern w:val="0"/>
          </w:rPr>
          <w:id w:val="512970236"/>
        </w:sdtPr>
        <w:sdtEndPr>
          <w:rPr>
            <w:rFonts w:hint="eastAsia" w:ascii="仿宋_GB2312" w:hAnsi="仿宋" w:eastAsia="仿宋_GB2312" w:cs="Arial"/>
            <w:kern w:val="0"/>
          </w:rPr>
        </w:sdtEndPr>
        <w:sdtContent>
          <w:r>
            <w:rPr>
              <w:rFonts w:ascii="Wingdings" w:hAnsi="Wingdings" w:eastAsia="仿宋_GB2312" w:cs="Arial"/>
              <w:kern w:val="0"/>
            </w:rPr>
            <w:t></w:t>
          </w:r>
        </w:sdtContent>
      </w:sdt>
      <w:r>
        <w:rPr>
          <w:rFonts w:hint="eastAsia" w:ascii="仿宋_GB2312" w:hAnsi="仿宋" w:eastAsia="仿宋_GB2312"/>
        </w:rPr>
        <w:t>”系指适用本项目的要求，“</w:t>
      </w:r>
      <w:sdt>
        <w:sdtPr>
          <w:rPr>
            <w:rFonts w:hint="eastAsia" w:ascii="仿宋_GB2312" w:hAnsi="仿宋" w:eastAsia="仿宋_GB2312" w:cs="Arial"/>
            <w:kern w:val="0"/>
          </w:rPr>
          <w:id w:val="404888855"/>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”系指不适用本项目的要求。</w:t>
      </w:r>
    </w:p>
    <w:p>
      <w:pPr>
        <w:spacing w:line="360" w:lineRule="auto"/>
        <w:ind w:firstLine="241" w:firstLineChars="100"/>
        <w:rPr>
          <w:rFonts w:ascii="仿宋_GB2312" w:hAnsi="仿宋" w:eastAsia="仿宋_GB2312"/>
          <w:b/>
        </w:rPr>
      </w:pPr>
      <w:r>
        <w:rPr>
          <w:rFonts w:ascii="仿宋_GB2312" w:hAnsi="仿宋" w:eastAsia="仿宋_GB2312"/>
          <w:b/>
        </w:rPr>
        <w:t>3.</w:t>
      </w:r>
      <w:r>
        <w:rPr>
          <w:rFonts w:hint="eastAsia" w:ascii="仿宋_GB2312" w:hAnsi="仿宋" w:eastAsia="仿宋_GB2312"/>
          <w:b/>
        </w:rPr>
        <w:t>采购项目需要落实的政府采购政策</w:t>
      </w:r>
    </w:p>
    <w:p>
      <w:pPr>
        <w:spacing w:line="360" w:lineRule="auto"/>
        <w:ind w:firstLine="240" w:firstLineChars="100"/>
        <w:rPr>
          <w:rFonts w:ascii="仿宋_GB2312" w:hAnsi="仿宋" w:eastAsia="仿宋_GB2312"/>
        </w:rPr>
      </w:pPr>
      <w:r>
        <w:rPr>
          <w:rFonts w:ascii="仿宋_GB2312" w:hAnsi="仿宋" w:eastAsia="仿宋_GB2312"/>
        </w:rPr>
        <w:t xml:space="preserve">3.1 </w:t>
      </w: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rPr>
      </w:pPr>
      <w:r>
        <w:rPr>
          <w:rFonts w:ascii="仿宋_GB2312" w:hAnsi="仿宋" w:eastAsia="仿宋_GB2312"/>
        </w:rPr>
        <w:t xml:space="preserve">3.2 </w:t>
      </w:r>
      <w:r>
        <w:rPr>
          <w:rFonts w:hint="eastAsia" w:ascii="仿宋_GB2312" w:hAnsi="仿宋" w:eastAsia="仿宋_GB2312"/>
        </w:rPr>
        <w:t>支持绿色发展</w:t>
      </w:r>
    </w:p>
    <w:p>
      <w:pPr>
        <w:spacing w:line="360" w:lineRule="auto"/>
        <w:ind w:firstLine="480" w:firstLineChars="200"/>
        <w:rPr>
          <w:rFonts w:ascii="仿宋_GB2312" w:hAnsi="仿宋" w:eastAsia="仿宋_GB2312"/>
          <w:b/>
        </w:rPr>
      </w:pPr>
      <w:r>
        <w:rPr>
          <w:rFonts w:ascii="仿宋_GB2312" w:hAnsi="仿宋" w:eastAsia="仿宋_GB231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pPr>
      <w:r>
        <w:rPr>
          <w:rFonts w:ascii="仿宋_GB2312" w:hAnsi="仿宋" w:eastAsia="仿宋_GB2312"/>
        </w:rPr>
        <w:t xml:space="preserve">3.2.2 </w:t>
      </w:r>
      <w:r>
        <w:rPr>
          <w:rFonts w:hint="eastAsia" w:ascii="仿宋_GB2312" w:hAnsi="仿宋" w:eastAsia="仿宋_GB2312"/>
        </w:rPr>
        <w:t>修缮、装修类项目采购建材的，采购人应将绿色建筑和绿色建材性能、指标等作为实质性条件纳入招标文件和合同。</w:t>
      </w:r>
    </w:p>
    <w:p>
      <w:pPr>
        <w:spacing w:line="360" w:lineRule="auto"/>
        <w:ind w:firstLine="480" w:firstLineChars="200"/>
      </w:pPr>
      <w:r>
        <w:rPr>
          <w:rFonts w:ascii="仿宋_GB2312" w:hAnsi="仿宋" w:eastAsia="仿宋_GB2312"/>
        </w:rPr>
        <w:t>3.2.3</w:t>
      </w:r>
      <w:r>
        <w:rPr>
          <w:rFonts w:hint="eastAsia" w:ascii="仿宋_GB2312" w:hAnsi="仿宋" w:eastAsia="仿宋_GB231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rPr>
      </w:pPr>
      <w:r>
        <w:rPr>
          <w:rFonts w:ascii="仿宋_GB2312" w:hAnsi="仿宋" w:eastAsia="仿宋_GB2312"/>
        </w:rPr>
        <w:t>3.3支持中小企业发展</w:t>
      </w:r>
    </w:p>
    <w:p>
      <w:pPr>
        <w:spacing w:line="360" w:lineRule="auto"/>
        <w:ind w:firstLine="480" w:firstLineChars="200"/>
        <w:rPr>
          <w:rFonts w:ascii="仿宋_GB2312" w:hAnsi="仿宋" w:eastAsia="仿宋_GB2312"/>
        </w:rPr>
      </w:pPr>
      <w:r>
        <w:rPr>
          <w:rFonts w:ascii="仿宋_GB2312" w:hAnsi="仿宋" w:eastAsia="仿宋_GB2312"/>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rPr>
      </w:pPr>
      <w:r>
        <w:rPr>
          <w:rFonts w:ascii="仿宋_GB2312" w:eastAsia="仿宋_GB2312"/>
          <w:bCs/>
        </w:rPr>
        <w:t>3.3.2</w:t>
      </w:r>
      <w:r>
        <w:rPr>
          <w:rFonts w:hint="eastAsia" w:ascii="仿宋_GB2312" w:hAnsi="宋体" w:eastAsia="仿宋_GB2312" w:cs="宋体"/>
          <w:kern w:val="0"/>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rPr>
      </w:pPr>
      <w:r>
        <w:rPr>
          <w:rFonts w:ascii="仿宋_GB2312" w:hAnsi="宋体" w:eastAsia="仿宋_GB2312" w:cs="宋体"/>
          <w:kern w:val="0"/>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rPr>
      </w:pPr>
      <w:r>
        <w:rPr>
          <w:rFonts w:ascii="仿宋_GB2312" w:hAnsi="宋体" w:eastAsia="仿宋_GB2312" w:cs="宋体"/>
          <w:kern w:val="0"/>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rPr>
      </w:pPr>
      <w:r>
        <w:rPr>
          <w:rFonts w:ascii="仿宋_GB2312" w:hAnsi="宋体" w:eastAsia="仿宋_GB2312" w:cs="宋体"/>
          <w:kern w:val="0"/>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rPr>
      </w:pPr>
      <w:r>
        <w:rPr>
          <w:rFonts w:hint="eastAsia" w:ascii="仿宋_GB2312" w:hAnsi="宋体" w:eastAsia="仿宋_GB2312" w:cs="宋体"/>
          <w:kern w:val="0"/>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rPr>
      </w:pPr>
      <w:r>
        <w:rPr>
          <w:rFonts w:ascii="仿宋_GB2312" w:hAnsi="仿宋" w:eastAsia="仿宋_GB2312"/>
        </w:rPr>
        <w:t>3.3.3</w:t>
      </w:r>
      <w:r>
        <w:rPr>
          <w:rFonts w:hint="eastAsia" w:ascii="仿宋_GB2312" w:hAnsi="仿宋" w:eastAsia="仿宋_GB2312"/>
        </w:rPr>
        <w:t>本项目为专门面向中小企业采购的项目不再享受价格扣除。</w:t>
      </w:r>
    </w:p>
    <w:p>
      <w:pPr>
        <w:spacing w:line="360" w:lineRule="auto"/>
        <w:ind w:firstLine="480" w:firstLineChars="200"/>
        <w:rPr>
          <w:rFonts w:ascii="仿宋_GB2312" w:hAnsi="仿宋" w:eastAsia="仿宋_GB2312"/>
        </w:rPr>
      </w:pPr>
      <w:r>
        <w:rPr>
          <w:rFonts w:ascii="仿宋_GB2312" w:hAnsi="仿宋" w:eastAsia="仿宋_GB2312"/>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rPr>
      </w:pPr>
      <w:r>
        <w:rPr>
          <w:rFonts w:ascii="仿宋_GB2312" w:hAnsi="仿宋" w:eastAsia="仿宋_GB231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rPr>
      </w:pPr>
      <w:r>
        <w:rPr>
          <w:rFonts w:ascii="仿宋_GB2312" w:hAnsi="仿宋" w:eastAsia="仿宋_GB2312"/>
        </w:rPr>
        <w:t>3.3.6</w:t>
      </w:r>
      <w:r>
        <w:rPr>
          <w:rFonts w:hint="eastAsia" w:ascii="仿宋_GB2312" w:hAnsi="仿宋" w:eastAsia="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rPr>
      </w:pPr>
      <w:r>
        <w:rPr>
          <w:rFonts w:ascii="仿宋_GB2312" w:hAnsi="仿宋" w:eastAsia="仿宋_GB2312"/>
        </w:rPr>
        <w:t>3.3.7中小企业享受扶持政策获得政府采购合同的，小微企业不得将合同分包给大中型企业，中型企业不得将合同分包给大型企业</w:t>
      </w:r>
      <w:r>
        <w:rPr>
          <w:rFonts w:hint="eastAsia" w:ascii="仿宋_GB2312" w:hAnsi="仿宋" w:eastAsia="仿宋_GB2312"/>
        </w:rPr>
        <w:t>。</w:t>
      </w:r>
    </w:p>
    <w:p>
      <w:pPr>
        <w:spacing w:line="360" w:lineRule="auto"/>
        <w:ind w:firstLine="240" w:firstLineChars="100"/>
        <w:rPr>
          <w:rFonts w:ascii="仿宋_GB2312" w:hAnsi="仿宋" w:eastAsia="仿宋_GB2312"/>
        </w:rPr>
      </w:pPr>
      <w:r>
        <w:rPr>
          <w:rFonts w:ascii="仿宋_GB2312" w:hAnsi="仿宋" w:eastAsia="仿宋_GB2312"/>
        </w:rPr>
        <w:t>3.4</w:t>
      </w:r>
      <w:r>
        <w:rPr>
          <w:rFonts w:hint="eastAsia" w:ascii="仿宋_GB2312" w:eastAsia="仿宋_GB2312"/>
          <w:bCs/>
        </w:rPr>
        <w:t>支持创新发展</w:t>
      </w:r>
    </w:p>
    <w:p>
      <w:pPr>
        <w:spacing w:line="360" w:lineRule="auto"/>
        <w:ind w:firstLine="480" w:firstLineChars="200"/>
        <w:rPr>
          <w:rFonts w:ascii="仿宋_GB2312" w:hAnsi="仿宋" w:eastAsia="仿宋_GB2312"/>
        </w:rPr>
      </w:pPr>
      <w:r>
        <w:rPr>
          <w:rFonts w:ascii="仿宋_GB2312" w:hAnsi="仿宋" w:eastAsia="仿宋_GB2312"/>
        </w:rPr>
        <w:t>3.4.1 采购人优先采购被认定</w:t>
      </w:r>
      <w:r>
        <w:rPr>
          <w:rFonts w:hint="eastAsia" w:ascii="仿宋_GB2312" w:hAnsi="仿宋" w:eastAsia="仿宋_GB2312"/>
        </w:rPr>
        <w:t>为首台套产品和“制造精品”的自主创新产品。</w:t>
      </w:r>
    </w:p>
    <w:p>
      <w:pPr>
        <w:spacing w:line="360" w:lineRule="auto"/>
        <w:ind w:firstLine="480" w:firstLineChars="200"/>
        <w:rPr>
          <w:rFonts w:ascii="仿宋_GB2312" w:hAnsi="仿宋" w:eastAsia="仿宋_GB2312"/>
        </w:rPr>
      </w:pPr>
      <w:r>
        <w:rPr>
          <w:rFonts w:ascii="仿宋_GB2312" w:hAnsi="仿宋" w:eastAsia="仿宋_GB2312"/>
        </w:rPr>
        <w:t>3.4.2首台套产品</w:t>
      </w:r>
      <w:r>
        <w:rPr>
          <w:rFonts w:hint="eastAsia" w:ascii="仿宋_GB2312" w:hAnsi="仿宋" w:eastAsia="仿宋_GB2312"/>
        </w:rPr>
        <w:t>被纳入《首台套产品推广应用指导目录》之日起</w:t>
      </w:r>
      <w:r>
        <w:rPr>
          <w:rFonts w:ascii="仿宋_GB2312" w:hAnsi="仿宋" w:eastAsia="仿宋_GB2312"/>
        </w:rPr>
        <w:t>2年内，以及产品核心技术高于国内领先水平，并具有明晰自主知识产权的“制造精品”产品，</w:t>
      </w:r>
      <w:r>
        <w:rPr>
          <w:rFonts w:hint="eastAsia" w:ascii="仿宋_GB2312" w:hAnsi="仿宋" w:eastAsia="仿宋_GB2312"/>
        </w:rPr>
        <w:t>自认定之日起</w:t>
      </w:r>
      <w:r>
        <w:rPr>
          <w:rFonts w:ascii="仿宋_GB2312" w:hAnsi="仿宋" w:eastAsia="仿宋_GB2312"/>
        </w:rPr>
        <w:t>2年内视同已具备相应销售业绩，参加政府采购活动</w:t>
      </w:r>
      <w:r>
        <w:rPr>
          <w:rFonts w:hint="eastAsia" w:ascii="仿宋_GB2312" w:hAnsi="仿宋" w:eastAsia="仿宋_GB2312"/>
        </w:rPr>
        <w:t>时业绩分值为满分。</w:t>
      </w:r>
    </w:p>
    <w:p>
      <w:pPr>
        <w:spacing w:line="360" w:lineRule="auto"/>
        <w:rPr>
          <w:rFonts w:ascii="仿宋_GB2312" w:hAnsi="仿宋" w:eastAsia="仿宋_GB2312"/>
          <w:b/>
        </w:rPr>
      </w:pPr>
      <w:r>
        <w:rPr>
          <w:rFonts w:ascii="仿宋_GB2312" w:hAnsi="仿宋" w:eastAsia="仿宋_GB2312"/>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rPr>
        <w:t>登录</w:t>
      </w:r>
      <w:r>
        <w:rPr>
          <w:rFonts w:ascii="仿宋_GB2312" w:hAnsi="仿宋" w:eastAsia="仿宋_GB2312"/>
        </w:rPr>
        <w:t>杭州市政府采购网“中小企业信用融资”模块，查看信用融资政策文件及各相关银行服务方案。</w:t>
      </w:r>
      <w:r>
        <w:rPr>
          <w:rFonts w:ascii="仿宋_GB2312" w:hAnsi="仿宋" w:eastAsia="仿宋_GB2312"/>
        </w:rPr>
        <w:cr/>
      </w:r>
      <w:r>
        <w:rPr>
          <w:rFonts w:ascii="仿宋_GB2312" w:hAnsi="仿宋" w:eastAsia="仿宋_GB2312"/>
          <w:b/>
        </w:rPr>
        <w:t xml:space="preserve">4. </w:t>
      </w:r>
      <w:r>
        <w:rPr>
          <w:rFonts w:hint="eastAsia" w:ascii="仿宋_GB2312" w:hAnsi="仿宋" w:eastAsia="仿宋_GB2312"/>
          <w:b/>
        </w:rPr>
        <w:t>询问、质疑、投诉</w:t>
      </w:r>
    </w:p>
    <w:p>
      <w:pPr>
        <w:autoSpaceDE w:val="0"/>
        <w:autoSpaceDN w:val="0"/>
        <w:spacing w:line="360" w:lineRule="auto"/>
        <w:ind w:firstLine="240" w:firstLineChars="100"/>
        <w:jc w:val="left"/>
        <w:rPr>
          <w:rFonts w:ascii="仿宋_GB2312" w:hAnsi="仿宋" w:eastAsia="仿宋_GB2312" w:cs="微软雅黑"/>
          <w:kern w:val="0"/>
          <w:lang w:val="zh-CN"/>
        </w:rPr>
      </w:pPr>
      <w:r>
        <w:rPr>
          <w:rFonts w:ascii="仿宋_GB2312" w:hAnsi="仿宋" w:eastAsia="仿宋_GB2312" w:cs="微软雅黑"/>
          <w:kern w:val="0"/>
          <w:lang w:val="zh-CN"/>
        </w:rPr>
        <w:t>4.1供应商询问</w:t>
      </w:r>
    </w:p>
    <w:p>
      <w:pPr>
        <w:autoSpaceDE w:val="0"/>
        <w:autoSpaceDN w:val="0"/>
        <w:spacing w:line="360" w:lineRule="auto"/>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lang w:val="zh-CN"/>
        </w:rPr>
      </w:pPr>
      <w:r>
        <w:rPr>
          <w:rFonts w:ascii="仿宋_GB2312" w:hAnsi="仿宋" w:eastAsia="仿宋_GB2312" w:cs="微软雅黑"/>
          <w:kern w:val="0"/>
          <w:lang w:val="zh-CN"/>
        </w:rPr>
        <w:t>4.2供应商质疑</w:t>
      </w:r>
    </w:p>
    <w:p>
      <w:pPr>
        <w:pStyle w:val="32"/>
        <w:spacing w:line="360" w:lineRule="auto"/>
        <w:ind w:firstLine="480" w:firstLineChars="200"/>
        <w:rPr>
          <w:rFonts w:ascii="仿宋_GB2312" w:hAnsi="仿宋" w:eastAsia="仿宋_GB2312"/>
        </w:rPr>
      </w:pPr>
      <w:r>
        <w:rPr>
          <w:rFonts w:ascii="仿宋_GB2312" w:hAnsi="仿宋" w:eastAsia="仿宋_GB2312" w:cs="微软雅黑"/>
          <w:kern w:val="0"/>
          <w:lang w:val="zh-CN"/>
        </w:rPr>
        <w:t>4.2</w:t>
      </w:r>
      <w:r>
        <w:rPr>
          <w:rFonts w:ascii="仿宋_GB2312" w:hAnsi="仿宋" w:eastAsia="仿宋_GB2312"/>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rPr>
      </w:pPr>
      <w:r>
        <w:rPr>
          <w:rFonts w:ascii="仿宋_GB2312" w:hAnsi="仿宋" w:eastAsia="仿宋_GB2312" w:cs="微软雅黑"/>
          <w:kern w:val="0"/>
          <w:lang w:val="zh-CN"/>
        </w:rPr>
        <w:t>4.2</w:t>
      </w:r>
      <w:r>
        <w:rPr>
          <w:rFonts w:ascii="仿宋_GB2312" w:hAnsi="仿宋" w:eastAsia="仿宋_GB2312"/>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rPr>
      </w:pPr>
      <w:r>
        <w:rPr>
          <w:rFonts w:ascii="仿宋_GB2312" w:hAnsi="仿宋" w:eastAsia="仿宋_GB2312"/>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rPr>
      </w:pPr>
      <w:r>
        <w:rPr>
          <w:rFonts w:ascii="仿宋_GB2312" w:hAnsi="仿宋" w:eastAsia="仿宋_GB2312"/>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lang w:val="zh-CN"/>
        </w:rPr>
      </w:pPr>
      <w:r>
        <w:rPr>
          <w:rFonts w:ascii="仿宋_GB2312" w:hAnsi="仿宋" w:eastAsia="仿宋_GB2312" w:cs="微软雅黑"/>
          <w:kern w:val="0"/>
          <w:lang w:val="zh-CN"/>
        </w:rPr>
        <w:t>4.2.3</w:t>
      </w:r>
      <w:r>
        <w:rPr>
          <w:rFonts w:hint="eastAsia" w:ascii="仿宋_GB2312" w:hAnsi="仿宋" w:eastAsia="仿宋_GB2312"/>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4.2.3.1</w:t>
      </w:r>
      <w:r>
        <w:rPr>
          <w:rFonts w:hint="eastAsia" w:ascii="仿宋_GB2312" w:hAnsi="仿宋" w:eastAsia="仿宋_GB2312" w:cs="微软雅黑"/>
          <w:kern w:val="0"/>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4.2.3.2</w:t>
      </w:r>
      <w:r>
        <w:rPr>
          <w:rFonts w:hint="eastAsia" w:ascii="仿宋_GB2312" w:hAnsi="仿宋" w:eastAsia="仿宋_GB2312" w:cs="微软雅黑"/>
          <w:kern w:val="0"/>
          <w:lang w:val="zh-CN"/>
        </w:rPr>
        <w:t>质疑项目的名称、编号；</w:t>
      </w:r>
    </w:p>
    <w:p>
      <w:pPr>
        <w:pStyle w:val="32"/>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4.2.3.3</w:t>
      </w:r>
      <w:r>
        <w:rPr>
          <w:rFonts w:hint="eastAsia" w:ascii="仿宋_GB2312" w:hAnsi="仿宋" w:eastAsia="仿宋_GB2312" w:cs="微软雅黑"/>
          <w:kern w:val="0"/>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4.2.3.4</w:t>
      </w:r>
      <w:r>
        <w:rPr>
          <w:rFonts w:hint="eastAsia" w:ascii="仿宋_GB2312" w:hAnsi="仿宋" w:eastAsia="仿宋_GB2312" w:cs="微软雅黑"/>
          <w:kern w:val="0"/>
          <w:lang w:val="zh-CN"/>
        </w:rPr>
        <w:t>事实依据；</w:t>
      </w:r>
    </w:p>
    <w:p>
      <w:pPr>
        <w:pStyle w:val="32"/>
        <w:spacing w:line="360" w:lineRule="auto"/>
        <w:ind w:firstLine="480" w:firstLineChars="200"/>
        <w:rPr>
          <w:rFonts w:ascii="仿宋_GB2312" w:hAnsi="仿宋" w:eastAsia="仿宋_GB2312" w:cs="微软雅黑"/>
          <w:kern w:val="0"/>
          <w:lang w:val="zh-CN"/>
        </w:rPr>
      </w:pPr>
      <w:r>
        <w:rPr>
          <w:rFonts w:hint="eastAsia" w:ascii="仿宋_GB2312" w:hAnsi="仿宋" w:eastAsia="仿宋_GB2312" w:cs="微软雅黑"/>
          <w:kern w:val="0"/>
          <w:lang w:val="zh-CN"/>
        </w:rPr>
        <w:t>　　</w:t>
      </w:r>
      <w:r>
        <w:rPr>
          <w:rFonts w:ascii="仿宋_GB2312" w:hAnsi="仿宋" w:eastAsia="仿宋_GB2312" w:cs="微软雅黑"/>
          <w:kern w:val="0"/>
          <w:lang w:val="zh-CN"/>
        </w:rPr>
        <w:t>4.2.3.5</w:t>
      </w:r>
      <w:r>
        <w:rPr>
          <w:rFonts w:hint="eastAsia" w:ascii="仿宋_GB2312" w:hAnsi="仿宋" w:eastAsia="仿宋_GB2312" w:cs="微软雅黑"/>
          <w:kern w:val="0"/>
          <w:lang w:val="zh-CN"/>
        </w:rPr>
        <w:t>必要的法律依据；</w:t>
      </w:r>
    </w:p>
    <w:p>
      <w:pPr>
        <w:pStyle w:val="32"/>
        <w:spacing w:line="360" w:lineRule="auto"/>
        <w:ind w:firstLine="960" w:firstLineChars="400"/>
        <w:rPr>
          <w:rFonts w:ascii="仿宋_GB2312" w:hAnsi="仿宋" w:eastAsia="仿宋_GB2312" w:cs="微软雅黑"/>
          <w:kern w:val="0"/>
          <w:lang w:val="zh-CN"/>
        </w:rPr>
      </w:pPr>
      <w:r>
        <w:rPr>
          <w:rFonts w:ascii="仿宋_GB2312" w:hAnsi="仿宋" w:eastAsia="仿宋_GB2312" w:cs="微软雅黑"/>
          <w:kern w:val="0"/>
          <w:lang w:val="zh-CN"/>
        </w:rPr>
        <w:t>4.2.3.6</w:t>
      </w:r>
      <w:r>
        <w:rPr>
          <w:rFonts w:hint="eastAsia" w:ascii="仿宋_GB2312" w:hAnsi="仿宋" w:eastAsia="仿宋_GB2312" w:cs="微软雅黑"/>
          <w:kern w:val="0"/>
          <w:lang w:val="zh-CN"/>
        </w:rPr>
        <w:t>提出质疑的日期。</w:t>
      </w:r>
    </w:p>
    <w:p>
      <w:pPr>
        <w:pStyle w:val="887"/>
        <w:shd w:val="clear" w:color="auto" w:fill="FFFFFF"/>
        <w:snapToGrid w:val="0"/>
        <w:spacing w:before="0" w:beforeAutospacing="0" w:after="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before="0" w:beforeAutospacing="0" w:after="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7"/>
        <w:shd w:val="clear" w:color="auto" w:fill="FFFFFF"/>
        <w:snapToGrid w:val="0"/>
        <w:spacing w:before="0" w:beforeAutospacing="0" w:after="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cs="仿宋_GB2312"/>
          <w:sz w:val="18"/>
          <w:szCs w:val="18"/>
        </w:rPr>
      </w:pPr>
      <w:r>
        <w:rPr>
          <w:rFonts w:hint="eastAsia" w:ascii="仿宋_GB2312" w:hAnsi="仿宋" w:eastAsia="仿宋_GB2312"/>
        </w:rPr>
        <w:t>投诉书范本及制作说明详见附件</w:t>
      </w:r>
      <w:r>
        <w:rPr>
          <w:rFonts w:ascii="仿宋_GB2312" w:hAnsi="仿宋" w:eastAsia="仿宋_GB2312"/>
        </w:rPr>
        <w:t>3。</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Cs w:val="24"/>
        </w:rPr>
      </w:pPr>
      <w:r>
        <w:rPr>
          <w:rFonts w:ascii="仿宋_GB2312" w:hAnsi="仿宋" w:eastAsia="仿宋_GB2312" w:cs="仿宋_GB2312"/>
          <w:b/>
          <w:szCs w:val="24"/>
        </w:rPr>
        <w:t>5．招标文件的构成</w:t>
      </w:r>
    </w:p>
    <w:p>
      <w:pPr>
        <w:pStyle w:val="32"/>
        <w:spacing w:line="360" w:lineRule="auto"/>
        <w:ind w:firstLine="480" w:firstLineChars="200"/>
        <w:rPr>
          <w:rFonts w:ascii="仿宋_GB2312" w:hAnsi="仿宋" w:eastAsia="仿宋_GB2312" w:cs="仿宋_GB2312"/>
          <w:szCs w:val="24"/>
        </w:rPr>
      </w:pPr>
      <w:r>
        <w:rPr>
          <w:rFonts w:ascii="仿宋_GB2312" w:hAnsi="仿宋" w:eastAsia="仿宋_GB2312" w:cs="仿宋_GB2312"/>
          <w:szCs w:val="24"/>
        </w:rPr>
        <w:t xml:space="preserve">5.1 </w:t>
      </w:r>
      <w:r>
        <w:rPr>
          <w:rFonts w:hint="eastAsia" w:ascii="仿宋_GB2312" w:hAnsi="仿宋" w:eastAsia="仿宋_GB2312" w:cs="仿宋_GB2312"/>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5.1.1招标公告；</w:t>
      </w:r>
    </w:p>
    <w:p>
      <w:pPr>
        <w:pStyle w:val="3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5.1.2投标人须知；</w:t>
      </w:r>
    </w:p>
    <w:p>
      <w:pPr>
        <w:pStyle w:val="3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5.1.3采购需求；</w:t>
      </w:r>
    </w:p>
    <w:p>
      <w:pPr>
        <w:pStyle w:val="3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5.1.4评标</w:t>
      </w:r>
      <w:r>
        <w:rPr>
          <w:rFonts w:hint="eastAsia" w:ascii="仿宋_GB2312" w:hAnsi="仿宋" w:eastAsia="仿宋_GB2312" w:cs="仿宋_GB2312"/>
          <w:szCs w:val="24"/>
        </w:rPr>
        <w:t>办</w:t>
      </w:r>
      <w:r>
        <w:rPr>
          <w:rFonts w:ascii="仿宋_GB2312" w:hAnsi="仿宋" w:eastAsia="仿宋_GB2312" w:cs="仿宋_GB2312"/>
          <w:szCs w:val="24"/>
        </w:rPr>
        <w:t>法；</w:t>
      </w:r>
    </w:p>
    <w:p>
      <w:pPr>
        <w:pStyle w:val="3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szCs w:val="24"/>
        </w:rPr>
        <w:t>5.1.5</w:t>
      </w:r>
      <w:r>
        <w:rPr>
          <w:rFonts w:hint="eastAsia" w:ascii="仿宋_GB2312" w:hAnsi="仿宋" w:eastAsia="仿宋_GB2312" w:cs="仿宋_GB2312"/>
          <w:szCs w:val="24"/>
        </w:rPr>
        <w:t>拟签订的合同文本；</w:t>
      </w:r>
    </w:p>
    <w:p>
      <w:pPr>
        <w:pStyle w:val="32"/>
        <w:tabs>
          <w:tab w:val="left" w:pos="840"/>
        </w:tabs>
        <w:spacing w:line="360" w:lineRule="auto"/>
        <w:ind w:firstLine="960" w:firstLineChars="400"/>
        <w:rPr>
          <w:rFonts w:ascii="仿宋_GB2312" w:hAnsi="仿宋" w:eastAsia="仿宋_GB2312" w:cs="仿宋_GB2312"/>
          <w:szCs w:val="24"/>
        </w:rPr>
      </w:pPr>
      <w:r>
        <w:rPr>
          <w:rFonts w:ascii="仿宋_GB2312" w:hAnsi="仿宋" w:eastAsia="仿宋_GB2312" w:cs="仿宋_GB2312"/>
        </w:rPr>
        <w:t>5.1.6</w:t>
      </w:r>
      <w:r>
        <w:rPr>
          <w:rFonts w:hint="eastAsia" w:ascii="仿宋_GB2312" w:hAnsi="仿宋" w:eastAsia="仿宋_GB2312" w:cs="仿宋_GB2312"/>
          <w:szCs w:val="24"/>
        </w:rPr>
        <w:t>应提交的有关格式范例。</w:t>
      </w:r>
    </w:p>
    <w:p>
      <w:pPr>
        <w:spacing w:line="360" w:lineRule="auto"/>
        <w:ind w:firstLine="480" w:firstLineChars="200"/>
        <w:rPr>
          <w:rFonts w:ascii="仿宋_GB2312" w:hAnsi="仿宋" w:eastAsia="仿宋_GB2312" w:cs="仿宋_GB2312"/>
        </w:rPr>
      </w:pPr>
      <w:r>
        <w:rPr>
          <w:rFonts w:ascii="仿宋_GB2312" w:hAnsi="仿宋" w:eastAsia="仿宋_GB2312"/>
        </w:rPr>
        <w:t>5.2与本项目有关的</w:t>
      </w:r>
      <w:r>
        <w:rPr>
          <w:rFonts w:hint="eastAsia" w:ascii="仿宋_GB2312" w:hAnsi="仿宋" w:eastAsia="仿宋_GB2312"/>
          <w:bCs/>
        </w:rPr>
        <w:t>澄清或者修改的内容为招标文件的组成部分</w:t>
      </w:r>
      <w:r>
        <w:rPr>
          <w:rFonts w:hint="eastAsia" w:ascii="仿宋_GB2312" w:hAnsi="仿宋" w:eastAsia="仿宋_GB2312" w:cs="仿宋_GB2312"/>
        </w:rPr>
        <w:t>。</w:t>
      </w:r>
    </w:p>
    <w:p>
      <w:pPr>
        <w:pStyle w:val="32"/>
        <w:spacing w:line="360" w:lineRule="auto"/>
        <w:rPr>
          <w:rFonts w:ascii="仿宋_GB2312" w:hAnsi="仿宋" w:eastAsia="仿宋_GB2312" w:cs="仿宋_GB2312"/>
          <w:b/>
          <w:szCs w:val="24"/>
        </w:rPr>
      </w:pPr>
      <w:r>
        <w:rPr>
          <w:rFonts w:ascii="仿宋_GB2312" w:hAnsi="仿宋" w:eastAsia="仿宋_GB2312" w:cs="仿宋_GB2312"/>
          <w:b/>
          <w:szCs w:val="24"/>
        </w:rPr>
        <w:t xml:space="preserve">6. </w:t>
      </w:r>
      <w:r>
        <w:rPr>
          <w:rFonts w:hint="eastAsia" w:ascii="仿宋_GB2312" w:hAnsi="仿宋" w:eastAsia="仿宋_GB2312" w:cs="仿宋_GB2312"/>
          <w:b/>
          <w:szCs w:val="24"/>
        </w:rPr>
        <w:t>招标文件的澄清、修改</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3"/>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Cs w:val="24"/>
        </w:rPr>
      </w:pPr>
      <w:r>
        <w:rPr>
          <w:rFonts w:ascii="仿宋_GB2312" w:hAnsi="仿宋" w:eastAsia="仿宋_GB2312" w:cs="仿宋_GB2312"/>
          <w:b/>
          <w:szCs w:val="24"/>
        </w:rPr>
        <w:t xml:space="preserve">7. </w:t>
      </w:r>
      <w:r>
        <w:rPr>
          <w:rFonts w:hint="eastAsia" w:ascii="仿宋_GB2312" w:hAnsi="仿宋" w:eastAsia="仿宋_GB2312" w:cs="仿宋_GB2312"/>
          <w:b/>
          <w:szCs w:val="24"/>
        </w:rPr>
        <w:t>招标文件的获取</w:t>
      </w:r>
    </w:p>
    <w:p>
      <w:pPr>
        <w:spacing w:line="360" w:lineRule="auto"/>
        <w:ind w:firstLine="480" w:firstLineChars="200"/>
        <w:rPr>
          <w:rFonts w:ascii="仿宋_GB2312" w:hAnsi="仿宋" w:eastAsia="仿宋_GB2312" w:cs="仿宋_GB2312"/>
          <w:snapToGrid w:val="0"/>
          <w:kern w:val="28"/>
        </w:rPr>
      </w:pPr>
      <w:r>
        <w:rPr>
          <w:rFonts w:hint="eastAsia" w:ascii="仿宋_GB2312" w:hAnsi="仿宋" w:eastAsia="仿宋_GB2312" w:cs="仿宋_GB2312"/>
          <w:snapToGrid w:val="0"/>
          <w:kern w:val="28"/>
        </w:rPr>
        <w:t>详见招标公告中获取招标文件的时间期限、地点、方式及招标文件售价。</w:t>
      </w:r>
    </w:p>
    <w:p>
      <w:pPr>
        <w:pStyle w:val="32"/>
        <w:spacing w:line="360" w:lineRule="auto"/>
        <w:rPr>
          <w:rFonts w:ascii="仿宋_GB2312" w:hAnsi="仿宋" w:eastAsia="仿宋_GB2312" w:cs="仿宋_GB2312"/>
          <w:b/>
          <w:szCs w:val="24"/>
        </w:rPr>
      </w:pPr>
      <w:r>
        <w:rPr>
          <w:rFonts w:ascii="仿宋_GB2312" w:hAnsi="仿宋" w:eastAsia="仿宋_GB2312" w:cs="仿宋_GB2312"/>
          <w:b/>
          <w:szCs w:val="24"/>
        </w:rPr>
        <w:t>8.开标前答疑会或现场考察</w:t>
      </w:r>
    </w:p>
    <w:p>
      <w:pPr>
        <w:pStyle w:val="32"/>
        <w:spacing w:line="360" w:lineRule="auto"/>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Cs w:val="24"/>
        </w:rPr>
      </w:pPr>
      <w:r>
        <w:rPr>
          <w:rFonts w:ascii="仿宋_GB2312" w:hAnsi="仿宋" w:eastAsia="仿宋_GB2312" w:cs="仿宋_GB2312"/>
          <w:b/>
          <w:szCs w:val="24"/>
        </w:rPr>
        <w:t xml:space="preserve">10. </w:t>
      </w:r>
      <w:r>
        <w:rPr>
          <w:rFonts w:hint="eastAsia" w:ascii="仿宋_GB2312" w:hAnsi="仿宋" w:eastAsia="仿宋_GB2312" w:cs="仿宋_GB2312"/>
          <w:b/>
          <w:szCs w:val="24"/>
        </w:rPr>
        <w:t>投标文件的语言</w:t>
      </w:r>
    </w:p>
    <w:p>
      <w:pPr>
        <w:autoSpaceDE w:val="0"/>
        <w:autoSpaceDN w:val="0"/>
        <w:spacing w:line="360" w:lineRule="auto"/>
        <w:ind w:firstLine="480" w:firstLineChars="200"/>
        <w:rPr>
          <w:rFonts w:ascii="仿宋_GB2312" w:hAnsi="仿宋" w:eastAsia="仿宋_GB2312" w:cs="仿宋_GB2312"/>
          <w:lang w:val="zh-CN"/>
        </w:rPr>
      </w:pPr>
      <w:r>
        <w:rPr>
          <w:rFonts w:hint="eastAsia" w:ascii="仿宋_GB2312" w:hAnsi="仿宋" w:eastAsia="仿宋_GB2312" w:cs="仿宋_GB2312"/>
        </w:rPr>
        <w:t>投标文件及投标人与采购有关的来往通知、函件和文件均应使用中文。</w:t>
      </w:r>
    </w:p>
    <w:p>
      <w:pPr>
        <w:pStyle w:val="32"/>
        <w:spacing w:line="360" w:lineRule="auto"/>
        <w:rPr>
          <w:rFonts w:ascii="仿宋_GB2312" w:hAnsi="仿宋" w:eastAsia="仿宋_GB2312" w:cs="仿宋_GB2312"/>
          <w:b/>
          <w:szCs w:val="24"/>
        </w:rPr>
      </w:pPr>
      <w:r>
        <w:rPr>
          <w:rFonts w:ascii="仿宋_GB2312" w:hAnsi="仿宋" w:eastAsia="仿宋_GB2312" w:cs="仿宋_GB2312"/>
          <w:b/>
          <w:szCs w:val="24"/>
        </w:rPr>
        <w:t xml:space="preserve">11. </w:t>
      </w:r>
      <w:r>
        <w:rPr>
          <w:rFonts w:hint="eastAsia" w:ascii="仿宋_GB2312" w:hAnsi="仿宋" w:eastAsia="仿宋_GB2312" w:cs="仿宋_GB2312"/>
          <w:b/>
          <w:szCs w:val="24"/>
        </w:rPr>
        <w:t>投标文件的组成</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11.1</w:t>
      </w:r>
      <w:r>
        <w:rPr>
          <w:rFonts w:hint="eastAsia" w:ascii="仿宋_GB2312" w:hAnsi="仿宋" w:eastAsia="仿宋_GB2312" w:cs="仿宋_GB2312"/>
          <w:b/>
        </w:rPr>
        <w:t>资格文件</w:t>
      </w:r>
      <w:r>
        <w:rPr>
          <w:rFonts w:hint="eastAsia" w:ascii="仿宋_GB2312" w:hAnsi="仿宋" w:eastAsia="仿宋_GB2312" w:cs="仿宋_GB2312"/>
        </w:rPr>
        <w:t>：</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11.1.1符合参加政府采购活动应当具备的一般条件的承诺函；</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11.1.2落实政府采购政策需满足的资格要求；</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11.1.3本项目的特定资格要求。</w:t>
      </w:r>
    </w:p>
    <w:p>
      <w:pPr>
        <w:snapToGrid w:val="0"/>
        <w:spacing w:line="360" w:lineRule="auto"/>
        <w:ind w:firstLine="480" w:firstLineChars="200"/>
        <w:rPr>
          <w:rFonts w:ascii="仿宋_GB2312" w:hAnsi="仿宋" w:eastAsia="仿宋_GB2312" w:cs="仿宋_GB2312"/>
          <w:lang w:val="zh-CN"/>
        </w:rPr>
      </w:pPr>
      <w:r>
        <w:rPr>
          <w:rFonts w:ascii="仿宋_GB2312" w:hAnsi="仿宋" w:eastAsia="仿宋_GB2312" w:cs="仿宋_GB2312"/>
          <w:lang w:val="zh-CN"/>
        </w:rPr>
        <w:t>11.</w:t>
      </w:r>
      <w:r>
        <w:rPr>
          <w:rFonts w:ascii="仿宋_GB2312" w:hAnsi="仿宋" w:eastAsia="仿宋_GB2312" w:cs="仿宋_GB2312"/>
        </w:rPr>
        <w:t>2</w:t>
      </w:r>
      <w:r>
        <w:rPr>
          <w:rFonts w:hint="eastAsia" w:ascii="仿宋_GB2312" w:hAnsi="仿宋" w:eastAsia="仿宋_GB2312" w:cs="仿宋_GB2312"/>
        </w:rPr>
        <w:t>商务技术</w:t>
      </w:r>
      <w:r>
        <w:rPr>
          <w:rFonts w:hint="eastAsia" w:ascii="仿宋_GB2312" w:hAnsi="仿宋" w:eastAsia="仿宋_GB2312" w:cs="仿宋_GB2312"/>
          <w:lang w:val="zh-CN"/>
        </w:rPr>
        <w:t>文件：</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11.2.1投标函；</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11.2.2授权委托书或法定代表人（单位负责人、自然人本人）身份证明；</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11.2.3联合协议；</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11.2.4分包意向协议；</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11.2.5符合性审查资料；</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11.2.6评标标准相应的商务技术资料；</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11.2.7商务技术偏离表；</w:t>
      </w:r>
    </w:p>
    <w:p>
      <w:pPr>
        <w:snapToGrid w:val="0"/>
        <w:spacing w:line="360" w:lineRule="auto"/>
        <w:ind w:firstLine="960" w:firstLineChars="400"/>
        <w:rPr>
          <w:rFonts w:ascii="仿宋_GB2312" w:hAnsi="仿宋" w:eastAsia="仿宋_GB2312" w:cs="仿宋_GB2312"/>
          <w:lang w:val="zh-CN"/>
        </w:rPr>
      </w:pPr>
      <w:r>
        <w:rPr>
          <w:rFonts w:ascii="仿宋_GB2312" w:hAnsi="仿宋" w:eastAsia="仿宋_GB2312" w:cs="仿宋_GB2312"/>
          <w:lang w:val="zh-CN"/>
        </w:rPr>
        <w:t>11.</w:t>
      </w: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8</w:t>
      </w:r>
      <w:r>
        <w:rPr>
          <w:rFonts w:hint="eastAsia" w:ascii="仿宋_GB2312" w:hAnsi="仿宋" w:eastAsia="仿宋_GB2312" w:cs="仿宋_GB2312"/>
          <w:lang w:val="zh-CN"/>
        </w:rPr>
        <w:t>政府采购供应商廉洁自律承诺书；</w:t>
      </w:r>
    </w:p>
    <w:p>
      <w:pPr>
        <w:snapToGrid w:val="0"/>
        <w:spacing w:line="360" w:lineRule="auto"/>
        <w:ind w:firstLine="480" w:firstLineChars="200"/>
        <w:rPr>
          <w:rFonts w:ascii="仿宋_GB2312" w:hAnsi="仿宋" w:eastAsia="仿宋_GB2312" w:cs="仿宋_GB2312"/>
          <w:u w:val="single"/>
          <w:lang w:val="zh-CN"/>
        </w:rPr>
      </w:pPr>
      <w:r>
        <w:rPr>
          <w:rFonts w:ascii="仿宋_GB2312" w:hAnsi="仿宋" w:eastAsia="仿宋_GB2312" w:cs="仿宋_GB2312"/>
          <w:kern w:val="0"/>
          <w:lang w:val="zh-CN"/>
        </w:rPr>
        <w:t>11.</w:t>
      </w:r>
      <w:r>
        <w:rPr>
          <w:rFonts w:ascii="仿宋_GB2312" w:hAnsi="仿宋" w:eastAsia="仿宋_GB2312" w:cs="仿宋_GB2312"/>
          <w:kern w:val="0"/>
        </w:rPr>
        <w:t>3</w:t>
      </w:r>
      <w:r>
        <w:rPr>
          <w:rFonts w:hint="eastAsia" w:ascii="仿宋_GB2312" w:hAnsi="仿宋" w:eastAsia="仿宋_GB2312" w:cs="仿宋_GB2312"/>
          <w:b/>
        </w:rPr>
        <w:t>报价文件：</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11.3.1开标一览表（报价表）；</w:t>
      </w:r>
    </w:p>
    <w:p>
      <w:pPr>
        <w:snapToGrid w:val="0"/>
        <w:spacing w:line="360" w:lineRule="auto"/>
        <w:ind w:firstLine="960" w:firstLineChars="400"/>
        <w:rPr>
          <w:rFonts w:ascii="仿宋_GB2312" w:hAnsi="仿宋" w:eastAsia="仿宋_GB2312" w:cs="仿宋_GB2312"/>
        </w:rPr>
      </w:pPr>
      <w:r>
        <w:rPr>
          <w:rFonts w:ascii="仿宋_GB2312" w:hAnsi="仿宋" w:eastAsia="仿宋_GB2312" w:cs="仿宋_GB2312"/>
        </w:rPr>
        <w:t>11.3.2中小企业声明函。</w:t>
      </w:r>
    </w:p>
    <w:p>
      <w:pPr>
        <w:spacing w:line="360" w:lineRule="auto"/>
        <w:ind w:firstLine="723" w:firstLineChars="300"/>
        <w:rPr>
          <w:rFonts w:ascii="仿宋_GB2312" w:hAnsi="仿宋" w:eastAsia="仿宋_GB2312"/>
          <w:b/>
        </w:rPr>
      </w:pPr>
      <w:r>
        <w:rPr>
          <w:rFonts w:hint="eastAsia" w:ascii="仿宋_GB2312" w:hAnsi="仿宋" w:eastAsia="仿宋_GB2312"/>
          <w:b/>
        </w:rPr>
        <w:t>投标文件含有采购人不能接受的附加条件的，投标无效；</w:t>
      </w:r>
    </w:p>
    <w:p>
      <w:pPr>
        <w:spacing w:line="360" w:lineRule="auto"/>
        <w:ind w:firstLine="723" w:firstLineChars="300"/>
        <w:rPr>
          <w:rFonts w:ascii="仿宋_GB2312" w:hAnsi="仿宋" w:eastAsia="仿宋_GB2312" w:cs="仿宋_GB2312"/>
          <w:b/>
          <w:szCs w:val="21"/>
        </w:rPr>
      </w:pPr>
      <w:r>
        <w:rPr>
          <w:rFonts w:hint="eastAsia" w:ascii="仿宋_GB2312" w:hAnsi="仿宋" w:eastAsia="仿宋_GB2312"/>
          <w:b/>
        </w:rPr>
        <w:t>投标人提供虚假材料投标的，投标无效。</w:t>
      </w:r>
    </w:p>
    <w:p>
      <w:pPr>
        <w:pStyle w:val="133"/>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rPr>
      </w:pPr>
      <w:r>
        <w:rPr>
          <w:rFonts w:ascii="仿宋_GB2312" w:hAnsi="仿宋" w:eastAsia="仿宋_GB2312" w:cs="仿宋_GB2312"/>
          <w:kern w:val="0"/>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12.2投标人进行电子投标应安装客户端软件—“政</w:t>
      </w:r>
      <w:r>
        <w:rPr>
          <w:rFonts w:hint="eastAsia" w:ascii="仿宋_GB2312" w:hAnsi="仿宋" w:eastAsia="仿宋_GB2312" w:cs="仿宋_GB2312"/>
          <w:kern w:val="0"/>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12.3使用“政</w:t>
      </w:r>
      <w:r>
        <w:rPr>
          <w:rFonts w:hint="eastAsia" w:ascii="仿宋_GB2312" w:hAnsi="仿宋" w:eastAsia="仿宋_GB2312" w:cs="仿宋_GB2312"/>
          <w:kern w:val="0"/>
          <w:lang w:val="zh-CN"/>
        </w:rPr>
        <w:t>采云电子交易客户端”需要提前申领</w:t>
      </w:r>
      <w:r>
        <w:rPr>
          <w:rFonts w:ascii="仿宋_GB2312" w:hAnsi="仿宋" w:eastAsia="仿宋_GB2312" w:cs="仿宋_GB2312"/>
          <w:kern w:val="0"/>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rPr>
      </w:pPr>
      <w:r>
        <w:rPr>
          <w:rFonts w:ascii="仿宋_GB2312" w:hAnsi="仿宋" w:eastAsia="仿宋_GB2312"/>
          <w:b/>
        </w:rPr>
        <w:t>13.投标文件的签署、盖章</w:t>
      </w:r>
    </w:p>
    <w:p>
      <w:pPr>
        <w:pStyle w:val="133"/>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3"/>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Cs w:val="24"/>
        </w:rPr>
      </w:pPr>
      <w:r>
        <w:rPr>
          <w:rFonts w:ascii="仿宋_GB2312" w:hAnsi="仿宋" w:eastAsia="仿宋_GB2312" w:cs="仿宋_GB2312"/>
          <w:b/>
          <w:szCs w:val="24"/>
        </w:rPr>
        <w:t>15.备份投标文件</w:t>
      </w:r>
    </w:p>
    <w:p>
      <w:pPr>
        <w:pStyle w:val="32"/>
        <w:spacing w:line="360" w:lineRule="auto"/>
        <w:ind w:firstLine="360" w:firstLineChars="150"/>
        <w:rPr>
          <w:rFonts w:ascii="仿宋_GB2312" w:hAnsi="仿宋" w:eastAsia="仿宋_GB2312" w:cs="仿宋_GB2312"/>
          <w:b/>
          <w:szCs w:val="24"/>
        </w:rPr>
      </w:pPr>
      <w:r>
        <w:rPr>
          <w:rFonts w:ascii="仿宋_GB2312" w:hAnsi="仿宋" w:eastAsia="仿宋_GB2312" w:cs="仿宋_GB2312"/>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Cs w:val="24"/>
        </w:rPr>
      </w:pPr>
      <w:r>
        <w:rPr>
          <w:rFonts w:ascii="仿宋_GB2312" w:hAnsi="仿宋" w:eastAsia="仿宋_GB2312" w:cs="仿宋_GB2312"/>
          <w:szCs w:val="24"/>
        </w:rPr>
        <w:t>15.2备份投标文件须在“政</w:t>
      </w:r>
      <w:r>
        <w:rPr>
          <w:rFonts w:hint="eastAsia" w:ascii="仿宋_GB2312" w:hAnsi="仿宋" w:eastAsia="仿宋_GB2312" w:cs="仿宋_GB2312"/>
          <w:szCs w:val="24"/>
        </w:rPr>
        <w:t>采云投标客户端”制作生成，并储存在</w:t>
      </w:r>
      <w:r>
        <w:rPr>
          <w:rFonts w:ascii="仿宋_GB2312" w:hAnsi="仿宋" w:eastAsia="仿宋_GB2312"/>
        </w:rPr>
        <w:t>DVD光盘</w:t>
      </w:r>
      <w:r>
        <w:rPr>
          <w:rFonts w:hint="eastAsia" w:ascii="仿宋_GB2312" w:hAnsi="仿宋" w:eastAsia="仿宋_GB2312" w:cs="仿宋_GB2312"/>
          <w:szCs w:val="24"/>
        </w:rPr>
        <w:t>中。备份投标文件应当密封包装并在包装上加盖公章并注明投标项目名称，投标人名称</w:t>
      </w:r>
      <w:r>
        <w:rPr>
          <w:rFonts w:ascii="仿宋_GB2312" w:hAnsi="仿宋" w:eastAsia="仿宋_GB2312" w:cs="仿宋_GB2312"/>
          <w:szCs w:val="24"/>
        </w:rPr>
        <w:t>(联合体投标的，包装物封面需注明联合体投标，并注明联合体成员各方的名称和联合协议中约定的牵头人的名称)。</w:t>
      </w:r>
      <w:r>
        <w:rPr>
          <w:rFonts w:hint="eastAsia" w:ascii="仿宋_GB2312" w:hAnsi="仿宋" w:eastAsia="仿宋_GB2312"/>
          <w:b/>
        </w:rPr>
        <w:t>不符合上述制作、</w:t>
      </w:r>
      <w:r>
        <w:rPr>
          <w:rFonts w:hint="eastAsia" w:ascii="仿宋_GB2312" w:hAnsi="仿宋" w:eastAsia="仿宋_GB2312" w:cs="仿宋_GB2312"/>
          <w:b/>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Cs w:val="24"/>
        </w:rPr>
      </w:pPr>
      <w:r>
        <w:rPr>
          <w:rFonts w:ascii="仿宋_GB2312" w:hAnsi="仿宋" w:eastAsia="仿宋_GB2312" w:cs="仿宋_GB2312"/>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Cs w:val="24"/>
        </w:rPr>
      </w:pPr>
      <w:r>
        <w:rPr>
          <w:rFonts w:ascii="仿宋_GB2312" w:hAnsi="仿宋" w:eastAsia="仿宋_GB2312" w:cs="仿宋_GB2312"/>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Cs w:val="24"/>
        </w:rPr>
        <w:t>招标文件第二部分投标人须知前附表规定的备份投标文件送达地点；</w:t>
      </w:r>
      <w:r>
        <w:rPr>
          <w:rFonts w:hint="eastAsia" w:ascii="仿宋_GB2312" w:hAnsi="仿宋" w:eastAsia="仿宋_GB2312" w:cs="仿宋_GB2312"/>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Cs w:val="24"/>
        </w:rPr>
      </w:pPr>
      <w:r>
        <w:rPr>
          <w:rFonts w:ascii="仿宋_GB2312" w:hAnsi="仿宋" w:eastAsia="仿宋_GB2312" w:cs="仿宋_GB2312"/>
          <w:b/>
          <w:szCs w:val="24"/>
        </w:rPr>
        <w:t>15.5投标人仅提交备份投标文件，没有在电子交易平台传输递交投标文件的，投标无效。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Cs w:val="21"/>
        </w:rPr>
      </w:pPr>
      <w:r>
        <w:rPr>
          <w:rFonts w:ascii="仿宋_GB2312" w:hAnsi="仿宋" w:eastAsia="仿宋_GB2312" w:cs="仿宋_GB2312"/>
          <w:szCs w:val="20"/>
        </w:rPr>
        <w:t>17.1投标有效期为从提交投标文件的截止之日起90天。▲</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pPr>
        <w:pStyle w:val="133"/>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3"/>
        <w:spacing w:before="0"/>
        <w:ind w:firstLine="480"/>
        <w:rPr>
          <w:rFonts w:ascii="仿宋_GB2312" w:hAnsi="仿宋" w:eastAsia="仿宋_GB2312" w:cs="仿宋_GB2312"/>
          <w:b/>
          <w:sz w:val="3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3"/>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_GB2312" w:hAnsi="仿宋" w:eastAsia="仿宋_GB2312" w:cs="仿宋_GB2312"/>
          <w:b/>
          <w:szCs w:val="20"/>
        </w:rPr>
      </w:pPr>
      <w:r>
        <w:rPr>
          <w:rFonts w:hint="eastAsia" w:ascii="仿宋_GB2312" w:hAnsi="仿宋" w:eastAsia="仿宋_GB2312" w:cs="仿宋_GB2312"/>
          <w:b/>
          <w:szCs w:val="20"/>
        </w:rPr>
        <w:t>　</w:t>
      </w:r>
      <w:r>
        <w:rPr>
          <w:rFonts w:ascii="仿宋_GB2312" w:hAnsi="仿宋" w:eastAsia="仿宋_GB2312" w:cs="仿宋_GB2312"/>
          <w:b/>
          <w:szCs w:val="20"/>
        </w:rPr>
        <w:t>19、资格审查</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rPr>
      </w:pPr>
      <w:r>
        <w:rPr>
          <w:rFonts w:ascii="仿宋_GB2312" w:hAnsi="仿宋" w:eastAsia="仿宋_GB2312" w:cs="Arial"/>
          <w:kern w:val="0"/>
        </w:rPr>
        <w:t>19.2</w:t>
      </w:r>
      <w:r>
        <w:rPr>
          <w:rFonts w:hint="eastAsia" w:ascii="仿宋_GB2312" w:hAnsi="仿宋" w:eastAsia="仿宋_GB2312" w:cs="仿宋_GB2312"/>
        </w:rPr>
        <w:t>采购人或采购机构依据法律法规和招标文件的规定，对投标人的基本资格条件、特定资格条件进行审查。</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3"/>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3"/>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rPr>
      </w:pPr>
      <w:bookmarkStart w:id="13" w:name="_Toc91899903"/>
      <w:r>
        <w:rPr>
          <w:rFonts w:ascii="仿宋_GB2312" w:hAnsi="仿宋" w:eastAsia="仿宋_GB2312" w:cs="仿宋_GB2312"/>
          <w:b/>
        </w:rPr>
        <w:t>21.</w:t>
      </w: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3"/>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3"/>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rPr>
      </w:pPr>
      <w:r>
        <w:rPr>
          <w:rFonts w:ascii="仿宋_GB2312" w:hAnsi="仿宋" w:eastAsia="仿宋_GB2312" w:cs="仿宋_GB2312"/>
        </w:rPr>
        <w:t>23.1自中标人确定之日起2个工作日内，采购机构通过电子交易平台向中标人发出中标通知书，</w:t>
      </w:r>
      <w:r>
        <w:rPr>
          <w:rFonts w:hint="eastAsia" w:ascii="仿宋_GB2312" w:hAnsi="仿宋" w:eastAsia="仿宋_GB2312" w:cs="仿宋_GB2312"/>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rPr>
      </w:pPr>
      <w:r>
        <w:rPr>
          <w:rFonts w:ascii="仿宋_GB2312" w:hAnsi="仿宋" w:eastAsia="仿宋_GB2312" w:cs="仿宋_GB2312"/>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rPr>
      </w:pPr>
      <w:r>
        <w:rPr>
          <w:rFonts w:ascii="仿宋_GB2312" w:hAnsi="仿宋" w:eastAsia="仿宋_GB2312" w:cs="仿宋_GB2312"/>
        </w:rPr>
        <w:t>23.3公告期限为1个工作日。</w:t>
      </w:r>
    </w:p>
    <w:p>
      <w:pPr>
        <w:snapToGrid w:val="0"/>
        <w:spacing w:line="360" w:lineRule="auto"/>
        <w:ind w:left="137"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rPr>
      </w:pPr>
      <w:r>
        <w:rPr>
          <w:rFonts w:ascii="仿宋_GB2312" w:hAnsi="仿宋" w:eastAsia="仿宋_GB2312" w:cs="仿宋_GB2312"/>
        </w:rPr>
        <w:t>25.1</w:t>
      </w:r>
      <w:r>
        <w:rPr>
          <w:rFonts w:ascii="仿宋_GB2312" w:hAnsi="仿宋" w:eastAsia="仿宋_GB2312" w:cs="Arial"/>
          <w:kern w:val="0"/>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rPr>
        <w:t>合同签订之日起2个工作日</w:t>
      </w:r>
      <w:r>
        <w:rPr>
          <w:rFonts w:ascii="仿宋_GB2312" w:hAnsi="仿宋" w:eastAsia="仿宋_GB2312" w:cs="Arial"/>
          <w:kern w:val="0"/>
        </w:rPr>
        <w:t>内依法发布合同公告。</w:t>
      </w:r>
    </w:p>
    <w:p>
      <w:pPr>
        <w:pStyle w:val="133"/>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cs="Helvetica"/>
          <w:kern w:val="0"/>
        </w:rPr>
      </w:pPr>
      <w:r>
        <w:rPr>
          <w:rFonts w:hint="eastAsia" w:ascii="仿宋_GB2312" w:hAnsi="仿宋" w:eastAsia="仿宋_GB2312" w:cs="Helvetica"/>
          <w:kern w:val="0"/>
        </w:rPr>
        <w:t>拟签订的合同文本要求中标供应商提交履约保证金的，中标供应商应当以支票、汇票、本票或者金融机构、担保机构出具的保函等非现金形式提交。本项目收取履约保证金，中标供应商在合同签订前提交到采购人指定账户，采购人在合同服务期满后30日内无息退还。</w:t>
      </w:r>
    </w:p>
    <w:p>
      <w:pPr>
        <w:snapToGrid w:val="0"/>
        <w:spacing w:line="360" w:lineRule="auto"/>
        <w:ind w:firstLine="3357" w:firstLineChars="1045"/>
        <w:rPr>
          <w:rFonts w:ascii="仿宋_GB2312" w:hAnsi="仿宋" w:eastAsia="仿宋_GB2312"/>
          <w:b/>
        </w:rPr>
      </w:pPr>
      <w:r>
        <w:rPr>
          <w:rFonts w:hint="eastAsia" w:ascii="仿宋_GB2312" w:hAnsi="仿宋" w:eastAsia="仿宋_GB2312" w:cs="仿宋_GB2312"/>
          <w:b/>
          <w:sz w:val="32"/>
        </w:rPr>
        <w:t>八、电子交易活动的中止</w:t>
      </w:r>
    </w:p>
    <w:p>
      <w:pPr>
        <w:pStyle w:val="133"/>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3"/>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3"/>
        <w:snapToGrid w:val="0"/>
        <w:spacing w:before="0"/>
        <w:ind w:firstLine="0" w:firstLineChars="0"/>
        <w:rPr>
          <w:rFonts w:ascii="仿宋_GB2312" w:hAnsi="仿宋" w:eastAsia="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37"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rPr>
      </w:pPr>
      <w:r>
        <w:rPr>
          <w:rFonts w:ascii="仿宋_GB2312" w:hAnsi="仿宋" w:eastAsia="仿宋_GB2312" w:cs="Helvetica"/>
          <w:kern w:val="0"/>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rPr>
      </w:pPr>
      <w:r>
        <w:rPr>
          <w:rFonts w:ascii="仿宋_GB2312" w:hAnsi="仿宋" w:eastAsia="仿宋_GB2312" w:cs="Helvetica"/>
          <w:kern w:val="0"/>
        </w:rPr>
        <w:t>29.2采购人可以邀请参加本项目的其他投标人或者第三方机构参与验收。参与验收的投标人或者第三方机构的意见作为</w:t>
      </w:r>
      <w:r>
        <w:rPr>
          <w:rFonts w:hint="eastAsia" w:ascii="仿宋_GB2312" w:hAnsi="仿宋" w:eastAsia="仿宋_GB2312" w:cs="Helvetica"/>
          <w:kern w:val="0"/>
        </w:rPr>
        <w:t>验收书的参考资料一并存档。</w:t>
      </w:r>
    </w:p>
    <w:p>
      <w:pPr>
        <w:tabs>
          <w:tab w:val="left" w:pos="0"/>
        </w:tabs>
        <w:spacing w:line="360" w:lineRule="auto"/>
        <w:ind w:firstLine="480"/>
        <w:rPr>
          <w:rFonts w:ascii="仿宋_GB2312" w:hAnsi="仿宋" w:eastAsia="仿宋_GB2312" w:cs="Helvetica"/>
          <w:kern w:val="0"/>
        </w:rPr>
      </w:pPr>
      <w:r>
        <w:rPr>
          <w:rFonts w:ascii="仿宋_GB2312" w:hAnsi="仿宋" w:eastAsia="仿宋_GB2312" w:cs="Helvetica"/>
          <w:kern w:val="0"/>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rPr>
        <w:sectPr>
          <w:headerReference r:id="rId4" w:type="first"/>
          <w:footerReference r:id="rId7" w:type="first"/>
          <w:headerReference r:id="rId3" w:type="default"/>
          <w:footerReference r:id="rId5" w:type="default"/>
          <w:footerReference r:id="rId6" w:type="even"/>
          <w:pgSz w:w="11906" w:h="16838"/>
          <w:pgMar w:top="680" w:right="1368" w:bottom="468" w:left="1178" w:header="851" w:footer="992" w:gutter="0"/>
          <w:cols w:space="720" w:num="1"/>
          <w:titlePg/>
          <w:docGrid w:linePitch="312" w:charSpace="0"/>
        </w:sectPr>
      </w:pPr>
      <w:bookmarkStart w:id="14" w:name="_Hlt74714665"/>
      <w:bookmarkEnd w:id="14"/>
      <w:bookmarkStart w:id="15" w:name="_Hlt74730295"/>
      <w:bookmarkEnd w:id="15"/>
      <w:bookmarkStart w:id="16" w:name="_Hlt68403820"/>
      <w:bookmarkEnd w:id="16"/>
      <w:bookmarkStart w:id="17" w:name="_Hlt68057669"/>
      <w:bookmarkEnd w:id="17"/>
      <w:bookmarkStart w:id="18" w:name="_Hlt75236101"/>
      <w:bookmarkEnd w:id="18"/>
      <w:bookmarkStart w:id="19" w:name="_Hlt68073093"/>
      <w:bookmarkEnd w:id="19"/>
      <w:bookmarkStart w:id="20" w:name="_Hlt68072998"/>
      <w:bookmarkEnd w:id="20"/>
      <w:bookmarkStart w:id="21" w:name="_Hlt74707468"/>
      <w:bookmarkEnd w:id="21"/>
      <w:bookmarkStart w:id="22" w:name="_Hlt68072990"/>
      <w:bookmarkEnd w:id="22"/>
      <w:bookmarkStart w:id="23" w:name="_Hlt75236290"/>
      <w:bookmarkEnd w:id="23"/>
      <w:bookmarkStart w:id="24" w:name="_Hlt75236011"/>
      <w:bookmarkEnd w:id="24"/>
      <w:bookmarkStart w:id="25" w:name="_Hlt74729768"/>
      <w:bookmarkEnd w:id="25"/>
    </w:p>
    <w:bookmarkEnd w:id="11"/>
    <w:bookmarkEnd w:id="12"/>
    <w:p>
      <w:pPr>
        <w:spacing w:line="360" w:lineRule="auto"/>
        <w:jc w:val="center"/>
        <w:outlineLvl w:val="0"/>
        <w:rPr>
          <w:rFonts w:ascii="仿宋" w:hAnsi="仿宋" w:cs="仿宋_GB2312"/>
          <w:b/>
          <w:sz w:val="36"/>
          <w:szCs w:val="36"/>
        </w:rPr>
      </w:pPr>
      <w:bookmarkStart w:id="26" w:name="第四部分"/>
      <w:r>
        <w:rPr>
          <w:rFonts w:hint="eastAsia" w:ascii="仿宋" w:hAnsi="仿宋" w:cs="仿宋_GB2312"/>
          <w:b/>
          <w:sz w:val="36"/>
          <w:szCs w:val="36"/>
        </w:rPr>
        <w:t>第三部分采购需求</w:t>
      </w:r>
    </w:p>
    <w:p>
      <w:pPr>
        <w:tabs>
          <w:tab w:val="left" w:pos="226"/>
        </w:tabs>
        <w:snapToGrid w:val="0"/>
        <w:spacing w:line="360" w:lineRule="auto"/>
        <w:rPr>
          <w:rFonts w:ascii="仿宋" w:hAnsi="仿宋" w:cs="仿宋"/>
          <w:b/>
          <w:bCs/>
        </w:rPr>
      </w:pPr>
      <w:r>
        <w:rPr>
          <w:rFonts w:hint="eastAsia" w:ascii="仿宋" w:hAnsi="仿宋" w:cs="仿宋"/>
          <w:b/>
          <w:bCs/>
        </w:rPr>
        <w:t>一、采购内容</w:t>
      </w:r>
    </w:p>
    <w:tbl>
      <w:tblPr>
        <w:tblStyle w:val="62"/>
        <w:tblW w:w="104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9"/>
        <w:gridCol w:w="840"/>
        <w:gridCol w:w="1350"/>
        <w:gridCol w:w="1080"/>
        <w:gridCol w:w="1245"/>
        <w:gridCol w:w="960"/>
        <w:gridCol w:w="2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b/>
                <w:kern w:val="0"/>
              </w:rPr>
            </w:pPr>
            <w:r>
              <w:rPr>
                <w:rFonts w:hint="eastAsia" w:ascii="仿宋" w:hAnsi="仿宋" w:cs="仿宋"/>
                <w:b/>
                <w:kern w:val="0"/>
              </w:rPr>
              <w:t>采购内容</w:t>
            </w:r>
          </w:p>
        </w:tc>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b/>
                <w:kern w:val="0"/>
              </w:rPr>
            </w:pPr>
            <w:r>
              <w:rPr>
                <w:rFonts w:hint="eastAsia" w:ascii="仿宋" w:hAnsi="仿宋" w:cs="仿宋"/>
                <w:b/>
                <w:kern w:val="0"/>
              </w:rPr>
              <w:t>单位</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b/>
                <w:kern w:val="0"/>
              </w:rPr>
            </w:pPr>
            <w:r>
              <w:rPr>
                <w:rFonts w:hint="eastAsia" w:ascii="仿宋" w:hAnsi="仿宋" w:cs="仿宋"/>
                <w:b/>
                <w:kern w:val="0"/>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b/>
                <w:kern w:val="0"/>
              </w:rPr>
            </w:pPr>
            <w:r>
              <w:rPr>
                <w:rFonts w:hint="eastAsia" w:ascii="仿宋" w:hAnsi="仿宋" w:cs="仿宋"/>
                <w:b/>
                <w:kern w:val="0"/>
              </w:rPr>
              <w:t>单价（元）</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b/>
                <w:kern w:val="0"/>
              </w:rPr>
            </w:pPr>
            <w:r>
              <w:rPr>
                <w:rFonts w:hint="eastAsia" w:ascii="仿宋" w:hAnsi="仿宋" w:cs="仿宋"/>
                <w:b/>
                <w:kern w:val="0"/>
              </w:rPr>
              <w:t>总价</w:t>
            </w:r>
          </w:p>
          <w:p>
            <w:pPr>
              <w:snapToGrid w:val="0"/>
              <w:jc w:val="center"/>
              <w:rPr>
                <w:rFonts w:ascii="仿宋" w:hAnsi="仿宋" w:cs="仿宋"/>
                <w:b/>
                <w:kern w:val="0"/>
              </w:rPr>
            </w:pPr>
            <w:r>
              <w:rPr>
                <w:rFonts w:hint="eastAsia" w:ascii="仿宋" w:hAnsi="仿宋" w:cs="仿宋"/>
                <w:b/>
                <w:kern w:val="0"/>
              </w:rPr>
              <w:t>（万元）</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b/>
                <w:kern w:val="0"/>
              </w:rPr>
            </w:pPr>
            <w:r>
              <w:rPr>
                <w:rFonts w:hint="eastAsia" w:ascii="仿宋" w:hAnsi="仿宋" w:cs="仿宋"/>
                <w:b/>
                <w:kern w:val="0"/>
              </w:rPr>
              <w:t>采购</w:t>
            </w:r>
          </w:p>
          <w:p>
            <w:pPr>
              <w:snapToGrid w:val="0"/>
              <w:jc w:val="center"/>
              <w:rPr>
                <w:rFonts w:ascii="仿宋" w:hAnsi="仿宋" w:cs="仿宋"/>
                <w:b/>
                <w:kern w:val="0"/>
              </w:rPr>
            </w:pPr>
            <w:r>
              <w:rPr>
                <w:rFonts w:hint="eastAsia" w:ascii="仿宋" w:hAnsi="仿宋" w:cs="仿宋"/>
                <w:b/>
                <w:kern w:val="0"/>
              </w:rPr>
              <w:t>期限</w:t>
            </w:r>
          </w:p>
        </w:tc>
        <w:tc>
          <w:tcPr>
            <w:tcW w:w="27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b/>
                <w:kern w:val="0"/>
              </w:rPr>
            </w:pPr>
            <w:r>
              <w:rPr>
                <w:rFonts w:hint="eastAsia" w:ascii="仿宋" w:hAnsi="仿宋" w:cs="仿宋"/>
                <w:b/>
                <w:kern w:val="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kern w:val="0"/>
              </w:rPr>
            </w:pPr>
            <w:r>
              <w:rPr>
                <w:rFonts w:hint="eastAsia" w:ascii="仿宋" w:hAnsi="仿宋" w:cs="仿宋"/>
                <w:kern w:val="0"/>
              </w:rPr>
              <w:t>机动车号牌专用固封装置</w:t>
            </w:r>
          </w:p>
        </w:tc>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kern w:val="0"/>
              </w:rPr>
            </w:pPr>
            <w:r>
              <w:rPr>
                <w:rFonts w:hint="eastAsia" w:ascii="仿宋" w:hAnsi="仿宋" w:cs="仿宋"/>
                <w:kern w:val="0"/>
              </w:rPr>
              <w:t>颗</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kern w:val="0"/>
              </w:rPr>
            </w:pPr>
            <w:r>
              <w:rPr>
                <w:rFonts w:hint="eastAsia" w:ascii="仿宋" w:hAnsi="仿宋" w:cs="仿宋"/>
                <w:kern w:val="0"/>
              </w:rPr>
              <w:t>2625万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kern w:val="0"/>
              </w:rPr>
            </w:pPr>
            <w:r>
              <w:rPr>
                <w:rFonts w:hint="eastAsia" w:ascii="仿宋" w:hAnsi="仿宋" w:cs="仿宋"/>
                <w:kern w:val="0"/>
              </w:rPr>
              <w:t>0.4</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kern w:val="0"/>
              </w:rPr>
            </w:pPr>
            <w:r>
              <w:rPr>
                <w:rFonts w:hint="eastAsia" w:ascii="仿宋" w:hAnsi="仿宋" w:cs="仿宋"/>
                <w:kern w:val="0"/>
              </w:rPr>
              <w:t>1050</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仿宋"/>
                <w:kern w:val="0"/>
              </w:rPr>
            </w:pPr>
            <w:r>
              <w:rPr>
                <w:rFonts w:hint="eastAsia" w:ascii="仿宋" w:hAnsi="仿宋" w:cs="仿宋"/>
                <w:kern w:val="0"/>
              </w:rPr>
              <w:t>1年</w:t>
            </w:r>
          </w:p>
        </w:tc>
        <w:tc>
          <w:tcPr>
            <w:tcW w:w="2790" w:type="dxa"/>
            <w:tcBorders>
              <w:top w:val="single" w:color="auto" w:sz="4" w:space="0"/>
              <w:left w:val="single" w:color="auto" w:sz="4" w:space="0"/>
              <w:bottom w:val="single" w:color="auto" w:sz="4" w:space="0"/>
              <w:right w:val="single" w:color="auto" w:sz="4" w:space="0"/>
            </w:tcBorders>
            <w:vAlign w:val="center"/>
          </w:tcPr>
          <w:p>
            <w:pPr>
              <w:snapToGrid w:val="0"/>
              <w:ind w:firstLine="120" w:firstLineChars="50"/>
              <w:jc w:val="center"/>
              <w:rPr>
                <w:rFonts w:ascii="仿宋" w:hAnsi="仿宋" w:cs="仿宋"/>
                <w:kern w:val="0"/>
              </w:rPr>
            </w:pPr>
            <w:r>
              <w:rPr>
                <w:rFonts w:hint="eastAsia" w:ascii="仿宋" w:hAnsi="仿宋" w:cs="仿宋"/>
              </w:rPr>
              <w:t>受政策及机动车登记量影响，采购数量可能会有较大浮动</w:t>
            </w:r>
          </w:p>
        </w:tc>
      </w:tr>
    </w:tbl>
    <w:p>
      <w:pPr>
        <w:pStyle w:val="610"/>
        <w:tabs>
          <w:tab w:val="left" w:pos="1080"/>
        </w:tabs>
        <w:ind w:firstLine="0" w:firstLineChars="0"/>
        <w:rPr>
          <w:rFonts w:ascii="仿宋" w:hAnsi="仿宋" w:eastAsia="仿宋" w:cs="仿宋"/>
          <w:lang w:val="zh-CN"/>
        </w:rPr>
      </w:pPr>
      <w:r>
        <w:rPr>
          <w:rFonts w:hint="eastAsia" w:ascii="仿宋" w:hAnsi="仿宋" w:eastAsia="仿宋" w:cs="仿宋"/>
          <w:b/>
        </w:rPr>
        <w:t>二、技术要求</w:t>
      </w:r>
    </w:p>
    <w:p>
      <w:pPr>
        <w:pStyle w:val="610"/>
        <w:tabs>
          <w:tab w:val="left" w:pos="1080"/>
        </w:tabs>
        <w:ind w:firstLine="482"/>
        <w:rPr>
          <w:rFonts w:ascii="仿宋" w:hAnsi="仿宋" w:eastAsia="仿宋" w:cs="仿宋"/>
          <w:b/>
          <w:bCs/>
          <w:lang w:val="zh-CN"/>
        </w:rPr>
      </w:pPr>
      <w:r>
        <w:rPr>
          <w:rFonts w:hint="eastAsia" w:ascii="仿宋" w:hAnsi="仿宋" w:eastAsia="仿宋" w:cs="仿宋"/>
          <w:b/>
          <w:bCs/>
        </w:rPr>
        <w:t>2.1</w:t>
      </w:r>
      <w:r>
        <w:rPr>
          <w:rFonts w:hint="eastAsia" w:ascii="仿宋" w:hAnsi="仿宋" w:eastAsia="仿宋" w:cs="仿宋"/>
          <w:b/>
          <w:bCs/>
          <w:lang w:val="zh-CN"/>
        </w:rPr>
        <w:t>外观结构</w:t>
      </w:r>
    </w:p>
    <w:p>
      <w:pPr>
        <w:pStyle w:val="610"/>
        <w:tabs>
          <w:tab w:val="left" w:pos="1080"/>
        </w:tabs>
        <w:ind w:firstLine="480"/>
        <w:rPr>
          <w:rFonts w:ascii="仿宋" w:hAnsi="仿宋" w:eastAsia="仿宋" w:cs="仿宋"/>
          <w:lang w:val="zh-CN"/>
        </w:rPr>
      </w:pPr>
      <w:r>
        <w:rPr>
          <w:rFonts w:hint="eastAsia" w:ascii="仿宋" w:hAnsi="仿宋" w:eastAsia="仿宋" w:cs="仿宋"/>
          <w:lang w:val="zh-CN"/>
        </w:rPr>
        <w:t>号牌固封装置外观、结构设计应符合如下要求：</w:t>
      </w:r>
    </w:p>
    <w:p>
      <w:pPr>
        <w:pStyle w:val="610"/>
        <w:tabs>
          <w:tab w:val="left" w:pos="882"/>
        </w:tabs>
        <w:ind w:firstLine="480"/>
        <w:rPr>
          <w:rFonts w:ascii="仿宋" w:hAnsi="仿宋" w:eastAsia="仿宋" w:cs="仿宋"/>
          <w:lang w:val="zh-CN"/>
        </w:rPr>
      </w:pPr>
      <w:r>
        <w:rPr>
          <w:rFonts w:hint="eastAsia" w:ascii="仿宋" w:hAnsi="仿宋" w:eastAsia="仿宋" w:cs="仿宋"/>
          <w:lang w:val="zh-CN"/>
        </w:rPr>
        <w:t>--号牌固封装置主要由螺栓、螺母、固封底座和固封扣盖组成；</w:t>
      </w:r>
    </w:p>
    <w:p>
      <w:pPr>
        <w:pStyle w:val="610"/>
        <w:tabs>
          <w:tab w:val="left" w:pos="882"/>
        </w:tabs>
        <w:ind w:firstLine="480"/>
        <w:rPr>
          <w:rFonts w:ascii="仿宋" w:hAnsi="仿宋" w:eastAsia="仿宋" w:cs="仿宋"/>
          <w:lang w:val="zh-CN"/>
        </w:rPr>
      </w:pPr>
      <w:r>
        <w:rPr>
          <w:rFonts w:hint="eastAsia" w:ascii="仿宋" w:hAnsi="仿宋" w:eastAsia="仿宋" w:cs="仿宋"/>
          <w:lang w:val="zh-CN"/>
        </w:rPr>
        <w:t>--号牌固封装置各组成部件表面应均匀光滑、无镀层脱落现象；</w:t>
      </w:r>
    </w:p>
    <w:p>
      <w:pPr>
        <w:pStyle w:val="610"/>
        <w:tabs>
          <w:tab w:val="left" w:pos="882"/>
        </w:tabs>
        <w:ind w:firstLine="480"/>
        <w:rPr>
          <w:rFonts w:ascii="仿宋" w:hAnsi="仿宋" w:eastAsia="仿宋" w:cs="仿宋"/>
          <w:lang w:val="zh-CN"/>
        </w:rPr>
      </w:pPr>
      <w:r>
        <w:rPr>
          <w:rFonts w:hint="eastAsia" w:ascii="仿宋" w:hAnsi="仿宋" w:eastAsia="仿宋" w:cs="仿宋"/>
          <w:lang w:val="zh-CN"/>
        </w:rPr>
        <w:t>--固封扣盖上应有代表省、自治区、直辖市简称的汉字和代表发牌机关代号的字母，与号牌上机动车登记编号的省、自治区、直辖市简称和发牌机关代号一致。汉字和字母为凹印。省、自治区、直辖市简称应符合GA36-20</w:t>
      </w:r>
      <w:r>
        <w:rPr>
          <w:rFonts w:hint="eastAsia" w:ascii="仿宋" w:hAnsi="仿宋" w:eastAsia="仿宋" w:cs="仿宋"/>
        </w:rPr>
        <w:t>18</w:t>
      </w:r>
      <w:r>
        <w:rPr>
          <w:rFonts w:hint="eastAsia" w:ascii="仿宋" w:hAnsi="仿宋" w:eastAsia="仿宋" w:cs="仿宋"/>
          <w:lang w:val="zh-CN"/>
        </w:rPr>
        <w:t>中5.7的要求，发牌机关代号应符合GA36-20</w:t>
      </w:r>
      <w:r>
        <w:rPr>
          <w:rFonts w:hint="eastAsia" w:ascii="仿宋" w:hAnsi="仿宋" w:eastAsia="仿宋" w:cs="仿宋"/>
        </w:rPr>
        <w:t>18</w:t>
      </w:r>
      <w:r>
        <w:rPr>
          <w:rFonts w:hint="eastAsia" w:ascii="仿宋" w:hAnsi="仿宋" w:eastAsia="仿宋" w:cs="仿宋"/>
          <w:lang w:val="zh-CN"/>
        </w:rPr>
        <w:t>附录A的要求。</w:t>
      </w:r>
    </w:p>
    <w:p>
      <w:pPr>
        <w:pStyle w:val="610"/>
        <w:tabs>
          <w:tab w:val="left" w:pos="882"/>
        </w:tabs>
        <w:ind w:firstLine="482"/>
        <w:rPr>
          <w:rFonts w:ascii="仿宋" w:hAnsi="仿宋" w:eastAsia="仿宋" w:cs="仿宋"/>
          <w:b/>
          <w:bCs/>
          <w:lang w:val="zh-CN"/>
        </w:rPr>
      </w:pPr>
      <w:r>
        <w:rPr>
          <w:rFonts w:hint="eastAsia" w:ascii="仿宋" w:hAnsi="仿宋" w:eastAsia="仿宋" w:cs="仿宋"/>
          <w:b/>
          <w:bCs/>
        </w:rPr>
        <w:t>2.2</w:t>
      </w:r>
      <w:r>
        <w:rPr>
          <w:rFonts w:hint="eastAsia" w:ascii="仿宋" w:hAnsi="仿宋" w:eastAsia="仿宋" w:cs="仿宋"/>
          <w:b/>
          <w:bCs/>
          <w:lang w:val="zh-CN"/>
        </w:rPr>
        <w:t>规格尺寸</w:t>
      </w:r>
    </w:p>
    <w:p>
      <w:pPr>
        <w:pStyle w:val="610"/>
        <w:tabs>
          <w:tab w:val="left" w:pos="882"/>
        </w:tabs>
        <w:ind w:firstLine="480"/>
        <w:rPr>
          <w:rFonts w:ascii="仿宋" w:hAnsi="仿宋" w:eastAsia="仿宋" w:cs="仿宋"/>
          <w:lang w:val="zh-CN"/>
        </w:rPr>
      </w:pPr>
      <w:r>
        <w:rPr>
          <w:rFonts w:hint="eastAsia" w:ascii="仿宋" w:hAnsi="仿宋" w:eastAsia="仿宋" w:cs="仿宋"/>
        </w:rPr>
        <w:t>2</w:t>
      </w:r>
      <w:r>
        <w:rPr>
          <w:rFonts w:hint="eastAsia" w:ascii="仿宋" w:hAnsi="仿宋" w:eastAsia="仿宋" w:cs="仿宋"/>
          <w:lang w:val="zh-CN"/>
        </w:rPr>
        <w:t>.2.1 固封底座和固封扣盖</w:t>
      </w:r>
    </w:p>
    <w:p>
      <w:pPr>
        <w:pStyle w:val="610"/>
        <w:tabs>
          <w:tab w:val="left" w:pos="882"/>
        </w:tabs>
        <w:ind w:firstLine="480"/>
        <w:rPr>
          <w:rFonts w:ascii="仿宋" w:hAnsi="仿宋" w:eastAsia="仿宋" w:cs="仿宋"/>
          <w:lang w:val="zh-CN"/>
        </w:rPr>
      </w:pPr>
      <w:r>
        <w:rPr>
          <w:rFonts w:hint="eastAsia" w:ascii="仿宋" w:hAnsi="仿宋" w:eastAsia="仿宋" w:cs="仿宋"/>
          <w:lang w:val="zh-CN"/>
        </w:rPr>
        <w:t>固封底座和固封扣盖组合的外径尺寸为18mm～22mm。固封扣盖上汉字字体为7.8mm宋体，英文字母字体为9.2mm Times New Roman，汉字和英文字母的字符宽比为95%。汉字和英文字母的字符组合位于固封扣盖中央。</w:t>
      </w:r>
    </w:p>
    <w:p>
      <w:pPr>
        <w:pStyle w:val="610"/>
        <w:tabs>
          <w:tab w:val="left" w:pos="882"/>
        </w:tabs>
        <w:ind w:firstLine="480"/>
        <w:rPr>
          <w:rFonts w:ascii="仿宋" w:hAnsi="仿宋" w:eastAsia="仿宋" w:cs="仿宋"/>
          <w:lang w:val="zh-CN"/>
        </w:rPr>
      </w:pPr>
      <w:r>
        <w:rPr>
          <w:rFonts w:hint="eastAsia" w:ascii="仿宋" w:hAnsi="仿宋" w:eastAsia="仿宋" w:cs="仿宋"/>
        </w:rPr>
        <w:t>2</w:t>
      </w:r>
      <w:r>
        <w:rPr>
          <w:rFonts w:hint="eastAsia" w:ascii="仿宋" w:hAnsi="仿宋" w:eastAsia="仿宋" w:cs="仿宋"/>
          <w:lang w:val="zh-CN"/>
        </w:rPr>
        <w:t>.2.2 螺栓</w:t>
      </w:r>
    </w:p>
    <w:p>
      <w:pPr>
        <w:pStyle w:val="610"/>
        <w:tabs>
          <w:tab w:val="left" w:pos="882"/>
        </w:tabs>
        <w:ind w:firstLine="480"/>
        <w:rPr>
          <w:rFonts w:ascii="仿宋" w:hAnsi="仿宋" w:eastAsia="仿宋" w:cs="仿宋"/>
          <w:lang w:val="zh-CN"/>
        </w:rPr>
      </w:pPr>
      <w:r>
        <w:rPr>
          <w:rFonts w:hint="eastAsia" w:ascii="仿宋" w:hAnsi="仿宋" w:eastAsia="仿宋" w:cs="仿宋"/>
          <w:lang w:val="zh-CN"/>
        </w:rPr>
        <w:t>螺栓规格为M6。</w:t>
      </w:r>
    </w:p>
    <w:p>
      <w:pPr>
        <w:pStyle w:val="610"/>
        <w:tabs>
          <w:tab w:val="left" w:pos="882"/>
        </w:tabs>
        <w:ind w:firstLine="482"/>
        <w:rPr>
          <w:rFonts w:ascii="仿宋" w:hAnsi="仿宋" w:eastAsia="仿宋" w:cs="仿宋"/>
          <w:b/>
          <w:bCs/>
          <w:lang w:val="zh-CN"/>
        </w:rPr>
      </w:pPr>
      <w:r>
        <w:rPr>
          <w:rFonts w:hint="eastAsia" w:ascii="仿宋" w:hAnsi="仿宋" w:eastAsia="仿宋" w:cs="仿宋"/>
          <w:b/>
          <w:bCs/>
        </w:rPr>
        <w:t>2.3</w:t>
      </w:r>
      <w:r>
        <w:rPr>
          <w:rFonts w:hint="eastAsia" w:ascii="仿宋" w:hAnsi="仿宋" w:eastAsia="仿宋" w:cs="仿宋"/>
          <w:b/>
          <w:bCs/>
          <w:lang w:val="zh-CN"/>
        </w:rPr>
        <w:t>材质</w:t>
      </w:r>
    </w:p>
    <w:p>
      <w:pPr>
        <w:pStyle w:val="610"/>
        <w:tabs>
          <w:tab w:val="left" w:pos="882"/>
        </w:tabs>
        <w:ind w:firstLine="482"/>
        <w:rPr>
          <w:rFonts w:ascii="仿宋" w:hAnsi="仿宋" w:eastAsia="仿宋" w:cs="仿宋"/>
          <w:lang w:val="zh-CN"/>
        </w:rPr>
      </w:pPr>
      <w:r>
        <w:rPr>
          <w:rFonts w:hint="eastAsia" w:ascii="仿宋" w:hAnsi="仿宋" w:eastAsia="仿宋" w:cs="仿宋"/>
          <w:b/>
          <w:bCs/>
        </w:rPr>
        <w:t>▲</w:t>
      </w:r>
      <w:r>
        <w:rPr>
          <w:rFonts w:hint="eastAsia" w:ascii="仿宋" w:hAnsi="仿宋" w:eastAsia="仿宋" w:cs="仿宋"/>
          <w:lang w:val="zh-CN"/>
        </w:rPr>
        <w:t>号牌固封装置各组成部件均为钢质（不锈钢材质）。</w:t>
      </w:r>
    </w:p>
    <w:p>
      <w:pPr>
        <w:pStyle w:val="610"/>
        <w:tabs>
          <w:tab w:val="left" w:pos="882"/>
        </w:tabs>
        <w:ind w:firstLine="482"/>
        <w:rPr>
          <w:rFonts w:ascii="仿宋" w:hAnsi="仿宋" w:eastAsia="仿宋" w:cs="仿宋"/>
          <w:b/>
          <w:bCs/>
          <w:lang w:val="zh-CN"/>
        </w:rPr>
      </w:pPr>
      <w:r>
        <w:rPr>
          <w:rFonts w:hint="eastAsia" w:ascii="仿宋" w:hAnsi="仿宋" w:eastAsia="仿宋" w:cs="仿宋"/>
          <w:b/>
          <w:bCs/>
        </w:rPr>
        <w:t>2.4</w:t>
      </w:r>
      <w:r>
        <w:rPr>
          <w:rFonts w:hint="eastAsia" w:ascii="仿宋" w:hAnsi="仿宋" w:eastAsia="仿宋" w:cs="仿宋"/>
          <w:b/>
          <w:bCs/>
          <w:lang w:val="zh-CN"/>
        </w:rPr>
        <w:t>螺栓抗拉伸性能</w:t>
      </w:r>
    </w:p>
    <w:p>
      <w:pPr>
        <w:pStyle w:val="610"/>
        <w:tabs>
          <w:tab w:val="left" w:pos="882"/>
        </w:tabs>
        <w:ind w:firstLine="480"/>
        <w:rPr>
          <w:rFonts w:ascii="仿宋" w:hAnsi="仿宋" w:eastAsia="仿宋" w:cs="仿宋"/>
          <w:lang w:val="zh-CN"/>
        </w:rPr>
      </w:pPr>
      <w:r>
        <w:rPr>
          <w:rFonts w:hint="eastAsia" w:ascii="仿宋" w:hAnsi="仿宋" w:eastAsia="仿宋" w:cs="仿宋"/>
          <w:lang w:val="zh-CN"/>
        </w:rPr>
        <w:t>在环境温度下，按GB/T 228-2002中规定的方法进行试验时，螺栓的抗拉强度应不小于500N/mm</w:t>
      </w:r>
      <w:r>
        <w:rPr>
          <w:rFonts w:hint="eastAsia" w:ascii="仿宋" w:hAnsi="仿宋" w:eastAsia="仿宋" w:cs="仿宋"/>
          <w:vertAlign w:val="superscript"/>
          <w:lang w:val="zh-CN"/>
        </w:rPr>
        <w:t>2</w:t>
      </w:r>
      <w:r>
        <w:rPr>
          <w:rFonts w:hint="eastAsia" w:ascii="仿宋" w:hAnsi="仿宋" w:eastAsia="仿宋" w:cs="仿宋"/>
          <w:lang w:val="zh-CN"/>
        </w:rPr>
        <w:t>。</w:t>
      </w:r>
    </w:p>
    <w:p>
      <w:pPr>
        <w:pStyle w:val="610"/>
        <w:tabs>
          <w:tab w:val="left" w:pos="882"/>
        </w:tabs>
        <w:ind w:firstLine="482"/>
        <w:rPr>
          <w:rFonts w:ascii="仿宋" w:hAnsi="仿宋" w:eastAsia="仿宋" w:cs="仿宋"/>
          <w:b/>
          <w:bCs/>
          <w:lang w:val="zh-CN"/>
        </w:rPr>
      </w:pPr>
      <w:r>
        <w:rPr>
          <w:rFonts w:hint="eastAsia" w:ascii="仿宋" w:hAnsi="仿宋" w:eastAsia="仿宋" w:cs="仿宋"/>
          <w:b/>
          <w:bCs/>
        </w:rPr>
        <w:t>2.5</w:t>
      </w:r>
      <w:r>
        <w:rPr>
          <w:rFonts w:hint="eastAsia" w:ascii="仿宋" w:hAnsi="仿宋" w:eastAsia="仿宋" w:cs="仿宋"/>
          <w:b/>
          <w:bCs/>
          <w:lang w:val="zh-CN"/>
        </w:rPr>
        <w:t>螺栓硬度性能</w:t>
      </w:r>
    </w:p>
    <w:p>
      <w:pPr>
        <w:pStyle w:val="610"/>
        <w:tabs>
          <w:tab w:val="left" w:pos="882"/>
        </w:tabs>
        <w:ind w:firstLine="480"/>
        <w:rPr>
          <w:rFonts w:ascii="仿宋" w:hAnsi="仿宋" w:eastAsia="仿宋" w:cs="仿宋"/>
          <w:lang w:val="zh-CN"/>
        </w:rPr>
      </w:pPr>
      <w:r>
        <w:rPr>
          <w:rFonts w:hint="eastAsia" w:ascii="仿宋" w:hAnsi="仿宋" w:eastAsia="仿宋" w:cs="仿宋"/>
          <w:lang w:val="zh-CN"/>
        </w:rPr>
        <w:t>在环境温度下，按GB/T3098.1-2000中8.4规定的方法进行试验时，螺栓的洛氏硬度应不小于22。</w:t>
      </w:r>
    </w:p>
    <w:p>
      <w:pPr>
        <w:pStyle w:val="610"/>
        <w:tabs>
          <w:tab w:val="left" w:pos="882"/>
        </w:tabs>
        <w:ind w:firstLine="482"/>
        <w:rPr>
          <w:rFonts w:ascii="仿宋" w:hAnsi="仿宋" w:eastAsia="仿宋" w:cs="仿宋"/>
          <w:b/>
          <w:bCs/>
        </w:rPr>
      </w:pPr>
      <w:r>
        <w:rPr>
          <w:rFonts w:hint="eastAsia" w:ascii="仿宋" w:hAnsi="仿宋" w:eastAsia="仿宋" w:cs="仿宋"/>
          <w:b/>
          <w:bCs/>
        </w:rPr>
        <w:t>2.6螺栓抗扭性能</w:t>
      </w:r>
    </w:p>
    <w:p>
      <w:pPr>
        <w:pStyle w:val="610"/>
        <w:tabs>
          <w:tab w:val="left" w:pos="882"/>
        </w:tabs>
        <w:ind w:firstLine="480"/>
        <w:rPr>
          <w:rFonts w:ascii="仿宋" w:hAnsi="仿宋" w:eastAsia="仿宋" w:cs="仿宋"/>
        </w:rPr>
      </w:pPr>
      <w:r>
        <w:rPr>
          <w:rFonts w:hint="eastAsia" w:ascii="仿宋" w:hAnsi="仿宋" w:eastAsia="仿宋" w:cs="仿宋"/>
        </w:rPr>
        <w:t>在环境温度下，按GB/T 3098.13-1996中规定的方法进行试验时，螺栓的最小破坏扭矩应不小于13N·m。</w:t>
      </w:r>
    </w:p>
    <w:p>
      <w:pPr>
        <w:pStyle w:val="610"/>
        <w:tabs>
          <w:tab w:val="left" w:pos="882"/>
        </w:tabs>
        <w:ind w:firstLine="482"/>
        <w:rPr>
          <w:rFonts w:ascii="仿宋" w:hAnsi="仿宋" w:eastAsia="仿宋" w:cs="仿宋"/>
          <w:b/>
          <w:bCs/>
        </w:rPr>
      </w:pPr>
      <w:r>
        <w:rPr>
          <w:rFonts w:hint="eastAsia" w:ascii="仿宋" w:hAnsi="仿宋" w:eastAsia="仿宋" w:cs="仿宋"/>
          <w:b/>
          <w:bCs/>
        </w:rPr>
        <w:t>2.7防锈性能</w:t>
      </w:r>
    </w:p>
    <w:p>
      <w:pPr>
        <w:pStyle w:val="610"/>
        <w:tabs>
          <w:tab w:val="left" w:pos="882"/>
        </w:tabs>
        <w:ind w:firstLine="480"/>
        <w:rPr>
          <w:rFonts w:ascii="仿宋" w:hAnsi="仿宋" w:eastAsia="仿宋" w:cs="仿宋"/>
        </w:rPr>
      </w:pPr>
      <w:r>
        <w:rPr>
          <w:rFonts w:hint="eastAsia" w:ascii="仿宋" w:hAnsi="仿宋" w:eastAsia="仿宋" w:cs="仿宋"/>
        </w:rPr>
        <w:t>盐雾腐蚀试验后，号牌固封装置外表面应无明显锈蚀痕迹。</w:t>
      </w:r>
    </w:p>
    <w:p>
      <w:pPr>
        <w:pStyle w:val="610"/>
        <w:tabs>
          <w:tab w:val="left" w:pos="882"/>
        </w:tabs>
        <w:ind w:left="490" w:leftChars="204" w:firstLine="0" w:firstLineChars="0"/>
        <w:rPr>
          <w:rFonts w:ascii="仿宋" w:hAnsi="仿宋" w:eastAsia="仿宋" w:cs="仿宋"/>
          <w:b/>
          <w:bCs/>
        </w:rPr>
      </w:pPr>
      <w:r>
        <w:rPr>
          <w:rFonts w:hint="eastAsia" w:ascii="仿宋" w:hAnsi="仿宋" w:eastAsia="仿宋" w:cs="仿宋"/>
          <w:b/>
          <w:bCs/>
        </w:rPr>
        <w:t>2.8防松脱性能</w:t>
      </w:r>
    </w:p>
    <w:p>
      <w:pPr>
        <w:pStyle w:val="610"/>
        <w:tabs>
          <w:tab w:val="left" w:pos="882"/>
        </w:tabs>
        <w:ind w:firstLine="480"/>
        <w:rPr>
          <w:rFonts w:ascii="仿宋" w:hAnsi="仿宋" w:eastAsia="仿宋" w:cs="仿宋"/>
        </w:rPr>
      </w:pPr>
      <w:r>
        <w:rPr>
          <w:rFonts w:hint="eastAsia" w:ascii="仿宋" w:hAnsi="仿宋" w:eastAsia="仿宋" w:cs="仿宋"/>
        </w:rPr>
        <w:t>振动试验后，固封扣盖和固封底座不应分离，号牌固封装置不应出现松脱现象。</w:t>
      </w:r>
    </w:p>
    <w:p>
      <w:pPr>
        <w:pStyle w:val="610"/>
        <w:tabs>
          <w:tab w:val="left" w:pos="882"/>
        </w:tabs>
        <w:ind w:left="490" w:leftChars="204" w:firstLine="0" w:firstLineChars="0"/>
        <w:rPr>
          <w:rFonts w:ascii="仿宋" w:hAnsi="仿宋" w:eastAsia="仿宋" w:cs="仿宋"/>
          <w:b/>
          <w:bCs/>
        </w:rPr>
      </w:pPr>
      <w:r>
        <w:rPr>
          <w:rFonts w:hint="eastAsia" w:ascii="仿宋" w:hAnsi="仿宋" w:eastAsia="仿宋" w:cs="仿宋"/>
          <w:b/>
          <w:bCs/>
        </w:rPr>
        <w:t>2.9防拆卸性能</w:t>
      </w:r>
    </w:p>
    <w:p>
      <w:pPr>
        <w:pStyle w:val="610"/>
        <w:tabs>
          <w:tab w:val="left" w:pos="882"/>
        </w:tabs>
        <w:ind w:firstLine="480"/>
        <w:rPr>
          <w:rFonts w:ascii="仿宋" w:hAnsi="仿宋" w:eastAsia="仿宋" w:cs="仿宋"/>
        </w:rPr>
      </w:pPr>
      <w:r>
        <w:rPr>
          <w:rFonts w:hint="eastAsia" w:ascii="仿宋" w:hAnsi="仿宋" w:eastAsia="仿宋" w:cs="仿宋"/>
        </w:rPr>
        <w:t>使用常规工具拆卸号牌固封装置，固封扣盖和固封底座在5min内不应分离。拆卸后的号牌固封装置，应当被损坏，无法重复使用。</w:t>
      </w:r>
    </w:p>
    <w:p>
      <w:pPr>
        <w:pStyle w:val="610"/>
        <w:tabs>
          <w:tab w:val="left" w:pos="882"/>
        </w:tabs>
        <w:ind w:firstLine="241" w:firstLineChars="100"/>
        <w:rPr>
          <w:rFonts w:ascii="仿宋" w:hAnsi="仿宋" w:eastAsia="仿宋" w:cs="仿宋"/>
          <w:b/>
          <w:bCs/>
        </w:rPr>
      </w:pPr>
      <w:r>
        <w:rPr>
          <w:rFonts w:hint="eastAsia" w:ascii="仿宋" w:hAnsi="仿宋" w:eastAsia="仿宋" w:cs="仿宋"/>
          <w:b/>
          <w:bCs/>
        </w:rPr>
        <w:t>▲2.10所投机动车号牌固封装置需符合公共安全行业标准《机动车号牌专用固封装置》（GA804-2008）、《中华人民共和国机动车号牌》（GA36-2018）的相关规定,且固封底座和固封扣盖组合的外径尺寸为20mm，误差不得大于±0.2mm，要求采取内扣式。</w:t>
      </w:r>
    </w:p>
    <w:p>
      <w:pPr>
        <w:pStyle w:val="610"/>
        <w:tabs>
          <w:tab w:val="left" w:pos="882"/>
        </w:tabs>
        <w:ind w:firstLine="241" w:firstLineChars="100"/>
        <w:rPr>
          <w:rFonts w:ascii="仿宋" w:hAnsi="仿宋" w:eastAsia="仿宋" w:cs="仿宋"/>
          <w:b/>
          <w:bCs/>
        </w:rPr>
      </w:pPr>
      <w:r>
        <w:rPr>
          <w:rFonts w:hint="eastAsia" w:ascii="仿宋" w:hAnsi="仿宋" w:eastAsia="仿宋" w:cs="仿宋"/>
          <w:b/>
          <w:bCs/>
        </w:rPr>
        <w:t>2.11公共安全行业标准《机动车号牌专用固封装置》如有修订，中标人需按修订后的最新标准供货，如中标人不能按最新标准要求供货的，采购人有权决定与中标人终止合同并重新组织招标。</w:t>
      </w:r>
    </w:p>
    <w:p>
      <w:pPr>
        <w:pStyle w:val="610"/>
        <w:tabs>
          <w:tab w:val="left" w:pos="1080"/>
        </w:tabs>
        <w:ind w:firstLine="0" w:firstLineChars="0"/>
        <w:rPr>
          <w:rFonts w:ascii="仿宋" w:hAnsi="仿宋" w:eastAsia="仿宋" w:cs="仿宋"/>
          <w:b/>
        </w:rPr>
      </w:pPr>
      <w:r>
        <w:rPr>
          <w:rFonts w:hint="eastAsia" w:ascii="仿宋" w:hAnsi="仿宋" w:eastAsia="仿宋" w:cs="仿宋"/>
          <w:b/>
        </w:rPr>
        <w:t>三、样品及检测报告</w:t>
      </w:r>
    </w:p>
    <w:p>
      <w:pPr>
        <w:pStyle w:val="610"/>
        <w:tabs>
          <w:tab w:val="left" w:pos="882"/>
        </w:tabs>
        <w:ind w:firstLine="482"/>
        <w:rPr>
          <w:rFonts w:ascii="仿宋" w:hAnsi="仿宋" w:eastAsia="仿宋" w:cs="仿宋"/>
          <w:b/>
        </w:rPr>
      </w:pPr>
      <w:r>
        <w:rPr>
          <w:rFonts w:hint="eastAsia" w:ascii="仿宋" w:hAnsi="仿宋" w:eastAsia="仿宋" w:cs="仿宋"/>
          <w:b/>
          <w:bCs/>
        </w:rPr>
        <w:t>3.1</w:t>
      </w:r>
      <w:r>
        <w:rPr>
          <w:rFonts w:hint="eastAsia" w:ascii="仿宋" w:hAnsi="仿宋" w:eastAsia="仿宋" w:cs="仿宋"/>
          <w:b/>
        </w:rPr>
        <w:t>投标人须对投标的固封装置型号、性能等作出详细描述，并提供经检测合格的投标样品（共5个独立小包装，4颗为1独立小包装），中标后由采购人予以封存；未中标的投标样品概不退还。</w:t>
      </w:r>
    </w:p>
    <w:p>
      <w:pPr>
        <w:tabs>
          <w:tab w:val="left" w:pos="1064"/>
        </w:tabs>
        <w:snapToGrid w:val="0"/>
        <w:spacing w:line="360" w:lineRule="auto"/>
        <w:ind w:firstLine="241" w:firstLineChars="100"/>
        <w:jc w:val="left"/>
        <w:rPr>
          <w:rFonts w:ascii="仿宋" w:hAnsi="仿宋" w:cs="仿宋"/>
          <w:b/>
          <w:bCs/>
          <w:highlight w:val="none"/>
        </w:rPr>
      </w:pPr>
      <w:r>
        <w:rPr>
          <w:rFonts w:hint="eastAsia" w:ascii="仿宋" w:hAnsi="仿宋" w:cs="仿宋"/>
          <w:b/>
          <w:bCs/>
          <w:highlight w:val="none"/>
        </w:rPr>
        <w:t>▲3.2</w:t>
      </w:r>
      <w:r>
        <w:rPr>
          <w:rFonts w:hint="eastAsia" w:ascii="仿宋" w:hAnsi="仿宋" w:cs="仿宋"/>
          <w:b/>
          <w:bCs/>
          <w:highlight w:val="none"/>
          <w:lang w:val="zh-CN"/>
        </w:rPr>
        <w:t>投标人须随样品提供</w:t>
      </w:r>
      <w:r>
        <w:rPr>
          <w:rFonts w:hint="eastAsia" w:ascii="仿宋" w:hAnsi="仿宋" w:cs="仿宋"/>
          <w:b/>
          <w:bCs/>
          <w:highlight w:val="none"/>
        </w:rPr>
        <w:t>公安部交通安全产品质量监督</w:t>
      </w:r>
      <w:r>
        <w:rPr>
          <w:rFonts w:hint="eastAsia" w:ascii="仿宋" w:hAnsi="仿宋" w:cs="仿宋"/>
          <w:b/>
          <w:bCs/>
          <w:highlight w:val="none"/>
          <w:lang w:val="zh-CN"/>
        </w:rPr>
        <w:t>检测中心检测合格的且处有效期内的检测报告（不限省份），样品检测结果将作为技术评分标准的依据，</w:t>
      </w:r>
      <w:r>
        <w:rPr>
          <w:rFonts w:hint="eastAsia" w:ascii="仿宋" w:hAnsi="仿宋" w:cs="仿宋"/>
          <w:b/>
          <w:bCs/>
          <w:highlight w:val="none"/>
        </w:rPr>
        <w:t>投标人应保证投标样品与送检样品各项参数趋于同等水平。</w:t>
      </w:r>
    </w:p>
    <w:p>
      <w:pPr>
        <w:pStyle w:val="610"/>
        <w:tabs>
          <w:tab w:val="left" w:pos="1080"/>
        </w:tabs>
        <w:ind w:firstLine="0" w:firstLineChars="0"/>
        <w:rPr>
          <w:rFonts w:ascii="仿宋" w:hAnsi="仿宋" w:eastAsia="仿宋" w:cs="仿宋"/>
          <w:b/>
          <w:lang w:val="zh-CN"/>
        </w:rPr>
      </w:pPr>
      <w:r>
        <w:rPr>
          <w:rFonts w:hint="eastAsia" w:ascii="仿宋" w:hAnsi="仿宋" w:eastAsia="仿宋" w:cs="仿宋"/>
          <w:b/>
        </w:rPr>
        <w:t>四</w:t>
      </w:r>
      <w:r>
        <w:rPr>
          <w:rFonts w:hint="eastAsia" w:ascii="仿宋" w:hAnsi="仿宋" w:eastAsia="仿宋" w:cs="仿宋"/>
          <w:b/>
          <w:lang w:val="zh-CN"/>
        </w:rPr>
        <w:t>、质保及服务要求</w:t>
      </w:r>
    </w:p>
    <w:p>
      <w:pPr>
        <w:pStyle w:val="610"/>
        <w:tabs>
          <w:tab w:val="left" w:pos="882"/>
        </w:tabs>
        <w:ind w:firstLine="480"/>
        <w:rPr>
          <w:rFonts w:ascii="仿宋" w:hAnsi="仿宋" w:eastAsia="仿宋" w:cs="仿宋"/>
        </w:rPr>
      </w:pPr>
      <w:r>
        <w:rPr>
          <w:rFonts w:hint="eastAsia" w:ascii="仿宋" w:hAnsi="仿宋" w:eastAsia="仿宋" w:cs="仿宋"/>
        </w:rPr>
        <w:t>4.1所供产品须是在质保期及采购人正常使用期限内的产品并符合采购人的采购要求。保证所供产品或其任何一部分均不会侵害第三方的知识产权，如发生所供货物与合同不符，采购人有权拒收或退货，由此产生的一切责任和后果由中标人承担。</w:t>
      </w:r>
    </w:p>
    <w:p>
      <w:pPr>
        <w:pStyle w:val="610"/>
        <w:tabs>
          <w:tab w:val="left" w:pos="882"/>
        </w:tabs>
        <w:ind w:firstLine="480"/>
        <w:rPr>
          <w:rFonts w:ascii="仿宋" w:hAnsi="仿宋" w:eastAsia="仿宋" w:cs="仿宋"/>
        </w:rPr>
      </w:pPr>
      <w:r>
        <w:rPr>
          <w:rFonts w:hint="eastAsia" w:ascii="仿宋" w:hAnsi="仿宋" w:eastAsia="仿宋" w:cs="仿宋"/>
        </w:rPr>
        <w:t>4.2履约保证金及质保期：履约保证金为合同总金额的2.5%（形式：汇票或转账支票），在签订合同后10个工作日内投标人交到采购人账户，</w:t>
      </w:r>
      <w:r>
        <w:rPr>
          <w:rFonts w:hint="eastAsia" w:ascii="仿宋" w:hAnsi="仿宋" w:eastAsia="仿宋" w:cs="仿宋"/>
          <w:b/>
        </w:rPr>
        <w:t>质保期为自供货起至合同期限截止后五年。</w:t>
      </w:r>
      <w:r>
        <w:rPr>
          <w:rFonts w:hint="eastAsia" w:ascii="仿宋" w:hAnsi="仿宋" w:eastAsia="仿宋" w:cs="仿宋"/>
        </w:rPr>
        <w:t>履约保证金在所有产品供货完毕并验收合格后，10个工作日内全额无息退还。</w:t>
      </w:r>
    </w:p>
    <w:p>
      <w:pPr>
        <w:pStyle w:val="610"/>
        <w:tabs>
          <w:tab w:val="left" w:pos="882"/>
        </w:tabs>
        <w:ind w:firstLine="480"/>
        <w:rPr>
          <w:rFonts w:ascii="仿宋" w:hAnsi="仿宋" w:eastAsia="仿宋" w:cs="仿宋"/>
          <w:kern w:val="0"/>
          <w:lang w:val="zh-CN"/>
        </w:rPr>
      </w:pPr>
      <w:r>
        <w:rPr>
          <w:rFonts w:hint="eastAsia" w:ascii="仿宋" w:hAnsi="仿宋" w:eastAsia="仿宋" w:cs="仿宋"/>
        </w:rPr>
        <w:t>4.3</w:t>
      </w:r>
      <w:r>
        <w:rPr>
          <w:rFonts w:hint="eastAsia" w:ascii="仿宋" w:hAnsi="仿宋" w:eastAsia="仿宋" w:cs="仿宋"/>
          <w:kern w:val="0"/>
          <w:lang w:val="zh-CN"/>
        </w:rPr>
        <w:t>中标人所供产品的外观和内在质量都应无任何问题，与所投样品基本一致。</w:t>
      </w:r>
    </w:p>
    <w:p>
      <w:pPr>
        <w:pStyle w:val="610"/>
        <w:tabs>
          <w:tab w:val="left" w:pos="882"/>
        </w:tabs>
        <w:ind w:firstLine="480"/>
        <w:rPr>
          <w:rFonts w:ascii="仿宋" w:hAnsi="仿宋" w:eastAsia="仿宋" w:cs="仿宋"/>
          <w:kern w:val="0"/>
        </w:rPr>
      </w:pPr>
      <w:r>
        <w:rPr>
          <w:rFonts w:hint="eastAsia" w:ascii="仿宋" w:hAnsi="仿宋" w:eastAsia="仿宋" w:cs="仿宋"/>
        </w:rPr>
        <w:t>4.3</w:t>
      </w:r>
      <w:r>
        <w:rPr>
          <w:rFonts w:hint="eastAsia" w:ascii="仿宋" w:hAnsi="仿宋" w:eastAsia="仿宋" w:cs="仿宋"/>
          <w:kern w:val="0"/>
        </w:rPr>
        <w:t>.</w:t>
      </w:r>
      <w:r>
        <w:rPr>
          <w:rFonts w:hint="eastAsia" w:ascii="仿宋" w:hAnsi="仿宋" w:eastAsia="仿宋" w:cs="仿宋"/>
        </w:rPr>
        <w:t>1</w:t>
      </w:r>
      <w:r>
        <w:rPr>
          <w:rFonts w:hint="eastAsia" w:ascii="仿宋" w:hAnsi="仿宋" w:eastAsia="仿宋" w:cs="仿宋"/>
          <w:kern w:val="0"/>
        </w:rPr>
        <w:t>在验收时发现质量问题（采购人生产过程中发现质量问题也视同验收时发现质量问题），一切责任由中标人负责。中标人在验收或日常抽检中所供</w:t>
      </w:r>
      <w:r>
        <w:rPr>
          <w:rFonts w:hint="eastAsia" w:ascii="仿宋" w:hAnsi="仿宋" w:eastAsia="仿宋" w:cs="仿宋"/>
        </w:rPr>
        <w:t>产品</w:t>
      </w:r>
      <w:r>
        <w:rPr>
          <w:rFonts w:hint="eastAsia" w:ascii="仿宋" w:hAnsi="仿宋" w:eastAsia="仿宋" w:cs="仿宋"/>
          <w:kern w:val="0"/>
          <w:lang w:val="zh-CN"/>
        </w:rPr>
        <w:t>出现质量问题，采购人有权拒收或要求中标人退回更换不合格产品，直至符合标准为止。</w:t>
      </w:r>
    </w:p>
    <w:p>
      <w:pPr>
        <w:pStyle w:val="610"/>
        <w:tabs>
          <w:tab w:val="left" w:pos="882"/>
        </w:tabs>
        <w:ind w:firstLine="480"/>
        <w:rPr>
          <w:rFonts w:ascii="仿宋" w:hAnsi="仿宋" w:eastAsia="仿宋" w:cs="仿宋"/>
          <w:kern w:val="0"/>
          <w:lang w:val="zh-CN"/>
        </w:rPr>
      </w:pPr>
      <w:r>
        <w:rPr>
          <w:rFonts w:hint="eastAsia" w:ascii="仿宋" w:hAnsi="仿宋" w:eastAsia="仿宋" w:cs="仿宋"/>
        </w:rPr>
        <w:t>4.3.2</w:t>
      </w:r>
      <w:r>
        <w:rPr>
          <w:rFonts w:hint="eastAsia" w:ascii="仿宋" w:hAnsi="仿宋" w:eastAsia="仿宋" w:cs="仿宋"/>
          <w:kern w:val="0"/>
        </w:rPr>
        <w:t>当中标人所供</w:t>
      </w:r>
      <w:r>
        <w:rPr>
          <w:rFonts w:hint="eastAsia" w:ascii="仿宋" w:hAnsi="仿宋" w:eastAsia="仿宋" w:cs="仿宋"/>
        </w:rPr>
        <w:t>产品</w:t>
      </w:r>
      <w:r>
        <w:rPr>
          <w:rFonts w:hint="eastAsia" w:ascii="仿宋" w:hAnsi="仿宋" w:eastAsia="仿宋" w:cs="仿宋"/>
          <w:kern w:val="0"/>
          <w:lang w:val="zh-CN"/>
        </w:rPr>
        <w:t>出现批次质量问题（单次供货量不合格</w:t>
      </w:r>
      <w:r>
        <w:rPr>
          <w:rFonts w:hint="eastAsia" w:ascii="仿宋" w:hAnsi="仿宋" w:eastAsia="仿宋" w:cs="仿宋"/>
        </w:rPr>
        <w:t>产品</w:t>
      </w:r>
      <w:r>
        <w:rPr>
          <w:rFonts w:hint="eastAsia" w:ascii="仿宋" w:hAnsi="仿宋" w:eastAsia="仿宋" w:cs="仿宋"/>
          <w:kern w:val="0"/>
          <w:lang w:val="zh-CN"/>
        </w:rPr>
        <w:t>达到2%及以上</w:t>
      </w:r>
      <w:r>
        <w:rPr>
          <w:rFonts w:ascii="仿宋" w:hAnsi="仿宋" w:eastAsia="仿宋" w:cs="仿宋"/>
          <w:kern w:val="0"/>
          <w:lang w:val="zh-CN"/>
        </w:rPr>
        <w:t>，视为产品出现批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问题），根据如下情况处理:</w:t>
      </w:r>
    </w:p>
    <w:p>
      <w:pPr>
        <w:pStyle w:val="610"/>
        <w:tabs>
          <w:tab w:val="left" w:pos="882"/>
        </w:tabs>
        <w:ind w:firstLine="480"/>
        <w:rPr>
          <w:rFonts w:ascii="仿宋" w:hAnsi="仿宋" w:eastAsia="仿宋" w:cs="仿宋"/>
          <w:kern w:val="0"/>
        </w:rPr>
      </w:pPr>
      <w:r>
        <w:rPr>
          <w:rFonts w:hint="eastAsia" w:ascii="仿宋" w:hAnsi="仿宋" w:eastAsia="仿宋" w:cs="仿宋"/>
          <w:kern w:val="0"/>
        </w:rPr>
        <w:t>第一次由中标人退回更换不合格产品，同时承担该批不合格产品的损失（包括但不限于材料成本、运输费用、仓储、生产成本等），采购人有权追究由此造成采购人的损失。</w:t>
      </w:r>
    </w:p>
    <w:p>
      <w:pPr>
        <w:pStyle w:val="610"/>
        <w:tabs>
          <w:tab w:val="left" w:pos="882"/>
        </w:tabs>
        <w:ind w:firstLine="480"/>
        <w:rPr>
          <w:rFonts w:ascii="仿宋" w:hAnsi="仿宋" w:eastAsia="仿宋" w:cs="仿宋"/>
          <w:kern w:val="0"/>
        </w:rPr>
      </w:pPr>
      <w:r>
        <w:rPr>
          <w:rFonts w:hint="eastAsia" w:ascii="仿宋" w:hAnsi="仿宋" w:eastAsia="仿宋" w:cs="仿宋"/>
          <w:kern w:val="0"/>
        </w:rPr>
        <w:t>第二次出现</w:t>
      </w:r>
      <w:r>
        <w:rPr>
          <w:rFonts w:ascii="仿宋" w:hAnsi="仿宋" w:eastAsia="仿宋" w:cs="仿宋"/>
          <w:kern w:val="0"/>
          <w:lang w:val="zh-CN"/>
        </w:rPr>
        <w:t>产品出现批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问题除按第一次情形处理外，按该批不合格产品结算价的10%缴纳违约金，采购人有权将违约金在结算货款时或保证金中直接扣除。</w:t>
      </w:r>
    </w:p>
    <w:p>
      <w:pPr>
        <w:pStyle w:val="610"/>
        <w:tabs>
          <w:tab w:val="left" w:pos="882"/>
        </w:tabs>
        <w:ind w:firstLine="480"/>
        <w:rPr>
          <w:rFonts w:ascii="仿宋" w:hAnsi="仿宋" w:eastAsia="仿宋" w:cs="仿宋"/>
          <w:kern w:val="0"/>
          <w:lang w:val="zh-CN"/>
        </w:rPr>
      </w:pPr>
      <w:r>
        <w:rPr>
          <w:rFonts w:hint="eastAsia" w:ascii="仿宋" w:hAnsi="仿宋" w:eastAsia="仿宋" w:cs="仿宋"/>
          <w:kern w:val="0"/>
        </w:rPr>
        <w:t>第三次出现</w:t>
      </w:r>
      <w:r>
        <w:rPr>
          <w:rFonts w:ascii="仿宋" w:hAnsi="仿宋" w:eastAsia="仿宋" w:cs="仿宋"/>
          <w:kern w:val="0"/>
          <w:lang w:val="zh-CN"/>
        </w:rPr>
        <w:t>产品出现批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问题除按第一次情形处理外，按该批不合格产品结算价的30%缴纳违约金，采购人有权将违约金在结算货款时或保证金中直接扣除，并要求中标人进行整改和书面说明。如果中标人有两个时，取消出现</w:t>
      </w:r>
      <w:r>
        <w:rPr>
          <w:rFonts w:ascii="仿宋" w:hAnsi="仿宋" w:eastAsia="仿宋" w:cs="仿宋"/>
          <w:kern w:val="0"/>
          <w:lang w:val="zh-CN"/>
        </w:rPr>
        <w:t>产品批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问题的中标方次月供货资格，正常供货后仍出现</w:t>
      </w:r>
      <w:r>
        <w:rPr>
          <w:rFonts w:ascii="仿宋" w:hAnsi="仿宋" w:eastAsia="仿宋" w:cs="仿宋"/>
          <w:kern w:val="0"/>
          <w:lang w:val="zh-CN"/>
        </w:rPr>
        <w:t>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问题，采购人有权行使单方解除权提前终止合同；如果中标人只有一个时，采购人有权直接行</w:t>
      </w:r>
      <w:r>
        <w:rPr>
          <w:rFonts w:hint="eastAsia" w:ascii="仿宋" w:hAnsi="仿宋" w:eastAsia="仿宋" w:cs="仿宋"/>
          <w:kern w:val="0"/>
        </w:rPr>
        <w:t>使单方解除权提前终止合同。</w:t>
      </w:r>
    </w:p>
    <w:p>
      <w:pPr>
        <w:pStyle w:val="610"/>
        <w:tabs>
          <w:tab w:val="left" w:pos="882"/>
        </w:tabs>
        <w:ind w:firstLine="480"/>
        <w:rPr>
          <w:rFonts w:ascii="仿宋" w:hAnsi="仿宋" w:eastAsia="仿宋" w:cs="仿宋"/>
          <w:bCs/>
          <w:kern w:val="0"/>
          <w:lang w:val="zh-CN"/>
        </w:rPr>
      </w:pPr>
      <w:r>
        <w:rPr>
          <w:rFonts w:hint="eastAsia" w:ascii="仿宋" w:hAnsi="仿宋" w:eastAsia="仿宋" w:cs="仿宋"/>
        </w:rPr>
        <w:t>4.3.3</w:t>
      </w:r>
      <w:r>
        <w:rPr>
          <w:rFonts w:hint="eastAsia" w:ascii="仿宋" w:hAnsi="仿宋" w:eastAsia="仿宋" w:cs="仿宋"/>
          <w:bCs/>
          <w:kern w:val="0"/>
          <w:lang w:val="zh-CN"/>
        </w:rPr>
        <w:t>在质保期内如发现质量问题，中标人负责“三包”，相应费用由中标人负责。当不合格</w:t>
      </w:r>
      <w:r>
        <w:rPr>
          <w:rFonts w:hint="eastAsia" w:ascii="仿宋" w:hAnsi="仿宋" w:eastAsia="仿宋" w:cs="仿宋"/>
        </w:rPr>
        <w:t>产品</w:t>
      </w:r>
      <w:r>
        <w:rPr>
          <w:rFonts w:hint="eastAsia" w:ascii="仿宋" w:hAnsi="仿宋" w:eastAsia="仿宋" w:cs="仿宋"/>
          <w:bCs/>
          <w:kern w:val="0"/>
        </w:rPr>
        <w:t>累计达到中标人所属合同期内已供货产品数量的2%</w:t>
      </w:r>
      <w:r>
        <w:rPr>
          <w:rFonts w:hint="eastAsia" w:ascii="仿宋" w:hAnsi="仿宋" w:eastAsia="仿宋" w:cs="仿宋"/>
        </w:rPr>
        <w:t>时，中标人除负责“三包”外还应承担违约责任，按照不合格产品</w:t>
      </w:r>
      <w:r>
        <w:rPr>
          <w:rFonts w:hint="eastAsia" w:ascii="仿宋" w:hAnsi="仿宋" w:eastAsia="仿宋" w:cs="仿宋"/>
          <w:bCs/>
          <w:kern w:val="0"/>
        </w:rPr>
        <w:t>总价值（价值按相应供货合同单价计算）为基数以30%计价作为违约金，</w:t>
      </w:r>
      <w:r>
        <w:rPr>
          <w:rFonts w:hint="eastAsia" w:ascii="仿宋" w:hAnsi="仿宋" w:eastAsia="仿宋" w:cs="仿宋"/>
        </w:rPr>
        <w:t>并在10个工作日内缴纳至采购人指定账户。若还处于合同履行期，采购人有权行使单方</w:t>
      </w:r>
      <w:r>
        <w:rPr>
          <w:rFonts w:hint="eastAsia" w:ascii="仿宋" w:hAnsi="仿宋" w:eastAsia="仿宋" w:cs="仿宋"/>
          <w:bCs/>
          <w:kern w:val="0"/>
        </w:rPr>
        <w:t>解除权立即终止仍在履行的合同，将相关库存物资由中标人</w:t>
      </w:r>
      <w:r>
        <w:rPr>
          <w:rFonts w:ascii="仿宋" w:hAnsi="仿宋" w:eastAsia="仿宋" w:cs="仿宋"/>
          <w:kern w:val="0"/>
        </w:rPr>
        <w:t>负责</w:t>
      </w:r>
      <w:r>
        <w:rPr>
          <w:rFonts w:hint="eastAsia" w:ascii="仿宋" w:hAnsi="仿宋" w:eastAsia="仿宋" w:cs="仿宋"/>
          <w:bCs/>
          <w:kern w:val="0"/>
          <w:lang w:val="zh-CN"/>
        </w:rPr>
        <w:t>运回，该批次货款已支付的部分由中标人退回。</w:t>
      </w:r>
    </w:p>
    <w:p>
      <w:pPr>
        <w:pStyle w:val="610"/>
        <w:tabs>
          <w:tab w:val="left" w:pos="882"/>
        </w:tabs>
        <w:ind w:firstLine="480"/>
        <w:rPr>
          <w:rFonts w:ascii="仿宋" w:hAnsi="仿宋" w:eastAsia="仿宋" w:cs="仿宋"/>
        </w:rPr>
      </w:pPr>
      <w:r>
        <w:rPr>
          <w:rFonts w:hint="eastAsia" w:ascii="仿宋" w:hAnsi="仿宋" w:eastAsia="仿宋" w:cs="仿宋"/>
        </w:rPr>
        <w:t>4.3.4采购人定期或不定期从库存中抽取送质量监督机构进行检测，检测合格，费用由采购人承担；如检测不合格，检测费用由中标人承担，并立即终止合同，取消中标人供货资格，并将库存物资由中标人运回，货款已支付的部分由中标人退回。</w:t>
      </w:r>
    </w:p>
    <w:p>
      <w:pPr>
        <w:pStyle w:val="610"/>
        <w:tabs>
          <w:tab w:val="left" w:pos="882"/>
        </w:tabs>
        <w:ind w:firstLine="480"/>
        <w:rPr>
          <w:rFonts w:ascii="仿宋" w:hAnsi="仿宋" w:eastAsia="仿宋" w:cs="仿宋"/>
        </w:rPr>
      </w:pPr>
      <w:r>
        <w:rPr>
          <w:rFonts w:hint="eastAsia" w:ascii="仿宋" w:hAnsi="仿宋" w:eastAsia="仿宋" w:cs="仿宋"/>
        </w:rPr>
        <w:t>4.4售后服务响应时间：中标人应提供7×24小时全天候响应服务支持，如发生问题中标人应在接到采购人电话后2小时内明确答复，24小时内派员赶赴现场解决，由此产生的一切费用均由中标人承担。</w:t>
      </w:r>
    </w:p>
    <w:p>
      <w:pPr>
        <w:pStyle w:val="610"/>
        <w:tabs>
          <w:tab w:val="left" w:pos="882"/>
        </w:tabs>
        <w:ind w:firstLine="480"/>
        <w:rPr>
          <w:rFonts w:ascii="仿宋" w:hAnsi="仿宋" w:eastAsia="仿宋" w:cs="仿宋"/>
        </w:rPr>
      </w:pPr>
      <w:r>
        <w:rPr>
          <w:rFonts w:hint="eastAsia" w:ascii="仿宋" w:hAnsi="仿宋" w:eastAsia="仿宋" w:cs="仿宋"/>
        </w:rPr>
        <w:t>4.5中标期内价格不变。</w:t>
      </w:r>
    </w:p>
    <w:p>
      <w:pPr>
        <w:spacing w:line="360" w:lineRule="auto"/>
        <w:rPr>
          <w:rFonts w:ascii="仿宋" w:hAnsi="仿宋" w:cs="仿宋"/>
          <w:b/>
          <w:lang w:val="zh-CN"/>
        </w:rPr>
      </w:pPr>
      <w:r>
        <w:rPr>
          <w:rFonts w:hint="eastAsia" w:ascii="仿宋" w:hAnsi="仿宋" w:cs="仿宋"/>
          <w:b/>
          <w:lang w:val="zh-CN"/>
        </w:rPr>
        <w:t>五、供货时间</w:t>
      </w:r>
    </w:p>
    <w:p>
      <w:pPr>
        <w:pStyle w:val="610"/>
        <w:tabs>
          <w:tab w:val="left" w:pos="882"/>
        </w:tabs>
        <w:ind w:firstLine="480"/>
        <w:rPr>
          <w:rFonts w:ascii="仿宋" w:hAnsi="仿宋" w:eastAsia="仿宋" w:cs="仿宋"/>
        </w:rPr>
      </w:pPr>
      <w:r>
        <w:rPr>
          <w:rFonts w:hint="eastAsia" w:ascii="仿宋" w:hAnsi="仿宋" w:eastAsia="仿宋" w:cs="仿宋"/>
        </w:rPr>
        <w:t>供货时间：中标人需在接到供货书面通知后15个自然日（含节假日）交货。</w:t>
      </w:r>
    </w:p>
    <w:p>
      <w:pPr>
        <w:pStyle w:val="610"/>
        <w:tabs>
          <w:tab w:val="left" w:pos="882"/>
        </w:tabs>
        <w:ind w:firstLine="480"/>
        <w:rPr>
          <w:rFonts w:ascii="仿宋" w:hAnsi="仿宋" w:eastAsia="仿宋" w:cs="仿宋"/>
        </w:rPr>
      </w:pPr>
      <w:r>
        <w:rPr>
          <w:rFonts w:hint="eastAsia" w:ascii="仿宋" w:hAnsi="仿宋" w:eastAsia="仿宋" w:cs="仿宋"/>
        </w:rPr>
        <w:t>供货地点：采购人指定的地点。</w:t>
      </w:r>
    </w:p>
    <w:p>
      <w:pPr>
        <w:spacing w:line="360" w:lineRule="auto"/>
        <w:rPr>
          <w:rFonts w:ascii="仿宋" w:hAnsi="仿宋" w:cs="仿宋"/>
          <w:b/>
          <w:lang w:val="zh-CN"/>
        </w:rPr>
      </w:pPr>
      <w:r>
        <w:rPr>
          <w:rFonts w:hint="eastAsia" w:ascii="仿宋" w:hAnsi="仿宋" w:cs="仿宋"/>
          <w:b/>
          <w:lang w:val="zh-CN"/>
        </w:rPr>
        <w:t>六、验收方式</w:t>
      </w:r>
    </w:p>
    <w:p>
      <w:pPr>
        <w:pStyle w:val="610"/>
        <w:tabs>
          <w:tab w:val="left" w:pos="882"/>
        </w:tabs>
        <w:ind w:firstLine="480"/>
        <w:rPr>
          <w:rFonts w:ascii="仿宋" w:hAnsi="仿宋" w:eastAsia="仿宋" w:cs="仿宋"/>
        </w:rPr>
      </w:pPr>
      <w:r>
        <w:rPr>
          <w:rFonts w:hint="eastAsia" w:ascii="仿宋" w:hAnsi="仿宋" w:eastAsia="仿宋" w:cs="仿宋"/>
        </w:rPr>
        <w:t>6.1验收分数量验收和质量验收两部分进行。</w:t>
      </w:r>
    </w:p>
    <w:p>
      <w:pPr>
        <w:pStyle w:val="610"/>
        <w:tabs>
          <w:tab w:val="left" w:pos="882"/>
        </w:tabs>
        <w:ind w:firstLine="480"/>
        <w:rPr>
          <w:rFonts w:ascii="仿宋" w:hAnsi="仿宋" w:eastAsia="仿宋" w:cs="仿宋"/>
        </w:rPr>
      </w:pPr>
      <w:r>
        <w:rPr>
          <w:rFonts w:hint="eastAsia" w:ascii="仿宋" w:hAnsi="仿宋" w:eastAsia="仿宋" w:cs="仿宋"/>
        </w:rPr>
        <w:t>6.1.1数量验收依照中标人提供的发货清单（装箱单）、合同双方约定时间，共同核实到货数量。 中标人应自行录制发货、到货视频，视频应清晰反映发货、到货数量。</w:t>
      </w:r>
    </w:p>
    <w:p>
      <w:pPr>
        <w:pStyle w:val="610"/>
        <w:tabs>
          <w:tab w:val="left" w:pos="882"/>
        </w:tabs>
        <w:ind w:firstLine="480"/>
        <w:rPr>
          <w:rFonts w:ascii="仿宋" w:hAnsi="仿宋" w:eastAsia="仿宋" w:cs="仿宋"/>
        </w:rPr>
      </w:pPr>
      <w:r>
        <w:rPr>
          <w:rFonts w:hint="eastAsia" w:ascii="仿宋" w:hAnsi="仿宋" w:eastAsia="仿宋" w:cs="仿宋"/>
        </w:rPr>
        <w:t>6.1.2货物的存放仓库由采购人负责协商解决，但中标人应预先提出货物存放保管要求。</w:t>
      </w:r>
    </w:p>
    <w:p>
      <w:pPr>
        <w:pStyle w:val="610"/>
        <w:tabs>
          <w:tab w:val="left" w:pos="882"/>
        </w:tabs>
        <w:ind w:firstLine="480"/>
        <w:rPr>
          <w:rFonts w:ascii="仿宋" w:hAnsi="仿宋" w:eastAsia="仿宋" w:cs="仿宋"/>
        </w:rPr>
      </w:pPr>
      <w:r>
        <w:rPr>
          <w:rFonts w:hint="eastAsia" w:ascii="仿宋" w:hAnsi="仿宋" w:eastAsia="仿宋" w:cs="仿宋"/>
        </w:rPr>
        <w:t>6.1.3中标人应派员在所供货物到场时进行货物验收。若发现任何损坏、缺失及至质量问题，中标人应负责更换，并妥善处理直至采购人满意。此工作所发生费用由中标人自行承担。</w:t>
      </w:r>
    </w:p>
    <w:p>
      <w:pPr>
        <w:spacing w:line="360" w:lineRule="auto"/>
        <w:ind w:firstLine="480" w:firstLineChars="200"/>
        <w:rPr>
          <w:rFonts w:ascii="仿宋" w:hAnsi="仿宋" w:cs="仿宋"/>
        </w:rPr>
      </w:pPr>
      <w:r>
        <w:rPr>
          <w:rFonts w:hint="eastAsia" w:ascii="仿宋" w:hAnsi="仿宋" w:cs="仿宋"/>
        </w:rPr>
        <w:t>6.1.4质量验收以样品和国家或行业有关产品制造及验收规范为验收依据。验收时发现与投报产品质量、规格参数不符或质量不合格时，一切责任由中标人负责。中标人所供货物如不符合招标文件及合同约定的采购人需求，采购人有权拒收或退回。如拒收或退回累计次数达到3次的，采购人有权提前终止合同，并追究违约责任。</w:t>
      </w:r>
    </w:p>
    <w:p>
      <w:pPr>
        <w:pStyle w:val="610"/>
        <w:tabs>
          <w:tab w:val="left" w:pos="882"/>
        </w:tabs>
        <w:ind w:firstLine="480"/>
        <w:rPr>
          <w:rFonts w:ascii="仿宋" w:hAnsi="仿宋" w:eastAsia="仿宋" w:cs="仿宋"/>
        </w:rPr>
      </w:pPr>
      <w:r>
        <w:rPr>
          <w:rFonts w:hint="eastAsia" w:ascii="仿宋" w:hAnsi="仿宋" w:eastAsia="仿宋" w:cs="仿宋"/>
        </w:rPr>
        <w:t>6.1.5产品验收将由采购人、中标人联合进行，产品验收合格后交采购人保管使用。</w:t>
      </w:r>
    </w:p>
    <w:p>
      <w:pPr>
        <w:spacing w:line="360" w:lineRule="auto"/>
        <w:rPr>
          <w:rFonts w:ascii="仿宋" w:hAnsi="仿宋" w:cs="仿宋"/>
          <w:b/>
          <w:lang w:val="zh-CN"/>
        </w:rPr>
      </w:pPr>
      <w:r>
        <w:rPr>
          <w:rFonts w:hint="eastAsia" w:ascii="仿宋" w:hAnsi="仿宋" w:cs="仿宋"/>
          <w:b/>
          <w:lang w:val="zh-CN"/>
        </w:rPr>
        <w:t>七、付款方式</w:t>
      </w:r>
    </w:p>
    <w:p>
      <w:pPr>
        <w:pStyle w:val="610"/>
        <w:tabs>
          <w:tab w:val="left" w:pos="882"/>
        </w:tabs>
        <w:ind w:firstLine="480"/>
        <w:rPr>
          <w:rFonts w:ascii="仿宋" w:hAnsi="仿宋" w:eastAsia="仿宋" w:cs="仿宋"/>
        </w:rPr>
      </w:pPr>
      <w:r>
        <w:rPr>
          <w:rFonts w:hint="eastAsia" w:ascii="仿宋" w:hAnsi="仿宋" w:eastAsia="仿宋" w:cs="仿宋"/>
        </w:rPr>
        <w:t>每批次已交付的货物，经采购人确认于每月25日进行一次性核实结算，中标人提供增值税专用发票，经审核合格后10个工作日内支付。</w:t>
      </w:r>
    </w:p>
    <w:p>
      <w:pPr>
        <w:spacing w:line="360" w:lineRule="auto"/>
        <w:rPr>
          <w:rFonts w:ascii="仿宋" w:hAnsi="仿宋" w:cs="仿宋"/>
          <w:b/>
        </w:rPr>
      </w:pPr>
      <w:r>
        <w:rPr>
          <w:rFonts w:hint="eastAsia" w:ascii="仿宋" w:hAnsi="仿宋" w:cs="仿宋"/>
          <w:b/>
          <w:lang w:val="zh-CN"/>
        </w:rPr>
        <w:t>八、其他要求</w:t>
      </w:r>
    </w:p>
    <w:p>
      <w:pPr>
        <w:pStyle w:val="610"/>
        <w:tabs>
          <w:tab w:val="left" w:pos="882"/>
        </w:tabs>
        <w:ind w:firstLine="480"/>
        <w:rPr>
          <w:rFonts w:ascii="仿宋" w:hAnsi="仿宋" w:eastAsia="仿宋" w:cs="仿宋"/>
        </w:rPr>
      </w:pPr>
      <w:bookmarkStart w:id="27" w:name="_Toc208196334"/>
      <w:r>
        <w:rPr>
          <w:rFonts w:hint="eastAsia" w:ascii="仿宋" w:hAnsi="仿宋" w:eastAsia="仿宋" w:cs="仿宋"/>
        </w:rPr>
        <w:t>8.1包装、运输和贮存</w:t>
      </w:r>
      <w:bookmarkEnd w:id="27"/>
    </w:p>
    <w:p>
      <w:pPr>
        <w:pStyle w:val="610"/>
        <w:tabs>
          <w:tab w:val="left" w:pos="882"/>
        </w:tabs>
        <w:ind w:firstLine="480"/>
        <w:rPr>
          <w:rFonts w:ascii="仿宋" w:hAnsi="仿宋" w:eastAsia="仿宋" w:cs="仿宋"/>
        </w:rPr>
      </w:pPr>
      <w:r>
        <w:rPr>
          <w:rFonts w:hint="eastAsia" w:ascii="仿宋" w:hAnsi="仿宋" w:eastAsia="仿宋" w:cs="仿宋"/>
        </w:rPr>
        <w:t>8.1.1每套号牌固封装置按照运输、贮存要求，有适当的包装，以防止产品损伤，包装箱内应有使用说明书、产品检验合格证、装箱单等。</w:t>
      </w:r>
    </w:p>
    <w:p>
      <w:pPr>
        <w:pStyle w:val="610"/>
        <w:tabs>
          <w:tab w:val="left" w:pos="882"/>
        </w:tabs>
        <w:ind w:firstLine="480"/>
        <w:rPr>
          <w:rFonts w:ascii="仿宋" w:hAnsi="仿宋" w:eastAsia="仿宋" w:cs="仿宋"/>
        </w:rPr>
      </w:pPr>
      <w:r>
        <w:rPr>
          <w:rFonts w:hint="eastAsia" w:ascii="仿宋" w:hAnsi="仿宋" w:eastAsia="仿宋" w:cs="仿宋"/>
        </w:rPr>
        <w:t>8.1.2产品在运输时，要注意防止淋雨、受潮。</w:t>
      </w:r>
    </w:p>
    <w:p>
      <w:pPr>
        <w:pStyle w:val="610"/>
        <w:tabs>
          <w:tab w:val="left" w:pos="882"/>
        </w:tabs>
        <w:ind w:firstLine="480"/>
        <w:rPr>
          <w:rFonts w:ascii="仿宋" w:hAnsi="仿宋" w:eastAsia="仿宋" w:cs="仿宋"/>
        </w:rPr>
      </w:pPr>
      <w:r>
        <w:rPr>
          <w:rFonts w:hint="eastAsia" w:ascii="仿宋" w:hAnsi="仿宋" w:eastAsia="仿宋" w:cs="仿宋"/>
        </w:rPr>
        <w:t>8.1.3产品应贮存在通风、干燥、防雨的场所。</w:t>
      </w:r>
    </w:p>
    <w:p>
      <w:pPr>
        <w:pStyle w:val="610"/>
        <w:tabs>
          <w:tab w:val="left" w:pos="882"/>
        </w:tabs>
        <w:ind w:firstLine="480"/>
        <w:rPr>
          <w:rFonts w:ascii="仿宋" w:hAnsi="仿宋" w:eastAsia="仿宋" w:cs="仿宋"/>
        </w:rPr>
      </w:pPr>
      <w:r>
        <w:rPr>
          <w:rFonts w:hint="eastAsia" w:ascii="仿宋" w:hAnsi="仿宋" w:eastAsia="仿宋" w:cs="仿宋"/>
        </w:rPr>
        <w:t>8.1.4采用防水防潮防破损专用包装，每个大包装内装1000颗，每4颗为一独立小包装(小包装须采用发泡袋包装)、每50小包装为一中包装、每个大包装内装5袋中包装。（摩托车用固封装置为每个大包装内装1000颗，每2颗为一独立小包装(小包装须采用发泡袋包装)、每100小包装为一中包装、每个大包装内装5袋中包装）每个外包装在醒目处必须印刷注明数量、规格、执行标准、生产时间、地区、发牌机关代号（如：浙A、浙B</w:t>
      </w:r>
      <w:r>
        <w:rPr>
          <w:rFonts w:hint="eastAsia" w:ascii="仿宋" w:hAnsi="仿宋" w:eastAsia="仿宋" w:cs="仿宋"/>
          <w:bCs/>
        </w:rPr>
        <w:t>、浙O</w:t>
      </w:r>
      <w:r>
        <w:rPr>
          <w:rFonts w:hint="eastAsia" w:ascii="仿宋" w:hAnsi="仿宋" w:eastAsia="仿宋" w:cs="仿宋"/>
        </w:rPr>
        <w:t>等）。</w:t>
      </w:r>
    </w:p>
    <w:p>
      <w:pPr>
        <w:pStyle w:val="610"/>
        <w:tabs>
          <w:tab w:val="left" w:pos="882"/>
        </w:tabs>
        <w:ind w:firstLine="480"/>
        <w:rPr>
          <w:rFonts w:ascii="仿宋" w:hAnsi="仿宋" w:eastAsia="仿宋" w:cs="仿宋"/>
        </w:rPr>
      </w:pPr>
      <w:r>
        <w:rPr>
          <w:rFonts w:hint="eastAsia" w:ascii="仿宋" w:hAnsi="仿宋" w:eastAsia="仿宋" w:cs="仿宋"/>
        </w:rPr>
        <w:t>8.2在项目实施过程中，严格遵守国家相关保密与安全法律法规，遵循采购人各项安全保密制度和规章。</w:t>
      </w:r>
    </w:p>
    <w:p>
      <w:pPr>
        <w:pStyle w:val="610"/>
        <w:tabs>
          <w:tab w:val="left" w:pos="882"/>
        </w:tabs>
        <w:ind w:firstLine="480"/>
        <w:rPr>
          <w:rFonts w:ascii="仿宋" w:hAnsi="仿宋" w:eastAsia="仿宋" w:cs="仿宋"/>
        </w:rPr>
      </w:pPr>
      <w:r>
        <w:rPr>
          <w:rFonts w:hint="eastAsia" w:ascii="仿宋" w:hAnsi="仿宋" w:eastAsia="仿宋" w:cs="仿宋"/>
        </w:rPr>
        <w:t>8.3要求服务工作人员对工作中涉及到的用户的数据、文件等任何资料进行保密。因工作人员的行为造成泄密等问题由中标人承担相应的责任。</w:t>
      </w:r>
    </w:p>
    <w:p>
      <w:pPr>
        <w:pStyle w:val="610"/>
        <w:tabs>
          <w:tab w:val="left" w:pos="882"/>
        </w:tabs>
        <w:ind w:firstLine="480"/>
        <w:rPr>
          <w:rFonts w:ascii="仿宋" w:hAnsi="仿宋" w:eastAsia="仿宋" w:cs="仿宋"/>
        </w:rPr>
      </w:pPr>
      <w:r>
        <w:rPr>
          <w:rFonts w:hint="eastAsia" w:ascii="仿宋" w:hAnsi="仿宋" w:eastAsia="仿宋" w:cs="仿宋"/>
        </w:rPr>
        <w:t>8.4本次中标人确定原则为：评标委员会按各有效投标人的综合得分从高到低的顺序推荐排名前三名的投标人为中标候选人，并确定排名前二名的投标人为中标人。如中标人因自身原因放弃中标或因不可抗力不能履行合同时，采购人将有权选择排名第三的候选供应商为中标人或由采购人重新开展政府采购活动。</w:t>
      </w:r>
    </w:p>
    <w:p>
      <w:pPr>
        <w:pStyle w:val="610"/>
        <w:tabs>
          <w:tab w:val="left" w:pos="882"/>
        </w:tabs>
        <w:ind w:firstLine="480"/>
        <w:rPr>
          <w:rFonts w:ascii="仿宋" w:hAnsi="仿宋" w:eastAsia="仿宋" w:cs="仿宋"/>
        </w:rPr>
      </w:pPr>
      <w:r>
        <w:rPr>
          <w:rFonts w:hint="eastAsia" w:ascii="仿宋" w:hAnsi="仿宋" w:eastAsia="仿宋" w:cs="仿宋"/>
        </w:rPr>
        <w:t>8.5供货分配比例：</w:t>
      </w:r>
    </w:p>
    <w:p>
      <w:pPr>
        <w:pStyle w:val="610"/>
        <w:tabs>
          <w:tab w:val="left" w:pos="882"/>
        </w:tabs>
        <w:ind w:firstLine="480"/>
        <w:rPr>
          <w:rFonts w:ascii="仿宋" w:hAnsi="仿宋" w:eastAsia="仿宋" w:cs="仿宋"/>
        </w:rPr>
      </w:pPr>
      <w:r>
        <w:rPr>
          <w:rFonts w:hint="eastAsia" w:ascii="仿宋" w:hAnsi="仿宋" w:eastAsia="仿宋" w:cs="仿宋"/>
        </w:rPr>
        <w:t>价格相差5%（含5%）以内，按5:5分配供货；</w:t>
      </w:r>
    </w:p>
    <w:p>
      <w:pPr>
        <w:pStyle w:val="610"/>
        <w:tabs>
          <w:tab w:val="left" w:pos="882"/>
        </w:tabs>
        <w:ind w:firstLine="480"/>
        <w:rPr>
          <w:rFonts w:ascii="仿宋" w:hAnsi="仿宋" w:eastAsia="仿宋" w:cs="仿宋"/>
        </w:rPr>
      </w:pPr>
      <w:r>
        <w:rPr>
          <w:rFonts w:hint="eastAsia" w:ascii="仿宋" w:hAnsi="仿宋" w:eastAsia="仿宋" w:cs="仿宋"/>
        </w:rPr>
        <w:t>价格相差5%-10%（含10%），按4:6分配供货（价格低的所占比例为60%）；</w:t>
      </w:r>
    </w:p>
    <w:p>
      <w:pPr>
        <w:pStyle w:val="610"/>
        <w:tabs>
          <w:tab w:val="left" w:pos="882"/>
        </w:tabs>
        <w:ind w:firstLine="480"/>
        <w:rPr>
          <w:rFonts w:ascii="仿宋" w:hAnsi="仿宋" w:eastAsia="仿宋" w:cs="仿宋"/>
        </w:rPr>
      </w:pPr>
      <w:r>
        <w:rPr>
          <w:rFonts w:hint="eastAsia" w:ascii="仿宋" w:hAnsi="仿宋" w:eastAsia="仿宋" w:cs="仿宋"/>
        </w:rPr>
        <w:t>价格相差10%以上，按3:7分配供货（价格低的所占比例为70%）。</w:t>
      </w:r>
    </w:p>
    <w:p>
      <w:pPr>
        <w:pStyle w:val="610"/>
        <w:tabs>
          <w:tab w:val="left" w:pos="882"/>
        </w:tabs>
        <w:ind w:firstLine="480"/>
        <w:rPr>
          <w:rFonts w:ascii="仿宋" w:hAnsi="仿宋" w:eastAsia="仿宋" w:cs="仿宋"/>
        </w:rPr>
      </w:pPr>
      <w:r>
        <w:rPr>
          <w:rFonts w:hint="eastAsia" w:ascii="仿宋" w:hAnsi="仿宋" w:eastAsia="仿宋" w:cs="仿宋"/>
        </w:rPr>
        <w:t>在正常供货情况下，一般每月按需求量以及约定比例对中标人进行分配，如任何一方所供产品出现质量问题，则取消其次月供货资格进行整改，且对应需求量由另一方承接。</w:t>
      </w:r>
    </w:p>
    <w:p>
      <w:pPr>
        <w:spacing w:line="360" w:lineRule="auto"/>
        <w:ind w:firstLine="482" w:firstLineChars="200"/>
        <w:rPr>
          <w:rFonts w:ascii="仿宋" w:hAnsi="仿宋" w:cs="仿宋"/>
          <w:b/>
        </w:rPr>
      </w:pPr>
      <w:r>
        <w:rPr>
          <w:rFonts w:hint="eastAsia" w:ascii="仿宋" w:hAnsi="仿宋" w:cs="仿宋"/>
          <w:b/>
        </w:rPr>
        <w:t>▲8.6本项目不允许转包、分包。如采购人或其他投标人在项目实施过程中有确凿证据证明中标人存在转包或分包情况的，采购人有权取消该中标人的供货资格，并向其追究采购人的相应损失。</w:t>
      </w:r>
    </w:p>
    <w:p>
      <w:pPr>
        <w:spacing w:line="360" w:lineRule="auto"/>
        <w:ind w:firstLine="482" w:firstLineChars="200"/>
        <w:rPr>
          <w:rFonts w:ascii="仿宋" w:hAnsi="仿宋" w:cs="仿宋"/>
          <w:bCs/>
          <w:kern w:val="0"/>
        </w:rPr>
      </w:pPr>
      <w:r>
        <w:rPr>
          <w:rFonts w:hint="eastAsia" w:ascii="仿宋" w:hAnsi="仿宋" w:cs="仿宋"/>
          <w:b/>
        </w:rPr>
        <w:t>备注：若投标企业为境内上市公司的，则以上市公司或上市公司的控股公司、子公司、分公司等关联公司之间的授权生产或者委托生产，不属于本招标公告内的“转包、分包”行为。</w:t>
      </w:r>
    </w:p>
    <w:p>
      <w:pPr>
        <w:pStyle w:val="2"/>
        <w:spacing w:before="0" w:after="0" w:line="312" w:lineRule="auto"/>
        <w:rPr>
          <w:rFonts w:ascii="仿宋" w:hAnsi="仿宋" w:cs="仿宋"/>
        </w:rPr>
        <w:sectPr>
          <w:headerReference r:id="rId8" w:type="default"/>
          <w:footerReference r:id="rId9" w:type="default"/>
          <w:pgSz w:w="11906" w:h="16838"/>
          <w:pgMar w:top="1440" w:right="1803" w:bottom="1440" w:left="1803" w:header="851" w:footer="992" w:gutter="0"/>
          <w:cols w:space="720" w:num="1"/>
          <w:docGrid w:type="lines" w:linePitch="332" w:charSpace="0"/>
        </w:sectPr>
      </w:pPr>
    </w:p>
    <w:p>
      <w:pPr>
        <w:snapToGrid w:val="0"/>
        <w:spacing w:line="360" w:lineRule="auto"/>
        <w:jc w:val="center"/>
        <w:rPr>
          <w:rFonts w:ascii="仿宋" w:hAnsi="仿宋" w:cs="仿宋_GB2312"/>
          <w:b/>
          <w:sz w:val="36"/>
          <w:szCs w:val="36"/>
        </w:rPr>
      </w:pPr>
      <w:r>
        <w:rPr>
          <w:rFonts w:hint="eastAsia" w:ascii="仿宋" w:hAnsi="仿宋" w:cs="仿宋_GB2312"/>
          <w:b/>
          <w:sz w:val="36"/>
          <w:szCs w:val="36"/>
        </w:rPr>
        <w:t>第四部分</w:t>
      </w:r>
      <w:bookmarkStart w:id="28" w:name="_Toc184314433"/>
      <w:bookmarkEnd w:id="28"/>
      <w:bookmarkStart w:id="29" w:name="_Toc184313254"/>
      <w:bookmarkEnd w:id="29"/>
      <w:bookmarkStart w:id="30" w:name="_Toc184310284"/>
      <w:bookmarkEnd w:id="30"/>
      <w:bookmarkStart w:id="31" w:name="_Toc184308047"/>
      <w:bookmarkEnd w:id="31"/>
      <w:bookmarkStart w:id="32" w:name="_Toc184314463"/>
      <w:bookmarkEnd w:id="32"/>
      <w:bookmarkStart w:id="33" w:name="_Toc184312080"/>
      <w:bookmarkEnd w:id="33"/>
      <w:bookmarkStart w:id="34" w:name="_Toc184314461"/>
      <w:bookmarkEnd w:id="34"/>
      <w:bookmarkStart w:id="35" w:name="_Toc184312109"/>
      <w:bookmarkEnd w:id="35"/>
      <w:bookmarkStart w:id="36" w:name="_Toc184308084"/>
      <w:bookmarkEnd w:id="36"/>
      <w:bookmarkStart w:id="37" w:name="_Toc184314469"/>
      <w:bookmarkEnd w:id="37"/>
      <w:bookmarkStart w:id="38" w:name="_Toc184310338"/>
      <w:bookmarkEnd w:id="38"/>
      <w:bookmarkStart w:id="39" w:name="_Toc184313261"/>
      <w:bookmarkEnd w:id="39"/>
      <w:bookmarkStart w:id="40" w:name="_Toc184312131"/>
      <w:bookmarkEnd w:id="40"/>
      <w:bookmarkStart w:id="41" w:name="_Toc184313250"/>
      <w:bookmarkEnd w:id="41"/>
      <w:bookmarkStart w:id="42" w:name="_Toc184310277"/>
      <w:bookmarkEnd w:id="42"/>
      <w:bookmarkStart w:id="43" w:name="_Toc184313263"/>
      <w:bookmarkEnd w:id="43"/>
      <w:bookmarkStart w:id="44" w:name="_Toc184310303"/>
      <w:bookmarkEnd w:id="44"/>
      <w:bookmarkStart w:id="45" w:name="_Toc184312073"/>
      <w:bookmarkEnd w:id="45"/>
      <w:bookmarkStart w:id="46" w:name="_Toc184313262"/>
      <w:bookmarkEnd w:id="46"/>
      <w:bookmarkStart w:id="47" w:name="_Toc184313303"/>
      <w:bookmarkEnd w:id="47"/>
      <w:bookmarkStart w:id="48" w:name="_Toc184314423"/>
      <w:bookmarkEnd w:id="48"/>
      <w:bookmarkStart w:id="49" w:name="_Toc184313285"/>
      <w:bookmarkEnd w:id="49"/>
      <w:bookmarkStart w:id="50" w:name="_Toc184310281"/>
      <w:bookmarkEnd w:id="50"/>
      <w:bookmarkStart w:id="51" w:name="_Toc184313240"/>
      <w:bookmarkEnd w:id="51"/>
      <w:bookmarkStart w:id="52" w:name="_Toc184314417"/>
      <w:bookmarkEnd w:id="52"/>
      <w:bookmarkStart w:id="53" w:name="_Toc184308062"/>
      <w:bookmarkEnd w:id="53"/>
      <w:bookmarkStart w:id="54" w:name="_Toc184308038"/>
      <w:bookmarkEnd w:id="54"/>
      <w:bookmarkStart w:id="55" w:name="_Toc184312068"/>
      <w:bookmarkEnd w:id="55"/>
      <w:bookmarkStart w:id="56" w:name="_Toc184308069"/>
      <w:bookmarkEnd w:id="56"/>
      <w:bookmarkStart w:id="57" w:name="_Toc184313268"/>
      <w:bookmarkEnd w:id="57"/>
      <w:bookmarkStart w:id="58" w:name="_Toc184308089"/>
      <w:bookmarkEnd w:id="58"/>
      <w:bookmarkStart w:id="59" w:name="_Toc184313258"/>
      <w:bookmarkEnd w:id="59"/>
      <w:bookmarkStart w:id="60" w:name="_Toc184313244"/>
      <w:bookmarkEnd w:id="60"/>
      <w:bookmarkStart w:id="61" w:name="_Toc184310339"/>
      <w:bookmarkEnd w:id="61"/>
      <w:bookmarkStart w:id="62" w:name="_Toc184308040"/>
      <w:bookmarkEnd w:id="62"/>
      <w:bookmarkStart w:id="63" w:name="_Toc184310342"/>
      <w:bookmarkEnd w:id="63"/>
      <w:bookmarkStart w:id="64" w:name="_Toc184310279"/>
      <w:bookmarkEnd w:id="64"/>
      <w:bookmarkStart w:id="65" w:name="_Toc184310314"/>
      <w:bookmarkEnd w:id="65"/>
      <w:bookmarkStart w:id="66" w:name="_Toc184310283"/>
      <w:bookmarkEnd w:id="66"/>
      <w:bookmarkStart w:id="67" w:name="_Toc184310293"/>
      <w:bookmarkEnd w:id="67"/>
      <w:bookmarkStart w:id="68" w:name="_Toc184308066"/>
      <w:bookmarkEnd w:id="68"/>
      <w:bookmarkStart w:id="69" w:name="_Toc184310285"/>
      <w:bookmarkEnd w:id="69"/>
      <w:bookmarkStart w:id="70" w:name="_Toc184310286"/>
      <w:bookmarkEnd w:id="70"/>
      <w:bookmarkStart w:id="71" w:name="_Toc184314427"/>
      <w:bookmarkEnd w:id="71"/>
      <w:bookmarkStart w:id="72" w:name="_Toc184312088"/>
      <w:bookmarkEnd w:id="72"/>
      <w:bookmarkStart w:id="73" w:name="_Toc184308041"/>
      <w:bookmarkEnd w:id="73"/>
      <w:bookmarkStart w:id="74" w:name="_Toc184314410"/>
      <w:bookmarkEnd w:id="74"/>
      <w:bookmarkStart w:id="75" w:name="_Toc184310328"/>
      <w:bookmarkEnd w:id="75"/>
      <w:bookmarkStart w:id="76" w:name="_Toc184312082"/>
      <w:bookmarkEnd w:id="76"/>
      <w:bookmarkStart w:id="77" w:name="_Toc184314465"/>
      <w:bookmarkEnd w:id="77"/>
      <w:bookmarkStart w:id="78" w:name="_Toc184310292"/>
      <w:bookmarkEnd w:id="78"/>
      <w:bookmarkStart w:id="79" w:name="_Toc184308082"/>
      <w:bookmarkEnd w:id="79"/>
      <w:bookmarkStart w:id="80" w:name="_Toc184308081"/>
      <w:bookmarkEnd w:id="80"/>
      <w:bookmarkStart w:id="81" w:name="_Toc184312100"/>
      <w:bookmarkEnd w:id="81"/>
      <w:bookmarkStart w:id="82" w:name="_Toc184312075"/>
      <w:bookmarkEnd w:id="82"/>
      <w:bookmarkStart w:id="83" w:name="_Toc184308086"/>
      <w:bookmarkEnd w:id="83"/>
      <w:bookmarkStart w:id="84" w:name="_Toc184313243"/>
      <w:bookmarkEnd w:id="84"/>
      <w:bookmarkStart w:id="85" w:name="_Toc184314439"/>
      <w:bookmarkEnd w:id="85"/>
      <w:bookmarkStart w:id="86" w:name="_Toc184314429"/>
      <w:bookmarkEnd w:id="86"/>
      <w:bookmarkStart w:id="87" w:name="_Toc184312132"/>
      <w:bookmarkEnd w:id="87"/>
      <w:bookmarkStart w:id="88" w:name="_Toc184312101"/>
      <w:bookmarkEnd w:id="88"/>
      <w:bookmarkStart w:id="89" w:name="_Toc184312104"/>
      <w:bookmarkEnd w:id="89"/>
      <w:bookmarkStart w:id="90" w:name="_Toc184308102"/>
      <w:bookmarkEnd w:id="90"/>
      <w:bookmarkStart w:id="91" w:name="_Toc184312086"/>
      <w:bookmarkEnd w:id="91"/>
      <w:bookmarkStart w:id="92" w:name="_Toc184312124"/>
      <w:bookmarkEnd w:id="92"/>
      <w:bookmarkStart w:id="93" w:name="_Toc184310276"/>
      <w:bookmarkEnd w:id="93"/>
      <w:bookmarkStart w:id="94" w:name="_Toc184313302"/>
      <w:bookmarkEnd w:id="94"/>
      <w:bookmarkStart w:id="95" w:name="_Toc184314435"/>
      <w:bookmarkEnd w:id="95"/>
      <w:bookmarkStart w:id="96" w:name="_Toc184312079"/>
      <w:bookmarkEnd w:id="96"/>
      <w:bookmarkStart w:id="97" w:name="_Toc184312116"/>
      <w:bookmarkEnd w:id="97"/>
      <w:bookmarkStart w:id="98" w:name="_Toc184308090"/>
      <w:bookmarkEnd w:id="98"/>
      <w:bookmarkStart w:id="99" w:name="_Toc184313241"/>
      <w:bookmarkEnd w:id="99"/>
      <w:bookmarkStart w:id="100" w:name="_Toc184310289"/>
      <w:bookmarkEnd w:id="100"/>
      <w:bookmarkStart w:id="101" w:name="_Toc184310318"/>
      <w:bookmarkEnd w:id="101"/>
      <w:bookmarkStart w:id="102" w:name="_Toc184308101"/>
      <w:bookmarkEnd w:id="102"/>
      <w:bookmarkStart w:id="103" w:name="_Toc184310272"/>
      <w:bookmarkEnd w:id="103"/>
      <w:bookmarkStart w:id="104" w:name="_Toc184312115"/>
      <w:bookmarkEnd w:id="104"/>
      <w:bookmarkStart w:id="105" w:name="_Toc184308092"/>
      <w:bookmarkEnd w:id="105"/>
      <w:bookmarkStart w:id="106" w:name="_Toc184312081"/>
      <w:bookmarkEnd w:id="106"/>
      <w:bookmarkStart w:id="107" w:name="_Toc184310344"/>
      <w:bookmarkEnd w:id="107"/>
      <w:bookmarkStart w:id="108" w:name="_Toc184313288"/>
      <w:bookmarkEnd w:id="108"/>
      <w:bookmarkStart w:id="109" w:name="_Toc184314448"/>
      <w:bookmarkEnd w:id="109"/>
      <w:bookmarkStart w:id="110" w:name="_Toc184314415"/>
      <w:bookmarkEnd w:id="110"/>
      <w:bookmarkStart w:id="111" w:name="_Toc184310326"/>
      <w:bookmarkEnd w:id="111"/>
      <w:bookmarkStart w:id="112" w:name="_Toc184312106"/>
      <w:bookmarkEnd w:id="112"/>
      <w:bookmarkStart w:id="113" w:name="_Toc184312125"/>
      <w:bookmarkEnd w:id="113"/>
      <w:bookmarkStart w:id="114" w:name="_Toc184313271"/>
      <w:bookmarkEnd w:id="114"/>
      <w:bookmarkStart w:id="115" w:name="_Toc184310335"/>
      <w:bookmarkEnd w:id="115"/>
      <w:bookmarkStart w:id="116" w:name="_Toc184308044"/>
      <w:bookmarkEnd w:id="116"/>
      <w:bookmarkStart w:id="117" w:name="_Toc184314482"/>
      <w:bookmarkEnd w:id="117"/>
      <w:bookmarkStart w:id="118" w:name="_Toc184308049"/>
      <w:bookmarkEnd w:id="118"/>
      <w:bookmarkStart w:id="119" w:name="_Toc184308093"/>
      <w:bookmarkEnd w:id="119"/>
      <w:bookmarkStart w:id="120" w:name="_Toc184313298"/>
      <w:bookmarkEnd w:id="120"/>
      <w:bookmarkStart w:id="121" w:name="_Toc184313291"/>
      <w:bookmarkEnd w:id="121"/>
      <w:bookmarkStart w:id="122" w:name="_Toc184312077"/>
      <w:bookmarkEnd w:id="122"/>
      <w:bookmarkStart w:id="123" w:name="_Toc184310325"/>
      <w:bookmarkEnd w:id="123"/>
      <w:bookmarkStart w:id="124" w:name="_Toc184313284"/>
      <w:bookmarkEnd w:id="124"/>
      <w:bookmarkStart w:id="125" w:name="_Toc184314446"/>
      <w:bookmarkEnd w:id="125"/>
      <w:bookmarkStart w:id="126" w:name="_Toc184312105"/>
      <w:bookmarkEnd w:id="126"/>
      <w:bookmarkStart w:id="127" w:name="_Toc184314420"/>
      <w:bookmarkEnd w:id="127"/>
      <w:bookmarkStart w:id="128" w:name="_Toc184310302"/>
      <w:bookmarkEnd w:id="128"/>
      <w:bookmarkStart w:id="129" w:name="_Toc184310332"/>
      <w:bookmarkEnd w:id="129"/>
      <w:bookmarkStart w:id="130" w:name="_Toc184310282"/>
      <w:bookmarkEnd w:id="130"/>
      <w:bookmarkStart w:id="131" w:name="_Toc184310324"/>
      <w:bookmarkEnd w:id="131"/>
      <w:bookmarkStart w:id="132" w:name="_Toc184313307"/>
      <w:bookmarkEnd w:id="132"/>
      <w:bookmarkStart w:id="133" w:name="_Toc184308051"/>
      <w:bookmarkEnd w:id="133"/>
      <w:bookmarkStart w:id="134" w:name="_Toc184310320"/>
      <w:bookmarkEnd w:id="134"/>
      <w:bookmarkStart w:id="135" w:name="_Toc184310322"/>
      <w:bookmarkEnd w:id="135"/>
      <w:bookmarkStart w:id="136" w:name="_Toc184314441"/>
      <w:bookmarkEnd w:id="136"/>
      <w:bookmarkStart w:id="137" w:name="_Toc184314436"/>
      <w:bookmarkEnd w:id="137"/>
      <w:bookmarkStart w:id="138" w:name="_Toc184310310"/>
      <w:bookmarkEnd w:id="138"/>
      <w:bookmarkStart w:id="139" w:name="_Toc184310340"/>
      <w:bookmarkEnd w:id="139"/>
      <w:bookmarkStart w:id="140" w:name="_Toc184313257"/>
      <w:bookmarkEnd w:id="140"/>
      <w:bookmarkStart w:id="141" w:name="_Toc184314456"/>
      <w:bookmarkEnd w:id="141"/>
      <w:bookmarkStart w:id="142" w:name="_Toc184312129"/>
      <w:bookmarkEnd w:id="142"/>
      <w:bookmarkStart w:id="143" w:name="_Toc184313308"/>
      <w:bookmarkEnd w:id="143"/>
      <w:bookmarkStart w:id="144" w:name="_Toc184313295"/>
      <w:bookmarkEnd w:id="144"/>
      <w:bookmarkStart w:id="145" w:name="_Toc184312084"/>
      <w:bookmarkEnd w:id="145"/>
      <w:bookmarkStart w:id="146" w:name="_Toc184308088"/>
      <w:bookmarkEnd w:id="146"/>
      <w:bookmarkStart w:id="147" w:name="_Toc184312096"/>
      <w:bookmarkEnd w:id="147"/>
      <w:bookmarkStart w:id="148" w:name="_Toc184313301"/>
      <w:bookmarkEnd w:id="148"/>
      <w:bookmarkStart w:id="149" w:name="_Toc184313249"/>
      <w:bookmarkEnd w:id="149"/>
      <w:bookmarkStart w:id="150" w:name="_Toc184314458"/>
      <w:bookmarkEnd w:id="150"/>
      <w:bookmarkStart w:id="151" w:name="_Toc184313245"/>
      <w:bookmarkEnd w:id="151"/>
      <w:bookmarkStart w:id="152" w:name="_Toc184314449"/>
      <w:bookmarkEnd w:id="152"/>
      <w:bookmarkStart w:id="153" w:name="_Toc184313278"/>
      <w:bookmarkEnd w:id="153"/>
      <w:bookmarkStart w:id="154" w:name="_Toc184314431"/>
      <w:bookmarkEnd w:id="154"/>
      <w:bookmarkStart w:id="155" w:name="_Toc184310333"/>
      <w:bookmarkEnd w:id="155"/>
      <w:bookmarkStart w:id="156" w:name="_Toc184310321"/>
      <w:bookmarkEnd w:id="156"/>
      <w:bookmarkStart w:id="157" w:name="_Toc184312136"/>
      <w:bookmarkEnd w:id="157"/>
      <w:bookmarkStart w:id="158" w:name="_Toc184308056"/>
      <w:bookmarkEnd w:id="158"/>
      <w:bookmarkStart w:id="159" w:name="_Toc184310327"/>
      <w:bookmarkEnd w:id="159"/>
      <w:bookmarkStart w:id="160" w:name="_Toc184313292"/>
      <w:bookmarkEnd w:id="160"/>
      <w:bookmarkStart w:id="161" w:name="_Toc184314414"/>
      <w:bookmarkEnd w:id="161"/>
      <w:bookmarkStart w:id="162" w:name="_Toc184312074"/>
      <w:bookmarkEnd w:id="162"/>
      <w:bookmarkStart w:id="163" w:name="_Toc184314471"/>
      <w:bookmarkEnd w:id="163"/>
      <w:bookmarkStart w:id="164" w:name="_Toc184308105"/>
      <w:bookmarkEnd w:id="164"/>
      <w:bookmarkStart w:id="165" w:name="_Toc184314412"/>
      <w:bookmarkEnd w:id="165"/>
      <w:bookmarkStart w:id="166" w:name="_Toc184310290"/>
      <w:bookmarkEnd w:id="166"/>
      <w:bookmarkStart w:id="167" w:name="_Toc184313256"/>
      <w:bookmarkEnd w:id="167"/>
      <w:bookmarkStart w:id="168" w:name="_Toc184310329"/>
      <w:bookmarkEnd w:id="168"/>
      <w:bookmarkStart w:id="169" w:name="_Toc184308052"/>
      <w:bookmarkEnd w:id="169"/>
      <w:bookmarkStart w:id="170" w:name="_Toc184313310"/>
      <w:bookmarkEnd w:id="170"/>
      <w:bookmarkStart w:id="171" w:name="_Toc184313286"/>
      <w:bookmarkEnd w:id="171"/>
      <w:bookmarkStart w:id="172" w:name="_Toc184308075"/>
      <w:bookmarkEnd w:id="172"/>
      <w:bookmarkStart w:id="173" w:name="_Toc184314422"/>
      <w:bookmarkEnd w:id="173"/>
      <w:bookmarkStart w:id="174" w:name="_Toc184312108"/>
      <w:bookmarkEnd w:id="174"/>
      <w:bookmarkStart w:id="175" w:name="_Toc184310311"/>
      <w:bookmarkEnd w:id="175"/>
      <w:bookmarkStart w:id="176" w:name="_Toc184308043"/>
      <w:bookmarkEnd w:id="176"/>
      <w:bookmarkStart w:id="177" w:name="_Toc184312121"/>
      <w:bookmarkEnd w:id="177"/>
      <w:bookmarkStart w:id="178" w:name="_Toc184308096"/>
      <w:bookmarkEnd w:id="178"/>
      <w:bookmarkStart w:id="179" w:name="_Toc184310273"/>
      <w:bookmarkEnd w:id="179"/>
      <w:bookmarkStart w:id="180" w:name="_Toc184308065"/>
      <w:bookmarkEnd w:id="180"/>
      <w:bookmarkStart w:id="181" w:name="_Toc184313266"/>
      <w:bookmarkEnd w:id="181"/>
      <w:bookmarkStart w:id="182" w:name="_Toc184310274"/>
      <w:bookmarkEnd w:id="182"/>
      <w:bookmarkStart w:id="183" w:name="_Toc184314460"/>
      <w:bookmarkEnd w:id="183"/>
      <w:bookmarkStart w:id="184" w:name="_Toc184313290"/>
      <w:bookmarkEnd w:id="184"/>
      <w:bookmarkStart w:id="185" w:name="_Toc184308064"/>
      <w:bookmarkEnd w:id="185"/>
      <w:bookmarkStart w:id="186" w:name="_Toc184313306"/>
      <w:bookmarkEnd w:id="186"/>
      <w:bookmarkStart w:id="187" w:name="_Toc184310297"/>
      <w:bookmarkEnd w:id="187"/>
      <w:bookmarkStart w:id="188" w:name="_Toc184313305"/>
      <w:bookmarkEnd w:id="188"/>
      <w:bookmarkStart w:id="189" w:name="_Toc184312095"/>
      <w:bookmarkEnd w:id="189"/>
      <w:bookmarkStart w:id="190" w:name="_Toc184310275"/>
      <w:bookmarkEnd w:id="190"/>
      <w:bookmarkStart w:id="191" w:name="_Toc184314472"/>
      <w:bookmarkEnd w:id="191"/>
      <w:bookmarkStart w:id="192" w:name="_Toc184308036"/>
      <w:bookmarkEnd w:id="192"/>
      <w:bookmarkStart w:id="193" w:name="_Toc184308058"/>
      <w:bookmarkEnd w:id="193"/>
      <w:bookmarkStart w:id="194" w:name="_Toc184314474"/>
      <w:bookmarkEnd w:id="194"/>
      <w:bookmarkStart w:id="195" w:name="_Toc184314479"/>
      <w:bookmarkEnd w:id="195"/>
      <w:bookmarkStart w:id="196" w:name="_Toc184313253"/>
      <w:bookmarkEnd w:id="196"/>
      <w:bookmarkStart w:id="197" w:name="_Toc184308083"/>
      <w:bookmarkEnd w:id="197"/>
      <w:bookmarkStart w:id="198" w:name="_Toc184308060"/>
      <w:bookmarkEnd w:id="198"/>
      <w:bookmarkStart w:id="199" w:name="_Toc184313252"/>
      <w:bookmarkEnd w:id="199"/>
      <w:bookmarkStart w:id="200" w:name="_Toc184314419"/>
      <w:bookmarkEnd w:id="200"/>
      <w:bookmarkStart w:id="201" w:name="_Toc184313280"/>
      <w:bookmarkEnd w:id="201"/>
      <w:bookmarkStart w:id="202" w:name="_Toc184308061"/>
      <w:bookmarkEnd w:id="202"/>
      <w:bookmarkStart w:id="203" w:name="_Toc184313281"/>
      <w:bookmarkEnd w:id="203"/>
      <w:bookmarkStart w:id="204" w:name="_Toc184310341"/>
      <w:bookmarkEnd w:id="204"/>
      <w:bookmarkStart w:id="205" w:name="_Toc184310316"/>
      <w:bookmarkEnd w:id="205"/>
      <w:bookmarkStart w:id="206" w:name="_Toc184314416"/>
      <w:bookmarkEnd w:id="206"/>
      <w:bookmarkStart w:id="207" w:name="_Toc184314480"/>
      <w:bookmarkEnd w:id="207"/>
      <w:bookmarkStart w:id="208" w:name="_Toc184313251"/>
      <w:bookmarkEnd w:id="208"/>
      <w:bookmarkStart w:id="209" w:name="_Toc184314475"/>
      <w:bookmarkEnd w:id="209"/>
      <w:bookmarkStart w:id="210" w:name="_Toc184313287"/>
      <w:bookmarkEnd w:id="210"/>
      <w:bookmarkStart w:id="211" w:name="_Toc184308059"/>
      <w:bookmarkEnd w:id="211"/>
      <w:bookmarkStart w:id="212" w:name="_Toc184313299"/>
      <w:bookmarkEnd w:id="212"/>
      <w:bookmarkStart w:id="213" w:name="_Toc184312078"/>
      <w:bookmarkEnd w:id="213"/>
      <w:bookmarkStart w:id="214" w:name="_Toc184308039"/>
      <w:bookmarkEnd w:id="214"/>
      <w:bookmarkStart w:id="215" w:name="_Toc184310301"/>
      <w:bookmarkEnd w:id="215"/>
      <w:bookmarkStart w:id="216" w:name="_Toc184310305"/>
      <w:bookmarkEnd w:id="216"/>
      <w:bookmarkStart w:id="217" w:name="_Toc184308070"/>
      <w:bookmarkEnd w:id="217"/>
      <w:bookmarkStart w:id="218" w:name="_Toc184312071"/>
      <w:bookmarkEnd w:id="218"/>
      <w:bookmarkStart w:id="219" w:name="_Toc184312135"/>
      <w:bookmarkEnd w:id="219"/>
      <w:bookmarkStart w:id="220" w:name="_Toc184313279"/>
      <w:bookmarkEnd w:id="220"/>
      <w:bookmarkStart w:id="221" w:name="_Toc184312102"/>
      <w:bookmarkEnd w:id="221"/>
      <w:bookmarkStart w:id="222" w:name="_Toc184312114"/>
      <w:bookmarkEnd w:id="222"/>
      <w:bookmarkStart w:id="223" w:name="_Toc184310336"/>
      <w:bookmarkEnd w:id="223"/>
      <w:bookmarkStart w:id="224" w:name="_Toc184314478"/>
      <w:bookmarkEnd w:id="224"/>
      <w:bookmarkStart w:id="225" w:name="_Toc184312110"/>
      <w:bookmarkEnd w:id="225"/>
      <w:bookmarkStart w:id="226" w:name="_Toc184314418"/>
      <w:bookmarkEnd w:id="226"/>
      <w:bookmarkStart w:id="227" w:name="_Toc184314430"/>
      <w:bookmarkEnd w:id="227"/>
      <w:bookmarkStart w:id="228" w:name="_Toc184314444"/>
      <w:bookmarkEnd w:id="228"/>
      <w:bookmarkStart w:id="229" w:name="_Toc184308103"/>
      <w:bookmarkEnd w:id="229"/>
      <w:bookmarkStart w:id="230" w:name="_Toc184312126"/>
      <w:bookmarkEnd w:id="230"/>
      <w:bookmarkStart w:id="231" w:name="_Toc184312139"/>
      <w:bookmarkEnd w:id="231"/>
      <w:bookmarkStart w:id="232" w:name="_Toc184310304"/>
      <w:bookmarkEnd w:id="232"/>
      <w:bookmarkStart w:id="233" w:name="_Toc184308037"/>
      <w:bookmarkEnd w:id="233"/>
      <w:bookmarkStart w:id="234" w:name="_Toc184313247"/>
      <w:bookmarkEnd w:id="234"/>
      <w:bookmarkStart w:id="235" w:name="_Toc184308053"/>
      <w:bookmarkEnd w:id="235"/>
      <w:bookmarkStart w:id="236" w:name="_Toc184310298"/>
      <w:bookmarkEnd w:id="236"/>
      <w:bookmarkStart w:id="237" w:name="_Toc184308097"/>
      <w:bookmarkEnd w:id="237"/>
      <w:bookmarkStart w:id="238" w:name="_Toc184313293"/>
      <w:bookmarkEnd w:id="238"/>
      <w:bookmarkStart w:id="239" w:name="_Toc184308106"/>
      <w:bookmarkEnd w:id="239"/>
      <w:bookmarkStart w:id="240" w:name="_Toc184312117"/>
      <w:bookmarkEnd w:id="240"/>
      <w:bookmarkStart w:id="241" w:name="_Toc184308067"/>
      <w:bookmarkEnd w:id="241"/>
      <w:bookmarkStart w:id="242" w:name="_Toc184310330"/>
      <w:bookmarkEnd w:id="242"/>
      <w:bookmarkStart w:id="243" w:name="_Toc184313274"/>
      <w:bookmarkEnd w:id="243"/>
      <w:bookmarkStart w:id="244" w:name="_Toc184310309"/>
      <w:bookmarkEnd w:id="244"/>
      <w:bookmarkStart w:id="245" w:name="_Toc184312133"/>
      <w:bookmarkEnd w:id="245"/>
      <w:bookmarkStart w:id="246" w:name="_Toc184313309"/>
      <w:bookmarkEnd w:id="246"/>
      <w:bookmarkStart w:id="247" w:name="_Toc184312089"/>
      <w:bookmarkEnd w:id="247"/>
      <w:bookmarkStart w:id="248" w:name="_Toc184310337"/>
      <w:bookmarkEnd w:id="248"/>
      <w:bookmarkStart w:id="249" w:name="_Toc184310319"/>
      <w:bookmarkEnd w:id="249"/>
      <w:bookmarkStart w:id="250" w:name="_Toc184313242"/>
      <w:bookmarkEnd w:id="250"/>
      <w:bookmarkStart w:id="251" w:name="_Toc184312069"/>
      <w:bookmarkEnd w:id="251"/>
      <w:bookmarkStart w:id="252" w:name="_Toc184313283"/>
      <w:bookmarkEnd w:id="252"/>
      <w:bookmarkStart w:id="253" w:name="_Toc184308091"/>
      <w:bookmarkEnd w:id="253"/>
      <w:bookmarkStart w:id="254" w:name="_Toc184314466"/>
      <w:bookmarkEnd w:id="254"/>
      <w:bookmarkStart w:id="255" w:name="_Toc184312137"/>
      <w:bookmarkEnd w:id="255"/>
      <w:bookmarkStart w:id="256" w:name="_Toc184308095"/>
      <w:bookmarkEnd w:id="256"/>
      <w:bookmarkStart w:id="257" w:name="_Toc184314437"/>
      <w:bookmarkEnd w:id="257"/>
      <w:bookmarkStart w:id="258" w:name="_Toc184310312"/>
      <w:bookmarkEnd w:id="258"/>
      <w:bookmarkStart w:id="259" w:name="_Toc184313265"/>
      <w:bookmarkEnd w:id="259"/>
      <w:bookmarkStart w:id="260" w:name="_Toc184314434"/>
      <w:bookmarkEnd w:id="260"/>
      <w:bookmarkStart w:id="261" w:name="_Toc184314462"/>
      <w:bookmarkEnd w:id="261"/>
      <w:bookmarkStart w:id="262" w:name="_Toc184314467"/>
      <w:bookmarkEnd w:id="262"/>
      <w:bookmarkStart w:id="263" w:name="_Toc184308080"/>
      <w:bookmarkEnd w:id="263"/>
      <w:bookmarkStart w:id="264" w:name="_Toc184313255"/>
      <w:bookmarkEnd w:id="264"/>
      <w:bookmarkStart w:id="265" w:name="_Toc184310278"/>
      <w:bookmarkEnd w:id="265"/>
      <w:bookmarkStart w:id="266" w:name="_Toc184312111"/>
      <w:bookmarkEnd w:id="266"/>
      <w:bookmarkStart w:id="267" w:name="_Toc184308078"/>
      <w:bookmarkEnd w:id="267"/>
      <w:bookmarkStart w:id="268" w:name="_Toc184308073"/>
      <w:bookmarkEnd w:id="268"/>
      <w:bookmarkStart w:id="269" w:name="_Toc184308072"/>
      <w:bookmarkEnd w:id="269"/>
      <w:bookmarkStart w:id="270" w:name="_Toc184313264"/>
      <w:bookmarkEnd w:id="270"/>
      <w:bookmarkStart w:id="271" w:name="_Toc184312093"/>
      <w:bookmarkEnd w:id="271"/>
      <w:bookmarkStart w:id="272" w:name="_Toc184308077"/>
      <w:bookmarkEnd w:id="272"/>
      <w:bookmarkStart w:id="273" w:name="_Toc184313300"/>
      <w:bookmarkEnd w:id="273"/>
      <w:bookmarkStart w:id="274" w:name="_Toc184308055"/>
      <w:bookmarkEnd w:id="274"/>
      <w:bookmarkStart w:id="275" w:name="_Toc184310313"/>
      <w:bookmarkEnd w:id="275"/>
      <w:bookmarkStart w:id="276" w:name="_Toc184308050"/>
      <w:bookmarkEnd w:id="276"/>
      <w:bookmarkStart w:id="277" w:name="_Toc184312123"/>
      <w:bookmarkEnd w:id="277"/>
      <w:bookmarkStart w:id="278" w:name="_Toc184313259"/>
      <w:bookmarkEnd w:id="278"/>
      <w:bookmarkStart w:id="279" w:name="_Toc184313260"/>
      <w:bookmarkEnd w:id="279"/>
      <w:bookmarkStart w:id="280" w:name="_Toc184310295"/>
      <w:bookmarkEnd w:id="280"/>
      <w:bookmarkStart w:id="281" w:name="_Toc184314476"/>
      <w:bookmarkEnd w:id="281"/>
      <w:bookmarkStart w:id="282" w:name="_Toc184308100"/>
      <w:bookmarkEnd w:id="282"/>
      <w:bookmarkStart w:id="283" w:name="_Toc184314452"/>
      <w:bookmarkEnd w:id="283"/>
      <w:bookmarkStart w:id="284" w:name="_Toc184314470"/>
      <w:bookmarkEnd w:id="284"/>
      <w:bookmarkStart w:id="285" w:name="_Toc184310288"/>
      <w:bookmarkEnd w:id="285"/>
      <w:bookmarkStart w:id="286" w:name="_Toc184310323"/>
      <w:bookmarkEnd w:id="286"/>
      <w:bookmarkStart w:id="287" w:name="_Toc184312130"/>
      <w:bookmarkEnd w:id="287"/>
      <w:bookmarkStart w:id="288" w:name="_Toc184312092"/>
      <w:bookmarkEnd w:id="288"/>
      <w:bookmarkStart w:id="289" w:name="_Toc184312113"/>
      <w:bookmarkEnd w:id="289"/>
      <w:bookmarkStart w:id="290" w:name="_Toc184312128"/>
      <w:bookmarkEnd w:id="290"/>
      <w:bookmarkStart w:id="291" w:name="_Toc184314455"/>
      <w:bookmarkEnd w:id="291"/>
      <w:bookmarkStart w:id="292" w:name="_Toc184314464"/>
      <w:bookmarkEnd w:id="292"/>
      <w:bookmarkStart w:id="293" w:name="_Toc184308085"/>
      <w:bookmarkEnd w:id="293"/>
      <w:bookmarkStart w:id="294" w:name="_Toc184314453"/>
      <w:bookmarkEnd w:id="294"/>
      <w:bookmarkStart w:id="295" w:name="_Toc184312076"/>
      <w:bookmarkEnd w:id="295"/>
      <w:bookmarkStart w:id="296" w:name="_Toc184314481"/>
      <w:bookmarkEnd w:id="296"/>
      <w:bookmarkStart w:id="297" w:name="_Toc184313304"/>
      <w:bookmarkEnd w:id="297"/>
      <w:bookmarkStart w:id="298" w:name="_Toc184314442"/>
      <w:bookmarkEnd w:id="298"/>
      <w:bookmarkStart w:id="299" w:name="_Toc184308104"/>
      <w:bookmarkEnd w:id="299"/>
      <w:bookmarkStart w:id="300" w:name="_Toc184308042"/>
      <w:bookmarkEnd w:id="300"/>
      <w:bookmarkStart w:id="301" w:name="_Toc184308045"/>
      <w:bookmarkEnd w:id="301"/>
      <w:bookmarkStart w:id="302" w:name="_Toc184314428"/>
      <w:bookmarkEnd w:id="302"/>
      <w:bookmarkStart w:id="303" w:name="_Toc184313275"/>
      <w:bookmarkEnd w:id="303"/>
      <w:bookmarkStart w:id="304" w:name="_Toc184310315"/>
      <w:bookmarkEnd w:id="304"/>
      <w:bookmarkStart w:id="305" w:name="_Toc184314443"/>
      <w:bookmarkEnd w:id="305"/>
      <w:bookmarkStart w:id="306" w:name="_Toc184313267"/>
      <w:bookmarkEnd w:id="306"/>
      <w:bookmarkStart w:id="307" w:name="_Toc184312120"/>
      <w:bookmarkEnd w:id="307"/>
      <w:bookmarkStart w:id="308" w:name="_Toc184314451"/>
      <w:bookmarkEnd w:id="308"/>
      <w:bookmarkStart w:id="309" w:name="_Toc184312134"/>
      <w:bookmarkEnd w:id="309"/>
      <w:bookmarkStart w:id="310" w:name="_Toc184314424"/>
      <w:bookmarkEnd w:id="310"/>
      <w:bookmarkStart w:id="311" w:name="_Toc184310334"/>
      <w:bookmarkEnd w:id="311"/>
      <w:bookmarkStart w:id="312" w:name="_Toc184312087"/>
      <w:bookmarkEnd w:id="312"/>
      <w:bookmarkStart w:id="313" w:name="_Toc184312112"/>
      <w:bookmarkEnd w:id="313"/>
      <w:bookmarkStart w:id="314" w:name="_Toc184312138"/>
      <w:bookmarkEnd w:id="314"/>
      <w:bookmarkStart w:id="315" w:name="_Toc184308108"/>
      <w:bookmarkEnd w:id="315"/>
      <w:bookmarkStart w:id="316" w:name="_Toc184312098"/>
      <w:bookmarkEnd w:id="316"/>
      <w:bookmarkStart w:id="317" w:name="_Toc184314457"/>
      <w:bookmarkEnd w:id="317"/>
      <w:bookmarkStart w:id="318" w:name="_Toc184308098"/>
      <w:bookmarkEnd w:id="318"/>
      <w:bookmarkStart w:id="319" w:name="_Toc184310280"/>
      <w:bookmarkEnd w:id="319"/>
      <w:bookmarkStart w:id="320" w:name="_Toc184312094"/>
      <w:bookmarkEnd w:id="320"/>
      <w:bookmarkStart w:id="321" w:name="_Toc184312122"/>
      <w:bookmarkEnd w:id="321"/>
      <w:bookmarkStart w:id="322" w:name="_Toc184312097"/>
      <w:bookmarkEnd w:id="322"/>
      <w:bookmarkStart w:id="323" w:name="_Toc184313276"/>
      <w:bookmarkEnd w:id="323"/>
      <w:bookmarkStart w:id="324" w:name="_Toc184313296"/>
      <w:bookmarkEnd w:id="324"/>
      <w:bookmarkStart w:id="325" w:name="_Toc184313270"/>
      <w:bookmarkEnd w:id="325"/>
      <w:bookmarkStart w:id="326" w:name="_Toc184308094"/>
      <w:bookmarkEnd w:id="326"/>
      <w:bookmarkStart w:id="327" w:name="_Toc184310343"/>
      <w:bookmarkEnd w:id="327"/>
      <w:bookmarkStart w:id="328" w:name="_Toc184312072"/>
      <w:bookmarkEnd w:id="328"/>
      <w:bookmarkStart w:id="329" w:name="_Toc184314454"/>
      <w:bookmarkEnd w:id="329"/>
      <w:bookmarkStart w:id="330" w:name="_Toc184313297"/>
      <w:bookmarkEnd w:id="330"/>
      <w:bookmarkStart w:id="331" w:name="_Toc184312107"/>
      <w:bookmarkEnd w:id="331"/>
      <w:bookmarkStart w:id="332" w:name="_Toc184314477"/>
      <w:bookmarkEnd w:id="332"/>
      <w:bookmarkStart w:id="333" w:name="_Toc184314425"/>
      <w:bookmarkEnd w:id="333"/>
      <w:bookmarkStart w:id="334" w:name="_Toc184312085"/>
      <w:bookmarkEnd w:id="334"/>
      <w:bookmarkStart w:id="335" w:name="_Toc184308071"/>
      <w:bookmarkEnd w:id="335"/>
      <w:bookmarkStart w:id="336" w:name="_Toc184313277"/>
      <w:bookmarkEnd w:id="336"/>
      <w:bookmarkStart w:id="337" w:name="_Toc184308107"/>
      <w:bookmarkEnd w:id="337"/>
      <w:bookmarkStart w:id="338" w:name="_Toc184314447"/>
      <w:bookmarkEnd w:id="338"/>
      <w:bookmarkStart w:id="339" w:name="_Toc184310307"/>
      <w:bookmarkEnd w:id="339"/>
      <w:bookmarkStart w:id="340" w:name="_Toc184314426"/>
      <w:bookmarkEnd w:id="340"/>
      <w:bookmarkStart w:id="341" w:name="_Toc184313289"/>
      <w:bookmarkEnd w:id="341"/>
      <w:bookmarkStart w:id="342" w:name="_Toc184310331"/>
      <w:bookmarkEnd w:id="342"/>
      <w:bookmarkStart w:id="343" w:name="_Toc184308063"/>
      <w:bookmarkEnd w:id="343"/>
      <w:bookmarkStart w:id="344" w:name="_Toc184313294"/>
      <w:bookmarkEnd w:id="344"/>
      <w:bookmarkStart w:id="345" w:name="_Toc184313272"/>
      <w:bookmarkEnd w:id="345"/>
      <w:bookmarkStart w:id="346" w:name="_Toc184308048"/>
      <w:bookmarkEnd w:id="346"/>
      <w:bookmarkStart w:id="347" w:name="_Toc184308046"/>
      <w:bookmarkEnd w:id="347"/>
      <w:bookmarkStart w:id="348" w:name="_Toc184308074"/>
      <w:bookmarkEnd w:id="348"/>
      <w:bookmarkStart w:id="349" w:name="_Toc184314411"/>
      <w:bookmarkEnd w:id="349"/>
      <w:bookmarkStart w:id="350" w:name="_Toc184312083"/>
      <w:bookmarkEnd w:id="350"/>
      <w:bookmarkStart w:id="351" w:name="_Toc184314438"/>
      <w:bookmarkEnd w:id="351"/>
      <w:bookmarkStart w:id="352" w:name="_Toc184314459"/>
      <w:bookmarkEnd w:id="352"/>
      <w:bookmarkStart w:id="353" w:name="_Toc184310291"/>
      <w:bookmarkEnd w:id="353"/>
      <w:bookmarkStart w:id="354" w:name="_Toc184312091"/>
      <w:bookmarkEnd w:id="354"/>
      <w:bookmarkStart w:id="355" w:name="_Toc184313246"/>
      <w:bookmarkEnd w:id="355"/>
      <w:bookmarkStart w:id="356" w:name="_Toc184314440"/>
      <w:bookmarkEnd w:id="356"/>
      <w:bookmarkStart w:id="357" w:name="_Toc184308076"/>
      <w:bookmarkEnd w:id="357"/>
      <w:bookmarkStart w:id="358" w:name="_Toc184313248"/>
      <w:bookmarkEnd w:id="358"/>
      <w:bookmarkStart w:id="359" w:name="_Toc184312103"/>
      <w:bookmarkEnd w:id="359"/>
      <w:bookmarkStart w:id="360" w:name="_Toc184310306"/>
      <w:bookmarkEnd w:id="360"/>
      <w:bookmarkStart w:id="361" w:name="_Toc184314432"/>
      <w:bookmarkEnd w:id="361"/>
      <w:bookmarkStart w:id="362" w:name="_Toc184310294"/>
      <w:bookmarkEnd w:id="362"/>
      <w:bookmarkStart w:id="363" w:name="_Toc184308054"/>
      <w:bookmarkEnd w:id="363"/>
      <w:bookmarkStart w:id="364" w:name="_Toc184312070"/>
      <w:bookmarkEnd w:id="364"/>
      <w:bookmarkStart w:id="365" w:name="_Toc184313273"/>
      <w:bookmarkEnd w:id="365"/>
      <w:bookmarkStart w:id="366" w:name="_Toc184314450"/>
      <w:bookmarkEnd w:id="366"/>
      <w:bookmarkStart w:id="367" w:name="_Toc184314413"/>
      <w:bookmarkEnd w:id="367"/>
      <w:bookmarkStart w:id="368" w:name="_Toc184314445"/>
      <w:bookmarkEnd w:id="368"/>
      <w:bookmarkStart w:id="369" w:name="_Toc184308099"/>
      <w:bookmarkEnd w:id="369"/>
      <w:bookmarkStart w:id="370" w:name="_Toc184308079"/>
      <w:bookmarkEnd w:id="370"/>
      <w:bookmarkStart w:id="371" w:name="_Toc184312099"/>
      <w:bookmarkEnd w:id="371"/>
      <w:bookmarkStart w:id="372" w:name="_Toc184312090"/>
      <w:bookmarkEnd w:id="372"/>
      <w:bookmarkStart w:id="373" w:name="_Toc184310308"/>
      <w:bookmarkEnd w:id="373"/>
      <w:bookmarkStart w:id="374" w:name="_Toc184313238"/>
      <w:bookmarkEnd w:id="374"/>
      <w:bookmarkStart w:id="375" w:name="_Toc184312127"/>
      <w:bookmarkEnd w:id="375"/>
      <w:bookmarkStart w:id="376" w:name="_Toc184310296"/>
      <w:bookmarkEnd w:id="376"/>
      <w:bookmarkStart w:id="377" w:name="_Toc184313282"/>
      <w:bookmarkEnd w:id="377"/>
      <w:bookmarkStart w:id="378" w:name="_Toc184313269"/>
      <w:bookmarkEnd w:id="378"/>
      <w:bookmarkStart w:id="379" w:name="_Toc184308057"/>
      <w:bookmarkEnd w:id="379"/>
      <w:bookmarkStart w:id="380" w:name="_Toc184312067"/>
      <w:bookmarkEnd w:id="380"/>
      <w:bookmarkStart w:id="381" w:name="_Toc184308087"/>
      <w:bookmarkEnd w:id="381"/>
      <w:bookmarkStart w:id="382" w:name="_Toc184314421"/>
      <w:bookmarkEnd w:id="382"/>
      <w:bookmarkStart w:id="383" w:name="_Toc184310317"/>
      <w:bookmarkEnd w:id="383"/>
      <w:bookmarkStart w:id="384" w:name="_Toc184310287"/>
      <w:bookmarkEnd w:id="384"/>
      <w:bookmarkStart w:id="385" w:name="_Toc184312119"/>
      <w:bookmarkEnd w:id="385"/>
      <w:bookmarkStart w:id="386" w:name="_Toc184313239"/>
      <w:bookmarkEnd w:id="386"/>
      <w:bookmarkStart w:id="387" w:name="_Toc184310299"/>
      <w:bookmarkEnd w:id="387"/>
      <w:bookmarkStart w:id="388" w:name="_Toc184310300"/>
      <w:bookmarkEnd w:id="388"/>
      <w:bookmarkStart w:id="389" w:name="_Toc184312118"/>
      <w:bookmarkEnd w:id="389"/>
      <w:bookmarkStart w:id="390" w:name="_Toc184314468"/>
      <w:bookmarkEnd w:id="390"/>
      <w:bookmarkStart w:id="391" w:name="_Toc184314473"/>
      <w:bookmarkEnd w:id="391"/>
      <w:bookmarkStart w:id="392" w:name="_Toc184308068"/>
      <w:bookmarkEnd w:id="392"/>
      <w:r>
        <w:rPr>
          <w:rFonts w:hint="eastAsia" w:ascii="仿宋" w:hAnsi="仿宋" w:cs="仿宋_GB2312"/>
          <w:b/>
          <w:sz w:val="36"/>
          <w:szCs w:val="36"/>
        </w:rPr>
        <w:t>评标办法</w:t>
      </w:r>
    </w:p>
    <w:p>
      <w:pPr>
        <w:snapToGrid w:val="0"/>
        <w:spacing w:line="360" w:lineRule="auto"/>
        <w:jc w:val="center"/>
        <w:rPr>
          <w:rFonts w:ascii="仿宋" w:hAnsi="仿宋" w:cs="仿宋_GB2312"/>
          <w:b/>
          <w:sz w:val="32"/>
          <w:szCs w:val="20"/>
        </w:rPr>
      </w:pPr>
      <w:r>
        <w:rPr>
          <w:rFonts w:hint="eastAsia" w:ascii="仿宋" w:hAnsi="仿宋" w:cs="仿宋_GB2312"/>
          <w:b/>
          <w:sz w:val="32"/>
          <w:szCs w:val="20"/>
        </w:rPr>
        <w:t>评标办法前附表</w:t>
      </w:r>
    </w:p>
    <w:tbl>
      <w:tblPr>
        <w:tblStyle w:val="62"/>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40"/>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评分项目</w:t>
            </w:r>
          </w:p>
        </w:tc>
        <w:tc>
          <w:tcPr>
            <w:tcW w:w="184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评分要点</w:t>
            </w:r>
          </w:p>
          <w:p>
            <w:pPr>
              <w:spacing w:line="312" w:lineRule="auto"/>
              <w:jc w:val="center"/>
              <w:rPr>
                <w:rFonts w:ascii="仿宋" w:hAnsi="仿宋" w:cs="仿宋"/>
              </w:rPr>
            </w:pPr>
            <w:r>
              <w:rPr>
                <w:rFonts w:hint="eastAsia" w:ascii="仿宋" w:hAnsi="仿宋" w:cs="仿宋"/>
              </w:rPr>
              <w:t>及分值</w:t>
            </w: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价格分</w:t>
            </w:r>
          </w:p>
          <w:p>
            <w:pPr>
              <w:spacing w:line="312" w:lineRule="auto"/>
              <w:jc w:val="center"/>
              <w:rPr>
                <w:rFonts w:ascii="仿宋" w:hAnsi="仿宋" w:cs="仿宋"/>
              </w:rPr>
            </w:pPr>
            <w:r>
              <w:rPr>
                <w:rFonts w:hint="eastAsia" w:ascii="仿宋" w:hAnsi="仿宋" w:cs="仿宋"/>
              </w:rPr>
              <w:t>（35分）</w:t>
            </w:r>
          </w:p>
        </w:tc>
        <w:tc>
          <w:tcPr>
            <w:tcW w:w="184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价格分</w:t>
            </w:r>
          </w:p>
          <w:p>
            <w:pPr>
              <w:spacing w:line="312" w:lineRule="auto"/>
              <w:jc w:val="center"/>
              <w:rPr>
                <w:rFonts w:ascii="仿宋" w:hAnsi="仿宋" w:cs="仿宋"/>
              </w:rPr>
            </w:pPr>
            <w:r>
              <w:rPr>
                <w:rFonts w:hint="eastAsia" w:ascii="仿宋" w:hAnsi="仿宋" w:cs="仿宋"/>
              </w:rPr>
              <w:t>（0-35分）</w:t>
            </w: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rPr>
              <w:t>评标委员会经评审后的全部有效投标人的</w:t>
            </w:r>
            <w:r>
              <w:rPr>
                <w:rFonts w:hint="eastAsia" w:ascii="仿宋" w:hAnsi="仿宋" w:cs="仿宋"/>
                <w:lang w:val="en-US" w:eastAsia="zh-CN"/>
              </w:rPr>
              <w:t>投标总价的</w:t>
            </w:r>
            <w:r>
              <w:rPr>
                <w:rFonts w:hint="eastAsia" w:ascii="仿宋" w:hAnsi="仿宋" w:cs="仿宋"/>
              </w:rPr>
              <w:t>最低报价作为评标基准价，以此为基础，投标人价格得分按下列公式计算：投标报价得分=（评标基准价／有效投标报价）×价格分权值。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272" w:type="dxa"/>
            <w:vMerge w:val="restart"/>
            <w:tcBorders>
              <w:top w:val="single" w:color="auto" w:sz="4" w:space="0"/>
              <w:left w:val="single" w:color="auto" w:sz="4" w:space="0"/>
              <w:right w:val="single" w:color="auto" w:sz="4" w:space="0"/>
            </w:tcBorders>
            <w:vAlign w:val="center"/>
          </w:tcPr>
          <w:p>
            <w:pPr>
              <w:widowControl/>
              <w:spacing w:line="312" w:lineRule="auto"/>
              <w:jc w:val="center"/>
              <w:rPr>
                <w:rFonts w:hint="eastAsia" w:ascii="仿宋" w:hAnsi="仿宋" w:cs="仿宋"/>
                <w:lang w:val="en-US" w:eastAsia="zh-CN"/>
              </w:rPr>
            </w:pPr>
            <w:r>
              <w:rPr>
                <w:rFonts w:hint="eastAsia" w:ascii="仿宋" w:hAnsi="仿宋" w:cs="仿宋"/>
                <w:lang w:val="en-US" w:eastAsia="zh-CN"/>
              </w:rPr>
              <w:t>商务资信分</w:t>
            </w:r>
          </w:p>
          <w:p>
            <w:pPr>
              <w:widowControl/>
              <w:spacing w:line="312" w:lineRule="auto"/>
              <w:jc w:val="center"/>
              <w:rPr>
                <w:rFonts w:ascii="仿宋" w:hAnsi="仿宋" w:cs="仿宋"/>
              </w:rPr>
            </w:pPr>
            <w:r>
              <w:rPr>
                <w:rFonts w:hint="eastAsia" w:ascii="仿宋" w:hAnsi="仿宋" w:cs="仿宋"/>
              </w:rPr>
              <w:t>（9.5分）</w:t>
            </w:r>
          </w:p>
        </w:tc>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仿宋" w:hAnsi="仿宋" w:cs="仿宋"/>
              </w:rPr>
            </w:pPr>
            <w:r>
              <w:rPr>
                <w:rFonts w:hint="eastAsia" w:ascii="仿宋" w:hAnsi="仿宋" w:cs="仿宋"/>
              </w:rPr>
              <w:t>认证证书</w:t>
            </w:r>
          </w:p>
          <w:p>
            <w:pPr>
              <w:widowControl/>
              <w:spacing w:line="312" w:lineRule="auto"/>
              <w:jc w:val="center"/>
              <w:rPr>
                <w:rFonts w:ascii="仿宋" w:hAnsi="仿宋" w:cs="仿宋"/>
              </w:rPr>
            </w:pPr>
            <w:r>
              <w:rPr>
                <w:rFonts w:hint="eastAsia" w:ascii="仿宋" w:hAnsi="仿宋" w:cs="仿宋"/>
              </w:rPr>
              <w:t>（6分）</w:t>
            </w: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rPr>
              <w:t>投标人具有ISO9001质量管理体系认证的得2分；</w:t>
            </w:r>
          </w:p>
          <w:p>
            <w:pPr>
              <w:spacing w:line="312" w:lineRule="auto"/>
              <w:ind w:firstLine="240" w:firstLineChars="100"/>
              <w:jc w:val="left"/>
              <w:rPr>
                <w:rFonts w:ascii="仿宋" w:hAnsi="仿宋" w:cs="仿宋"/>
              </w:rPr>
            </w:pPr>
            <w:r>
              <w:rPr>
                <w:rFonts w:hint="eastAsia" w:ascii="仿宋" w:hAnsi="仿宋" w:cs="仿宋"/>
              </w:rPr>
              <w:t>投标人具有ISO14001环境管理体系认证的得2分；</w:t>
            </w:r>
          </w:p>
          <w:p>
            <w:pPr>
              <w:spacing w:line="312" w:lineRule="auto"/>
              <w:ind w:firstLine="240" w:firstLineChars="100"/>
              <w:jc w:val="left"/>
              <w:rPr>
                <w:rFonts w:ascii="仿宋" w:hAnsi="仿宋" w:cs="仿宋"/>
              </w:rPr>
            </w:pPr>
            <w:r>
              <w:rPr>
                <w:rFonts w:hint="eastAsia" w:ascii="仿宋" w:hAnsi="仿宋" w:cs="仿宋"/>
              </w:rPr>
              <w:t>投标人具有ISO45001职业健康安全管理体系认证的得2分。备注：以上证书须在有效期内。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仿宋" w:hAnsi="仿宋" w:cs="仿宋"/>
              </w:rPr>
            </w:pPr>
          </w:p>
        </w:tc>
        <w:tc>
          <w:tcPr>
            <w:tcW w:w="184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经验业绩</w:t>
            </w:r>
          </w:p>
          <w:p>
            <w:pPr>
              <w:spacing w:line="312" w:lineRule="auto"/>
              <w:jc w:val="center"/>
              <w:rPr>
                <w:rFonts w:ascii="仿宋" w:hAnsi="仿宋" w:cs="仿宋"/>
              </w:rPr>
            </w:pPr>
            <w:r>
              <w:rPr>
                <w:rFonts w:hint="eastAsia" w:ascii="仿宋" w:hAnsi="仿宋" w:cs="仿宋"/>
              </w:rPr>
              <w:t>（3.5分）</w:t>
            </w: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rPr>
              <w:t>提供</w:t>
            </w:r>
            <w:r>
              <w:rPr>
                <w:rFonts w:ascii="仿宋" w:hAnsi="仿宋" w:cs="仿宋"/>
              </w:rPr>
              <w:t>2019年1月1日至今国内公安交管部门或经机动车号牌监管系统备案的机动车号牌制作单位有签订机动车号牌专用固封装置供货合同的视为有效业绩（以合同签订时间为准），每个业绩须以合同及相应的供货发票，或中标（成交）通知书及相应的供货发票作为有效业绩的证明。</w:t>
            </w:r>
            <w:r>
              <w:rPr>
                <w:rFonts w:hint="eastAsia" w:ascii="仿宋" w:hAnsi="仿宋" w:cs="仿宋"/>
              </w:rPr>
              <w:t>每个地市级（包括副省级城市）有效业绩得0.3分，每个省级有效业绩得</w:t>
            </w:r>
            <w:r>
              <w:rPr>
                <w:rFonts w:ascii="仿宋" w:hAnsi="仿宋" w:cs="仿宋"/>
              </w:rPr>
              <w:t>0.</w:t>
            </w:r>
            <w:r>
              <w:rPr>
                <w:rFonts w:hint="eastAsia" w:ascii="仿宋" w:hAnsi="仿宋" w:cs="仿宋"/>
              </w:rPr>
              <w:t>7分，最多得3.5分（</w:t>
            </w:r>
            <w:r>
              <w:rPr>
                <w:rFonts w:ascii="仿宋" w:hAnsi="仿宋" w:cs="仿宋"/>
              </w:rPr>
              <w:t>0-</w:t>
            </w:r>
            <w:r>
              <w:rPr>
                <w:rFonts w:hint="eastAsia" w:ascii="仿宋" w:hAnsi="仿宋" w:cs="仿宋"/>
              </w:rPr>
              <w:t>3.5分）。</w:t>
            </w:r>
          </w:p>
          <w:p>
            <w:pPr>
              <w:spacing w:line="312" w:lineRule="auto"/>
              <w:jc w:val="left"/>
              <w:rPr>
                <w:rFonts w:ascii="仿宋" w:hAnsi="仿宋" w:cs="仿宋"/>
              </w:rPr>
            </w:pPr>
            <w:r>
              <w:rPr>
                <w:rFonts w:hint="eastAsia" w:ascii="仿宋" w:hAnsi="仿宋" w:cs="仿宋"/>
              </w:rPr>
              <w:t>备注：同一省级行政区域内的</w:t>
            </w:r>
            <w:r>
              <w:rPr>
                <w:rFonts w:ascii="仿宋" w:hAnsi="仿宋" w:cs="仿宋"/>
              </w:rPr>
              <w:t>有效业绩最多得</w:t>
            </w:r>
            <w:r>
              <w:rPr>
                <w:rFonts w:hint="eastAsia" w:ascii="仿宋" w:hAnsi="仿宋" w:cs="仿宋"/>
              </w:rPr>
              <w:t>0.7分</w:t>
            </w:r>
            <w:r>
              <w:rPr>
                <w:rFonts w:ascii="仿宋" w:hAnsi="仿宋" w:cs="仿宋"/>
              </w:rPr>
              <w:t>，不重复计算。提供证明材料</w:t>
            </w:r>
            <w:r>
              <w:rPr>
                <w:rFonts w:hint="eastAsia" w:ascii="仿宋" w:hAnsi="仿宋" w:cs="仿宋"/>
                <w:lang w:val="en-US" w:eastAsia="zh-CN"/>
              </w:rPr>
              <w:t>原件扫描件并</w:t>
            </w:r>
            <w:r>
              <w:rPr>
                <w:rFonts w:ascii="仿宋" w:hAnsi="仿宋" w:cs="仿宋"/>
              </w:rPr>
              <w:t>加盖公章</w:t>
            </w:r>
            <w:r>
              <w:rPr>
                <w:rFonts w:hint="eastAsia" w:ascii="仿宋" w:hAnsi="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72" w:type="dxa"/>
            <w:vMerge w:val="restart"/>
            <w:tcBorders>
              <w:left w:val="single" w:color="auto" w:sz="4" w:space="0"/>
              <w:right w:val="single" w:color="auto" w:sz="4" w:space="0"/>
            </w:tcBorders>
            <w:vAlign w:val="center"/>
          </w:tcPr>
          <w:p>
            <w:pPr>
              <w:widowControl/>
              <w:spacing w:line="312" w:lineRule="auto"/>
              <w:jc w:val="center"/>
              <w:rPr>
                <w:rFonts w:ascii="仿宋" w:hAnsi="仿宋" w:cs="仿宋"/>
              </w:rPr>
            </w:pPr>
            <w:r>
              <w:rPr>
                <w:rFonts w:hint="eastAsia" w:ascii="仿宋" w:hAnsi="仿宋" w:cs="仿宋"/>
              </w:rPr>
              <w:t>技术分（55.5分）</w:t>
            </w:r>
          </w:p>
        </w:tc>
        <w:tc>
          <w:tcPr>
            <w:tcW w:w="1840" w:type="dxa"/>
            <w:tcBorders>
              <w:left w:val="single" w:color="auto" w:sz="4" w:space="0"/>
              <w:right w:val="single" w:color="auto" w:sz="4" w:space="0"/>
            </w:tcBorders>
            <w:vAlign w:val="center"/>
          </w:tcPr>
          <w:p>
            <w:pPr>
              <w:widowControl/>
              <w:spacing w:line="312" w:lineRule="auto"/>
              <w:jc w:val="center"/>
              <w:rPr>
                <w:rFonts w:ascii="仿宋" w:hAnsi="仿宋" w:cs="仿宋"/>
              </w:rPr>
            </w:pPr>
            <w:r>
              <w:rPr>
                <w:rFonts w:hint="eastAsia" w:ascii="仿宋" w:hAnsi="仿宋" w:cs="仿宋"/>
              </w:rPr>
              <w:t>响应程度</w:t>
            </w:r>
          </w:p>
          <w:p>
            <w:pPr>
              <w:widowControl/>
              <w:spacing w:line="312" w:lineRule="auto"/>
              <w:jc w:val="center"/>
              <w:rPr>
                <w:rFonts w:ascii="仿宋" w:hAnsi="仿宋" w:cs="仿宋"/>
              </w:rPr>
            </w:pPr>
            <w:r>
              <w:rPr>
                <w:rFonts w:hint="eastAsia" w:ascii="仿宋" w:hAnsi="仿宋" w:cs="仿宋"/>
              </w:rPr>
              <w:t>（12分）</w:t>
            </w: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rPr>
              <w:t>全部满足招标文件明确的产品技术性能指标及服务要求，得12分；</w:t>
            </w:r>
          </w:p>
          <w:p>
            <w:pPr>
              <w:spacing w:line="312" w:lineRule="auto"/>
              <w:ind w:firstLine="240" w:firstLineChars="100"/>
              <w:jc w:val="left"/>
              <w:rPr>
                <w:rFonts w:ascii="仿宋" w:hAnsi="仿宋" w:cs="仿宋"/>
              </w:rPr>
            </w:pPr>
            <w:r>
              <w:rPr>
                <w:rFonts w:hint="eastAsia" w:ascii="仿宋" w:hAnsi="仿宋" w:cs="仿宋"/>
              </w:rPr>
              <w:t>允许偏离的技术、性能及服务要求条款负偏离或缺漏项的，每条扣3分（12分，扣完为止）。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72" w:type="dxa"/>
            <w:vMerge w:val="continue"/>
            <w:tcBorders>
              <w:left w:val="single" w:color="auto" w:sz="4" w:space="0"/>
              <w:right w:val="single" w:color="auto" w:sz="4" w:space="0"/>
            </w:tcBorders>
            <w:vAlign w:val="center"/>
          </w:tcPr>
          <w:p>
            <w:pPr>
              <w:widowControl/>
              <w:spacing w:line="312" w:lineRule="auto"/>
              <w:jc w:val="center"/>
              <w:rPr>
                <w:rFonts w:ascii="仿宋" w:hAnsi="仿宋" w:cs="仿宋"/>
              </w:rPr>
            </w:pPr>
          </w:p>
        </w:tc>
        <w:tc>
          <w:tcPr>
            <w:tcW w:w="1840" w:type="dxa"/>
            <w:tcBorders>
              <w:left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安全生产措施（4分）</w:t>
            </w: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rPr>
              <w:t>有安全生产措施方案的得2分，有应急措施方案的得2分（0-4分）。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vMerge w:val="continue"/>
            <w:tcBorders>
              <w:left w:val="single" w:color="auto" w:sz="4" w:space="0"/>
              <w:right w:val="single" w:color="auto" w:sz="4" w:space="0"/>
            </w:tcBorders>
            <w:vAlign w:val="center"/>
          </w:tcPr>
          <w:p>
            <w:pPr>
              <w:widowControl/>
              <w:spacing w:line="312" w:lineRule="auto"/>
              <w:jc w:val="center"/>
              <w:rPr>
                <w:rFonts w:ascii="仿宋" w:hAnsi="仿宋" w:cs="仿宋"/>
              </w:rPr>
            </w:pPr>
          </w:p>
        </w:tc>
        <w:tc>
          <w:tcPr>
            <w:tcW w:w="1840" w:type="dxa"/>
            <w:tcBorders>
              <w:left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样品</w:t>
            </w:r>
          </w:p>
          <w:p>
            <w:pPr>
              <w:spacing w:line="312" w:lineRule="auto"/>
              <w:jc w:val="center"/>
              <w:rPr>
                <w:rFonts w:ascii="仿宋" w:hAnsi="仿宋" w:cs="仿宋"/>
              </w:rPr>
            </w:pPr>
            <w:r>
              <w:rPr>
                <w:rFonts w:hint="eastAsia" w:ascii="仿宋" w:hAnsi="仿宋" w:cs="仿宋"/>
              </w:rPr>
              <w:t>（10分）</w:t>
            </w: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lang w:val="zh-CN"/>
              </w:rPr>
              <w:t>固封装置各组成部件</w:t>
            </w:r>
            <w:r>
              <w:rPr>
                <w:rFonts w:hint="eastAsia" w:ascii="仿宋" w:hAnsi="仿宋" w:cs="仿宋"/>
              </w:rPr>
              <w:t>的外观、底座及扣盖厚度、克重等（0-5分）；</w:t>
            </w:r>
          </w:p>
          <w:p>
            <w:pPr>
              <w:spacing w:line="312" w:lineRule="auto"/>
              <w:ind w:firstLine="240" w:firstLineChars="100"/>
              <w:jc w:val="left"/>
              <w:rPr>
                <w:rFonts w:ascii="仿宋" w:hAnsi="仿宋" w:cs="仿宋"/>
              </w:rPr>
            </w:pPr>
            <w:r>
              <w:rPr>
                <w:rFonts w:hint="eastAsia" w:ascii="仿宋" w:hAnsi="仿宋" w:cs="仿宋"/>
                <w:lang w:val="zh-CN"/>
              </w:rPr>
              <w:t>根据</w:t>
            </w:r>
            <w:r>
              <w:rPr>
                <w:rFonts w:hint="eastAsia" w:ascii="仿宋" w:hAnsi="仿宋" w:cs="仿宋"/>
              </w:rPr>
              <w:t>规格尺寸、防锈性能、防松脱性能、防拆卸性能等综合指标打分（以检测报告数据为准）（0-5分）。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72" w:type="dxa"/>
            <w:vMerge w:val="continue"/>
            <w:tcBorders>
              <w:left w:val="single" w:color="auto" w:sz="4" w:space="0"/>
              <w:right w:val="single" w:color="auto" w:sz="4" w:space="0"/>
            </w:tcBorders>
            <w:vAlign w:val="center"/>
          </w:tcPr>
          <w:p>
            <w:pPr>
              <w:widowControl/>
              <w:spacing w:line="312" w:lineRule="auto"/>
              <w:jc w:val="center"/>
              <w:rPr>
                <w:rFonts w:ascii="仿宋" w:hAnsi="仿宋" w:cs="仿宋"/>
              </w:rPr>
            </w:pPr>
          </w:p>
        </w:tc>
        <w:tc>
          <w:tcPr>
            <w:tcW w:w="1840" w:type="dxa"/>
            <w:tcBorders>
              <w:left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人员及设备</w:t>
            </w:r>
          </w:p>
          <w:p>
            <w:pPr>
              <w:spacing w:line="312" w:lineRule="auto"/>
              <w:rPr>
                <w:rFonts w:ascii="仿宋" w:hAnsi="仿宋" w:cs="仿宋"/>
              </w:rPr>
            </w:pPr>
            <w:r>
              <w:rPr>
                <w:rFonts w:hint="eastAsia" w:ascii="仿宋" w:hAnsi="仿宋" w:cs="仿宋"/>
              </w:rPr>
              <w:t>情况（10.5分）</w:t>
            </w: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rPr>
              <w:t>投标人人员配置情况，投入本项目人员具有中级及以上职称（专业名称须与本项目有关），提供职称</w:t>
            </w:r>
            <w:r>
              <w:rPr>
                <w:rFonts w:hint="eastAsia" w:ascii="仿宋" w:hAnsi="仿宋" w:cs="仿宋"/>
                <w:lang w:val="en-US" w:eastAsia="zh-CN"/>
              </w:rPr>
              <w:t>证书原件扫描件并加盖公章</w:t>
            </w:r>
            <w:r>
              <w:rPr>
                <w:rFonts w:hint="eastAsia" w:ascii="仿宋" w:hAnsi="仿宋" w:cs="仿宋"/>
              </w:rPr>
              <w:t>及投标人为其缴纳的六个月以上社保证明</w:t>
            </w:r>
            <w:r>
              <w:rPr>
                <w:rFonts w:hint="eastAsia" w:ascii="仿宋" w:hAnsi="仿宋" w:cs="仿宋"/>
                <w:lang w:val="en-US" w:eastAsia="zh-CN"/>
              </w:rPr>
              <w:t>扫描件并加盖公章</w:t>
            </w:r>
            <w:r>
              <w:rPr>
                <w:rFonts w:hint="eastAsia" w:ascii="仿宋" w:hAnsi="仿宋" w:cs="仿宋"/>
              </w:rPr>
              <w:t>（0-3分）；</w:t>
            </w:r>
          </w:p>
          <w:p>
            <w:pPr>
              <w:spacing w:line="312" w:lineRule="auto"/>
              <w:ind w:firstLine="240" w:firstLineChars="100"/>
              <w:jc w:val="left"/>
              <w:rPr>
                <w:rFonts w:ascii="仿宋" w:hAnsi="仿宋" w:cs="仿宋"/>
              </w:rPr>
            </w:pPr>
            <w:r>
              <w:rPr>
                <w:rFonts w:hint="eastAsia" w:ascii="仿宋" w:hAnsi="仿宋" w:cs="仿宋"/>
              </w:rPr>
              <w:t>投标人自有固封装置生产设备情况，提供设备购置合同、发票或银行支付凭证的</w:t>
            </w:r>
            <w:r>
              <w:rPr>
                <w:rFonts w:hint="eastAsia" w:ascii="仿宋" w:hAnsi="仿宋" w:cs="仿宋"/>
                <w:lang w:val="en-US" w:eastAsia="zh-CN"/>
              </w:rPr>
              <w:t>原件扫描件并加盖公章</w:t>
            </w:r>
            <w:r>
              <w:rPr>
                <w:rFonts w:hint="eastAsia" w:ascii="仿宋" w:hAnsi="仿宋" w:cs="仿宋"/>
              </w:rPr>
              <w:t>，品牌、产地、规格、用途、加工能力等应详细说明，根据综合情况打分（0-7.5分）。</w:t>
            </w:r>
          </w:p>
          <w:p>
            <w:pPr>
              <w:spacing w:line="312" w:lineRule="auto"/>
              <w:ind w:firstLine="240" w:firstLineChars="100"/>
              <w:jc w:val="left"/>
              <w:rPr>
                <w:rFonts w:ascii="仿宋" w:hAnsi="仿宋" w:cs="仿宋"/>
              </w:rPr>
            </w:pPr>
            <w:r>
              <w:rPr>
                <w:rFonts w:hint="eastAsia" w:ascii="仿宋" w:hAnsi="仿宋" w:cs="仿宋"/>
              </w:rPr>
              <w:t>备注：所提供的设备购置合同、发票或银行支付凭证须在本项目公告发布日之前，须提供相应</w:t>
            </w:r>
            <w:r>
              <w:rPr>
                <w:rFonts w:hint="eastAsia" w:ascii="仿宋" w:hAnsi="仿宋" w:cs="仿宋"/>
                <w:lang w:val="en-US" w:eastAsia="zh-CN"/>
              </w:rPr>
              <w:t>的原件扫描件并加盖公章</w:t>
            </w:r>
            <w:r>
              <w:rPr>
                <w:rFonts w:hint="eastAsia" w:ascii="仿宋" w:hAnsi="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72" w:type="dxa"/>
            <w:vMerge w:val="continue"/>
            <w:tcBorders>
              <w:left w:val="single" w:color="auto" w:sz="4" w:space="0"/>
              <w:right w:val="single" w:color="auto" w:sz="4" w:space="0"/>
            </w:tcBorders>
            <w:vAlign w:val="center"/>
          </w:tcPr>
          <w:p>
            <w:pPr>
              <w:widowControl/>
              <w:spacing w:line="312" w:lineRule="auto"/>
              <w:jc w:val="center"/>
              <w:rPr>
                <w:rFonts w:ascii="仿宋" w:hAnsi="仿宋" w:cs="仿宋"/>
              </w:rPr>
            </w:pPr>
          </w:p>
        </w:tc>
        <w:tc>
          <w:tcPr>
            <w:tcW w:w="1840" w:type="dxa"/>
            <w:tcBorders>
              <w:left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产品供货、验收方案</w:t>
            </w:r>
          </w:p>
          <w:p>
            <w:pPr>
              <w:spacing w:line="312" w:lineRule="auto"/>
              <w:jc w:val="center"/>
              <w:rPr>
                <w:rFonts w:ascii="仿宋" w:hAnsi="仿宋" w:cs="仿宋"/>
              </w:rPr>
            </w:pPr>
            <w:r>
              <w:rPr>
                <w:rFonts w:hint="eastAsia" w:ascii="仿宋" w:hAnsi="仿宋" w:cs="仿宋"/>
              </w:rPr>
              <w:t>（3分）</w:t>
            </w: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rPr>
              <w:t>方案措施包括应急预案完整、具体、全面、有效且科学有依据的，得3分；</w:t>
            </w:r>
          </w:p>
          <w:p>
            <w:pPr>
              <w:spacing w:line="312" w:lineRule="auto"/>
              <w:ind w:firstLine="240" w:firstLineChars="100"/>
              <w:jc w:val="left"/>
              <w:rPr>
                <w:rFonts w:ascii="仿宋" w:hAnsi="仿宋" w:cs="仿宋"/>
              </w:rPr>
            </w:pPr>
            <w:r>
              <w:rPr>
                <w:rFonts w:hint="eastAsia" w:ascii="仿宋" w:hAnsi="仿宋" w:cs="仿宋"/>
              </w:rPr>
              <w:t>方案措施完整有效的得2分；</w:t>
            </w:r>
          </w:p>
          <w:p>
            <w:pPr>
              <w:spacing w:line="312" w:lineRule="auto"/>
              <w:ind w:firstLine="240" w:firstLineChars="100"/>
              <w:jc w:val="left"/>
              <w:rPr>
                <w:rFonts w:ascii="仿宋" w:hAnsi="仿宋" w:cs="仿宋"/>
              </w:rPr>
            </w:pPr>
            <w:r>
              <w:rPr>
                <w:rFonts w:hint="eastAsia" w:ascii="仿宋" w:hAnsi="仿宋" w:cs="仿宋"/>
              </w:rPr>
              <w:t>具有产品供货、验收方案的得1分；</w:t>
            </w:r>
          </w:p>
          <w:p>
            <w:pPr>
              <w:spacing w:line="312" w:lineRule="auto"/>
              <w:ind w:firstLine="240" w:firstLineChars="100"/>
              <w:jc w:val="left"/>
              <w:rPr>
                <w:rFonts w:ascii="仿宋" w:hAnsi="仿宋" w:cs="仿宋"/>
              </w:rPr>
            </w:pPr>
            <w:r>
              <w:rPr>
                <w:rFonts w:hint="eastAsia" w:ascii="仿宋" w:hAnsi="仿宋" w:cs="仿宋"/>
              </w:rPr>
              <w:t>无方案无措施的不得分。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tcBorders>
              <w:left w:val="single" w:color="auto" w:sz="4" w:space="0"/>
              <w:right w:val="single" w:color="auto" w:sz="4" w:space="0"/>
            </w:tcBorders>
            <w:vAlign w:val="center"/>
          </w:tcPr>
          <w:p>
            <w:pPr>
              <w:widowControl/>
              <w:spacing w:line="312" w:lineRule="auto"/>
              <w:jc w:val="center"/>
              <w:rPr>
                <w:rFonts w:ascii="仿宋" w:hAnsi="仿宋" w:cs="仿宋"/>
              </w:rPr>
            </w:pPr>
          </w:p>
        </w:tc>
        <w:tc>
          <w:tcPr>
            <w:tcW w:w="1840" w:type="dxa"/>
            <w:tcBorders>
              <w:top w:val="single" w:color="auto" w:sz="4" w:space="0"/>
              <w:left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质保期</w:t>
            </w:r>
          </w:p>
          <w:p>
            <w:pPr>
              <w:spacing w:line="312" w:lineRule="auto"/>
              <w:jc w:val="center"/>
              <w:rPr>
                <w:rFonts w:ascii="仿宋" w:hAnsi="仿宋" w:cs="仿宋"/>
              </w:rPr>
            </w:pPr>
            <w:r>
              <w:rPr>
                <w:rFonts w:hint="eastAsia" w:ascii="仿宋" w:hAnsi="仿宋" w:cs="仿宋"/>
              </w:rPr>
              <w:t>（3分）</w:t>
            </w: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rPr>
              <w:t>在满足招标文件要求的基础上，质保期每延长一年加1分,最多加3分,延长时间不足一年的不计入加分。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tcBorders>
              <w:left w:val="single" w:color="auto" w:sz="4" w:space="0"/>
              <w:right w:val="single" w:color="auto" w:sz="4" w:space="0"/>
            </w:tcBorders>
            <w:vAlign w:val="center"/>
          </w:tcPr>
          <w:p>
            <w:pPr>
              <w:widowControl/>
              <w:spacing w:line="312" w:lineRule="auto"/>
              <w:jc w:val="center"/>
              <w:rPr>
                <w:rFonts w:ascii="仿宋" w:hAnsi="仿宋" w:cs="仿宋"/>
              </w:rPr>
            </w:pPr>
          </w:p>
        </w:tc>
        <w:tc>
          <w:tcPr>
            <w:tcW w:w="1840" w:type="dxa"/>
            <w:vMerge w:val="restart"/>
            <w:tcBorders>
              <w:top w:val="single" w:color="auto" w:sz="4" w:space="0"/>
              <w:left w:val="single" w:color="auto" w:sz="4" w:space="0"/>
              <w:right w:val="single" w:color="auto" w:sz="4" w:space="0"/>
            </w:tcBorders>
            <w:vAlign w:val="center"/>
          </w:tcPr>
          <w:p>
            <w:pPr>
              <w:spacing w:line="312" w:lineRule="auto"/>
              <w:jc w:val="center"/>
              <w:rPr>
                <w:rFonts w:ascii="仿宋" w:hAnsi="仿宋" w:cs="仿宋"/>
              </w:rPr>
            </w:pPr>
            <w:r>
              <w:rPr>
                <w:rFonts w:hint="eastAsia" w:ascii="仿宋" w:hAnsi="仿宋" w:cs="仿宋"/>
              </w:rPr>
              <w:t>售后服务情况（13分）</w:t>
            </w: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rPr>
              <w:t>提供的售后服务方案极具完整性、可行性和合理性的得2分；提供的售后服务方案较为完整性，具有一定可行性的得1分；无售后服务方案的不得分（0-2分）。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tcBorders>
              <w:left w:val="single" w:color="auto" w:sz="4" w:space="0"/>
              <w:right w:val="single" w:color="auto" w:sz="4" w:space="0"/>
            </w:tcBorders>
            <w:vAlign w:val="center"/>
          </w:tcPr>
          <w:p>
            <w:pPr>
              <w:widowControl/>
              <w:spacing w:line="312" w:lineRule="auto"/>
              <w:jc w:val="left"/>
              <w:rPr>
                <w:rFonts w:ascii="仿宋" w:hAnsi="仿宋" w:cs="仿宋"/>
              </w:rPr>
            </w:pPr>
          </w:p>
        </w:tc>
        <w:tc>
          <w:tcPr>
            <w:tcW w:w="1840" w:type="dxa"/>
            <w:vMerge w:val="continue"/>
            <w:tcBorders>
              <w:left w:val="single" w:color="auto" w:sz="4" w:space="0"/>
              <w:bottom w:val="single" w:color="auto" w:sz="4" w:space="0"/>
              <w:right w:val="single" w:color="auto" w:sz="4" w:space="0"/>
            </w:tcBorders>
            <w:vAlign w:val="center"/>
          </w:tcPr>
          <w:p>
            <w:pPr>
              <w:spacing w:line="312" w:lineRule="auto"/>
              <w:jc w:val="center"/>
              <w:rPr>
                <w:rFonts w:ascii="仿宋" w:hAnsi="仿宋" w:cs="仿宋"/>
              </w:rPr>
            </w:pP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lang w:val="en-US" w:eastAsia="zh-CN"/>
              </w:rPr>
              <w:t>投标人</w:t>
            </w:r>
            <w:r>
              <w:rPr>
                <w:rFonts w:hint="eastAsia" w:ascii="仿宋" w:hAnsi="仿宋" w:cs="仿宋"/>
              </w:rPr>
              <w:t xml:space="preserve">是否具备售后服务热线，投标产品的配件、附件、备品备件的准备和保障措施情况（0-2分）。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vMerge w:val="continue"/>
            <w:tcBorders>
              <w:left w:val="single" w:color="auto" w:sz="4" w:space="0"/>
              <w:right w:val="single" w:color="auto" w:sz="4" w:space="0"/>
            </w:tcBorders>
            <w:vAlign w:val="center"/>
          </w:tcPr>
          <w:p>
            <w:pPr>
              <w:widowControl/>
              <w:spacing w:line="312" w:lineRule="auto"/>
              <w:jc w:val="left"/>
              <w:rPr>
                <w:rFonts w:ascii="仿宋" w:hAnsi="仿宋" w:cs="仿宋"/>
              </w:rPr>
            </w:pPr>
          </w:p>
        </w:tc>
        <w:tc>
          <w:tcPr>
            <w:tcW w:w="1840" w:type="dxa"/>
            <w:vMerge w:val="continue"/>
            <w:tcBorders>
              <w:left w:val="single" w:color="auto" w:sz="4" w:space="0"/>
              <w:bottom w:val="single" w:color="auto" w:sz="4" w:space="0"/>
              <w:right w:val="single" w:color="auto" w:sz="4" w:space="0"/>
            </w:tcBorders>
            <w:vAlign w:val="center"/>
          </w:tcPr>
          <w:p>
            <w:pPr>
              <w:spacing w:line="312" w:lineRule="auto"/>
              <w:jc w:val="center"/>
              <w:rPr>
                <w:rFonts w:ascii="仿宋" w:hAnsi="仿宋" w:cs="仿宋"/>
              </w:rPr>
            </w:pPr>
          </w:p>
        </w:tc>
        <w:tc>
          <w:tcPr>
            <w:tcW w:w="6360"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0" w:firstLineChars="100"/>
              <w:jc w:val="left"/>
              <w:rPr>
                <w:rFonts w:ascii="仿宋" w:hAnsi="仿宋" w:cs="仿宋"/>
              </w:rPr>
            </w:pPr>
            <w:r>
              <w:rPr>
                <w:rFonts w:hint="eastAsia" w:ascii="仿宋" w:hAnsi="仿宋" w:cs="仿宋"/>
              </w:rPr>
              <w:t>拥有储存采购人所采购货物的场地，根据综合情况打分（0-3分）；</w:t>
            </w:r>
          </w:p>
          <w:p>
            <w:pPr>
              <w:spacing w:line="312" w:lineRule="auto"/>
              <w:ind w:firstLine="240" w:firstLineChars="100"/>
              <w:jc w:val="left"/>
              <w:rPr>
                <w:rFonts w:ascii="仿宋" w:hAnsi="仿宋" w:cs="仿宋"/>
              </w:rPr>
            </w:pPr>
            <w:r>
              <w:rPr>
                <w:rFonts w:hint="eastAsia" w:ascii="仿宋" w:hAnsi="仿宋" w:cs="仿宋"/>
              </w:rPr>
              <w:t>备注：如是投标人自有的场地，须提供相应的不动产证</w:t>
            </w:r>
            <w:r>
              <w:rPr>
                <w:rFonts w:hint="eastAsia" w:ascii="仿宋" w:hAnsi="仿宋" w:cs="仿宋"/>
                <w:lang w:val="en-US" w:eastAsia="zh-CN"/>
              </w:rPr>
              <w:t>原件扫描件并加盖公章</w:t>
            </w:r>
            <w:r>
              <w:rPr>
                <w:rFonts w:hint="eastAsia" w:ascii="仿宋" w:hAnsi="仿宋" w:cs="仿宋"/>
              </w:rPr>
              <w:t>，得3分。如是租赁形式的场地，须提供在本项目公告发布之日前的租赁合同、相应的发票或银行支付凭证的</w:t>
            </w:r>
            <w:bookmarkStart w:id="404" w:name="_GoBack"/>
            <w:r>
              <w:rPr>
                <w:rFonts w:hint="eastAsia" w:ascii="仿宋" w:hAnsi="仿宋" w:cs="仿宋"/>
                <w:lang w:val="en-US" w:eastAsia="zh-CN"/>
              </w:rPr>
              <w:t>原件</w:t>
            </w:r>
            <w:bookmarkEnd w:id="404"/>
            <w:r>
              <w:rPr>
                <w:rFonts w:hint="eastAsia" w:ascii="仿宋" w:hAnsi="仿宋" w:cs="仿宋"/>
                <w:lang w:val="en-US" w:eastAsia="zh-CN"/>
              </w:rPr>
              <w:t>扫描件并加盖公章</w:t>
            </w:r>
            <w:r>
              <w:rPr>
                <w:rFonts w:hint="eastAsia" w:ascii="仿宋" w:hAnsi="仿宋" w:cs="仿宋"/>
              </w:rPr>
              <w:t>，得1分。</w:t>
            </w:r>
          </w:p>
          <w:p>
            <w:pPr>
              <w:spacing w:line="312" w:lineRule="auto"/>
              <w:ind w:firstLine="240" w:firstLineChars="100"/>
              <w:jc w:val="left"/>
              <w:rPr>
                <w:rFonts w:ascii="仿宋" w:hAnsi="仿宋" w:cs="仿宋"/>
              </w:rPr>
            </w:pPr>
            <w:r>
              <w:rPr>
                <w:rFonts w:hint="eastAsia" w:ascii="仿宋" w:hAnsi="仿宋" w:cs="仿宋"/>
              </w:rPr>
              <w:t>拥有运输采购人货物的专用车辆，属于投标人自有车辆的每有一辆得1.5分，租赁车辆的每有一辆得1分，本项最多得3分。</w:t>
            </w:r>
          </w:p>
          <w:p>
            <w:pPr>
              <w:spacing w:line="312" w:lineRule="auto"/>
              <w:ind w:firstLine="240" w:firstLineChars="100"/>
              <w:jc w:val="left"/>
              <w:rPr>
                <w:rFonts w:ascii="仿宋" w:hAnsi="仿宋" w:cs="仿宋"/>
              </w:rPr>
            </w:pPr>
            <w:r>
              <w:rPr>
                <w:rFonts w:hint="eastAsia" w:ascii="仿宋" w:hAnsi="仿宋" w:cs="仿宋"/>
              </w:rPr>
              <w:t>备注：如是投标人自有车辆的须提供相应车辆信息的</w:t>
            </w:r>
            <w:r>
              <w:rPr>
                <w:rFonts w:hint="eastAsia" w:ascii="仿宋" w:hAnsi="仿宋" w:cs="仿宋"/>
                <w:lang w:val="en-US" w:eastAsia="zh-CN"/>
              </w:rPr>
              <w:t>扫描件并加盖公章</w:t>
            </w:r>
            <w:r>
              <w:rPr>
                <w:rFonts w:hint="eastAsia" w:ascii="仿宋" w:hAnsi="仿宋" w:cs="仿宋"/>
              </w:rPr>
              <w:t>，如是委托第三方货运公司或租赁车辆的，须提供在本项目公告发布之日前的委托或租赁合同、相应的发票或银行支付凭证的</w:t>
            </w:r>
            <w:r>
              <w:rPr>
                <w:rFonts w:hint="eastAsia" w:ascii="仿宋" w:hAnsi="仿宋" w:cs="仿宋"/>
                <w:lang w:val="en-US" w:eastAsia="zh-CN"/>
              </w:rPr>
              <w:t>原件扫描件并加盖公章</w:t>
            </w:r>
            <w:r>
              <w:rPr>
                <w:rFonts w:hint="eastAsia" w:ascii="仿宋" w:hAnsi="仿宋" w:cs="仿宋"/>
              </w:rPr>
              <w:t>。</w:t>
            </w:r>
          </w:p>
          <w:p>
            <w:pPr>
              <w:spacing w:line="312" w:lineRule="auto"/>
              <w:ind w:firstLine="360" w:firstLineChars="150"/>
              <w:jc w:val="left"/>
              <w:rPr>
                <w:rFonts w:ascii="仿宋" w:hAnsi="仿宋" w:cs="仿宋"/>
              </w:rPr>
            </w:pPr>
            <w:r>
              <w:rPr>
                <w:rFonts w:hint="eastAsia" w:ascii="仿宋" w:hAnsi="仿宋" w:cs="仿宋"/>
              </w:rPr>
              <w:t>售后响应时间及到达现场时间，根据综合情况打分（0-3分）。</w:t>
            </w:r>
          </w:p>
        </w:tc>
      </w:tr>
    </w:tbl>
    <w:p>
      <w:pPr>
        <w:adjustRightInd/>
        <w:spacing w:line="360" w:lineRule="auto"/>
        <w:ind w:firstLine="480" w:firstLineChars="200"/>
        <w:rPr>
          <w:rFonts w:ascii="仿宋_GB2312" w:hAnsi="仿宋" w:eastAsia="仿宋_GB2312" w:cs="Arial"/>
          <w:kern w:val="0"/>
        </w:rPr>
      </w:pPr>
      <w:r>
        <w:rPr>
          <w:rFonts w:hint="eastAsia" w:ascii="仿宋_GB2312" w:hAnsi="仿宋" w:eastAsia="仿宋_GB2312" w:cs="Arial"/>
          <w:kern w:val="0"/>
        </w:rPr>
        <w:t> 备注：投标人编制投标文件（商务技术文件部分）时，建议按此目录（序号和内容）提供评标标准相应的商务技术资料。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rPr>
      </w:pPr>
      <w:r>
        <w:rPr>
          <w:rFonts w:ascii="仿宋_GB2312" w:hAnsi="仿宋" w:eastAsia="仿宋_GB2312" w:cs="Arial"/>
          <w:b/>
          <w:kern w:val="0"/>
        </w:rPr>
        <w:t>1.</w:t>
      </w: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rPr>
      </w:pPr>
      <w:r>
        <w:rPr>
          <w:rFonts w:ascii="仿宋_GB2312" w:hAnsi="仿宋_GB2312" w:eastAsia="仿宋_GB2312" w:cs="仿宋_GB2312"/>
          <w:b/>
        </w:rPr>
        <w:t>2.</w:t>
      </w:r>
      <w:r>
        <w:rPr>
          <w:rFonts w:hint="eastAsia" w:ascii="仿宋_GB2312" w:hAnsi="仿宋_GB2312" w:eastAsia="仿宋_GB2312" w:cs="仿宋_GB2312"/>
          <w:b/>
        </w:rPr>
        <w:t>评标标准：</w:t>
      </w:r>
      <w:r>
        <w:rPr>
          <w:rFonts w:hint="eastAsia" w:ascii="仿宋_GB2312" w:hAnsi="仿宋" w:eastAsia="仿宋_GB2312" w:cs="Arial"/>
          <w:kern w:val="0"/>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3.1符合性审查。</w:t>
      </w:r>
      <w:r>
        <w:rPr>
          <w:rFonts w:ascii="仿宋_GB2312" w:hAnsi="仿宋" w:eastAsia="仿宋_GB2312" w:cs="Arial"/>
          <w:kern w:val="0"/>
        </w:rPr>
        <w:t>评标委员会应当对符合资格的投标人的投标文件进行符合性审查，以确定其是否满足招标文件的实质性要求。</w:t>
      </w:r>
      <w:r>
        <w:rPr>
          <w:rFonts w:hint="eastAsia" w:ascii="仿宋_GB2312" w:hAnsi="仿宋" w:eastAsia="仿宋_GB2312" w:cs="Arial"/>
          <w:kern w:val="0"/>
        </w:rPr>
        <w:t>不</w:t>
      </w:r>
      <w:r>
        <w:rPr>
          <w:rFonts w:ascii="仿宋_GB2312" w:hAnsi="仿宋" w:eastAsia="仿宋_GB2312" w:cs="Arial"/>
          <w:kern w:val="0"/>
        </w:rPr>
        <w:t>满足招标文件的实质性要求</w:t>
      </w:r>
      <w:r>
        <w:rPr>
          <w:rFonts w:hint="eastAsia" w:ascii="仿宋_GB2312" w:hAnsi="仿宋" w:eastAsia="仿宋_GB2312" w:cs="Arial"/>
          <w:kern w:val="0"/>
        </w:rPr>
        <w:t>的，投标无效。</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 xml:space="preserve">3.2 </w:t>
      </w:r>
      <w:r>
        <w:rPr>
          <w:rFonts w:hint="eastAsia" w:ascii="仿宋_GB2312" w:hAnsi="仿宋" w:eastAsia="仿宋_GB2312" w:cs="Arial"/>
          <w:b/>
          <w:kern w:val="0"/>
        </w:rPr>
        <w:t>比较与评价。</w:t>
      </w:r>
      <w:r>
        <w:rPr>
          <w:rFonts w:ascii="仿宋_GB2312" w:hAnsi="仿宋" w:eastAsia="仿宋_GB2312" w:cs="Arial"/>
          <w:kern w:val="0"/>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3.3汇总商务技术得分。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rPr>
      </w:pPr>
      <w:r>
        <w:rPr>
          <w:rFonts w:ascii="仿宋_GB2312" w:hAnsi="仿宋" w:eastAsia="仿宋_GB2312" w:cs="Arial"/>
          <w:b/>
          <w:kern w:val="0"/>
        </w:rPr>
        <w:t>3.4报价评审。</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3.4.1投标文件报价出现前后不一致的，按照下列规定修正：</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规定的顺序修正。修正后的报价按照财政部第</w:t>
      </w:r>
      <w:r>
        <w:rPr>
          <w:rFonts w:ascii="仿宋_GB2312" w:hAnsi="仿宋" w:eastAsia="仿宋_GB2312" w:cs="Arial"/>
          <w:kern w:val="0"/>
          <w:szCs w:val="24"/>
        </w:rPr>
        <w:t xml:space="preserve">87号令 </w:t>
      </w:r>
      <w:r>
        <w:rPr>
          <w:rFonts w:hint="eastAsia" w:ascii="仿宋_GB2312" w:hAnsi="仿宋" w:eastAsia="仿宋_GB2312" w:cs="Arial"/>
          <w:kern w:val="0"/>
          <w:szCs w:val="24"/>
        </w:rPr>
        <w:t>《政府采购货物和服务招标投标管理办法》第五十一条第二款的规定经投标人确认后产生约束力。</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3.4.2</w:t>
      </w:r>
      <w:r>
        <w:rPr>
          <w:rFonts w:hint="eastAsia" w:ascii="仿宋_GB2312" w:hAnsi="仿宋" w:eastAsia="仿宋_GB2312" w:cs="Arial"/>
          <w:kern w:val="0"/>
          <w:szCs w:val="24"/>
        </w:rPr>
        <w:t>投标文件出现不是唯一的、有选择性投标报价的，投标无效。</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3.4.3</w:t>
      </w:r>
      <w:r>
        <w:rPr>
          <w:rFonts w:hint="eastAsia" w:ascii="仿宋_GB2312" w:hAnsi="仿宋" w:eastAsia="仿宋_GB2312" w:cs="Arial"/>
          <w:kern w:val="0"/>
          <w:szCs w:val="24"/>
        </w:rPr>
        <w:t>投标报价超过招标文件中规定的预算金额或者最高限价的，投标无效。</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33"/>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kern w:val="0"/>
          <w:szCs w:val="24"/>
        </w:rPr>
        <w:t>10%的扣除，用扣除后的价格参与评审。接受大中型企业与小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30%以上的，对联合体或者大中型企业的报价给予3%的扣除，用扣除后的价格参加评审。组成联合体或者接受分包的小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rPr>
      </w:pPr>
      <w:r>
        <w:rPr>
          <w:rFonts w:ascii="仿宋_GB2312" w:hAnsi="仿宋" w:eastAsia="仿宋_GB2312" w:cs="Arial"/>
          <w:b/>
          <w:kern w:val="0"/>
        </w:rPr>
        <w:t>3.5</w:t>
      </w:r>
      <w:r>
        <w:rPr>
          <w:rFonts w:hint="eastAsia" w:ascii="仿宋_GB2312" w:hAnsi="仿宋" w:eastAsia="仿宋_GB2312" w:cs="Arial"/>
          <w:b/>
          <w:kern w:val="0"/>
        </w:rPr>
        <w:t>排序与推荐。</w:t>
      </w:r>
      <w:r>
        <w:rPr>
          <w:rFonts w:hint="eastAsia" w:ascii="仿宋_GB2312" w:hAnsi="仿宋" w:eastAsia="仿宋_GB2312" w:cs="Arial"/>
          <w:kern w:val="0"/>
        </w:rPr>
        <w:t>评标委员会将按各有效投标人的综合得分从高到低的顺序推荐排名前三名的投标人为中标候选人，并确定排名前二名的投标人为中标人。如中标人因自身原因放弃中标或因不可抗力不能履行合同时，采购人将有权选择排名第三的候选供应商为中标供应商或由采购人重新开展政府采购活动。</w:t>
      </w:r>
    </w:p>
    <w:p>
      <w:pPr>
        <w:spacing w:line="360" w:lineRule="auto"/>
        <w:ind w:firstLine="480" w:firstLineChars="200"/>
        <w:rPr>
          <w:rFonts w:ascii="仿宋_GB2312" w:hAnsi="仿宋" w:eastAsia="仿宋_GB2312" w:cs="Arial"/>
          <w:b/>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rPr>
      </w:pPr>
      <w:r>
        <w:rPr>
          <w:rFonts w:ascii="仿宋_GB2312" w:hAnsi="仿宋" w:eastAsia="仿宋_GB2312" w:cs="Arial"/>
          <w:b/>
          <w:kern w:val="0"/>
        </w:rPr>
        <w:t>3.6编写评标报告。</w:t>
      </w:r>
      <w:r>
        <w:rPr>
          <w:rFonts w:ascii="仿宋_GB2312" w:hAnsi="仿宋" w:eastAsia="仿宋_GB2312" w:cs="Arial"/>
          <w:kern w:val="0"/>
        </w:rPr>
        <w:t>评标委员会根据全体评标成员签字的原始评标记录和评标结果编写评标报告。</w:t>
      </w:r>
      <w:r>
        <w:rPr>
          <w:rFonts w:hint="eastAsia" w:ascii="仿宋_GB2312" w:hAnsi="仿宋" w:eastAsia="仿宋_GB2312" w:cs="Arial"/>
          <w:kern w:val="0"/>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3"/>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1021"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4.2.2投标文件未按照招标文件要求签署、盖章的；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rPr>
        <w:t>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4.2.4投标文件含有采购人不能接受的附加条件的；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4.2.5投标文件中承诺的投标有效期少于招标文件中载明的投标有效期的；</w:t>
      </w:r>
    </w:p>
    <w:p>
      <w:pPr>
        <w:snapToGrid w:val="0"/>
        <w:spacing w:line="360" w:lineRule="auto"/>
        <w:ind w:firstLine="480" w:firstLineChars="200"/>
        <w:jc w:val="left"/>
        <w:rPr>
          <w:rFonts w:ascii="仿宋_GB2312" w:hAnsi="仿宋" w:eastAsia="仿宋_GB2312" w:cs="Arial"/>
          <w:kern w:val="0"/>
        </w:rPr>
      </w:pPr>
      <w:r>
        <w:rPr>
          <w:rFonts w:ascii="仿宋_GB2312" w:hAnsi="仿宋" w:eastAsia="仿宋_GB2312" w:cs="Arial"/>
          <w:kern w:val="0"/>
        </w:rPr>
        <w:t>4.2.6投标文件出现不是唯一的、有选择性投标报价的;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4.2.7投标报价超过招标文件中规定的预算金额或者最高限价的;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4.2.9投标人对根据修正原则修正后的报价不确认的；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4.2.10投标人提供虚假材料投标的；</w:t>
      </w:r>
    </w:p>
    <w:p>
      <w:pPr>
        <w:spacing w:line="360" w:lineRule="auto"/>
        <w:ind w:firstLine="240" w:firstLineChars="100"/>
        <w:rPr>
          <w:rFonts w:ascii="仿宋_GB2312" w:hAnsi="仿宋" w:eastAsia="仿宋_GB2312" w:cs="Arial"/>
          <w:kern w:val="0"/>
        </w:rPr>
      </w:pPr>
      <w:r>
        <w:rPr>
          <w:rFonts w:ascii="仿宋_GB2312" w:hAnsi="仿宋" w:eastAsia="仿宋_GB2312" w:cs="Arial"/>
          <w:kern w:val="0"/>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4.2.12投标人仅提交备份投标文件，没有在电子交易平台传输递交投标文件的，投标无效；</w:t>
      </w:r>
    </w:p>
    <w:p>
      <w:pPr>
        <w:pStyle w:val="4"/>
        <w:ind w:left="924"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rPr>
      </w:pPr>
      <w:r>
        <w:rPr>
          <w:rFonts w:ascii="仿宋_GB2312" w:hAnsi="仿宋" w:eastAsia="仿宋_GB2312" w:cs="Arial"/>
          <w:kern w:val="0"/>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6"/>
    <w:p>
      <w:pPr>
        <w:spacing w:line="360" w:lineRule="auto"/>
        <w:outlineLvl w:val="0"/>
        <w:rPr>
          <w:rFonts w:ascii="仿宋_GB2312" w:hAnsi="仿宋" w:eastAsia="仿宋_GB2312" w:cs="仿宋_GB2312"/>
          <w:b/>
          <w:sz w:val="36"/>
          <w:szCs w:val="36"/>
        </w:rPr>
      </w:pPr>
      <w:bookmarkStart w:id="393" w:name="第五部分"/>
      <w:bookmarkStart w:id="394" w:name="_Toc86217003"/>
    </w:p>
    <w:p>
      <w:pPr>
        <w:pageBreakBefore/>
        <w:spacing w:line="360" w:lineRule="auto"/>
        <w:ind w:left="823"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snapToGrid w:val="0"/>
        <w:spacing w:line="520" w:lineRule="exact"/>
        <w:rPr>
          <w:rFonts w:ascii="仿宋" w:hAnsi="仿宋" w:cs="仿宋"/>
        </w:rPr>
      </w:pPr>
      <w:r>
        <w:rPr>
          <w:rFonts w:hint="eastAsia" w:ascii="仿宋" w:hAnsi="仿宋" w:cs="仿宋"/>
        </w:rPr>
        <w:t>甲方：浙江省公安厅人民警察服务中心</w:t>
      </w:r>
    </w:p>
    <w:p>
      <w:pPr>
        <w:snapToGrid w:val="0"/>
        <w:spacing w:line="520" w:lineRule="exact"/>
        <w:rPr>
          <w:rFonts w:ascii="仿宋" w:hAnsi="仿宋" w:cs="仿宋"/>
        </w:rPr>
      </w:pPr>
      <w:r>
        <w:rPr>
          <w:rFonts w:hint="eastAsia" w:ascii="仿宋" w:hAnsi="仿宋" w:cs="仿宋"/>
        </w:rPr>
        <w:t>乙方：（供应商）</w:t>
      </w:r>
    </w:p>
    <w:p>
      <w:pPr>
        <w:snapToGrid w:val="0"/>
        <w:spacing w:line="520" w:lineRule="exact"/>
        <w:rPr>
          <w:rFonts w:ascii="仿宋" w:hAnsi="仿宋" w:cs="仿宋"/>
        </w:rPr>
      </w:pPr>
      <w:r>
        <w:rPr>
          <w:rFonts w:hint="eastAsia" w:ascii="仿宋" w:hAnsi="仿宋" w:cs="仿宋"/>
        </w:rPr>
        <w:t>鉴证方：</w:t>
      </w:r>
    </w:p>
    <w:p>
      <w:pPr>
        <w:snapToGrid w:val="0"/>
        <w:spacing w:line="520" w:lineRule="exact"/>
        <w:ind w:firstLine="480" w:firstLineChars="200"/>
        <w:rPr>
          <w:rFonts w:ascii="仿宋" w:hAnsi="仿宋" w:cs="仿宋"/>
        </w:rPr>
      </w:pPr>
      <w:r>
        <w:rPr>
          <w:rFonts w:hint="eastAsia" w:ascii="仿宋" w:hAnsi="仿宋" w:cs="仿宋"/>
        </w:rPr>
        <w:t>甲、乙双方根据【 年  月 日 】公司关于【         】项目的【项目编号：       】的公开招标结果，签署本合同。</w:t>
      </w:r>
    </w:p>
    <w:p>
      <w:pPr>
        <w:snapToGrid w:val="0"/>
        <w:spacing w:line="520" w:lineRule="exact"/>
        <w:ind w:firstLine="482" w:firstLineChars="200"/>
        <w:rPr>
          <w:rFonts w:ascii="仿宋" w:hAnsi="仿宋" w:cs="仿宋"/>
          <w:b/>
          <w:bCs/>
          <w:lang w:val="zh-CN"/>
        </w:rPr>
      </w:pPr>
      <w:r>
        <w:rPr>
          <w:rFonts w:hint="eastAsia" w:ascii="仿宋" w:hAnsi="仿宋" w:cs="仿宋"/>
          <w:b/>
          <w:bCs/>
          <w:lang w:val="zh-CN"/>
        </w:rPr>
        <w:t>一、合同货物、数量</w:t>
      </w:r>
    </w:p>
    <w:p>
      <w:pPr>
        <w:snapToGrid w:val="0"/>
        <w:spacing w:line="520" w:lineRule="exact"/>
        <w:ind w:firstLine="480" w:firstLineChars="200"/>
        <w:rPr>
          <w:rFonts w:ascii="仿宋" w:hAnsi="仿宋" w:cs="仿宋"/>
          <w:lang w:val="zh-CN"/>
        </w:rPr>
      </w:pPr>
      <w:r>
        <w:rPr>
          <w:rFonts w:hint="eastAsia" w:ascii="仿宋" w:hAnsi="仿宋" w:cs="仿宋"/>
          <w:lang w:val="zh-CN"/>
        </w:rPr>
        <w:t>本合同项下包含的货物及价格清单如下表：</w:t>
      </w:r>
    </w:p>
    <w:tbl>
      <w:tblPr>
        <w:tblStyle w:val="6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008"/>
        <w:gridCol w:w="873"/>
        <w:gridCol w:w="784"/>
        <w:gridCol w:w="733"/>
        <w:gridCol w:w="717"/>
        <w:gridCol w:w="766"/>
        <w:gridCol w:w="1077"/>
        <w:gridCol w:w="1005"/>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序号</w:t>
            </w:r>
          </w:p>
        </w:tc>
        <w:tc>
          <w:tcPr>
            <w:tcW w:w="200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产品名称</w:t>
            </w:r>
          </w:p>
        </w:tc>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单位</w:t>
            </w:r>
          </w:p>
        </w:tc>
        <w:tc>
          <w:tcPr>
            <w:tcW w:w="784"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数量</w:t>
            </w: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规格</w:t>
            </w: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品牌</w:t>
            </w: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产地</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单价（元）</w:t>
            </w: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总价（元）</w:t>
            </w:r>
          </w:p>
        </w:tc>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1</w:t>
            </w:r>
          </w:p>
        </w:tc>
        <w:tc>
          <w:tcPr>
            <w:tcW w:w="200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784"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r>
              <w:rPr>
                <w:rFonts w:hint="eastAsia" w:ascii="仿宋" w:hAnsi="仿宋" w:cs="仿宋"/>
                <w:lang w:val="zh-CN"/>
              </w:rPr>
              <w:t>2</w:t>
            </w:r>
          </w:p>
        </w:tc>
        <w:tc>
          <w:tcPr>
            <w:tcW w:w="2008"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784"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仿宋" w:hAnsi="仿宋" w:cs="仿宋"/>
                <w:lang w:val="zh-CN"/>
              </w:rPr>
            </w:pPr>
          </w:p>
        </w:tc>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rPr>
                <w:rFonts w:ascii="仿宋" w:hAnsi="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488" w:type="dxa"/>
            <w:gridSpan w:val="7"/>
            <w:vAlign w:val="center"/>
          </w:tcPr>
          <w:p>
            <w:pPr>
              <w:snapToGrid w:val="0"/>
              <w:spacing w:line="520" w:lineRule="exact"/>
              <w:jc w:val="center"/>
              <w:rPr>
                <w:rFonts w:ascii="仿宋" w:hAnsi="仿宋" w:cs="仿宋"/>
                <w:lang w:val="zh-CN"/>
              </w:rPr>
            </w:pPr>
            <w:r>
              <w:rPr>
                <w:rFonts w:hint="eastAsia" w:ascii="仿宋" w:hAnsi="仿宋" w:cs="仿宋"/>
                <w:lang w:val="zh-CN"/>
              </w:rPr>
              <w:t>合计金额</w:t>
            </w:r>
          </w:p>
        </w:tc>
        <w:tc>
          <w:tcPr>
            <w:tcW w:w="2868" w:type="dxa"/>
            <w:gridSpan w:val="3"/>
            <w:vAlign w:val="center"/>
          </w:tcPr>
          <w:p>
            <w:pPr>
              <w:snapToGrid w:val="0"/>
              <w:spacing w:line="520" w:lineRule="exact"/>
              <w:rPr>
                <w:rFonts w:ascii="仿宋" w:hAnsi="仿宋" w:cs="仿宋"/>
                <w:lang w:val="zh-CN"/>
              </w:rPr>
            </w:pPr>
            <w:r>
              <w:rPr>
                <w:rFonts w:hint="eastAsia" w:ascii="仿宋" w:hAnsi="仿宋" w:cs="仿宋"/>
                <w:lang w:val="zh-CN"/>
              </w:rPr>
              <w:t>小写：</w:t>
            </w:r>
          </w:p>
          <w:p>
            <w:pPr>
              <w:snapToGrid w:val="0"/>
              <w:spacing w:line="520" w:lineRule="exact"/>
              <w:rPr>
                <w:rFonts w:ascii="仿宋" w:hAnsi="仿宋" w:cs="仿宋"/>
                <w:lang w:val="zh-CN"/>
              </w:rPr>
            </w:pPr>
            <w:r>
              <w:rPr>
                <w:rFonts w:hint="eastAsia" w:ascii="仿宋" w:hAnsi="仿宋" w:cs="仿宋"/>
                <w:lang w:val="zh-CN"/>
              </w:rPr>
              <w:t>大写：元整</w:t>
            </w:r>
          </w:p>
        </w:tc>
      </w:tr>
    </w:tbl>
    <w:p>
      <w:pPr>
        <w:snapToGrid w:val="0"/>
        <w:spacing w:line="520" w:lineRule="exact"/>
        <w:ind w:firstLine="480" w:firstLineChars="200"/>
        <w:rPr>
          <w:rFonts w:ascii="仿宋" w:hAnsi="仿宋" w:cs="仿宋"/>
        </w:rPr>
      </w:pPr>
      <w:r>
        <w:rPr>
          <w:rFonts w:hint="eastAsia" w:ascii="仿宋" w:hAnsi="仿宋" w:cs="仿宋"/>
        </w:rPr>
        <w:t>注：1、以上商品总价包含产品送达甲方指定地点并能正常使用所需的一切费用，甲方无需支付其他费用。</w:t>
      </w:r>
    </w:p>
    <w:p>
      <w:pPr>
        <w:snapToGrid w:val="0"/>
        <w:spacing w:line="520" w:lineRule="exact"/>
        <w:ind w:firstLine="480" w:firstLineChars="200"/>
        <w:rPr>
          <w:rFonts w:ascii="仿宋" w:hAnsi="仿宋" w:cs="仿宋"/>
        </w:rPr>
      </w:pPr>
      <w:r>
        <w:rPr>
          <w:rFonts w:hint="eastAsia" w:ascii="仿宋" w:hAnsi="仿宋" w:cs="仿宋"/>
        </w:rPr>
        <w:t>2、乙方提供的发票必须是等额正规的货物销售发票（增值税专用发票）。</w:t>
      </w:r>
    </w:p>
    <w:p>
      <w:pPr>
        <w:snapToGrid w:val="0"/>
        <w:spacing w:line="520" w:lineRule="exact"/>
        <w:ind w:firstLine="480" w:firstLineChars="200"/>
        <w:rPr>
          <w:rFonts w:ascii="仿宋" w:hAnsi="仿宋" w:cs="仿宋"/>
        </w:rPr>
      </w:pPr>
      <w:r>
        <w:rPr>
          <w:rFonts w:hint="eastAsia" w:ascii="仿宋" w:hAnsi="仿宋" w:cs="仿宋"/>
        </w:rPr>
        <w:t>3、乙方须提供完善的安全保密生产规章制度及相关资料，确保生产产品不外流。</w:t>
      </w:r>
    </w:p>
    <w:p>
      <w:pPr>
        <w:snapToGrid w:val="0"/>
        <w:spacing w:line="520" w:lineRule="exact"/>
        <w:ind w:firstLine="480" w:firstLineChars="200"/>
        <w:rPr>
          <w:rFonts w:ascii="仿宋" w:hAnsi="仿宋" w:cs="仿宋"/>
        </w:rPr>
      </w:pPr>
      <w:r>
        <w:rPr>
          <w:rFonts w:hint="eastAsia" w:ascii="仿宋" w:hAnsi="仿宋" w:cs="仿宋"/>
        </w:rPr>
        <w:t>4、受政策影响采购数量可能浮动。</w:t>
      </w:r>
    </w:p>
    <w:p>
      <w:pPr>
        <w:snapToGrid w:val="0"/>
        <w:spacing w:line="520" w:lineRule="exact"/>
        <w:ind w:firstLine="480" w:firstLineChars="200"/>
        <w:rPr>
          <w:rFonts w:ascii="仿宋" w:hAnsi="仿宋" w:cs="仿宋"/>
        </w:rPr>
      </w:pPr>
      <w:r>
        <w:rPr>
          <w:rFonts w:hint="eastAsia" w:ascii="仿宋" w:hAnsi="仿宋" w:cs="仿宋"/>
        </w:rPr>
        <w:t>5、最终以验收合格数量为准。</w:t>
      </w:r>
    </w:p>
    <w:p>
      <w:pPr>
        <w:snapToGrid w:val="0"/>
        <w:spacing w:line="520" w:lineRule="exact"/>
        <w:ind w:firstLine="241" w:firstLineChars="100"/>
        <w:rPr>
          <w:rFonts w:ascii="仿宋" w:hAnsi="仿宋" w:cs="仿宋"/>
          <w:b/>
          <w:bCs/>
          <w:lang w:val="zh-CN"/>
        </w:rPr>
      </w:pPr>
      <w:r>
        <w:rPr>
          <w:rFonts w:hint="eastAsia" w:ascii="仿宋" w:hAnsi="仿宋" w:cs="仿宋"/>
          <w:b/>
          <w:bCs/>
          <w:lang w:val="zh-CN"/>
        </w:rPr>
        <w:t>二、项目期限</w:t>
      </w:r>
    </w:p>
    <w:p>
      <w:pPr>
        <w:snapToGrid w:val="0"/>
        <w:spacing w:line="520" w:lineRule="exact"/>
        <w:ind w:firstLine="480" w:firstLineChars="200"/>
        <w:rPr>
          <w:rFonts w:ascii="仿宋" w:hAnsi="仿宋" w:cs="仿宋"/>
        </w:rPr>
      </w:pPr>
      <w:r>
        <w:rPr>
          <w:rFonts w:hint="eastAsia" w:ascii="仿宋" w:hAnsi="仿宋" w:cs="仿宋"/>
        </w:rPr>
        <w:t>自合同签订之日起一年。</w:t>
      </w:r>
    </w:p>
    <w:p>
      <w:pPr>
        <w:snapToGrid w:val="0"/>
        <w:spacing w:line="520" w:lineRule="exact"/>
        <w:ind w:firstLine="241" w:firstLineChars="100"/>
        <w:rPr>
          <w:rFonts w:ascii="仿宋" w:hAnsi="仿宋" w:cs="仿宋"/>
          <w:b/>
          <w:bCs/>
        </w:rPr>
      </w:pPr>
      <w:r>
        <w:rPr>
          <w:rFonts w:hint="eastAsia" w:ascii="仿宋" w:hAnsi="仿宋" w:cs="仿宋"/>
          <w:b/>
          <w:bCs/>
          <w:lang w:val="zh-CN"/>
        </w:rPr>
        <w:t>三、</w:t>
      </w:r>
      <w:r>
        <w:rPr>
          <w:rFonts w:hint="eastAsia" w:ascii="仿宋" w:hAnsi="仿宋" w:cs="仿宋"/>
          <w:b/>
          <w:bCs/>
        </w:rPr>
        <w:t>履约保证金以及质保期</w:t>
      </w:r>
    </w:p>
    <w:p>
      <w:pPr>
        <w:snapToGrid w:val="0"/>
        <w:spacing w:line="520" w:lineRule="exact"/>
        <w:ind w:firstLine="480" w:firstLineChars="200"/>
        <w:rPr>
          <w:rFonts w:ascii="仿宋" w:hAnsi="仿宋" w:cs="仿宋"/>
          <w:bCs/>
          <w:kern w:val="0"/>
          <w:lang w:val="zh-CN"/>
        </w:rPr>
      </w:pPr>
      <w:r>
        <w:rPr>
          <w:rFonts w:hint="eastAsia" w:ascii="仿宋" w:hAnsi="仿宋" w:cs="仿宋"/>
          <w:bCs/>
          <w:kern w:val="0"/>
          <w:lang w:val="zh-CN"/>
        </w:rPr>
        <w:t>3.1履约保证金为合同总金额的【 】</w:t>
      </w:r>
      <w:r>
        <w:rPr>
          <w:rFonts w:hint="eastAsia" w:ascii="仿宋" w:hAnsi="仿宋" w:cs="仿宋"/>
          <w:bCs/>
          <w:kern w:val="0"/>
        </w:rPr>
        <w:t>%</w:t>
      </w:r>
      <w:r>
        <w:rPr>
          <w:rFonts w:hint="eastAsia" w:ascii="仿宋" w:hAnsi="仿宋" w:cs="仿宋"/>
          <w:bCs/>
          <w:kern w:val="0"/>
          <w:lang w:val="zh-CN"/>
        </w:rPr>
        <w:t>（形式：汇票或转账支票），在签订合同后</w:t>
      </w:r>
      <w:r>
        <w:rPr>
          <w:rFonts w:hint="eastAsia" w:ascii="仿宋" w:hAnsi="仿宋" w:cs="仿宋"/>
          <w:bCs/>
          <w:kern w:val="0"/>
        </w:rPr>
        <w:t>10</w:t>
      </w:r>
      <w:r>
        <w:rPr>
          <w:rFonts w:hint="eastAsia" w:ascii="仿宋" w:hAnsi="仿宋" w:cs="仿宋"/>
          <w:bCs/>
          <w:kern w:val="0"/>
          <w:lang w:val="zh-CN"/>
        </w:rPr>
        <w:t>个工作日内投标人交到甲方账户，履约保证金在所有产品供货完毕并验收合格后，10个工作日内全额无息退还。</w:t>
      </w:r>
    </w:p>
    <w:p>
      <w:pPr>
        <w:snapToGrid w:val="0"/>
        <w:spacing w:line="520" w:lineRule="exact"/>
        <w:ind w:firstLine="480" w:firstLineChars="200"/>
        <w:rPr>
          <w:rFonts w:ascii="仿宋" w:hAnsi="仿宋" w:cs="仿宋"/>
          <w:bCs/>
          <w:kern w:val="0"/>
          <w:lang w:val="zh-CN"/>
        </w:rPr>
      </w:pPr>
      <w:r>
        <w:rPr>
          <w:rFonts w:hint="eastAsia" w:ascii="仿宋" w:hAnsi="仿宋" w:cs="仿宋"/>
          <w:bCs/>
          <w:kern w:val="0"/>
          <w:lang w:val="zh-CN"/>
        </w:rPr>
        <w:t>3.2质保期为自供货起至合同期限截止后【 】年。</w:t>
      </w:r>
    </w:p>
    <w:p>
      <w:pPr>
        <w:snapToGrid w:val="0"/>
        <w:spacing w:line="520" w:lineRule="exact"/>
        <w:ind w:firstLine="480" w:firstLineChars="200"/>
        <w:rPr>
          <w:rFonts w:ascii="仿宋" w:hAnsi="仿宋" w:cs="仿宋"/>
          <w:b/>
          <w:bCs/>
          <w:kern w:val="0"/>
          <w:lang w:val="zh-CN"/>
        </w:rPr>
      </w:pPr>
      <w:r>
        <w:rPr>
          <w:rFonts w:hint="eastAsia" w:ascii="仿宋" w:hAnsi="仿宋" w:cs="仿宋"/>
          <w:bCs/>
          <w:kern w:val="0"/>
          <w:lang w:val="zh-CN"/>
        </w:rPr>
        <w:t>3.3在质保期内如发现质量问题，中标人负责“三包”（</w:t>
      </w:r>
      <w:r>
        <w:rPr>
          <w:rFonts w:hint="eastAsia" w:ascii="仿宋" w:hAnsi="仿宋" w:cs="仿宋"/>
          <w:bCs/>
          <w:kern w:val="0"/>
        </w:rPr>
        <w:t>包修、包退、包换</w:t>
      </w:r>
      <w:r>
        <w:rPr>
          <w:rFonts w:hint="eastAsia" w:ascii="仿宋" w:hAnsi="仿宋" w:cs="仿宋"/>
          <w:bCs/>
          <w:kern w:val="0"/>
          <w:lang w:val="zh-CN"/>
        </w:rPr>
        <w:t>），相应费用由</w:t>
      </w:r>
      <w:r>
        <w:rPr>
          <w:rFonts w:hint="eastAsia" w:ascii="仿宋" w:hAnsi="仿宋" w:cs="仿宋"/>
          <w:bCs/>
          <w:kern w:val="0"/>
        </w:rPr>
        <w:t>乙方</w:t>
      </w:r>
      <w:r>
        <w:rPr>
          <w:rFonts w:hint="eastAsia" w:ascii="仿宋" w:hAnsi="仿宋" w:cs="仿宋"/>
          <w:bCs/>
          <w:kern w:val="0"/>
          <w:lang w:val="zh-CN"/>
        </w:rPr>
        <w:t>负责。当不合格</w:t>
      </w:r>
      <w:r>
        <w:rPr>
          <w:rFonts w:hint="eastAsia" w:ascii="仿宋" w:hAnsi="仿宋" w:cs="仿宋"/>
        </w:rPr>
        <w:t>产品</w:t>
      </w:r>
      <w:r>
        <w:rPr>
          <w:rFonts w:hint="eastAsia" w:ascii="仿宋" w:hAnsi="仿宋" w:cs="仿宋"/>
          <w:bCs/>
          <w:kern w:val="0"/>
        </w:rPr>
        <w:t>累计达到乙方所属合同期内已供货产品数量的2%</w:t>
      </w:r>
      <w:r>
        <w:rPr>
          <w:rFonts w:hint="eastAsia" w:ascii="仿宋" w:hAnsi="仿宋" w:cs="仿宋"/>
        </w:rPr>
        <w:t>时，乙方除负责“三包”</w:t>
      </w:r>
      <w:r>
        <w:rPr>
          <w:rFonts w:hint="eastAsia" w:ascii="仿宋" w:hAnsi="仿宋" w:cs="仿宋"/>
          <w:bCs/>
          <w:kern w:val="0"/>
          <w:lang w:val="zh-CN"/>
        </w:rPr>
        <w:t>（</w:t>
      </w:r>
      <w:r>
        <w:rPr>
          <w:rFonts w:hint="eastAsia" w:ascii="仿宋" w:hAnsi="仿宋" w:cs="仿宋"/>
          <w:bCs/>
          <w:kern w:val="0"/>
        </w:rPr>
        <w:t>包修、包退、包换</w:t>
      </w:r>
      <w:r>
        <w:rPr>
          <w:rFonts w:hint="eastAsia" w:ascii="仿宋" w:hAnsi="仿宋" w:cs="仿宋"/>
          <w:bCs/>
          <w:kern w:val="0"/>
          <w:lang w:val="zh-CN"/>
        </w:rPr>
        <w:t>）</w:t>
      </w:r>
      <w:r>
        <w:rPr>
          <w:rFonts w:hint="eastAsia" w:ascii="仿宋" w:hAnsi="仿宋" w:cs="仿宋"/>
        </w:rPr>
        <w:t>外还应承担违约责任，按照不合格产品</w:t>
      </w:r>
      <w:r>
        <w:rPr>
          <w:rFonts w:hint="eastAsia" w:ascii="仿宋" w:hAnsi="仿宋" w:cs="仿宋"/>
          <w:bCs/>
          <w:kern w:val="0"/>
        </w:rPr>
        <w:t>总价值（价值按相应供货合同单价计算）为基数以30%计价作为违约金，并在10个工作日内缴纳至甲方指定账户。若还处于合同履行期，甲方有权行使单方解除权立即终止仍在履行的合同，将相关库存物资由乙方</w:t>
      </w:r>
      <w:r>
        <w:rPr>
          <w:rFonts w:ascii="仿宋" w:hAnsi="仿宋" w:cs="仿宋"/>
          <w:kern w:val="0"/>
        </w:rPr>
        <w:t>负责</w:t>
      </w:r>
      <w:r>
        <w:rPr>
          <w:rFonts w:hint="eastAsia" w:ascii="仿宋" w:hAnsi="仿宋" w:cs="仿宋"/>
          <w:bCs/>
          <w:kern w:val="0"/>
          <w:lang w:val="zh-CN"/>
        </w:rPr>
        <w:t>运回，该批次货款已支付的部分由</w:t>
      </w:r>
      <w:r>
        <w:rPr>
          <w:rFonts w:hint="eastAsia" w:ascii="仿宋" w:hAnsi="仿宋" w:cs="仿宋"/>
          <w:bCs/>
          <w:kern w:val="0"/>
        </w:rPr>
        <w:t>乙方</w:t>
      </w:r>
      <w:r>
        <w:rPr>
          <w:rFonts w:hint="eastAsia" w:ascii="仿宋" w:hAnsi="仿宋" w:cs="仿宋"/>
          <w:bCs/>
          <w:kern w:val="0"/>
          <w:lang w:val="zh-CN"/>
        </w:rPr>
        <w:t>退回。</w:t>
      </w:r>
    </w:p>
    <w:p>
      <w:pPr>
        <w:snapToGrid w:val="0"/>
        <w:spacing w:line="520" w:lineRule="exact"/>
        <w:ind w:firstLine="482" w:firstLineChars="200"/>
        <w:rPr>
          <w:rFonts w:ascii="仿宋" w:hAnsi="仿宋" w:cs="仿宋"/>
          <w:b/>
          <w:bCs/>
        </w:rPr>
      </w:pPr>
      <w:r>
        <w:rPr>
          <w:rFonts w:hint="eastAsia" w:ascii="仿宋" w:hAnsi="仿宋" w:cs="仿宋"/>
          <w:b/>
          <w:bCs/>
        </w:rPr>
        <w:t>四、质量、技术以及售后服务要求</w:t>
      </w:r>
    </w:p>
    <w:p>
      <w:pPr>
        <w:snapToGrid w:val="0"/>
        <w:spacing w:line="520" w:lineRule="exact"/>
        <w:ind w:firstLine="480" w:firstLineChars="200"/>
        <w:rPr>
          <w:rFonts w:ascii="仿宋" w:hAnsi="仿宋" w:cs="仿宋"/>
          <w:bCs/>
        </w:rPr>
      </w:pPr>
      <w:r>
        <w:rPr>
          <w:rFonts w:hint="eastAsia" w:ascii="仿宋" w:hAnsi="仿宋" w:cs="仿宋"/>
          <w:bCs/>
        </w:rPr>
        <w:t>4.1质量要求按照《招标文件》第三部分采购需求为准。</w:t>
      </w:r>
    </w:p>
    <w:p>
      <w:pPr>
        <w:snapToGrid w:val="0"/>
        <w:spacing w:line="520" w:lineRule="exact"/>
        <w:ind w:firstLine="480" w:firstLineChars="200"/>
        <w:rPr>
          <w:rFonts w:ascii="仿宋" w:hAnsi="仿宋" w:cs="仿宋"/>
          <w:bCs/>
        </w:rPr>
      </w:pPr>
      <w:r>
        <w:rPr>
          <w:rFonts w:hint="eastAsia" w:ascii="仿宋" w:hAnsi="仿宋" w:cs="仿宋"/>
          <w:bCs/>
        </w:rPr>
        <w:t>4.2售后服务响应时间：乙方应提供7×24小时全天候响应服务支持，如发生问题乙方应在接到甲方电话后2小时内明确答复，24小时内派员赶赴现场解决，由此产生的一切费用均由乙方承担。</w:t>
      </w:r>
    </w:p>
    <w:p>
      <w:pPr>
        <w:snapToGrid w:val="0"/>
        <w:spacing w:line="520" w:lineRule="exact"/>
        <w:ind w:firstLine="480" w:firstLineChars="200"/>
        <w:rPr>
          <w:rFonts w:ascii="仿宋" w:hAnsi="仿宋" w:cs="仿宋"/>
          <w:bCs/>
        </w:rPr>
      </w:pPr>
      <w:r>
        <w:rPr>
          <w:rFonts w:hint="eastAsia" w:ascii="仿宋" w:hAnsi="仿宋" w:cs="仿宋"/>
          <w:bCs/>
        </w:rPr>
        <w:t>4.3中标期内价格不变。</w:t>
      </w:r>
    </w:p>
    <w:p>
      <w:pPr>
        <w:snapToGrid w:val="0"/>
        <w:spacing w:line="520" w:lineRule="exact"/>
        <w:ind w:firstLine="480" w:firstLineChars="200"/>
        <w:rPr>
          <w:rFonts w:ascii="仿宋" w:hAnsi="仿宋" w:cs="仿宋"/>
          <w:bCs/>
        </w:rPr>
      </w:pPr>
      <w:r>
        <w:rPr>
          <w:rFonts w:hint="eastAsia" w:ascii="仿宋" w:hAnsi="仿宋" w:cs="仿宋"/>
          <w:bCs/>
        </w:rPr>
        <w:t>4.4 包装、运输和贮存要求：</w:t>
      </w:r>
    </w:p>
    <w:p>
      <w:pPr>
        <w:snapToGrid w:val="0"/>
        <w:spacing w:line="520" w:lineRule="exact"/>
        <w:ind w:firstLine="480" w:firstLineChars="200"/>
        <w:rPr>
          <w:rFonts w:ascii="仿宋" w:hAnsi="仿宋" w:cs="仿宋"/>
          <w:bCs/>
        </w:rPr>
      </w:pPr>
      <w:r>
        <w:rPr>
          <w:rFonts w:hint="eastAsia" w:ascii="仿宋" w:hAnsi="仿宋" w:cs="仿宋"/>
          <w:bCs/>
        </w:rPr>
        <w:t>4.4.1每套号牌固封装置按照运输、贮存要求，有适当的包装，以防止产品损伤，包装箱内应有使用说明书、产品检验合格证、装箱单等。</w:t>
      </w:r>
    </w:p>
    <w:p>
      <w:pPr>
        <w:snapToGrid w:val="0"/>
        <w:spacing w:line="520" w:lineRule="exact"/>
        <w:ind w:firstLine="480" w:firstLineChars="200"/>
        <w:rPr>
          <w:rFonts w:ascii="仿宋" w:hAnsi="仿宋" w:cs="仿宋"/>
          <w:bCs/>
        </w:rPr>
      </w:pPr>
      <w:r>
        <w:rPr>
          <w:rFonts w:hint="eastAsia" w:ascii="仿宋" w:hAnsi="仿宋" w:cs="仿宋"/>
          <w:bCs/>
        </w:rPr>
        <w:t>4.4.2产品在运输时，要注意防止淋雨、受潮。</w:t>
      </w:r>
    </w:p>
    <w:p>
      <w:pPr>
        <w:snapToGrid w:val="0"/>
        <w:spacing w:line="520" w:lineRule="exact"/>
        <w:ind w:firstLine="480" w:firstLineChars="200"/>
        <w:rPr>
          <w:rFonts w:ascii="仿宋" w:hAnsi="仿宋" w:cs="仿宋"/>
          <w:bCs/>
        </w:rPr>
      </w:pPr>
      <w:r>
        <w:rPr>
          <w:rFonts w:hint="eastAsia" w:ascii="仿宋" w:hAnsi="仿宋" w:cs="仿宋"/>
          <w:bCs/>
        </w:rPr>
        <w:t>4.4.3产品应贮存在通风、干燥、防雨的场所。</w:t>
      </w:r>
    </w:p>
    <w:p>
      <w:pPr>
        <w:snapToGrid w:val="0"/>
        <w:spacing w:line="520" w:lineRule="exact"/>
        <w:ind w:firstLine="480" w:firstLineChars="200"/>
        <w:rPr>
          <w:rFonts w:ascii="仿宋" w:hAnsi="仿宋" w:cs="仿宋"/>
          <w:bCs/>
        </w:rPr>
      </w:pPr>
      <w:r>
        <w:rPr>
          <w:rFonts w:hint="eastAsia" w:ascii="仿宋" w:hAnsi="仿宋" w:cs="仿宋"/>
          <w:bCs/>
        </w:rPr>
        <w:t>4.4.4采用防水防潮防破损专用包装，每个大包装内装1000颗，每4颗为一独立小包装(小包装须采用发泡袋包装)、每50小包装为一中包装、每个大包装内装5袋中包装（摩托车用固封装置为每个大包装内装1000颗，每2颗为一独立小包装(小包装须采用发泡袋包装)、每100小包装为一中包装、每个大包装内装5袋中包装）。每个外包装在醒目处必须印刷注明数量、规格、执行标准、生产时间、地区、发牌机关代号（如：浙A、浙B、浙O等）。</w:t>
      </w:r>
    </w:p>
    <w:p>
      <w:pPr>
        <w:snapToGrid w:val="0"/>
        <w:spacing w:line="520" w:lineRule="exact"/>
        <w:ind w:firstLine="480" w:firstLineChars="200"/>
        <w:rPr>
          <w:rFonts w:ascii="仿宋" w:hAnsi="仿宋" w:cs="仿宋"/>
          <w:b/>
          <w:bCs/>
        </w:rPr>
      </w:pPr>
      <w:r>
        <w:rPr>
          <w:rFonts w:hint="eastAsia" w:ascii="仿宋" w:hAnsi="仿宋" w:cs="仿宋"/>
        </w:rPr>
        <w:t>4.5甲方定期或不定期从库存中抽取送质量监督机构进行检测，检测合格，费用由甲方承担；如检测不合格，检测费用由乙方承担，并立即终止合同，取消乙方供货资格，并将库存物资由乙方运回，货款已支付的部分由乙方退回。</w:t>
      </w:r>
    </w:p>
    <w:p>
      <w:pPr>
        <w:pStyle w:val="610"/>
        <w:tabs>
          <w:tab w:val="left" w:pos="882"/>
        </w:tabs>
        <w:spacing w:line="520" w:lineRule="exact"/>
        <w:ind w:firstLine="480"/>
        <w:rPr>
          <w:rFonts w:ascii="仿宋" w:hAnsi="仿宋" w:eastAsia="仿宋" w:cs="仿宋"/>
          <w:kern w:val="0"/>
          <w:lang w:val="zh-CN"/>
        </w:rPr>
      </w:pPr>
      <w:r>
        <w:rPr>
          <w:rFonts w:hint="eastAsia" w:ascii="仿宋" w:hAnsi="仿宋" w:eastAsia="仿宋" w:cs="仿宋"/>
        </w:rPr>
        <w:t>4.6</w:t>
      </w:r>
      <w:r>
        <w:rPr>
          <w:rFonts w:hint="eastAsia" w:ascii="仿宋" w:hAnsi="仿宋" w:eastAsia="仿宋" w:cs="仿宋"/>
          <w:kern w:val="0"/>
        </w:rPr>
        <w:t>乙方所供</w:t>
      </w:r>
      <w:r>
        <w:rPr>
          <w:rFonts w:hint="eastAsia" w:ascii="仿宋" w:hAnsi="仿宋" w:eastAsia="仿宋" w:cs="仿宋"/>
        </w:rPr>
        <w:t>产品</w:t>
      </w:r>
      <w:r>
        <w:rPr>
          <w:rFonts w:hint="eastAsia" w:ascii="仿宋" w:hAnsi="仿宋" w:eastAsia="仿宋" w:cs="仿宋"/>
          <w:kern w:val="0"/>
          <w:lang w:val="zh-CN"/>
        </w:rPr>
        <w:t>出现批次质量问题（单次供货量不合格</w:t>
      </w:r>
      <w:r>
        <w:rPr>
          <w:rFonts w:hint="eastAsia" w:ascii="仿宋" w:hAnsi="仿宋" w:eastAsia="仿宋" w:cs="仿宋"/>
        </w:rPr>
        <w:t>产品</w:t>
      </w:r>
      <w:r>
        <w:rPr>
          <w:rFonts w:hint="eastAsia" w:ascii="仿宋" w:hAnsi="仿宋" w:eastAsia="仿宋" w:cs="仿宋"/>
          <w:kern w:val="0"/>
          <w:lang w:val="zh-CN"/>
        </w:rPr>
        <w:t>达到2%及以上</w:t>
      </w:r>
      <w:r>
        <w:rPr>
          <w:rFonts w:ascii="仿宋" w:hAnsi="仿宋" w:eastAsia="仿宋" w:cs="仿宋"/>
          <w:kern w:val="0"/>
          <w:lang w:val="zh-CN"/>
        </w:rPr>
        <w:t>，视为产品出现批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问题），根据如下情况处理:</w:t>
      </w:r>
    </w:p>
    <w:p>
      <w:pPr>
        <w:pStyle w:val="610"/>
        <w:tabs>
          <w:tab w:val="left" w:pos="882"/>
        </w:tabs>
        <w:spacing w:line="520" w:lineRule="exact"/>
        <w:ind w:firstLine="480"/>
        <w:rPr>
          <w:rFonts w:ascii="仿宋" w:hAnsi="仿宋" w:eastAsia="仿宋" w:cs="仿宋"/>
          <w:kern w:val="0"/>
        </w:rPr>
      </w:pPr>
      <w:r>
        <w:rPr>
          <w:rFonts w:hint="eastAsia" w:ascii="仿宋" w:hAnsi="仿宋" w:eastAsia="仿宋" w:cs="仿宋"/>
          <w:kern w:val="0"/>
        </w:rPr>
        <w:t>第一次由乙方退回更换不合格产品，同时承担该批不合格产品的损失（包括但不限于材料成本、运输费用、仓储、生产成本等），甲方有权追究乙方由此给甲方造成的损失。</w:t>
      </w:r>
    </w:p>
    <w:p>
      <w:pPr>
        <w:pStyle w:val="610"/>
        <w:tabs>
          <w:tab w:val="left" w:pos="882"/>
        </w:tabs>
        <w:spacing w:line="520" w:lineRule="exact"/>
        <w:ind w:firstLine="480"/>
        <w:rPr>
          <w:rFonts w:ascii="仿宋" w:hAnsi="仿宋" w:eastAsia="仿宋" w:cs="仿宋"/>
          <w:kern w:val="0"/>
        </w:rPr>
      </w:pPr>
      <w:r>
        <w:rPr>
          <w:rFonts w:hint="eastAsia" w:ascii="仿宋" w:hAnsi="仿宋" w:eastAsia="仿宋" w:cs="仿宋"/>
          <w:kern w:val="0"/>
        </w:rPr>
        <w:t>第二次出现</w:t>
      </w:r>
      <w:r>
        <w:rPr>
          <w:rFonts w:ascii="仿宋" w:hAnsi="仿宋" w:eastAsia="仿宋" w:cs="仿宋"/>
          <w:kern w:val="0"/>
          <w:lang w:val="zh-CN"/>
        </w:rPr>
        <w:t>产品出现批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问题除按第一次情形处理外，按该批不合格产品结算价的10%缴纳违约金，</w:t>
      </w:r>
      <w:r>
        <w:rPr>
          <w:rFonts w:hint="eastAsia" w:ascii="仿宋" w:hAnsi="仿宋" w:eastAsia="仿宋" w:cs="仿宋"/>
          <w:kern w:val="0"/>
        </w:rPr>
        <w:t>甲方</w:t>
      </w:r>
      <w:r>
        <w:rPr>
          <w:rFonts w:hint="eastAsia" w:ascii="仿宋" w:hAnsi="仿宋" w:eastAsia="仿宋" w:cs="仿宋"/>
          <w:kern w:val="0"/>
          <w:lang w:val="zh-CN"/>
        </w:rPr>
        <w:t>有权将违约金在结算货款时或保证金中直接扣除。</w:t>
      </w:r>
    </w:p>
    <w:p>
      <w:pPr>
        <w:pStyle w:val="610"/>
        <w:tabs>
          <w:tab w:val="left" w:pos="882"/>
        </w:tabs>
        <w:spacing w:line="520" w:lineRule="exact"/>
        <w:ind w:firstLine="480"/>
        <w:rPr>
          <w:rFonts w:ascii="仿宋" w:hAnsi="仿宋" w:cs="仿宋"/>
          <w:b/>
          <w:bCs/>
        </w:rPr>
      </w:pPr>
      <w:r>
        <w:rPr>
          <w:rFonts w:hint="eastAsia" w:ascii="仿宋" w:hAnsi="仿宋" w:eastAsia="仿宋" w:cs="仿宋"/>
          <w:kern w:val="0"/>
        </w:rPr>
        <w:t>第三次出现</w:t>
      </w:r>
      <w:r>
        <w:rPr>
          <w:rFonts w:ascii="仿宋" w:hAnsi="仿宋" w:eastAsia="仿宋" w:cs="仿宋"/>
          <w:kern w:val="0"/>
          <w:lang w:val="zh-CN"/>
        </w:rPr>
        <w:t>产品出现批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问题除按第一次情形处理外，按该批不合格产品结算价的30%缴纳违约金，</w:t>
      </w:r>
      <w:r>
        <w:rPr>
          <w:rFonts w:hint="eastAsia" w:ascii="仿宋" w:hAnsi="仿宋" w:eastAsia="仿宋" w:cs="仿宋"/>
          <w:kern w:val="0"/>
        </w:rPr>
        <w:t>甲方</w:t>
      </w:r>
      <w:r>
        <w:rPr>
          <w:rFonts w:hint="eastAsia" w:ascii="仿宋" w:hAnsi="仿宋" w:eastAsia="仿宋" w:cs="仿宋"/>
          <w:kern w:val="0"/>
          <w:lang w:val="zh-CN"/>
        </w:rPr>
        <w:t>有权将违约金在结算货款时或履约保证金中直接扣除，并要求</w:t>
      </w:r>
      <w:r>
        <w:rPr>
          <w:rFonts w:hint="eastAsia" w:ascii="仿宋" w:hAnsi="仿宋" w:eastAsia="仿宋" w:cs="仿宋"/>
          <w:kern w:val="0"/>
        </w:rPr>
        <w:t>乙方</w:t>
      </w:r>
      <w:r>
        <w:rPr>
          <w:rFonts w:hint="eastAsia" w:ascii="仿宋" w:hAnsi="仿宋" w:eastAsia="仿宋" w:cs="仿宋"/>
          <w:kern w:val="0"/>
          <w:lang w:val="zh-CN"/>
        </w:rPr>
        <w:t>进行整改和书面说明</w:t>
      </w:r>
      <w:r>
        <w:rPr>
          <w:rFonts w:hint="eastAsia" w:ascii="仿宋" w:hAnsi="仿宋" w:eastAsia="仿宋" w:cs="仿宋"/>
          <w:kern w:val="0"/>
        </w:rPr>
        <w:t>并</w:t>
      </w:r>
      <w:r>
        <w:rPr>
          <w:rFonts w:hint="eastAsia" w:ascii="仿宋" w:hAnsi="仿宋" w:eastAsia="仿宋" w:cs="仿宋"/>
          <w:kern w:val="0"/>
          <w:lang w:val="zh-CN"/>
        </w:rPr>
        <w:t>取消</w:t>
      </w:r>
      <w:r>
        <w:rPr>
          <w:rFonts w:hint="eastAsia" w:ascii="仿宋" w:hAnsi="仿宋" w:eastAsia="仿宋" w:cs="仿宋"/>
          <w:kern w:val="0"/>
        </w:rPr>
        <w:t>乙方</w:t>
      </w:r>
      <w:r>
        <w:rPr>
          <w:rFonts w:hint="eastAsia" w:ascii="仿宋" w:hAnsi="仿宋" w:eastAsia="仿宋" w:cs="仿宋"/>
          <w:kern w:val="0"/>
          <w:lang w:val="zh-CN"/>
        </w:rPr>
        <w:t>次月供货资格，正常供货后仍出现</w:t>
      </w:r>
      <w:r>
        <w:rPr>
          <w:rFonts w:ascii="仿宋" w:hAnsi="仿宋" w:eastAsia="仿宋" w:cs="仿宋"/>
          <w:kern w:val="0"/>
          <w:lang w:val="zh-CN"/>
        </w:rPr>
        <w:t>批</w:t>
      </w:r>
      <w:r>
        <w:rPr>
          <w:rFonts w:hint="eastAsia" w:ascii="仿宋" w:hAnsi="仿宋" w:eastAsia="仿宋" w:cs="仿宋"/>
          <w:kern w:val="0"/>
        </w:rPr>
        <w:t>次</w:t>
      </w:r>
      <w:r>
        <w:rPr>
          <w:rFonts w:ascii="仿宋" w:hAnsi="仿宋" w:eastAsia="仿宋" w:cs="仿宋"/>
          <w:kern w:val="0"/>
          <w:lang w:val="zh-CN"/>
        </w:rPr>
        <w:t>质量</w:t>
      </w:r>
      <w:r>
        <w:rPr>
          <w:rFonts w:hint="eastAsia" w:ascii="仿宋" w:hAnsi="仿宋" w:eastAsia="仿宋" w:cs="仿宋"/>
          <w:kern w:val="0"/>
          <w:lang w:val="zh-CN"/>
        </w:rPr>
        <w:t>问题，</w:t>
      </w:r>
      <w:r>
        <w:rPr>
          <w:rFonts w:hint="eastAsia" w:ascii="仿宋" w:hAnsi="仿宋" w:eastAsia="仿宋" w:cs="仿宋"/>
          <w:kern w:val="0"/>
        </w:rPr>
        <w:t>甲方</w:t>
      </w:r>
      <w:r>
        <w:rPr>
          <w:rFonts w:hint="eastAsia" w:ascii="仿宋" w:hAnsi="仿宋" w:eastAsia="仿宋" w:cs="仿宋"/>
          <w:kern w:val="0"/>
          <w:lang w:val="zh-CN"/>
        </w:rPr>
        <w:t>有权行使单方解除权提前终止合同</w:t>
      </w:r>
      <w:r>
        <w:rPr>
          <w:rFonts w:hint="eastAsia" w:ascii="仿宋" w:hAnsi="仿宋" w:eastAsia="仿宋" w:cs="仿宋"/>
          <w:kern w:val="0"/>
        </w:rPr>
        <w:t>。</w:t>
      </w:r>
    </w:p>
    <w:p>
      <w:pPr>
        <w:snapToGrid w:val="0"/>
        <w:spacing w:line="520" w:lineRule="exact"/>
        <w:ind w:firstLine="482" w:firstLineChars="200"/>
        <w:rPr>
          <w:rFonts w:ascii="仿宋" w:hAnsi="仿宋" w:cs="仿宋"/>
          <w:b/>
          <w:bCs/>
        </w:rPr>
      </w:pPr>
      <w:r>
        <w:rPr>
          <w:rFonts w:hint="eastAsia" w:ascii="仿宋" w:hAnsi="仿宋" w:cs="仿宋"/>
          <w:b/>
          <w:bCs/>
        </w:rPr>
        <w:t>五、供货要求</w:t>
      </w:r>
    </w:p>
    <w:p>
      <w:pPr>
        <w:spacing w:line="520" w:lineRule="exact"/>
        <w:ind w:firstLine="480" w:firstLineChars="200"/>
        <w:rPr>
          <w:rFonts w:ascii="仿宋" w:hAnsi="仿宋" w:cs="仿宋"/>
          <w:kern w:val="0"/>
        </w:rPr>
      </w:pPr>
      <w:r>
        <w:rPr>
          <w:rFonts w:hint="eastAsia" w:ascii="仿宋" w:hAnsi="仿宋" w:cs="仿宋"/>
        </w:rPr>
        <w:t>5.1供货时间：乙方需在</w:t>
      </w:r>
      <w:r>
        <w:rPr>
          <w:rFonts w:hint="eastAsia" w:ascii="仿宋" w:hAnsi="仿宋" w:cs="仿宋"/>
          <w:lang w:val="zh-CN"/>
        </w:rPr>
        <w:t>接到供货书面通知后</w:t>
      </w:r>
      <w:r>
        <w:rPr>
          <w:rFonts w:hint="eastAsia" w:ascii="仿宋" w:hAnsi="仿宋" w:cs="仿宋"/>
        </w:rPr>
        <w:t>15个</w:t>
      </w:r>
      <w:r>
        <w:rPr>
          <w:rFonts w:hint="eastAsia" w:ascii="仿宋" w:hAnsi="仿宋" w:cs="仿宋"/>
          <w:lang w:val="zh-CN"/>
        </w:rPr>
        <w:t>自然日（含节假日）交货。</w:t>
      </w:r>
    </w:p>
    <w:p>
      <w:pPr>
        <w:spacing w:line="520" w:lineRule="exact"/>
        <w:ind w:firstLine="480" w:firstLineChars="200"/>
        <w:rPr>
          <w:rFonts w:ascii="仿宋" w:hAnsi="仿宋" w:cs="仿宋"/>
        </w:rPr>
      </w:pPr>
      <w:r>
        <w:rPr>
          <w:rFonts w:hint="eastAsia" w:ascii="仿宋" w:hAnsi="仿宋" w:cs="仿宋"/>
          <w:kern w:val="0"/>
        </w:rPr>
        <w:t>5</w:t>
      </w:r>
      <w:r>
        <w:rPr>
          <w:rFonts w:hint="eastAsia" w:ascii="仿宋" w:hAnsi="仿宋" w:cs="仿宋"/>
        </w:rPr>
        <w:t>.2供货地点：甲方指定的地点。供货车辆需专车专送，中途货物不得中转。</w:t>
      </w:r>
    </w:p>
    <w:p>
      <w:pPr>
        <w:spacing w:line="520" w:lineRule="exact"/>
        <w:ind w:firstLine="480" w:firstLineChars="200"/>
        <w:rPr>
          <w:rFonts w:ascii="仿宋" w:hAnsi="仿宋" w:cs="仿宋"/>
        </w:rPr>
      </w:pPr>
      <w:r>
        <w:rPr>
          <w:rFonts w:ascii="仿宋" w:hAnsi="仿宋" w:cs="仿宋"/>
        </w:rPr>
        <w:t xml:space="preserve">5.3 </w:t>
      </w:r>
      <w:r>
        <w:rPr>
          <w:rFonts w:hint="eastAsia" w:ascii="仿宋" w:hAnsi="仿宋" w:cs="仿宋"/>
        </w:rPr>
        <w:t>按照招标文件的应急预案要求，确保及时供货。</w:t>
      </w:r>
    </w:p>
    <w:p>
      <w:pPr>
        <w:spacing w:line="520" w:lineRule="exact"/>
        <w:ind w:firstLine="480" w:firstLineChars="200"/>
        <w:rPr>
          <w:rFonts w:ascii="仿宋" w:hAnsi="仿宋" w:cs="仿宋"/>
        </w:rPr>
      </w:pPr>
      <w:r>
        <w:rPr>
          <w:rFonts w:hint="eastAsia" w:ascii="仿宋" w:hAnsi="仿宋" w:cs="仿宋"/>
        </w:rPr>
        <w:t>5.4乙方应保证所供货物无任何抵押、查封等权属瑕疵，且甲方在中华人民共和国使用该货物或货物的任何一部分时，免受第三方提出的侵犯其知识产权的索赔或诉讼。乙方应制定应急方案，确保正常供货。</w:t>
      </w:r>
    </w:p>
    <w:p>
      <w:pPr>
        <w:spacing w:line="520" w:lineRule="exact"/>
        <w:ind w:firstLine="480" w:firstLineChars="200"/>
        <w:rPr>
          <w:rFonts w:ascii="仿宋" w:hAnsi="仿宋" w:cs="仿宋"/>
        </w:rPr>
      </w:pPr>
      <w:r>
        <w:rPr>
          <w:rFonts w:hint="eastAsia" w:ascii="仿宋" w:hAnsi="仿宋" w:cs="仿宋"/>
        </w:rPr>
        <w:t>5.5如果甲方在使用该货物或货物的任何一部分时被任何第三方诉称侵犯了该第三方知识产权或任何其它权利，甲方将立即通知乙方。乙方应负责处理这一指控并应以乙方的名义自负费用向起诉方提出抗辩。由此可能产生的一切法律责任和经济责任均由乙方承担。甲方将尽可能地对乙方抗辩给予协助，由此发生的费用由乙方承担。</w:t>
      </w:r>
    </w:p>
    <w:p>
      <w:pPr>
        <w:snapToGrid w:val="0"/>
        <w:spacing w:line="520" w:lineRule="exact"/>
        <w:ind w:firstLine="482" w:firstLineChars="200"/>
        <w:rPr>
          <w:rFonts w:ascii="仿宋" w:hAnsi="仿宋" w:cs="仿宋"/>
          <w:b/>
          <w:bCs/>
          <w:lang w:val="zh-CN"/>
        </w:rPr>
      </w:pPr>
      <w:r>
        <w:rPr>
          <w:rFonts w:hint="eastAsia" w:ascii="仿宋" w:hAnsi="仿宋" w:cs="仿宋"/>
          <w:b/>
          <w:bCs/>
          <w:lang w:val="zh-CN"/>
        </w:rPr>
        <w:t>六、验收方式</w:t>
      </w:r>
    </w:p>
    <w:p>
      <w:pPr>
        <w:pStyle w:val="610"/>
        <w:tabs>
          <w:tab w:val="left" w:pos="882"/>
        </w:tabs>
        <w:ind w:firstLine="480"/>
        <w:rPr>
          <w:rFonts w:ascii="仿宋" w:hAnsi="仿宋" w:eastAsia="仿宋" w:cs="仿宋"/>
        </w:rPr>
      </w:pPr>
      <w:r>
        <w:rPr>
          <w:rFonts w:hint="eastAsia" w:ascii="仿宋" w:hAnsi="仿宋" w:eastAsia="仿宋" w:cs="仿宋"/>
        </w:rPr>
        <w:t>验收方式分数量验收和质量验收两部分进行。</w:t>
      </w:r>
    </w:p>
    <w:p>
      <w:pPr>
        <w:pStyle w:val="610"/>
        <w:tabs>
          <w:tab w:val="left" w:pos="882"/>
        </w:tabs>
        <w:ind w:firstLine="480"/>
        <w:rPr>
          <w:rFonts w:ascii="仿宋" w:hAnsi="仿宋" w:eastAsia="仿宋" w:cs="仿宋"/>
        </w:rPr>
      </w:pPr>
      <w:r>
        <w:rPr>
          <w:rFonts w:hint="eastAsia" w:ascii="仿宋" w:hAnsi="仿宋" w:eastAsia="仿宋" w:cs="仿宋"/>
        </w:rPr>
        <w:t>6.1产品验收将由甲方、乙方联合进行，乙方应派员在所供货物到场时进行货物验收，产品验收合格后交甲方保管使用。若发现任何损坏、缺失及至质量问题，乙方应负责更换，并妥善处理直至甲方满意，同时交货期不顺延。此工作所发生费用由乙方自行承担。</w:t>
      </w:r>
    </w:p>
    <w:p>
      <w:pPr>
        <w:spacing w:line="520" w:lineRule="exact"/>
        <w:ind w:firstLine="480" w:firstLineChars="200"/>
        <w:rPr>
          <w:rFonts w:ascii="仿宋" w:hAnsi="仿宋" w:cs="仿宋"/>
          <w:kern w:val="0"/>
          <w:lang w:val="zh-CN"/>
        </w:rPr>
      </w:pPr>
      <w:r>
        <w:rPr>
          <w:rFonts w:hint="eastAsia" w:ascii="仿宋" w:hAnsi="仿宋" w:cs="仿宋"/>
          <w:kern w:val="0"/>
          <w:lang w:val="zh-CN"/>
        </w:rPr>
        <w:t>6.2货物的存放仓库由甲方负责协商解决，但乙方应预先提出货物存放保管要求。</w:t>
      </w:r>
    </w:p>
    <w:p>
      <w:pPr>
        <w:spacing w:line="520" w:lineRule="exact"/>
        <w:ind w:firstLine="480" w:firstLineChars="200"/>
        <w:rPr>
          <w:rFonts w:ascii="仿宋" w:hAnsi="仿宋" w:cs="仿宋"/>
          <w:kern w:val="0"/>
          <w:lang w:val="zh-CN"/>
        </w:rPr>
      </w:pPr>
      <w:r>
        <w:rPr>
          <w:rFonts w:hint="eastAsia" w:ascii="仿宋" w:hAnsi="仿宋" w:cs="仿宋"/>
          <w:kern w:val="0"/>
          <w:lang w:val="zh-CN"/>
        </w:rPr>
        <w:t>6.3数量验收依照</w:t>
      </w:r>
      <w:r>
        <w:rPr>
          <w:rFonts w:hint="eastAsia" w:ascii="仿宋" w:hAnsi="仿宋" w:cs="仿宋"/>
          <w:kern w:val="0"/>
        </w:rPr>
        <w:t>乙方</w:t>
      </w:r>
      <w:r>
        <w:rPr>
          <w:rFonts w:hint="eastAsia" w:ascii="仿宋" w:hAnsi="仿宋" w:cs="仿宋"/>
          <w:kern w:val="0"/>
          <w:lang w:val="zh-CN"/>
        </w:rPr>
        <w:t>提供的发货清单（装箱单）、合同双方约定时间，共同核实到货数量。乙方负责录制每次发货、到货视频，甲方不定期进行检查。</w:t>
      </w:r>
    </w:p>
    <w:p>
      <w:pPr>
        <w:spacing w:line="520" w:lineRule="exact"/>
        <w:ind w:firstLine="480" w:firstLineChars="200"/>
        <w:rPr>
          <w:rFonts w:ascii="仿宋" w:hAnsi="仿宋" w:cs="仿宋"/>
          <w:kern w:val="0"/>
          <w:lang w:val="zh-CN"/>
        </w:rPr>
      </w:pPr>
      <w:r>
        <w:rPr>
          <w:rFonts w:hint="eastAsia" w:ascii="仿宋" w:hAnsi="仿宋" w:cs="仿宋"/>
          <w:kern w:val="0"/>
          <w:lang w:val="zh-CN"/>
        </w:rPr>
        <w:t>6.4质量验收以样品和国家或行业有关产品制造及验收规范为验收依据。验收时发现与投报产品外观、质量、厚度、规格参数不符或质量不合格时（甲方生产过程中发现质量问题也视同验收时发现质量问题），一切责任由乙方负责，并按《招标文件》第三部分采购需求相关要求执行。</w:t>
      </w:r>
    </w:p>
    <w:p>
      <w:pPr>
        <w:spacing w:line="520" w:lineRule="exact"/>
        <w:ind w:firstLine="472" w:firstLineChars="196"/>
        <w:rPr>
          <w:rFonts w:ascii="仿宋" w:hAnsi="仿宋" w:cs="仿宋"/>
          <w:b/>
          <w:bCs/>
          <w:kern w:val="0"/>
          <w:lang w:val="zh-CN"/>
        </w:rPr>
      </w:pPr>
      <w:r>
        <w:rPr>
          <w:rFonts w:hint="eastAsia" w:ascii="仿宋" w:hAnsi="仿宋" w:cs="仿宋"/>
          <w:b/>
          <w:bCs/>
          <w:kern w:val="0"/>
          <w:lang w:val="zh-CN"/>
        </w:rPr>
        <w:t>七、付款方式</w:t>
      </w:r>
    </w:p>
    <w:p>
      <w:pPr>
        <w:snapToGrid w:val="0"/>
        <w:spacing w:line="520" w:lineRule="exact"/>
        <w:ind w:firstLine="480" w:firstLineChars="200"/>
        <w:rPr>
          <w:rFonts w:ascii="仿宋" w:hAnsi="仿宋" w:cs="仿宋"/>
          <w:lang w:val="zh-CN"/>
        </w:rPr>
      </w:pPr>
      <w:r>
        <w:rPr>
          <w:rFonts w:hint="eastAsia" w:ascii="仿宋" w:hAnsi="仿宋" w:cs="仿宋"/>
          <w:lang w:val="zh-CN"/>
        </w:rPr>
        <w:t>每批次已交付的货物经甲方确认于每月25日进行一次性核实结算，乙方提供增值税专用发票，经审核合格后10个工作日内支付。</w:t>
      </w:r>
    </w:p>
    <w:p>
      <w:pPr>
        <w:snapToGrid w:val="0"/>
        <w:spacing w:line="520" w:lineRule="exact"/>
        <w:ind w:firstLine="480" w:firstLineChars="200"/>
        <w:rPr>
          <w:rFonts w:ascii="仿宋" w:hAnsi="仿宋" w:cs="仿宋"/>
          <w:lang w:val="zh-CN"/>
        </w:rPr>
      </w:pPr>
      <w:r>
        <w:rPr>
          <w:rFonts w:hint="eastAsia" w:ascii="仿宋" w:hAnsi="仿宋" w:cs="仿宋"/>
          <w:lang w:val="zh-CN"/>
        </w:rPr>
        <w:t>收款账户：</w:t>
      </w:r>
    </w:p>
    <w:p>
      <w:pPr>
        <w:snapToGrid w:val="0"/>
        <w:spacing w:line="520" w:lineRule="exact"/>
        <w:ind w:firstLine="480" w:firstLineChars="200"/>
        <w:rPr>
          <w:rFonts w:ascii="仿宋" w:hAnsi="仿宋" w:cs="仿宋"/>
          <w:lang w:val="zh-CN"/>
        </w:rPr>
      </w:pPr>
      <w:r>
        <w:rPr>
          <w:rFonts w:hint="eastAsia" w:ascii="仿宋" w:hAnsi="仿宋" w:cs="仿宋"/>
          <w:lang w:val="zh-CN"/>
        </w:rPr>
        <w:t>户名：</w:t>
      </w:r>
    </w:p>
    <w:p>
      <w:pPr>
        <w:snapToGrid w:val="0"/>
        <w:spacing w:line="520" w:lineRule="exact"/>
        <w:ind w:firstLine="480" w:firstLineChars="200"/>
        <w:rPr>
          <w:rFonts w:ascii="仿宋" w:hAnsi="仿宋" w:cs="仿宋"/>
          <w:lang w:val="zh-CN"/>
        </w:rPr>
      </w:pPr>
      <w:r>
        <w:rPr>
          <w:rFonts w:hint="eastAsia" w:ascii="仿宋" w:hAnsi="仿宋" w:cs="仿宋"/>
          <w:lang w:val="zh-CN"/>
        </w:rPr>
        <w:t>开户行：</w:t>
      </w:r>
    </w:p>
    <w:p>
      <w:pPr>
        <w:snapToGrid w:val="0"/>
        <w:spacing w:line="520" w:lineRule="exact"/>
        <w:ind w:firstLine="480" w:firstLineChars="200"/>
        <w:rPr>
          <w:rFonts w:ascii="仿宋" w:hAnsi="仿宋" w:cs="仿宋"/>
          <w:lang w:val="zh-CN"/>
        </w:rPr>
      </w:pPr>
      <w:r>
        <w:rPr>
          <w:rFonts w:hint="eastAsia" w:ascii="仿宋" w:hAnsi="仿宋" w:cs="仿宋"/>
          <w:lang w:val="zh-CN"/>
        </w:rPr>
        <w:t>账号：</w:t>
      </w:r>
    </w:p>
    <w:p>
      <w:pPr>
        <w:snapToGrid w:val="0"/>
        <w:spacing w:line="520" w:lineRule="exact"/>
        <w:ind w:firstLine="482" w:firstLineChars="200"/>
        <w:rPr>
          <w:rFonts w:ascii="仿宋" w:hAnsi="仿宋" w:cs="仿宋"/>
          <w:b/>
          <w:lang w:val="zh-CN"/>
        </w:rPr>
      </w:pPr>
      <w:r>
        <w:rPr>
          <w:rFonts w:hint="eastAsia" w:ascii="仿宋" w:hAnsi="仿宋" w:cs="仿宋"/>
          <w:b/>
          <w:lang w:val="zh-CN"/>
        </w:rPr>
        <w:t>八、保密条款</w:t>
      </w:r>
    </w:p>
    <w:p>
      <w:pPr>
        <w:snapToGrid w:val="0"/>
        <w:spacing w:line="520" w:lineRule="exact"/>
        <w:ind w:firstLine="480" w:firstLineChars="200"/>
        <w:rPr>
          <w:rFonts w:ascii="仿宋" w:hAnsi="仿宋" w:cs="仿宋"/>
          <w:lang w:val="zh-CN"/>
        </w:rPr>
      </w:pPr>
      <w:r>
        <w:rPr>
          <w:rFonts w:hint="eastAsia" w:ascii="仿宋" w:hAnsi="仿宋" w:cs="仿宋"/>
          <w:lang w:val="zh-CN"/>
        </w:rPr>
        <w:t>8.1本合同所有文档及本合同项目所接触的双方资料，未经对方授权代表书面许可，不得向与合同无关的其他方泄漏任何技术文件或与合同有关的数据，双方须严守资料中所涉秘密、妥善保管，不得遗失、转借、复印。</w:t>
      </w:r>
    </w:p>
    <w:p>
      <w:pPr>
        <w:snapToGrid w:val="0"/>
        <w:spacing w:line="520" w:lineRule="exact"/>
        <w:ind w:firstLine="480" w:firstLineChars="200"/>
        <w:rPr>
          <w:rFonts w:ascii="仿宋" w:hAnsi="仿宋" w:cs="仿宋"/>
          <w:lang w:val="zh-CN"/>
        </w:rPr>
      </w:pPr>
      <w:r>
        <w:rPr>
          <w:rFonts w:hint="eastAsia" w:ascii="仿宋" w:hAnsi="仿宋" w:cs="仿宋"/>
          <w:lang w:val="zh-CN"/>
        </w:rPr>
        <w:t>8.2任何一方发现另一方的保密事项已经泄露或可能泄露时，应当立即采取补救措施，并及时通知另一方；任何一方造成的泄失密事件，须承担有关法律责任，并赔偿相应经济损失。</w:t>
      </w:r>
    </w:p>
    <w:p>
      <w:pPr>
        <w:snapToGrid w:val="0"/>
        <w:spacing w:line="520" w:lineRule="exact"/>
        <w:ind w:firstLine="480" w:firstLineChars="200"/>
        <w:rPr>
          <w:rFonts w:ascii="仿宋" w:hAnsi="仿宋" w:cs="仿宋"/>
          <w:lang w:val="zh-CN"/>
        </w:rPr>
      </w:pPr>
      <w:r>
        <w:rPr>
          <w:rFonts w:hint="eastAsia" w:ascii="仿宋" w:hAnsi="仿宋" w:cs="仿宋"/>
          <w:lang w:val="zh-CN"/>
        </w:rPr>
        <w:t>8.3本项目保密期限为永久。</w:t>
      </w:r>
    </w:p>
    <w:p>
      <w:pPr>
        <w:snapToGrid w:val="0"/>
        <w:spacing w:line="520" w:lineRule="exact"/>
        <w:ind w:firstLine="480" w:firstLineChars="200"/>
        <w:rPr>
          <w:rFonts w:ascii="仿宋" w:hAnsi="仿宋" w:cs="仿宋"/>
          <w:lang w:val="zh-CN"/>
        </w:rPr>
      </w:pPr>
      <w:r>
        <w:rPr>
          <w:rFonts w:hint="eastAsia" w:ascii="仿宋" w:hAnsi="仿宋" w:cs="仿宋"/>
          <w:lang w:val="zh-CN"/>
        </w:rPr>
        <w:t>8</w:t>
      </w:r>
      <w:r>
        <w:rPr>
          <w:rFonts w:ascii="仿宋" w:hAnsi="仿宋" w:cs="仿宋"/>
          <w:lang w:val="zh-CN"/>
        </w:rPr>
        <w:t xml:space="preserve">.4 </w:t>
      </w:r>
      <w:r>
        <w:rPr>
          <w:rFonts w:hint="eastAsia" w:ascii="仿宋" w:hAnsi="仿宋" w:cs="仿宋"/>
          <w:lang w:val="zh-CN"/>
        </w:rPr>
        <w:t>本合同终止或解除后，本条内约定的所有保密条款依然独立有效。</w:t>
      </w:r>
    </w:p>
    <w:p>
      <w:pPr>
        <w:snapToGrid w:val="0"/>
        <w:spacing w:line="520" w:lineRule="exact"/>
        <w:ind w:firstLine="482" w:firstLineChars="200"/>
        <w:rPr>
          <w:rFonts w:ascii="仿宋" w:hAnsi="仿宋" w:cs="仿宋"/>
          <w:b/>
          <w:lang w:val="zh-CN"/>
        </w:rPr>
      </w:pPr>
      <w:r>
        <w:rPr>
          <w:rFonts w:hint="eastAsia" w:ascii="仿宋" w:hAnsi="仿宋" w:cs="仿宋"/>
          <w:b/>
          <w:lang w:val="zh-CN"/>
        </w:rPr>
        <w:t>九、违约责任</w:t>
      </w:r>
    </w:p>
    <w:p>
      <w:pPr>
        <w:snapToGrid w:val="0"/>
        <w:spacing w:line="520" w:lineRule="exact"/>
        <w:ind w:firstLine="480" w:firstLineChars="200"/>
        <w:rPr>
          <w:rFonts w:ascii="仿宋" w:hAnsi="仿宋" w:cs="仿宋"/>
          <w:lang w:val="zh-CN"/>
        </w:rPr>
      </w:pPr>
      <w:r>
        <w:rPr>
          <w:rFonts w:hint="eastAsia" w:ascii="仿宋" w:hAnsi="仿宋" w:cs="仿宋"/>
          <w:lang w:val="zh-CN"/>
        </w:rPr>
        <w:t>9.1.乙方根据招标文件要求不得将本项目进行转包、分包（境内上市公司的子公司、分公司、控股公司之间的业务分工不属于转包、分包），一经发现本项目存在转包、分包情况，将立即终止合同，取消乙方供货资格，并将库存物资由乙方运回，货款已支付的部分由乙方退回，同时乙方剩余供货量由甲方根据招标文件要求分配于其他中标候选人。</w:t>
      </w:r>
    </w:p>
    <w:p>
      <w:pPr>
        <w:snapToGrid w:val="0"/>
        <w:spacing w:line="520" w:lineRule="exact"/>
        <w:ind w:firstLine="480" w:firstLineChars="200"/>
        <w:rPr>
          <w:rFonts w:ascii="仿宋" w:hAnsi="仿宋" w:cs="仿宋"/>
          <w:lang w:val="zh-CN"/>
        </w:rPr>
      </w:pPr>
      <w:r>
        <w:rPr>
          <w:rFonts w:hint="eastAsia" w:ascii="仿宋" w:hAnsi="仿宋" w:cs="仿宋"/>
          <w:lang w:val="zh-CN"/>
        </w:rPr>
        <w:t>9.2乙方如不能按照合同规定的时限内供货，需承担违约责任并按相应比例交纳违约金：延误30个自然日（含）以内，每天支付当期应交付产品的合计金额千分之一的违约金；逾期超过30个自然日（不含）以上的，甲方有权提前解除本合同，且乙方应当返还甲方已经支付的全部款项并一次性支付合同总价30%的违约金。</w:t>
      </w:r>
    </w:p>
    <w:p>
      <w:pPr>
        <w:snapToGrid w:val="0"/>
        <w:spacing w:line="520" w:lineRule="exact"/>
        <w:ind w:firstLine="480" w:firstLineChars="200"/>
        <w:rPr>
          <w:rFonts w:ascii="仿宋" w:hAnsi="仿宋" w:cs="仿宋"/>
          <w:lang w:val="zh-CN"/>
        </w:rPr>
      </w:pPr>
      <w:r>
        <w:rPr>
          <w:rFonts w:hint="eastAsia" w:ascii="仿宋" w:hAnsi="仿宋" w:cs="仿宋"/>
          <w:lang w:val="zh-CN"/>
        </w:rPr>
        <w:t>9.3在履行合同过程中，如果乙方遇到不可抗力情形，导致妨碍按时交货和提供服务的情况时，应及时以书面形式将拖延的事实、可能拖延的时间和原因通知甲方。甲方在收到乙方通知后，应尽快对情况进行评价，并确定是否酌情延长交货时间和提供服务以及是否收取误期赔偿费（若符合不可抗力情形的免除乙方迟延履行的赔偿责任，并同意相应顺延交货时间；否则按照乙方迟延交付处理）。延期应通过双方认可的信函方式确认。经甲方确认可延期的交货和提供服务可不作为乙方的履约延误，可免交违约金。</w:t>
      </w:r>
    </w:p>
    <w:p>
      <w:pPr>
        <w:snapToGrid w:val="0"/>
        <w:spacing w:line="520" w:lineRule="exact"/>
        <w:ind w:firstLine="480" w:firstLineChars="200"/>
        <w:rPr>
          <w:rFonts w:ascii="仿宋" w:hAnsi="仿宋" w:cs="仿宋"/>
          <w:lang w:val="zh-CN"/>
        </w:rPr>
      </w:pPr>
      <w:r>
        <w:rPr>
          <w:rFonts w:hint="eastAsia" w:ascii="仿宋" w:hAnsi="仿宋" w:cs="仿宋"/>
          <w:lang w:val="zh-CN"/>
        </w:rPr>
        <w:t>9.4甲方如不能按照合同规定的时限内付款，需承担违约责任并按一定比例交纳违约金：延误30个自然日（含）以内，每天支付当期应支付货款的合计金额千分之一的违约金；延误30个自然日（不含）以上，每天支付当期应支付货款的合计金额千分之五的违约金，累计不超过合同总金额的百分之五。甲方应在支付该笔货款的同时支付相应的违约金。</w:t>
      </w:r>
    </w:p>
    <w:p>
      <w:pPr>
        <w:snapToGrid w:val="0"/>
        <w:spacing w:line="520" w:lineRule="exact"/>
        <w:ind w:firstLine="480" w:firstLineChars="200"/>
        <w:rPr>
          <w:rFonts w:ascii="仿宋" w:hAnsi="仿宋" w:cs="仿宋"/>
          <w:lang w:val="zh-CN"/>
        </w:rPr>
      </w:pPr>
      <w:r>
        <w:rPr>
          <w:rFonts w:hint="eastAsia" w:ascii="仿宋" w:hAnsi="仿宋" w:cs="仿宋"/>
          <w:lang w:val="zh-CN"/>
        </w:rPr>
        <w:t>9.5甲方无正当理由拒收货物、拒付货款的，由甲方向乙方偿付合同总价的5%。</w:t>
      </w:r>
    </w:p>
    <w:p>
      <w:pPr>
        <w:snapToGrid w:val="0"/>
        <w:spacing w:line="520" w:lineRule="exact"/>
        <w:ind w:firstLine="480" w:firstLineChars="200"/>
        <w:rPr>
          <w:rFonts w:ascii="仿宋" w:hAnsi="仿宋" w:cs="仿宋"/>
          <w:lang w:val="zh-CN"/>
        </w:rPr>
      </w:pPr>
      <w:r>
        <w:rPr>
          <w:rFonts w:hint="eastAsia" w:ascii="仿宋" w:hAnsi="仿宋" w:cs="仿宋"/>
          <w:lang w:val="zh-CN"/>
        </w:rPr>
        <w:t>9.6因乙方原因导致甲方解除本合同的，乙方应退还甲方已支付的全部款项，并支付本合同总金额5%的违约金。如甲方损失高于违约金的，乙方还应继续赔偿。</w:t>
      </w:r>
    </w:p>
    <w:p>
      <w:pPr>
        <w:snapToGrid w:val="0"/>
        <w:spacing w:line="520" w:lineRule="exact"/>
        <w:ind w:firstLine="482" w:firstLineChars="200"/>
        <w:rPr>
          <w:rFonts w:ascii="仿宋" w:hAnsi="仿宋" w:cs="仿宋"/>
          <w:b/>
          <w:lang w:val="zh-CN"/>
        </w:rPr>
      </w:pPr>
      <w:r>
        <w:rPr>
          <w:rFonts w:hint="eastAsia" w:ascii="仿宋" w:hAnsi="仿宋" w:cs="仿宋"/>
          <w:b/>
          <w:lang w:val="zh-CN"/>
        </w:rPr>
        <w:t>十、不可抗力</w:t>
      </w:r>
    </w:p>
    <w:p>
      <w:pPr>
        <w:snapToGrid w:val="0"/>
        <w:spacing w:line="520" w:lineRule="exact"/>
        <w:ind w:firstLine="480" w:firstLineChars="200"/>
        <w:rPr>
          <w:rFonts w:ascii="仿宋" w:hAnsi="仿宋" w:cs="仿宋"/>
          <w:lang w:val="zh-CN"/>
        </w:rPr>
      </w:pPr>
      <w:r>
        <w:rPr>
          <w:rFonts w:hint="eastAsia" w:ascii="仿宋" w:hAnsi="仿宋" w:cs="仿宋"/>
          <w:lang w:val="zh-CN"/>
        </w:rPr>
        <w:t>10.1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以及双方同意的其他不可抗力事件。</w:t>
      </w:r>
    </w:p>
    <w:p>
      <w:pPr>
        <w:snapToGrid w:val="0"/>
        <w:spacing w:line="520" w:lineRule="exact"/>
        <w:ind w:firstLine="480" w:firstLineChars="200"/>
        <w:rPr>
          <w:rFonts w:ascii="仿宋" w:hAnsi="仿宋" w:cs="仿宋"/>
          <w:lang w:val="zh-CN"/>
        </w:rPr>
      </w:pPr>
      <w:r>
        <w:rPr>
          <w:rFonts w:hint="eastAsia" w:ascii="仿宋" w:hAnsi="仿宋" w:cs="仿宋"/>
          <w:lang w:val="zh-CN"/>
        </w:rPr>
        <w:t>10.2受阻一方应在不可抗力事件发生后尽快用电子邮件、传真或电话通知对方，并于事件发生后14个自然日内将有关当局出具的证明文件用特快专递或挂号信寄给对方审阅确认。一旦不可抗力事件的影响持续120个自然日以上，双方应通过友好协商在合理的时间内达成进一步履行合同的协议，甲方也可考虑解除合同。</w:t>
      </w:r>
    </w:p>
    <w:p>
      <w:pPr>
        <w:snapToGrid w:val="0"/>
        <w:spacing w:line="520" w:lineRule="exact"/>
        <w:ind w:firstLine="482" w:firstLineChars="200"/>
        <w:rPr>
          <w:rFonts w:ascii="仿宋" w:hAnsi="仿宋" w:cs="仿宋"/>
          <w:b/>
          <w:lang w:val="zh-CN"/>
        </w:rPr>
      </w:pPr>
      <w:r>
        <w:rPr>
          <w:rFonts w:hint="eastAsia" w:ascii="仿宋" w:hAnsi="仿宋" w:cs="仿宋"/>
          <w:b/>
          <w:lang w:val="zh-CN"/>
        </w:rPr>
        <w:t>十一、争端的解决</w:t>
      </w:r>
    </w:p>
    <w:p>
      <w:pPr>
        <w:snapToGrid w:val="0"/>
        <w:spacing w:line="520" w:lineRule="exact"/>
        <w:ind w:firstLine="480" w:firstLineChars="200"/>
        <w:rPr>
          <w:rFonts w:ascii="仿宋" w:hAnsi="仿宋" w:cs="仿宋"/>
          <w:lang w:val="zh-CN"/>
        </w:rPr>
      </w:pPr>
      <w:r>
        <w:rPr>
          <w:rFonts w:hint="eastAsia" w:ascii="仿宋" w:hAnsi="仿宋" w:cs="仿宋"/>
          <w:lang w:val="zh-CN"/>
        </w:rPr>
        <w:t>11.1合同实施或与合同有关的一切争端应通过双方友好协商解决。如果友好协商开始后60个自然日还不能解决，可向甲方所在地人民法院提起诉讼。</w:t>
      </w:r>
    </w:p>
    <w:p>
      <w:pPr>
        <w:snapToGrid w:val="0"/>
        <w:spacing w:line="520" w:lineRule="exact"/>
        <w:ind w:firstLine="480" w:firstLineChars="200"/>
        <w:rPr>
          <w:rFonts w:ascii="仿宋" w:hAnsi="仿宋" w:cs="仿宋"/>
          <w:lang w:val="zh-CN"/>
        </w:rPr>
      </w:pPr>
      <w:r>
        <w:rPr>
          <w:rFonts w:hint="eastAsia" w:ascii="仿宋" w:hAnsi="仿宋" w:cs="仿宋"/>
          <w:lang w:val="zh-CN"/>
        </w:rPr>
        <w:t>11.2在诉讼期间，除正在进行诉讼的部分外，本合同其它部分应继续执行。</w:t>
      </w:r>
    </w:p>
    <w:p>
      <w:pPr>
        <w:snapToGrid w:val="0"/>
        <w:spacing w:line="520" w:lineRule="exact"/>
        <w:ind w:firstLine="480" w:firstLineChars="200"/>
        <w:rPr>
          <w:rFonts w:ascii="仿宋" w:hAnsi="仿宋" w:cs="仿宋"/>
          <w:lang w:val="zh-CN"/>
        </w:rPr>
      </w:pPr>
      <w:r>
        <w:rPr>
          <w:rFonts w:ascii="仿宋" w:hAnsi="仿宋" w:cs="仿宋"/>
          <w:lang w:val="zh-CN"/>
        </w:rPr>
        <w:t>1</w:t>
      </w:r>
      <w:r>
        <w:rPr>
          <w:rFonts w:hint="eastAsia" w:ascii="仿宋" w:hAnsi="仿宋" w:cs="仿宋"/>
          <w:lang w:val="zh-CN"/>
        </w:rPr>
        <w:t>1</w:t>
      </w:r>
      <w:r>
        <w:rPr>
          <w:rFonts w:ascii="仿宋" w:hAnsi="仿宋" w:cs="仿宋"/>
          <w:lang w:val="zh-CN"/>
        </w:rPr>
        <w:t>.</w:t>
      </w:r>
      <w:r>
        <w:rPr>
          <w:rFonts w:hint="eastAsia" w:ascii="仿宋" w:hAnsi="仿宋" w:cs="仿宋"/>
          <w:lang w:val="zh-CN"/>
        </w:rPr>
        <w:t>3</w:t>
      </w:r>
      <w:r>
        <w:rPr>
          <w:rFonts w:ascii="仿宋" w:hAnsi="仿宋" w:cs="仿宋"/>
          <w:lang w:val="zh-CN"/>
        </w:rPr>
        <w:t>胜诉方因主张</w:t>
      </w:r>
      <w:r>
        <w:rPr>
          <w:rFonts w:hint="eastAsia" w:ascii="仿宋" w:hAnsi="仿宋" w:cs="仿宋"/>
          <w:lang w:val="zh-CN"/>
        </w:rPr>
        <w:t>权利</w:t>
      </w:r>
      <w:r>
        <w:rPr>
          <w:rFonts w:ascii="仿宋" w:hAnsi="仿宋" w:cs="仿宋"/>
          <w:lang w:val="zh-CN"/>
        </w:rPr>
        <w:t>引起的合理费用（包含但不限于：律师费、公证费、差旅费等），均由败诉方承担。</w:t>
      </w:r>
    </w:p>
    <w:p>
      <w:pPr>
        <w:snapToGrid w:val="0"/>
        <w:spacing w:line="520" w:lineRule="exact"/>
        <w:ind w:firstLine="482" w:firstLineChars="200"/>
        <w:rPr>
          <w:rFonts w:ascii="仿宋" w:hAnsi="仿宋" w:cs="仿宋"/>
          <w:b/>
          <w:lang w:val="zh-CN"/>
        </w:rPr>
      </w:pPr>
      <w:r>
        <w:rPr>
          <w:rFonts w:hint="eastAsia" w:ascii="仿宋" w:hAnsi="仿宋" w:cs="仿宋"/>
          <w:b/>
          <w:lang w:val="zh-CN"/>
        </w:rPr>
        <w:t>十二、合同生效</w:t>
      </w:r>
    </w:p>
    <w:p>
      <w:pPr>
        <w:snapToGrid w:val="0"/>
        <w:spacing w:line="520" w:lineRule="exact"/>
        <w:ind w:firstLine="480" w:firstLineChars="200"/>
        <w:rPr>
          <w:rFonts w:ascii="仿宋" w:hAnsi="仿宋" w:cs="仿宋"/>
          <w:lang w:val="zh-CN"/>
        </w:rPr>
      </w:pPr>
      <w:r>
        <w:rPr>
          <w:rFonts w:hint="eastAsia" w:ascii="仿宋" w:hAnsi="仿宋" w:cs="仿宋"/>
          <w:lang w:val="zh-CN"/>
        </w:rPr>
        <w:t>12.1本合同自各方法定代表人或委托代理人签字并加盖公章后生效。</w:t>
      </w:r>
    </w:p>
    <w:p>
      <w:pPr>
        <w:snapToGrid w:val="0"/>
        <w:spacing w:line="520" w:lineRule="exact"/>
        <w:ind w:firstLine="480" w:firstLineChars="200"/>
        <w:rPr>
          <w:rFonts w:ascii="仿宋" w:hAnsi="仿宋" w:cs="仿宋"/>
          <w:lang w:val="zh-CN"/>
        </w:rPr>
      </w:pPr>
      <w:r>
        <w:rPr>
          <w:rFonts w:hint="eastAsia" w:ascii="仿宋" w:hAnsi="仿宋" w:cs="仿宋"/>
          <w:lang w:val="zh-CN"/>
        </w:rPr>
        <w:t>12.2对本合同条款的任何补充、增添或修改应以书面方式进行，由各方法定代表人或委托代理人签字并加盖公章，作为合同不可分割的组成部分。</w:t>
      </w:r>
    </w:p>
    <w:p>
      <w:pPr>
        <w:snapToGrid w:val="0"/>
        <w:spacing w:line="520" w:lineRule="exact"/>
        <w:ind w:firstLine="482" w:firstLineChars="200"/>
        <w:rPr>
          <w:rFonts w:ascii="仿宋" w:hAnsi="仿宋" w:cs="仿宋"/>
          <w:b/>
          <w:lang w:val="zh-CN"/>
        </w:rPr>
      </w:pPr>
      <w:r>
        <w:rPr>
          <w:rFonts w:hint="eastAsia" w:ascii="仿宋" w:hAnsi="仿宋" w:cs="仿宋"/>
          <w:b/>
          <w:lang w:val="zh-CN"/>
        </w:rPr>
        <w:t>十三、其它约定事项</w:t>
      </w:r>
    </w:p>
    <w:p>
      <w:pPr>
        <w:snapToGrid w:val="0"/>
        <w:spacing w:line="520" w:lineRule="exact"/>
        <w:ind w:firstLine="480" w:firstLineChars="200"/>
        <w:rPr>
          <w:rFonts w:ascii="仿宋" w:hAnsi="仿宋" w:cs="仿宋"/>
          <w:lang w:val="zh-CN"/>
        </w:rPr>
      </w:pPr>
      <w:r>
        <w:rPr>
          <w:rFonts w:hint="eastAsia" w:ascii="仿宋" w:hAnsi="仿宋" w:cs="仿宋"/>
          <w:lang w:val="zh-CN"/>
        </w:rPr>
        <w:t>13.1在本合同执行过程中，乙方应及时答复和解决与合同有关的技术问题，并负责提供相应的技术文件。</w:t>
      </w:r>
    </w:p>
    <w:p>
      <w:pPr>
        <w:snapToGrid w:val="0"/>
        <w:spacing w:line="520" w:lineRule="exact"/>
        <w:ind w:firstLine="480" w:firstLineChars="200"/>
        <w:rPr>
          <w:rFonts w:ascii="仿宋" w:hAnsi="仿宋" w:cs="仿宋"/>
          <w:lang w:val="zh-CN"/>
        </w:rPr>
      </w:pPr>
      <w:r>
        <w:rPr>
          <w:rFonts w:hint="eastAsia" w:ascii="仿宋" w:hAnsi="仿宋" w:cs="仿宋"/>
          <w:lang w:val="zh-CN"/>
        </w:rPr>
        <w:t>13.2各方的单位地址、邮编、开户行及账号、项目负责人、电话等若有变更，须及时书面通知对方。</w:t>
      </w:r>
    </w:p>
    <w:p>
      <w:pPr>
        <w:snapToGrid w:val="0"/>
        <w:spacing w:line="520" w:lineRule="exact"/>
        <w:ind w:firstLine="480" w:firstLineChars="200"/>
        <w:rPr>
          <w:rFonts w:ascii="仿宋" w:hAnsi="仿宋" w:cs="仿宋"/>
          <w:lang w:val="zh-CN"/>
        </w:rPr>
      </w:pPr>
      <w:r>
        <w:rPr>
          <w:rFonts w:ascii="仿宋" w:hAnsi="仿宋" w:cs="仿宋"/>
          <w:lang w:val="zh-CN"/>
        </w:rPr>
        <w:t>1</w:t>
      </w:r>
      <w:r>
        <w:rPr>
          <w:rFonts w:hint="eastAsia" w:ascii="仿宋" w:hAnsi="仿宋" w:cs="仿宋"/>
          <w:lang w:val="zh-CN"/>
        </w:rPr>
        <w:t>3</w:t>
      </w:r>
      <w:r>
        <w:rPr>
          <w:rFonts w:ascii="仿宋" w:hAnsi="仿宋" w:cs="仿宋"/>
          <w:lang w:val="zh-CN"/>
        </w:rPr>
        <w:t>.3采购文</w:t>
      </w:r>
      <w:r>
        <w:rPr>
          <w:rFonts w:hint="eastAsia" w:ascii="仿宋" w:hAnsi="仿宋" w:cs="仿宋"/>
          <w:lang w:val="zh-CN"/>
        </w:rPr>
        <w:t>件、投标文件作为合同附件，本合同中没有详细说明的，以采购文件、投标文件为依据。</w:t>
      </w:r>
    </w:p>
    <w:p>
      <w:pPr>
        <w:snapToGrid w:val="0"/>
        <w:spacing w:line="520" w:lineRule="exact"/>
        <w:ind w:firstLine="482" w:firstLineChars="200"/>
        <w:rPr>
          <w:rFonts w:ascii="仿宋" w:hAnsi="仿宋" w:cs="仿宋"/>
          <w:b/>
          <w:lang w:val="zh-CN"/>
        </w:rPr>
      </w:pPr>
      <w:r>
        <w:rPr>
          <w:rFonts w:hint="eastAsia" w:ascii="仿宋" w:hAnsi="仿宋" w:cs="仿宋"/>
          <w:b/>
          <w:lang w:val="zh-CN"/>
        </w:rPr>
        <w:t>十四、本合同一式捌份，甲方执伍份，乙方执贰份，鉴证方壹份，均具有同等法律效力。</w:t>
      </w:r>
    </w:p>
    <w:p>
      <w:pPr>
        <w:snapToGrid w:val="0"/>
        <w:spacing w:line="520" w:lineRule="exact"/>
        <w:ind w:firstLine="482" w:firstLineChars="200"/>
        <w:rPr>
          <w:rFonts w:ascii="仿宋" w:hAnsi="仿宋" w:cs="仿宋"/>
          <w:b/>
          <w:lang w:val="zh-CN"/>
        </w:rPr>
      </w:pPr>
      <w:r>
        <w:rPr>
          <w:rFonts w:hint="eastAsia" w:ascii="仿宋" w:hAnsi="仿宋" w:cs="仿宋"/>
          <w:b/>
          <w:lang w:val="zh-CN"/>
        </w:rPr>
        <w:t>十五、本合同文字为中文。</w:t>
      </w:r>
    </w:p>
    <w:p>
      <w:pPr>
        <w:pStyle w:val="513"/>
        <w:spacing w:line="520" w:lineRule="exact"/>
        <w:ind w:firstLine="460"/>
        <w:rPr>
          <w:rFonts w:ascii="仿宋" w:hAnsi="仿宋" w:cs="仿宋"/>
          <w:szCs w:val="24"/>
          <w:lang w:val="zh-CN"/>
        </w:rPr>
      </w:pPr>
      <w:r>
        <w:rPr>
          <w:rFonts w:hint="eastAsia" w:ascii="仿宋" w:hAnsi="仿宋" w:cs="仿宋"/>
          <w:szCs w:val="24"/>
          <w:lang w:val="zh-CN"/>
        </w:rPr>
        <w:t>【以下无正文】</w:t>
      </w:r>
    </w:p>
    <w:p>
      <w:pPr>
        <w:snapToGrid w:val="0"/>
        <w:spacing w:line="520" w:lineRule="exact"/>
        <w:ind w:firstLine="480" w:firstLineChars="200"/>
        <w:rPr>
          <w:rFonts w:ascii="仿宋" w:hAnsi="仿宋" w:cs="仿宋"/>
        </w:rPr>
      </w:pPr>
      <w:r>
        <w:rPr>
          <w:rFonts w:hint="eastAsia" w:ascii="仿宋" w:hAnsi="仿宋" w:cs="仿宋"/>
        </w:rPr>
        <w:t>甲方（盖章）：                    乙方（盖章）：</w:t>
      </w:r>
    </w:p>
    <w:p>
      <w:pPr>
        <w:snapToGrid w:val="0"/>
        <w:spacing w:line="520" w:lineRule="exact"/>
        <w:ind w:firstLine="480" w:firstLineChars="200"/>
        <w:rPr>
          <w:rFonts w:ascii="仿宋" w:hAnsi="仿宋" w:cs="仿宋"/>
        </w:rPr>
      </w:pPr>
      <w:r>
        <w:rPr>
          <w:rFonts w:hint="eastAsia" w:ascii="仿宋" w:hAnsi="仿宋" w:cs="仿宋"/>
        </w:rPr>
        <w:t>地址：                            地址：</w:t>
      </w:r>
    </w:p>
    <w:p>
      <w:pPr>
        <w:snapToGrid w:val="0"/>
        <w:spacing w:line="520" w:lineRule="exact"/>
        <w:ind w:firstLine="480" w:firstLineChars="200"/>
        <w:rPr>
          <w:rFonts w:ascii="仿宋" w:hAnsi="仿宋" w:cs="仿宋"/>
        </w:rPr>
      </w:pPr>
      <w:r>
        <w:rPr>
          <w:rFonts w:hint="eastAsia" w:ascii="仿宋" w:hAnsi="仿宋" w:cs="仿宋"/>
        </w:rPr>
        <w:t>法定代表人或委托代理人：          法定代表人或委托代理人：</w:t>
      </w:r>
    </w:p>
    <w:p>
      <w:pPr>
        <w:snapToGrid w:val="0"/>
        <w:spacing w:line="520" w:lineRule="exact"/>
        <w:ind w:firstLine="480" w:firstLineChars="200"/>
        <w:rPr>
          <w:rFonts w:ascii="仿宋" w:hAnsi="仿宋" w:cs="仿宋"/>
        </w:rPr>
      </w:pPr>
      <w:r>
        <w:rPr>
          <w:rFonts w:hint="eastAsia" w:ascii="仿宋" w:hAnsi="仿宋" w:cs="仿宋"/>
        </w:rPr>
        <w:t>电话：                            电话：</w:t>
      </w:r>
    </w:p>
    <w:p>
      <w:pPr>
        <w:snapToGrid w:val="0"/>
        <w:spacing w:line="520" w:lineRule="exact"/>
        <w:ind w:firstLine="480" w:firstLineChars="200"/>
        <w:rPr>
          <w:rFonts w:ascii="仿宋" w:hAnsi="仿宋" w:cs="仿宋"/>
        </w:rPr>
      </w:pPr>
      <w:r>
        <w:rPr>
          <w:rFonts w:hint="eastAsia" w:ascii="仿宋" w:hAnsi="仿宋" w:cs="仿宋"/>
        </w:rPr>
        <w:t>传真：                            传真：</w:t>
      </w:r>
    </w:p>
    <w:p>
      <w:pPr>
        <w:snapToGrid w:val="0"/>
        <w:spacing w:line="520" w:lineRule="exact"/>
        <w:ind w:firstLine="480" w:firstLineChars="200"/>
        <w:rPr>
          <w:rFonts w:ascii="仿宋" w:hAnsi="仿宋" w:cs="仿宋"/>
        </w:rPr>
      </w:pPr>
      <w:r>
        <w:rPr>
          <w:rFonts w:hint="eastAsia" w:ascii="仿宋" w:hAnsi="仿宋" w:cs="仿宋"/>
        </w:rPr>
        <w:t>邮政编码：                        邮政编码：</w:t>
      </w:r>
    </w:p>
    <w:p>
      <w:pPr>
        <w:snapToGrid w:val="0"/>
        <w:spacing w:line="520" w:lineRule="exact"/>
        <w:ind w:firstLine="480" w:firstLineChars="200"/>
        <w:rPr>
          <w:rFonts w:ascii="仿宋" w:hAnsi="仿宋" w:cs="仿宋"/>
        </w:rPr>
      </w:pPr>
      <w:r>
        <w:rPr>
          <w:rFonts w:hint="eastAsia" w:ascii="仿宋" w:hAnsi="仿宋" w:cs="仿宋"/>
        </w:rPr>
        <w:t>开户银行：                        开户银行：</w:t>
      </w:r>
    </w:p>
    <w:p>
      <w:pPr>
        <w:snapToGrid w:val="0"/>
        <w:spacing w:line="520" w:lineRule="exact"/>
        <w:ind w:firstLine="480" w:firstLineChars="200"/>
        <w:rPr>
          <w:rFonts w:ascii="仿宋" w:hAnsi="仿宋" w:cs="仿宋"/>
        </w:rPr>
      </w:pPr>
      <w:r>
        <w:rPr>
          <w:rFonts w:hint="eastAsia" w:ascii="仿宋" w:hAnsi="仿宋" w:cs="仿宋"/>
        </w:rPr>
        <w:t>帐号：                            帐号：</w:t>
      </w:r>
    </w:p>
    <w:p>
      <w:pPr>
        <w:snapToGrid w:val="0"/>
        <w:spacing w:line="520" w:lineRule="exact"/>
        <w:rPr>
          <w:rFonts w:ascii="仿宋" w:hAnsi="仿宋" w:cs="仿宋"/>
        </w:rPr>
      </w:pPr>
    </w:p>
    <w:p>
      <w:pPr>
        <w:snapToGrid w:val="0"/>
        <w:spacing w:line="520" w:lineRule="exact"/>
        <w:ind w:firstLine="480" w:firstLineChars="200"/>
        <w:rPr>
          <w:rFonts w:ascii="仿宋" w:hAnsi="仿宋" w:cs="仿宋"/>
        </w:rPr>
      </w:pPr>
      <w:r>
        <w:rPr>
          <w:rFonts w:hint="eastAsia" w:ascii="仿宋" w:hAnsi="仿宋" w:cs="仿宋"/>
        </w:rPr>
        <w:t>鉴证方（盖章）：</w:t>
      </w:r>
    </w:p>
    <w:p>
      <w:pPr>
        <w:snapToGrid w:val="0"/>
        <w:spacing w:line="520" w:lineRule="exact"/>
        <w:ind w:firstLine="480" w:firstLineChars="200"/>
        <w:rPr>
          <w:rFonts w:ascii="仿宋" w:hAnsi="仿宋" w:cs="仿宋"/>
        </w:rPr>
      </w:pPr>
      <w:r>
        <w:rPr>
          <w:rFonts w:hint="eastAsia" w:ascii="仿宋" w:hAnsi="仿宋" w:cs="仿宋"/>
        </w:rPr>
        <w:t xml:space="preserve">地址： </w:t>
      </w:r>
    </w:p>
    <w:p>
      <w:pPr>
        <w:snapToGrid w:val="0"/>
        <w:spacing w:line="520" w:lineRule="exact"/>
        <w:ind w:firstLine="480" w:firstLineChars="200"/>
        <w:rPr>
          <w:rFonts w:ascii="仿宋" w:hAnsi="仿宋" w:cs="仿宋"/>
        </w:rPr>
      </w:pPr>
      <w:r>
        <w:rPr>
          <w:rFonts w:hint="eastAsia" w:ascii="仿宋" w:hAnsi="仿宋" w:cs="仿宋"/>
        </w:rPr>
        <w:t>法定代表人或委托代理人：</w:t>
      </w:r>
    </w:p>
    <w:p>
      <w:pPr>
        <w:snapToGrid w:val="0"/>
        <w:spacing w:line="520" w:lineRule="exact"/>
        <w:ind w:firstLine="480" w:firstLineChars="200"/>
        <w:rPr>
          <w:rFonts w:ascii="仿宋" w:hAnsi="仿宋" w:cs="仿宋"/>
        </w:rPr>
      </w:pPr>
      <w:r>
        <w:rPr>
          <w:rFonts w:hint="eastAsia" w:ascii="仿宋" w:hAnsi="仿宋" w:cs="仿宋"/>
        </w:rPr>
        <w:t>电话：</w:t>
      </w:r>
    </w:p>
    <w:p>
      <w:pPr>
        <w:pStyle w:val="513"/>
        <w:ind w:firstLine="460"/>
        <w:rPr>
          <w:rFonts w:ascii="仿宋" w:hAnsi="仿宋" w:cs="仿宋"/>
          <w:szCs w:val="24"/>
        </w:rPr>
      </w:pPr>
    </w:p>
    <w:p>
      <w:pPr>
        <w:pStyle w:val="23"/>
        <w:rPr>
          <w:rFonts w:ascii="仿宋" w:hAnsi="仿宋" w:cs="仿宋"/>
          <w:szCs w:val="24"/>
        </w:rPr>
      </w:pPr>
    </w:p>
    <w:p>
      <w:pPr>
        <w:spacing w:line="480" w:lineRule="auto"/>
        <w:ind w:firstLine="480" w:firstLineChars="200"/>
        <w:jc w:val="center"/>
        <w:rPr>
          <w:rFonts w:ascii="仿宋" w:hAnsi="仿宋" w:cs="仿宋"/>
        </w:rPr>
      </w:pPr>
      <w:r>
        <w:rPr>
          <w:rFonts w:hint="eastAsia" w:ascii="仿宋" w:hAnsi="仿宋" w:cs="仿宋"/>
        </w:rPr>
        <w:t>签约地点：</w:t>
      </w:r>
    </w:p>
    <w:p>
      <w:pPr>
        <w:snapToGrid w:val="0"/>
        <w:spacing w:line="360" w:lineRule="auto"/>
        <w:ind w:firstLine="480" w:firstLineChars="200"/>
        <w:jc w:val="center"/>
        <w:rPr>
          <w:rFonts w:ascii="仿宋" w:hAnsi="仿宋" w:cs="仿宋"/>
        </w:rPr>
      </w:pPr>
      <w:r>
        <w:rPr>
          <w:rFonts w:hint="eastAsia" w:ascii="仿宋" w:hAnsi="仿宋" w:cs="仿宋"/>
        </w:rPr>
        <w:t xml:space="preserve">                  签约时间：    年    月    日</w:t>
      </w:r>
    </w:p>
    <w:p>
      <w:pPr>
        <w:spacing w:line="360" w:lineRule="auto"/>
        <w:ind w:firstLine="482" w:firstLineChars="200"/>
        <w:rPr>
          <w:rFonts w:ascii="仿宋_GB2312" w:eastAsia="仿宋_GB2312"/>
          <w:b/>
        </w:rPr>
      </w:pPr>
    </w:p>
    <w:p>
      <w:pPr>
        <w:spacing w:line="360" w:lineRule="auto"/>
        <w:ind w:firstLine="482" w:firstLineChars="200"/>
        <w:rPr>
          <w:rFonts w:ascii="仿宋_GB2312" w:eastAsia="仿宋_GB2312"/>
          <w:b/>
        </w:rPr>
      </w:pPr>
      <w:bookmarkStart w:id="395" w:name="_Hlk9782306"/>
    </w:p>
    <w:p>
      <w:pPr>
        <w:spacing w:line="360" w:lineRule="auto"/>
        <w:rPr>
          <w:rFonts w:ascii="仿宋_GB2312" w:eastAsia="仿宋_GB2312"/>
          <w:b/>
        </w:rPr>
      </w:pPr>
      <w:r>
        <w:rPr>
          <w:rFonts w:ascii="仿宋_GB2312" w:eastAsia="仿宋_GB2312"/>
          <w:b/>
        </w:rPr>
        <w:br w:type="page"/>
      </w:r>
    </w:p>
    <w:bookmarkEnd w:id="395"/>
    <w:p>
      <w:pPr>
        <w:pageBreakBefore/>
        <w:spacing w:line="360" w:lineRule="auto"/>
        <w:ind w:left="720" w:firstLine="723" w:firstLineChars="200"/>
        <w:outlineLvl w:val="0"/>
        <w:rPr>
          <w:rFonts w:ascii="仿宋" w:hAnsi="仿宋" w:cs="仿宋_GB2312"/>
          <w:b/>
          <w:sz w:val="36"/>
          <w:szCs w:val="20"/>
        </w:rPr>
      </w:pPr>
      <w:r>
        <w:rPr>
          <w:rFonts w:hint="eastAsia" w:ascii="仿宋" w:hAnsi="仿宋" w:cs="仿宋_GB2312"/>
          <w:b/>
          <w:sz w:val="36"/>
          <w:szCs w:val="20"/>
        </w:rPr>
        <w:t>第六部分</w:t>
      </w:r>
      <w:bookmarkEnd w:id="393"/>
      <w:bookmarkEnd w:id="394"/>
      <w:r>
        <w:rPr>
          <w:rFonts w:hint="eastAsia" w:ascii="仿宋" w:hAnsi="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2）落实政府采购政策需满足的资格要求……</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3）本项目的特定资格要求……</w:t>
      </w:r>
      <w:r>
        <w:rPr>
          <w:rFonts w:hint="eastAsia" w:ascii="仿宋_GB2312" w:hAnsi="仿宋" w:eastAsia="仿宋_GB2312" w:cs="仿宋_GB2312"/>
        </w:rPr>
        <w:t>…………………………………………（页码）</w:t>
      </w:r>
    </w:p>
    <w:p>
      <w:pPr>
        <w:snapToGrid w:val="0"/>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rPr>
      </w:pPr>
      <w:r>
        <w:rPr>
          <w:rFonts w:hint="eastAsia" w:ascii="仿宋_GB2312" w:hAnsi="仿宋" w:eastAsia="仿宋_GB2312" w:cs="仿宋_GB2312"/>
        </w:rPr>
        <w:t>（采购人）、（采购代理机构）：</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我方参与（项目名称）【招标编号：</w:t>
      </w:r>
      <w:r>
        <w:rPr>
          <w:rFonts w:hint="eastAsia" w:ascii="仿宋_GB2312" w:hAnsi="仿宋" w:eastAsia="仿宋_GB2312"/>
        </w:rPr>
        <w:t>（采购编号）</w:t>
      </w:r>
      <w:r>
        <w:rPr>
          <w:rFonts w:hint="eastAsia" w:ascii="仿宋_GB2312" w:hAnsi="仿宋" w:eastAsia="仿宋_GB2312" w:cs="仿宋_GB2312"/>
        </w:rPr>
        <w:t>】政府采购活动，郑重承诺：</w:t>
      </w:r>
    </w:p>
    <w:p>
      <w:pPr>
        <w:snapToGrid w:val="0"/>
        <w:spacing w:line="360" w:lineRule="auto"/>
        <w:ind w:firstLine="360" w:firstLineChars="150"/>
        <w:rPr>
          <w:rFonts w:ascii="仿宋_GB2312" w:hAnsi="仿宋" w:eastAsia="仿宋_GB2312" w:cs="仿宋_GB2312"/>
        </w:rPr>
      </w:pPr>
      <w:r>
        <w:rPr>
          <w:rFonts w:hint="eastAsia" w:ascii="仿宋_GB2312" w:hAnsi="仿宋" w:eastAsia="仿宋_GB2312" w:cs="仿宋_GB2312"/>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1、</w:t>
      </w:r>
      <w:r>
        <w:rPr>
          <w:rFonts w:ascii="仿宋_GB2312" w:hAnsi="仿宋" w:eastAsia="仿宋_GB2312" w:cs="仿宋_GB2312"/>
        </w:rPr>
        <w:t>具有独立承担民事责任的能力；</w:t>
      </w:r>
    </w:p>
    <w:p>
      <w:pPr>
        <w:snapToGrid w:val="0"/>
        <w:spacing w:line="360" w:lineRule="auto"/>
        <w:ind w:firstLine="480" w:firstLineChars="200"/>
        <w:rPr>
          <w:rFonts w:ascii="仿宋_GB2312" w:hAnsi="仿宋" w:eastAsia="仿宋_GB2312"/>
        </w:rPr>
      </w:pPr>
      <w:r>
        <w:rPr>
          <w:rFonts w:hint="eastAsia" w:ascii="仿宋_GB2312" w:hAnsi="仿宋" w:eastAsia="仿宋_GB2312"/>
        </w:rPr>
        <w:t>2、</w:t>
      </w:r>
      <w:r>
        <w:rPr>
          <w:rFonts w:ascii="仿宋_GB2312" w:hAnsi="仿宋" w:eastAsia="仿宋_GB2312"/>
        </w:rPr>
        <w:t xml:space="preserve">具有良好的商业信誉和健全的财务会计制度； </w:t>
      </w:r>
    </w:p>
    <w:p>
      <w:pPr>
        <w:snapToGrid w:val="0"/>
        <w:spacing w:line="360" w:lineRule="auto"/>
        <w:ind w:firstLine="480" w:firstLineChars="200"/>
        <w:rPr>
          <w:rFonts w:ascii="仿宋_GB2312" w:hAnsi="仿宋" w:eastAsia="仿宋_GB2312"/>
        </w:rPr>
      </w:pPr>
      <w:r>
        <w:rPr>
          <w:rFonts w:hint="eastAsia" w:ascii="仿宋_GB2312" w:hAnsi="仿宋" w:eastAsia="仿宋_GB2312"/>
        </w:rPr>
        <w:t>3、</w:t>
      </w:r>
      <w:r>
        <w:rPr>
          <w:rFonts w:ascii="仿宋_GB2312" w:hAnsi="仿宋" w:eastAsia="仿宋_GB2312"/>
        </w:rPr>
        <w:t>具有履行合同所必需的设备和专业技术能力；</w:t>
      </w:r>
    </w:p>
    <w:p>
      <w:pPr>
        <w:snapToGrid w:val="0"/>
        <w:spacing w:line="360" w:lineRule="auto"/>
        <w:ind w:firstLine="480" w:firstLineChars="200"/>
        <w:rPr>
          <w:rFonts w:ascii="仿宋_GB2312" w:hAnsi="仿宋" w:eastAsia="仿宋_GB2312"/>
        </w:rPr>
      </w:pPr>
      <w:r>
        <w:rPr>
          <w:rFonts w:hint="eastAsia" w:ascii="仿宋_GB2312" w:hAnsi="仿宋" w:eastAsia="仿宋_GB2312"/>
        </w:rPr>
        <w:t>4、</w:t>
      </w:r>
      <w:r>
        <w:rPr>
          <w:rFonts w:ascii="仿宋_GB2312" w:hAnsi="仿宋" w:eastAsia="仿宋_GB2312"/>
        </w:rPr>
        <w:t>有依法缴纳税收和社会保障资金的良好记录；</w:t>
      </w:r>
    </w:p>
    <w:p>
      <w:pPr>
        <w:snapToGrid w:val="0"/>
        <w:spacing w:line="360" w:lineRule="auto"/>
        <w:ind w:firstLine="480" w:firstLineChars="200"/>
        <w:rPr>
          <w:rFonts w:ascii="仿宋_GB2312" w:hAnsi="仿宋" w:eastAsia="仿宋_GB2312"/>
        </w:rPr>
      </w:pPr>
      <w:r>
        <w:rPr>
          <w:rFonts w:hint="eastAsia" w:ascii="仿宋_GB2312" w:hAnsi="仿宋" w:eastAsia="仿宋_GB2312"/>
        </w:rPr>
        <w:t>5、</w:t>
      </w:r>
      <w:r>
        <w:rPr>
          <w:rFonts w:ascii="仿宋_GB2312" w:hAnsi="仿宋" w:eastAsia="仿宋_GB2312"/>
        </w:rPr>
        <w:t>参加政府采购活动前三年内，在经营活动中没有重大违法记录；</w:t>
      </w:r>
    </w:p>
    <w:p>
      <w:pPr>
        <w:snapToGrid w:val="0"/>
        <w:spacing w:line="360" w:lineRule="auto"/>
        <w:ind w:firstLine="480" w:firstLineChars="200"/>
        <w:rPr>
          <w:rFonts w:ascii="仿宋_GB2312" w:hAnsi="仿宋" w:eastAsia="仿宋_GB2312"/>
        </w:rPr>
      </w:pPr>
      <w:r>
        <w:rPr>
          <w:rFonts w:hint="eastAsia" w:ascii="仿宋_GB2312" w:hAnsi="仿宋" w:eastAsia="仿宋_GB2312"/>
        </w:rPr>
        <w:t>6、</w:t>
      </w:r>
      <w:r>
        <w:rPr>
          <w:rFonts w:ascii="仿宋_GB2312" w:hAnsi="仿宋" w:eastAsia="仿宋_GB2312"/>
        </w:rPr>
        <w:t>具有法律、行政法规规定的其他条件。</w:t>
      </w:r>
    </w:p>
    <w:p>
      <w:pPr>
        <w:snapToGrid w:val="0"/>
        <w:spacing w:line="360" w:lineRule="auto"/>
        <w:ind w:firstLine="480" w:firstLineChars="200"/>
        <w:rPr>
          <w:rFonts w:ascii="仿宋_GB2312" w:hAnsi="仿宋" w:eastAsia="仿宋_GB2312"/>
        </w:rPr>
      </w:pPr>
      <w:r>
        <w:rPr>
          <w:rFonts w:hint="eastAsia" w:ascii="仿宋_GB2312" w:hAnsi="仿宋" w:eastAsia="仿宋_GB2312"/>
        </w:rPr>
        <w:t>（二）未被信用中国（</w:t>
      </w:r>
      <w:r>
        <w:rPr>
          <w:rFonts w:ascii="仿宋_GB2312" w:hAnsi="仿宋" w:eastAsia="仿宋_GB2312"/>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rPr>
      </w:pPr>
      <w:r>
        <w:rPr>
          <w:rFonts w:hint="eastAsia" w:ascii="仿宋_GB2312" w:hAnsi="仿宋" w:eastAsia="仿宋_GB2312"/>
        </w:rPr>
        <w:t>（三）不存在以下情况：</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1、</w:t>
      </w:r>
      <w:r>
        <w:rPr>
          <w:rFonts w:ascii="仿宋_GB2312" w:hAnsi="仿宋"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2、</w:t>
      </w:r>
      <w:r>
        <w:rPr>
          <w:rFonts w:ascii="仿宋_GB2312" w:hAnsi="仿宋"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snapToGrid w:val="0"/>
        <w:spacing w:line="360" w:lineRule="auto"/>
        <w:rPr>
          <w:rFonts w:ascii="仿宋_GB2312" w:hAnsi="仿宋" w:eastAsia="仿宋_GB2312" w:cs="仿宋_GB2312"/>
          <w:kern w:val="0"/>
        </w:rPr>
      </w:pPr>
      <w:r>
        <w:rPr>
          <w:rFonts w:hint="eastAsia" w:ascii="仿宋_GB2312" w:hAnsi="仿宋" w:eastAsia="仿宋_GB2312" w:cs="仿宋_GB2312"/>
          <w:kern w:val="0"/>
          <w:lang w:val="zh-CN"/>
        </w:rPr>
        <w:t>日期</w:t>
      </w:r>
      <w:r>
        <w:rPr>
          <w:rFonts w:hint="eastAsia" w:ascii="仿宋_GB2312" w:hAnsi="仿宋" w:eastAsia="仿宋_GB2312" w:cs="仿宋_GB2312"/>
          <w:kern w:val="0"/>
        </w:rPr>
        <w:t>：</w:t>
      </w:r>
      <w:r>
        <w:rPr>
          <w:rFonts w:ascii="仿宋_GB2312" w:hAnsi="仿宋" w:eastAsia="仿宋_GB2312" w:cs="仿宋_GB2312"/>
          <w:kern w:val="0"/>
        </w:rPr>
        <w:t xml:space="preserve">  年  </w:t>
      </w:r>
      <w:r>
        <w:rPr>
          <w:rFonts w:hint="eastAsia" w:ascii="仿宋_GB2312" w:hAnsi="仿宋" w:eastAsia="仿宋_GB2312" w:cs="仿宋_GB2312"/>
          <w:kern w:val="0"/>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rPr>
      </w:pPr>
      <w:r>
        <w:rPr>
          <w:rFonts w:hint="eastAsia" w:ascii="仿宋_GB2312" w:hAnsi="仿宋" w:eastAsia="仿宋_GB2312" w:cs="仿宋_GB2312"/>
        </w:rPr>
        <w:t>（根据招标公告</w:t>
      </w:r>
      <w:r>
        <w:rPr>
          <w:rFonts w:hint="eastAsia" w:ascii="仿宋_GB2312" w:hAnsi="仿宋" w:eastAsia="仿宋_GB2312"/>
        </w:rPr>
        <w:t>落实政府采购政策需满足的资格要求选择提供相应的材料；未要求的，无需提供</w:t>
      </w:r>
      <w:r>
        <w:rPr>
          <w:rFonts w:hint="eastAsia" w:ascii="仿宋_GB2312" w:hAnsi="仿宋" w:eastAsia="仿宋_GB2312" w:cs="仿宋_GB2312"/>
        </w:rPr>
        <w:t>）</w:t>
      </w:r>
    </w:p>
    <w:p>
      <w:pPr>
        <w:snapToGrid w:val="0"/>
        <w:spacing w:before="50" w:after="50" w:line="360" w:lineRule="auto"/>
        <w:ind w:firstLine="472" w:firstLineChars="196"/>
        <w:jc w:val="left"/>
        <w:rPr>
          <w:rFonts w:ascii="仿宋_GB2312" w:hAnsi="仿宋" w:eastAsia="仿宋_GB2312" w:cs="仿宋_GB2312"/>
        </w:rPr>
      </w:pPr>
      <w:r>
        <w:rPr>
          <w:rFonts w:ascii="仿宋_GB2312" w:hAnsi="仿宋" w:eastAsia="仿宋_GB2312" w:cs="仿宋_GB2312"/>
          <w:b/>
        </w:rPr>
        <w:t>A</w:t>
      </w:r>
      <w:r>
        <w:rPr>
          <w:rFonts w:ascii="仿宋_GB2312" w:hAnsi="仿宋" w:eastAsia="仿宋_GB2312" w:cs="仿宋_GB2312"/>
        </w:rPr>
        <w:t>.</w:t>
      </w:r>
      <w:r>
        <w:rPr>
          <w:rFonts w:hint="eastAsia" w:ascii="仿宋_GB2312" w:hAnsi="仿宋" w:eastAsia="仿宋_GB2312" w:cs="仿宋_GB2312"/>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rPr>
        <w:t>5</w:t>
      </w:r>
      <w:r>
        <w:rPr>
          <w:rFonts w:hint="eastAsia" w:ascii="仿宋_GB2312" w:hAnsi="仿宋" w:eastAsia="仿宋_GB2312" w:cs="仿宋_GB2312"/>
        </w:rPr>
        <w:t>）。</w:t>
      </w:r>
    </w:p>
    <w:p>
      <w:pPr>
        <w:widowControl/>
        <w:spacing w:line="360" w:lineRule="auto"/>
        <w:ind w:firstLine="480"/>
        <w:jc w:val="left"/>
        <w:rPr>
          <w:rFonts w:ascii="仿宋_GB2312" w:hAnsi="宋体" w:eastAsia="仿宋_GB2312"/>
        </w:rPr>
      </w:pPr>
    </w:p>
    <w:p>
      <w:pPr>
        <w:widowControl/>
        <w:spacing w:line="360" w:lineRule="auto"/>
        <w:ind w:firstLine="472" w:firstLineChars="196"/>
        <w:jc w:val="left"/>
        <w:rPr>
          <w:rFonts w:ascii="仿宋_GB2312" w:hAnsi="仿宋" w:eastAsia="仿宋_GB2312" w:cs="仿宋_GB2312"/>
        </w:rPr>
      </w:pPr>
      <w:r>
        <w:rPr>
          <w:rFonts w:ascii="仿宋_GB2312" w:hAnsi="仿宋" w:eastAsia="仿宋_GB2312" w:cs="仿宋_GB2312"/>
          <w:b/>
        </w:rPr>
        <w:t>B.</w:t>
      </w:r>
      <w:r>
        <w:rPr>
          <w:rFonts w:hint="eastAsia" w:ascii="仿宋_GB2312" w:hAnsi="仿宋" w:eastAsia="仿宋_GB2312" w:cs="仿宋_GB2312"/>
        </w:rPr>
        <w:t>要求以联合体形式参加的，提供联合协议和中小企业声明函（附件</w:t>
      </w:r>
      <w:r>
        <w:rPr>
          <w:rFonts w:ascii="仿宋_GB2312" w:hAnsi="仿宋" w:eastAsia="仿宋_GB2312" w:cs="仿宋_GB2312"/>
        </w:rPr>
        <w:t>5</w:t>
      </w:r>
      <w:r>
        <w:rPr>
          <w:rFonts w:hint="eastAsia" w:ascii="仿宋_GB2312" w:hAnsi="仿宋" w:eastAsia="仿宋_GB2312"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（联合体所有成员名称）</w:t>
      </w:r>
      <w:r>
        <w:rPr>
          <w:rFonts w:hint="eastAsia" w:ascii="仿宋_GB2312" w:hAnsi="仿宋" w:eastAsia="仿宋_GB2312" w:cs="仿宋_GB2312"/>
          <w:kern w:val="0"/>
        </w:rPr>
        <w:t>自愿</w:t>
      </w:r>
      <w:r>
        <w:rPr>
          <w:rFonts w:hint="eastAsia" w:ascii="仿宋_GB2312" w:hAnsi="仿宋" w:eastAsia="仿宋_GB2312" w:cs="仿宋_GB2312"/>
          <w:kern w:val="0"/>
          <w:lang w:val="zh-CN"/>
        </w:rPr>
        <w:t>组成一个联合体，以一个投标人的身份</w:t>
      </w:r>
      <w:r>
        <w:rPr>
          <w:rFonts w:hint="eastAsia" w:ascii="仿宋_GB2312" w:hAnsi="仿宋" w:eastAsia="仿宋_GB2312" w:cs="仿宋_GB2312"/>
          <w:kern w:val="0"/>
        </w:rPr>
        <w:t>参加</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投标。</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一、各方一致决定，</w:t>
      </w:r>
      <w:r>
        <w:rPr>
          <w:rFonts w:hint="eastAsia" w:ascii="仿宋_GB2312" w:hAnsi="仿宋" w:eastAsia="仿宋_GB2312" w:cs="仿宋_GB2312"/>
          <w:kern w:val="0"/>
          <w:u w:val="single"/>
        </w:rPr>
        <w:t>（某联合体成员名称）</w:t>
      </w:r>
      <w:r>
        <w:rPr>
          <w:rFonts w:hint="eastAsia" w:ascii="仿宋_GB2312" w:hAnsi="仿宋" w:eastAsia="仿宋_GB2312" w:cs="仿宋_GB2312"/>
          <w:kern w:val="0"/>
        </w:rPr>
        <w:t>为联合体</w:t>
      </w:r>
      <w:r>
        <w:rPr>
          <w:rFonts w:hint="eastAsia" w:ascii="仿宋_GB2312" w:hAnsi="仿宋" w:eastAsia="仿宋_GB2312" w:cs="仿宋_GB2312"/>
          <w:kern w:val="0"/>
          <w:lang w:val="zh-CN"/>
        </w:rPr>
        <w:t>牵头人</w:t>
      </w:r>
      <w:r>
        <w:rPr>
          <w:rFonts w:hint="eastAsia" w:ascii="仿宋_GB2312" w:hAnsi="仿宋" w:eastAsia="仿宋_GB2312" w:cs="Arial"/>
        </w:rPr>
        <w:t>，代表所有联合体成员负责投标和合同实施阶段的主办、协调工作</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w:t>
      </w:r>
      <w:r>
        <w:rPr>
          <w:rFonts w:hint="eastAsia" w:ascii="仿宋_GB2312" w:hAnsi="仿宋" w:eastAsia="仿宋_GB2312" w:cs="Arial"/>
        </w:rPr>
        <w:t>所有联合体成员各方签署授权书，授权书载明的</w:t>
      </w:r>
      <w:r>
        <w:rPr>
          <w:rFonts w:hint="eastAsia" w:ascii="仿宋_GB2312" w:hAnsi="仿宋" w:eastAsia="仿宋_GB2312" w:cs="仿宋_GB2312"/>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三、本次联合投标中，分工如下：</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lang w:val="zh-CN"/>
        </w:rPr>
        <w:t>承担的工作和义务为：；</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lang w:val="zh-CN"/>
        </w:rPr>
        <w:t>承担的工作和义务为：</w:t>
      </w:r>
      <w:r>
        <w:rPr>
          <w:rFonts w:ascii="仿宋_GB2312" w:hAnsi="仿宋" w:eastAsia="仿宋_GB2312" w:cs="仿宋_GB2312"/>
          <w:kern w:val="0"/>
          <w:lang w:val="zh-CN"/>
        </w:rPr>
        <w:t xml:space="preserve"> ；……。</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四、</w:t>
      </w:r>
      <w:r>
        <w:rPr>
          <w:rFonts w:hint="eastAsia" w:ascii="仿宋_GB2312" w:hAnsi="仿宋" w:eastAsia="仿宋_GB2312"/>
        </w:rPr>
        <w:t>中小企业合同金额达到</w:t>
      </w:r>
      <w:r>
        <w:rPr>
          <w:rFonts w:ascii="仿宋_GB2312" w:hAnsi="仿宋" w:eastAsia="仿宋_GB2312"/>
        </w:rPr>
        <w:t>%，小</w:t>
      </w:r>
      <w:r>
        <w:rPr>
          <w:rFonts w:hint="eastAsia" w:ascii="仿宋_GB2312" w:hAnsi="仿宋" w:eastAsia="仿宋_GB2312"/>
        </w:rPr>
        <w:t>微企业合同金额达到</w:t>
      </w:r>
      <w:r>
        <w:rPr>
          <w:rFonts w:ascii="仿宋_GB2312" w:hAnsi="仿宋" w:eastAsia="仿宋_GB2312"/>
        </w:rPr>
        <w:t>%</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五、如果中标，</w:t>
      </w:r>
      <w:r>
        <w:rPr>
          <w:rFonts w:hint="eastAsia" w:ascii="仿宋_GB2312" w:hAnsi="仿宋" w:eastAsia="仿宋_GB2312"/>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六、有关本次联合投标的其他事宜：</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1、联合体各方不再单独参加或者与其</w:t>
      </w:r>
      <w:r>
        <w:rPr>
          <w:rFonts w:hint="eastAsia" w:ascii="仿宋_GB2312" w:hAnsi="仿宋" w:eastAsia="仿宋_GB2312" w:cs="仿宋_GB2312"/>
          <w:kern w:val="0"/>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spacing w:line="360" w:lineRule="auto"/>
        <w:ind w:firstLine="480" w:firstLineChars="200"/>
        <w:rPr>
          <w:rFonts w:ascii="仿宋_GB2312" w:hAnsi="仿宋" w:eastAsia="仿宋_GB2312" w:cs="仿宋_GB2312"/>
        </w:rPr>
      </w:pPr>
    </w:p>
    <w:p>
      <w:pPr>
        <w:spacing w:line="360" w:lineRule="auto"/>
        <w:ind w:firstLine="482" w:firstLineChars="200"/>
        <w:rPr>
          <w:rFonts w:ascii="仿宋" w:hAnsi="仿宋"/>
        </w:rPr>
      </w:pPr>
      <w:r>
        <w:rPr>
          <w:rFonts w:ascii="仿宋_GB2312" w:hAnsi="仿宋" w:eastAsia="仿宋_GB2312" w:cs="仿宋_GB2312"/>
          <w:b/>
        </w:rPr>
        <w:t>C、</w:t>
      </w:r>
      <w:r>
        <w:rPr>
          <w:rFonts w:hint="eastAsia" w:ascii="仿宋_GB2312" w:hAnsi="仿宋" w:eastAsia="仿宋_GB2312" w:cs="仿宋_GB2312"/>
        </w:rPr>
        <w:t>要求合同分包的，提供分包意向协议和中小企业声明函（附件</w:t>
      </w:r>
      <w:r>
        <w:rPr>
          <w:rFonts w:ascii="仿宋_GB2312" w:hAnsi="仿宋" w:eastAsia="仿宋_GB2312" w:cs="仿宋_GB2312"/>
        </w:rPr>
        <w:t>5</w:t>
      </w:r>
      <w:r>
        <w:rPr>
          <w:rFonts w:hint="eastAsia" w:ascii="仿宋_GB2312" w:hAnsi="仿宋" w:eastAsia="仿宋_GB2312"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若成为</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的中标供应商，将依法采取分包方式履行合同。</w:t>
      </w:r>
      <w:r>
        <w:rPr>
          <w:rFonts w:hint="eastAsia" w:ascii="仿宋_GB2312" w:hAnsi="仿宋" w:eastAsia="仿宋_GB2312" w:cs="仿宋_GB2312"/>
          <w:kern w:val="0"/>
          <w:u w:val="single"/>
        </w:rPr>
        <w:t>（投标人名称）</w:t>
      </w:r>
      <w:r>
        <w:rPr>
          <w:rFonts w:hint="eastAsia" w:ascii="仿宋_GB2312" w:hAnsi="仿宋" w:eastAsia="仿宋_GB2312" w:cs="仿宋_GB2312"/>
          <w:kern w:val="0"/>
        </w:rPr>
        <w:t>与</w:t>
      </w:r>
      <w:r>
        <w:rPr>
          <w:rFonts w:hint="eastAsia" w:ascii="仿宋_GB2312" w:hAnsi="仿宋" w:eastAsia="仿宋_GB2312" w:cs="仿宋_GB2312"/>
          <w:kern w:val="0"/>
          <w:u w:val="single"/>
        </w:rPr>
        <w:t>（所有分包供应商名称）</w:t>
      </w:r>
      <w:r>
        <w:rPr>
          <w:rFonts w:hint="eastAsia" w:ascii="仿宋_GB2312" w:hAnsi="仿宋" w:eastAsia="仿宋_GB2312" w:cs="仿宋_GB2312"/>
          <w:kern w:val="0"/>
        </w:rPr>
        <w:t>达成分包意向协议</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一、分包标的及数量</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将</w:t>
      </w:r>
      <w:r>
        <w:rPr>
          <w:rFonts w:ascii="仿宋_GB2312" w:hAnsi="仿宋" w:eastAsia="仿宋_GB2312"/>
          <w:u w:val="single"/>
        </w:rPr>
        <w:t xml:space="preserve">   XX工作内容   </w:t>
      </w:r>
      <w:r>
        <w:rPr>
          <w:rFonts w:hint="eastAsia" w:ascii="仿宋_GB2312" w:hAnsi="仿宋" w:eastAsia="仿宋_GB2312" w:cs="Arial"/>
        </w:rPr>
        <w:t>分包给</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具备承</w:t>
      </w:r>
      <w:r>
        <w:rPr>
          <w:rFonts w:hint="eastAsia" w:ascii="仿宋_GB2312" w:hAnsi="仿宋" w:eastAsia="仿宋_GB2312" w:cs="仿宋_GB2312"/>
          <w:kern w:val="0"/>
        </w:rPr>
        <w:t>担</w:t>
      </w:r>
      <w:r>
        <w:rPr>
          <w:rFonts w:ascii="仿宋_GB2312" w:hAnsi="仿宋" w:eastAsia="仿宋_GB2312" w:cs="仿宋_GB2312"/>
          <w:kern w:val="0"/>
          <w:u w:val="single"/>
          <w:lang w:val="zh-CN"/>
        </w:rPr>
        <w:t>XX工作内容</w:t>
      </w:r>
      <w:r>
        <w:rPr>
          <w:rFonts w:hint="eastAsia" w:ascii="仿宋_GB2312" w:hAnsi="仿宋" w:eastAsia="仿宋_GB2312" w:cs="仿宋_GB2312"/>
          <w:kern w:val="0"/>
          <w:lang w:val="zh-CN"/>
        </w:rPr>
        <w:t>相应资质条件且不得再次分包；</w:t>
      </w:r>
    </w:p>
    <w:p>
      <w:pPr>
        <w:pStyle w:val="4"/>
        <w:ind w:left="758"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三、质量</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四、价款或者报酬</w:t>
      </w:r>
    </w:p>
    <w:p>
      <w:pPr>
        <w:snapToGrid w:val="0"/>
        <w:spacing w:line="360" w:lineRule="auto"/>
        <w:ind w:left="655" w:leftChars="273"/>
        <w:rPr>
          <w:rFonts w:ascii="仿宋_GB2312" w:hAnsi="仿宋" w:eastAsia="仿宋_GB2312" w:cs="仿宋_GB2312"/>
          <w:kern w:val="0"/>
          <w:lang w:val="zh-CN"/>
        </w:rPr>
      </w:pPr>
    </w:p>
    <w:p>
      <w:pPr>
        <w:snapToGrid w:val="0"/>
        <w:spacing w:line="360" w:lineRule="auto"/>
        <w:ind w:left="655" w:leftChars="273"/>
        <w:rPr>
          <w:rFonts w:ascii="仿宋_GB2312" w:hAnsi="仿宋" w:eastAsia="仿宋_GB2312" w:cs="仿宋_GB2312"/>
          <w:kern w:val="0"/>
          <w:lang w:val="zh-CN"/>
        </w:rPr>
      </w:pPr>
      <w:r>
        <w:rPr>
          <w:rFonts w:hint="eastAsia" w:ascii="仿宋_GB2312" w:hAnsi="仿宋" w:eastAsia="仿宋_GB2312" w:cs="仿宋_GB2312"/>
          <w:kern w:val="0"/>
          <w:lang w:val="zh-CN"/>
        </w:rPr>
        <w:t>五、违约责任</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六、争议解决的办法</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七、其他</w:t>
      </w:r>
    </w:p>
    <w:p>
      <w:pPr>
        <w:snapToGrid w:val="0"/>
        <w:spacing w:line="360" w:lineRule="auto"/>
        <w:ind w:left="5861" w:leftChars="342" w:hanging="5040" w:hangingChars="2100"/>
        <w:rPr>
          <w:rFonts w:ascii="仿宋_GB2312" w:hAnsi="仿宋" w:eastAsia="仿宋_GB2312" w:cs="仿宋_GB2312"/>
          <w:kern w:val="0"/>
          <w:lang w:val="zh-CN"/>
        </w:rPr>
      </w:pPr>
      <w:r>
        <w:rPr>
          <w:rFonts w:hint="eastAsia" w:ascii="仿宋_GB2312" w:hAnsi="仿宋" w:eastAsia="仿宋_GB2312"/>
        </w:rPr>
        <w:t>中小企业合同金额达到</w:t>
      </w:r>
      <w:r>
        <w:rPr>
          <w:rFonts w:ascii="仿宋_GB2312" w:hAnsi="仿宋" w:eastAsia="仿宋_GB2312"/>
        </w:rPr>
        <w:t>%，小</w:t>
      </w:r>
      <w:r>
        <w:rPr>
          <w:rFonts w:hint="eastAsia" w:ascii="仿宋_GB2312" w:hAnsi="仿宋" w:eastAsia="仿宋_GB2312"/>
        </w:rPr>
        <w:t>微企业合同金额达到</w:t>
      </w:r>
      <w:r>
        <w:rPr>
          <w:rFonts w:ascii="仿宋_GB2312" w:hAnsi="仿宋" w:eastAsia="仿宋_GB2312"/>
        </w:rPr>
        <w:t>%</w:t>
      </w:r>
      <w:r>
        <w:rPr>
          <w:rFonts w:ascii="仿宋_GB2312" w:hAnsi="仿宋" w:eastAsia="仿宋_GB2312" w:cs="仿宋_GB2312"/>
          <w:kern w:val="0"/>
          <w:lang w:val="zh-CN"/>
        </w:rPr>
        <w:t xml:space="preserve">  。                                           投标人名称(电子签名)：</w:t>
      </w:r>
    </w:p>
    <w:p>
      <w:pPr>
        <w:snapToGrid w:val="0"/>
        <w:spacing w:line="360" w:lineRule="auto"/>
        <w:ind w:firstLine="5640" w:firstLineChars="2350"/>
        <w:rPr>
          <w:rFonts w:ascii="仿宋_GB2312" w:hAnsi="仿宋" w:eastAsia="仿宋_GB2312" w:cs="仿宋_GB2312"/>
          <w:kern w:val="0"/>
          <w:lang w:val="zh-CN"/>
        </w:rPr>
      </w:pPr>
      <w:r>
        <w:rPr>
          <w:rFonts w:hint="eastAsia" w:ascii="仿宋_GB2312" w:hAnsi="仿宋" w:eastAsia="仿宋_GB2312" w:cs="仿宋_GB2312"/>
          <w:kern w:val="0"/>
          <w:lang w:val="zh-CN"/>
        </w:rPr>
        <w:t>分包供应商名称：</w:t>
      </w:r>
    </w:p>
    <w:p>
      <w:pPr>
        <w:snapToGrid w:val="0"/>
        <w:spacing w:line="360" w:lineRule="auto"/>
        <w:ind w:firstLine="5760" w:firstLineChars="2400"/>
      </w:pPr>
      <w:r>
        <w:rPr>
          <w:rFonts w:hint="eastAsia" w:ascii="仿宋_GB2312" w:hAnsi="仿宋" w:eastAsia="仿宋_GB2312" w:cs="仿宋_GB2312"/>
          <w:kern w:val="0"/>
          <w:lang w:val="zh-CN"/>
        </w:rPr>
        <w:t>……</w:t>
      </w:r>
    </w:p>
    <w:p>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w:t>
      </w:r>
      <w:r>
        <w:rPr>
          <w:rFonts w:hint="eastAsia" w:ascii="仿宋_GB2312" w:hAnsi="仿宋" w:eastAsia="仿宋_GB2312"/>
        </w:rPr>
        <w:t>提供相应的材料；未要求的，无需提供</w:t>
      </w:r>
      <w:r>
        <w:rPr>
          <w:rFonts w:hint="eastAsia" w:ascii="仿宋_GB2312" w:hAnsi="仿宋" w:eastAsia="仿宋_GB2312" w:cs="仿宋_GB2312"/>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ageBreakBefore/>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rPr>
          <w:rFonts w:ascii="仿宋_GB2312" w:hAnsi="仿宋_GB2312" w:eastAsia="仿宋_GB2312" w:cs="仿宋_GB2312"/>
        </w:rPr>
      </w:pPr>
      <w:r>
        <w:rPr>
          <w:rFonts w:hint="eastAsia" w:ascii="仿宋_GB2312" w:hAnsi="仿宋_GB2312" w:eastAsia="仿宋_GB2312" w:cs="仿宋_GB2312"/>
        </w:rPr>
        <w:t>（1）投标函…………………………………………………………………………（页码）（2）授权委托书或法定代表人（单位负责人、自然人本人）身份证明………（页码）</w:t>
      </w:r>
    </w:p>
    <w:p>
      <w:pPr>
        <w:rPr>
          <w:rFonts w:ascii="仿宋_GB2312" w:hAnsi="仿宋_GB2312" w:eastAsia="仿宋_GB2312" w:cs="仿宋_GB2312"/>
        </w:rPr>
      </w:pPr>
      <w:r>
        <w:rPr>
          <w:rFonts w:hint="eastAsia" w:ascii="仿宋_GB2312" w:hAnsi="仿宋_GB2312" w:eastAsia="仿宋_GB2312" w:cs="仿宋_GB2312"/>
        </w:rPr>
        <w:t>（3）联合协议………………………………………………………………………（页码）</w:t>
      </w:r>
    </w:p>
    <w:p>
      <w:pPr>
        <w:rPr>
          <w:rFonts w:ascii="仿宋_GB2312" w:hAnsi="仿宋_GB2312" w:eastAsia="仿宋_GB2312" w:cs="仿宋_GB2312"/>
        </w:rPr>
      </w:pPr>
      <w:r>
        <w:rPr>
          <w:rFonts w:hint="eastAsia" w:ascii="仿宋_GB2312" w:hAnsi="仿宋_GB2312" w:eastAsia="仿宋_GB2312" w:cs="仿宋_GB2312"/>
        </w:rPr>
        <w:t>（4）分包意向协议…………………………………………………………………（页码）</w:t>
      </w:r>
    </w:p>
    <w:p>
      <w:pPr>
        <w:rPr>
          <w:rFonts w:ascii="仿宋_GB2312" w:hAnsi="仿宋_GB2312" w:eastAsia="仿宋_GB2312" w:cs="仿宋_GB2312"/>
        </w:rPr>
      </w:pPr>
      <w:r>
        <w:rPr>
          <w:rFonts w:hint="eastAsia" w:ascii="仿宋_GB2312" w:hAnsi="仿宋_GB2312" w:eastAsia="仿宋_GB2312" w:cs="仿宋_GB2312"/>
        </w:rPr>
        <w:t>（5）符合性审查资料………………………………………………………………（页码）</w:t>
      </w:r>
    </w:p>
    <w:p>
      <w:pPr>
        <w:rPr>
          <w:rFonts w:ascii="仿宋_GB2312" w:hAnsi="仿宋_GB2312" w:eastAsia="仿宋_GB2312" w:cs="仿宋_GB2312"/>
        </w:rPr>
      </w:pPr>
      <w:r>
        <w:rPr>
          <w:rFonts w:hint="eastAsia" w:ascii="仿宋_GB2312" w:hAnsi="仿宋_GB2312" w:eastAsia="仿宋_GB2312" w:cs="仿宋_GB2312"/>
        </w:rPr>
        <w:t>（6）评标标准相应的商务技术资料………………………………………………（页码）</w:t>
      </w:r>
    </w:p>
    <w:p>
      <w:pPr>
        <w:rPr>
          <w:rFonts w:ascii="仿宋_GB2312" w:hAnsi="仿宋_GB2312" w:eastAsia="仿宋_GB2312" w:cs="仿宋_GB2312"/>
        </w:rPr>
      </w:pPr>
      <w:r>
        <w:rPr>
          <w:rFonts w:hint="eastAsia" w:ascii="仿宋_GB2312" w:hAnsi="仿宋_GB2312" w:eastAsia="仿宋_GB2312" w:cs="仿宋_GB2312"/>
        </w:rPr>
        <w:t>（7）商务技术偏离表………………………………………………………………（页码）</w:t>
      </w:r>
    </w:p>
    <w:p>
      <w:pPr>
        <w:rPr>
          <w:rFonts w:ascii="仿宋_GB2312" w:hAnsi="仿宋_GB2312" w:eastAsia="仿宋_GB2312" w:cs="仿宋_GB2312"/>
        </w:rPr>
      </w:pPr>
      <w:r>
        <w:rPr>
          <w:rFonts w:hint="eastAsia" w:ascii="仿宋_GB2312" w:hAnsi="仿宋_GB2312" w:eastAsia="仿宋_GB2312" w:cs="仿宋_GB2312"/>
          <w:lang w:val="zh-CN"/>
        </w:rPr>
        <w:t>（</w:t>
      </w:r>
      <w:r>
        <w:rPr>
          <w:rFonts w:hint="eastAsia" w:ascii="仿宋_GB2312" w:hAnsi="仿宋_GB2312" w:eastAsia="仿宋_GB2312" w:cs="仿宋_GB2312"/>
        </w:rPr>
        <w:t>8</w:t>
      </w:r>
      <w:r>
        <w:rPr>
          <w:rFonts w:hint="eastAsia" w:ascii="仿宋_GB2312" w:hAnsi="仿宋_GB2312" w:eastAsia="仿宋_GB2312" w:cs="仿宋_GB2312"/>
          <w:lang w:val="zh-CN"/>
        </w:rPr>
        <w:t>）政府采购供应商廉洁自律承诺书</w:t>
      </w:r>
      <w:r>
        <w:rPr>
          <w:rFonts w:hint="eastAsia" w:ascii="仿宋_GB2312" w:hAnsi="仿宋_GB2312" w:eastAsia="仿宋_GB2312"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ageBreakBefore/>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rPr>
      </w:pPr>
      <w:r>
        <w:rPr>
          <w:rFonts w:hint="eastAsia" w:ascii="仿宋_GB2312" w:hAnsi="仿宋" w:eastAsia="仿宋_GB2312" w:cs="仿宋_GB2312"/>
        </w:rPr>
        <w:t>（采购人）、（采购代理机构）：</w:t>
      </w:r>
    </w:p>
    <w:p>
      <w:pPr>
        <w:snapToGrid w:val="0"/>
        <w:spacing w:line="360" w:lineRule="auto"/>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w:t>
      </w:r>
      <w:r>
        <w:rPr>
          <w:rFonts w:hint="eastAsia" w:ascii="仿宋_GB2312" w:hAnsi="仿宋" w:eastAsia="仿宋_GB2312"/>
        </w:rPr>
        <w:t>（采购编号）</w:t>
      </w:r>
      <w:r>
        <w:rPr>
          <w:rFonts w:hint="eastAsia" w:ascii="仿宋_GB2312" w:hAnsi="仿宋" w:eastAsia="仿宋_GB2312" w:cs="仿宋_GB2312"/>
        </w:rPr>
        <w:t>】招标的有关活动，并对此项目进行投标。为此：</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hint="eastAsia" w:ascii="仿宋_GB2312" w:hAnsi="仿宋" w:eastAsia="仿宋_GB2312" w:cs="仿宋_GB2312"/>
        </w:rPr>
        <w:t>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2.1.2落实政府采购政策需满足的资格要求</w:t>
      </w:r>
      <w:r>
        <w:rPr>
          <w:rFonts w:hint="eastAsia" w:ascii="仿宋_GB2312" w:hAnsi="仿宋" w:eastAsia="仿宋_GB2312" w:cs="仿宋_GB2312"/>
        </w:rPr>
        <w:t>（如果有）；</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2.1.3本项目的特定资格要求</w:t>
      </w:r>
      <w:r>
        <w:rPr>
          <w:rFonts w:hint="eastAsia" w:ascii="仿宋_GB2312" w:hAnsi="仿宋" w:eastAsia="仿宋_GB2312" w:cs="仿宋_GB2312"/>
        </w:rPr>
        <w:t>（如果有）。</w:t>
      </w:r>
    </w:p>
    <w:p>
      <w:pPr>
        <w:snapToGrid w:val="0"/>
        <w:spacing w:line="360" w:lineRule="auto"/>
        <w:ind w:left="240" w:leftChars="1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hint="eastAsia" w:ascii="仿宋_GB2312" w:hAnsi="仿宋" w:eastAsia="仿宋_GB2312" w:cs="仿宋_GB2312"/>
        </w:rPr>
        <w:t>商务技术</w:t>
      </w:r>
      <w:r>
        <w:rPr>
          <w:rFonts w:hint="eastAsia" w:ascii="仿宋_GB2312" w:hAnsi="仿宋" w:eastAsia="仿宋_GB2312" w:cs="仿宋_GB2312"/>
          <w:lang w:val="zh-CN"/>
        </w:rPr>
        <w:t>文件：</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2.2.1投标函；</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2.2.2授权委托书或法定代表人（单位负责人）身份证明；</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2.2.3联合协议</w:t>
      </w:r>
      <w:r>
        <w:rPr>
          <w:rFonts w:hint="eastAsia" w:ascii="仿宋_GB2312" w:hAnsi="仿宋" w:eastAsia="仿宋_GB2312" w:cs="仿宋_GB2312"/>
        </w:rPr>
        <w:t>（如果有）；</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2.2.4分包意向协议</w:t>
      </w:r>
      <w:r>
        <w:rPr>
          <w:rFonts w:hint="eastAsia" w:ascii="仿宋_GB2312" w:hAnsi="仿宋" w:eastAsia="仿宋_GB2312" w:cs="仿宋_GB2312"/>
        </w:rPr>
        <w:t>（如果有）；</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2.2.5符合性审查资料；</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2.2.6评标标准相应的商务技术资料；</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2.2.7商务技术偏离表；</w:t>
      </w:r>
    </w:p>
    <w:p>
      <w:pPr>
        <w:snapToGrid w:val="0"/>
        <w:spacing w:line="360" w:lineRule="auto"/>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8</w:t>
      </w:r>
      <w:r>
        <w:rPr>
          <w:rFonts w:hint="eastAsia" w:ascii="仿宋_GB2312" w:hAnsi="仿宋" w:eastAsia="仿宋_GB2312" w:cs="仿宋_GB2312"/>
          <w:lang w:val="zh-CN"/>
        </w:rPr>
        <w:t>政府采购供应商廉洁自律承诺书；</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pPr>
        <w:snapToGrid w:val="0"/>
        <w:spacing w:line="360" w:lineRule="auto"/>
        <w:ind w:left="480" w:leftChars="200" w:firstLine="480" w:firstLineChars="200"/>
        <w:rPr>
          <w:rFonts w:ascii="仿宋_GB2312" w:hAnsi="仿宋" w:eastAsia="仿宋_GB2312" w:cs="仿宋_GB2312"/>
        </w:rPr>
      </w:pPr>
      <w:r>
        <w:rPr>
          <w:rFonts w:ascii="仿宋_GB2312" w:hAnsi="仿宋" w:eastAsia="仿宋_GB2312" w:cs="仿宋_GB2312"/>
        </w:rPr>
        <w:t>2.3.2中小企业声明函</w:t>
      </w:r>
      <w:r>
        <w:rPr>
          <w:rFonts w:hint="eastAsia" w:ascii="仿宋_GB2312" w:hAnsi="仿宋" w:eastAsia="仿宋_GB2312" w:cs="仿宋_GB2312"/>
        </w:rPr>
        <w:t>（如果有）。</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rPr>
      </w:pPr>
      <w:r>
        <w:rPr>
          <w:rFonts w:ascii="仿宋_GB2312" w:hAnsi="仿宋" w:eastAsia="仿宋_GB2312" w:cs="仿宋_GB2312"/>
        </w:rPr>
        <w:t>4、如我方中标，我方承诺：</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4.1在收到中标通知书后，在中标通知书规定的期限内与你方签订合同；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4.2在签订合同时不向你方提出附加条件；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4.3按照招标文件要求提交履约保证金；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 xml:space="preserve">4.4在合同约定的期限内完成合同规定的全部义务。 </w:t>
      </w:r>
    </w:p>
    <w:p>
      <w:pPr>
        <w:snapToGrid w:val="0"/>
        <w:spacing w:line="360" w:lineRule="auto"/>
        <w:ind w:left="240" w:leftChars="100" w:firstLine="480" w:firstLineChars="200"/>
        <w:rPr>
          <w:rFonts w:ascii="仿宋_GB2312" w:hAnsi="仿宋" w:eastAsia="仿宋_GB2312" w:cs="仿宋_GB2312"/>
        </w:rPr>
      </w:pPr>
      <w:r>
        <w:rPr>
          <w:rFonts w:ascii="仿宋_GB2312" w:hAnsi="仿宋" w:eastAsia="仿宋_GB2312" w:cs="仿宋_GB2312"/>
        </w:rPr>
        <w:t>5、其他补充说明:</w:t>
      </w:r>
      <w:r>
        <w:rPr>
          <w:rFonts w:hint="eastAsia" w:ascii="仿宋_GB2312" w:hAnsi="仿宋" w:eastAsia="仿宋_GB2312" w:cs="仿宋_GB2312"/>
        </w:rPr>
        <w:t>。</w:t>
      </w:r>
    </w:p>
    <w:p>
      <w:pPr>
        <w:spacing w:line="360" w:lineRule="auto"/>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p>
    <w:p>
      <w:pPr>
        <w:spacing w:line="360" w:lineRule="auto"/>
        <w:jc w:val="center"/>
        <w:rPr>
          <w:rFonts w:ascii="仿宋_GB2312" w:hAnsi="仿宋" w:eastAsia="仿宋_GB2312" w:cs="仿宋_GB2312"/>
        </w:rPr>
      </w:pPr>
      <w:r>
        <w:rPr>
          <w:rFonts w:ascii="仿宋_GB2312" w:hAnsi="仿宋" w:eastAsia="仿宋_GB2312" w:cs="仿宋_GB2312"/>
        </w:rPr>
        <w:t xml:space="preserve">     日期：  年   月   日</w:t>
      </w:r>
    </w:p>
    <w:p>
      <w:pPr>
        <w:snapToGrid w:val="0"/>
        <w:spacing w:line="360" w:lineRule="auto"/>
        <w:ind w:left="480" w:leftChars="200" w:firstLine="4200" w:firstLineChars="1750"/>
        <w:rPr>
          <w:rFonts w:ascii="仿宋_GB2312" w:hAnsi="仿宋" w:eastAsia="仿宋_GB2312" w:cs="仿宋_GB2312"/>
          <w:kern w:val="0"/>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pPr>
        <w:snapToGrid w:val="0"/>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自年月日起至年月日止。</w:t>
      </w:r>
    </w:p>
    <w:p>
      <w:pPr>
        <w:snapToGrid w:val="0"/>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pPr>
        <w:snapToGrid w:val="0"/>
        <w:spacing w:line="360" w:lineRule="auto"/>
        <w:rPr>
          <w:rFonts w:ascii="仿宋_GB2312" w:hAnsi="仿宋" w:eastAsia="仿宋_GB2312" w:cs="仿宋_GB2312"/>
          <w:kern w:val="0"/>
        </w:rPr>
      </w:pPr>
      <w:r>
        <w:rPr>
          <w:rFonts w:ascii="仿宋_GB2312" w:hAnsi="仿宋" w:eastAsia="仿宋_GB2312" w:cs="仿宋_GB2312"/>
          <w:kern w:val="0"/>
          <w:lang w:val="zh-CN"/>
        </w:rPr>
        <w:t xml:space="preserve">                                                 投标人名称(电子签名)：</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签发日期：  年  月   日</w:t>
      </w: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pPr>
        <w:snapToGrid w:val="0"/>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自年月日起至年月日止。</w:t>
      </w:r>
    </w:p>
    <w:p>
      <w:pPr>
        <w:snapToGrid w:val="0"/>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autoSpaceDE w:val="0"/>
        <w:autoSpaceDN w:val="0"/>
        <w:spacing w:line="360" w:lineRule="auto"/>
        <w:jc w:val="center"/>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15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lang w:val="zh-CN"/>
        </w:rPr>
      </w:pPr>
    </w:p>
    <w:p>
      <w:pPr>
        <w:snapToGrid w:val="0"/>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                              </w:t>
      </w:r>
    </w:p>
    <w:p>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rPr>
      </w:pPr>
      <w:r>
        <w:rPr>
          <w:rFonts w:hint="eastAsia" w:ascii="仿宋_GB2312" w:hAnsi="仿宋" w:eastAsia="仿宋_GB2312" w:cs="仿宋_GB2312"/>
          <w:b/>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（联合体所有成员名称）</w:t>
      </w:r>
      <w:r>
        <w:rPr>
          <w:rFonts w:hint="eastAsia" w:ascii="仿宋_GB2312" w:hAnsi="仿宋" w:eastAsia="仿宋_GB2312" w:cs="仿宋_GB2312"/>
          <w:kern w:val="0"/>
        </w:rPr>
        <w:t>自愿</w:t>
      </w:r>
      <w:r>
        <w:rPr>
          <w:rFonts w:hint="eastAsia" w:ascii="仿宋_GB2312" w:hAnsi="仿宋" w:eastAsia="仿宋_GB2312" w:cs="仿宋_GB2312"/>
          <w:kern w:val="0"/>
          <w:lang w:val="zh-CN"/>
        </w:rPr>
        <w:t>组成一个联合体，以一个投标人的身份</w:t>
      </w:r>
      <w:r>
        <w:rPr>
          <w:rFonts w:hint="eastAsia" w:ascii="仿宋_GB2312" w:hAnsi="仿宋" w:eastAsia="仿宋_GB2312" w:cs="仿宋_GB2312"/>
          <w:kern w:val="0"/>
        </w:rPr>
        <w:t>参加</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投标。</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一、各方一致决定，</w:t>
      </w:r>
      <w:r>
        <w:rPr>
          <w:rFonts w:hint="eastAsia" w:ascii="仿宋_GB2312" w:hAnsi="仿宋" w:eastAsia="仿宋_GB2312" w:cs="仿宋_GB2312"/>
          <w:kern w:val="0"/>
          <w:u w:val="single"/>
        </w:rPr>
        <w:t>（某联合体成员名称）</w:t>
      </w:r>
      <w:r>
        <w:rPr>
          <w:rFonts w:hint="eastAsia" w:ascii="仿宋_GB2312" w:hAnsi="仿宋" w:eastAsia="仿宋_GB2312" w:cs="仿宋_GB2312"/>
          <w:kern w:val="0"/>
        </w:rPr>
        <w:t>为联合体</w:t>
      </w:r>
      <w:r>
        <w:rPr>
          <w:rFonts w:hint="eastAsia" w:ascii="仿宋_GB2312" w:hAnsi="仿宋" w:eastAsia="仿宋_GB2312" w:cs="仿宋_GB2312"/>
          <w:kern w:val="0"/>
          <w:lang w:val="zh-CN"/>
        </w:rPr>
        <w:t>牵头人</w:t>
      </w:r>
      <w:r>
        <w:rPr>
          <w:rFonts w:hint="eastAsia" w:ascii="仿宋_GB2312" w:hAnsi="仿宋" w:eastAsia="仿宋_GB2312" w:cs="Arial"/>
        </w:rPr>
        <w:t>，代表所有联合体成员负责投标和合同实施阶段的主办、协调工作</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w:t>
      </w:r>
      <w:r>
        <w:rPr>
          <w:rFonts w:hint="eastAsia" w:ascii="仿宋_GB2312" w:hAnsi="仿宋" w:eastAsia="仿宋_GB2312" w:cs="Arial"/>
        </w:rPr>
        <w:t>所有联合体成员各方签署授权书，授权书载明的</w:t>
      </w:r>
      <w:r>
        <w:rPr>
          <w:rFonts w:hint="eastAsia" w:ascii="仿宋_GB2312" w:hAnsi="仿宋" w:eastAsia="仿宋_GB2312" w:cs="仿宋_GB2312"/>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三、本次联合投标中，分工如下：</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lang w:val="zh-CN"/>
        </w:rPr>
        <w:t>承担的工作和义务为：；</w:t>
      </w:r>
      <w:r>
        <w:rPr>
          <w:rFonts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b/>
          <w:kern w:val="0"/>
          <w:lang w:val="zh-CN"/>
        </w:rPr>
      </w:pPr>
      <w:r>
        <w:rPr>
          <w:rFonts w:hint="eastAsia" w:ascii="仿宋_GB2312" w:hAnsi="仿宋" w:eastAsia="仿宋_GB2312" w:cs="仿宋_GB2312"/>
          <w:kern w:val="0"/>
          <w:lang w:val="zh-CN"/>
        </w:rPr>
        <w:t>四、</w:t>
      </w:r>
      <w:r>
        <w:rPr>
          <w:rFonts w:hint="eastAsia" w:ascii="仿宋_GB2312" w:hAnsi="仿宋" w:eastAsia="仿宋_GB2312" w:cs="仿宋_GB2312"/>
          <w:kern w:val="0"/>
          <w:u w:val="single"/>
        </w:rPr>
        <w:t>（联合体其中一方成员名称）</w:t>
      </w:r>
      <w:r>
        <w:rPr>
          <w:rFonts w:hint="eastAsia" w:ascii="仿宋_GB2312" w:hAnsi="仿宋" w:eastAsia="仿宋_GB2312" w:cs="仿宋_GB2312"/>
          <w:kern w:val="0"/>
        </w:rPr>
        <w:t>提供的全部货物由小微企业制造，其合同份额占到合同总金额</w:t>
      </w:r>
      <w:r>
        <w:rPr>
          <w:rFonts w:ascii="仿宋_GB2312" w:hAnsi="仿宋" w:eastAsia="仿宋_GB2312" w:cs="仿宋_GB2312"/>
          <w:kern w:val="0"/>
        </w:rPr>
        <w:t>%以上；</w:t>
      </w:r>
      <w:r>
        <w:rPr>
          <w:rFonts w:hint="eastAsia" w:ascii="仿宋_GB2312" w:hAnsi="仿宋" w:eastAsia="仿宋_GB2312" w:cs="仿宋_GB2312"/>
          <w:kern w:val="0"/>
          <w:lang w:val="zh-CN"/>
        </w:rPr>
        <w:t>……。</w:t>
      </w:r>
      <w:r>
        <w:rPr>
          <w:rFonts w:hint="eastAsia" w:ascii="仿宋_GB2312" w:hAnsi="仿宋" w:eastAsia="仿宋_GB2312" w:cs="仿宋_GB2312"/>
          <w:b/>
          <w:kern w:val="0"/>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lang w:val="zh-CN"/>
        </w:rPr>
        <w:t xml:space="preserve"> 30%以上</w:t>
      </w:r>
      <w:r>
        <w:rPr>
          <w:rFonts w:hint="eastAsia" w:ascii="仿宋_GB2312" w:hAnsi="仿宋" w:eastAsia="仿宋_GB2312" w:cs="仿宋_GB2312"/>
          <w:b/>
          <w:kern w:val="0"/>
          <w:lang w:val="zh-CN"/>
        </w:rPr>
        <w:t>，对联合体报价给予</w:t>
      </w:r>
      <w:r>
        <w:rPr>
          <w:rFonts w:ascii="仿宋_GB2312" w:hAnsi="仿宋" w:eastAsia="仿宋_GB2312" w:cs="仿宋_GB2312"/>
          <w:b/>
          <w:kern w:val="0"/>
          <w:lang w:val="zh-CN"/>
        </w:rPr>
        <w:t>3%的扣除</w:t>
      </w:r>
      <w:r>
        <w:rPr>
          <w:rFonts w:hint="eastAsia" w:ascii="仿宋_GB2312" w:hAnsi="仿宋" w:eastAsia="仿宋_GB2312" w:cs="仿宋_GB2312"/>
          <w:b/>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五、如果中标，</w:t>
      </w:r>
      <w:r>
        <w:rPr>
          <w:rFonts w:hint="eastAsia" w:ascii="仿宋_GB2312" w:hAnsi="仿宋" w:eastAsia="仿宋_GB2312"/>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六、有关本次联合投标的其他事宜：</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1、联合体各方不再单独参加或者与其</w:t>
      </w:r>
      <w:r>
        <w:rPr>
          <w:rFonts w:hint="eastAsia" w:ascii="仿宋_GB2312" w:hAnsi="仿宋" w:eastAsia="仿宋_GB2312" w:cs="仿宋_GB2312"/>
          <w:kern w:val="0"/>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lang w:val="zh-CN"/>
        </w:rPr>
      </w:pPr>
      <w:r>
        <w:rPr>
          <w:rFonts w:ascii="仿宋_GB2312" w:hAnsi="仿宋" w:eastAsia="仿宋_GB2312" w:cs="仿宋_GB2312"/>
          <w:kern w:val="0"/>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若成为</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的中标供应商，将依法采取分包方式履行合同。</w:t>
      </w:r>
      <w:r>
        <w:rPr>
          <w:rFonts w:hint="eastAsia" w:ascii="仿宋_GB2312" w:hAnsi="仿宋" w:eastAsia="仿宋_GB2312" w:cs="仿宋_GB2312"/>
          <w:kern w:val="0"/>
          <w:u w:val="single"/>
        </w:rPr>
        <w:t>（投标人名称）</w:t>
      </w:r>
      <w:r>
        <w:rPr>
          <w:rFonts w:hint="eastAsia" w:ascii="仿宋_GB2312" w:hAnsi="仿宋" w:eastAsia="仿宋_GB2312" w:cs="仿宋_GB2312"/>
          <w:kern w:val="0"/>
        </w:rPr>
        <w:t>与</w:t>
      </w:r>
      <w:r>
        <w:rPr>
          <w:rFonts w:hint="eastAsia" w:ascii="仿宋_GB2312" w:hAnsi="仿宋" w:eastAsia="仿宋_GB2312" w:cs="仿宋_GB2312"/>
          <w:kern w:val="0"/>
          <w:u w:val="single"/>
        </w:rPr>
        <w:t>（所有分包供应商名称）</w:t>
      </w:r>
      <w:r>
        <w:rPr>
          <w:rFonts w:hint="eastAsia" w:ascii="仿宋_GB2312" w:hAnsi="仿宋" w:eastAsia="仿宋_GB2312" w:cs="仿宋_GB2312"/>
          <w:kern w:val="0"/>
        </w:rPr>
        <w:t>达成分包意向协议</w:t>
      </w:r>
      <w:r>
        <w:rPr>
          <w:rFonts w:hint="eastAsia" w:ascii="仿宋_GB2312" w:hAnsi="仿宋" w:eastAsia="仿宋_GB2312" w:cs="仿宋_GB2312"/>
          <w:kern w:val="0"/>
          <w:lang w:val="zh-CN"/>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一、分包标的及数量</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u w:val="single"/>
        </w:rPr>
        <w:t>（投标人名称）</w:t>
      </w:r>
      <w:r>
        <w:rPr>
          <w:rFonts w:hint="eastAsia" w:ascii="仿宋_GB2312" w:hAnsi="仿宋" w:eastAsia="仿宋_GB2312" w:cs="仿宋_GB2312"/>
          <w:kern w:val="0"/>
          <w:lang w:val="zh-CN"/>
        </w:rPr>
        <w:t>将</w:t>
      </w:r>
      <w:r>
        <w:rPr>
          <w:rFonts w:ascii="仿宋_GB2312" w:hAnsi="仿宋" w:eastAsia="仿宋_GB2312"/>
          <w:u w:val="single"/>
        </w:rPr>
        <w:t xml:space="preserve">   XX工作内容   </w:t>
      </w:r>
      <w:r>
        <w:rPr>
          <w:rFonts w:hint="eastAsia" w:ascii="仿宋_GB2312" w:hAnsi="仿宋" w:eastAsia="仿宋_GB2312" w:cs="Arial"/>
        </w:rPr>
        <w:t>分包给</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w:t>
      </w:r>
      <w:r>
        <w:rPr>
          <w:rFonts w:hint="eastAsia" w:ascii="仿宋_GB2312" w:hAnsi="仿宋" w:eastAsia="仿宋_GB2312" w:cs="仿宋_GB2312"/>
          <w:kern w:val="0"/>
          <w:u w:val="single"/>
        </w:rPr>
        <w:t>（某分包供应商名称），</w:t>
      </w:r>
      <w:r>
        <w:rPr>
          <w:rFonts w:hint="eastAsia" w:ascii="仿宋_GB2312" w:hAnsi="仿宋" w:eastAsia="仿宋_GB2312" w:cs="仿宋_GB2312"/>
          <w:kern w:val="0"/>
          <w:lang w:val="zh-CN"/>
        </w:rPr>
        <w:t>具备承</w:t>
      </w:r>
      <w:r>
        <w:rPr>
          <w:rFonts w:hint="eastAsia" w:ascii="仿宋_GB2312" w:hAnsi="仿宋" w:eastAsia="仿宋_GB2312" w:cs="仿宋_GB2312"/>
          <w:kern w:val="0"/>
        </w:rPr>
        <w:t>担</w:t>
      </w:r>
      <w:r>
        <w:rPr>
          <w:rFonts w:ascii="仿宋_GB2312" w:hAnsi="仿宋" w:eastAsia="仿宋_GB2312" w:cs="仿宋_GB2312"/>
          <w:kern w:val="0"/>
          <w:u w:val="single"/>
          <w:lang w:val="zh-CN"/>
        </w:rPr>
        <w:t>XX工作内容</w:t>
      </w:r>
      <w:r>
        <w:rPr>
          <w:rFonts w:hint="eastAsia" w:ascii="仿宋_GB2312" w:hAnsi="仿宋" w:eastAsia="仿宋_GB2312" w:cs="仿宋_GB2312"/>
          <w:kern w:val="0"/>
          <w:lang w:val="zh-CN"/>
        </w:rPr>
        <w:t>相应资质条件且不得再次分包；</w:t>
      </w:r>
    </w:p>
    <w:p>
      <w:pPr>
        <w:pStyle w:val="4"/>
        <w:ind w:left="758"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三、质量</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四、价款或者报酬</w:t>
      </w:r>
    </w:p>
    <w:p>
      <w:pPr>
        <w:snapToGrid w:val="0"/>
        <w:spacing w:line="360" w:lineRule="auto"/>
        <w:ind w:left="655" w:leftChars="273"/>
        <w:rPr>
          <w:rFonts w:ascii="仿宋_GB2312" w:hAnsi="仿宋" w:eastAsia="仿宋_GB2312" w:cs="仿宋_GB2312"/>
          <w:kern w:val="0"/>
          <w:lang w:val="zh-CN"/>
        </w:rPr>
      </w:pPr>
    </w:p>
    <w:p>
      <w:pPr>
        <w:snapToGrid w:val="0"/>
        <w:spacing w:line="360" w:lineRule="auto"/>
        <w:ind w:left="655" w:leftChars="273"/>
        <w:rPr>
          <w:rFonts w:ascii="仿宋_GB2312" w:hAnsi="仿宋" w:eastAsia="仿宋_GB2312" w:cs="仿宋_GB2312"/>
          <w:kern w:val="0"/>
          <w:lang w:val="zh-CN"/>
        </w:rPr>
      </w:pPr>
      <w:r>
        <w:rPr>
          <w:rFonts w:hint="eastAsia" w:ascii="仿宋_GB2312" w:hAnsi="仿宋" w:eastAsia="仿宋_GB2312" w:cs="仿宋_GB2312"/>
          <w:kern w:val="0"/>
          <w:lang w:val="zh-CN"/>
        </w:rPr>
        <w:t>五、违约责任</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六、争议解决的办法</w:t>
      </w:r>
    </w:p>
    <w:p>
      <w:pPr>
        <w:snapToGrid w:val="0"/>
        <w:spacing w:line="360" w:lineRule="auto"/>
        <w:ind w:firstLine="576"/>
        <w:rPr>
          <w:rFonts w:ascii="仿宋_GB2312" w:hAnsi="仿宋" w:eastAsia="仿宋_GB2312" w:cs="仿宋_GB2312"/>
          <w:kern w:val="0"/>
          <w:lang w:val="zh-CN"/>
        </w:rPr>
      </w:pPr>
    </w:p>
    <w:p>
      <w:pPr>
        <w:snapToGrid w:val="0"/>
        <w:spacing w:line="360" w:lineRule="auto"/>
        <w:ind w:firstLine="576"/>
        <w:rPr>
          <w:rFonts w:ascii="仿宋_GB2312" w:hAnsi="仿宋" w:eastAsia="仿宋_GB2312" w:cs="仿宋_GB2312"/>
          <w:kern w:val="0"/>
          <w:lang w:val="zh-CN"/>
        </w:rPr>
      </w:pPr>
      <w:r>
        <w:rPr>
          <w:rFonts w:hint="eastAsia" w:ascii="仿宋_GB2312" w:hAnsi="仿宋" w:eastAsia="仿宋_GB2312" w:cs="仿宋_GB2312"/>
          <w:kern w:val="0"/>
          <w:lang w:val="zh-CN"/>
        </w:rPr>
        <w:t>七、其他</w:t>
      </w:r>
    </w:p>
    <w:p>
      <w:pPr>
        <w:snapToGrid w:val="0"/>
        <w:spacing w:line="360" w:lineRule="auto"/>
        <w:ind w:firstLine="576"/>
        <w:rPr>
          <w:rFonts w:ascii="仿宋_GB2312" w:hAnsi="仿宋" w:eastAsia="仿宋_GB2312" w:cs="仿宋_GB2312"/>
          <w:b/>
          <w:kern w:val="0"/>
          <w:lang w:val="zh-CN"/>
        </w:rPr>
      </w:pPr>
      <w:r>
        <w:rPr>
          <w:rFonts w:hint="eastAsia" w:ascii="仿宋_GB2312" w:hAnsi="仿宋" w:eastAsia="仿宋_GB2312" w:cs="仿宋_GB2312"/>
          <w:kern w:val="0"/>
          <w:u w:val="single"/>
        </w:rPr>
        <w:t>（分包供应商名称）提供的货物全部由小微企业制造，</w:t>
      </w:r>
      <w:r>
        <w:rPr>
          <w:rFonts w:hint="eastAsia" w:ascii="仿宋_GB2312" w:hAnsi="仿宋" w:eastAsia="仿宋_GB2312" w:cs="仿宋_GB2312"/>
          <w:kern w:val="0"/>
        </w:rPr>
        <w:t>其合同份额占到合同总金额</w:t>
      </w:r>
      <w:r>
        <w:rPr>
          <w:rFonts w:ascii="仿宋_GB2312" w:hAnsi="仿宋" w:eastAsia="仿宋_GB2312" w:cs="仿宋_GB2312"/>
          <w:kern w:val="0"/>
        </w:rPr>
        <w:t>%以上</w:t>
      </w:r>
      <w:r>
        <w:rPr>
          <w:rFonts w:hint="eastAsia" w:ascii="仿宋_GB2312" w:hAnsi="仿宋" w:eastAsia="仿宋_GB2312"/>
        </w:rPr>
        <w:t>。</w:t>
      </w:r>
      <w:r>
        <w:rPr>
          <w:rFonts w:hint="eastAsia" w:ascii="仿宋_GB2312" w:hAnsi="仿宋" w:eastAsia="仿宋_GB2312" w:cs="仿宋_GB2312"/>
          <w:b/>
          <w:kern w:val="0"/>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lang w:val="zh-CN"/>
        </w:rPr>
        <w:t xml:space="preserve"> 30%以上</w:t>
      </w:r>
      <w:r>
        <w:rPr>
          <w:rFonts w:hint="eastAsia" w:ascii="仿宋_GB2312" w:hAnsi="仿宋" w:eastAsia="仿宋_GB2312" w:cs="仿宋_GB2312"/>
          <w:b/>
          <w:kern w:val="0"/>
          <w:lang w:val="zh-CN"/>
        </w:rPr>
        <w:t>的，对大中型企业的报价给予</w:t>
      </w:r>
      <w:r>
        <w:rPr>
          <w:rFonts w:ascii="仿宋_GB2312" w:hAnsi="仿宋" w:eastAsia="仿宋_GB2312" w:cs="仿宋_GB2312"/>
          <w:b/>
          <w:kern w:val="0"/>
          <w:lang w:val="zh-CN"/>
        </w:rPr>
        <w:t>3%的扣除</w:t>
      </w:r>
      <w:r>
        <w:rPr>
          <w:rFonts w:hint="eastAsia" w:ascii="仿宋_GB2312" w:hAnsi="仿宋" w:eastAsia="仿宋_GB2312" w:cs="仿宋_GB2312"/>
          <w:b/>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w:t>
      </w:r>
    </w:p>
    <w:p>
      <w:pPr>
        <w:snapToGrid w:val="0"/>
        <w:spacing w:line="360" w:lineRule="auto"/>
        <w:ind w:firstLine="5640" w:firstLineChars="2350"/>
        <w:rPr>
          <w:rFonts w:ascii="仿宋_GB2312" w:hAnsi="仿宋" w:eastAsia="仿宋_GB2312" w:cs="仿宋_GB2312"/>
          <w:kern w:val="0"/>
          <w:lang w:val="zh-CN"/>
        </w:rPr>
      </w:pPr>
      <w:r>
        <w:rPr>
          <w:rFonts w:hint="eastAsia" w:ascii="仿宋_GB2312" w:hAnsi="仿宋" w:eastAsia="仿宋_GB2312" w:cs="仿宋_GB2312"/>
          <w:kern w:val="0"/>
          <w:lang w:val="zh-CN"/>
        </w:rPr>
        <w:t>分包供应商名称：</w:t>
      </w:r>
    </w:p>
    <w:p>
      <w:pPr>
        <w:snapToGrid w:val="0"/>
        <w:spacing w:line="360" w:lineRule="auto"/>
        <w:ind w:firstLine="5760" w:firstLineChars="2400"/>
      </w:pPr>
      <w:r>
        <w:rPr>
          <w:rFonts w:hint="eastAsia" w:ascii="仿宋_GB2312" w:hAnsi="仿宋" w:eastAsia="仿宋_GB2312" w:cs="仿宋_GB2312"/>
          <w:kern w:val="0"/>
          <w:lang w:val="zh-CN"/>
        </w:rPr>
        <w:t>……</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b/>
              </w:rPr>
            </w:pPr>
            <w:r>
              <w:rPr>
                <w:rFonts w:hint="eastAsia" w:ascii="仿宋" w:hAnsi="仿宋"/>
                <w:b/>
              </w:rPr>
              <w:t>序号</w:t>
            </w:r>
          </w:p>
        </w:tc>
        <w:tc>
          <w:tcPr>
            <w:tcW w:w="4991" w:type="dxa"/>
            <w:vAlign w:val="center"/>
          </w:tcPr>
          <w:p>
            <w:pPr>
              <w:snapToGrid w:val="0"/>
              <w:spacing w:line="240" w:lineRule="atLeast"/>
              <w:jc w:val="center"/>
              <w:rPr>
                <w:rFonts w:ascii="仿宋" w:hAnsi="仿宋"/>
                <w:b/>
              </w:rPr>
            </w:pPr>
            <w:r>
              <w:rPr>
                <w:rFonts w:hint="eastAsia" w:ascii="仿宋" w:hAnsi="仿宋"/>
                <w:b/>
              </w:rPr>
              <w:t>实质性要求</w:t>
            </w:r>
          </w:p>
        </w:tc>
        <w:tc>
          <w:tcPr>
            <w:tcW w:w="2551" w:type="dxa"/>
            <w:vAlign w:val="center"/>
          </w:tcPr>
          <w:p>
            <w:pPr>
              <w:snapToGrid w:val="0"/>
              <w:spacing w:line="240" w:lineRule="atLeast"/>
              <w:jc w:val="center"/>
              <w:rPr>
                <w:rFonts w:ascii="仿宋" w:hAnsi="仿宋"/>
                <w:b/>
              </w:rPr>
            </w:pPr>
            <w:r>
              <w:rPr>
                <w:rFonts w:hint="eastAsia" w:ascii="仿宋" w:hAnsi="仿宋"/>
                <w:b/>
              </w:rPr>
              <w:t>需要提供的符合性审查资料</w:t>
            </w:r>
          </w:p>
        </w:tc>
        <w:tc>
          <w:tcPr>
            <w:tcW w:w="1418" w:type="dxa"/>
            <w:vAlign w:val="center"/>
          </w:tcPr>
          <w:p>
            <w:pPr>
              <w:snapToGrid w:val="0"/>
              <w:spacing w:line="240" w:lineRule="atLeast"/>
              <w:jc w:val="center"/>
              <w:rPr>
                <w:rFonts w:ascii="仿宋" w:hAnsi="仿宋"/>
                <w:b/>
              </w:rPr>
            </w:pPr>
            <w:r>
              <w:rPr>
                <w:rFonts w:hint="eastAsia" w:ascii="仿宋" w:hAnsi="仿宋"/>
                <w:b/>
              </w:rPr>
              <w:t>投标文件中的</w:t>
            </w:r>
          </w:p>
          <w:p>
            <w:pPr>
              <w:snapToGrid w:val="0"/>
              <w:spacing w:line="240" w:lineRule="atLeast"/>
              <w:jc w:val="center"/>
              <w:rPr>
                <w:rFonts w:ascii="仿宋" w:hAnsi="仿宋"/>
                <w:b/>
              </w:rPr>
            </w:pPr>
            <w:r>
              <w:rPr>
                <w:rFonts w:hint="eastAsia" w:ascii="仿宋" w:hAnsi="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rPr>
            </w:pPr>
            <w:r>
              <w:rPr>
                <w:rFonts w:ascii="仿宋" w:hAnsi="仿宋"/>
              </w:rPr>
              <w:t>1</w:t>
            </w:r>
          </w:p>
        </w:tc>
        <w:tc>
          <w:tcPr>
            <w:tcW w:w="4991" w:type="dxa"/>
          </w:tcPr>
          <w:p>
            <w:pPr>
              <w:spacing w:line="360" w:lineRule="auto"/>
              <w:rPr>
                <w:rFonts w:ascii="仿宋_GB2312" w:hAnsi="仿宋" w:eastAsia="仿宋_GB2312"/>
              </w:rPr>
            </w:pPr>
            <w:r>
              <w:rPr>
                <w:rFonts w:hint="eastAsia" w:ascii="仿宋_GB2312" w:hAnsi="仿宋" w:eastAsia="仿宋_GB2312"/>
              </w:rPr>
              <w:t>投标文件按照招标文件要求签署、盖章。</w:t>
            </w:r>
          </w:p>
        </w:tc>
        <w:tc>
          <w:tcPr>
            <w:tcW w:w="2551" w:type="dxa"/>
            <w:vAlign w:val="center"/>
          </w:tcPr>
          <w:p>
            <w:pPr>
              <w:spacing w:line="360" w:lineRule="auto"/>
              <w:rPr>
                <w:rFonts w:ascii="仿宋_GB2312" w:hAnsi="仿宋" w:eastAsia="仿宋_GB2312"/>
              </w:rPr>
            </w:pPr>
            <w:r>
              <w:rPr>
                <w:rFonts w:hint="eastAsia" w:ascii="仿宋_GB2312" w:hAnsi="仿宋" w:eastAsia="仿宋_GB2312"/>
              </w:rPr>
              <w:t>需要使用电子签名或者签字盖章的投标文件的组成部分</w:t>
            </w:r>
          </w:p>
        </w:tc>
        <w:tc>
          <w:tcPr>
            <w:tcW w:w="1418" w:type="dxa"/>
          </w:tcPr>
          <w:p>
            <w:pPr>
              <w:spacing w:line="360" w:lineRule="auto"/>
              <w:rPr>
                <w:rFonts w:ascii="仿宋_GB2312" w:hAnsi="仿宋" w:eastAsia="仿宋_GB2312"/>
              </w:rPr>
            </w:pPr>
          </w:p>
          <w:p>
            <w:pPr>
              <w:spacing w:line="360" w:lineRule="auto"/>
              <w:rPr>
                <w:rFonts w:ascii="仿宋_GB2312" w:hAnsi="仿宋" w:eastAsia="仿宋_GB2312"/>
              </w:rPr>
            </w:pPr>
            <w:r>
              <w:rPr>
                <w:rFonts w:hint="eastAsia" w:ascii="仿宋_GB2312" w:hAnsi="仿宋" w:eastAsia="仿宋_GB2312"/>
              </w:rPr>
              <w:t>见投标文件</w:t>
            </w:r>
          </w:p>
          <w:p>
            <w:pPr>
              <w:spacing w:line="360" w:lineRule="auto"/>
              <w:rPr>
                <w:rFonts w:ascii="仿宋_GB2312" w:hAnsi="仿宋" w:eastAsia="仿宋_GB2312"/>
              </w:rPr>
            </w:pPr>
            <w:r>
              <w:rPr>
                <w:rFonts w:hint="eastAsia" w:ascii="仿宋_GB2312" w:hAnsi="仿宋" w:eastAsia="仿宋_GB2312"/>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rPr>
            </w:pPr>
            <w:r>
              <w:rPr>
                <w:rFonts w:ascii="仿宋_GB2312" w:hAnsi="仿宋" w:eastAsia="仿宋_GB2312"/>
              </w:rPr>
              <w:t>2</w:t>
            </w:r>
          </w:p>
        </w:tc>
        <w:tc>
          <w:tcPr>
            <w:tcW w:w="4991" w:type="dxa"/>
          </w:tcPr>
          <w:p>
            <w:pPr>
              <w:spacing w:line="360" w:lineRule="auto"/>
              <w:rPr>
                <w:rFonts w:ascii="仿宋_GB2312" w:hAnsi="仿宋" w:eastAsia="仿宋_GB2312"/>
              </w:rPr>
            </w:pPr>
            <w:r>
              <w:rPr>
                <w:rFonts w:hint="eastAsia" w:ascii="仿宋_GB2312" w:hAnsi="仿宋" w:eastAsia="仿宋_GB2312"/>
              </w:rPr>
              <w:t>采购人拟采购的产品（如有）属于政府强制采购的节能产品品目清单范围的，投标人按招标文件要求提供国家确定的认证机构出具的、处于有效期之内的节能产品认证证书。</w:t>
            </w:r>
          </w:p>
        </w:tc>
        <w:tc>
          <w:tcPr>
            <w:tcW w:w="2551" w:type="dxa"/>
            <w:vAlign w:val="center"/>
          </w:tcPr>
          <w:p>
            <w:pPr>
              <w:spacing w:line="360" w:lineRule="auto"/>
              <w:rPr>
                <w:rFonts w:ascii="仿宋_GB2312" w:hAnsi="仿宋" w:eastAsia="仿宋_GB2312"/>
              </w:rPr>
            </w:pPr>
            <w:r>
              <w:rPr>
                <w:rFonts w:hint="eastAsia" w:ascii="仿宋_GB2312" w:hAnsi="仿宋" w:eastAsia="仿宋_GB2312"/>
              </w:rPr>
              <w:t>节能产品认证证书（本项目拟采购的产品不属于政府强制采购的节能产品品目清单范围的，无需提供）</w:t>
            </w:r>
          </w:p>
        </w:tc>
        <w:tc>
          <w:tcPr>
            <w:tcW w:w="1418" w:type="dxa"/>
          </w:tcPr>
          <w:p>
            <w:pPr>
              <w:spacing w:line="360" w:lineRule="auto"/>
              <w:rPr>
                <w:rFonts w:ascii="仿宋_GB2312" w:hAnsi="仿宋" w:eastAsia="仿宋_GB2312"/>
              </w:rPr>
            </w:pPr>
          </w:p>
          <w:p>
            <w:pPr>
              <w:spacing w:line="360" w:lineRule="auto"/>
              <w:rPr>
                <w:rFonts w:ascii="仿宋_GB2312" w:hAnsi="仿宋" w:eastAsia="仿宋_GB2312"/>
              </w:rPr>
            </w:pPr>
          </w:p>
          <w:p>
            <w:pPr>
              <w:spacing w:line="360" w:lineRule="auto"/>
              <w:rPr>
                <w:rFonts w:ascii="仿宋_GB2312" w:hAnsi="仿宋" w:eastAsia="仿宋_GB2312"/>
              </w:rPr>
            </w:pPr>
            <w:r>
              <w:rPr>
                <w:rFonts w:hint="eastAsia" w:ascii="仿宋_GB2312" w:hAnsi="仿宋" w:eastAsia="仿宋_GB2312"/>
              </w:rPr>
              <w:t>见投标文件</w:t>
            </w:r>
          </w:p>
          <w:p>
            <w:pPr>
              <w:spacing w:line="360" w:lineRule="auto"/>
              <w:rPr>
                <w:rFonts w:ascii="仿宋_GB2312" w:hAnsi="仿宋" w:eastAsia="仿宋_GB2312"/>
              </w:rPr>
            </w:pPr>
            <w:r>
              <w:rPr>
                <w:rFonts w:hint="eastAsia" w:ascii="仿宋_GB2312" w:hAnsi="仿宋" w:eastAsia="仿宋_GB2312"/>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rPr>
            </w:pPr>
            <w:r>
              <w:rPr>
                <w:rFonts w:ascii="仿宋" w:hAnsi="仿宋"/>
              </w:rPr>
              <w:t>3</w:t>
            </w:r>
          </w:p>
        </w:tc>
        <w:tc>
          <w:tcPr>
            <w:tcW w:w="4991" w:type="dxa"/>
          </w:tcPr>
          <w:p>
            <w:pPr>
              <w:spacing w:line="360" w:lineRule="auto"/>
              <w:rPr>
                <w:rFonts w:ascii="仿宋_GB2312" w:hAnsi="仿宋" w:eastAsia="仿宋_GB2312"/>
              </w:rPr>
            </w:pPr>
            <w:r>
              <w:rPr>
                <w:rFonts w:hint="eastAsia" w:ascii="仿宋_GB2312" w:hAnsi="仿宋" w:eastAsia="仿宋_GB2312"/>
              </w:rPr>
              <w:t>投标文件中承诺的投标有效期不少于招标文件中载明的投标有效期。</w:t>
            </w:r>
          </w:p>
        </w:tc>
        <w:tc>
          <w:tcPr>
            <w:tcW w:w="2551" w:type="dxa"/>
            <w:vAlign w:val="center"/>
          </w:tcPr>
          <w:p>
            <w:pPr>
              <w:spacing w:line="360" w:lineRule="auto"/>
              <w:rPr>
                <w:rFonts w:ascii="仿宋_GB2312" w:hAnsi="仿宋" w:eastAsia="仿宋_GB2312"/>
              </w:rPr>
            </w:pPr>
            <w:r>
              <w:rPr>
                <w:rFonts w:hint="eastAsia" w:ascii="仿宋_GB2312" w:hAnsi="仿宋" w:eastAsia="仿宋_GB2312"/>
              </w:rPr>
              <w:t>投标函</w:t>
            </w:r>
          </w:p>
        </w:tc>
        <w:tc>
          <w:tcPr>
            <w:tcW w:w="1418" w:type="dxa"/>
          </w:tcPr>
          <w:p>
            <w:pPr>
              <w:spacing w:line="360" w:lineRule="auto"/>
              <w:rPr>
                <w:rFonts w:ascii="仿宋_GB2312" w:hAnsi="仿宋" w:eastAsia="仿宋_GB2312"/>
              </w:rPr>
            </w:pPr>
            <w:r>
              <w:rPr>
                <w:rFonts w:hint="eastAsia" w:ascii="仿宋_GB2312" w:hAnsi="仿宋" w:eastAsia="仿宋_GB2312"/>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rPr>
            </w:pPr>
            <w:r>
              <w:rPr>
                <w:rFonts w:ascii="仿宋" w:hAnsi="仿宋"/>
              </w:rPr>
              <w:t>4</w:t>
            </w:r>
          </w:p>
        </w:tc>
        <w:tc>
          <w:tcPr>
            <w:tcW w:w="4991" w:type="dxa"/>
          </w:tcPr>
          <w:p>
            <w:pPr>
              <w:spacing w:line="360" w:lineRule="auto"/>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pPr>
              <w:spacing w:line="360" w:lineRule="auto"/>
              <w:rPr>
                <w:rFonts w:ascii="仿宋_GB2312" w:hAnsi="仿宋" w:eastAsia="仿宋_GB2312"/>
              </w:rPr>
            </w:pPr>
            <w:r>
              <w:rPr>
                <w:rFonts w:hint="eastAsia" w:ascii="仿宋_GB2312" w:hAnsi="仿宋" w:eastAsia="仿宋_GB2312"/>
              </w:rPr>
              <w:t>招标文件其它实质性要求相应的材料或承诺函（“▲” 系指实质性要求条款，招标文件无其它实质性要求的，无需提供）</w:t>
            </w:r>
          </w:p>
        </w:tc>
        <w:tc>
          <w:tcPr>
            <w:tcW w:w="1418" w:type="dxa"/>
          </w:tcPr>
          <w:p>
            <w:pPr>
              <w:spacing w:line="360" w:lineRule="auto"/>
              <w:rPr>
                <w:rFonts w:ascii="仿宋_GB2312" w:hAnsi="仿宋" w:eastAsia="仿宋_GB2312"/>
              </w:rPr>
            </w:pPr>
            <w:r>
              <w:rPr>
                <w:rFonts w:hint="eastAsia" w:ascii="仿宋_GB2312" w:hAnsi="仿宋" w:eastAsia="仿宋_GB2312"/>
              </w:rPr>
              <w:t>见投标文件第  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rPr>
            </w:pPr>
            <w:r>
              <w:rPr>
                <w:rFonts w:hint="eastAsia" w:ascii="仿宋_GB2312" w:hAnsi="仿宋" w:eastAsia="仿宋_GB2312"/>
                <w:b/>
                <w:bCs/>
              </w:rPr>
              <w:t>序号</w:t>
            </w:r>
          </w:p>
        </w:tc>
        <w:tc>
          <w:tcPr>
            <w:tcW w:w="3683" w:type="dxa"/>
          </w:tcPr>
          <w:p>
            <w:pPr>
              <w:jc w:val="center"/>
              <w:rPr>
                <w:rFonts w:ascii="仿宋_GB2312" w:hAnsi="仿宋" w:eastAsia="仿宋_GB2312"/>
                <w:b/>
                <w:bCs/>
              </w:rPr>
            </w:pPr>
            <w:r>
              <w:rPr>
                <w:rFonts w:hint="eastAsia" w:ascii="仿宋_GB2312" w:hAnsi="仿宋" w:eastAsia="仿宋_GB2312"/>
                <w:b/>
                <w:bCs/>
              </w:rPr>
              <w:t>招标文件章节及具体内容</w:t>
            </w:r>
          </w:p>
        </w:tc>
        <w:tc>
          <w:tcPr>
            <w:tcW w:w="3546" w:type="dxa"/>
          </w:tcPr>
          <w:p>
            <w:pPr>
              <w:jc w:val="center"/>
              <w:rPr>
                <w:rFonts w:ascii="仿宋_GB2312" w:hAnsi="仿宋" w:eastAsia="仿宋_GB2312"/>
                <w:b/>
                <w:bCs/>
              </w:rPr>
            </w:pPr>
            <w:r>
              <w:rPr>
                <w:rFonts w:hint="eastAsia" w:ascii="仿宋_GB2312" w:hAnsi="仿宋" w:eastAsia="仿宋_GB2312"/>
                <w:b/>
                <w:bCs/>
              </w:rPr>
              <w:t>投标文件章节及具体内容</w:t>
            </w:r>
          </w:p>
        </w:tc>
        <w:tc>
          <w:tcPr>
            <w:tcW w:w="1276" w:type="dxa"/>
          </w:tcPr>
          <w:p>
            <w:pPr>
              <w:jc w:val="center"/>
              <w:rPr>
                <w:rFonts w:ascii="仿宋_GB2312" w:hAnsi="仿宋" w:eastAsia="仿宋_GB2312"/>
                <w:b/>
                <w:bCs/>
              </w:rPr>
            </w:pPr>
            <w:r>
              <w:rPr>
                <w:rFonts w:hint="eastAsia" w:ascii="仿宋_GB2312" w:hAnsi="仿宋"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rPr>
            </w:pPr>
            <w:r>
              <w:rPr>
                <w:rFonts w:ascii="仿宋_GB2312" w:hAnsi="仿宋" w:eastAsia="仿宋_GB2312" w:cs="仿宋_GB2312"/>
                <w:kern w:val="0"/>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rPr>
            </w:pPr>
            <w:r>
              <w:rPr>
                <w:rFonts w:ascii="仿宋_GB2312" w:hAnsi="仿宋" w:eastAsia="仿宋_GB2312" w:cs="仿宋_GB2312"/>
                <w:kern w:val="0"/>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rPr>
            </w:pPr>
            <w:r>
              <w:rPr>
                <w:rFonts w:hint="eastAsia" w:ascii="仿宋_GB2312" w:hAnsi="仿宋" w:eastAsia="仿宋_GB2312" w:cs="仿宋_GB2312"/>
                <w:kern w:val="0"/>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rPr>
      </w:pP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好处；</w:t>
      </w:r>
    </w:p>
    <w:p>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招标投标</w:t>
      </w:r>
    </w:p>
    <w:p>
      <w:pPr>
        <w:autoSpaceDE w:val="0"/>
        <w:autoSpaceDN w:val="0"/>
        <w:spacing w:line="360" w:lineRule="auto"/>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w:t>
      </w:r>
      <w:r>
        <w:rPr>
          <w:rFonts w:ascii="仿宋_GB2312" w:hAnsi="仿宋_GB2312" w:eastAsia="仿宋_GB2312" w:cs="仿宋_GB2312"/>
          <w:kern w:val="0"/>
          <w:lang w:val="zh-CN"/>
        </w:rPr>
        <w:t xml:space="preserve">   年   月   日</w:t>
      </w:r>
    </w:p>
    <w:p>
      <w:pPr>
        <w:spacing w:line="360" w:lineRule="auto"/>
        <w:jc w:val="center"/>
        <w:rPr>
          <w:rFonts w:ascii="仿宋_GB2312" w:hAnsi="仿宋" w:eastAsia="仿宋_GB2312" w:cs="仿宋_GB2312"/>
          <w:b/>
          <w:bCs/>
        </w:rPr>
      </w:pPr>
    </w:p>
    <w:p>
      <w:pPr>
        <w:spacing w:line="360" w:lineRule="auto"/>
        <w:jc w:val="center"/>
        <w:rPr>
          <w:rFonts w:ascii="仿宋_GB2312" w:hAnsi="仿宋" w:eastAsia="仿宋_GB2312" w:cs="仿宋_GB2312"/>
          <w:b/>
          <w:bCs/>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1）开标一览表（报价表）……</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分项报价表</w:t>
      </w:r>
      <w:r>
        <w:rPr>
          <w:rFonts w:ascii="仿宋_GB2312" w:hAnsi="仿宋" w:eastAsia="仿宋_GB2312" w:cs="仿宋_GB2312"/>
        </w:rPr>
        <w:t>……</w:t>
      </w:r>
      <w:r>
        <w:rPr>
          <w:rFonts w:hint="eastAsia" w:ascii="仿宋_GB2312" w:hAnsi="仿宋" w:eastAsia="仿宋_GB2312" w:cs="仿宋_GB2312"/>
        </w:rPr>
        <w:t>………………………………………………………………（页码）</w:t>
      </w:r>
    </w:p>
    <w:p>
      <w:pPr>
        <w:snapToGrid w:val="0"/>
        <w:spacing w:line="360" w:lineRule="auto"/>
        <w:rPr>
          <w:rFonts w:ascii="仿宋_GB2312" w:hAnsi="仿宋" w:eastAsia="仿宋_GB2312" w:cs="仿宋_GB2312"/>
        </w:rPr>
      </w:pPr>
      <w:r>
        <w:rPr>
          <w:rFonts w:hint="eastAsia" w:ascii="仿宋_GB2312" w:hAnsi="仿宋" w:eastAsia="仿宋_GB2312" w:cs="仿宋_GB2312"/>
        </w:rPr>
        <w:t>（3）</w:t>
      </w:r>
      <w:r>
        <w:rPr>
          <w:rFonts w:ascii="仿宋_GB2312" w:hAnsi="仿宋" w:eastAsia="仿宋_GB2312" w:cs="仿宋_GB2312"/>
        </w:rPr>
        <w:t>中小企业声明函……</w:t>
      </w:r>
      <w:r>
        <w:rPr>
          <w:rFonts w:hint="eastAsia" w:ascii="仿宋_GB2312" w:hAnsi="仿宋" w:eastAsia="仿宋_GB2312" w:cs="仿宋_GB2312"/>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snapToGrid w:val="0"/>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rPr>
        <w:t>（项目名称）</w:t>
      </w:r>
      <w:r>
        <w:rPr>
          <w:rFonts w:hint="eastAsia" w:ascii="仿宋_GB2312" w:hAnsi="仿宋" w:eastAsia="仿宋_GB2312" w:cs="仿宋_GB2312"/>
          <w:kern w:val="0"/>
          <w:lang w:val="zh-CN"/>
        </w:rPr>
        <w:t>【招标编号：</w:t>
      </w:r>
      <w:r>
        <w:rPr>
          <w:rFonts w:hint="eastAsia" w:ascii="仿宋_GB2312" w:hAnsi="仿宋" w:eastAsia="仿宋_GB2312"/>
        </w:rPr>
        <w:t>（采购编号）</w:t>
      </w:r>
      <w:r>
        <w:rPr>
          <w:rFonts w:hint="eastAsia" w:ascii="仿宋_GB2312" w:hAnsi="仿宋" w:eastAsia="仿宋_GB2312" w:cs="仿宋_GB2312"/>
        </w:rPr>
        <w:t>】的实施</w:t>
      </w:r>
      <w:r>
        <w:rPr>
          <w:rFonts w:hint="eastAsia" w:ascii="仿宋_GB2312" w:hAnsi="仿宋" w:eastAsia="仿宋_GB2312" w:cs="仿宋_GB2312"/>
          <w:kern w:val="0"/>
          <w:lang w:val="zh-CN"/>
        </w:rPr>
        <w:t>。</w:t>
      </w:r>
    </w:p>
    <w:p>
      <w:pPr>
        <w:spacing w:line="360" w:lineRule="auto"/>
        <w:jc w:val="center"/>
        <w:rPr>
          <w:rFonts w:ascii="仿宋_GB2312" w:hAnsi="仿宋" w:eastAsia="仿宋_GB2312" w:cs="仿宋_GB2312"/>
          <w:b/>
          <w:kern w:val="0"/>
          <w:lang w:val="zh-CN"/>
        </w:rPr>
      </w:pPr>
      <w:r>
        <w:rPr>
          <w:rFonts w:hint="eastAsia" w:ascii="仿宋_GB2312" w:hAnsi="仿宋" w:eastAsia="仿宋_GB2312" w:cs="仿宋_GB2312"/>
          <w:b/>
          <w:kern w:val="0"/>
          <w:lang w:val="zh-CN"/>
        </w:rPr>
        <w:t>开标一览表（报价表）</w:t>
      </w:r>
      <w:r>
        <w:rPr>
          <w:rFonts w:ascii="仿宋_GB2312" w:hAnsi="仿宋" w:eastAsia="仿宋_GB2312" w:cs="仿宋_GB2312"/>
          <w:b/>
          <w:kern w:val="0"/>
          <w:lang w:val="zh-CN"/>
        </w:rPr>
        <w:t>(单位均为人民币元)</w:t>
      </w:r>
    </w:p>
    <w:tbl>
      <w:tblPr>
        <w:tblStyle w:val="62"/>
        <w:tblW w:w="933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908"/>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0" w:type="dxa"/>
            <w:vAlign w:val="center"/>
          </w:tcPr>
          <w:p>
            <w:pPr>
              <w:snapToGrid w:val="0"/>
              <w:jc w:val="center"/>
              <w:rPr>
                <w:rFonts w:ascii="仿宋_GB2312" w:hAnsi="仿宋" w:eastAsia="仿宋_GB2312" w:cs="仿宋_GB2312"/>
                <w:kern w:val="0"/>
                <w:lang w:val="zh-CN"/>
              </w:rPr>
            </w:pPr>
            <w:bookmarkStart w:id="396" w:name="_Toc491724474"/>
            <w:r>
              <w:rPr>
                <w:rFonts w:hint="eastAsia" w:ascii="仿宋_GB2312" w:hAnsi="仿宋" w:eastAsia="仿宋_GB2312" w:cs="仿宋_GB2312"/>
                <w:kern w:val="0"/>
                <w:lang w:val="zh-CN"/>
              </w:rPr>
              <w:t>序号</w:t>
            </w:r>
            <w:bookmarkEnd w:id="396"/>
          </w:p>
        </w:tc>
        <w:tc>
          <w:tcPr>
            <w:tcW w:w="3908" w:type="dxa"/>
            <w:vAlign w:val="center"/>
          </w:tcPr>
          <w:p>
            <w:pPr>
              <w:snapToGrid w:val="0"/>
              <w:jc w:val="center"/>
              <w:rPr>
                <w:rFonts w:ascii="仿宋_GB2312" w:hAnsi="仿宋" w:eastAsia="仿宋_GB2312" w:cs="仿宋_GB2312"/>
                <w:kern w:val="0"/>
                <w:lang w:val="zh-CN"/>
              </w:rPr>
            </w:pPr>
            <w:r>
              <w:rPr>
                <w:rFonts w:hint="eastAsia" w:ascii="仿宋_GB2312" w:hAnsi="仿宋" w:eastAsia="仿宋_GB2312" w:cs="仿宋_GB2312"/>
                <w:kern w:val="0"/>
                <w:lang w:val="zh-CN"/>
              </w:rPr>
              <w:t>投标单价（元/颗）</w:t>
            </w:r>
          </w:p>
        </w:tc>
        <w:tc>
          <w:tcPr>
            <w:tcW w:w="4440" w:type="dxa"/>
            <w:vAlign w:val="center"/>
          </w:tcPr>
          <w:p>
            <w:pPr>
              <w:snapToGrid w:val="0"/>
              <w:jc w:val="center"/>
              <w:rPr>
                <w:rFonts w:ascii="仿宋_GB2312" w:hAnsi="仿宋" w:eastAsia="仿宋_GB2312" w:cs="仿宋_GB2312"/>
                <w:kern w:val="0"/>
                <w:lang w:val="zh-CN"/>
              </w:rPr>
            </w:pPr>
            <w:r>
              <w:rPr>
                <w:rFonts w:hint="eastAsia" w:ascii="仿宋_GB2312" w:hAnsi="仿宋" w:eastAsia="仿宋_GB2312" w:cs="仿宋_GB2312"/>
                <w:kern w:val="0"/>
                <w:lang w:val="zh-CN"/>
              </w:rPr>
              <w:t>投标总价</w:t>
            </w:r>
          </w:p>
          <w:p>
            <w:pPr>
              <w:snapToGrid w:val="0"/>
              <w:jc w:val="center"/>
              <w:rPr>
                <w:rFonts w:ascii="仿宋_GB2312" w:hAnsi="仿宋" w:eastAsia="仿宋_GB2312" w:cs="仿宋_GB2312"/>
                <w:kern w:val="0"/>
                <w:lang w:val="zh-CN"/>
              </w:rPr>
            </w:pPr>
            <w:r>
              <w:rPr>
                <w:rFonts w:hint="eastAsia" w:ascii="仿宋_GB2312" w:hAnsi="仿宋" w:eastAsia="仿宋_GB2312" w:cs="仿宋_GB2312"/>
                <w:kern w:val="0"/>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pPr>
              <w:snapToGrid w:val="0"/>
              <w:jc w:val="center"/>
              <w:rPr>
                <w:rFonts w:ascii="仿宋_GB2312" w:hAnsi="仿宋" w:eastAsia="仿宋_GB2312" w:cs="仿宋_GB2312"/>
                <w:kern w:val="0"/>
                <w:lang w:val="zh-CN"/>
              </w:rPr>
            </w:pPr>
            <w:r>
              <w:rPr>
                <w:rFonts w:hint="eastAsia" w:ascii="仿宋_GB2312" w:hAnsi="仿宋" w:eastAsia="仿宋_GB2312" w:cs="仿宋_GB2312"/>
                <w:kern w:val="0"/>
              </w:rPr>
              <w:t>1</w:t>
            </w:r>
          </w:p>
        </w:tc>
        <w:tc>
          <w:tcPr>
            <w:tcW w:w="3908" w:type="dxa"/>
            <w:vAlign w:val="center"/>
          </w:tcPr>
          <w:p>
            <w:pPr>
              <w:snapToGrid w:val="0"/>
              <w:jc w:val="center"/>
              <w:rPr>
                <w:rFonts w:ascii="仿宋_GB2312" w:hAnsi="仿宋" w:eastAsia="仿宋_GB2312" w:cs="仿宋_GB2312"/>
                <w:kern w:val="0"/>
                <w:lang w:val="zh-CN"/>
              </w:rPr>
            </w:pPr>
          </w:p>
        </w:tc>
        <w:tc>
          <w:tcPr>
            <w:tcW w:w="4440" w:type="dxa"/>
            <w:vAlign w:val="center"/>
          </w:tcPr>
          <w:p>
            <w:pPr>
              <w:snapToGrid w:val="0"/>
              <w:jc w:val="left"/>
            </w:pPr>
          </w:p>
        </w:tc>
      </w:tr>
    </w:tbl>
    <w:p>
      <w:pPr>
        <w:snapToGrid w:val="0"/>
        <w:spacing w:line="360" w:lineRule="auto"/>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1、投标人需按本表格式填写，不得自行更改。</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lang w:val="zh-CN"/>
        </w:rPr>
        <w:t>，</w:t>
      </w:r>
      <w:r>
        <w:rPr>
          <w:rFonts w:hint="eastAsia" w:ascii="仿宋_GB2312" w:hAnsi="仿宋" w:eastAsia="仿宋_GB2312" w:cs="仿宋_GB2312"/>
          <w:b/>
          <w:kern w:val="0"/>
          <w:lang w:val="zh-CN"/>
        </w:rPr>
        <w:t>不得出现“</w:t>
      </w:r>
      <w:r>
        <w:rPr>
          <w:rFonts w:ascii="仿宋_GB2312" w:hAnsi="仿宋" w:eastAsia="仿宋_GB2312" w:cs="仿宋_GB2312"/>
          <w:b/>
          <w:kern w:val="0"/>
          <w:lang w:val="zh-CN"/>
        </w:rPr>
        <w:t>0元”“免费赠送”等形式的无偿报价</w:t>
      </w:r>
      <w:r>
        <w:rPr>
          <w:rFonts w:hint="eastAsia" w:ascii="仿宋_GB2312" w:hAnsi="仿宋" w:eastAsia="仿宋_GB2312" w:cs="仿宋_GB2312"/>
          <w:b/>
          <w:kern w:val="0"/>
          <w:lang w:val="zh-CN"/>
        </w:rPr>
        <w:t>，</w:t>
      </w:r>
      <w:r>
        <w:rPr>
          <w:rFonts w:hint="eastAsia" w:ascii="仿宋_GB2312" w:hAnsi="仿宋" w:eastAsia="仿宋_GB2312" w:cs="仿宋_GB2312"/>
          <w:b/>
          <w:kern w:val="0"/>
        </w:rPr>
        <w:t>否则视为</w:t>
      </w:r>
      <w:r>
        <w:rPr>
          <w:rFonts w:hint="eastAsia" w:ascii="仿宋_GB2312" w:hAnsi="仿宋" w:eastAsia="仿宋_GB2312"/>
          <w:b/>
        </w:rPr>
        <w:t>投标文件含有采购人不能接受的附加条件的，投标无效</w:t>
      </w:r>
      <w:r>
        <w:rPr>
          <w:rFonts w:hint="eastAsia" w:ascii="仿宋_GB2312" w:hAnsi="仿宋" w:eastAsia="仿宋_GB2312" w:cs="仿宋_GB2312"/>
          <w:b/>
          <w:kern w:val="0"/>
          <w:lang w:val="zh-CN"/>
        </w:rPr>
        <w:t>。</w:t>
      </w:r>
    </w:p>
    <w:p>
      <w:pPr>
        <w:snapToGrid w:val="0"/>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3、以上表格要求细分项目及报价，</w:t>
      </w:r>
      <w:r>
        <w:rPr>
          <w:rFonts w:hint="eastAsia" w:ascii="仿宋_GB2312" w:hAnsi="仿宋" w:eastAsia="仿宋_GB2312" w:cs="仿宋_GB2312"/>
          <w:kern w:val="0"/>
        </w:rPr>
        <w:t>报价</w:t>
      </w:r>
      <w:r>
        <w:rPr>
          <w:rFonts w:hint="eastAsia" w:ascii="仿宋_GB2312" w:hAnsi="仿宋" w:eastAsia="仿宋_GB2312" w:cs="仿宋_GB2312"/>
          <w:kern w:val="0"/>
          <w:lang w:val="zh-CN"/>
        </w:rPr>
        <w:t>须与分项报价表中投标单价一致</w:t>
      </w:r>
      <w:r>
        <w:rPr>
          <w:rFonts w:ascii="仿宋_GB2312" w:hAnsi="仿宋" w:eastAsia="仿宋_GB2312" w:cs="仿宋_GB2312"/>
          <w:kern w:val="0"/>
          <w:lang w:val="zh-CN"/>
        </w:rPr>
        <w:t>。</w:t>
      </w:r>
    </w:p>
    <w:p>
      <w:pPr>
        <w:snapToGrid w:val="0"/>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4、特别提示：采购机构将对项目名称和项目编号，中标供应商名称、地址和中标金额，主要中标标的</w:t>
      </w:r>
      <w:r>
        <w:rPr>
          <w:rFonts w:hint="eastAsia" w:ascii="仿宋_GB2312" w:hAnsi="仿宋" w:eastAsia="仿宋_GB2312" w:cs="仿宋_GB2312"/>
          <w:kern w:val="0"/>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szCs w:val="22"/>
          <w:lang w:val="zh-CN"/>
        </w:rPr>
        <w:t>5、</w:t>
      </w:r>
      <w:r>
        <w:rPr>
          <w:rFonts w:hint="eastAsia" w:ascii="仿宋_GB2312" w:hAnsi="仿宋" w:eastAsia="仿宋_GB2312" w:cs="仿宋_GB2312"/>
          <w:kern w:val="0"/>
          <w:lang w:val="zh-CN"/>
        </w:rPr>
        <w:t>符合招标文件中列明的可享受中小企业扶持政策的投标人，请填写中小企业声明函。注：投标人</w:t>
      </w:r>
      <w:r>
        <w:rPr>
          <w:rFonts w:ascii="仿宋_GB2312" w:hAnsi="仿宋" w:eastAsia="仿宋_GB2312" w:cs="仿宋_GB2312"/>
          <w:kern w:val="0"/>
          <w:lang w:val="zh-CN"/>
        </w:rPr>
        <w:t>提供</w:t>
      </w:r>
      <w:r>
        <w:rPr>
          <w:rFonts w:hint="eastAsia" w:ascii="仿宋_GB2312" w:hAnsi="仿宋" w:eastAsia="仿宋_GB2312" w:cs="仿宋_GB2312"/>
          <w:kern w:val="0"/>
          <w:lang w:val="zh-CN"/>
        </w:rPr>
        <w:t>的中小企业</w:t>
      </w:r>
      <w:r>
        <w:rPr>
          <w:rFonts w:ascii="仿宋_GB2312" w:hAnsi="仿宋" w:eastAsia="仿宋_GB2312" w:cs="仿宋_GB2312"/>
          <w:kern w:val="0"/>
          <w:lang w:val="zh-CN"/>
        </w:rPr>
        <w:t>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1906" w:h="16838"/>
          <w:pgMar w:top="1247" w:right="1418" w:bottom="1276" w:left="1418" w:header="851" w:footer="992" w:gutter="0"/>
          <w:cols w:space="720" w:num="1"/>
          <w:titlePg/>
          <w:docGrid w:linePitch="312" w:charSpace="0"/>
        </w:sectPr>
      </w:pPr>
    </w:p>
    <w:p>
      <w:pPr>
        <w:pStyle w:val="691"/>
        <w:keepNext w:val="0"/>
        <w:pageBreakBefore w:val="0"/>
        <w:numPr>
          <w:ilvl w:val="0"/>
          <w:numId w:val="2"/>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分项报价表</w:t>
      </w:r>
    </w:p>
    <w:p>
      <w:pPr>
        <w:snapToGrid w:val="0"/>
        <w:spacing w:line="360" w:lineRule="auto"/>
        <w:rPr>
          <w:rFonts w:ascii="仿宋_GB2312" w:hAnsi="仿宋" w:eastAsia="仿宋_GB2312" w:cs="仿宋_GB2312"/>
          <w:kern w:val="0"/>
        </w:rPr>
      </w:pPr>
      <w:r>
        <w:rPr>
          <w:rFonts w:hint="eastAsia" w:ascii="仿宋_GB2312" w:hAnsi="仿宋" w:eastAsia="仿宋_GB2312" w:cs="仿宋_GB2312"/>
        </w:rPr>
        <w:t>（采购人）、（采购代理机构）</w:t>
      </w:r>
      <w:r>
        <w:rPr>
          <w:rFonts w:hint="eastAsia" w:ascii="仿宋_GB2312" w:hAnsi="仿宋" w:eastAsia="仿宋_GB2312" w:cs="仿宋_GB2312"/>
          <w:kern w:val="0"/>
          <w:lang w:val="zh-CN"/>
        </w:rPr>
        <w:t>：</w:t>
      </w:r>
    </w:p>
    <w:p>
      <w:pPr>
        <w:snapToGrid w:val="0"/>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w:t>
      </w:r>
      <w:r>
        <w:rPr>
          <w:rFonts w:hint="eastAsia" w:ascii="仿宋_GB2312" w:hAnsi="仿宋" w:eastAsia="仿宋_GB2312" w:cs="仿宋_GB2312"/>
          <w:kern w:val="0"/>
        </w:rPr>
        <w:t>分项报价表</w:t>
      </w:r>
      <w:r>
        <w:rPr>
          <w:rFonts w:hint="eastAsia" w:ascii="仿宋_GB2312" w:hAnsi="仿宋" w:eastAsia="仿宋_GB2312" w:cs="仿宋_GB2312"/>
          <w:kern w:val="0"/>
          <w:lang w:val="zh-CN"/>
        </w:rPr>
        <w:t>的价格完成</w:t>
      </w:r>
      <w:r>
        <w:rPr>
          <w:rFonts w:hint="eastAsia" w:ascii="仿宋_GB2312" w:hAnsi="仿宋" w:eastAsia="仿宋_GB2312" w:cs="仿宋_GB2312"/>
        </w:rPr>
        <w:t>（项目名称）</w:t>
      </w:r>
      <w:r>
        <w:rPr>
          <w:rFonts w:hint="eastAsia" w:ascii="仿宋_GB2312" w:hAnsi="仿宋" w:eastAsia="仿宋_GB2312" w:cs="仿宋_GB2312"/>
          <w:kern w:val="0"/>
          <w:lang w:val="zh-CN"/>
        </w:rPr>
        <w:t>【招标编号：</w:t>
      </w:r>
      <w:r>
        <w:rPr>
          <w:rFonts w:hint="eastAsia" w:ascii="仿宋_GB2312" w:hAnsi="仿宋" w:eastAsia="仿宋_GB2312"/>
        </w:rPr>
        <w:t>（采购编号）</w:t>
      </w:r>
      <w:r>
        <w:rPr>
          <w:rFonts w:hint="eastAsia" w:ascii="仿宋_GB2312" w:hAnsi="仿宋" w:eastAsia="仿宋_GB2312" w:cs="仿宋_GB2312"/>
        </w:rPr>
        <w:t>】的实施</w:t>
      </w:r>
      <w:r>
        <w:rPr>
          <w:rFonts w:hint="eastAsia" w:ascii="仿宋_GB2312" w:hAnsi="仿宋" w:eastAsia="仿宋_GB2312" w:cs="仿宋_GB2312"/>
          <w:kern w:val="0"/>
          <w:lang w:val="zh-CN"/>
        </w:rPr>
        <w:t>。</w:t>
      </w:r>
    </w:p>
    <w:p>
      <w:pPr>
        <w:spacing w:line="360" w:lineRule="auto"/>
        <w:jc w:val="center"/>
        <w:rPr>
          <w:rFonts w:ascii="仿宋_GB2312" w:hAnsi="仿宋" w:eastAsia="仿宋_GB2312" w:cs="仿宋_GB2312"/>
          <w:b/>
          <w:kern w:val="0"/>
          <w:lang w:val="zh-CN"/>
        </w:rPr>
      </w:pPr>
      <w:r>
        <w:rPr>
          <w:rFonts w:hint="eastAsia" w:ascii="仿宋_GB2312" w:hAnsi="仿宋" w:eastAsia="仿宋_GB2312" w:cs="仿宋_GB2312"/>
          <w:b/>
          <w:kern w:val="0"/>
        </w:rPr>
        <w:t>2.1分项报价表</w:t>
      </w:r>
      <w:r>
        <w:rPr>
          <w:rFonts w:ascii="仿宋_GB2312" w:hAnsi="仿宋" w:eastAsia="仿宋_GB2312" w:cs="仿宋_GB2312"/>
          <w:b/>
          <w:kern w:val="0"/>
          <w:lang w:val="zh-CN"/>
        </w:rPr>
        <w:t>(单位均为人民币元)</w:t>
      </w:r>
    </w:p>
    <w:tbl>
      <w:tblPr>
        <w:tblStyle w:val="62"/>
        <w:tblW w:w="98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470"/>
        <w:gridCol w:w="1335"/>
        <w:gridCol w:w="1476"/>
        <w:gridCol w:w="1785"/>
        <w:gridCol w:w="1080"/>
        <w:gridCol w:w="960"/>
        <w:gridCol w:w="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项目内容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spacing w:val="20"/>
              </w:rPr>
              <w:t>品牌</w:t>
            </w:r>
          </w:p>
        </w:tc>
        <w:tc>
          <w:tcPr>
            <w:tcW w:w="14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规格型号</w:t>
            </w:r>
          </w:p>
        </w:tc>
        <w:tc>
          <w:tcPr>
            <w:tcW w:w="178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b/>
              </w:rPr>
              <w:t>原产地和制造商名称</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rPr>
            </w:pPr>
            <w:r>
              <w:rPr>
                <w:rFonts w:hint="eastAsia" w:ascii="仿宋" w:hAnsi="仿宋" w:cs="仿宋"/>
              </w:rPr>
              <w:t>单位及数量</w:t>
            </w:r>
          </w:p>
        </w:tc>
        <w:tc>
          <w:tcPr>
            <w:tcW w:w="9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单价</w:t>
            </w:r>
          </w:p>
        </w:tc>
        <w:tc>
          <w:tcPr>
            <w:tcW w:w="93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jc w:val="center"/>
              <w:rPr>
                <w:rFonts w:ascii="仿宋" w:hAnsi="仿宋" w:cs="仿宋"/>
                <w:spacing w:val="20"/>
              </w:rPr>
            </w:pPr>
            <w:r>
              <w:rPr>
                <w:rFonts w:hint="eastAsia" w:ascii="仿宋" w:hAnsi="仿宋" w:cs="仿宋"/>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9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9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33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7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9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r>
              <w:rPr>
                <w:rFonts w:hint="eastAsia" w:ascii="仿宋" w:hAnsi="仿宋" w:cs="仿宋"/>
                <w:spacing w:val="20"/>
              </w:rPr>
              <w:t>运费</w:t>
            </w:r>
          </w:p>
        </w:tc>
        <w:tc>
          <w:tcPr>
            <w:tcW w:w="7568"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r>
              <w:rPr>
                <w:rFonts w:hint="eastAsia" w:ascii="仿宋" w:hAnsi="仿宋" w:cs="仿宋"/>
                <w:spacing w:val="20"/>
              </w:rPr>
              <w:t>保险费</w:t>
            </w:r>
          </w:p>
        </w:tc>
        <w:tc>
          <w:tcPr>
            <w:tcW w:w="7568"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c>
          <w:tcPr>
            <w:tcW w:w="147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r>
              <w:rPr>
                <w:rFonts w:hint="eastAsia" w:ascii="仿宋" w:hAnsi="仿宋" w:cs="仿宋"/>
                <w:spacing w:val="20"/>
              </w:rPr>
              <w:t>其他</w:t>
            </w:r>
          </w:p>
        </w:tc>
        <w:tc>
          <w:tcPr>
            <w:tcW w:w="7568"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2246"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jc w:val="center"/>
              <w:rPr>
                <w:rFonts w:ascii="仿宋" w:hAnsi="仿宋" w:cs="仿宋"/>
                <w:spacing w:val="20"/>
              </w:rPr>
            </w:pPr>
            <w:r>
              <w:rPr>
                <w:rFonts w:hint="eastAsia" w:ascii="仿宋" w:hAnsi="仿宋" w:cs="仿宋"/>
                <w:spacing w:val="20"/>
              </w:rPr>
              <w:t>总价</w:t>
            </w:r>
          </w:p>
        </w:tc>
        <w:tc>
          <w:tcPr>
            <w:tcW w:w="7568"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line="360" w:lineRule="auto"/>
              <w:rPr>
                <w:rFonts w:ascii="仿宋" w:hAnsi="仿宋" w:cs="仿宋"/>
                <w:spacing w:val="20"/>
              </w:rPr>
            </w:pPr>
            <w:r>
              <w:rPr>
                <w:rFonts w:hint="eastAsia" w:ascii="仿宋" w:hAnsi="仿宋" w:cs="仿宋"/>
                <w:spacing w:val="20"/>
              </w:rPr>
              <w:t>大写：</w:t>
            </w:r>
          </w:p>
          <w:p>
            <w:pPr>
              <w:tabs>
                <w:tab w:val="left" w:pos="1418"/>
              </w:tabs>
              <w:snapToGrid w:val="0"/>
              <w:spacing w:line="360" w:lineRule="auto"/>
              <w:rPr>
                <w:rFonts w:ascii="仿宋" w:hAnsi="仿宋" w:cs="仿宋"/>
                <w:spacing w:val="20"/>
              </w:rPr>
            </w:pPr>
            <w:r>
              <w:rPr>
                <w:rFonts w:hint="eastAsia" w:ascii="仿宋" w:hAnsi="仿宋" w:cs="仿宋"/>
                <w:spacing w:val="20"/>
              </w:rPr>
              <w:t>小写：</w:t>
            </w:r>
          </w:p>
        </w:tc>
      </w:tr>
    </w:tbl>
    <w:p>
      <w:pPr>
        <w:snapToGrid w:val="0"/>
        <w:spacing w:line="360" w:lineRule="auto"/>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1、投标人需按本表格式填写，不得自行更改。</w:t>
      </w:r>
    </w:p>
    <w:p>
      <w:pPr>
        <w:spacing w:line="360" w:lineRule="auto"/>
        <w:ind w:firstLine="480" w:firstLineChars="200"/>
        <w:rPr>
          <w:rFonts w:ascii="仿宋_GB2312" w:hAnsi="仿宋" w:eastAsia="仿宋_GB2312" w:cs="仿宋_GB2312"/>
          <w:b/>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lang w:val="zh-CN"/>
        </w:rPr>
        <w:t>，</w:t>
      </w:r>
      <w:r>
        <w:rPr>
          <w:rFonts w:hint="eastAsia" w:ascii="仿宋_GB2312" w:hAnsi="仿宋" w:eastAsia="仿宋_GB2312" w:cs="仿宋_GB2312"/>
          <w:b/>
          <w:kern w:val="0"/>
          <w:lang w:val="zh-CN"/>
        </w:rPr>
        <w:t>不得出现“</w:t>
      </w:r>
      <w:r>
        <w:rPr>
          <w:rFonts w:ascii="仿宋_GB2312" w:hAnsi="仿宋" w:eastAsia="仿宋_GB2312" w:cs="仿宋_GB2312"/>
          <w:b/>
          <w:kern w:val="0"/>
          <w:lang w:val="zh-CN"/>
        </w:rPr>
        <w:t>0元”“免费赠送”等形式的无偿报价</w:t>
      </w:r>
      <w:r>
        <w:rPr>
          <w:rFonts w:hint="eastAsia" w:ascii="仿宋_GB2312" w:hAnsi="仿宋" w:eastAsia="仿宋_GB2312" w:cs="仿宋_GB2312"/>
          <w:b/>
          <w:kern w:val="0"/>
          <w:lang w:val="zh-CN"/>
        </w:rPr>
        <w:t>，</w:t>
      </w:r>
      <w:r>
        <w:rPr>
          <w:rFonts w:hint="eastAsia" w:ascii="仿宋_GB2312" w:hAnsi="仿宋" w:eastAsia="仿宋_GB2312" w:cs="仿宋_GB2312"/>
          <w:b/>
          <w:kern w:val="0"/>
        </w:rPr>
        <w:t>否则视为</w:t>
      </w:r>
      <w:r>
        <w:rPr>
          <w:rFonts w:hint="eastAsia" w:ascii="仿宋_GB2312" w:hAnsi="仿宋" w:eastAsia="仿宋_GB2312"/>
          <w:b/>
        </w:rPr>
        <w:t>投标文件含有采购人不能接受的附加条件的，投标无效</w:t>
      </w:r>
      <w:r>
        <w:rPr>
          <w:rFonts w:hint="eastAsia" w:ascii="仿宋_GB2312" w:hAnsi="仿宋" w:eastAsia="仿宋_GB2312" w:cs="仿宋_GB2312"/>
          <w:b/>
          <w:kern w:val="0"/>
          <w:lang w:val="zh-CN"/>
        </w:rPr>
        <w:t>。</w:t>
      </w:r>
    </w:p>
    <w:p>
      <w:pPr>
        <w:pStyle w:val="691"/>
        <w:keepNext w:val="0"/>
        <w:tabs>
          <w:tab w:val="clear" w:pos="720"/>
        </w:tabs>
        <w:snapToGrid w:val="0"/>
        <w:spacing w:before="120" w:after="120"/>
        <w:ind w:firstLine="641"/>
        <w:outlineLvl w:val="9"/>
        <w:rPr>
          <w:rFonts w:ascii="仿宋_GB2312" w:hAnsi="宋体" w:eastAsia="仿宋_GB2312"/>
          <w:sz w:val="32"/>
          <w:szCs w:val="32"/>
        </w:rPr>
      </w:pPr>
      <w:r>
        <w:rPr>
          <w:rFonts w:hint="eastAsia" w:ascii="仿宋_GB2312" w:hAnsi="仿宋" w:eastAsia="仿宋_GB2312" w:cs="仿宋_GB2312"/>
          <w:kern w:val="2"/>
          <w:sz w:val="32"/>
          <w:szCs w:val="32"/>
        </w:rPr>
        <w:t>三、</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rPr>
      </w:pPr>
      <w:r>
        <w:rPr>
          <w:rFonts w:hint="eastAsia" w:ascii="仿宋_GB2312" w:hAnsi="仿宋"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rPr>
        <w:t>5）。</w:t>
      </w:r>
      <w:r>
        <w:rPr>
          <w:rFonts w:hint="eastAsia" w:ascii="仿宋_GB2312" w:hAnsi="仿宋" w:eastAsia="仿宋_GB2312" w:cs="仿宋_GB2312"/>
          <w:b/>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cs="仿宋_GB2312"/>
          <w:kern w:val="0"/>
          <w:lang w:val="zh-CN"/>
        </w:rPr>
      </w:pPr>
      <w:r>
        <w:rPr>
          <w:rFonts w:hint="eastAsia" w:ascii="仿宋" w:hAnsi="仿宋" w:cs="仿宋_GB2312"/>
          <w:kern w:val="0"/>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cs="仿宋_GB2312"/>
          <w:kern w:val="0"/>
          <w:lang w:val="zh-CN"/>
        </w:rPr>
      </w:pPr>
      <w:r>
        <w:rPr>
          <w:rFonts w:hint="eastAsia" w:ascii="仿宋" w:hAnsi="仿宋" w:cs="仿宋_GB2312"/>
          <w:kern w:val="0"/>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b/>
        </w:rPr>
      </w:pPr>
      <w:r>
        <w:rPr>
          <w:rFonts w:hint="eastAsia" w:ascii="仿宋" w:hAnsi="仿宋"/>
          <w:b/>
        </w:rPr>
        <w:t>一、适用对象</w:t>
      </w:r>
    </w:p>
    <w:p>
      <w:pPr>
        <w:spacing w:line="360" w:lineRule="auto"/>
        <w:ind w:firstLine="480" w:firstLineChars="200"/>
        <w:rPr>
          <w:rFonts w:ascii="仿宋" w:hAnsi="仿宋"/>
        </w:rPr>
      </w:pPr>
      <w:r>
        <w:rPr>
          <w:rFonts w:hint="eastAsia" w:ascii="仿宋" w:hAnsi="仿宋"/>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b/>
        </w:rPr>
      </w:pPr>
      <w:r>
        <w:rPr>
          <w:rFonts w:hint="eastAsia" w:ascii="仿宋" w:hAnsi="仿宋"/>
          <w:b/>
        </w:rPr>
        <w:t>二、相关信息获取方式</w:t>
      </w:r>
    </w:p>
    <w:p>
      <w:pPr>
        <w:spacing w:line="360" w:lineRule="auto"/>
        <w:ind w:firstLine="480" w:firstLineChars="200"/>
        <w:rPr>
          <w:rFonts w:ascii="仿宋" w:hAnsi="仿宋"/>
        </w:rPr>
      </w:pPr>
      <w:r>
        <w:rPr>
          <w:rFonts w:hint="eastAsia" w:ascii="仿宋" w:hAnsi="仿宋"/>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b/>
        </w:rPr>
      </w:pPr>
      <w:r>
        <w:rPr>
          <w:rFonts w:hint="eastAsia" w:ascii="仿宋" w:hAnsi="仿宋"/>
          <w:b/>
        </w:rPr>
        <w:t>三、　政府采购信用融资操作流程：</w:t>
      </w:r>
    </w:p>
    <w:p>
      <w:pPr>
        <w:spacing w:line="360" w:lineRule="auto"/>
        <w:ind w:firstLine="960" w:firstLineChars="400"/>
        <w:rPr>
          <w:rFonts w:ascii="仿宋" w:hAnsi="仿宋"/>
        </w:rPr>
      </w:pPr>
      <w:r>
        <w:rPr>
          <w:rFonts w:hint="eastAsia" w:ascii="仿宋" w:hAnsi="仿宋"/>
        </w:rPr>
        <w:t>（一）线上融资模式：</w:t>
      </w:r>
    </w:p>
    <w:p>
      <w:pPr>
        <w:spacing w:line="360" w:lineRule="auto"/>
        <w:ind w:firstLine="480" w:firstLineChars="200"/>
        <w:rPr>
          <w:rFonts w:ascii="仿宋" w:hAnsi="仿宋"/>
        </w:rPr>
      </w:pPr>
      <w:r>
        <w:rPr>
          <w:rFonts w:hint="eastAsia" w:ascii="仿宋" w:hAnsi="仿宋"/>
        </w:rPr>
        <w:t>　　</w:t>
      </w:r>
      <w:r>
        <w:rPr>
          <w:rFonts w:ascii="仿宋" w:hAnsi="仿宋"/>
        </w:rPr>
        <w:t>1.供应商根据合作银行提供的方案，自行选择金融产品，并办理开户等手续；</w:t>
      </w:r>
    </w:p>
    <w:p>
      <w:pPr>
        <w:spacing w:line="360" w:lineRule="auto"/>
        <w:ind w:firstLine="480" w:firstLineChars="200"/>
        <w:rPr>
          <w:rFonts w:ascii="仿宋" w:hAnsi="仿宋"/>
        </w:rPr>
      </w:pPr>
      <w:r>
        <w:rPr>
          <w:rFonts w:hint="eastAsia" w:ascii="仿宋" w:hAnsi="仿宋"/>
        </w:rPr>
        <w:t>　　</w:t>
      </w:r>
      <w:r>
        <w:rPr>
          <w:rFonts w:ascii="仿宋" w:hAnsi="仿宋"/>
        </w:rPr>
        <w:t>2.供应商中标后，可通过杭州市政府采购网或“浙里办”测算授信额度；</w:t>
      </w:r>
    </w:p>
    <w:p>
      <w:pPr>
        <w:spacing w:line="360" w:lineRule="auto"/>
        <w:ind w:firstLine="480" w:firstLineChars="200"/>
        <w:rPr>
          <w:rFonts w:ascii="仿宋" w:hAnsi="仿宋"/>
        </w:rPr>
      </w:pPr>
      <w:r>
        <w:rPr>
          <w:rFonts w:hint="eastAsia" w:ascii="仿宋" w:hAnsi="仿宋"/>
        </w:rPr>
        <w:t>　　</w:t>
      </w:r>
      <w:r>
        <w:rPr>
          <w:rFonts w:ascii="仿宋" w:hAnsi="仿宋"/>
        </w:rPr>
        <w:t>3.采购合同签订后，供应商在杭州市政府采购网或“浙里办”向合作银行发出融资申请；</w:t>
      </w:r>
    </w:p>
    <w:p>
      <w:pPr>
        <w:spacing w:line="360" w:lineRule="auto"/>
        <w:ind w:firstLine="480" w:firstLineChars="200"/>
        <w:rPr>
          <w:rFonts w:ascii="仿宋" w:hAnsi="仿宋"/>
        </w:rPr>
      </w:pPr>
      <w:r>
        <w:rPr>
          <w:rFonts w:hint="eastAsia" w:ascii="仿宋" w:hAnsi="仿宋"/>
        </w:rPr>
        <w:t>　　</w:t>
      </w:r>
      <w:r>
        <w:rPr>
          <w:rFonts w:ascii="仿宋" w:hAnsi="仿宋"/>
        </w:rPr>
        <w:t>4.审批通过后，在线办理放贷手续。</w:t>
      </w:r>
    </w:p>
    <w:p>
      <w:pPr>
        <w:spacing w:line="360" w:lineRule="auto"/>
        <w:ind w:firstLine="480" w:firstLineChars="200"/>
        <w:rPr>
          <w:rFonts w:ascii="仿宋" w:hAnsi="仿宋"/>
        </w:rPr>
      </w:pPr>
      <w:r>
        <w:rPr>
          <w:rFonts w:hint="eastAsia" w:ascii="仿宋" w:hAnsi="仿宋"/>
        </w:rPr>
        <w:t>　　（二）线下融资模式：</w:t>
      </w:r>
    </w:p>
    <w:p>
      <w:pPr>
        <w:spacing w:line="360" w:lineRule="auto"/>
        <w:ind w:firstLine="480" w:firstLineChars="200"/>
        <w:rPr>
          <w:rFonts w:ascii="仿宋" w:hAnsi="仿宋"/>
        </w:rPr>
      </w:pPr>
      <w:r>
        <w:rPr>
          <w:rFonts w:hint="eastAsia" w:ascii="仿宋" w:hAnsi="仿宋"/>
        </w:rPr>
        <w:t>　　</w:t>
      </w:r>
      <w:r>
        <w:rPr>
          <w:rFonts w:ascii="仿宋" w:hAnsi="仿宋"/>
        </w:rPr>
        <w:t>1.供应商根据合作银行提供的方案，自行选择金融产品，向合作银行提出信用资格预审，并办理开户等手续；</w:t>
      </w:r>
    </w:p>
    <w:p>
      <w:pPr>
        <w:spacing w:line="360" w:lineRule="auto"/>
        <w:ind w:firstLine="480" w:firstLineChars="200"/>
        <w:rPr>
          <w:rFonts w:ascii="仿宋" w:hAnsi="仿宋"/>
        </w:rPr>
      </w:pPr>
      <w:r>
        <w:rPr>
          <w:rFonts w:hint="eastAsia" w:ascii="仿宋" w:hAnsi="仿宋"/>
        </w:rPr>
        <w:t>　　</w:t>
      </w:r>
      <w:r>
        <w:rPr>
          <w:rFonts w:ascii="仿宋" w:hAnsi="仿宋"/>
        </w:rPr>
        <w:t>2.采购合同签订后，供应商在杭州市政府采购网或“浙里办”向合作银行发出融资申请；</w:t>
      </w:r>
    </w:p>
    <w:p>
      <w:pPr>
        <w:spacing w:line="360" w:lineRule="auto"/>
        <w:ind w:firstLine="480" w:firstLineChars="200"/>
        <w:rPr>
          <w:rFonts w:ascii="仿宋" w:hAnsi="仿宋"/>
        </w:rPr>
      </w:pPr>
      <w:r>
        <w:rPr>
          <w:rFonts w:hint="eastAsia" w:ascii="仿宋" w:hAnsi="仿宋"/>
        </w:rPr>
        <w:t>　　</w:t>
      </w:r>
      <w:r>
        <w:rPr>
          <w:rFonts w:ascii="仿宋" w:hAnsi="仿宋"/>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rPr>
      </w:pPr>
      <w:r>
        <w:rPr>
          <w:rFonts w:hint="eastAsia" w:ascii="仿宋" w:hAnsi="仿宋"/>
        </w:rPr>
        <w:t>　　</w:t>
      </w:r>
      <w:r>
        <w:rPr>
          <w:rFonts w:ascii="仿宋" w:hAnsi="仿宋"/>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b/>
        </w:rPr>
      </w:pPr>
      <w:r>
        <w:rPr>
          <w:rFonts w:hint="eastAsia" w:ascii="仿宋" w:hAnsi="仿宋"/>
          <w:b/>
        </w:rPr>
        <w:t>四、注意事项</w:t>
      </w:r>
    </w:p>
    <w:p>
      <w:pPr>
        <w:spacing w:line="360" w:lineRule="auto"/>
        <w:ind w:firstLine="480" w:firstLineChars="200"/>
        <w:rPr>
          <w:rFonts w:ascii="仿宋" w:hAnsi="仿宋"/>
        </w:rPr>
      </w:pPr>
      <w:r>
        <w:rPr>
          <w:rFonts w:ascii="仿宋" w:hAnsi="仿宋"/>
        </w:rPr>
        <w:t>1、</w:t>
      </w:r>
      <w:r>
        <w:rPr>
          <w:rFonts w:hint="eastAsia" w:ascii="仿宋" w:hAnsi="仿宋"/>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rPr>
      </w:pPr>
      <w:r>
        <w:rPr>
          <w:rFonts w:ascii="仿宋" w:hAnsi="仿宋"/>
        </w:rPr>
        <w:t>2</w:t>
      </w:r>
      <w:r>
        <w:rPr>
          <w:rFonts w:hint="eastAsia" w:ascii="仿宋" w:hAnsi="仿宋"/>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rPr>
        <w:t>。</w:t>
      </w:r>
    </w:p>
    <w:p>
      <w:pPr>
        <w:spacing w:line="360" w:lineRule="auto"/>
        <w:ind w:left="5060" w:hanging="5060" w:hangingChars="2100"/>
        <w:rPr>
          <w:rFonts w:ascii="仿宋_GB2312" w:hAnsi="仿宋" w:eastAsia="仿宋_GB2312" w:cs="仿宋_GB2312"/>
          <w:b/>
          <w:bCs/>
          <w:kern w:val="0"/>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7" w:name="_Toc465665161"/>
      <w:r>
        <w:rPr>
          <w:rFonts w:hint="eastAsia" w:ascii="仿宋_GB2312" w:hAnsi="仿宋" w:eastAsia="仿宋_GB2312"/>
        </w:rPr>
        <w:t>附件</w:t>
      </w:r>
      <w:bookmarkEnd w:id="397"/>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8" w:name="OLE_LINK14"/>
      <w:bookmarkStart w:id="399" w:name="OLE_LINK13"/>
      <w:r>
        <w:rPr>
          <w:rFonts w:hint="eastAsia" w:ascii="仿宋_GB2312" w:hAnsi="仿宋" w:eastAsia="仿宋_GB2312"/>
          <w:b/>
          <w:spacing w:val="6"/>
          <w:sz w:val="32"/>
          <w:szCs w:val="32"/>
        </w:rPr>
        <w:t>残疾人福利性单位声明函</w:t>
      </w:r>
    </w:p>
    <w:bookmarkEnd w:id="398"/>
    <w:bookmarkEnd w:id="399"/>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本单位郑重声明，根据《财政部民政部中国残疾人联合会关于促进残疾人就业政府采购政策的通知》（财库〔</w:t>
      </w:r>
      <w:r>
        <w:rPr>
          <w:rFonts w:ascii="仿宋_GB2312" w:hAnsi="仿宋" w:eastAsia="仿宋_GB2312" w:cs="仿宋_GB2312"/>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tabs>
          <w:tab w:val="left" w:pos="4860"/>
        </w:tabs>
        <w:spacing w:line="360" w:lineRule="auto"/>
        <w:ind w:right="1560" w:firstLine="480" w:firstLineChars="200"/>
        <w:jc w:val="center"/>
        <w:rPr>
          <w:rFonts w:ascii="仿宋_GB2312" w:hAnsi="仿宋" w:eastAsia="仿宋_GB2312" w:cs="仿宋_GB2312"/>
        </w:rPr>
      </w:pP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日  期：</w:t>
      </w:r>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ind w:firstLine="480" w:firstLineChars="200"/>
        <w:rPr>
          <w:rFonts w:ascii="仿宋_GB2312" w:hAnsi="仿宋" w:eastAsia="仿宋_GB2312"/>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rPr>
          <w:rFonts w:ascii="仿宋_GB2312" w:hAnsi="仿宋" w:eastAsia="仿宋_GB2312" w:cs="仿宋_GB2312"/>
          <w:b/>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pPr>
        <w:snapToGrid w:val="0"/>
        <w:spacing w:line="360" w:lineRule="auto"/>
        <w:rPr>
          <w:rFonts w:ascii="仿宋_GB2312" w:hAnsi="仿宋" w:eastAsia="仿宋_GB2312" w:cs="仿宋"/>
          <w:u w:val="dotted"/>
        </w:rPr>
      </w:pPr>
      <w:r>
        <w:rPr>
          <w:rFonts w:hint="eastAsia" w:ascii="仿宋_GB2312" w:hAnsi="仿宋" w:eastAsia="仿宋_GB2312" w:cs="仿宋"/>
        </w:rPr>
        <w:t>质疑供应商：</w:t>
      </w:r>
    </w:p>
    <w:p>
      <w:pPr>
        <w:snapToGrid w:val="0"/>
        <w:spacing w:line="360" w:lineRule="auto"/>
        <w:rPr>
          <w:rFonts w:ascii="仿宋_GB2312" w:hAnsi="仿宋" w:eastAsia="仿宋_GB2312" w:cs="仿宋"/>
        </w:rPr>
      </w:pPr>
      <w:r>
        <w:rPr>
          <w:rFonts w:hint="eastAsia" w:ascii="仿宋_GB2312" w:hAnsi="仿宋" w:eastAsia="仿宋_GB2312" w:cs="仿宋"/>
        </w:rPr>
        <w:t>地址：邮编：</w:t>
      </w:r>
    </w:p>
    <w:p>
      <w:pPr>
        <w:snapToGrid w:val="0"/>
        <w:spacing w:line="360" w:lineRule="auto"/>
        <w:rPr>
          <w:rFonts w:ascii="仿宋_GB2312" w:hAnsi="仿宋" w:eastAsia="仿宋_GB2312" w:cs="仿宋"/>
        </w:rPr>
      </w:pPr>
      <w:r>
        <w:rPr>
          <w:rFonts w:hint="eastAsia" w:ascii="仿宋_GB2312" w:hAnsi="仿宋" w:eastAsia="仿宋_GB2312" w:cs="仿宋"/>
        </w:rPr>
        <w:t>联系人：联系电话：</w:t>
      </w:r>
    </w:p>
    <w:p>
      <w:pPr>
        <w:snapToGrid w:val="0"/>
        <w:spacing w:line="360" w:lineRule="auto"/>
        <w:rPr>
          <w:rFonts w:ascii="仿宋_GB2312" w:hAnsi="仿宋" w:eastAsia="仿宋_GB2312" w:cs="仿宋"/>
          <w:u w:val="dotted"/>
        </w:rPr>
      </w:pPr>
      <w:r>
        <w:rPr>
          <w:rFonts w:hint="eastAsia" w:ascii="仿宋_GB2312" w:hAnsi="仿宋" w:eastAsia="仿宋_GB2312" w:cs="仿宋"/>
        </w:rPr>
        <w:t>授权代表：</w:t>
      </w:r>
    </w:p>
    <w:p>
      <w:pPr>
        <w:snapToGrid w:val="0"/>
        <w:spacing w:line="360" w:lineRule="auto"/>
        <w:rPr>
          <w:rFonts w:ascii="仿宋_GB2312" w:hAnsi="仿宋" w:eastAsia="仿宋_GB2312" w:cs="仿宋"/>
        </w:rPr>
      </w:pPr>
      <w:r>
        <w:rPr>
          <w:rFonts w:hint="eastAsia" w:ascii="仿宋_GB2312" w:hAnsi="仿宋" w:eastAsia="仿宋_GB2312" w:cs="仿宋"/>
        </w:rPr>
        <w:t>联系电话：</w:t>
      </w:r>
    </w:p>
    <w:p>
      <w:pPr>
        <w:snapToGrid w:val="0"/>
        <w:spacing w:line="360" w:lineRule="auto"/>
        <w:rPr>
          <w:rFonts w:ascii="仿宋_GB2312" w:hAnsi="仿宋" w:eastAsia="仿宋_GB2312" w:cs="仿宋"/>
        </w:rPr>
      </w:pPr>
      <w:r>
        <w:rPr>
          <w:rFonts w:hint="eastAsia" w:ascii="仿宋_GB2312" w:hAnsi="仿宋" w:eastAsia="仿宋_GB2312" w:cs="仿宋"/>
        </w:rPr>
        <w:t>地址：邮编：</w:t>
      </w:r>
    </w:p>
    <w:p>
      <w:pPr>
        <w:snapToGrid w:val="0"/>
        <w:spacing w:line="360" w:lineRule="auto"/>
        <w:rPr>
          <w:rFonts w:ascii="仿宋_GB2312" w:hAnsi="仿宋" w:eastAsia="仿宋_GB2312" w:cs="仿宋"/>
          <w:bCs/>
        </w:rPr>
      </w:pPr>
      <w:r>
        <w:rPr>
          <w:rFonts w:hint="eastAsia" w:ascii="仿宋_GB2312" w:hAnsi="仿宋" w:eastAsia="仿宋_GB2312" w:cs="仿宋"/>
          <w:bCs/>
        </w:rPr>
        <w:t>二、质疑项目基本情况</w:t>
      </w:r>
    </w:p>
    <w:p>
      <w:pPr>
        <w:snapToGrid w:val="0"/>
        <w:spacing w:line="360" w:lineRule="auto"/>
        <w:rPr>
          <w:rFonts w:ascii="仿宋_GB2312" w:hAnsi="仿宋" w:eastAsia="仿宋_GB2312" w:cs="仿宋"/>
        </w:rPr>
      </w:pPr>
      <w:r>
        <w:rPr>
          <w:rFonts w:hint="eastAsia" w:ascii="仿宋_GB2312" w:hAnsi="仿宋" w:eastAsia="仿宋_GB2312" w:cs="仿宋"/>
        </w:rPr>
        <w:t>质疑项目的名称：</w:t>
      </w:r>
    </w:p>
    <w:p>
      <w:pPr>
        <w:snapToGrid w:val="0"/>
        <w:spacing w:line="360" w:lineRule="auto"/>
        <w:rPr>
          <w:rFonts w:ascii="仿宋_GB2312" w:hAnsi="仿宋" w:eastAsia="仿宋_GB2312" w:cs="仿宋"/>
        </w:rPr>
      </w:pPr>
      <w:r>
        <w:rPr>
          <w:rFonts w:hint="eastAsia" w:ascii="仿宋_GB2312" w:hAnsi="仿宋" w:eastAsia="仿宋_GB2312" w:cs="仿宋"/>
        </w:rPr>
        <w:t>质疑项目的编号：包号：</w:t>
      </w:r>
    </w:p>
    <w:p>
      <w:pPr>
        <w:snapToGrid w:val="0"/>
        <w:spacing w:line="360" w:lineRule="auto"/>
        <w:rPr>
          <w:rFonts w:ascii="仿宋_GB2312" w:hAnsi="仿宋" w:eastAsia="仿宋_GB2312" w:cs="仿宋"/>
          <w:u w:val="dotted"/>
        </w:rPr>
      </w:pPr>
      <w:r>
        <w:rPr>
          <w:rFonts w:hint="eastAsia" w:ascii="仿宋_GB2312" w:hAnsi="仿宋" w:eastAsia="仿宋_GB2312" w:cs="仿宋"/>
        </w:rPr>
        <w:t>采购人名称：</w:t>
      </w:r>
    </w:p>
    <w:p>
      <w:pPr>
        <w:snapToGrid w:val="0"/>
        <w:spacing w:line="360" w:lineRule="auto"/>
        <w:rPr>
          <w:rFonts w:ascii="仿宋_GB2312" w:hAnsi="仿宋" w:eastAsia="仿宋_GB2312" w:cs="仿宋"/>
        </w:rPr>
      </w:pPr>
      <w:r>
        <w:rPr>
          <w:rFonts w:hint="eastAsia" w:ascii="仿宋_GB2312" w:hAnsi="仿宋" w:eastAsia="仿宋_GB2312" w:cs="仿宋"/>
        </w:rPr>
        <w:t>采购文件获取日期：</w:t>
      </w:r>
    </w:p>
    <w:p>
      <w:pPr>
        <w:snapToGrid w:val="0"/>
        <w:spacing w:line="360" w:lineRule="auto"/>
        <w:rPr>
          <w:rFonts w:ascii="仿宋_GB2312" w:hAnsi="仿宋" w:eastAsia="仿宋_GB2312" w:cs="仿宋"/>
          <w:bCs/>
        </w:rPr>
      </w:pPr>
      <w:r>
        <w:rPr>
          <w:rFonts w:hint="eastAsia" w:ascii="仿宋_GB2312" w:hAnsi="仿宋" w:eastAsia="仿宋_GB2312" w:cs="仿宋"/>
          <w:bCs/>
        </w:rPr>
        <w:t>三、质疑事项具体内容</w:t>
      </w:r>
    </w:p>
    <w:p>
      <w:pPr>
        <w:snapToGrid w:val="0"/>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p>
    <w:p>
      <w:pPr>
        <w:snapToGrid w:val="0"/>
        <w:spacing w:line="360" w:lineRule="auto"/>
        <w:rPr>
          <w:rFonts w:ascii="仿宋_GB2312" w:hAnsi="仿宋" w:eastAsia="仿宋_GB2312" w:cs="仿宋"/>
          <w:u w:val="dotted"/>
        </w:rPr>
      </w:pPr>
      <w:r>
        <w:rPr>
          <w:rFonts w:hint="eastAsia" w:ascii="仿宋_GB2312" w:hAnsi="仿宋" w:eastAsia="仿宋_GB2312" w:cs="仿宋"/>
        </w:rPr>
        <w:t>事实依据：</w:t>
      </w:r>
    </w:p>
    <w:p>
      <w:pPr>
        <w:snapToGrid w:val="0"/>
        <w:spacing w:line="360" w:lineRule="auto"/>
        <w:rPr>
          <w:rFonts w:ascii="仿宋_GB2312" w:hAnsi="仿宋" w:eastAsia="仿宋_GB2312" w:cs="仿宋"/>
        </w:rPr>
      </w:pPr>
    </w:p>
    <w:p>
      <w:pPr>
        <w:snapToGrid w:val="0"/>
        <w:spacing w:line="360" w:lineRule="auto"/>
        <w:rPr>
          <w:rFonts w:ascii="仿宋_GB2312" w:hAnsi="仿宋" w:eastAsia="仿宋_GB2312" w:cs="仿宋"/>
          <w:u w:val="dotted"/>
        </w:rPr>
      </w:pPr>
      <w:r>
        <w:rPr>
          <w:rFonts w:hint="eastAsia" w:ascii="仿宋_GB2312" w:hAnsi="仿宋" w:eastAsia="仿宋_GB2312" w:cs="仿宋"/>
        </w:rPr>
        <w:t>法律依据：</w:t>
      </w:r>
    </w:p>
    <w:p>
      <w:pPr>
        <w:snapToGrid w:val="0"/>
        <w:spacing w:line="360" w:lineRule="auto"/>
        <w:rPr>
          <w:rFonts w:ascii="仿宋_GB2312" w:hAnsi="仿宋" w:eastAsia="仿宋_GB2312" w:cs="仿宋"/>
          <w:u w:val="dotted"/>
        </w:rPr>
      </w:pPr>
    </w:p>
    <w:p>
      <w:pPr>
        <w:snapToGrid w:val="0"/>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pPr>
        <w:snapToGrid w:val="0"/>
        <w:spacing w:line="360" w:lineRule="auto"/>
        <w:rPr>
          <w:rFonts w:ascii="仿宋_GB2312" w:hAnsi="仿宋" w:eastAsia="仿宋_GB2312" w:cs="仿宋"/>
        </w:rPr>
      </w:pPr>
      <w:r>
        <w:rPr>
          <w:rFonts w:hint="eastAsia" w:ascii="仿宋_GB2312" w:hAnsi="仿宋" w:eastAsia="仿宋_GB2312" w:cs="仿宋"/>
        </w:rPr>
        <w:t>……</w:t>
      </w:r>
    </w:p>
    <w:p>
      <w:pPr>
        <w:snapToGrid w:val="0"/>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pPr>
        <w:snapToGrid w:val="0"/>
        <w:spacing w:line="360" w:lineRule="auto"/>
        <w:rPr>
          <w:rFonts w:ascii="仿宋_GB2312" w:hAnsi="仿宋" w:eastAsia="仿宋_GB2312" w:cs="仿宋"/>
          <w:u w:val="dotted"/>
        </w:rPr>
      </w:pPr>
      <w:r>
        <w:rPr>
          <w:rFonts w:hint="eastAsia" w:ascii="仿宋_GB2312" w:hAnsi="仿宋" w:eastAsia="仿宋_GB2312" w:cs="仿宋"/>
        </w:rPr>
        <w:t>请求：</w:t>
      </w: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p>
    <w:p>
      <w:pPr>
        <w:spacing w:line="360" w:lineRule="auto"/>
        <w:jc w:val="center"/>
        <w:rPr>
          <w:rFonts w:ascii="仿宋_GB2312" w:hAnsi="仿宋" w:eastAsia="仿宋_GB2312" w:cs="仿宋"/>
          <w:b/>
          <w:bCs/>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质疑函制作说明：</w:t>
      </w:r>
    </w:p>
    <w:p>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rPr>
      </w:pPr>
      <w:r>
        <w:rPr>
          <w:rFonts w:hint="eastAsia" w:ascii="仿宋_GB2312" w:hAnsi="仿宋" w:eastAsia="仿宋_GB2312"/>
        </w:rPr>
        <w:t>一、投诉相关主体基本情况</w:t>
      </w:r>
    </w:p>
    <w:p>
      <w:pPr>
        <w:spacing w:line="360" w:lineRule="auto"/>
        <w:rPr>
          <w:rFonts w:ascii="仿宋_GB2312" w:hAnsi="仿宋" w:eastAsia="仿宋_GB2312"/>
          <w:u w:val="dotted"/>
        </w:rPr>
      </w:pPr>
      <w:r>
        <w:rPr>
          <w:rFonts w:hint="eastAsia" w:ascii="仿宋_GB2312" w:hAnsi="仿宋" w:eastAsia="仿宋_GB2312"/>
        </w:rPr>
        <w:t>投诉人：</w:t>
      </w:r>
    </w:p>
    <w:p>
      <w:pPr>
        <w:spacing w:line="360" w:lineRule="auto"/>
        <w:rPr>
          <w:rFonts w:ascii="仿宋_GB2312" w:hAnsi="仿宋" w:eastAsia="仿宋_GB2312"/>
          <w:u w:val="single"/>
        </w:rPr>
      </w:pPr>
      <w:r>
        <w:rPr>
          <w:rFonts w:hint="eastAsia" w:ascii="仿宋_GB2312" w:hAnsi="仿宋" w:eastAsia="仿宋_GB2312"/>
        </w:rPr>
        <w:t>地址：邮编：</w:t>
      </w:r>
    </w:p>
    <w:p>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p>
    <w:p>
      <w:pPr>
        <w:tabs>
          <w:tab w:val="left" w:pos="6510"/>
        </w:tabs>
        <w:spacing w:line="360" w:lineRule="auto"/>
        <w:rPr>
          <w:rFonts w:ascii="仿宋_GB2312" w:hAnsi="仿宋" w:eastAsia="仿宋_GB2312"/>
          <w:u w:val="dotted"/>
        </w:rPr>
      </w:pPr>
      <w:r>
        <w:rPr>
          <w:rFonts w:hint="eastAsia" w:ascii="仿宋_GB2312" w:hAnsi="仿宋" w:eastAsia="仿宋_GB2312"/>
        </w:rPr>
        <w:t>联系电话：</w:t>
      </w:r>
    </w:p>
    <w:p>
      <w:pPr>
        <w:spacing w:line="360" w:lineRule="auto"/>
        <w:rPr>
          <w:rFonts w:ascii="仿宋_GB2312" w:hAnsi="仿宋" w:eastAsia="仿宋_GB2312"/>
          <w:u w:val="dotted"/>
        </w:rPr>
      </w:pPr>
      <w:r>
        <w:rPr>
          <w:rFonts w:hint="eastAsia" w:ascii="仿宋_GB2312" w:hAnsi="仿宋" w:eastAsia="仿宋_GB2312"/>
        </w:rPr>
        <w:t>授权代表：联系电话</w:t>
      </w:r>
      <w:r>
        <w:rPr>
          <w:rFonts w:hint="eastAsia" w:ascii="仿宋_GB2312" w:hAnsi="仿宋" w:eastAsia="仿宋_GB2312"/>
          <w:u w:val="dotted"/>
        </w:rPr>
        <w:t>：</w:t>
      </w:r>
    </w:p>
    <w:p>
      <w:pPr>
        <w:spacing w:line="360" w:lineRule="auto"/>
        <w:rPr>
          <w:rFonts w:ascii="仿宋_GB2312" w:hAnsi="仿宋" w:eastAsia="仿宋_GB2312"/>
          <w:u w:val="dotted"/>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p>
    <w:p>
      <w:pPr>
        <w:spacing w:line="360" w:lineRule="auto"/>
        <w:rPr>
          <w:rFonts w:ascii="仿宋_GB2312" w:hAnsi="仿宋" w:eastAsia="仿宋_GB2312"/>
          <w:u w:val="single"/>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联系人：联系电话：</w:t>
      </w:r>
    </w:p>
    <w:p>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u w:val="single"/>
        </w:rPr>
      </w:pPr>
      <w:r>
        <w:rPr>
          <w:rFonts w:hint="eastAsia" w:ascii="仿宋_GB2312" w:hAnsi="仿宋" w:eastAsia="仿宋_GB2312"/>
        </w:rPr>
        <w:t>相关供应商：</w:t>
      </w:r>
    </w:p>
    <w:p>
      <w:pPr>
        <w:spacing w:line="360" w:lineRule="auto"/>
        <w:rPr>
          <w:rFonts w:ascii="仿宋_GB2312" w:hAnsi="仿宋" w:eastAsia="仿宋_GB2312"/>
          <w:u w:val="single"/>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联系人：联系电话：</w:t>
      </w:r>
    </w:p>
    <w:p>
      <w:pPr>
        <w:spacing w:line="360" w:lineRule="auto"/>
        <w:rPr>
          <w:rFonts w:ascii="仿宋_GB2312" w:hAnsi="仿宋" w:eastAsia="仿宋_GB2312"/>
        </w:rPr>
      </w:pPr>
      <w:r>
        <w:rPr>
          <w:rFonts w:hint="eastAsia" w:ascii="仿宋_GB2312" w:hAnsi="仿宋" w:eastAsia="仿宋_GB2312"/>
        </w:rPr>
        <w:t>二、投诉项目基本情况</w:t>
      </w:r>
    </w:p>
    <w:p>
      <w:pPr>
        <w:spacing w:line="360" w:lineRule="auto"/>
        <w:rPr>
          <w:rFonts w:ascii="仿宋_GB2312" w:hAnsi="仿宋" w:eastAsia="仿宋_GB2312"/>
          <w:u w:val="dotted"/>
        </w:rPr>
      </w:pPr>
      <w:r>
        <w:rPr>
          <w:rFonts w:hint="eastAsia" w:ascii="仿宋_GB2312" w:hAnsi="仿宋" w:eastAsia="仿宋_GB2312"/>
        </w:rPr>
        <w:t>采购项目名称：</w:t>
      </w:r>
    </w:p>
    <w:p>
      <w:pPr>
        <w:spacing w:line="360" w:lineRule="auto"/>
        <w:rPr>
          <w:rFonts w:ascii="仿宋_GB2312" w:hAnsi="仿宋" w:eastAsia="仿宋_GB2312"/>
          <w:u w:val="single"/>
        </w:rPr>
      </w:pPr>
      <w:r>
        <w:rPr>
          <w:rFonts w:hint="eastAsia" w:ascii="仿宋_GB2312" w:hAnsi="仿宋" w:eastAsia="仿宋_GB2312"/>
        </w:rPr>
        <w:t>采购项目编号：包号：</w:t>
      </w:r>
    </w:p>
    <w:p>
      <w:pPr>
        <w:spacing w:line="360" w:lineRule="auto"/>
        <w:rPr>
          <w:rFonts w:ascii="仿宋_GB2312" w:hAnsi="仿宋" w:eastAsia="仿宋_GB2312"/>
        </w:rPr>
      </w:pPr>
      <w:r>
        <w:rPr>
          <w:rFonts w:hint="eastAsia" w:ascii="仿宋_GB2312" w:hAnsi="仿宋" w:eastAsia="仿宋_GB2312"/>
        </w:rPr>
        <w:t>采购人名称：</w:t>
      </w:r>
    </w:p>
    <w:p>
      <w:pPr>
        <w:spacing w:line="360" w:lineRule="auto"/>
        <w:rPr>
          <w:rFonts w:ascii="仿宋_GB2312" w:hAnsi="仿宋" w:eastAsia="仿宋_GB2312"/>
          <w:u w:val="single"/>
        </w:rPr>
      </w:pPr>
      <w:r>
        <w:rPr>
          <w:rFonts w:hint="eastAsia" w:ascii="仿宋_GB2312" w:hAnsi="仿宋" w:eastAsia="仿宋_GB2312"/>
        </w:rPr>
        <w:t>代理机构名称：</w:t>
      </w:r>
    </w:p>
    <w:p>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pPr>
        <w:spacing w:line="360" w:lineRule="auto"/>
        <w:rPr>
          <w:rFonts w:ascii="仿宋_GB2312" w:hAnsi="仿宋" w:eastAsia="仿宋_GB2312"/>
        </w:rPr>
      </w:pPr>
      <w:r>
        <w:rPr>
          <w:rFonts w:hint="eastAsia" w:ascii="仿宋_GB2312" w:hAnsi="仿宋" w:eastAsia="仿宋_GB2312"/>
        </w:rPr>
        <w:t>三、质疑基本情况</w:t>
      </w:r>
    </w:p>
    <w:p>
      <w:pPr>
        <w:spacing w:line="360" w:lineRule="auto"/>
        <w:ind w:firstLine="480" w:firstLineChars="200"/>
        <w:rPr>
          <w:rFonts w:ascii="仿宋_GB2312" w:hAnsi="仿宋" w:eastAsia="仿宋_GB2312"/>
          <w:u w:val="dotted"/>
        </w:rPr>
      </w:pPr>
      <w:r>
        <w:rPr>
          <w:rFonts w:hint="eastAsia" w:ascii="仿宋_GB2312" w:hAnsi="仿宋" w:eastAsia="仿宋_GB2312"/>
        </w:rPr>
        <w:t>投诉人于年月日</w:t>
      </w:r>
      <w:r>
        <w:rPr>
          <w:rFonts w:ascii="仿宋_GB2312" w:hAnsi="仿宋" w:eastAsia="仿宋_GB2312"/>
        </w:rPr>
        <w:t>,向</w:t>
      </w:r>
      <w:r>
        <w:rPr>
          <w:rFonts w:hint="eastAsia" w:ascii="仿宋_GB2312" w:hAnsi="仿宋" w:eastAsia="仿宋_GB2312"/>
        </w:rPr>
        <w:t>提出质疑，质疑事项为：</w:t>
      </w:r>
    </w:p>
    <w:p>
      <w:pPr>
        <w:spacing w:line="360" w:lineRule="auto"/>
        <w:rPr>
          <w:rFonts w:ascii="仿宋_GB2312" w:hAnsi="仿宋" w:eastAsia="仿宋_GB2312"/>
          <w:u w:val="dotted"/>
        </w:rPr>
      </w:pPr>
    </w:p>
    <w:p>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于年月日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pPr>
        <w:spacing w:line="360" w:lineRule="auto"/>
        <w:rPr>
          <w:rFonts w:ascii="仿宋_GB2312" w:hAnsi="仿宋" w:eastAsia="仿宋_GB2312"/>
        </w:rPr>
      </w:pPr>
      <w:r>
        <w:rPr>
          <w:rFonts w:hint="eastAsia" w:ascii="仿宋_GB2312" w:hAnsi="仿宋" w:eastAsia="仿宋_GB2312"/>
        </w:rPr>
        <w:t>四、投诉事项具体内容</w:t>
      </w:r>
    </w:p>
    <w:p>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p>
    <w:p>
      <w:pPr>
        <w:spacing w:line="360" w:lineRule="auto"/>
        <w:rPr>
          <w:rFonts w:ascii="仿宋_GB2312" w:hAnsi="仿宋" w:eastAsia="仿宋_GB2312"/>
        </w:rPr>
      </w:pPr>
      <w:r>
        <w:rPr>
          <w:rFonts w:hint="eastAsia" w:ascii="仿宋_GB2312" w:hAnsi="仿宋" w:eastAsia="仿宋_GB2312"/>
        </w:rPr>
        <w:t>事实依据：</w:t>
      </w:r>
    </w:p>
    <w:p>
      <w:pPr>
        <w:spacing w:line="360" w:lineRule="auto"/>
        <w:rPr>
          <w:rFonts w:ascii="仿宋_GB2312" w:hAnsi="仿宋" w:eastAsia="仿宋_GB2312"/>
          <w:u w:val="dotted"/>
        </w:rPr>
      </w:pPr>
    </w:p>
    <w:p>
      <w:pPr>
        <w:spacing w:line="360" w:lineRule="auto"/>
        <w:rPr>
          <w:rFonts w:ascii="仿宋_GB2312" w:hAnsi="仿宋" w:eastAsia="仿宋_GB2312"/>
          <w:u w:val="single"/>
        </w:rPr>
      </w:pPr>
      <w:r>
        <w:rPr>
          <w:rFonts w:hint="eastAsia" w:ascii="仿宋_GB2312" w:hAnsi="仿宋" w:eastAsia="仿宋_GB2312"/>
        </w:rPr>
        <w:t>法律依据：</w:t>
      </w:r>
    </w:p>
    <w:p>
      <w:pPr>
        <w:spacing w:line="360" w:lineRule="auto"/>
        <w:rPr>
          <w:rFonts w:ascii="仿宋_GB2312" w:hAnsi="仿宋" w:eastAsia="仿宋_GB2312"/>
          <w:u w:val="dotted"/>
        </w:rPr>
      </w:pPr>
    </w:p>
    <w:p>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五、与投诉事项相关的投诉请求</w:t>
      </w:r>
    </w:p>
    <w:p>
      <w:pPr>
        <w:spacing w:line="360" w:lineRule="auto"/>
        <w:rPr>
          <w:rFonts w:ascii="仿宋_GB2312" w:hAnsi="仿宋" w:eastAsia="仿宋_GB2312"/>
        </w:rPr>
      </w:pPr>
      <w:r>
        <w:rPr>
          <w:rFonts w:hint="eastAsia" w:ascii="仿宋_GB2312" w:hAnsi="仿宋" w:eastAsia="仿宋_GB2312"/>
        </w:rPr>
        <w:t>请求：</w:t>
      </w:r>
    </w:p>
    <w:p>
      <w:pPr>
        <w:spacing w:line="360" w:lineRule="auto"/>
        <w:rPr>
          <w:rFonts w:ascii="仿宋_GB2312" w:hAnsi="仿宋" w:eastAsia="仿宋_GB2312"/>
          <w:u w:val="single"/>
        </w:rPr>
      </w:pP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投诉书制作说明：</w:t>
      </w:r>
    </w:p>
    <w:p>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pageBreakBefore/>
        <w:autoSpaceDE w:val="0"/>
        <w:autoSpaceDN w:val="0"/>
        <w:jc w:val="center"/>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pPr>
        <w:spacing w:line="360" w:lineRule="auto"/>
        <w:rPr>
          <w:rFonts w:ascii="仿宋" w:hAnsi="仿宋"/>
        </w:rPr>
      </w:pPr>
      <w:r>
        <w:rPr>
          <w:rFonts w:hint="eastAsia" w:ascii="仿宋" w:hAnsi="仿宋" w:cs="仿宋_GB2312"/>
          <w:u w:val="single"/>
        </w:rPr>
        <w:t>（采购人）、（采购代理机构）</w:t>
      </w:r>
    </w:p>
    <w:p>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p>
    <w:p>
      <w:pPr>
        <w:spacing w:line="360" w:lineRule="auto"/>
        <w:ind w:firstLine="480" w:firstLineChars="200"/>
        <w:rPr>
          <w:rFonts w:ascii="仿宋" w:hAnsi="仿宋" w:cs="宋体"/>
        </w:rPr>
      </w:pPr>
      <w:r>
        <w:rPr>
          <w:rFonts w:hint="eastAsia" w:ascii="仿宋" w:hAnsi="仿宋" w:cs="宋体"/>
        </w:rPr>
        <w:t>特此说明。</w:t>
      </w: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right="480" w:firstLine="4080" w:firstLineChars="1700"/>
        <w:rPr>
          <w:rFonts w:ascii="仿宋" w:hAnsi="仿宋" w:cs="宋体"/>
        </w:rPr>
      </w:pPr>
      <w:r>
        <w:rPr>
          <w:rFonts w:hint="eastAsia" w:ascii="仿宋" w:hAnsi="仿宋" w:cs="宋体"/>
        </w:rPr>
        <w:t>投标单位（法定名称章）：</w:t>
      </w:r>
    </w:p>
    <w:p>
      <w:pPr>
        <w:ind w:right="1440" w:firstLine="494"/>
        <w:jc w:val="center"/>
        <w:rPr>
          <w:rFonts w:ascii="仿宋" w:hAnsi="仿宋" w:cs="宋体"/>
        </w:rPr>
      </w:pPr>
      <w:r>
        <w:rPr>
          <w:rFonts w:ascii="仿宋" w:hAnsi="仿宋" w:cs="宋体"/>
        </w:rPr>
        <w:t xml:space="preserve">                              日期：       年     月     日</w:t>
      </w:r>
    </w:p>
    <w:p>
      <w:pPr>
        <w:rPr>
          <w:rFonts w:ascii="仿宋" w:hAnsi="仿宋" w:cs="宋体"/>
        </w:rPr>
      </w:pPr>
      <w:r>
        <w:rPr>
          <w:rFonts w:hint="eastAsia" w:ascii="仿宋" w:hAnsi="仿宋" w:cs="宋体"/>
          <w:b/>
          <w:bCs/>
        </w:rPr>
        <w:t>附：</w:t>
      </w:r>
    </w:p>
    <w:p>
      <w:pPr>
        <w:spacing w:line="360" w:lineRule="auto"/>
        <w:rPr>
          <w:rFonts w:ascii="仿宋" w:hAnsi="仿宋"/>
          <w:bCs/>
        </w:rPr>
      </w:pPr>
      <w:r>
        <w:rPr>
          <w:rFonts w:ascii="仿宋" w:hAnsi="仿宋"/>
          <w:b/>
          <w:bCs/>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focussize="0,0"/>
            <v:stroke miterlimit="2"/>
            <v:imagedata o:title=""/>
            <o:lock v:ext="edit"/>
            <v:textbox>
              <w:txbxContent>
                <w:p>
                  <w:pPr>
                    <w:jc w:val="center"/>
                  </w:pPr>
                </w:p>
              </w:txbxContent>
            </v:textbox>
          </v:rect>
        </w:pict>
      </w:r>
      <w:r>
        <w:rPr>
          <w:rFonts w:ascii="仿宋" w:hAnsi="仿宋"/>
          <w:b/>
          <w:bCs/>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pPr>
                    <w:jc w:val="center"/>
                  </w:pPr>
                </w:p>
              </w:txbxContent>
            </v:textbox>
          </v:rect>
        </w:pict>
      </w:r>
      <w:r>
        <w:rPr>
          <w:rFonts w:hint="eastAsia" w:ascii="仿宋" w:hAnsi="仿宋" w:cs="宋体"/>
        </w:rPr>
        <w:t>投标单位法定名称章（印模）投标单位“</w:t>
      </w:r>
      <w:r>
        <w:rPr>
          <w:rFonts w:ascii="仿宋" w:hAnsi="仿宋" w:cs="仿宋_GB2312"/>
        </w:rPr>
        <w:t>XX</w:t>
      </w:r>
      <w:r>
        <w:rPr>
          <w:rFonts w:hint="eastAsia" w:ascii="仿宋" w:hAnsi="仿宋" w:cs="宋体"/>
        </w:rPr>
        <w:t>专用章”（印模）</w:t>
      </w: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5</w:t>
      </w:r>
      <w:r>
        <w:rPr>
          <w:rFonts w:hint="eastAsia" w:ascii="仿宋" w:hAnsi="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ascii="仿宋_GB2312" w:hAnsi="宋体" w:eastAsia="仿宋_GB2312"/>
        </w:rPr>
        <w:t>2.</w:t>
      </w:r>
      <w:r>
        <w:rPr>
          <w:rFonts w:hint="eastAsia" w:ascii="仿宋_GB2312" w:hAnsi="宋体" w:eastAsia="仿宋_GB2312"/>
          <w:u w:val="single"/>
        </w:rPr>
        <w:t>（标的名称）</w:t>
      </w:r>
      <w:r>
        <w:rPr>
          <w:rFonts w:ascii="仿宋_GB2312" w:hAnsi="宋体" w:eastAsia="仿宋_GB2312"/>
        </w:rPr>
        <w:t xml:space="preserve"> ，属于 </w:t>
      </w:r>
      <w:r>
        <w:rPr>
          <w:rFonts w:hint="eastAsia" w:ascii="仿宋_GB2312" w:hAnsi="宋体" w:eastAsia="仿宋_GB2312"/>
          <w:u w:val="single"/>
        </w:rPr>
        <w:t>（采购文件中明确的所属行业）</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snapToGrid w:val="0"/>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ascii="仿宋_GB2312" w:hAnsi="仿宋" w:eastAsia="仿宋_GB2312" w:cs="仿宋_GB2312"/>
          <w:kern w:val="0"/>
        </w:rPr>
        <w:t xml:space="preserve">  年  </w:t>
      </w:r>
      <w:r>
        <w:rPr>
          <w:rFonts w:hint="eastAsia" w:ascii="仿宋_GB2312" w:hAnsi="仿宋" w:eastAsia="仿宋_GB2312" w:cs="仿宋_GB2312"/>
          <w:kern w:val="0"/>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注：符合《关于促进残疾人就业政府采购政策的通知》（财库〔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rPr>
      </w:pPr>
      <w:r>
        <w:rPr>
          <w:rFonts w:ascii="仿宋_GB2312" w:hAnsi="宋体" w:eastAsia="仿宋_GB2312"/>
        </w:rPr>
        <w:t>1.</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jc w:val="left"/>
        <w:rPr>
          <w:rFonts w:ascii="仿宋_GB2312" w:hAnsi="宋体" w:eastAsia="仿宋_GB2312"/>
        </w:rPr>
      </w:pPr>
      <w:r>
        <w:rPr>
          <w:rFonts w:ascii="仿宋_GB2312" w:hAnsi="宋体" w:eastAsia="仿宋_GB2312"/>
        </w:rPr>
        <w:t>2.</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jc w:val="left"/>
        <w:rPr>
          <w:rFonts w:ascii="仿宋_GB2312" w:hAnsi="宋体" w:eastAsia="仿宋_GB2312"/>
        </w:rPr>
      </w:pPr>
      <w:r>
        <w:rPr>
          <w:rFonts w:hint="eastAsia" w:ascii="仿宋_GB2312" w:hAnsi="宋体" w:eastAsia="仿宋_GB2312"/>
        </w:rPr>
        <w:t>……</w:t>
      </w:r>
    </w:p>
    <w:p>
      <w:pPr>
        <w:spacing w:line="360" w:lineRule="auto"/>
        <w:ind w:firstLine="480" w:firstLineChars="200"/>
        <w:jc w:val="left"/>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hAnsi="仿宋" w:eastAsia="仿宋_GB2312" w:cs="仿宋_GB2312"/>
        </w:rPr>
        <w:t>投标人</w:t>
      </w:r>
      <w:r>
        <w:rPr>
          <w:rFonts w:hint="eastAsia" w:ascii="仿宋_GB2312" w:hAnsi="宋体" w:eastAsia="仿宋_GB2312"/>
        </w:rPr>
        <w:t>名称（</w:t>
      </w:r>
      <w:r>
        <w:rPr>
          <w:rFonts w:hint="eastAsia" w:ascii="仿宋_GB2312" w:hAnsi="仿宋"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日期：</w:t>
      </w:r>
    </w:p>
    <w:p>
      <w:pPr>
        <w:spacing w:line="360" w:lineRule="auto"/>
        <w:ind w:firstLine="354"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rPr>
      </w:pPr>
    </w:p>
    <w:p>
      <w:pPr>
        <w:spacing w:line="360" w:lineRule="auto"/>
        <w:ind w:right="420"/>
        <w:rPr>
          <w:rFonts w:ascii="仿宋_GB2312" w:hAnsi="仿宋" w:eastAsia="仿宋_GB2312" w:cs="仿宋_GB2312"/>
        </w:rPr>
      </w:pPr>
      <w:r>
        <w:rPr>
          <w:rFonts w:ascii="仿宋_GB2312" w:hAnsi="仿宋" w:eastAsia="仿宋_GB2312" w:cs="仿宋_GB2312"/>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736"/>
        </w:tabs>
        <w:jc w:val="left"/>
        <w:rPr>
          <w:sz w:val="28"/>
        </w:rPr>
      </w:pPr>
    </w:p>
    <w:p>
      <w:pPr>
        <w:spacing w:line="360" w:lineRule="auto"/>
        <w:ind w:right="420"/>
      </w:pPr>
    </w:p>
    <w:p>
      <w:pPr>
        <w:spacing w:line="360" w:lineRule="auto"/>
        <w:rPr>
          <w:rFonts w:ascii="仿宋" w:hAnsi="仿宋"/>
          <w:bCs/>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0" w:name="_Toc164085800"/>
    <w:bookmarkStart w:id="401" w:name="_Toc91899912"/>
    <w:bookmarkStart w:id="402" w:name="_Toc131845147"/>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29</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页</w:t>
    </w:r>
  </w:p>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机动车号牌专用固封装置采购项目</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b/>
        <w:i/>
        <w:iCs/>
        <w:u w:val="single"/>
      </w:rPr>
    </w:pPr>
    <w:r>
      <w:t></w:t>
    </w:r>
    <w:r>
      <w:rPr>
        <w:rFonts w:hint="eastAsia"/>
      </w:rPr>
      <w:t>机动车号牌专用固封装置采购项目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机动车号牌专用固封装置采购项目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机动车号牌专用固封装置采购项目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0"/>
      </w:pBdr>
      <w:jc w:val="right"/>
    </w:pPr>
    <w:r>
      <w:rPr>
        <w:rFonts w:hint="eastAsia"/>
      </w:rPr>
      <w:t>机动车号牌专用固封装置采购项目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b/>
        <w:i/>
        <w:u w:val="single"/>
      </w:rPr>
    </w:pPr>
    <w:r>
      <w:t></w:t>
    </w:r>
    <w:r>
      <w:rPr>
        <w:rFonts w:hint="eastAsia"/>
      </w:rPr>
      <w:t>机动车号牌专用固封装置采购项目</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rPr>
        <w:rFonts w:hint="eastAsia"/>
      </w:rPr>
      <w:t>机动车号牌专用固封装置采购项目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b/>
        <w:i/>
        <w:u w:val="single"/>
      </w:rPr>
    </w:pPr>
    <w:r>
      <w:t></w:t>
    </w:r>
    <w:r>
      <w:rPr>
        <w:rFonts w:hint="eastAsia"/>
      </w:rPr>
      <w:t>机动车号牌专用固封装置采购项目</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r>
      <w:t></w:t>
    </w:r>
  </w:p>
  <w:p>
    <w:pPr>
      <w:pStyle w:val="40"/>
      <w:pBdr>
        <w:bottom w:val="single" w:color="auto" w:sz="4" w:space="1"/>
      </w:pBdr>
      <w:jc w:val="right"/>
    </w:pPr>
    <w:r>
      <w:rPr>
        <w:rFonts w:hint="eastAsia"/>
      </w:rPr>
      <w:t>机动车号牌专用固封装置采购项目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机动车号牌专用固封装置采购项目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F50B3"/>
    <w:multiLevelType w:val="singleLevel"/>
    <w:tmpl w:val="D16F50B3"/>
    <w:lvl w:ilvl="0" w:tentative="0">
      <w:start w:val="2"/>
      <w:numFmt w:val="chineseCounting"/>
      <w:suff w:val="nothing"/>
      <w:lvlText w:val="%1、"/>
      <w:lvlJc w:val="left"/>
      <w:rPr>
        <w:rFonts w:hint="eastAsia"/>
      </w:rPr>
    </w:lvl>
  </w:abstractNum>
  <w:abstractNum w:abstractNumId="1">
    <w:nsid w:val="3099919D"/>
    <w:multiLevelType w:val="singleLevel"/>
    <w:tmpl w:val="3099919D"/>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JjZTZjMTc3MmU3OGQ0NGU0N2M2NzIyNzM1YmIyY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9C2"/>
    <w:rsid w:val="00007CAA"/>
    <w:rsid w:val="00010FE9"/>
    <w:rsid w:val="0001122F"/>
    <w:rsid w:val="00011A4B"/>
    <w:rsid w:val="00012251"/>
    <w:rsid w:val="0001337C"/>
    <w:rsid w:val="000138C4"/>
    <w:rsid w:val="00013C1F"/>
    <w:rsid w:val="00013F31"/>
    <w:rsid w:val="000140D8"/>
    <w:rsid w:val="00014530"/>
    <w:rsid w:val="00014BBC"/>
    <w:rsid w:val="000150EE"/>
    <w:rsid w:val="000165D8"/>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14F"/>
    <w:rsid w:val="00040447"/>
    <w:rsid w:val="00040494"/>
    <w:rsid w:val="00040B70"/>
    <w:rsid w:val="00042441"/>
    <w:rsid w:val="00042533"/>
    <w:rsid w:val="00042DBB"/>
    <w:rsid w:val="00042E65"/>
    <w:rsid w:val="0004347C"/>
    <w:rsid w:val="00043907"/>
    <w:rsid w:val="0004466E"/>
    <w:rsid w:val="00044F48"/>
    <w:rsid w:val="00047354"/>
    <w:rsid w:val="00050656"/>
    <w:rsid w:val="00050A19"/>
    <w:rsid w:val="000511B6"/>
    <w:rsid w:val="00051B00"/>
    <w:rsid w:val="00051C72"/>
    <w:rsid w:val="00052192"/>
    <w:rsid w:val="0005238F"/>
    <w:rsid w:val="00052787"/>
    <w:rsid w:val="00052BB8"/>
    <w:rsid w:val="000534EE"/>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182"/>
    <w:rsid w:val="000763B5"/>
    <w:rsid w:val="000763F3"/>
    <w:rsid w:val="000766D2"/>
    <w:rsid w:val="00076801"/>
    <w:rsid w:val="000772FB"/>
    <w:rsid w:val="00077577"/>
    <w:rsid w:val="00077607"/>
    <w:rsid w:val="00077756"/>
    <w:rsid w:val="00077B7F"/>
    <w:rsid w:val="000808C1"/>
    <w:rsid w:val="00080970"/>
    <w:rsid w:val="00081671"/>
    <w:rsid w:val="000822D6"/>
    <w:rsid w:val="00082AD4"/>
    <w:rsid w:val="00083E07"/>
    <w:rsid w:val="00084D27"/>
    <w:rsid w:val="00084ED6"/>
    <w:rsid w:val="0008580E"/>
    <w:rsid w:val="00085A0E"/>
    <w:rsid w:val="00085C4F"/>
    <w:rsid w:val="00086924"/>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518"/>
    <w:rsid w:val="000B456C"/>
    <w:rsid w:val="000B45B9"/>
    <w:rsid w:val="000B47CE"/>
    <w:rsid w:val="000B4B56"/>
    <w:rsid w:val="000B4C4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F0B"/>
    <w:rsid w:val="000E4051"/>
    <w:rsid w:val="000E4139"/>
    <w:rsid w:val="000E4765"/>
    <w:rsid w:val="000E5816"/>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B6D"/>
    <w:rsid w:val="000F5DDB"/>
    <w:rsid w:val="000F628E"/>
    <w:rsid w:val="000F68A0"/>
    <w:rsid w:val="000F6CC2"/>
    <w:rsid w:val="000F722D"/>
    <w:rsid w:val="000F729C"/>
    <w:rsid w:val="000F7520"/>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BF7"/>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D9E"/>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9F"/>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4FF"/>
    <w:rsid w:val="001E17E3"/>
    <w:rsid w:val="001E2052"/>
    <w:rsid w:val="001E2492"/>
    <w:rsid w:val="001E257C"/>
    <w:rsid w:val="001E286C"/>
    <w:rsid w:val="001E2F34"/>
    <w:rsid w:val="001E35EE"/>
    <w:rsid w:val="001E4B2C"/>
    <w:rsid w:val="001E507F"/>
    <w:rsid w:val="001E56C2"/>
    <w:rsid w:val="001E59FB"/>
    <w:rsid w:val="001E6B4C"/>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99A"/>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BA6"/>
    <w:rsid w:val="00240C1F"/>
    <w:rsid w:val="00240F55"/>
    <w:rsid w:val="00240F67"/>
    <w:rsid w:val="00241144"/>
    <w:rsid w:val="00242510"/>
    <w:rsid w:val="00242F79"/>
    <w:rsid w:val="0024357B"/>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328"/>
    <w:rsid w:val="002775ED"/>
    <w:rsid w:val="002778AB"/>
    <w:rsid w:val="002802A5"/>
    <w:rsid w:val="00280CFB"/>
    <w:rsid w:val="00280D24"/>
    <w:rsid w:val="002815C4"/>
    <w:rsid w:val="00281BCB"/>
    <w:rsid w:val="00281C76"/>
    <w:rsid w:val="00283110"/>
    <w:rsid w:val="0028316D"/>
    <w:rsid w:val="00283296"/>
    <w:rsid w:val="0028563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E19"/>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69"/>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EC9"/>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6F7D"/>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ACD"/>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E5"/>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88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A1B"/>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E63"/>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202"/>
    <w:rsid w:val="003C435B"/>
    <w:rsid w:val="003C4EBE"/>
    <w:rsid w:val="003C62EC"/>
    <w:rsid w:val="003C685A"/>
    <w:rsid w:val="003C6E9C"/>
    <w:rsid w:val="003C746F"/>
    <w:rsid w:val="003C7570"/>
    <w:rsid w:val="003C76E6"/>
    <w:rsid w:val="003C7A08"/>
    <w:rsid w:val="003C7E59"/>
    <w:rsid w:val="003C7F12"/>
    <w:rsid w:val="003D03D6"/>
    <w:rsid w:val="003D075D"/>
    <w:rsid w:val="003D0EE2"/>
    <w:rsid w:val="003D1283"/>
    <w:rsid w:val="003D14C8"/>
    <w:rsid w:val="003D1517"/>
    <w:rsid w:val="003D16C5"/>
    <w:rsid w:val="003D1CA9"/>
    <w:rsid w:val="003D1F2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9E1"/>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2E7"/>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6D97"/>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FF"/>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309"/>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C4"/>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204"/>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CA0"/>
    <w:rsid w:val="00557031"/>
    <w:rsid w:val="00557F87"/>
    <w:rsid w:val="00560934"/>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2DA"/>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87C"/>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5CF"/>
    <w:rsid w:val="005D5BCF"/>
    <w:rsid w:val="005D65BF"/>
    <w:rsid w:val="005D6D84"/>
    <w:rsid w:val="005D70A1"/>
    <w:rsid w:val="005D79F2"/>
    <w:rsid w:val="005D7CB1"/>
    <w:rsid w:val="005D7F57"/>
    <w:rsid w:val="005E0067"/>
    <w:rsid w:val="005E009F"/>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E3"/>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88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0C3"/>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D52"/>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5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356"/>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E3"/>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2E2"/>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C44"/>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3E"/>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9EF"/>
    <w:rsid w:val="007660EC"/>
    <w:rsid w:val="007662C7"/>
    <w:rsid w:val="00766862"/>
    <w:rsid w:val="00766BE1"/>
    <w:rsid w:val="007675DD"/>
    <w:rsid w:val="007702BF"/>
    <w:rsid w:val="007705F0"/>
    <w:rsid w:val="00771CAC"/>
    <w:rsid w:val="00772036"/>
    <w:rsid w:val="00773098"/>
    <w:rsid w:val="007739A3"/>
    <w:rsid w:val="00773BD9"/>
    <w:rsid w:val="00773CB0"/>
    <w:rsid w:val="00773D71"/>
    <w:rsid w:val="00775526"/>
    <w:rsid w:val="00775651"/>
    <w:rsid w:val="00775C90"/>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7B0"/>
    <w:rsid w:val="00791C6E"/>
    <w:rsid w:val="00791C7D"/>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4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190"/>
    <w:rsid w:val="007D2882"/>
    <w:rsid w:val="007D296C"/>
    <w:rsid w:val="007D2C31"/>
    <w:rsid w:val="007D2E50"/>
    <w:rsid w:val="007D3D74"/>
    <w:rsid w:val="007D445F"/>
    <w:rsid w:val="007D4DED"/>
    <w:rsid w:val="007D5BA2"/>
    <w:rsid w:val="007D5C2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D77"/>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0C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04E"/>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085"/>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68B"/>
    <w:rsid w:val="00893936"/>
    <w:rsid w:val="00893CE2"/>
    <w:rsid w:val="00893F41"/>
    <w:rsid w:val="00894089"/>
    <w:rsid w:val="00895144"/>
    <w:rsid w:val="00895963"/>
    <w:rsid w:val="008972B6"/>
    <w:rsid w:val="00897339"/>
    <w:rsid w:val="0089748C"/>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FE8"/>
    <w:rsid w:val="008C1570"/>
    <w:rsid w:val="008C1792"/>
    <w:rsid w:val="008C17B2"/>
    <w:rsid w:val="008C1E3E"/>
    <w:rsid w:val="008C2059"/>
    <w:rsid w:val="008C21D0"/>
    <w:rsid w:val="008C2DBC"/>
    <w:rsid w:val="008C3A4E"/>
    <w:rsid w:val="008C5371"/>
    <w:rsid w:val="008C5676"/>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C3F"/>
    <w:rsid w:val="008E2626"/>
    <w:rsid w:val="008E27A9"/>
    <w:rsid w:val="008E323C"/>
    <w:rsid w:val="008E32E0"/>
    <w:rsid w:val="008E35A6"/>
    <w:rsid w:val="008E36D9"/>
    <w:rsid w:val="008E3A5C"/>
    <w:rsid w:val="008E3A9A"/>
    <w:rsid w:val="008E429E"/>
    <w:rsid w:val="008E58A3"/>
    <w:rsid w:val="008E5938"/>
    <w:rsid w:val="008E6109"/>
    <w:rsid w:val="008E6A39"/>
    <w:rsid w:val="008E75FE"/>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A85"/>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35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0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AA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EA"/>
    <w:rsid w:val="009F1DE8"/>
    <w:rsid w:val="009F2186"/>
    <w:rsid w:val="009F227C"/>
    <w:rsid w:val="009F28DC"/>
    <w:rsid w:val="009F2EDB"/>
    <w:rsid w:val="009F33DC"/>
    <w:rsid w:val="009F4550"/>
    <w:rsid w:val="009F524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6C5"/>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0BB"/>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3CA"/>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3EC"/>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1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63F"/>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2EA"/>
    <w:rsid w:val="00AD2AB1"/>
    <w:rsid w:val="00AD3132"/>
    <w:rsid w:val="00AD3DA6"/>
    <w:rsid w:val="00AD3F3C"/>
    <w:rsid w:val="00AD447E"/>
    <w:rsid w:val="00AD4B2F"/>
    <w:rsid w:val="00AD51B3"/>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4DC"/>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74A"/>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F85"/>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1C0"/>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41"/>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0E3"/>
    <w:rsid w:val="00BC25D1"/>
    <w:rsid w:val="00BC2DBD"/>
    <w:rsid w:val="00BC3BCB"/>
    <w:rsid w:val="00BC3CF1"/>
    <w:rsid w:val="00BC428A"/>
    <w:rsid w:val="00BC4404"/>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D3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2FFD"/>
    <w:rsid w:val="00CB3970"/>
    <w:rsid w:val="00CB42B9"/>
    <w:rsid w:val="00CB4550"/>
    <w:rsid w:val="00CB4F39"/>
    <w:rsid w:val="00CB52A4"/>
    <w:rsid w:val="00CB537C"/>
    <w:rsid w:val="00CB5A26"/>
    <w:rsid w:val="00CB645B"/>
    <w:rsid w:val="00CB6A93"/>
    <w:rsid w:val="00CB6C79"/>
    <w:rsid w:val="00CB77C3"/>
    <w:rsid w:val="00CB7A9F"/>
    <w:rsid w:val="00CB7E9C"/>
    <w:rsid w:val="00CC0072"/>
    <w:rsid w:val="00CC027A"/>
    <w:rsid w:val="00CC0915"/>
    <w:rsid w:val="00CC1398"/>
    <w:rsid w:val="00CC1AF5"/>
    <w:rsid w:val="00CC1B74"/>
    <w:rsid w:val="00CC291E"/>
    <w:rsid w:val="00CC2D03"/>
    <w:rsid w:val="00CC2EB0"/>
    <w:rsid w:val="00CC40D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6E99"/>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47D"/>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1D0C"/>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19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C3D"/>
    <w:rsid w:val="00D721C5"/>
    <w:rsid w:val="00D72454"/>
    <w:rsid w:val="00D729A7"/>
    <w:rsid w:val="00D72A5B"/>
    <w:rsid w:val="00D73589"/>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0F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113"/>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3E"/>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203"/>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E1"/>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23D"/>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5E9C"/>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F9E"/>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17D"/>
    <w:rsid w:val="00EE56E2"/>
    <w:rsid w:val="00EE5FCD"/>
    <w:rsid w:val="00EE63BF"/>
    <w:rsid w:val="00EE6D45"/>
    <w:rsid w:val="00EE6E89"/>
    <w:rsid w:val="00EE7F30"/>
    <w:rsid w:val="00EF0D4B"/>
    <w:rsid w:val="00EF0FE6"/>
    <w:rsid w:val="00EF1130"/>
    <w:rsid w:val="00EF1432"/>
    <w:rsid w:val="00EF1511"/>
    <w:rsid w:val="00EF1F01"/>
    <w:rsid w:val="00EF2C39"/>
    <w:rsid w:val="00EF2C5F"/>
    <w:rsid w:val="00EF3811"/>
    <w:rsid w:val="00EF3AC4"/>
    <w:rsid w:val="00EF3FE9"/>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460"/>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F8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D8E"/>
    <w:rsid w:val="00F56F7E"/>
    <w:rsid w:val="00F56FEF"/>
    <w:rsid w:val="00F57521"/>
    <w:rsid w:val="00F60938"/>
    <w:rsid w:val="00F60C7E"/>
    <w:rsid w:val="00F60E0A"/>
    <w:rsid w:val="00F61606"/>
    <w:rsid w:val="00F61918"/>
    <w:rsid w:val="00F62151"/>
    <w:rsid w:val="00F62CA8"/>
    <w:rsid w:val="00F62CE0"/>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34B"/>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A71D8"/>
    <w:rsid w:val="01EC2C57"/>
    <w:rsid w:val="025011C8"/>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F6B87"/>
    <w:rsid w:val="04F66F48"/>
    <w:rsid w:val="051C03B0"/>
    <w:rsid w:val="05251E14"/>
    <w:rsid w:val="05A16594"/>
    <w:rsid w:val="05A7762D"/>
    <w:rsid w:val="05DD302C"/>
    <w:rsid w:val="060E5941"/>
    <w:rsid w:val="06110FAF"/>
    <w:rsid w:val="06493CA7"/>
    <w:rsid w:val="065A6178"/>
    <w:rsid w:val="066F1CF3"/>
    <w:rsid w:val="06930BB8"/>
    <w:rsid w:val="07157A75"/>
    <w:rsid w:val="07245D42"/>
    <w:rsid w:val="07264C62"/>
    <w:rsid w:val="0779354C"/>
    <w:rsid w:val="08061376"/>
    <w:rsid w:val="08452D77"/>
    <w:rsid w:val="086401F8"/>
    <w:rsid w:val="08751CAA"/>
    <w:rsid w:val="087E4C40"/>
    <w:rsid w:val="08D338B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7A36"/>
    <w:rsid w:val="0A1C0718"/>
    <w:rsid w:val="0A3E7710"/>
    <w:rsid w:val="0A465A56"/>
    <w:rsid w:val="0A5B7E63"/>
    <w:rsid w:val="0AA374A5"/>
    <w:rsid w:val="0AAB7649"/>
    <w:rsid w:val="0ABC5606"/>
    <w:rsid w:val="0AEF672A"/>
    <w:rsid w:val="0B30404E"/>
    <w:rsid w:val="0B4C6C14"/>
    <w:rsid w:val="0B631A88"/>
    <w:rsid w:val="0B683D45"/>
    <w:rsid w:val="0B7F3F11"/>
    <w:rsid w:val="0B884417"/>
    <w:rsid w:val="0BCD35C8"/>
    <w:rsid w:val="0BF6188C"/>
    <w:rsid w:val="0BF73C91"/>
    <w:rsid w:val="0C170175"/>
    <w:rsid w:val="0C571A41"/>
    <w:rsid w:val="0C5C1171"/>
    <w:rsid w:val="0C5E1CBC"/>
    <w:rsid w:val="0C615B50"/>
    <w:rsid w:val="0C8445DA"/>
    <w:rsid w:val="0C87121B"/>
    <w:rsid w:val="0CC007F7"/>
    <w:rsid w:val="0CFE707A"/>
    <w:rsid w:val="0D063BDA"/>
    <w:rsid w:val="0D08375F"/>
    <w:rsid w:val="0D184CFB"/>
    <w:rsid w:val="0D3E2634"/>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03598"/>
    <w:rsid w:val="10C26171"/>
    <w:rsid w:val="10F33360"/>
    <w:rsid w:val="10FC16EA"/>
    <w:rsid w:val="110F1D40"/>
    <w:rsid w:val="11266F33"/>
    <w:rsid w:val="112D263D"/>
    <w:rsid w:val="114821F7"/>
    <w:rsid w:val="118963A1"/>
    <w:rsid w:val="11C6522A"/>
    <w:rsid w:val="11E104CC"/>
    <w:rsid w:val="11E20309"/>
    <w:rsid w:val="12255233"/>
    <w:rsid w:val="12530213"/>
    <w:rsid w:val="127723A9"/>
    <w:rsid w:val="12862074"/>
    <w:rsid w:val="12883966"/>
    <w:rsid w:val="129E45B4"/>
    <w:rsid w:val="12C262DE"/>
    <w:rsid w:val="12D81596"/>
    <w:rsid w:val="1304030C"/>
    <w:rsid w:val="13072A44"/>
    <w:rsid w:val="1348262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307B6"/>
    <w:rsid w:val="16C6339E"/>
    <w:rsid w:val="172F2D79"/>
    <w:rsid w:val="17557BEF"/>
    <w:rsid w:val="17D349C1"/>
    <w:rsid w:val="17FD693B"/>
    <w:rsid w:val="1830729E"/>
    <w:rsid w:val="1870062C"/>
    <w:rsid w:val="18817102"/>
    <w:rsid w:val="18830A15"/>
    <w:rsid w:val="18852B28"/>
    <w:rsid w:val="188B5321"/>
    <w:rsid w:val="19386F62"/>
    <w:rsid w:val="19932372"/>
    <w:rsid w:val="19A20DD5"/>
    <w:rsid w:val="19AE03F1"/>
    <w:rsid w:val="1A071A03"/>
    <w:rsid w:val="1A1F16AE"/>
    <w:rsid w:val="1A3B5C77"/>
    <w:rsid w:val="1A984BAD"/>
    <w:rsid w:val="1A991646"/>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7023D"/>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00B10"/>
    <w:rsid w:val="1EB7330C"/>
    <w:rsid w:val="1F0A0FF3"/>
    <w:rsid w:val="1F2627EB"/>
    <w:rsid w:val="1F5771FF"/>
    <w:rsid w:val="1FE868A9"/>
    <w:rsid w:val="20034907"/>
    <w:rsid w:val="20173E4B"/>
    <w:rsid w:val="204E48BC"/>
    <w:rsid w:val="208921B3"/>
    <w:rsid w:val="20973DEB"/>
    <w:rsid w:val="20B26522"/>
    <w:rsid w:val="20B44310"/>
    <w:rsid w:val="20D434C5"/>
    <w:rsid w:val="211116EB"/>
    <w:rsid w:val="216133FC"/>
    <w:rsid w:val="21D56769"/>
    <w:rsid w:val="21E52EF3"/>
    <w:rsid w:val="21FB5D7B"/>
    <w:rsid w:val="220B1C3D"/>
    <w:rsid w:val="221D1D20"/>
    <w:rsid w:val="22334A87"/>
    <w:rsid w:val="22BE6801"/>
    <w:rsid w:val="233500BF"/>
    <w:rsid w:val="23377FF7"/>
    <w:rsid w:val="234774FF"/>
    <w:rsid w:val="236B425F"/>
    <w:rsid w:val="23836192"/>
    <w:rsid w:val="23901F29"/>
    <w:rsid w:val="239C0061"/>
    <w:rsid w:val="23B908A4"/>
    <w:rsid w:val="23E95BEF"/>
    <w:rsid w:val="23F0722E"/>
    <w:rsid w:val="23FD0064"/>
    <w:rsid w:val="245375B0"/>
    <w:rsid w:val="24642C0A"/>
    <w:rsid w:val="24B22173"/>
    <w:rsid w:val="24B95AD9"/>
    <w:rsid w:val="24BE24DA"/>
    <w:rsid w:val="24CF5825"/>
    <w:rsid w:val="24D663E6"/>
    <w:rsid w:val="24D77F2B"/>
    <w:rsid w:val="25877EFD"/>
    <w:rsid w:val="258B00E2"/>
    <w:rsid w:val="25A917A6"/>
    <w:rsid w:val="25BE27CC"/>
    <w:rsid w:val="25F74A5C"/>
    <w:rsid w:val="2628662C"/>
    <w:rsid w:val="262D45DE"/>
    <w:rsid w:val="263A29E8"/>
    <w:rsid w:val="26A53EF9"/>
    <w:rsid w:val="26A94201"/>
    <w:rsid w:val="26AC274F"/>
    <w:rsid w:val="27044A29"/>
    <w:rsid w:val="271D34C8"/>
    <w:rsid w:val="27425310"/>
    <w:rsid w:val="276142BF"/>
    <w:rsid w:val="27783712"/>
    <w:rsid w:val="27907362"/>
    <w:rsid w:val="27C667AD"/>
    <w:rsid w:val="28333E1D"/>
    <w:rsid w:val="28454BD6"/>
    <w:rsid w:val="28455253"/>
    <w:rsid w:val="28551971"/>
    <w:rsid w:val="285B1C53"/>
    <w:rsid w:val="289007E4"/>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244D93"/>
    <w:rsid w:val="2D343236"/>
    <w:rsid w:val="2DBA7EF3"/>
    <w:rsid w:val="2DD15014"/>
    <w:rsid w:val="2DF72DE4"/>
    <w:rsid w:val="2E0220AF"/>
    <w:rsid w:val="2E4B082A"/>
    <w:rsid w:val="2E5D4E86"/>
    <w:rsid w:val="2E5D790B"/>
    <w:rsid w:val="2E9A3C18"/>
    <w:rsid w:val="2EBB0FEE"/>
    <w:rsid w:val="2EC63002"/>
    <w:rsid w:val="2F0A6B38"/>
    <w:rsid w:val="2F91507E"/>
    <w:rsid w:val="2F946CCB"/>
    <w:rsid w:val="2FD25781"/>
    <w:rsid w:val="2FFD7934"/>
    <w:rsid w:val="30733ACD"/>
    <w:rsid w:val="308C3862"/>
    <w:rsid w:val="309379D8"/>
    <w:rsid w:val="30A270F7"/>
    <w:rsid w:val="30DF1478"/>
    <w:rsid w:val="30EC586F"/>
    <w:rsid w:val="319C6071"/>
    <w:rsid w:val="31AC537E"/>
    <w:rsid w:val="31E3679B"/>
    <w:rsid w:val="31E732FD"/>
    <w:rsid w:val="32517576"/>
    <w:rsid w:val="32707FF8"/>
    <w:rsid w:val="32BE5C2C"/>
    <w:rsid w:val="32FB6478"/>
    <w:rsid w:val="33196B86"/>
    <w:rsid w:val="33263B3F"/>
    <w:rsid w:val="336963EB"/>
    <w:rsid w:val="33816EEB"/>
    <w:rsid w:val="33EB55CD"/>
    <w:rsid w:val="33EC4C02"/>
    <w:rsid w:val="340D2360"/>
    <w:rsid w:val="3410665D"/>
    <w:rsid w:val="34211214"/>
    <w:rsid w:val="342E63AB"/>
    <w:rsid w:val="34950E68"/>
    <w:rsid w:val="34986E94"/>
    <w:rsid w:val="34AF62C9"/>
    <w:rsid w:val="34CB4388"/>
    <w:rsid w:val="34E91840"/>
    <w:rsid w:val="34FA6E12"/>
    <w:rsid w:val="358D5588"/>
    <w:rsid w:val="363A3B40"/>
    <w:rsid w:val="365302AE"/>
    <w:rsid w:val="36607A0A"/>
    <w:rsid w:val="366E227C"/>
    <w:rsid w:val="366F2E0D"/>
    <w:rsid w:val="367B6A5C"/>
    <w:rsid w:val="36A74ADA"/>
    <w:rsid w:val="36AD60D5"/>
    <w:rsid w:val="36B224F9"/>
    <w:rsid w:val="36EC0CC9"/>
    <w:rsid w:val="373F410B"/>
    <w:rsid w:val="37511EFA"/>
    <w:rsid w:val="37EE7094"/>
    <w:rsid w:val="38296C89"/>
    <w:rsid w:val="383002EB"/>
    <w:rsid w:val="38453406"/>
    <w:rsid w:val="38586797"/>
    <w:rsid w:val="38BC0149"/>
    <w:rsid w:val="38D87D1C"/>
    <w:rsid w:val="39610699"/>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E0213"/>
    <w:rsid w:val="3D8734BB"/>
    <w:rsid w:val="3D9A11D4"/>
    <w:rsid w:val="3DA16D89"/>
    <w:rsid w:val="3DA364BE"/>
    <w:rsid w:val="3DE041CB"/>
    <w:rsid w:val="3DE303F2"/>
    <w:rsid w:val="3E0A5122"/>
    <w:rsid w:val="3E0D48F6"/>
    <w:rsid w:val="3E1868B4"/>
    <w:rsid w:val="3E377251"/>
    <w:rsid w:val="3E42664B"/>
    <w:rsid w:val="3E5A7334"/>
    <w:rsid w:val="3E7B5D6B"/>
    <w:rsid w:val="3E843E66"/>
    <w:rsid w:val="3E8F51FE"/>
    <w:rsid w:val="3E926F87"/>
    <w:rsid w:val="3E9A59DE"/>
    <w:rsid w:val="3EAF4836"/>
    <w:rsid w:val="3EB2647A"/>
    <w:rsid w:val="3EC33DFA"/>
    <w:rsid w:val="3F060E16"/>
    <w:rsid w:val="3F1D1096"/>
    <w:rsid w:val="3F2F0234"/>
    <w:rsid w:val="3F6363FE"/>
    <w:rsid w:val="3F756B8F"/>
    <w:rsid w:val="3F95482B"/>
    <w:rsid w:val="3FB301C9"/>
    <w:rsid w:val="4019356B"/>
    <w:rsid w:val="40592157"/>
    <w:rsid w:val="406E1CAE"/>
    <w:rsid w:val="40A0133A"/>
    <w:rsid w:val="40C31A53"/>
    <w:rsid w:val="40FF545D"/>
    <w:rsid w:val="410067C8"/>
    <w:rsid w:val="418F0D2A"/>
    <w:rsid w:val="41D01505"/>
    <w:rsid w:val="41DC288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1737D"/>
    <w:rsid w:val="43C77C27"/>
    <w:rsid w:val="43DE09EE"/>
    <w:rsid w:val="44002FAD"/>
    <w:rsid w:val="449101DD"/>
    <w:rsid w:val="44DE1391"/>
    <w:rsid w:val="451B225C"/>
    <w:rsid w:val="452410C9"/>
    <w:rsid w:val="45317DFB"/>
    <w:rsid w:val="45543F6C"/>
    <w:rsid w:val="456D3CE4"/>
    <w:rsid w:val="4579042C"/>
    <w:rsid w:val="457F0571"/>
    <w:rsid w:val="45851176"/>
    <w:rsid w:val="45C63B94"/>
    <w:rsid w:val="460E7DA5"/>
    <w:rsid w:val="46422483"/>
    <w:rsid w:val="4659254A"/>
    <w:rsid w:val="465B0637"/>
    <w:rsid w:val="465E3F0D"/>
    <w:rsid w:val="466A16E6"/>
    <w:rsid w:val="467379DB"/>
    <w:rsid w:val="46893F2B"/>
    <w:rsid w:val="46C4686E"/>
    <w:rsid w:val="47653A95"/>
    <w:rsid w:val="477B778F"/>
    <w:rsid w:val="478203EC"/>
    <w:rsid w:val="47B025FA"/>
    <w:rsid w:val="47B642F1"/>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109A6"/>
    <w:rsid w:val="49B64211"/>
    <w:rsid w:val="49E455F9"/>
    <w:rsid w:val="49F1596C"/>
    <w:rsid w:val="49F6167F"/>
    <w:rsid w:val="4A064FA0"/>
    <w:rsid w:val="4A16615C"/>
    <w:rsid w:val="4A353DB7"/>
    <w:rsid w:val="4A4424D7"/>
    <w:rsid w:val="4AB82D0F"/>
    <w:rsid w:val="4ADC58FC"/>
    <w:rsid w:val="4AEB7664"/>
    <w:rsid w:val="4AFD7C19"/>
    <w:rsid w:val="4B0567D1"/>
    <w:rsid w:val="4B236AAE"/>
    <w:rsid w:val="4B707271"/>
    <w:rsid w:val="4B9739F7"/>
    <w:rsid w:val="4BBC650B"/>
    <w:rsid w:val="4BEE2503"/>
    <w:rsid w:val="4C245A30"/>
    <w:rsid w:val="4C7870E5"/>
    <w:rsid w:val="4C7A4A9A"/>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6FE3"/>
    <w:rsid w:val="501239B3"/>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467838"/>
    <w:rsid w:val="52615633"/>
    <w:rsid w:val="52977FD4"/>
    <w:rsid w:val="52A25790"/>
    <w:rsid w:val="52A96B6F"/>
    <w:rsid w:val="52B45975"/>
    <w:rsid w:val="52D94AA4"/>
    <w:rsid w:val="52EA3A62"/>
    <w:rsid w:val="52F50BB8"/>
    <w:rsid w:val="53097272"/>
    <w:rsid w:val="531E1B1B"/>
    <w:rsid w:val="53544462"/>
    <w:rsid w:val="5397158E"/>
    <w:rsid w:val="54013861"/>
    <w:rsid w:val="54487265"/>
    <w:rsid w:val="544A3F54"/>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B12E6"/>
    <w:rsid w:val="55CC0481"/>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D7211"/>
    <w:rsid w:val="58917D2F"/>
    <w:rsid w:val="5894085C"/>
    <w:rsid w:val="58AE4F0C"/>
    <w:rsid w:val="58B85899"/>
    <w:rsid w:val="58E363A9"/>
    <w:rsid w:val="595E1678"/>
    <w:rsid w:val="596D5BD4"/>
    <w:rsid w:val="597E3DD8"/>
    <w:rsid w:val="59F80043"/>
    <w:rsid w:val="5A09252F"/>
    <w:rsid w:val="5A0A6010"/>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5140D"/>
    <w:rsid w:val="5E006862"/>
    <w:rsid w:val="5E0207B9"/>
    <w:rsid w:val="5E1834A1"/>
    <w:rsid w:val="5E2418C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B92BB7"/>
    <w:rsid w:val="60FA2EE8"/>
    <w:rsid w:val="61054A27"/>
    <w:rsid w:val="610A52BC"/>
    <w:rsid w:val="611D2366"/>
    <w:rsid w:val="612C5CB9"/>
    <w:rsid w:val="61421856"/>
    <w:rsid w:val="615227C4"/>
    <w:rsid w:val="61654E3F"/>
    <w:rsid w:val="6182292A"/>
    <w:rsid w:val="61896E89"/>
    <w:rsid w:val="619F7F92"/>
    <w:rsid w:val="61F94C26"/>
    <w:rsid w:val="62000E56"/>
    <w:rsid w:val="621B6763"/>
    <w:rsid w:val="624F3E49"/>
    <w:rsid w:val="62632286"/>
    <w:rsid w:val="62687A23"/>
    <w:rsid w:val="628729E9"/>
    <w:rsid w:val="62885958"/>
    <w:rsid w:val="62D734AC"/>
    <w:rsid w:val="62F40B65"/>
    <w:rsid w:val="62FC2CFE"/>
    <w:rsid w:val="63024505"/>
    <w:rsid w:val="635B1DB5"/>
    <w:rsid w:val="63711FED"/>
    <w:rsid w:val="63880DDC"/>
    <w:rsid w:val="638D750D"/>
    <w:rsid w:val="63AC6CC0"/>
    <w:rsid w:val="64055776"/>
    <w:rsid w:val="64240056"/>
    <w:rsid w:val="643C7A81"/>
    <w:rsid w:val="643E143A"/>
    <w:rsid w:val="648B6EEF"/>
    <w:rsid w:val="64C158BF"/>
    <w:rsid w:val="64C92A64"/>
    <w:rsid w:val="64CE2EAA"/>
    <w:rsid w:val="653C3090"/>
    <w:rsid w:val="656D2870"/>
    <w:rsid w:val="65854376"/>
    <w:rsid w:val="658767BE"/>
    <w:rsid w:val="65892531"/>
    <w:rsid w:val="66195831"/>
    <w:rsid w:val="662E75B1"/>
    <w:rsid w:val="66342C2E"/>
    <w:rsid w:val="663E784C"/>
    <w:rsid w:val="668B6A45"/>
    <w:rsid w:val="66AD4AAE"/>
    <w:rsid w:val="66B13904"/>
    <w:rsid w:val="672F3F24"/>
    <w:rsid w:val="673E055F"/>
    <w:rsid w:val="67551CE3"/>
    <w:rsid w:val="678126E7"/>
    <w:rsid w:val="67A064FD"/>
    <w:rsid w:val="67A22552"/>
    <w:rsid w:val="67B22DCC"/>
    <w:rsid w:val="67BE71AA"/>
    <w:rsid w:val="67D90273"/>
    <w:rsid w:val="67DE5875"/>
    <w:rsid w:val="67E55852"/>
    <w:rsid w:val="67EB1AB4"/>
    <w:rsid w:val="67FA1285"/>
    <w:rsid w:val="683445A5"/>
    <w:rsid w:val="68551F4F"/>
    <w:rsid w:val="687C10C9"/>
    <w:rsid w:val="68840C16"/>
    <w:rsid w:val="68876EFB"/>
    <w:rsid w:val="68884654"/>
    <w:rsid w:val="689F444F"/>
    <w:rsid w:val="68B96DBB"/>
    <w:rsid w:val="68CA2805"/>
    <w:rsid w:val="68E937A3"/>
    <w:rsid w:val="69061B4B"/>
    <w:rsid w:val="693E15D3"/>
    <w:rsid w:val="69627681"/>
    <w:rsid w:val="6977531D"/>
    <w:rsid w:val="69B07EDE"/>
    <w:rsid w:val="69CC2BFF"/>
    <w:rsid w:val="69FD55B8"/>
    <w:rsid w:val="6A0B1C62"/>
    <w:rsid w:val="6A2406C8"/>
    <w:rsid w:val="6A8A6822"/>
    <w:rsid w:val="6AD4226B"/>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427CA"/>
    <w:rsid w:val="6D4772EC"/>
    <w:rsid w:val="6D9078AF"/>
    <w:rsid w:val="6D913C2A"/>
    <w:rsid w:val="6DAA3FEF"/>
    <w:rsid w:val="6DC0172B"/>
    <w:rsid w:val="6DCB690C"/>
    <w:rsid w:val="6DD41A5B"/>
    <w:rsid w:val="6DF43C2E"/>
    <w:rsid w:val="6DF51CA3"/>
    <w:rsid w:val="6E8335BD"/>
    <w:rsid w:val="6E8E12EF"/>
    <w:rsid w:val="6E972936"/>
    <w:rsid w:val="6ED446C5"/>
    <w:rsid w:val="6EE15AD4"/>
    <w:rsid w:val="6F2A7D94"/>
    <w:rsid w:val="6F8331F1"/>
    <w:rsid w:val="6FAE1A09"/>
    <w:rsid w:val="6FD75BF8"/>
    <w:rsid w:val="7076767F"/>
    <w:rsid w:val="707723D0"/>
    <w:rsid w:val="70F5661B"/>
    <w:rsid w:val="71360107"/>
    <w:rsid w:val="713B688E"/>
    <w:rsid w:val="71450157"/>
    <w:rsid w:val="71A762D3"/>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67B69"/>
    <w:rsid w:val="747F3682"/>
    <w:rsid w:val="749C4185"/>
    <w:rsid w:val="75067759"/>
    <w:rsid w:val="752E6DCD"/>
    <w:rsid w:val="7551380D"/>
    <w:rsid w:val="75600BE5"/>
    <w:rsid w:val="7564475C"/>
    <w:rsid w:val="7583797F"/>
    <w:rsid w:val="75D20F1D"/>
    <w:rsid w:val="75DA2C18"/>
    <w:rsid w:val="75F54412"/>
    <w:rsid w:val="761D08E0"/>
    <w:rsid w:val="76303015"/>
    <w:rsid w:val="765D347C"/>
    <w:rsid w:val="76826699"/>
    <w:rsid w:val="76C815C0"/>
    <w:rsid w:val="76C87133"/>
    <w:rsid w:val="76CD08D5"/>
    <w:rsid w:val="76DB4B92"/>
    <w:rsid w:val="77052AA4"/>
    <w:rsid w:val="77136511"/>
    <w:rsid w:val="77340A39"/>
    <w:rsid w:val="77351FD0"/>
    <w:rsid w:val="77472422"/>
    <w:rsid w:val="777F31F2"/>
    <w:rsid w:val="778A6647"/>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113990"/>
    <w:rsid w:val="7B257FFD"/>
    <w:rsid w:val="7B343476"/>
    <w:rsid w:val="7B5A2978"/>
    <w:rsid w:val="7B5A7E4C"/>
    <w:rsid w:val="7B667AF9"/>
    <w:rsid w:val="7B7468F8"/>
    <w:rsid w:val="7BEE0103"/>
    <w:rsid w:val="7C0A0FE4"/>
    <w:rsid w:val="7C254906"/>
    <w:rsid w:val="7C590818"/>
    <w:rsid w:val="7C7C10F6"/>
    <w:rsid w:val="7C853BEA"/>
    <w:rsid w:val="7C881368"/>
    <w:rsid w:val="7CC52412"/>
    <w:rsid w:val="7CE27788"/>
    <w:rsid w:val="7CFB47F7"/>
    <w:rsid w:val="7D0C32F1"/>
    <w:rsid w:val="7D0F408D"/>
    <w:rsid w:val="7D491C6C"/>
    <w:rsid w:val="7D5429C0"/>
    <w:rsid w:val="7D6E6D43"/>
    <w:rsid w:val="7D7D4340"/>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style>
  <w:style w:type="paragraph" w:styleId="23">
    <w:name w:val="Body Text"/>
    <w:basedOn w:val="1"/>
    <w:next w:val="1"/>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66"/>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6"/>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99"/>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0">
    <w:name w:val="标题 1 Char"/>
    <w:link w:val="3"/>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link w:val="2"/>
    <w:qFormat/>
    <w:uiPriority w:val="9"/>
    <w:rPr>
      <w:b/>
      <w:bCs/>
      <w:kern w:val="2"/>
      <w:sz w:val="28"/>
      <w:szCs w:val="28"/>
    </w:rPr>
  </w:style>
  <w:style w:type="character" w:customStyle="1" w:styleId="84">
    <w:name w:val="批注主题 Char"/>
    <w:qFormat/>
    <w:uiPriority w:val="0"/>
    <w:rPr>
      <w:rFonts w:eastAsia="宋体"/>
      <w:b/>
      <w:bCs/>
      <w:kern w:val="2"/>
      <w:sz w:val="21"/>
      <w:szCs w:val="24"/>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59"/>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Char"/>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79"/>
    <w:qFormat/>
    <w:uiPriority w:val="0"/>
    <w:pPr>
      <w:spacing w:beforeLines="100"/>
      <w:jc w:val="left"/>
    </w:pPr>
  </w:style>
  <w:style w:type="paragraph" w:customStyle="1" w:styleId="459">
    <w:name w:val="Char Char1 Char Char1 Char Char1"/>
    <w:basedOn w:val="1"/>
    <w:qFormat/>
    <w:uiPriority w:val="0"/>
    <w:pPr>
      <w:tabs>
        <w:tab w:val="left" w:pos="840"/>
      </w:tabs>
      <w:ind w:left="840" w:hanging="420"/>
    </w:pPr>
    <w:rPr>
      <w:rFonts w:ascii="Tahoma" w:hAnsi="Tahoma"/>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8">
    <w:name w:val="Char Char Char"/>
    <w:basedOn w:val="1"/>
    <w:qFormat/>
    <w:uiPriority w:val="0"/>
    <w:rPr>
      <w:rFonts w:ascii="Tahoma" w:hAnsi="Tahoma"/>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Cs w:val="20"/>
    </w:rPr>
  </w:style>
  <w:style w:type="paragraph" w:customStyle="1" w:styleId="496">
    <w:name w:val="MM Topic 5"/>
    <w:basedOn w:val="2"/>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Cs w:val="20"/>
    </w:rPr>
  </w:style>
  <w:style w:type="paragraph" w:customStyle="1" w:styleId="511">
    <w:name w:val="列出段落5"/>
    <w:basedOn w:val="1"/>
    <w:qFormat/>
    <w:uiPriority w:val="0"/>
    <w:pPr>
      <w:spacing w:line="360" w:lineRule="auto"/>
      <w:ind w:firstLine="200" w:firstLineChars="200"/>
    </w:pPr>
    <w:rPr>
      <w:rFonts w:eastAsia="楷体_GB2312" w:cs="Lucida Sans"/>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3"/>
    <w:qFormat/>
    <w:uiPriority w:val="0"/>
    <w:pPr>
      <w:adjustRightInd/>
      <w:ind w:firstLine="200" w:firstLineChars="200"/>
    </w:pPr>
    <w:rPr>
      <w:rFonts w:ascii="Arial" w:hAnsi="Arial"/>
      <w:spacing w:val="-5"/>
      <w:kern w:val="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Cs w:val="20"/>
    </w:rPr>
  </w:style>
  <w:style w:type="paragraph" w:customStyle="1" w:styleId="525">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5"/>
    <w:next w:val="235"/>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5"/>
    <w:next w:val="235"/>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Cs w:val="20"/>
    </w:rPr>
  </w:style>
  <w:style w:type="paragraph" w:customStyle="1" w:styleId="582">
    <w:name w:val="标题五"/>
    <w:basedOn w:val="1"/>
    <w:qFormat/>
    <w:uiPriority w:val="0"/>
    <w:pPr>
      <w:adjustRightInd/>
      <w:spacing w:beforeLines="50" w:line="360" w:lineRule="auto"/>
    </w:pPr>
    <w:rPr>
      <w:b/>
    </w:rPr>
  </w:style>
  <w:style w:type="paragraph" w:customStyle="1" w:styleId="583">
    <w:name w:val="Char Char1101"/>
    <w:basedOn w:val="1"/>
    <w:qFormat/>
    <w:uiPriority w:val="0"/>
    <w:pPr>
      <w:spacing w:line="360" w:lineRule="auto"/>
    </w:pPr>
    <w:rPr>
      <w:rFonts w:ascii="Tahoma" w:hAnsi="Tahoma"/>
      <w:szCs w:val="20"/>
    </w:rPr>
  </w:style>
  <w:style w:type="paragraph" w:customStyle="1" w:styleId="584">
    <w:name w:val="Char Char Char Char Char Char Char Char1"/>
    <w:basedOn w:val="1"/>
    <w:qFormat/>
    <w:uiPriority w:val="0"/>
    <w:pPr>
      <w:tabs>
        <w:tab w:val="left" w:pos="360"/>
      </w:tabs>
    </w:pPr>
    <w:rPr>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5"/>
    <w:qFormat/>
    <w:uiPriority w:val="0"/>
    <w:pPr>
      <w:snapToGrid w:val="0"/>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6"/>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next w:val="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2"/>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3E616-FDE4-444B-9E9E-7B03C1F051E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35475</Words>
  <Characters>37498</Characters>
  <Lines>286</Lines>
  <Paragraphs>80</Paragraphs>
  <TotalTime>4</TotalTime>
  <ScaleCrop>false</ScaleCrop>
  <LinksUpToDate>false</LinksUpToDate>
  <CharactersWithSpaces>38844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ANGRY-T</cp:lastModifiedBy>
  <cp:lastPrinted>2022-03-03T08:35:00Z</cp:lastPrinted>
  <dcterms:modified xsi:type="dcterms:W3CDTF">2022-04-30T02:56:22Z</dcterms:modified>
  <dc:title>杭州市市民卡扩大发卡工程</dc:title>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1C5686E71C594D57A60A0ACF23EE2E2E</vt:lpwstr>
  </property>
  <property fmtid="{D5CDD505-2E9C-101B-9397-08002B2CF9AE}" pid="5" name="commondata">
    <vt:lpwstr>eyJoZGlkIjoiM2JjZTZjMTc3MmU3OGQ0NGU0N2M2NzIyNzM1YmIyYTMifQ==</vt:lpwstr>
  </property>
</Properties>
</file>