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rPr>
          <w:rFonts w:ascii="宋体" w:hAnsi="宋体" w:cs="宋体"/>
          <w:b/>
          <w:sz w:val="52"/>
          <w:szCs w:val="52"/>
        </w:rPr>
      </w:pPr>
      <w:bookmarkStart w:id="0" w:name="_Toc29768"/>
      <w:bookmarkStart w:id="1" w:name="_Toc17877"/>
      <w:bookmarkStart w:id="2" w:name="_Toc3577"/>
      <w:bookmarkStart w:id="3" w:name="_Toc24056"/>
      <w:bookmarkStart w:id="4" w:name="_Toc15966"/>
      <w:bookmarkStart w:id="5" w:name="_Toc6938"/>
      <w:bookmarkStart w:id="6" w:name="_Toc9708"/>
      <w:bookmarkStart w:id="7" w:name="_Toc12293"/>
      <w:bookmarkStart w:id="8" w:name="_Toc19286"/>
      <w:bookmarkStart w:id="9" w:name="_Toc23896"/>
      <w:bookmarkStart w:id="10" w:name="_Toc18807"/>
      <w:bookmarkStart w:id="11" w:name="_Toc32192"/>
      <w:bookmarkStart w:id="12" w:name="_Toc23189"/>
      <w:bookmarkStart w:id="13" w:name="_Toc25570"/>
      <w:bookmarkStart w:id="14" w:name="_Toc8286"/>
      <w:bookmarkStart w:id="15" w:name="_Toc21122"/>
      <w:bookmarkStart w:id="16" w:name="_Toc7234"/>
      <w:bookmarkStart w:id="17" w:name="_Toc15413"/>
    </w:p>
    <w:p>
      <w:pPr>
        <w:snapToGrid w:val="0"/>
        <w:ind w:firstLine="0" w:firstLineChars="0"/>
        <w:jc w:val="center"/>
        <w:rPr>
          <w:b/>
          <w:sz w:val="28"/>
          <w:szCs w:val="28"/>
        </w:rPr>
      </w:pPr>
      <w:r>
        <w:rPr>
          <w:rFonts w:hint="eastAsia" w:ascii="宋体" w:hAnsi="宋体" w:cs="宋体"/>
          <w:b/>
          <w:sz w:val="48"/>
          <w:szCs w:val="48"/>
        </w:rPr>
        <w:t>浙江公路技师学院高水平专业群建设项目-现代物流设备购置（一）</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napToGrid w:val="0"/>
        <w:ind w:firstLine="0" w:firstLineChars="0"/>
        <w:jc w:val="left"/>
        <w:rPr>
          <w:sz w:val="72"/>
          <w:szCs w:val="72"/>
        </w:rPr>
      </w:pPr>
    </w:p>
    <w:p>
      <w:pPr>
        <w:pStyle w:val="2"/>
      </w:pPr>
    </w:p>
    <w:p>
      <w:pPr>
        <w:pStyle w:val="4"/>
        <w:ind w:firstLine="482"/>
      </w:pPr>
    </w:p>
    <w:p>
      <w:pPr>
        <w:snapToGrid w:val="0"/>
        <w:ind w:firstLine="0" w:firstLineChars="0"/>
        <w:jc w:val="center"/>
        <w:rPr>
          <w:sz w:val="72"/>
          <w:szCs w:val="72"/>
        </w:rPr>
      </w:pPr>
      <w:r>
        <w:rPr>
          <w:sz w:val="72"/>
          <w:szCs w:val="72"/>
        </w:rPr>
        <w:t>公开招标文件</w:t>
      </w:r>
    </w:p>
    <w:p>
      <w:pPr>
        <w:snapToGrid w:val="0"/>
        <w:ind w:firstLine="0" w:firstLineChars="0"/>
        <w:jc w:val="center"/>
        <w:rPr>
          <w:b/>
          <w:sz w:val="32"/>
          <w:szCs w:val="32"/>
        </w:rPr>
      </w:pPr>
      <w:r>
        <w:rPr>
          <w:rFonts w:hint="eastAsia"/>
          <w:b/>
          <w:sz w:val="32"/>
          <w:szCs w:val="32"/>
          <w:lang w:val="zh-CN"/>
        </w:rPr>
        <w:t>项目</w:t>
      </w:r>
      <w:r>
        <w:rPr>
          <w:b/>
          <w:sz w:val="32"/>
          <w:szCs w:val="32"/>
          <w:lang w:val="zh-CN"/>
        </w:rPr>
        <w:t>编号：</w:t>
      </w:r>
      <w:r>
        <w:rPr>
          <w:rFonts w:hint="eastAsia"/>
          <w:b/>
          <w:sz w:val="32"/>
          <w:szCs w:val="32"/>
          <w:lang w:val="zh-CN"/>
        </w:rPr>
        <w:t>GLJS-GK2022-006</w:t>
      </w:r>
    </w:p>
    <w:p>
      <w:pPr>
        <w:snapToGrid w:val="0"/>
        <w:ind w:firstLine="0" w:firstLineChars="0"/>
        <w:rPr>
          <w:rFonts w:ascii="Arial" w:hAnsi="Arial" w:cs="Arial"/>
          <w:b/>
          <w:sz w:val="36"/>
        </w:rPr>
      </w:pPr>
    </w:p>
    <w:p>
      <w:pPr>
        <w:snapToGrid w:val="0"/>
        <w:ind w:firstLine="723"/>
        <w:rPr>
          <w:rFonts w:ascii="Arial" w:hAnsi="Arial" w:cs="Arial"/>
          <w:b/>
          <w:sz w:val="36"/>
        </w:rPr>
      </w:pPr>
    </w:p>
    <w:p>
      <w:pPr>
        <w:snapToGrid w:val="0"/>
        <w:ind w:firstLine="723"/>
        <w:rPr>
          <w:rFonts w:ascii="Arial" w:hAnsi="Arial" w:cs="Arial"/>
          <w:b/>
          <w:sz w:val="36"/>
        </w:rPr>
      </w:pPr>
    </w:p>
    <w:p>
      <w:pPr>
        <w:snapToGrid w:val="0"/>
        <w:ind w:firstLine="723"/>
        <w:rPr>
          <w:rFonts w:ascii="Arial" w:hAnsi="Arial" w:cs="Arial"/>
          <w:b/>
          <w:sz w:val="36"/>
        </w:rPr>
      </w:pPr>
    </w:p>
    <w:p>
      <w:pPr>
        <w:pStyle w:val="2"/>
      </w:pPr>
    </w:p>
    <w:p>
      <w:pPr>
        <w:snapToGrid w:val="0"/>
        <w:ind w:firstLine="723"/>
        <w:rPr>
          <w:rFonts w:ascii="Arial" w:hAnsi="Arial" w:cs="Arial"/>
          <w:b/>
          <w:sz w:val="36"/>
        </w:rPr>
      </w:pPr>
    </w:p>
    <w:p>
      <w:pPr>
        <w:pStyle w:val="4"/>
        <w:ind w:firstLine="0" w:firstLineChars="0"/>
        <w:jc w:val="both"/>
      </w:pPr>
    </w:p>
    <w:p>
      <w:pPr>
        <w:snapToGrid w:val="0"/>
        <w:ind w:firstLine="1960" w:firstLineChars="700"/>
        <w:rPr>
          <w:rFonts w:ascii="宋体" w:hAnsi="宋体" w:cs="宋体"/>
          <w:sz w:val="28"/>
          <w:szCs w:val="28"/>
        </w:rPr>
      </w:pPr>
      <w:r>
        <w:rPr>
          <w:rFonts w:hint="eastAsia" w:ascii="宋体" w:hAnsi="宋体" w:cs="宋体"/>
          <w:sz w:val="28"/>
          <w:szCs w:val="28"/>
        </w:rPr>
        <w:t xml:space="preserve">确认书号：浙财采确[2022]57853号、57855号  </w:t>
      </w:r>
    </w:p>
    <w:p>
      <w:pPr>
        <w:snapToGrid w:val="0"/>
        <w:ind w:firstLine="1960" w:firstLineChars="700"/>
        <w:rPr>
          <w:rFonts w:ascii="宋体" w:hAnsi="宋体" w:cs="宋体"/>
          <w:sz w:val="28"/>
          <w:szCs w:val="28"/>
        </w:rPr>
      </w:pPr>
      <w:r>
        <w:rPr>
          <w:rFonts w:hint="eastAsia" w:ascii="宋体" w:hAnsi="宋体" w:cs="宋体"/>
          <w:sz w:val="28"/>
          <w:szCs w:val="28"/>
        </w:rPr>
        <w:t>采购单位：浙江公路技师学院</w:t>
      </w:r>
    </w:p>
    <w:p>
      <w:pPr>
        <w:snapToGrid w:val="0"/>
        <w:ind w:firstLine="1960" w:firstLineChars="700"/>
        <w:rPr>
          <w:rFonts w:ascii="宋体" w:hAnsi="宋体" w:cs="宋体"/>
          <w:sz w:val="28"/>
          <w:szCs w:val="28"/>
        </w:rPr>
      </w:pPr>
      <w:r>
        <w:rPr>
          <w:rFonts w:hint="eastAsia" w:ascii="宋体" w:hAnsi="宋体" w:cs="宋体"/>
          <w:sz w:val="28"/>
          <w:szCs w:val="28"/>
        </w:rPr>
        <w:t>代理机构：浙江敬霖工程咨询有限公司</w:t>
      </w:r>
    </w:p>
    <w:p>
      <w:pPr>
        <w:snapToGrid w:val="0"/>
        <w:ind w:firstLine="1960" w:firstLineChars="700"/>
        <w:rPr>
          <w:rFonts w:ascii="宋体" w:hAnsi="宋体" w:cs="宋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133" w:bottom="1440" w:left="1800" w:header="851" w:footer="992" w:gutter="0"/>
          <w:cols w:space="720" w:num="1"/>
          <w:docGrid w:type="lines" w:linePitch="312" w:charSpace="0"/>
        </w:sectPr>
      </w:pPr>
      <w:r>
        <w:rPr>
          <w:rFonts w:hint="eastAsia" w:ascii="宋体" w:hAnsi="宋体" w:cs="宋体"/>
          <w:sz w:val="28"/>
          <w:szCs w:val="28"/>
        </w:rPr>
        <w:t>日    期：二〇二二年</w:t>
      </w:r>
      <w:r>
        <w:rPr>
          <w:rFonts w:hint="eastAsia" w:ascii="宋体" w:hAnsi="宋体" w:cs="宋体"/>
          <w:sz w:val="28"/>
          <w:szCs w:val="28"/>
          <w:lang w:val="en-US" w:eastAsia="zh-CN"/>
        </w:rPr>
        <w:t>十</w:t>
      </w:r>
      <w:r>
        <w:rPr>
          <w:rFonts w:hint="eastAsia" w:ascii="宋体" w:hAnsi="宋体" w:cs="宋体"/>
          <w:sz w:val="28"/>
          <w:szCs w:val="28"/>
        </w:rPr>
        <w:t>月</w:t>
      </w:r>
    </w:p>
    <w:p>
      <w:pPr>
        <w:pStyle w:val="274"/>
        <w:ind w:firstLine="422"/>
        <w:jc w:val="center"/>
        <w:rPr>
          <w:rFonts w:ascii="微软雅黑" w:hAnsi="微软雅黑" w:eastAsia="微软雅黑"/>
          <w:sz w:val="32"/>
          <w:szCs w:val="32"/>
          <w:lang w:val="zh-CN"/>
        </w:rPr>
      </w:pPr>
    </w:p>
    <w:p>
      <w:pPr>
        <w:pStyle w:val="274"/>
        <w:ind w:firstLine="422"/>
        <w:jc w:val="center"/>
        <w:rPr>
          <w:rFonts w:ascii="微软雅黑" w:hAnsi="微软雅黑" w:eastAsia="微软雅黑"/>
          <w:sz w:val="32"/>
          <w:szCs w:val="32"/>
        </w:rPr>
      </w:pPr>
      <w:r>
        <w:rPr>
          <w:rFonts w:ascii="微软雅黑" w:hAnsi="微软雅黑" w:eastAsia="微软雅黑"/>
          <w:sz w:val="32"/>
          <w:szCs w:val="32"/>
          <w:lang w:val="zh-CN"/>
        </w:rPr>
        <w:t>目</w:t>
      </w:r>
      <w:r>
        <w:rPr>
          <w:rFonts w:hint="eastAsia" w:ascii="微软雅黑" w:hAnsi="微软雅黑" w:eastAsia="微软雅黑"/>
          <w:sz w:val="32"/>
          <w:szCs w:val="32"/>
          <w:lang w:val="zh-CN"/>
        </w:rPr>
        <w:t xml:space="preserve">   </w:t>
      </w:r>
      <w:r>
        <w:rPr>
          <w:rFonts w:ascii="微软雅黑" w:hAnsi="微软雅黑" w:eastAsia="微软雅黑"/>
          <w:sz w:val="32"/>
          <w:szCs w:val="32"/>
          <w:lang w:val="zh-CN"/>
        </w:rPr>
        <w:t>录</w:t>
      </w:r>
    </w:p>
    <w:p>
      <w:pPr>
        <w:pStyle w:val="35"/>
        <w:jc w:val="center"/>
        <w:rPr>
          <w:rFonts w:ascii="等线" w:hAnsi="等线" w:eastAsia="等线"/>
          <w:szCs w:val="22"/>
        </w:rPr>
      </w:pPr>
      <w:r>
        <w:fldChar w:fldCharType="begin"/>
      </w:r>
      <w:r>
        <w:instrText xml:space="preserve"> TOC \o "1-2" \h \z \u </w:instrText>
      </w:r>
      <w:r>
        <w:fldChar w:fldCharType="separate"/>
      </w:r>
      <w:r>
        <w:fldChar w:fldCharType="begin"/>
      </w:r>
      <w:r>
        <w:instrText xml:space="preserve"> HYPERLINK \l "_Toc54096139" </w:instrText>
      </w:r>
      <w:r>
        <w:fldChar w:fldCharType="separate"/>
      </w:r>
      <w:r>
        <w:rPr>
          <w:rStyle w:val="56"/>
          <w:rFonts w:hAnsi="宋体"/>
        </w:rPr>
        <w:t>电子交易须知</w:t>
      </w:r>
      <w:r>
        <w:tab/>
      </w:r>
      <w:r>
        <w:fldChar w:fldCharType="begin"/>
      </w:r>
      <w:r>
        <w:instrText xml:space="preserve"> PAGEREF _Toc54096139 \h </w:instrText>
      </w:r>
      <w:r>
        <w:fldChar w:fldCharType="separate"/>
      </w:r>
      <w:r>
        <w:t>1</w:t>
      </w:r>
      <w:r>
        <w:fldChar w:fldCharType="end"/>
      </w:r>
      <w:r>
        <w:fldChar w:fldCharType="end"/>
      </w:r>
    </w:p>
    <w:p>
      <w:pPr>
        <w:pStyle w:val="35"/>
        <w:jc w:val="center"/>
        <w:rPr>
          <w:rFonts w:ascii="等线" w:hAnsi="等线" w:eastAsia="等线"/>
          <w:szCs w:val="22"/>
        </w:rPr>
      </w:pPr>
      <w:r>
        <w:fldChar w:fldCharType="begin"/>
      </w:r>
      <w:r>
        <w:instrText xml:space="preserve"> HYPERLINK \l "_Toc54096140" </w:instrText>
      </w:r>
      <w:r>
        <w:fldChar w:fldCharType="separate"/>
      </w:r>
      <w:r>
        <w:rPr>
          <w:rStyle w:val="56"/>
          <w:rFonts w:ascii="微软雅黑" w:hAnsi="微软雅黑" w:eastAsia="微软雅黑"/>
        </w:rPr>
        <w:t>招标公告</w:t>
      </w:r>
      <w:r>
        <w:tab/>
      </w:r>
      <w:r>
        <w:fldChar w:fldCharType="begin"/>
      </w:r>
      <w:r>
        <w:instrText xml:space="preserve"> PAGEREF _Toc54096140 \h </w:instrText>
      </w:r>
      <w:r>
        <w:fldChar w:fldCharType="separate"/>
      </w:r>
      <w:r>
        <w:t>2</w:t>
      </w:r>
      <w:r>
        <w:fldChar w:fldCharType="end"/>
      </w:r>
      <w:r>
        <w:fldChar w:fldCharType="end"/>
      </w:r>
    </w:p>
    <w:p>
      <w:pPr>
        <w:pStyle w:val="35"/>
        <w:jc w:val="center"/>
        <w:rPr>
          <w:rFonts w:ascii="等线" w:hAnsi="等线" w:eastAsia="等线"/>
          <w:szCs w:val="22"/>
        </w:rPr>
      </w:pPr>
      <w:r>
        <w:fldChar w:fldCharType="begin"/>
      </w:r>
      <w:r>
        <w:instrText xml:space="preserve"> HYPERLINK \l "_Toc54096141" </w:instrText>
      </w:r>
      <w:r>
        <w:fldChar w:fldCharType="separate"/>
      </w:r>
      <w:r>
        <w:rPr>
          <w:rStyle w:val="56"/>
        </w:rPr>
        <w:t>第一章 投标人须知</w:t>
      </w:r>
      <w:r>
        <w:tab/>
      </w:r>
      <w:r>
        <w:fldChar w:fldCharType="begin"/>
      </w:r>
      <w:r>
        <w:instrText xml:space="preserve"> PAGEREF _Toc54096141 \h </w:instrText>
      </w:r>
      <w:r>
        <w:fldChar w:fldCharType="separate"/>
      </w:r>
      <w:r>
        <w:t>5</w:t>
      </w:r>
      <w:r>
        <w:fldChar w:fldCharType="end"/>
      </w:r>
      <w:r>
        <w:fldChar w:fldCharType="end"/>
      </w:r>
    </w:p>
    <w:p>
      <w:pPr>
        <w:pStyle w:val="35"/>
        <w:jc w:val="center"/>
        <w:rPr>
          <w:rFonts w:ascii="等线" w:hAnsi="等线" w:eastAsia="等线"/>
          <w:szCs w:val="22"/>
        </w:rPr>
      </w:pPr>
      <w:r>
        <w:fldChar w:fldCharType="begin"/>
      </w:r>
      <w:r>
        <w:instrText xml:space="preserve"> HYPERLINK \l "_Toc54096148" </w:instrText>
      </w:r>
      <w:r>
        <w:fldChar w:fldCharType="separate"/>
      </w:r>
      <w:r>
        <w:rPr>
          <w:rStyle w:val="56"/>
        </w:rPr>
        <w:t>第二章 招标</w:t>
      </w:r>
      <w:r>
        <w:rPr>
          <w:rStyle w:val="56"/>
          <w:rFonts w:hint="eastAsia"/>
        </w:rPr>
        <w:t>项目简介</w:t>
      </w:r>
      <w:r>
        <w:tab/>
      </w:r>
      <w:r>
        <w:fldChar w:fldCharType="begin"/>
      </w:r>
      <w:r>
        <w:instrText xml:space="preserve"> PAGEREF _Toc54096148 \h </w:instrText>
      </w:r>
      <w:r>
        <w:fldChar w:fldCharType="separate"/>
      </w:r>
      <w:r>
        <w:t>24</w:t>
      </w:r>
      <w:r>
        <w:fldChar w:fldCharType="end"/>
      </w:r>
      <w:r>
        <w:fldChar w:fldCharType="end"/>
      </w:r>
    </w:p>
    <w:p>
      <w:pPr>
        <w:pStyle w:val="35"/>
        <w:jc w:val="center"/>
        <w:rPr>
          <w:rFonts w:ascii="等线" w:hAnsi="等线" w:eastAsia="等线"/>
          <w:szCs w:val="22"/>
        </w:rPr>
      </w:pPr>
      <w:r>
        <w:fldChar w:fldCharType="begin"/>
      </w:r>
      <w:r>
        <w:instrText xml:space="preserve"> HYPERLINK \l "_Toc54096149" </w:instrText>
      </w:r>
      <w:r>
        <w:fldChar w:fldCharType="separate"/>
      </w:r>
      <w:r>
        <w:rPr>
          <w:rStyle w:val="56"/>
        </w:rPr>
        <w:t>第三章 招标项目技术规范和服务要求</w:t>
      </w:r>
      <w:r>
        <w:tab/>
      </w:r>
      <w:r>
        <w:fldChar w:fldCharType="begin"/>
      </w:r>
      <w:r>
        <w:instrText xml:space="preserve"> PAGEREF _Toc54096149 \h </w:instrText>
      </w:r>
      <w:r>
        <w:fldChar w:fldCharType="separate"/>
      </w:r>
      <w:r>
        <w:t>25</w:t>
      </w:r>
      <w:r>
        <w:fldChar w:fldCharType="end"/>
      </w:r>
      <w:r>
        <w:fldChar w:fldCharType="end"/>
      </w:r>
    </w:p>
    <w:p>
      <w:pPr>
        <w:pStyle w:val="35"/>
        <w:jc w:val="center"/>
        <w:rPr>
          <w:rFonts w:ascii="等线" w:hAnsi="等线" w:eastAsia="等线"/>
          <w:szCs w:val="22"/>
        </w:rPr>
      </w:pPr>
      <w:r>
        <w:fldChar w:fldCharType="begin"/>
      </w:r>
      <w:r>
        <w:instrText xml:space="preserve"> HYPERLINK \l "_Toc54096150" </w:instrText>
      </w:r>
      <w:r>
        <w:fldChar w:fldCharType="separate"/>
      </w:r>
      <w:r>
        <w:rPr>
          <w:rStyle w:val="56"/>
        </w:rPr>
        <w:t>第四章 招标项目商务要求</w:t>
      </w:r>
      <w:r>
        <w:tab/>
      </w:r>
      <w:r>
        <w:fldChar w:fldCharType="begin"/>
      </w:r>
      <w:r>
        <w:instrText xml:space="preserve"> PAGEREF _Toc54096150 \h </w:instrText>
      </w:r>
      <w:r>
        <w:fldChar w:fldCharType="separate"/>
      </w:r>
      <w:r>
        <w:t>48</w:t>
      </w:r>
      <w:r>
        <w:fldChar w:fldCharType="end"/>
      </w:r>
      <w:r>
        <w:fldChar w:fldCharType="end"/>
      </w:r>
    </w:p>
    <w:p>
      <w:pPr>
        <w:pStyle w:val="35"/>
        <w:jc w:val="center"/>
        <w:rPr>
          <w:rFonts w:ascii="等线" w:hAnsi="等线" w:eastAsia="等线"/>
          <w:szCs w:val="22"/>
        </w:rPr>
      </w:pPr>
      <w:r>
        <w:fldChar w:fldCharType="begin"/>
      </w:r>
      <w:r>
        <w:instrText xml:space="preserve"> HYPERLINK \l "_Toc54096152" </w:instrText>
      </w:r>
      <w:r>
        <w:fldChar w:fldCharType="separate"/>
      </w:r>
      <w:r>
        <w:rPr>
          <w:rStyle w:val="56"/>
        </w:rPr>
        <w:t>第五章 合同格式</w:t>
      </w:r>
      <w:r>
        <w:tab/>
      </w:r>
      <w:r>
        <w:fldChar w:fldCharType="begin"/>
      </w:r>
      <w:r>
        <w:instrText xml:space="preserve"> PAGEREF _Toc54096152 \h </w:instrText>
      </w:r>
      <w:r>
        <w:fldChar w:fldCharType="separate"/>
      </w:r>
      <w:r>
        <w:t>51</w:t>
      </w:r>
      <w:r>
        <w:fldChar w:fldCharType="end"/>
      </w:r>
      <w:r>
        <w:fldChar w:fldCharType="end"/>
      </w:r>
    </w:p>
    <w:p>
      <w:pPr>
        <w:pStyle w:val="35"/>
        <w:jc w:val="center"/>
        <w:rPr>
          <w:rFonts w:ascii="等线" w:hAnsi="等线" w:eastAsia="等线"/>
          <w:szCs w:val="22"/>
        </w:rPr>
      </w:pPr>
      <w:r>
        <w:fldChar w:fldCharType="begin"/>
      </w:r>
      <w:r>
        <w:instrText xml:space="preserve"> HYPERLINK \l "_Toc54096154" </w:instrText>
      </w:r>
      <w:r>
        <w:fldChar w:fldCharType="separate"/>
      </w:r>
      <w:r>
        <w:rPr>
          <w:rStyle w:val="56"/>
        </w:rPr>
        <w:t>第六章 投标文件内容及格式</w:t>
      </w:r>
      <w:r>
        <w:tab/>
      </w:r>
      <w:r>
        <w:fldChar w:fldCharType="begin"/>
      </w:r>
      <w:r>
        <w:instrText xml:space="preserve"> PAGEREF _Toc54096154 \h </w:instrText>
      </w:r>
      <w:r>
        <w:fldChar w:fldCharType="separate"/>
      </w:r>
      <w:r>
        <w:t>55</w:t>
      </w:r>
      <w:r>
        <w:fldChar w:fldCharType="end"/>
      </w:r>
      <w:r>
        <w:fldChar w:fldCharType="end"/>
      </w:r>
    </w:p>
    <w:p>
      <w:pPr>
        <w:pStyle w:val="35"/>
        <w:jc w:val="center"/>
        <w:rPr>
          <w:rFonts w:ascii="等线" w:hAnsi="等线" w:eastAsia="等线"/>
          <w:szCs w:val="22"/>
        </w:rPr>
      </w:pPr>
      <w:r>
        <w:fldChar w:fldCharType="begin"/>
      </w:r>
      <w:r>
        <w:instrText xml:space="preserve"> HYPERLINK \l "_Toc54096162" </w:instrText>
      </w:r>
      <w:r>
        <w:fldChar w:fldCharType="separate"/>
      </w:r>
      <w:r>
        <w:rPr>
          <w:rStyle w:val="56"/>
        </w:rPr>
        <w:t>第七章 评标办法</w:t>
      </w:r>
      <w:r>
        <w:tab/>
      </w:r>
      <w:r>
        <w:fldChar w:fldCharType="begin"/>
      </w:r>
      <w:r>
        <w:instrText xml:space="preserve"> PAGEREF _Toc54096162 \h </w:instrText>
      </w:r>
      <w:r>
        <w:fldChar w:fldCharType="separate"/>
      </w:r>
      <w:r>
        <w:t>77</w:t>
      </w:r>
      <w:r>
        <w:fldChar w:fldCharType="end"/>
      </w:r>
      <w:r>
        <w:fldChar w:fldCharType="end"/>
      </w:r>
    </w:p>
    <w:p>
      <w:pPr>
        <w:ind w:firstLine="420"/>
        <w:jc w:val="center"/>
      </w:pPr>
      <w:r>
        <w:fldChar w:fldCharType="end"/>
      </w:r>
    </w:p>
    <w:p>
      <w:pPr>
        <w:pStyle w:val="28"/>
        <w:snapToGrid w:val="0"/>
        <w:spacing w:line="480" w:lineRule="auto"/>
        <w:jc w:val="center"/>
        <w:outlineLvl w:val="0"/>
        <w:rPr>
          <w:rFonts w:hAnsi="宋体"/>
          <w:sz w:val="30"/>
          <w:szCs w:val="30"/>
        </w:rPr>
        <w:sectPr>
          <w:headerReference r:id="rId11" w:type="default"/>
          <w:footerReference r:id="rId13" w:type="default"/>
          <w:headerReference r:id="rId12" w:type="even"/>
          <w:footerReference r:id="rId14" w:type="even"/>
          <w:pgSz w:w="11906" w:h="16838"/>
          <w:pgMar w:top="1247" w:right="1304" w:bottom="1020" w:left="1304" w:header="851" w:footer="992" w:gutter="0"/>
          <w:pgNumType w:fmt="upperRoman" w:start="1"/>
          <w:cols w:space="720" w:num="1"/>
          <w:docGrid w:type="lines" w:linePitch="312" w:charSpace="0"/>
        </w:sectPr>
      </w:pPr>
      <w:bookmarkStart w:id="18" w:name="_Toc35760777"/>
      <w:bookmarkStart w:id="19" w:name="_Toc54096139"/>
    </w:p>
    <w:p>
      <w:pPr>
        <w:pStyle w:val="28"/>
        <w:snapToGrid w:val="0"/>
        <w:spacing w:line="480" w:lineRule="auto"/>
        <w:jc w:val="center"/>
        <w:outlineLvl w:val="0"/>
        <w:rPr>
          <w:rFonts w:hAnsi="宋体"/>
          <w:sz w:val="30"/>
          <w:szCs w:val="30"/>
        </w:rPr>
      </w:pPr>
      <w:r>
        <w:rPr>
          <w:rFonts w:hint="eastAsia" w:hAnsi="宋体"/>
          <w:sz w:val="30"/>
          <w:szCs w:val="30"/>
        </w:rPr>
        <w:t>电子交易须知</w:t>
      </w:r>
      <w:bookmarkEnd w:id="18"/>
      <w:bookmarkEnd w:id="19"/>
    </w:p>
    <w:p>
      <w:pPr>
        <w:pStyle w:val="28"/>
        <w:snapToGrid w:val="0"/>
        <w:spacing w:line="360" w:lineRule="auto"/>
        <w:ind w:firstLine="420" w:firstLineChars="200"/>
        <w:jc w:val="left"/>
        <w:rPr>
          <w:rFonts w:hAnsi="宋体"/>
        </w:rPr>
      </w:pPr>
      <w:r>
        <w:rPr>
          <w:rFonts w:hint="eastAsia" w:hAnsi="宋体"/>
        </w:rPr>
        <w:t>1、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w:t>
      </w:r>
    </w:p>
    <w:p>
      <w:pPr>
        <w:pStyle w:val="28"/>
        <w:snapToGrid w:val="0"/>
        <w:spacing w:line="360" w:lineRule="auto"/>
        <w:ind w:firstLine="420" w:firstLineChars="200"/>
        <w:jc w:val="left"/>
        <w:rPr>
          <w:rFonts w:hAnsi="宋体"/>
        </w:rPr>
      </w:pPr>
      <w:r>
        <w:rPr>
          <w:rFonts w:hint="eastAsia" w:hAnsi="宋体"/>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pStyle w:val="28"/>
        <w:snapToGrid w:val="0"/>
        <w:spacing w:line="360" w:lineRule="auto"/>
        <w:ind w:firstLine="420" w:firstLineChars="200"/>
        <w:jc w:val="left"/>
        <w:rPr>
          <w:rFonts w:hAnsi="宋体"/>
        </w:rPr>
      </w:pPr>
      <w:r>
        <w:rPr>
          <w:rFonts w:hint="eastAsia" w:hAnsi="宋体"/>
        </w:rPr>
        <w:t>3、供应商应当在投标截止时间前，将“电子交易客户端”生成的“电子加密投标文件”上传电子交易平台。</w:t>
      </w:r>
    </w:p>
    <w:p>
      <w:pPr>
        <w:pStyle w:val="28"/>
        <w:snapToGrid w:val="0"/>
        <w:spacing w:line="360" w:lineRule="auto"/>
        <w:ind w:firstLine="420" w:firstLineChars="200"/>
        <w:jc w:val="left"/>
        <w:rPr>
          <w:rFonts w:hAnsi="宋体"/>
        </w:rPr>
      </w:pPr>
      <w:r>
        <w:rPr>
          <w:rFonts w:hint="eastAsia" w:hAnsi="宋体"/>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pPr>
        <w:pStyle w:val="28"/>
        <w:snapToGrid w:val="0"/>
        <w:spacing w:line="360" w:lineRule="auto"/>
        <w:ind w:firstLine="420" w:firstLineChars="200"/>
        <w:jc w:val="left"/>
        <w:rPr>
          <w:rFonts w:hAnsi="宋体"/>
        </w:rPr>
      </w:pPr>
      <w:r>
        <w:rPr>
          <w:rFonts w:hint="eastAsia" w:hAnsi="宋体"/>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pPr>
        <w:pStyle w:val="28"/>
        <w:snapToGrid w:val="0"/>
        <w:spacing w:line="360" w:lineRule="auto"/>
        <w:ind w:firstLine="420" w:firstLineChars="200"/>
        <w:jc w:val="left"/>
        <w:rPr>
          <w:rFonts w:hAnsi="宋体"/>
        </w:rPr>
      </w:pPr>
      <w:r>
        <w:rPr>
          <w:rFonts w:hint="eastAsia" w:hAnsi="宋体"/>
        </w:rPr>
        <w:t>6、供应商在参加电子交易过程中,可登录电子交易平台“帮助文档”版面获取《电子交易管理操作指南》，或致电平台400-881-7190获取相关服务支持。</w:t>
      </w:r>
    </w:p>
    <w:p>
      <w:pPr>
        <w:pStyle w:val="28"/>
      </w:pPr>
    </w:p>
    <w:p>
      <w:pPr>
        <w:ind w:firstLine="420"/>
      </w:pPr>
    </w:p>
    <w:p>
      <w:pPr>
        <w:ind w:firstLine="420"/>
      </w:pPr>
    </w:p>
    <w:p>
      <w:pPr>
        <w:snapToGrid w:val="0"/>
        <w:ind w:firstLine="198" w:firstLineChars="71"/>
        <w:rPr>
          <w:rFonts w:ascii="宋体" w:hAnsi="宋体" w:cs="宋体"/>
          <w:sz w:val="28"/>
          <w:szCs w:val="28"/>
        </w:rPr>
        <w:sectPr>
          <w:footerReference r:id="rId15" w:type="default"/>
          <w:footerReference r:id="rId16" w:type="even"/>
          <w:pgSz w:w="11906" w:h="16838"/>
          <w:pgMar w:top="1247" w:right="1304" w:bottom="1020" w:left="1304" w:header="851" w:footer="992" w:gutter="0"/>
          <w:pgNumType w:start="1"/>
          <w:cols w:space="720" w:num="1"/>
          <w:docGrid w:type="lines" w:linePitch="312" w:charSpace="0"/>
        </w:sectPr>
      </w:pPr>
    </w:p>
    <w:p>
      <w:pPr>
        <w:pStyle w:val="28"/>
        <w:rPr>
          <w:rStyle w:val="62"/>
          <w:rFonts w:ascii="宋体" w:hAnsi="Courier New"/>
          <w:b w:val="0"/>
          <w:bCs w:val="0"/>
          <w:kern w:val="2"/>
          <w:sz w:val="21"/>
          <w:szCs w:val="20"/>
        </w:rPr>
      </w:pPr>
      <w:bookmarkStart w:id="20" w:name="_Toc452457411"/>
    </w:p>
    <w:p>
      <w:pPr>
        <w:pStyle w:val="4"/>
        <w:spacing w:line="240" w:lineRule="auto"/>
        <w:ind w:firstLine="0" w:firstLineChars="0"/>
        <w:rPr>
          <w:rFonts w:ascii="微软雅黑" w:hAnsi="微软雅黑" w:eastAsia="微软雅黑"/>
          <w:b w:val="0"/>
          <w:kern w:val="0"/>
          <w:sz w:val="30"/>
          <w:szCs w:val="30"/>
        </w:rPr>
      </w:pPr>
      <w:bookmarkStart w:id="21" w:name="_Toc54096140"/>
      <w:r>
        <w:rPr>
          <w:rStyle w:val="62"/>
          <w:rFonts w:ascii="微软雅黑" w:hAnsi="微软雅黑" w:eastAsia="微软雅黑"/>
          <w:b/>
          <w:bCs w:val="0"/>
          <w:sz w:val="30"/>
          <w:szCs w:val="30"/>
        </w:rPr>
        <w:t>招标公告</w:t>
      </w:r>
      <w:bookmarkEnd w:id="21"/>
    </w:p>
    <w:p>
      <w:pPr>
        <w:pStyle w:val="45"/>
        <w:shd w:val="clear" w:color="auto" w:fill="FFFFFF"/>
        <w:spacing w:before="0" w:beforeAutospacing="0" w:after="0" w:afterAutospacing="0"/>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721" w:type="dxa"/>
          </w:tcPr>
          <w:p>
            <w:pPr>
              <w:pStyle w:val="45"/>
              <w:spacing w:line="360" w:lineRule="auto"/>
              <w:ind w:firstLine="420" w:firstLineChars="200"/>
              <w:rPr>
                <w:rFonts w:cs="等线 Light"/>
                <w:sz w:val="21"/>
                <w:szCs w:val="21"/>
              </w:rPr>
            </w:pPr>
            <w:r>
              <w:rPr>
                <w:rFonts w:hint="eastAsia" w:cs="等线 Light"/>
                <w:sz w:val="21"/>
                <w:szCs w:val="21"/>
              </w:rPr>
              <w:t>项目概况</w:t>
            </w:r>
          </w:p>
          <w:p>
            <w:pPr>
              <w:pStyle w:val="45"/>
              <w:spacing w:line="360" w:lineRule="auto"/>
              <w:ind w:firstLine="480"/>
              <w:rPr>
                <w:sz w:val="21"/>
                <w:szCs w:val="21"/>
              </w:rPr>
            </w:pPr>
            <w:r>
              <w:rPr>
                <w:rFonts w:hint="eastAsia" w:cs="宋体"/>
                <w:sz w:val="21"/>
                <w:szCs w:val="21"/>
                <w:u w:val="single"/>
              </w:rPr>
              <w:t>浙江公路技师学院高水平专业群建设项目-现代物流设备购置（一）</w:t>
            </w:r>
            <w:r>
              <w:rPr>
                <w:rFonts w:hint="eastAsia" w:cs="等线 Light"/>
                <w:sz w:val="21"/>
                <w:szCs w:val="21"/>
              </w:rPr>
              <w:t>招标项目的潜在投标人应在</w:t>
            </w:r>
            <w:r>
              <w:rPr>
                <w:rFonts w:hint="eastAsia" w:cs="等线 Light"/>
                <w:sz w:val="21"/>
                <w:szCs w:val="21"/>
                <w:u w:val="single"/>
              </w:rPr>
              <w:t>政采云平台（</w:t>
            </w:r>
            <w:r>
              <w:fldChar w:fldCharType="begin"/>
            </w:r>
            <w:r>
              <w:instrText xml:space="preserve"> HYPERLINK "http://www.zcygov.cn）获取（下载）招标文件，并于2020年11月13日09" </w:instrText>
            </w:r>
            <w:r>
              <w:fldChar w:fldCharType="separate"/>
            </w:r>
            <w:r>
              <w:rPr>
                <w:rStyle w:val="56"/>
                <w:color w:val="auto"/>
                <w:sz w:val="21"/>
              </w:rPr>
              <w:t>www.zcygov.cn</w:t>
            </w:r>
            <w:r>
              <w:rPr>
                <w:rStyle w:val="56"/>
                <w:rFonts w:hint="eastAsia"/>
                <w:color w:val="auto"/>
                <w:sz w:val="21"/>
              </w:rPr>
              <w:t>）获取（下载）招标文件，并于2022年</w:t>
            </w:r>
            <w:r>
              <w:rPr>
                <w:rStyle w:val="56"/>
                <w:rFonts w:hint="eastAsia" w:cs="等线 Light"/>
                <w:color w:val="auto"/>
                <w:sz w:val="21"/>
                <w:szCs w:val="21"/>
                <w:lang w:eastAsia="zh-CN"/>
              </w:rPr>
              <w:t>11月15日</w:t>
            </w:r>
            <w:r>
              <w:rPr>
                <w:rStyle w:val="56"/>
                <w:rFonts w:hint="eastAsia" w:cs="等线 Light"/>
                <w:color w:val="auto"/>
                <w:sz w:val="21"/>
                <w:szCs w:val="21"/>
              </w:rPr>
              <w:t xml:space="preserve"> </w:t>
            </w:r>
            <w:r>
              <w:rPr>
                <w:rStyle w:val="56"/>
                <w:rFonts w:hint="eastAsia" w:cs="等线 Light"/>
                <w:color w:val="auto"/>
                <w:sz w:val="21"/>
                <w:szCs w:val="21"/>
              </w:rPr>
              <w:fldChar w:fldCharType="end"/>
            </w:r>
            <w:r>
              <w:rPr>
                <w:rFonts w:hint="eastAsia"/>
                <w:sz w:val="21"/>
                <w:u w:val="single"/>
              </w:rPr>
              <w:t>14:0</w:t>
            </w:r>
            <w:r>
              <w:rPr>
                <w:rFonts w:hint="eastAsia" w:cs="等线 Light"/>
                <w:sz w:val="21"/>
                <w:szCs w:val="21"/>
                <w:u w:val="single"/>
              </w:rPr>
              <w:t xml:space="preserve">0 </w:t>
            </w:r>
            <w:r>
              <w:rPr>
                <w:rFonts w:hint="eastAsia" w:cs="等线 Light"/>
                <w:sz w:val="21"/>
                <w:szCs w:val="21"/>
              </w:rPr>
              <w:t>（北京时间）前递交（上传）投标文件。</w:t>
            </w:r>
          </w:p>
        </w:tc>
      </w:tr>
    </w:tbl>
    <w:p>
      <w:pPr>
        <w:pStyle w:val="187"/>
        <w:widowControl w:val="0"/>
        <w:spacing w:afterLines="0" w:line="360" w:lineRule="auto"/>
        <w:ind w:firstLine="0" w:firstLineChars="0"/>
        <w:rPr>
          <w:rFonts w:ascii="宋体" w:hAnsi="宋体"/>
          <w:sz w:val="21"/>
          <w:szCs w:val="21"/>
        </w:rPr>
      </w:pPr>
    </w:p>
    <w:p>
      <w:pPr>
        <w:widowControl/>
        <w:spacing w:before="60" w:after="60"/>
        <w:ind w:right="60" w:firstLine="422"/>
        <w:jc w:val="left"/>
        <w:rPr>
          <w:rFonts w:ascii="宋体" w:hAnsi="宋体" w:cs="宋体"/>
          <w:b/>
          <w:bCs/>
          <w:kern w:val="0"/>
          <w:szCs w:val="21"/>
        </w:rPr>
      </w:pPr>
      <w:bookmarkStart w:id="22" w:name="_Toc35393790"/>
      <w:bookmarkStart w:id="23" w:name="_Toc28359079"/>
      <w:bookmarkStart w:id="24" w:name="_Toc35393621"/>
      <w:bookmarkStart w:id="25" w:name="_Toc28359002"/>
      <w:bookmarkStart w:id="26" w:name="_Hlk24379207"/>
      <w:r>
        <w:rPr>
          <w:rFonts w:hint="eastAsia" w:ascii="宋体" w:hAnsi="宋体" w:cs="宋体"/>
          <w:b/>
          <w:bCs/>
          <w:kern w:val="0"/>
          <w:szCs w:val="21"/>
        </w:rPr>
        <w:t>一、项目基本情况</w:t>
      </w:r>
      <w:bookmarkEnd w:id="22"/>
      <w:bookmarkEnd w:id="23"/>
      <w:bookmarkEnd w:id="24"/>
      <w:bookmarkEnd w:id="25"/>
    </w:p>
    <w:bookmarkEnd w:id="26"/>
    <w:p>
      <w:pPr>
        <w:widowControl/>
        <w:spacing w:before="60" w:after="60"/>
        <w:ind w:left="60" w:right="60" w:firstLine="420"/>
        <w:jc w:val="left"/>
        <w:rPr>
          <w:rFonts w:ascii="宋体" w:hAnsi="宋体" w:cs="宋体"/>
          <w:kern w:val="0"/>
          <w:szCs w:val="21"/>
        </w:rPr>
      </w:pPr>
      <w:r>
        <w:rPr>
          <w:rFonts w:hint="eastAsia" w:ascii="宋体" w:hAnsi="宋体" w:cs="宋体"/>
          <w:kern w:val="0"/>
          <w:szCs w:val="21"/>
        </w:rPr>
        <w:t>项目编号：GLJS-GK2022-006</w:t>
      </w:r>
    </w:p>
    <w:p>
      <w:pPr>
        <w:widowControl/>
        <w:spacing w:before="60" w:after="60"/>
        <w:ind w:left="60" w:right="60" w:firstLine="420"/>
        <w:jc w:val="left"/>
        <w:rPr>
          <w:rFonts w:ascii="宋体" w:hAnsi="宋体" w:cs="宋体"/>
          <w:kern w:val="0"/>
          <w:szCs w:val="21"/>
        </w:rPr>
      </w:pPr>
      <w:r>
        <w:rPr>
          <w:rFonts w:hint="eastAsia" w:ascii="宋体" w:hAnsi="宋体" w:cs="宋体"/>
          <w:kern w:val="0"/>
          <w:szCs w:val="21"/>
        </w:rPr>
        <w:t>项目名称：浙江公路技师学院高水平专业群建设项目-现代物流设备购置（一）</w:t>
      </w:r>
    </w:p>
    <w:p>
      <w:pPr>
        <w:widowControl/>
        <w:spacing w:before="60" w:after="60"/>
        <w:ind w:left="60" w:right="60" w:firstLine="420"/>
        <w:jc w:val="left"/>
        <w:rPr>
          <w:rFonts w:ascii="宋体" w:hAnsi="宋体" w:cs="宋体"/>
          <w:kern w:val="0"/>
          <w:szCs w:val="21"/>
        </w:rPr>
      </w:pPr>
      <w:r>
        <w:rPr>
          <w:rFonts w:hint="eastAsia" w:ascii="宋体" w:hAnsi="宋体" w:cs="宋体"/>
          <w:kern w:val="0"/>
          <w:szCs w:val="21"/>
        </w:rPr>
        <w:t xml:space="preserve">预算金额（元）：1089400 </w:t>
      </w:r>
    </w:p>
    <w:p>
      <w:pPr>
        <w:widowControl/>
        <w:tabs>
          <w:tab w:val="left" w:pos="8368"/>
        </w:tabs>
        <w:spacing w:before="60" w:after="60"/>
        <w:ind w:left="60" w:right="60" w:firstLine="420"/>
        <w:jc w:val="left"/>
        <w:rPr>
          <w:rFonts w:ascii="宋体" w:hAnsi="宋体" w:cs="宋体"/>
          <w:kern w:val="0"/>
          <w:szCs w:val="21"/>
        </w:rPr>
      </w:pPr>
      <w:r>
        <w:rPr>
          <w:rFonts w:hint="eastAsia" w:ascii="宋体" w:hAnsi="宋体" w:cs="宋体"/>
          <w:kern w:val="0"/>
          <w:szCs w:val="21"/>
        </w:rPr>
        <w:t xml:space="preserve">最高限价（元）：1089400 </w:t>
      </w:r>
      <w:r>
        <w:rPr>
          <w:rFonts w:hint="eastAsia" w:ascii="宋体" w:hAnsi="宋体" w:cs="宋体"/>
          <w:kern w:val="0"/>
          <w:szCs w:val="21"/>
        </w:rPr>
        <w:tab/>
      </w:r>
    </w:p>
    <w:p>
      <w:pPr>
        <w:widowControl/>
        <w:spacing w:before="60" w:after="60"/>
        <w:ind w:left="60" w:right="60" w:firstLine="420"/>
        <w:jc w:val="left"/>
        <w:rPr>
          <w:rFonts w:ascii="宋体" w:hAnsi="宋体" w:cs="宋体"/>
          <w:kern w:val="0"/>
          <w:szCs w:val="21"/>
        </w:rPr>
      </w:pPr>
      <w:bookmarkStart w:id="27" w:name="_Toc28359003"/>
      <w:bookmarkStart w:id="28" w:name="_Toc35393791"/>
      <w:bookmarkStart w:id="29" w:name="_Toc28359080"/>
      <w:bookmarkStart w:id="30" w:name="_Toc35393622"/>
      <w:r>
        <w:rPr>
          <w:rFonts w:hint="eastAsia" w:ascii="宋体" w:hAnsi="宋体" w:cs="宋体"/>
          <w:kern w:val="0"/>
          <w:szCs w:val="21"/>
        </w:rPr>
        <w:t>采购需求：</w:t>
      </w:r>
    </w:p>
    <w:p>
      <w:pPr>
        <w:widowControl/>
        <w:spacing w:before="60" w:after="60"/>
        <w:ind w:left="60" w:right="60" w:firstLine="420"/>
        <w:jc w:val="left"/>
        <w:rPr>
          <w:rFonts w:ascii="宋体" w:hAnsi="宋体" w:cs="宋体"/>
          <w:kern w:val="0"/>
          <w:szCs w:val="21"/>
        </w:rPr>
      </w:pPr>
      <w:r>
        <w:rPr>
          <w:rFonts w:hint="eastAsia" w:ascii="宋体" w:hAnsi="宋体" w:cs="宋体"/>
          <w:kern w:val="0"/>
          <w:szCs w:val="21"/>
        </w:rPr>
        <w:t>标项一：</w:t>
      </w:r>
    </w:p>
    <w:p>
      <w:pPr>
        <w:widowControl/>
        <w:spacing w:before="60" w:after="60"/>
        <w:ind w:left="60" w:right="60" w:firstLine="420"/>
        <w:jc w:val="left"/>
        <w:rPr>
          <w:rFonts w:ascii="宋体" w:hAnsi="宋体" w:cs="宋体"/>
          <w:kern w:val="0"/>
          <w:szCs w:val="21"/>
        </w:rPr>
      </w:pPr>
      <w:r>
        <w:rPr>
          <w:rFonts w:hint="eastAsia" w:ascii="宋体" w:hAnsi="宋体" w:cs="宋体"/>
          <w:kern w:val="0"/>
          <w:szCs w:val="21"/>
        </w:rPr>
        <w:t>项目名称：浙江公路技师学院高水平专业群建设项目-现代物流设备购置（一）</w:t>
      </w:r>
    </w:p>
    <w:p>
      <w:pPr>
        <w:widowControl/>
        <w:spacing w:before="60" w:after="60"/>
        <w:ind w:left="60" w:right="60" w:firstLine="420"/>
        <w:jc w:val="left"/>
        <w:rPr>
          <w:rFonts w:ascii="宋体" w:hAnsi="宋体" w:cs="宋体"/>
          <w:kern w:val="0"/>
          <w:szCs w:val="21"/>
        </w:rPr>
      </w:pPr>
      <w:r>
        <w:rPr>
          <w:rFonts w:hint="eastAsia" w:ascii="宋体" w:hAnsi="宋体" w:cs="宋体"/>
          <w:kern w:val="0"/>
          <w:szCs w:val="21"/>
        </w:rPr>
        <w:t>数量：1</w:t>
      </w:r>
    </w:p>
    <w:p>
      <w:pPr>
        <w:widowControl/>
        <w:spacing w:before="60" w:after="60"/>
        <w:ind w:left="60" w:right="60" w:firstLine="420"/>
        <w:jc w:val="left"/>
        <w:rPr>
          <w:rFonts w:ascii="宋体" w:hAnsi="宋体" w:cs="宋体"/>
          <w:kern w:val="0"/>
          <w:szCs w:val="21"/>
        </w:rPr>
      </w:pPr>
      <w:r>
        <w:rPr>
          <w:rFonts w:hint="eastAsia" w:ascii="宋体" w:hAnsi="宋体" w:cs="宋体"/>
          <w:kern w:val="0"/>
          <w:szCs w:val="21"/>
        </w:rPr>
        <w:t>预算金额（元）：1089400</w:t>
      </w:r>
    </w:p>
    <w:p>
      <w:pPr>
        <w:widowControl/>
        <w:spacing w:before="60" w:after="60"/>
        <w:ind w:left="60" w:right="60" w:firstLine="420"/>
        <w:jc w:val="left"/>
        <w:rPr>
          <w:kern w:val="0"/>
          <w:szCs w:val="21"/>
        </w:rPr>
      </w:pPr>
      <w:r>
        <w:rPr>
          <w:rFonts w:hint="eastAsia" w:ascii="宋体" w:hAnsi="宋体" w:cs="宋体"/>
          <w:kern w:val="0"/>
          <w:szCs w:val="21"/>
        </w:rPr>
        <w:t>简要规格描述或项目基本概况介绍、用途：</w:t>
      </w:r>
      <w:r>
        <w:rPr>
          <w:rFonts w:hint="eastAsia"/>
          <w:kern w:val="0"/>
          <w:szCs w:val="21"/>
        </w:rPr>
        <w:t>详见招标文件第三章招标项目技术规范和服务要求</w:t>
      </w:r>
    </w:p>
    <w:p>
      <w:pPr>
        <w:widowControl/>
        <w:spacing w:before="60" w:after="60"/>
        <w:ind w:left="60" w:right="60" w:firstLine="420"/>
        <w:jc w:val="left"/>
        <w:rPr>
          <w:kern w:val="0"/>
          <w:szCs w:val="21"/>
        </w:rPr>
      </w:pPr>
      <w:r>
        <w:rPr>
          <w:rFonts w:hint="eastAsia"/>
          <w:kern w:val="0"/>
          <w:szCs w:val="21"/>
        </w:rPr>
        <w:t>备注：不允许进口。</w:t>
      </w:r>
    </w:p>
    <w:p>
      <w:pPr>
        <w:widowControl/>
        <w:spacing w:before="60" w:after="60"/>
        <w:ind w:right="60" w:firstLine="420"/>
        <w:jc w:val="left"/>
        <w:rPr>
          <w:rFonts w:ascii="宋体" w:hAnsi="宋体" w:cs="宋体"/>
          <w:kern w:val="0"/>
          <w:szCs w:val="21"/>
        </w:rPr>
      </w:pPr>
      <w:r>
        <w:rPr>
          <w:rFonts w:hint="eastAsia" w:ascii="宋体" w:hAnsi="宋体" w:cs="宋体"/>
          <w:kern w:val="0"/>
          <w:szCs w:val="21"/>
        </w:rPr>
        <w:t>合同履行期限：</w:t>
      </w:r>
      <w:r>
        <w:rPr>
          <w:rFonts w:ascii="宋体" w:hAnsi="宋体" w:cs="宋体"/>
          <w:kern w:val="0"/>
          <w:szCs w:val="21"/>
        </w:rPr>
        <w:t xml:space="preserve"> </w:t>
      </w:r>
      <w:r>
        <w:rPr>
          <w:rFonts w:hint="eastAsia" w:ascii="宋体" w:hAnsi="宋体" w:cs="宋体"/>
          <w:kern w:val="0"/>
          <w:szCs w:val="21"/>
        </w:rPr>
        <w:t>合同签订之日起至设备安装、验收完成。</w:t>
      </w:r>
    </w:p>
    <w:p>
      <w:pPr>
        <w:widowControl/>
        <w:spacing w:before="60" w:after="60"/>
        <w:ind w:right="60" w:firstLine="420"/>
        <w:jc w:val="left"/>
        <w:rPr>
          <w:rFonts w:ascii="宋体" w:hAnsi="宋体" w:cs="宋体"/>
          <w:kern w:val="0"/>
          <w:szCs w:val="21"/>
        </w:rPr>
      </w:pPr>
      <w:r>
        <w:rPr>
          <w:rFonts w:hint="eastAsia" w:ascii="宋体" w:hAnsi="宋体" w:cs="宋体"/>
          <w:kern w:val="0"/>
          <w:szCs w:val="21"/>
        </w:rPr>
        <w:t>本项目（是）接受联合体投标。</w:t>
      </w:r>
    </w:p>
    <w:p>
      <w:pPr>
        <w:ind w:firstLine="422"/>
        <w:rPr>
          <w:rFonts w:ascii="宋体" w:hAnsi="宋体" w:cs="宋体"/>
          <w:b/>
          <w:bCs/>
          <w:szCs w:val="21"/>
        </w:rPr>
      </w:pPr>
      <w:r>
        <w:rPr>
          <w:rFonts w:hint="eastAsia" w:ascii="宋体" w:hAnsi="宋体" w:cs="宋体"/>
          <w:b/>
          <w:bCs/>
          <w:szCs w:val="21"/>
        </w:rPr>
        <w:t>二、申请人的资格要求：</w:t>
      </w:r>
      <w:bookmarkEnd w:id="27"/>
      <w:bookmarkEnd w:id="28"/>
      <w:bookmarkEnd w:id="29"/>
      <w:bookmarkEnd w:id="30"/>
    </w:p>
    <w:p>
      <w:pPr>
        <w:ind w:firstLine="420"/>
        <w:rPr>
          <w:rFonts w:ascii="宋体" w:hAnsi="宋体" w:cs="宋体"/>
          <w:szCs w:val="21"/>
        </w:rPr>
      </w:pPr>
      <w:bookmarkStart w:id="31" w:name="_Toc35393792"/>
      <w:bookmarkStart w:id="32" w:name="_Toc35393623"/>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20"/>
        <w:rPr>
          <w:rFonts w:ascii="宋体" w:hAnsi="宋体" w:cs="宋体"/>
          <w:b/>
          <w:bCs/>
          <w:szCs w:val="21"/>
        </w:rPr>
      </w:pPr>
      <w:r>
        <w:rPr>
          <w:rFonts w:hint="eastAsia" w:ascii="宋体" w:hAnsi="宋体" w:cs="宋体"/>
          <w:szCs w:val="21"/>
        </w:rPr>
        <w:t>2.落实政府采购政策需满足的资格要求：</w:t>
      </w:r>
      <w:r>
        <w:rPr>
          <w:rFonts w:hint="eastAsia" w:ascii="宋体" w:hAnsi="宋体" w:cs="宋体"/>
          <w:b/>
          <w:bCs/>
          <w:szCs w:val="21"/>
        </w:rPr>
        <w:t>本项目专门面向中小企业采购（供应商提供的货物由中小企业制造），监狱企业、残疾人福利性单位视同为小型、微型企业。</w:t>
      </w:r>
    </w:p>
    <w:p>
      <w:pPr>
        <w:ind w:firstLine="420"/>
        <w:rPr>
          <w:rFonts w:ascii="宋体" w:hAnsi="宋体" w:cs="宋体"/>
          <w:szCs w:val="21"/>
        </w:rPr>
      </w:pPr>
      <w:r>
        <w:rPr>
          <w:rFonts w:hint="eastAsia" w:ascii="宋体" w:hAnsi="宋体" w:cs="宋体"/>
          <w:szCs w:val="21"/>
        </w:rPr>
        <w:t>3.本项目的特定资格要求：无</w:t>
      </w:r>
    </w:p>
    <w:p>
      <w:pPr>
        <w:ind w:firstLine="422"/>
        <w:rPr>
          <w:rFonts w:ascii="宋体" w:hAnsi="宋体" w:cs="宋体"/>
          <w:b/>
          <w:bCs/>
          <w:szCs w:val="21"/>
        </w:rPr>
      </w:pPr>
      <w:r>
        <w:rPr>
          <w:rFonts w:hint="eastAsia" w:ascii="宋体" w:hAnsi="宋体" w:cs="宋体"/>
          <w:b/>
          <w:bCs/>
          <w:szCs w:val="21"/>
        </w:rPr>
        <w:t>三、获取招标文件</w:t>
      </w:r>
      <w:bookmarkEnd w:id="31"/>
      <w:bookmarkEnd w:id="32"/>
    </w:p>
    <w:p>
      <w:pPr>
        <w:ind w:firstLine="420"/>
        <w:rPr>
          <w:kern w:val="1"/>
        </w:rPr>
      </w:pPr>
      <w:r>
        <w:rPr>
          <w:rFonts w:hint="eastAsia"/>
          <w:kern w:val="1"/>
        </w:rPr>
        <w:t>时间：/至2022年</w:t>
      </w:r>
      <w:r>
        <w:rPr>
          <w:rFonts w:hint="eastAsia"/>
          <w:kern w:val="1"/>
          <w:lang w:eastAsia="zh-CN"/>
        </w:rPr>
        <w:t>11月15日</w:t>
      </w:r>
      <w:r>
        <w:rPr>
          <w:rFonts w:hint="eastAsia"/>
          <w:kern w:val="1"/>
        </w:rPr>
        <w:t xml:space="preserve"> ，每天上午00:00至12:00 ，下午12:00至23:59（北京时间，线上获取法定节假日均可，线下获取文件法定节假日除外）。</w:t>
      </w:r>
    </w:p>
    <w:p>
      <w:pPr>
        <w:ind w:firstLine="420"/>
        <w:rPr>
          <w:kern w:val="1"/>
        </w:rPr>
      </w:pPr>
      <w:r>
        <w:rPr>
          <w:rFonts w:hint="eastAsia"/>
          <w:kern w:val="1"/>
        </w:rPr>
        <w:t xml:space="preserve">地点（网址）： </w:t>
      </w:r>
      <w:r>
        <w:rPr>
          <w:rFonts w:hint="eastAsia" w:ascii="宋体" w:hAnsi="宋体" w:cs="宋体"/>
          <w:kern w:val="0"/>
          <w:szCs w:val="21"/>
        </w:rPr>
        <w:t>政采云平台（</w:t>
      </w:r>
      <w:r>
        <w:fldChar w:fldCharType="begin"/>
      </w:r>
      <w:r>
        <w:instrText xml:space="preserve"> HYPERLINK "http://www.zcygov.cn" </w:instrText>
      </w:r>
      <w:r>
        <w:fldChar w:fldCharType="separate"/>
      </w:r>
      <w:r>
        <w:rPr>
          <w:rStyle w:val="56"/>
          <w:rFonts w:hint="eastAsia" w:ascii="宋体" w:hAnsi="宋体" w:cs="宋体"/>
          <w:color w:val="auto"/>
          <w:kern w:val="0"/>
          <w:szCs w:val="21"/>
        </w:rPr>
        <w:t>www.zcygov.cn</w:t>
      </w:r>
      <w:r>
        <w:rPr>
          <w:rStyle w:val="56"/>
          <w:rFonts w:hint="eastAsia" w:ascii="宋体" w:hAnsi="宋体" w:cs="宋体"/>
          <w:color w:val="auto"/>
          <w:kern w:val="0"/>
          <w:szCs w:val="21"/>
        </w:rPr>
        <w:fldChar w:fldCharType="end"/>
      </w:r>
      <w:r>
        <w:rPr>
          <w:rFonts w:hint="eastAsia" w:ascii="宋体" w:hAnsi="宋体" w:cs="宋体"/>
          <w:kern w:val="0"/>
          <w:szCs w:val="21"/>
        </w:rPr>
        <w:t>）</w:t>
      </w:r>
    </w:p>
    <w:p>
      <w:pPr>
        <w:ind w:firstLine="420"/>
        <w:rPr>
          <w:kern w:val="1"/>
        </w:rPr>
      </w:pPr>
      <w:r>
        <w:rPr>
          <w:rFonts w:hint="eastAsia"/>
          <w:kern w:val="1"/>
        </w:rPr>
        <w:t>方式：在线获取。供应商登录到政府采购云平台（www.zcygov.cn）进入政采云系统“项目采购”模块“获取采购文件”菜单，进行网上获取采购文件。通过本公告下方“游客，浏览采购文件”下载的采购文件仅供浏览。</w:t>
      </w:r>
    </w:p>
    <w:p>
      <w:pPr>
        <w:ind w:firstLine="420"/>
        <w:rPr>
          <w:kern w:val="1"/>
        </w:rPr>
      </w:pPr>
      <w:r>
        <w:rPr>
          <w:rFonts w:hint="eastAsia"/>
          <w:kern w:val="1"/>
        </w:rPr>
        <w:t>售价（元）：0</w:t>
      </w:r>
    </w:p>
    <w:p>
      <w:pPr>
        <w:ind w:firstLine="422"/>
        <w:jc w:val="left"/>
        <w:rPr>
          <w:rFonts w:ascii="宋体" w:hAnsi="宋体" w:cs="宋体"/>
          <w:b/>
          <w:bCs/>
          <w:szCs w:val="21"/>
        </w:rPr>
      </w:pPr>
      <w:r>
        <w:rPr>
          <w:rFonts w:hint="eastAsia" w:ascii="宋体" w:hAnsi="宋体" w:cs="宋体"/>
          <w:b/>
          <w:bCs/>
          <w:szCs w:val="21"/>
        </w:rPr>
        <w:t>四、提交投标文件截止时间、开标时间和地点</w:t>
      </w:r>
    </w:p>
    <w:p>
      <w:pPr>
        <w:widowControl/>
        <w:spacing w:before="100" w:beforeAutospacing="1" w:after="100" w:afterAutospacing="1" w:line="240" w:lineRule="auto"/>
        <w:ind w:firstLine="420"/>
        <w:jc w:val="left"/>
        <w:rPr>
          <w:rFonts w:ascii="宋体" w:hAnsi="宋体" w:cs="宋体"/>
          <w:b/>
          <w:bCs/>
          <w:kern w:val="0"/>
          <w:szCs w:val="21"/>
        </w:rPr>
      </w:pPr>
      <w:r>
        <w:rPr>
          <w:rFonts w:hint="eastAsia" w:ascii="宋体" w:hAnsi="宋体" w:cs="宋体"/>
          <w:b/>
          <w:bCs/>
          <w:kern w:val="0"/>
          <w:szCs w:val="21"/>
        </w:rPr>
        <w:t>提交投标文件截止时间：2022年</w:t>
      </w:r>
      <w:r>
        <w:rPr>
          <w:rFonts w:hint="eastAsia" w:ascii="宋体" w:hAnsi="宋体" w:cs="宋体"/>
          <w:b/>
          <w:bCs/>
          <w:kern w:val="0"/>
          <w:szCs w:val="21"/>
          <w:lang w:eastAsia="zh-CN"/>
        </w:rPr>
        <w:t>11月15日</w:t>
      </w:r>
      <w:r>
        <w:rPr>
          <w:rFonts w:hint="eastAsia" w:ascii="宋体" w:hAnsi="宋体" w:cs="宋体"/>
          <w:b/>
          <w:bCs/>
          <w:kern w:val="0"/>
          <w:szCs w:val="21"/>
        </w:rPr>
        <w:t>14:00 （北京时间）</w:t>
      </w:r>
    </w:p>
    <w:p>
      <w:pPr>
        <w:widowControl/>
        <w:spacing w:before="100" w:beforeAutospacing="1" w:after="100" w:afterAutospacing="1" w:line="240" w:lineRule="auto"/>
        <w:ind w:firstLine="420"/>
        <w:jc w:val="left"/>
        <w:rPr>
          <w:rFonts w:ascii="宋体" w:hAnsi="宋体" w:cs="宋体"/>
          <w:kern w:val="0"/>
          <w:szCs w:val="21"/>
        </w:rPr>
      </w:pPr>
      <w:r>
        <w:rPr>
          <w:rFonts w:hint="eastAsia" w:ascii="宋体" w:hAnsi="宋体" w:cs="宋体"/>
          <w:kern w:val="0"/>
          <w:szCs w:val="21"/>
        </w:rPr>
        <w:t>投标地点（网址）：政采云平台（</w:t>
      </w:r>
      <w:r>
        <w:fldChar w:fldCharType="begin"/>
      </w:r>
      <w:r>
        <w:instrText xml:space="preserve"> HYPERLINK "http://www.zcygov.cn" </w:instrText>
      </w:r>
      <w:r>
        <w:fldChar w:fldCharType="separate"/>
      </w:r>
      <w:r>
        <w:rPr>
          <w:rStyle w:val="56"/>
          <w:rFonts w:hint="eastAsia" w:ascii="宋体" w:hAnsi="宋体" w:cs="宋体"/>
          <w:color w:val="auto"/>
          <w:kern w:val="0"/>
          <w:szCs w:val="21"/>
        </w:rPr>
        <w:t>www.zcygov.cn</w:t>
      </w:r>
      <w:r>
        <w:rPr>
          <w:rStyle w:val="56"/>
          <w:rFonts w:hint="eastAsia" w:ascii="宋体" w:hAnsi="宋体" w:cs="宋体"/>
          <w:color w:val="auto"/>
          <w:kern w:val="0"/>
          <w:szCs w:val="21"/>
        </w:rPr>
        <w:fldChar w:fldCharType="end"/>
      </w:r>
      <w:r>
        <w:rPr>
          <w:rFonts w:hint="eastAsia" w:ascii="宋体" w:hAnsi="宋体" w:cs="宋体"/>
          <w:kern w:val="0"/>
          <w:szCs w:val="21"/>
        </w:rPr>
        <w:t>）</w:t>
      </w:r>
    </w:p>
    <w:p>
      <w:pPr>
        <w:widowControl/>
        <w:spacing w:before="100" w:beforeAutospacing="1" w:after="100" w:afterAutospacing="1" w:line="240" w:lineRule="auto"/>
        <w:ind w:firstLine="420"/>
        <w:jc w:val="left"/>
        <w:rPr>
          <w:rFonts w:ascii="宋体" w:hAnsi="宋体" w:cs="宋体"/>
          <w:b/>
          <w:bCs/>
          <w:kern w:val="0"/>
          <w:szCs w:val="21"/>
        </w:rPr>
      </w:pPr>
      <w:r>
        <w:rPr>
          <w:rFonts w:hint="eastAsia" w:ascii="宋体" w:hAnsi="宋体" w:cs="宋体"/>
          <w:b/>
          <w:bCs/>
          <w:kern w:val="0"/>
          <w:szCs w:val="21"/>
        </w:rPr>
        <w:t>开标时间：2022年</w:t>
      </w:r>
      <w:r>
        <w:rPr>
          <w:rFonts w:hint="eastAsia" w:ascii="宋体" w:hAnsi="宋体" w:cs="宋体"/>
          <w:b/>
          <w:bCs/>
          <w:kern w:val="0"/>
          <w:szCs w:val="21"/>
          <w:lang w:eastAsia="zh-CN"/>
        </w:rPr>
        <w:t>11月15日</w:t>
      </w:r>
      <w:r>
        <w:rPr>
          <w:rFonts w:hint="eastAsia" w:ascii="宋体" w:hAnsi="宋体" w:cs="宋体"/>
          <w:b/>
          <w:bCs/>
          <w:kern w:val="0"/>
          <w:szCs w:val="21"/>
        </w:rPr>
        <w:t>14:00 （北京时间）</w:t>
      </w:r>
    </w:p>
    <w:p>
      <w:pPr>
        <w:widowControl/>
        <w:spacing w:before="100" w:beforeAutospacing="1" w:after="100" w:afterAutospacing="1" w:line="240" w:lineRule="auto"/>
        <w:ind w:firstLine="420"/>
        <w:jc w:val="left"/>
        <w:rPr>
          <w:rFonts w:ascii="宋体" w:hAnsi="宋体" w:cs="宋体"/>
          <w:kern w:val="0"/>
          <w:szCs w:val="21"/>
        </w:rPr>
      </w:pPr>
      <w:r>
        <w:rPr>
          <w:rFonts w:hint="eastAsia" w:ascii="宋体" w:hAnsi="宋体" w:cs="宋体"/>
          <w:kern w:val="0"/>
          <w:szCs w:val="21"/>
        </w:rPr>
        <w:t>开标地点（网址）：政采云平台（</w:t>
      </w:r>
      <w:r>
        <w:fldChar w:fldCharType="begin"/>
      </w:r>
      <w:r>
        <w:instrText xml:space="preserve"> HYPERLINK "http://www.zcygov.cn" </w:instrText>
      </w:r>
      <w:r>
        <w:fldChar w:fldCharType="separate"/>
      </w:r>
      <w:r>
        <w:rPr>
          <w:rStyle w:val="56"/>
          <w:rFonts w:hint="eastAsia" w:ascii="宋体" w:hAnsi="宋体" w:cs="宋体"/>
          <w:color w:val="auto"/>
          <w:kern w:val="0"/>
          <w:szCs w:val="21"/>
        </w:rPr>
        <w:t>www.zcygov.cn</w:t>
      </w:r>
      <w:r>
        <w:rPr>
          <w:rStyle w:val="56"/>
          <w:rFonts w:hint="eastAsia" w:ascii="宋体" w:hAnsi="宋体" w:cs="宋体"/>
          <w:color w:val="auto"/>
          <w:kern w:val="0"/>
          <w:szCs w:val="21"/>
        </w:rPr>
        <w:fldChar w:fldCharType="end"/>
      </w:r>
      <w:r>
        <w:rPr>
          <w:rFonts w:hint="eastAsia" w:ascii="宋体" w:hAnsi="宋体" w:cs="宋体"/>
          <w:kern w:val="0"/>
          <w:szCs w:val="21"/>
        </w:rPr>
        <w:t>）</w:t>
      </w:r>
    </w:p>
    <w:p>
      <w:pPr>
        <w:ind w:firstLine="422"/>
        <w:rPr>
          <w:rFonts w:ascii="宋体" w:hAnsi="宋体" w:cs="宋体"/>
          <w:b/>
          <w:bCs/>
          <w:szCs w:val="21"/>
        </w:rPr>
      </w:pPr>
      <w:r>
        <w:rPr>
          <w:rFonts w:hint="eastAsia" w:ascii="宋体" w:hAnsi="宋体" w:cs="宋体"/>
          <w:b/>
          <w:bCs/>
          <w:szCs w:val="21"/>
        </w:rPr>
        <w:t>五、公告期限</w:t>
      </w:r>
    </w:p>
    <w:p>
      <w:pPr>
        <w:ind w:firstLine="420"/>
        <w:rPr>
          <w:rFonts w:ascii="宋体" w:hAnsi="宋体" w:cs="宋体"/>
          <w:szCs w:val="21"/>
        </w:rPr>
      </w:pPr>
      <w:r>
        <w:rPr>
          <w:rFonts w:hint="eastAsia" w:ascii="宋体" w:hAnsi="宋体" w:cs="宋体"/>
          <w:szCs w:val="21"/>
        </w:rPr>
        <w:t>自本公告发布之日起5个工作日</w:t>
      </w:r>
    </w:p>
    <w:p>
      <w:pPr>
        <w:ind w:firstLine="422"/>
        <w:rPr>
          <w:rFonts w:ascii="宋体" w:hAnsi="宋体" w:cs="宋体"/>
          <w:b/>
          <w:bCs/>
          <w:szCs w:val="21"/>
        </w:rPr>
      </w:pPr>
      <w:r>
        <w:rPr>
          <w:rFonts w:hint="eastAsia" w:ascii="宋体" w:hAnsi="宋体" w:cs="宋体"/>
          <w:b/>
          <w:bCs/>
          <w:szCs w:val="21"/>
        </w:rPr>
        <w:t>六、其他补充事宜</w:t>
      </w:r>
    </w:p>
    <w:p>
      <w:pPr>
        <w:ind w:firstLine="420"/>
        <w:rPr>
          <w:kern w:val="1"/>
        </w:rPr>
      </w:pPr>
      <w:bookmarkStart w:id="33" w:name="_Toc35393627"/>
      <w:bookmarkStart w:id="34" w:name="_Toc35393796"/>
      <w:bookmarkStart w:id="35" w:name="_Toc28359085"/>
      <w:bookmarkStart w:id="36" w:name="_Toc28359008"/>
      <w:r>
        <w:rPr>
          <w:rFonts w:hint="eastAsia"/>
          <w:kern w:val="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20"/>
        <w:rPr>
          <w:kern w:val="1"/>
        </w:rPr>
      </w:pPr>
      <w:r>
        <w:rPr>
          <w:rFonts w:hint="eastAsia"/>
          <w:kern w:val="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20"/>
        <w:rPr>
          <w:kern w:val="1"/>
        </w:rPr>
      </w:pPr>
      <w:r>
        <w:rPr>
          <w:rFonts w:hint="eastAsia"/>
          <w:kern w:val="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20"/>
        <w:rPr>
          <w:kern w:val="1"/>
        </w:rPr>
      </w:pPr>
      <w:r>
        <w:rPr>
          <w:rFonts w:hint="eastAsia"/>
          <w:kern w:val="1"/>
        </w:rPr>
        <w:t xml:space="preserve"> 4.其他事项：无。  </w:t>
      </w:r>
    </w:p>
    <w:p>
      <w:pPr>
        <w:pStyle w:val="2"/>
        <w:spacing w:line="360" w:lineRule="auto"/>
        <w:ind w:firstLine="482"/>
        <w:rPr>
          <w:rFonts w:ascii="宋体" w:hAnsi="宋体" w:eastAsia="宋体"/>
          <w:b/>
          <w:bCs/>
          <w:sz w:val="21"/>
          <w:szCs w:val="21"/>
        </w:rPr>
      </w:pPr>
      <w:r>
        <w:rPr>
          <w:rFonts w:hint="eastAsia" w:ascii="宋体" w:hAnsi="宋体" w:eastAsia="宋体" w:cs="宋体"/>
          <w:b/>
          <w:bCs/>
          <w:sz w:val="21"/>
          <w:szCs w:val="21"/>
        </w:rPr>
        <w:t>七、对本次采购提出询问、质疑、投诉，请按以下方式联系。</w:t>
      </w:r>
      <w:bookmarkEnd w:id="33"/>
      <w:bookmarkEnd w:id="34"/>
      <w:bookmarkEnd w:id="35"/>
      <w:bookmarkEnd w:id="36"/>
    </w:p>
    <w:p>
      <w:pPr>
        <w:ind w:firstLine="630" w:firstLineChars="300"/>
        <w:rPr>
          <w:rFonts w:ascii="宋体" w:hAnsi="宋体"/>
        </w:rPr>
      </w:pPr>
      <w:bookmarkStart w:id="37" w:name="_Hlk47812829"/>
      <w:r>
        <w:rPr>
          <w:rFonts w:hint="eastAsia" w:ascii="宋体" w:hAnsi="宋体"/>
        </w:rPr>
        <w:t>1.采购人信息</w:t>
      </w:r>
    </w:p>
    <w:p>
      <w:pPr>
        <w:ind w:firstLine="630" w:firstLineChars="300"/>
        <w:rPr>
          <w:rFonts w:ascii="宋体" w:hAnsi="宋体"/>
        </w:rPr>
      </w:pPr>
      <w:r>
        <w:rPr>
          <w:rFonts w:hint="eastAsia" w:ascii="宋体" w:hAnsi="宋体"/>
        </w:rPr>
        <w:t>名 称：</w:t>
      </w:r>
      <w:r>
        <w:rPr>
          <w:rFonts w:hint="eastAsia"/>
        </w:rPr>
        <w:t>浙江公路技师学院</w:t>
      </w:r>
    </w:p>
    <w:p>
      <w:pPr>
        <w:ind w:firstLine="630" w:firstLineChars="300"/>
        <w:rPr>
          <w:rFonts w:ascii="宋体" w:hAnsi="宋体"/>
        </w:rPr>
      </w:pPr>
      <w:r>
        <w:rPr>
          <w:rFonts w:hint="eastAsia" w:ascii="宋体" w:hAnsi="宋体"/>
        </w:rPr>
        <w:t>地 址：杭州市西溪路681号</w:t>
      </w:r>
    </w:p>
    <w:p>
      <w:pPr>
        <w:ind w:firstLine="630" w:firstLineChars="300"/>
        <w:rPr>
          <w:rFonts w:ascii="宋体" w:hAnsi="宋体"/>
        </w:rPr>
      </w:pPr>
      <w:r>
        <w:rPr>
          <w:rFonts w:hint="eastAsia" w:ascii="宋体" w:hAnsi="宋体"/>
        </w:rPr>
        <w:t>传 真：/</w:t>
      </w:r>
    </w:p>
    <w:p>
      <w:pPr>
        <w:ind w:firstLine="630" w:firstLineChars="300"/>
        <w:rPr>
          <w:rFonts w:hint="default" w:eastAsia="宋体"/>
          <w:lang w:val="en-US" w:eastAsia="zh-CN"/>
        </w:rPr>
      </w:pPr>
      <w:r>
        <w:rPr>
          <w:rFonts w:hint="eastAsia"/>
        </w:rPr>
        <w:t>项目联系人（询问）：</w:t>
      </w:r>
      <w:r>
        <w:rPr>
          <w:rFonts w:hint="eastAsia" w:ascii="宋体" w:hAnsi="宋体"/>
        </w:rPr>
        <w:t>张</w:t>
      </w:r>
      <w:r>
        <w:rPr>
          <w:rFonts w:hint="eastAsia" w:ascii="宋体" w:hAnsi="宋体"/>
          <w:lang w:val="en-US" w:eastAsia="zh-CN"/>
        </w:rPr>
        <w:t>老师</w:t>
      </w:r>
    </w:p>
    <w:p>
      <w:pPr>
        <w:ind w:firstLine="630" w:firstLineChars="300"/>
        <w:rPr>
          <w:rFonts w:hint="default" w:ascii="宋体" w:hAnsi="宋体" w:eastAsia="宋体"/>
          <w:lang w:val="en-US" w:eastAsia="zh-CN"/>
        </w:rPr>
      </w:pPr>
      <w:r>
        <w:rPr>
          <w:rFonts w:hint="eastAsia" w:ascii="宋体" w:hAnsi="宋体"/>
        </w:rPr>
        <w:t>项目联系方式（询问）：1</w:t>
      </w:r>
      <w:r>
        <w:rPr>
          <w:rFonts w:hint="eastAsia" w:ascii="宋体" w:hAnsi="宋体"/>
          <w:lang w:val="en-US" w:eastAsia="zh-CN"/>
        </w:rPr>
        <w:t>8957156650</w:t>
      </w:r>
    </w:p>
    <w:p>
      <w:pPr>
        <w:ind w:firstLine="630" w:firstLineChars="300"/>
        <w:rPr>
          <w:rFonts w:ascii="宋体" w:hAnsi="宋体"/>
        </w:rPr>
      </w:pPr>
      <w:r>
        <w:rPr>
          <w:rFonts w:hint="eastAsia" w:ascii="宋体" w:hAnsi="宋体"/>
        </w:rPr>
        <w:t xml:space="preserve">质疑联系人：方老师  </w:t>
      </w:r>
    </w:p>
    <w:p>
      <w:pPr>
        <w:ind w:firstLine="630" w:firstLineChars="300"/>
        <w:rPr>
          <w:rFonts w:ascii="宋体" w:hAnsi="宋体"/>
        </w:rPr>
      </w:pPr>
      <w:r>
        <w:rPr>
          <w:rFonts w:hint="eastAsia" w:ascii="宋体" w:hAnsi="宋体"/>
        </w:rPr>
        <w:t>质疑联系方式：0571-87158009</w:t>
      </w:r>
    </w:p>
    <w:p>
      <w:pPr>
        <w:widowControl/>
        <w:ind w:firstLine="630" w:firstLineChars="300"/>
        <w:jc w:val="left"/>
        <w:rPr>
          <w:rFonts w:ascii="宋体" w:hAnsi="宋体"/>
        </w:rPr>
      </w:pPr>
    </w:p>
    <w:p>
      <w:pPr>
        <w:widowControl/>
        <w:ind w:firstLine="682" w:firstLineChars="325"/>
        <w:jc w:val="left"/>
        <w:rPr>
          <w:rFonts w:ascii="宋体" w:hAnsi="宋体"/>
        </w:rPr>
      </w:pPr>
      <w:r>
        <w:rPr>
          <w:rFonts w:hint="eastAsia" w:ascii="宋体" w:hAnsi="宋体"/>
        </w:rPr>
        <w:t>2.采购代理机构信息</w:t>
      </w:r>
    </w:p>
    <w:p>
      <w:pPr>
        <w:widowControl/>
        <w:ind w:firstLine="682" w:firstLineChars="325"/>
        <w:jc w:val="left"/>
        <w:rPr>
          <w:rFonts w:ascii="宋体" w:hAnsi="宋体"/>
        </w:rPr>
      </w:pPr>
      <w:r>
        <w:rPr>
          <w:rFonts w:hint="eastAsia" w:ascii="宋体" w:hAnsi="宋体"/>
        </w:rPr>
        <w:t>名 称：浙江敬霖工程咨询有限公司</w:t>
      </w:r>
    </w:p>
    <w:p>
      <w:pPr>
        <w:widowControl/>
        <w:ind w:firstLine="682" w:firstLineChars="325"/>
        <w:jc w:val="left"/>
        <w:rPr>
          <w:rFonts w:ascii="宋体" w:hAnsi="宋体"/>
        </w:rPr>
      </w:pPr>
      <w:r>
        <w:rPr>
          <w:rFonts w:hint="eastAsia" w:ascii="宋体" w:hAnsi="宋体"/>
        </w:rPr>
        <w:t>地 点：杭州市秋涛北路332号泰豪数字大厦6幢12层1216室</w:t>
      </w:r>
    </w:p>
    <w:p>
      <w:pPr>
        <w:widowControl/>
        <w:ind w:firstLine="682" w:firstLineChars="325"/>
        <w:jc w:val="left"/>
        <w:rPr>
          <w:rFonts w:ascii="宋体" w:hAnsi="宋体"/>
        </w:rPr>
      </w:pPr>
      <w:r>
        <w:rPr>
          <w:rFonts w:hint="eastAsia" w:ascii="宋体" w:hAnsi="宋体"/>
        </w:rPr>
        <w:t>传 真：/</w:t>
      </w:r>
    </w:p>
    <w:p>
      <w:pPr>
        <w:widowControl/>
        <w:ind w:firstLine="682" w:firstLineChars="325"/>
        <w:jc w:val="left"/>
        <w:rPr>
          <w:rFonts w:ascii="宋体" w:hAnsi="宋体"/>
        </w:rPr>
      </w:pPr>
      <w:r>
        <w:rPr>
          <w:rFonts w:hint="eastAsia"/>
        </w:rPr>
        <w:t>项目联系人（询问）</w:t>
      </w:r>
      <w:r>
        <w:rPr>
          <w:rFonts w:hint="eastAsia" w:ascii="宋体" w:hAnsi="宋体"/>
        </w:rPr>
        <w:t>：毛贻婷</w:t>
      </w:r>
    </w:p>
    <w:p>
      <w:pPr>
        <w:widowControl/>
        <w:ind w:firstLine="682" w:firstLineChars="325"/>
        <w:jc w:val="left"/>
        <w:rPr>
          <w:rFonts w:ascii="宋体" w:hAnsi="宋体"/>
        </w:rPr>
      </w:pPr>
      <w:r>
        <w:rPr>
          <w:rFonts w:hint="eastAsia" w:ascii="宋体" w:hAnsi="宋体"/>
        </w:rPr>
        <w:t>项目联系方式（询问）：13817051553</w:t>
      </w:r>
    </w:p>
    <w:p>
      <w:pPr>
        <w:widowControl/>
        <w:ind w:firstLine="682" w:firstLineChars="325"/>
        <w:jc w:val="left"/>
        <w:rPr>
          <w:rFonts w:ascii="宋体" w:hAnsi="宋体"/>
        </w:rPr>
      </w:pPr>
      <w:r>
        <w:rPr>
          <w:rFonts w:hint="eastAsia" w:ascii="宋体" w:hAnsi="宋体"/>
        </w:rPr>
        <w:t>质疑联系人：李工</w:t>
      </w:r>
    </w:p>
    <w:p>
      <w:pPr>
        <w:widowControl/>
        <w:ind w:firstLine="682" w:firstLineChars="325"/>
        <w:jc w:val="left"/>
        <w:rPr>
          <w:rFonts w:ascii="宋体" w:hAnsi="宋体"/>
        </w:rPr>
      </w:pPr>
      <w:r>
        <w:rPr>
          <w:rFonts w:hint="eastAsia" w:ascii="宋体" w:hAnsi="宋体"/>
        </w:rPr>
        <w:t>质疑联系方式：19941364190</w:t>
      </w:r>
    </w:p>
    <w:p>
      <w:pPr>
        <w:ind w:firstLine="682" w:firstLineChars="325"/>
        <w:rPr>
          <w:rFonts w:ascii="宋体" w:hAnsi="宋体"/>
        </w:rPr>
      </w:pPr>
    </w:p>
    <w:p>
      <w:pPr>
        <w:ind w:firstLine="682" w:firstLineChars="325"/>
      </w:pPr>
      <w:r>
        <w:rPr>
          <w:rFonts w:hint="eastAsia" w:ascii="宋体" w:hAnsi="宋体"/>
        </w:rPr>
        <w:t>3.</w:t>
      </w:r>
      <w:r>
        <w:rPr>
          <w:rFonts w:hint="eastAsia"/>
        </w:rPr>
        <w:t>同级政府采购监督管理部门</w:t>
      </w:r>
    </w:p>
    <w:p>
      <w:pPr>
        <w:ind w:firstLine="682" w:firstLineChars="325"/>
      </w:pPr>
      <w:r>
        <w:rPr>
          <w:rFonts w:hint="eastAsia"/>
        </w:rPr>
        <w:t>名 称：浙江省财政厅政府采购监管处</w:t>
      </w:r>
    </w:p>
    <w:p>
      <w:pPr>
        <w:ind w:firstLine="682" w:firstLineChars="325"/>
        <w:rPr>
          <w:rFonts w:ascii="宋体" w:hAnsi="宋体" w:cs="宋体"/>
        </w:rPr>
      </w:pPr>
      <w:r>
        <w:rPr>
          <w:rFonts w:hint="eastAsia" w:ascii="宋体" w:hAnsi="宋体" w:cs="宋体"/>
        </w:rPr>
        <w:t>地 址：杭州市环城西路37号</w:t>
      </w:r>
    </w:p>
    <w:p>
      <w:pPr>
        <w:ind w:firstLine="682" w:firstLineChars="325"/>
      </w:pPr>
      <w:r>
        <w:rPr>
          <w:rFonts w:hint="eastAsia" w:ascii="宋体" w:hAnsi="宋体" w:cs="宋体"/>
        </w:rPr>
        <w:t>传 真：/</w:t>
      </w:r>
    </w:p>
    <w:p>
      <w:pPr>
        <w:ind w:firstLine="682" w:firstLineChars="325"/>
        <w:rPr>
          <w:rFonts w:hint="eastAsia" w:ascii="宋体" w:hAnsi="宋体" w:cs="宋体"/>
        </w:rPr>
      </w:pPr>
      <w:r>
        <w:rPr>
          <w:rFonts w:hint="eastAsia" w:ascii="宋体" w:hAnsi="宋体" w:cs="宋体"/>
        </w:rPr>
        <w:t>联系人：齐鲁、吴聪瑜</w:t>
      </w:r>
    </w:p>
    <w:p>
      <w:pPr>
        <w:ind w:firstLine="682" w:firstLineChars="325"/>
      </w:pPr>
      <w:r>
        <w:rPr>
          <w:rFonts w:hint="eastAsia" w:ascii="宋体" w:hAnsi="宋体" w:cs="宋体"/>
        </w:rPr>
        <w:t>监督投诉电话：0571-87057612、87058489</w:t>
      </w:r>
    </w:p>
    <w:p>
      <w:pPr>
        <w:ind w:firstLine="682" w:firstLineChars="325"/>
        <w:rPr>
          <w:rFonts w:ascii="宋体" w:hAnsi="宋体" w:cs="宋体"/>
        </w:rPr>
      </w:pPr>
      <w:r>
        <w:rPr>
          <w:rFonts w:hint="eastAsia" w:ascii="宋体" w:hAnsi="宋体" w:cs="宋体"/>
        </w:rPr>
        <w:t>政策咨询：何一平、冯华，0571-87058424、87055741</w:t>
      </w:r>
    </w:p>
    <w:p>
      <w:pPr>
        <w:ind w:firstLine="420"/>
        <w:rPr>
          <w:rFonts w:ascii="宋体" w:hAnsi="宋体" w:cs="宋体"/>
          <w:szCs w:val="21"/>
        </w:rPr>
      </w:pPr>
    </w:p>
    <w:p>
      <w:pPr>
        <w:ind w:firstLine="420"/>
        <w:rPr>
          <w:rFonts w:ascii="宋体" w:hAnsi="宋体" w:cs="宋体"/>
          <w:szCs w:val="21"/>
        </w:rPr>
      </w:pPr>
      <w:r>
        <w:rPr>
          <w:rFonts w:hint="eastAsia" w:ascii="宋体" w:hAnsi="宋体" w:cs="宋体"/>
          <w:szCs w:val="21"/>
        </w:rPr>
        <w:t>若对项目采购电子交易系统操作有疑问，可登录政采云（</w:t>
      </w:r>
      <w:r>
        <w:rPr>
          <w:rFonts w:ascii="宋体" w:hAnsi="宋体" w:cs="宋体"/>
          <w:szCs w:val="21"/>
        </w:rPr>
        <w:t>https://www.zcygov.cn/</w:t>
      </w:r>
      <w:r>
        <w:rPr>
          <w:rFonts w:hint="eastAsia" w:ascii="宋体" w:hAnsi="宋体" w:cs="宋体"/>
          <w:szCs w:val="21"/>
        </w:rPr>
        <w:t>），点击右侧咨询小采，获取采小蜜智能服务管家帮助，或拨打政采云服务热线</w:t>
      </w:r>
      <w:r>
        <w:rPr>
          <w:rFonts w:ascii="宋体" w:hAnsi="宋体" w:cs="宋体"/>
          <w:szCs w:val="21"/>
        </w:rPr>
        <w:t>400-881-7190</w:t>
      </w:r>
      <w:r>
        <w:rPr>
          <w:rFonts w:hint="eastAsia" w:ascii="宋体" w:hAnsi="宋体" w:cs="宋体"/>
          <w:szCs w:val="21"/>
        </w:rPr>
        <w:t>获取热线服务帮助。</w:t>
      </w:r>
      <w:r>
        <w:rPr>
          <w:rFonts w:ascii="宋体" w:hAnsi="宋体" w:cs="宋体"/>
          <w:szCs w:val="21"/>
        </w:rPr>
        <w:t>CA</w:t>
      </w:r>
      <w:r>
        <w:rPr>
          <w:rFonts w:hint="eastAsia" w:ascii="宋体" w:hAnsi="宋体" w:cs="宋体"/>
          <w:szCs w:val="21"/>
        </w:rPr>
        <w:t>问题联系电话（人工）：汇信</w:t>
      </w:r>
      <w:r>
        <w:rPr>
          <w:rFonts w:ascii="宋体" w:hAnsi="宋体" w:cs="宋体"/>
          <w:szCs w:val="21"/>
        </w:rPr>
        <w:t>CA 400-888-4636</w:t>
      </w:r>
      <w:r>
        <w:rPr>
          <w:rFonts w:hint="eastAsia" w:ascii="宋体" w:hAnsi="宋体" w:cs="宋体"/>
          <w:szCs w:val="21"/>
        </w:rPr>
        <w:t>；天谷</w:t>
      </w:r>
      <w:r>
        <w:rPr>
          <w:rFonts w:ascii="宋体" w:hAnsi="宋体" w:cs="宋体"/>
          <w:szCs w:val="21"/>
        </w:rPr>
        <w:t>CA 400-087-8198</w:t>
      </w:r>
      <w:r>
        <w:rPr>
          <w:rFonts w:hint="eastAsia" w:ascii="宋体" w:hAnsi="宋体" w:cs="宋体"/>
          <w:szCs w:val="21"/>
        </w:rPr>
        <w:t>。</w:t>
      </w:r>
    </w:p>
    <w:bookmarkEnd w:id="37"/>
    <w:p>
      <w:pPr>
        <w:ind w:firstLine="420"/>
        <w:rPr>
          <w:rFonts w:ascii="宋体" w:hAnsi="宋体"/>
          <w:szCs w:val="21"/>
        </w:rPr>
      </w:pPr>
    </w:p>
    <w:p>
      <w:pPr>
        <w:ind w:firstLine="0" w:firstLineChars="0"/>
      </w:pPr>
    </w:p>
    <w:bookmarkEnd w:id="20"/>
    <w:p>
      <w:pPr>
        <w:pStyle w:val="4"/>
        <w:ind w:firstLine="482"/>
      </w:pPr>
      <w:bookmarkStart w:id="38" w:name="_Toc452457412"/>
      <w:r>
        <w:br w:type="page"/>
      </w:r>
      <w:bookmarkStart w:id="39" w:name="_Toc54096141"/>
      <w:r>
        <w:rPr>
          <w:rFonts w:hint="eastAsia"/>
        </w:rPr>
        <w:t>第一章 投标人须知</w:t>
      </w:r>
      <w:bookmarkEnd w:id="38"/>
      <w:bookmarkEnd w:id="39"/>
    </w:p>
    <w:p>
      <w:pPr>
        <w:pStyle w:val="5"/>
      </w:pPr>
      <w:bookmarkStart w:id="40" w:name="_Toc54096142"/>
      <w:bookmarkStart w:id="41" w:name="_Toc452457413"/>
      <w:bookmarkStart w:id="42" w:name="_Toc40797946"/>
      <w:r>
        <w:rPr>
          <w:rFonts w:hint="eastAsia"/>
        </w:rPr>
        <w:t>投标人须知前附表</w:t>
      </w:r>
      <w:bookmarkEnd w:id="40"/>
      <w:bookmarkEnd w:id="41"/>
      <w:bookmarkEnd w:id="42"/>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240" w:lineRule="auto"/>
              <w:ind w:firstLine="0" w:firstLineChars="0"/>
              <w:jc w:val="center"/>
              <w:rPr>
                <w:szCs w:val="21"/>
              </w:rPr>
            </w:pPr>
            <w:r>
              <w:rPr>
                <w:szCs w:val="21"/>
              </w:rPr>
              <w:t>条款号</w:t>
            </w:r>
          </w:p>
        </w:tc>
        <w:tc>
          <w:tcPr>
            <w:tcW w:w="1997" w:type="dxa"/>
            <w:vAlign w:val="center"/>
          </w:tcPr>
          <w:p>
            <w:pPr>
              <w:spacing w:line="240" w:lineRule="auto"/>
              <w:ind w:firstLine="0" w:firstLineChars="0"/>
              <w:jc w:val="center"/>
              <w:rPr>
                <w:szCs w:val="21"/>
              </w:rPr>
            </w:pPr>
            <w:r>
              <w:rPr>
                <w:szCs w:val="21"/>
              </w:rPr>
              <w:t>条款名称</w:t>
            </w:r>
          </w:p>
        </w:tc>
        <w:tc>
          <w:tcPr>
            <w:tcW w:w="6330" w:type="dxa"/>
            <w:vAlign w:val="center"/>
          </w:tcPr>
          <w:p>
            <w:pPr>
              <w:spacing w:line="240" w:lineRule="auto"/>
              <w:ind w:firstLine="420"/>
              <w:jc w:val="center"/>
              <w:rPr>
                <w:szCs w:val="21"/>
              </w:rPr>
            </w:pPr>
            <w:r>
              <w:rPr>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Lines="10" w:line="240" w:lineRule="auto"/>
              <w:ind w:left="420" w:hanging="420" w:firstLineChars="0"/>
              <w:jc w:val="center"/>
              <w:rPr>
                <w:rFonts w:ascii="宋体" w:hAnsi="宋体" w:cs="宋体"/>
                <w:kern w:val="0"/>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1"/>
              </w:rPr>
            </w:pPr>
            <w:r>
              <w:rPr>
                <w:rFonts w:hint="eastAsia"/>
                <w:szCs w:val="21"/>
              </w:rPr>
              <w:t>采购人</w:t>
            </w:r>
          </w:p>
        </w:tc>
        <w:tc>
          <w:tcPr>
            <w:tcW w:w="6330" w:type="dxa"/>
            <w:tcBorders>
              <w:top w:val="single" w:color="auto" w:sz="4" w:space="0"/>
              <w:left w:val="single" w:color="auto" w:sz="4" w:space="0"/>
              <w:bottom w:val="single" w:color="auto" w:sz="4" w:space="0"/>
              <w:right w:val="single" w:color="auto" w:sz="4" w:space="0"/>
            </w:tcBorders>
            <w:vAlign w:val="center"/>
          </w:tcPr>
          <w:p>
            <w:pPr>
              <w:ind w:firstLine="420"/>
              <w:rPr>
                <w:szCs w:val="21"/>
              </w:rPr>
            </w:pPr>
            <w:r>
              <w:rPr>
                <w:rFonts w:hint="eastAsia"/>
                <w:szCs w:val="21"/>
              </w:rPr>
              <w:t>采购人名称：浙江公路技师学院</w:t>
            </w:r>
          </w:p>
          <w:p>
            <w:pPr>
              <w:ind w:firstLine="420"/>
              <w:rPr>
                <w:rFonts w:hint="default" w:ascii="宋体" w:hAnsi="宋体" w:eastAsia="宋体"/>
                <w:lang w:val="en-US" w:eastAsia="zh-CN"/>
              </w:rPr>
            </w:pPr>
            <w:r>
              <w:rPr>
                <w:rFonts w:hint="eastAsia"/>
                <w:szCs w:val="21"/>
              </w:rPr>
              <w:t>联系人：</w:t>
            </w:r>
            <w:r>
              <w:rPr>
                <w:rFonts w:hint="eastAsia" w:ascii="宋体" w:hAnsi="宋体"/>
              </w:rPr>
              <w:t>张</w:t>
            </w:r>
            <w:r>
              <w:rPr>
                <w:rFonts w:hint="eastAsia" w:ascii="宋体" w:hAnsi="宋体"/>
                <w:lang w:val="en-US" w:eastAsia="zh-CN"/>
              </w:rPr>
              <w:t>老师</w:t>
            </w:r>
          </w:p>
          <w:p>
            <w:pPr>
              <w:ind w:firstLine="420"/>
              <w:rPr>
                <w:rFonts w:ascii="宋体" w:hAnsi="宋体"/>
                <w:szCs w:val="21"/>
              </w:rPr>
            </w:pPr>
            <w:r>
              <w:rPr>
                <w:rFonts w:hint="eastAsia"/>
                <w:szCs w:val="21"/>
              </w:rPr>
              <w:t>联系电话：</w:t>
            </w:r>
            <w:r>
              <w:rPr>
                <w:rFonts w:hint="eastAsia" w:ascii="宋体" w:hAnsi="宋体"/>
              </w:rPr>
              <w:t>1</w:t>
            </w:r>
            <w:r>
              <w:rPr>
                <w:rFonts w:hint="eastAsia" w:ascii="宋体" w:hAnsi="宋体"/>
                <w:lang w:val="en-US" w:eastAsia="zh-CN"/>
              </w:rPr>
              <w:t>8957156650</w:t>
            </w:r>
          </w:p>
          <w:p>
            <w:pPr>
              <w:ind w:firstLine="420"/>
              <w:rPr>
                <w:szCs w:val="21"/>
              </w:rPr>
            </w:pPr>
            <w:r>
              <w:rPr>
                <w:rFonts w:hint="eastAsia"/>
                <w:szCs w:val="21"/>
              </w:rPr>
              <w:t>地址：杭州市西溪路681号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Lines="10" w:line="240" w:lineRule="auto"/>
              <w:ind w:left="420" w:hanging="420" w:firstLineChars="0"/>
              <w:jc w:val="center"/>
              <w:rPr>
                <w:rFonts w:ascii="宋体" w:hAnsi="宋体" w:cs="宋体"/>
                <w:kern w:val="0"/>
                <w:szCs w:val="21"/>
              </w:rPr>
            </w:pPr>
          </w:p>
        </w:tc>
        <w:tc>
          <w:tcPr>
            <w:tcW w:w="1997"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1"/>
              </w:rPr>
            </w:pPr>
            <w:r>
              <w:rPr>
                <w:szCs w:val="21"/>
              </w:rPr>
              <w:t>招标代理机构</w:t>
            </w:r>
          </w:p>
        </w:tc>
        <w:tc>
          <w:tcPr>
            <w:tcW w:w="6330" w:type="dxa"/>
            <w:tcBorders>
              <w:top w:val="single" w:color="auto" w:sz="4" w:space="0"/>
              <w:left w:val="single" w:color="auto" w:sz="4" w:space="0"/>
              <w:bottom w:val="single" w:color="auto" w:sz="4" w:space="0"/>
              <w:right w:val="single" w:color="auto" w:sz="4" w:space="0"/>
            </w:tcBorders>
            <w:vAlign w:val="center"/>
          </w:tcPr>
          <w:p>
            <w:pPr>
              <w:ind w:firstLine="420"/>
              <w:rPr>
                <w:szCs w:val="21"/>
              </w:rPr>
            </w:pPr>
            <w:r>
              <w:rPr>
                <w:rFonts w:hint="eastAsia"/>
                <w:szCs w:val="21"/>
              </w:rPr>
              <w:t>名称：浙江敬霖工程咨询有限公司</w:t>
            </w:r>
          </w:p>
          <w:p>
            <w:pPr>
              <w:ind w:firstLine="420"/>
              <w:rPr>
                <w:szCs w:val="21"/>
              </w:rPr>
            </w:pPr>
            <w:r>
              <w:rPr>
                <w:rFonts w:hint="eastAsia"/>
                <w:szCs w:val="21"/>
              </w:rPr>
              <w:t>地址：杭州市秋涛北路332号泰豪数字大厦6幢12层1216室</w:t>
            </w:r>
          </w:p>
          <w:p>
            <w:pPr>
              <w:ind w:firstLine="420"/>
              <w:rPr>
                <w:szCs w:val="21"/>
              </w:rPr>
            </w:pPr>
            <w:r>
              <w:rPr>
                <w:rFonts w:hint="eastAsia"/>
                <w:szCs w:val="21"/>
              </w:rPr>
              <w:t>联系人：毛贻婷</w:t>
            </w:r>
          </w:p>
          <w:p>
            <w:pPr>
              <w:ind w:firstLine="420"/>
              <w:rPr>
                <w:szCs w:val="21"/>
              </w:rPr>
            </w:pPr>
            <w:r>
              <w:rPr>
                <w:rFonts w:hint="eastAsia"/>
                <w:szCs w:val="21"/>
              </w:rPr>
              <w:t>电话：</w:t>
            </w:r>
            <w:r>
              <w:rPr>
                <w:szCs w:val="21"/>
              </w:rPr>
              <w:t>13817051553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Lines="10" w:line="240" w:lineRule="auto"/>
              <w:ind w:left="420" w:hanging="420" w:firstLineChars="0"/>
              <w:jc w:val="center"/>
              <w:rPr>
                <w:rFonts w:ascii="宋体" w:hAnsi="宋体" w:cs="宋体"/>
                <w:kern w:val="0"/>
                <w:szCs w:val="21"/>
              </w:rPr>
            </w:pPr>
          </w:p>
        </w:tc>
        <w:tc>
          <w:tcPr>
            <w:tcW w:w="1997" w:type="dxa"/>
            <w:vAlign w:val="center"/>
          </w:tcPr>
          <w:p>
            <w:pPr>
              <w:spacing w:beforeLines="10"/>
              <w:ind w:firstLine="0" w:firstLineChars="0"/>
              <w:jc w:val="left"/>
              <w:rPr>
                <w:rFonts w:ascii="宋体" w:hAnsi="宋体" w:cs="宋体"/>
                <w:kern w:val="0"/>
                <w:szCs w:val="21"/>
              </w:rPr>
            </w:pPr>
            <w:r>
              <w:rPr>
                <w:rFonts w:hint="eastAsia" w:ascii="宋体" w:hAnsi="宋体" w:cs="宋体"/>
                <w:kern w:val="0"/>
                <w:szCs w:val="21"/>
              </w:rPr>
              <w:t>项目编号</w:t>
            </w:r>
          </w:p>
        </w:tc>
        <w:tc>
          <w:tcPr>
            <w:tcW w:w="6330" w:type="dxa"/>
            <w:vAlign w:val="center"/>
          </w:tcPr>
          <w:p>
            <w:pPr>
              <w:spacing w:beforeLines="10"/>
              <w:ind w:firstLine="420"/>
              <w:jc w:val="left"/>
              <w:rPr>
                <w:rFonts w:ascii="宋体" w:hAnsi="宋体" w:cs="宋体"/>
                <w:kern w:val="0"/>
                <w:szCs w:val="21"/>
              </w:rPr>
            </w:pPr>
            <w:r>
              <w:rPr>
                <w:rFonts w:hint="eastAsia" w:ascii="宋体" w:hAnsi="宋体" w:cs="宋体"/>
                <w:kern w:val="0"/>
                <w:szCs w:val="21"/>
              </w:rPr>
              <w:t>GLJS-GK2022-006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ind w:left="210" w:hanging="210" w:hangingChars="100"/>
              <w:jc w:val="left"/>
              <w:rPr>
                <w:rFonts w:ascii="宋体" w:hAnsi="宋体"/>
              </w:rPr>
            </w:pPr>
            <w:r>
              <w:rPr>
                <w:rFonts w:hint="eastAsia" w:ascii="宋体" w:hAnsi="宋体"/>
              </w:rPr>
              <w:t>招标内容</w:t>
            </w:r>
          </w:p>
        </w:tc>
        <w:tc>
          <w:tcPr>
            <w:tcW w:w="6330" w:type="dxa"/>
            <w:vAlign w:val="center"/>
          </w:tcPr>
          <w:p>
            <w:pPr>
              <w:spacing w:beforeLines="10"/>
              <w:ind w:firstLine="420"/>
              <w:jc w:val="left"/>
              <w:rPr>
                <w:rFonts w:ascii="宋体" w:hAnsi="宋体"/>
              </w:rPr>
            </w:pPr>
            <w:r>
              <w:rPr>
                <w:rFonts w:hint="eastAsia" w:ascii="宋体" w:hAnsi="宋体" w:cs="宋体"/>
                <w:kern w:val="0"/>
                <w:szCs w:val="21"/>
              </w:rPr>
              <w:t>浙江公路技师学院高水平专业群建设项目-现代物流设备购置（一）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ind w:firstLine="0" w:firstLineChars="0"/>
              <w:jc w:val="left"/>
              <w:rPr>
                <w:rFonts w:ascii="宋体" w:hAnsi="宋体"/>
              </w:rPr>
            </w:pPr>
            <w:r>
              <w:rPr>
                <w:rFonts w:hint="eastAsia" w:ascii="宋体" w:hAnsi="宋体"/>
              </w:rPr>
              <w:t>招标文件发售时间</w:t>
            </w:r>
          </w:p>
        </w:tc>
        <w:tc>
          <w:tcPr>
            <w:tcW w:w="6330" w:type="dxa"/>
            <w:vAlign w:val="center"/>
          </w:tcPr>
          <w:p>
            <w:pPr>
              <w:spacing w:beforeLines="10"/>
              <w:ind w:firstLine="420"/>
              <w:jc w:val="left"/>
              <w:rPr>
                <w:rFonts w:ascii="宋体" w:hAnsi="宋体"/>
              </w:rPr>
            </w:pPr>
            <w:r>
              <w:rPr>
                <w:rFonts w:hint="eastAsia" w:ascii="宋体" w:hAnsi="宋体"/>
              </w:rPr>
              <w:t>详见</w:t>
            </w:r>
            <w:r>
              <w:rPr>
                <w:rFonts w:ascii="宋体" w:hAnsi="宋体"/>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ind w:firstLine="0" w:firstLineChars="0"/>
              <w:jc w:val="left"/>
              <w:rPr>
                <w:rFonts w:ascii="宋体" w:hAnsi="宋体"/>
              </w:rPr>
            </w:pPr>
            <w:r>
              <w:rPr>
                <w:rFonts w:hint="eastAsia" w:ascii="宋体" w:hAnsi="宋体"/>
              </w:rPr>
              <w:t>招标文件发售价格</w:t>
            </w:r>
          </w:p>
        </w:tc>
        <w:tc>
          <w:tcPr>
            <w:tcW w:w="6330" w:type="dxa"/>
            <w:vAlign w:val="center"/>
          </w:tcPr>
          <w:p>
            <w:pPr>
              <w:spacing w:beforeLines="10"/>
              <w:ind w:firstLine="420"/>
              <w:jc w:val="left"/>
              <w:rPr>
                <w:rFonts w:ascii="宋体" w:hAnsi="宋体"/>
              </w:rPr>
            </w:pPr>
            <w:r>
              <w:rPr>
                <w:rFonts w:hint="eastAsia" w:ascii="宋体" w:hAnsi="宋体"/>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ind w:firstLine="0" w:firstLineChars="0"/>
              <w:jc w:val="left"/>
              <w:rPr>
                <w:rFonts w:ascii="宋体" w:hAnsi="宋体"/>
              </w:rPr>
            </w:pPr>
            <w:r>
              <w:rPr>
                <w:rFonts w:hint="eastAsia" w:ascii="宋体" w:hAnsi="宋体"/>
              </w:rPr>
              <w:t>采购</w:t>
            </w:r>
            <w:r>
              <w:rPr>
                <w:rFonts w:ascii="宋体" w:hAnsi="宋体"/>
              </w:rPr>
              <w:t>方式</w:t>
            </w:r>
          </w:p>
        </w:tc>
        <w:tc>
          <w:tcPr>
            <w:tcW w:w="6330" w:type="dxa"/>
            <w:vAlign w:val="center"/>
          </w:tcPr>
          <w:p>
            <w:pPr>
              <w:spacing w:beforeLines="10"/>
              <w:ind w:firstLine="420"/>
              <w:jc w:val="left"/>
              <w:rPr>
                <w:rFonts w:ascii="宋体" w:hAnsi="宋体"/>
              </w:rPr>
            </w:pPr>
            <w:r>
              <w:rPr>
                <w:rFonts w:hint="eastAsia" w:ascii="宋体" w:hAnsi="宋体"/>
              </w:rPr>
              <w:t>公开</w:t>
            </w:r>
            <w:r>
              <w:rPr>
                <w:rFonts w:ascii="宋体" w:hAnsi="宋体"/>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Lines="10" w:line="240" w:lineRule="auto"/>
              <w:ind w:left="420" w:hanging="420" w:firstLineChars="0"/>
              <w:jc w:val="center"/>
              <w:rPr>
                <w:rFonts w:ascii="宋体" w:hAnsi="宋体"/>
                <w:kern w:val="0"/>
              </w:rPr>
            </w:pPr>
          </w:p>
        </w:tc>
        <w:tc>
          <w:tcPr>
            <w:tcW w:w="1997" w:type="dxa"/>
            <w:vAlign w:val="center"/>
          </w:tcPr>
          <w:p>
            <w:pPr>
              <w:ind w:firstLine="0" w:firstLineChars="0"/>
              <w:rPr>
                <w:szCs w:val="21"/>
              </w:rPr>
            </w:pPr>
            <w:r>
              <w:rPr>
                <w:rFonts w:hint="eastAsia"/>
                <w:szCs w:val="21"/>
              </w:rPr>
              <w:t>开标程序</w:t>
            </w:r>
          </w:p>
        </w:tc>
        <w:tc>
          <w:tcPr>
            <w:tcW w:w="6330" w:type="dxa"/>
            <w:vAlign w:val="center"/>
          </w:tcPr>
          <w:p>
            <w:pPr>
              <w:ind w:firstLine="420"/>
              <w:rPr>
                <w:szCs w:val="21"/>
              </w:rPr>
            </w:pPr>
            <w:r>
              <w:rPr>
                <w:rFonts w:hint="eastAsia"/>
                <w:szCs w:val="21"/>
              </w:rPr>
              <w:t>开标顺序：先开商务</w:t>
            </w:r>
            <w:r>
              <w:rPr>
                <w:szCs w:val="21"/>
              </w:rPr>
              <w:t>文件和</w:t>
            </w:r>
            <w:r>
              <w:rPr>
                <w:rFonts w:hint="eastAsia"/>
                <w:szCs w:val="21"/>
              </w:rPr>
              <w:t>商务技术文件，后开报价文件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Lines="10" w:line="240" w:lineRule="auto"/>
              <w:ind w:left="420" w:hanging="420" w:firstLineChars="0"/>
              <w:jc w:val="center"/>
              <w:rPr>
                <w:rFonts w:ascii="宋体" w:hAnsi="宋体"/>
                <w:kern w:val="0"/>
              </w:rPr>
            </w:pPr>
          </w:p>
        </w:tc>
        <w:tc>
          <w:tcPr>
            <w:tcW w:w="1997" w:type="dxa"/>
            <w:vAlign w:val="center"/>
          </w:tcPr>
          <w:p>
            <w:pPr>
              <w:ind w:firstLine="0" w:firstLineChars="0"/>
              <w:rPr>
                <w:szCs w:val="21"/>
              </w:rPr>
            </w:pPr>
            <w:r>
              <w:rPr>
                <w:rFonts w:hint="eastAsia"/>
                <w:szCs w:val="21"/>
              </w:rPr>
              <w:t>资格</w:t>
            </w:r>
            <w:r>
              <w:rPr>
                <w:szCs w:val="21"/>
              </w:rPr>
              <w:t>审查方式</w:t>
            </w:r>
          </w:p>
        </w:tc>
        <w:tc>
          <w:tcPr>
            <w:tcW w:w="6330" w:type="dxa"/>
            <w:vAlign w:val="center"/>
          </w:tcPr>
          <w:p>
            <w:pPr>
              <w:ind w:firstLine="420"/>
              <w:rPr>
                <w:szCs w:val="21"/>
              </w:rPr>
            </w:pPr>
            <w:r>
              <w:rPr>
                <w:rFonts w:hint="eastAsia"/>
                <w:szCs w:val="21"/>
              </w:rPr>
              <w:t>资格</w:t>
            </w:r>
            <w:r>
              <w:rPr>
                <w:szCs w:val="21"/>
              </w:rPr>
              <w:t>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kern w:val="0"/>
              </w:rPr>
            </w:pPr>
          </w:p>
        </w:tc>
        <w:tc>
          <w:tcPr>
            <w:tcW w:w="1997" w:type="dxa"/>
            <w:vAlign w:val="center"/>
          </w:tcPr>
          <w:p>
            <w:pPr>
              <w:ind w:firstLine="0" w:firstLineChars="0"/>
              <w:rPr>
                <w:szCs w:val="21"/>
              </w:rPr>
            </w:pPr>
            <w:r>
              <w:rPr>
                <w:rFonts w:hint="eastAsia"/>
                <w:szCs w:val="21"/>
              </w:rPr>
              <w:t>现场踏勘</w:t>
            </w:r>
          </w:p>
        </w:tc>
        <w:tc>
          <w:tcPr>
            <w:tcW w:w="6330" w:type="dxa"/>
            <w:vAlign w:val="center"/>
          </w:tcPr>
          <w:p>
            <w:pPr>
              <w:ind w:firstLine="420"/>
              <w:rPr>
                <w:szCs w:val="21"/>
              </w:rPr>
            </w:pPr>
            <w:r>
              <w:rPr>
                <w:rFonts w:hint="eastAsia"/>
                <w:szCs w:val="21"/>
              </w:rPr>
              <w:sym w:font="Wingdings 2" w:char="0052"/>
            </w:r>
            <w:r>
              <w:rPr>
                <w:rFonts w:hint="eastAsia"/>
                <w:szCs w:val="21"/>
              </w:rPr>
              <w:t>不需要；</w:t>
            </w:r>
          </w:p>
          <w:p>
            <w:pPr>
              <w:ind w:firstLine="420"/>
              <w:rPr>
                <w:szCs w:val="21"/>
              </w:rPr>
            </w:pPr>
            <w:r>
              <w:rPr>
                <w:rFonts w:hint="eastAsia"/>
                <w:szCs w:val="21"/>
              </w:rPr>
              <w:sym w:font="Wingdings 2" w:char="00A3"/>
            </w:r>
            <w:r>
              <w:rPr>
                <w:rFonts w:hint="eastAsia"/>
                <w:szCs w:val="21"/>
              </w:rPr>
              <w:t>需要</w:t>
            </w:r>
          </w:p>
          <w:p>
            <w:pPr>
              <w:ind w:firstLine="420"/>
              <w:rPr>
                <w:szCs w:val="21"/>
              </w:rPr>
            </w:pPr>
            <w:r>
              <w:rPr>
                <w:rFonts w:hint="eastAsia"/>
                <w:szCs w:val="21"/>
              </w:rPr>
              <w:t>采购人不集中组织现场踏勘，由投标人根据需要自行踏勘现场。现场踏勘期间发生的费用或意外导致伤亡等一切责任和损失均由投标人自负。踏勘现场的时间及地址如下：</w:t>
            </w:r>
          </w:p>
          <w:p>
            <w:pPr>
              <w:ind w:firstLine="420"/>
              <w:rPr>
                <w:szCs w:val="21"/>
              </w:rPr>
            </w:pPr>
            <w:r>
              <w:rPr>
                <w:rFonts w:hint="eastAsia"/>
                <w:szCs w:val="21"/>
              </w:rPr>
              <w:t>①时间：/</w:t>
            </w:r>
          </w:p>
          <w:p>
            <w:pPr>
              <w:ind w:firstLine="420"/>
              <w:rPr>
                <w:szCs w:val="21"/>
              </w:rPr>
            </w:pPr>
            <w:r>
              <w:rPr>
                <w:rFonts w:hint="eastAsia"/>
                <w:szCs w:val="21"/>
              </w:rPr>
              <w:t>②地址：/</w:t>
            </w:r>
          </w:p>
          <w:p>
            <w:pPr>
              <w:ind w:firstLine="420"/>
              <w:rPr>
                <w:szCs w:val="21"/>
              </w:rPr>
            </w:pPr>
            <w:r>
              <w:rPr>
                <w:rFonts w:hint="eastAsia"/>
                <w:szCs w:val="21"/>
              </w:rPr>
              <w:t>③联系人：/</w:t>
            </w:r>
          </w:p>
          <w:p>
            <w:pPr>
              <w:ind w:firstLine="420"/>
              <w:rPr>
                <w:szCs w:val="21"/>
              </w:rPr>
            </w:pPr>
            <w:r>
              <w:rPr>
                <w:rFonts w:hint="eastAsia"/>
                <w:szCs w:val="21"/>
              </w:rPr>
              <w:t>④联系电话：/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Lines="10" w:line="240" w:lineRule="auto"/>
              <w:ind w:left="420" w:hanging="420" w:firstLineChars="0"/>
              <w:jc w:val="center"/>
              <w:rPr>
                <w:rFonts w:ascii="宋体" w:hAnsi="宋体"/>
                <w:kern w:val="0"/>
              </w:rPr>
            </w:pPr>
          </w:p>
        </w:tc>
        <w:tc>
          <w:tcPr>
            <w:tcW w:w="1997" w:type="dxa"/>
            <w:vAlign w:val="center"/>
          </w:tcPr>
          <w:p>
            <w:pPr>
              <w:spacing w:beforeLines="10"/>
              <w:ind w:firstLine="0" w:firstLineChars="0"/>
              <w:jc w:val="left"/>
              <w:rPr>
                <w:rFonts w:ascii="宋体" w:hAnsi="宋体"/>
                <w:kern w:val="0"/>
              </w:rPr>
            </w:pPr>
            <w:r>
              <w:rPr>
                <w:rFonts w:hint="eastAsia" w:ascii="宋体" w:hAnsi="宋体"/>
                <w:kern w:val="0"/>
              </w:rPr>
              <w:t>履约保证金</w:t>
            </w:r>
          </w:p>
        </w:tc>
        <w:tc>
          <w:tcPr>
            <w:tcW w:w="6330" w:type="dxa"/>
            <w:vAlign w:val="center"/>
          </w:tcPr>
          <w:p>
            <w:pPr>
              <w:ind w:firstLine="420"/>
              <w:rPr>
                <w:szCs w:val="21"/>
              </w:rPr>
            </w:pPr>
            <w:bookmarkStart w:id="43" w:name="_Hlk91680190"/>
            <w:r>
              <w:rPr>
                <w:rFonts w:hint="eastAsia"/>
                <w:szCs w:val="21"/>
              </w:rPr>
              <w:sym w:font="Wingdings 2" w:char="00A3"/>
            </w:r>
            <w:r>
              <w:rPr>
                <w:rFonts w:hint="eastAsia"/>
                <w:szCs w:val="21"/>
              </w:rPr>
              <w:t>不收取</w:t>
            </w:r>
          </w:p>
          <w:p>
            <w:pPr>
              <w:ind w:firstLine="420"/>
              <w:rPr>
                <w:rFonts w:hAnsi="宋体" w:cs="宋体"/>
                <w:szCs w:val="21"/>
              </w:rPr>
            </w:pPr>
            <w:r>
              <w:rPr>
                <w:rFonts w:hint="eastAsia"/>
                <w:szCs w:val="21"/>
              </w:rPr>
              <w:sym w:font="Wingdings 2" w:char="0052"/>
            </w:r>
            <w:r>
              <w:rPr>
                <w:rFonts w:hint="eastAsia"/>
                <w:szCs w:val="21"/>
              </w:rPr>
              <w:t>收取</w:t>
            </w:r>
          </w:p>
          <w:p>
            <w:pPr>
              <w:ind w:firstLine="405" w:firstLineChars="193"/>
              <w:rPr>
                <w:rFonts w:hAnsi="宋体" w:cs="宋体"/>
                <w:szCs w:val="21"/>
              </w:rPr>
            </w:pPr>
            <w:r>
              <w:rPr>
                <w:rFonts w:hint="eastAsia" w:hAnsi="宋体" w:cs="宋体"/>
                <w:szCs w:val="21"/>
              </w:rPr>
              <w:t>中标供应商在合同签订之日起5日内向采购人指定账户交纳合同总价1%的履约保证金（以电汇、支票、汇票、本票或者金融机构、银行、担保机构出具的保函等采购人认可的形式提供）。</w:t>
            </w:r>
          </w:p>
          <w:bookmarkEnd w:id="43"/>
          <w:p>
            <w:pPr>
              <w:ind w:firstLine="405" w:firstLineChars="193"/>
              <w:rPr>
                <w:rFonts w:hAnsi="宋体" w:cs="宋体"/>
                <w:szCs w:val="21"/>
              </w:rPr>
            </w:pPr>
            <w:r>
              <w:rPr>
                <w:rFonts w:hint="eastAsia" w:hAnsi="宋体" w:cs="宋体"/>
                <w:szCs w:val="21"/>
              </w:rPr>
              <w:t>履约保证金在履约完成后，确认供应商无违约行为后7个工作日内无息返还。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Lines="10" w:line="240" w:lineRule="auto"/>
              <w:ind w:left="420" w:hanging="420" w:firstLineChars="0"/>
              <w:jc w:val="center"/>
              <w:rPr>
                <w:rFonts w:ascii="宋体" w:hAnsi="宋体"/>
                <w:kern w:val="0"/>
              </w:rPr>
            </w:pPr>
          </w:p>
        </w:tc>
        <w:tc>
          <w:tcPr>
            <w:tcW w:w="1997" w:type="dxa"/>
            <w:vAlign w:val="center"/>
          </w:tcPr>
          <w:p>
            <w:pPr>
              <w:spacing w:beforeLines="10"/>
              <w:ind w:firstLine="0" w:firstLineChars="0"/>
              <w:jc w:val="left"/>
              <w:rPr>
                <w:rFonts w:ascii="宋体" w:hAnsi="宋体"/>
                <w:kern w:val="0"/>
              </w:rPr>
            </w:pPr>
            <w:r>
              <w:rPr>
                <w:rFonts w:hint="eastAsia" w:ascii="宋体" w:hAnsi="宋体"/>
                <w:kern w:val="0"/>
              </w:rPr>
              <w:t>招标文件的更改</w:t>
            </w:r>
          </w:p>
        </w:tc>
        <w:tc>
          <w:tcPr>
            <w:tcW w:w="6330" w:type="dxa"/>
            <w:vAlign w:val="center"/>
          </w:tcPr>
          <w:p>
            <w:pPr>
              <w:ind w:firstLine="420"/>
              <w:jc w:val="left"/>
              <w:rPr>
                <w:rFonts w:ascii="宋体" w:hAnsi="宋体"/>
              </w:rPr>
            </w:pPr>
            <w:r>
              <w:rPr>
                <w:rFonts w:hint="eastAsia" w:ascii="宋体" w:hAnsi="宋体"/>
              </w:rPr>
              <w:t>公告发出后，采购人或招标代理机构可以对已经发出的招标文件进行必要的澄清或者修改。澄清或者修改的内容可能影响投标文件编制的，将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ind w:firstLine="0" w:firstLineChars="0"/>
              <w:jc w:val="left"/>
              <w:rPr>
                <w:rFonts w:ascii="宋体" w:hAnsi="宋体"/>
              </w:rPr>
            </w:pPr>
            <w:r>
              <w:rPr>
                <w:rFonts w:hint="eastAsia" w:ascii="宋体" w:hAnsi="宋体"/>
              </w:rPr>
              <w:t>招标答疑截止时间</w:t>
            </w:r>
          </w:p>
        </w:tc>
        <w:tc>
          <w:tcPr>
            <w:tcW w:w="6330" w:type="dxa"/>
            <w:tcBorders>
              <w:top w:val="single" w:color="auto" w:sz="4" w:space="0"/>
              <w:left w:val="single" w:color="auto" w:sz="4" w:space="0"/>
              <w:bottom w:val="single" w:color="auto" w:sz="4" w:space="0"/>
              <w:right w:val="single" w:color="auto" w:sz="4" w:space="0"/>
            </w:tcBorders>
            <w:vAlign w:val="center"/>
          </w:tcPr>
          <w:p>
            <w:pPr>
              <w:ind w:firstLine="420"/>
              <w:rPr>
                <w:szCs w:val="21"/>
              </w:rPr>
            </w:pPr>
            <w:r>
              <w:rPr>
                <w:rFonts w:hint="eastAsia" w:ascii="宋体" w:hAnsi="宋体"/>
              </w:rPr>
              <w:t>投标人对本招标文件有疑问的，应当在投标截止十五天前向代理机构以书面形式一次性全部提出，同时将疑问的电子版发送至邮箱：3380292118@qq.com。逾期不予受理，并将视为同意招标文件的各条款。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ind w:firstLine="0" w:firstLineChars="0"/>
              <w:jc w:val="left"/>
              <w:rPr>
                <w:rFonts w:ascii="宋体" w:hAnsi="宋体"/>
              </w:rPr>
            </w:pPr>
            <w:r>
              <w:rPr>
                <w:rFonts w:hint="eastAsia" w:ascii="宋体" w:hAnsi="宋体"/>
              </w:rPr>
              <w:t>样品</w:t>
            </w:r>
            <w:r>
              <w:rPr>
                <w:rFonts w:ascii="宋体" w:hAnsi="宋体"/>
              </w:rPr>
              <w:t>或演示</w:t>
            </w:r>
          </w:p>
        </w:tc>
        <w:tc>
          <w:tcPr>
            <w:tcW w:w="6330"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highlight w:val="none"/>
              </w:rPr>
            </w:pPr>
            <w:r>
              <w:rPr>
                <w:rFonts w:hint="eastAsia" w:ascii="宋体" w:hAnsi="宋体"/>
                <w:highlight w:val="none"/>
              </w:rPr>
              <w:t>需根据第三章 招标项目技术规范和服务要求 “二、设备主要技术参数要求”中所需要演示的功能提供视频演示，演示时长总计应在</w:t>
            </w:r>
            <w:r>
              <w:rPr>
                <w:rFonts w:hint="eastAsia" w:ascii="宋体" w:hAnsi="宋体"/>
                <w:highlight w:val="none"/>
                <w:lang w:eastAsia="zh-CN"/>
              </w:rPr>
              <w:t>30分钟</w:t>
            </w:r>
            <w:r>
              <w:rPr>
                <w:rFonts w:hint="eastAsia" w:ascii="宋体" w:hAnsi="宋体"/>
                <w:highlight w:val="none"/>
              </w:rPr>
              <w:t>以内。</w:t>
            </w:r>
          </w:p>
          <w:p>
            <w:pPr>
              <w:ind w:firstLine="0" w:firstLineChars="0"/>
              <w:rPr>
                <w:highlight w:val="none"/>
              </w:rPr>
            </w:pPr>
            <w:r>
              <w:rPr>
                <w:rFonts w:hint="eastAsia" w:ascii="宋体" w:hAnsi="宋体"/>
                <w:highlight w:val="none"/>
              </w:rPr>
              <w:t>演示视频以.mp4格式，U盘形式储存，和备份文件一起或单独封装，并在包装上标注投标项目编号、项目名称、投标单位名称等并加盖公章（详见第六章投标文件格式））邮寄或送达至：杭州市秋涛北路332号泰豪数字大厦6幢天城座12层1216室  毛贻婷收 电话13817051553。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adjustRightInd w:val="0"/>
              <w:snapToGrid w:val="0"/>
              <w:ind w:firstLine="0" w:firstLineChars="0"/>
              <w:jc w:val="left"/>
              <w:rPr>
                <w:rFonts w:hAnsi="宋体"/>
              </w:rPr>
            </w:pPr>
            <w:r>
              <w:rPr>
                <w:rFonts w:hint="eastAsia" w:hAnsi="宋体"/>
              </w:rPr>
              <w:t>投标文件组成</w:t>
            </w:r>
          </w:p>
        </w:tc>
        <w:tc>
          <w:tcPr>
            <w:tcW w:w="633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rPr>
                <w:rFonts w:hAnsi="宋体"/>
              </w:rPr>
            </w:pPr>
            <w:r>
              <w:rPr>
                <w:rFonts w:hint="eastAsia" w:hAnsi="宋体"/>
              </w:rPr>
              <w:t>资格文件、商务技术文件、报价文件。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adjustRightInd w:val="0"/>
              <w:snapToGrid w:val="0"/>
              <w:ind w:firstLine="0" w:firstLineChars="0"/>
              <w:jc w:val="left"/>
              <w:rPr>
                <w:rFonts w:hAnsi="宋体"/>
              </w:rPr>
            </w:pPr>
            <w:r>
              <w:rPr>
                <w:rFonts w:hint="eastAsia" w:hAnsi="宋体"/>
              </w:rPr>
              <w:t>投标文件编制</w:t>
            </w:r>
          </w:p>
        </w:tc>
        <w:tc>
          <w:tcPr>
            <w:tcW w:w="6330" w:type="dxa"/>
            <w:vAlign w:val="center"/>
          </w:tcPr>
          <w:p>
            <w:pPr>
              <w:adjustRightInd w:val="0"/>
              <w:snapToGrid w:val="0"/>
              <w:ind w:firstLine="420"/>
              <w:jc w:val="left"/>
              <w:rPr>
                <w:rFonts w:hAnsi="宋体"/>
              </w:rPr>
            </w:pPr>
            <w:r>
              <w:rPr>
                <w:rFonts w:hint="eastAsia" w:hAnsi="宋体"/>
              </w:rPr>
              <w:t>1、“电子加密投标文件”：</w:t>
            </w:r>
          </w:p>
          <w:p>
            <w:pPr>
              <w:adjustRightInd w:val="0"/>
              <w:snapToGrid w:val="0"/>
              <w:ind w:firstLine="420"/>
              <w:jc w:val="left"/>
              <w:rPr>
                <w:rFonts w:hAnsi="宋体"/>
              </w:rPr>
            </w:pPr>
            <w:r>
              <w:rPr>
                <w:rFonts w:hint="eastAsia" w:hAnsi="宋体"/>
              </w:rPr>
              <w:t>（1）“电子加密投标文件”是指通过“政采云电子交易客户端”完成投标文件编制后生成并加密的数据电文形式的投标文件。</w:t>
            </w:r>
          </w:p>
          <w:p>
            <w:pPr>
              <w:adjustRightInd w:val="0"/>
              <w:snapToGrid w:val="0"/>
              <w:ind w:firstLine="420"/>
              <w:rPr>
                <w:rFonts w:hAnsi="宋体"/>
              </w:rPr>
            </w:pPr>
            <w:r>
              <w:rPr>
                <w:rFonts w:hint="eastAsia" w:hAnsi="宋体"/>
              </w:rPr>
              <w:t>（2）供应商应先安装“政采云电子交易客户端”，并按照本招标文件和“政府采购云平台”的要求，通过“政采云电子交易客户端”编制并加密投标文件。</w:t>
            </w:r>
          </w:p>
          <w:p>
            <w:pPr>
              <w:adjustRightInd w:val="0"/>
              <w:snapToGrid w:val="0"/>
              <w:ind w:firstLine="420"/>
              <w:rPr>
                <w:rFonts w:hAnsi="宋体"/>
              </w:rPr>
            </w:pPr>
            <w:r>
              <w:rPr>
                <w:rFonts w:hint="eastAsia" w:hAnsi="宋体"/>
              </w:rPr>
              <w:t>2、“电子备份投标文件”：</w:t>
            </w:r>
          </w:p>
          <w:p>
            <w:pPr>
              <w:adjustRightInd w:val="0"/>
              <w:snapToGrid w:val="0"/>
              <w:ind w:firstLine="420"/>
              <w:rPr>
                <w:rFonts w:hAnsi="宋体"/>
              </w:rPr>
            </w:pPr>
            <w:r>
              <w:rPr>
                <w:rFonts w:hint="eastAsia" w:hAnsi="宋体"/>
              </w:rPr>
              <w:t>（1）“电子备份投标文件”是指与“电子加密投标文件”同时生成的数据电文形式的电子文件。</w:t>
            </w:r>
          </w:p>
          <w:p>
            <w:pPr>
              <w:adjustRightInd w:val="0"/>
              <w:snapToGrid w:val="0"/>
              <w:ind w:firstLine="420"/>
              <w:rPr>
                <w:rFonts w:hAnsi="宋体"/>
              </w:rPr>
            </w:pPr>
            <w:r>
              <w:rPr>
                <w:rFonts w:hint="eastAsia" w:hAnsi="宋体"/>
              </w:rPr>
              <w:t>（2）供应商可自主选择是否编制“电子备份投标文件”。</w:t>
            </w:r>
          </w:p>
          <w:p>
            <w:pPr>
              <w:adjustRightInd w:val="0"/>
              <w:snapToGrid w:val="0"/>
              <w:ind w:firstLine="420"/>
              <w:rPr>
                <w:rFonts w:hAnsi="宋体"/>
              </w:rPr>
            </w:pPr>
            <w:r>
              <w:rPr>
                <w:rFonts w:hint="eastAsia" w:hAnsi="宋体"/>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adjustRightInd w:val="0"/>
              <w:snapToGrid w:val="0"/>
              <w:ind w:firstLine="0" w:firstLineChars="0"/>
              <w:jc w:val="left"/>
              <w:rPr>
                <w:rFonts w:hAnsi="宋体"/>
              </w:rPr>
            </w:pPr>
            <w:r>
              <w:rPr>
                <w:rFonts w:hint="eastAsia" w:hAnsi="宋体"/>
              </w:rPr>
              <w:t>投标文件的签章</w:t>
            </w:r>
          </w:p>
        </w:tc>
        <w:tc>
          <w:tcPr>
            <w:tcW w:w="6330" w:type="dxa"/>
            <w:vAlign w:val="center"/>
          </w:tcPr>
          <w:p>
            <w:pPr>
              <w:autoSpaceDE w:val="0"/>
              <w:autoSpaceDN w:val="0"/>
              <w:adjustRightInd w:val="0"/>
              <w:ind w:left="315" w:hanging="315" w:hangingChars="150"/>
              <w:jc w:val="left"/>
              <w:rPr>
                <w:rFonts w:hAnsi="宋体"/>
              </w:rPr>
            </w:pPr>
            <w:r>
              <w:rPr>
                <w:rFonts w:hint="eastAsia" w:hAnsi="宋体"/>
              </w:rPr>
              <w:t>采用电子签章。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adjustRightInd w:val="0"/>
              <w:snapToGrid w:val="0"/>
              <w:ind w:firstLine="0" w:firstLineChars="0"/>
              <w:jc w:val="left"/>
              <w:rPr>
                <w:rFonts w:hAnsi="宋体"/>
              </w:rPr>
            </w:pPr>
            <w:r>
              <w:rPr>
                <w:rFonts w:hint="eastAsia" w:hAnsi="宋体"/>
              </w:rPr>
              <w:t>投标文件的包装、密封和递交</w:t>
            </w:r>
          </w:p>
        </w:tc>
        <w:tc>
          <w:tcPr>
            <w:tcW w:w="6330" w:type="dxa"/>
            <w:vAlign w:val="center"/>
          </w:tcPr>
          <w:p>
            <w:pPr>
              <w:autoSpaceDE w:val="0"/>
              <w:autoSpaceDN w:val="0"/>
              <w:adjustRightInd w:val="0"/>
              <w:snapToGrid w:val="0"/>
              <w:ind w:firstLine="0" w:firstLineChars="0"/>
              <w:jc w:val="left"/>
              <w:textAlignment w:val="bottom"/>
              <w:rPr>
                <w:rFonts w:hAnsi="宋体"/>
              </w:rPr>
            </w:pPr>
            <w:r>
              <w:rPr>
                <w:rFonts w:hint="eastAsia" w:hAnsi="宋体"/>
              </w:rPr>
              <w:t>1、“电子加密投标文件”的递交：在线上传递交。</w:t>
            </w:r>
          </w:p>
          <w:p>
            <w:pPr>
              <w:adjustRightInd w:val="0"/>
              <w:ind w:left="525" w:hanging="525" w:hangingChars="250"/>
              <w:jc w:val="left"/>
              <w:rPr>
                <w:rFonts w:hAnsi="宋体"/>
              </w:rPr>
            </w:pPr>
            <w:r>
              <w:rPr>
                <w:rFonts w:hint="eastAsia" w:hAnsi="宋体"/>
              </w:rPr>
              <w:t>（1）供应商应在投标截止时间前将“电子加密投标文件”成功上传递交至“政府采购云平台”，否则投标无效。</w:t>
            </w:r>
          </w:p>
          <w:p>
            <w:pPr>
              <w:adjustRightInd w:val="0"/>
              <w:ind w:left="525" w:hanging="525" w:hangingChars="250"/>
              <w:jc w:val="left"/>
              <w:rPr>
                <w:rFonts w:hAnsi="宋体"/>
              </w:rPr>
            </w:pPr>
            <w:r>
              <w:rPr>
                <w:rFonts w:hint="eastAsia" w:hAnsi="宋体"/>
              </w:rPr>
              <w:t>（2）“电子加密投标文件”成功上传递交后，供应商可自行打印投标文件接收回执。</w:t>
            </w:r>
          </w:p>
          <w:p>
            <w:pPr>
              <w:adjustRightInd w:val="0"/>
              <w:ind w:firstLine="0" w:firstLineChars="0"/>
              <w:jc w:val="left"/>
              <w:rPr>
                <w:rFonts w:hAnsi="宋体"/>
              </w:rPr>
            </w:pPr>
            <w:r>
              <w:rPr>
                <w:rFonts w:hint="eastAsia" w:hAnsi="宋体"/>
              </w:rPr>
              <w:t>2、“电子备份投标文件”的密封、包装和递交：</w:t>
            </w:r>
          </w:p>
          <w:p>
            <w:pPr>
              <w:adjustRightInd w:val="0"/>
              <w:ind w:firstLine="420"/>
              <w:jc w:val="left"/>
              <w:rPr>
                <w:rFonts w:hAnsi="宋体"/>
              </w:rPr>
            </w:pPr>
            <w:r>
              <w:rPr>
                <w:rFonts w:hint="eastAsia" w:hAnsi="宋体"/>
              </w:rPr>
              <w:t>（1）供应商可自主选择是否递交“电子备份投标文件”。</w:t>
            </w:r>
          </w:p>
          <w:p>
            <w:pPr>
              <w:adjustRightInd w:val="0"/>
              <w:ind w:firstLine="420"/>
              <w:jc w:val="left"/>
              <w:rPr>
                <w:rFonts w:hAnsi="宋体"/>
              </w:rPr>
            </w:pPr>
            <w:r>
              <w:rPr>
                <w:rFonts w:hint="eastAsia" w:hAnsi="宋体"/>
              </w:rPr>
              <w:t>（2）“电子备份投标文件”存入U盘（一份）。</w:t>
            </w:r>
          </w:p>
          <w:p>
            <w:pPr>
              <w:adjustRightInd w:val="0"/>
              <w:ind w:firstLine="420"/>
              <w:jc w:val="left"/>
              <w:rPr>
                <w:rFonts w:hAnsi="宋体"/>
              </w:rPr>
            </w:pPr>
            <w:r>
              <w:rPr>
                <w:rFonts w:hint="eastAsia" w:hAnsi="宋体"/>
              </w:rPr>
              <w:t>（3）“电子备份投标文件” 应在投标截止时间前以邮寄或送达方式递交：</w:t>
            </w:r>
          </w:p>
          <w:p>
            <w:pPr>
              <w:adjustRightInd w:val="0"/>
              <w:ind w:firstLine="420"/>
              <w:jc w:val="left"/>
              <w:rPr>
                <w:rFonts w:hAnsi="宋体"/>
              </w:rPr>
            </w:pPr>
            <w:r>
              <w:rPr>
                <w:rFonts w:hint="eastAsia" w:hAnsi="宋体"/>
              </w:rPr>
              <w:t>邮寄或送达地址：杭州市秋涛北路332号泰豪数字大厦6幢12层1216室</w:t>
            </w:r>
          </w:p>
          <w:p>
            <w:pPr>
              <w:adjustRightInd w:val="0"/>
              <w:ind w:firstLine="420"/>
              <w:jc w:val="left"/>
              <w:rPr>
                <w:rFonts w:hAnsi="宋体"/>
              </w:rPr>
            </w:pPr>
            <w:r>
              <w:rPr>
                <w:rFonts w:hint="eastAsia" w:hAnsi="宋体"/>
              </w:rPr>
              <w:t>收件人：毛贻婷   联系电话：13817051553</w:t>
            </w:r>
          </w:p>
          <w:p>
            <w:pPr>
              <w:adjustRightInd w:val="0"/>
              <w:ind w:firstLine="420"/>
              <w:jc w:val="left"/>
              <w:rPr>
                <w:rFonts w:hAnsi="宋体"/>
              </w:rPr>
            </w:pPr>
            <w:r>
              <w:rPr>
                <w:rFonts w:hint="eastAsia" w:hAnsi="宋体"/>
              </w:rPr>
              <w:t>（4）“电子备份投标文件”应当密封包装，并在包装上标注投标项目编号、项目名称、投标单位名称等并加盖公章（详见第六章投标文件格式）。没有密封包装或者逾期送达至杭州市秋涛北路332号泰豪数字大厦6幢12层1216室的“电子备份投标文件”将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adjustRightInd w:val="0"/>
              <w:snapToGrid w:val="0"/>
              <w:ind w:firstLine="0" w:firstLineChars="0"/>
              <w:jc w:val="left"/>
              <w:rPr>
                <w:rFonts w:hAnsi="宋体"/>
              </w:rPr>
            </w:pPr>
            <w:r>
              <w:rPr>
                <w:rFonts w:hint="eastAsia" w:hAnsi="宋体"/>
              </w:rPr>
              <w:t>投标截止时间和投</w:t>
            </w:r>
          </w:p>
          <w:p>
            <w:pPr>
              <w:adjustRightInd w:val="0"/>
              <w:snapToGrid w:val="0"/>
              <w:ind w:firstLine="0" w:firstLineChars="0"/>
              <w:jc w:val="left"/>
              <w:rPr>
                <w:rFonts w:hAnsi="宋体"/>
              </w:rPr>
            </w:pPr>
            <w:r>
              <w:rPr>
                <w:rFonts w:hint="eastAsia" w:hAnsi="宋体"/>
              </w:rPr>
              <w:t>标地址</w:t>
            </w:r>
          </w:p>
        </w:tc>
        <w:tc>
          <w:tcPr>
            <w:tcW w:w="6330" w:type="dxa"/>
            <w:vAlign w:val="center"/>
          </w:tcPr>
          <w:p>
            <w:pPr>
              <w:adjustRightInd w:val="0"/>
              <w:snapToGrid w:val="0"/>
              <w:ind w:firstLine="0" w:firstLineChars="0"/>
              <w:jc w:val="left"/>
              <w:rPr>
                <w:rFonts w:hAnsi="宋体"/>
              </w:rPr>
            </w:pPr>
            <w:r>
              <w:rPr>
                <w:rFonts w:hint="eastAsia" w:hAnsi="宋体"/>
              </w:rPr>
              <w:t>1、投标截止时间：详见招标公告</w:t>
            </w:r>
          </w:p>
          <w:p>
            <w:pPr>
              <w:pStyle w:val="22"/>
              <w:adjustRightInd w:val="0"/>
              <w:spacing w:line="360" w:lineRule="auto"/>
              <w:ind w:left="1365" w:hanging="1365" w:hangingChars="650"/>
              <w:jc w:val="left"/>
              <w:rPr>
                <w:rFonts w:ascii="Times New Roman" w:hAnsi="宋体"/>
                <w:kern w:val="2"/>
                <w:sz w:val="21"/>
                <w:szCs w:val="24"/>
              </w:rPr>
            </w:pPr>
            <w:r>
              <w:rPr>
                <w:rFonts w:hint="eastAsia" w:ascii="Times New Roman" w:hAnsi="宋体"/>
                <w:kern w:val="2"/>
                <w:sz w:val="21"/>
                <w:szCs w:val="24"/>
              </w:rPr>
              <w:t>2、投标地址：</w:t>
            </w:r>
          </w:p>
          <w:p>
            <w:pPr>
              <w:pStyle w:val="22"/>
              <w:adjustRightInd w:val="0"/>
              <w:spacing w:line="360" w:lineRule="auto"/>
              <w:ind w:firstLine="420"/>
              <w:jc w:val="left"/>
              <w:rPr>
                <w:rFonts w:ascii="Times New Roman" w:hAnsi="宋体"/>
                <w:kern w:val="2"/>
                <w:sz w:val="21"/>
                <w:szCs w:val="24"/>
              </w:rPr>
            </w:pPr>
            <w:r>
              <w:rPr>
                <w:rFonts w:hint="eastAsia" w:ascii="Times New Roman" w:hAnsi="宋体"/>
                <w:kern w:val="2"/>
                <w:sz w:val="21"/>
                <w:szCs w:val="24"/>
              </w:rPr>
              <w:t>（1）“电子加密投标文件”：政府采购云平台在线投标。</w:t>
            </w:r>
          </w:p>
          <w:p>
            <w:pPr>
              <w:autoSpaceDE w:val="0"/>
              <w:autoSpaceDN w:val="0"/>
              <w:adjustRightInd w:val="0"/>
              <w:snapToGrid w:val="0"/>
              <w:ind w:firstLine="420"/>
              <w:jc w:val="left"/>
              <w:textAlignment w:val="bottom"/>
              <w:rPr>
                <w:rFonts w:hAnsi="宋体"/>
              </w:rPr>
            </w:pPr>
            <w:r>
              <w:rPr>
                <w:rFonts w:hint="eastAsia" w:hAnsi="宋体"/>
              </w:rPr>
              <w:t>（2）“电子备份投标文件”：杭州市秋涛北路332号泰豪数字大厦6幢12层1216室。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adjustRightInd w:val="0"/>
              <w:snapToGrid w:val="0"/>
              <w:ind w:firstLine="420"/>
              <w:jc w:val="left"/>
              <w:rPr>
                <w:rFonts w:hAnsi="宋体"/>
              </w:rPr>
            </w:pPr>
            <w:r>
              <w:rPr>
                <w:rFonts w:hint="eastAsia" w:hAnsi="宋体"/>
              </w:rPr>
              <w:t>开标</w:t>
            </w:r>
          </w:p>
        </w:tc>
        <w:tc>
          <w:tcPr>
            <w:tcW w:w="6330" w:type="dxa"/>
            <w:vAlign w:val="center"/>
          </w:tcPr>
          <w:p>
            <w:pPr>
              <w:adjustRightInd w:val="0"/>
              <w:ind w:left="315" w:hanging="315" w:hangingChars="150"/>
              <w:jc w:val="left"/>
              <w:rPr>
                <w:rFonts w:hAnsi="宋体"/>
              </w:rPr>
            </w:pPr>
            <w:r>
              <w:rPr>
                <w:rFonts w:hint="eastAsia" w:hAnsi="宋体"/>
              </w:rPr>
              <w:t>1、采购组织机构按照采购文件规定的时间通过电子交易平台组织开标，所有供应商均应当准时在线参加。</w:t>
            </w:r>
          </w:p>
          <w:p>
            <w:pPr>
              <w:adjustRightInd w:val="0"/>
              <w:ind w:left="315" w:hanging="315" w:hangingChars="150"/>
              <w:jc w:val="left"/>
              <w:rPr>
                <w:rFonts w:hAnsi="宋体"/>
              </w:rPr>
            </w:pPr>
            <w:r>
              <w:rPr>
                <w:rFonts w:hint="eastAsia" w:hAnsi="宋体"/>
              </w:rPr>
              <w:t>2、开标时间后，采购组织机构将向各投标供应商发出“电子加密投标文件”的解密通知，各投标供应商代表应当在接到解密通知后30分钟内自行完成“电子加密投标文件”的在线解密。</w:t>
            </w:r>
          </w:p>
          <w:p>
            <w:pPr>
              <w:adjustRightInd w:val="0"/>
              <w:ind w:left="315" w:hanging="315" w:hangingChars="150"/>
              <w:jc w:val="left"/>
              <w:rPr>
                <w:rFonts w:hAnsi="宋体"/>
              </w:rPr>
            </w:pPr>
            <w:r>
              <w:rPr>
                <w:rFonts w:hint="eastAsia" w:hAnsi="宋体"/>
              </w:rPr>
              <w:t>3、通过“政府采购云平台”上传递交的“电子加密投标文件”已按时解密的，“电子备份投标文件”自动失效。</w:t>
            </w:r>
          </w:p>
          <w:p>
            <w:pPr>
              <w:adjustRightInd w:val="0"/>
              <w:ind w:left="315" w:hanging="315" w:hangingChars="150"/>
              <w:jc w:val="left"/>
              <w:rPr>
                <w:rFonts w:hAnsi="宋体"/>
              </w:rPr>
            </w:pPr>
            <w:r>
              <w:rPr>
                <w:rFonts w:hint="eastAsia" w:hAnsi="宋体"/>
              </w:rPr>
              <w:t>4、通过“政府采购云平台”上传递交的“电子加密投标文件”无法按时解密的，如投标供应商按规定递交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autoSpaceDE w:val="0"/>
              <w:autoSpaceDN w:val="0"/>
              <w:adjustRightInd w:val="0"/>
              <w:snapToGrid w:val="0"/>
              <w:ind w:firstLine="0" w:firstLineChars="0"/>
              <w:jc w:val="left"/>
              <w:textAlignment w:val="bottom"/>
              <w:rPr>
                <w:rFonts w:hAnsi="宋体"/>
              </w:rPr>
            </w:pPr>
            <w:r>
              <w:rPr>
                <w:rFonts w:hint="eastAsia" w:hAnsi="宋体"/>
              </w:rPr>
              <w:t>5、投标截止时间前，投标供应商仅递交了“电子备份投标文件”而未将“电子加密投标文件”上传至“政府采购云平台”的，投标无效。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ind w:firstLine="0" w:firstLineChars="0"/>
              <w:jc w:val="left"/>
              <w:rPr>
                <w:rFonts w:ascii="宋体" w:hAnsi="宋体"/>
              </w:rPr>
            </w:pPr>
            <w:r>
              <w:rPr>
                <w:rFonts w:hint="eastAsia" w:ascii="宋体" w:hAnsi="宋体"/>
              </w:rPr>
              <w:t>投标有效期</w:t>
            </w:r>
          </w:p>
        </w:tc>
        <w:tc>
          <w:tcPr>
            <w:tcW w:w="6330" w:type="dxa"/>
            <w:vAlign w:val="center"/>
          </w:tcPr>
          <w:p>
            <w:pPr>
              <w:adjustRightInd w:val="0"/>
              <w:snapToGrid w:val="0"/>
              <w:ind w:firstLine="420"/>
              <w:jc w:val="left"/>
              <w:rPr>
                <w:rFonts w:ascii="宋体" w:hAnsi="宋体"/>
              </w:rPr>
            </w:pPr>
            <w:r>
              <w:rPr>
                <w:rFonts w:hint="eastAsia" w:hAnsi="宋体"/>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ind w:firstLine="0" w:firstLineChars="0"/>
              <w:jc w:val="left"/>
              <w:rPr>
                <w:rFonts w:ascii="宋体" w:hAnsi="宋体"/>
              </w:rPr>
            </w:pPr>
            <w:r>
              <w:rPr>
                <w:rFonts w:hint="eastAsia" w:ascii="宋体" w:hAnsi="宋体"/>
              </w:rPr>
              <w:t>是否进口</w:t>
            </w:r>
            <w:r>
              <w:rPr>
                <w:rFonts w:ascii="宋体" w:hAnsi="宋体"/>
              </w:rPr>
              <w:t>设备</w:t>
            </w:r>
          </w:p>
        </w:tc>
        <w:tc>
          <w:tcPr>
            <w:tcW w:w="6330" w:type="dxa"/>
            <w:vAlign w:val="center"/>
          </w:tcPr>
          <w:p>
            <w:pPr>
              <w:adjustRightInd w:val="0"/>
              <w:snapToGrid w:val="0"/>
              <w:ind w:firstLine="420"/>
              <w:jc w:val="left"/>
              <w:rPr>
                <w:rFonts w:hAnsi="宋体"/>
              </w:rPr>
            </w:pPr>
            <w:r>
              <w:rPr>
                <w:rFonts w:hint="eastAsia" w:hAnsi="宋体"/>
              </w:rPr>
              <w:t>国产设备（不允许进口设备投标）。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b/>
                <w:bCs/>
              </w:rPr>
            </w:pPr>
          </w:p>
        </w:tc>
        <w:tc>
          <w:tcPr>
            <w:tcW w:w="1997" w:type="dxa"/>
            <w:vAlign w:val="center"/>
          </w:tcPr>
          <w:p>
            <w:pPr>
              <w:spacing w:beforeLines="10"/>
              <w:ind w:firstLine="0" w:firstLineChars="0"/>
              <w:jc w:val="left"/>
              <w:rPr>
                <w:rFonts w:ascii="宋体" w:hAnsi="宋体"/>
                <w:b/>
                <w:bCs/>
              </w:rPr>
            </w:pPr>
            <w:r>
              <w:rPr>
                <w:rFonts w:hint="eastAsia" w:ascii="宋体" w:hAnsi="宋体"/>
                <w:b/>
                <w:bCs/>
              </w:rPr>
              <w:t>▲最高限价</w:t>
            </w:r>
          </w:p>
        </w:tc>
        <w:tc>
          <w:tcPr>
            <w:tcW w:w="6330" w:type="dxa"/>
            <w:vAlign w:val="center"/>
          </w:tcPr>
          <w:p>
            <w:pPr>
              <w:adjustRightInd w:val="0"/>
              <w:snapToGrid w:val="0"/>
              <w:ind w:firstLine="422"/>
              <w:jc w:val="left"/>
              <w:rPr>
                <w:rFonts w:hAnsi="宋体"/>
              </w:rPr>
            </w:pPr>
            <w:r>
              <w:rPr>
                <w:rFonts w:hint="eastAsia" w:ascii="宋体" w:hAnsi="宋体"/>
                <w:b/>
                <w:bCs/>
                <w:szCs w:val="21"/>
              </w:rPr>
              <w:t>1089400 元，</w:t>
            </w:r>
            <w:r>
              <w:rPr>
                <w:rFonts w:hint="eastAsia" w:ascii="宋体" w:hAnsi="宋体"/>
                <w:b/>
                <w:bCs/>
              </w:rPr>
              <w:t>投标人报价不得超过最高限价，超过最高限价的投标文件作无效标处理。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kern w:val="0"/>
              </w:rPr>
            </w:pPr>
          </w:p>
        </w:tc>
        <w:tc>
          <w:tcPr>
            <w:tcW w:w="1997" w:type="dxa"/>
            <w:vAlign w:val="center"/>
          </w:tcPr>
          <w:p>
            <w:pPr>
              <w:spacing w:beforeLines="10"/>
              <w:ind w:firstLine="0" w:firstLineChars="0"/>
              <w:jc w:val="left"/>
              <w:rPr>
                <w:rFonts w:ascii="宋体" w:hAnsi="宋体"/>
                <w:kern w:val="0"/>
              </w:rPr>
            </w:pPr>
            <w:r>
              <w:rPr>
                <w:rFonts w:hint="eastAsia" w:ascii="宋体" w:hAnsi="宋体"/>
                <w:kern w:val="0"/>
              </w:rPr>
              <w:t>实质性响应</w:t>
            </w:r>
          </w:p>
        </w:tc>
        <w:tc>
          <w:tcPr>
            <w:tcW w:w="6330" w:type="dxa"/>
            <w:vAlign w:val="center"/>
          </w:tcPr>
          <w:p>
            <w:pPr>
              <w:spacing w:beforeLines="10"/>
              <w:ind w:firstLine="420"/>
              <w:jc w:val="left"/>
              <w:rPr>
                <w:rFonts w:ascii="宋体" w:hAnsi="宋体"/>
              </w:rPr>
            </w:pPr>
            <w:r>
              <w:rPr>
                <w:rFonts w:hint="eastAsia" w:ascii="宋体" w:hAnsi="宋体"/>
              </w:rPr>
              <w:t>投标人应</w:t>
            </w:r>
            <w:r>
              <w:rPr>
                <w:rFonts w:ascii="宋体" w:hAnsi="宋体"/>
              </w:rPr>
              <w:t>仔细阅读</w:t>
            </w:r>
            <w:r>
              <w:rPr>
                <w:rFonts w:hint="eastAsia" w:ascii="宋体" w:hAnsi="宋体"/>
              </w:rPr>
              <w:t>本招标文件。</w:t>
            </w:r>
            <w:r>
              <w:rPr>
                <w:rFonts w:ascii="宋体" w:hAnsi="宋体"/>
              </w:rPr>
              <w:t>对</w:t>
            </w:r>
            <w:r>
              <w:rPr>
                <w:rFonts w:hint="eastAsia" w:ascii="宋体" w:hAnsi="宋体"/>
              </w:rPr>
              <w:t>其中</w:t>
            </w:r>
            <w:r>
              <w:rPr>
                <w:rFonts w:ascii="宋体" w:hAnsi="宋体"/>
              </w:rPr>
              <w:t>带“</w:t>
            </w:r>
            <w:r>
              <w:rPr>
                <w:rFonts w:hint="eastAsia"/>
              </w:rPr>
              <w:t>▲</w:t>
            </w:r>
            <w:r>
              <w:rPr>
                <w:rFonts w:ascii="宋体" w:hAnsi="宋体"/>
              </w:rPr>
              <w:t>”的条款</w:t>
            </w:r>
            <w:r>
              <w:rPr>
                <w:rFonts w:hint="eastAsia" w:ascii="宋体" w:hAnsi="宋体"/>
              </w:rPr>
              <w:t>，投标人</w:t>
            </w:r>
            <w:r>
              <w:rPr>
                <w:rFonts w:ascii="宋体" w:hAnsi="宋体"/>
              </w:rPr>
              <w:t>须作出实质性响应</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kern w:val="0"/>
              </w:rPr>
            </w:pPr>
          </w:p>
        </w:tc>
        <w:tc>
          <w:tcPr>
            <w:tcW w:w="1997" w:type="dxa"/>
            <w:vAlign w:val="center"/>
          </w:tcPr>
          <w:p>
            <w:pPr>
              <w:spacing w:beforeLines="10"/>
              <w:ind w:firstLine="0" w:firstLineChars="0"/>
              <w:jc w:val="left"/>
              <w:rPr>
                <w:rFonts w:ascii="宋体" w:hAnsi="宋体"/>
                <w:kern w:val="0"/>
              </w:rPr>
            </w:pPr>
            <w:r>
              <w:rPr>
                <w:rFonts w:hint="eastAsia" w:ascii="宋体" w:hAnsi="宋体"/>
                <w:kern w:val="0"/>
              </w:rPr>
              <w:t>中标通知书及落标通知书领取</w:t>
            </w:r>
          </w:p>
        </w:tc>
        <w:tc>
          <w:tcPr>
            <w:tcW w:w="6330" w:type="dxa"/>
            <w:vAlign w:val="center"/>
          </w:tcPr>
          <w:p>
            <w:pPr>
              <w:ind w:firstLine="420"/>
            </w:pPr>
            <w:r>
              <w:rPr>
                <w:rFonts w:hint="eastAsia"/>
              </w:rPr>
              <w:t>1、中标单位应在中标公告发布之后主动来我公司领取中标通知书；</w:t>
            </w:r>
          </w:p>
          <w:p>
            <w:pPr>
              <w:ind w:firstLine="420"/>
            </w:pPr>
            <w:r>
              <w:rPr>
                <w:rFonts w:hint="eastAsia"/>
              </w:rPr>
              <w:t>2、未中标单位应在中标公告发布之日起7个工作日之内主动来我公司领取落标通知书，逾期视为放弃该权益。</w:t>
            </w:r>
          </w:p>
          <w:p>
            <w:pPr>
              <w:ind w:firstLine="420"/>
            </w:pPr>
            <w:r>
              <w:rPr>
                <w:rFonts w:hint="eastAsia"/>
              </w:rPr>
              <w:t>3、中标人应提供与电子投标文件内容一致的纸质投标文件一正一副，装订成册，采用胶订或线订，不得采用活页夹等可随时拆换的方式装订。（胶订或线订以外装订形式视为活页装订）中标人在领取中标通知书时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kern w:val="0"/>
              </w:rPr>
            </w:pPr>
          </w:p>
        </w:tc>
        <w:tc>
          <w:tcPr>
            <w:tcW w:w="1997" w:type="dxa"/>
            <w:vAlign w:val="center"/>
          </w:tcPr>
          <w:p>
            <w:pPr>
              <w:spacing w:beforeLines="10"/>
              <w:ind w:firstLine="0" w:firstLineChars="0"/>
              <w:jc w:val="left"/>
              <w:rPr>
                <w:rFonts w:ascii="宋体" w:hAnsi="宋体"/>
                <w:kern w:val="0"/>
              </w:rPr>
            </w:pPr>
            <w:r>
              <w:rPr>
                <w:rFonts w:hint="eastAsia" w:ascii="宋体" w:hAnsi="宋体"/>
                <w:kern w:val="0"/>
              </w:rPr>
              <w:t>指定品牌</w:t>
            </w:r>
          </w:p>
        </w:tc>
        <w:tc>
          <w:tcPr>
            <w:tcW w:w="6330" w:type="dxa"/>
            <w:vAlign w:val="center"/>
          </w:tcPr>
          <w:p>
            <w:pPr>
              <w:ind w:firstLine="420"/>
              <w:rPr>
                <w:rFonts w:ascii="宋体" w:hAnsi="宋体"/>
              </w:rPr>
            </w:pPr>
            <w:r>
              <w:rPr>
                <w:rFonts w:hint="eastAsia"/>
                <w:bCs/>
              </w:rPr>
              <w:t>除</w:t>
            </w:r>
            <w:r>
              <w:rPr>
                <w:bCs/>
              </w:rPr>
              <w:t>采购文件明确的品牌外，欢迎其他能满足</w:t>
            </w:r>
            <w:r>
              <w:rPr>
                <w:rFonts w:hint="eastAsia"/>
                <w:bCs/>
              </w:rPr>
              <w:t>本项目</w:t>
            </w:r>
            <w:r>
              <w:rPr>
                <w:bCs/>
              </w:rPr>
              <w:t>技术需求且性能与所明确品牌相当的产品</w:t>
            </w:r>
            <w:r>
              <w:rPr>
                <w:rFonts w:hint="eastAsia"/>
                <w:bCs/>
              </w:rPr>
              <w:t>参加</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kern w:val="0"/>
              </w:rPr>
            </w:pPr>
          </w:p>
        </w:tc>
        <w:tc>
          <w:tcPr>
            <w:tcW w:w="1997" w:type="dxa"/>
            <w:vAlign w:val="center"/>
          </w:tcPr>
          <w:p>
            <w:pPr>
              <w:spacing w:beforeLines="10"/>
              <w:ind w:firstLine="0" w:firstLineChars="0"/>
              <w:jc w:val="left"/>
              <w:rPr>
                <w:rFonts w:ascii="宋体" w:hAnsi="宋体"/>
                <w:kern w:val="0"/>
              </w:rPr>
            </w:pPr>
            <w:r>
              <w:rPr>
                <w:rFonts w:hint="eastAsia" w:ascii="宋体" w:hAnsi="宋体"/>
                <w:kern w:val="0"/>
              </w:rPr>
              <w:t>招标代理服务费</w:t>
            </w:r>
          </w:p>
        </w:tc>
        <w:tc>
          <w:tcPr>
            <w:tcW w:w="6330" w:type="dxa"/>
            <w:vAlign w:val="center"/>
          </w:tcPr>
          <w:p>
            <w:pPr>
              <w:ind w:firstLine="420"/>
              <w:rPr>
                <w:rFonts w:ascii="宋体" w:hAnsi="宋体" w:cs="宋体"/>
                <w:szCs w:val="21"/>
              </w:rPr>
            </w:pPr>
            <w:r>
              <w:rPr>
                <w:rFonts w:ascii="宋体" w:hAnsi="宋体" w:cs="宋体"/>
                <w:szCs w:val="21"/>
              </w:rPr>
              <w:t>1、</w:t>
            </w:r>
            <w:r>
              <w:rPr>
                <w:rFonts w:hint="eastAsia" w:ascii="宋体" w:hAnsi="宋体" w:cs="宋体"/>
                <w:szCs w:val="21"/>
              </w:rPr>
              <w:t>本项目招标代理费以中标价为基数，参照国家发展计划委会计价格</w:t>
            </w:r>
            <w:r>
              <w:rPr>
                <w:rFonts w:ascii="宋体" w:hAnsi="宋体" w:cs="宋体"/>
                <w:szCs w:val="21"/>
              </w:rPr>
              <w:t>[2002]1980号文件规定，</w:t>
            </w:r>
            <w:r>
              <w:rPr>
                <w:rFonts w:hint="eastAsia" w:ascii="宋体" w:hAnsi="宋体" w:cs="宋体"/>
                <w:szCs w:val="21"/>
              </w:rPr>
              <w:t>按收费标准的80%计取，</w:t>
            </w:r>
            <w:r>
              <w:rPr>
                <w:rFonts w:ascii="宋体" w:hAnsi="宋体" w:cs="宋体"/>
                <w:szCs w:val="21"/>
              </w:rPr>
              <w:t>不足</w:t>
            </w:r>
            <w:r>
              <w:rPr>
                <w:rFonts w:hint="eastAsia" w:ascii="宋体" w:hAnsi="宋体" w:cs="宋体"/>
                <w:szCs w:val="21"/>
              </w:rPr>
              <w:t>5</w:t>
            </w:r>
            <w:r>
              <w:rPr>
                <w:rFonts w:ascii="宋体" w:hAnsi="宋体" w:cs="宋体"/>
                <w:szCs w:val="21"/>
              </w:rPr>
              <w:t>00</w:t>
            </w:r>
            <w:r>
              <w:rPr>
                <w:rFonts w:hint="eastAsia" w:ascii="宋体" w:hAnsi="宋体" w:cs="宋体"/>
                <w:szCs w:val="21"/>
              </w:rPr>
              <w:t>0</w:t>
            </w:r>
            <w:r>
              <w:rPr>
                <w:rFonts w:ascii="宋体" w:hAnsi="宋体" w:cs="宋体"/>
                <w:szCs w:val="21"/>
              </w:rPr>
              <w:t>元的按</w:t>
            </w:r>
            <w:r>
              <w:rPr>
                <w:rFonts w:hint="eastAsia" w:ascii="宋体" w:hAnsi="宋体" w:cs="宋体"/>
                <w:szCs w:val="21"/>
              </w:rPr>
              <w:t>5</w:t>
            </w:r>
            <w:r>
              <w:rPr>
                <w:rFonts w:ascii="宋体" w:hAnsi="宋体" w:cs="宋体"/>
                <w:szCs w:val="21"/>
              </w:rPr>
              <w:t>0</w:t>
            </w:r>
            <w:r>
              <w:rPr>
                <w:rFonts w:hint="eastAsia" w:ascii="宋体" w:hAnsi="宋体" w:cs="宋体"/>
                <w:szCs w:val="21"/>
              </w:rPr>
              <w:t>0</w:t>
            </w:r>
            <w:r>
              <w:rPr>
                <w:rFonts w:ascii="宋体" w:hAnsi="宋体" w:cs="宋体"/>
                <w:szCs w:val="21"/>
              </w:rPr>
              <w:t>0元计</w:t>
            </w:r>
            <w:r>
              <w:rPr>
                <w:rFonts w:hint="eastAsia" w:ascii="宋体" w:hAnsi="宋体" w:cs="宋体"/>
                <w:szCs w:val="21"/>
              </w:rPr>
              <w:t>取。</w:t>
            </w:r>
          </w:p>
          <w:p>
            <w:pPr>
              <w:ind w:firstLine="420"/>
            </w:pPr>
            <w:r>
              <w:rPr>
                <w:rFonts w:hint="eastAsia"/>
              </w:rPr>
              <w:t>2、收款单位（户名）：浙江敬霖工程咨询有限公司</w:t>
            </w:r>
          </w:p>
          <w:p>
            <w:pPr>
              <w:ind w:firstLine="420"/>
            </w:pPr>
            <w:r>
              <w:rPr>
                <w:rFonts w:hint="eastAsia"/>
              </w:rPr>
              <w:t>开户银行：中国建设银行杭州吴山支行梅花碑分理处</w:t>
            </w:r>
          </w:p>
          <w:p>
            <w:pPr>
              <w:ind w:firstLine="420"/>
            </w:pPr>
            <w:r>
              <w:rPr>
                <w:rFonts w:hint="eastAsia"/>
              </w:rPr>
              <w:t>账  号：33050161628200000303</w:t>
            </w:r>
          </w:p>
          <w:p>
            <w:pPr>
              <w:ind w:firstLine="420"/>
            </w:pPr>
            <w:r>
              <w:rPr>
                <w:rFonts w:hint="eastAsia"/>
              </w:rPr>
              <w:t>3、中标人在中标通知书发出之日起七个工作日内，向采购代理机构交纳代理服务费；</w:t>
            </w:r>
          </w:p>
          <w:p>
            <w:pPr>
              <w:ind w:firstLine="420"/>
            </w:pPr>
            <w:r>
              <w:rPr>
                <w:rFonts w:hint="eastAsia"/>
              </w:rPr>
              <w:t>4、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kern w:val="0"/>
              </w:rPr>
            </w:pPr>
          </w:p>
        </w:tc>
        <w:tc>
          <w:tcPr>
            <w:tcW w:w="1997" w:type="dxa"/>
            <w:vAlign w:val="center"/>
          </w:tcPr>
          <w:p>
            <w:pPr>
              <w:spacing w:beforeLines="10"/>
              <w:ind w:firstLine="0" w:firstLineChars="0"/>
              <w:jc w:val="left"/>
              <w:rPr>
                <w:rFonts w:ascii="宋体" w:hAnsi="宋体"/>
                <w:kern w:val="0"/>
              </w:rPr>
            </w:pPr>
            <w:r>
              <w:rPr>
                <w:rFonts w:hint="eastAsia" w:ascii="宋体" w:hAnsi="宋体"/>
                <w:kern w:val="0"/>
              </w:rPr>
              <w:t>质疑与投诉</w:t>
            </w:r>
          </w:p>
        </w:tc>
        <w:tc>
          <w:tcPr>
            <w:tcW w:w="6330" w:type="dxa"/>
            <w:vAlign w:val="center"/>
          </w:tcPr>
          <w:p>
            <w:pPr>
              <w:adjustRightInd w:val="0"/>
              <w:snapToGrid w:val="0"/>
              <w:ind w:firstLine="420"/>
              <w:jc w:val="left"/>
              <w:rPr>
                <w:rFonts w:ascii="宋体" w:hAnsi="宋体"/>
              </w:rPr>
            </w:pPr>
            <w:r>
              <w:rPr>
                <w:rFonts w:hint="eastAsia" w:ascii="宋体" w:hAnsi="宋体"/>
              </w:rPr>
              <w:t>质疑：根据《政府采购质疑和投诉办法》的规定，投标人认为招标文件、采购过程和中标、成交结果使自己的权益受到损害的，可以在知道或者应知其权益受到损害之日起七个工作日内，以书面形式向采购人、招标代理机构提出质疑。</w:t>
            </w:r>
          </w:p>
          <w:p>
            <w:pPr>
              <w:adjustRightInd w:val="0"/>
              <w:snapToGrid w:val="0"/>
              <w:ind w:firstLine="420"/>
              <w:jc w:val="left"/>
              <w:rPr>
                <w:rFonts w:ascii="宋体" w:hAnsi="宋体"/>
              </w:rPr>
            </w:pPr>
            <w:r>
              <w:rPr>
                <w:rFonts w:hint="eastAsia" w:ascii="宋体" w:hAnsi="宋体"/>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采购过程提出质疑的，为各采购程序环节结束之日。4、对采购结果提出质疑的，质疑期限自采购结果公告（包括公示、预公告、结果变更公告等）之日起计算。否则，被质疑人可不予接受。</w:t>
            </w:r>
          </w:p>
          <w:p>
            <w:pPr>
              <w:adjustRightInd w:val="0"/>
              <w:snapToGrid w:val="0"/>
              <w:ind w:firstLine="420"/>
              <w:jc w:val="left"/>
              <w:rPr>
                <w:rFonts w:ascii="宋体" w:hAnsi="宋体"/>
              </w:rPr>
            </w:pPr>
            <w:r>
              <w:rPr>
                <w:rFonts w:hint="eastAsia" w:ascii="宋体" w:hAnsi="宋体"/>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adjustRightInd w:val="0"/>
              <w:snapToGrid w:val="0"/>
              <w:ind w:firstLine="420"/>
              <w:jc w:val="left"/>
              <w:rPr>
                <w:rFonts w:ascii="宋体" w:hAnsi="宋体"/>
              </w:rPr>
            </w:pPr>
            <w:r>
              <w:rPr>
                <w:rFonts w:hint="eastAsia" w:ascii="宋体" w:hAnsi="宋体"/>
              </w:rPr>
              <w:t>投诉：根据《政府采购质疑和投诉办法》的规定，质疑投标人对采购人、招标代理机构的答复不满意或者采购人、招标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ind w:firstLine="0" w:firstLineChars="0"/>
              <w:jc w:val="left"/>
              <w:rPr>
                <w:rFonts w:ascii="宋体" w:hAnsi="宋体"/>
                <w:kern w:val="0"/>
              </w:rPr>
            </w:pPr>
            <w:r>
              <w:rPr>
                <w:rFonts w:hint="eastAsia" w:ascii="宋体" w:hAnsi="宋体"/>
              </w:rPr>
              <w:t>代理机构质疑投诉联系方式</w:t>
            </w:r>
          </w:p>
        </w:tc>
        <w:tc>
          <w:tcPr>
            <w:tcW w:w="6330" w:type="dxa"/>
            <w:vAlign w:val="center"/>
          </w:tcPr>
          <w:p>
            <w:pPr>
              <w:spacing w:beforeLines="10"/>
              <w:ind w:firstLine="0" w:firstLineChars="0"/>
              <w:jc w:val="left"/>
              <w:rPr>
                <w:rFonts w:ascii="宋体" w:hAnsi="宋体"/>
                <w:kern w:val="0"/>
              </w:rPr>
            </w:pPr>
            <w:r>
              <w:rPr>
                <w:rFonts w:hint="eastAsia" w:ascii="宋体" w:hAnsi="宋体"/>
              </w:rPr>
              <w:t>联系人：李工，电话：19941364190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ind w:firstLine="0" w:firstLineChars="0"/>
              <w:jc w:val="left"/>
              <w:rPr>
                <w:rFonts w:ascii="宋体" w:hAnsi="宋体"/>
              </w:rPr>
            </w:pPr>
            <w:r>
              <w:rPr>
                <w:rFonts w:hint="eastAsia" w:ascii="宋体" w:hAnsi="宋体"/>
              </w:rPr>
              <w:t>采购人质疑投诉联系方式</w:t>
            </w:r>
          </w:p>
        </w:tc>
        <w:tc>
          <w:tcPr>
            <w:tcW w:w="6330" w:type="dxa"/>
            <w:vAlign w:val="center"/>
          </w:tcPr>
          <w:p>
            <w:pPr>
              <w:ind w:firstLine="0" w:firstLineChars="0"/>
              <w:rPr>
                <w:rFonts w:ascii="宋体" w:hAnsi="宋体"/>
              </w:rPr>
            </w:pPr>
            <w:r>
              <w:rPr>
                <w:rFonts w:hint="eastAsia"/>
              </w:rPr>
              <w:t>联系人：方老师</w:t>
            </w:r>
            <w:r>
              <w:rPr>
                <w:rFonts w:hint="eastAsia" w:ascii="宋体" w:hAnsi="宋体"/>
              </w:rPr>
              <w:t xml:space="preserve">  </w:t>
            </w:r>
          </w:p>
          <w:p>
            <w:pPr>
              <w:widowControl/>
              <w:ind w:firstLine="0" w:firstLineChars="0"/>
              <w:jc w:val="left"/>
              <w:rPr>
                <w:rFonts w:ascii="宋体" w:hAnsi="宋体"/>
              </w:rPr>
            </w:pPr>
            <w:r>
              <w:rPr>
                <w:rFonts w:hint="eastAsia" w:ascii="宋体" w:hAnsi="宋体"/>
              </w:rPr>
              <w:t>质疑联系方式：</w:t>
            </w:r>
            <w:r>
              <w:rPr>
                <w:rFonts w:ascii="宋体" w:hAnsi="宋体"/>
              </w:rPr>
              <w:t xml:space="preserve"> </w:t>
            </w:r>
            <w:r>
              <w:rPr>
                <w:rFonts w:hint="eastAsia" w:ascii="宋体" w:hAnsi="宋体"/>
              </w:rPr>
              <w:t>0571-87158009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ind w:firstLine="0" w:firstLineChars="0"/>
              <w:jc w:val="left"/>
              <w:rPr>
                <w:rFonts w:ascii="宋体" w:hAnsi="宋体"/>
              </w:rPr>
            </w:pPr>
            <w:r>
              <w:rPr>
                <w:rFonts w:hint="eastAsia" w:ascii="宋体" w:hAnsi="宋体"/>
              </w:rPr>
              <w:t>不良信用记录查询</w:t>
            </w:r>
          </w:p>
        </w:tc>
        <w:tc>
          <w:tcPr>
            <w:tcW w:w="6330" w:type="dxa"/>
            <w:vAlign w:val="center"/>
          </w:tcPr>
          <w:p>
            <w:pPr>
              <w:snapToGrid w:val="0"/>
              <w:ind w:firstLine="420"/>
              <w:rPr>
                <w:rFonts w:ascii="宋体" w:hAnsi="宋体"/>
              </w:rPr>
            </w:pPr>
            <w:r>
              <w:rPr>
                <w:rFonts w:hint="eastAsia" w:ascii="宋体" w:hAnsi="宋体"/>
              </w:rPr>
              <w:t>根据《关于在政府采购活动中查询及使用信用记录有关问题的通知》财库〔2016〕125号的规定：</w:t>
            </w:r>
          </w:p>
          <w:p>
            <w:pPr>
              <w:snapToGrid w:val="0"/>
              <w:ind w:firstLine="420"/>
              <w:rPr>
                <w:rFonts w:ascii="宋体" w:hAnsi="宋体"/>
              </w:rPr>
            </w:pPr>
            <w:r>
              <w:rPr>
                <w:rFonts w:hint="eastAsia" w:ascii="宋体" w:hAnsi="宋体"/>
              </w:rPr>
              <w:t>1）采购人或采购代理机构将对本项目投标人的信用信息进行查询。</w:t>
            </w:r>
          </w:p>
          <w:p>
            <w:pPr>
              <w:snapToGrid w:val="0"/>
              <w:ind w:firstLine="420"/>
              <w:rPr>
                <w:rFonts w:ascii="宋体" w:hAnsi="宋体"/>
              </w:rPr>
            </w:pPr>
            <w:r>
              <w:rPr>
                <w:rFonts w:hint="eastAsia" w:ascii="宋体" w:hAnsi="宋体"/>
              </w:rPr>
              <w:t>2）查询渠道为信用中国网站（www.creditchina.gov.cn）、中国政府采购网（www.ccgp.gov.cn）。</w:t>
            </w:r>
          </w:p>
          <w:p>
            <w:pPr>
              <w:snapToGrid w:val="0"/>
              <w:ind w:firstLine="420"/>
              <w:rPr>
                <w:rFonts w:ascii="宋体" w:hAnsi="宋体"/>
              </w:rPr>
            </w:pPr>
            <w:r>
              <w:rPr>
                <w:rFonts w:hint="eastAsia" w:ascii="宋体" w:hAnsi="宋体"/>
              </w:rPr>
              <w:t>3）信用信息截止时点为从本项目投标截止日往前追溯三年，期间被列入失信被执行人名单、重大税收违法案件当事人名单、政府采购严重违法失信行为记录名单等投标人信用信息均将用于本项目。</w:t>
            </w:r>
          </w:p>
          <w:p>
            <w:pPr>
              <w:snapToGrid w:val="0"/>
              <w:ind w:firstLine="420"/>
              <w:rPr>
                <w:rFonts w:ascii="宋体" w:hAnsi="宋体"/>
              </w:rPr>
            </w:pPr>
            <w:r>
              <w:rPr>
                <w:rFonts w:hint="eastAsia" w:ascii="宋体" w:hAnsi="宋体"/>
              </w:rPr>
              <w:t>4）信用信息查询记录和证据以网页截图等方式留存。</w:t>
            </w:r>
          </w:p>
          <w:p>
            <w:pPr>
              <w:spacing w:beforeLines="10"/>
              <w:ind w:firstLine="420"/>
              <w:jc w:val="left"/>
              <w:rPr>
                <w:rFonts w:ascii="宋体" w:hAnsi="宋体" w:cs="宋体"/>
                <w:kern w:val="0"/>
                <w:szCs w:val="21"/>
              </w:rPr>
            </w:pPr>
            <w:r>
              <w:rPr>
                <w:rFonts w:hint="eastAsia" w:ascii="宋体" w:hAnsi="宋体"/>
              </w:rPr>
              <w:t>5）投标截止日当日网站显示的信用信息将作为评审和确定中标人的依据。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ind w:firstLine="0" w:firstLineChars="0"/>
              <w:jc w:val="left"/>
              <w:rPr>
                <w:rFonts w:ascii="宋体" w:hAnsi="宋体"/>
              </w:rPr>
            </w:pPr>
            <w:r>
              <w:rPr>
                <w:rFonts w:hint="eastAsia" w:ascii="宋体" w:hAnsi="宋体"/>
              </w:rPr>
              <w:t>支持中小企业</w:t>
            </w:r>
          </w:p>
        </w:tc>
        <w:tc>
          <w:tcPr>
            <w:tcW w:w="6330" w:type="dxa"/>
            <w:vAlign w:val="center"/>
          </w:tcPr>
          <w:p>
            <w:pPr>
              <w:spacing w:beforeLines="10"/>
              <w:ind w:firstLine="420"/>
              <w:jc w:val="left"/>
            </w:pPr>
            <w:r>
              <w:rPr>
                <w:rFonts w:hint="eastAsia"/>
              </w:rPr>
              <w:t>本项目属于专门面向中小企业采购的项目。</w:t>
            </w:r>
          </w:p>
          <w:p>
            <w:pPr>
              <w:spacing w:beforeLines="10"/>
              <w:ind w:firstLine="420"/>
              <w:jc w:val="left"/>
            </w:pPr>
            <w:r>
              <w:rPr>
                <w:rFonts w:hint="eastAsia"/>
              </w:rPr>
              <w:t>1.中小企业划分标准所属行业（具体根据《中小企业划型标准规定》工信部联企业[2011]300号执行）</w:t>
            </w:r>
          </w:p>
          <w:p>
            <w:pPr>
              <w:spacing w:beforeLines="10"/>
              <w:ind w:firstLine="420"/>
              <w:jc w:val="left"/>
            </w:pPr>
            <w:r>
              <w:rPr>
                <w:rFonts w:hint="eastAsia"/>
              </w:rPr>
              <w:t xml:space="preserve">采购标的：浙江公路技师学院高水平专业群建设项目-现代物流设备购置（一） </w:t>
            </w:r>
          </w:p>
          <w:p>
            <w:pPr>
              <w:spacing w:beforeLines="10"/>
              <w:ind w:firstLine="420"/>
              <w:jc w:val="left"/>
            </w:pPr>
            <w:r>
              <w:rPr>
                <w:rFonts w:hint="eastAsia"/>
              </w:rPr>
              <w:t>所属行业：工业</w:t>
            </w:r>
          </w:p>
          <w:p>
            <w:pPr>
              <w:spacing w:beforeLines="10"/>
              <w:ind w:firstLine="420"/>
              <w:jc w:val="left"/>
            </w:pPr>
            <w:r>
              <w:rPr>
                <w:rFonts w:hint="eastAsia"/>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beforeLines="10"/>
              <w:ind w:firstLine="420"/>
              <w:jc w:val="left"/>
            </w:pPr>
            <w:r>
              <w:rPr>
                <w:rFonts w:hint="eastAsia"/>
              </w:rPr>
              <w:t>2.说明</w:t>
            </w:r>
          </w:p>
          <w:p>
            <w:pPr>
              <w:spacing w:beforeLines="10"/>
              <w:ind w:firstLine="420"/>
              <w:jc w:val="left"/>
            </w:pPr>
            <w:r>
              <w:rPr>
                <w:rFonts w:hint="eastAsia"/>
              </w:rPr>
              <w:t>（1）中小企业</w:t>
            </w:r>
          </w:p>
          <w:p>
            <w:pPr>
              <w:spacing w:beforeLines="10"/>
              <w:ind w:firstLine="420"/>
              <w:jc w:val="left"/>
            </w:pP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Lines="10"/>
              <w:ind w:firstLine="420"/>
              <w:jc w:val="left"/>
            </w:pPr>
            <w:r>
              <w:rPr>
                <w:rFonts w:hint="eastAsia"/>
              </w:rPr>
              <w:t>符合中小企业划分标准的个体工商户，在政府采购活动中视同中小企业。</w:t>
            </w:r>
          </w:p>
          <w:p>
            <w:pPr>
              <w:spacing w:beforeLines="10"/>
              <w:ind w:firstLine="420"/>
              <w:jc w:val="left"/>
            </w:pPr>
            <w:r>
              <w:rPr>
                <w:rFonts w:hint="eastAsia"/>
              </w:rPr>
              <w:t>（2）残疾人福利性单位</w:t>
            </w:r>
          </w:p>
          <w:p>
            <w:pPr>
              <w:spacing w:beforeLines="10"/>
              <w:ind w:firstLine="420"/>
              <w:jc w:val="left"/>
            </w:pPr>
            <w:r>
              <w:rPr>
                <w:rFonts w:hint="eastAsia"/>
              </w:rPr>
              <w:t>符合《关于促进残疾人就业政府采购政策的通知》（财库〔2017〕141号）规定的条件并提供《残疾人福利性单位声明函》的残疾人福利性单位视同小微型企业；</w:t>
            </w:r>
          </w:p>
          <w:p>
            <w:pPr>
              <w:spacing w:beforeLines="10"/>
              <w:ind w:firstLine="420"/>
              <w:jc w:val="left"/>
            </w:pPr>
            <w:r>
              <w:rPr>
                <w:rFonts w:hint="eastAsia"/>
              </w:rPr>
              <w:t>（3）监狱企业</w:t>
            </w:r>
          </w:p>
          <w:p>
            <w:pPr>
              <w:spacing w:beforeLines="10"/>
              <w:ind w:firstLine="420"/>
              <w:jc w:val="left"/>
            </w:pPr>
            <w:r>
              <w:rPr>
                <w:rFonts w:hint="eastAsia"/>
              </w:rPr>
              <w:t>根据《关于政府采购支持监狱企业发展有关问题的通知》（财库[2014]68号）的规定，供应商提供由省级以上监狱管理局、戒毒管理局（含新疆生产建设兵团）出具的属于监狱企业证明文件的，视同为小微型企业。</w:t>
            </w:r>
          </w:p>
          <w:p>
            <w:pPr>
              <w:spacing w:beforeLines="10"/>
              <w:ind w:firstLine="420"/>
              <w:jc w:val="left"/>
            </w:pPr>
            <w:r>
              <w:rPr>
                <w:rFonts w:hint="eastAsia"/>
              </w:rPr>
              <w:t>3.供应商提供的货物由中小企业制造，即货物由中小企业生产且使用该中小企业商号或者注册商标。</w:t>
            </w:r>
          </w:p>
          <w:p>
            <w:pPr>
              <w:spacing w:beforeLines="10"/>
              <w:ind w:firstLine="420"/>
              <w:jc w:val="left"/>
            </w:pPr>
            <w:r>
              <w:rPr>
                <w:rFonts w:hint="eastAsia"/>
              </w:rPr>
              <w:t>以联合体形式参加政府采购活动，联合体各方均为中小企业的，联合体视同中小企业。其中，联合体各方均为小微企业的，联合体视同小微企业。</w:t>
            </w:r>
          </w:p>
          <w:p>
            <w:pPr>
              <w:spacing w:beforeLines="10"/>
              <w:ind w:firstLine="420"/>
              <w:jc w:val="left"/>
            </w:pPr>
            <w:r>
              <w:rPr>
                <w:rFonts w:hint="eastAsia"/>
              </w:rPr>
              <w:t>投标文件中须同时出具《政府采购促进中小企业发展管理办法》【财库（2020）46号】规定的《中小企业声明函》。</w:t>
            </w:r>
          </w:p>
          <w:p>
            <w:pPr>
              <w:spacing w:beforeLines="10"/>
              <w:ind w:firstLine="420"/>
              <w:jc w:val="left"/>
            </w:pPr>
            <w:r>
              <w:rPr>
                <w:rFonts w:hint="eastAsia"/>
              </w:rPr>
              <w:t>4.非主体、非关键性工作允许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pStyle w:val="334"/>
              <w:snapToGrid w:val="0"/>
              <w:spacing w:line="360" w:lineRule="auto"/>
              <w:ind w:firstLine="0"/>
              <w:rPr>
                <w:rFonts w:hAnsi="宋体" w:cs="Times New Roman"/>
                <w:sz w:val="21"/>
                <w:szCs w:val="24"/>
              </w:rPr>
            </w:pPr>
            <w:r>
              <w:rPr>
                <w:rFonts w:hint="eastAsia" w:hAnsi="宋体" w:cs="Times New Roman"/>
                <w:sz w:val="21"/>
                <w:szCs w:val="24"/>
              </w:rPr>
              <w:t>环境标志产品</w:t>
            </w:r>
          </w:p>
          <w:p>
            <w:pPr>
              <w:pStyle w:val="334"/>
              <w:snapToGrid w:val="0"/>
              <w:spacing w:line="360" w:lineRule="auto"/>
              <w:ind w:firstLine="0"/>
              <w:rPr>
                <w:rFonts w:hAnsi="宋体"/>
              </w:rPr>
            </w:pPr>
            <w:r>
              <w:rPr>
                <w:rFonts w:hint="eastAsia" w:hAnsi="宋体" w:cs="Times New Roman"/>
                <w:sz w:val="21"/>
                <w:szCs w:val="24"/>
              </w:rPr>
              <w:t>节能产品</w:t>
            </w:r>
          </w:p>
        </w:tc>
        <w:tc>
          <w:tcPr>
            <w:tcW w:w="6330" w:type="dxa"/>
            <w:vAlign w:val="center"/>
          </w:tcPr>
          <w:p>
            <w:pPr>
              <w:spacing w:beforeLines="10"/>
              <w:ind w:firstLine="420"/>
              <w:jc w:val="left"/>
              <w:rPr>
                <w:rFonts w:ascii="宋体" w:hAnsi="宋体" w:cs="宋体"/>
                <w:kern w:val="0"/>
                <w:szCs w:val="21"/>
              </w:rPr>
            </w:pPr>
            <w:r>
              <w:rPr>
                <w:rFonts w:hint="eastAsia" w:ascii="宋体" w:hAnsi="宋体" w:cs="宋体"/>
                <w:kern w:val="0"/>
                <w:szCs w:val="21"/>
              </w:rPr>
              <w:t>（1）严格执行财政部和国家发展改革委员会（财库〔2019〕19号）《节能产品政府采购品目清单》；财政部、生态环境部《关于印发环境标志产品政府采购品目清单的通知》（财库[2019]18号文）的规定。</w:t>
            </w:r>
          </w:p>
          <w:p>
            <w:pPr>
              <w:spacing w:beforeLines="10"/>
              <w:ind w:firstLine="420"/>
              <w:jc w:val="left"/>
              <w:rPr>
                <w:rFonts w:ascii="宋体" w:hAnsi="宋体" w:cs="宋体"/>
                <w:kern w:val="0"/>
                <w:szCs w:val="21"/>
              </w:rPr>
            </w:pPr>
            <w:r>
              <w:rPr>
                <w:rFonts w:hint="eastAsia" w:ascii="宋体" w:hAnsi="宋体" w:cs="宋体"/>
                <w:kern w:val="0"/>
                <w:szCs w:val="21"/>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spacing w:beforeLines="10"/>
              <w:ind w:firstLine="420"/>
              <w:jc w:val="left"/>
              <w:rPr>
                <w:rFonts w:ascii="宋体" w:hAnsi="宋体" w:cs="宋体"/>
                <w:kern w:val="0"/>
                <w:szCs w:val="21"/>
              </w:rPr>
            </w:pPr>
            <w:r>
              <w:rPr>
                <w:rFonts w:hint="eastAsia" w:ascii="宋体" w:hAnsi="宋体" w:cs="宋体"/>
                <w:kern w:val="0"/>
                <w:szCs w:val="21"/>
              </w:rPr>
              <w:t>（3）采购人拟采购的产品属于政府强制采购的节能产品品目清单范围的，供应商未按采购文件要求提供国家确定的认证机构出具的、处于有效期之内的节能产品认证证书，投标无效。</w:t>
            </w:r>
          </w:p>
          <w:p>
            <w:pPr>
              <w:spacing w:beforeLines="10"/>
              <w:ind w:firstLine="420"/>
              <w:jc w:val="left"/>
              <w:rPr>
                <w:rFonts w:ascii="宋体" w:hAnsi="宋体" w:cs="宋体"/>
                <w:kern w:val="0"/>
                <w:szCs w:val="21"/>
              </w:rPr>
            </w:pPr>
            <w:r>
              <w:rPr>
                <w:rFonts w:hint="eastAsia" w:ascii="宋体" w:hAnsi="宋体" w:cs="宋体"/>
                <w:kern w:val="0"/>
                <w:szCs w:val="21"/>
              </w:rPr>
              <w:t>属于政府优先采购产品类别的，须按照要求提供依据国家确定的认证机构出具的、处于有效期之内的节能产品或环境标志产品认证证书，否则不予认定。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line="240" w:lineRule="auto"/>
              <w:ind w:left="420" w:hanging="420" w:firstLineChars="0"/>
              <w:jc w:val="center"/>
              <w:rPr>
                <w:rFonts w:ascii="宋体" w:hAnsi="宋体"/>
              </w:rPr>
            </w:pPr>
          </w:p>
        </w:tc>
        <w:tc>
          <w:tcPr>
            <w:tcW w:w="1997" w:type="dxa"/>
            <w:vAlign w:val="center"/>
          </w:tcPr>
          <w:p>
            <w:pPr>
              <w:spacing w:beforeLines="10" w:line="240" w:lineRule="auto"/>
              <w:ind w:firstLine="0" w:firstLineChars="0"/>
              <w:jc w:val="left"/>
              <w:rPr>
                <w:rFonts w:ascii="宋体" w:hAnsi="宋体"/>
              </w:rPr>
            </w:pPr>
            <w:r>
              <w:rPr>
                <w:rFonts w:hint="eastAsia" w:ascii="宋体" w:hAnsi="宋体"/>
              </w:rPr>
              <w:t>解释顺序</w:t>
            </w:r>
          </w:p>
        </w:tc>
        <w:tc>
          <w:tcPr>
            <w:tcW w:w="6330" w:type="dxa"/>
            <w:vAlign w:val="center"/>
          </w:tcPr>
          <w:p>
            <w:pPr>
              <w:spacing w:beforeLines="10" w:line="240" w:lineRule="auto"/>
              <w:ind w:firstLine="630" w:firstLineChars="300"/>
              <w:jc w:val="left"/>
              <w:rPr>
                <w:rFonts w:ascii="宋体" w:hAnsi="宋体" w:cs="宋体"/>
                <w:kern w:val="0"/>
                <w:szCs w:val="21"/>
              </w:rPr>
            </w:pPr>
            <w:r>
              <w:rPr>
                <w:rFonts w:hint="eastAsia" w:ascii="宋体" w:hAnsi="宋体" w:cs="宋体"/>
                <w:kern w:val="0"/>
                <w:szCs w:val="21"/>
              </w:rPr>
              <w:t>招标文件内容与投标人须知前附表不符之处，以投标人须知前附表为准</w:t>
            </w:r>
          </w:p>
        </w:tc>
      </w:tr>
    </w:tbl>
    <w:p>
      <w:pPr>
        <w:pStyle w:val="5"/>
      </w:pPr>
      <w:bookmarkStart w:id="44" w:name="_Toc179632546"/>
      <w:bookmarkStart w:id="45" w:name="_Toc452457414"/>
      <w:bookmarkStart w:id="46" w:name="_Toc152042305"/>
      <w:bookmarkStart w:id="47" w:name="_Toc246996175"/>
      <w:bookmarkStart w:id="48" w:name="_Toc144974497"/>
      <w:bookmarkStart w:id="49" w:name="_Toc296602420"/>
      <w:bookmarkStart w:id="50" w:name="_Toc152045529"/>
      <w:bookmarkStart w:id="51" w:name="_Toc246996918"/>
      <w:bookmarkStart w:id="52" w:name="_Toc247085689"/>
      <w:r>
        <w:br w:type="page"/>
      </w:r>
      <w:bookmarkEnd w:id="44"/>
      <w:bookmarkEnd w:id="45"/>
      <w:bookmarkEnd w:id="46"/>
      <w:bookmarkEnd w:id="47"/>
      <w:bookmarkEnd w:id="48"/>
      <w:bookmarkEnd w:id="49"/>
      <w:bookmarkEnd w:id="50"/>
      <w:bookmarkEnd w:id="51"/>
      <w:bookmarkEnd w:id="52"/>
      <w:bookmarkStart w:id="53" w:name="_Toc82338239"/>
      <w:bookmarkStart w:id="54" w:name="_Toc54096143"/>
      <w:bookmarkStart w:id="55" w:name="_Toc40797947"/>
      <w:bookmarkStart w:id="56" w:name="_Toc82873322"/>
      <w:bookmarkStart w:id="57" w:name="_Toc450840073"/>
      <w:bookmarkStart w:id="58" w:name="_Toc152045530"/>
      <w:bookmarkStart w:id="59" w:name="_Toc246996919"/>
      <w:bookmarkStart w:id="60" w:name="_Toc179632547"/>
      <w:bookmarkStart w:id="61" w:name="_Toc246996176"/>
      <w:bookmarkStart w:id="62" w:name="_Toc247085690"/>
      <w:bookmarkStart w:id="63" w:name="_Toc296602421"/>
      <w:bookmarkStart w:id="64" w:name="_Toc152042306"/>
      <w:bookmarkStart w:id="65" w:name="_Toc144974498"/>
      <w:r>
        <w:rPr>
          <w:rFonts w:hint="eastAsia"/>
        </w:rPr>
        <w:t>1采购说明</w:t>
      </w:r>
      <w:bookmarkEnd w:id="53"/>
      <w:bookmarkEnd w:id="54"/>
      <w:bookmarkEnd w:id="55"/>
      <w:bookmarkEnd w:id="56"/>
      <w:bookmarkEnd w:id="57"/>
    </w:p>
    <w:p>
      <w:pPr>
        <w:pStyle w:val="7"/>
      </w:pPr>
      <w:r>
        <w:rPr>
          <w:rFonts w:hint="eastAsia"/>
        </w:rPr>
        <w:t>1.1采购法律依据</w:t>
      </w:r>
    </w:p>
    <w:p>
      <w:pPr>
        <w:ind w:firstLine="420"/>
      </w:pPr>
      <w:r>
        <w:rPr>
          <w:rFonts w:hint="eastAsia"/>
        </w:rPr>
        <w:t>本次采购工作是按照《中华人民共和国政府采购法》、《中华人民共和国政府采购法实施条例》等有关法规组织和实施。</w:t>
      </w:r>
    </w:p>
    <w:p>
      <w:pPr>
        <w:ind w:firstLine="420"/>
        <w:rPr>
          <w:bCs/>
        </w:rPr>
      </w:pPr>
      <w:r>
        <w:rPr>
          <w:rFonts w:hint="eastAsia"/>
          <w:bCs/>
        </w:rPr>
        <w:t>如发现招标文件及其评标办法中存在含糊不清、相互矛盾、多种含义以及歧视性不公正条款或违法违规等内容时，请在规定的询疑时间前同时向采购人和招标代理机构书面反映，逾期不得再对招标文件的条款提出质疑。</w:t>
      </w:r>
    </w:p>
    <w:p>
      <w:pPr>
        <w:ind w:firstLine="420"/>
        <w:rPr>
          <w:bCs/>
        </w:rPr>
      </w:pPr>
      <w:r>
        <w:rPr>
          <w:rFonts w:hint="eastAsia"/>
          <w:bCs/>
        </w:rPr>
        <w:t>各参加政府采购投标人对该采购过程和中标结果等有异议的，可以自中标结果公示之日起</w:t>
      </w:r>
      <w:bookmarkStart w:id="66" w:name="B19_最短质疑期限"/>
      <w:r>
        <w:rPr>
          <w:rFonts w:hint="eastAsia"/>
          <w:bCs/>
        </w:rPr>
        <w:t>7</w:t>
      </w:r>
      <w:bookmarkEnd w:id="66"/>
      <w:r>
        <w:rPr>
          <w:rFonts w:hint="eastAsia"/>
          <w:bCs/>
        </w:rPr>
        <w:t>个工作日内，以书面形式向采购人或其委托的招标代理机构提出质疑。</w:t>
      </w:r>
    </w:p>
    <w:p>
      <w:pPr>
        <w:ind w:firstLine="420"/>
      </w:pPr>
      <w:r>
        <w:rPr>
          <w:rFonts w:hint="eastAsia"/>
        </w:rPr>
        <w:t>本招标文件及相应的补充文件、通知等解释权归浙江敬霖工程咨询有限公司所有。</w:t>
      </w:r>
    </w:p>
    <w:p>
      <w:pPr>
        <w:ind w:firstLine="420"/>
      </w:pPr>
      <w:r>
        <w:rPr>
          <w:rFonts w:hint="eastAsia"/>
        </w:rPr>
        <w:t>定义</w:t>
      </w:r>
    </w:p>
    <w:p>
      <w:pPr>
        <w:ind w:firstLine="420"/>
      </w:pPr>
      <w:r>
        <w:rPr>
          <w:rFonts w:hint="eastAsia"/>
        </w:rPr>
        <w:t>（一）“招标代理机构”系指浙江敬霖工程咨询有限公司。</w:t>
      </w:r>
    </w:p>
    <w:p>
      <w:pPr>
        <w:ind w:firstLine="420"/>
      </w:pPr>
      <w:r>
        <w:rPr>
          <w:rFonts w:hint="eastAsia"/>
        </w:rPr>
        <w:t>（二）“投标人”系指向采购方提交投标文件的投标人。</w:t>
      </w:r>
    </w:p>
    <w:p>
      <w:pPr>
        <w:ind w:firstLine="420"/>
      </w:pPr>
      <w:r>
        <w:rPr>
          <w:rFonts w:hint="eastAsia"/>
        </w:rPr>
        <w:t>（三）“货物和服务”系指按招标文件要求的货物和服务。</w:t>
      </w:r>
    </w:p>
    <w:p>
      <w:pPr>
        <w:ind w:firstLine="420"/>
      </w:pPr>
      <w:r>
        <w:rPr>
          <w:rFonts w:hint="eastAsia"/>
        </w:rPr>
        <w:t>（四）“采购人”系指“见投标人须知前附表”。</w:t>
      </w:r>
    </w:p>
    <w:p>
      <w:pPr>
        <w:ind w:firstLine="420"/>
      </w:pPr>
      <w:r>
        <w:rPr>
          <w:rFonts w:hint="eastAsia"/>
        </w:rPr>
        <w:t>（五）“▲”指实质性响应内容，“</w:t>
      </w:r>
      <w:r>
        <w:rPr>
          <w:rFonts w:hint="eastAsia" w:ascii="宋体" w:hAnsi="宋体" w:cs="宋体"/>
          <w:szCs w:val="21"/>
        </w:rPr>
        <w:t>★</w:t>
      </w:r>
      <w:r>
        <w:rPr>
          <w:rFonts w:hint="eastAsia"/>
        </w:rPr>
        <w:t>”指重要指标。</w:t>
      </w:r>
    </w:p>
    <w:p>
      <w:pPr>
        <w:ind w:firstLine="420"/>
      </w:pPr>
      <w:r>
        <w:rPr>
          <w:rFonts w:hint="eastAsia"/>
        </w:rPr>
        <w:t>（六）“废标”系指整个招标活动无效，当时的招标、开标、评标工作不得再继续，应予废标，即便确定了中标人，中标也无效；</w:t>
      </w:r>
    </w:p>
    <w:p>
      <w:pPr>
        <w:ind w:firstLine="420"/>
      </w:pPr>
      <w:r>
        <w:rPr>
          <w:rFonts w:hint="eastAsia"/>
        </w:rPr>
        <w:t>（七）“无效标”系指指某一投标人的投标文件经评委初审认定为无效，将失去参加被评审的资格，在该次投标活动中，该投标人失去中标的可能。</w:t>
      </w:r>
    </w:p>
    <w:p>
      <w:pPr>
        <w:ind w:firstLine="420"/>
      </w:pPr>
      <w:r>
        <w:rPr>
          <w:rFonts w:hint="eastAsia"/>
        </w:rPr>
        <w:t>（八）凡具有下列行为之一的，应按串通行为认定：</w:t>
      </w:r>
    </w:p>
    <w:p>
      <w:pPr>
        <w:ind w:firstLine="630" w:firstLineChars="300"/>
      </w:pPr>
      <w:r>
        <w:t xml:space="preserve">1) </w:t>
      </w:r>
      <w:r>
        <w:rPr>
          <w:rFonts w:hint="eastAsia"/>
        </w:rPr>
        <w:t>不同供应商的采购响应文件由同一单位或人员编制的；</w:t>
      </w:r>
    </w:p>
    <w:p>
      <w:pPr>
        <w:ind w:firstLine="630" w:firstLineChars="300"/>
      </w:pPr>
      <w:r>
        <w:t xml:space="preserve">2) </w:t>
      </w:r>
      <w:r>
        <w:rPr>
          <w:rFonts w:hint="eastAsia"/>
        </w:rPr>
        <w:t>不同供应商委托同一单位或人员办理投标（或谈判、询价）事宜的；</w:t>
      </w:r>
    </w:p>
    <w:p>
      <w:pPr>
        <w:ind w:firstLine="630" w:firstLineChars="300"/>
      </w:pPr>
      <w:r>
        <w:t xml:space="preserve">3) </w:t>
      </w:r>
      <w:r>
        <w:rPr>
          <w:rFonts w:hint="eastAsia"/>
        </w:rPr>
        <w:t>不同供应商的采购响应文件中的内容出现非正常的一致，或者报价细目呈明显规律性变化，或在完全可比的情况下投标总价均高于市场平均价的；</w:t>
      </w:r>
    </w:p>
    <w:p>
      <w:pPr>
        <w:ind w:firstLine="630" w:firstLineChars="300"/>
      </w:pPr>
      <w:r>
        <w:t xml:space="preserve">4) </w:t>
      </w:r>
      <w:r>
        <w:rPr>
          <w:rFonts w:hint="eastAsia"/>
        </w:rPr>
        <w:t>不同供应商的采购响应文件载明的项目管理或实施人员出现同一单位的工作人员或同一人的；</w:t>
      </w:r>
    </w:p>
    <w:p>
      <w:pPr>
        <w:ind w:firstLine="630" w:firstLineChars="300"/>
      </w:pPr>
      <w:r>
        <w:t xml:space="preserve">5) </w:t>
      </w:r>
      <w:r>
        <w:rPr>
          <w:rFonts w:hint="eastAsia"/>
        </w:rPr>
        <w:t>不同供应商的授权代表为同一单位的工作人员的；</w:t>
      </w:r>
    </w:p>
    <w:p>
      <w:pPr>
        <w:ind w:firstLine="630" w:firstLineChars="300"/>
      </w:pPr>
      <w:r>
        <w:t xml:space="preserve">6) </w:t>
      </w:r>
      <w:r>
        <w:rPr>
          <w:rFonts w:hint="eastAsia"/>
        </w:rPr>
        <w:t>不同供应商的采购响应文件相互混装，或在一个供应商的采购响应文件内遗留有其他供应商的签名、盖章等不属于本供应商参加政府采购必需的信息资料的；</w:t>
      </w:r>
    </w:p>
    <w:p>
      <w:pPr>
        <w:ind w:firstLine="630" w:firstLineChars="300"/>
      </w:pPr>
      <w:r>
        <w:t xml:space="preserve">7) </w:t>
      </w:r>
      <w:r>
        <w:rPr>
          <w:rFonts w:hint="eastAsia"/>
        </w:rPr>
        <w:t>采购响应截止时间后，采购组织单位协助供应商撤换或更改采购响应文件的；</w:t>
      </w:r>
    </w:p>
    <w:p>
      <w:pPr>
        <w:ind w:firstLine="630" w:firstLineChars="300"/>
      </w:pPr>
      <w:r>
        <w:t xml:space="preserve">8) </w:t>
      </w:r>
      <w:r>
        <w:rPr>
          <w:rFonts w:hint="eastAsia"/>
        </w:rPr>
        <w:t>采购组织单位泄露有意向参加政府采购的供应商名称、数量等应当保密的事项的；</w:t>
      </w:r>
    </w:p>
    <w:p>
      <w:pPr>
        <w:ind w:firstLine="630" w:firstLineChars="300"/>
      </w:pPr>
      <w:r>
        <w:t xml:space="preserve">9) </w:t>
      </w:r>
      <w:r>
        <w:rPr>
          <w:rFonts w:hint="eastAsia"/>
        </w:rPr>
        <w:t>不同供应商之间私下达成书面或口头协议，指定一家供应商中标（成交）或轮流中标（成交）的；</w:t>
      </w:r>
    </w:p>
    <w:p>
      <w:pPr>
        <w:ind w:firstLine="630" w:firstLineChars="300"/>
      </w:pPr>
      <w:r>
        <w:t xml:space="preserve">10) </w:t>
      </w:r>
      <w:r>
        <w:rPr>
          <w:rFonts w:hint="eastAsia"/>
        </w:rPr>
        <w:t>法律、法规或规章规定的其他串通行为。</w:t>
      </w:r>
    </w:p>
    <w:p>
      <w:pPr>
        <w:ind w:firstLine="420"/>
      </w:pPr>
      <w:r>
        <w:rPr>
          <w:rFonts w:hint="eastAsia"/>
        </w:rPr>
        <w:t>（八）关于要求原厂商授权的说明</w:t>
      </w:r>
    </w:p>
    <w:p>
      <w:pPr>
        <w:ind w:firstLine="420"/>
      </w:pPr>
      <w:r>
        <w:rPr>
          <w:rFonts w:hint="eastAsia"/>
        </w:rPr>
        <w:t>a）、招标文件中要求是提供原厂商授权的，建议在提交响应文件时一并提供。若提供不了原厂商授权的，可在中标公告公示后再向采购人提供原厂商授权。</w:t>
      </w:r>
    </w:p>
    <w:p>
      <w:pPr>
        <w:ind w:firstLine="420"/>
      </w:pPr>
      <w:r>
        <w:rPr>
          <w:rFonts w:hint="eastAsia"/>
        </w:rPr>
        <w:t>b）、原厂商无故不授权的，针对验收、支付和违约再做响应的承诺。</w:t>
      </w:r>
    </w:p>
    <w:p>
      <w:pPr>
        <w:ind w:firstLine="420"/>
      </w:pPr>
      <w:r>
        <w:rPr>
          <w:rFonts w:hint="eastAsia"/>
        </w:rPr>
        <w:t>（九）投标品牌认定（依据《财政部令第87号》）</w:t>
      </w:r>
    </w:p>
    <w:p>
      <w:pPr>
        <w:ind w:firstLine="420"/>
        <w:rPr>
          <w:rFonts w:ascii="宋体" w:hAnsi="宋体" w:cs="宋体"/>
          <w:bCs/>
          <w:szCs w:val="21"/>
        </w:rPr>
      </w:pPr>
      <w:r>
        <w:rPr>
          <w:rFonts w:hint="eastAsia" w:ascii="宋体" w:hAnsi="宋体" w:cs="宋体"/>
          <w:bCs/>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20"/>
        <w:rPr>
          <w:rFonts w:ascii="宋体" w:hAnsi="宋体" w:cs="宋体"/>
          <w:bCs/>
          <w:szCs w:val="21"/>
        </w:rPr>
      </w:pPr>
      <w:r>
        <w:rPr>
          <w:rFonts w:hint="eastAsia" w:ascii="宋体" w:hAnsi="宋体" w:cs="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20"/>
        <w:rPr>
          <w:rFonts w:ascii="宋体" w:hAnsi="宋体" w:cs="宋体"/>
          <w:bCs/>
          <w:szCs w:val="21"/>
        </w:rPr>
      </w:pPr>
      <w:r>
        <w:rPr>
          <w:rFonts w:hint="eastAsia" w:ascii="宋体" w:hAnsi="宋体" w:cs="宋体"/>
          <w:bCs/>
          <w:szCs w:val="21"/>
        </w:rPr>
        <w:t>非单一产品采购项目，采购人应当根据采购项目技术构成、产品价格比重等合理确定核心产品，并在招标文件中载明。多家投标人提供的核心产品品牌相同的，按前两款规定处理。</w:t>
      </w:r>
    </w:p>
    <w:p>
      <w:pPr>
        <w:ind w:firstLine="0" w:firstLineChars="0"/>
        <w:jc w:val="left"/>
        <w:rPr>
          <w:b/>
          <w:bCs/>
        </w:rPr>
      </w:pPr>
      <w:r>
        <w:rPr>
          <w:rFonts w:hint="eastAsia"/>
          <w:b/>
          <w:bCs/>
        </w:rPr>
        <w:t>1.2合格的投标人</w:t>
      </w:r>
    </w:p>
    <w:p>
      <w:pPr>
        <w:ind w:firstLine="420"/>
      </w:pPr>
      <w:r>
        <w:rPr>
          <w:rFonts w:hint="eastAsia"/>
        </w:rPr>
        <w:t>详见</w:t>
      </w:r>
      <w:r>
        <w:t>招标公告</w:t>
      </w:r>
    </w:p>
    <w:p>
      <w:pPr>
        <w:pStyle w:val="7"/>
      </w:pPr>
      <w:r>
        <w:rPr>
          <w:rFonts w:hint="eastAsia"/>
        </w:rPr>
        <w:t>1.3对投标人</w:t>
      </w:r>
      <w:r>
        <w:t>的限制</w:t>
      </w:r>
    </w:p>
    <w:p>
      <w:pPr>
        <w:ind w:firstLine="420"/>
      </w:pPr>
      <w:r>
        <w:rPr>
          <w:rFonts w:hint="eastAsia"/>
        </w:rPr>
        <w:t>单位负责人</w:t>
      </w:r>
      <w:r>
        <w:t>为同一人或者存在直接控股、管理关系的不同</w:t>
      </w:r>
      <w:r>
        <w:rPr>
          <w:rFonts w:hint="eastAsia"/>
        </w:rPr>
        <w:t>投标人</w:t>
      </w:r>
      <w:r>
        <w:t>，不得参加同一合同项下的政府采购活动。</w:t>
      </w:r>
      <w:r>
        <w:rPr>
          <w:rFonts w:hint="eastAsia"/>
        </w:rPr>
        <w:t>除</w:t>
      </w:r>
      <w:r>
        <w:t>单一来源</w:t>
      </w:r>
      <w:r>
        <w:rPr>
          <w:rFonts w:hint="eastAsia"/>
        </w:rPr>
        <w:t>采购</w:t>
      </w:r>
      <w:r>
        <w:t>项目外，</w:t>
      </w:r>
      <w:r>
        <w:rPr>
          <w:rFonts w:hint="eastAsia"/>
        </w:rPr>
        <w:t>为</w:t>
      </w:r>
      <w:r>
        <w:t>采购项目提供整体设计、规范编制或者项目管理、监理</w:t>
      </w:r>
      <w:r>
        <w:rPr>
          <w:rFonts w:hint="eastAsia"/>
        </w:rPr>
        <w:t>、</w:t>
      </w:r>
      <w:r>
        <w:t>检测</w:t>
      </w:r>
      <w:r>
        <w:rPr>
          <w:rFonts w:hint="eastAsia"/>
        </w:rPr>
        <w:t>等</w:t>
      </w:r>
      <w:r>
        <w:t>服务的</w:t>
      </w:r>
      <w:r>
        <w:rPr>
          <w:rFonts w:hint="eastAsia"/>
        </w:rPr>
        <w:t>投标人</w:t>
      </w:r>
      <w:r>
        <w:t>，不得</w:t>
      </w:r>
      <w:r>
        <w:rPr>
          <w:rFonts w:hint="eastAsia"/>
        </w:rPr>
        <w:t>再参加该</w:t>
      </w:r>
      <w:r>
        <w:t>采购项目的其他采购活动。</w:t>
      </w:r>
    </w:p>
    <w:p>
      <w:pPr>
        <w:ind w:firstLine="420"/>
      </w:pPr>
      <w:r>
        <w:rPr>
          <w:rFonts w:hint="eastAsia"/>
        </w:rPr>
        <w:t>1.3.1如果投标人代表不是法定代表人，需持有《法定代表人授权书》。</w:t>
      </w:r>
    </w:p>
    <w:p>
      <w:pPr>
        <w:ind w:firstLine="420"/>
        <w:rPr>
          <w:b/>
        </w:rPr>
      </w:pPr>
      <w:r>
        <w:rPr>
          <w:rFonts w:hint="eastAsia"/>
        </w:rPr>
        <w:t>1.3.2合同实施过程中，须与采购人积极配合。如果中标，中标单位为履行合同引起的相关人员的差旅费、食宿费以及其它不可预知的费用由中标人自理。</w:t>
      </w:r>
    </w:p>
    <w:p>
      <w:pPr>
        <w:ind w:firstLine="420"/>
        <w:rPr>
          <w:bCs/>
        </w:rPr>
      </w:pPr>
      <w:r>
        <w:rPr>
          <w:rFonts w:hint="eastAsia"/>
        </w:rPr>
        <w:t>1.3.3无论采购过程中的作法和结果如何，投标人自行承担投标活动中所发生的全部费用。</w:t>
      </w:r>
      <w:r>
        <w:rPr>
          <w:rFonts w:hint="eastAsia"/>
          <w:bCs/>
        </w:rPr>
        <w:t>所有接收后的投标文件概不退还。</w:t>
      </w:r>
    </w:p>
    <w:p>
      <w:pPr>
        <w:pStyle w:val="7"/>
      </w:pPr>
      <w:r>
        <w:rPr>
          <w:rFonts w:hint="eastAsia"/>
        </w:rPr>
        <w:t>1</w:t>
      </w:r>
      <w:r>
        <w:t>.</w:t>
      </w:r>
      <w:bookmarkStart w:id="67" w:name="_Hlk36456903"/>
      <w:r>
        <w:t>4</w:t>
      </w:r>
      <w:r>
        <w:rPr>
          <w:rFonts w:hint="eastAsia"/>
        </w:rPr>
        <w:t>投标人的风险</w:t>
      </w:r>
    </w:p>
    <w:p>
      <w:pPr>
        <w:ind w:firstLine="420"/>
      </w:pPr>
      <w:r>
        <w:rPr>
          <w:rFonts w:hint="eastAsia"/>
        </w:rPr>
        <w:t>1.4.1 投标截止时间前，投标供应商仅递交了“ 电子备份投标文件”而未将“电子加密投标文件” 成功上传至“政府采购云平台”的，投标无效；通过“政府采购云平台”上传递交的“电子加密投标文件”无法按时解密的，如投标供应商未按规定递交“ 电子备份投标文件”的，视为投标文件撤回。</w:t>
      </w:r>
    </w:p>
    <w:p>
      <w:pPr>
        <w:ind w:firstLine="420"/>
      </w:pPr>
      <w:r>
        <w:rPr>
          <w:rFonts w:hint="eastAsia"/>
        </w:rPr>
        <w:t>1.4.2投标人没有按照招标文件要求提供全部资料，或者投标人没有对招标文件在各方面作出实质性响应是投标人的风险，并可能导致其投标无效。</w:t>
      </w:r>
    </w:p>
    <w:bookmarkEnd w:id="67"/>
    <w:p>
      <w:pPr>
        <w:ind w:firstLine="420"/>
        <w:rPr>
          <w:bCs/>
        </w:rPr>
      </w:pPr>
    </w:p>
    <w:p>
      <w:pPr>
        <w:pStyle w:val="7"/>
      </w:pPr>
      <w:r>
        <w:rPr>
          <w:rFonts w:hint="eastAsia"/>
        </w:rPr>
        <w:t>1</w:t>
      </w:r>
      <w:r>
        <w:t>.5</w:t>
      </w:r>
      <w:r>
        <w:rPr>
          <w:rFonts w:hint="eastAsia"/>
        </w:rPr>
        <w:t>特别说明：</w:t>
      </w:r>
    </w:p>
    <w:p>
      <w:pPr>
        <w:ind w:firstLine="197" w:firstLineChars="94"/>
      </w:pPr>
      <w:r>
        <w:rPr>
          <w:rFonts w:hint="eastAsia"/>
        </w:rPr>
        <w:t>本次招标采用电子交易方式。</w:t>
      </w:r>
    </w:p>
    <w:p>
      <w:pPr>
        <w:ind w:firstLine="420"/>
      </w:pPr>
      <w:bookmarkStart w:id="68" w:name="_Hlk36456735"/>
      <w:r>
        <w:rPr>
          <w:rFonts w:hint="eastAsia"/>
        </w:rPr>
        <w:t>1.5.1本次招标采用电子交易方式。</w:t>
      </w:r>
    </w:p>
    <w:bookmarkEnd w:id="68"/>
    <w:p>
      <w:pPr>
        <w:ind w:firstLine="420"/>
      </w:pPr>
      <w:r>
        <w:rPr>
          <w:rFonts w:hint="eastAsia"/>
        </w:rPr>
        <w:t>1.5.2招标文件中指出的工艺、材料、设备、服务等标准以及推荐、参照的品牌或型号仅起说明作用，并没有任何限制性。投标人在投标中可以选用替代标准、品牌或型号，但这些替代要实质上满足或超过招标文件的要求。</w:t>
      </w:r>
    </w:p>
    <w:p>
      <w:pPr>
        <w:ind w:firstLine="420"/>
      </w:pPr>
      <w:r>
        <w:rPr>
          <w:rFonts w:hint="eastAsia"/>
        </w:rPr>
        <w:t>1.5.3投标人投标所使用的资格、信誉、荣誉、业绩与企业认证证书必须为该投标人所拥有。</w:t>
      </w:r>
    </w:p>
    <w:p>
      <w:pPr>
        <w:ind w:firstLine="420"/>
      </w:pPr>
      <w:r>
        <w:rPr>
          <w:rFonts w:hint="eastAsia"/>
        </w:rPr>
        <w:t>1.5.4投标人应仔细阅读招标文件的所有内容，按照招标文件的要求提交投标文件，并对所提供的全部资料的真实性承担法律责任。</w:t>
      </w:r>
    </w:p>
    <w:p>
      <w:pPr>
        <w:ind w:firstLine="420"/>
      </w:pPr>
      <w:r>
        <w:rPr>
          <w:rFonts w:hint="eastAsia"/>
        </w:rPr>
        <w:t>1.5.5采购过程中出现以下情形，导致电子交易平台无法正常运行，或者无法保证电子交易的公平、公正和安全时，采购人（或代理机构）可中止电子交易活动：</w:t>
      </w:r>
    </w:p>
    <w:p>
      <w:pPr>
        <w:ind w:firstLine="420"/>
      </w:pPr>
      <w:r>
        <w:rPr>
          <w:rFonts w:hint="eastAsia"/>
        </w:rPr>
        <w:t xml:space="preserve">（1）电子交易平台发生故障而无法登录访问的； </w:t>
      </w:r>
    </w:p>
    <w:p>
      <w:pPr>
        <w:ind w:firstLine="420"/>
      </w:pPr>
      <w:r>
        <w:rPr>
          <w:rFonts w:hint="eastAsia"/>
        </w:rPr>
        <w:t>（2）电子交易平台应用或数据库出现错误，不能进行正常操作的；</w:t>
      </w:r>
    </w:p>
    <w:p>
      <w:pPr>
        <w:ind w:firstLine="420"/>
      </w:pPr>
      <w:r>
        <w:rPr>
          <w:rFonts w:hint="eastAsia"/>
        </w:rPr>
        <w:t>（3）电子交易平台发现严重安全漏洞，有潜在泄密危险的；</w:t>
      </w:r>
    </w:p>
    <w:p>
      <w:pPr>
        <w:ind w:firstLine="420"/>
      </w:pPr>
      <w:r>
        <w:rPr>
          <w:rFonts w:hint="eastAsia"/>
        </w:rPr>
        <w:t>（4）病毒发作导致不能进行正常操作的；</w:t>
      </w:r>
    </w:p>
    <w:p>
      <w:pPr>
        <w:ind w:firstLine="420"/>
      </w:pPr>
      <w:r>
        <w:rPr>
          <w:rFonts w:hint="eastAsia"/>
        </w:rPr>
        <w:t>（5）其他无法保证电子交易的公平、公正和安全的情况。</w:t>
      </w:r>
    </w:p>
    <w:p>
      <w:pPr>
        <w:ind w:firstLine="420"/>
      </w:pPr>
      <w:r>
        <w:rPr>
          <w:rFonts w:hint="eastAsia"/>
        </w:rPr>
        <w:t>出现上述规定情形，不影响采购公平、公正性的，采购人（或代理机构）可以待上述情形消除后继续组织电子交易活动，也可以决定某些环节以纸质形式进行。</w:t>
      </w:r>
    </w:p>
    <w:p>
      <w:pPr>
        <w:pStyle w:val="5"/>
      </w:pPr>
      <w:bookmarkStart w:id="69" w:name="_Toc40797948"/>
      <w:bookmarkStart w:id="70" w:name="_Toc54096144"/>
      <w:bookmarkStart w:id="71" w:name="_Toc450840074"/>
      <w:bookmarkStart w:id="72" w:name="_Toc82338240"/>
      <w:bookmarkStart w:id="73" w:name="_Toc82873323"/>
      <w:r>
        <w:rPr>
          <w:rFonts w:hint="eastAsia"/>
        </w:rPr>
        <w:t>2招标文件</w:t>
      </w:r>
      <w:bookmarkEnd w:id="69"/>
      <w:bookmarkEnd w:id="70"/>
      <w:bookmarkEnd w:id="71"/>
      <w:bookmarkEnd w:id="72"/>
      <w:bookmarkEnd w:id="73"/>
    </w:p>
    <w:p>
      <w:pPr>
        <w:pStyle w:val="7"/>
      </w:pPr>
      <w:r>
        <w:rPr>
          <w:rFonts w:hint="eastAsia"/>
        </w:rPr>
        <w:t>2.1招标文件的组成</w:t>
      </w:r>
    </w:p>
    <w:p>
      <w:pPr>
        <w:ind w:firstLine="420"/>
      </w:pPr>
      <w:r>
        <w:rPr>
          <w:rFonts w:hint="eastAsia"/>
        </w:rPr>
        <w:t>招标文件由招标文件目录所列内容及招标补充文件（如有）等组成。</w:t>
      </w:r>
    </w:p>
    <w:p>
      <w:pPr>
        <w:pStyle w:val="7"/>
      </w:pPr>
      <w:r>
        <w:rPr>
          <w:rFonts w:hint="eastAsia"/>
        </w:rPr>
        <w:t>2.2招标文件的澄清</w:t>
      </w:r>
    </w:p>
    <w:p>
      <w:pPr>
        <w:ind w:firstLine="420"/>
      </w:pPr>
      <w:r>
        <w:rPr>
          <w:rFonts w:hint="eastAsia"/>
        </w:rPr>
        <w:t>投标人对招标文件如有疑点要求澄清，可用书面形式（包括信函、传真）按投标人</w:t>
      </w:r>
      <w:r>
        <w:t>须知</w:t>
      </w:r>
      <w:r>
        <w:rPr>
          <w:rFonts w:hint="eastAsia"/>
        </w:rPr>
        <w:t>前附表中规定的时间（代理</w:t>
      </w:r>
      <w:r>
        <w:t>机构预期不再受理疑点澄清</w:t>
      </w:r>
      <w:r>
        <w:rPr>
          <w:rFonts w:hint="eastAsia"/>
        </w:rPr>
        <w:t>）通知招标代理机构，招标代理机构将用书面形式对必要问题予以答复(任何口头答复均不作为投标依据)，</w:t>
      </w:r>
      <w:r>
        <w:t>预期不再受理</w:t>
      </w:r>
      <w:r>
        <w:rPr>
          <w:rFonts w:hint="eastAsia"/>
        </w:rPr>
        <w:t>。并将答复发给所有投标人。</w:t>
      </w:r>
    </w:p>
    <w:p>
      <w:pPr>
        <w:pStyle w:val="7"/>
      </w:pPr>
      <w:r>
        <w:rPr>
          <w:rFonts w:hint="eastAsia"/>
        </w:rPr>
        <w:t>2.3招标文件的修改</w:t>
      </w:r>
    </w:p>
    <w:p>
      <w:pPr>
        <w:ind w:firstLine="420"/>
      </w:pPr>
      <w:r>
        <w:rPr>
          <w:rFonts w:hint="eastAsia"/>
        </w:rPr>
        <w:t>2.3.1 在投标文件提交截止时间前，采购人有权修改招标文件，并以书面形式通知投标人。修改文件作为招标文件的补充和组成部分，对所有投标人均有约束力。</w:t>
      </w:r>
    </w:p>
    <w:p>
      <w:pPr>
        <w:ind w:firstLine="420"/>
      </w:pPr>
      <w:r>
        <w:rPr>
          <w:rFonts w:hint="eastAsia"/>
        </w:rPr>
        <w:t>2.3.2 为使投标人有足够的时间按修改文件要求修正投标文件，采购人可酌情推迟投标截止时间和开标时间，并将此变更在投标截止日期1天前通知投标人。</w:t>
      </w:r>
    </w:p>
    <w:p>
      <w:pPr>
        <w:ind w:firstLine="420"/>
      </w:pPr>
      <w:r>
        <w:rPr>
          <w:rFonts w:hint="eastAsia"/>
        </w:rPr>
        <w:t>2.3.3 若对文件有实质性更改的，则从更改之日起的15天后开标。</w:t>
      </w:r>
    </w:p>
    <w:p>
      <w:pPr>
        <w:pStyle w:val="5"/>
      </w:pPr>
      <w:bookmarkStart w:id="74" w:name="_Toc450840075"/>
      <w:bookmarkStart w:id="75" w:name="_Toc40797949"/>
      <w:bookmarkStart w:id="76" w:name="_Toc82873324"/>
      <w:bookmarkStart w:id="77" w:name="_Toc54096145"/>
      <w:bookmarkStart w:id="78" w:name="_Toc82338241"/>
      <w:r>
        <w:rPr>
          <w:rFonts w:hint="eastAsia"/>
        </w:rPr>
        <w:t>3投标文件</w:t>
      </w:r>
      <w:bookmarkEnd w:id="74"/>
      <w:bookmarkEnd w:id="75"/>
      <w:bookmarkEnd w:id="76"/>
      <w:bookmarkEnd w:id="77"/>
      <w:bookmarkEnd w:id="78"/>
    </w:p>
    <w:p>
      <w:pPr>
        <w:pStyle w:val="7"/>
      </w:pPr>
      <w:r>
        <w:rPr>
          <w:rFonts w:hint="eastAsia"/>
        </w:rPr>
        <w:t>3.1投标文件</w:t>
      </w:r>
    </w:p>
    <w:p>
      <w:pPr>
        <w:ind w:firstLine="420"/>
      </w:pPr>
      <w:r>
        <w:rPr>
          <w:rFonts w:hint="eastAsia"/>
        </w:rPr>
        <w:t>3</w:t>
      </w:r>
      <w:r>
        <w:t>.1.1</w:t>
      </w:r>
      <w:r>
        <w:rPr>
          <w:rFonts w:hint="eastAsia"/>
        </w:rPr>
        <w:t>投标文件的编制</w:t>
      </w:r>
    </w:p>
    <w:p>
      <w:pPr>
        <w:ind w:firstLine="420"/>
      </w:pPr>
      <w:r>
        <w:rPr>
          <w:rFonts w:hint="eastAsia"/>
        </w:rPr>
        <w:t>1、“电子加密投标文件”：</w:t>
      </w:r>
    </w:p>
    <w:p>
      <w:pPr>
        <w:ind w:firstLine="420"/>
      </w:pPr>
      <w:r>
        <w:rPr>
          <w:rFonts w:hint="eastAsia"/>
        </w:rPr>
        <w:t>（1）“电子加密投标文件”是指通过“政采云电子交易客户端”完成投标文件编制后生成并加密的数据电文形式的投标文件。</w:t>
      </w:r>
    </w:p>
    <w:p>
      <w:pPr>
        <w:ind w:firstLine="420"/>
      </w:pPr>
      <w:r>
        <w:rPr>
          <w:rFonts w:hint="eastAsia"/>
        </w:rPr>
        <w:t>（2）供应商应先安装“政采云电子交易客户端”，并按照本招标文件和“政</w:t>
      </w:r>
    </w:p>
    <w:p>
      <w:pPr>
        <w:ind w:firstLine="420"/>
      </w:pPr>
      <w:r>
        <w:rPr>
          <w:rFonts w:hint="eastAsia"/>
        </w:rPr>
        <w:t>府采购云平台”的要求，通过“政采云电子交易客户端”编制并加密投标文件。</w:t>
      </w:r>
    </w:p>
    <w:p>
      <w:pPr>
        <w:ind w:firstLine="420"/>
      </w:pPr>
      <w:r>
        <w:t>3.1.2</w:t>
      </w:r>
      <w:r>
        <w:rPr>
          <w:rFonts w:hint="eastAsia"/>
        </w:rPr>
        <w:t>“电子备份投标文件”：</w:t>
      </w:r>
    </w:p>
    <w:p>
      <w:pPr>
        <w:ind w:firstLine="420"/>
      </w:pPr>
      <w:r>
        <w:rPr>
          <w:rFonts w:hint="eastAsia"/>
        </w:rPr>
        <w:t>（1）“电子备份投标文件”是指与“电子加密投标文件”同时生成的数据电</w:t>
      </w:r>
    </w:p>
    <w:p>
      <w:pPr>
        <w:ind w:firstLine="420"/>
      </w:pPr>
      <w:r>
        <w:rPr>
          <w:rFonts w:hint="eastAsia"/>
        </w:rPr>
        <w:t>文形式的电子文件。</w:t>
      </w:r>
    </w:p>
    <w:p>
      <w:pPr>
        <w:ind w:firstLine="420"/>
      </w:pPr>
      <w:r>
        <w:rPr>
          <w:rFonts w:hint="eastAsia"/>
        </w:rPr>
        <w:t>（2）供应商可自主选择是否编制“电子备份投标文件”。</w:t>
      </w:r>
    </w:p>
    <w:p>
      <w:pPr>
        <w:ind w:firstLine="420"/>
      </w:pPr>
      <w:r>
        <w:rPr>
          <w:rFonts w:hint="eastAsia"/>
        </w:rPr>
        <w:t>（3）其他方式编制的备份投标文件视为无效备份投标文件。</w:t>
      </w:r>
    </w:p>
    <w:p>
      <w:pPr>
        <w:ind w:firstLine="420"/>
      </w:pPr>
      <w:r>
        <w:rPr>
          <w:rFonts w:hint="eastAsia"/>
        </w:rPr>
        <w:t>3</w:t>
      </w:r>
      <w:r>
        <w:t>.1.3</w:t>
      </w:r>
      <w:r>
        <w:rPr>
          <w:rFonts w:hint="eastAsia"/>
        </w:rPr>
        <w:t>投标文件的签章</w:t>
      </w:r>
    </w:p>
    <w:p>
      <w:pPr>
        <w:ind w:firstLine="840" w:firstLineChars="400"/>
      </w:pPr>
      <w:r>
        <w:rPr>
          <w:rFonts w:hint="eastAsia"/>
        </w:rPr>
        <w:t>采用电子签章。</w:t>
      </w:r>
    </w:p>
    <w:p>
      <w:pPr>
        <w:ind w:firstLine="420"/>
      </w:pPr>
      <w:r>
        <w:rPr>
          <w:rFonts w:hint="eastAsia"/>
        </w:rPr>
        <w:t>3</w:t>
      </w:r>
      <w:r>
        <w:t>.1.4</w:t>
      </w:r>
      <w:r>
        <w:rPr>
          <w:rFonts w:hint="eastAsia"/>
        </w:rPr>
        <w:t>投标文件的包装、密封和递交</w:t>
      </w:r>
    </w:p>
    <w:p>
      <w:pPr>
        <w:ind w:firstLine="420"/>
      </w:pPr>
      <w:r>
        <w:rPr>
          <w:rFonts w:hint="eastAsia"/>
        </w:rPr>
        <w:t>1、“电子加密投标文件”的递交：在线上传递交。</w:t>
      </w:r>
    </w:p>
    <w:p>
      <w:pPr>
        <w:ind w:firstLine="420"/>
      </w:pPr>
      <w:r>
        <w:rPr>
          <w:rFonts w:hint="eastAsia"/>
        </w:rPr>
        <w:t>（1）供应商应在投标截止时间前将“电子加密投标文件”成功上传递交至“政</w:t>
      </w:r>
    </w:p>
    <w:p>
      <w:pPr>
        <w:ind w:firstLine="420"/>
      </w:pPr>
      <w:r>
        <w:rPr>
          <w:rFonts w:hint="eastAsia"/>
        </w:rPr>
        <w:t>府采购云平台”，否则投标无效。</w:t>
      </w:r>
    </w:p>
    <w:p>
      <w:pPr>
        <w:ind w:firstLine="420"/>
      </w:pPr>
      <w:r>
        <w:rPr>
          <w:rFonts w:hint="eastAsia"/>
        </w:rPr>
        <w:t>（2）“电子加密投标文件”成功上传递交后，供应商可自行打印投标文件接</w:t>
      </w:r>
    </w:p>
    <w:p>
      <w:pPr>
        <w:ind w:firstLine="420"/>
      </w:pPr>
      <w:r>
        <w:rPr>
          <w:rFonts w:hint="eastAsia"/>
        </w:rPr>
        <w:t>收回执。</w:t>
      </w:r>
    </w:p>
    <w:p>
      <w:pPr>
        <w:ind w:firstLine="420"/>
      </w:pPr>
      <w:r>
        <w:rPr>
          <w:rFonts w:hint="eastAsia"/>
        </w:rPr>
        <w:t>2、“电子备份投标文件”的密封、包装和递交：</w:t>
      </w:r>
    </w:p>
    <w:p>
      <w:pPr>
        <w:ind w:firstLine="420"/>
      </w:pPr>
      <w:r>
        <w:rPr>
          <w:rFonts w:hint="eastAsia"/>
        </w:rPr>
        <w:t>（1）供应商可自主选择是否递交“电子备份投标文件”。</w:t>
      </w:r>
    </w:p>
    <w:p>
      <w:pPr>
        <w:ind w:firstLine="420"/>
      </w:pPr>
      <w:r>
        <w:rPr>
          <w:rFonts w:hint="eastAsia"/>
        </w:rPr>
        <w:t>（2）“电子备份投标文件”存入U盘（一份）。</w:t>
      </w:r>
    </w:p>
    <w:p>
      <w:pPr>
        <w:ind w:firstLine="420"/>
      </w:pPr>
      <w:r>
        <w:rPr>
          <w:rFonts w:hint="eastAsia"/>
        </w:rPr>
        <w:t>（3）“电子备份投标文件” 应当在投标截止时间前以邮寄或送达方式递交。</w:t>
      </w:r>
    </w:p>
    <w:p>
      <w:pPr>
        <w:ind w:firstLine="420"/>
      </w:pPr>
      <w:r>
        <w:rPr>
          <w:rFonts w:hint="eastAsia"/>
        </w:rPr>
        <w:t>（4）“电子备投标应文件”应当密封包装，并在包装上标注项目编号、采购项目名称、投标单位名称并加盖公章（详见第六章响投标件格式）。没有密封包装或者逾期送达至浙江敬霖工程咨询有限公司的“电子备份投标文件”将不予接收。</w:t>
      </w:r>
    </w:p>
    <w:p>
      <w:pPr>
        <w:pStyle w:val="7"/>
      </w:pPr>
      <w:r>
        <w:rPr>
          <w:rFonts w:hint="eastAsia"/>
        </w:rPr>
        <w:t>3.</w:t>
      </w:r>
      <w:r>
        <w:t>2</w:t>
      </w:r>
      <w:r>
        <w:rPr>
          <w:rFonts w:hint="eastAsia"/>
        </w:rPr>
        <w:t>报价要求</w:t>
      </w:r>
    </w:p>
    <w:p>
      <w:pPr>
        <w:ind w:firstLine="422"/>
      </w:pPr>
      <w:r>
        <w:rPr>
          <w:rFonts w:hint="eastAsia"/>
          <w:b/>
          <w:bCs/>
        </w:rPr>
        <w:t>3.</w:t>
      </w:r>
      <w:r>
        <w:rPr>
          <w:b/>
          <w:bCs/>
        </w:rPr>
        <w:t>2</w:t>
      </w:r>
      <w:r>
        <w:rPr>
          <w:rFonts w:hint="eastAsia"/>
          <w:b/>
          <w:bCs/>
        </w:rPr>
        <w:t>.1 国产设备报价要求</w:t>
      </w:r>
      <w:r>
        <w:rPr>
          <w:rFonts w:hint="eastAsia"/>
        </w:rPr>
        <w:t>：</w:t>
      </w:r>
    </w:p>
    <w:p>
      <w:pPr>
        <w:ind w:firstLine="420"/>
      </w:pPr>
      <w:r>
        <w:rPr>
          <w:rFonts w:hint="eastAsia"/>
        </w:rPr>
        <w:t>3.</w:t>
      </w:r>
      <w:r>
        <w:t>2</w:t>
      </w:r>
      <w:r>
        <w:rPr>
          <w:rFonts w:hint="eastAsia"/>
        </w:rPr>
        <w:t>.1.1投标报价方式：投标报价须包含设备（包括主机、标准附件、备品备件、专用工具）价、设备运杂费、保险费、利润、税金等。投标人根据招标文件的要求，将产品供货、包装、安装、调试、检验、检测、通过验收直至交付使用单位，达到使用要求及质量标准、质保期服务所需的全部费用及招标代理服务费均包含在总价之中，不需要采购方额外支付其他费用。投标人的报价应按招标文件要求的格式、顺序编制。</w:t>
      </w:r>
    </w:p>
    <w:p>
      <w:pPr>
        <w:ind w:firstLine="420"/>
      </w:pPr>
      <w:r>
        <w:rPr>
          <w:rFonts w:hint="eastAsia"/>
        </w:rPr>
        <w:t>3.</w:t>
      </w:r>
      <w:r>
        <w:t>2</w:t>
      </w:r>
      <w:r>
        <w:rPr>
          <w:rFonts w:hint="eastAsia"/>
        </w:rPr>
        <w:t>.1.2投标报价应按不同费用类别分开填写，详见投标文件附件格式。</w:t>
      </w:r>
    </w:p>
    <w:p>
      <w:pPr>
        <w:ind w:firstLine="420"/>
      </w:pPr>
      <w:r>
        <w:rPr>
          <w:rFonts w:hint="eastAsia"/>
        </w:rPr>
        <w:t>3.</w:t>
      </w:r>
      <w:r>
        <w:t>2</w:t>
      </w:r>
      <w:r>
        <w:rPr>
          <w:rFonts w:hint="eastAsia"/>
        </w:rPr>
        <w:t>.1.3本次标项只允许有一个报价。投标报价必须为人民币报价且应在项目预算之内，以人民币所报的价格直接作为价格分计算依据。</w:t>
      </w:r>
    </w:p>
    <w:p>
      <w:pPr>
        <w:ind w:firstLine="420"/>
      </w:pPr>
      <w:r>
        <w:rPr>
          <w:rFonts w:hint="eastAsia"/>
        </w:rPr>
        <w:t>3.</w:t>
      </w:r>
      <w:r>
        <w:t>2</w:t>
      </w:r>
      <w:r>
        <w:rPr>
          <w:rFonts w:hint="eastAsia"/>
        </w:rPr>
        <w:t>.1.4投标人对本项目的产品必须按采购数量全部进行报价。</w:t>
      </w:r>
    </w:p>
    <w:p>
      <w:pPr>
        <w:pStyle w:val="7"/>
      </w:pPr>
      <w:r>
        <w:rPr>
          <w:rFonts w:hint="eastAsia"/>
        </w:rPr>
        <w:t>3.</w:t>
      </w:r>
      <w:r>
        <w:t>3</w:t>
      </w:r>
      <w:r>
        <w:rPr>
          <w:rFonts w:hint="eastAsia"/>
        </w:rPr>
        <w:t>投标保证金</w:t>
      </w:r>
    </w:p>
    <w:p>
      <w:pPr>
        <w:ind w:firstLine="420"/>
      </w:pPr>
      <w:r>
        <w:rPr>
          <w:rFonts w:hint="eastAsia"/>
        </w:rPr>
        <w:t>无</w:t>
      </w:r>
    </w:p>
    <w:p>
      <w:pPr>
        <w:pStyle w:val="7"/>
      </w:pPr>
      <w:r>
        <w:rPr>
          <w:rFonts w:hint="eastAsia"/>
        </w:rPr>
        <w:t>3.</w:t>
      </w:r>
      <w:r>
        <w:t>4</w:t>
      </w:r>
      <w:r>
        <w:rPr>
          <w:rFonts w:hint="eastAsia"/>
        </w:rPr>
        <w:t>投标有效期</w:t>
      </w:r>
    </w:p>
    <w:p>
      <w:pPr>
        <w:ind w:firstLine="420"/>
      </w:pPr>
      <w:r>
        <w:rPr>
          <w:rFonts w:hint="eastAsia"/>
        </w:rPr>
        <w:t>3.</w:t>
      </w:r>
      <w:r>
        <w:t>4</w:t>
      </w:r>
      <w:r>
        <w:rPr>
          <w:rFonts w:hint="eastAsia"/>
        </w:rPr>
        <w:t>.1 投标</w:t>
      </w:r>
      <w:r>
        <w:t>有效期</w:t>
      </w:r>
      <w:r>
        <w:rPr>
          <w:rFonts w:hint="eastAsia"/>
        </w:rPr>
        <w:t>见投标人</w:t>
      </w:r>
      <w:r>
        <w:t>须知前附表</w:t>
      </w:r>
      <w:r>
        <w:rPr>
          <w:rFonts w:ascii="宋体" w:hAnsi="宋体"/>
        </w:rPr>
        <w:t>。</w:t>
      </w:r>
      <w:r>
        <w:rPr>
          <w:rFonts w:hint="eastAsia"/>
        </w:rPr>
        <w:t>投标有效期内，投标文件应保持有效。</w:t>
      </w:r>
    </w:p>
    <w:p>
      <w:pPr>
        <w:ind w:firstLine="420"/>
      </w:pPr>
      <w:r>
        <w:rPr>
          <w:rFonts w:hint="eastAsia"/>
        </w:rPr>
        <w:t>3.</w:t>
      </w:r>
      <w:r>
        <w:t>4</w:t>
      </w:r>
      <w:r>
        <w:rPr>
          <w:rFonts w:hint="eastAsia"/>
        </w:rPr>
        <w:t>.2 在特殊情况下，采购人可与投标人协商延长投标有效期，这种要求和答复均应以书面形式进行。</w:t>
      </w:r>
    </w:p>
    <w:p>
      <w:pPr>
        <w:ind w:firstLine="420"/>
      </w:pPr>
      <w:r>
        <w:rPr>
          <w:rFonts w:hint="eastAsia"/>
        </w:rPr>
        <w:t>3.</w:t>
      </w:r>
      <w:r>
        <w:t>4</w:t>
      </w:r>
      <w:r>
        <w:rPr>
          <w:rFonts w:hint="eastAsia"/>
        </w:rPr>
        <w:t>.3 投标人可拒绝接受延期，同意延长有效期的投标人不能修改投标文件。</w:t>
      </w:r>
    </w:p>
    <w:p>
      <w:pPr>
        <w:pStyle w:val="7"/>
      </w:pPr>
      <w:bookmarkStart w:id="79" w:name="_Toc450840079"/>
      <w:bookmarkStart w:id="80" w:name="_Toc82338233"/>
      <w:bookmarkStart w:id="81" w:name="_Toc82873316"/>
      <w:r>
        <w:t>4</w:t>
      </w:r>
      <w:r>
        <w:rPr>
          <w:rFonts w:hint="eastAsia"/>
        </w:rPr>
        <w:t>投标文件的修改和撤回</w:t>
      </w:r>
    </w:p>
    <w:p>
      <w:pPr>
        <w:pStyle w:val="7"/>
        <w:ind w:firstLine="420" w:firstLineChars="200"/>
        <w:rPr>
          <w:b w:val="0"/>
          <w:bCs w:val="0"/>
          <w:szCs w:val="24"/>
        </w:rPr>
      </w:pPr>
      <w:r>
        <w:rPr>
          <w:b w:val="0"/>
          <w:bCs w:val="0"/>
          <w:szCs w:val="24"/>
        </w:rPr>
        <w:t>4</w:t>
      </w:r>
      <w:r>
        <w:rPr>
          <w:rFonts w:hint="eastAsia"/>
          <w:b w:val="0"/>
          <w:bCs w:val="0"/>
          <w:szCs w:val="24"/>
        </w:rPr>
        <w:t>.1供应商在投标截止时间前可以补充、修改或者撤回投标文件。</w:t>
      </w:r>
    </w:p>
    <w:p>
      <w:pPr>
        <w:pStyle w:val="7"/>
        <w:ind w:firstLine="420" w:firstLineChars="200"/>
        <w:rPr>
          <w:b w:val="0"/>
          <w:bCs w:val="0"/>
          <w:szCs w:val="24"/>
        </w:rPr>
      </w:pPr>
      <w:r>
        <w:rPr>
          <w:b w:val="0"/>
          <w:bCs w:val="0"/>
          <w:szCs w:val="24"/>
        </w:rPr>
        <w:t>4</w:t>
      </w:r>
      <w:r>
        <w:rPr>
          <w:rFonts w:hint="eastAsia"/>
          <w:b w:val="0"/>
          <w:bCs w:val="0"/>
          <w:szCs w:val="24"/>
        </w:rPr>
        <w:t>.2补充或者修改投标文件的，应当先行撤回原投标文件，补充、修改后重新上传递交。</w:t>
      </w:r>
    </w:p>
    <w:p>
      <w:pPr>
        <w:pStyle w:val="7"/>
        <w:ind w:firstLine="420" w:firstLineChars="200"/>
        <w:rPr>
          <w:b w:val="0"/>
          <w:bCs w:val="0"/>
          <w:szCs w:val="24"/>
        </w:rPr>
      </w:pPr>
      <w:r>
        <w:rPr>
          <w:b w:val="0"/>
          <w:bCs w:val="0"/>
          <w:szCs w:val="24"/>
        </w:rPr>
        <w:t>4</w:t>
      </w:r>
      <w:r>
        <w:rPr>
          <w:rFonts w:hint="eastAsia"/>
          <w:b w:val="0"/>
          <w:bCs w:val="0"/>
          <w:szCs w:val="24"/>
        </w:rPr>
        <w:t>.3投标截止时间前未完成上传的，视为撤回投标文件。</w:t>
      </w:r>
    </w:p>
    <w:p>
      <w:pPr>
        <w:pStyle w:val="5"/>
      </w:pPr>
      <w:bookmarkStart w:id="82" w:name="_Toc82873326"/>
      <w:bookmarkStart w:id="83" w:name="_Toc82338243"/>
      <w:bookmarkStart w:id="84" w:name="_Toc40797950"/>
      <w:bookmarkStart w:id="85" w:name="_Toc482006357"/>
      <w:bookmarkStart w:id="86" w:name="_Toc482179724"/>
      <w:bookmarkStart w:id="87" w:name="_Toc450840077"/>
      <w:bookmarkStart w:id="88" w:name="_Toc54096146"/>
      <w:r>
        <w:t>5</w:t>
      </w:r>
      <w:r>
        <w:rPr>
          <w:rFonts w:hint="eastAsia"/>
        </w:rPr>
        <w:t>开标、评</w:t>
      </w:r>
      <w:bookmarkEnd w:id="82"/>
      <w:bookmarkEnd w:id="83"/>
      <w:r>
        <w:rPr>
          <w:rFonts w:hint="eastAsia"/>
        </w:rPr>
        <w:t>标及合同签订</w:t>
      </w:r>
      <w:bookmarkEnd w:id="84"/>
      <w:bookmarkEnd w:id="85"/>
      <w:bookmarkEnd w:id="86"/>
      <w:bookmarkEnd w:id="87"/>
      <w:bookmarkEnd w:id="88"/>
    </w:p>
    <w:p>
      <w:pPr>
        <w:ind w:firstLine="0" w:firstLineChars="0"/>
        <w:rPr>
          <w:b/>
          <w:bCs/>
        </w:rPr>
      </w:pPr>
      <w:r>
        <w:rPr>
          <w:rFonts w:hint="eastAsia"/>
          <w:b/>
          <w:bCs/>
        </w:rPr>
        <w:t>5</w:t>
      </w:r>
      <w:r>
        <w:rPr>
          <w:b/>
          <w:bCs/>
        </w:rPr>
        <w:t>.1.开标</w:t>
      </w:r>
      <w:r>
        <w:rPr>
          <w:rFonts w:hint="eastAsia"/>
          <w:b/>
          <w:bCs/>
        </w:rPr>
        <w:t>流程</w:t>
      </w:r>
    </w:p>
    <w:p>
      <w:pPr>
        <w:ind w:firstLine="420"/>
      </w:pPr>
      <w:r>
        <w:rPr>
          <w:rFonts w:hint="eastAsia"/>
        </w:rPr>
        <w:t>1、开标第一阶段</w:t>
      </w:r>
    </w:p>
    <w:p>
      <w:pPr>
        <w:ind w:firstLine="420"/>
      </w:pPr>
      <w:r>
        <w:rPr>
          <w:rFonts w:hint="eastAsia"/>
        </w:rPr>
        <w:t>（</w:t>
      </w:r>
      <w:r>
        <w:t>1</w:t>
      </w:r>
      <w:r>
        <w:rPr>
          <w:rFonts w:hint="eastAsia"/>
        </w:rPr>
        <w:t>）向各投标供应商发出电子加密投标文件【开始解密】通知，各投标供应商代表应当在接到解密通知后30分钟内自行完成“电子加密投标文件”的在线解密。投标供应商在规定的时间内无法完成“电子加密投标文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ind w:firstLine="420"/>
      </w:pPr>
      <w:r>
        <w:rPr>
          <w:rFonts w:hint="eastAsia"/>
        </w:rPr>
        <w:t>（2）开启资格证明文件、商务技术文件。</w:t>
      </w:r>
    </w:p>
    <w:p>
      <w:pPr>
        <w:ind w:firstLine="420"/>
      </w:pPr>
      <w:r>
        <w:rPr>
          <w:rFonts w:hint="eastAsia"/>
        </w:rPr>
        <w:t>（3）进行资格审查。对通过资格审查的投标供应商进行符合性审查、商务技术评审；</w:t>
      </w:r>
    </w:p>
    <w:p>
      <w:pPr>
        <w:ind w:firstLine="420"/>
      </w:pPr>
      <w:r>
        <w:rPr>
          <w:rFonts w:hint="eastAsia"/>
        </w:rPr>
        <w:t>2、开标第二阶段</w:t>
      </w:r>
    </w:p>
    <w:p>
      <w:pPr>
        <w:ind w:firstLine="420"/>
      </w:pPr>
      <w:r>
        <w:rPr>
          <w:rFonts w:hint="eastAsia"/>
        </w:rPr>
        <w:t>（1）资格审查、符合性审查、商务技术评审结束后，进入开标第二阶段。</w:t>
      </w:r>
    </w:p>
    <w:p>
      <w:pPr>
        <w:ind w:firstLine="420"/>
      </w:pPr>
      <w:r>
        <w:rPr>
          <w:rFonts w:hint="eastAsia"/>
        </w:rPr>
        <w:t>（2）通过电子交易平台公布无效供应商名单及导致无效的原因</w:t>
      </w:r>
      <w:r>
        <w:t>；公布</w:t>
      </w:r>
      <w:r>
        <w:rPr>
          <w:rFonts w:hint="eastAsia"/>
        </w:rPr>
        <w:t>有效</w:t>
      </w:r>
      <w:r>
        <w:t>供应商</w:t>
      </w:r>
      <w:r>
        <w:rPr>
          <w:rFonts w:hint="eastAsia"/>
        </w:rPr>
        <w:t>的</w:t>
      </w:r>
      <w:r>
        <w:t>名单</w:t>
      </w:r>
      <w:r>
        <w:rPr>
          <w:rFonts w:hint="eastAsia"/>
        </w:rPr>
        <w:t>及其</w:t>
      </w:r>
      <w:r>
        <w:t>商务</w:t>
      </w:r>
      <w:r>
        <w:rPr>
          <w:rFonts w:hint="eastAsia"/>
        </w:rPr>
        <w:t>得分、</w:t>
      </w:r>
      <w:r>
        <w:t>技术得分</w:t>
      </w:r>
      <w:r>
        <w:rPr>
          <w:rFonts w:hint="eastAsia"/>
        </w:rPr>
        <w:t>。</w:t>
      </w:r>
    </w:p>
    <w:p>
      <w:pPr>
        <w:ind w:firstLine="420"/>
      </w:pPr>
      <w:r>
        <w:rPr>
          <w:rFonts w:hint="eastAsia"/>
        </w:rPr>
        <w:t>（3）开启有效供应商的《报价文件》，系统形成报价文件开标记录表。</w:t>
      </w:r>
    </w:p>
    <w:p>
      <w:pPr>
        <w:ind w:firstLine="420"/>
      </w:pPr>
      <w:r>
        <w:rPr>
          <w:rFonts w:hint="eastAsia"/>
        </w:rPr>
        <w:t>（4）价格评审。价格评审结束后，通过电子交易平台公布中标候选供应商名单</w:t>
      </w:r>
      <w:r>
        <w:t>。</w:t>
      </w:r>
    </w:p>
    <w:p>
      <w:pPr>
        <w:ind w:firstLine="0" w:firstLineChars="0"/>
        <w:rPr>
          <w:b/>
          <w:bCs/>
        </w:rPr>
      </w:pPr>
      <w:r>
        <w:rPr>
          <w:rFonts w:hint="eastAsia"/>
          <w:b/>
          <w:bCs/>
        </w:rPr>
        <w:t>5</w:t>
      </w:r>
      <w:r>
        <w:rPr>
          <w:b/>
          <w:bCs/>
        </w:rPr>
        <w:t>.2</w:t>
      </w:r>
      <w:r>
        <w:rPr>
          <w:rFonts w:hint="eastAsia"/>
          <w:b/>
          <w:bCs/>
        </w:rPr>
        <w:t>、评标</w:t>
      </w:r>
    </w:p>
    <w:p>
      <w:pPr>
        <w:tabs>
          <w:tab w:val="left" w:pos="3230"/>
        </w:tabs>
        <w:ind w:firstLine="420"/>
      </w:pPr>
      <w:r>
        <w:t xml:space="preserve">5.2.1 </w:t>
      </w:r>
      <w:r>
        <w:rPr>
          <w:rFonts w:hint="eastAsia"/>
        </w:rPr>
        <w:t>评标组织</w:t>
      </w:r>
      <w:r>
        <w:tab/>
      </w:r>
    </w:p>
    <w:p>
      <w:pPr>
        <w:ind w:firstLine="420"/>
      </w:pPr>
      <w:r>
        <w:rPr>
          <w:rFonts w:hint="eastAsia"/>
        </w:rPr>
        <w:t>评审工作由采购人组建的评标委员会负责。评标委员会由采购人熟悉相关业务的代表，以及有关技术、经济等方面的专家组成，成员人数为</w:t>
      </w:r>
      <w:r>
        <w:t>5</w:t>
      </w:r>
      <w:r>
        <w:rPr>
          <w:rFonts w:hint="eastAsia"/>
        </w:rPr>
        <w:t>人及以上单数，其中技术、经济等方面的专家不得少于成员总数的三分之二。</w:t>
      </w:r>
    </w:p>
    <w:p>
      <w:pPr>
        <w:ind w:firstLine="420"/>
      </w:pPr>
      <w:r>
        <w:rPr>
          <w:rFonts w:hint="eastAsia"/>
        </w:rPr>
        <w:t>5.</w:t>
      </w:r>
      <w:r>
        <w:t>2</w:t>
      </w:r>
      <w:r>
        <w:rPr>
          <w:rFonts w:hint="eastAsia"/>
        </w:rPr>
        <w:t>.</w:t>
      </w:r>
      <w:r>
        <w:t xml:space="preserve">2 </w:t>
      </w:r>
      <w:r>
        <w:rPr>
          <w:rFonts w:hint="eastAsia"/>
        </w:rPr>
        <w:t>评标原则</w:t>
      </w:r>
    </w:p>
    <w:p>
      <w:pPr>
        <w:ind w:firstLine="420"/>
      </w:pPr>
      <w:r>
        <w:rPr>
          <w:rFonts w:hint="eastAsia"/>
        </w:rPr>
        <w:t>评标委员会必须公平、公正、客观，不受任何倾向性和启发性；不得向外界透露任何与评标有关的内容；任何单位和个人不得干扰、影响评标的正常进行；评标委员会及有关工作人员不得私下与投标人接触。</w:t>
      </w:r>
    </w:p>
    <w:p>
      <w:pPr>
        <w:ind w:firstLine="420"/>
      </w:pPr>
      <w:r>
        <w:t xml:space="preserve">5.2.3 </w:t>
      </w:r>
      <w:r>
        <w:rPr>
          <w:rFonts w:hint="eastAsia"/>
        </w:rPr>
        <w:t>评审纪律</w:t>
      </w:r>
    </w:p>
    <w:p>
      <w:pPr>
        <w:ind w:firstLine="420"/>
      </w:pPr>
      <w:r>
        <w:t>5.2.3.1</w:t>
      </w:r>
      <w:r>
        <w:rPr>
          <w:rFonts w:hint="eastAsia"/>
        </w:rPr>
        <w:t>整个开标、评审过程由代理机构监督代表全过程监督。整个评审项目应严格保密，评标委员会成员及工作人员应严格遵守纪律，不得泄露任何评标信息。</w:t>
      </w:r>
    </w:p>
    <w:p>
      <w:pPr>
        <w:ind w:firstLine="420"/>
      </w:pPr>
      <w:r>
        <w:t>5.2.3.2</w:t>
      </w:r>
      <w:r>
        <w:rPr>
          <w:rFonts w:hint="eastAsia"/>
        </w:rPr>
        <w:t>评标委员会应遵循公平、公正、科学、择优的原则，对招标文件规定的条件和标准，对各投标文件的合规性、完整性和有效性进行审查、比较和评估。如属于实质性负偏离或符合无效条款的，应当询问投标人，并允许投标人进行陈述申辩、但不允许其对实质性偏离条款进行补充、修正和撤回。</w:t>
      </w:r>
    </w:p>
    <w:p>
      <w:pPr>
        <w:ind w:firstLine="420"/>
      </w:pPr>
      <w:r>
        <w:t>5.2.3.3</w:t>
      </w:r>
      <w:r>
        <w:rPr>
          <w:rFonts w:hint="eastAsia"/>
        </w:rPr>
        <w:t>评标委员会对投标文件的判定，只依据投标文件内容本身，不依靠开标后的任何外来证明。</w:t>
      </w:r>
    </w:p>
    <w:p>
      <w:pPr>
        <w:ind w:firstLine="420"/>
      </w:pPr>
      <w:r>
        <w:rPr>
          <w:rFonts w:hint="eastAsia"/>
        </w:rPr>
        <w:t>5</w:t>
      </w:r>
      <w:r>
        <w:t>.2</w:t>
      </w:r>
      <w:r>
        <w:rPr>
          <w:rFonts w:hint="eastAsia"/>
        </w:rPr>
        <w:t>.</w:t>
      </w:r>
      <w:r>
        <w:t>4评标方式</w:t>
      </w:r>
    </w:p>
    <w:p>
      <w:pPr>
        <w:ind w:firstLine="420"/>
      </w:pPr>
      <w:r>
        <w:t>本项目采用不公开方式评标，评标的依据为招标文件和投标文件。</w:t>
      </w:r>
    </w:p>
    <w:p>
      <w:pPr>
        <w:ind w:firstLine="420"/>
      </w:pPr>
      <w:r>
        <w:rPr>
          <w:rFonts w:hint="eastAsia"/>
        </w:rPr>
        <w:t>5</w:t>
      </w:r>
      <w:r>
        <w:t>.2</w:t>
      </w:r>
      <w:r>
        <w:rPr>
          <w:rFonts w:hint="eastAsia"/>
        </w:rPr>
        <w:t>.</w:t>
      </w:r>
      <w:r>
        <w:t>5评标程序</w:t>
      </w:r>
    </w:p>
    <w:p>
      <w:pPr>
        <w:ind w:firstLine="420"/>
      </w:pPr>
      <w:r>
        <w:rPr>
          <w:rFonts w:hint="eastAsia"/>
        </w:rPr>
        <w:t>评标委员会推荐组长</w:t>
      </w:r>
      <w:r>
        <w:t>—</w:t>
      </w:r>
      <w:r>
        <w:rPr>
          <w:rFonts w:hint="eastAsia"/>
        </w:rPr>
        <w:t>初步审查</w:t>
      </w:r>
      <w:r>
        <w:t>—</w:t>
      </w:r>
      <w:r>
        <w:rPr>
          <w:rFonts w:hint="eastAsia"/>
        </w:rPr>
        <w:t>商务资信部分复核打分</w:t>
      </w:r>
      <w:r>
        <w:t>--</w:t>
      </w:r>
      <w:r>
        <w:rPr>
          <w:rFonts w:hint="eastAsia"/>
        </w:rPr>
        <w:t>技术部分评审打分</w:t>
      </w:r>
      <w:r>
        <w:t>-</w:t>
      </w:r>
      <w:r>
        <w:rPr>
          <w:rFonts w:hint="eastAsia"/>
        </w:rPr>
        <w:t>公布技术、商务得分</w:t>
      </w:r>
      <w:r>
        <w:t>-</w:t>
      </w:r>
      <w:r>
        <w:rPr>
          <w:rFonts w:hint="eastAsia"/>
        </w:rPr>
        <w:t>商务报价</w:t>
      </w:r>
      <w:r>
        <w:t>-</w:t>
      </w:r>
      <w:r>
        <w:rPr>
          <w:rFonts w:hint="eastAsia"/>
        </w:rPr>
        <w:t>报价文件审核</w:t>
      </w:r>
      <w:r>
        <w:t>--</w:t>
      </w:r>
      <w:r>
        <w:rPr>
          <w:rFonts w:hint="eastAsia"/>
        </w:rPr>
        <w:t>评审报告—宣布评审结果。</w:t>
      </w:r>
    </w:p>
    <w:p>
      <w:pPr>
        <w:ind w:firstLine="420"/>
      </w:pPr>
      <w:r>
        <w:rPr>
          <w:rFonts w:hint="eastAsia"/>
        </w:rPr>
        <w:t>1.</w:t>
      </w:r>
      <w:r>
        <w:t>在评审专家中推选评审小组组长。</w:t>
      </w:r>
    </w:p>
    <w:p>
      <w:pPr>
        <w:ind w:firstLine="420"/>
      </w:pPr>
      <w:r>
        <w:rPr>
          <w:rFonts w:hint="eastAsia"/>
        </w:rPr>
        <w:t>2.</w:t>
      </w:r>
      <w:r>
        <w:t>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ind w:firstLine="420"/>
      </w:pPr>
      <w:r>
        <w:rPr>
          <w:rFonts w:hint="eastAsia"/>
        </w:rPr>
        <w:t>3.采购人或者招标代理机构对</w:t>
      </w:r>
      <w:r>
        <w:t>各</w:t>
      </w:r>
      <w:r>
        <w:rPr>
          <w:rFonts w:hint="eastAsia"/>
        </w:rPr>
        <w:t>投标人的资格进行审查，投标人资格条件不符合招标文件要求的投标无效，不再进入符合性审查。</w:t>
      </w:r>
    </w:p>
    <w:p>
      <w:pPr>
        <w:ind w:firstLine="420"/>
      </w:pPr>
      <w:r>
        <w:rPr>
          <w:rFonts w:hint="eastAsia"/>
        </w:rPr>
        <w:t>4.</w:t>
      </w:r>
      <w:r>
        <w:t>评审小组</w:t>
      </w:r>
      <w:r>
        <w:rPr>
          <w:rFonts w:hint="eastAsia"/>
        </w:rPr>
        <w:t>对各</w:t>
      </w:r>
      <w:r>
        <w:t>投标文件的</w:t>
      </w:r>
      <w:r>
        <w:rPr>
          <w:rFonts w:hint="eastAsia"/>
        </w:rPr>
        <w:t>符合</w:t>
      </w:r>
      <w:r>
        <w:t>性进行审查，确定是否对招标文件</w:t>
      </w:r>
      <w:r>
        <w:rPr>
          <w:rFonts w:hint="eastAsia"/>
        </w:rPr>
        <w:t>作出了实质性响应</w:t>
      </w:r>
      <w:r>
        <w:t>。</w:t>
      </w:r>
      <w:r>
        <w:rPr>
          <w:rFonts w:hint="eastAsia"/>
        </w:rPr>
        <w:t>实质上没有响应招标文件要求的投标将被视为无效投标，不再进入下一阶段的评审。</w:t>
      </w:r>
    </w:p>
    <w:p>
      <w:pPr>
        <w:ind w:firstLine="420"/>
      </w:pPr>
      <w:r>
        <w:rPr>
          <w:rFonts w:hint="eastAsia"/>
        </w:rPr>
        <w:t>5.</w:t>
      </w:r>
      <w:r>
        <w:t>评审人员按招标文件规定的评审方法和评审标准，依法独立对供应商投标文件进行评估、比较，并给予评价或打分，不受任何单位和个人的干预。</w:t>
      </w:r>
      <w:r>
        <w:rPr>
          <w:rFonts w:hint="eastAsia"/>
        </w:rPr>
        <w:t>业绩等客观分值由评标委员会统一意见后打分。</w:t>
      </w:r>
    </w:p>
    <w:p>
      <w:pPr>
        <w:ind w:firstLine="420"/>
      </w:pPr>
      <w:r>
        <w:rPr>
          <w:rFonts w:hint="eastAsia"/>
        </w:rPr>
        <w:t>6. 各投标人的得分为所有评委的有效评分的算术平均数，由指定专人进行计算复核。</w:t>
      </w:r>
    </w:p>
    <w:p>
      <w:pPr>
        <w:ind w:firstLine="420"/>
      </w:pPr>
      <w:r>
        <w:rPr>
          <w:rFonts w:hint="eastAsia"/>
        </w:rPr>
        <w:t>7.</w:t>
      </w:r>
      <w:r>
        <w:t>评标委员会完成评标后,评委对各部分得分汇总,</w:t>
      </w:r>
      <w:r>
        <w:rPr>
          <w:rFonts w:hint="eastAsia"/>
        </w:rPr>
        <w:t>计算</w:t>
      </w:r>
      <w:r>
        <w:t>出本项目</w:t>
      </w:r>
      <w:r>
        <w:rPr>
          <w:rFonts w:hint="eastAsia"/>
        </w:rPr>
        <w:t>最终得分</w:t>
      </w:r>
      <w:r>
        <w:t>。评标委员会按评标原则推荐中标候选人</w:t>
      </w:r>
      <w:r>
        <w:rPr>
          <w:rFonts w:hint="eastAsia"/>
        </w:rPr>
        <w:t>，</w:t>
      </w:r>
      <w:r>
        <w:t>同时起草评标报告。</w:t>
      </w:r>
    </w:p>
    <w:p>
      <w:pPr>
        <w:ind w:firstLine="420"/>
      </w:pPr>
      <w:r>
        <w:rPr>
          <w:rFonts w:hint="eastAsia"/>
        </w:rPr>
        <w:t>8.实质上响应招标文件要求的投标人不足三家的，除财政部门另有规定外，应当作废标处理。</w:t>
      </w:r>
    </w:p>
    <w:p>
      <w:pPr>
        <w:ind w:firstLine="0" w:firstLineChars="0"/>
        <w:rPr>
          <w:b/>
          <w:bCs/>
        </w:rPr>
      </w:pPr>
      <w:r>
        <w:rPr>
          <w:rFonts w:hint="eastAsia"/>
          <w:b/>
          <w:bCs/>
        </w:rPr>
        <w:t>5</w:t>
      </w:r>
      <w:r>
        <w:rPr>
          <w:b/>
          <w:bCs/>
        </w:rPr>
        <w:t>.3</w:t>
      </w:r>
      <w:r>
        <w:rPr>
          <w:rFonts w:hint="eastAsia"/>
          <w:b/>
          <w:bCs/>
        </w:rPr>
        <w:t>澄清问题的形式</w:t>
      </w:r>
    </w:p>
    <w:p>
      <w:pPr>
        <w:ind w:firstLine="420"/>
      </w:pPr>
      <w:r>
        <w:rPr>
          <w:rFonts w:hint="eastAsia"/>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pPr>
        <w:ind w:firstLine="420"/>
      </w:pPr>
      <w:r>
        <w:rPr>
          <w:rFonts w:hint="eastAsia"/>
        </w:rPr>
        <w:t>评标委员会发出澄清内容后，供应商应当在规定的时间内钟内提交澄清说明或补正，否则视为供应商放弃答复，并自行承担因此而产生的不利后果。澄清、说明或者补正不得超出投标文件的范围或者改变投标文件的实质性内容。</w:t>
      </w:r>
    </w:p>
    <w:p>
      <w:pPr>
        <w:ind w:firstLine="0" w:firstLineChars="0"/>
        <w:rPr>
          <w:b/>
          <w:bCs/>
        </w:rPr>
      </w:pPr>
      <w:r>
        <w:rPr>
          <w:rFonts w:hint="eastAsia"/>
          <w:b/>
          <w:bCs/>
        </w:rPr>
        <w:t>5</w:t>
      </w:r>
      <w:r>
        <w:rPr>
          <w:b/>
          <w:bCs/>
        </w:rPr>
        <w:t>.4错误修正</w:t>
      </w:r>
    </w:p>
    <w:p>
      <w:pPr>
        <w:ind w:firstLine="420"/>
      </w:pPr>
      <w:r>
        <w:t>投标文件如果出现计算或表达上的错误，修正错误的原则如下：</w:t>
      </w:r>
    </w:p>
    <w:p>
      <w:pPr>
        <w:ind w:firstLine="420"/>
      </w:pPr>
      <w:r>
        <w:rPr>
          <w:rFonts w:hint="eastAsia"/>
        </w:rPr>
        <w:t>5</w:t>
      </w:r>
      <w:r>
        <w:t>.</w:t>
      </w:r>
      <w:r>
        <w:rPr>
          <w:rFonts w:hint="eastAsia"/>
        </w:rPr>
        <w:t>4.1电子交易平台中生成的报价开标记录表内容与投标文件中开标一览表内容不一致的，以投标文件中的开标一览表为准；</w:t>
      </w:r>
    </w:p>
    <w:p>
      <w:pPr>
        <w:ind w:firstLine="420"/>
      </w:pPr>
      <w:r>
        <w:rPr>
          <w:rFonts w:hint="eastAsia"/>
        </w:rPr>
        <w:t>5</w:t>
      </w:r>
      <w:r>
        <w:t>.</w:t>
      </w:r>
      <w:r>
        <w:rPr>
          <w:rFonts w:hint="eastAsia"/>
        </w:rPr>
        <w:t>4.2大写金额和小写金额不一致的，以大写金额为准；</w:t>
      </w:r>
    </w:p>
    <w:p>
      <w:pPr>
        <w:ind w:firstLine="420"/>
      </w:pPr>
      <w:r>
        <w:rPr>
          <w:rFonts w:hint="eastAsia"/>
        </w:rPr>
        <w:t>5</w:t>
      </w:r>
      <w:r>
        <w:t>.</w:t>
      </w:r>
      <w:r>
        <w:rPr>
          <w:rFonts w:hint="eastAsia"/>
        </w:rPr>
        <w:t>4.3单价金额小数点或者百分比有明显错位的，以开标一览表的总价为准，并修改单价；</w:t>
      </w:r>
    </w:p>
    <w:p>
      <w:pPr>
        <w:ind w:firstLine="420"/>
      </w:pPr>
      <w:r>
        <w:rPr>
          <w:rFonts w:hint="eastAsia"/>
        </w:rPr>
        <w:t>5</w:t>
      </w:r>
      <w:r>
        <w:t>.</w:t>
      </w:r>
      <w:r>
        <w:rPr>
          <w:rFonts w:hint="eastAsia"/>
        </w:rPr>
        <w:t>4.4总价金额与按单价汇总金额不一致的，以单价金额计算结果为准。</w:t>
      </w:r>
    </w:p>
    <w:p>
      <w:pPr>
        <w:ind w:firstLine="420"/>
      </w:pPr>
      <w:r>
        <w:rPr>
          <w:rFonts w:hint="eastAsia"/>
        </w:rPr>
        <w:t>同时出现两种以上不一致的，按照前款规定的顺序修正。评标委员会应当通过电子交易平台要求投标人对修正后的报价予以确认并对投标人产生约束力。投标人在规定的时间内不予确认的，其投标无效。</w:t>
      </w:r>
    </w:p>
    <w:p>
      <w:pPr>
        <w:pStyle w:val="7"/>
      </w:pPr>
      <w:r>
        <w:t>5.5</w:t>
      </w:r>
      <w:r>
        <w:rPr>
          <w:rFonts w:hint="eastAsia"/>
        </w:rPr>
        <w:t>无效投标</w:t>
      </w:r>
    </w:p>
    <w:p>
      <w:pPr>
        <w:ind w:firstLine="422"/>
        <w:rPr>
          <w:b/>
        </w:rPr>
      </w:pPr>
      <w:r>
        <w:rPr>
          <w:b/>
        </w:rPr>
        <w:t>5.5</w:t>
      </w:r>
      <w:r>
        <w:rPr>
          <w:rFonts w:hint="eastAsia"/>
          <w:b/>
        </w:rPr>
        <w:t>.</w:t>
      </w:r>
      <w:r>
        <w:rPr>
          <w:b/>
        </w:rPr>
        <w:t>1</w:t>
      </w:r>
      <w:r>
        <w:rPr>
          <w:rFonts w:hint="eastAsia"/>
          <w:b/>
        </w:rPr>
        <w:t>投标文件属下列情况之一的，应当在符合性检查时按照无效投标处理，不再进入商务及技术评审环节：</w:t>
      </w:r>
    </w:p>
    <w:p>
      <w:pPr>
        <w:ind w:firstLine="420"/>
      </w:pPr>
      <w:bookmarkStart w:id="89" w:name="_Hlk44946159"/>
      <w:r>
        <w:rPr>
          <w:rFonts w:hint="eastAsia"/>
        </w:rPr>
        <w:t>（</w:t>
      </w:r>
      <w:r>
        <w:t>1</w:t>
      </w:r>
      <w:r>
        <w:rPr>
          <w:rFonts w:hint="eastAsia"/>
        </w:rPr>
        <w:t>）未按照招标文件规定要求签署、盖章的；</w:t>
      </w:r>
    </w:p>
    <w:p>
      <w:pPr>
        <w:ind w:firstLine="420"/>
      </w:pPr>
      <w:r>
        <w:rPr>
          <w:rFonts w:hint="eastAsia"/>
        </w:rPr>
        <w:t>（</w:t>
      </w:r>
      <w:r>
        <w:t>2</w:t>
      </w:r>
      <w:r>
        <w:rPr>
          <w:rFonts w:hint="eastAsia"/>
        </w:rPr>
        <w:t>）不响应招标文件实质性要求（招标文件中带“▲”条款的）；</w:t>
      </w:r>
    </w:p>
    <w:p>
      <w:pPr>
        <w:ind w:firstLine="420"/>
      </w:pPr>
      <w:r>
        <w:rPr>
          <w:rFonts w:hint="eastAsia"/>
        </w:rPr>
        <w:t>（</w:t>
      </w:r>
      <w:r>
        <w:t>3</w:t>
      </w:r>
      <w:r>
        <w:rPr>
          <w:rFonts w:hint="eastAsia"/>
        </w:rPr>
        <w:t>）投标有效期短于投标人须知前附表规定期限的投标文件；</w:t>
      </w:r>
    </w:p>
    <w:p>
      <w:pPr>
        <w:ind w:firstLine="420"/>
      </w:pPr>
      <w:r>
        <w:rPr>
          <w:rFonts w:hint="eastAsia"/>
        </w:rPr>
        <w:t>（</w:t>
      </w:r>
      <w:r>
        <w:t>4</w:t>
      </w:r>
      <w:r>
        <w:rPr>
          <w:rFonts w:hint="eastAsia"/>
        </w:rPr>
        <w:t>）投标人存在串通行为或虚假投标的；</w:t>
      </w:r>
    </w:p>
    <w:p>
      <w:pPr>
        <w:ind w:firstLine="420"/>
      </w:pPr>
      <w:r>
        <w:rPr>
          <w:rFonts w:hint="eastAsia"/>
        </w:rPr>
        <w:t>（</w:t>
      </w:r>
      <w:r>
        <w:t>5</w:t>
      </w:r>
      <w:r>
        <w:rPr>
          <w:rFonts w:hint="eastAsia"/>
        </w:rPr>
        <w:t>）不符合法律、法规和招标文件中规定的其他实质性要求的。</w:t>
      </w:r>
    </w:p>
    <w:bookmarkEnd w:id="89"/>
    <w:p>
      <w:pPr>
        <w:ind w:firstLine="422"/>
        <w:rPr>
          <w:b/>
        </w:rPr>
      </w:pPr>
      <w:r>
        <w:rPr>
          <w:b/>
        </w:rPr>
        <w:t>5.5.2</w:t>
      </w:r>
      <w:r>
        <w:rPr>
          <w:rFonts w:hint="eastAsia"/>
          <w:b/>
        </w:rPr>
        <w:t>投标文件属下列情况之一的，应当在资格性检查时按照无效投标处理，不再进入商务及技术评审环节：</w:t>
      </w:r>
    </w:p>
    <w:p>
      <w:pPr>
        <w:ind w:firstLine="420"/>
      </w:pPr>
      <w:r>
        <w:rPr>
          <w:rFonts w:hint="eastAsia"/>
        </w:rPr>
        <w:t>资格证明文件不全的，或者不符合招标文件标明的资格要求的；</w:t>
      </w:r>
    </w:p>
    <w:p>
      <w:pPr>
        <w:pStyle w:val="2"/>
      </w:pPr>
      <w:r>
        <w:rPr>
          <w:rFonts w:hint="eastAsia"/>
        </w:rPr>
        <w:t xml:space="preserve"> </w:t>
      </w:r>
      <w:r>
        <w:t xml:space="preserve">  </w:t>
      </w:r>
    </w:p>
    <w:p>
      <w:pPr>
        <w:ind w:firstLine="422"/>
        <w:rPr>
          <w:b/>
        </w:rPr>
      </w:pPr>
      <w:r>
        <w:rPr>
          <w:b/>
        </w:rPr>
        <w:t>5.5.3</w:t>
      </w:r>
      <w:r>
        <w:rPr>
          <w:rFonts w:hint="eastAsia"/>
          <w:b/>
        </w:rPr>
        <w:t>在报价评审时，如发现下列情形之一的，报价文件将被视为无效，不再进入价格评审环节：</w:t>
      </w:r>
    </w:p>
    <w:p>
      <w:pPr>
        <w:ind w:firstLine="420"/>
      </w:pPr>
      <w:r>
        <w:rPr>
          <w:rFonts w:hint="eastAsia"/>
        </w:rPr>
        <w:t>（</w:t>
      </w:r>
      <w:r>
        <w:t>1</w:t>
      </w:r>
      <w:r>
        <w:rPr>
          <w:rFonts w:hint="eastAsia"/>
        </w:rPr>
        <w:t>）报价超出最高限价，或者超出采购预算金额，采购人不能支付的；</w:t>
      </w:r>
    </w:p>
    <w:p>
      <w:pPr>
        <w:ind w:firstLine="420"/>
      </w:pPr>
      <w:r>
        <w:rPr>
          <w:rFonts w:hint="eastAsia"/>
        </w:rPr>
        <w:t>（</w:t>
      </w:r>
      <w:r>
        <w:t>2</w:t>
      </w:r>
      <w:r>
        <w:rPr>
          <w:rFonts w:hint="eastAsia"/>
        </w:rPr>
        <w:t>）投标报价具有选择性，或者开标价格与投标文件承诺的优惠（折扣）价格不一致的；</w:t>
      </w:r>
    </w:p>
    <w:p>
      <w:pPr>
        <w:ind w:firstLine="420"/>
      </w:pPr>
      <w:r>
        <w:rPr>
          <w:rFonts w:hint="eastAsia"/>
        </w:rPr>
        <w:t>（</w:t>
      </w:r>
      <w:r>
        <w:t>3</w:t>
      </w:r>
      <w:r>
        <w:rPr>
          <w:rFonts w:hint="eastAsia"/>
        </w:rPr>
        <w:t>）不符合招标文件规定要求进行报价的；</w:t>
      </w:r>
    </w:p>
    <w:p>
      <w:pPr>
        <w:pStyle w:val="7"/>
      </w:pPr>
      <w:r>
        <w:t>5.6</w:t>
      </w:r>
      <w:r>
        <w:rPr>
          <w:rFonts w:hint="eastAsia"/>
        </w:rPr>
        <w:t>废标</w:t>
      </w:r>
    </w:p>
    <w:p>
      <w:pPr>
        <w:ind w:firstLine="420"/>
      </w:pPr>
      <w:r>
        <w:rPr>
          <w:rFonts w:hint="eastAsia"/>
        </w:rPr>
        <w:t>根据《中华人民共和国政府采购法》第三十六条之规定，在采购中，出现下列情况之一的，应予以废标：</w:t>
      </w:r>
    </w:p>
    <w:p>
      <w:pPr>
        <w:ind w:firstLine="420"/>
      </w:pPr>
      <w:r>
        <w:rPr>
          <w:rFonts w:hint="eastAsia"/>
        </w:rPr>
        <w:t>（</w:t>
      </w:r>
      <w:r>
        <w:t>1</w:t>
      </w:r>
      <w:r>
        <w:rPr>
          <w:rFonts w:hint="eastAsia"/>
        </w:rPr>
        <w:t>）符合专业条件的供应商或者对招标文件作实质响应的供应商不足</w:t>
      </w:r>
      <w:r>
        <w:t>3</w:t>
      </w:r>
      <w:r>
        <w:rPr>
          <w:rFonts w:hint="eastAsia"/>
        </w:rPr>
        <w:t>家的；</w:t>
      </w:r>
    </w:p>
    <w:p>
      <w:pPr>
        <w:ind w:firstLine="420"/>
      </w:pPr>
      <w:r>
        <w:rPr>
          <w:rFonts w:hint="eastAsia"/>
        </w:rPr>
        <w:t>（</w:t>
      </w:r>
      <w:r>
        <w:t>2</w:t>
      </w:r>
      <w:r>
        <w:rPr>
          <w:rFonts w:hint="eastAsia"/>
        </w:rPr>
        <w:t>）出现影响采购公正的违法、违规行为的；</w:t>
      </w:r>
    </w:p>
    <w:p>
      <w:pPr>
        <w:ind w:firstLine="420"/>
      </w:pPr>
      <w:r>
        <w:rPr>
          <w:rFonts w:hint="eastAsia"/>
        </w:rPr>
        <w:t>（</w:t>
      </w:r>
      <w:r>
        <w:t>3</w:t>
      </w:r>
      <w:r>
        <w:rPr>
          <w:rFonts w:hint="eastAsia"/>
        </w:rPr>
        <w:t>）投标人的报价均超过了采购预算，采购单位不能支付的；</w:t>
      </w:r>
    </w:p>
    <w:p>
      <w:pPr>
        <w:ind w:firstLine="420"/>
      </w:pPr>
      <w:r>
        <w:rPr>
          <w:rFonts w:hint="eastAsia"/>
        </w:rPr>
        <w:t>（</w:t>
      </w:r>
      <w:r>
        <w:t>4</w:t>
      </w:r>
      <w:r>
        <w:rPr>
          <w:rFonts w:hint="eastAsia"/>
        </w:rPr>
        <w:t>）因重大变故，采购任务取消的。</w:t>
      </w:r>
    </w:p>
    <w:p>
      <w:pPr>
        <w:ind w:firstLine="420"/>
      </w:pPr>
      <w:r>
        <w:rPr>
          <w:rFonts w:hint="eastAsia"/>
        </w:rPr>
        <w:t>废标后，采购代理机构应当将废标理由通知所有投标人。</w:t>
      </w:r>
    </w:p>
    <w:p>
      <w:pPr>
        <w:pStyle w:val="7"/>
      </w:pPr>
      <w:r>
        <w:t>5.7</w:t>
      </w:r>
      <w:r>
        <w:rPr>
          <w:rFonts w:hint="eastAsia"/>
        </w:rPr>
        <w:t>投标人不足三家情况处理</w:t>
      </w:r>
    </w:p>
    <w:p>
      <w:pPr>
        <w:ind w:firstLine="420"/>
      </w:pPr>
      <w:r>
        <w:rPr>
          <w:rFonts w:hint="eastAsia"/>
        </w:rPr>
        <w:t>投标截止时间结束后参加标项投标的供应商不足三家的，除采购任务取消情形外，采购人可选择以下方式之一处理：</w:t>
      </w:r>
    </w:p>
    <w:p>
      <w:pPr>
        <w:ind w:firstLine="420"/>
      </w:pPr>
      <w:r>
        <w:rPr>
          <w:rFonts w:hint="eastAsia"/>
        </w:rPr>
        <w:t>（</w:t>
      </w:r>
      <w:r>
        <w:t>1</w:t>
      </w:r>
      <w:r>
        <w:rPr>
          <w:rFonts w:hint="eastAsia"/>
        </w:rPr>
        <w:t>）可将本标项作废标处理，重新组织采购；</w:t>
      </w:r>
    </w:p>
    <w:p>
      <w:pPr>
        <w:ind w:firstLine="420"/>
      </w:pPr>
      <w:r>
        <w:rPr>
          <w:rFonts w:hint="eastAsia"/>
        </w:rPr>
        <w:t>（</w:t>
      </w:r>
      <w:r>
        <w:t>2</w:t>
      </w:r>
      <w:r>
        <w:rPr>
          <w:rFonts w:hint="eastAsia"/>
        </w:rPr>
        <w:t>）可按省级财政部门的审批意见采用其他采购方式组织采购；</w:t>
      </w:r>
    </w:p>
    <w:p>
      <w:pPr>
        <w:pStyle w:val="7"/>
      </w:pPr>
      <w:r>
        <w:t>5.8</w:t>
      </w:r>
      <w:r>
        <w:rPr>
          <w:rFonts w:hint="eastAsia"/>
        </w:rPr>
        <w:t>评审报告</w:t>
      </w:r>
    </w:p>
    <w:p>
      <w:pPr>
        <w:ind w:firstLine="420"/>
      </w:pPr>
      <w:r>
        <w:t>5.8.1</w:t>
      </w:r>
      <w:r>
        <w:rPr>
          <w:rFonts w:hint="eastAsia"/>
        </w:rPr>
        <w:t>评审结束后，应当向采购人提交项目评审报告。评审报告是采购人确定采购人的合法依据，评标委员会应当如实、客观地反映评审情况，按综合得分最高依次排序并推荐中标候选人。</w:t>
      </w:r>
    </w:p>
    <w:p>
      <w:pPr>
        <w:ind w:firstLine="420"/>
      </w:pPr>
      <w:r>
        <w:t>5.8.2</w:t>
      </w:r>
      <w:r>
        <w:rPr>
          <w:rFonts w:hint="eastAsia"/>
        </w:rPr>
        <w:t>评标委员会将评审综合得分最高的投标人作为中标候选人向采购人推荐（得分相同时，报价低者优先：报价、得分都相同时，技术部分得分最高者优先），并提交经评标委员会成员签字的评审报告。</w:t>
      </w:r>
    </w:p>
    <w:p>
      <w:pPr>
        <w:ind w:firstLine="420"/>
      </w:pPr>
      <w:r>
        <w:t>5.8.3</w:t>
      </w:r>
      <w:r>
        <w:rPr>
          <w:rFonts w:hint="eastAsia"/>
        </w:rPr>
        <w:t>各评审人员应当独立、客观、公正地提出评审意见，不得带有倾向性，不得影响其他人员评审，并在评审报告上签字；如对评审报告有异议的，可以在报告中签署不同意见，并说明理由，否则将视为同意</w:t>
      </w:r>
    </w:p>
    <w:p>
      <w:pPr>
        <w:pStyle w:val="7"/>
      </w:pPr>
      <w:r>
        <w:t>5.9</w:t>
      </w:r>
      <w:r>
        <w:rPr>
          <w:rFonts w:hint="eastAsia"/>
        </w:rPr>
        <w:t>评标过程的监控</w:t>
      </w:r>
    </w:p>
    <w:p>
      <w:pPr>
        <w:ind w:firstLine="420"/>
      </w:pPr>
      <w:r>
        <w:rPr>
          <w:rFonts w:hint="eastAsia"/>
        </w:rPr>
        <w:t>本项目评标过程实行全程录像监控，代理机构或采购人纪检人员全过程监督。投标人在评标过程中试图影响评标工作的活动，将导致其投标无效。</w:t>
      </w:r>
    </w:p>
    <w:p>
      <w:pPr>
        <w:pStyle w:val="7"/>
      </w:pPr>
      <w:r>
        <w:t>5.10</w:t>
      </w:r>
      <w:r>
        <w:rPr>
          <w:rFonts w:hint="eastAsia"/>
        </w:rPr>
        <w:t>评审过程保密</w:t>
      </w:r>
    </w:p>
    <w:p>
      <w:pPr>
        <w:ind w:firstLine="420"/>
      </w:pPr>
      <w:r>
        <w:t>5.10.1</w:t>
      </w:r>
      <w:r>
        <w:rPr>
          <w:rFonts w:hint="eastAsia"/>
        </w:rPr>
        <w:t>开标之后，直到授予投标人合同止，凡是属于投标文件的审查、澄清的投标有关资料，专家的评价、比较等评标资料，均不得向投标人或其他无关的人员透露。</w:t>
      </w:r>
    </w:p>
    <w:p>
      <w:pPr>
        <w:ind w:firstLine="420"/>
      </w:pPr>
      <w:r>
        <w:t>5.10.2</w:t>
      </w:r>
      <w:r>
        <w:rPr>
          <w:rFonts w:hint="eastAsia"/>
        </w:rPr>
        <w:t>在评审期间，投标人企图影响采购人的任何活动，将导致投标被拒绝，并承担相应的法律责任。</w:t>
      </w:r>
    </w:p>
    <w:p>
      <w:pPr>
        <w:pStyle w:val="7"/>
      </w:pPr>
      <w:r>
        <w:t>5.11</w:t>
      </w:r>
      <w:r>
        <w:rPr>
          <w:rFonts w:hint="eastAsia"/>
        </w:rPr>
        <w:t>中标条件</w:t>
      </w:r>
    </w:p>
    <w:p>
      <w:pPr>
        <w:ind w:firstLine="420"/>
      </w:pPr>
      <w:r>
        <w:t>5.11.1</w:t>
      </w:r>
      <w:r>
        <w:rPr>
          <w:rFonts w:hint="eastAsia"/>
        </w:rPr>
        <w:t>投标文件完全响应招标文件中的实质性要求。</w:t>
      </w:r>
    </w:p>
    <w:p>
      <w:pPr>
        <w:ind w:firstLine="420"/>
      </w:pPr>
      <w:r>
        <w:t>5.11.2</w:t>
      </w:r>
      <w:r>
        <w:rPr>
          <w:rFonts w:hint="eastAsia"/>
        </w:rPr>
        <w:t>有良好的执行合同能力和售后服务承诺；</w:t>
      </w:r>
    </w:p>
    <w:p>
      <w:pPr>
        <w:ind w:firstLine="420"/>
      </w:pPr>
      <w:r>
        <w:t>5.11.3</w:t>
      </w:r>
      <w:r>
        <w:rPr>
          <w:rFonts w:hint="eastAsia"/>
        </w:rPr>
        <w:t>通过最终审查的。</w:t>
      </w:r>
    </w:p>
    <w:p>
      <w:pPr>
        <w:ind w:firstLine="420"/>
      </w:pPr>
      <w:r>
        <w:rPr>
          <w:bCs/>
        </w:rPr>
        <w:t>5.11.4</w:t>
      </w:r>
      <w:r>
        <w:rPr>
          <w:rFonts w:hint="eastAsia"/>
          <w:bCs/>
        </w:rPr>
        <w:t>采购人将把中标通知书授予最佳投标人</w:t>
      </w:r>
      <w:r>
        <w:rPr>
          <w:rFonts w:hint="eastAsia"/>
        </w:rPr>
        <w:t>，</w:t>
      </w:r>
      <w:r>
        <w:rPr>
          <w:rFonts w:hint="eastAsia"/>
          <w:bCs/>
        </w:rPr>
        <w:t>但最低报价并不是中标的保证。</w:t>
      </w:r>
    </w:p>
    <w:p>
      <w:pPr>
        <w:pStyle w:val="7"/>
      </w:pPr>
      <w:r>
        <w:t>5.12</w:t>
      </w:r>
      <w:r>
        <w:rPr>
          <w:rFonts w:hint="eastAsia"/>
        </w:rPr>
        <w:t>定标办法</w:t>
      </w:r>
    </w:p>
    <w:p>
      <w:pPr>
        <w:ind w:firstLine="420"/>
      </w:pPr>
      <w:r>
        <w:t>5.12.1</w:t>
      </w:r>
      <w:r>
        <w:rPr>
          <w:rFonts w:hint="eastAsia"/>
        </w:rPr>
        <w:t>定标由采购人负责，应确定评标委员会推荐的通过最终审查的中标候选人为中标人。</w:t>
      </w:r>
    </w:p>
    <w:p>
      <w:pPr>
        <w:ind w:firstLine="420"/>
      </w:pPr>
      <w:r>
        <w:rPr>
          <w:rFonts w:hint="eastAsia"/>
        </w:rPr>
        <w:t>定标中，应坚持第一中标候选人为中标人。但按照相关政策法规规定，如出现下列情况之一的，采购人可以按照评审报告推荐的中标候选人名单排序，确定下一候选人为中标或者成交供应商，也可以重新开展政府采购活动：</w:t>
      </w:r>
    </w:p>
    <w:p>
      <w:pPr>
        <w:ind w:firstLine="420"/>
      </w:pPr>
      <w:r>
        <w:rPr>
          <w:rFonts w:hint="eastAsia"/>
        </w:rPr>
        <w:t>（</w:t>
      </w:r>
      <w:r>
        <w:t>1</w:t>
      </w:r>
      <w:r>
        <w:rPr>
          <w:rFonts w:hint="eastAsia"/>
        </w:rPr>
        <w:t>）排名第一的候选投标人，因自身原因放弃中标成交或因不可抗力不能履行合同的；</w:t>
      </w:r>
    </w:p>
    <w:p>
      <w:pPr>
        <w:ind w:firstLine="420"/>
      </w:pPr>
      <w:r>
        <w:rPr>
          <w:rFonts w:hint="eastAsia"/>
        </w:rPr>
        <w:t>（</w:t>
      </w:r>
      <w:r>
        <w:t>2</w:t>
      </w:r>
      <w:r>
        <w:rPr>
          <w:rFonts w:hint="eastAsia"/>
        </w:rPr>
        <w:t>）经质疑，采购组织机构审查确认因排名第一的候选投标人在本次采购活动中存在违法违规行为或其他原因使质疑成立的。</w:t>
      </w:r>
    </w:p>
    <w:p>
      <w:pPr>
        <w:ind w:firstLine="420"/>
      </w:pPr>
      <w:r>
        <w:t>5.12.2</w:t>
      </w:r>
      <w:r>
        <w:rPr>
          <w:rFonts w:hint="eastAsia"/>
        </w:rPr>
        <w:t>采购人在确定第二候选投标人为中标人的，应当在确定前向财政部门报告说明。</w:t>
      </w:r>
    </w:p>
    <w:p>
      <w:pPr>
        <w:ind w:firstLine="420"/>
      </w:pPr>
      <w:r>
        <w:t>5.12.3</w:t>
      </w:r>
      <w:r>
        <w:rPr>
          <w:rFonts w:hint="eastAsia"/>
        </w:rPr>
        <w:t>定标且公示无异议后，由招标代理机构发出中标通知书。</w:t>
      </w:r>
    </w:p>
    <w:p>
      <w:pPr>
        <w:ind w:firstLine="420"/>
      </w:pPr>
      <w:r>
        <w:t xml:space="preserve">5.12.4 </w:t>
      </w:r>
      <w:r>
        <w:rPr>
          <w:rFonts w:hint="eastAsia"/>
        </w:rPr>
        <w:t>采购人、招标代理机构及评标委员会对未中标的投标人不作落标原因解释。</w:t>
      </w:r>
    </w:p>
    <w:p>
      <w:pPr>
        <w:pStyle w:val="7"/>
      </w:pPr>
      <w:r>
        <w:t>5.13</w:t>
      </w:r>
      <w:r>
        <w:rPr>
          <w:rFonts w:hint="eastAsia"/>
        </w:rPr>
        <w:t>中标公示</w:t>
      </w:r>
    </w:p>
    <w:p>
      <w:pPr>
        <w:ind w:firstLine="420"/>
      </w:pPr>
      <w:r>
        <w:t xml:space="preserve">5.13.1 </w:t>
      </w:r>
      <w:r>
        <w:rPr>
          <w:rFonts w:hint="eastAsia"/>
        </w:rPr>
        <w:t>根据评审报告内容，在浙江省政府采购网公布中标候选人。</w:t>
      </w:r>
    </w:p>
    <w:p>
      <w:pPr>
        <w:ind w:firstLine="420"/>
        <w:rPr>
          <w:bCs/>
        </w:rPr>
      </w:pPr>
      <w:r>
        <w:t xml:space="preserve">5.13.2 </w:t>
      </w:r>
      <w:r>
        <w:rPr>
          <w:rFonts w:hint="eastAsia"/>
        </w:rPr>
        <w:t>公示时间为</w:t>
      </w:r>
      <w:r>
        <w:t>1</w:t>
      </w:r>
      <w:r>
        <w:rPr>
          <w:rFonts w:hint="eastAsia"/>
        </w:rPr>
        <w:t>个工作日。</w:t>
      </w:r>
    </w:p>
    <w:p>
      <w:pPr>
        <w:pStyle w:val="7"/>
      </w:pPr>
      <w:r>
        <w:t>5.14</w:t>
      </w:r>
      <w:r>
        <w:rPr>
          <w:rFonts w:hint="eastAsia"/>
        </w:rPr>
        <w:t>签订合同</w:t>
      </w:r>
    </w:p>
    <w:p>
      <w:pPr>
        <w:ind w:firstLine="420"/>
        <w:rPr>
          <w:bCs/>
        </w:rPr>
      </w:pPr>
      <w:r>
        <w:t xml:space="preserve">5.14.1 </w:t>
      </w:r>
      <w:r>
        <w:rPr>
          <w:rFonts w:hint="eastAsia"/>
        </w:rPr>
        <w:t>中标人应在接到中标通知书后按中标通知书规定的时间、地点与采购人签订合同，</w:t>
      </w:r>
      <w:r>
        <w:rPr>
          <w:rFonts w:hint="eastAsia"/>
          <w:bCs/>
        </w:rPr>
        <w:t>如果投标人为代理商，</w:t>
      </w:r>
      <w:r>
        <w:rPr>
          <w:rFonts w:hint="eastAsia"/>
        </w:rPr>
        <w:t>在签订合同前必须提供</w:t>
      </w:r>
      <w:r>
        <w:rPr>
          <w:rFonts w:hint="eastAsia"/>
          <w:bCs/>
        </w:rPr>
        <w:t>主要产品的合法有效的产品销售资格证明文件。</w:t>
      </w:r>
    </w:p>
    <w:p>
      <w:pPr>
        <w:ind w:firstLine="420"/>
      </w:pPr>
      <w:r>
        <w:t>5.14.2</w:t>
      </w:r>
      <w:r>
        <w:rPr>
          <w:rFonts w:hint="eastAsia"/>
        </w:rPr>
        <w:t>招标文件、中标人的投标文件及投标修改文件、评标过程中有关澄清文件及经双方签字的询标纪要和中标通知书均作为合同附件。</w:t>
      </w:r>
    </w:p>
    <w:p>
      <w:pPr>
        <w:ind w:firstLine="420"/>
      </w:pPr>
      <w:r>
        <w:t>5.14.3</w:t>
      </w:r>
      <w:r>
        <w:rPr>
          <w:rFonts w:hint="eastAsia"/>
        </w:rPr>
        <w:t>拒签合同的责任</w:t>
      </w:r>
    </w:p>
    <w:p>
      <w:pPr>
        <w:ind w:firstLine="420"/>
      </w:pPr>
      <w:r>
        <w:rPr>
          <w:rFonts w:hint="eastAsia"/>
        </w:rPr>
        <w:t>中标人接到中标通知书后，在规定时间内借故否认已经承诺的条件而拒签合同者，以投标违约处理，并赔偿采购人由此造成的直接经济损失。</w:t>
      </w:r>
    </w:p>
    <w:p>
      <w:pPr>
        <w:pStyle w:val="7"/>
      </w:pPr>
      <w:r>
        <w:t>5.15</w:t>
      </w:r>
      <w:r>
        <w:rPr>
          <w:rFonts w:hint="eastAsia"/>
        </w:rPr>
        <w:t>履约保证金</w:t>
      </w:r>
    </w:p>
    <w:p>
      <w:pPr>
        <w:ind w:firstLine="405" w:firstLineChars="193"/>
        <w:rPr>
          <w:rFonts w:hAnsi="宋体" w:cs="宋体"/>
          <w:szCs w:val="21"/>
        </w:rPr>
      </w:pPr>
      <w:r>
        <w:t>5.1</w:t>
      </w:r>
      <w:r>
        <w:rPr>
          <w:rFonts w:hint="eastAsia"/>
        </w:rPr>
        <w:t>5</w:t>
      </w:r>
      <w:r>
        <w:t>.</w:t>
      </w:r>
      <w:r>
        <w:rPr>
          <w:rFonts w:hint="eastAsia"/>
        </w:rPr>
        <w:t>1</w:t>
      </w:r>
      <w:r>
        <w:rPr>
          <w:rFonts w:hint="eastAsia" w:hAnsi="宋体" w:cs="宋体"/>
          <w:szCs w:val="21"/>
        </w:rPr>
        <w:t>中标供应商在合同签订之日起5日内向采购人指定账户交纳合同总价1%的履约保证金（以电汇、支票、汇票、本票或者金融机构、银行、担保机构出具的保函等采购人认可的形式提供）。</w:t>
      </w:r>
    </w:p>
    <w:p>
      <w:pPr>
        <w:pStyle w:val="7"/>
        <w:ind w:firstLine="420" w:firstLineChars="200"/>
        <w:rPr>
          <w:rFonts w:hAnsi="宋体" w:cs="宋体"/>
          <w:b w:val="0"/>
          <w:bCs w:val="0"/>
          <w:szCs w:val="21"/>
        </w:rPr>
      </w:pPr>
      <w:r>
        <w:rPr>
          <w:b w:val="0"/>
          <w:bCs w:val="0"/>
        </w:rPr>
        <w:t>5.1</w:t>
      </w:r>
      <w:r>
        <w:rPr>
          <w:rFonts w:hint="eastAsia"/>
          <w:b w:val="0"/>
          <w:bCs w:val="0"/>
        </w:rPr>
        <w:t>5</w:t>
      </w:r>
      <w:r>
        <w:rPr>
          <w:b w:val="0"/>
          <w:bCs w:val="0"/>
        </w:rPr>
        <w:t>.</w:t>
      </w:r>
      <w:r>
        <w:rPr>
          <w:rFonts w:hint="eastAsia"/>
          <w:b w:val="0"/>
          <w:bCs w:val="0"/>
        </w:rPr>
        <w:t>2</w:t>
      </w:r>
      <w:r>
        <w:rPr>
          <w:rFonts w:hint="eastAsia" w:hAnsi="宋体" w:cs="宋体"/>
          <w:b w:val="0"/>
          <w:bCs w:val="0"/>
          <w:szCs w:val="21"/>
        </w:rPr>
        <w:t>履约保证金在履约完成后，确认中标供应商无违约行为后7个工作日内无息返还。</w:t>
      </w:r>
    </w:p>
    <w:p>
      <w:pPr>
        <w:pStyle w:val="7"/>
      </w:pPr>
      <w:r>
        <w:t>5.16</w:t>
      </w:r>
      <w:r>
        <w:rPr>
          <w:rFonts w:hint="eastAsia"/>
        </w:rPr>
        <w:t>招标代理服务费</w:t>
      </w:r>
    </w:p>
    <w:p>
      <w:pPr>
        <w:ind w:firstLine="420"/>
      </w:pPr>
      <w:r>
        <w:rPr>
          <w:rFonts w:hint="eastAsia"/>
        </w:rPr>
        <w:t>招标代理服务费，支付标准、支付时间、支付账号见投标人须知前附表。</w:t>
      </w:r>
    </w:p>
    <w:p>
      <w:pPr>
        <w:pStyle w:val="5"/>
      </w:pPr>
      <w:bookmarkStart w:id="90" w:name="_Toc40797951"/>
      <w:bookmarkStart w:id="91" w:name="_Toc54096147"/>
      <w:bookmarkStart w:id="92" w:name="_Toc450840078"/>
      <w:bookmarkStart w:id="93" w:name="_Toc439316483"/>
      <w:bookmarkStart w:id="94" w:name="_Toc29603"/>
      <w:bookmarkStart w:id="95" w:name="_Toc444084291"/>
      <w:r>
        <w:rPr>
          <w:rFonts w:hint="eastAsia"/>
        </w:rPr>
        <w:t>6其他</w:t>
      </w:r>
      <w:bookmarkEnd w:id="90"/>
      <w:bookmarkEnd w:id="91"/>
      <w:bookmarkEnd w:id="92"/>
      <w:bookmarkEnd w:id="93"/>
      <w:bookmarkEnd w:id="94"/>
      <w:bookmarkEnd w:id="95"/>
    </w:p>
    <w:p>
      <w:pPr>
        <w:pStyle w:val="7"/>
      </w:pPr>
      <w:r>
        <w:rPr>
          <w:rFonts w:hint="eastAsia"/>
        </w:rPr>
        <w:t>6.1售后服务考核</w:t>
      </w:r>
    </w:p>
    <w:p>
      <w:pPr>
        <w:ind w:firstLine="420"/>
      </w:pPr>
      <w:r>
        <w:rPr>
          <w:rFonts w:hint="eastAsia"/>
        </w:rPr>
        <w:t>采购人将按照相关规定，对投标人进行考核，不定期对合同的履约情况进行检查，发现弄虚作假，偷工减料，以次充好，达不到国家、行业有关标准和技术文件规定的，一经查实，将视情况提请罚没履约保证金，终止合同，并给予网上通报，禁止其在一至三年内参与省本级政府招标活动，给采购人造成损失的，投标人须承担赔偿责任。</w:t>
      </w:r>
    </w:p>
    <w:p>
      <w:pPr>
        <w:pStyle w:val="7"/>
      </w:pPr>
      <w:r>
        <w:rPr>
          <w:rFonts w:hint="eastAsia"/>
        </w:rPr>
        <w:t>6.2质疑</w:t>
      </w:r>
    </w:p>
    <w:p>
      <w:pPr>
        <w:ind w:firstLine="420"/>
      </w:pPr>
      <w:r>
        <w:rPr>
          <w:rFonts w:hint="eastAsia"/>
        </w:rPr>
        <w:t>6.2.</w:t>
      </w:r>
      <w:r>
        <w:t>1</w:t>
      </w:r>
      <w:r>
        <w:rPr>
          <w:rFonts w:hint="eastAsia" w:ascii="宋体" w:hAnsi="宋体" w:cs="宋体"/>
          <w:kern w:val="0"/>
          <w:szCs w:val="21"/>
        </w:rPr>
        <w:t>根据财政部94号令（《政府采购质疑和投诉办法》）的规定，</w:t>
      </w:r>
      <w:r>
        <w:rPr>
          <w:rFonts w:hint="eastAsia"/>
        </w:rPr>
        <w:t>投标人认为招标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pPr>
        <w:ind w:firstLine="420"/>
      </w:pPr>
      <w:r>
        <w:rPr>
          <w:rFonts w:hint="eastAsia"/>
        </w:rPr>
        <w:t>（</w:t>
      </w:r>
      <w:r>
        <w:t>1</w:t>
      </w:r>
      <w:r>
        <w:rPr>
          <w:rFonts w:hint="eastAsia"/>
        </w:rPr>
        <w:t>）投标人如认为招标公告信息使自身的合法权益受到损害的，应于自招标公告发布之日起七个工作日内以书面形式向招标代理机构提出质疑；</w:t>
      </w:r>
    </w:p>
    <w:p>
      <w:pPr>
        <w:ind w:firstLine="420"/>
      </w:pPr>
      <w:r>
        <w:rPr>
          <w:rFonts w:hint="eastAsia"/>
        </w:rPr>
        <w:t>（</w:t>
      </w:r>
      <w:r>
        <w:t>2</w:t>
      </w:r>
      <w:r>
        <w:rPr>
          <w:rFonts w:hint="eastAsia"/>
        </w:rPr>
        <w:t>）投标人如认为招标文件使自身的合法权益受到损害的，应按投标人须知前附表中质疑一栏中规定时间内提出要求；</w:t>
      </w:r>
    </w:p>
    <w:p>
      <w:pPr>
        <w:ind w:firstLine="420"/>
      </w:pPr>
      <w:r>
        <w:rPr>
          <w:rFonts w:hint="eastAsia"/>
        </w:rPr>
        <w:t>（</w:t>
      </w:r>
      <w:r>
        <w:t>3</w:t>
      </w:r>
      <w:r>
        <w:rPr>
          <w:rFonts w:hint="eastAsia"/>
        </w:rPr>
        <w:t>）对采购过程提出质疑的，为各采购程序环节结束之日；</w:t>
      </w:r>
    </w:p>
    <w:p>
      <w:pPr>
        <w:ind w:firstLine="420"/>
      </w:pPr>
      <w:r>
        <w:rPr>
          <w:rFonts w:hint="eastAsia"/>
        </w:rPr>
        <w:t>（</w:t>
      </w:r>
      <w:r>
        <w:t>4</w:t>
      </w:r>
      <w:r>
        <w:rPr>
          <w:rFonts w:hint="eastAsia"/>
        </w:rPr>
        <w:t>）投标人如认为招标过程和中标结果使自身的合法权益受到损害的，应于自预中标结果公告之日起七个工作日内以书面形式向招标代理机构一次性提出针对同一采购程序环节的质疑。</w:t>
      </w:r>
    </w:p>
    <w:p>
      <w:pPr>
        <w:ind w:firstLine="420"/>
      </w:pPr>
      <w:r>
        <w:rPr>
          <w:rFonts w:hint="eastAsia"/>
        </w:rPr>
        <w:t>6.2.</w:t>
      </w:r>
      <w:r>
        <w:t>2</w:t>
      </w:r>
      <w:r>
        <w:rPr>
          <w:rFonts w:hint="eastAsia"/>
        </w:rPr>
        <w:t>提出质疑的供应商（以下简称质疑供应商）应当是参与所质疑项目采购活动的供应商。</w:t>
      </w:r>
    </w:p>
    <w:p>
      <w:pPr>
        <w:ind w:firstLine="420"/>
      </w:pPr>
      <w:r>
        <w:rPr>
          <w:rFonts w:hint="eastAsia"/>
        </w:rPr>
        <w:t>6.2</w:t>
      </w:r>
      <w:r>
        <w:t>.3</w:t>
      </w:r>
      <w:r>
        <w:rPr>
          <w:rFonts w:hint="eastAsia"/>
        </w:rPr>
        <w:t>供应商为自然人的，应当由本人签字；供应商为法人或者其他组织的，应当由法定代表人、主要负责人，或者其授权代表签字或者盖章，并加盖公章。</w:t>
      </w:r>
    </w:p>
    <w:p>
      <w:pPr>
        <w:ind w:firstLine="420"/>
      </w:pPr>
      <w:r>
        <w:rPr>
          <w:rFonts w:hint="eastAsia"/>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ind w:firstLine="420"/>
      </w:pPr>
      <w:r>
        <w:rPr>
          <w:rFonts w:hint="eastAsia"/>
        </w:rPr>
        <w:t>以联合体形式参加政府采购活动的，其投诉应当由组成联合体的所有供应商共同提出。</w:t>
      </w:r>
    </w:p>
    <w:p>
      <w:pPr>
        <w:ind w:firstLine="420"/>
      </w:pPr>
      <w:r>
        <w:rPr>
          <w:rFonts w:hint="eastAsia"/>
        </w:rPr>
        <w:t>6.2.</w:t>
      </w:r>
      <w:r>
        <w:t>4</w:t>
      </w:r>
      <w:r>
        <w:rPr>
          <w:rFonts w:hint="eastAsia"/>
        </w:rPr>
        <w:t>投标人提交的质疑书需一式三份，质疑书至少应包括下列主要内容：</w:t>
      </w:r>
    </w:p>
    <w:p>
      <w:pPr>
        <w:ind w:firstLine="420"/>
      </w:pPr>
      <w:r>
        <w:rPr>
          <w:rFonts w:hint="eastAsia"/>
        </w:rPr>
        <w:t>（一）供应商的姓名或者名称、地址、邮编、联系人及联系电话；</w:t>
      </w:r>
    </w:p>
    <w:p>
      <w:pPr>
        <w:ind w:firstLine="420"/>
      </w:pPr>
      <w:r>
        <w:rPr>
          <w:rFonts w:hint="eastAsia"/>
        </w:rPr>
        <w:t>（二）质疑项目的名称、编号；</w:t>
      </w:r>
    </w:p>
    <w:p>
      <w:pPr>
        <w:ind w:firstLine="420"/>
      </w:pPr>
      <w:r>
        <w:rPr>
          <w:rFonts w:hint="eastAsia"/>
        </w:rPr>
        <w:t>（三）具体、明确的质疑事项和与质疑事项相关的请求；</w:t>
      </w:r>
    </w:p>
    <w:p>
      <w:pPr>
        <w:ind w:firstLine="420"/>
      </w:pPr>
      <w:r>
        <w:rPr>
          <w:rFonts w:hint="eastAsia"/>
        </w:rPr>
        <w:t>（四）事实依据；</w:t>
      </w:r>
    </w:p>
    <w:p>
      <w:pPr>
        <w:ind w:firstLine="420"/>
      </w:pPr>
      <w:r>
        <w:rPr>
          <w:rFonts w:hint="eastAsia"/>
        </w:rPr>
        <w:t>（五）必要的法律依据；</w:t>
      </w:r>
    </w:p>
    <w:p>
      <w:pPr>
        <w:ind w:firstLine="420"/>
      </w:pPr>
      <w:r>
        <w:rPr>
          <w:rFonts w:hint="eastAsia"/>
        </w:rPr>
        <w:t>（六）提出质疑的日期。</w:t>
      </w:r>
    </w:p>
    <w:p>
      <w:pPr>
        <w:ind w:firstLine="420"/>
        <w:rPr>
          <w:shd w:val="clear" w:color="auto" w:fill="FFFFFF"/>
        </w:rPr>
      </w:pPr>
      <w:r>
        <w:rPr>
          <w:rFonts w:hint="eastAsia"/>
        </w:rPr>
        <w:t>6.2.</w:t>
      </w:r>
      <w:r>
        <w:t>.5</w:t>
      </w:r>
      <w:r>
        <w:rPr>
          <w:rFonts w:hint="eastAsia"/>
          <w:shd w:val="clear" w:color="auto" w:fill="FFFFFF"/>
        </w:rPr>
        <w:t>采购人、采购代理机构不得拒收质疑供应商在法定质疑期内发出的质疑函，应当在收到质疑函后</w:t>
      </w:r>
      <w:r>
        <w:rPr>
          <w:shd w:val="clear" w:color="auto" w:fill="FFFFFF"/>
        </w:rPr>
        <w:t>7</w:t>
      </w:r>
      <w:r>
        <w:rPr>
          <w:rFonts w:hint="eastAsia"/>
          <w:shd w:val="clear" w:color="auto" w:fill="FFFFFF"/>
        </w:rPr>
        <w:t>个工作日内作出答复，质疑答复的内容不得涉及商业秘密，并以书面形式通知质疑供应商和其他有关供应商。</w:t>
      </w:r>
    </w:p>
    <w:p>
      <w:pPr>
        <w:pStyle w:val="7"/>
      </w:pPr>
      <w:r>
        <w:rPr>
          <w:rFonts w:hint="eastAsia"/>
        </w:rPr>
        <w:t>6.3投诉</w:t>
      </w:r>
    </w:p>
    <w:p>
      <w:pPr>
        <w:ind w:firstLine="420"/>
        <w:rPr>
          <w:shd w:val="clear" w:color="auto" w:fill="FFFFFF"/>
        </w:rPr>
      </w:pPr>
      <w:r>
        <w:rPr>
          <w:rFonts w:hint="eastAsia"/>
          <w:shd w:val="clear" w:color="auto" w:fill="FFFFFF"/>
        </w:rPr>
        <w:t>6.3</w:t>
      </w:r>
      <w:r>
        <w:rPr>
          <w:shd w:val="clear" w:color="auto" w:fill="FFFFFF"/>
        </w:rPr>
        <w:t>.1</w:t>
      </w:r>
      <w:r>
        <w:rPr>
          <w:rFonts w:hint="eastAsia"/>
          <w:shd w:val="clear" w:color="auto" w:fill="FFFFFF"/>
        </w:rPr>
        <w:t>质疑供应商对采购人、采购代理机构的答复不满意，或者采购人、采购代理机构未在规定时间内作出答复的，可以在答复期满后</w:t>
      </w:r>
      <w:r>
        <w:rPr>
          <w:shd w:val="clear" w:color="auto" w:fill="FFFFFF"/>
        </w:rPr>
        <w:t>15</w:t>
      </w:r>
      <w:r>
        <w:rPr>
          <w:rFonts w:hint="eastAsia"/>
          <w:shd w:val="clear" w:color="auto" w:fill="FFFFFF"/>
        </w:rPr>
        <w:t>个工作日内向</w:t>
      </w:r>
      <w:r>
        <w:rPr>
          <w:rFonts w:hint="eastAsia" w:ascii="宋体" w:hAnsi="宋体" w:cs="宋体"/>
          <w:kern w:val="0"/>
          <w:szCs w:val="21"/>
        </w:rPr>
        <w:t>《政府采购质疑和投诉办法》</w:t>
      </w:r>
      <w:r>
        <w:rPr>
          <w:rFonts w:hint="eastAsia"/>
          <w:shd w:val="clear" w:color="auto" w:fill="FFFFFF"/>
        </w:rPr>
        <w:t>第六条规定的财政部门提起投诉。</w:t>
      </w:r>
    </w:p>
    <w:p>
      <w:pPr>
        <w:ind w:firstLine="420"/>
        <w:rPr>
          <w:shd w:val="clear" w:color="auto" w:fill="FFFFFF"/>
        </w:rPr>
      </w:pPr>
      <w:r>
        <w:rPr>
          <w:rFonts w:hint="eastAsia"/>
          <w:shd w:val="clear" w:color="auto" w:fill="FFFFFF"/>
        </w:rPr>
        <w:t>6.3.</w:t>
      </w:r>
      <w:r>
        <w:rPr>
          <w:shd w:val="clear" w:color="auto" w:fill="FFFFFF"/>
        </w:rPr>
        <w:t>.2</w:t>
      </w:r>
      <w:r>
        <w:rPr>
          <w:rFonts w:hint="eastAsia"/>
          <w:shd w:val="clear" w:color="auto" w:fill="FFFFFF"/>
        </w:rPr>
        <w:t>供应商投诉的事项不得超出已质疑事项的范围，但基于质疑答复内容提出的投诉事项除外。</w:t>
      </w:r>
    </w:p>
    <w:p>
      <w:pPr>
        <w:ind w:firstLine="420"/>
        <w:rPr>
          <w:shd w:val="clear" w:color="auto" w:fill="FFFFFF"/>
        </w:rPr>
      </w:pPr>
      <w:r>
        <w:rPr>
          <w:rFonts w:hint="eastAsia"/>
          <w:shd w:val="clear" w:color="auto" w:fill="FFFFFF"/>
        </w:rPr>
        <w:t>6.3.</w:t>
      </w:r>
      <w:r>
        <w:rPr>
          <w:shd w:val="clear" w:color="auto" w:fill="FFFFFF"/>
        </w:rPr>
        <w:t>.3</w:t>
      </w:r>
      <w:r>
        <w:rPr>
          <w:rFonts w:hint="eastAsia"/>
          <w:shd w:val="clear" w:color="auto" w:fill="FFFFFF"/>
        </w:rPr>
        <w:t>投诉人提起投诉应当符合下列条件：</w:t>
      </w:r>
    </w:p>
    <w:p>
      <w:pPr>
        <w:ind w:firstLine="420"/>
        <w:rPr>
          <w:shd w:val="clear" w:color="auto" w:fill="FFFFFF"/>
        </w:rPr>
      </w:pPr>
      <w:r>
        <w:rPr>
          <w:rFonts w:hint="eastAsia"/>
          <w:shd w:val="clear" w:color="auto" w:fill="FFFFFF"/>
        </w:rPr>
        <w:t>（一）提起投诉前已依法进行质疑；</w:t>
      </w:r>
    </w:p>
    <w:p>
      <w:pPr>
        <w:ind w:firstLine="420"/>
        <w:rPr>
          <w:shd w:val="clear" w:color="auto" w:fill="FFFFFF"/>
        </w:rPr>
      </w:pPr>
      <w:r>
        <w:rPr>
          <w:rFonts w:hint="eastAsia"/>
          <w:shd w:val="clear" w:color="auto" w:fill="FFFFFF"/>
        </w:rPr>
        <w:t>（二）投诉书内容符合本办法的规定；</w:t>
      </w:r>
    </w:p>
    <w:p>
      <w:pPr>
        <w:ind w:firstLine="420"/>
        <w:rPr>
          <w:shd w:val="clear" w:color="auto" w:fill="FFFFFF"/>
        </w:rPr>
      </w:pPr>
      <w:r>
        <w:rPr>
          <w:rFonts w:hint="eastAsia"/>
          <w:shd w:val="clear" w:color="auto" w:fill="FFFFFF"/>
        </w:rPr>
        <w:t>（三）在投诉有效期限内提起投诉；</w:t>
      </w:r>
    </w:p>
    <w:p>
      <w:pPr>
        <w:ind w:firstLine="420"/>
        <w:rPr>
          <w:shd w:val="clear" w:color="auto" w:fill="FFFFFF"/>
        </w:rPr>
      </w:pPr>
      <w:r>
        <w:rPr>
          <w:rFonts w:hint="eastAsia"/>
          <w:shd w:val="clear" w:color="auto" w:fill="FFFFFF"/>
        </w:rPr>
        <w:t>（四）同一投诉事项未经财政部门投诉处理；</w:t>
      </w:r>
    </w:p>
    <w:p>
      <w:pPr>
        <w:ind w:firstLine="420"/>
        <w:rPr>
          <w:shd w:val="clear" w:color="auto" w:fill="FFFFFF"/>
        </w:rPr>
      </w:pPr>
      <w:r>
        <w:rPr>
          <w:rFonts w:hint="eastAsia"/>
          <w:shd w:val="clear" w:color="auto" w:fill="FFFFFF"/>
        </w:rPr>
        <w:t>（五）财政部规定的其他条件。</w:t>
      </w:r>
    </w:p>
    <w:p>
      <w:pPr>
        <w:ind w:firstLine="420"/>
        <w:rPr>
          <w:shd w:val="clear" w:color="auto" w:fill="FFFFFF"/>
        </w:rPr>
      </w:pPr>
      <w:r>
        <w:rPr>
          <w:rFonts w:hint="eastAsia"/>
          <w:shd w:val="clear" w:color="auto" w:fill="FFFFFF"/>
        </w:rPr>
        <w:t>6.3.</w:t>
      </w:r>
      <w:r>
        <w:rPr>
          <w:shd w:val="clear" w:color="auto" w:fill="FFFFFF"/>
        </w:rPr>
        <w:t>4</w:t>
      </w:r>
      <w:r>
        <w:rPr>
          <w:rFonts w:hint="eastAsia"/>
          <w:shd w:val="clear" w:color="auto" w:fill="FFFFFF"/>
        </w:rPr>
        <w:t>投诉人在全国范围</w:t>
      </w:r>
      <w:r>
        <w:rPr>
          <w:shd w:val="clear" w:color="auto" w:fill="FFFFFF"/>
        </w:rPr>
        <w:t>12</w:t>
      </w:r>
      <w:r>
        <w:rPr>
          <w:rFonts w:hint="eastAsia"/>
          <w:shd w:val="clear" w:color="auto" w:fill="FFFFFF"/>
        </w:rPr>
        <w:t>个月内三次以上投诉查无实据的，由财政部门列入不良行为记录名单。</w:t>
      </w:r>
    </w:p>
    <w:p>
      <w:pPr>
        <w:ind w:firstLine="420"/>
        <w:rPr>
          <w:shd w:val="clear" w:color="auto" w:fill="FFFFFF"/>
        </w:rPr>
      </w:pPr>
      <w:r>
        <w:rPr>
          <w:rFonts w:hint="eastAsia"/>
          <w:shd w:val="clear" w:color="auto" w:fill="FFFFFF"/>
        </w:rPr>
        <w:t>6.3</w:t>
      </w:r>
      <w:r>
        <w:rPr>
          <w:shd w:val="clear" w:color="auto" w:fill="FFFFFF"/>
        </w:rPr>
        <w:t>.5</w:t>
      </w:r>
      <w:r>
        <w:rPr>
          <w:rFonts w:hint="eastAsia"/>
          <w:shd w:val="clear" w:color="auto" w:fill="FFFFFF"/>
        </w:rPr>
        <w:t>投诉人有下列行为之一的，属于虚假、恶意投诉，由财政部门列入不良行为记录名单，禁止其</w:t>
      </w:r>
      <w:r>
        <w:rPr>
          <w:shd w:val="clear" w:color="auto" w:fill="FFFFFF"/>
        </w:rPr>
        <w:t>1</w:t>
      </w:r>
      <w:r>
        <w:rPr>
          <w:rFonts w:hint="eastAsia"/>
          <w:shd w:val="clear" w:color="auto" w:fill="FFFFFF"/>
        </w:rPr>
        <w:t>至</w:t>
      </w:r>
      <w:r>
        <w:rPr>
          <w:shd w:val="clear" w:color="auto" w:fill="FFFFFF"/>
        </w:rPr>
        <w:t>3</w:t>
      </w:r>
      <w:r>
        <w:rPr>
          <w:rFonts w:hint="eastAsia"/>
          <w:shd w:val="clear" w:color="auto" w:fill="FFFFFF"/>
        </w:rPr>
        <w:t>年内参加政府采购活动：</w:t>
      </w:r>
    </w:p>
    <w:p>
      <w:pPr>
        <w:ind w:firstLine="420"/>
        <w:rPr>
          <w:shd w:val="clear" w:color="auto" w:fill="FFFFFF"/>
        </w:rPr>
      </w:pPr>
      <w:r>
        <w:rPr>
          <w:rFonts w:hint="eastAsia"/>
          <w:shd w:val="clear" w:color="auto" w:fill="FFFFFF"/>
        </w:rPr>
        <w:t>（一）捏造事实</w:t>
      </w:r>
      <w:r>
        <w:rPr>
          <w:shd w:val="clear" w:color="auto" w:fill="FFFFFF"/>
        </w:rPr>
        <w:t>;</w:t>
      </w:r>
    </w:p>
    <w:p>
      <w:pPr>
        <w:ind w:firstLine="420"/>
        <w:rPr>
          <w:shd w:val="clear" w:color="auto" w:fill="FFFFFF"/>
        </w:rPr>
      </w:pPr>
      <w:r>
        <w:rPr>
          <w:rFonts w:hint="eastAsia"/>
          <w:shd w:val="clear" w:color="auto" w:fill="FFFFFF"/>
        </w:rPr>
        <w:t>（二）提供虚假材料</w:t>
      </w:r>
      <w:r>
        <w:rPr>
          <w:shd w:val="clear" w:color="auto" w:fill="FFFFFF"/>
        </w:rPr>
        <w:t>;</w:t>
      </w:r>
    </w:p>
    <w:p>
      <w:pPr>
        <w:ind w:firstLine="420"/>
        <w:rPr>
          <w:shd w:val="clear" w:color="auto" w:fill="FFFFFF"/>
        </w:rPr>
      </w:pPr>
      <w:r>
        <w:rPr>
          <w:rFonts w:hint="eastAsia"/>
          <w:shd w:val="clear" w:color="auto" w:fill="FFFFFF"/>
        </w:rPr>
        <w:t>（三）以非法手段取得证明材料。证据来源的合法性存在明显疑问，投诉人无法证明其取得方式合法的，视为以非法手段取得证明材料。</w:t>
      </w:r>
    </w:p>
    <w:p>
      <w:pPr>
        <w:ind w:firstLine="420"/>
        <w:rPr>
          <w:bCs/>
          <w:szCs w:val="21"/>
          <w:shd w:val="clear" w:color="auto" w:fill="FFFFFF"/>
        </w:rPr>
      </w:pPr>
      <w:r>
        <w:rPr>
          <w:rFonts w:hint="eastAsia"/>
          <w:shd w:val="clear" w:color="auto" w:fill="FFFFFF"/>
        </w:rPr>
        <w:t xml:space="preserve">6.3.6 </w:t>
      </w:r>
      <w:r>
        <w:rPr>
          <w:rFonts w:hint="eastAsia" w:ascii="宋体" w:hAnsi="宋体" w:cs="宋体"/>
          <w:bCs/>
          <w:kern w:val="0"/>
          <w:szCs w:val="21"/>
        </w:rPr>
        <w:t>政府采购供应商质疑函范本</w:t>
      </w:r>
    </w:p>
    <w:tbl>
      <w:tblPr>
        <w:tblStyle w:val="49"/>
        <w:tblW w:w="0" w:type="auto"/>
        <w:jc w:val="center"/>
        <w:tblCellSpacing w:w="0" w:type="dxa"/>
        <w:tblLayout w:type="fixed"/>
        <w:tblCellMar>
          <w:top w:w="0" w:type="dxa"/>
          <w:left w:w="0" w:type="dxa"/>
          <w:bottom w:w="0" w:type="dxa"/>
          <w:right w:w="0" w:type="dxa"/>
        </w:tblCellMar>
      </w:tblPr>
      <w:tblGrid>
        <w:gridCol w:w="9299"/>
      </w:tblGrid>
      <w:tr>
        <w:trPr>
          <w:tblCellSpacing w:w="0" w:type="dxa"/>
          <w:jc w:val="center"/>
        </w:trPr>
        <w:tc>
          <w:tcPr>
            <w:tcW w:w="9299" w:type="dxa"/>
            <w:vAlign w:val="center"/>
          </w:tcPr>
          <w:tbl>
            <w:tblPr>
              <w:tblStyle w:val="49"/>
              <w:tblW w:w="0" w:type="auto"/>
              <w:tblCellSpacing w:w="0" w:type="dxa"/>
              <w:tblInd w:w="0" w:type="dxa"/>
              <w:shd w:val="clear" w:color="auto" w:fill="FFFFFF"/>
              <w:tblLayout w:type="fixed"/>
              <w:tblCellMar>
                <w:top w:w="0" w:type="dxa"/>
                <w:left w:w="0" w:type="dxa"/>
                <w:bottom w:w="0" w:type="dxa"/>
                <w:right w:w="0" w:type="dxa"/>
              </w:tblCellMar>
            </w:tblPr>
            <w:tblGrid>
              <w:gridCol w:w="9299"/>
            </w:tblGrid>
            <w:tr>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49"/>
                    <w:tblW w:w="0" w:type="auto"/>
                    <w:jc w:val="center"/>
                    <w:tblCellSpacing w:w="0" w:type="dxa"/>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tblCellSpacing w:w="0" w:type="dxa"/>
                      <w:jc w:val="center"/>
                    </w:trPr>
                    <w:tc>
                      <w:tcPr>
                        <w:tcW w:w="7904" w:type="dxa"/>
                        <w:vAlign w:val="center"/>
                      </w:tcPr>
                      <w:p>
                        <w:pPr>
                          <w:widowControl/>
                          <w:spacing w:beforeAutospacing="1" w:afterAutospacing="1" w:line="432" w:lineRule="auto"/>
                          <w:ind w:firstLine="422"/>
                          <w:jc w:val="center"/>
                          <w:rPr>
                            <w:rFonts w:ascii="宋体" w:hAnsi="宋体" w:cs="宋体"/>
                            <w:szCs w:val="21"/>
                          </w:rPr>
                        </w:pPr>
                        <w:r>
                          <w:rPr>
                            <w:rFonts w:hint="eastAsia" w:ascii="宋体" w:hAnsi="宋体" w:cs="宋体"/>
                            <w:b/>
                            <w:kern w:val="0"/>
                            <w:szCs w:val="21"/>
                          </w:rPr>
                          <w:t>质疑函范本</w:t>
                        </w:r>
                      </w:p>
                      <w:p>
                        <w:pPr>
                          <w:widowControl/>
                          <w:adjustRightInd w:val="0"/>
                          <w:snapToGrid w:val="0"/>
                          <w:spacing w:beforeLines="100" w:afterAutospacing="1"/>
                          <w:ind w:firstLine="420"/>
                          <w:jc w:val="left"/>
                          <w:rPr>
                            <w:rFonts w:ascii="宋体" w:hAnsi="宋体" w:cs="宋体"/>
                            <w:szCs w:val="21"/>
                          </w:rPr>
                        </w:pPr>
                        <w:r>
                          <w:rPr>
                            <w:rFonts w:hint="eastAsia" w:ascii="宋体" w:hAnsi="宋体" w:cs="宋体"/>
                            <w:bCs/>
                            <w:kern w:val="0"/>
                            <w:szCs w:val="21"/>
                          </w:rPr>
                          <w:t>一、质疑供应商基本信息</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质疑供应商：</w:t>
                        </w:r>
                        <w:r>
                          <w:rPr>
                            <w:rFonts w:hint="eastAsia" w:ascii="宋体" w:hAnsi="宋体" w:cs="宋体"/>
                            <w:kern w:val="0"/>
                            <w:szCs w:val="21"/>
                            <w:u w:val="dotted"/>
                          </w:rPr>
                          <w:t xml:space="preserve">                                                                                                       </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地址：</w:t>
                        </w:r>
                        <w:r>
                          <w:rPr>
                            <w:rFonts w:hint="eastAsia" w:ascii="宋体" w:hAnsi="宋体" w:cs="宋体"/>
                            <w:kern w:val="0"/>
                            <w:szCs w:val="21"/>
                            <w:u w:val="dotted"/>
                          </w:rPr>
                          <w:t xml:space="preserve">                                                                            </w:t>
                        </w:r>
                        <w:r>
                          <w:rPr>
                            <w:rFonts w:hint="eastAsia" w:ascii="宋体" w:hAnsi="宋体" w:cs="宋体"/>
                            <w:kern w:val="0"/>
                            <w:szCs w:val="21"/>
                          </w:rPr>
                          <w:t>邮编：</w:t>
                        </w:r>
                        <w:r>
                          <w:rPr>
                            <w:rFonts w:hint="eastAsia" w:ascii="宋体" w:hAnsi="宋体" w:cs="宋体"/>
                            <w:kern w:val="0"/>
                            <w:szCs w:val="21"/>
                            <w:u w:val="dotted"/>
                          </w:rPr>
                          <w:t xml:space="preserve">                           </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联系人：</w:t>
                        </w:r>
                        <w:r>
                          <w:rPr>
                            <w:rFonts w:hint="eastAsia" w:ascii="宋体" w:hAnsi="宋体" w:cs="宋体"/>
                            <w:kern w:val="0"/>
                            <w:szCs w:val="21"/>
                            <w:u w:val="dotted"/>
                          </w:rPr>
                          <w:t xml:space="preserve">                                                             </w:t>
                        </w:r>
                        <w:r>
                          <w:rPr>
                            <w:rFonts w:hint="eastAsia" w:ascii="宋体" w:hAnsi="宋体" w:cs="宋体"/>
                            <w:kern w:val="0"/>
                            <w:szCs w:val="21"/>
                          </w:rPr>
                          <w:t>联系电话：</w:t>
                        </w:r>
                        <w:r>
                          <w:rPr>
                            <w:rFonts w:hint="eastAsia" w:ascii="宋体" w:hAnsi="宋体" w:cs="宋体"/>
                            <w:kern w:val="0"/>
                            <w:szCs w:val="21"/>
                            <w:u w:val="dotted"/>
                          </w:rPr>
                          <w:t xml:space="preserve">                              </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授权代表：</w:t>
                        </w:r>
                        <w:r>
                          <w:rPr>
                            <w:rFonts w:hint="eastAsia" w:ascii="宋体" w:hAnsi="宋体" w:cs="宋体"/>
                            <w:kern w:val="0"/>
                            <w:szCs w:val="21"/>
                            <w:u w:val="dotted"/>
                          </w:rPr>
                          <w:t xml:space="preserve">                                                        </w:t>
                        </w:r>
                        <w:r>
                          <w:rPr>
                            <w:rFonts w:hint="eastAsia" w:ascii="宋体" w:hAnsi="宋体" w:cs="宋体"/>
                            <w:kern w:val="0"/>
                            <w:szCs w:val="21"/>
                          </w:rPr>
                          <w:t>联系电话：</w:t>
                        </w:r>
                        <w:r>
                          <w:rPr>
                            <w:rFonts w:hint="eastAsia" w:ascii="宋体" w:hAnsi="宋体" w:cs="宋体"/>
                            <w:kern w:val="0"/>
                            <w:szCs w:val="21"/>
                            <w:u w:val="dotted"/>
                          </w:rPr>
                          <w:t xml:space="preserve">                               </w:t>
                        </w:r>
                        <w:r>
                          <w:rPr>
                            <w:rFonts w:hint="eastAsia" w:ascii="宋体" w:hAnsi="宋体" w:cs="宋体"/>
                            <w:kern w:val="0"/>
                            <w:szCs w:val="21"/>
                          </w:rPr>
                          <w:t xml:space="preserve"> </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 xml:space="preserve">地址： </w:t>
                        </w:r>
                        <w:r>
                          <w:rPr>
                            <w:rFonts w:hint="eastAsia" w:ascii="宋体" w:hAnsi="宋体" w:cs="宋体"/>
                            <w:kern w:val="0"/>
                            <w:szCs w:val="21"/>
                            <w:u w:val="dotted"/>
                          </w:rPr>
                          <w:t xml:space="preserve">                                                                         </w:t>
                        </w:r>
                        <w:r>
                          <w:rPr>
                            <w:rFonts w:hint="eastAsia" w:ascii="宋体" w:hAnsi="宋体" w:cs="宋体"/>
                            <w:kern w:val="0"/>
                            <w:szCs w:val="21"/>
                          </w:rPr>
                          <w:t>邮编：</w:t>
                        </w:r>
                        <w:r>
                          <w:rPr>
                            <w:rFonts w:hint="eastAsia" w:ascii="宋体" w:hAnsi="宋体" w:cs="宋体"/>
                            <w:kern w:val="0"/>
                            <w:szCs w:val="21"/>
                            <w:u w:val="dotted"/>
                          </w:rPr>
                          <w:t xml:space="preserve">                              </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bCs/>
                            <w:kern w:val="0"/>
                            <w:szCs w:val="21"/>
                          </w:rPr>
                          <w:t>二、质疑项目基本情况</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质疑项目的名称：</w:t>
                        </w:r>
                        <w:r>
                          <w:rPr>
                            <w:rFonts w:hint="eastAsia" w:ascii="宋体" w:hAnsi="宋体" w:cs="宋体"/>
                            <w:kern w:val="0"/>
                            <w:szCs w:val="21"/>
                            <w:u w:val="dotted"/>
                          </w:rPr>
                          <w:t xml:space="preserve">                                                                                                  </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质疑项目的编号：</w:t>
                        </w:r>
                        <w:r>
                          <w:rPr>
                            <w:rFonts w:hint="eastAsia" w:ascii="宋体" w:hAnsi="宋体" w:cs="宋体"/>
                            <w:kern w:val="0"/>
                            <w:szCs w:val="21"/>
                            <w:u w:val="dotted"/>
                          </w:rPr>
                          <w:t xml:space="preserve">                                                           </w:t>
                        </w:r>
                        <w:r>
                          <w:rPr>
                            <w:rFonts w:hint="eastAsia" w:ascii="宋体" w:hAnsi="宋体" w:cs="宋体"/>
                            <w:kern w:val="0"/>
                            <w:szCs w:val="21"/>
                          </w:rPr>
                          <w:t>包号：</w:t>
                        </w:r>
                        <w:r>
                          <w:rPr>
                            <w:rFonts w:hint="eastAsia" w:ascii="宋体" w:hAnsi="宋体" w:cs="宋体"/>
                            <w:kern w:val="0"/>
                            <w:szCs w:val="21"/>
                            <w:u w:val="dotted"/>
                          </w:rPr>
                          <w:t xml:space="preserve">                          </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采购人名称：</w:t>
                        </w:r>
                        <w:r>
                          <w:rPr>
                            <w:rFonts w:hint="eastAsia" w:ascii="宋体" w:hAnsi="宋体" w:cs="宋体"/>
                            <w:kern w:val="0"/>
                            <w:szCs w:val="21"/>
                            <w:u w:val="dotted"/>
                          </w:rPr>
                          <w:t xml:space="preserve">                                                                                                           </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采购文件获取日期：</w:t>
                        </w:r>
                        <w:r>
                          <w:rPr>
                            <w:rFonts w:hint="eastAsia" w:ascii="宋体" w:hAnsi="宋体" w:cs="宋体"/>
                            <w:kern w:val="0"/>
                            <w:szCs w:val="21"/>
                            <w:u w:val="dotted"/>
                          </w:rPr>
                          <w:t xml:space="preserve">                                                                                              </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bCs/>
                            <w:kern w:val="0"/>
                            <w:szCs w:val="21"/>
                          </w:rPr>
                          <w:t>三、质疑事项具体内容</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质疑事项1：</w:t>
                        </w:r>
                        <w:r>
                          <w:rPr>
                            <w:rFonts w:hint="eastAsia" w:ascii="宋体" w:hAnsi="宋体" w:cs="宋体"/>
                            <w:kern w:val="0"/>
                            <w:szCs w:val="21"/>
                            <w:u w:val="dotted"/>
                          </w:rPr>
                          <w:t xml:space="preserve">                                                                                                            </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事实依据：</w:t>
                        </w:r>
                        <w:r>
                          <w:rPr>
                            <w:rFonts w:hint="eastAsia" w:ascii="宋体" w:hAnsi="宋体" w:cs="宋体"/>
                            <w:kern w:val="0"/>
                            <w:szCs w:val="21"/>
                            <w:u w:val="dotted"/>
                          </w:rPr>
                          <w:t xml:space="preserve">                                                                                                               </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法律依据：</w:t>
                        </w:r>
                        <w:r>
                          <w:rPr>
                            <w:rFonts w:hint="eastAsia" w:ascii="宋体" w:hAnsi="宋体" w:cs="宋体"/>
                            <w:kern w:val="0"/>
                            <w:szCs w:val="21"/>
                            <w:u w:val="dotted"/>
                          </w:rPr>
                          <w:t xml:space="preserve">                                                                                                               </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质疑事项2</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bCs/>
                            <w:kern w:val="0"/>
                            <w:szCs w:val="21"/>
                          </w:rPr>
                          <w:t>四、与质疑事项相关的质疑请求</w:t>
                        </w:r>
                      </w:p>
                      <w:p>
                        <w:pPr>
                          <w:widowControl/>
                          <w:adjustRightInd w:val="0"/>
                          <w:snapToGrid w:val="0"/>
                          <w:spacing w:beforeAutospacing="1" w:afterAutospacing="1"/>
                          <w:ind w:firstLine="420"/>
                          <w:jc w:val="left"/>
                          <w:rPr>
                            <w:rFonts w:ascii="宋体" w:hAnsi="宋体" w:cs="宋体"/>
                            <w:szCs w:val="21"/>
                          </w:rPr>
                        </w:pPr>
                        <w:r>
                          <w:rPr>
                            <w:rFonts w:hint="eastAsia" w:ascii="宋体" w:hAnsi="宋体" w:cs="宋体"/>
                            <w:kern w:val="0"/>
                            <w:szCs w:val="21"/>
                          </w:rPr>
                          <w:t>请求：</w:t>
                        </w:r>
                        <w:r>
                          <w:rPr>
                            <w:rFonts w:hint="eastAsia" w:ascii="宋体" w:hAnsi="宋体" w:cs="宋体"/>
                            <w:kern w:val="0"/>
                            <w:szCs w:val="21"/>
                            <w:u w:val="dotted"/>
                          </w:rPr>
                          <w:t xml:space="preserve">                                                                                                                        </w:t>
                        </w:r>
                      </w:p>
                      <w:p>
                        <w:pPr>
                          <w:widowControl/>
                          <w:spacing w:beforeAutospacing="1" w:afterAutospacing="1"/>
                          <w:ind w:firstLine="420"/>
                          <w:jc w:val="left"/>
                          <w:rPr>
                            <w:rFonts w:ascii="宋体" w:hAnsi="宋体" w:cs="宋体"/>
                            <w:szCs w:val="21"/>
                          </w:rPr>
                        </w:pPr>
                        <w:r>
                          <w:rPr>
                            <w:rFonts w:hint="eastAsia" w:ascii="宋体" w:hAnsi="宋体" w:cs="宋体"/>
                            <w:kern w:val="0"/>
                            <w:szCs w:val="21"/>
                          </w:rPr>
                          <w:t xml:space="preserve">签字(签章)：                   公章：                      </w:t>
                        </w:r>
                      </w:p>
                      <w:p>
                        <w:pPr>
                          <w:widowControl/>
                          <w:spacing w:beforeAutospacing="1" w:afterAutospacing="1"/>
                          <w:ind w:firstLine="420"/>
                          <w:jc w:val="left"/>
                          <w:rPr>
                            <w:rFonts w:ascii="宋体" w:hAnsi="宋体" w:cs="宋体"/>
                            <w:szCs w:val="21"/>
                          </w:rPr>
                        </w:pPr>
                        <w:r>
                          <w:rPr>
                            <w:rFonts w:hint="eastAsia" w:ascii="宋体" w:hAnsi="宋体" w:cs="宋体"/>
                            <w:kern w:val="0"/>
                            <w:szCs w:val="21"/>
                          </w:rPr>
                          <w:t xml:space="preserve">日期：   </w:t>
                        </w:r>
                      </w:p>
                      <w:p>
                        <w:pPr>
                          <w:widowControl/>
                          <w:spacing w:beforeAutospacing="1" w:afterAutospacing="1"/>
                          <w:ind w:firstLine="422"/>
                          <w:jc w:val="left"/>
                          <w:rPr>
                            <w:rFonts w:ascii="宋体" w:hAnsi="宋体" w:cs="宋体"/>
                            <w:szCs w:val="21"/>
                          </w:rPr>
                        </w:pPr>
                        <w:r>
                          <w:rPr>
                            <w:rFonts w:hint="eastAsia" w:ascii="宋体" w:hAnsi="宋体" w:cs="宋体"/>
                            <w:b/>
                            <w:kern w:val="0"/>
                            <w:szCs w:val="21"/>
                          </w:rPr>
                          <w:t>质疑函制作说明：</w:t>
                        </w:r>
                      </w:p>
                      <w:p>
                        <w:pPr>
                          <w:widowControl/>
                          <w:spacing w:beforeAutospacing="1" w:afterAutospacing="1"/>
                          <w:ind w:firstLine="420"/>
                          <w:jc w:val="left"/>
                          <w:rPr>
                            <w:rFonts w:ascii="宋体" w:hAnsi="宋体" w:cs="宋体"/>
                            <w:szCs w:val="21"/>
                          </w:rPr>
                        </w:pPr>
                        <w:r>
                          <w:rPr>
                            <w:rFonts w:hint="eastAsia" w:ascii="宋体" w:hAnsi="宋体" w:cs="宋体"/>
                            <w:kern w:val="0"/>
                            <w:szCs w:val="21"/>
                          </w:rPr>
                          <w:t>1.供应商提出质疑时，应提交质疑函和必要的证明材料。</w:t>
                        </w:r>
                      </w:p>
                      <w:p>
                        <w:pPr>
                          <w:widowControl/>
                          <w:spacing w:beforeAutospacing="1" w:afterAutospacing="1"/>
                          <w:ind w:firstLine="420"/>
                          <w:jc w:val="left"/>
                          <w:rPr>
                            <w:rFonts w:ascii="宋体" w:hAnsi="宋体" w:cs="宋体"/>
                            <w:szCs w:val="21"/>
                          </w:rPr>
                        </w:pPr>
                        <w:r>
                          <w:rPr>
                            <w:rFonts w:hint="eastAsia" w:ascii="宋体" w:hAnsi="宋体" w:cs="宋体"/>
                            <w:kern w:val="0"/>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beforeAutospacing="1" w:afterAutospacing="1"/>
                          <w:ind w:firstLine="420"/>
                          <w:jc w:val="left"/>
                          <w:rPr>
                            <w:rFonts w:ascii="宋体" w:hAnsi="宋体" w:cs="宋体"/>
                            <w:szCs w:val="21"/>
                          </w:rPr>
                        </w:pPr>
                        <w:r>
                          <w:rPr>
                            <w:rFonts w:hint="eastAsia" w:ascii="宋体" w:hAnsi="宋体" w:cs="宋体"/>
                            <w:kern w:val="0"/>
                            <w:szCs w:val="21"/>
                          </w:rPr>
                          <w:t>3.质疑供应商若对项目的某一分包进行质疑，质疑函中应列明具体分包号。</w:t>
                        </w:r>
                      </w:p>
                      <w:p>
                        <w:pPr>
                          <w:widowControl/>
                          <w:spacing w:beforeAutospacing="1" w:afterAutospacing="1"/>
                          <w:ind w:firstLine="420"/>
                          <w:jc w:val="left"/>
                          <w:rPr>
                            <w:rFonts w:ascii="宋体" w:hAnsi="宋体" w:cs="宋体"/>
                            <w:szCs w:val="21"/>
                          </w:rPr>
                        </w:pPr>
                        <w:r>
                          <w:rPr>
                            <w:rFonts w:hint="eastAsia" w:ascii="宋体" w:hAnsi="宋体" w:cs="宋体"/>
                            <w:kern w:val="0"/>
                            <w:szCs w:val="21"/>
                          </w:rPr>
                          <w:t>4.质疑函的质疑事项应具体、明确，并有必要的事实依据和法律依据。</w:t>
                        </w:r>
                      </w:p>
                      <w:p>
                        <w:pPr>
                          <w:widowControl/>
                          <w:spacing w:beforeAutospacing="1" w:afterAutospacing="1"/>
                          <w:ind w:firstLine="420"/>
                          <w:jc w:val="left"/>
                          <w:rPr>
                            <w:rFonts w:ascii="宋体" w:hAnsi="宋体" w:cs="宋体"/>
                            <w:szCs w:val="21"/>
                          </w:rPr>
                        </w:pPr>
                        <w:r>
                          <w:rPr>
                            <w:rFonts w:hint="eastAsia" w:ascii="宋体" w:hAnsi="宋体" w:cs="宋体"/>
                            <w:kern w:val="0"/>
                            <w:szCs w:val="21"/>
                          </w:rPr>
                          <w:t>5.质疑函的质疑请求应与质疑事项相关。</w:t>
                        </w:r>
                      </w:p>
                      <w:p>
                        <w:pPr>
                          <w:widowControl/>
                          <w:spacing w:beforeAutospacing="1" w:afterAutospacing="1"/>
                          <w:ind w:firstLine="420"/>
                          <w:jc w:val="left"/>
                        </w:pPr>
                        <w:r>
                          <w:rPr>
                            <w:rFonts w:hint="eastAsia" w:ascii="宋体" w:hAnsi="宋体" w:cs="宋体"/>
                            <w:kern w:val="0"/>
                            <w:szCs w:val="21"/>
                          </w:rPr>
                          <w:t>6.质疑供应商为自然人的，质疑函应由本人签字；质疑供应商为法人或者其他组织的，质疑函应由法定代表人、主要负责人，或者其授权代表签字或者盖章，并加盖公章。</w:t>
                        </w:r>
                      </w:p>
                    </w:tc>
                  </w:tr>
                </w:tbl>
                <w:p>
                  <w:pPr>
                    <w:ind w:firstLine="360"/>
                    <w:jc w:val="center"/>
                    <w:rPr>
                      <w:rFonts w:ascii="宋体" w:hAnsi="宋体" w:cs="宋体"/>
                      <w:sz w:val="18"/>
                      <w:szCs w:val="18"/>
                    </w:rPr>
                  </w:pPr>
                </w:p>
              </w:tc>
            </w:tr>
          </w:tbl>
          <w:p>
            <w:pPr>
              <w:spacing w:line="432" w:lineRule="auto"/>
              <w:ind w:firstLine="360"/>
              <w:jc w:val="center"/>
              <w:rPr>
                <w:rFonts w:ascii="宋体" w:hAnsi="宋体" w:cs="宋体"/>
                <w:sz w:val="18"/>
                <w:szCs w:val="18"/>
              </w:rPr>
            </w:pPr>
          </w:p>
        </w:tc>
      </w:tr>
    </w:tbl>
    <w:p>
      <w:pPr>
        <w:pStyle w:val="4"/>
        <w:ind w:firstLine="482"/>
      </w:pPr>
      <w:r>
        <w:br w:type="page"/>
      </w:r>
      <w:bookmarkStart w:id="96" w:name="_Toc54096148"/>
    </w:p>
    <w:p>
      <w:pPr>
        <w:pStyle w:val="4"/>
        <w:ind w:firstLine="482"/>
        <w:rPr>
          <w:highlight w:val="none"/>
        </w:rPr>
      </w:pPr>
      <w:r>
        <w:rPr>
          <w:rFonts w:hint="eastAsia"/>
          <w:highlight w:val="none"/>
        </w:rPr>
        <w:t xml:space="preserve">第二章 </w:t>
      </w:r>
      <w:bookmarkEnd w:id="79"/>
      <w:bookmarkEnd w:id="80"/>
      <w:bookmarkEnd w:id="81"/>
      <w:bookmarkEnd w:id="96"/>
      <w:r>
        <w:rPr>
          <w:rFonts w:hint="eastAsia"/>
          <w:highlight w:val="none"/>
        </w:rPr>
        <w:t>招标项目简介</w:t>
      </w:r>
    </w:p>
    <w:p>
      <w:pPr>
        <w:pStyle w:val="4"/>
        <w:ind w:firstLine="422"/>
        <w:jc w:val="both"/>
        <w:rPr>
          <w:highlight w:val="none"/>
        </w:rPr>
      </w:pPr>
      <w:bookmarkStart w:id="97" w:name="_Toc450840083"/>
      <w:bookmarkStart w:id="98" w:name="_Toc82873317"/>
      <w:bookmarkStart w:id="99" w:name="_Toc82338234"/>
      <w:r>
        <w:rPr>
          <w:rFonts w:hint="eastAsia" w:ascii="宋体" w:hAnsi="宋体"/>
          <w:sz w:val="21"/>
          <w:szCs w:val="21"/>
          <w:highlight w:val="none"/>
        </w:rPr>
        <w:t>本次拟采购设备清单如下：</w:t>
      </w:r>
    </w:p>
    <w:tbl>
      <w:tblPr>
        <w:tblStyle w:val="49"/>
        <w:tblW w:w="8697" w:type="dxa"/>
        <w:tblInd w:w="633" w:type="dxa"/>
        <w:tblLayout w:type="fixed"/>
        <w:tblCellMar>
          <w:top w:w="0" w:type="dxa"/>
          <w:left w:w="108" w:type="dxa"/>
          <w:bottom w:w="0" w:type="dxa"/>
          <w:right w:w="108" w:type="dxa"/>
        </w:tblCellMar>
      </w:tblPr>
      <w:tblGrid>
        <w:gridCol w:w="1143"/>
        <w:gridCol w:w="4336"/>
        <w:gridCol w:w="1655"/>
        <w:gridCol w:w="1563"/>
      </w:tblGrid>
      <w:tr>
        <w:tblPrEx>
          <w:tblCellMar>
            <w:top w:w="0" w:type="dxa"/>
            <w:left w:w="108" w:type="dxa"/>
            <w:bottom w:w="0" w:type="dxa"/>
            <w:right w:w="108" w:type="dxa"/>
          </w:tblCellMar>
        </w:tblPrEx>
        <w:trPr>
          <w:trHeight w:val="422"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序号</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402"/>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项目名称</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ind w:firstLine="402"/>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单位</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402"/>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rPr>
              <w:t>数量</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LED大屏</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项</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w:t>
            </w:r>
          </w:p>
        </w:tc>
      </w:tr>
      <w:tr>
        <w:tblPrEx>
          <w:tblCellMar>
            <w:top w:w="0" w:type="dxa"/>
            <w:left w:w="108" w:type="dxa"/>
            <w:bottom w:w="0" w:type="dxa"/>
            <w:right w:w="108" w:type="dxa"/>
          </w:tblCellMar>
        </w:tblPrEx>
        <w:trPr>
          <w:trHeight w:val="382"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2</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大屏直播机</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套</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3</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3</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val="en-US" w:eastAsia="zh-CN"/>
              </w:rPr>
              <w:t>专用定制</w:t>
            </w:r>
            <w:r>
              <w:rPr>
                <w:rFonts w:hint="eastAsia" w:ascii="宋体" w:hAnsi="宋体" w:cs="宋体"/>
                <w:color w:val="000000"/>
                <w:kern w:val="0"/>
                <w:sz w:val="18"/>
                <w:szCs w:val="18"/>
                <w:highlight w:val="none"/>
              </w:rPr>
              <w:t>绿幕系统</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套</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3</w:t>
            </w:r>
          </w:p>
        </w:tc>
      </w:tr>
      <w:tr>
        <w:tblPrEx>
          <w:tblCellMar>
            <w:top w:w="0" w:type="dxa"/>
            <w:left w:w="108" w:type="dxa"/>
            <w:bottom w:w="0" w:type="dxa"/>
            <w:right w:w="108" w:type="dxa"/>
          </w:tblCellMar>
        </w:tblPrEx>
        <w:trPr>
          <w:trHeight w:val="382"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4</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无线麦（一拖二）</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套</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3</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5</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直播屏幕显示系统、弹幕提词系统</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套</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3</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6</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手机高清直播专用路由器</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台</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7</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直播声卡套装</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台</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3</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8</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直播桌椅</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台</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13</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9</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智能类纸屏</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台</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13</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10</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直播间背景</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台</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13</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11</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直播间灯</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台</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13</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12</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短视频设计工作站</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台</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13</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13</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学生终端</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台</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48</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14</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工位</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台</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48</w:t>
            </w:r>
          </w:p>
        </w:tc>
      </w:tr>
      <w:tr>
        <w:tblPrEx>
          <w:tblCellMar>
            <w:top w:w="0" w:type="dxa"/>
            <w:left w:w="108" w:type="dxa"/>
            <w:bottom w:w="0" w:type="dxa"/>
            <w:right w:w="108" w:type="dxa"/>
          </w:tblCellMar>
        </w:tblPrEx>
        <w:trPr>
          <w:trHeight w:val="537"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15</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产教融合众包系统</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年</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16</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《短视频运营》课程资源包</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项</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17</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《网络直播》课程资源包</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项</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 w:val="18"/>
                <w:szCs w:val="18"/>
                <w:highlight w:val="none"/>
              </w:rPr>
            </w:pPr>
            <w:r>
              <w:rPr>
                <w:rFonts w:hint="eastAsia" w:ascii="宋体" w:hAnsi="宋体" w:cs="宋体"/>
                <w:b/>
                <w:bCs/>
                <w:color w:val="000000"/>
                <w:kern w:val="0"/>
                <w:sz w:val="18"/>
                <w:szCs w:val="18"/>
                <w:highlight w:val="none"/>
              </w:rPr>
              <w:t>18</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hint="eastAsia" w:ascii="宋体" w:hAnsi="宋体" w:eastAsia="宋体" w:cs="宋体"/>
                <w:b/>
                <w:bCs/>
                <w:color w:val="000000"/>
                <w:sz w:val="18"/>
                <w:szCs w:val="18"/>
                <w:highlight w:val="none"/>
                <w:lang w:eastAsia="zh-CN"/>
              </w:rPr>
            </w:pPr>
            <w:r>
              <w:rPr>
                <w:rFonts w:hint="eastAsia" w:ascii="宋体" w:hAnsi="宋体" w:cs="宋体"/>
                <w:b/>
                <w:bCs/>
                <w:color w:val="000000"/>
                <w:kern w:val="0"/>
                <w:sz w:val="18"/>
                <w:szCs w:val="18"/>
                <w:highlight w:val="none"/>
              </w:rPr>
              <w:t>互联网营销师考证系统</w:t>
            </w:r>
            <w:r>
              <w:rPr>
                <w:rFonts w:hint="eastAsia" w:ascii="宋体" w:hAnsi="宋体" w:cs="宋体"/>
                <w:b/>
                <w:bCs/>
                <w:color w:val="000000"/>
                <w:kern w:val="0"/>
                <w:sz w:val="18"/>
                <w:szCs w:val="18"/>
                <w:highlight w:val="none"/>
                <w:lang w:eastAsia="zh-CN"/>
              </w:rPr>
              <w:t>（核心产品）</w:t>
            </w:r>
          </w:p>
        </w:tc>
        <w:tc>
          <w:tcPr>
            <w:tcW w:w="1655" w:type="dxa"/>
            <w:tcBorders>
              <w:top w:val="single" w:color="000000" w:sz="4" w:space="0"/>
              <w:left w:val="single" w:color="000000" w:sz="4" w:space="0"/>
              <w:bottom w:val="single" w:color="000000" w:sz="4" w:space="0"/>
              <w:right w:val="single" w:color="000000" w:sz="4" w:space="0"/>
            </w:tcBorders>
            <w:noWrap/>
            <w:vAlign w:val="center"/>
          </w:tcPr>
          <w:p>
            <w:pPr>
              <w:widowControl/>
              <w:ind w:firstLine="320"/>
              <w:jc w:val="center"/>
              <w:textAlignment w:val="center"/>
              <w:rPr>
                <w:rFonts w:ascii="宋体" w:hAnsi="宋体" w:cs="宋体"/>
                <w:b/>
                <w:bCs/>
                <w:color w:val="000000"/>
                <w:sz w:val="16"/>
                <w:szCs w:val="16"/>
                <w:highlight w:val="none"/>
              </w:rPr>
            </w:pPr>
            <w:r>
              <w:rPr>
                <w:rFonts w:hint="eastAsia" w:ascii="宋体" w:hAnsi="宋体" w:cs="宋体"/>
                <w:b/>
                <w:bCs/>
                <w:color w:val="000000"/>
                <w:kern w:val="0"/>
                <w:sz w:val="16"/>
                <w:szCs w:val="16"/>
                <w:highlight w:val="none"/>
              </w:rPr>
              <w:t>项</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b/>
                <w:bCs/>
                <w:color w:val="000000"/>
                <w:sz w:val="16"/>
                <w:szCs w:val="16"/>
                <w:highlight w:val="none"/>
              </w:rPr>
            </w:pPr>
            <w:r>
              <w:rPr>
                <w:rFonts w:hint="eastAsia" w:ascii="宋体" w:hAnsi="宋体" w:cs="宋体"/>
                <w:b/>
                <w:bCs/>
                <w:color w:val="000000"/>
                <w:kern w:val="0"/>
                <w:sz w:val="16"/>
                <w:szCs w:val="16"/>
                <w:highlight w:val="none"/>
              </w:rPr>
              <w:t>1</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19</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智能教学管理设备-智能黑板</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台</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20</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光能板</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台</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w:t>
            </w:r>
          </w:p>
        </w:tc>
      </w:tr>
      <w:tr>
        <w:tblPrEx>
          <w:tblCellMar>
            <w:top w:w="0" w:type="dxa"/>
            <w:left w:w="108" w:type="dxa"/>
            <w:bottom w:w="0" w:type="dxa"/>
            <w:right w:w="108" w:type="dxa"/>
          </w:tblCellMar>
        </w:tblPrEx>
        <w:trPr>
          <w:trHeight w:val="50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21</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摄影灯套装</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台</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3</w:t>
            </w:r>
          </w:p>
        </w:tc>
      </w:tr>
      <w:tr>
        <w:tblPrEx>
          <w:tblCellMar>
            <w:top w:w="0" w:type="dxa"/>
            <w:left w:w="108" w:type="dxa"/>
            <w:bottom w:w="0" w:type="dxa"/>
            <w:right w:w="108" w:type="dxa"/>
          </w:tblCellMar>
        </w:tblPrEx>
        <w:trPr>
          <w:trHeight w:val="47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22</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智能拍摄设备</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套</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w:t>
            </w:r>
          </w:p>
        </w:tc>
      </w:tr>
      <w:tr>
        <w:tblPrEx>
          <w:tblCellMar>
            <w:top w:w="0" w:type="dxa"/>
            <w:left w:w="108" w:type="dxa"/>
            <w:bottom w:w="0" w:type="dxa"/>
            <w:right w:w="108" w:type="dxa"/>
          </w:tblCellMar>
        </w:tblPrEx>
        <w:trPr>
          <w:trHeight w:val="494" w:hRule="atLeast"/>
        </w:trPr>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23</w:t>
            </w:r>
          </w:p>
        </w:tc>
        <w:tc>
          <w:tcPr>
            <w:tcW w:w="4336" w:type="dxa"/>
            <w:tcBorders>
              <w:top w:val="single" w:color="000000" w:sz="4" w:space="0"/>
              <w:left w:val="single" w:color="000000" w:sz="4" w:space="0"/>
              <w:bottom w:val="single" w:color="000000" w:sz="4" w:space="0"/>
              <w:right w:val="single" w:color="000000" w:sz="4" w:space="0"/>
            </w:tcBorders>
            <w:vAlign w:val="center"/>
          </w:tcPr>
          <w:p>
            <w:pPr>
              <w:widowControl/>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无线投屏系统</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套</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ind w:firstLine="320"/>
              <w:jc w:val="center"/>
              <w:textAlignment w:val="center"/>
              <w:rPr>
                <w:rFonts w:ascii="宋体" w:hAnsi="宋体" w:cs="宋体"/>
                <w:color w:val="000000"/>
                <w:sz w:val="16"/>
                <w:szCs w:val="16"/>
                <w:highlight w:val="none"/>
              </w:rPr>
            </w:pPr>
            <w:r>
              <w:rPr>
                <w:rFonts w:hint="eastAsia" w:ascii="宋体" w:hAnsi="宋体" w:cs="宋体"/>
                <w:color w:val="000000"/>
                <w:kern w:val="0"/>
                <w:sz w:val="16"/>
                <w:szCs w:val="16"/>
                <w:highlight w:val="none"/>
              </w:rPr>
              <w:t>1</w:t>
            </w:r>
          </w:p>
        </w:tc>
      </w:tr>
    </w:tbl>
    <w:p>
      <w:pPr>
        <w:pStyle w:val="285"/>
        <w:snapToGrid w:val="0"/>
        <w:ind w:firstLine="720" w:firstLineChars="300"/>
        <w:jc w:val="left"/>
        <w:rPr>
          <w:rFonts w:hint="eastAsia"/>
          <w:highlight w:val="none"/>
        </w:rPr>
      </w:pPr>
    </w:p>
    <w:p>
      <w:pPr>
        <w:pStyle w:val="285"/>
        <w:snapToGrid w:val="0"/>
        <w:ind w:firstLine="720" w:firstLineChars="300"/>
        <w:jc w:val="left"/>
        <w:rPr>
          <w:highlight w:val="none"/>
        </w:rPr>
      </w:pPr>
      <w:r>
        <w:rPr>
          <w:rFonts w:hint="eastAsia"/>
          <w:highlight w:val="none"/>
        </w:rPr>
        <w:t>说明：互联网营销师考证系统</w:t>
      </w:r>
      <w:r>
        <w:rPr>
          <w:rFonts w:hint="eastAsia"/>
          <w:highlight w:val="none"/>
          <w:lang w:eastAsia="zh-CN"/>
        </w:rPr>
        <w:t>为本项目</w:t>
      </w:r>
      <w:r>
        <w:rPr>
          <w:rFonts w:hint="eastAsia"/>
          <w:highlight w:val="none"/>
        </w:rPr>
        <w:t>核心产品</w:t>
      </w:r>
      <w:r>
        <w:rPr>
          <w:rFonts w:hint="eastAsia"/>
          <w:highlight w:val="none"/>
          <w:lang w:eastAsia="zh-CN"/>
        </w:rPr>
        <w:t>。</w:t>
      </w:r>
      <w:r>
        <w:rPr>
          <w:highlight w:val="none"/>
        </w:rPr>
        <w:br w:type="page"/>
      </w:r>
      <w:bookmarkStart w:id="100" w:name="_Toc54096149"/>
    </w:p>
    <w:p>
      <w:pPr>
        <w:pStyle w:val="285"/>
        <w:snapToGrid w:val="0"/>
        <w:ind w:firstLine="480"/>
        <w:jc w:val="center"/>
      </w:pPr>
      <w:r>
        <w:rPr>
          <w:rFonts w:hint="eastAsia"/>
          <w:b/>
          <w:bCs/>
          <w:kern w:val="44"/>
          <w:szCs w:val="44"/>
        </w:rPr>
        <w:t xml:space="preserve">第三章 </w:t>
      </w:r>
      <w:bookmarkStart w:id="101" w:name="_Hlk44948895"/>
      <w:r>
        <w:rPr>
          <w:rFonts w:hint="eastAsia"/>
          <w:b/>
          <w:bCs/>
          <w:kern w:val="44"/>
          <w:szCs w:val="44"/>
        </w:rPr>
        <w:t>招标项目</w:t>
      </w:r>
      <w:bookmarkStart w:id="102" w:name="_Hlk21685051"/>
      <w:bookmarkStart w:id="103" w:name="_Hlk21686903"/>
      <w:r>
        <w:rPr>
          <w:rFonts w:hint="eastAsia"/>
          <w:b/>
          <w:bCs/>
          <w:kern w:val="44"/>
          <w:szCs w:val="44"/>
        </w:rPr>
        <w:t>技术参数和服务要求</w:t>
      </w:r>
      <w:bookmarkEnd w:id="97"/>
      <w:bookmarkEnd w:id="98"/>
      <w:bookmarkEnd w:id="99"/>
      <w:bookmarkEnd w:id="100"/>
      <w:bookmarkEnd w:id="101"/>
      <w:bookmarkEnd w:id="102"/>
    </w:p>
    <w:p>
      <w:pPr>
        <w:ind w:firstLine="420"/>
      </w:pPr>
    </w:p>
    <w:p>
      <w:pPr>
        <w:ind w:firstLine="0" w:firstLineChars="0"/>
        <w:rPr>
          <w:b/>
          <w:bCs/>
        </w:rPr>
      </w:pPr>
      <w:r>
        <w:rPr>
          <w:rFonts w:hint="eastAsia"/>
          <w:b/>
          <w:bCs/>
        </w:rPr>
        <w:t>一、技术标准化和规范</w:t>
      </w:r>
    </w:p>
    <w:p>
      <w:pPr>
        <w:ind w:firstLine="420"/>
      </w:pPr>
      <w:r>
        <w:rPr>
          <w:rFonts w:hint="eastAsia"/>
        </w:rPr>
        <w:t>1、技术标准化和规范</w:t>
      </w:r>
    </w:p>
    <w:p>
      <w:pPr>
        <w:ind w:firstLine="420"/>
      </w:pPr>
      <w:r>
        <w:rPr>
          <w:rFonts w:hint="eastAsia"/>
        </w:rPr>
        <w:t>（1）涉及到本条件中任何条款的叙述中没有明显的规定，都应被认为指的是采用采购人可以接受的标准和规范。</w:t>
      </w:r>
    </w:p>
    <w:p>
      <w:pPr>
        <w:ind w:firstLine="420"/>
      </w:pPr>
      <w:r>
        <w:rPr>
          <w:rFonts w:hint="eastAsia"/>
        </w:rPr>
        <w:t>（2）本条件执行中，某些条文如有不明之处其解释权应属于采购人。</w:t>
      </w:r>
    </w:p>
    <w:p>
      <w:pPr>
        <w:ind w:firstLine="420"/>
      </w:pPr>
      <w:r>
        <w:rPr>
          <w:rFonts w:hint="eastAsia"/>
        </w:rPr>
        <w:t>（3）本次采购产品的设计、制造、检验和验收（如产品标准/规范、项目标准/规范、验收标准/规范等）必须符合与其相关的现行中华人民共和国标准及规范（最新版本）。</w:t>
      </w:r>
    </w:p>
    <w:p>
      <w:pPr>
        <w:ind w:firstLine="420"/>
      </w:pPr>
      <w:r>
        <w:rPr>
          <w:rFonts w:hint="eastAsia"/>
        </w:rPr>
        <w:t>没有现行国家标准可遵循的，应遵循国际标准，并在投标文件中注明。</w:t>
      </w:r>
    </w:p>
    <w:p>
      <w:pPr>
        <w:ind w:firstLine="420"/>
      </w:pPr>
      <w:r>
        <w:rPr>
          <w:rFonts w:hint="eastAsia"/>
        </w:rPr>
        <w:t>对国家规定有强制性规范或条例或认证要求的设备或材料，投标人提供的设备或材料应符合该类要求。</w:t>
      </w:r>
    </w:p>
    <w:p>
      <w:pPr>
        <w:ind w:firstLine="420"/>
      </w:pPr>
      <w:r>
        <w:t>2</w:t>
      </w:r>
      <w:r>
        <w:rPr>
          <w:rFonts w:hint="eastAsia"/>
        </w:rPr>
        <w:t>、设备要求</w:t>
      </w:r>
    </w:p>
    <w:p>
      <w:pPr>
        <w:ind w:firstLine="420"/>
      </w:pPr>
      <w:r>
        <w:rPr>
          <w:rFonts w:hint="eastAsia"/>
        </w:rPr>
        <w:t>（1）投标人所供货设备必须是厂商原装的、全新的、性能完好的，型号、性能及指标符合国家现行的及招标文件提出的有关技术、质量、安全标准。</w:t>
      </w:r>
    </w:p>
    <w:p>
      <w:pPr>
        <w:ind w:firstLine="420"/>
      </w:pPr>
      <w:r>
        <w:rPr>
          <w:rFonts w:hint="eastAsia"/>
        </w:rPr>
        <w:t>（2）所有设备在开箱检验时必须完好，无破损，配置与装箱单相符。数量、质量及性能不低于本文件提出的要求。</w:t>
      </w:r>
    </w:p>
    <w:p>
      <w:pPr>
        <w:ind w:firstLine="420"/>
      </w:pPr>
      <w:r>
        <w:rPr>
          <w:rFonts w:hint="eastAsia"/>
        </w:rPr>
        <w:t>（3）设备外观清洁，标记编号以及盘面显示等字体清晰，明确。铭牌、使用指示、警告指示应以中文或英文及易懂的通用符号来表示；应准确无误地表明设备之型号、规格、制造厂及生产或出厂日期。</w:t>
      </w:r>
    </w:p>
    <w:p>
      <w:pPr>
        <w:ind w:firstLine="420"/>
      </w:pPr>
      <w:r>
        <w:rPr>
          <w:rFonts w:hint="eastAsia"/>
        </w:rPr>
        <w:t>（4）对于影响设备正常工作的必要组成部分，无论在技术规范中指出与否，投标人都应提供并在投标文件中明确列出。</w:t>
      </w:r>
    </w:p>
    <w:p>
      <w:pPr>
        <w:ind w:firstLine="420"/>
      </w:pPr>
      <w:r>
        <w:rPr>
          <w:rFonts w:hint="eastAsia"/>
        </w:rPr>
        <w:t>（5）所有货物提供出厂合格证等质量证明文件，国外生产的必须有合法的进货渠道证明。</w:t>
      </w:r>
    </w:p>
    <w:p>
      <w:pPr>
        <w:ind w:firstLine="420"/>
      </w:pPr>
      <w:r>
        <w:t>3</w:t>
      </w:r>
      <w:r>
        <w:rPr>
          <w:rFonts w:hint="eastAsia"/>
        </w:rPr>
        <w:t>、数量调整</w:t>
      </w:r>
    </w:p>
    <w:p>
      <w:pPr>
        <w:ind w:firstLine="420"/>
      </w:pPr>
      <w:r>
        <w:rPr>
          <w:rFonts w:hint="eastAsia"/>
        </w:rPr>
        <w:t>采购人保留在签约时调整定购设备数量和服务的权力，投标人应对供货的设备和服务明细报价，在中标后发生的数量增减，按中标单价进行调整，双方不得拒绝。</w:t>
      </w:r>
    </w:p>
    <w:p>
      <w:pPr>
        <w:ind w:firstLine="420"/>
      </w:pPr>
      <w:r>
        <w:rPr>
          <w:rFonts w:hint="eastAsia"/>
        </w:rPr>
        <w:t>在本招标文件中未予计及而在实际安装、运行和使用中又必不可少的设备、部件或软件，投标人须在投标文件中单独列出、明确报价。</w:t>
      </w:r>
    </w:p>
    <w:p>
      <w:pPr>
        <w:ind w:firstLine="420"/>
      </w:pPr>
      <w:r>
        <w:rPr>
          <w:rFonts w:hint="eastAsia"/>
        </w:rPr>
        <w:t>4、资料</w:t>
      </w:r>
    </w:p>
    <w:p>
      <w:pPr>
        <w:ind w:firstLine="420"/>
      </w:pPr>
      <w:r>
        <w:rPr>
          <w:rFonts w:hint="eastAsia"/>
        </w:rPr>
        <w:t>中标人提供的所有图纸资料文件费用包括在投标总价中。</w:t>
      </w:r>
    </w:p>
    <w:p>
      <w:pPr>
        <w:ind w:firstLine="420"/>
      </w:pPr>
      <w:r>
        <w:rPr>
          <w:rFonts w:hint="eastAsia"/>
        </w:rPr>
        <w:t>合同货物交货时，中标人应提供中文版资料名目如下：</w:t>
      </w:r>
    </w:p>
    <w:p>
      <w:pPr>
        <w:ind w:firstLine="420"/>
      </w:pPr>
      <w:r>
        <w:rPr>
          <w:rFonts w:hint="eastAsia"/>
        </w:rPr>
        <w:t>产品样本；</w:t>
      </w:r>
    </w:p>
    <w:p>
      <w:pPr>
        <w:ind w:firstLine="420"/>
      </w:pPr>
      <w:r>
        <w:rPr>
          <w:rFonts w:hint="eastAsia"/>
        </w:rPr>
        <w:t>产品安装说明书；</w:t>
      </w:r>
    </w:p>
    <w:p>
      <w:pPr>
        <w:ind w:firstLine="420"/>
      </w:pPr>
      <w:r>
        <w:rPr>
          <w:rFonts w:hint="eastAsia"/>
        </w:rPr>
        <w:t>产品使用说明书；</w:t>
      </w:r>
    </w:p>
    <w:p>
      <w:pPr>
        <w:ind w:firstLine="420"/>
      </w:pPr>
      <w:r>
        <w:rPr>
          <w:rFonts w:hint="eastAsia"/>
        </w:rPr>
        <w:t>产品主要技术参数；</w:t>
      </w:r>
    </w:p>
    <w:p>
      <w:pPr>
        <w:ind w:firstLine="420"/>
      </w:pPr>
      <w:r>
        <w:rPr>
          <w:rFonts w:hint="eastAsia"/>
        </w:rPr>
        <w:t>采购人认为有必要提供的其他文件和技术资料（如质检合格证等）。</w:t>
      </w:r>
    </w:p>
    <w:p>
      <w:pPr>
        <w:ind w:firstLine="420"/>
      </w:pPr>
      <w:r>
        <w:rPr>
          <w:rFonts w:hint="eastAsia"/>
        </w:rPr>
        <w:t>5、技术培训</w:t>
      </w:r>
    </w:p>
    <w:p>
      <w:pPr>
        <w:ind w:firstLine="420"/>
      </w:pPr>
      <w:r>
        <w:rPr>
          <w:rFonts w:hint="eastAsia"/>
        </w:rPr>
        <w:t>要求中标供应不限次数地提供人员使用操作培训、管理员管理操作培训和二次开发培训直至相关人员熟练掌握所需技能。中标人须在投标文件中提供详细的培训计划,包括培训人员数、培训内容、培训时间、培训地点等。</w:t>
      </w:r>
    </w:p>
    <w:p>
      <w:pPr>
        <w:ind w:firstLine="0" w:firstLineChars="0"/>
        <w:rPr>
          <w:rFonts w:hint="eastAsia"/>
          <w:b/>
          <w:bCs/>
          <w:sz w:val="21"/>
          <w:szCs w:val="24"/>
        </w:rPr>
      </w:pPr>
      <w:r>
        <w:rPr>
          <w:rFonts w:hint="eastAsia"/>
          <w:b/>
          <w:bCs/>
          <w:sz w:val="21"/>
          <w:szCs w:val="24"/>
        </w:rPr>
        <w:t>二、设备主要技术参数要求</w:t>
      </w:r>
    </w:p>
    <w:tbl>
      <w:tblPr>
        <w:tblStyle w:val="49"/>
        <w:tblW w:w="9743" w:type="dxa"/>
        <w:tblInd w:w="-184" w:type="dxa"/>
        <w:tblLayout w:type="fixed"/>
        <w:tblCellMar>
          <w:top w:w="0" w:type="dxa"/>
          <w:left w:w="108" w:type="dxa"/>
          <w:bottom w:w="0" w:type="dxa"/>
          <w:right w:w="108" w:type="dxa"/>
        </w:tblCellMar>
      </w:tblPr>
      <w:tblGrid>
        <w:gridCol w:w="790"/>
        <w:gridCol w:w="1675"/>
        <w:gridCol w:w="5927"/>
        <w:gridCol w:w="652"/>
        <w:gridCol w:w="699"/>
      </w:tblGrid>
      <w:tr>
        <w:tblPrEx>
          <w:tblCellMar>
            <w:top w:w="0" w:type="dxa"/>
            <w:left w:w="108" w:type="dxa"/>
            <w:bottom w:w="0" w:type="dxa"/>
            <w:right w:w="108" w:type="dxa"/>
          </w:tblCellMar>
        </w:tblPrEx>
        <w:trPr>
          <w:trHeight w:val="440" w:hRule="atLeast"/>
        </w:trPr>
        <w:tc>
          <w:tcPr>
            <w:tcW w:w="9743"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44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技术参数</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项目名称</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技术参数（规格及型号）</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单位</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数量</w:t>
            </w:r>
          </w:p>
        </w:tc>
      </w:tr>
      <w:tr>
        <w:tblPrEx>
          <w:tblCellMar>
            <w:top w:w="0" w:type="dxa"/>
            <w:left w:w="108" w:type="dxa"/>
            <w:bottom w:w="0" w:type="dxa"/>
            <w:right w:w="108" w:type="dxa"/>
          </w:tblCellMar>
        </w:tblPrEx>
        <w:trPr>
          <w:trHeight w:val="270" w:hRule="atLeast"/>
        </w:trPr>
        <w:tc>
          <w:tcPr>
            <w:tcW w:w="974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电商直播/视觉设计工作室</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LED大屏</w:t>
            </w:r>
          </w:p>
        </w:tc>
        <w:tc>
          <w:tcPr>
            <w:tcW w:w="592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1、物理点间距≤2.5mm ；像素密度≥160000点/㎡</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2、整屏像素失控率：≤1/100000，无连续失控点。</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屏幕大小≥10平方米</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★3、平整度≤0.05mm；（提供检测报告并加盖原厂公章）</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4、色温:2000K-9000K可调 ；  色域≥110%NTSC</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5、亮度：≥800 cd/m²，0-100%任意可调</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6、可视角度:水平/垂直视角大于 170°</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7、对比度:≥8000:1，灰度：16bie</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8、校正后亮度均匀性：≥98.3%</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9、灯珠色域满足 16bit，281 万亿色，支持BT.2020、DCI.P3、BT.709、sRGB 等多种色域转换</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10、刷新频率:≥3840Hz高刷新</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11、工作环境：温度-30～60°C；湿度：10%～90%RH无凝结</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★12、寿命：平均无故障时间：≥200000小时，使用寿命≥200000小时（提供检测报告并加盖原厂公章）</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13、峰值功耗：≤450W/㎡ ；平均功耗：≤140W/㎡</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★14、灯珠外层具备透明哑光保护层，采用纳米涂覆技术，阻隔灯珠与外部的接触，材质硬度等级 HRC8 级，灯珠表面使用无划痕。（提供检测报告并加盖原厂公章）</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15、带电黑屏睡眠功率≤50W/㎡，反光率≤2%</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16、对图像清晰度、饱和度、色度调节、对比度、亮度进行视觉修正，具备降噪、增强、运动补偿、色坐标色彩变换处理、钝化处理功能。</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★17、显示屏拍照等级≥10bits（提供检测报告并加盖原厂公章）</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★18、支持模组件亮暗线修复功能，可从软、硬两方面彻底改善困扰小间距LED安装精度造成的亮、暗线问题（提供检测报告并加盖原厂公章）</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★19、防护等级：IP68（提供检测报告并加盖原厂公章）</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20、蓝光对皮肤和眼睛的紫外线危害，宽波段的光源对视网膜危害，蓝光对皮肤表面及角膜和视网膜的曝辐射值检测能够达到无危害级别。</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★21、按照GB/T 2423.17-2008标准，产品在温度35℃、盐雾浓度5%的NaCl溶液、PH值7.0、连续喷雾2小时后静置22小时为1个循环周期/共3个循环周期的条件下试验后，产品外观无生锈现象，可无故障运行（提供检测报告并加盖原厂公章）。</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22、PCB 板设计：多层电路板沉金工艺设计，同时具有独特的消隐、节能处理、EMC 处理、智能模组存储处理功能电路。</w:t>
            </w:r>
          </w:p>
          <w:p>
            <w:pPr>
              <w:spacing w:line="360" w:lineRule="auto"/>
              <w:ind w:firstLine="440"/>
              <w:rPr>
                <w:rFonts w:hint="eastAsia" w:ascii="宋体" w:hAnsi="宋体" w:eastAsia="宋体" w:cs="宋体"/>
                <w:sz w:val="18"/>
                <w:szCs w:val="18"/>
              </w:rPr>
            </w:pPr>
            <w:r>
              <w:rPr>
                <w:rFonts w:hint="eastAsia" w:ascii="宋体" w:hAnsi="宋体" w:eastAsia="宋体" w:cs="宋体"/>
                <w:sz w:val="18"/>
                <w:szCs w:val="18"/>
              </w:rPr>
              <w:t>★23、提供3C、节能证书复印件加盖原厂公章。</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279"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大屏直播机</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 xml:space="preserve">43寸触控、键鼠无线操作、液晶电容屏、导播（2路HDMI输入、1路USB输入、1路HDMI输出）、支持SIM卡、WiFi、以太网，直播主机 </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套</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315"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专用订制</w:t>
            </w:r>
          </w:p>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绿幕系统</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高清直播专用3*6m，颜色纯绿，大网红专用。180g加厚，专业抠图。附带网红三脚架。</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套</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9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无线麦</w:t>
            </w:r>
          </w:p>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（一拖二）</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一拖二无线小蜜蜂麦克风单反摄像机录音话筒摄影手机户外直播采 (领夹发射器+领夹发射器+接收器)。</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套</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直播屏幕显示系统、</w:t>
            </w:r>
          </w:p>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弹幕提词系统</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显示尺寸 32英寸</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背光类型 LED直下式入光/模组 </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整机尺寸 746mm*441.5mm*58.5mm 含移动支架</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分辨率 1080x1920</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亮度350cd/m2 对比度2500:1</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显示色彩1.06B(10bit)</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功能模块：</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手机开直播，机器大屏显示直播画面；</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有线或无线投屏（手机与机器接线或连接WiFi，即可实现投屏功能）；</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触摸手写批注，多点触摸手写，批注注释，手写白板；</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反向操控（可直接在机器上操作，手机画面跟着变动）</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网络功能（搜索，下载，……）</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广告功能，支持播放高清的广告图片、视频、音频……</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手机高清直播专用路由器</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适用频段：2.4GHz+5GHz</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是否支持Mesh：支持Mesh</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LAN输出口：千兆网口</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天线：外置天线</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上网行为管控：支持管控</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支持IPv6：支持IPv6</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适用面积：120㎡以上</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是否带USB：无USB接口</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无线协议：Wi-Fi 6</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APP控制：支持APP控制</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2.4G MIMO技术：2x2 MIMO</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WAN接入口：千兆网口</w:t>
            </w:r>
          </w:p>
          <w:p>
            <w:pPr>
              <w:widowControl/>
              <w:spacing w:line="360" w:lineRule="auto"/>
              <w:ind w:firstLine="44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网口盲插：支持网口盲插</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119"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直播声卡套装</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专用直播设备套装，包含：1.专业直播麦克风（支持单/双声道、可扩展到十档增益、支持板载录音功能可直接录制在每台发射器上）；2.直播设备三脚架；3.2合一麦克风支架；4.专业声卡；5.连接线</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直播桌椅</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根据直播间风格定制直播桌椅</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现代简约风格，长1.2-1.6米，宽0.6米，高0.75米</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智能类纸屏</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1.整机性能参数</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1)艺术外观：甄选环保木质框架，艺术外观匠心工艺，彰显艺术之美；</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2)32吋2K分辨率，画质表现更细腻；178°可视角度，视野更宽阔；</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3)主机参数：CPU主频800MHz， 内存不小于1G，存储不小于8G，安卓7.0；</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4)接口：HDMI2.0*1、USB3.0*1、microUSB*1、RJ45*1、3.5mm插孔*1。</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2.屏体主要参数</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1)无损灰阶技术：无损显示256个灰阶，画面对比度和色彩还原更真实，高度还原艺术作品图像，不丢失画面笔墨质感，画作真迹般呈现，需提供灰度分辨等级为256个灰阶的第三方CNAS检测报告证明扫描件或复印件并加盖厂家公章。</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2)智能匹配显示技术：屏随画变，显示效果智能匹配画作风格（油画、国画、素描、摄影、电视播放）。</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3)低蓝光：有效减少有害蓝光强度。</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★4)防眩光护眼显示：通过优化HAZE参数，镜面反射转化成类纸面漫反射减少对使用者眼睛的损害。水平视角≥178°；垂直视角≥178°。</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★5)色彩一致性：Δx≤0.03，Δy≤0.03。</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★6)色深：≥8bit 。</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★7)无频闪显示技术：画面稳定无频闪缓解用眼疲劳。</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★8)智能感光技术：依据智能算法，可根据环境自动调节屏幕亮度，弥补光线不足带来的视觉疲劳。</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★3.海量艺术内容APP云平台</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画屏拥有同一品牌配套的“数字艺术内容云平台”，平台至少拥有30000+幅世界经典艺术作品，5000+名艺术家，200+家中外名馆珍藏，支持智能轮播切换。</w:t>
            </w:r>
          </w:p>
          <w:p>
            <w:pPr>
              <w:widowControl/>
              <w:spacing w:line="360" w:lineRule="auto"/>
              <w:ind w:firstLine="440"/>
              <w:textAlignment w:val="center"/>
              <w:rPr>
                <w:rFonts w:hint="eastAsia" w:ascii="宋体" w:hAnsi="宋体" w:eastAsia="宋体" w:cs="宋体"/>
                <w:sz w:val="18"/>
                <w:szCs w:val="18"/>
              </w:rPr>
            </w:pPr>
            <w:r>
              <w:rPr>
                <w:rFonts w:hint="eastAsia" w:ascii="宋体" w:hAnsi="宋体" w:cs="宋体"/>
                <w:b/>
                <w:bCs/>
                <w:sz w:val="18"/>
                <w:szCs w:val="18"/>
                <w:lang w:val="en-US" w:eastAsia="zh-CN"/>
              </w:rPr>
              <w:t>注：</w:t>
            </w:r>
            <w:r>
              <w:rPr>
                <w:rFonts w:hint="eastAsia" w:ascii="宋体" w:hAnsi="宋体" w:eastAsia="宋体" w:cs="宋体"/>
                <w:b/>
                <w:bCs/>
                <w:sz w:val="18"/>
                <w:szCs w:val="18"/>
              </w:rPr>
              <w:t>本产品</w:t>
            </w:r>
            <w:r>
              <w:rPr>
                <w:rFonts w:hint="eastAsia" w:ascii="宋体" w:hAnsi="宋体" w:cs="宋体"/>
                <w:b/>
                <w:bCs/>
                <w:sz w:val="18"/>
                <w:szCs w:val="18"/>
                <w:lang w:val="en-US" w:eastAsia="zh-CN"/>
              </w:rPr>
              <w:t>标“</w:t>
            </w:r>
            <w:r>
              <w:rPr>
                <w:rFonts w:hint="eastAsia" w:ascii="宋体" w:hAnsi="宋体" w:eastAsia="宋体" w:cs="宋体"/>
                <w:b/>
                <w:bCs/>
                <w:sz w:val="18"/>
                <w:szCs w:val="18"/>
              </w:rPr>
              <w:t>★</w:t>
            </w:r>
            <w:r>
              <w:rPr>
                <w:rFonts w:hint="eastAsia" w:ascii="宋体" w:hAnsi="宋体" w:cs="宋体"/>
                <w:b/>
                <w:bCs/>
                <w:sz w:val="18"/>
                <w:szCs w:val="18"/>
                <w:lang w:eastAsia="zh-CN"/>
              </w:rPr>
              <w:t>”</w:t>
            </w:r>
            <w:r>
              <w:rPr>
                <w:rFonts w:hint="eastAsia" w:ascii="宋体" w:hAnsi="宋体" w:cs="宋体"/>
                <w:b/>
                <w:bCs/>
                <w:sz w:val="18"/>
                <w:szCs w:val="18"/>
                <w:lang w:val="en-US" w:eastAsia="zh-CN"/>
              </w:rPr>
              <w:t>项</w:t>
            </w:r>
            <w:r>
              <w:rPr>
                <w:rFonts w:hint="eastAsia" w:ascii="宋体" w:hAnsi="宋体" w:eastAsia="宋体" w:cs="宋体"/>
                <w:b/>
                <w:bCs/>
                <w:sz w:val="18"/>
                <w:szCs w:val="18"/>
              </w:rPr>
              <w:t>需要提供检测报告或者截图并加盖原厂商公章。</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直播间背景</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直播间定制背景，根据直播间品类定制</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13</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直播间灯</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摄影灯+灯架+柔光箱或球形灯罩</w:t>
            </w:r>
          </w:p>
          <w:p>
            <w:pPr>
              <w:widowControl/>
              <w:spacing w:line="360" w:lineRule="auto"/>
              <w:ind w:firstLine="44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摄影灯功率：150W</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灯架：2.8米</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短视频设计工作站</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一、10台台式电脑：</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★1、处理器：≥Intel 酷睿i7 12700KF，十二核心；</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★2、主板芯片组：≥Intel Z690；</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★3、内存：≥32GB DDR5 4400MHz，通道≥4个DIMM插槽；可升级到≥128GB内存容量；</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4、显卡：≥NVIDIA GeForce RTX 3060，8GB显存，DirectX 12</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5、硬盘：≥512TB PCle 4.0 SSD固态硬盘+4TB SATA 机械硬盘，预留硬盘插口</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6、输入设备：原厂USB键盘鼠标；</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7、网卡：主板集成1000M自适应以太网卡，支持802.11ax无线协议，支持蓝牙5；</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8、主板插槽：≥1 个PCIe x16 插槽；2 个PCIe x1 插槽；1 个PCIe x4 （x16接口）插槽；1 M.2 2230、2个M.2 2280；</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9、机箱：≥34L，独立显卡托架，持免工具拆卸维护硬件设备，防撞保护</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10、电源：≥650W 90% 能效、宽范围有源 PFC </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11、接口：</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前置接口：不低于8个USB接口，其中前置至少4个USB3.1 Type-A，1个耳机输出接口，1个麦克风输入接口，音频接口；</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后置接口：至少4个USB接口，1个HDMI，2个DisplayPort，1个VGA；网络接口RJ45，电源接口等</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12、操作系统：预装正版Windows 11 Home Basic 64bit；</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★13、软件：</w:t>
            </w:r>
            <w:r>
              <w:rPr>
                <w:rFonts w:hint="eastAsia" w:ascii="宋体" w:hAnsi="宋体" w:eastAsia="宋体" w:cs="宋体"/>
                <w:color w:val="auto"/>
                <w:sz w:val="18"/>
                <w:szCs w:val="18"/>
                <w:highlight w:val="none"/>
              </w:rPr>
              <w:t>专业工作站远程图形软件，当前新版ADOBE常用设计软件套装，支持远程协同设计功能，能够实现工作站远程预览、远程操控、协同工作。为确保在100M/1000M网络下良好运行，要求压缩比不低于170:1。支持AES 256-bit 信号加密，支持远程3D图形传输协议，该应用软件须能在各品牌工作站平台上安装</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★14、显示器：≥一线显示器品牌27英寸护眼低蓝光显示器，最佳分辨率：3840x2160（4K），屏幕比例16:9，接口包括：2个HDMI，DisPlay port，Type-C，音频输出，2个USB3.1,最好有VGA，面板类型IPS，LED背光，动态对比度约8000万:1，静态对比度1300:1，响应时间5ms，亮度400cd/㎡，可视角度178/178°，显示颜色16.7M，色域sRGB：109％，NTSC：90.7％，刷新率120Hz</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15、操作系统： Windows 11 Home Basic 64bit或以上</w:t>
            </w:r>
          </w:p>
          <w:p>
            <w:pPr>
              <w:widowControl/>
              <w:spacing w:line="360" w:lineRule="auto"/>
              <w:ind w:firstLine="440"/>
              <w:jc w:val="left"/>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color w:val="auto"/>
                <w:kern w:val="0"/>
                <w:sz w:val="18"/>
                <w:szCs w:val="18"/>
                <w:highlight w:val="none"/>
              </w:rPr>
              <w:t>★16、保修：整机（含显示器）</w:t>
            </w:r>
            <w:r>
              <w:rPr>
                <w:rFonts w:hint="eastAsia" w:ascii="宋体" w:hAnsi="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年保修，中标后</w:t>
            </w:r>
            <w:r>
              <w:rPr>
                <w:rFonts w:hint="default" w:ascii="宋体" w:hAnsi="宋体" w:eastAsia="宋体" w:cs="宋体"/>
                <w:color w:val="auto"/>
                <w:kern w:val="0"/>
                <w:sz w:val="18"/>
                <w:szCs w:val="18"/>
                <w:highlight w:val="none"/>
                <w:lang w:val="en-US"/>
              </w:rPr>
              <w:t>（</w:t>
            </w:r>
            <w:r>
              <w:rPr>
                <w:rFonts w:hint="eastAsia" w:ascii="宋体" w:hAnsi="宋体" w:eastAsia="宋体" w:cs="宋体"/>
                <w:color w:val="auto"/>
                <w:kern w:val="0"/>
                <w:sz w:val="18"/>
                <w:szCs w:val="18"/>
                <w:highlight w:val="none"/>
              </w:rPr>
              <w:t>项目验收后）提供原厂商质保函。</w:t>
            </w:r>
            <w:r>
              <w:rPr>
                <w:rFonts w:hint="eastAsia" w:ascii="宋体" w:hAnsi="宋体" w:cs="宋体"/>
                <w:b/>
                <w:bCs/>
                <w:color w:val="auto"/>
                <w:kern w:val="0"/>
                <w:sz w:val="18"/>
                <w:szCs w:val="18"/>
                <w:highlight w:val="none"/>
                <w:lang w:eastAsia="zh-CN"/>
              </w:rPr>
              <w:t>（</w:t>
            </w:r>
            <w:r>
              <w:rPr>
                <w:rFonts w:hint="eastAsia" w:ascii="宋体" w:hAnsi="宋体" w:cs="宋体"/>
                <w:b/>
                <w:bCs/>
                <w:color w:val="auto"/>
                <w:kern w:val="0"/>
                <w:sz w:val="18"/>
                <w:szCs w:val="18"/>
                <w:highlight w:val="none"/>
                <w:lang w:val="en-US" w:eastAsia="zh-CN"/>
              </w:rPr>
              <w:t>需提供承诺函</w:t>
            </w:r>
            <w:r>
              <w:rPr>
                <w:rFonts w:hint="eastAsia" w:ascii="宋体" w:hAnsi="宋体" w:cs="宋体"/>
                <w:b/>
                <w:bCs/>
                <w:color w:val="auto"/>
                <w:kern w:val="0"/>
                <w:sz w:val="18"/>
                <w:szCs w:val="18"/>
                <w:highlight w:val="none"/>
                <w:lang w:eastAsia="zh-CN"/>
              </w:rPr>
              <w:t>）</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二、3台笔记本电脑：</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1.操作系统：≥预装正版Windows 11 Home Basic 64bit</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2.处理器：≥Intel 酷睿i7 12900H</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3.存储设备：≥</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内存16GB DDR5 4800MHz，有空余插口或32GB DDR5 4800MHz</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硬盘512TB SSD固态硬盘+4TB SATA 机械硬盘，最好有加盘空间插口</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4.显示屏：≥</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屏幕类型：IPS屏</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屏幕尺寸：16英寸</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显示比例：16:10</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屏幕分辨率：2560x1600超高清屏</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亮度：500nits</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色域：100%sRGB</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屏占比：92.3%</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屏幕刷新率：165Hz</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屏幕技术：DC调光，10bit 色深，3ms延迟</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5.显卡：≥</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显卡芯片：NVIDIA GeForce RTX 3060</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显存容量：8GB显示流畅</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显存类型：GDDR6</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显存位宽：256bit</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显卡最高功耗：150w</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独显直连：支持</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6.多媒体设备：≥</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音频系统：Nahimic音效</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扬声器：4×立体声扬声器</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麦克风：阵列式麦克风</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7.网络通信：≥</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无线网卡：支持802.11ax无线协议</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有线网卡：2.5Gbps以太网卡</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蓝牙：支持，蓝牙5.2模块</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8.I/O接口：≥</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数据接口：3×USB3.2，2×USB3.2 Type-C，1×Thunderbolt4</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视频接口：HDMI&gt;</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音频接口：耳机/麦克风二合一接口</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其它接口：RJ45（网络接口），电源接口</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9.输入设备：≥指取设备：触摸板</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10.电源描述：≥</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电池类型：锂电池，80瓦时</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电源适配器：100V-240V 300W 自适应交流电源适配器</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11.外观（类似）：</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笔记本重量：2.53Kg</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长度：359.9mm</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宽度：264.4mm</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厚度：26.4mm</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外壳材质：AB面金属</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12.其他：≥</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技术认证：莱茵防蓝光认证，HDR400 认证，莱茵高游戏性能认证</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散热系统：双风扇，四热管，四出风口</w:t>
            </w:r>
          </w:p>
          <w:p>
            <w:pPr>
              <w:pStyle w:val="2"/>
              <w:adjustRightInd/>
              <w:spacing w:line="360" w:lineRule="auto"/>
              <w:ind w:firstLine="44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 软件：专业工作站远程图形软件，当前新版ADOBE常用设计软件套装，支持远程协同设计功能，能够实现工作站远程预览、远程操控、协同工作。为确保在100M/1000M网络下良好运行，要求压缩比不低于170:1。支持AES 256-bit 信号加密，支持远程3D图形传输协议，该应用软件须能在各品牌工作站平台上安装</w:t>
            </w:r>
          </w:p>
          <w:p>
            <w:pPr>
              <w:widowControl/>
              <w:spacing w:line="360" w:lineRule="auto"/>
              <w:ind w:firstLine="440"/>
              <w:jc w:val="left"/>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color w:val="auto"/>
                <w:sz w:val="18"/>
                <w:szCs w:val="18"/>
                <w:highlight w:val="none"/>
              </w:rPr>
              <w:t>★12.保修：整机</w:t>
            </w: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rPr>
              <w:t>年保修，中标后（项目验收后）提供原厂商质保函。</w:t>
            </w:r>
            <w:r>
              <w:rPr>
                <w:rFonts w:hint="eastAsia" w:ascii="宋体" w:hAnsi="宋体" w:cs="宋体"/>
                <w:b/>
                <w:bCs/>
                <w:color w:val="auto"/>
                <w:kern w:val="0"/>
                <w:sz w:val="18"/>
                <w:szCs w:val="18"/>
                <w:highlight w:val="none"/>
                <w:lang w:eastAsia="zh-CN"/>
              </w:rPr>
              <w:t>（</w:t>
            </w:r>
            <w:r>
              <w:rPr>
                <w:rFonts w:hint="eastAsia" w:ascii="宋体" w:hAnsi="宋体" w:cs="宋体"/>
                <w:b/>
                <w:bCs/>
                <w:color w:val="auto"/>
                <w:kern w:val="0"/>
                <w:sz w:val="18"/>
                <w:szCs w:val="18"/>
                <w:highlight w:val="none"/>
                <w:lang w:val="en-US" w:eastAsia="zh-CN"/>
              </w:rPr>
              <w:t>需提供承诺函</w:t>
            </w:r>
            <w:r>
              <w:rPr>
                <w:rFonts w:hint="eastAsia" w:ascii="宋体" w:hAnsi="宋体" w:cs="宋体"/>
                <w:b/>
                <w:bCs/>
                <w:color w:val="auto"/>
                <w:kern w:val="0"/>
                <w:sz w:val="18"/>
                <w:szCs w:val="18"/>
                <w:highlight w:val="none"/>
                <w:lang w:eastAsia="zh-CN"/>
              </w:rPr>
              <w:t>）</w:t>
            </w:r>
          </w:p>
          <w:p>
            <w:pPr>
              <w:pStyle w:val="2"/>
              <w:adjustRightInd/>
              <w:spacing w:line="360" w:lineRule="auto"/>
              <w:ind w:firstLine="440"/>
              <w:rPr>
                <w:rFonts w:hint="eastAsia" w:ascii="宋体" w:hAnsi="宋体" w:eastAsia="宋体" w:cs="宋体"/>
                <w:color w:val="auto"/>
                <w:sz w:val="18"/>
                <w:szCs w:val="18"/>
                <w:highlight w:val="none"/>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台</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学生终端</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10.4英寸，护眼全面屏平板，内存6G+128G WIFI颜色可选。</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台</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48</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工位</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多媒体阶梯教室课桌椅会议室大学学校报告厅联排固定脚椅子，根据装修风格定制。</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台</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w:t>
            </w:r>
          </w:p>
        </w:tc>
      </w:tr>
      <w:tr>
        <w:tblPrEx>
          <w:tblCellMar>
            <w:top w:w="0" w:type="dxa"/>
            <w:left w:w="108" w:type="dxa"/>
            <w:bottom w:w="0" w:type="dxa"/>
            <w:right w:w="108" w:type="dxa"/>
          </w:tblCellMar>
        </w:tblPrEx>
        <w:trPr>
          <w:trHeight w:val="9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产教融合众包系统</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产教融合企业众包系统是产教融合第三方连接平台，能够将外部企业融入到该系统，承担“引入企业、引入项目、引入师傅、引入课程”的产教融合重任，同时还具备企业定向人才输出、新型学徒制等功能，是产教深度融合不可或缺的系统；</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系统特色介绍：</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电子商务专业产教融合企业众包系统主要功能包括任务、训练、公司、职位、排行榜等，系统支持企业入驻，把大量企业发布的订单任务进行汇集、分类，提供针对性的训练、实战，通过企业订单来对接企业与院校，形成校企对接的桥梁，搭建从训练到企业实战再到应聘职位的一站式人才培养体系。</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系统具体参数：</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系统前台（学生端）</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1.系统首页</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系统首页应能够展示不同行业类别下的推荐企业、招聘岗位，以及推荐企业任务。</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2.任务</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2.1任务筛选：系统支持通过任务行业分类和任务阶段状态筛选企业任务，企业任务阶段分为投稿阶段、选稿阶段、交付阶段。投稿阶段表示用户还可以接取工单，上传作品；选稿阶段表示已有用户提交作品，企业正在挑选作品，用户仍可上传作品；交付阶段则表示该项目已有中标作品，进展到了交付流程，用户无法再上传作品；</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★2.2任务详情：点击任意任务，可查看任务要求、任务当前阶段状态、需求预算，用户能够上传作品、查看作品是否中标，并对任务进行评论；发布订单的企业能够查看并选择作品设为中标；</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2.3任务专辑：系统能够支持将相关的企业任务进行组合，形成专辑，用户可以直接筛选专辑，并接受专辑中的任务；</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★2.4任务应包含以下内容：系统至少有150个已发布的企业任务，企业任务涵盖主图设计、详情页设计、海报设计、首页设计、脚本撰写、视频剪辑等类型。</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2.5 任务明细</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（1）店标设计</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汇集各个行业、店铺的店标设计订单，融入每个行业对店标的需求和理解，让学生能够从多种角度进行思考、设计。</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01.服饰店标设计；02.茶叶店标设计；3.眼镜店标设计；04.母婴店标设计；05.彩妆店标设计；06.数码产品店标设计；07.家具店标设计；08.办公用品店标设计；09.乐器店标设计；10.五金店店标设计</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（2）店招设计</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汇集各个行业、店铺的店招设计订单，融入每个行业对店招的需求和理解，让学生能够从多种角度进行思考、设计。</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包含：数码3C类、食品类、母婴用品类、服饰类、小商品类、农特产品类等</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（3）主图设计</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不同产品的大小、形状、风格、特点等各方面都不尽相同，汇集各类产品的主图设计订单，能够让学生掌握不同产品在设计主图时的要点。</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包含：数码3C类、食品类、母婴用品类、服饰类、小商品类、农特产品类等</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（4）首页设计</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各类店铺的产品、风格之间有着很大的差异，遇到不同的节日时店铺的界面也要有不同的呈现，通过汇集各类店铺、各种节日的店铺首页设计订单，能够帮助学生理解不同场景下不同店铺在设计首页时的要点。</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包含：数码3C类、食品类、母婴用品类、服饰类、小商品类、农特产品类等</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3.训练</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3.1训练详情：系统能够提供岗位技能训练教学资源，资源以技能教学视频的形式进行呈现。选择任意训练，用户能够查看训练内容，下载资料、上传作品，并查看所有已提交的用户的作品，及作品排名；</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3.2精选训练：系统应能够支持将相关的技能训练资源进行组合，形成专辑，用户可以直接筛选专辑，并完成专辑中的技能训练；</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3.3训练应包含以下内容：系统至少有新媒体运营、图片处理、跨境电商三个类别的技能训练资源，且视频数量不少于10个；</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3.4 训练明细</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（1）商品拍摄与图片处理训练营</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例如：01.钱包拍摄；02.毛绒公仔拍摄；03.面膜抠图；04.人像祛斑</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（2）新媒体训练营</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01.HFP品牌风排版；02.直播脚本策划；03.迎新话术制定；04.电商APP内容选题；05.内容排期；06.短视频剪辑-古风类；07.短视频剪辑-动漫类。</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（3）跨境电商训练营</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01.产品关键词挖掘；02.产品标题撰写；03.店招制作；首页banner制作；04.询盘快速回复；05.货物延迟处理；06.运费计算。</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4.公司</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★4.1我要招聘：系统允许企业在系统中创建机构，并有专门的栏目用以展现已创建的企业，普通用户可以点击“我要招聘”创建企业机构，转换为企业账号，拥有企业账号权限。</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4.2公司筛选：系统能够根据企业所属地点、行业对企业进行筛选，查看不同地域、不同行业的企业。</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★4.3公司详情：点击任意公司，可以查看公司简介、公司地址、工商信息，以及企业发布的企业任务、技能训练、招聘职位等，并能够选择企业的在招职位向企业投递简历。</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4.3.1企业发布的任务：可查看当前公司所发布的所有任务，用户能够进入企业查看并完成该企业所发布的企业任务。</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4.3.2企业发布的训练：可查看当前公司所发布的所有训练，用户能够进入企业查看并完成该企业所发布的技能训练。</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4.3.3招聘职位：可查看当前公司所发布的所有的在招职位，及各职位的工资、要求等信息，用户能够选择职位投递简历。</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5.职位</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5.1职位筛选：系统能够支持用户对职位进行搜索，并根据职位类型、公司行业、工作经验、学历要求、薪资要求等筛选不同类型的职位；</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★5.2职位详情：用户能够查看职位要求描述、职位所属公司介绍、公司福利、职位工资、相似职位等，并投递简历。</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6.个人界面</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6.1个人中心：可查看个人信息，包括个人完成的企业任务、训练，以及受到的面试邀请；</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★6.2简历编辑：系统支持用户通过平台生成个人简历，简历内容符合常规简历要求，至少包含个人信息、期望职位、期望薪资、期望行业、期望城市、工作经历、拥有证书等内容；</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★6.3我的职位：可查看用户受到的面试通知、应聘的职位、收藏的职位，方便用户对个人的职位信息进行管理；</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机构后台（企业端）</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1.团队数据：企业能够查看所有加入企业下的用户的获得赏金数、做任务数量、做训练数量、收到面试邀请等数据。</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2.任务管理：可进行任务发布，查看发布中的任务、待审核任务、未通过任务、已下架任务、已结束任务、草稿等。</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★2.1发布任务：可设置任务需求类型、任务模式、预算金额、截稿日期、需求信息、地域要求、创客上限等内容，并进行任务发布；</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2.2发布中的任务：可以查看已发布且在招收作品的任务，企业可以查看投稿人数、浏览量、任务所处阶段状态，并可对任务进行查看、编辑、下架、删除等操作。</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2.3待审核任务：可以查看待审核中的任务，需要系统总管理员对任务进行审核，通过后任务会出现在发布中的任务中，企业可以查看投稿人数、浏览量、任务所处阶段状态，并可对任务进行查看、编辑、下架、删除等操作。</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2.4未通过任务：可以查看审核不通过的任务，可对任务进行查看、编辑、下架、删除等操作。</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2.5已下架任务：可以查看已下架的任务，且能够重新进行上架申请。</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2.6已结束任务：可以查看已过有效期限的任务。</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2.7草稿：查看被保存为草稿的任务，并可进行任务发布。</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3.训练管理：可进行训练和训练营的发布，可查看已发布训练、待审核训练、未通过训练、已下架训练和草稿；</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3.1发布训练：可设置训练标题、训练封面、训练介绍，并添加训练步骤，创建训练，并且支持上传教学视频，发布的训练可以被导入训练营</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3.2创建训练营：可设置训练营名称、训练营封面、训练营简介、职位分类等信息并发布，同时支持训练导入、训练拖拽排序组合形成训练营；</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3.3批阅训练：可查看创客提交的作品附件，对作品进行批阅评分；</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3.4关闭训练：可将训练调整为关闭状态，停止提交稿件；</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4.招聘管理</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4.1职位管理：可进行职位发布、编辑职位、关闭职位等操作；</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4.2职位发布：可设置职位名称、职位类别、工作地点、薪资待遇、应聘要求等招聘信息，并发布职位；</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4.3编辑职位：发布职位之后对职位内容进行再编辑；</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4.4关闭职位：可将职位调整为关闭状态，停止招聘；</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4.5面试通知：查看企业受到的简历，邀请用户进行面试；</w:t>
            </w:r>
          </w:p>
          <w:p>
            <w:pPr>
              <w:widowControl/>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4.6筛选：可按照职位分类、状态进行筛选；</w:t>
            </w:r>
          </w:p>
          <w:p>
            <w:pPr>
              <w:widowControl/>
              <w:numPr>
                <w:ilvl w:val="0"/>
                <w:numId w:val="5"/>
              </w:numPr>
              <w:spacing w:line="360" w:lineRule="auto"/>
              <w:ind w:firstLine="44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企业信息界面：系统能够提供公司信息设置模板，内容符合招聘网站的公司信息标准，至少包含公司名称、所属行业、融资阶段、规模、所属地区、地址等。</w:t>
            </w:r>
          </w:p>
          <w:p>
            <w:pPr>
              <w:widowControl/>
              <w:spacing w:line="360" w:lineRule="auto"/>
              <w:ind w:firstLine="0" w:firstLineChars="0"/>
              <w:textAlignment w:val="center"/>
              <w:rPr>
                <w:rFonts w:hint="eastAsia" w:ascii="宋体" w:hAnsi="宋体" w:eastAsia="宋体" w:cs="宋体"/>
                <w:color w:val="auto"/>
                <w:sz w:val="18"/>
                <w:szCs w:val="18"/>
              </w:rPr>
            </w:pPr>
            <w:r>
              <w:rPr>
                <w:rFonts w:hint="eastAsia" w:ascii="宋体" w:hAnsi="宋体" w:eastAsia="宋体" w:cs="宋体"/>
                <w:b/>
                <w:bCs/>
                <w:color w:val="auto"/>
                <w:sz w:val="18"/>
                <w:szCs w:val="18"/>
              </w:rPr>
              <w:t>本产品带★要求提供演示。提供操作屏幕录制视频(以U盘形式提交，以上演示U盘以现场提交或邮寄形式在投标文件提交截止时间前递交)。</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年</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《短视频运营》课程资源包</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w:t>
            </w:r>
            <w:r>
              <w:rPr>
                <w:rFonts w:hint="eastAsia" w:ascii="宋体" w:hAnsi="宋体" w:eastAsia="宋体" w:cs="宋体"/>
                <w:sz w:val="18"/>
                <w:szCs w:val="18"/>
              </w:rPr>
              <w:t>（一）教材目录：</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目标一：完成短视频账号定位</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项目1：内容定位</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活动1：为什么要定位</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活动2：如何进行内容定位</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项目2：IP定位</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活动3：IP基本属性</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活动4：IP定位方法</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目标二：完成短视频内容制作，使平均播放量达到2W</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项目3：脚本制作</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活动5：脚本的作用 </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活动6：脚本前期准备</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活动7：脚本制作方法</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项目4：视频拍摄</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活动8：拍摄设备 </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活动9：拍摄技巧</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项目5：视频剪辑</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活动10：常用剪辑软件</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活动11：常见短视频玩法剪辑要领</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目标三：短视频运营变现，带货视频平均转化率达到0.05%</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项目6：平台运营</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活动12：优化基础指标 </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活动13：打造矩阵</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活动14：DOU+</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项目7：渠道变现</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活动15：抖音电商 </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活动16：知识变现</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项目8：直播</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活动17：直播运营</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活动18：直播带货 </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（二）数字内容参数</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课程资源类型包含教案、教学实施报告、教材、教学课件、实训工作页、微课视频、课堂小测、试卷等组成。</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教案：3个，包含：内容分析、学情分析、目标分析、教学过程设计、教学方法、教学手段、教学流程对比、教学评价、教学活动设计、反思与改进等。</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教学实施报告：1个，包含：设计理念、教学分析、教学设计、教学实施、特色创新、反思与改进。</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教学课件：8个</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1）演示文稿（PPT）要求集文字、图形、图像、声音以及视频等多种媒体元素于一体，一般不使用纯文字的演示文稿（PPT）。</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2）页面设置要求符合高清格式比例，幻灯片大小为“全屏显示16：9”。</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3）整体效果应风格统一、色彩协调、美观大方。</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4）教学课件要有灵活新颖的教学形式、教学对象要有针对性；</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5）课件内容要生动，能吸引学生，调动学习兴趣；</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6）课件需保持前后风格一致，课件排版设计美观。</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实训工作页：23个</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与课程内容联系紧密，将教学过程中需要的操作通过步骤分解，让学生能够遵循实训工作页进行操作，实操性强。</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课堂小测：8套</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针对课程的整体测评习题库，包括选择、判断、填空等多题型形式，不少于8套。</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试卷：1套</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针对课程的综合考核试卷，包括选择、判断、填空、简答等多题型形式，对学生理论知识的掌握程度进行综合考核。</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教学辅助材料：1套</w:t>
            </w:r>
          </w:p>
          <w:p>
            <w:pPr>
              <w:widowControl/>
              <w:spacing w:line="360" w:lineRule="auto"/>
              <w:ind w:firstLine="440"/>
              <w:jc w:val="left"/>
              <w:textAlignment w:val="center"/>
              <w:rPr>
                <w:rFonts w:hint="eastAsia" w:ascii="宋体" w:hAnsi="宋体" w:eastAsia="宋体" w:cs="宋体"/>
                <w:sz w:val="18"/>
                <w:szCs w:val="18"/>
              </w:rPr>
            </w:pPr>
            <w:r>
              <w:rPr>
                <w:rFonts w:hint="eastAsia" w:ascii="宋体" w:hAnsi="宋体" w:eastAsia="宋体" w:cs="宋体"/>
                <w:sz w:val="18"/>
                <w:szCs w:val="18"/>
              </w:rPr>
              <w:t>为教师提供用以辅助教学的材料，内容包括：教学大纲、课程标准、课程评价方案。</w:t>
            </w:r>
          </w:p>
          <w:p>
            <w:pPr>
              <w:widowControl/>
              <w:spacing w:line="360" w:lineRule="auto"/>
              <w:ind w:firstLine="0" w:firstLineChars="0"/>
              <w:jc w:val="left"/>
              <w:textAlignment w:val="center"/>
              <w:rPr>
                <w:rFonts w:hint="eastAsia" w:ascii="宋体" w:hAnsi="宋体" w:eastAsia="宋体" w:cs="宋体"/>
                <w:sz w:val="18"/>
                <w:szCs w:val="18"/>
              </w:rPr>
            </w:pPr>
            <w:r>
              <w:rPr>
                <w:rFonts w:hint="eastAsia" w:ascii="宋体" w:hAnsi="宋体" w:eastAsia="宋体" w:cs="宋体"/>
                <w:b/>
                <w:bCs/>
                <w:sz w:val="18"/>
                <w:szCs w:val="18"/>
              </w:rPr>
              <w:t>本产品带★要求提供演示。提供操作屏幕录制视频(以U盘形式提交，以上演示U盘以现场提交或邮寄形式在投标文件提交截止时间前递交)。</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《网络直播》课程资源包</w:t>
            </w:r>
          </w:p>
        </w:tc>
        <w:tc>
          <w:tcPr>
            <w:tcW w:w="5927"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★（一）教材目录：</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目标一：完成直播定位</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项目1：直播内容定位</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活动1：领域定位</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活动2：内容定位</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项目2：直播风格定位</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活动3：风格塑造</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活动4：人设包装</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目标二：完成直播间打造与运营</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项目3：直播间打造</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活动5：设备与布景</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活动6：观感体验优化</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项目4：直播间运营</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活动7：搭建优质直播间</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活动8：主播间玩法</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目标三：通过新媒体营销粉丝数达500+</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项目5：营销推广</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活动9：公会扶持</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活动10：新媒体引流</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活动11：社群圈粉</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项目6：商业变现</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活动12：产业模式</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活动13：变现手段</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（二）数字内容参数</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课程资源类型包含教案、教学实施报告、教材、教学课件、实训工作页、微课视频、课堂小测、试卷、企业导师视频、检查清单、课前学习资源等组成。</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教案：3个，包含：内容分析、学情分析、目标分析、教学过程设计、教学方法、教学手段、教学流程对比、教学评价、教学活动设计、反思与改进等。</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教学实施报告：1个，包含：设计理念、教学分析、教学设计、教学实施、特色创新、反思与改进。</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教学课件：6个</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1）演示文稿（PPT）要求集文字、图形、图像、声音以及视频等多种媒体元素于一体，一般不使用纯文字的演示文稿（PPT）。</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2）页面设置要求符合高清格式比例，幻灯片大小为“全屏显示16：9”。</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3）整体效果应风格统一、色彩协调、美观大方。</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4）教学课件要有灵活新颖的教学形式、教学对象要有针对性；</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5）课件内容要生动，能吸引学生，调动学习兴趣；</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6）课件需保持前后风格一致，课件排版设计美观。</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实训工作页：12个</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与课程内容联系紧密，将教学过程中需要的操作通过步骤分解，让学生能够遵循实训工作页进行操作，实操性强。</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短视频微课：1套</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微课采取短视频+剪辑技术，每个短视频微课不少于2分钟。</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课堂小测：6套</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针对课程的整体测评习题库，包括选择、判断、填空、简答等多题型形式，不少于6套。</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试卷：1套</w:t>
            </w:r>
          </w:p>
          <w:p>
            <w:pPr>
              <w:widowControl/>
              <w:spacing w:line="360" w:lineRule="auto"/>
              <w:ind w:firstLine="44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针对课程的综合考核试卷，包括选择、判断、填空、名词解释、简答等多题型形式，对学生理论知识的掌握程度进行综合考核。</w:t>
            </w:r>
          </w:p>
          <w:p>
            <w:pPr>
              <w:widowControl/>
              <w:spacing w:line="360" w:lineRule="auto"/>
              <w:ind w:firstLine="0" w:firstLineChars="0"/>
              <w:jc w:val="left"/>
              <w:textAlignment w:val="center"/>
              <w:rPr>
                <w:rFonts w:hint="eastAsia" w:ascii="宋体" w:hAnsi="宋体" w:eastAsia="宋体" w:cs="宋体"/>
                <w:color w:val="000000"/>
                <w:kern w:val="0"/>
                <w:sz w:val="18"/>
                <w:szCs w:val="18"/>
              </w:rPr>
            </w:pPr>
            <w:r>
              <w:rPr>
                <w:rFonts w:hint="eastAsia" w:ascii="宋体" w:hAnsi="宋体" w:eastAsia="宋体" w:cs="宋体"/>
                <w:b/>
                <w:bCs/>
                <w:sz w:val="18"/>
                <w:szCs w:val="18"/>
              </w:rPr>
              <w:t>本产品带★要求提供演示。提供操作屏幕录制视频(以U盘形式提交，以上演示U盘以现场提交或邮寄形式在投标文件提交截止时间前递交)。</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18</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互联网营销师考证系统</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一、总体要求</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1、软件需要B/S架构，基于SaaS部署，提供本地化和网页版两种方式部署； </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2、平台搭配电商商品商城和直播全流程平台，支持直播全岗位、全流程的实训和实战；</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3、平台可仿真实训（学生注册自动赠送虚拟币），仿真实训项目与人社部国家级互联网营销师技能鉴定标准内容相统一）；</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★4、平台支持学生内部组队，进行直播任务竞赛和成绩考核，考核方式人社部国家级互联网营销师技能鉴定标准考核形式相统一。（需提供视频演示）</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5、全流程设计，多岗位模拟，行业接轨，真实直播，支持实时数据上传与下载。</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6、直播生成的二维码可分享到微信朋友圈、抖音、小红书等进行访问量推广。</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★7、平台需配套提供淘宝、直播运营、助播、摄影等不少于30节课时以上视频课程，课程标准及授课内容符合人社部国家级互联网营销师技能鉴定标准。（需提供视频演示）</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二、直播一体化智能实训实战平台</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平台由学生端、教师端和管理端三部分组成，学生端包含课程中心、实训项目、考试中心、操作手册四大模块组成，其中课程中心包含明星主播打造、直播运营、助播、摄影、短视频剪辑、培训课程、淘宝课程、丝巾系法等部分组成；考试中心可以录入试题库（需建立综合题库，题库总数量不少于2000题，单选、多选、判断题，题型比例为5：3：2。），可以完成自动组卷；实训项目包含了各种形式的项目，具体如下：</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（1)后台功能</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1、平台统一登录，支持学生、教师、系统管理员使用不同的身份登录软件，不同的身份具有不同的操作权限。</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2、平台具有完整的数据分析功能，能通过监测直播间的浏览人数、分享次数、点赞人数、支付笔数、交易额等多维度指标，将学生的实训数据以图表的形式直观的反应出来。</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3、系统支持管理员按任务查看每个教师的学生人数、人物总数、学生完成度、学生成绩、每个任务的完成情况和得分情况。</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4、系统支持管理员增加或删减实训任务与教学资源，可以进行查看、修改、删除，同时可以自由添加新的实训任务和资源，可拓展性强且操作简单。</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5、支持完整的教学过程管理功能，包括个人信息管理、学生用户管理、教学任务管理、学生作业评价、实训结果分析等。</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6、学生个人界面，以图表或者排行的形式展现学生的实训成绩与完成数的分布，各任务完成的进度、不同任务成绩分析等，方便老师对学生提交的任务及时进行查看批阅。</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7、实训学习管理以及模拟训练功能，包括个人信息管理、实训任务查看、提交、系统消息的接收等。</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8、学生端个人端界面，要体现任务完成的进度、个人成绩、待完成的任务、同班同学的任务进度排行、成绩排行等信息。</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9、学生端对于不同的任务状态要明确标识出不同的标签，区分出已完成、未完成、已批阅，方便学生了解自己的实训完成情况。</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10、学生实训界面支持在线编辑和文件上传两种形式，允许上传的文件格式至少包括PDF、MP4两种。</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11、学生端与实训任务配套的教学资源与实训任务之间可在同一界面自由切换，随时查看。</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（2）内容要求</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1、平台内置的实训任务不少于8个，实训任务的类型主要包括彩妆任务实训项目、护肤品任务实训项目、积木任务实训项目、童装任务实训项目、首饰饰品任务实训项目、丝巾任务实训项目、鞋子任务实训项目、奶粉任务实训项目需要包含的直播任务说明、确定直播细节、产品选品、添加直播脚本、添加营销脚本、开始直播、运营数据分析、提交实训报告等内容。</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2、选品提供不少于100个可选商品可供选择。</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3、每个实训任务要明确学生训练的技能点，学生可以选择以任务报告或作品的形式在线上传。</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4、平台提供应用内的交流互动空间，教师和学生用户可以自由进行评论、点赞，具有热门主播排行榜等功能。</w:t>
            </w:r>
          </w:p>
          <w:p>
            <w:pPr>
              <w:widowControl/>
              <w:spacing w:line="360" w:lineRule="auto"/>
              <w:ind w:firstLine="420"/>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rPr>
              <w:t>★5、支持电脑OBS推流直播或手机APP直播，可查看直播列表，引导学员关注直播，进入直播间）</w:t>
            </w:r>
          </w:p>
          <w:p>
            <w:pPr>
              <w:pStyle w:val="2"/>
              <w:adjustRightInd/>
              <w:spacing w:line="360" w:lineRule="auto"/>
              <w:rPr>
                <w:rFonts w:hint="eastAsia" w:ascii="宋体" w:hAnsi="宋体" w:eastAsia="宋体" w:cs="宋体"/>
                <w:color w:val="auto"/>
                <w:sz w:val="18"/>
                <w:szCs w:val="18"/>
              </w:rPr>
            </w:pPr>
            <w:r>
              <w:rPr>
                <w:rFonts w:hint="eastAsia" w:ascii="宋体" w:hAnsi="宋体" w:eastAsia="宋体" w:cs="宋体"/>
                <w:b/>
                <w:bCs/>
                <w:color w:val="auto"/>
                <w:sz w:val="18"/>
                <w:szCs w:val="18"/>
              </w:rPr>
              <w:t>本产品带★要求提供演示。提供操作屏幕录制视频(以U盘形式提交，以上演示U盘以现场提交或邮寄形式在投标文件提交截止时间前递交)。</w:t>
            </w:r>
          </w:p>
        </w:tc>
        <w:tc>
          <w:tcPr>
            <w:tcW w:w="65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ind w:firstLine="0" w:firstLineChars="0"/>
              <w:jc w:val="center"/>
              <w:textAlignment w:val="center"/>
              <w:rPr>
                <w:rFonts w:hint="eastAsia" w:ascii="宋体" w:hAnsi="宋体" w:eastAsia="宋体" w:cs="宋体"/>
                <w:color w:val="0000FF"/>
                <w:sz w:val="18"/>
                <w:szCs w:val="18"/>
              </w:rPr>
            </w:pPr>
            <w:r>
              <w:rPr>
                <w:rFonts w:hint="eastAsia" w:ascii="宋体" w:hAnsi="宋体" w:eastAsia="宋体" w:cs="宋体"/>
                <w:color w:val="0000FF"/>
                <w:kern w:val="0"/>
                <w:sz w:val="18"/>
                <w:szCs w:val="18"/>
              </w:rPr>
              <w:t>项</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FF"/>
                <w:sz w:val="18"/>
                <w:szCs w:val="18"/>
              </w:rPr>
            </w:pPr>
            <w:r>
              <w:rPr>
                <w:rFonts w:hint="eastAsia" w:ascii="宋体" w:hAnsi="宋体" w:eastAsia="宋体" w:cs="宋体"/>
                <w:color w:val="0000FF"/>
                <w:kern w:val="0"/>
                <w:sz w:val="18"/>
                <w:szCs w:val="18"/>
              </w:rPr>
              <w:t>1</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19</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智能教学管理设备-智慧黑板</w:t>
            </w:r>
          </w:p>
        </w:tc>
        <w:tc>
          <w:tcPr>
            <w:tcW w:w="5927"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一．智慧黑板</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1.整机需采用一体化拼接设计，外部无任何可见内部功能模块的连接线；采用FV-0级阻燃材质外壳，边角采用弧形设计，表面无尖锐边缘或凸起；前置接口边缘无棱角、无毛刺。</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2.整机需前置通屏笔槽设计（与黑板长度一致），可便于用户存放粉笔、水性笔等教学工具。</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3.左右副板需采用复合材质书写板，支持磁性材料吸附，均支持普通粉笔、液体粉笔、水溶性粉笔等直接书写。需表面平整耐磨、抗冲击，书写手感流畅、摩擦力适度，笔记均匀、线条清晰。</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4.屏幕尺寸不小于75英寸，屏幕显示分辨率最高可支持≥3840×2160，向下兼容支持2048×1080、1920×1080等多种分辨率。</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5.液晶屏需采用A级或以上屏幕，屏幕对比度不小于4000:1，亮度不小于450cd/㎡，可视角度不小于178°，响应速度不大于8ms。</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6.要求采用电容触控技术，在Android、Windows双系统下均支持≥20点触控，触摸书写延迟≤15ms，书写精度≤1mm。</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★7.整机厚度小于70mm，中间区域为LED液晶显示屏幕。</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8.整机需支持外接信号输入时自动唤醒功能，整机处于关机通电状态，外接电脑显示信号通过HDMI传输线连接至整机时，整机可智能识别并自动开机。</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★9.产品需内置扬声器,额定总功率不低于60W；需支持单独听功能，在关闭显示部分的情况下可播放音频，通过按键可点亮屏幕。</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10.设备在任意信号下，需支持通过多指按压屏幕实现对屏幕的开关，多指实现黑板背光的关闭与开启，触控功能与传统书写功能瞬间切换，切换响应速度≤2s。需支持物理按键、虚拟按键实现节能熄屏/唤醒，并可与多指熄屏功能互通互用。</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11.设备需支持悬浮菜单功能，至少包含输入源选择、截屏、下拉等功能，并可自定义功能菜单；需支持任意通道下无需点击物理按键，可随时调用计算器、日历等小工具，并支持拖拽及关闭；需支持三指罗盘跟随功能，可通过三指调用此触摸悬浮菜单到屏幕任意位置。</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★12.为方便老师教学操作及避免误操作，需支持实体按键≥8个，电源键、信号源、音量、录屏等。</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13.设备需内置NFC模块，刷卡响应时间≤10ms；每台设备标配不少于5张IC卡，需支持IC卡授权管理功能，可将饭卡、一卡通等不同的IC卡进行授权成为开关机卡，防止未经授权人员操作设备，需支持查看、导入、导出、删除授权信息。</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14.无需借助PC，设备需支持一键进行硬件自检，至少包括对系统内存、存储、屏温、触摸系统、光感系统、内置电脑等进行状态提示及故障提示。</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★15.产品需内置安卓教学辅助系统，采用CPU不少于四核，安卓系统版本不低于8.0，RAM不低于2G,ROM不低于16G。</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16.安卓系统主页需支持信号源预览功能，至少可支持4画面模式和单屏模式切换预览，点击对应信号源可全屏显示该信号源画面。</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17.安卓系统主页支持主题模式设置，提供不少于4种主题；主页提供不少于20种主页壁纸设置，包括静态壁纸和动态壁纸。</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18.要求具有Type-C接口，通过Type-C接口实现音视频输入，外接电脑设备通过TypeC线连接至整机TypeC口，即可把外接电脑设备画面投到整机上，同时在整机上操作画面，可实现触摸电脑的操作，无需再连接触控USB线。</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19.外接电脑设备连接整机且触摸信号连通时，外接电脑设备需支持直接读取整机前置USB接口的移动存储设备数据。要求连接整机前置USB接口的翻页笔、无线键鼠可直接使用于外接电脑。</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★20.设备关键器件位于黑板下方，要求采用抽拉盒插拔式设计，无需取下黑板即可实现插拔更换。</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21.设备需支持前置≥1路HDMI输入接口、≥2路USB输入接口，支持双通道；支持前置≥1路USB触控输出接口。</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22.其它接口：设备需支持≥2路USB接口，≥1路TYPE-C输入接口，≥2路HDMI输入接口,≥1路VGA输入接口,≥1路AUDIO 输入接口,≥1路3.5mm耳机输出接口，≥1路RS232输入接口，≥1路TOUCH-USB 输入接口。</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23.为解决系统故障，方便快速恢复，设备需支持一键还原功能。</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24.要求设备内置摄像头，摄像头像素不低于800W；要求内置摄像头支持麦克风，可用于对教室场景音视频进行采集，支持教师进行微课录制。</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★25.产品需支持展板会议功能，可快速完成欢迎界面和主题设置，全屏显示，支持不少于12种模板，可对欢迎文字的字体、大小，颜色进行编辑，支持签名功能，并可扫码带走签名及模板。</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26.设备需支持Wi-Fi制式支持802.11a/b/g/n，内置无线网络模块，可同时实现Wi-Fi无线上网连接和AP无线热点发射，Android与Windows均可无线上网。</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★27.要求支持设置USB锁，屏幕锁，应用锁与触摸锁功能，可以设置对应解锁的密码。</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★28.设备需内置不低于800万像素高拍仪，与智慧黑板为一整体；需支持防盗式设计，需支持断电安全锁功能，方便教师使用及保管；需支持同屏多画面（2、3、4、8、16）对比功能。</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29.设备采用抗蓝光（背光采用去蓝光技术）、无频闪、防眩光技术。</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30.OPS电脑配置：需采用OPS插拔式架构，可维护、拔插式结构设计；要求处理器配置不低于11代Intel Core i5处理器，不低于8G内存，不低于256G-SSD固态硬盘；具有独立非外扩展接口：支持HDMI out≥1、Mic in≥1、LINE-out≥1、USB口≥6其中USB 3.0≥3，Rj45≥1；内置有线网卡和无线网卡。</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二、教学授课软件</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★1.白板软件需支持云课件功能，可云同步、云存储；需支持白板软件最小化；为方便老师操作，需支持账号登录、扫码登录。</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2.白板软件提供手势操作说明及图例，方便老师快速掌握手势操作，需支持不少于4种手势操作。</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3.软件菜单功能按钮/图标配备明确中文标识，需支持开启或关闭，满足不同老师的使用习惯。侧边功能显示栏需支持左右互换，老师可根据自己的教学习惯进行操作设置。</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★4.需支持数学函数图像绘制功能，至少包含一次函数、二次函数、幂函数、指数函数、对数函数、三角函数等。需支持显示坐标网格，函数图生成后可重新编辑。</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5.需支持输入函数表达式后，即时生成对应的函数图像，软件自带专业函数输入键盘，包含数学学科常用的各类函数符号，至少具有sin、cos、tan、log符号等。</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6.需支持多人同时书写，互不影响，支持笔迹实现任意部分的擦除。需支持四指触控可直接调用出板擦进行擦除，支持边写边擦，擦除过程中擦除面积随手的接触面积大小改变而随时改变。</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★7.支持智能录制微视频和课堂内容，保存到本机上并可上传云空间。</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8.支持分屏书写，可将2屏书写的内容分别插入白板，方便教师进行对比教学；支持画面分解模式，画面间支持不跨画面书写功能，防止操作过界。</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9.软件需支持白板书写内容导出，格式至少支持PDF、图片等格式；需支持二维码分享，学生可通过扫描二维码带走课件内容。</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10.白板软件授课模式下，支持额外调取小黑板，实现补充板书批注、擦除的功能，要求小黑板功能支持不少于4个背景更换，并且可实现分屏显示。</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11.小黑板功能板书可单独通过二维码进行分享，可不与白板文件同时分享，并且为了方便扫码，二维码可放大显示，并且可单独本地保存也可上传到个人云空间。</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12.白板软件需提供计时器与倒计时功能，并支持全屏显示及最小化显示模式。</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★13.需支持思维导图功能，至少包含思维导图、组织结构图、鱼骨图等知识结构化工具，导图工具具备归纳总结功能，可将相邻知识节点一键快速归纳。</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14.在授课模式下，需支持创建思维导图，并且思维导图可单独导出矢量文件和图片。</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★15.为方便老师授课，需具有素材插入功能，至少支持png、bmp、jpg、svg、jpeg、rmvb、flv、wmv、mp4、avi、rm、3gp、mkv、mov、mp3、wav等格式文件插入。</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★16.需支持云课件自动保存功能，可以设置每10分钟、15分钟、20分钟、30分钟自动保存。</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三、投屏软件</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1.需支持手机、笔记本电脑等移动端通过自动搜索接收端设备和六位识别码两种方式无线连接到智慧黑板。</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★2.需支持6个投屏客户端图像画面对比展示，在智慧黑板上可以反向控制操作笔记本电脑上的内容,支持单击、双击、右键控制。</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3.需支持将手机中的音视频文件无线推送至智慧黑板 ,并能进行播放和进行音量大小调节。支持鼠标遥控器功能,通过软件一键进行鼠标左键、右键、上下滚轮滑动、触摸板操控等功能。</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4.要求智慧黑板显示桌面可以实时同步到手机上,手机通过两个手指对智慧黑板桌面进行放大、缩小和漫游操作 ,方便手机端对智慧黑板进行远程控制。</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四、微课软件</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★1.需支持对音源、分辨率、录制区域进行设置；录制音源支持仅系统、仅麦克风、系统与麦克风。</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2.需支持打开录课列表窗口，查看文件列表；需支持打开云微课窗口，查看云端存储的文件列表。</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★3.需支持倒计时功能，开始录制倒计时3S后开始录制；支持录制过程中，录制工具条不影响录制画面。</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4.录制结束后，需支持弹出视频预览画面，展示用户的整个视频，可任意拖动进度条查看内容，调整音量大小，全屏播放。</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5.需支持将录制的视频内容保存至本地硬盘；并可将本地的录制文件上传到个人云端，数据存储更方便、更安全。</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6.需支持对录制后的视频进行剪辑，并且可以添加水印，无需使用第三方软件。</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7.剪辑功能支持添加至少25字文字水印，支持字号选择、透明度调整，支持多种颜色，水印显示位置可选择。</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8.需支持打开录课列表窗口，查看文件列表，在录课列表的任意目录下对文件或文件夹进行移动、删除、重命名等操作，可新建文件夹，快速搜索文件或文件夹。</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★9.需支持将视频文件上传至云端存储；支持在上传列表查看所有上传中的文件状态，可进行暂停、开始、取消等操作。</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10.需支持点击录课列表中的视频文件，可预览播放；需支持打开云微课窗口，查看云端存储的文件列表。需支持在云微课的任意目录下对文件或文件夹进行分享、下载、移动、删除、重命名等操作，可新建文件夹，快速搜索文件或文件夹。</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11.需支持将云微课中的视频文件或文件夹下载至本地；支持在下载列表中查看所有下载中的文件状态，可进行暂停、开始、取消等操作。支持分享功能，包含手机号分享和链接分享，被分享用户登录后可打开并查看分享文件。</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五、智慧教育软件</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★1.软件至少包含专业版和简易版的桌面界面显示，并且能够相互切换，方便老师的按照个人使用习惯选择使用。</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2.专业版桌面界面，至少包含云资源、资源中心、个人空间、我的电脑、设置、白板、展台、微课、传屏、互动、浏览器。简易版桌面界面，至少包含云资源、资源中心、白板、展台、微课、传屏、互动。</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3.需支持打开资源管理器，可查找、打开本地文件或文件夹，打开文件后最大化展示，（登录后）可复制本地文件或文件夹至桌面。</w:t>
            </w:r>
          </w:p>
          <w:p>
            <w:pPr>
              <w:widowControl/>
              <w:spacing w:line="360" w:lineRule="auto"/>
              <w:ind w:firstLine="440"/>
              <w:jc w:val="left"/>
              <w:textAlignment w:val="center"/>
              <w:rPr>
                <w:rFonts w:hint="eastAsia" w:ascii="宋体" w:hAnsi="宋体" w:eastAsia="宋体" w:cs="宋体"/>
                <w:kern w:val="0"/>
                <w:sz w:val="18"/>
                <w:szCs w:val="18"/>
                <w:highlight w:val="yellow"/>
              </w:rPr>
            </w:pPr>
            <w:r>
              <w:rPr>
                <w:rFonts w:hint="eastAsia" w:ascii="宋体" w:hAnsi="宋体" w:eastAsia="宋体" w:cs="宋体"/>
                <w:kern w:val="0"/>
                <w:sz w:val="18"/>
                <w:szCs w:val="18"/>
              </w:rPr>
              <w:t>★4.支持界面主题设置，不少于5种的主题更换，支持欢迎语设置，可自定义内容，包含字体、颜色、加粗、斜体、下划线调整。</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5.需支持设置开机启动的默认界面，支持设置应用栏是否隐藏，支持插入U盘时自动打开。</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6.登录后支持长按桌面出现右键菜单，至少包括打开、复制、粘贴、粘贴快捷方式、删除、显示设置。</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7.登录后支持将本机已安装的所有应用拖拽添加至桌面，方便老师快捷打开使用。</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8.支持进入个人空间进行备课，支持课件资源、试题、课后任务等内容添加、上传。</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9.支持打开云资源中的白板课件和使用录制的微课资源，支持浏览、下载资源中心中的丰富教学资源。</w:t>
            </w:r>
          </w:p>
          <w:p>
            <w:pPr>
              <w:widowControl/>
              <w:spacing w:line="360" w:lineRule="auto"/>
              <w:ind w:firstLine="540" w:firstLineChars="30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★10.需支持登录后打开应用栏中的应用，无需重复登录，便于老师教学使用。</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b/>
                <w:bCs/>
                <w:kern w:val="0"/>
                <w:sz w:val="18"/>
                <w:szCs w:val="18"/>
              </w:rPr>
              <w:t>本产品带★部分需提供相关检测报告或者截图，并加盖原厂公章。</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台</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1</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光能板</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1、产品规格：柔性液晶分子膜黑板，依靠书写压力改变液晶分子排布，在自然光照射下反射固定波段的光源以显示字迹，无粉尘、无电磁辐射。液晶大屏左右各一块光能教学板，单块光能教学板产品尺寸≥1290（长）*1160（高），下边框设计调节托板，高度可随所配液晶大屏高度进行调节，确保与液晶大屏高度一致。</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2、无粉尘、无耗材：配备专用书写工具，贴合使用习惯；也可使用任何硬度适中的物体进行书写，无需任何耗材，杜绝粉尘污染，消除粉尘对老师和学生构成的健康危害。</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3、保护视力：纯自然光反射呈字，无电磁辐射，长时间观看不刺激眼睛，保护视力。非自发光呈像或投影呈像形式。</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4、一键擦除：可轻按一键擦除按键，瞬间清除黑板字迹，减少师生擦拭黑板负担。</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5、局部擦除：可使用板擦对书写错误字迹进行局部擦除。</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6、供电：书写及显示过程无需任何电量，仅擦除时消耗微弱电量；可外部电源供电，用于字迹清除，无需手动更换电池或定期充电；内部备有应急供电系统，在停电情况下仍可进行一键擦除。</w:t>
            </w:r>
          </w:p>
          <w:p>
            <w:pPr>
              <w:widowControl/>
              <w:spacing w:line="360" w:lineRule="auto"/>
              <w:ind w:firstLine="440"/>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7、状态指示灯：可通过不同颜色、闪烁等方式表示擦除、电量不足等工作状态</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台</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469"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摄影灯套装</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摄影灯+灯架+柔光箱或球形灯罩</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摄影灯功率：150W</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灯架：2.8米</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1、背景幕布 3M宽单色背景</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2、闪光灯，400W套装3灯的，配备无线引闪设备，或者多台灯拥有多套同规格同信号频段的无线引闪器。</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3、闪光灯使用的配件：柔光箱、雷达罩、蜂窝、滤片、四页遮光板、反光伞、柔光伞。</w:t>
            </w:r>
          </w:p>
          <w:p>
            <w:pPr>
              <w:widowControl/>
              <w:spacing w:line="360" w:lineRule="auto"/>
              <w:ind w:firstLine="44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4、反光板。</w:t>
            </w:r>
          </w:p>
          <w:p>
            <w:pPr>
              <w:widowControl/>
              <w:spacing w:line="360" w:lineRule="auto"/>
              <w:ind w:firstLine="44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5、约100x200cm静物台。</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台</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22</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智能拍摄设备</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主要包含：单反相机、128GB以上储存卡、无人机、三脚架、便携闪光补光灯、手持稳定架或云台、摄影双肩包、快门数据线、无线麦克风、一体打印设备等</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具体包含：</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1.单反相机</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镜头24-70/2.8E ED VR</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二倍增距镜TC-20EIII，</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 xml:space="preserve">2.航拍无人机  标准遥控器版 +长续航配件包+128G内存卡 </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3.手持稳定器</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展开：400*185*175mm（高度上含手柄，不含手柄延长脚架）</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折叠：260*210*75mm（含手柄）</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云台：约1216g（含电池，不含上、下层快装板）上、下层快装板：约102g</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手柄延长脚架（金属版）：约226g</w:t>
            </w:r>
            <w:r>
              <w:rPr>
                <w:rFonts w:hint="eastAsia"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手柄延长脚架（塑料版）：约160g</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电池容量3400mAh</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 xml:space="preserve">4.三脚架 C1w690TB0 </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5.便携式补光灯RGB灯棒 LC500双色温版冰灯【单灯套装+灯架+H转接座】</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6.专业双肩摄影包</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 xml:space="preserve">7.电子防潮箱单反相机镜头干燥箱电子防潮箱（可锁） </w:t>
            </w:r>
          </w:p>
          <w:p>
            <w:pPr>
              <w:widowControl/>
              <w:ind w:firstLine="420"/>
              <w:jc w:val="left"/>
              <w:textAlignment w:val="center"/>
              <w:rPr>
                <w:rFonts w:hint="default"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lang w:val="en-US" w:eastAsia="zh-CN"/>
              </w:rPr>
              <w:t>净重：≥7KG 容量≥40L 最大功率≥10W</w:t>
            </w:r>
          </w:p>
          <w:p>
            <w:pPr>
              <w:widowControl/>
              <w:spacing w:line="360" w:lineRule="auto"/>
              <w:ind w:firstLine="420"/>
              <w:jc w:val="left"/>
              <w:textAlignment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8.彩色激光多功能一体机</w:t>
            </w:r>
          </w:p>
          <w:p>
            <w:pPr>
              <w:keepNext w:val="0"/>
              <w:keepLines w:val="0"/>
              <w:widowControl/>
              <w:suppressLineNumbers w:val="0"/>
              <w:ind w:left="0" w:firstLine="42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网络打印</w:t>
            </w:r>
            <w:r>
              <w:rPr>
                <w:rFonts w:hint="eastAsia" w:ascii="宋体" w:hAnsi="宋体" w:eastAsia="宋体" w:cs="宋体"/>
                <w:color w:val="auto"/>
                <w:sz w:val="18"/>
                <w:szCs w:val="18"/>
                <w:highlight w:val="none"/>
                <w:lang w:val="en-US" w:eastAsia="zh-CN" w:bidi="ar-SA"/>
              </w:rPr>
              <w:t>：</w:t>
            </w:r>
            <w:r>
              <w:rPr>
                <w:rFonts w:hint="eastAsia" w:ascii="宋体" w:hAnsi="宋体" w:eastAsia="宋体" w:cs="宋体"/>
                <w:color w:val="auto"/>
                <w:sz w:val="18"/>
                <w:szCs w:val="18"/>
                <w:highlight w:val="none"/>
              </w:rPr>
              <w:t>支持有线&amp;无线网络打印</w:t>
            </w:r>
          </w:p>
          <w:p>
            <w:pPr>
              <w:keepNext w:val="0"/>
              <w:keepLines w:val="0"/>
              <w:widowControl/>
              <w:suppressLineNumbers w:val="0"/>
              <w:ind w:left="0" w:firstLine="42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无线打印</w:t>
            </w:r>
            <w:r>
              <w:rPr>
                <w:rFonts w:hint="eastAsia" w:ascii="宋体" w:hAnsi="宋体" w:eastAsia="宋体" w:cs="宋体"/>
                <w:color w:val="auto"/>
                <w:sz w:val="18"/>
                <w:szCs w:val="18"/>
                <w:highlight w:val="none"/>
                <w:lang w:val="en-US" w:eastAsia="zh-CN" w:bidi="ar-SA"/>
              </w:rPr>
              <w:t>：</w:t>
            </w:r>
            <w:r>
              <w:rPr>
                <w:rFonts w:hint="eastAsia" w:ascii="宋体" w:hAnsi="宋体" w:eastAsia="宋体" w:cs="宋体"/>
                <w:color w:val="auto"/>
                <w:sz w:val="18"/>
                <w:szCs w:val="18"/>
                <w:highlight w:val="none"/>
              </w:rPr>
              <w:t>支持无线打印</w:t>
            </w:r>
          </w:p>
          <w:p>
            <w:pPr>
              <w:keepNext w:val="0"/>
              <w:keepLines w:val="0"/>
              <w:widowControl/>
              <w:suppressLineNumbers w:val="0"/>
              <w:ind w:left="0" w:firstLine="42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输稿器纸张输入容量</w:t>
            </w:r>
            <w:r>
              <w:rPr>
                <w:rFonts w:hint="eastAsia" w:ascii="宋体" w:hAnsi="宋体" w:eastAsia="宋体" w:cs="宋体"/>
                <w:color w:val="auto"/>
                <w:sz w:val="18"/>
                <w:szCs w:val="18"/>
                <w:highlight w:val="none"/>
                <w:lang w:val="en-US" w:eastAsia="zh-CN" w:bidi="ar-SA"/>
              </w:rPr>
              <w:t>：</w:t>
            </w:r>
            <w:r>
              <w:rPr>
                <w:rFonts w:hint="eastAsia" w:ascii="宋体" w:hAnsi="宋体" w:eastAsia="宋体" w:cs="宋体"/>
                <w:color w:val="auto"/>
                <w:sz w:val="18"/>
                <w:szCs w:val="18"/>
                <w:highlight w:val="none"/>
              </w:rPr>
              <w:t>41-50页</w:t>
            </w:r>
          </w:p>
          <w:p>
            <w:pPr>
              <w:keepNext w:val="0"/>
              <w:keepLines w:val="0"/>
              <w:widowControl/>
              <w:suppressLineNumbers w:val="0"/>
              <w:ind w:left="0" w:firstLine="42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能效等级</w:t>
            </w:r>
            <w:r>
              <w:rPr>
                <w:rFonts w:hint="eastAsia" w:ascii="宋体" w:hAnsi="宋体" w:eastAsia="宋体" w:cs="宋体"/>
                <w:color w:val="auto"/>
                <w:sz w:val="18"/>
                <w:szCs w:val="18"/>
                <w:highlight w:val="none"/>
                <w:lang w:val="en-US" w:eastAsia="zh-CN" w:bidi="ar-SA"/>
              </w:rPr>
              <w:t>：</w:t>
            </w:r>
            <w:r>
              <w:rPr>
                <w:rFonts w:hint="eastAsia" w:ascii="宋体" w:hAnsi="宋体" w:eastAsia="宋体" w:cs="宋体"/>
                <w:color w:val="auto"/>
                <w:sz w:val="18"/>
                <w:szCs w:val="18"/>
                <w:highlight w:val="none"/>
              </w:rPr>
              <w:t>一级能效</w:t>
            </w:r>
          </w:p>
          <w:p>
            <w:pPr>
              <w:keepNext w:val="0"/>
              <w:keepLines w:val="0"/>
              <w:widowControl/>
              <w:suppressLineNumbers w:val="0"/>
              <w:ind w:left="0" w:firstLine="42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双面支持纸张尺寸</w:t>
            </w:r>
            <w:r>
              <w:rPr>
                <w:rFonts w:hint="eastAsia" w:ascii="宋体" w:hAnsi="宋体" w:eastAsia="宋体" w:cs="宋体"/>
                <w:color w:val="auto"/>
                <w:sz w:val="18"/>
                <w:szCs w:val="18"/>
                <w:highlight w:val="none"/>
                <w:lang w:val="en-US" w:eastAsia="zh-CN" w:bidi="ar-SA"/>
              </w:rPr>
              <w:t>：</w:t>
            </w:r>
            <w:r>
              <w:rPr>
                <w:rFonts w:hint="eastAsia" w:ascii="宋体" w:hAnsi="宋体" w:eastAsia="宋体" w:cs="宋体"/>
                <w:color w:val="auto"/>
                <w:sz w:val="18"/>
                <w:szCs w:val="18"/>
                <w:highlight w:val="none"/>
              </w:rPr>
              <w:t>A4</w:t>
            </w:r>
          </w:p>
          <w:p>
            <w:pPr>
              <w:keepNext w:val="0"/>
              <w:keepLines w:val="0"/>
              <w:widowControl/>
              <w:suppressLineNumbers w:val="0"/>
              <w:ind w:left="0" w:firstLine="42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单面支持纸张尺寸</w:t>
            </w:r>
            <w:r>
              <w:rPr>
                <w:rFonts w:hint="eastAsia" w:ascii="宋体" w:hAnsi="宋体" w:eastAsia="宋体" w:cs="宋体"/>
                <w:color w:val="auto"/>
                <w:sz w:val="18"/>
                <w:szCs w:val="18"/>
                <w:highlight w:val="none"/>
                <w:lang w:val="en-US" w:eastAsia="zh-CN" w:bidi="ar-SA"/>
              </w:rPr>
              <w:t>：</w:t>
            </w:r>
            <w:r>
              <w:rPr>
                <w:rFonts w:hint="eastAsia" w:ascii="宋体" w:hAnsi="宋体" w:eastAsia="宋体" w:cs="宋体"/>
                <w:color w:val="auto"/>
                <w:sz w:val="18"/>
                <w:szCs w:val="18"/>
                <w:highlight w:val="none"/>
              </w:rPr>
              <w:t>A6；A4；A5</w:t>
            </w:r>
          </w:p>
          <w:p>
            <w:pPr>
              <w:keepNext w:val="0"/>
              <w:keepLines w:val="0"/>
              <w:widowControl/>
              <w:suppressLineNumbers w:val="0"/>
              <w:ind w:left="0" w:firstLine="42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产品尺寸</w:t>
            </w:r>
            <w:r>
              <w:rPr>
                <w:rFonts w:hint="eastAsia" w:ascii="宋体" w:hAnsi="宋体" w:eastAsia="宋体" w:cs="宋体"/>
                <w:color w:val="auto"/>
                <w:sz w:val="18"/>
                <w:szCs w:val="18"/>
                <w:highlight w:val="none"/>
                <w:lang w:val="en-US" w:eastAsia="zh-CN" w:bidi="ar-SA"/>
              </w:rPr>
              <w:t>：</w:t>
            </w:r>
            <w:r>
              <w:rPr>
                <w:rFonts w:hint="eastAsia" w:ascii="宋体" w:hAnsi="宋体" w:eastAsia="宋体" w:cs="宋体"/>
                <w:color w:val="auto"/>
                <w:sz w:val="18"/>
                <w:szCs w:val="18"/>
                <w:highlight w:val="none"/>
              </w:rPr>
              <w:t>长410mm；宽475mm；高414mm</w:t>
            </w:r>
          </w:p>
          <w:p>
            <w:pPr>
              <w:keepNext w:val="0"/>
              <w:keepLines w:val="0"/>
              <w:widowControl/>
              <w:suppressLineNumbers w:val="0"/>
              <w:ind w:left="0" w:firstLine="42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产品净重</w:t>
            </w:r>
            <w:r>
              <w:rPr>
                <w:rFonts w:hint="eastAsia" w:ascii="宋体" w:hAnsi="宋体" w:eastAsia="宋体" w:cs="宋体"/>
                <w:color w:val="auto"/>
                <w:sz w:val="18"/>
                <w:szCs w:val="18"/>
                <w:highlight w:val="none"/>
                <w:lang w:val="en-US" w:eastAsia="zh-CN" w:bidi="ar-SA"/>
              </w:rPr>
              <w:t>：</w:t>
            </w:r>
            <w:r>
              <w:rPr>
                <w:rFonts w:hint="eastAsia" w:ascii="宋体" w:hAnsi="宋体" w:eastAsia="宋体" w:cs="宋体"/>
                <w:color w:val="auto"/>
                <w:sz w:val="18"/>
                <w:szCs w:val="18"/>
                <w:highlight w:val="none"/>
              </w:rPr>
              <w:t>23.6kg</w:t>
            </w:r>
          </w:p>
          <w:p>
            <w:pPr>
              <w:keepNext w:val="0"/>
              <w:keepLines w:val="0"/>
              <w:widowControl/>
              <w:suppressLineNumbers w:val="0"/>
              <w:ind w:left="0" w:firstLine="420"/>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黑白模式最佳打印分辨率</w:t>
            </w:r>
            <w:r>
              <w:rPr>
                <w:rFonts w:hint="eastAsia" w:ascii="宋体" w:hAnsi="宋体" w:eastAsia="宋体" w:cs="宋体"/>
                <w:color w:val="auto"/>
                <w:sz w:val="18"/>
                <w:szCs w:val="18"/>
                <w:highlight w:val="none"/>
                <w:lang w:val="en-US" w:eastAsia="zh-CN" w:bidi="ar-SA"/>
              </w:rPr>
              <w:t>：</w:t>
            </w:r>
            <w:r>
              <w:rPr>
                <w:rFonts w:hint="eastAsia" w:ascii="宋体" w:hAnsi="宋体" w:eastAsia="宋体" w:cs="宋体"/>
                <w:color w:val="auto"/>
                <w:sz w:val="18"/>
                <w:szCs w:val="18"/>
                <w:highlight w:val="none"/>
              </w:rPr>
              <w:t>600*600dpi</w:t>
            </w:r>
          </w:p>
          <w:p>
            <w:pPr>
              <w:widowControl/>
              <w:adjustRightInd/>
              <w:spacing w:line="24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彩色模式最佳打印分辨率</w:t>
            </w:r>
            <w:r>
              <w:rPr>
                <w:rFonts w:hint="eastAsia" w:ascii="宋体" w:hAnsi="宋体" w:eastAsia="宋体" w:cs="宋体"/>
                <w:color w:val="auto"/>
                <w:sz w:val="18"/>
                <w:szCs w:val="18"/>
                <w:highlight w:val="none"/>
                <w:lang w:val="en-US" w:eastAsia="zh-CN" w:bidi="ar-SA"/>
              </w:rPr>
              <w:t>：</w:t>
            </w:r>
            <w:r>
              <w:rPr>
                <w:rFonts w:hint="eastAsia" w:ascii="宋体" w:hAnsi="宋体" w:eastAsia="宋体" w:cs="宋体"/>
                <w:color w:val="auto"/>
                <w:sz w:val="18"/>
                <w:szCs w:val="18"/>
                <w:highlight w:val="none"/>
              </w:rPr>
              <w:t>2400*600dpi</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套</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r>
      <w:tr>
        <w:tblPrEx>
          <w:tblCellMar>
            <w:top w:w="0" w:type="dxa"/>
            <w:left w:w="108" w:type="dxa"/>
            <w:bottom w:w="0" w:type="dxa"/>
            <w:right w:w="108" w:type="dxa"/>
          </w:tblCellMar>
        </w:tblPrEx>
        <w:trPr>
          <w:trHeight w:val="440" w:hRule="atLeast"/>
        </w:trPr>
        <w:tc>
          <w:tcPr>
            <w:tcW w:w="7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16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无线投屏系统</w:t>
            </w:r>
          </w:p>
        </w:tc>
        <w:tc>
          <w:tcPr>
            <w:tcW w:w="5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1、软件须支持桌面批注模式：以Windows桌面为主体交互界面，在该界面中直接调用本地应用打开文档，支持屏幕表层的绘笔批注橡皮擦擦除，支持下拉黑板、快照、实录、互动活动、屏幕键盘、便签、浏览器等工具调用，可一键切换至白板模式。</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2、软件须支持白板模式：以白板为主体交互界面，可集中管理教学课件，每一个打开的文档以内嵌应用窗口的方式浮现在软件界面之上，支持课件的多点手势操作，提供下拉黑板、快照、实录、互动活动、屏幕键盘、便签、浏览器等工具调用，可一键切换至桌面批注模式。</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3、软件须提供下拉黑板：可从各应用的顶层下拉唤起，下拉后覆盖整个屏幕，提供绘笔、板擦等工具，在黑板上直接写出笔锋、笔顿的字体，支持手指书写、手掌擦除的操作方式，支持颜色背景和图片背景的自定义修改，支持黑板页的任意新建、浏览与跳转。</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4、软件须提供绘笔工具：提供普通笔、软笔、荧光笔等多种书写工具，支持绘笔的颜色设置和粗细调节。</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5、软件须提供橡皮擦工具：用于擦除绘笔书写的内容，支持点擦、整笔擦、面积擦和一键清屏功能，在书写状态下不用切换至橡皮擦命令利用手掌即可擦除板书内容。</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6、软件须支持屏幕截屏：可截取屏幕的任意区域，后续操作方式包括但不限于至本地存储、至白板中显示，作为题目与学生互动。</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7、软件须支持屏幕快照：截取整个屏幕内容以图片的方式缓存，可自动上传至云平台存储，也可导出到本地存储。</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8、软件须支持屏幕实录：录制整个屏幕内容以视频的方式缓存，可自动上传至云平台存储，也可导出到本地存储。</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9、软件须调取系统软键盘：一键调取系统软键盘至屏幕前端显示。</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10、软件须提供便签工具：以内嵌应用窗口的方式呈现软件界面上，可任意移动位置双指可缩放便签整体大小，利用绘笔可在便签内原笔记书写，利用橡皮擦可擦除绘笔书写内容，支持多个便签同时呈现，可将便签甩出屏幕的显示范围并支持一键唤回。</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11、软件须支持移动教学，通过APP可遥控教学课件，包括打开文件、切换页面、控制PPT播放等；通过手机可发起各种课堂互动活动，包括但不限于投票、挑人、讨论等互动活动，从而使教师可以脱离讲台移动授课。</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12、软件须支持无线上传照片、视频：将APP端的相片、视频上传到教学服务端显示，支持任意多个文件的上传与对比展示。</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13、软件须支持PPT备注在APP端单独显示：大屏端在播放PPT时，在APP端可单独显示当前幻灯片的备注而大屏端不显示；</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14、软件须支持PPT预览在APP端显示：在APP端单独显示教学服务端的幻灯片的所有预览图而教学大屏中不显示，单击则跳转到对应的幻灯片。</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15、软件须支持签到功能：支持扫码签到和IP自动连接签到，学生APP成功连接上教学服务端后即认为完成了一次签到，为保证签到的有效性，学生APP在该教室的无线AP覆盖的范围内才能签到，脱离了这个范围则无法签到。</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16、软件须支持随机挑人功能：可即时发起随机挑人活动，发起后从班级已签到的学生中随机挑人员，被选中被选中的学生名单显示在教学大屏端，教师可根据学生回答的决定是否继续选人，直到选择到合适的学生为止，教师可对学生评分，也可批量评分。</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17、软件须支持抢答活动：可即时发起后抢答活动，发起后学生APP自动进入抢答界面，系统根据学生的响应速度确定抢答资格，可一次设置多个抢答名额。</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18、软件须支持投票活动：可即时发起投票活动，支持单选、多选、判断等题型和选项个数的设置，在提交的过程中能实时查看提交进度和人员名单，最终结果支持按选项统计和按投票结果统计二种方式呈现。</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19、软件须支持分组讨论活动，提供至少4种不同分组方式，支持各分组在教学大屏中单独显示，学生通过APP可查看其他学生的作品，并且能够置顶或下沉操作，统计数据实时显示在教学大屏中。教师在大屏端可对分组的成果进行点评与讲解，也可以对各小组进行评分。</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20、软件须支持评分活动，包括教师对学生的评分，学生与学生之间的互评，学生对小组的评分，在发起评分活动时，教师可以查看评分进度、参与/未参与评分的人员名单，各分值的占比等。学生获得的分值计入学生的成绩考评，教师可通过大屏端独立操作，也可通过APP端独立操作；相关数据自动同步到云平台。</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21、软件须支持资料推送活动，教师可将本地电脑、本地U盘、在线云盘、在线课程中的学习资料推送给到学生APP，可以一次性向全班推送相同学习资料，也可以按组推送不同学习资料，学生在APP端能够接收并观看教师推送的各类文档。</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22、软件须支持下课功能，教师端点击下课，学生端会相应的接收到下课的消息并断开与教师端的连接。</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23.软件须支持内嵌应用：打开Office、Pdf、图片、视频、URL等文件时以内嵌应用窗口的方式浮现在软件界面之上，并保持文档的原有版式、内容和动画效果不变，支持上述任意多个应用文档的同时开启与展示，支持全屏与窗口的相互切换，支持多指手势操作，可将文档划出屏幕的显示范围并一键唤回。（需提供视频演示）</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24、 软件须支持触控手势操作：通过手势可对内嵌应用窗口操作，包括单指按住任意位置可移动位置，双指撑开/合拢可缩放视图大小，左右划屏可控制PPT向前/向后播放，上下滑屏可滚动Word、Pdf、网页的显示内容；单指可漫游PPT、图片的可视区域，单指按住播放器的任何位置拖动可快进/快退，多指下拉可调出黑板。</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25、软件须支持讨论活动：可现场发起讨论活动，学生端APP端可通过输入文字、拍摄图片等方式上传成果，支持&gt;=60人同时上传照片作品并实时显示，学生在APP端可查看其他同学的作品并置顶、下沉操作，相关统计数据实时显示在教学大屏上，教师可选择某一个学生的作品放大至全屏讲解并评分，相关数据自动同步到云平台。</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26.软件须支持截屏互动活动：可截取当前屏幕内容作为题目推送给学生作答，支持单选、多选、判断、讨论等多种课堂互动活动，发起后学生APP自动进入相应的界面并能查看题目，答题数据自动同步到云平台。 </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27、软件须支持大屏快照功能：学生从APP端可一键截取教学大屏的屏幕照片并保存到本地相册或云平台个人账户。</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28、软件须支持无线投屏功能：以纯软件的方式实现投屏，支持&gt;=6路信号同时投屏，支持IOS、Android、Windows等系统，支持声音的同步传递，支持横屏自适应；每个投屏内容以内嵌应用窗口的方式浮现在软件界面之上，单指可任意移动位置，双指可缩放视图大小，支持投屏批注与擦除，可将投屏信号划出屏幕的显示范围并一键唤回。（需提供视频演示）</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29、软件须支持课件集中管理：提供课件对话框，实现对本地资源、U盘资源、云平台网盘资源、课程资源的集中管理与调用，保证操作的统一性，须原生态打开各类文档，包括但不限于Office文档、PDF文档、URL链接、图片、视频、SWF等，打开后保持原有版式、内容、动画效果不变。</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30、软件须支持多种音视频信号：可免驱接入USB摄像头、网络摄像机、视频采集卡、无线投屏等信号源的内容，每个信号源对应于一个应用窗口，支持多路信号源的同时显示、批注，支持多指手势操作，可将应用划出屏幕的显示范围并一键唤回。</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31、软件须支持 Office墨迹：利用绘笔工具可以对Office文档进行批注，批注后的内容能跟随文档同步移动和缩放，支持将Office文档内的批注转换为Office墨迹对象存储。</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32、软件须支持文档导航：在软件内以浮动面板的方式显示所有打开文档的预览图，可左右划屏浏览，单击则将对应的文档自动漫游至屏幕中央显示。</w:t>
            </w:r>
          </w:p>
          <w:p>
            <w:pPr>
              <w:widowControl/>
              <w:spacing w:line="360" w:lineRule="auto"/>
              <w:ind w:firstLine="420"/>
              <w:jc w:val="left"/>
              <w:textAlignment w:val="center"/>
              <w:rPr>
                <w:rFonts w:hint="eastAsia" w:ascii="宋体" w:hAnsi="宋体" w:eastAsia="宋体" w:cs="宋体"/>
                <w:sz w:val="18"/>
                <w:szCs w:val="18"/>
              </w:rPr>
            </w:pPr>
            <w:r>
              <w:rPr>
                <w:rFonts w:hint="eastAsia" w:ascii="宋体" w:hAnsi="宋体" w:eastAsia="宋体" w:cs="宋体"/>
                <w:sz w:val="18"/>
                <w:szCs w:val="18"/>
              </w:rPr>
              <w:t>★33、APP端须支持遥控手势操作：在APP端通过手势可遥控教学大屏上的文件，包括上下滑屏滚动页面内容、双指缩放视图大小、左右滑屏控制PPT的播放，单指漫游放大后图片等。</w:t>
            </w:r>
          </w:p>
          <w:p>
            <w:pPr>
              <w:pStyle w:val="2"/>
              <w:adjustRightInd/>
              <w:spacing w:line="360" w:lineRule="auto"/>
              <w:rPr>
                <w:rFonts w:hint="eastAsia" w:ascii="宋体" w:hAnsi="宋体" w:eastAsia="宋体" w:cs="宋体"/>
                <w:sz w:val="18"/>
                <w:szCs w:val="18"/>
              </w:rPr>
            </w:pPr>
            <w:r>
              <w:rPr>
                <w:rFonts w:hint="eastAsia" w:ascii="宋体" w:hAnsi="宋体" w:eastAsia="宋体" w:cs="宋体"/>
                <w:b/>
                <w:bCs/>
                <w:sz w:val="18"/>
                <w:szCs w:val="18"/>
              </w:rPr>
              <w:t>本产品带★要求提供演示。提供操作屏幕录制视频(以U盘形式提交，以上演示U盘以现场提交或邮寄形式在投标文件提交截止时间前递交)。</w:t>
            </w: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套</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r>
    </w:tbl>
    <w:p>
      <w:pPr>
        <w:ind w:firstLine="482"/>
        <w:rPr>
          <w:rFonts w:ascii="宋体" w:hAnsi="宋体" w:cs="宋体"/>
          <w:b/>
          <w:bCs/>
          <w:color w:val="C00000"/>
          <w:sz w:val="32"/>
          <w:szCs w:val="32"/>
        </w:rPr>
      </w:pPr>
      <w:r>
        <w:rPr>
          <w:rFonts w:hint="eastAsia" w:ascii="宋体" w:hAnsi="宋体" w:cs="宋体"/>
          <w:b/>
          <w:bCs/>
          <w:sz w:val="24"/>
        </w:rPr>
        <w:t>注：“▲”指实质性响应内容</w:t>
      </w:r>
      <w:r>
        <w:rPr>
          <w:rFonts w:hint="eastAsia" w:ascii="宋体" w:hAnsi="宋体" w:cs="宋体"/>
          <w:b/>
          <w:bCs/>
          <w:color w:val="C00000"/>
          <w:sz w:val="24"/>
        </w:rPr>
        <w:t>，</w:t>
      </w:r>
      <w:r>
        <w:rPr>
          <w:rFonts w:hint="eastAsia" w:ascii="宋体" w:hAnsi="宋体" w:cs="宋体"/>
          <w:b/>
          <w:bCs/>
          <w:sz w:val="24"/>
        </w:rPr>
        <w:t>“★”指重要指标</w:t>
      </w:r>
      <w:r>
        <w:rPr>
          <w:rFonts w:hint="eastAsia" w:ascii="宋体" w:hAnsi="宋体" w:cs="宋体"/>
          <w:b/>
          <w:bCs/>
          <w:sz w:val="24"/>
          <w:lang w:eastAsia="zh-CN"/>
        </w:rPr>
        <w:t>。</w:t>
      </w:r>
    </w:p>
    <w:p>
      <w:pPr>
        <w:pStyle w:val="2"/>
        <w:ind w:firstLine="482"/>
        <w:rPr>
          <w:b/>
          <w:bCs/>
          <w:sz w:val="24"/>
          <w:szCs w:val="32"/>
        </w:rPr>
      </w:pPr>
    </w:p>
    <w:p>
      <w:pPr>
        <w:pStyle w:val="4"/>
        <w:ind w:firstLine="480"/>
        <w:jc w:val="left"/>
        <w:rPr>
          <w:rFonts w:hint="eastAsia"/>
          <w:b w:val="0"/>
          <w:bCs w:val="0"/>
        </w:rPr>
      </w:pPr>
    </w:p>
    <w:p>
      <w:pPr>
        <w:pStyle w:val="4"/>
        <w:ind w:firstLine="480"/>
        <w:jc w:val="left"/>
        <w:rPr>
          <w:rFonts w:hint="eastAsia"/>
          <w:b w:val="0"/>
          <w:bCs w:val="0"/>
        </w:rPr>
      </w:pPr>
    </w:p>
    <w:p>
      <w:pPr>
        <w:pStyle w:val="4"/>
        <w:ind w:firstLine="480"/>
        <w:jc w:val="left"/>
        <w:rPr>
          <w:rFonts w:hint="eastAsia"/>
          <w:b w:val="0"/>
          <w:bCs w:val="0"/>
        </w:rPr>
      </w:pPr>
    </w:p>
    <w:bookmarkEnd w:id="103"/>
    <w:p>
      <w:pPr>
        <w:pStyle w:val="4"/>
        <w:ind w:left="420" w:leftChars="200" w:firstLine="0" w:firstLineChars="0"/>
      </w:pPr>
      <w:bookmarkStart w:id="104" w:name="_Toc450840086"/>
      <w:bookmarkStart w:id="105" w:name="_Toc54096150"/>
      <w:r>
        <w:rPr>
          <w:rFonts w:hint="eastAsia"/>
        </w:rPr>
        <w:br w:type="page"/>
      </w:r>
    </w:p>
    <w:p>
      <w:pPr>
        <w:pStyle w:val="4"/>
        <w:ind w:left="420" w:leftChars="200" w:firstLine="0" w:firstLineChars="0"/>
        <w:rPr>
          <w:rFonts w:ascii="宋体" w:hAnsi="宋体" w:cs="宋体"/>
          <w:kern w:val="0"/>
          <w:highlight w:val="none"/>
        </w:rPr>
      </w:pPr>
      <w:r>
        <w:rPr>
          <w:rFonts w:hint="eastAsia"/>
          <w:highlight w:val="none"/>
        </w:rPr>
        <w:t>第四章 招标项目商务</w:t>
      </w:r>
      <w:bookmarkEnd w:id="104"/>
      <w:r>
        <w:rPr>
          <w:rFonts w:hint="eastAsia"/>
          <w:highlight w:val="none"/>
        </w:rPr>
        <w:t>要求</w:t>
      </w:r>
      <w:bookmarkEnd w:id="105"/>
    </w:p>
    <w:p>
      <w:pPr>
        <w:ind w:firstLine="420"/>
        <w:rPr>
          <w:highlight w:val="none"/>
        </w:rPr>
      </w:pPr>
      <w:bookmarkStart w:id="106" w:name="_Toc482707395"/>
    </w:p>
    <w:tbl>
      <w:tblPr>
        <w:tblStyle w:val="4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4"/>
        <w:gridCol w:w="7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8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ascii="宋体" w:hAnsi="宋体" w:cs="宋体"/>
                <w:highlight w:val="none"/>
              </w:rPr>
            </w:pPr>
            <w:r>
              <w:rPr>
                <w:rFonts w:hint="eastAsia" w:ascii="宋体" w:hAnsi="宋体" w:cs="宋体"/>
                <w:highlight w:val="none"/>
              </w:rPr>
              <w:t>合同签订</w:t>
            </w:r>
          </w:p>
        </w:tc>
        <w:tc>
          <w:tcPr>
            <w:tcW w:w="7383" w:type="dxa"/>
            <w:tcBorders>
              <w:top w:val="single" w:color="auto" w:sz="4" w:space="0"/>
              <w:left w:val="single" w:color="auto" w:sz="4" w:space="0"/>
              <w:bottom w:val="single" w:color="auto" w:sz="4" w:space="0"/>
              <w:right w:val="single" w:color="auto" w:sz="4" w:space="0"/>
            </w:tcBorders>
          </w:tcPr>
          <w:p>
            <w:pPr>
              <w:ind w:firstLine="420"/>
              <w:rPr>
                <w:highlight w:val="none"/>
              </w:rPr>
            </w:pPr>
            <w:r>
              <w:rPr>
                <w:rFonts w:hint="eastAsia"/>
                <w:highlight w:val="none"/>
              </w:rPr>
              <w:t>1、签订时间：自中标通知书发出之日起30日内签订合同。</w:t>
            </w:r>
          </w:p>
          <w:p>
            <w:pPr>
              <w:ind w:firstLine="420"/>
              <w:rPr>
                <w:highlight w:val="none"/>
              </w:rPr>
            </w:pPr>
            <w:r>
              <w:rPr>
                <w:rFonts w:hint="eastAsia"/>
                <w:highlight w:val="none"/>
              </w:rPr>
              <w:t>2、签订地点：浙江杭州。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8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ascii="宋体" w:hAnsi="宋体" w:cs="宋体"/>
                <w:highlight w:val="none"/>
              </w:rPr>
            </w:pPr>
            <w:r>
              <w:rPr>
                <w:rFonts w:hint="eastAsia" w:ascii="宋体" w:hAnsi="宋体" w:cs="宋体"/>
                <w:highlight w:val="none"/>
              </w:rPr>
              <w:t>交货时间、地点</w:t>
            </w:r>
          </w:p>
        </w:tc>
        <w:tc>
          <w:tcPr>
            <w:tcW w:w="7383" w:type="dxa"/>
            <w:tcBorders>
              <w:top w:val="single" w:color="auto" w:sz="4" w:space="0"/>
              <w:left w:val="single" w:color="auto" w:sz="4" w:space="0"/>
              <w:bottom w:val="single" w:color="auto" w:sz="4" w:space="0"/>
              <w:right w:val="single" w:color="auto" w:sz="4" w:space="0"/>
            </w:tcBorders>
            <w:vAlign w:val="center"/>
          </w:tcPr>
          <w:p>
            <w:pPr>
              <w:ind w:firstLine="420"/>
              <w:rPr>
                <w:highlight w:val="none"/>
              </w:rPr>
            </w:pPr>
            <w:r>
              <w:rPr>
                <w:rFonts w:hint="eastAsia"/>
                <w:highlight w:val="none"/>
              </w:rPr>
              <w:t>1、交货期：合同签订后30个工作日内交货并完成安装调试。</w:t>
            </w:r>
          </w:p>
          <w:p>
            <w:pPr>
              <w:ind w:firstLine="420"/>
              <w:rPr>
                <w:rFonts w:ascii="宋体" w:hAnsi="宋体" w:cs="宋体"/>
                <w:highlight w:val="none"/>
              </w:rPr>
            </w:pPr>
            <w:r>
              <w:rPr>
                <w:rFonts w:hint="eastAsia"/>
                <w:highlight w:val="none"/>
              </w:rPr>
              <w:t>2、交货地点：</w:t>
            </w:r>
            <w:r>
              <w:rPr>
                <w:rFonts w:hint="eastAsia" w:ascii="宋体" w:hAnsi="宋体"/>
                <w:sz w:val="24"/>
                <w:highlight w:val="none"/>
                <w:u w:val="singl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8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ascii="宋体" w:hAnsi="宋体" w:cs="宋体"/>
                <w:highlight w:val="none"/>
              </w:rPr>
            </w:pPr>
            <w:r>
              <w:rPr>
                <w:rFonts w:hint="eastAsia" w:ascii="宋体" w:hAnsi="宋体" w:cs="宋体"/>
                <w:highlight w:val="none"/>
              </w:rPr>
              <w:t>安装调试及验收要求</w:t>
            </w:r>
          </w:p>
        </w:tc>
        <w:tc>
          <w:tcPr>
            <w:tcW w:w="7383" w:type="dxa"/>
            <w:tcBorders>
              <w:top w:val="single" w:color="auto" w:sz="4" w:space="0"/>
              <w:left w:val="single" w:color="auto" w:sz="4" w:space="0"/>
              <w:bottom w:val="single" w:color="auto" w:sz="4" w:space="0"/>
              <w:right w:val="single" w:color="auto" w:sz="4" w:space="0"/>
            </w:tcBorders>
            <w:vAlign w:val="center"/>
          </w:tcPr>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中标人负责委派合格的工程师进行设备安装、调试，达到正常运作要求，保证采购人正常使用，满足实际使用需求。</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验收：</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2.采购人可以邀请参加本项目的其他投标人或者第三方机构参与验收。参与验收的投标人或者第三方机构的意见作为验收书的参考资料一并存档。</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验收标准：</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1、中标人应保证设备到达采购人所在地完好无损且数量符合，如有缺失、损坏、缺漏的情况，中标人负责调换、补齐或赔偿。</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2、中标人应提供完备的技术资料、装箱单和合格证等，并派遣专业技术人员参与现场安装调试。验收合格条件如下：</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（1）设备技术参数与采购合同一致，性能指标达到规定的要求；</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（2）设备安装技术资料、操作使用技术资料、维修资料、使用人员保养、设备技术资料、合格证等资料齐全；</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（3）在设备试运行期间所出现的问题得到解决，并运行正常；</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（4）在规定时间内完成交货，采购方收到设备后，现场选取试验段进行测试，对照合同进行验收。</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3、产品在安装调试并试运行符合要求后，才作为最终验收。</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4、供应商提供的货物未达到招标文件规定要求，且对采购人造成损失的，由供应商承担一切责任，并赔偿所造成的损失。</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5、采购人需要制造商对中标人交付的产品(包括质量、技术参数等)进行确认的，制造商应予以配合，并出具书面意见。</w:t>
            </w:r>
          </w:p>
          <w:p>
            <w:pPr>
              <w:pStyle w:val="285"/>
              <w:snapToGrid w:val="0"/>
              <w:spacing w:line="360" w:lineRule="auto"/>
              <w:jc w:val="left"/>
              <w:rPr>
                <w:rFonts w:ascii="宋体" w:hAnsi="宋体"/>
                <w:bCs/>
                <w:color w:val="000000"/>
                <w:sz w:val="21"/>
                <w:szCs w:val="21"/>
                <w:highlight w:val="none"/>
              </w:rPr>
            </w:pPr>
            <w:r>
              <w:rPr>
                <w:rFonts w:hint="eastAsia" w:ascii="宋体" w:hAnsi="宋体"/>
                <w:bCs/>
                <w:color w:val="000000"/>
                <w:sz w:val="21"/>
                <w:szCs w:val="21"/>
                <w:highlight w:val="none"/>
              </w:rPr>
              <w:t>6、设备验收由采购人组织进行，中标人应做好配合工作。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84" w:type="dxa"/>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center"/>
              <w:textAlignment w:val="center"/>
              <w:rPr>
                <w:rFonts w:ascii="宋体" w:hAnsi="宋体" w:cs="宋体"/>
                <w:highlight w:val="none"/>
              </w:rPr>
            </w:pPr>
            <w:r>
              <w:rPr>
                <w:rFonts w:hint="eastAsia" w:ascii="宋体" w:hAnsi="宋体" w:cs="宋体"/>
                <w:highlight w:val="none"/>
              </w:rPr>
              <w:t>质保期</w:t>
            </w:r>
          </w:p>
        </w:tc>
        <w:tc>
          <w:tcPr>
            <w:tcW w:w="7383" w:type="dxa"/>
            <w:tcBorders>
              <w:top w:val="single" w:color="auto" w:sz="4" w:space="0"/>
              <w:left w:val="single" w:color="auto" w:sz="4" w:space="0"/>
              <w:bottom w:val="single" w:color="auto" w:sz="4" w:space="0"/>
              <w:right w:val="single" w:color="auto" w:sz="4" w:space="0"/>
            </w:tcBorders>
            <w:vAlign w:val="center"/>
          </w:tcPr>
          <w:p>
            <w:pPr>
              <w:widowControl/>
              <w:ind w:firstLine="420"/>
              <w:jc w:val="left"/>
              <w:textAlignment w:val="center"/>
              <w:rPr>
                <w:highlight w:val="none"/>
              </w:rPr>
            </w:pPr>
            <w:r>
              <w:rPr>
                <w:rFonts w:hint="eastAsia"/>
                <w:highlight w:val="none"/>
              </w:rPr>
              <w:t>质保期</w:t>
            </w:r>
            <w:r>
              <w:rPr>
                <w:rFonts w:hint="eastAsia"/>
                <w:highlight w:val="none"/>
                <w:lang w:eastAsia="zh-CN"/>
              </w:rPr>
              <w:t>：</w:t>
            </w:r>
            <w:r>
              <w:rPr>
                <w:rFonts w:hint="eastAsia"/>
                <w:highlight w:val="none"/>
              </w:rPr>
              <w:t>软件</w:t>
            </w:r>
            <w:r>
              <w:rPr>
                <w:rFonts w:hint="eastAsia"/>
                <w:highlight w:val="none"/>
                <w:lang w:val="en-US" w:eastAsia="zh-CN"/>
              </w:rPr>
              <w:t>3</w:t>
            </w:r>
            <w:r>
              <w:rPr>
                <w:rFonts w:hint="eastAsia"/>
                <w:highlight w:val="none"/>
              </w:rPr>
              <w:t>年，硬件</w:t>
            </w:r>
            <w:r>
              <w:rPr>
                <w:rFonts w:hint="eastAsia"/>
                <w:highlight w:val="none"/>
                <w:lang w:val="en-US" w:eastAsia="zh-CN"/>
              </w:rPr>
              <w:t>2</w:t>
            </w:r>
            <w:r>
              <w:rPr>
                <w:rFonts w:hint="eastAsia"/>
                <w:highlight w:val="none"/>
              </w:rPr>
              <w:t>年，从最终用户调试、验收合格之日起计算。质保期内出现因设备质量问题或安装质量问题导致运行异常时，供应商应负责及时维修、更换，并承担因次而产生的一切费用，包括设备费、安装费等。</w:t>
            </w:r>
          </w:p>
          <w:p>
            <w:pPr>
              <w:widowControl/>
              <w:ind w:firstLine="420"/>
              <w:jc w:val="left"/>
              <w:textAlignment w:val="center"/>
              <w:rPr>
                <w:highlight w:val="none"/>
              </w:rPr>
            </w:pPr>
            <w:r>
              <w:rPr>
                <w:rFonts w:hint="eastAsia"/>
                <w:highlight w:val="none"/>
              </w:rPr>
              <w:t>质保期（免费升级期）后终身维护。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8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ascii="宋体" w:hAnsi="宋体" w:cs="宋体"/>
                <w:highlight w:val="none"/>
              </w:rPr>
            </w:pPr>
            <w:r>
              <w:rPr>
                <w:rFonts w:hint="eastAsia" w:ascii="宋体" w:hAnsi="宋体" w:cs="宋体"/>
                <w:highlight w:val="none"/>
              </w:rPr>
              <w:t>售后服务保障要求</w:t>
            </w:r>
          </w:p>
        </w:tc>
        <w:tc>
          <w:tcPr>
            <w:tcW w:w="7383" w:type="dxa"/>
            <w:tcBorders>
              <w:top w:val="single" w:color="auto" w:sz="4" w:space="0"/>
              <w:left w:val="single" w:color="auto" w:sz="4" w:space="0"/>
              <w:bottom w:val="single" w:color="auto" w:sz="4" w:space="0"/>
              <w:right w:val="single" w:color="auto" w:sz="4" w:space="0"/>
            </w:tcBorders>
          </w:tcPr>
          <w:p>
            <w:pPr>
              <w:snapToGrid w:val="0"/>
              <w:ind w:firstLine="420"/>
              <w:jc w:val="left"/>
              <w:rPr>
                <w:rFonts w:ascii="宋体" w:hAnsi="宋体" w:cs="宋体"/>
                <w:highlight w:val="none"/>
              </w:rPr>
            </w:pPr>
            <w:r>
              <w:rPr>
                <w:rFonts w:hint="eastAsia" w:ascii="宋体" w:hAnsi="宋体" w:cs="宋体"/>
                <w:highlight w:val="none"/>
              </w:rPr>
              <w:t>1、当设备出现后故障后，设备供应商必须在3小时内响应用户问题；在6小时内给予明确的解决措施；如需派员，则应在24小时内派出专门技术人员到现场维修处理。48小时内修复；无法修复的，供应商应提供备用设备或部件替换，不能因此影响学校教育教学活动。提供电话及远程服务，一般问题一天内解决，重大问题三天内解决。</w:t>
            </w:r>
          </w:p>
          <w:p>
            <w:pPr>
              <w:snapToGrid w:val="0"/>
              <w:ind w:firstLine="420"/>
              <w:jc w:val="left"/>
              <w:rPr>
                <w:rFonts w:ascii="宋体" w:hAnsi="宋体" w:cs="宋体"/>
                <w:highlight w:val="none"/>
              </w:rPr>
            </w:pPr>
            <w:r>
              <w:rPr>
                <w:rFonts w:hint="eastAsia" w:ascii="宋体" w:hAnsi="宋体" w:cs="宋体"/>
                <w:highlight w:val="none"/>
              </w:rPr>
              <w:t>2、当系统运行环境出现故障或因更换服务器等原因需要重搭建系统时，免费协助用户完成故障排除、升级或迁移操作，对系统进行完整性检查并跟踪运行。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beforeLines="10" w:line="240" w:lineRule="auto"/>
              <w:ind w:firstLine="0" w:firstLineChars="0"/>
              <w:jc w:val="center"/>
              <w:rPr>
                <w:rFonts w:ascii="宋体" w:hAnsi="宋体" w:cs="宋体"/>
                <w:highlight w:val="none"/>
              </w:rPr>
            </w:pPr>
            <w:r>
              <w:rPr>
                <w:rFonts w:hint="eastAsia" w:ascii="宋体" w:hAnsi="宋体" w:cs="宋体"/>
                <w:highlight w:val="none"/>
              </w:rPr>
              <w:t>付款方式</w:t>
            </w:r>
          </w:p>
        </w:tc>
        <w:tc>
          <w:tcPr>
            <w:tcW w:w="7383" w:type="dxa"/>
            <w:tcBorders>
              <w:top w:val="single" w:color="auto" w:sz="4" w:space="0"/>
              <w:left w:val="single" w:color="auto" w:sz="4" w:space="0"/>
              <w:bottom w:val="single" w:color="auto" w:sz="4" w:space="0"/>
              <w:right w:val="single" w:color="auto" w:sz="4" w:space="0"/>
            </w:tcBorders>
            <w:vAlign w:val="center"/>
          </w:tcPr>
          <w:p>
            <w:pPr>
              <w:ind w:firstLine="405" w:firstLineChars="193"/>
              <w:rPr>
                <w:rFonts w:hAnsi="宋体" w:cs="宋体"/>
                <w:szCs w:val="21"/>
                <w:highlight w:val="none"/>
              </w:rPr>
            </w:pPr>
            <w:r>
              <w:rPr>
                <w:rFonts w:hint="eastAsia" w:hAnsi="宋体" w:cs="宋体"/>
                <w:szCs w:val="21"/>
                <w:highlight w:val="none"/>
              </w:rPr>
              <w:t>1、合同签订完成，采购人收到中标供应商提交的银行、保险公司等金融机构出具的与预付款同等金额的预付款保函后10日内，向中标供应商支付合同金额的40%；</w:t>
            </w:r>
          </w:p>
          <w:p>
            <w:pPr>
              <w:ind w:firstLine="405" w:firstLineChars="193"/>
              <w:rPr>
                <w:rFonts w:hAnsi="宋体" w:cs="宋体"/>
                <w:szCs w:val="21"/>
                <w:highlight w:val="none"/>
              </w:rPr>
            </w:pPr>
            <w:r>
              <w:rPr>
                <w:rFonts w:hint="eastAsia" w:hAnsi="宋体" w:cs="宋体"/>
                <w:szCs w:val="21"/>
                <w:highlight w:val="none"/>
              </w:rPr>
              <w:t>备注：签订合同时，中标供应商明确表示无需预付款或者主动要求降低预付款比例的，采购人可不适用前述规定。</w:t>
            </w:r>
          </w:p>
          <w:p>
            <w:pPr>
              <w:ind w:firstLine="405" w:firstLineChars="193"/>
              <w:rPr>
                <w:rFonts w:hAnsi="宋体" w:cs="宋体"/>
                <w:szCs w:val="21"/>
                <w:highlight w:val="none"/>
              </w:rPr>
            </w:pPr>
            <w:r>
              <w:rPr>
                <w:rFonts w:hint="eastAsia" w:hAnsi="宋体" w:cs="宋体"/>
                <w:szCs w:val="21"/>
                <w:highlight w:val="none"/>
              </w:rPr>
              <w:t>2、项目验收</w:t>
            </w:r>
            <w:r>
              <w:rPr>
                <w:rFonts w:hint="eastAsia" w:hAnsi="宋体" w:cs="宋体"/>
                <w:szCs w:val="21"/>
                <w:highlight w:val="none"/>
                <w:lang w:val="en-US" w:eastAsia="zh-CN"/>
              </w:rPr>
              <w:t>完成</w:t>
            </w:r>
            <w:r>
              <w:rPr>
                <w:rFonts w:hint="eastAsia" w:hAnsi="宋体" w:cs="宋体"/>
                <w:szCs w:val="21"/>
                <w:highlight w:val="none"/>
              </w:rPr>
              <w:t>后</w:t>
            </w:r>
            <w:r>
              <w:rPr>
                <w:rFonts w:hint="eastAsia" w:hAnsi="宋体" w:cs="宋体"/>
                <w:szCs w:val="21"/>
                <w:highlight w:val="none"/>
                <w:lang w:val="en-US" w:eastAsia="zh-CN"/>
              </w:rPr>
              <w:t>10日内</w:t>
            </w:r>
            <w:r>
              <w:rPr>
                <w:rFonts w:hint="eastAsia" w:hAnsi="宋体" w:cs="宋体"/>
                <w:szCs w:val="21"/>
                <w:highlight w:val="none"/>
              </w:rPr>
              <w:t>，采购人向中标供应商支付合同金额的60%。</w:t>
            </w:r>
          </w:p>
          <w:p>
            <w:pPr>
              <w:ind w:firstLine="405" w:firstLineChars="193"/>
              <w:rPr>
                <w:rFonts w:hAnsi="宋体" w:cs="宋体"/>
                <w:szCs w:val="21"/>
                <w:highlight w:val="none"/>
              </w:rPr>
            </w:pPr>
            <w:r>
              <w:rPr>
                <w:rFonts w:hint="eastAsia" w:hAnsi="宋体" w:cs="宋体"/>
                <w:szCs w:val="21"/>
                <w:highlight w:val="none"/>
              </w:rPr>
              <w:t>结算货币为人民币，由中标供应商提供给采购人相应金额的增值税专用发票。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beforeLines="10" w:line="240" w:lineRule="auto"/>
              <w:ind w:firstLine="0" w:firstLineChars="0"/>
              <w:jc w:val="center"/>
              <w:rPr>
                <w:rFonts w:ascii="宋体" w:hAnsi="宋体"/>
                <w:kern w:val="0"/>
                <w:highlight w:val="none"/>
              </w:rPr>
            </w:pPr>
            <w:r>
              <w:rPr>
                <w:rFonts w:hint="eastAsia" w:ascii="宋体" w:hAnsi="宋体"/>
                <w:kern w:val="0"/>
                <w:highlight w:val="none"/>
              </w:rPr>
              <w:t>履约保证金</w:t>
            </w:r>
          </w:p>
          <w:p>
            <w:pPr>
              <w:spacing w:beforeLines="10" w:line="240" w:lineRule="auto"/>
              <w:ind w:firstLine="0" w:firstLineChars="0"/>
              <w:jc w:val="left"/>
              <w:rPr>
                <w:rFonts w:ascii="宋体" w:hAnsi="宋体" w:cs="宋体"/>
                <w:highlight w:val="none"/>
              </w:rPr>
            </w:pPr>
          </w:p>
        </w:tc>
        <w:tc>
          <w:tcPr>
            <w:tcW w:w="7383" w:type="dxa"/>
            <w:tcBorders>
              <w:top w:val="single" w:color="auto" w:sz="4" w:space="0"/>
              <w:left w:val="single" w:color="auto" w:sz="4" w:space="0"/>
              <w:bottom w:val="single" w:color="auto" w:sz="4" w:space="0"/>
              <w:right w:val="single" w:color="auto" w:sz="4" w:space="0"/>
            </w:tcBorders>
            <w:vAlign w:val="center"/>
          </w:tcPr>
          <w:p>
            <w:pPr>
              <w:ind w:firstLine="405" w:firstLineChars="193"/>
              <w:rPr>
                <w:rFonts w:hAnsi="宋体" w:cs="宋体"/>
                <w:szCs w:val="21"/>
                <w:highlight w:val="none"/>
              </w:rPr>
            </w:pPr>
            <w:r>
              <w:rPr>
                <w:rFonts w:hAnsi="宋体" w:cs="宋体"/>
                <w:szCs w:val="21"/>
                <w:highlight w:val="none"/>
              </w:rPr>
              <w:t>中标供应商在合同签订之日起5日内向采购人指定账户交纳合同总价1%的履约保证金（以电汇、支票、汇票、本票或者金融机构、银行、担保机构出具的保函等采购人认可的形式提供）。</w:t>
            </w:r>
          </w:p>
          <w:p>
            <w:pPr>
              <w:ind w:firstLine="405" w:firstLineChars="193"/>
              <w:rPr>
                <w:rFonts w:ascii="宋体" w:hAnsi="宋体" w:cs="宋体"/>
                <w:highlight w:val="none"/>
              </w:rPr>
            </w:pPr>
            <w:r>
              <w:rPr>
                <w:rFonts w:hAnsi="宋体" w:cs="宋体"/>
                <w:szCs w:val="21"/>
                <w:highlight w:val="none"/>
              </w:rPr>
              <w:t>履约保证金在履约完成后，确认供应商无违约行为后7个工作日内无息返还。</w:t>
            </w:r>
            <w:r>
              <w:rPr>
                <w:rFonts w:hint="eastAsia" w:hAnsi="宋体" w:cs="宋体"/>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158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ascii="宋体" w:hAnsi="宋体" w:cs="宋体"/>
                <w:highlight w:val="none"/>
              </w:rPr>
            </w:pPr>
            <w:r>
              <w:rPr>
                <w:rFonts w:hint="eastAsia" w:ascii="宋体" w:hAnsi="宋体" w:cs="宋体"/>
                <w:b/>
                <w:bCs/>
                <w:szCs w:val="21"/>
                <w:highlight w:val="none"/>
              </w:rPr>
              <w:t>▲</w:t>
            </w:r>
            <w:r>
              <w:rPr>
                <w:rFonts w:hint="eastAsia" w:ascii="宋体" w:hAnsi="宋体" w:cs="宋体"/>
                <w:highlight w:val="none"/>
              </w:rPr>
              <w:t>产权要求</w:t>
            </w:r>
          </w:p>
        </w:tc>
        <w:tc>
          <w:tcPr>
            <w:tcW w:w="7383" w:type="dxa"/>
            <w:tcBorders>
              <w:top w:val="single" w:color="auto" w:sz="4" w:space="0"/>
              <w:left w:val="single" w:color="auto" w:sz="4" w:space="0"/>
              <w:bottom w:val="single" w:color="auto" w:sz="4" w:space="0"/>
              <w:right w:val="single" w:color="auto" w:sz="4" w:space="0"/>
            </w:tcBorders>
            <w:vAlign w:val="center"/>
          </w:tcPr>
          <w:p>
            <w:pPr>
              <w:widowControl/>
              <w:ind w:firstLine="420"/>
              <w:textAlignment w:val="center"/>
              <w:rPr>
                <w:rFonts w:ascii="宋体" w:hAnsi="宋体" w:cs="宋体"/>
                <w:highlight w:val="none"/>
              </w:rPr>
            </w:pPr>
            <w:r>
              <w:rPr>
                <w:rFonts w:hint="eastAsia" w:ascii="宋体" w:hAnsi="宋体" w:cs="宋体"/>
                <w:highlight w:val="none"/>
              </w:rPr>
              <w:t>供应商须保证所供产品符合国家有关规定。并保证所供产品具有合法的版权或使用权，本项目采购的产品，如在本项目范围内使用过程中出现版权或使用权纠纷，由供应商负责，采购人及招标代理不承担任何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584"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ascii="宋体" w:hAnsi="宋体" w:cs="宋体"/>
                <w:highlight w:val="none"/>
              </w:rPr>
            </w:pPr>
            <w:r>
              <w:rPr>
                <w:rFonts w:hint="eastAsia" w:ascii="宋体" w:hAnsi="宋体" w:cs="宋体"/>
                <w:highlight w:val="none"/>
              </w:rPr>
              <w:t>培训</w:t>
            </w:r>
          </w:p>
        </w:tc>
        <w:tc>
          <w:tcPr>
            <w:tcW w:w="7383" w:type="dxa"/>
            <w:tcBorders>
              <w:top w:val="single" w:color="auto" w:sz="4" w:space="0"/>
              <w:left w:val="single" w:color="auto" w:sz="4" w:space="0"/>
              <w:bottom w:val="single" w:color="auto" w:sz="4" w:space="0"/>
              <w:right w:val="single" w:color="auto" w:sz="4" w:space="0"/>
            </w:tcBorders>
          </w:tcPr>
          <w:p>
            <w:pPr>
              <w:widowControl/>
              <w:ind w:firstLine="420"/>
              <w:textAlignment w:val="center"/>
              <w:outlineLvl w:val="0"/>
              <w:rPr>
                <w:rFonts w:ascii="宋体" w:hAnsi="宋体" w:cs="宋体"/>
                <w:highlight w:val="none"/>
              </w:rPr>
            </w:pPr>
            <w:r>
              <w:rPr>
                <w:rFonts w:hint="eastAsia" w:ascii="宋体" w:hAnsi="宋体" w:cs="宋体"/>
                <w:highlight w:val="none"/>
              </w:rPr>
              <w:t>提供免费现场培训，直到被培训人员能完全胜任工作要求，培训内容包括设备的操作使用和保养、设备安全注意事项、设备简易故障排除、应用软件操作、操作系统、开发工具软件、后台数据及软件中涉及的相关维护、集成环境下的故障解决能力培训、数据备份和应急方案等内容的培训。</w:t>
            </w:r>
          </w:p>
          <w:p>
            <w:pPr>
              <w:widowControl/>
              <w:ind w:firstLine="420"/>
              <w:textAlignment w:val="center"/>
              <w:outlineLvl w:val="0"/>
              <w:rPr>
                <w:rFonts w:ascii="宋体" w:hAnsi="宋体" w:cs="宋体"/>
                <w:highlight w:val="none"/>
              </w:rPr>
            </w:pPr>
            <w:r>
              <w:rPr>
                <w:rFonts w:hint="eastAsia" w:ascii="宋体" w:hAnsi="宋体" w:cs="宋体"/>
                <w:highlight w:val="none"/>
              </w:rPr>
              <w:t>培训时间以合同约定或根据产品的不同，根据采购方要求合理制定。全程指导至采购方相关使用人员熟练掌握设备使用为止。</w:t>
            </w:r>
          </w:p>
        </w:tc>
      </w:tr>
    </w:tbl>
    <w:p>
      <w:pPr>
        <w:ind w:firstLine="0" w:firstLineChars="0"/>
        <w:rPr>
          <w:b/>
          <w:bCs/>
          <w:highlight w:val="none"/>
        </w:rPr>
      </w:pPr>
    </w:p>
    <w:p>
      <w:pPr>
        <w:pStyle w:val="4"/>
        <w:ind w:firstLine="0" w:firstLineChars="0"/>
        <w:jc w:val="left"/>
        <w:rPr>
          <w:b w:val="0"/>
          <w:bCs w:val="0"/>
          <w:kern w:val="2"/>
          <w:sz w:val="21"/>
          <w:szCs w:val="24"/>
          <w:highlight w:val="none"/>
        </w:rPr>
      </w:pPr>
      <w:r>
        <w:rPr>
          <w:b w:val="0"/>
          <w:bCs w:val="0"/>
          <w:kern w:val="2"/>
          <w:sz w:val="21"/>
          <w:szCs w:val="24"/>
          <w:highlight w:val="none"/>
        </w:rPr>
        <w:br w:type="page"/>
      </w:r>
      <w:bookmarkEnd w:id="106"/>
      <w:bookmarkStart w:id="107" w:name="_Toc11038005"/>
      <w:bookmarkStart w:id="108" w:name="_Toc54096152"/>
      <w:bookmarkStart w:id="109" w:name="_Toc450840088"/>
    </w:p>
    <w:p>
      <w:pPr>
        <w:pStyle w:val="4"/>
        <w:ind w:firstLine="0" w:firstLineChars="0"/>
        <w:rPr>
          <w:highlight w:val="none"/>
        </w:rPr>
      </w:pPr>
      <w:r>
        <w:rPr>
          <w:rFonts w:hint="eastAsia"/>
          <w:highlight w:val="none"/>
        </w:rPr>
        <w:t>第五章 合同格式</w:t>
      </w:r>
      <w:bookmarkEnd w:id="107"/>
      <w:bookmarkEnd w:id="108"/>
    </w:p>
    <w:p>
      <w:pPr>
        <w:ind w:firstLine="0" w:firstLineChars="0"/>
        <w:rPr>
          <w:highlight w:val="none"/>
        </w:rPr>
      </w:pPr>
    </w:p>
    <w:p>
      <w:pPr>
        <w:pStyle w:val="5"/>
        <w:ind w:firstLine="420"/>
        <w:jc w:val="center"/>
        <w:rPr>
          <w:sz w:val="24"/>
          <w:szCs w:val="22"/>
          <w:highlight w:val="none"/>
        </w:rPr>
      </w:pPr>
      <w:bookmarkStart w:id="110" w:name="_Toc463709723"/>
      <w:bookmarkStart w:id="111" w:name="_Toc463775448"/>
      <w:bookmarkStart w:id="112" w:name="_Toc11038006"/>
      <w:bookmarkStart w:id="113" w:name="_Toc482707396"/>
      <w:bookmarkStart w:id="114" w:name="_Toc54096153"/>
      <w:bookmarkStart w:id="115" w:name="_Toc463775106"/>
      <w:bookmarkStart w:id="116" w:name="_Toc463709095"/>
      <w:bookmarkStart w:id="117" w:name="_Toc40797965"/>
      <w:r>
        <w:rPr>
          <w:rFonts w:hint="eastAsia"/>
          <w:sz w:val="24"/>
          <w:szCs w:val="40"/>
          <w:highlight w:val="none"/>
        </w:rPr>
        <w:t>浙江省政府采购合同指引（货物）</w:t>
      </w:r>
      <w:bookmarkEnd w:id="110"/>
      <w:bookmarkEnd w:id="111"/>
      <w:bookmarkEnd w:id="112"/>
      <w:bookmarkEnd w:id="113"/>
      <w:bookmarkEnd w:id="114"/>
      <w:bookmarkEnd w:id="115"/>
      <w:bookmarkEnd w:id="116"/>
      <w:bookmarkEnd w:id="117"/>
    </w:p>
    <w:p>
      <w:pPr>
        <w:ind w:firstLine="420"/>
        <w:rPr>
          <w:highlight w:val="none"/>
        </w:rPr>
      </w:pPr>
      <w:r>
        <w:rPr>
          <w:rFonts w:hint="eastAsia"/>
          <w:highlight w:val="none"/>
        </w:rPr>
        <w:t>项目名称：</w:t>
      </w:r>
    </w:p>
    <w:p>
      <w:pPr>
        <w:ind w:firstLine="420"/>
      </w:pPr>
      <w:r>
        <w:rPr>
          <w:rFonts w:hint="eastAsia"/>
        </w:rPr>
        <w:t>项目编号：</w:t>
      </w:r>
    </w:p>
    <w:p>
      <w:pPr>
        <w:ind w:firstLine="420"/>
      </w:pPr>
      <w:r>
        <w:rPr>
          <w:rFonts w:hint="eastAsia"/>
        </w:rPr>
        <w:t>甲方：（买方）浙江公路技师学院</w:t>
      </w:r>
    </w:p>
    <w:p>
      <w:pPr>
        <w:ind w:firstLine="420"/>
        <w:rPr>
          <w:u w:val="single"/>
        </w:rPr>
      </w:pPr>
      <w:r>
        <w:rPr>
          <w:rFonts w:hint="eastAsia"/>
        </w:rPr>
        <w:t>乙方：（卖方）</w:t>
      </w:r>
      <w:r>
        <w:rPr>
          <w:u w:val="single"/>
        </w:rPr>
        <w:t xml:space="preserve">                    </w:t>
      </w:r>
    </w:p>
    <w:p>
      <w:pPr>
        <w:numPr>
          <w:ilvl w:val="0"/>
          <w:numId w:val="6"/>
        </w:numPr>
        <w:ind w:firstLine="420"/>
      </w:pPr>
      <w:r>
        <w:rPr>
          <w:rFonts w:hint="eastAsia"/>
        </w:rPr>
        <w:t>乙双方根据浙江公路技师学院公开招标的结果，签署本合同。</w:t>
      </w:r>
    </w:p>
    <w:p>
      <w:pPr>
        <w:ind w:firstLine="420"/>
      </w:pPr>
      <w:r>
        <w:rPr>
          <w:rFonts w:hint="eastAsia"/>
        </w:rPr>
        <w:t>下列文件构成本合同的组成部分：招标文件、投标文件、询标记录、中标通知书、采购合同、合同补充条款或说明。（按从后往前的顺序解释）。</w:t>
      </w:r>
    </w:p>
    <w:p>
      <w:pPr>
        <w:keepNext/>
        <w:keepLines/>
        <w:ind w:firstLine="0" w:firstLineChars="0"/>
        <w:outlineLvl w:val="2"/>
        <w:rPr>
          <w:b/>
          <w:bCs/>
          <w:szCs w:val="32"/>
        </w:rPr>
      </w:pPr>
      <w:r>
        <w:rPr>
          <w:rFonts w:hint="eastAsia"/>
          <w:b/>
          <w:bCs/>
          <w:szCs w:val="32"/>
        </w:rPr>
        <w:t>一、货物内容</w:t>
      </w:r>
    </w:p>
    <w:p>
      <w:pPr>
        <w:ind w:firstLine="420"/>
      </w:pPr>
      <w:r>
        <w:t xml:space="preserve">1. </w:t>
      </w:r>
      <w:r>
        <w:rPr>
          <w:rFonts w:hint="eastAsia"/>
        </w:rPr>
        <w:t>货物名称：</w:t>
      </w:r>
    </w:p>
    <w:tbl>
      <w:tblPr>
        <w:tblStyle w:val="49"/>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2"/>
        <w:gridCol w:w="1953"/>
        <w:gridCol w:w="1517"/>
        <w:gridCol w:w="1122"/>
        <w:gridCol w:w="1319"/>
        <w:gridCol w:w="19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90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序号</w:t>
            </w:r>
          </w:p>
        </w:tc>
        <w:tc>
          <w:tcPr>
            <w:tcW w:w="195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rPr>
              <w:t>货物名称</w:t>
            </w:r>
          </w:p>
        </w:tc>
        <w:tc>
          <w:tcPr>
            <w:tcW w:w="15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rPr>
              <w:t>规格型号</w:t>
            </w:r>
          </w:p>
        </w:tc>
        <w:tc>
          <w:tcPr>
            <w:tcW w:w="112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rPr>
              <w:t>单价</w:t>
            </w:r>
          </w:p>
        </w:tc>
        <w:tc>
          <w:tcPr>
            <w:tcW w:w="13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Cs/>
              </w:rPr>
            </w:pPr>
            <w:r>
              <w:rPr>
                <w:rFonts w:hint="eastAsia"/>
              </w:rPr>
              <w:t>数量</w:t>
            </w:r>
          </w:p>
        </w:tc>
        <w:tc>
          <w:tcPr>
            <w:tcW w:w="192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pPr>
            <w:r>
              <w:rPr>
                <w:rFonts w:hint="eastAsia"/>
              </w:rPr>
              <w:t>总价</w:t>
            </w:r>
          </w:p>
          <w:p>
            <w:pPr>
              <w:ind w:firstLine="0" w:firstLineChars="0"/>
              <w:jc w:val="center"/>
              <w:rPr>
                <w:bCs/>
              </w:rPr>
            </w:pPr>
            <w:r>
              <w:rPr>
                <w:rFonts w:hint="eastAsia"/>
              </w:rPr>
              <w:t>（人民币：元）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902" w:type="dxa"/>
            <w:tcBorders>
              <w:top w:val="single" w:color="auto" w:sz="4" w:space="0"/>
              <w:left w:val="single" w:color="auto" w:sz="4" w:space="0"/>
              <w:bottom w:val="single" w:color="auto" w:sz="4" w:space="0"/>
              <w:right w:val="single" w:color="auto" w:sz="4" w:space="0"/>
            </w:tcBorders>
          </w:tcPr>
          <w:p>
            <w:pPr>
              <w:ind w:firstLine="0" w:firstLineChars="0"/>
              <w:jc w:val="center"/>
            </w:pPr>
            <w:r>
              <w:rPr>
                <w:rFonts w:hint="eastAsia"/>
              </w:rPr>
              <w:t>1</w:t>
            </w:r>
          </w:p>
        </w:tc>
        <w:tc>
          <w:tcPr>
            <w:tcW w:w="1953" w:type="dxa"/>
            <w:tcBorders>
              <w:top w:val="single" w:color="auto" w:sz="4" w:space="0"/>
              <w:left w:val="single" w:color="auto" w:sz="4" w:space="0"/>
              <w:bottom w:val="single" w:color="auto" w:sz="4" w:space="0"/>
              <w:right w:val="single" w:color="auto" w:sz="4" w:space="0"/>
            </w:tcBorders>
          </w:tcPr>
          <w:p>
            <w:pPr>
              <w:ind w:firstLine="420"/>
              <w:rPr>
                <w:bCs/>
              </w:rPr>
            </w:pPr>
          </w:p>
        </w:tc>
        <w:tc>
          <w:tcPr>
            <w:tcW w:w="1517" w:type="dxa"/>
            <w:tcBorders>
              <w:top w:val="single" w:color="auto" w:sz="4" w:space="0"/>
              <w:left w:val="single" w:color="auto" w:sz="4" w:space="0"/>
              <w:bottom w:val="single" w:color="auto" w:sz="4" w:space="0"/>
              <w:right w:val="single" w:color="auto" w:sz="4" w:space="0"/>
            </w:tcBorders>
          </w:tcPr>
          <w:p>
            <w:pPr>
              <w:ind w:firstLine="420"/>
              <w:rPr>
                <w:bCs/>
              </w:rPr>
            </w:pPr>
          </w:p>
        </w:tc>
        <w:tc>
          <w:tcPr>
            <w:tcW w:w="1122" w:type="dxa"/>
            <w:tcBorders>
              <w:top w:val="single" w:color="auto" w:sz="4" w:space="0"/>
              <w:left w:val="single" w:color="auto" w:sz="4" w:space="0"/>
              <w:bottom w:val="single" w:color="auto" w:sz="4" w:space="0"/>
              <w:right w:val="single" w:color="auto" w:sz="4" w:space="0"/>
            </w:tcBorders>
          </w:tcPr>
          <w:p>
            <w:pPr>
              <w:ind w:firstLine="420"/>
              <w:rPr>
                <w:bCs/>
              </w:rPr>
            </w:pPr>
          </w:p>
        </w:tc>
        <w:tc>
          <w:tcPr>
            <w:tcW w:w="1319" w:type="dxa"/>
            <w:tcBorders>
              <w:top w:val="single" w:color="auto" w:sz="4" w:space="0"/>
              <w:left w:val="single" w:color="auto" w:sz="4" w:space="0"/>
              <w:bottom w:val="single" w:color="auto" w:sz="4" w:space="0"/>
              <w:right w:val="single" w:color="auto" w:sz="4" w:space="0"/>
            </w:tcBorders>
          </w:tcPr>
          <w:p>
            <w:pPr>
              <w:ind w:firstLine="420"/>
              <w:rPr>
                <w:bCs/>
              </w:rPr>
            </w:pPr>
          </w:p>
        </w:tc>
        <w:tc>
          <w:tcPr>
            <w:tcW w:w="1923" w:type="dxa"/>
            <w:tcBorders>
              <w:top w:val="single" w:color="auto" w:sz="4" w:space="0"/>
              <w:left w:val="single" w:color="auto" w:sz="4" w:space="0"/>
              <w:bottom w:val="single" w:color="auto" w:sz="4" w:space="0"/>
              <w:right w:val="single" w:color="auto" w:sz="4" w:space="0"/>
            </w:tcBorders>
          </w:tcPr>
          <w:p>
            <w:pPr>
              <w:ind w:firstLine="420"/>
              <w:rPr>
                <w:bCs/>
              </w:rPr>
            </w:pPr>
          </w:p>
        </w:tc>
      </w:tr>
    </w:tbl>
    <w:p>
      <w:pPr>
        <w:numPr>
          <w:ilvl w:val="0"/>
          <w:numId w:val="7"/>
        </w:numPr>
        <w:ind w:firstLine="420"/>
      </w:pPr>
      <w:r>
        <w:rPr>
          <w:rFonts w:hint="eastAsia"/>
        </w:rPr>
        <w:t>乙方所交的货物规格型号及技术参数应与投标文件中响应的具体内容及询标记录中相关内容相一致，并应附有此类货物完整、详细的技术资料和说明文件。</w:t>
      </w:r>
    </w:p>
    <w:p>
      <w:pPr>
        <w:ind w:firstLine="420"/>
      </w:pPr>
      <w:r>
        <w:t xml:space="preserve">3. </w:t>
      </w:r>
      <w:r>
        <w:rPr>
          <w:rFonts w:hint="eastAsia"/>
        </w:rPr>
        <w:t>技术参数：详见附件。</w:t>
      </w:r>
    </w:p>
    <w:p>
      <w:pPr>
        <w:keepNext/>
        <w:keepLines/>
        <w:ind w:firstLine="0" w:firstLineChars="0"/>
        <w:outlineLvl w:val="2"/>
        <w:rPr>
          <w:b/>
          <w:bCs/>
          <w:szCs w:val="32"/>
        </w:rPr>
      </w:pPr>
      <w:r>
        <w:rPr>
          <w:rFonts w:hint="eastAsia"/>
          <w:b/>
          <w:bCs/>
          <w:szCs w:val="32"/>
        </w:rPr>
        <w:t>二、合同金额</w:t>
      </w:r>
    </w:p>
    <w:p>
      <w:pPr>
        <w:ind w:firstLine="420"/>
      </w:pPr>
      <w:r>
        <w:rPr>
          <w:rFonts w:hint="eastAsia"/>
        </w:rPr>
        <w:t>2.1本合同金额为（大写）： __________元（￥_________元）人民币。本次合同价为含税人民币价。</w:t>
      </w:r>
    </w:p>
    <w:p>
      <w:pPr>
        <w:ind w:firstLine="420"/>
      </w:pPr>
      <w:r>
        <w:rPr>
          <w:rFonts w:hint="eastAsia"/>
        </w:rPr>
        <w:t>2.2合同金额为交付使用价格。包含设备（包括主机、标准附件、备品备件、专用工具）价、设备运杂费、安装费、维护费、调试费、保险费、培训费、利润、税金等。乙方根据招标文件的要求，将产品供货、包装、安装、调试、检验、检测、通过验收直至交付使用单位，达到使用要求及质量标准、质保期服务所需的全部费用、政策性文件规定及合同包含的所有风险、责任等各项全部费用均包含在总价之中。</w:t>
      </w:r>
    </w:p>
    <w:p>
      <w:pPr>
        <w:keepNext/>
        <w:keepLines/>
        <w:ind w:firstLine="0" w:firstLineChars="0"/>
        <w:outlineLvl w:val="2"/>
        <w:rPr>
          <w:b/>
          <w:bCs/>
          <w:szCs w:val="32"/>
        </w:rPr>
      </w:pPr>
      <w:r>
        <w:rPr>
          <w:rFonts w:hint="eastAsia"/>
          <w:b/>
          <w:bCs/>
          <w:szCs w:val="32"/>
        </w:rPr>
        <w:t>三、技术资料</w:t>
      </w:r>
    </w:p>
    <w:p>
      <w:pPr>
        <w:ind w:firstLine="420"/>
      </w:pPr>
      <w:r>
        <w:t>3.1</w:t>
      </w:r>
      <w:r>
        <w:rPr>
          <w:rFonts w:hint="eastAsia"/>
        </w:rPr>
        <w:t>乙方应按招标文件规定的时间向甲方提供使用货物的有关技术资料。</w:t>
      </w:r>
    </w:p>
    <w:p>
      <w:pPr>
        <w:ind w:firstLine="420"/>
      </w:pPr>
      <w:r>
        <w:t>3.2</w:t>
      </w:r>
      <w:r>
        <w:rPr>
          <w:rFonts w:hint="eastAsia"/>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keepNext/>
        <w:keepLines/>
        <w:ind w:firstLine="0" w:firstLineChars="0"/>
        <w:outlineLvl w:val="2"/>
        <w:rPr>
          <w:b/>
          <w:bCs/>
          <w:szCs w:val="32"/>
        </w:rPr>
      </w:pPr>
      <w:r>
        <w:rPr>
          <w:rFonts w:hint="eastAsia"/>
          <w:b/>
          <w:bCs/>
          <w:szCs w:val="32"/>
        </w:rPr>
        <w:t>四、知识产权</w:t>
      </w:r>
    </w:p>
    <w:p>
      <w:pPr>
        <w:ind w:firstLine="420"/>
        <w:rPr>
          <w:bCs/>
        </w:rPr>
      </w:pPr>
      <w:r>
        <w:rPr>
          <w:rFonts w:hint="eastAsia"/>
        </w:rPr>
        <w:t>乙方应保证所提供的货物或其任何一部分均不会侵犯任何第三方的知识产权，如在本项目范围内使用过程中出现因知识产权引起的纠纷，后果由乙方自负，甲方不承担任何责任</w:t>
      </w:r>
      <w:r>
        <w:rPr>
          <w:rFonts w:hint="eastAsia"/>
          <w:bCs/>
        </w:rPr>
        <w:t>。</w:t>
      </w:r>
    </w:p>
    <w:p>
      <w:pPr>
        <w:keepNext/>
        <w:keepLines/>
        <w:ind w:firstLine="0" w:firstLineChars="0"/>
        <w:outlineLvl w:val="2"/>
        <w:rPr>
          <w:b/>
          <w:bCs/>
          <w:szCs w:val="32"/>
          <w:u w:val="single"/>
        </w:rPr>
      </w:pPr>
      <w:r>
        <w:rPr>
          <w:rFonts w:hint="eastAsia"/>
          <w:b/>
          <w:bCs/>
          <w:szCs w:val="32"/>
        </w:rPr>
        <w:t>五、产权担保</w:t>
      </w:r>
    </w:p>
    <w:p>
      <w:pPr>
        <w:ind w:firstLine="420"/>
        <w:rPr>
          <w:u w:val="single"/>
        </w:rPr>
      </w:pPr>
      <w:r>
        <w:rPr>
          <w:rFonts w:hint="eastAsia"/>
        </w:rPr>
        <w:t>乙方保证所交付的货物的所有权完全属于乙方且无任何抵押、查封等产权瑕疵。</w:t>
      </w:r>
    </w:p>
    <w:p>
      <w:pPr>
        <w:keepNext/>
        <w:keepLines/>
        <w:ind w:firstLine="0" w:firstLineChars="0"/>
        <w:outlineLvl w:val="2"/>
        <w:rPr>
          <w:b/>
          <w:bCs/>
          <w:szCs w:val="32"/>
        </w:rPr>
      </w:pPr>
      <w:r>
        <w:rPr>
          <w:rFonts w:hint="eastAsia"/>
          <w:b/>
          <w:bCs/>
          <w:szCs w:val="32"/>
        </w:rPr>
        <w:t>六、履约保证金</w:t>
      </w:r>
    </w:p>
    <w:p>
      <w:pPr>
        <w:ind w:firstLine="420"/>
      </w:pPr>
      <w:r>
        <w:t xml:space="preserve">6.1 </w:t>
      </w:r>
      <w:r>
        <w:rPr>
          <w:rFonts w:hint="eastAsia"/>
        </w:rPr>
        <w:t>乙方应在合同签订之日起5日内向甲方提交合同总价1%的履约保证金，履约保证金在履约完成后，确认供应商无违约行为后7个工作日内无息返还。</w:t>
      </w:r>
    </w:p>
    <w:p>
      <w:pPr>
        <w:ind w:firstLine="420"/>
      </w:pPr>
      <w:r>
        <w:rPr>
          <w:rFonts w:hint="eastAsia"/>
        </w:rPr>
        <w:t>6.2本项目履约保证金以电汇、支票、汇票或者金融机构、银行、担保机构出具的保函等采购人认可的形式提供。</w:t>
      </w:r>
    </w:p>
    <w:p>
      <w:pPr>
        <w:keepNext/>
        <w:keepLines/>
        <w:ind w:firstLine="0" w:firstLineChars="0"/>
        <w:outlineLvl w:val="2"/>
        <w:rPr>
          <w:b/>
          <w:bCs/>
          <w:szCs w:val="32"/>
        </w:rPr>
      </w:pPr>
      <w:r>
        <w:rPr>
          <w:rFonts w:hint="eastAsia"/>
          <w:b/>
          <w:bCs/>
          <w:szCs w:val="32"/>
        </w:rPr>
        <w:t>七、转包或分包</w:t>
      </w:r>
    </w:p>
    <w:p>
      <w:pPr>
        <w:ind w:firstLine="420"/>
      </w:pPr>
      <w:r>
        <w:t>7.1</w:t>
      </w:r>
      <w:r>
        <w:rPr>
          <w:rFonts w:hint="eastAsia"/>
        </w:rPr>
        <w:t>本合同范围的货物，应由乙方直接供应，除非得到甲方的书面同意，乙方不得将本合同范围的货物全部或部分分包给他人供应；</w:t>
      </w:r>
    </w:p>
    <w:p>
      <w:pPr>
        <w:ind w:firstLine="420"/>
      </w:pPr>
      <w:r>
        <w:t>7.</w:t>
      </w:r>
      <w:r>
        <w:rPr>
          <w:rFonts w:hint="eastAsia"/>
        </w:rPr>
        <w:t>2如有转让和未经甲方同意的分包行为，甲方有权解除合同，没收履约保证金并追究乙方的违约责任。</w:t>
      </w:r>
    </w:p>
    <w:p>
      <w:pPr>
        <w:keepNext/>
        <w:keepLines/>
        <w:ind w:firstLine="0" w:firstLineChars="0"/>
        <w:outlineLvl w:val="2"/>
        <w:rPr>
          <w:b/>
          <w:bCs/>
          <w:szCs w:val="32"/>
        </w:rPr>
      </w:pPr>
      <w:r>
        <w:rPr>
          <w:rFonts w:hint="eastAsia"/>
          <w:b/>
          <w:bCs/>
          <w:szCs w:val="32"/>
        </w:rPr>
        <w:t>八、质保期</w:t>
      </w:r>
    </w:p>
    <w:p>
      <w:pPr>
        <w:ind w:firstLine="420"/>
      </w:pPr>
      <w:r>
        <w:t xml:space="preserve">8.1 </w:t>
      </w:r>
      <w:r>
        <w:rPr>
          <w:rFonts w:hint="eastAsia"/>
        </w:rPr>
        <w:t>质保期</w:t>
      </w:r>
      <w:r>
        <w:rPr>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年。</w:t>
      </w:r>
      <w:r>
        <w:t>(</w:t>
      </w:r>
      <w:r>
        <w:rPr>
          <w:rFonts w:hint="eastAsia"/>
        </w:rPr>
        <w:t>自设备安装调试验收合格之日起计</w:t>
      </w:r>
      <w:r>
        <w:t>)</w:t>
      </w:r>
    </w:p>
    <w:p>
      <w:pPr>
        <w:ind w:firstLine="420"/>
      </w:pPr>
      <w:r>
        <w:t xml:space="preserve">8.2 </w:t>
      </w:r>
      <w:r>
        <w:rPr>
          <w:rFonts w:hint="eastAsia"/>
        </w:rPr>
        <w:t>质保期内出现因设备质量问题或安装质量问题导致运行异常时，供应商应负责及时维修、更换，并承担因此而产生的一切费用，包括设备费、安装费等。</w:t>
      </w:r>
    </w:p>
    <w:p>
      <w:pPr>
        <w:keepNext/>
        <w:keepLines/>
        <w:ind w:firstLine="0" w:firstLineChars="0"/>
        <w:outlineLvl w:val="2"/>
        <w:rPr>
          <w:b/>
          <w:bCs/>
          <w:szCs w:val="32"/>
        </w:rPr>
      </w:pPr>
      <w:r>
        <w:rPr>
          <w:rFonts w:hint="eastAsia"/>
          <w:b/>
          <w:bCs/>
          <w:szCs w:val="32"/>
        </w:rPr>
        <w:t>九、交货期、交货方式及交货地点</w:t>
      </w:r>
    </w:p>
    <w:p>
      <w:pPr>
        <w:ind w:firstLine="420"/>
      </w:pPr>
      <w:r>
        <w:t xml:space="preserve">9.1 </w:t>
      </w:r>
      <w:r>
        <w:rPr>
          <w:rFonts w:hint="eastAsia"/>
        </w:rPr>
        <w:t>交货期：</w:t>
      </w:r>
      <w:r>
        <w:rPr>
          <w:rFonts w:hint="eastAsia"/>
          <w:u w:val="single"/>
        </w:rPr>
        <w:t xml:space="preserve">              </w:t>
      </w:r>
      <w:r>
        <w:rPr>
          <w:rFonts w:hint="eastAsia"/>
        </w:rPr>
        <w:t>。设备到货</w:t>
      </w:r>
      <w:r>
        <w:rPr>
          <w:rFonts w:hint="eastAsia"/>
          <w:u w:val="single"/>
        </w:rPr>
        <w:t xml:space="preserve"> </w:t>
      </w:r>
      <w:r>
        <w:rPr>
          <w:u w:val="single"/>
        </w:rPr>
        <w:t xml:space="preserve">  </w:t>
      </w:r>
      <w:r>
        <w:rPr>
          <w:rFonts w:hint="eastAsia"/>
        </w:rPr>
        <w:t>日内，供应商到现场对设备进行安装、校验、运行测试。</w:t>
      </w:r>
    </w:p>
    <w:p>
      <w:pPr>
        <w:ind w:firstLine="420"/>
      </w:pPr>
      <w:r>
        <w:t xml:space="preserve">9.2 </w:t>
      </w:r>
      <w:r>
        <w:rPr>
          <w:rFonts w:hint="eastAsia"/>
        </w:rPr>
        <w:t>交货方式：按甲方要求 □分批  □一次性交货。</w:t>
      </w:r>
    </w:p>
    <w:p>
      <w:pPr>
        <w:ind w:firstLine="420"/>
      </w:pPr>
      <w:r>
        <w:t xml:space="preserve">9.3 </w:t>
      </w:r>
      <w:r>
        <w:rPr>
          <w:rFonts w:hint="eastAsia"/>
        </w:rPr>
        <w:t>交货地点：</w:t>
      </w:r>
    </w:p>
    <w:p>
      <w:pPr>
        <w:keepNext/>
        <w:keepLines/>
        <w:ind w:firstLine="0" w:firstLineChars="0"/>
        <w:outlineLvl w:val="2"/>
        <w:rPr>
          <w:b/>
          <w:bCs/>
          <w:szCs w:val="32"/>
        </w:rPr>
      </w:pPr>
      <w:r>
        <w:rPr>
          <w:rFonts w:hint="eastAsia"/>
          <w:b/>
          <w:bCs/>
          <w:szCs w:val="32"/>
        </w:rPr>
        <w:t>十、货款支付</w:t>
      </w:r>
    </w:p>
    <w:p>
      <w:pPr>
        <w:ind w:firstLine="420"/>
        <w:rPr>
          <w:highlight w:val="none"/>
        </w:rPr>
      </w:pPr>
      <w:r>
        <w:rPr>
          <w:rFonts w:hint="eastAsia"/>
          <w:highlight w:val="none"/>
        </w:rPr>
        <w:t>10.1付款方式：</w:t>
      </w:r>
    </w:p>
    <w:p>
      <w:pPr>
        <w:widowControl/>
        <w:ind w:firstLine="420"/>
        <w:textAlignment w:val="center"/>
        <w:rPr>
          <w:snapToGrid w:val="0"/>
          <w:highlight w:val="none"/>
        </w:rPr>
      </w:pPr>
      <w:r>
        <w:rPr>
          <w:rFonts w:hint="eastAsia" w:ascii="宋体" w:hAnsi="宋体" w:cs="宋体"/>
          <w:snapToGrid w:val="0"/>
          <w:highlight w:val="none"/>
        </w:rPr>
        <w:t>⑴</w:t>
      </w:r>
      <w:r>
        <w:rPr>
          <w:rFonts w:hint="eastAsia"/>
          <w:snapToGrid w:val="0"/>
          <w:highlight w:val="none"/>
        </w:rPr>
        <w:t xml:space="preserve">合同签订完成，甲方收到乙方提交的银行、保险公司等金融机构出具的与预付款同等金额的预付款保函（保函有效期为 </w:t>
      </w:r>
      <w:r>
        <w:rPr>
          <w:rFonts w:hint="eastAsia"/>
          <w:snapToGrid w:val="0"/>
          <w:highlight w:val="none"/>
          <w:u w:val="single"/>
        </w:rPr>
        <w:t xml:space="preserve">   </w:t>
      </w:r>
      <w:r>
        <w:rPr>
          <w:rFonts w:hint="eastAsia"/>
          <w:snapToGrid w:val="0"/>
          <w:highlight w:val="none"/>
        </w:rPr>
        <w:t>月）后</w:t>
      </w:r>
      <w:r>
        <w:rPr>
          <w:rFonts w:hint="eastAsia"/>
          <w:snapToGrid w:val="0"/>
          <w:highlight w:val="none"/>
          <w:u w:val="single"/>
        </w:rPr>
        <w:t>10</w:t>
      </w:r>
      <w:r>
        <w:rPr>
          <w:rFonts w:hint="eastAsia"/>
          <w:snapToGrid w:val="0"/>
          <w:highlight w:val="none"/>
        </w:rPr>
        <w:t>日内，向乙方支付合同金额40%的预付款，即：（大写）  *** 元整（￥***00.00）；</w:t>
      </w:r>
    </w:p>
    <w:p>
      <w:pPr>
        <w:widowControl/>
        <w:ind w:firstLine="420"/>
        <w:textAlignment w:val="center"/>
        <w:rPr>
          <w:rFonts w:ascii="宋体" w:cs="宋体"/>
          <w:highlight w:val="none"/>
        </w:rPr>
      </w:pPr>
      <w:r>
        <w:rPr>
          <w:rFonts w:hint="eastAsia"/>
          <w:snapToGrid w:val="0"/>
          <w:highlight w:val="none"/>
        </w:rPr>
        <w:t>（备注：签订合同时，乙方明确表示无需预付款或者主动要求降低预付款比例的，甲方可不适用前述规定。）</w:t>
      </w:r>
    </w:p>
    <w:p>
      <w:pPr>
        <w:widowControl/>
        <w:ind w:firstLine="420"/>
        <w:textAlignment w:val="center"/>
        <w:rPr>
          <w:rFonts w:ascii="宋体" w:hAnsi="宋体" w:cs="宋体"/>
          <w:highlight w:val="none"/>
        </w:rPr>
      </w:pPr>
      <w:r>
        <w:rPr>
          <w:rFonts w:hint="eastAsia" w:ascii="宋体" w:hAnsi="宋体" w:cs="宋体"/>
          <w:snapToGrid w:val="0"/>
          <w:highlight w:val="none"/>
        </w:rPr>
        <w:t>⑵</w:t>
      </w:r>
      <w:r>
        <w:rPr>
          <w:rFonts w:hint="eastAsia"/>
          <w:snapToGrid w:val="0"/>
          <w:highlight w:val="none"/>
        </w:rPr>
        <w:t>项目验收完成后</w:t>
      </w:r>
      <w:r>
        <w:rPr>
          <w:rFonts w:hint="eastAsia"/>
          <w:snapToGrid w:val="0"/>
          <w:highlight w:val="none"/>
          <w:u w:val="single"/>
        </w:rPr>
        <w:t xml:space="preserve"> 1</w:t>
      </w:r>
      <w:r>
        <w:rPr>
          <w:snapToGrid w:val="0"/>
          <w:highlight w:val="none"/>
          <w:u w:val="single"/>
        </w:rPr>
        <w:t>0</w:t>
      </w:r>
      <w:r>
        <w:rPr>
          <w:rFonts w:hint="eastAsia"/>
          <w:snapToGrid w:val="0"/>
          <w:highlight w:val="none"/>
          <w:u w:val="single"/>
        </w:rPr>
        <w:t xml:space="preserve">  </w:t>
      </w:r>
      <w:r>
        <w:rPr>
          <w:rFonts w:hint="eastAsia"/>
          <w:snapToGrid w:val="0"/>
          <w:highlight w:val="none"/>
        </w:rPr>
        <w:t>日内，甲方向乙方支付合同金额的60%，</w:t>
      </w:r>
      <w:r>
        <w:rPr>
          <w:rFonts w:hint="eastAsia" w:ascii="宋体" w:cs="宋体"/>
          <w:highlight w:val="none"/>
        </w:rPr>
        <w:t>即：（大写）  *** 元整（￥***00.00）</w:t>
      </w:r>
      <w:r>
        <w:rPr>
          <w:rFonts w:hint="eastAsia"/>
          <w:snapToGrid w:val="0"/>
          <w:highlight w:val="none"/>
        </w:rPr>
        <w:t>。</w:t>
      </w:r>
    </w:p>
    <w:p>
      <w:pPr>
        <w:ind w:firstLine="420"/>
        <w:rPr>
          <w:snapToGrid w:val="0"/>
          <w:highlight w:val="none"/>
        </w:rPr>
      </w:pPr>
      <w:r>
        <w:rPr>
          <w:rFonts w:hint="eastAsia" w:ascii="宋体" w:hAnsi="宋体" w:cs="宋体"/>
          <w:highlight w:val="none"/>
        </w:rPr>
        <w:t>结算货币为人民币，由乙方提供给甲方相应金额的增值税专用发票。</w:t>
      </w:r>
    </w:p>
    <w:p>
      <w:pPr>
        <w:ind w:firstLine="420"/>
        <w:rPr>
          <w:highlight w:val="none"/>
        </w:rPr>
      </w:pPr>
      <w:r>
        <w:rPr>
          <w:highlight w:val="none"/>
        </w:rPr>
        <w:t xml:space="preserve">10.2 </w:t>
      </w:r>
      <w:r>
        <w:rPr>
          <w:rFonts w:hint="eastAsia"/>
          <w:highlight w:val="none"/>
        </w:rPr>
        <w:t>当采购数量与实际使用数量不一致时，乙方应根据实际使用量供货，合同的最终结算金额按实际使用量乘以成交单价进行计算。</w:t>
      </w:r>
    </w:p>
    <w:p>
      <w:pPr>
        <w:keepNext/>
        <w:keepLines/>
        <w:ind w:firstLine="0" w:firstLineChars="0"/>
        <w:outlineLvl w:val="2"/>
        <w:rPr>
          <w:b/>
          <w:bCs/>
          <w:szCs w:val="32"/>
          <w:highlight w:val="none"/>
        </w:rPr>
      </w:pPr>
      <w:r>
        <w:rPr>
          <w:rFonts w:hint="eastAsia"/>
          <w:b/>
          <w:bCs/>
          <w:szCs w:val="32"/>
          <w:highlight w:val="none"/>
        </w:rPr>
        <w:t>十一、税费</w:t>
      </w:r>
    </w:p>
    <w:p>
      <w:pPr>
        <w:ind w:firstLine="420"/>
        <w:rPr>
          <w:highlight w:val="none"/>
        </w:rPr>
      </w:pPr>
      <w:r>
        <w:rPr>
          <w:rFonts w:hint="eastAsia"/>
          <w:highlight w:val="none"/>
        </w:rPr>
        <w:t>本合同执行中相关的一切税费均由乙方负担。</w:t>
      </w:r>
    </w:p>
    <w:p>
      <w:pPr>
        <w:keepNext/>
        <w:keepLines/>
        <w:ind w:firstLine="0" w:firstLineChars="0"/>
        <w:outlineLvl w:val="2"/>
        <w:rPr>
          <w:b/>
          <w:bCs/>
          <w:szCs w:val="32"/>
        </w:rPr>
      </w:pPr>
      <w:r>
        <w:rPr>
          <w:rFonts w:hint="eastAsia"/>
          <w:b/>
          <w:bCs/>
          <w:szCs w:val="32"/>
        </w:rPr>
        <w:t>十二、质量保证及售后服务</w:t>
      </w:r>
    </w:p>
    <w:p>
      <w:pPr>
        <w:ind w:firstLine="420"/>
      </w:pPr>
      <w:r>
        <w:t xml:space="preserve">12.1 </w:t>
      </w:r>
      <w:r>
        <w:rPr>
          <w:rFonts w:hint="eastAsia"/>
        </w:rPr>
        <w:t>乙方应按招标文件规定的货物性能、技术要求、质量标准向甲方提供未经使用的全新产品。</w:t>
      </w:r>
    </w:p>
    <w:p>
      <w:pPr>
        <w:ind w:firstLine="420"/>
      </w:pPr>
      <w:r>
        <w:t xml:space="preserve">12.2 </w:t>
      </w:r>
      <w:r>
        <w:rPr>
          <w:rFonts w:hint="eastAsia"/>
        </w:rPr>
        <w:t>乙方提供的货物在质保期内因货物本身的质量问题发生故障，乙方应负责免费更换。对达不到技术要求者，根据实际情况，经双方协商，可按以下办法处理：</w:t>
      </w:r>
    </w:p>
    <w:p>
      <w:pPr>
        <w:ind w:firstLine="420"/>
      </w:pPr>
      <w:r>
        <w:t xml:space="preserve">(1) </w:t>
      </w:r>
      <w:r>
        <w:rPr>
          <w:rFonts w:hint="eastAsia"/>
        </w:rPr>
        <w:t>更换：由乙方承担所发生的全部费用。</w:t>
      </w:r>
    </w:p>
    <w:p>
      <w:pPr>
        <w:ind w:firstLine="420"/>
      </w:pPr>
      <w:r>
        <w:t xml:space="preserve">(2) </w:t>
      </w:r>
      <w:r>
        <w:rPr>
          <w:rFonts w:hint="eastAsia"/>
        </w:rPr>
        <w:t>贬值处理：由甲乙双方合议定价。</w:t>
      </w:r>
    </w:p>
    <w:p>
      <w:pPr>
        <w:ind w:firstLine="420"/>
      </w:pPr>
      <w:r>
        <w:t xml:space="preserve">(3) </w:t>
      </w:r>
      <w:r>
        <w:rPr>
          <w:rFonts w:hint="eastAsia"/>
        </w:rPr>
        <w:t>退货处理：乙方应退还甲方支付的合同款，同时应承担该货物的直接费用</w:t>
      </w:r>
      <w:r>
        <w:t>(</w:t>
      </w:r>
      <w:r>
        <w:rPr>
          <w:rFonts w:hint="eastAsia"/>
        </w:rPr>
        <w:t>运输、保险、检验、货款利息及银行手续费等</w:t>
      </w:r>
      <w:r>
        <w:t>)</w:t>
      </w:r>
      <w:r>
        <w:rPr>
          <w:rFonts w:hint="eastAsia"/>
        </w:rPr>
        <w:t>。</w:t>
      </w:r>
    </w:p>
    <w:p>
      <w:pPr>
        <w:ind w:firstLine="420"/>
      </w:pPr>
      <w:r>
        <w:t xml:space="preserve">12.3 </w:t>
      </w:r>
      <w:r>
        <w:rPr>
          <w:rFonts w:hint="eastAsia"/>
        </w:rPr>
        <w:t>如在使用过程中发生质量问题，接到用户故障反馈，乙方须在3小时内响应用户问题；在6小时内给予明确的解决措施；如需派员，则应在24小时内派出专门技术人员到现场维修处理。</w:t>
      </w:r>
    </w:p>
    <w:p>
      <w:pPr>
        <w:ind w:firstLine="420"/>
      </w:pPr>
      <w:r>
        <w:t xml:space="preserve">12.4 </w:t>
      </w:r>
      <w:r>
        <w:rPr>
          <w:rFonts w:hint="eastAsia"/>
        </w:rPr>
        <w:t>在质保期内，乙方应对系统的设备质量和安装质量问题负责处理解决并承担一切费用。</w:t>
      </w:r>
    </w:p>
    <w:p>
      <w:pPr>
        <w:ind w:firstLine="420"/>
      </w:pPr>
      <w:r>
        <w:t xml:space="preserve">12.5 </w:t>
      </w:r>
      <w:r>
        <w:rPr>
          <w:rFonts w:hint="eastAsia"/>
        </w:rPr>
        <w:t>上述的货物免费保修期，因人为因素出现的故障不在免费保修范围内。</w:t>
      </w:r>
    </w:p>
    <w:p>
      <w:pPr>
        <w:ind w:firstLine="420"/>
      </w:pPr>
      <w:r>
        <w:t xml:space="preserve">12.6 </w:t>
      </w:r>
      <w:r>
        <w:rPr>
          <w:rFonts w:hint="eastAsia"/>
        </w:rPr>
        <w:t>质量保证期满后，乙方接到甲方通知后到甲方现场维修设备，甲方支付给乙方工时费、路费、出场费等费用约定如下：全免。</w:t>
      </w:r>
    </w:p>
    <w:p>
      <w:pPr>
        <w:ind w:firstLine="420"/>
      </w:pPr>
      <w:r>
        <w:t xml:space="preserve">12.7  </w:t>
      </w:r>
      <w:r>
        <w:rPr>
          <w:rFonts w:hint="eastAsia"/>
        </w:rPr>
        <w:t>培训：</w:t>
      </w:r>
    </w:p>
    <w:p>
      <w:pPr>
        <w:ind w:firstLine="420"/>
        <w:rPr>
          <w:kern w:val="0"/>
        </w:rPr>
      </w:pPr>
      <w:r>
        <w:rPr>
          <w:rFonts w:hint="eastAsia"/>
          <w:kern w:val="0"/>
        </w:rPr>
        <w:t>培训内容：</w:t>
      </w:r>
      <w:r>
        <w:rPr>
          <w:kern w:val="0"/>
        </w:rPr>
        <w:t xml:space="preserve"> </w:t>
      </w:r>
    </w:p>
    <w:p>
      <w:pPr>
        <w:ind w:firstLine="420"/>
        <w:rPr>
          <w:kern w:val="0"/>
        </w:rPr>
      </w:pPr>
      <w:r>
        <w:rPr>
          <w:rFonts w:hint="eastAsia"/>
          <w:kern w:val="0"/>
        </w:rPr>
        <w:t xml:space="preserve">培训地点： </w:t>
      </w:r>
    </w:p>
    <w:p>
      <w:pPr>
        <w:ind w:firstLine="420"/>
        <w:rPr>
          <w:kern w:val="0"/>
        </w:rPr>
      </w:pPr>
      <w:r>
        <w:rPr>
          <w:rFonts w:hint="eastAsia"/>
          <w:kern w:val="0"/>
        </w:rPr>
        <w:t>培训时间：</w:t>
      </w:r>
    </w:p>
    <w:p>
      <w:pPr>
        <w:ind w:firstLine="420"/>
        <w:rPr>
          <w:rFonts w:ascii="Arial" w:hAnsi="Arial" w:cs="Arial"/>
        </w:rPr>
      </w:pPr>
      <w:r>
        <w:rPr>
          <w:rFonts w:hint="eastAsia"/>
        </w:rPr>
        <w:t>12.</w:t>
      </w:r>
      <w:r>
        <w:t>8</w:t>
      </w:r>
      <w:r>
        <w:rPr>
          <w:rFonts w:hint="eastAsia"/>
        </w:rPr>
        <w:t xml:space="preserve"> </w:t>
      </w:r>
      <w:r>
        <w:rPr>
          <w:rFonts w:hint="eastAsia" w:ascii="Arial" w:hAnsi="Arial" w:cs="Arial"/>
        </w:rPr>
        <w:t>从最终用户安装验收合格之日起计算。质保期内若设备出现故障，免收任何费用。</w:t>
      </w:r>
    </w:p>
    <w:p>
      <w:pPr>
        <w:ind w:firstLine="420"/>
      </w:pPr>
      <w:r>
        <w:rPr>
          <w:rFonts w:hint="eastAsia"/>
        </w:rPr>
        <w:t>12.9 免费提供1次拆装服务。</w:t>
      </w:r>
    </w:p>
    <w:p>
      <w:pPr>
        <w:keepNext/>
        <w:keepLines/>
        <w:ind w:firstLine="0" w:firstLineChars="0"/>
        <w:outlineLvl w:val="2"/>
        <w:rPr>
          <w:b/>
          <w:bCs/>
          <w:szCs w:val="32"/>
        </w:rPr>
      </w:pPr>
      <w:r>
        <w:rPr>
          <w:rFonts w:hint="eastAsia"/>
          <w:b/>
          <w:bCs/>
          <w:szCs w:val="32"/>
        </w:rPr>
        <w:t>十三、验收</w:t>
      </w:r>
    </w:p>
    <w:p>
      <w:pPr>
        <w:ind w:firstLine="420"/>
      </w:pPr>
      <w:r>
        <w:t>13.1</w:t>
      </w:r>
      <w:r>
        <w:rPr>
          <w:rFonts w:hint="eastAsia"/>
        </w:rPr>
        <w:t>甲方对乙方提交的货物依据招标文件上的技术规格要求和国家有关质量标准进行现场初步验收，外观、说明书符合招标文件技术要求的，给予签收。初步验收不合格的不予签收。货到后，甲方需在五个工作日内签收。</w:t>
      </w:r>
    </w:p>
    <w:p>
      <w:pPr>
        <w:ind w:firstLine="420"/>
      </w:pPr>
      <w:r>
        <w:t>13.2</w:t>
      </w:r>
      <w:r>
        <w:rPr>
          <w:rFonts w:hint="eastAsia"/>
        </w:rPr>
        <w:t>乙方交货前应对产品作出全面检查和对验收文件进行整理，并列出清单，作为甲方收货验收和使用的技术条件依据，检验的结果应随货物交甲方。</w:t>
      </w:r>
    </w:p>
    <w:p>
      <w:pPr>
        <w:ind w:firstLine="420"/>
      </w:pPr>
      <w:r>
        <w:t>13.3</w:t>
      </w:r>
      <w:r>
        <w:rPr>
          <w:rFonts w:hint="eastAsia"/>
        </w:rPr>
        <w:t>甲方对乙方提供的货物在使用前进行调试时，乙方需负责安装并培训甲方的使用操作人员，并协助甲方一起调试，直到符合技术要求，甲方才做最终验收。</w:t>
      </w:r>
    </w:p>
    <w:p>
      <w:pPr>
        <w:ind w:firstLine="420"/>
      </w:pPr>
      <w:r>
        <w:t>13.4</w:t>
      </w:r>
      <w:r>
        <w:rPr>
          <w:rFonts w:hint="eastAsia"/>
        </w:rPr>
        <w:t>验收时乙方必须在现场，验收完毕后作出验收结果报告；首次验收不合格，重新验收过程中产生的验收费用由乙方负责。</w:t>
      </w:r>
    </w:p>
    <w:p>
      <w:pPr>
        <w:keepNext/>
        <w:keepLines/>
        <w:ind w:firstLine="0" w:firstLineChars="0"/>
        <w:outlineLvl w:val="2"/>
        <w:rPr>
          <w:b/>
          <w:bCs/>
          <w:szCs w:val="32"/>
        </w:rPr>
      </w:pPr>
      <w:r>
        <w:rPr>
          <w:rFonts w:hint="eastAsia"/>
          <w:b/>
          <w:bCs/>
          <w:szCs w:val="32"/>
        </w:rPr>
        <w:t>十四、货物配送</w:t>
      </w:r>
    </w:p>
    <w:p>
      <w:pPr>
        <w:ind w:firstLine="420"/>
      </w:pPr>
      <w:r>
        <w:t xml:space="preserve">14.1 </w:t>
      </w:r>
      <w:r>
        <w:rPr>
          <w:rFonts w:hint="eastAsia"/>
        </w:rPr>
        <w:t>乙方应在货物发运前对其进行满足运输距离、防潮、防震、防锈和防破损装卸等要求包装，以保证货物安全运达甲方指定地点。</w:t>
      </w:r>
    </w:p>
    <w:p>
      <w:pPr>
        <w:ind w:firstLine="420"/>
      </w:pPr>
      <w:r>
        <w:t xml:space="preserve">14.2 </w:t>
      </w:r>
      <w:r>
        <w:rPr>
          <w:rFonts w:hint="eastAsia"/>
        </w:rPr>
        <w:t>使用说明书、质量检验证明书、随配附件和工具以及清单一并附于货物内。</w:t>
      </w:r>
    </w:p>
    <w:p>
      <w:pPr>
        <w:ind w:firstLine="420"/>
      </w:pPr>
      <w:r>
        <w:t xml:space="preserve">14.3 </w:t>
      </w:r>
      <w:r>
        <w:rPr>
          <w:rFonts w:hint="eastAsia"/>
        </w:rPr>
        <w:t>乙方在货物发运手续办理完毕后</w:t>
      </w:r>
      <w:r>
        <w:t>24</w:t>
      </w:r>
      <w:r>
        <w:rPr>
          <w:rFonts w:hint="eastAsia"/>
        </w:rPr>
        <w:t>小时内或货到甲方</w:t>
      </w:r>
      <w:r>
        <w:t>48</w:t>
      </w:r>
      <w:r>
        <w:rPr>
          <w:rFonts w:hint="eastAsia"/>
        </w:rPr>
        <w:t>小时前通知甲方，以准备接货。</w:t>
      </w:r>
    </w:p>
    <w:p>
      <w:pPr>
        <w:ind w:firstLine="420"/>
      </w:pPr>
      <w:r>
        <w:t>14.4</w:t>
      </w:r>
      <w:r>
        <w:rPr>
          <w:rFonts w:hint="eastAsia"/>
        </w:rPr>
        <w:t>货物在交付甲方前发生的风险均由乙方负责。</w:t>
      </w:r>
    </w:p>
    <w:p>
      <w:pPr>
        <w:ind w:firstLine="420"/>
      </w:pPr>
      <w:r>
        <w:t>14.5</w:t>
      </w:r>
      <w:r>
        <w:rPr>
          <w:rFonts w:hint="eastAsia"/>
        </w:rPr>
        <w:t>货物在规定的交付期限内由乙方送达甲方指定的地点视为交付，乙方同时需通知甲方货物已送达。</w:t>
      </w:r>
    </w:p>
    <w:p>
      <w:pPr>
        <w:keepNext/>
        <w:keepLines/>
        <w:ind w:firstLine="0" w:firstLineChars="0"/>
        <w:outlineLvl w:val="2"/>
        <w:rPr>
          <w:b/>
          <w:bCs/>
          <w:szCs w:val="32"/>
        </w:rPr>
      </w:pPr>
      <w:r>
        <w:rPr>
          <w:rFonts w:hint="eastAsia"/>
          <w:b/>
          <w:bCs/>
          <w:szCs w:val="32"/>
        </w:rPr>
        <w:t>十五、违约责任</w:t>
      </w:r>
    </w:p>
    <w:p>
      <w:pPr>
        <w:ind w:firstLine="420"/>
      </w:pPr>
      <w:r>
        <w:t xml:space="preserve">15.1 </w:t>
      </w:r>
      <w:r>
        <w:rPr>
          <w:rFonts w:hint="eastAsia"/>
        </w:rPr>
        <w:t>甲方无正当理由拒收货物的，甲方向乙方偿付拒收货款总值的百分之五违约金。</w:t>
      </w:r>
    </w:p>
    <w:p>
      <w:pPr>
        <w:ind w:firstLine="420"/>
      </w:pPr>
      <w:r>
        <w:t xml:space="preserve">15.2 </w:t>
      </w:r>
      <w:r>
        <w:rPr>
          <w:rFonts w:hint="eastAsia"/>
        </w:rPr>
        <w:t>甲方无故逾期验收和办理货款支付手续的，甲方应按逾期付款总额每日万分之五向乙方支付违约金。</w:t>
      </w:r>
    </w:p>
    <w:p>
      <w:pPr>
        <w:ind w:firstLine="420"/>
      </w:pPr>
      <w:r>
        <w:t xml:space="preserve">15.3 </w:t>
      </w:r>
      <w:r>
        <w:rPr>
          <w:rFonts w:hint="eastAsia"/>
        </w:rPr>
        <w:t>乙方逾期交付货物的，乙方应按逾期交货总额每日千分之六向甲方支付违约金，由甲方从待付货款中扣除。逾期超过约定日期</w:t>
      </w:r>
      <w:r>
        <w:t>10</w:t>
      </w:r>
      <w:r>
        <w:rPr>
          <w:rFonts w:hint="eastAsia"/>
        </w:rPr>
        <w:t>个工作日不能交货的，甲方可解除本合同。乙方因逾期交货或因其他违约行为导致甲方解除合同的，乙方应向甲方支付合同总值</w:t>
      </w:r>
      <w:r>
        <w:t>5</w:t>
      </w:r>
      <w:r>
        <w:rPr>
          <w:rFonts w:hint="eastAsia"/>
        </w:rPr>
        <w:t>％的违约金，如造成甲方损失超过违约金的，超出部分由乙方继续承担赔偿责任。</w:t>
      </w:r>
    </w:p>
    <w:p>
      <w:pPr>
        <w:ind w:firstLine="420"/>
      </w:pPr>
      <w:r>
        <w:t xml:space="preserve">15.4 </w:t>
      </w:r>
      <w:r>
        <w:rPr>
          <w:rFonts w:hint="eastAsia"/>
        </w:rPr>
        <w:t>乙方所交的货物规格型号及技术参数应与投标文件中响应的具体内容及询标记录中相关内容相一致，如乙方擅自变更货物的规格型号及技术参数或质量不符合合同规定及招标文件规定标准的，甲方可单方面解除合同，由此给甲方带来损失的，甲方亦有权向乙方提出索赔。</w:t>
      </w:r>
    </w:p>
    <w:p>
      <w:pPr>
        <w:keepNext/>
        <w:keepLines/>
        <w:ind w:firstLine="0" w:firstLineChars="0"/>
        <w:outlineLvl w:val="2"/>
        <w:rPr>
          <w:b/>
          <w:bCs/>
          <w:szCs w:val="32"/>
        </w:rPr>
      </w:pPr>
      <w:r>
        <w:rPr>
          <w:rFonts w:hint="eastAsia"/>
          <w:b/>
          <w:bCs/>
          <w:szCs w:val="32"/>
        </w:rPr>
        <w:t>十六、不可抗力事件处理</w:t>
      </w:r>
    </w:p>
    <w:p>
      <w:pPr>
        <w:ind w:firstLine="420"/>
      </w:pPr>
      <w:r>
        <w:t xml:space="preserve">16.1 </w:t>
      </w:r>
      <w:r>
        <w:rPr>
          <w:rFonts w:hint="eastAsia"/>
        </w:rPr>
        <w:t>在合同有效期内，任何一方因不可抗力事件导致不能履行合同，则合同履行期可延长，其延长期与不可抗力影响期相同。</w:t>
      </w:r>
    </w:p>
    <w:p>
      <w:pPr>
        <w:ind w:firstLine="420"/>
      </w:pPr>
      <w:r>
        <w:t xml:space="preserve">16.2 </w:t>
      </w:r>
      <w:r>
        <w:rPr>
          <w:rFonts w:hint="eastAsia"/>
        </w:rPr>
        <w:t>不可抗力事件发生后，应立即通知对方，并寄送有关权威机构出具的证明。</w:t>
      </w:r>
    </w:p>
    <w:p>
      <w:pPr>
        <w:ind w:firstLine="420"/>
      </w:pPr>
      <w:r>
        <w:t xml:space="preserve">16.3 </w:t>
      </w:r>
      <w:r>
        <w:rPr>
          <w:rFonts w:hint="eastAsia"/>
        </w:rPr>
        <w:t>不可抗力事件延续</w:t>
      </w:r>
      <w:r>
        <w:t>20</w:t>
      </w:r>
      <w:r>
        <w:rPr>
          <w:rFonts w:hint="eastAsia"/>
        </w:rPr>
        <w:t>天以上，双方应通过友好协商，确定是否继续履行合同。</w:t>
      </w:r>
    </w:p>
    <w:p>
      <w:pPr>
        <w:keepNext/>
        <w:keepLines/>
        <w:ind w:firstLine="0" w:firstLineChars="0"/>
        <w:outlineLvl w:val="2"/>
        <w:rPr>
          <w:b/>
          <w:bCs/>
          <w:szCs w:val="32"/>
        </w:rPr>
      </w:pPr>
      <w:r>
        <w:rPr>
          <w:rFonts w:hint="eastAsia"/>
          <w:b/>
          <w:bCs/>
          <w:szCs w:val="32"/>
        </w:rPr>
        <w:t>十七、诉讼</w:t>
      </w:r>
    </w:p>
    <w:p>
      <w:pPr>
        <w:ind w:firstLine="420"/>
      </w:pPr>
      <w:r>
        <w:rPr>
          <w:rFonts w:hint="eastAsia"/>
        </w:rPr>
        <w:t>双方在执行合同中所发生的一切争议，应通过协商解决。如协商不成，可向合同签订地法院起诉，合同签订地在此约定为杭州市。</w:t>
      </w:r>
    </w:p>
    <w:p>
      <w:pPr>
        <w:keepNext/>
        <w:keepLines/>
        <w:ind w:firstLine="0" w:firstLineChars="0"/>
        <w:outlineLvl w:val="2"/>
        <w:rPr>
          <w:b/>
          <w:bCs/>
          <w:szCs w:val="32"/>
        </w:rPr>
      </w:pPr>
      <w:r>
        <w:rPr>
          <w:rFonts w:hint="eastAsia"/>
          <w:b/>
          <w:bCs/>
          <w:szCs w:val="32"/>
        </w:rPr>
        <w:t>十八、合同生效及其它</w:t>
      </w:r>
    </w:p>
    <w:p>
      <w:pPr>
        <w:ind w:firstLine="420"/>
      </w:pPr>
      <w:r>
        <w:t xml:space="preserve">18.1 </w:t>
      </w:r>
      <w:r>
        <w:rPr>
          <w:rFonts w:hint="eastAsia"/>
        </w:rPr>
        <w:t>合同经双方法定代表人或授权委托代理人签字并加盖单位公章后生效。</w:t>
      </w:r>
    </w:p>
    <w:p>
      <w:pPr>
        <w:ind w:firstLine="420"/>
      </w:pPr>
      <w:r>
        <w:t xml:space="preserve">18.2 </w:t>
      </w:r>
      <w:r>
        <w:rPr>
          <w:rFonts w:hint="eastAsia"/>
        </w:rPr>
        <w:t>合同执行中涉及采购资金和采购内容修改或补充的，须经财政部门审批，并签书面补充协议报政府采购监督管理部门备案，方可作为主合同不可分割的一部分。</w:t>
      </w:r>
    </w:p>
    <w:p>
      <w:pPr>
        <w:ind w:firstLine="420"/>
      </w:pPr>
      <w:r>
        <w:t xml:space="preserve">18.3 </w:t>
      </w:r>
      <w:r>
        <w:rPr>
          <w:rFonts w:hint="eastAsia"/>
        </w:rPr>
        <w:t>本合同未尽事宜，遵照《中华人民共和国民法典-合同编》有关条文执行。</w:t>
      </w:r>
    </w:p>
    <w:p>
      <w:pPr>
        <w:ind w:firstLine="420"/>
      </w:pPr>
      <w:r>
        <w:t xml:space="preserve">18.4 </w:t>
      </w:r>
      <w:r>
        <w:rPr>
          <w:rFonts w:hint="eastAsia"/>
        </w:rPr>
        <w:t>本合同正本一式肆份，具有同等法律效力，双方各执两份。</w:t>
      </w:r>
    </w:p>
    <w:p>
      <w:pPr>
        <w:ind w:firstLine="420"/>
      </w:pPr>
    </w:p>
    <w:p>
      <w:pPr>
        <w:ind w:firstLine="420"/>
      </w:pPr>
      <w:r>
        <w:rPr>
          <w:rFonts w:hint="eastAsia"/>
        </w:rPr>
        <w:t>甲方：</w:t>
      </w:r>
      <w:r>
        <w:t xml:space="preserve">                                   </w:t>
      </w:r>
      <w:r>
        <w:rPr>
          <w:rFonts w:hint="eastAsia"/>
        </w:rPr>
        <w:t>乙方：</w:t>
      </w:r>
      <w:r>
        <w:t xml:space="preserve"> </w:t>
      </w:r>
    </w:p>
    <w:p>
      <w:pPr>
        <w:ind w:firstLine="420"/>
      </w:pPr>
      <w:r>
        <w:rPr>
          <w:rFonts w:hint="eastAsia"/>
        </w:rPr>
        <w:t>法定（授权）代表人：</w:t>
      </w:r>
      <w:r>
        <w:t xml:space="preserve">                     </w:t>
      </w:r>
      <w:r>
        <w:rPr>
          <w:rFonts w:hint="eastAsia"/>
        </w:rPr>
        <w:t>法定（授权）代表人：</w:t>
      </w:r>
    </w:p>
    <w:p>
      <w:pPr>
        <w:ind w:firstLine="420"/>
      </w:pPr>
      <w:r>
        <w:rPr>
          <w:rFonts w:hint="eastAsia"/>
        </w:rPr>
        <w:t>地址：</w:t>
      </w:r>
      <w:r>
        <w:t xml:space="preserve">                                   </w:t>
      </w:r>
      <w:r>
        <w:rPr>
          <w:rFonts w:hint="eastAsia"/>
        </w:rPr>
        <w:t>地址：</w:t>
      </w:r>
      <w:r>
        <w:t xml:space="preserve"> </w:t>
      </w:r>
    </w:p>
    <w:p>
      <w:pPr>
        <w:ind w:firstLine="420"/>
      </w:pPr>
      <w:r>
        <w:rPr>
          <w:rFonts w:hint="eastAsia"/>
        </w:rPr>
        <w:t>开户银行：                               开户银行：</w:t>
      </w:r>
    </w:p>
    <w:p>
      <w:pPr>
        <w:ind w:firstLine="420"/>
      </w:pPr>
      <w:r>
        <w:rPr>
          <w:rFonts w:hint="eastAsia"/>
        </w:rPr>
        <w:t>账号：                                   账号：</w:t>
      </w:r>
    </w:p>
    <w:p>
      <w:pPr>
        <w:ind w:firstLine="420"/>
      </w:pPr>
      <w:r>
        <w:rPr>
          <w:rFonts w:hint="eastAsia"/>
        </w:rPr>
        <w:t>签字日期：</w:t>
      </w:r>
      <w:r>
        <w:t xml:space="preserve">      </w:t>
      </w:r>
      <w:r>
        <w:rPr>
          <w:rFonts w:hint="eastAsia"/>
        </w:rPr>
        <w:t>年</w:t>
      </w:r>
      <w:r>
        <w:t xml:space="preserve">  </w:t>
      </w:r>
      <w:r>
        <w:rPr>
          <w:rFonts w:hint="eastAsia"/>
        </w:rPr>
        <w:t>月</w:t>
      </w:r>
      <w:r>
        <w:t xml:space="preserve">  </w:t>
      </w:r>
      <w:r>
        <w:rPr>
          <w:rFonts w:hint="eastAsia"/>
        </w:rPr>
        <w:t xml:space="preserve">日 </w:t>
      </w:r>
      <w:r>
        <w:t xml:space="preserve">              </w:t>
      </w:r>
      <w:r>
        <w:rPr>
          <w:rFonts w:hint="eastAsia"/>
        </w:rPr>
        <w:t>签字日期：</w:t>
      </w:r>
      <w:r>
        <w:t xml:space="preserve">      </w:t>
      </w:r>
      <w:r>
        <w:rPr>
          <w:rFonts w:hint="eastAsia"/>
        </w:rPr>
        <w:t>年</w:t>
      </w:r>
      <w:r>
        <w:t xml:space="preserve">  </w:t>
      </w:r>
      <w:r>
        <w:rPr>
          <w:rFonts w:hint="eastAsia"/>
        </w:rPr>
        <w:t>月</w:t>
      </w:r>
      <w:r>
        <w:t xml:space="preserve">  </w:t>
      </w:r>
      <w:r>
        <w:rPr>
          <w:rFonts w:hint="eastAsia"/>
        </w:rPr>
        <w:t>日</w:t>
      </w:r>
    </w:p>
    <w:p>
      <w:pPr>
        <w:ind w:firstLine="420"/>
      </w:pPr>
    </w:p>
    <w:p>
      <w:pPr>
        <w:pStyle w:val="28"/>
      </w:pPr>
    </w:p>
    <w:p>
      <w:pPr>
        <w:pStyle w:val="4"/>
        <w:ind w:firstLine="482"/>
      </w:pPr>
      <w:bookmarkStart w:id="118" w:name="_Toc54096154"/>
      <w:r>
        <w:rPr>
          <w:rFonts w:hint="eastAsia"/>
        </w:rPr>
        <w:t>第六章 投标文件内容</w:t>
      </w:r>
      <w:r>
        <w:t>及</w:t>
      </w:r>
      <w:r>
        <w:rPr>
          <w:rFonts w:hint="eastAsia"/>
        </w:rPr>
        <w:t>格式</w:t>
      </w:r>
      <w:bookmarkEnd w:id="109"/>
      <w:bookmarkEnd w:id="118"/>
    </w:p>
    <w:p>
      <w:pPr>
        <w:pStyle w:val="5"/>
        <w:rPr>
          <w:rFonts w:ascii="宋体"/>
        </w:rPr>
      </w:pPr>
      <w:bookmarkStart w:id="119" w:name="_Toc21686433"/>
      <w:bookmarkStart w:id="120" w:name="_Toc40797969"/>
      <w:bookmarkStart w:id="121" w:name="_Toc54096155"/>
      <w:r>
        <w:rPr>
          <w:rFonts w:hint="eastAsia"/>
        </w:rPr>
        <w:t>1投标人提交投标文件须知</w:t>
      </w:r>
      <w:bookmarkEnd w:id="119"/>
      <w:bookmarkEnd w:id="120"/>
      <w:bookmarkEnd w:id="121"/>
    </w:p>
    <w:p>
      <w:pPr>
        <w:pStyle w:val="28"/>
        <w:spacing w:line="360" w:lineRule="auto"/>
        <w:ind w:firstLine="420" w:firstLineChars="200"/>
        <w:rPr>
          <w:rFonts w:hAnsi="宋体"/>
        </w:rPr>
      </w:pPr>
      <w:r>
        <w:rPr>
          <w:rFonts w:hint="eastAsia" w:hAnsi="宋体"/>
        </w:rPr>
        <w:t>1.1 投标人应严格按照以下顺序填写和提交下述规定的全部格式文件以及其他有关资料，混乱的编排导致投标文件被误读或评标委员会查找不到有效文件是投标人的风险。</w:t>
      </w:r>
    </w:p>
    <w:p>
      <w:pPr>
        <w:pStyle w:val="28"/>
        <w:spacing w:line="360" w:lineRule="auto"/>
        <w:ind w:firstLine="420" w:firstLineChars="200"/>
        <w:rPr>
          <w:rFonts w:hAnsi="宋体"/>
        </w:rPr>
      </w:pPr>
      <w:r>
        <w:rPr>
          <w:rFonts w:hint="eastAsia" w:hAnsi="宋体"/>
        </w:rPr>
        <w:t>1.2 所附表格中要求回答的全部问题和/或信息都必须正面回答。</w:t>
      </w:r>
    </w:p>
    <w:p>
      <w:pPr>
        <w:pStyle w:val="28"/>
        <w:spacing w:line="360" w:lineRule="auto"/>
        <w:ind w:firstLine="420" w:firstLineChars="200"/>
        <w:rPr>
          <w:rFonts w:hAnsi="宋体"/>
        </w:rPr>
      </w:pPr>
      <w:r>
        <w:rPr>
          <w:rFonts w:hint="eastAsia" w:hAnsi="宋体"/>
        </w:rPr>
        <w:t>1.3 本声明书的签字人应保证全部声明和问题的回答是真实的和准确的。</w:t>
      </w:r>
    </w:p>
    <w:p>
      <w:pPr>
        <w:pStyle w:val="28"/>
        <w:spacing w:line="360" w:lineRule="auto"/>
        <w:ind w:firstLine="420" w:firstLineChars="200"/>
        <w:rPr>
          <w:rFonts w:hAnsi="宋体"/>
        </w:rPr>
      </w:pPr>
      <w:r>
        <w:rPr>
          <w:rFonts w:hint="eastAsia" w:hAnsi="宋体"/>
        </w:rPr>
        <w:t>1.4评标委员会将应用投标人提交的资料根据自己的判断和考虑决定投标人履行合同的合格性及能力。</w:t>
      </w:r>
    </w:p>
    <w:p>
      <w:pPr>
        <w:pStyle w:val="28"/>
        <w:spacing w:line="360" w:lineRule="auto"/>
        <w:ind w:firstLine="420" w:firstLineChars="200"/>
        <w:rPr>
          <w:rFonts w:hAnsi="宋体"/>
        </w:rPr>
      </w:pPr>
      <w:r>
        <w:rPr>
          <w:rFonts w:hint="eastAsia" w:hAnsi="宋体"/>
        </w:rPr>
        <w:t>1.5 投标人提交的材料将在一定期限内被保密保存，但不退还。</w:t>
      </w:r>
    </w:p>
    <w:p>
      <w:pPr>
        <w:pStyle w:val="28"/>
        <w:spacing w:line="360" w:lineRule="auto"/>
        <w:ind w:firstLine="420" w:firstLineChars="200"/>
        <w:rPr>
          <w:rFonts w:hAnsi="宋体"/>
        </w:rPr>
      </w:pPr>
      <w:r>
        <w:rPr>
          <w:rFonts w:hint="eastAsia" w:hAnsi="宋体"/>
        </w:rPr>
        <w:t>1.6 全部文件应按投标人须知中规定的语言和份数提交。</w:t>
      </w:r>
    </w:p>
    <w:p>
      <w:pPr>
        <w:pStyle w:val="28"/>
        <w:spacing w:line="360" w:lineRule="auto"/>
        <w:ind w:firstLine="420" w:firstLineChars="200"/>
        <w:rPr>
          <w:rFonts w:hAnsi="宋体"/>
        </w:rPr>
      </w:pPr>
      <w:r>
        <w:rPr>
          <w:rFonts w:hint="eastAsia" w:hAnsi="宋体"/>
        </w:rPr>
        <w:t>1.7本章节相关格式中已提供格式的内容，投标人应按格式填写。招标文件中未提供格式的内容，可由投标人自拟。</w:t>
      </w:r>
    </w:p>
    <w:p>
      <w:pPr>
        <w:pStyle w:val="5"/>
      </w:pPr>
      <w:bookmarkStart w:id="122" w:name="_Toc40797970"/>
      <w:bookmarkStart w:id="123" w:name="_Toc54096156"/>
      <w:bookmarkStart w:id="124" w:name="_Toc21686434"/>
      <w:r>
        <w:t>2</w:t>
      </w:r>
      <w:r>
        <w:rPr>
          <w:rFonts w:hint="eastAsia"/>
        </w:rPr>
        <w:t>投标</w:t>
      </w:r>
      <w:r>
        <w:t>文件组成</w:t>
      </w:r>
      <w:bookmarkEnd w:id="122"/>
      <w:bookmarkEnd w:id="123"/>
      <w:bookmarkEnd w:id="124"/>
    </w:p>
    <w:p>
      <w:pPr>
        <w:ind w:firstLine="420"/>
      </w:pPr>
      <w:r>
        <w:rPr>
          <w:rFonts w:hint="eastAsia"/>
        </w:rPr>
        <w:t>投标</w:t>
      </w:r>
      <w:r>
        <w:t>文件</w:t>
      </w:r>
      <w:r>
        <w:rPr>
          <w:rFonts w:hint="eastAsia"/>
        </w:rPr>
        <w:t>由资格证明文件</w:t>
      </w:r>
      <w:r>
        <w:t>、</w:t>
      </w:r>
      <w:r>
        <w:rPr>
          <w:rFonts w:hint="eastAsia"/>
        </w:rPr>
        <w:t>商务</w:t>
      </w:r>
      <w:r>
        <w:t>技术文件</w:t>
      </w:r>
      <w:r>
        <w:rPr>
          <w:rFonts w:hint="eastAsia"/>
        </w:rPr>
        <w:t>、报价文件组成</w:t>
      </w:r>
      <w:r>
        <w:t>。</w:t>
      </w:r>
    </w:p>
    <w:p>
      <w:pPr>
        <w:pStyle w:val="7"/>
      </w:pPr>
      <w:r>
        <w:rPr>
          <w:rFonts w:hint="eastAsia"/>
        </w:rPr>
        <w:t>2.1资格文件</w:t>
      </w:r>
    </w:p>
    <w:p>
      <w:pPr>
        <w:ind w:firstLine="420"/>
      </w:pPr>
      <w:r>
        <w:rPr>
          <w:rFonts w:hint="eastAsia"/>
        </w:rPr>
        <w:t>投标人的资格文件包括以下内容：</w:t>
      </w:r>
    </w:p>
    <w:p>
      <w:pPr>
        <w:ind w:firstLine="420"/>
      </w:pPr>
      <w:r>
        <w:rPr>
          <w:rFonts w:hint="eastAsia"/>
        </w:rPr>
        <w:t>1）事业单位法人证书复印或营业执照复印件并加盖公章或自然人的有效身份证并签字；</w:t>
      </w:r>
    </w:p>
    <w:p>
      <w:pPr>
        <w:ind w:firstLine="420"/>
      </w:pPr>
      <w:r>
        <w:rPr>
          <w:rFonts w:hint="eastAsia"/>
        </w:rPr>
        <w:t>2）供应商资格承诺函（格式见附件）。</w:t>
      </w:r>
    </w:p>
    <w:p>
      <w:pPr>
        <w:ind w:firstLine="420"/>
      </w:pPr>
      <w:r>
        <w:rPr>
          <w:rFonts w:hint="eastAsia"/>
        </w:rPr>
        <w:t>3）提供中小企业声明函（加盖单位公章）；残疾人福利性单位声明函（如有）；由省级以上监狱管理局、戒毒管理局（含新疆生产建设兵团）出具的属于监狱企业的证明文件（如有）（格式见附件）；</w:t>
      </w:r>
    </w:p>
    <w:p>
      <w:pPr>
        <w:ind w:firstLine="420"/>
      </w:pPr>
      <w:r>
        <w:rPr>
          <w:rFonts w:hint="eastAsia"/>
        </w:rPr>
        <w:t>4）联合体协议书（格式见附件，如为联合体投标的需提供）。</w:t>
      </w:r>
    </w:p>
    <w:p>
      <w:pPr>
        <w:pStyle w:val="7"/>
      </w:pPr>
      <w:r>
        <w:rPr>
          <w:rFonts w:hint="eastAsia"/>
        </w:rPr>
        <w:t>2.2商务技术文件</w:t>
      </w:r>
    </w:p>
    <w:p>
      <w:pPr>
        <w:ind w:firstLine="420"/>
      </w:pPr>
      <w:r>
        <w:rPr>
          <w:rFonts w:hint="eastAsia"/>
        </w:rPr>
        <w:t>投标人的商务</w:t>
      </w:r>
      <w:r>
        <w:t>技术</w:t>
      </w:r>
      <w:r>
        <w:rPr>
          <w:rFonts w:hint="eastAsia"/>
        </w:rPr>
        <w:t>文件为针对本项目的技术和服务响应方案，技术偏离说明表，招标文件要求提供的其他资料等，具体</w:t>
      </w:r>
      <w:r>
        <w:t>包括</w:t>
      </w:r>
      <w:r>
        <w:rPr>
          <w:rFonts w:hint="eastAsia"/>
        </w:rPr>
        <w:t>以下内容：</w:t>
      </w:r>
    </w:p>
    <w:p>
      <w:pPr>
        <w:ind w:firstLine="420"/>
      </w:pPr>
      <w:r>
        <w:rPr>
          <w:rFonts w:hint="eastAsia"/>
        </w:rPr>
        <w:t>1）投标声明书（格式见附件）；</w:t>
      </w:r>
    </w:p>
    <w:p>
      <w:pPr>
        <w:ind w:firstLine="420"/>
      </w:pPr>
      <w:r>
        <w:rPr>
          <w:rFonts w:hint="eastAsia"/>
        </w:rPr>
        <w:t>2）法定代表人</w:t>
      </w:r>
      <w:r>
        <w:t>证明书，</w:t>
      </w:r>
      <w:r>
        <w:rPr>
          <w:rFonts w:hint="eastAsia"/>
        </w:rPr>
        <w:t>法定代表人授权书（法定代表人参加投标的无须提供）、授权委托人身份证复印件、</w:t>
      </w:r>
      <w:r>
        <w:t>授权委托人社保证明</w:t>
      </w:r>
      <w:r>
        <w:rPr>
          <w:rFonts w:hint="eastAsia" w:ascii="宋体" w:hAnsi="宋体"/>
        </w:rPr>
        <w:t>（被委托人必须为本单位在职员工，并提供</w:t>
      </w:r>
      <w:r>
        <w:rPr>
          <w:rFonts w:ascii="宋体" w:hAnsi="宋体"/>
        </w:rPr>
        <w:t>社保</w:t>
      </w:r>
      <w:r>
        <w:rPr>
          <w:rFonts w:hint="eastAsia" w:ascii="宋体" w:hAnsi="宋体"/>
        </w:rPr>
        <w:t>缴纳</w:t>
      </w:r>
      <w:r>
        <w:rPr>
          <w:rFonts w:ascii="宋体" w:hAnsi="宋体"/>
        </w:rPr>
        <w:t>证明</w:t>
      </w:r>
      <w:r>
        <w:rPr>
          <w:rFonts w:hint="eastAsia" w:ascii="宋体" w:hAnsi="宋体"/>
        </w:rPr>
        <w:t>）（格式见附件）</w:t>
      </w:r>
      <w:r>
        <w:rPr>
          <w:rFonts w:hint="eastAsia"/>
        </w:rPr>
        <w:t>；</w:t>
      </w:r>
    </w:p>
    <w:p>
      <w:pPr>
        <w:ind w:firstLine="420"/>
      </w:pPr>
      <w:r>
        <w:rPr>
          <w:rFonts w:hint="eastAsia"/>
        </w:rPr>
        <w:t>3）商务条款偏离表（格式见附件）；</w:t>
      </w:r>
    </w:p>
    <w:p>
      <w:pPr>
        <w:ind w:firstLine="420"/>
      </w:pPr>
      <w:r>
        <w:rPr>
          <w:rFonts w:hint="eastAsia"/>
        </w:rPr>
        <w:t>4）投标人单位介绍及投标人业绩</w:t>
      </w:r>
      <w:r>
        <w:t>情况一览表及</w:t>
      </w:r>
      <w:r>
        <w:rPr>
          <w:rFonts w:hint="eastAsia"/>
        </w:rPr>
        <w:t>业绩证明材料（格式见附件）；</w:t>
      </w:r>
    </w:p>
    <w:p>
      <w:pPr>
        <w:ind w:firstLine="420"/>
      </w:pPr>
      <w:r>
        <w:rPr>
          <w:rFonts w:hint="eastAsia"/>
        </w:rPr>
        <w:t>5）项目负责人证明资料；</w:t>
      </w:r>
    </w:p>
    <w:p>
      <w:pPr>
        <w:ind w:firstLine="420"/>
      </w:pPr>
      <w:r>
        <w:rPr>
          <w:rFonts w:hint="eastAsia"/>
        </w:rPr>
        <w:t>6）环境标志产品、节能产品的相关证明材料：投标产品列入节能产品品目清单、环境标志产品品目清单的，提供国家市场监督管理总局公布的《参与实施政府采购节能产品认证机构名录》、《参与实施政府采购环境标志产品认证机构名录》内的认证机构出具的，处于有效期之内的环境标志产品认证证书、节能标志产品认证证书；（如有）</w:t>
      </w:r>
    </w:p>
    <w:p>
      <w:pPr>
        <w:ind w:firstLine="420"/>
      </w:pPr>
      <w:r>
        <w:rPr>
          <w:rFonts w:hint="eastAsia"/>
        </w:rPr>
        <w:t>7）投标产品介绍（其中</w:t>
      </w:r>
      <w:r>
        <w:t>宣传册、彩页等</w:t>
      </w:r>
      <w:r>
        <w:rPr>
          <w:rFonts w:hint="eastAsia"/>
        </w:rPr>
        <w:t>）</w:t>
      </w:r>
      <w:r>
        <w:t>，投标产品</w:t>
      </w:r>
      <w:r>
        <w:rPr>
          <w:rFonts w:hint="eastAsia"/>
        </w:rPr>
        <w:t>有关证书</w:t>
      </w:r>
      <w:r>
        <w:rPr>
          <w:rFonts w:hint="eastAsia"/>
          <w:lang w:eastAsia="zh-CN"/>
        </w:rPr>
        <w:t>、检测报告</w:t>
      </w:r>
      <w:r>
        <w:rPr>
          <w:rFonts w:hint="eastAsia"/>
        </w:rPr>
        <w:t>；</w:t>
      </w:r>
    </w:p>
    <w:p>
      <w:pPr>
        <w:ind w:firstLine="420"/>
      </w:pPr>
      <w:r>
        <w:rPr>
          <w:rFonts w:hint="eastAsia"/>
        </w:rPr>
        <w:t>8）设备名称、配置、数量；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ind w:firstLine="420"/>
        <w:rPr>
          <w:color w:val="auto"/>
          <w:highlight w:val="none"/>
        </w:rPr>
      </w:pPr>
      <w:r>
        <w:rPr>
          <w:rFonts w:hint="eastAsia"/>
          <w:color w:val="auto"/>
          <w:highlight w:val="none"/>
        </w:rPr>
        <w:t>9）针对本项目的详细实施计划，包括技术参数中要求提供的设备供货、验货、安装调试、质量保证措施等内容。</w:t>
      </w:r>
    </w:p>
    <w:p>
      <w:pPr>
        <w:ind w:firstLine="420"/>
        <w:rPr>
          <w:rFonts w:ascii="宋体" w:hAnsi="宋体"/>
          <w:color w:val="auto"/>
          <w:highlight w:val="none"/>
        </w:rPr>
      </w:pPr>
      <w:r>
        <w:rPr>
          <w:rFonts w:hint="eastAsia" w:ascii="宋体" w:hAnsi="宋体"/>
          <w:color w:val="auto"/>
          <w:highlight w:val="none"/>
        </w:rPr>
        <w:t>10）演示视频</w:t>
      </w:r>
    </w:p>
    <w:p>
      <w:pPr>
        <w:ind w:firstLine="420"/>
        <w:rPr>
          <w:rFonts w:ascii="宋体" w:hAnsi="宋体"/>
          <w:color w:val="auto"/>
          <w:highlight w:val="none"/>
        </w:rPr>
      </w:pPr>
      <w:r>
        <w:rPr>
          <w:rFonts w:hint="eastAsia" w:ascii="宋体" w:hAnsi="宋体"/>
          <w:color w:val="auto"/>
          <w:highlight w:val="none"/>
        </w:rPr>
        <w:t>需根据第三章 招标项目技术规范和服务要求 “二、设备主要技术参数要求”中所需要演示的功能提供视频演示，演示时长总计应在</w:t>
      </w:r>
      <w:r>
        <w:rPr>
          <w:rFonts w:hint="eastAsia" w:ascii="宋体" w:hAnsi="宋体"/>
          <w:color w:val="auto"/>
          <w:highlight w:val="none"/>
          <w:lang w:eastAsia="zh-CN"/>
        </w:rPr>
        <w:t>30分钟</w:t>
      </w:r>
      <w:r>
        <w:rPr>
          <w:rFonts w:hint="eastAsia" w:ascii="宋体" w:hAnsi="宋体"/>
          <w:color w:val="auto"/>
          <w:highlight w:val="none"/>
        </w:rPr>
        <w:t>以内，需使用成熟的系统或DEMO软件进行演示。</w:t>
      </w:r>
    </w:p>
    <w:p>
      <w:pPr>
        <w:ind w:firstLine="420"/>
        <w:rPr>
          <w:rFonts w:ascii="宋体" w:hAnsi="宋体"/>
          <w:color w:val="auto"/>
          <w:highlight w:val="none"/>
        </w:rPr>
      </w:pPr>
      <w:r>
        <w:rPr>
          <w:rFonts w:hint="eastAsia" w:ascii="宋体" w:hAnsi="宋体"/>
          <w:color w:val="auto"/>
          <w:highlight w:val="none"/>
        </w:rPr>
        <w:t>演示视频以.mp4格式，U盘形式储存，和备份文件一起或单独封装，并在包装上标注投标项目编号、项目名称、投标单位名称等并加盖公章（详见第六章投标文件格式））邮寄或送达至：杭州市秋涛北路332号泰豪数字大厦6幢天城座12层1216室  毛贻婷收 电话13817051553。</w:t>
      </w:r>
    </w:p>
    <w:p>
      <w:pPr>
        <w:ind w:firstLine="420"/>
        <w:rPr>
          <w:color w:val="auto"/>
          <w:highlight w:val="none"/>
        </w:rPr>
      </w:pPr>
      <w:r>
        <w:rPr>
          <w:rFonts w:hint="eastAsia"/>
          <w:color w:val="auto"/>
          <w:highlight w:val="none"/>
        </w:rPr>
        <w:t>11）项目验收方案、验收后的维护及售后服务方案；</w:t>
      </w:r>
    </w:p>
    <w:p>
      <w:pPr>
        <w:ind w:firstLine="420"/>
        <w:rPr>
          <w:color w:val="auto"/>
          <w:highlight w:val="none"/>
        </w:rPr>
      </w:pPr>
      <w:r>
        <w:rPr>
          <w:rFonts w:hint="eastAsia"/>
          <w:color w:val="auto"/>
          <w:highlight w:val="none"/>
        </w:rPr>
        <w:t>12）优惠条件及特殊承诺；</w:t>
      </w:r>
    </w:p>
    <w:p>
      <w:pPr>
        <w:ind w:firstLine="420"/>
        <w:rPr>
          <w:color w:val="auto"/>
          <w:highlight w:val="none"/>
        </w:rPr>
      </w:pPr>
      <w:r>
        <w:rPr>
          <w:rFonts w:hint="eastAsia"/>
          <w:color w:val="auto"/>
          <w:highlight w:val="none"/>
        </w:rPr>
        <w:t>13）产品清单以及备品备件清单（格式见附件）；</w:t>
      </w:r>
    </w:p>
    <w:p>
      <w:pPr>
        <w:ind w:firstLine="420"/>
        <w:rPr>
          <w:color w:val="auto"/>
          <w:highlight w:val="none"/>
        </w:rPr>
      </w:pPr>
      <w:r>
        <w:rPr>
          <w:rFonts w:hint="eastAsia"/>
          <w:color w:val="auto"/>
          <w:highlight w:val="none"/>
        </w:rPr>
        <w:t>14）培训计划（格式见附件）；</w:t>
      </w:r>
    </w:p>
    <w:p>
      <w:pPr>
        <w:ind w:firstLine="420"/>
        <w:rPr>
          <w:color w:val="auto"/>
          <w:highlight w:val="none"/>
        </w:rPr>
      </w:pPr>
      <w:r>
        <w:rPr>
          <w:rFonts w:hint="eastAsia"/>
          <w:color w:val="auto"/>
          <w:highlight w:val="none"/>
        </w:rPr>
        <w:t>15）技术条款偏离表（格式见附件）；</w:t>
      </w:r>
    </w:p>
    <w:p>
      <w:pPr>
        <w:ind w:firstLine="420"/>
      </w:pPr>
      <w:r>
        <w:rPr>
          <w:rFonts w:hint="eastAsia"/>
        </w:rPr>
        <w:t>16）投标人认为需要的其他技术文件或说明；</w:t>
      </w:r>
    </w:p>
    <w:p>
      <w:pPr>
        <w:ind w:firstLine="420"/>
      </w:pPr>
      <w:r>
        <w:rPr>
          <w:rFonts w:hint="eastAsia"/>
        </w:rPr>
        <w:t>17）代理服务费支付承诺书。</w:t>
      </w:r>
    </w:p>
    <w:p>
      <w:pPr>
        <w:ind w:firstLine="420"/>
      </w:pPr>
      <w:r>
        <w:rPr>
          <w:rFonts w:hint="eastAsia"/>
        </w:rPr>
        <w:t>以上所需的各种证书、证件、证明、证照若系复印件，须在复印件上加盖有效公章（电子签章）。</w:t>
      </w:r>
    </w:p>
    <w:p>
      <w:pPr>
        <w:pStyle w:val="7"/>
      </w:pPr>
      <w:r>
        <w:rPr>
          <w:rFonts w:hint="eastAsia"/>
        </w:rPr>
        <w:t>2.3报价文件</w:t>
      </w:r>
    </w:p>
    <w:p>
      <w:pPr>
        <w:ind w:firstLine="420"/>
      </w:pPr>
      <w:r>
        <w:rPr>
          <w:rFonts w:hint="eastAsia"/>
        </w:rPr>
        <w:t>投标人的报价文件包括以下内容：</w:t>
      </w:r>
    </w:p>
    <w:p>
      <w:pPr>
        <w:ind w:firstLine="420"/>
      </w:pPr>
      <w:r>
        <w:rPr>
          <w:rFonts w:hint="eastAsia"/>
        </w:rPr>
        <w:t>1）开标一览表（格式见附件）；</w:t>
      </w:r>
    </w:p>
    <w:p>
      <w:pPr>
        <w:ind w:firstLine="420"/>
      </w:pPr>
      <w:r>
        <w:rPr>
          <w:rFonts w:hint="eastAsia"/>
        </w:rPr>
        <w:t>2）投标报价明细表（格式见附件）。</w:t>
      </w:r>
    </w:p>
    <w:p>
      <w:pPr>
        <w:ind w:firstLine="420"/>
      </w:pPr>
      <w:r>
        <w:rPr>
          <w:rFonts w:hint="eastAsia"/>
        </w:rPr>
        <w:t>3）分包意向协议（格式见附件，无需分包的则不用提供）</w:t>
      </w:r>
    </w:p>
    <w:p>
      <w:pPr>
        <w:ind w:firstLine="420"/>
      </w:pPr>
      <w:r>
        <w:rPr>
          <w:rFonts w:hint="eastAsia"/>
        </w:rPr>
        <w:t>4）投标方认为需要的其他文件资料。</w:t>
      </w:r>
    </w:p>
    <w:p>
      <w:pPr>
        <w:pStyle w:val="7"/>
        <w:rPr>
          <w:szCs w:val="21"/>
        </w:rPr>
      </w:pPr>
      <w:r>
        <w:rPr>
          <w:szCs w:val="21"/>
        </w:rPr>
        <w:br w:type="page"/>
      </w:r>
      <w:r>
        <mc:AlternateContent>
          <mc:Choice Requires="wps">
            <w:drawing>
              <wp:anchor distT="0" distB="0" distL="114300" distR="114300" simplePos="0" relativeHeight="251659264" behindDoc="1" locked="0" layoutInCell="1" allowOverlap="1">
                <wp:simplePos x="0" y="0"/>
                <wp:positionH relativeFrom="column">
                  <wp:posOffset>3735705</wp:posOffset>
                </wp:positionH>
                <wp:positionV relativeFrom="paragraph">
                  <wp:posOffset>209550</wp:posOffset>
                </wp:positionV>
                <wp:extent cx="1388745" cy="514350"/>
                <wp:effectExtent l="4445" t="4445" r="16510" b="14605"/>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88745" cy="514350"/>
                        </a:xfrm>
                        <a:prstGeom prst="rect">
                          <a:avLst/>
                        </a:prstGeom>
                        <a:solidFill>
                          <a:srgbClr val="FFFFFF"/>
                        </a:solidFill>
                        <a:ln w="9525">
                          <a:solidFill>
                            <a:srgbClr val="000000"/>
                          </a:solidFill>
                          <a:miter lim="800000"/>
                        </a:ln>
                        <a:effectLst/>
                      </wps:spPr>
                      <wps:txbx>
                        <w:txbxContent>
                          <w:p>
                            <w:pPr>
                              <w:ind w:firstLine="0" w:firstLineChars="0"/>
                              <w:rPr>
                                <w:sz w:val="32"/>
                                <w:szCs w:val="32"/>
                              </w:rPr>
                            </w:pPr>
                            <w:r>
                              <w:rPr>
                                <w:rFonts w:hint="eastAsia"/>
                                <w:sz w:val="32"/>
                                <w:szCs w:val="32"/>
                              </w:rPr>
                              <w:t>正本（</w:t>
                            </w:r>
                            <w:r>
                              <w:rPr>
                                <w:sz w:val="32"/>
                                <w:szCs w:val="32"/>
                              </w:rPr>
                              <w:t>副本）</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94.15pt;margin-top:16.5pt;height:40.5pt;width:109.35pt;z-index:-251657216;mso-width-relative:page;mso-height-relative:page;" fillcolor="#FFFFFF" filled="t" stroked="t" coordsize="21600,21600" o:gfxdata="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zPGVvYAAAACgEAAA8AAAAAAAAAAQAg&#10;AAAAIgAAAGRycy9kb3ducmV2LnhtbFBLAQIUABQAAAAIAIdO4kDs244NRwIAAJUEAAAOAAAAAAAA&#10;AAEAIAAAACcBAABkcnMvZTJvRG9jLnhtbFBLBQYAAAAABgAGAFkBAADgBQAAAAA=&#10;">
                <v:fill on="t" focussize="0,0"/>
                <v:stroke color="#000000" miterlimit="8"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szCs w:val="21"/>
        </w:rPr>
        <w:t>附件 投标文件封面</w:t>
      </w:r>
    </w:p>
    <w:p>
      <w:pPr>
        <w:spacing w:line="600" w:lineRule="auto"/>
        <w:ind w:firstLine="964"/>
        <w:rPr>
          <w:rFonts w:ascii="Arial" w:hAnsi="宋体" w:cs="Arial"/>
          <w:b/>
          <w:bCs/>
          <w:sz w:val="48"/>
          <w:szCs w:val="48"/>
        </w:rPr>
      </w:pPr>
      <w:r>
        <w:rPr>
          <w:rFonts w:hint="eastAsia" w:ascii="Arial" w:hAnsi="宋体" w:cs="Arial"/>
          <w:b/>
          <w:bCs/>
          <w:sz w:val="48"/>
          <w:szCs w:val="48"/>
        </w:rPr>
        <w:t xml:space="preserve"> </w:t>
      </w:r>
    </w:p>
    <w:p>
      <w:pPr>
        <w:spacing w:line="240" w:lineRule="auto"/>
        <w:ind w:firstLine="0" w:firstLineChars="0"/>
        <w:jc w:val="center"/>
        <w:rPr>
          <w:rFonts w:ascii="Arial" w:hAnsi="宋体" w:cs="Arial"/>
          <w:b/>
          <w:bCs/>
          <w:sz w:val="48"/>
          <w:szCs w:val="48"/>
        </w:rPr>
      </w:pPr>
      <w:r>
        <w:rPr>
          <w:rFonts w:hint="eastAsia" w:ascii="Arial" w:hAnsi="宋体" w:cs="Arial"/>
          <w:b/>
          <w:bCs/>
          <w:sz w:val="48"/>
          <w:szCs w:val="48"/>
        </w:rPr>
        <w:t>浙江公路技师学院</w:t>
      </w:r>
    </w:p>
    <w:p>
      <w:pPr>
        <w:spacing w:line="240" w:lineRule="auto"/>
        <w:ind w:firstLine="0" w:firstLineChars="0"/>
        <w:jc w:val="center"/>
        <w:rPr>
          <w:rFonts w:ascii="Arial" w:hAnsi="宋体" w:cs="Arial"/>
          <w:b/>
          <w:bCs/>
          <w:sz w:val="48"/>
          <w:szCs w:val="48"/>
        </w:rPr>
      </w:pPr>
      <w:r>
        <w:rPr>
          <w:rFonts w:hint="eastAsia" w:ascii="Arial" w:hAnsi="宋体" w:cs="Arial"/>
          <w:b/>
          <w:bCs/>
          <w:sz w:val="48"/>
          <w:szCs w:val="48"/>
        </w:rPr>
        <w:t>浙江公路技师学院高水平专业群建设项目-现代物流设备购置（一）</w:t>
      </w:r>
    </w:p>
    <w:p>
      <w:pPr>
        <w:spacing w:line="600" w:lineRule="auto"/>
        <w:ind w:firstLine="0" w:firstLineChars="0"/>
        <w:rPr>
          <w:rFonts w:ascii="Arial" w:hAnsi="宋体" w:cs="Arial"/>
          <w:b/>
          <w:bCs/>
          <w:sz w:val="48"/>
          <w:szCs w:val="48"/>
        </w:rPr>
      </w:pPr>
    </w:p>
    <w:p>
      <w:pPr>
        <w:snapToGrid w:val="0"/>
        <w:ind w:firstLine="0" w:firstLineChars="0"/>
        <w:jc w:val="center"/>
        <w:rPr>
          <w:rFonts w:ascii="Arial" w:hAnsi="Arial" w:cs="Arial"/>
          <w:b/>
          <w:sz w:val="84"/>
          <w:szCs w:val="84"/>
        </w:rPr>
      </w:pPr>
      <w:r>
        <w:rPr>
          <w:rFonts w:hint="eastAsia" w:ascii="Arial" w:hAnsi="宋体" w:cs="Arial"/>
          <w:b/>
          <w:sz w:val="84"/>
          <w:szCs w:val="84"/>
        </w:rPr>
        <w:t>投标</w:t>
      </w:r>
      <w:r>
        <w:rPr>
          <w:rFonts w:ascii="Arial" w:hAnsi="宋体" w:cs="Arial"/>
          <w:b/>
          <w:sz w:val="84"/>
          <w:szCs w:val="84"/>
        </w:rPr>
        <w:t>文件</w:t>
      </w:r>
    </w:p>
    <w:p>
      <w:pPr>
        <w:snapToGrid w:val="0"/>
        <w:ind w:firstLine="0" w:firstLineChars="0"/>
        <w:jc w:val="center"/>
        <w:rPr>
          <w:rFonts w:ascii="Arial" w:hAnsi="Arial" w:cs="Arial"/>
          <w:b/>
          <w:sz w:val="48"/>
          <w:szCs w:val="48"/>
        </w:rPr>
      </w:pPr>
      <w:r>
        <w:rPr>
          <w:rFonts w:hint="eastAsia" w:ascii="Arial" w:hAnsi="Arial" w:cs="Arial"/>
          <w:b/>
          <w:sz w:val="48"/>
          <w:szCs w:val="48"/>
        </w:rPr>
        <w:t>（资格</w:t>
      </w:r>
      <w:r>
        <w:rPr>
          <w:rFonts w:ascii="Arial" w:hAnsi="Arial" w:cs="Arial"/>
          <w:b/>
          <w:sz w:val="48"/>
          <w:szCs w:val="48"/>
        </w:rPr>
        <w:t>文件</w:t>
      </w:r>
      <w:r>
        <w:rPr>
          <w:rFonts w:hint="eastAsia" w:ascii="Arial" w:hAnsi="Arial" w:cs="Arial"/>
          <w:b/>
          <w:sz w:val="48"/>
          <w:szCs w:val="48"/>
        </w:rPr>
        <w:t>/商务</w:t>
      </w:r>
      <w:r>
        <w:rPr>
          <w:rFonts w:ascii="Arial" w:hAnsi="Arial" w:cs="Arial"/>
          <w:b/>
          <w:sz w:val="48"/>
          <w:szCs w:val="48"/>
        </w:rPr>
        <w:t>技术文件</w:t>
      </w:r>
      <w:r>
        <w:rPr>
          <w:rFonts w:hint="eastAsia" w:ascii="Arial" w:hAnsi="Arial" w:cs="Arial"/>
          <w:b/>
          <w:sz w:val="48"/>
          <w:szCs w:val="48"/>
        </w:rPr>
        <w:t>/</w:t>
      </w:r>
      <w:r>
        <w:rPr>
          <w:rFonts w:ascii="Arial" w:hAnsi="Arial" w:cs="Arial"/>
          <w:b/>
          <w:sz w:val="48"/>
          <w:szCs w:val="48"/>
        </w:rPr>
        <w:t>报价文件）</w:t>
      </w:r>
    </w:p>
    <w:p>
      <w:pPr>
        <w:snapToGrid w:val="0"/>
        <w:ind w:firstLine="0" w:firstLineChars="0"/>
        <w:rPr>
          <w:rFonts w:ascii="Arial" w:hAnsi="Arial" w:cs="Arial"/>
          <w:b/>
          <w:sz w:val="36"/>
        </w:rPr>
      </w:pPr>
    </w:p>
    <w:p>
      <w:pPr>
        <w:snapToGrid w:val="0"/>
        <w:ind w:firstLine="723"/>
        <w:rPr>
          <w:rFonts w:ascii="Arial" w:hAnsi="Arial" w:cs="Arial"/>
          <w:b/>
          <w:sz w:val="36"/>
        </w:rPr>
      </w:pPr>
    </w:p>
    <w:p>
      <w:pPr>
        <w:snapToGrid w:val="0"/>
        <w:ind w:firstLine="560"/>
        <w:rPr>
          <w:rFonts w:ascii="宋体" w:hAnsi="宋体" w:cs="宋体"/>
          <w:sz w:val="28"/>
          <w:szCs w:val="28"/>
        </w:rPr>
      </w:pPr>
      <w:r>
        <w:rPr>
          <w:rFonts w:hint="eastAsia" w:ascii="宋体" w:hAnsi="宋体" w:cs="宋体"/>
          <w:sz w:val="28"/>
          <w:szCs w:val="28"/>
        </w:rPr>
        <w:t>招标项目：浙江公路技师学院高水平专业群建设项目-现代物流设备购置（一）</w:t>
      </w:r>
    </w:p>
    <w:p>
      <w:pPr>
        <w:snapToGrid w:val="0"/>
        <w:ind w:firstLine="560"/>
        <w:rPr>
          <w:rFonts w:ascii="宋体" w:hAnsi="宋体" w:cs="宋体"/>
          <w:sz w:val="28"/>
          <w:szCs w:val="28"/>
        </w:rPr>
      </w:pPr>
      <w:r>
        <w:rPr>
          <w:rFonts w:hint="eastAsia" w:ascii="宋体" w:hAnsi="宋体" w:cs="宋体"/>
          <w:sz w:val="28"/>
          <w:szCs w:val="28"/>
        </w:rPr>
        <w:t xml:space="preserve">项目编号：GLJS-GK2022-006      </w:t>
      </w:r>
    </w:p>
    <w:p>
      <w:pPr>
        <w:snapToGrid w:val="0"/>
        <w:ind w:firstLine="560"/>
        <w:rPr>
          <w:rFonts w:ascii="宋体" w:hAnsi="宋体" w:cs="宋体"/>
          <w:sz w:val="28"/>
          <w:szCs w:val="28"/>
        </w:rPr>
      </w:pPr>
      <w:r>
        <w:rPr>
          <w:rFonts w:hint="eastAsia" w:ascii="宋体" w:hAnsi="宋体" w:cs="宋体"/>
          <w:sz w:val="28"/>
          <w:szCs w:val="28"/>
        </w:rPr>
        <w:t>招 标 人：浙江公路技师学院</w:t>
      </w:r>
    </w:p>
    <w:p>
      <w:pPr>
        <w:snapToGrid w:val="0"/>
        <w:ind w:firstLine="560"/>
        <w:rPr>
          <w:rFonts w:ascii="宋体" w:hAnsi="宋体" w:cs="宋体"/>
          <w:sz w:val="28"/>
          <w:szCs w:val="28"/>
        </w:rPr>
      </w:pPr>
      <w:r>
        <w:rPr>
          <w:rFonts w:hint="eastAsia" w:ascii="宋体" w:hAnsi="宋体" w:cs="宋体"/>
          <w:sz w:val="28"/>
          <w:szCs w:val="28"/>
        </w:rPr>
        <w:t xml:space="preserve">投 标 </w:t>
      </w:r>
      <w:r>
        <w:rPr>
          <w:rFonts w:ascii="宋体" w:hAnsi="宋体" w:cs="宋体"/>
          <w:sz w:val="28"/>
          <w:szCs w:val="28"/>
        </w:rPr>
        <w:t>人</w:t>
      </w:r>
      <w:r>
        <w:rPr>
          <w:rFonts w:hint="eastAsia" w:ascii="宋体" w:hAnsi="宋体" w:cs="宋体"/>
          <w:sz w:val="28"/>
          <w:szCs w:val="28"/>
        </w:rPr>
        <w:t xml:space="preserve">： </w:t>
      </w:r>
    </w:p>
    <w:p>
      <w:pPr>
        <w:snapToGrid w:val="0"/>
        <w:ind w:firstLine="560"/>
        <w:rPr>
          <w:rFonts w:ascii="宋体" w:hAnsi="宋体" w:cs="宋体"/>
          <w:sz w:val="28"/>
          <w:szCs w:val="28"/>
        </w:rPr>
      </w:pPr>
      <w:r>
        <w:rPr>
          <w:rFonts w:hint="eastAsia" w:ascii="宋体" w:hAnsi="宋体" w:cs="宋体"/>
          <w:sz w:val="28"/>
          <w:szCs w:val="28"/>
        </w:rPr>
        <w:t>时    间：     年   月   日</w:t>
      </w:r>
    </w:p>
    <w:p>
      <w:pPr>
        <w:widowControl/>
        <w:spacing w:line="240" w:lineRule="auto"/>
        <w:ind w:firstLine="560"/>
        <w:jc w:val="left"/>
        <w:rPr>
          <w:b/>
        </w:rPr>
      </w:pPr>
      <w:r>
        <w:rPr>
          <w:rFonts w:ascii="宋体" w:hAnsi="宋体" w:cs="宋体"/>
          <w:sz w:val="28"/>
          <w:szCs w:val="28"/>
        </w:rPr>
        <w:br w:type="page"/>
      </w:r>
      <w:r>
        <w:rPr>
          <w:rFonts w:hint="eastAsia"/>
          <w:b/>
        </w:rPr>
        <w:t>附件一 供应商资格承诺函</w:t>
      </w:r>
    </w:p>
    <w:p>
      <w:pPr>
        <w:snapToGrid w:val="0"/>
        <w:spacing w:beforeLines="50" w:after="50"/>
        <w:ind w:firstLine="422"/>
        <w:jc w:val="center"/>
        <w:rPr>
          <w:rFonts w:ascii="宋体" w:hAnsi="宋体"/>
          <w:b/>
          <w:bCs/>
        </w:rPr>
      </w:pPr>
    </w:p>
    <w:p>
      <w:pPr>
        <w:snapToGrid w:val="0"/>
        <w:spacing w:beforeLines="50" w:after="50"/>
        <w:ind w:firstLine="422"/>
        <w:jc w:val="center"/>
        <w:rPr>
          <w:rFonts w:ascii="宋体" w:hAnsi="宋体"/>
          <w:b/>
          <w:bCs/>
        </w:rPr>
      </w:pPr>
      <w:r>
        <w:rPr>
          <w:rFonts w:hint="eastAsia" w:ascii="宋体" w:hAnsi="宋体"/>
          <w:b/>
          <w:bCs/>
        </w:rPr>
        <w:t>符合参加政府采购活动应当具备的一般条件的承诺函</w:t>
      </w:r>
    </w:p>
    <w:p>
      <w:pPr>
        <w:pStyle w:val="2"/>
      </w:pPr>
    </w:p>
    <w:p>
      <w:pPr>
        <w:snapToGrid w:val="0"/>
        <w:ind w:firstLine="420"/>
        <w:rPr>
          <w:rFonts w:ascii="宋体" w:hAnsi="宋体" w:cs="宋体"/>
          <w:color w:val="000000"/>
        </w:rPr>
      </w:pPr>
      <w:r>
        <w:rPr>
          <w:rFonts w:hint="eastAsia" w:ascii="宋体" w:hAnsi="宋体" w:cs="宋体"/>
          <w:color w:val="000000"/>
        </w:rPr>
        <w:t xml:space="preserve">致： </w:t>
      </w:r>
      <w:r>
        <w:rPr>
          <w:rFonts w:hint="eastAsia" w:ascii="宋体" w:hAnsi="宋体" w:cs="宋体"/>
          <w:color w:val="000000"/>
          <w:u w:val="single"/>
        </w:rPr>
        <w:t xml:space="preserve">               </w:t>
      </w:r>
      <w:r>
        <w:rPr>
          <w:rFonts w:ascii="宋体" w:hAnsi="宋体"/>
        </w:rPr>
        <w:t>（</w:t>
      </w:r>
      <w:r>
        <w:rPr>
          <w:rFonts w:hint="eastAsia" w:ascii="宋体" w:hAnsi="宋体"/>
        </w:rPr>
        <w:t>采购单位</w:t>
      </w:r>
      <w:r>
        <w:rPr>
          <w:rFonts w:ascii="宋体" w:hAnsi="宋体"/>
        </w:rPr>
        <w:t>名称）</w:t>
      </w:r>
      <w:r>
        <w:rPr>
          <w:rFonts w:hint="eastAsia" w:ascii="宋体" w:hAnsi="宋体" w:cs="宋体"/>
          <w:color w:val="000000"/>
        </w:rPr>
        <w:t>：</w:t>
      </w:r>
    </w:p>
    <w:p>
      <w:pPr>
        <w:snapToGrid w:val="0"/>
        <w:ind w:firstLine="420"/>
        <w:rPr>
          <w:rFonts w:ascii="宋体" w:hAnsi="宋体" w:cs="宋体"/>
          <w:szCs w:val="21"/>
        </w:rPr>
      </w:pPr>
      <w:r>
        <w:rPr>
          <w:rFonts w:hint="eastAsia" w:ascii="宋体" w:hAnsi="宋体" w:cs="宋体"/>
          <w:szCs w:val="21"/>
        </w:rPr>
        <w:t>我方参与</w:t>
      </w:r>
      <w:r>
        <w:rPr>
          <w:rFonts w:hint="eastAsia" w:ascii="宋体" w:hAnsi="宋体" w:cs="宋体"/>
          <w:szCs w:val="21"/>
          <w:u w:val="single"/>
        </w:rPr>
        <w:t xml:space="preserve">                 </w:t>
      </w:r>
      <w:r>
        <w:rPr>
          <w:rFonts w:hint="eastAsia" w:ascii="宋体" w:hAnsi="宋体" w:cs="宋体"/>
          <w:szCs w:val="21"/>
        </w:rPr>
        <w:t>项目【项目编号：</w:t>
      </w:r>
      <w:r>
        <w:rPr>
          <w:rFonts w:hint="eastAsia" w:ascii="宋体" w:hAnsi="宋体" w:cs="宋体"/>
          <w:szCs w:val="21"/>
          <w:u w:val="single"/>
        </w:rPr>
        <w:t xml:space="preserve">           </w:t>
      </w:r>
      <w:r>
        <w:rPr>
          <w:rFonts w:hint="eastAsia" w:ascii="宋体" w:hAnsi="宋体" w:cs="宋体"/>
          <w:szCs w:val="21"/>
        </w:rPr>
        <w:t>】政府采购活动，郑重承诺：</w:t>
      </w:r>
    </w:p>
    <w:p>
      <w:pPr>
        <w:snapToGrid w:val="0"/>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pPr>
        <w:snapToGrid w:val="0"/>
        <w:ind w:firstLine="420"/>
        <w:rPr>
          <w:rFonts w:ascii="宋体" w:hAnsi="宋体" w:cs="宋体"/>
          <w:szCs w:val="21"/>
        </w:rPr>
      </w:pPr>
      <w:r>
        <w:rPr>
          <w:rFonts w:hint="eastAsia" w:ascii="宋体" w:hAnsi="宋体" w:cs="宋体"/>
          <w:szCs w:val="21"/>
        </w:rPr>
        <w:t>1、具有独立承担民事责任的能力；</w:t>
      </w:r>
    </w:p>
    <w:p>
      <w:pPr>
        <w:snapToGrid w:val="0"/>
        <w:ind w:firstLine="420"/>
        <w:rPr>
          <w:rFonts w:ascii="宋体" w:hAnsi="宋体" w:cs="宋体"/>
          <w:szCs w:val="21"/>
        </w:rPr>
      </w:pPr>
      <w:r>
        <w:rPr>
          <w:rFonts w:hint="eastAsia" w:ascii="宋体" w:hAnsi="宋体" w:cs="宋体"/>
          <w:szCs w:val="21"/>
        </w:rPr>
        <w:t xml:space="preserve">2、具有良好的商业信誉和健全的财务会计制度； </w:t>
      </w:r>
    </w:p>
    <w:p>
      <w:pPr>
        <w:snapToGrid w:val="0"/>
        <w:ind w:firstLine="420"/>
        <w:rPr>
          <w:rFonts w:ascii="宋体" w:hAnsi="宋体" w:cs="宋体"/>
          <w:szCs w:val="21"/>
        </w:rPr>
      </w:pPr>
      <w:r>
        <w:rPr>
          <w:rFonts w:hint="eastAsia" w:ascii="宋体" w:hAnsi="宋体" w:cs="宋体"/>
          <w:szCs w:val="21"/>
        </w:rPr>
        <w:t>3、具有履行合同所必需的设备和专业技术能力；</w:t>
      </w:r>
    </w:p>
    <w:p>
      <w:pPr>
        <w:snapToGrid w:val="0"/>
        <w:ind w:firstLine="420"/>
        <w:rPr>
          <w:rFonts w:ascii="宋体" w:hAnsi="宋体" w:cs="宋体"/>
          <w:szCs w:val="21"/>
        </w:rPr>
      </w:pPr>
      <w:r>
        <w:rPr>
          <w:rFonts w:hint="eastAsia" w:ascii="宋体" w:hAnsi="宋体" w:cs="宋体"/>
          <w:szCs w:val="21"/>
        </w:rPr>
        <w:t>4、有依法缴纳税收和社会保障资金的良好记录；</w:t>
      </w:r>
    </w:p>
    <w:p>
      <w:pPr>
        <w:snapToGrid w:val="0"/>
        <w:ind w:firstLine="420"/>
        <w:rPr>
          <w:rFonts w:ascii="宋体" w:hAnsi="宋体" w:cs="宋体"/>
          <w:szCs w:val="21"/>
        </w:rPr>
      </w:pPr>
      <w:r>
        <w:rPr>
          <w:rFonts w:hint="eastAsia" w:ascii="宋体" w:hAnsi="宋体" w:cs="宋体"/>
          <w:szCs w:val="21"/>
        </w:rPr>
        <w:t>5、参加政府采购活动前三年内，在经营活动中没有重大违法记录；</w:t>
      </w:r>
    </w:p>
    <w:p>
      <w:pPr>
        <w:snapToGrid w:val="0"/>
        <w:ind w:firstLine="420"/>
        <w:rPr>
          <w:rFonts w:ascii="宋体" w:hAnsi="宋体" w:cs="宋体"/>
          <w:szCs w:val="21"/>
        </w:rPr>
      </w:pPr>
      <w:r>
        <w:rPr>
          <w:rFonts w:hint="eastAsia" w:ascii="宋体" w:hAnsi="宋体" w:cs="宋体"/>
          <w:szCs w:val="21"/>
        </w:rPr>
        <w:t>6、具有法律、行政法规规定的其他条件。</w:t>
      </w:r>
    </w:p>
    <w:p>
      <w:pPr>
        <w:snapToGrid w:val="0"/>
        <w:ind w:firstLine="420"/>
        <w:rPr>
          <w:rFonts w:ascii="宋体" w:hAnsi="宋体" w:cs="宋体"/>
          <w:color w:val="000000"/>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pPr>
        <w:pStyle w:val="2"/>
        <w:rPr>
          <w:rFonts w:ascii="宋体" w:hAnsi="宋体" w:cs="宋体"/>
          <w:color w:val="000000"/>
          <w:szCs w:val="24"/>
        </w:rPr>
      </w:pPr>
    </w:p>
    <w:p>
      <w:pPr>
        <w:snapToGrid w:val="0"/>
        <w:ind w:firstLine="420"/>
        <w:rPr>
          <w:rFonts w:ascii="宋体" w:hAnsi="宋体" w:cs="宋体"/>
          <w:color w:val="000000"/>
        </w:rPr>
      </w:pPr>
      <w:r>
        <w:rPr>
          <w:rFonts w:hint="eastAsia" w:ascii="宋体" w:hAnsi="宋体" w:cs="宋体"/>
          <w:color w:val="000000"/>
        </w:rPr>
        <w:t>本单位对上述承诺内容的真实性负责。如有虚假，将依法承担相应责任。</w:t>
      </w:r>
    </w:p>
    <w:p>
      <w:pPr>
        <w:pStyle w:val="2"/>
        <w:rPr>
          <w:rFonts w:ascii="宋体" w:hAnsi="宋体" w:cs="宋体"/>
          <w:color w:val="000000"/>
          <w:szCs w:val="24"/>
        </w:rPr>
      </w:pPr>
    </w:p>
    <w:p>
      <w:pPr>
        <w:pStyle w:val="28"/>
        <w:spacing w:before="120" w:after="120"/>
        <w:rPr>
          <w:rFonts w:hAnsi="宋体"/>
          <w:color w:val="000000"/>
          <w:sz w:val="24"/>
          <w:szCs w:val="24"/>
        </w:rPr>
      </w:pPr>
      <w:r>
        <w:rPr>
          <w:rFonts w:hint="eastAsia" w:hAnsi="宋体"/>
          <w:color w:val="000000"/>
          <w:sz w:val="24"/>
          <w:szCs w:val="24"/>
        </w:rPr>
        <w:t>供应商名称（盖章）：</w:t>
      </w:r>
      <w:r>
        <w:rPr>
          <w:rFonts w:hint="eastAsia" w:hAnsi="宋体"/>
          <w:color w:val="000000"/>
          <w:spacing w:val="20"/>
          <w:sz w:val="24"/>
          <w:szCs w:val="24"/>
          <w:u w:val="single"/>
        </w:rPr>
        <w:t xml:space="preserve">        </w:t>
      </w:r>
      <w:r>
        <w:rPr>
          <w:rFonts w:hint="eastAsia" w:hAnsi="宋体"/>
          <w:color w:val="000000"/>
          <w:sz w:val="24"/>
          <w:szCs w:val="24"/>
        </w:rPr>
        <w:t xml:space="preserve">                       </w:t>
      </w:r>
    </w:p>
    <w:p>
      <w:pPr>
        <w:pStyle w:val="28"/>
        <w:spacing w:before="120" w:after="120"/>
        <w:rPr>
          <w:rFonts w:hAnsi="宋体"/>
          <w:color w:val="000000"/>
          <w:spacing w:val="20"/>
          <w:sz w:val="24"/>
          <w:szCs w:val="24"/>
          <w:u w:val="single"/>
        </w:rPr>
      </w:pPr>
      <w:r>
        <w:rPr>
          <w:rFonts w:hint="eastAsia" w:hAnsi="宋体"/>
          <w:color w:val="000000"/>
          <w:spacing w:val="20"/>
          <w:sz w:val="24"/>
          <w:szCs w:val="24"/>
        </w:rPr>
        <w:t>日  期：</w:t>
      </w:r>
      <w:r>
        <w:rPr>
          <w:rFonts w:hint="eastAsia" w:hAnsi="宋体"/>
          <w:color w:val="000000"/>
          <w:spacing w:val="20"/>
          <w:sz w:val="24"/>
          <w:szCs w:val="24"/>
          <w:u w:val="single"/>
        </w:rPr>
        <w:t xml:space="preserve">          </w:t>
      </w:r>
    </w:p>
    <w:p>
      <w:pPr>
        <w:snapToGrid w:val="0"/>
        <w:ind w:firstLine="560"/>
        <w:rPr>
          <w:rFonts w:ascii="宋体" w:hAnsi="宋体" w:cs="宋体"/>
          <w:sz w:val="28"/>
          <w:szCs w:val="28"/>
        </w:rPr>
      </w:pPr>
    </w:p>
    <w:p>
      <w:pPr>
        <w:pStyle w:val="7"/>
      </w:pPr>
      <w:r>
        <w:rPr>
          <w:rFonts w:hint="eastAsia"/>
        </w:rPr>
        <w:br w:type="page"/>
      </w:r>
      <w:r>
        <w:rPr>
          <w:rFonts w:hint="eastAsia"/>
        </w:rPr>
        <w:t>附件二 提供中小企业声明函（加盖单位公章）；残疾人福利性单位声明函（如有）；由省级以上监狱管理局、戒毒管理局（含新疆生产建设兵团）出具的属于监狱企业的证明文件（如有）</w:t>
      </w:r>
    </w:p>
    <w:p>
      <w:pPr>
        <w:ind w:firstLine="420"/>
      </w:pPr>
    </w:p>
    <w:p>
      <w:pPr>
        <w:ind w:firstLine="0" w:firstLineChars="0"/>
        <w:jc w:val="center"/>
        <w:rPr>
          <w:b/>
          <w:sz w:val="28"/>
          <w:szCs w:val="28"/>
        </w:rPr>
      </w:pPr>
      <w:r>
        <w:rPr>
          <w:rFonts w:hint="eastAsia"/>
          <w:b/>
          <w:sz w:val="24"/>
        </w:rPr>
        <w:t>（1）中小企业声明函（货物）</w:t>
      </w:r>
    </w:p>
    <w:p>
      <w:pPr>
        <w:pStyle w:val="306"/>
        <w:ind w:firstLine="440"/>
        <w:outlineLvl w:val="9"/>
        <w:rPr>
          <w:rStyle w:val="104"/>
          <w:rFonts w:ascii="宋体" w:hAnsi="宋体" w:eastAsia="宋体" w:cs="宋体"/>
          <w:sz w:val="22"/>
          <w:szCs w:val="22"/>
        </w:rPr>
      </w:pPr>
      <w:r>
        <w:rPr>
          <w:rStyle w:val="143"/>
          <w:rFonts w:hint="eastAsia"/>
          <w:sz w:val="22"/>
          <w:szCs w:val="22"/>
          <w:lang w:eastAsia="zh-CN"/>
        </w:rPr>
        <w:t>本公司（联合体）郑重声明，根据《政府采购促进中小企业发展管理办法》（财库〔</w:t>
      </w:r>
      <w:r>
        <w:rPr>
          <w:rStyle w:val="104"/>
          <w:rFonts w:hint="eastAsia" w:ascii="宋体" w:hAnsi="宋体" w:eastAsia="宋体" w:cs="宋体"/>
          <w:sz w:val="22"/>
          <w:szCs w:val="22"/>
        </w:rPr>
        <w:t>2020</w:t>
      </w:r>
      <w:r>
        <w:rPr>
          <w:rStyle w:val="143"/>
          <w:rFonts w:hint="eastAsia"/>
          <w:sz w:val="22"/>
          <w:szCs w:val="22"/>
          <w:lang w:eastAsia="zh-CN"/>
        </w:rPr>
        <w:t>〕</w:t>
      </w:r>
      <w:r>
        <w:rPr>
          <w:rStyle w:val="104"/>
          <w:rFonts w:hint="eastAsia" w:ascii="宋体" w:hAnsi="宋体" w:eastAsia="宋体" w:cs="宋体"/>
          <w:sz w:val="22"/>
          <w:szCs w:val="22"/>
        </w:rPr>
        <w:t>46</w:t>
      </w:r>
      <w:r>
        <w:rPr>
          <w:rStyle w:val="143"/>
          <w:rFonts w:hint="eastAsia"/>
          <w:sz w:val="22"/>
          <w:szCs w:val="22"/>
          <w:lang w:eastAsia="zh-CN"/>
        </w:rPr>
        <w:t>号）的规定，本公司（联合体）参加</w:t>
      </w:r>
      <w:r>
        <w:rPr>
          <w:rStyle w:val="104"/>
          <w:rFonts w:hint="eastAsia" w:ascii="宋体" w:hAnsi="宋体" w:eastAsia="宋体" w:cs="宋体"/>
          <w:sz w:val="22"/>
          <w:szCs w:val="22"/>
          <w:u w:val="single"/>
        </w:rPr>
        <w:t xml:space="preserve">  </w:t>
      </w:r>
      <w:r>
        <w:rPr>
          <w:rStyle w:val="104"/>
          <w:rFonts w:hint="eastAsia" w:ascii="宋体" w:hAnsi="宋体" w:eastAsia="宋体" w:cs="宋体"/>
          <w:sz w:val="22"/>
          <w:szCs w:val="22"/>
          <w:u w:val="single"/>
          <w:lang w:val="zh-TW"/>
        </w:rPr>
        <w:t>（单位名称）</w:t>
      </w:r>
      <w:r>
        <w:rPr>
          <w:rStyle w:val="104"/>
          <w:rFonts w:hint="eastAsia" w:ascii="宋体" w:hAnsi="宋体" w:eastAsia="宋体" w:cs="宋体"/>
          <w:sz w:val="22"/>
          <w:szCs w:val="22"/>
          <w:u w:val="single"/>
        </w:rPr>
        <w:t xml:space="preserve">  </w:t>
      </w:r>
      <w:r>
        <w:rPr>
          <w:rStyle w:val="143"/>
          <w:rFonts w:hint="eastAsia"/>
          <w:sz w:val="22"/>
          <w:szCs w:val="22"/>
          <w:lang w:eastAsia="zh-CN"/>
        </w:rPr>
        <w:t>的</w:t>
      </w:r>
      <w:r>
        <w:rPr>
          <w:rStyle w:val="104"/>
          <w:rFonts w:hint="eastAsia" w:ascii="宋体" w:hAnsi="宋体" w:eastAsia="宋体" w:cs="宋体"/>
          <w:sz w:val="22"/>
          <w:szCs w:val="22"/>
          <w:u w:val="single"/>
        </w:rPr>
        <w:t xml:space="preserve">  </w:t>
      </w:r>
      <w:r>
        <w:rPr>
          <w:rStyle w:val="104"/>
          <w:rFonts w:hint="eastAsia" w:ascii="宋体" w:hAnsi="宋体" w:eastAsia="宋体" w:cs="宋体"/>
          <w:sz w:val="22"/>
          <w:szCs w:val="22"/>
          <w:u w:val="single"/>
          <w:lang w:val="zh-TW"/>
        </w:rPr>
        <w:t>（项目名称）</w:t>
      </w:r>
      <w:r>
        <w:rPr>
          <w:rStyle w:val="104"/>
          <w:rFonts w:hint="eastAsia" w:ascii="宋体" w:hAnsi="宋体" w:eastAsia="宋体" w:cs="宋体"/>
          <w:sz w:val="22"/>
          <w:szCs w:val="22"/>
          <w:u w:val="single"/>
        </w:rPr>
        <w:t xml:space="preserve"> </w:t>
      </w:r>
      <w:r>
        <w:rPr>
          <w:rStyle w:val="143"/>
          <w:rFonts w:hint="eastAsia"/>
          <w:sz w:val="22"/>
          <w:szCs w:val="22"/>
          <w:lang w:eastAsia="zh-CN"/>
        </w:rPr>
        <w:t>采购活动，</w:t>
      </w:r>
      <w:r>
        <w:rPr>
          <w:rStyle w:val="143"/>
          <w:rFonts w:hint="eastAsia"/>
          <w:sz w:val="22"/>
          <w:szCs w:val="22"/>
          <w:lang w:val="en-US" w:eastAsia="zh-CN"/>
        </w:rPr>
        <w:t>提供的货物全部由符合政策要求的中小企业制造。</w:t>
      </w:r>
      <w:r>
        <w:rPr>
          <w:rStyle w:val="143"/>
          <w:rFonts w:hint="eastAsia"/>
          <w:sz w:val="22"/>
          <w:szCs w:val="22"/>
          <w:lang w:eastAsia="zh-CN"/>
        </w:rPr>
        <w:t>相关企业（含联合体中的中小企业、签订分包意向协议的中小企业）的具体情况如下：</w:t>
      </w:r>
    </w:p>
    <w:p>
      <w:pPr>
        <w:widowControl/>
        <w:numPr>
          <w:ilvl w:val="0"/>
          <w:numId w:val="8"/>
        </w:numPr>
        <w:ind w:firstLine="440"/>
        <w:jc w:val="left"/>
        <w:rPr>
          <w:rFonts w:ascii="宋体" w:hAnsi="宋体" w:cs="宋体"/>
          <w:sz w:val="22"/>
          <w:szCs w:val="22"/>
        </w:rPr>
      </w:pPr>
      <w:r>
        <w:rPr>
          <w:rStyle w:val="104"/>
          <w:rFonts w:hint="eastAsia" w:ascii="宋体" w:hAnsi="宋体" w:cs="宋体"/>
          <w:sz w:val="22"/>
          <w:szCs w:val="22"/>
          <w:u w:val="single"/>
        </w:rPr>
        <w:t xml:space="preserve">  </w:t>
      </w:r>
      <w:r>
        <w:rPr>
          <w:rStyle w:val="104"/>
          <w:rFonts w:hint="eastAsia" w:ascii="宋体" w:hAnsi="宋体" w:cs="宋体"/>
          <w:sz w:val="22"/>
          <w:szCs w:val="22"/>
          <w:u w:val="single"/>
          <w:lang w:val="zh-TW"/>
        </w:rPr>
        <w:t>（标的名称）</w:t>
      </w:r>
      <w:r>
        <w:rPr>
          <w:rStyle w:val="104"/>
          <w:rFonts w:hint="eastAsia" w:ascii="宋体" w:hAnsi="宋体" w:cs="宋体"/>
          <w:sz w:val="22"/>
          <w:szCs w:val="22"/>
          <w:u w:val="single"/>
        </w:rPr>
        <w:t xml:space="preserve"> </w:t>
      </w:r>
      <w:r>
        <w:rPr>
          <w:rStyle w:val="143"/>
          <w:rFonts w:hint="eastAsia"/>
          <w:sz w:val="22"/>
          <w:szCs w:val="22"/>
          <w:lang w:eastAsia="zh-CN"/>
        </w:rPr>
        <w:t>，属于</w:t>
      </w:r>
      <w:r>
        <w:rPr>
          <w:rStyle w:val="104"/>
          <w:rFonts w:hint="eastAsia" w:ascii="宋体" w:hAnsi="宋体" w:cs="宋体"/>
          <w:sz w:val="22"/>
          <w:szCs w:val="22"/>
        </w:rPr>
        <w:t xml:space="preserve"> </w:t>
      </w:r>
      <w:r>
        <w:rPr>
          <w:rStyle w:val="104"/>
          <w:rFonts w:hint="eastAsia" w:ascii="宋体" w:hAnsi="宋体" w:cs="宋体"/>
          <w:sz w:val="22"/>
          <w:szCs w:val="22"/>
          <w:u w:val="single"/>
          <w:lang w:val="zh-TW"/>
        </w:rPr>
        <w:t>（采购文件中明确的所属行业）</w:t>
      </w:r>
      <w:r>
        <w:rPr>
          <w:rStyle w:val="104"/>
          <w:rFonts w:hint="eastAsia" w:ascii="宋体" w:hAnsi="宋体" w:cs="宋体"/>
          <w:sz w:val="22"/>
          <w:szCs w:val="22"/>
          <w:u w:val="single"/>
        </w:rPr>
        <w:t xml:space="preserve"> </w:t>
      </w:r>
      <w:r>
        <w:rPr>
          <w:rStyle w:val="143"/>
          <w:rFonts w:hint="eastAsia"/>
          <w:sz w:val="22"/>
          <w:szCs w:val="22"/>
          <w:lang w:eastAsia="zh-CN"/>
        </w:rPr>
        <w:t>；</w:t>
      </w:r>
      <w:r>
        <w:rPr>
          <w:rStyle w:val="143"/>
          <w:rFonts w:hint="eastAsia"/>
          <w:sz w:val="22"/>
          <w:szCs w:val="22"/>
          <w:lang w:val="en-US" w:eastAsia="zh-CN"/>
        </w:rPr>
        <w:t>制造商</w:t>
      </w:r>
      <w:r>
        <w:rPr>
          <w:rStyle w:val="143"/>
          <w:rFonts w:hint="eastAsia"/>
          <w:sz w:val="22"/>
          <w:szCs w:val="22"/>
          <w:lang w:eastAsia="zh-CN"/>
        </w:rPr>
        <w:t>为</w:t>
      </w:r>
      <w:r>
        <w:rPr>
          <w:rStyle w:val="104"/>
          <w:rFonts w:hint="eastAsia" w:ascii="宋体" w:hAnsi="宋体" w:cs="宋体"/>
          <w:sz w:val="22"/>
          <w:szCs w:val="22"/>
        </w:rPr>
        <w:t xml:space="preserve"> </w:t>
      </w:r>
      <w:r>
        <w:rPr>
          <w:rStyle w:val="104"/>
          <w:rFonts w:hint="eastAsia" w:ascii="宋体" w:hAnsi="宋体" w:cs="宋体"/>
          <w:sz w:val="22"/>
          <w:szCs w:val="22"/>
          <w:u w:val="single"/>
          <w:lang w:val="zh-TW"/>
        </w:rPr>
        <w:t>（企业名称）</w:t>
      </w:r>
      <w:r>
        <w:rPr>
          <w:rStyle w:val="104"/>
          <w:rFonts w:hint="eastAsia" w:ascii="宋体" w:hAnsi="宋体" w:cs="宋体"/>
          <w:sz w:val="22"/>
          <w:szCs w:val="22"/>
          <w:u w:val="single"/>
        </w:rPr>
        <w:t xml:space="preserve"> </w:t>
      </w:r>
      <w:r>
        <w:rPr>
          <w:rStyle w:val="104"/>
          <w:rFonts w:hint="eastAsia" w:ascii="宋体" w:hAnsi="宋体" w:cs="宋体"/>
          <w:sz w:val="22"/>
          <w:szCs w:val="22"/>
        </w:rPr>
        <w:t xml:space="preserve"> </w:t>
      </w:r>
      <w:r>
        <w:rPr>
          <w:rStyle w:val="143"/>
          <w:rFonts w:hint="eastAsia"/>
          <w:sz w:val="22"/>
          <w:szCs w:val="22"/>
          <w:lang w:eastAsia="zh-CN"/>
        </w:rPr>
        <w:t>，从业人员</w:t>
      </w:r>
      <w:r>
        <w:rPr>
          <w:rStyle w:val="104"/>
          <w:rFonts w:hint="eastAsia" w:ascii="宋体" w:hAnsi="宋体" w:cs="宋体"/>
          <w:sz w:val="22"/>
          <w:szCs w:val="22"/>
          <w:u w:val="single"/>
        </w:rPr>
        <w:t xml:space="preserve">      </w:t>
      </w:r>
      <w:r>
        <w:rPr>
          <w:rStyle w:val="143"/>
          <w:rFonts w:hint="eastAsia"/>
          <w:sz w:val="22"/>
          <w:szCs w:val="22"/>
          <w:lang w:eastAsia="zh-CN"/>
        </w:rPr>
        <w:t>人，营业收入为</w:t>
      </w:r>
      <w:r>
        <w:rPr>
          <w:rStyle w:val="104"/>
          <w:rFonts w:hint="eastAsia" w:ascii="宋体" w:hAnsi="宋体" w:cs="宋体"/>
          <w:sz w:val="22"/>
          <w:szCs w:val="22"/>
          <w:u w:val="single"/>
        </w:rPr>
        <w:t xml:space="preserve">       </w:t>
      </w:r>
      <w:r>
        <w:rPr>
          <w:rStyle w:val="143"/>
          <w:rFonts w:hint="eastAsia"/>
          <w:sz w:val="22"/>
          <w:szCs w:val="22"/>
          <w:lang w:eastAsia="zh-CN"/>
        </w:rPr>
        <w:t>万元，资产总额为</w:t>
      </w:r>
      <w:r>
        <w:rPr>
          <w:rStyle w:val="104"/>
          <w:rFonts w:hint="eastAsia" w:ascii="宋体" w:hAnsi="宋体" w:cs="宋体"/>
          <w:sz w:val="22"/>
          <w:szCs w:val="22"/>
          <w:u w:val="single"/>
        </w:rPr>
        <w:t xml:space="preserve">      </w:t>
      </w:r>
      <w:r>
        <w:rPr>
          <w:rStyle w:val="143"/>
          <w:rFonts w:hint="eastAsia"/>
          <w:sz w:val="22"/>
          <w:szCs w:val="22"/>
          <w:lang w:eastAsia="zh-CN"/>
        </w:rPr>
        <w:t>万元，属于</w:t>
      </w:r>
      <w:r>
        <w:rPr>
          <w:rStyle w:val="104"/>
          <w:rFonts w:hint="eastAsia" w:ascii="宋体" w:hAnsi="宋体" w:cs="宋体"/>
          <w:sz w:val="22"/>
          <w:szCs w:val="22"/>
          <w:u w:val="single"/>
        </w:rPr>
        <w:t xml:space="preserve"> </w:t>
      </w:r>
      <w:r>
        <w:rPr>
          <w:rStyle w:val="104"/>
          <w:rFonts w:hint="eastAsia" w:ascii="宋体" w:hAnsi="宋体" w:cs="宋体"/>
          <w:sz w:val="22"/>
          <w:szCs w:val="22"/>
          <w:u w:val="single"/>
          <w:lang w:val="zh-TW"/>
        </w:rPr>
        <w:t>（中型企业、小型企业、微型企业）</w:t>
      </w:r>
      <w:r>
        <w:rPr>
          <w:rStyle w:val="143"/>
          <w:rFonts w:hint="eastAsia"/>
          <w:sz w:val="22"/>
          <w:szCs w:val="22"/>
          <w:lang w:eastAsia="zh-CN"/>
        </w:rPr>
        <w:t>；</w:t>
      </w:r>
    </w:p>
    <w:p>
      <w:pPr>
        <w:widowControl/>
        <w:numPr>
          <w:ilvl w:val="0"/>
          <w:numId w:val="8"/>
        </w:numPr>
        <w:ind w:firstLine="440"/>
        <w:jc w:val="left"/>
        <w:rPr>
          <w:rFonts w:ascii="宋体" w:hAnsi="宋体" w:cs="宋体"/>
          <w:sz w:val="22"/>
          <w:szCs w:val="22"/>
        </w:rPr>
      </w:pPr>
      <w:r>
        <w:rPr>
          <w:rStyle w:val="104"/>
          <w:rFonts w:hint="eastAsia" w:ascii="宋体" w:hAnsi="宋体" w:cs="宋体"/>
          <w:sz w:val="22"/>
          <w:szCs w:val="22"/>
          <w:u w:val="single"/>
        </w:rPr>
        <w:t xml:space="preserve"> </w:t>
      </w:r>
      <w:r>
        <w:rPr>
          <w:rStyle w:val="104"/>
          <w:rFonts w:hint="eastAsia" w:ascii="宋体" w:hAnsi="宋体" w:cs="宋体"/>
          <w:sz w:val="22"/>
          <w:szCs w:val="22"/>
          <w:u w:val="single"/>
          <w:lang w:val="zh-TW"/>
        </w:rPr>
        <w:t>（标的名称）</w:t>
      </w:r>
      <w:r>
        <w:rPr>
          <w:rStyle w:val="104"/>
          <w:rFonts w:hint="eastAsia" w:ascii="宋体" w:hAnsi="宋体" w:cs="宋体"/>
          <w:sz w:val="22"/>
          <w:szCs w:val="22"/>
        </w:rPr>
        <w:t xml:space="preserve"> </w:t>
      </w:r>
      <w:r>
        <w:rPr>
          <w:rStyle w:val="143"/>
          <w:rFonts w:hint="eastAsia"/>
          <w:sz w:val="22"/>
          <w:szCs w:val="22"/>
          <w:lang w:eastAsia="zh-CN"/>
        </w:rPr>
        <w:t>，属于</w:t>
      </w:r>
      <w:r>
        <w:rPr>
          <w:rStyle w:val="104"/>
          <w:rFonts w:hint="eastAsia" w:ascii="宋体" w:hAnsi="宋体" w:cs="宋体"/>
          <w:sz w:val="22"/>
          <w:szCs w:val="22"/>
          <w:u w:val="single"/>
          <w:lang w:val="zh-TW"/>
        </w:rPr>
        <w:t>（采购文件中明确的所属行业）</w:t>
      </w:r>
      <w:r>
        <w:rPr>
          <w:rStyle w:val="104"/>
          <w:rFonts w:hint="eastAsia" w:ascii="宋体" w:hAnsi="宋体" w:cs="宋体"/>
          <w:sz w:val="22"/>
          <w:szCs w:val="22"/>
          <w:u w:val="single"/>
        </w:rPr>
        <w:t xml:space="preserve"> </w:t>
      </w:r>
      <w:r>
        <w:rPr>
          <w:rStyle w:val="143"/>
          <w:rFonts w:hint="eastAsia"/>
          <w:sz w:val="22"/>
          <w:szCs w:val="22"/>
          <w:lang w:eastAsia="zh-CN"/>
        </w:rPr>
        <w:t>；</w:t>
      </w:r>
      <w:r>
        <w:rPr>
          <w:rStyle w:val="143"/>
          <w:rFonts w:hint="eastAsia"/>
          <w:sz w:val="22"/>
          <w:szCs w:val="22"/>
          <w:lang w:val="en-US" w:eastAsia="zh-CN"/>
        </w:rPr>
        <w:t>制造商</w:t>
      </w:r>
      <w:r>
        <w:rPr>
          <w:rStyle w:val="143"/>
          <w:rFonts w:hint="eastAsia"/>
          <w:sz w:val="22"/>
          <w:szCs w:val="22"/>
          <w:lang w:eastAsia="zh-CN"/>
        </w:rPr>
        <w:t>为</w:t>
      </w:r>
      <w:r>
        <w:rPr>
          <w:rStyle w:val="104"/>
          <w:rFonts w:hint="eastAsia" w:ascii="宋体" w:hAnsi="宋体" w:cs="宋体"/>
          <w:sz w:val="22"/>
          <w:szCs w:val="22"/>
        </w:rPr>
        <w:t xml:space="preserve"> </w:t>
      </w:r>
      <w:r>
        <w:rPr>
          <w:rStyle w:val="104"/>
          <w:rFonts w:hint="eastAsia" w:ascii="宋体" w:hAnsi="宋体" w:cs="宋体"/>
          <w:sz w:val="22"/>
          <w:szCs w:val="22"/>
          <w:u w:val="single"/>
          <w:lang w:val="zh-TW"/>
        </w:rPr>
        <w:t>（企业名称）</w:t>
      </w:r>
      <w:r>
        <w:rPr>
          <w:rStyle w:val="104"/>
          <w:rFonts w:hint="eastAsia" w:ascii="宋体" w:hAnsi="宋体" w:cs="宋体"/>
          <w:sz w:val="22"/>
          <w:szCs w:val="22"/>
          <w:u w:val="single"/>
        </w:rPr>
        <w:t xml:space="preserve"> </w:t>
      </w:r>
      <w:r>
        <w:rPr>
          <w:rStyle w:val="104"/>
          <w:rFonts w:hint="eastAsia" w:ascii="宋体" w:hAnsi="宋体" w:cs="宋体"/>
          <w:sz w:val="22"/>
          <w:szCs w:val="22"/>
        </w:rPr>
        <w:t xml:space="preserve"> </w:t>
      </w:r>
      <w:r>
        <w:rPr>
          <w:rStyle w:val="143"/>
          <w:rFonts w:hint="eastAsia"/>
          <w:sz w:val="22"/>
          <w:szCs w:val="22"/>
          <w:lang w:eastAsia="zh-CN"/>
        </w:rPr>
        <w:t>，从业人员</w:t>
      </w:r>
      <w:r>
        <w:rPr>
          <w:rStyle w:val="104"/>
          <w:rFonts w:hint="eastAsia" w:ascii="宋体" w:hAnsi="宋体" w:cs="宋体"/>
          <w:sz w:val="22"/>
          <w:szCs w:val="22"/>
          <w:u w:val="single"/>
        </w:rPr>
        <w:t xml:space="preserve">      </w:t>
      </w:r>
      <w:r>
        <w:rPr>
          <w:rStyle w:val="143"/>
          <w:rFonts w:hint="eastAsia"/>
          <w:sz w:val="22"/>
          <w:szCs w:val="22"/>
          <w:lang w:eastAsia="zh-CN"/>
        </w:rPr>
        <w:t>人，营业收入为</w:t>
      </w:r>
      <w:r>
        <w:rPr>
          <w:rStyle w:val="104"/>
          <w:rFonts w:hint="eastAsia" w:ascii="宋体" w:hAnsi="宋体" w:cs="宋体"/>
          <w:sz w:val="22"/>
          <w:szCs w:val="22"/>
          <w:u w:val="single"/>
        </w:rPr>
        <w:t xml:space="preserve">       </w:t>
      </w:r>
      <w:r>
        <w:rPr>
          <w:rStyle w:val="143"/>
          <w:rFonts w:hint="eastAsia"/>
          <w:sz w:val="22"/>
          <w:szCs w:val="22"/>
          <w:lang w:eastAsia="zh-CN"/>
        </w:rPr>
        <w:t>万元，资产总额为</w:t>
      </w:r>
      <w:r>
        <w:rPr>
          <w:rStyle w:val="104"/>
          <w:rFonts w:hint="eastAsia" w:ascii="宋体" w:hAnsi="宋体" w:cs="宋体"/>
          <w:sz w:val="22"/>
          <w:szCs w:val="22"/>
          <w:u w:val="single"/>
        </w:rPr>
        <w:t xml:space="preserve">      </w:t>
      </w:r>
      <w:r>
        <w:rPr>
          <w:rStyle w:val="143"/>
          <w:rFonts w:hint="eastAsia"/>
          <w:sz w:val="22"/>
          <w:szCs w:val="22"/>
          <w:lang w:eastAsia="zh-CN"/>
        </w:rPr>
        <w:t>万元，属于</w:t>
      </w:r>
      <w:r>
        <w:rPr>
          <w:rStyle w:val="104"/>
          <w:rFonts w:hint="eastAsia" w:ascii="宋体" w:hAnsi="宋体" w:cs="宋体"/>
          <w:sz w:val="22"/>
          <w:szCs w:val="22"/>
          <w:u w:val="single"/>
        </w:rPr>
        <w:t xml:space="preserve"> </w:t>
      </w:r>
      <w:r>
        <w:rPr>
          <w:rStyle w:val="104"/>
          <w:rFonts w:hint="eastAsia" w:ascii="宋体" w:hAnsi="宋体" w:cs="宋体"/>
          <w:sz w:val="22"/>
          <w:szCs w:val="22"/>
          <w:u w:val="single"/>
          <w:lang w:val="zh-TW"/>
        </w:rPr>
        <w:t>（中型企业、小型企业、微型企业）</w:t>
      </w:r>
      <w:r>
        <w:rPr>
          <w:rStyle w:val="143"/>
          <w:rFonts w:hint="eastAsia"/>
          <w:sz w:val="22"/>
          <w:szCs w:val="22"/>
          <w:lang w:eastAsia="zh-CN"/>
        </w:rPr>
        <w:t>；</w:t>
      </w:r>
    </w:p>
    <w:p>
      <w:pPr>
        <w:widowControl/>
        <w:ind w:firstLine="440"/>
        <w:jc w:val="left"/>
        <w:rPr>
          <w:rStyle w:val="104"/>
          <w:rFonts w:ascii="宋体" w:hAnsi="宋体" w:cs="宋体"/>
          <w:sz w:val="22"/>
          <w:szCs w:val="22"/>
        </w:rPr>
      </w:pPr>
      <w:r>
        <w:rPr>
          <w:rStyle w:val="104"/>
          <w:rFonts w:hint="eastAsia" w:ascii="宋体" w:hAnsi="宋体" w:cs="宋体"/>
          <w:sz w:val="22"/>
          <w:szCs w:val="22"/>
        </w:rPr>
        <w:t xml:space="preserve">   ………</w:t>
      </w:r>
    </w:p>
    <w:p>
      <w:pPr>
        <w:widowControl/>
        <w:ind w:firstLine="440"/>
        <w:jc w:val="left"/>
        <w:rPr>
          <w:rStyle w:val="104"/>
          <w:rFonts w:ascii="宋体" w:hAnsi="宋体" w:cs="宋体"/>
          <w:sz w:val="22"/>
          <w:szCs w:val="22"/>
          <w:lang w:val="zh-TW"/>
        </w:rPr>
      </w:pPr>
      <w:r>
        <w:rPr>
          <w:rStyle w:val="143"/>
          <w:rFonts w:hint="eastAsia"/>
          <w:sz w:val="22"/>
          <w:szCs w:val="22"/>
          <w:lang w:eastAsia="zh-CN"/>
        </w:rPr>
        <w:t>以上企业，不属于大企业的分支机构，不存在控股股东为大企业的情形，也不存在与大企业的负责人为同一人的情形。</w:t>
      </w:r>
    </w:p>
    <w:p>
      <w:pPr>
        <w:pStyle w:val="352"/>
        <w:rPr>
          <w:rFonts w:ascii="宋体" w:hAnsi="宋体" w:cs="宋体"/>
          <w:sz w:val="22"/>
          <w:szCs w:val="22"/>
        </w:rPr>
      </w:pPr>
      <w:r>
        <w:rPr>
          <w:rStyle w:val="104"/>
          <w:rFonts w:hint="eastAsia" w:ascii="宋体" w:hAnsi="宋体" w:cs="宋体"/>
          <w:sz w:val="22"/>
          <w:szCs w:val="22"/>
        </w:rPr>
        <w:t xml:space="preserve">    </w:t>
      </w:r>
      <w:r>
        <w:rPr>
          <w:rStyle w:val="143"/>
          <w:rFonts w:hint="eastAsia"/>
          <w:sz w:val="22"/>
          <w:szCs w:val="22"/>
          <w:lang w:eastAsia="zh-CN"/>
        </w:rPr>
        <w:t>本企业对上述声明内容的真实性负责。如有虚假，将依法承担相应责任。</w:t>
      </w:r>
    </w:p>
    <w:p>
      <w:pPr>
        <w:pStyle w:val="352"/>
        <w:rPr>
          <w:rFonts w:ascii="宋体" w:hAnsi="宋体" w:cs="宋体"/>
          <w:sz w:val="22"/>
          <w:szCs w:val="22"/>
        </w:rPr>
      </w:pPr>
    </w:p>
    <w:p>
      <w:pPr>
        <w:spacing w:line="480" w:lineRule="exact"/>
        <w:ind w:firstLine="440"/>
        <w:rPr>
          <w:rStyle w:val="104"/>
          <w:rFonts w:ascii="宋体" w:hAnsi="宋体" w:cs="宋体"/>
          <w:sz w:val="22"/>
          <w:szCs w:val="22"/>
          <w:lang w:val="zh-TW"/>
        </w:rPr>
      </w:pPr>
      <w:r>
        <w:rPr>
          <w:rStyle w:val="104"/>
          <w:rFonts w:hint="eastAsia" w:ascii="宋体" w:hAnsi="宋体" w:cs="宋体"/>
          <w:sz w:val="22"/>
          <w:szCs w:val="22"/>
          <w:lang w:val="zh-TW"/>
        </w:rPr>
        <w:t>法人代表或授权代表（签名或盖章）：</w:t>
      </w:r>
    </w:p>
    <w:p>
      <w:pPr>
        <w:spacing w:before="100" w:after="100" w:line="480" w:lineRule="exact"/>
        <w:ind w:firstLine="440"/>
        <w:rPr>
          <w:rStyle w:val="104"/>
          <w:rFonts w:ascii="宋体" w:hAnsi="宋体" w:cs="宋体"/>
          <w:sz w:val="22"/>
          <w:szCs w:val="22"/>
          <w:u w:val="single"/>
          <w:lang w:val="zh-TW"/>
        </w:rPr>
      </w:pPr>
      <w:r>
        <w:rPr>
          <w:rStyle w:val="104"/>
          <w:rFonts w:hint="eastAsia" w:ascii="宋体" w:hAnsi="宋体" w:cs="宋体"/>
          <w:sz w:val="22"/>
          <w:szCs w:val="22"/>
          <w:lang w:val="zh-TW"/>
        </w:rPr>
        <w:t>投标供应商（盖章）：</w:t>
      </w:r>
    </w:p>
    <w:p>
      <w:pPr>
        <w:ind w:firstLine="440"/>
        <w:rPr>
          <w:rStyle w:val="104"/>
          <w:rFonts w:ascii="宋体" w:hAnsi="宋体" w:cs="宋体"/>
          <w:sz w:val="22"/>
          <w:szCs w:val="22"/>
          <w:lang w:val="zh-TW"/>
        </w:rPr>
      </w:pPr>
      <w:r>
        <w:rPr>
          <w:rStyle w:val="104"/>
          <w:rFonts w:hint="eastAsia" w:ascii="宋体" w:hAnsi="宋体" w:cs="宋体"/>
          <w:sz w:val="22"/>
          <w:szCs w:val="22"/>
          <w:lang w:val="zh-TW"/>
        </w:rPr>
        <w:t>日期：</w:t>
      </w:r>
      <w:r>
        <w:rPr>
          <w:rStyle w:val="104"/>
          <w:rFonts w:hint="eastAsia" w:ascii="宋体" w:hAnsi="宋体" w:cs="宋体"/>
          <w:sz w:val="22"/>
          <w:szCs w:val="22"/>
        </w:rPr>
        <w:t xml:space="preserve">  </w:t>
      </w:r>
      <w:r>
        <w:rPr>
          <w:rStyle w:val="104"/>
          <w:rFonts w:hint="eastAsia" w:ascii="宋体" w:hAnsi="宋体" w:cs="宋体"/>
          <w:sz w:val="22"/>
          <w:szCs w:val="22"/>
          <w:lang w:val="zh-TW"/>
        </w:rPr>
        <w:t>年</w:t>
      </w:r>
      <w:r>
        <w:rPr>
          <w:rStyle w:val="104"/>
          <w:rFonts w:hint="eastAsia" w:ascii="宋体" w:hAnsi="宋体" w:cs="宋体"/>
          <w:sz w:val="22"/>
          <w:szCs w:val="22"/>
        </w:rPr>
        <w:t xml:space="preserve">  </w:t>
      </w:r>
      <w:r>
        <w:rPr>
          <w:rStyle w:val="104"/>
          <w:rFonts w:hint="eastAsia" w:ascii="宋体" w:hAnsi="宋体" w:cs="宋体"/>
          <w:sz w:val="22"/>
          <w:szCs w:val="22"/>
          <w:lang w:val="zh-TW"/>
        </w:rPr>
        <w:t>月</w:t>
      </w:r>
      <w:r>
        <w:rPr>
          <w:rStyle w:val="104"/>
          <w:rFonts w:hint="eastAsia" w:ascii="宋体" w:hAnsi="宋体" w:cs="宋体"/>
          <w:sz w:val="22"/>
          <w:szCs w:val="22"/>
        </w:rPr>
        <w:t xml:space="preserve">  </w:t>
      </w:r>
      <w:r>
        <w:rPr>
          <w:rStyle w:val="104"/>
          <w:rFonts w:hint="eastAsia" w:ascii="宋体" w:hAnsi="宋体" w:cs="宋体"/>
          <w:sz w:val="22"/>
          <w:szCs w:val="22"/>
          <w:lang w:val="zh-TW"/>
        </w:rPr>
        <w:t>日</w:t>
      </w:r>
    </w:p>
    <w:p>
      <w:pPr>
        <w:ind w:firstLine="0" w:firstLineChars="0"/>
        <w:jc w:val="left"/>
        <w:rPr>
          <w:szCs w:val="21"/>
        </w:rPr>
      </w:pPr>
    </w:p>
    <w:p>
      <w:pPr>
        <w:ind w:firstLine="420"/>
        <w:rPr>
          <w:rFonts w:ascii="宋体" w:hAnsi="宋体"/>
          <w:szCs w:val="20"/>
        </w:rPr>
      </w:pPr>
      <w:r>
        <w:rPr>
          <w:rFonts w:hint="eastAsia" w:ascii="宋体" w:hAnsi="宋体"/>
          <w:szCs w:val="20"/>
        </w:rPr>
        <w:t xml:space="preserve"> </w:t>
      </w:r>
    </w:p>
    <w:p>
      <w:pPr>
        <w:widowControl/>
        <w:ind w:firstLine="0" w:firstLineChars="0"/>
        <w:jc w:val="left"/>
        <w:rPr>
          <w:rFonts w:ascii="宋体" w:hAnsi="宋体"/>
          <w:b/>
          <w:sz w:val="28"/>
          <w:szCs w:val="28"/>
        </w:rPr>
        <w:sectPr>
          <w:headerReference r:id="rId17" w:type="first"/>
          <w:footerReference r:id="rId18" w:type="first"/>
          <w:pgSz w:w="11907" w:h="16840"/>
          <w:pgMar w:top="1247" w:right="1304" w:bottom="1021" w:left="1304" w:header="720" w:footer="720" w:gutter="0"/>
          <w:cols w:space="720" w:num="1"/>
        </w:sectPr>
      </w:pPr>
    </w:p>
    <w:p>
      <w:pPr>
        <w:widowControl/>
        <w:ind w:firstLine="602"/>
        <w:jc w:val="center"/>
        <w:rPr>
          <w:b/>
          <w:sz w:val="30"/>
          <w:szCs w:val="30"/>
        </w:rPr>
      </w:pPr>
    </w:p>
    <w:p>
      <w:pPr>
        <w:ind w:firstLine="0" w:firstLineChars="0"/>
        <w:jc w:val="center"/>
        <w:rPr>
          <w:b/>
          <w:sz w:val="24"/>
        </w:rPr>
      </w:pPr>
      <w:r>
        <w:rPr>
          <w:rFonts w:hint="eastAsia"/>
          <w:b/>
          <w:sz w:val="24"/>
        </w:rPr>
        <w:t>（2）残疾人福利性单位声明函（如有）</w:t>
      </w:r>
    </w:p>
    <w:p>
      <w:pPr>
        <w:widowControl/>
        <w:ind w:firstLine="422"/>
        <w:jc w:val="left"/>
        <w:rPr>
          <w:b/>
        </w:rPr>
      </w:pPr>
    </w:p>
    <w:p>
      <w:pPr>
        <w:tabs>
          <w:tab w:val="left" w:pos="1179"/>
          <w:tab w:val="left" w:pos="3097"/>
          <w:tab w:val="left" w:pos="4537"/>
          <w:tab w:val="left" w:pos="5636"/>
        </w:tabs>
        <w:ind w:right="353" w:firstLine="420"/>
        <w:jc w:val="left"/>
        <w:rPr>
          <w:rStyle w:val="104"/>
        </w:rPr>
      </w:pPr>
      <w:r>
        <w:rPr>
          <w:rStyle w:val="143"/>
          <w:lang w:eastAsia="zh-CN"/>
        </w:rPr>
        <w:t>本单位郑重声明，根据《财政部民政部中国残疾人联合会关于促进残疾人就业政府采购政策的通知》（财库〔</w:t>
      </w:r>
      <w:r>
        <w:rPr>
          <w:rStyle w:val="104"/>
        </w:rPr>
        <w:t>2017</w:t>
      </w:r>
      <w:r>
        <w:rPr>
          <w:rStyle w:val="143"/>
          <w:lang w:eastAsia="zh-CN"/>
        </w:rPr>
        <w:t>〕</w:t>
      </w:r>
      <w:r>
        <w:rPr>
          <w:rStyle w:val="104"/>
        </w:rPr>
        <w:t xml:space="preserve">141 </w:t>
      </w:r>
      <w:r>
        <w:rPr>
          <w:rStyle w:val="143"/>
          <w:lang w:eastAsia="zh-CN"/>
        </w:rPr>
        <w:t>号）的规定，本单位为符合条件的残疾人福利性单位，且本单位参加</w:t>
      </w:r>
      <w:r>
        <w:rPr>
          <w:rStyle w:val="104"/>
        </w:rPr>
        <w:t>______</w:t>
      </w:r>
      <w:r>
        <w:rPr>
          <w:rStyle w:val="143"/>
          <w:lang w:eastAsia="zh-CN"/>
        </w:rPr>
        <w:t>单位的</w:t>
      </w:r>
      <w:r>
        <w:rPr>
          <w:rStyle w:val="104"/>
          <w:u w:val="single"/>
        </w:rPr>
        <w:tab/>
      </w:r>
      <w:r>
        <w:rPr>
          <w:rStyle w:val="143"/>
          <w:lang w:eastAsia="zh-CN"/>
        </w:rPr>
        <w:t>项目采购活动提供本单位制造的货物（由本单位承担工程</w:t>
      </w:r>
      <w:r>
        <w:rPr>
          <w:rStyle w:val="104"/>
        </w:rPr>
        <w:t>/</w:t>
      </w:r>
      <w:r>
        <w:rPr>
          <w:rStyle w:val="143"/>
          <w:lang w:eastAsia="zh-CN"/>
        </w:rPr>
        <w:t>提供服务），或者提供其他残疾人福利性单位制造的货物（不包括使用非残疾人福利性单位注册商标的货物）。</w:t>
      </w:r>
    </w:p>
    <w:p>
      <w:pPr>
        <w:tabs>
          <w:tab w:val="left" w:pos="1179"/>
          <w:tab w:val="left" w:pos="3097"/>
          <w:tab w:val="left" w:pos="4537"/>
          <w:tab w:val="left" w:pos="5636"/>
        </w:tabs>
        <w:ind w:left="480" w:right="353" w:firstLine="420"/>
        <w:jc w:val="left"/>
        <w:rPr>
          <w:rStyle w:val="104"/>
          <w:lang w:val="zh-TW"/>
        </w:rPr>
      </w:pPr>
      <w:r>
        <w:rPr>
          <w:rStyle w:val="143"/>
          <w:lang w:eastAsia="zh-CN"/>
        </w:rPr>
        <w:t>本单位对上述声明的真实性负责。如有虚假，将依法承担相应责任。</w:t>
      </w:r>
    </w:p>
    <w:p>
      <w:pPr>
        <w:tabs>
          <w:tab w:val="left" w:pos="1155"/>
        </w:tabs>
        <w:spacing w:before="205" w:after="120"/>
        <w:ind w:left="937" w:firstLine="420"/>
        <w:rPr>
          <w:rStyle w:val="104"/>
          <w:szCs w:val="21"/>
        </w:rPr>
      </w:pPr>
    </w:p>
    <w:p>
      <w:pPr>
        <w:ind w:firstLine="420"/>
        <w:rPr>
          <w:rStyle w:val="104"/>
          <w:szCs w:val="21"/>
          <w:lang w:val="zh-TW"/>
        </w:rPr>
      </w:pPr>
      <w:r>
        <w:rPr>
          <w:rStyle w:val="104"/>
          <w:rFonts w:ascii="宋体" w:hAnsi="宋体" w:cs="宋体"/>
          <w:szCs w:val="21"/>
          <w:lang w:val="zh-TW"/>
        </w:rPr>
        <w:t>法人代表或授权代表（签名或盖章）：</w:t>
      </w:r>
    </w:p>
    <w:p>
      <w:pPr>
        <w:spacing w:before="100" w:after="100"/>
        <w:ind w:firstLine="420"/>
        <w:rPr>
          <w:rStyle w:val="104"/>
          <w:szCs w:val="21"/>
          <w:u w:val="single"/>
          <w:lang w:val="zh-TW"/>
        </w:rPr>
      </w:pPr>
      <w:r>
        <w:rPr>
          <w:rStyle w:val="104"/>
          <w:rFonts w:ascii="宋体" w:hAnsi="宋体" w:cs="宋体"/>
          <w:szCs w:val="21"/>
          <w:lang w:val="zh-TW"/>
        </w:rPr>
        <w:t>投标供应商（盖章）：</w:t>
      </w:r>
    </w:p>
    <w:p>
      <w:pPr>
        <w:ind w:firstLine="420"/>
        <w:rPr>
          <w:rStyle w:val="104"/>
          <w:szCs w:val="21"/>
          <w:lang w:val="zh-TW"/>
        </w:rPr>
      </w:pPr>
      <w:r>
        <w:rPr>
          <w:rStyle w:val="104"/>
          <w:rFonts w:ascii="宋体" w:hAnsi="宋体" w:cs="宋体"/>
          <w:szCs w:val="21"/>
          <w:lang w:val="zh-TW"/>
        </w:rPr>
        <w:t>日期：</w:t>
      </w:r>
      <w:r>
        <w:rPr>
          <w:rStyle w:val="104"/>
          <w:rFonts w:hint="eastAsia" w:ascii="宋体" w:hAnsi="宋体" w:cs="宋体"/>
          <w:szCs w:val="21"/>
        </w:rPr>
        <w:t xml:space="preserve">  </w:t>
      </w:r>
      <w:r>
        <w:rPr>
          <w:rStyle w:val="104"/>
          <w:rFonts w:ascii="宋体" w:hAnsi="宋体" w:cs="宋体"/>
          <w:szCs w:val="21"/>
          <w:lang w:val="zh-TW"/>
        </w:rPr>
        <w:t>年</w:t>
      </w:r>
      <w:r>
        <w:rPr>
          <w:rStyle w:val="104"/>
          <w:rFonts w:hint="eastAsia" w:ascii="宋体" w:hAnsi="宋体" w:cs="宋体"/>
          <w:szCs w:val="21"/>
        </w:rPr>
        <w:t xml:space="preserve">  </w:t>
      </w:r>
      <w:r>
        <w:rPr>
          <w:rStyle w:val="104"/>
          <w:rFonts w:ascii="宋体" w:hAnsi="宋体" w:cs="宋体"/>
          <w:szCs w:val="21"/>
          <w:lang w:val="zh-TW"/>
        </w:rPr>
        <w:t>月</w:t>
      </w:r>
      <w:r>
        <w:rPr>
          <w:rStyle w:val="104"/>
          <w:rFonts w:hint="eastAsia" w:ascii="宋体" w:hAnsi="宋体" w:cs="宋体"/>
          <w:szCs w:val="21"/>
        </w:rPr>
        <w:t xml:space="preserve">  </w:t>
      </w:r>
      <w:r>
        <w:rPr>
          <w:rStyle w:val="104"/>
          <w:rFonts w:ascii="宋体" w:hAnsi="宋体" w:cs="宋体"/>
          <w:szCs w:val="21"/>
          <w:lang w:val="zh-TW"/>
        </w:rPr>
        <w:t>日</w:t>
      </w:r>
    </w:p>
    <w:p>
      <w:pPr>
        <w:pStyle w:val="28"/>
      </w:pPr>
    </w:p>
    <w:p>
      <w:pPr>
        <w:pStyle w:val="28"/>
      </w:pPr>
    </w:p>
    <w:p>
      <w:pPr>
        <w:pStyle w:val="28"/>
      </w:pPr>
    </w:p>
    <w:p>
      <w:pPr>
        <w:ind w:firstLine="0" w:firstLineChars="0"/>
        <w:jc w:val="center"/>
        <w:rPr>
          <w:b/>
          <w:sz w:val="24"/>
        </w:rPr>
      </w:pPr>
      <w:r>
        <w:rPr>
          <w:rFonts w:hint="eastAsia"/>
          <w:b/>
          <w:sz w:val="24"/>
        </w:rPr>
        <w:t>（3）由省级以上监狱管理局、戒毒管理局（含新疆生产建设兵团）出具的属于监狱企业的证明文件（如有）</w:t>
      </w:r>
    </w:p>
    <w:p>
      <w:pPr>
        <w:spacing w:line="240" w:lineRule="auto"/>
        <w:ind w:firstLine="0" w:firstLineChars="0"/>
        <w:rPr>
          <w:b/>
          <w:bCs/>
          <w:szCs w:val="32"/>
        </w:rPr>
      </w:pPr>
      <w:r>
        <w:rPr>
          <w:rFonts w:hint="eastAsia"/>
        </w:rPr>
        <w:br w:type="page"/>
      </w:r>
      <w:r>
        <w:rPr>
          <w:rFonts w:hint="eastAsia"/>
          <w:b/>
          <w:bCs/>
          <w:szCs w:val="32"/>
        </w:rPr>
        <w:t>附件三 联合体协议书（如为联合体投标提供此协议书，非联合体投标的则不需要提供）</w:t>
      </w:r>
    </w:p>
    <w:p>
      <w:pPr>
        <w:spacing w:line="240" w:lineRule="auto"/>
        <w:ind w:firstLine="0" w:firstLineChars="0"/>
        <w:rPr>
          <w:b/>
          <w:bCs/>
          <w:szCs w:val="32"/>
        </w:rPr>
      </w:pPr>
    </w:p>
    <w:p>
      <w:pPr>
        <w:snapToGrid w:val="0"/>
        <w:ind w:firstLine="0" w:firstLineChars="0"/>
        <w:jc w:val="center"/>
        <w:rPr>
          <w:rFonts w:ascii="宋体" w:hAnsi="宋体" w:cs="宋体"/>
          <w:b/>
          <w:bCs/>
          <w:color w:val="000000"/>
          <w:sz w:val="24"/>
        </w:rPr>
      </w:pPr>
      <w:r>
        <w:rPr>
          <w:rFonts w:hint="eastAsia" w:ascii="宋体" w:hAnsi="宋体" w:cs="宋体"/>
          <w:b/>
          <w:bCs/>
          <w:color w:val="000000"/>
          <w:sz w:val="24"/>
        </w:rPr>
        <w:t>联合体协议书</w:t>
      </w:r>
    </w:p>
    <w:p>
      <w:pPr>
        <w:ind w:firstLine="420"/>
        <w:jc w:val="left"/>
        <w:rPr>
          <w:bCs/>
          <w:szCs w:val="21"/>
        </w:rPr>
      </w:pPr>
    </w:p>
    <w:p>
      <w:pPr>
        <w:spacing w:line="336" w:lineRule="auto"/>
        <w:ind w:firstLine="444"/>
        <w:rPr>
          <w:rFonts w:ascii="宋体" w:hAnsi="宋体"/>
          <w:spacing w:val="6"/>
        </w:rPr>
      </w:pPr>
      <w:r>
        <w:rPr>
          <w:rFonts w:hint="eastAsia" w:ascii="宋体" w:hAnsi="宋体"/>
          <w:spacing w:val="6"/>
        </w:rPr>
        <w:t xml:space="preserve">牵头人名称：                                                          </w:t>
      </w:r>
    </w:p>
    <w:p>
      <w:pPr>
        <w:spacing w:line="336" w:lineRule="auto"/>
        <w:ind w:firstLine="444"/>
        <w:rPr>
          <w:rFonts w:ascii="宋体" w:hAnsi="宋体"/>
          <w:spacing w:val="6"/>
        </w:rPr>
      </w:pPr>
      <w:r>
        <w:rPr>
          <w:rFonts w:hint="eastAsia" w:ascii="宋体" w:hAnsi="宋体"/>
          <w:spacing w:val="6"/>
        </w:rPr>
        <w:t xml:space="preserve">法定代表人：                                                                   </w:t>
      </w:r>
    </w:p>
    <w:p>
      <w:pPr>
        <w:spacing w:line="336" w:lineRule="auto"/>
        <w:ind w:firstLine="444"/>
        <w:rPr>
          <w:rFonts w:ascii="宋体" w:hAnsi="宋体"/>
          <w:spacing w:val="6"/>
        </w:rPr>
      </w:pPr>
      <w:r>
        <w:rPr>
          <w:rFonts w:hint="eastAsia" w:ascii="宋体" w:hAnsi="宋体"/>
          <w:spacing w:val="6"/>
        </w:rPr>
        <w:t xml:space="preserve">法定住所：                                                                </w:t>
      </w:r>
    </w:p>
    <w:p>
      <w:pPr>
        <w:spacing w:line="336" w:lineRule="auto"/>
        <w:ind w:firstLine="444"/>
        <w:rPr>
          <w:rFonts w:ascii="宋体" w:hAnsi="宋体"/>
          <w:spacing w:val="6"/>
        </w:rPr>
      </w:pPr>
      <w:r>
        <w:rPr>
          <w:rFonts w:hint="eastAsia" w:ascii="宋体" w:hAnsi="宋体"/>
          <w:spacing w:val="6"/>
        </w:rPr>
        <w:t xml:space="preserve">成员名称：                                                            </w:t>
      </w:r>
    </w:p>
    <w:p>
      <w:pPr>
        <w:spacing w:line="336" w:lineRule="auto"/>
        <w:ind w:firstLine="444"/>
        <w:rPr>
          <w:rFonts w:ascii="宋体" w:hAnsi="宋体"/>
          <w:spacing w:val="6"/>
        </w:rPr>
      </w:pPr>
      <w:r>
        <w:rPr>
          <w:rFonts w:hint="eastAsia" w:ascii="宋体" w:hAnsi="宋体"/>
          <w:spacing w:val="6"/>
        </w:rPr>
        <w:t xml:space="preserve">法定代表人：                                                           </w:t>
      </w:r>
    </w:p>
    <w:p>
      <w:pPr>
        <w:snapToGrid w:val="0"/>
        <w:ind w:firstLine="444"/>
        <w:rPr>
          <w:rFonts w:ascii="宋体" w:hAnsi="宋体"/>
          <w:spacing w:val="6"/>
        </w:rPr>
      </w:pPr>
      <w:r>
        <w:rPr>
          <w:rFonts w:hint="eastAsia" w:ascii="宋体" w:hAnsi="宋体"/>
          <w:spacing w:val="6"/>
        </w:rPr>
        <w:t xml:space="preserve">法定住所：              </w:t>
      </w:r>
    </w:p>
    <w:p>
      <w:pPr>
        <w:pStyle w:val="2"/>
        <w:ind w:firstLine="560" w:firstLineChars="200"/>
        <w:rPr>
          <w:rFonts w:eastAsia="宋体"/>
        </w:rPr>
      </w:pPr>
      <w:r>
        <w:rPr>
          <w:rFonts w:hint="eastAsia"/>
        </w:rPr>
        <w:t>...........</w:t>
      </w:r>
    </w:p>
    <w:p>
      <w:pPr>
        <w:snapToGrid w:val="0"/>
        <w:ind w:firstLine="420"/>
        <w:rPr>
          <w:kern w:val="0"/>
          <w:szCs w:val="21"/>
          <w:lang w:val="zh-CN"/>
        </w:rPr>
      </w:pPr>
      <w:r>
        <w:rPr>
          <w:kern w:val="0"/>
          <w:szCs w:val="21"/>
          <w:u w:val="single"/>
        </w:rPr>
        <w:t>（联合体所有成员名称）</w:t>
      </w:r>
      <w:r>
        <w:rPr>
          <w:kern w:val="0"/>
          <w:szCs w:val="21"/>
        </w:rPr>
        <w:t>自愿</w:t>
      </w:r>
      <w:r>
        <w:rPr>
          <w:kern w:val="0"/>
          <w:szCs w:val="21"/>
          <w:lang w:val="zh-CN"/>
        </w:rPr>
        <w:t>组成一个联合体，以一个投标人的身份</w:t>
      </w:r>
      <w:r>
        <w:rPr>
          <w:kern w:val="0"/>
          <w:szCs w:val="21"/>
        </w:rPr>
        <w:t>参加</w:t>
      </w:r>
      <w:r>
        <w:rPr>
          <w:szCs w:val="21"/>
        </w:rPr>
        <w:t>（项目名称）（采购编号：       ）</w:t>
      </w:r>
      <w:r>
        <w:rPr>
          <w:kern w:val="0"/>
          <w:szCs w:val="21"/>
          <w:lang w:val="zh-CN"/>
        </w:rPr>
        <w:t xml:space="preserve">投标。 </w:t>
      </w:r>
    </w:p>
    <w:p>
      <w:pPr>
        <w:snapToGrid w:val="0"/>
        <w:ind w:firstLine="420"/>
        <w:rPr>
          <w:kern w:val="0"/>
          <w:szCs w:val="21"/>
          <w:lang w:val="zh-CN"/>
        </w:rPr>
      </w:pPr>
      <w:r>
        <w:rPr>
          <w:kern w:val="0"/>
          <w:szCs w:val="21"/>
          <w:lang w:val="zh-CN"/>
        </w:rPr>
        <w:t>一、各方一致决定，</w:t>
      </w:r>
      <w:r>
        <w:rPr>
          <w:kern w:val="0"/>
          <w:szCs w:val="21"/>
          <w:u w:val="single"/>
        </w:rPr>
        <w:t>（某联合体成员名称）</w:t>
      </w:r>
      <w:r>
        <w:rPr>
          <w:kern w:val="0"/>
          <w:szCs w:val="21"/>
        </w:rPr>
        <w:t>为联合体</w:t>
      </w:r>
      <w:r>
        <w:rPr>
          <w:kern w:val="0"/>
          <w:szCs w:val="21"/>
          <w:lang w:val="zh-CN"/>
        </w:rPr>
        <w:t>牵头人</w:t>
      </w:r>
      <w:r>
        <w:rPr>
          <w:szCs w:val="21"/>
        </w:rPr>
        <w:t>，代表所有联合体成员负责投标和合同实施阶段的主办、协调工作</w:t>
      </w:r>
      <w:r>
        <w:rPr>
          <w:kern w:val="0"/>
          <w:szCs w:val="21"/>
          <w:lang w:val="zh-CN"/>
        </w:rPr>
        <w:t>。</w:t>
      </w:r>
    </w:p>
    <w:p>
      <w:pPr>
        <w:snapToGrid w:val="0"/>
        <w:ind w:firstLine="420"/>
        <w:rPr>
          <w:kern w:val="0"/>
          <w:szCs w:val="21"/>
          <w:lang w:val="zh-CN"/>
        </w:rPr>
      </w:pPr>
      <w:r>
        <w:rPr>
          <w:kern w:val="0"/>
          <w:szCs w:val="21"/>
          <w:lang w:val="zh-CN"/>
        </w:rPr>
        <w:t>二、</w:t>
      </w:r>
      <w:r>
        <w:rPr>
          <w:szCs w:val="21"/>
        </w:rPr>
        <w:t>所有联合体成员各方签署授权书，授权书载明的</w:t>
      </w:r>
      <w:r>
        <w:rPr>
          <w:rFonts w:hint="eastAsia"/>
          <w:kern w:val="0"/>
          <w:szCs w:val="21"/>
          <w:lang w:val="zh-CN"/>
        </w:rPr>
        <w:t>授权代理人</w:t>
      </w:r>
      <w:r>
        <w:rPr>
          <w:kern w:val="0"/>
          <w:szCs w:val="21"/>
          <w:lang w:val="zh-CN"/>
        </w:rPr>
        <w:t>根据招标文件规定及投标内容而对采购人、采购代理机构所作的任何合法承诺，包括书面澄清及相应等均对联合投标各方产生约束力。</w:t>
      </w:r>
    </w:p>
    <w:p>
      <w:pPr>
        <w:snapToGrid w:val="0"/>
        <w:ind w:firstLine="420"/>
        <w:rPr>
          <w:kern w:val="0"/>
          <w:szCs w:val="21"/>
          <w:lang w:val="zh-CN"/>
        </w:rPr>
      </w:pPr>
      <w:r>
        <w:rPr>
          <w:kern w:val="0"/>
          <w:szCs w:val="21"/>
          <w:lang w:val="zh-CN"/>
        </w:rPr>
        <w:t>三、本次联合投标中，分工如下：</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 xml:space="preserve"> ；……。</w:t>
      </w:r>
    </w:p>
    <w:p>
      <w:pPr>
        <w:snapToGrid w:val="0"/>
        <w:ind w:firstLine="420"/>
        <w:rPr>
          <w:kern w:val="0"/>
          <w:szCs w:val="21"/>
          <w:lang w:val="zh-CN"/>
        </w:rPr>
      </w:pPr>
      <w:r>
        <w:rPr>
          <w:rFonts w:hint="eastAsia"/>
          <w:kern w:val="0"/>
          <w:szCs w:val="21"/>
        </w:rPr>
        <w:t>四</w:t>
      </w:r>
      <w:r>
        <w:rPr>
          <w:kern w:val="0"/>
          <w:szCs w:val="21"/>
          <w:lang w:val="zh-CN"/>
        </w:rPr>
        <w:t>、如果中标，</w:t>
      </w:r>
      <w:r>
        <w:rPr>
          <w:szCs w:val="21"/>
        </w:rPr>
        <w:t>联合体各成员方共同与采购人签订合同，并就采购合同约定的事项对采购人承担连带责任。</w:t>
      </w:r>
    </w:p>
    <w:p>
      <w:pPr>
        <w:snapToGrid w:val="0"/>
        <w:ind w:firstLine="420"/>
        <w:rPr>
          <w:kern w:val="0"/>
          <w:szCs w:val="21"/>
          <w:lang w:val="zh-CN"/>
        </w:rPr>
      </w:pPr>
      <w:r>
        <w:rPr>
          <w:rFonts w:hint="eastAsia"/>
          <w:kern w:val="0"/>
          <w:szCs w:val="21"/>
        </w:rPr>
        <w:t>五</w:t>
      </w:r>
      <w:r>
        <w:rPr>
          <w:kern w:val="0"/>
          <w:szCs w:val="21"/>
          <w:lang w:val="zh-CN"/>
        </w:rPr>
        <w:t>、有关本次联合投标的其他事宜：</w:t>
      </w:r>
    </w:p>
    <w:p>
      <w:pPr>
        <w:snapToGrid w:val="0"/>
        <w:ind w:firstLine="420"/>
        <w:rPr>
          <w:kern w:val="0"/>
          <w:szCs w:val="21"/>
          <w:lang w:val="zh-CN"/>
        </w:rPr>
      </w:pPr>
      <w:r>
        <w:rPr>
          <w:kern w:val="0"/>
          <w:szCs w:val="21"/>
          <w:lang w:val="zh-CN"/>
        </w:rPr>
        <w:t>1、联合体各方不再单独参加或者与其他供应商另外组成联合体参加同一合同项下的政府采购活动。</w:t>
      </w:r>
    </w:p>
    <w:p>
      <w:pPr>
        <w:snapToGrid w:val="0"/>
        <w:ind w:firstLine="420"/>
        <w:rPr>
          <w:kern w:val="0"/>
          <w:szCs w:val="21"/>
          <w:lang w:val="zh-CN"/>
        </w:rPr>
      </w:pPr>
      <w:r>
        <w:rPr>
          <w:kern w:val="0"/>
          <w:szCs w:val="21"/>
          <w:lang w:val="zh-CN"/>
        </w:rPr>
        <w:t>2、联合体中有同类资质的各方按照联合体分工承担相同工作的，按照资质等级较低的供应商确定资质等级。</w:t>
      </w:r>
    </w:p>
    <w:p>
      <w:pPr>
        <w:snapToGrid w:val="0"/>
        <w:ind w:firstLine="420"/>
        <w:rPr>
          <w:kern w:val="0"/>
          <w:szCs w:val="21"/>
          <w:lang w:val="zh-CN"/>
        </w:rPr>
      </w:pPr>
      <w:r>
        <w:rPr>
          <w:kern w:val="0"/>
          <w:szCs w:val="21"/>
          <w:lang w:val="zh-CN"/>
        </w:rPr>
        <w:t>3、本协议提交采购人、采购代理机构后，联合体各方不得以任何形式对上述内容进行修改或撤销。</w:t>
      </w:r>
    </w:p>
    <w:p>
      <w:pPr>
        <w:snapToGrid w:val="0"/>
        <w:ind w:firstLine="0" w:firstLineChars="0"/>
        <w:rPr>
          <w:kern w:val="0"/>
          <w:szCs w:val="21"/>
          <w:lang w:val="zh-CN"/>
        </w:rPr>
      </w:pPr>
    </w:p>
    <w:p>
      <w:pPr>
        <w:snapToGrid w:val="0"/>
        <w:ind w:firstLine="2520" w:firstLineChars="1200"/>
        <w:rPr>
          <w:kern w:val="0"/>
          <w:szCs w:val="21"/>
          <w:lang w:val="zh-CN"/>
        </w:rPr>
      </w:pPr>
      <w:r>
        <w:rPr>
          <w:kern w:val="0"/>
          <w:szCs w:val="21"/>
          <w:lang w:val="zh-CN"/>
        </w:rPr>
        <w:t>联合体成员名称</w:t>
      </w:r>
      <w:r>
        <w:rPr>
          <w:szCs w:val="21"/>
        </w:rPr>
        <w:t>（盖章）</w:t>
      </w:r>
      <w:r>
        <w:rPr>
          <w:kern w:val="0"/>
          <w:szCs w:val="21"/>
          <w:lang w:val="zh-CN"/>
        </w:rPr>
        <w:t>：</w:t>
      </w:r>
    </w:p>
    <w:p>
      <w:pPr>
        <w:snapToGrid w:val="0"/>
        <w:ind w:left="3570" w:leftChars="1200" w:hanging="1050" w:hangingChars="500"/>
        <w:jc w:val="left"/>
        <w:rPr>
          <w:bCs/>
          <w:szCs w:val="21"/>
        </w:rPr>
      </w:pPr>
      <w:r>
        <w:rPr>
          <w:kern w:val="0"/>
          <w:szCs w:val="21"/>
          <w:lang w:val="zh-CN"/>
        </w:rPr>
        <w:t>联合体成员名称</w:t>
      </w:r>
      <w:r>
        <w:rPr>
          <w:szCs w:val="21"/>
        </w:rPr>
        <w:t>（盖章）</w:t>
      </w:r>
      <w:r>
        <w:rPr>
          <w:kern w:val="0"/>
          <w:szCs w:val="21"/>
          <w:lang w:val="zh-CN"/>
        </w:rPr>
        <w:t xml:space="preserve">：                                            </w:t>
      </w:r>
      <w:r>
        <w:rPr>
          <w:bCs/>
          <w:kern w:val="0"/>
          <w:szCs w:val="21"/>
          <w:lang w:val="zh-CN"/>
        </w:rPr>
        <w:t xml:space="preserve">   日期：</w:t>
      </w:r>
      <w:r>
        <w:rPr>
          <w:rFonts w:hint="eastAsia"/>
          <w:bCs/>
          <w:kern w:val="0"/>
          <w:szCs w:val="21"/>
        </w:rPr>
        <w:t xml:space="preserve">  </w:t>
      </w:r>
      <w:r>
        <w:rPr>
          <w:bCs/>
          <w:kern w:val="0"/>
          <w:szCs w:val="21"/>
          <w:lang w:val="zh-CN"/>
        </w:rPr>
        <w:t xml:space="preserve">  年  月   日</w:t>
      </w:r>
    </w:p>
    <w:p>
      <w:pPr>
        <w:ind w:firstLine="0" w:firstLineChars="0"/>
        <w:jc w:val="left"/>
      </w:pPr>
      <w:r>
        <w:rPr>
          <w:rFonts w:hint="eastAsia"/>
        </w:rPr>
        <w:br w:type="page"/>
      </w:r>
      <w:r>
        <w:rPr>
          <w:rFonts w:hint="eastAsia"/>
          <w:b/>
          <w:bCs/>
          <w:szCs w:val="32"/>
        </w:rPr>
        <w:t>附件四 投标声明书</w:t>
      </w:r>
    </w:p>
    <w:p>
      <w:pPr>
        <w:snapToGrid w:val="0"/>
        <w:ind w:firstLine="0" w:firstLineChars="0"/>
        <w:jc w:val="center"/>
        <w:rPr>
          <w:rFonts w:ascii="宋体" w:hAnsi="宋体" w:cs="宋体"/>
          <w:b/>
          <w:bCs/>
          <w:color w:val="000000"/>
          <w:sz w:val="24"/>
        </w:rPr>
      </w:pPr>
      <w:r>
        <w:rPr>
          <w:rFonts w:hint="eastAsia" w:ascii="宋体" w:hAnsi="宋体" w:cs="宋体"/>
          <w:b/>
          <w:bCs/>
          <w:color w:val="000000"/>
          <w:sz w:val="24"/>
        </w:rPr>
        <w:t>投标声明书</w:t>
      </w:r>
    </w:p>
    <w:p>
      <w:pPr>
        <w:spacing w:line="500" w:lineRule="exact"/>
        <w:ind w:firstLine="560"/>
        <w:jc w:val="left"/>
        <w:rPr>
          <w:sz w:val="28"/>
        </w:rPr>
      </w:pPr>
    </w:p>
    <w:p>
      <w:pPr>
        <w:spacing w:line="500" w:lineRule="exact"/>
        <w:ind w:firstLine="420"/>
        <w:jc w:val="left"/>
        <w:rPr>
          <w:sz w:val="28"/>
          <w:u w:val="single"/>
        </w:rPr>
      </w:pPr>
      <w:r>
        <w:rPr>
          <w:szCs w:val="21"/>
        </w:rPr>
        <w:t>致：</w:t>
      </w:r>
      <w:r>
        <w:rPr>
          <w:rFonts w:hint="eastAsia"/>
          <w:u w:val="single"/>
          <w:lang w:val="zh-CN"/>
        </w:rPr>
        <w:t xml:space="preserve"> </w:t>
      </w:r>
      <w:r>
        <w:rPr>
          <w:rFonts w:hint="eastAsia"/>
          <w:u w:val="single"/>
        </w:rPr>
        <w:t>浙江公路技师学院</w:t>
      </w:r>
    </w:p>
    <w:p>
      <w:pPr>
        <w:ind w:firstLine="420"/>
        <w:rPr>
          <w:snapToGrid w:val="0"/>
        </w:rPr>
      </w:pPr>
    </w:p>
    <w:p>
      <w:pPr>
        <w:ind w:firstLine="420"/>
      </w:pPr>
      <w:r>
        <w:t>1、我方已全面阅读和研究了</w:t>
      </w:r>
      <w:r>
        <w:rPr>
          <w:rFonts w:hint="eastAsia"/>
          <w:u w:val="single"/>
        </w:rPr>
        <w:t xml:space="preserve">          </w:t>
      </w:r>
      <w:r>
        <w:t>（项目名称）</w:t>
      </w:r>
      <w:r>
        <w:rPr>
          <w:rFonts w:hint="eastAsia"/>
          <w:u w:val="single"/>
        </w:rPr>
        <w:t xml:space="preserve">     </w:t>
      </w:r>
      <w:r>
        <w:t>（采购编号）</w:t>
      </w:r>
      <w:r>
        <w:rPr>
          <w:rFonts w:hint="eastAsia"/>
        </w:rPr>
        <w:t>招标文件</w:t>
      </w:r>
      <w:r>
        <w:t>和补充文件，并经过澄清疑问，已充分理解并掌握了本项目采购的全部有关情况。同意接受</w:t>
      </w:r>
      <w:r>
        <w:rPr>
          <w:rFonts w:hint="eastAsia"/>
        </w:rPr>
        <w:t>招标文件</w:t>
      </w:r>
      <w:r>
        <w:t>的全部内容和条件，并按此确定本项目投标的要约内容，以本投标书向你方</w:t>
      </w:r>
      <w:r>
        <w:rPr>
          <w:rFonts w:hint="eastAsia"/>
        </w:rPr>
        <w:t>采购</w:t>
      </w:r>
      <w:r>
        <w:t>的</w:t>
      </w:r>
      <w:r>
        <w:rPr>
          <w:rFonts w:hint="eastAsia"/>
          <w:u w:val="single"/>
        </w:rPr>
        <w:t xml:space="preserve">          </w:t>
      </w:r>
      <w:r>
        <w:t>（采购项目名称）</w:t>
      </w:r>
      <w:r>
        <w:rPr>
          <w:rFonts w:hint="eastAsia"/>
          <w:u w:val="single"/>
        </w:rPr>
        <w:t xml:space="preserve">          </w:t>
      </w:r>
      <w:r>
        <w:t>（采购编号）全部内容进行投标。</w:t>
      </w:r>
    </w:p>
    <w:p>
      <w:pPr>
        <w:spacing w:line="440" w:lineRule="exact"/>
        <w:ind w:firstLine="420"/>
        <w:rPr>
          <w:bCs/>
          <w:szCs w:val="21"/>
        </w:rPr>
      </w:pPr>
      <w:r>
        <w:t>2、我方承诺已经具备《中华人民共和国政府采购法》中规定的参加政府采购活动的投标供应商应当具备的条件：</w:t>
      </w:r>
      <w:r>
        <w:rPr>
          <w:rFonts w:hint="eastAsia"/>
          <w:bCs/>
          <w:szCs w:val="21"/>
        </w:rPr>
        <w:t>符合《中华人民共和国政府采购法》第二十二条及招标文件中规定供应商特定资格条件要求。</w:t>
      </w:r>
    </w:p>
    <w:p>
      <w:pPr>
        <w:spacing w:line="440" w:lineRule="exact"/>
        <w:ind w:firstLine="420"/>
      </w:pPr>
      <w:r>
        <w:t>3</w:t>
      </w:r>
      <w:r>
        <w:rPr>
          <w:rFonts w:hint="eastAsia"/>
        </w:rPr>
        <w:t>、</w:t>
      </w:r>
      <w:r>
        <w:t>我方将严格按照有关政府采购法规及</w:t>
      </w:r>
      <w:r>
        <w:rPr>
          <w:rFonts w:hint="eastAsia"/>
        </w:rPr>
        <w:t>招标文件</w:t>
      </w:r>
      <w:r>
        <w:t>规定参加投标，并理解你方不一定接受最低价的投标，对决标结果也没有解释义务。如由我方中标，在接到你方发出的中标通知书起</w:t>
      </w:r>
      <w:r>
        <w:rPr>
          <w:u w:val="single"/>
        </w:rPr>
        <w:t xml:space="preserve">  30  </w:t>
      </w:r>
      <w:r>
        <w:t>天内，按中标通知书、</w:t>
      </w:r>
      <w:r>
        <w:rPr>
          <w:rFonts w:hint="eastAsia"/>
        </w:rPr>
        <w:t>招标文件</w:t>
      </w:r>
      <w:r>
        <w:t>和本投标书的约定与你方签订采购合同，并提交</w:t>
      </w:r>
      <w:r>
        <w:rPr>
          <w:u w:val="single"/>
        </w:rPr>
        <w:t xml:space="preserve">  </w:t>
      </w:r>
      <w:r>
        <w:rPr>
          <w:rFonts w:hint="eastAsia"/>
          <w:u w:val="single"/>
        </w:rPr>
        <w:t xml:space="preserve">  </w:t>
      </w:r>
      <w:r>
        <w:rPr>
          <w:u w:val="single"/>
        </w:rPr>
        <w:t xml:space="preserve"> </w:t>
      </w:r>
      <w:r>
        <w:t>万元的履约保证金</w:t>
      </w:r>
      <w:r>
        <w:rPr>
          <w:rFonts w:hint="eastAsia"/>
        </w:rPr>
        <w:t>（保函）</w:t>
      </w:r>
      <w:r>
        <w:t>，履行规定的一切责任和义务。</w:t>
      </w:r>
    </w:p>
    <w:p>
      <w:pPr>
        <w:spacing w:line="440" w:lineRule="exact"/>
        <w:ind w:firstLine="420"/>
      </w:pPr>
      <w:r>
        <w:t>4</w:t>
      </w:r>
      <w:r>
        <w:rPr>
          <w:rFonts w:hint="eastAsia"/>
        </w:rPr>
        <w:t>、</w:t>
      </w:r>
      <w:r>
        <w:t>本投标书自递交你方起</w:t>
      </w:r>
      <w:r>
        <w:rPr>
          <w:u w:val="single"/>
        </w:rPr>
        <w:t xml:space="preserve">  </w:t>
      </w:r>
      <w:r>
        <w:rPr>
          <w:rFonts w:hint="eastAsia"/>
          <w:u w:val="single"/>
        </w:rPr>
        <w:t>9</w:t>
      </w:r>
      <w:r>
        <w:rPr>
          <w:u w:val="single"/>
        </w:rPr>
        <w:t xml:space="preserve">0  </w:t>
      </w:r>
      <w:r>
        <w:t>天有效期内，全部条款内容对我方具有约束力。在此有效期内，我方保证不出现以下行为</w:t>
      </w:r>
      <w:r>
        <w:rPr>
          <w:rFonts w:hint="eastAsia"/>
        </w:rPr>
        <w:t>：</w:t>
      </w:r>
      <w:r>
        <w:t>（1）投标供应商在规定的投标文件有效期内撤回其投标文件；投标供应商不接受对其投标价算术错误的修正。（2）中标供应商在收到中标通知后，擅自修改或拒绝接受已经承诺确认的条款。（3）中标供应商在收到中标通知后在规定期限内拒签合同或拒交履约担保证件。（4）投标供应商相互串通投标、投标供应商以他人名义投标或者以其他方式弄虚作假等违反国家、省及地方有关采购投标法、政府采购法等法律、法规及规定。</w:t>
      </w:r>
    </w:p>
    <w:p>
      <w:pPr>
        <w:spacing w:line="440" w:lineRule="exact"/>
        <w:ind w:firstLine="420"/>
        <w:rPr>
          <w:bCs/>
          <w:kern w:val="44"/>
        </w:rPr>
      </w:pPr>
      <w:r>
        <w:t>5、提供</w:t>
      </w:r>
      <w:r>
        <w:rPr>
          <w:bCs/>
          <w:kern w:val="44"/>
        </w:rPr>
        <w:t>编制和提交投标文件须知</w:t>
      </w:r>
      <w:r>
        <w:t>规定的全部投标文件</w:t>
      </w:r>
      <w:r>
        <w:rPr>
          <w:bCs/>
          <w:kern w:val="44"/>
        </w:rPr>
        <w:t>。</w:t>
      </w:r>
    </w:p>
    <w:p>
      <w:pPr>
        <w:spacing w:line="440" w:lineRule="exact"/>
        <w:ind w:firstLine="420"/>
      </w:pPr>
      <w: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20"/>
      </w:pPr>
      <w:r>
        <w:t>(1)提供虚假材料谋取中标、成交的；</w:t>
      </w:r>
    </w:p>
    <w:p>
      <w:pPr>
        <w:spacing w:line="440" w:lineRule="exact"/>
        <w:ind w:firstLine="420"/>
      </w:pPr>
      <w:r>
        <w:t>(2)采取不正当手段诋毁、排挤其他投标供应商的；</w:t>
      </w:r>
    </w:p>
    <w:p>
      <w:pPr>
        <w:spacing w:line="440" w:lineRule="exact"/>
        <w:ind w:firstLine="420"/>
      </w:pPr>
      <w:r>
        <w:t>(3)与采购单位、其它投标供应商恶意串通的；</w:t>
      </w:r>
    </w:p>
    <w:p>
      <w:pPr>
        <w:spacing w:line="440" w:lineRule="exact"/>
        <w:ind w:firstLine="420"/>
      </w:pPr>
      <w:r>
        <w:t>(4)向采购单位、代理机构行贿或者提供其他不正当利益的；</w:t>
      </w:r>
    </w:p>
    <w:p>
      <w:pPr>
        <w:spacing w:line="440" w:lineRule="exact"/>
        <w:ind w:firstLine="420"/>
      </w:pPr>
      <w:r>
        <w:t>(5)在采购过程中与采购单位进行协商谈判的；</w:t>
      </w:r>
    </w:p>
    <w:p>
      <w:pPr>
        <w:spacing w:line="440" w:lineRule="exact"/>
        <w:ind w:firstLine="420"/>
      </w:pPr>
      <w:r>
        <w:t>(6)拒绝有关部门监督检查或提供虚假情况的。</w:t>
      </w:r>
    </w:p>
    <w:p>
      <w:pPr>
        <w:ind w:firstLine="420"/>
      </w:pPr>
    </w:p>
    <w:p>
      <w:pPr>
        <w:ind w:firstLine="420"/>
      </w:pPr>
      <w:r>
        <w:t>联系地址：</w:t>
      </w:r>
      <w:r>
        <w:rPr>
          <w:rFonts w:hint="eastAsia"/>
        </w:rPr>
        <w:t xml:space="preserve">                    </w:t>
      </w:r>
      <w:r>
        <w:t>邮编：</w:t>
      </w:r>
    </w:p>
    <w:p>
      <w:pPr>
        <w:ind w:firstLine="420"/>
      </w:pPr>
      <w:r>
        <w:t>联系人：</w:t>
      </w:r>
      <w:r>
        <w:rPr>
          <w:rFonts w:hint="eastAsia"/>
        </w:rPr>
        <w:t xml:space="preserve">                      </w:t>
      </w:r>
      <w:r>
        <w:t>电话：</w:t>
      </w:r>
    </w:p>
    <w:p>
      <w:pPr>
        <w:ind w:firstLine="420"/>
      </w:pPr>
      <w:r>
        <w:t>电子信箱：</w:t>
      </w:r>
      <w:r>
        <w:rPr>
          <w:rFonts w:hint="eastAsia"/>
        </w:rPr>
        <w:t xml:space="preserve">                    </w:t>
      </w:r>
      <w:r>
        <w:t>传真：</w:t>
      </w:r>
    </w:p>
    <w:p>
      <w:pPr>
        <w:ind w:firstLine="420"/>
      </w:pPr>
    </w:p>
    <w:p>
      <w:pPr>
        <w:ind w:firstLine="3255" w:firstLineChars="1550"/>
      </w:pPr>
    </w:p>
    <w:p>
      <w:pPr>
        <w:ind w:firstLine="3255" w:firstLineChars="1550"/>
      </w:pPr>
      <w:r>
        <w:t>投标供应商（盖章）：</w:t>
      </w:r>
    </w:p>
    <w:p>
      <w:pPr>
        <w:ind w:firstLine="3255" w:firstLineChars="1550"/>
        <w:rPr>
          <w:u w:val="single"/>
        </w:rPr>
      </w:pPr>
      <w:r>
        <w:rPr>
          <w:rFonts w:hint="eastAsia"/>
        </w:rPr>
        <w:t>法定代表人或授权代理人</w:t>
      </w:r>
      <w:r>
        <w:t>（签名或盖章）：</w:t>
      </w:r>
    </w:p>
    <w:p>
      <w:pPr>
        <w:ind w:firstLine="3360" w:firstLineChars="1600"/>
        <w:rPr>
          <w:b/>
        </w:rPr>
      </w:pPr>
      <w:r>
        <w:t>日期：年月日</w:t>
      </w:r>
    </w:p>
    <w:p>
      <w:pPr>
        <w:pStyle w:val="7"/>
      </w:pPr>
      <w:r>
        <w:rPr>
          <w:rFonts w:hint="eastAsia"/>
        </w:rPr>
        <w:br w:type="page"/>
      </w:r>
      <w:r>
        <w:rPr>
          <w:rFonts w:hint="eastAsia"/>
        </w:rPr>
        <w:t>附件五 法定代表人</w:t>
      </w:r>
      <w:r>
        <w:t>证明书、</w:t>
      </w:r>
      <w:r>
        <w:rPr>
          <w:rFonts w:hint="eastAsia"/>
        </w:rPr>
        <w:t>法定代表人授权书</w:t>
      </w:r>
    </w:p>
    <w:p>
      <w:pPr>
        <w:ind w:firstLine="0" w:firstLineChars="0"/>
        <w:rPr>
          <w:rFonts w:ascii="宋体" w:hAnsi="宋体"/>
          <w:b/>
          <w:bCs/>
          <w:szCs w:val="20"/>
        </w:rPr>
      </w:pPr>
    </w:p>
    <w:p>
      <w:pPr>
        <w:ind w:firstLine="0" w:firstLineChars="0"/>
        <w:jc w:val="center"/>
        <w:rPr>
          <w:rFonts w:ascii="宋体" w:hAnsi="宋体"/>
          <w:b/>
          <w:bCs/>
          <w:szCs w:val="20"/>
        </w:rPr>
      </w:pPr>
      <w:r>
        <w:rPr>
          <w:rFonts w:hint="eastAsia" w:ascii="宋体" w:hAnsi="宋体"/>
          <w:b/>
          <w:bCs/>
          <w:szCs w:val="20"/>
        </w:rPr>
        <w:t>5.1法定代表人证明书</w:t>
      </w:r>
    </w:p>
    <w:p>
      <w:pPr>
        <w:ind w:firstLine="0" w:firstLineChars="0"/>
        <w:rPr>
          <w:rFonts w:ascii="宋体" w:hAnsi="宋体"/>
          <w:bCs/>
          <w:szCs w:val="20"/>
        </w:rPr>
      </w:pPr>
      <w:r>
        <w:rPr>
          <w:rFonts w:hint="eastAsia" w:ascii="宋体" w:hAnsi="宋体"/>
          <w:b/>
          <w:bCs/>
          <w:szCs w:val="20"/>
        </w:rPr>
        <w:t>浙江公路技师学院</w:t>
      </w:r>
      <w:r>
        <w:rPr>
          <w:rFonts w:hint="eastAsia" w:ascii="宋体" w:hAnsi="宋体"/>
          <w:bCs/>
          <w:szCs w:val="20"/>
        </w:rPr>
        <w:t>：</w:t>
      </w:r>
    </w:p>
    <w:p>
      <w:pPr>
        <w:ind w:firstLine="0" w:firstLineChars="0"/>
        <w:rPr>
          <w:rFonts w:ascii="宋体" w:hAnsi="宋体"/>
          <w:b/>
          <w:bCs/>
          <w:szCs w:val="20"/>
        </w:rPr>
      </w:pPr>
      <w:r>
        <w:rPr>
          <w:rFonts w:hint="eastAsia" w:ascii="宋体" w:hAnsi="宋体"/>
          <w:b/>
          <w:bCs/>
          <w:szCs w:val="20"/>
        </w:rPr>
        <w:t>浙江敬霖工程咨询有限公司：</w:t>
      </w:r>
    </w:p>
    <w:p>
      <w:pPr>
        <w:ind w:firstLine="0" w:firstLineChars="0"/>
        <w:rPr>
          <w:rFonts w:ascii="宋体" w:hAnsi="宋体"/>
          <w:b/>
          <w:bCs/>
          <w:szCs w:val="20"/>
        </w:rPr>
      </w:pPr>
    </w:p>
    <w:p>
      <w:pPr>
        <w:ind w:firstLine="0" w:firstLineChars="0"/>
        <w:rPr>
          <w:rFonts w:ascii="宋体" w:hAnsi="宋体"/>
          <w:bCs/>
          <w:szCs w:val="20"/>
        </w:rPr>
      </w:pPr>
      <w:r>
        <w:rPr>
          <w:rFonts w:hint="eastAsia" w:ascii="宋体" w:hAnsi="宋体"/>
          <w:bCs/>
          <w:szCs w:val="20"/>
        </w:rPr>
        <w:t xml:space="preserve">    </w:t>
      </w:r>
      <w:r>
        <w:rPr>
          <w:rFonts w:hint="eastAsia" w:ascii="宋体" w:hAnsi="宋体"/>
          <w:bCs/>
          <w:szCs w:val="20"/>
          <w:u w:val="single"/>
        </w:rPr>
        <w:t xml:space="preserve">            </w:t>
      </w:r>
      <w:r>
        <w:rPr>
          <w:rFonts w:hint="eastAsia" w:ascii="宋体" w:hAnsi="宋体"/>
          <w:bCs/>
          <w:szCs w:val="20"/>
        </w:rPr>
        <w:t>同志，身份证号码：</w:t>
      </w:r>
      <w:r>
        <w:rPr>
          <w:rFonts w:hint="eastAsia" w:ascii="宋体" w:hAnsi="宋体"/>
          <w:bCs/>
          <w:szCs w:val="20"/>
          <w:u w:val="single"/>
        </w:rPr>
        <w:t xml:space="preserve">                   </w:t>
      </w:r>
      <w:r>
        <w:rPr>
          <w:rFonts w:hint="eastAsia" w:ascii="宋体" w:hAnsi="宋体"/>
          <w:bCs/>
          <w:szCs w:val="20"/>
        </w:rPr>
        <w:t>，现任我单位</w:t>
      </w:r>
      <w:r>
        <w:rPr>
          <w:rFonts w:hint="eastAsia" w:ascii="宋体" w:hAnsi="宋体"/>
          <w:bCs/>
          <w:szCs w:val="20"/>
          <w:u w:val="single"/>
        </w:rPr>
        <w:t xml:space="preserve">            </w:t>
      </w:r>
      <w:r>
        <w:rPr>
          <w:rFonts w:hint="eastAsia" w:ascii="宋体" w:hAnsi="宋体"/>
          <w:bCs/>
          <w:szCs w:val="20"/>
        </w:rPr>
        <w:t>职务，为</w:t>
      </w:r>
      <w:r>
        <w:rPr>
          <w:rFonts w:ascii="宋体" w:hAnsi="宋体"/>
          <w:bCs/>
          <w:szCs w:val="20"/>
        </w:rPr>
        <w:t>我单位</w:t>
      </w:r>
      <w:r>
        <w:rPr>
          <w:rFonts w:hint="eastAsia" w:ascii="宋体" w:hAnsi="宋体"/>
          <w:bCs/>
          <w:szCs w:val="20"/>
        </w:rPr>
        <w:t>法定代表人，特此证明。</w:t>
      </w:r>
    </w:p>
    <w:p>
      <w:pPr>
        <w:ind w:firstLine="420"/>
        <w:rPr>
          <w:rFonts w:ascii="宋体" w:hAnsi="宋体"/>
          <w:szCs w:val="20"/>
        </w:rPr>
      </w:pPr>
    </w:p>
    <w:p>
      <w:pPr>
        <w:ind w:firstLine="420"/>
        <w:rPr>
          <w:rFonts w:ascii="宋体" w:hAnsi="宋体"/>
          <w:szCs w:val="20"/>
        </w:rPr>
      </w:pPr>
    </w:p>
    <w:p>
      <w:pPr>
        <w:ind w:firstLine="420"/>
        <w:rPr>
          <w:rFonts w:ascii="宋体" w:hAnsi="宋体"/>
          <w:szCs w:val="20"/>
        </w:rPr>
      </w:pPr>
      <w:r>
        <w:rPr>
          <w:rFonts w:hint="eastAsia" w:ascii="宋体" w:hAnsi="宋体"/>
          <w:szCs w:val="20"/>
        </w:rPr>
        <w:t>投标人（公章）：</w:t>
      </w:r>
    </w:p>
    <w:p>
      <w:pPr>
        <w:ind w:firstLine="420"/>
        <w:rPr>
          <w:rFonts w:ascii="宋体" w:hAnsi="宋体"/>
          <w:szCs w:val="20"/>
        </w:rPr>
      </w:pPr>
      <w:r>
        <w:rPr>
          <w:rFonts w:hint="eastAsia" w:ascii="宋体" w:hAnsi="宋体"/>
          <w:szCs w:val="20"/>
        </w:rPr>
        <w:t>法定代表人签字或盖章：</w:t>
      </w:r>
    </w:p>
    <w:p>
      <w:pPr>
        <w:ind w:firstLine="420"/>
        <w:rPr>
          <w:rFonts w:ascii="宋体" w:hAnsi="宋体"/>
          <w:szCs w:val="20"/>
        </w:rPr>
      </w:pPr>
      <w:r>
        <w:rPr>
          <w:rFonts w:hint="eastAsia" w:ascii="宋体" w:hAnsi="宋体"/>
          <w:szCs w:val="20"/>
        </w:rPr>
        <w:t>电话：</w:t>
      </w:r>
    </w:p>
    <w:p>
      <w:pPr>
        <w:ind w:firstLine="420"/>
        <w:rPr>
          <w:rFonts w:ascii="宋体" w:hAnsi="宋体"/>
          <w:szCs w:val="20"/>
        </w:rPr>
      </w:pPr>
      <w:r>
        <w:rPr>
          <w:rFonts w:hint="eastAsia" w:ascii="宋体" w:hAnsi="宋体"/>
          <w:szCs w:val="20"/>
        </w:rPr>
        <w:t>日期：</w:t>
      </w:r>
    </w:p>
    <w:p>
      <w:pPr>
        <w:ind w:firstLine="422"/>
        <w:rPr>
          <w:rFonts w:ascii="宋体" w:hAnsi="宋体"/>
          <w:szCs w:val="20"/>
        </w:rPr>
      </w:pPr>
      <w:r>
        <w:rPr>
          <w:rFonts w:ascii="宋体" w:hAnsi="宋体"/>
          <w:b/>
          <w:bCs/>
          <w:szCs w:val="20"/>
        </w:rPr>
        <mc:AlternateContent>
          <mc:Choice Requires="wps">
            <w:drawing>
              <wp:anchor distT="0" distB="0" distL="114300" distR="114300" simplePos="0" relativeHeight="251662336"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8" name="Text Box 8"/>
                <wp:cNvGraphicFramePr/>
                <a:graphic xmlns:a="http://schemas.openxmlformats.org/drawingml/2006/main">
                  <a:graphicData uri="http://schemas.microsoft.com/office/word/2010/wordprocessingShape">
                    <wps:wsp>
                      <wps:cNvSpPr txBox="1">
                        <a:spLocks noChangeArrowheads="1"/>
                      </wps:cNvSpPr>
                      <wps:spPr bwMode="auto">
                        <a:xfrm>
                          <a:off x="0" y="0"/>
                          <a:ext cx="5638800" cy="3033395"/>
                        </a:xfrm>
                        <a:prstGeom prst="rect">
                          <a:avLst/>
                        </a:prstGeom>
                        <a:solidFill>
                          <a:srgbClr val="FFFFFF"/>
                        </a:solidFill>
                        <a:ln w="9525">
                          <a:solidFill>
                            <a:srgbClr val="000000"/>
                          </a:solidFill>
                          <a:miter lim="800000"/>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left:17.3pt;margin-top:10.2pt;height:238.85pt;width:444pt;z-index:251662336;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soY4rYAAAACQEAAA8AAAAAAAAAAQAgAAAAIgAAAGRycy9kb3du&#10;cmV2LnhtbFBLAQIUABQAAAAIAIdO4kAgB6r7OAIAAJUEAAAOAAAAAAAAAAEAIAAAACcBAABkcnMv&#10;ZTJvRG9jLnhtbFBLBQYAAAAABgAGAFkBAADRBQAAAAA=&#10;">
                <v:fill on="t" focussize="0,0"/>
                <v:stroke color="#000000" miterlimit="8"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ascii="宋体" w:hAnsi="宋体"/>
          <w:szCs w:val="20"/>
        </w:rPr>
      </w:pPr>
    </w:p>
    <w:p>
      <w:pPr>
        <w:ind w:firstLine="0" w:firstLineChars="0"/>
        <w:rPr>
          <w:rFonts w:ascii="宋体" w:hAnsi="宋体"/>
          <w:b/>
          <w:bCs/>
          <w:szCs w:val="20"/>
        </w:rPr>
      </w:pPr>
    </w:p>
    <w:p>
      <w:pPr>
        <w:ind w:firstLine="0" w:firstLineChars="0"/>
        <w:rPr>
          <w:rFonts w:ascii="宋体" w:hAnsi="宋体"/>
          <w:b/>
          <w:bCs/>
          <w:szCs w:val="20"/>
        </w:rPr>
      </w:pPr>
    </w:p>
    <w:p>
      <w:pPr>
        <w:ind w:firstLine="0" w:firstLineChars="0"/>
        <w:rPr>
          <w:rFonts w:ascii="宋体" w:hAnsi="宋体"/>
          <w:b/>
          <w:bCs/>
          <w:szCs w:val="20"/>
        </w:rPr>
      </w:pPr>
    </w:p>
    <w:p>
      <w:pPr>
        <w:ind w:firstLine="0" w:firstLineChars="0"/>
        <w:rPr>
          <w:rFonts w:ascii="宋体" w:hAnsi="宋体"/>
          <w:b/>
          <w:bCs/>
          <w:szCs w:val="20"/>
        </w:rPr>
      </w:pPr>
    </w:p>
    <w:p>
      <w:pPr>
        <w:ind w:firstLine="0" w:firstLineChars="0"/>
        <w:rPr>
          <w:rFonts w:ascii="宋体" w:hAnsi="宋体"/>
          <w:b/>
          <w:bCs/>
          <w:szCs w:val="20"/>
        </w:rPr>
      </w:pPr>
    </w:p>
    <w:p>
      <w:pPr>
        <w:ind w:firstLine="0" w:firstLineChars="0"/>
        <w:rPr>
          <w:rFonts w:ascii="宋体" w:hAnsi="宋体"/>
          <w:b/>
          <w:bCs/>
          <w:szCs w:val="20"/>
        </w:rPr>
      </w:pPr>
    </w:p>
    <w:p>
      <w:pPr>
        <w:ind w:firstLine="0" w:firstLineChars="0"/>
        <w:rPr>
          <w:rFonts w:ascii="宋体" w:hAnsi="宋体"/>
          <w:b/>
          <w:bCs/>
          <w:szCs w:val="20"/>
        </w:rPr>
      </w:pPr>
    </w:p>
    <w:p>
      <w:pPr>
        <w:ind w:firstLine="0" w:firstLineChars="0"/>
        <w:rPr>
          <w:rFonts w:ascii="宋体" w:hAnsi="宋体"/>
          <w:b/>
          <w:bCs/>
          <w:szCs w:val="20"/>
        </w:rPr>
      </w:pPr>
    </w:p>
    <w:p>
      <w:pPr>
        <w:ind w:firstLine="0" w:firstLineChars="0"/>
        <w:rPr>
          <w:rFonts w:ascii="宋体" w:hAnsi="宋体"/>
          <w:b/>
          <w:bCs/>
          <w:szCs w:val="20"/>
        </w:rPr>
      </w:pPr>
    </w:p>
    <w:p>
      <w:pPr>
        <w:ind w:firstLine="0" w:firstLineChars="0"/>
        <w:rPr>
          <w:rFonts w:ascii="宋体" w:hAnsi="宋体"/>
          <w:b/>
          <w:bCs/>
          <w:szCs w:val="20"/>
        </w:rPr>
      </w:pPr>
    </w:p>
    <w:p>
      <w:pPr>
        <w:ind w:firstLine="0" w:firstLineChars="0"/>
        <w:rPr>
          <w:rFonts w:ascii="宋体" w:hAnsi="宋体"/>
          <w:b/>
          <w:bCs/>
          <w:szCs w:val="20"/>
        </w:rPr>
      </w:pPr>
    </w:p>
    <w:p>
      <w:pPr>
        <w:ind w:firstLine="0" w:firstLineChars="0"/>
        <w:rPr>
          <w:rFonts w:ascii="宋体" w:hAnsi="宋体"/>
          <w:b/>
          <w:bCs/>
          <w:szCs w:val="20"/>
        </w:rPr>
      </w:pPr>
    </w:p>
    <w:p>
      <w:pPr>
        <w:ind w:firstLine="0" w:firstLineChars="0"/>
        <w:jc w:val="center"/>
        <w:rPr>
          <w:rFonts w:ascii="宋体" w:hAnsi="宋体"/>
          <w:b/>
          <w:bCs/>
          <w:szCs w:val="20"/>
        </w:rPr>
      </w:pPr>
      <w:r>
        <w:rPr>
          <w:b/>
        </w:rPr>
        <w:br w:type="page"/>
      </w:r>
      <w:r>
        <w:rPr>
          <w:rFonts w:hint="eastAsia"/>
          <w:b/>
        </w:rPr>
        <w:t>5.2法定代表人授权书（适用于非联合体投标）</w:t>
      </w:r>
    </w:p>
    <w:p>
      <w:pPr>
        <w:ind w:firstLine="0" w:firstLineChars="0"/>
        <w:rPr>
          <w:rFonts w:ascii="宋体" w:hAnsi="宋体"/>
          <w:szCs w:val="20"/>
        </w:rPr>
      </w:pPr>
      <w:r>
        <w:rPr>
          <w:rFonts w:hint="eastAsia" w:ascii="宋体" w:hAnsi="宋体"/>
          <w:b/>
          <w:bCs/>
          <w:szCs w:val="20"/>
        </w:rPr>
        <w:t>浙江公路技师学院</w:t>
      </w:r>
      <w:r>
        <w:rPr>
          <w:rFonts w:hint="eastAsia" w:ascii="宋体" w:hAnsi="宋体"/>
          <w:szCs w:val="20"/>
        </w:rPr>
        <w:t>：</w:t>
      </w:r>
    </w:p>
    <w:p>
      <w:pPr>
        <w:ind w:firstLine="0" w:firstLineChars="0"/>
        <w:rPr>
          <w:rFonts w:ascii="宋体" w:hAnsi="宋体"/>
          <w:b/>
          <w:bCs/>
          <w:szCs w:val="20"/>
        </w:rPr>
      </w:pPr>
      <w:r>
        <w:rPr>
          <w:rFonts w:hint="eastAsia" w:ascii="宋体" w:hAnsi="宋体"/>
          <w:b/>
          <w:bCs/>
          <w:szCs w:val="20"/>
        </w:rPr>
        <w:t>浙江敬霖工程咨询有限公司：</w:t>
      </w:r>
    </w:p>
    <w:p>
      <w:pPr>
        <w:ind w:firstLine="630" w:firstLineChars="300"/>
        <w:rPr>
          <w:rFonts w:ascii="宋体" w:hAnsi="宋体"/>
          <w:szCs w:val="20"/>
        </w:rPr>
      </w:pPr>
      <w:r>
        <w:rPr>
          <w:rFonts w:hint="eastAsia" w:ascii="宋体" w:hAnsi="宋体"/>
          <w:szCs w:val="20"/>
        </w:rPr>
        <w:t>我以</w:t>
      </w:r>
      <w:r>
        <w:rPr>
          <w:rFonts w:hint="eastAsia" w:ascii="宋体" w:hAnsi="宋体"/>
          <w:szCs w:val="20"/>
          <w:u w:val="single"/>
        </w:rPr>
        <w:t xml:space="preserve">                        </w:t>
      </w:r>
      <w:r>
        <w:rPr>
          <w:rFonts w:hint="eastAsia" w:ascii="宋体" w:hAnsi="宋体"/>
          <w:szCs w:val="20"/>
        </w:rPr>
        <w:t>（投标人全称）法定代表人的身份授权</w:t>
      </w:r>
      <w:r>
        <w:rPr>
          <w:rFonts w:hint="eastAsia" w:ascii="宋体" w:hAnsi="宋体"/>
          <w:szCs w:val="20"/>
          <w:u w:val="single"/>
        </w:rPr>
        <w:t xml:space="preserve">          </w:t>
      </w:r>
      <w:r>
        <w:rPr>
          <w:rFonts w:hint="eastAsia" w:ascii="宋体" w:hAnsi="宋体"/>
          <w:szCs w:val="20"/>
        </w:rPr>
        <w:t>（授权委托人姓名）、身份证号</w:t>
      </w:r>
      <w:r>
        <w:rPr>
          <w:rFonts w:hint="eastAsia" w:ascii="宋体" w:hAnsi="宋体"/>
          <w:szCs w:val="20"/>
          <w:u w:val="single"/>
        </w:rPr>
        <w:tab/>
      </w:r>
      <w:r>
        <w:rPr>
          <w:rFonts w:hint="eastAsia" w:ascii="宋体" w:hAnsi="宋体"/>
          <w:szCs w:val="20"/>
          <w:u w:val="single"/>
        </w:rPr>
        <w:tab/>
      </w:r>
      <w:r>
        <w:rPr>
          <w:rFonts w:hint="eastAsia" w:ascii="宋体" w:hAnsi="宋体"/>
          <w:szCs w:val="20"/>
          <w:u w:val="single"/>
        </w:rPr>
        <w:t xml:space="preserve">                 </w:t>
      </w:r>
      <w:r>
        <w:rPr>
          <w:rFonts w:hint="eastAsia" w:ascii="宋体" w:hAnsi="宋体"/>
          <w:szCs w:val="20"/>
        </w:rPr>
        <w:t xml:space="preserve"> ，为我单位的授权委托人，参加贵处组织的</w:t>
      </w:r>
      <w:r>
        <w:rPr>
          <w:rFonts w:hint="eastAsia" w:ascii="宋体" w:hAnsi="宋体"/>
          <w:szCs w:val="20"/>
          <w:u w:val="single"/>
        </w:rPr>
        <w:t xml:space="preserve">（项目名称） </w:t>
      </w:r>
      <w:r>
        <w:rPr>
          <w:rFonts w:hint="eastAsia" w:ascii="宋体" w:hAnsi="宋体"/>
          <w:szCs w:val="20"/>
        </w:rPr>
        <w:t>（项目编号：</w:t>
      </w:r>
      <w:r>
        <w:rPr>
          <w:rFonts w:hint="eastAsia" w:ascii="宋体" w:hAnsi="宋体"/>
          <w:szCs w:val="20"/>
          <w:u w:val="single"/>
        </w:rPr>
        <w:t xml:space="preserve">             </w:t>
      </w:r>
      <w:r>
        <w:rPr>
          <w:rFonts w:hint="eastAsia" w:ascii="宋体" w:hAnsi="宋体"/>
          <w:szCs w:val="20"/>
        </w:rPr>
        <w:t>）的采购，全权处理采购活动中的一切事宜，我单位均予承认。</w:t>
      </w:r>
    </w:p>
    <w:p>
      <w:pPr>
        <w:ind w:firstLine="420"/>
        <w:rPr>
          <w:rFonts w:ascii="宋体" w:hAnsi="宋体"/>
          <w:szCs w:val="20"/>
        </w:rPr>
      </w:pPr>
    </w:p>
    <w:p>
      <w:pPr>
        <w:ind w:firstLine="420"/>
        <w:rPr>
          <w:rFonts w:ascii="宋体" w:hAnsi="宋体"/>
          <w:szCs w:val="20"/>
        </w:rPr>
      </w:pPr>
      <w:r>
        <w:rPr>
          <w:rFonts w:hint="eastAsia" w:ascii="宋体" w:hAnsi="宋体"/>
          <w:szCs w:val="20"/>
        </w:rPr>
        <w:t>投标人（公章）：</w:t>
      </w:r>
    </w:p>
    <w:p>
      <w:pPr>
        <w:ind w:firstLine="420"/>
        <w:rPr>
          <w:rFonts w:ascii="宋体" w:hAnsi="宋体"/>
          <w:szCs w:val="20"/>
        </w:rPr>
      </w:pPr>
      <w:r>
        <w:rPr>
          <w:rFonts w:hint="eastAsia" w:ascii="宋体" w:hAnsi="宋体"/>
          <w:szCs w:val="20"/>
        </w:rPr>
        <w:t>法定代表人签字或盖章：</w:t>
      </w:r>
    </w:p>
    <w:p>
      <w:pPr>
        <w:ind w:firstLine="420"/>
        <w:rPr>
          <w:rFonts w:ascii="宋体" w:hAnsi="宋体"/>
          <w:szCs w:val="20"/>
        </w:rPr>
      </w:pPr>
      <w:r>
        <w:rPr>
          <w:rFonts w:hint="eastAsia" w:ascii="宋体" w:hAnsi="宋体"/>
          <w:szCs w:val="20"/>
        </w:rPr>
        <w:t>电话：</w:t>
      </w:r>
    </w:p>
    <w:p>
      <w:pPr>
        <w:ind w:firstLine="420"/>
        <w:rPr>
          <w:rFonts w:ascii="宋体" w:hAnsi="宋体"/>
          <w:szCs w:val="20"/>
        </w:rPr>
      </w:pPr>
      <w:r>
        <w:rPr>
          <w:rFonts w:hint="eastAsia" w:ascii="宋体" w:hAnsi="宋体"/>
          <w:szCs w:val="20"/>
        </w:rPr>
        <w:t>日期：</w:t>
      </w:r>
    </w:p>
    <w:p>
      <w:pPr>
        <w:ind w:firstLine="0" w:firstLineChars="0"/>
        <w:rPr>
          <w:rFonts w:ascii="宋体" w:hAnsi="宋体"/>
          <w:b/>
          <w:szCs w:val="20"/>
        </w:rPr>
      </w:pPr>
    </w:p>
    <w:p>
      <w:pPr>
        <w:ind w:firstLine="0" w:firstLineChars="0"/>
        <w:rPr>
          <w:rFonts w:ascii="宋体" w:hAnsi="宋体"/>
          <w:b/>
          <w:szCs w:val="20"/>
        </w:rPr>
      </w:pPr>
    </w:p>
    <w:p>
      <w:pPr>
        <w:ind w:firstLine="0" w:firstLineChars="0"/>
        <w:rPr>
          <w:rFonts w:ascii="宋体" w:hAnsi="宋体"/>
          <w:b/>
          <w:szCs w:val="20"/>
        </w:rPr>
      </w:pPr>
      <w:r>
        <w:rPr>
          <w:rFonts w:hint="eastAsia" w:ascii="宋体" w:hAnsi="宋体"/>
          <w:b/>
          <w:szCs w:val="20"/>
        </w:rPr>
        <w:t>授权委托人身份证复印件：</w:t>
      </w:r>
    </w:p>
    <w:p>
      <w:pPr>
        <w:adjustRightInd w:val="0"/>
        <w:snapToGrid w:val="0"/>
        <w:ind w:firstLine="0" w:firstLineChars="0"/>
        <w:rPr>
          <w:rFonts w:ascii="宋体" w:hAnsi="宋体"/>
          <w:sz w:val="24"/>
        </w:rPr>
      </w:pPr>
      <w:r>
        <mc:AlternateContent>
          <mc:Choice Requires="wps">
            <w:drawing>
              <wp:anchor distT="0" distB="0" distL="114300" distR="114300" simplePos="0" relativeHeight="251661312" behindDoc="0" locked="0" layoutInCell="1" allowOverlap="1">
                <wp:simplePos x="0" y="0"/>
                <wp:positionH relativeFrom="column">
                  <wp:posOffset>210185</wp:posOffset>
                </wp:positionH>
                <wp:positionV relativeFrom="paragraph">
                  <wp:posOffset>201295</wp:posOffset>
                </wp:positionV>
                <wp:extent cx="5607685" cy="1334770"/>
                <wp:effectExtent l="4445" t="4445" r="7620" b="13335"/>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5638800" cy="3033395"/>
                        </a:xfrm>
                        <a:prstGeom prst="rect">
                          <a:avLst/>
                        </a:prstGeom>
                        <a:solidFill>
                          <a:srgbClr val="FFFFFF"/>
                        </a:solidFill>
                        <a:ln w="9525">
                          <a:solidFill>
                            <a:srgbClr val="000000"/>
                          </a:solidFill>
                          <a:miter lim="800000"/>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仿宋_GB2312" w:hAnsi="宋体" w:eastAsia="仿宋_GB2312"/>
                                <w:sz w:val="30"/>
                              </w:rPr>
                            </w:pPr>
                            <w:r>
                              <w:rPr>
                                <w:rFonts w:hint="eastAsia" w:ascii="新宋体" w:hAnsi="新宋体" w:eastAsia="新宋体"/>
                                <w:sz w:val="22"/>
                                <w:szCs w:val="22"/>
                              </w:rPr>
                              <w:t>授权</w:t>
                            </w:r>
                            <w:r>
                              <w:rPr>
                                <w:rFonts w:ascii="新宋体" w:hAnsi="新宋体" w:eastAsia="新宋体"/>
                                <w:sz w:val="22"/>
                                <w:szCs w:val="22"/>
                              </w:rPr>
                              <w:t>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6.55pt;margin-top:15.85pt;height:105.1pt;width:441.55pt;z-index:251661312;mso-width-relative:page;mso-height-relative:page;" fillcolor="#FFFFFF" filled="t" stroked="t" coordsize="21600,21600" o:gfxdata="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WcrVdkAAAAJAQAADwAAAAAAAAABACAAAAAiAAAAZHJzL2Rv&#10;d25yZXYueG1sUEsBAhQAFAAAAAgAh07iQGxR3MA5AgAAlQQAAA4AAAAAAAAAAQAgAAAAKAEAAGRy&#10;cy9lMm9Eb2MueG1sUEsFBgAAAAAGAAYAWQEAANMFAAAAAA==&#10;">
                <v:fill on="t" focussize="0,0"/>
                <v:stroke color="#000000" miterlimit="8"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仿宋_GB2312" w:hAnsi="宋体" w:eastAsia="仿宋_GB2312"/>
                          <w:sz w:val="30"/>
                        </w:rPr>
                      </w:pPr>
                      <w:r>
                        <w:rPr>
                          <w:rFonts w:hint="eastAsia" w:ascii="新宋体" w:hAnsi="新宋体" w:eastAsia="新宋体"/>
                          <w:sz w:val="22"/>
                          <w:szCs w:val="22"/>
                        </w:rPr>
                        <w:t>授权</w:t>
                      </w:r>
                      <w:r>
                        <w:rPr>
                          <w:rFonts w:ascii="新宋体" w:hAnsi="新宋体" w:eastAsia="新宋体"/>
                          <w:sz w:val="22"/>
                          <w:szCs w:val="22"/>
                        </w:rPr>
                        <w:t>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r>
        <mc:AlternateContent>
          <mc:Choice Requires="wps">
            <w:drawing>
              <wp:anchor distT="0" distB="0" distL="114300" distR="114300" simplePos="0" relativeHeight="251663360" behindDoc="0" locked="0" layoutInCell="1" allowOverlap="1">
                <wp:simplePos x="0" y="0"/>
                <wp:positionH relativeFrom="column">
                  <wp:posOffset>217805</wp:posOffset>
                </wp:positionH>
                <wp:positionV relativeFrom="paragraph">
                  <wp:posOffset>53340</wp:posOffset>
                </wp:positionV>
                <wp:extent cx="5607685" cy="1334770"/>
                <wp:effectExtent l="4445" t="4445" r="7620" b="13335"/>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5638800" cy="3033395"/>
                        </a:xfrm>
                        <a:prstGeom prst="rect">
                          <a:avLst/>
                        </a:prstGeom>
                        <a:solidFill>
                          <a:srgbClr val="FFFFFF"/>
                        </a:solidFill>
                        <a:ln w="9525">
                          <a:solidFill>
                            <a:srgbClr val="000000"/>
                          </a:solidFill>
                          <a:miter lim="800000"/>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仿宋_GB2312" w:hAnsi="宋体" w:eastAsia="仿宋_GB2312"/>
                                <w:sz w:val="30"/>
                              </w:rPr>
                            </w:pPr>
                            <w:r>
                              <w:rPr>
                                <w:rFonts w:hint="eastAsia" w:ascii="新宋体" w:hAnsi="新宋体" w:eastAsia="新宋体"/>
                                <w:sz w:val="22"/>
                                <w:szCs w:val="22"/>
                              </w:rPr>
                              <w:t>授权</w:t>
                            </w:r>
                            <w:r>
                              <w:rPr>
                                <w:rFonts w:ascii="新宋体" w:hAnsi="新宋体" w:eastAsia="新宋体"/>
                                <w:sz w:val="22"/>
                                <w:szCs w:val="22"/>
                              </w:rPr>
                              <w:t>委托人</w:t>
                            </w:r>
                            <w:r>
                              <w:rPr>
                                <w:rFonts w:hint="eastAsia" w:ascii="宋体" w:hAnsi="宋体" w:eastAsia="新宋体"/>
                                <w:szCs w:val="21"/>
                              </w:rPr>
                              <w:t>社保缴纳证明</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7.15pt;margin-top:4.2pt;height:105.1pt;width:441.55pt;z-index:251663360;mso-width-relative:page;mso-height-relative:page;" fillcolor="#FFFFFF" filled="t" stroked="t" coordsize="21600,21600" o:gfxdata="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aLTt1wAAAAgBAAAPAAAAAAAAAAEAIAAAACIAAABkcnMvZG93&#10;bnJldi54bWxQSwECFAAUAAAACACHTuJAEeDLHDoCAACVBAAADgAAAAAAAAABACAAAAAmAQAAZHJz&#10;L2Uyb0RvYy54bWxQSwUGAAAAAAYABgBZAQAA0gUAAAAA&#10;">
                <v:fill on="t" focussize="0,0"/>
                <v:stroke color="#000000" miterlimit="8"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仿宋_GB2312" w:hAnsi="宋体" w:eastAsia="仿宋_GB2312"/>
                          <w:sz w:val="30"/>
                        </w:rPr>
                      </w:pPr>
                      <w:r>
                        <w:rPr>
                          <w:rFonts w:hint="eastAsia" w:ascii="新宋体" w:hAnsi="新宋体" w:eastAsia="新宋体"/>
                          <w:sz w:val="22"/>
                          <w:szCs w:val="22"/>
                        </w:rPr>
                        <w:t>授权</w:t>
                      </w:r>
                      <w:r>
                        <w:rPr>
                          <w:rFonts w:ascii="新宋体" w:hAnsi="新宋体" w:eastAsia="新宋体"/>
                          <w:sz w:val="22"/>
                          <w:szCs w:val="22"/>
                        </w:rPr>
                        <w:t>委托人</w:t>
                      </w:r>
                      <w:r>
                        <w:rPr>
                          <w:rFonts w:hint="eastAsia" w:ascii="宋体" w:hAnsi="宋体" w:eastAsia="新宋体"/>
                          <w:szCs w:val="21"/>
                        </w:rPr>
                        <w:t>社保缴纳证明</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adjustRightInd w:val="0"/>
        <w:snapToGrid w:val="0"/>
        <w:ind w:firstLine="0" w:firstLineChars="0"/>
        <w:rPr>
          <w:rFonts w:ascii="宋体" w:hAnsi="宋体"/>
          <w:sz w:val="24"/>
        </w:rPr>
      </w:pPr>
    </w:p>
    <w:p>
      <w:pPr>
        <w:pStyle w:val="6"/>
        <w:overflowPunct w:val="0"/>
        <w:spacing w:line="460" w:lineRule="exact"/>
        <w:jc w:val="center"/>
        <w:rPr>
          <w:b/>
          <w:szCs w:val="28"/>
        </w:rPr>
      </w:pPr>
      <w:r>
        <w:rPr>
          <w:rFonts w:hint="eastAsia"/>
          <w:b/>
          <w:szCs w:val="28"/>
        </w:rPr>
        <w:br w:type="page"/>
      </w:r>
      <w:r>
        <w:rPr>
          <w:rFonts w:hint="eastAsia"/>
          <w:b/>
          <w:szCs w:val="28"/>
        </w:rPr>
        <w:t xml:space="preserve">5.3 </w:t>
      </w:r>
      <w:r>
        <w:rPr>
          <w:rFonts w:hint="eastAsia" w:ascii="宋体" w:hAnsi="宋体"/>
          <w:b/>
          <w:sz w:val="24"/>
        </w:rPr>
        <w:t>联合投标授权委托书（适用于联合体投标）</w:t>
      </w:r>
    </w:p>
    <w:p>
      <w:pPr>
        <w:pStyle w:val="6"/>
        <w:overflowPunct w:val="0"/>
        <w:spacing w:line="460" w:lineRule="exact"/>
        <w:jc w:val="center"/>
        <w:rPr>
          <w:rFonts w:ascii="宋体" w:hAnsi="宋体"/>
          <w:b/>
          <w:sz w:val="24"/>
        </w:rPr>
      </w:pPr>
      <w:r>
        <w:rPr>
          <w:rFonts w:hint="eastAsia" w:ascii="宋体" w:hAnsi="宋体" w:cs="宋体"/>
          <w:b/>
          <w:sz w:val="24"/>
        </w:rPr>
        <w:t>(如为联合体投标提供此授权书)</w:t>
      </w:r>
    </w:p>
    <w:p>
      <w:pPr>
        <w:pStyle w:val="6"/>
        <w:overflowPunct w:val="0"/>
        <w:spacing w:line="460" w:lineRule="exact"/>
        <w:rPr>
          <w:rFonts w:ascii="宋体" w:hAnsi="宋体"/>
          <w:szCs w:val="21"/>
        </w:rPr>
      </w:pPr>
    </w:p>
    <w:p>
      <w:pPr>
        <w:ind w:firstLine="420"/>
        <w:rPr>
          <w:sz w:val="24"/>
        </w:rPr>
      </w:pPr>
      <w:r>
        <w:rPr>
          <w:rFonts w:hint="eastAsia" w:ascii="宋体" w:hAnsi="宋体"/>
          <w:szCs w:val="21"/>
        </w:rPr>
        <w:t xml:space="preserve"> </w:t>
      </w:r>
      <w:r>
        <w:rPr>
          <w:sz w:val="24"/>
        </w:rPr>
        <w:t>本授权委托书声明：根据签订的《联合体协议书》的内容，</w:t>
      </w:r>
      <w:r>
        <w:rPr>
          <w:rFonts w:hint="eastAsia"/>
          <w:sz w:val="24"/>
        </w:rPr>
        <w:t>牵头</w:t>
      </w:r>
      <w:r>
        <w:rPr>
          <w:sz w:val="24"/>
        </w:rPr>
        <w:t>人的法定代表人现授权</w:t>
      </w:r>
      <w:r>
        <w:rPr>
          <w:sz w:val="24"/>
          <w:u w:val="single"/>
        </w:rPr>
        <w:t xml:space="preserve">     </w:t>
      </w:r>
      <w:r>
        <w:rPr>
          <w:sz w:val="24"/>
        </w:rPr>
        <w:t>为联合体投标代理人，代理人在投标、开标、评标、合同谈判过程中所签署的一切文件和处理与之有关的一切事务，联合投标各方均予以认可并遵守。</w:t>
      </w:r>
    </w:p>
    <w:p>
      <w:pPr>
        <w:ind w:firstLine="480"/>
        <w:rPr>
          <w:sz w:val="24"/>
        </w:rPr>
      </w:pPr>
      <w:r>
        <w:rPr>
          <w:sz w:val="24"/>
        </w:rPr>
        <w:t xml:space="preserve"> 特此委托。</w:t>
      </w:r>
    </w:p>
    <w:p>
      <w:pPr>
        <w:pStyle w:val="6"/>
        <w:overflowPunct w:val="0"/>
        <w:spacing w:line="460" w:lineRule="exact"/>
        <w:rPr>
          <w:rFonts w:ascii="宋体" w:hAnsi="宋体"/>
          <w:szCs w:val="21"/>
        </w:rPr>
      </w:pPr>
      <w:r>
        <mc:AlternateContent>
          <mc:Choice Requires="wps">
            <w:drawing>
              <wp:anchor distT="0" distB="0" distL="114300" distR="114300" simplePos="0" relativeHeight="251664384" behindDoc="0" locked="0" layoutInCell="1" allowOverlap="1">
                <wp:simplePos x="0" y="0"/>
                <wp:positionH relativeFrom="column">
                  <wp:posOffset>678815</wp:posOffset>
                </wp:positionH>
                <wp:positionV relativeFrom="paragraph">
                  <wp:posOffset>105410</wp:posOffset>
                </wp:positionV>
                <wp:extent cx="3384550" cy="1238250"/>
                <wp:effectExtent l="12700" t="12700" r="19050" b="19050"/>
                <wp:wrapNone/>
                <wp:docPr id="7" name="矩形 2"/>
                <wp:cNvGraphicFramePr/>
                <a:graphic xmlns:a="http://schemas.openxmlformats.org/drawingml/2006/main">
                  <a:graphicData uri="http://schemas.microsoft.com/office/word/2010/wordprocessingShape">
                    <wps:wsp>
                      <wps:cNvSpPr/>
                      <wps:spPr>
                        <a:xfrm>
                          <a:off x="0" y="0"/>
                          <a:ext cx="3384550" cy="123825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ind w:firstLine="420"/>
                            </w:pPr>
                          </w:p>
                          <w:p>
                            <w:pPr>
                              <w:pStyle w:val="3"/>
                              <w:ind w:firstLine="210"/>
                            </w:pPr>
                          </w:p>
                          <w:p>
                            <w:pPr>
                              <w:pStyle w:val="3"/>
                              <w:ind w:firstLine="210"/>
                              <w:jc w:val="center"/>
                            </w:pPr>
                            <w:r>
                              <w:rPr>
                                <w:rFonts w:hint="eastAsia"/>
                              </w:rPr>
                              <w:t>授权代理人身份证复印件（正反面）</w:t>
                            </w:r>
                          </w:p>
                          <w:p>
                            <w:pPr>
                              <w:pStyle w:val="3"/>
                              <w:ind w:firstLine="210"/>
                              <w:jc w:val="center"/>
                            </w:pPr>
                          </w:p>
                        </w:txbxContent>
                      </wps:txbx>
                      <wps:bodyPr vert="horz" wrap="square" lIns="91440" tIns="45720" rIns="91440" bIns="45720" anchor="t" anchorCtr="0" upright="1">
                        <a:noAutofit/>
                      </wps:bodyPr>
                    </wps:wsp>
                  </a:graphicData>
                </a:graphic>
              </wp:anchor>
            </w:drawing>
          </mc:Choice>
          <mc:Fallback>
            <w:pict>
              <v:rect id="矩形 2" o:spid="_x0000_s1026" o:spt="1" style="position:absolute;left:0pt;margin-left:53.45pt;margin-top:8.3pt;height:97.5pt;width:266.5pt;z-index:251664384;mso-width-relative:page;mso-height-relative:page;" fillcolor="#FFFFFF [3201]" filled="t" stroked="t" coordsize="21600,21600" o:gfxdata="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K6rsPYAAAACgEAAA8AAAAAAAAAAQAgAAAA&#10;IgAAAGRycy9kb3ducmV2LnhtbFBLAQIUABQAAAAIAIdO4kBYIOvhRAIAAK0EAAAOAAAAAAAAAAEA&#10;IAAAACcBAABkcnMvZTJvRG9jLnhtbFBLBQYAAAAABgAGAFkBAADdBQAAAAA=&#10;">
                <v:fill on="t" focussize="0,0"/>
                <v:stroke weight="2pt" color="#000000 [3200]" joinstyle="round"/>
                <v:imagedata o:title=""/>
                <o:lock v:ext="edit" aspectratio="f"/>
                <v:textbox>
                  <w:txbxContent>
                    <w:p>
                      <w:pPr>
                        <w:ind w:firstLine="420"/>
                      </w:pPr>
                    </w:p>
                    <w:p>
                      <w:pPr>
                        <w:pStyle w:val="3"/>
                        <w:ind w:firstLine="210"/>
                      </w:pPr>
                    </w:p>
                    <w:p>
                      <w:pPr>
                        <w:pStyle w:val="3"/>
                        <w:ind w:firstLine="210"/>
                        <w:jc w:val="center"/>
                      </w:pPr>
                      <w:r>
                        <w:rPr>
                          <w:rFonts w:hint="eastAsia"/>
                        </w:rPr>
                        <w:t>授权代理人身份证复印件（正反面）</w:t>
                      </w:r>
                    </w:p>
                    <w:p>
                      <w:pPr>
                        <w:pStyle w:val="3"/>
                        <w:ind w:firstLine="210"/>
                        <w:jc w:val="center"/>
                      </w:pPr>
                    </w:p>
                  </w:txbxContent>
                </v:textbox>
              </v:rect>
            </w:pict>
          </mc:Fallback>
        </mc:AlternateContent>
      </w:r>
    </w:p>
    <w:p>
      <w:pPr>
        <w:pStyle w:val="6"/>
        <w:overflowPunct w:val="0"/>
        <w:spacing w:line="460" w:lineRule="exact"/>
        <w:ind w:firstLineChars="200"/>
        <w:rPr>
          <w:rFonts w:ascii="宋体" w:hAnsi="宋体" w:cs="宋体"/>
          <w:szCs w:val="21"/>
        </w:rPr>
      </w:pPr>
    </w:p>
    <w:p>
      <w:pPr>
        <w:pStyle w:val="6"/>
        <w:overflowPunct w:val="0"/>
        <w:spacing w:line="460" w:lineRule="exact"/>
        <w:ind w:firstLineChars="200"/>
        <w:rPr>
          <w:rFonts w:ascii="宋体" w:hAnsi="宋体" w:cs="宋体"/>
          <w:szCs w:val="21"/>
        </w:rPr>
      </w:pPr>
    </w:p>
    <w:p>
      <w:pPr>
        <w:pStyle w:val="6"/>
        <w:overflowPunct w:val="0"/>
        <w:spacing w:line="460" w:lineRule="exact"/>
        <w:ind w:firstLineChars="200"/>
        <w:rPr>
          <w:rFonts w:ascii="宋体" w:hAnsi="宋体" w:cs="宋体"/>
          <w:szCs w:val="21"/>
        </w:rPr>
      </w:pPr>
    </w:p>
    <w:p>
      <w:pPr>
        <w:pStyle w:val="6"/>
        <w:overflowPunct w:val="0"/>
        <w:spacing w:line="460" w:lineRule="exact"/>
        <w:ind w:firstLineChars="200"/>
        <w:rPr>
          <w:rFonts w:ascii="宋体" w:hAnsi="宋体" w:cs="宋体"/>
          <w:szCs w:val="21"/>
        </w:rPr>
      </w:pPr>
    </w:p>
    <w:p>
      <w:pPr>
        <w:pStyle w:val="6"/>
        <w:overflowPunct w:val="0"/>
        <w:spacing w:line="460" w:lineRule="exact"/>
        <w:ind w:firstLineChars="200"/>
        <w:rPr>
          <w:rFonts w:ascii="宋体" w:hAnsi="宋体"/>
          <w:szCs w:val="21"/>
          <w:u w:val="single"/>
        </w:rPr>
      </w:pPr>
      <w:r>
        <w:rPr>
          <w:rFonts w:hint="eastAsia" w:ascii="宋体" w:hAnsi="宋体"/>
          <w:szCs w:val="21"/>
        </w:rPr>
        <w:t>授权人（签名）：</w:t>
      </w:r>
    </w:p>
    <w:p>
      <w:pPr>
        <w:pStyle w:val="6"/>
        <w:overflowPunct w:val="0"/>
        <w:spacing w:line="460" w:lineRule="exact"/>
        <w:ind w:firstLine="0"/>
        <w:rPr>
          <w:rFonts w:ascii="宋体" w:hAnsi="宋体"/>
          <w:szCs w:val="21"/>
        </w:rPr>
      </w:pPr>
    </w:p>
    <w:p>
      <w:pPr>
        <w:pStyle w:val="6"/>
        <w:overflowPunct w:val="0"/>
        <w:spacing w:line="460" w:lineRule="exact"/>
        <w:ind w:firstLine="399" w:firstLineChars="190"/>
        <w:rPr>
          <w:rFonts w:ascii="宋体" w:hAnsi="宋体"/>
          <w:szCs w:val="21"/>
          <w:u w:val="single"/>
        </w:rPr>
      </w:pPr>
      <w:r>
        <w:rPr>
          <w:rFonts w:hint="eastAsia" w:ascii="宋体" w:hAnsi="宋体"/>
          <w:szCs w:val="21"/>
        </w:rPr>
        <w:t>授权代理人（签名）；</w:t>
      </w:r>
    </w:p>
    <w:p>
      <w:pPr>
        <w:pStyle w:val="6"/>
        <w:overflowPunct w:val="0"/>
        <w:spacing w:line="460" w:lineRule="exact"/>
        <w:ind w:firstLine="399" w:firstLineChars="190"/>
        <w:rPr>
          <w:rFonts w:ascii="宋体" w:hAnsi="宋体"/>
          <w:szCs w:val="21"/>
        </w:rPr>
      </w:pPr>
    </w:p>
    <w:p>
      <w:pPr>
        <w:pStyle w:val="6"/>
        <w:overflowPunct w:val="0"/>
        <w:spacing w:line="460" w:lineRule="exact"/>
        <w:ind w:firstLine="399" w:firstLineChars="190"/>
        <w:rPr>
          <w:rFonts w:ascii="宋体" w:hAnsi="宋体"/>
          <w:szCs w:val="21"/>
        </w:rPr>
      </w:pPr>
      <w:r>
        <w:rPr>
          <w:rFonts w:hint="eastAsia" w:ascii="宋体" w:hAnsi="宋体"/>
          <w:szCs w:val="21"/>
        </w:rPr>
        <w:t>日期：年月日</w:t>
      </w:r>
    </w:p>
    <w:p>
      <w:pPr>
        <w:tabs>
          <w:tab w:val="left" w:pos="606"/>
        </w:tabs>
        <w:spacing w:line="460" w:lineRule="exact"/>
        <w:ind w:firstLine="500"/>
        <w:rPr>
          <w:rFonts w:ascii="宋体" w:hAnsi="宋体" w:cs="宋体"/>
          <w:spacing w:val="20"/>
          <w:szCs w:val="21"/>
        </w:rPr>
      </w:pPr>
    </w:p>
    <w:p>
      <w:pPr>
        <w:tabs>
          <w:tab w:val="left" w:pos="606"/>
        </w:tabs>
        <w:spacing w:line="460" w:lineRule="exact"/>
        <w:ind w:firstLine="500"/>
        <w:rPr>
          <w:rFonts w:ascii="宋体" w:hAnsi="宋体" w:cs="宋体"/>
          <w:spacing w:val="20"/>
          <w:szCs w:val="21"/>
        </w:rPr>
      </w:pPr>
    </w:p>
    <w:tbl>
      <w:tblPr>
        <w:tblStyle w:val="4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6"/>
              <w:overflowPunct w:val="0"/>
              <w:spacing w:line="460" w:lineRule="exact"/>
              <w:ind w:firstLine="0"/>
              <w:rPr>
                <w:rFonts w:ascii="宋体" w:hAnsi="宋体"/>
                <w:szCs w:val="21"/>
              </w:rPr>
            </w:pPr>
          </w:p>
          <w:p>
            <w:pPr>
              <w:pStyle w:val="6"/>
              <w:overflowPunct w:val="0"/>
              <w:spacing w:line="460" w:lineRule="exact"/>
              <w:ind w:firstLine="0"/>
              <w:rPr>
                <w:rFonts w:ascii="宋体" w:hAnsi="宋体"/>
                <w:szCs w:val="21"/>
              </w:rPr>
            </w:pPr>
            <w:r>
              <w:rPr>
                <w:rFonts w:hint="eastAsia" w:ascii="宋体" w:hAnsi="宋体"/>
                <w:szCs w:val="21"/>
              </w:rPr>
              <w:t>联合体成员名称：（公章）</w:t>
            </w:r>
          </w:p>
          <w:p>
            <w:pPr>
              <w:pStyle w:val="6"/>
              <w:overflowPunct w:val="0"/>
              <w:spacing w:line="460" w:lineRule="exact"/>
              <w:ind w:firstLine="0"/>
              <w:rPr>
                <w:rFonts w:ascii="宋体" w:hAnsi="宋体"/>
                <w:szCs w:val="21"/>
              </w:rPr>
            </w:pPr>
          </w:p>
          <w:p>
            <w:pPr>
              <w:pStyle w:val="6"/>
              <w:overflowPunct w:val="0"/>
              <w:spacing w:line="460" w:lineRule="exact"/>
              <w:ind w:firstLine="0"/>
              <w:rPr>
                <w:rFonts w:ascii="宋体" w:hAnsi="宋体"/>
                <w:szCs w:val="21"/>
              </w:rPr>
            </w:pPr>
            <w:r>
              <w:rPr>
                <w:rFonts w:hint="eastAsia" w:ascii="宋体" w:hAnsi="宋体"/>
                <w:szCs w:val="21"/>
              </w:rPr>
              <w:t>法定代表人：（</w:t>
            </w:r>
            <w:r>
              <w:rPr>
                <w:szCs w:val="21"/>
              </w:rPr>
              <w:t>签名或盖章</w:t>
            </w:r>
            <w:r>
              <w:rPr>
                <w:rFonts w:hint="eastAsia" w:ascii="宋体" w:hAnsi="宋体"/>
                <w:szCs w:val="21"/>
              </w:rPr>
              <w:t>）</w:t>
            </w:r>
          </w:p>
          <w:p>
            <w:pPr>
              <w:pStyle w:val="6"/>
              <w:overflowPunct w:val="0"/>
              <w:spacing w:line="460" w:lineRule="exact"/>
              <w:ind w:firstLine="0"/>
              <w:rPr>
                <w:rFonts w:ascii="宋体" w:hAnsi="宋体"/>
                <w:szCs w:val="21"/>
              </w:rPr>
            </w:pPr>
          </w:p>
          <w:p>
            <w:pPr>
              <w:pStyle w:val="6"/>
              <w:overflowPunct w:val="0"/>
              <w:spacing w:line="460" w:lineRule="exact"/>
              <w:ind w:firstLine="0"/>
              <w:rPr>
                <w:rFonts w:ascii="宋体" w:hAnsi="宋体"/>
                <w:szCs w:val="21"/>
              </w:rPr>
            </w:pPr>
            <w:r>
              <w:rPr>
                <w:rFonts w:hint="eastAsia" w:ascii="宋体" w:hAnsi="宋体"/>
                <w:szCs w:val="21"/>
              </w:rPr>
              <w:t>日  期：年月日</w:t>
            </w:r>
          </w:p>
        </w:tc>
        <w:tc>
          <w:tcPr>
            <w:tcW w:w="4264" w:type="dxa"/>
          </w:tcPr>
          <w:p>
            <w:pPr>
              <w:pStyle w:val="6"/>
              <w:overflowPunct w:val="0"/>
              <w:spacing w:line="460" w:lineRule="exact"/>
              <w:ind w:firstLine="0"/>
              <w:rPr>
                <w:rFonts w:ascii="宋体" w:hAnsi="宋体"/>
                <w:szCs w:val="21"/>
              </w:rPr>
            </w:pPr>
          </w:p>
          <w:p>
            <w:pPr>
              <w:pStyle w:val="6"/>
              <w:overflowPunct w:val="0"/>
              <w:spacing w:line="460" w:lineRule="exact"/>
              <w:ind w:firstLine="0"/>
              <w:rPr>
                <w:rFonts w:ascii="宋体" w:hAnsi="宋体"/>
                <w:szCs w:val="21"/>
              </w:rPr>
            </w:pPr>
            <w:r>
              <w:rPr>
                <w:rFonts w:hint="eastAsia" w:ascii="宋体" w:hAnsi="宋体"/>
                <w:szCs w:val="21"/>
              </w:rPr>
              <w:t>联合体成员名称：（公章）</w:t>
            </w:r>
          </w:p>
          <w:p>
            <w:pPr>
              <w:pStyle w:val="6"/>
              <w:overflowPunct w:val="0"/>
              <w:spacing w:line="460" w:lineRule="exact"/>
              <w:ind w:firstLine="0"/>
              <w:rPr>
                <w:rFonts w:ascii="宋体" w:hAnsi="宋体"/>
                <w:szCs w:val="21"/>
              </w:rPr>
            </w:pPr>
          </w:p>
          <w:p>
            <w:pPr>
              <w:pStyle w:val="6"/>
              <w:overflowPunct w:val="0"/>
              <w:spacing w:line="460" w:lineRule="exact"/>
              <w:ind w:firstLine="0"/>
              <w:rPr>
                <w:rFonts w:ascii="宋体" w:hAnsi="宋体"/>
                <w:szCs w:val="21"/>
              </w:rPr>
            </w:pPr>
            <w:r>
              <w:rPr>
                <w:rFonts w:hint="eastAsia" w:ascii="宋体" w:hAnsi="宋体"/>
                <w:szCs w:val="21"/>
              </w:rPr>
              <w:t>法定代表人：（</w:t>
            </w:r>
            <w:r>
              <w:rPr>
                <w:szCs w:val="21"/>
              </w:rPr>
              <w:t>签名或盖章</w:t>
            </w:r>
            <w:r>
              <w:rPr>
                <w:rFonts w:hint="eastAsia" w:ascii="宋体" w:hAnsi="宋体"/>
                <w:szCs w:val="21"/>
              </w:rPr>
              <w:t>）</w:t>
            </w:r>
          </w:p>
          <w:p>
            <w:pPr>
              <w:pStyle w:val="6"/>
              <w:overflowPunct w:val="0"/>
              <w:spacing w:line="460" w:lineRule="exact"/>
              <w:ind w:firstLine="0"/>
              <w:rPr>
                <w:rFonts w:ascii="宋体" w:hAnsi="宋体"/>
                <w:szCs w:val="21"/>
              </w:rPr>
            </w:pPr>
          </w:p>
          <w:p>
            <w:pPr>
              <w:pStyle w:val="6"/>
              <w:overflowPunct w:val="0"/>
              <w:spacing w:line="460" w:lineRule="exact"/>
              <w:ind w:firstLine="0"/>
              <w:rPr>
                <w:rFonts w:ascii="宋体" w:hAnsi="宋体"/>
                <w:szCs w:val="21"/>
              </w:rPr>
            </w:pPr>
            <w:r>
              <w:rPr>
                <w:rFonts w:hint="eastAsia" w:ascii="宋体" w:hAnsi="宋体"/>
                <w:szCs w:val="21"/>
              </w:rPr>
              <w:t>日  期：年月日</w:t>
            </w:r>
          </w:p>
        </w:tc>
      </w:tr>
    </w:tbl>
    <w:p>
      <w:pPr>
        <w:pStyle w:val="7"/>
        <w:sectPr>
          <w:pgSz w:w="11907" w:h="16840"/>
          <w:pgMar w:top="1247" w:right="1304" w:bottom="1021" w:left="1304" w:header="720" w:footer="720" w:gutter="0"/>
          <w:cols w:space="720" w:num="1"/>
        </w:sectPr>
      </w:pPr>
    </w:p>
    <w:p>
      <w:pPr>
        <w:pStyle w:val="7"/>
        <w:rPr>
          <w:rFonts w:hAnsi="宋体"/>
          <w:spacing w:val="20"/>
        </w:rPr>
      </w:pPr>
      <w:r>
        <w:rPr>
          <w:rFonts w:hint="eastAsia"/>
        </w:rPr>
        <w:t>附件六 商务条款偏离表</w:t>
      </w:r>
    </w:p>
    <w:p>
      <w:pPr>
        <w:ind w:firstLine="0" w:firstLineChars="0"/>
        <w:rPr>
          <w:rFonts w:ascii="宋体" w:hAnsi="宋体"/>
          <w:spacing w:val="20"/>
        </w:rPr>
      </w:pPr>
    </w:p>
    <w:p>
      <w:pPr>
        <w:ind w:firstLine="0" w:firstLineChars="0"/>
        <w:rPr>
          <w:rFonts w:ascii="宋体" w:hAnsi="宋体"/>
          <w:spacing w:val="20"/>
        </w:rPr>
      </w:pPr>
      <w:r>
        <w:rPr>
          <w:rFonts w:hint="eastAsia" w:ascii="宋体" w:hAnsi="宋体"/>
          <w:spacing w:val="20"/>
        </w:rPr>
        <w:t>招标项目名称：</w:t>
      </w:r>
      <w:r>
        <w:rPr>
          <w:rFonts w:hint="eastAsia" w:ascii="宋体" w:hAnsi="宋体"/>
          <w:spacing w:val="20"/>
          <w:u w:val="single"/>
        </w:rPr>
        <w:t xml:space="preserve">                      </w:t>
      </w:r>
      <w:r>
        <w:rPr>
          <w:rFonts w:hint="eastAsia" w:ascii="宋体" w:hAnsi="宋体"/>
          <w:spacing w:val="20"/>
        </w:rPr>
        <w:t xml:space="preserve">    项目编号：</w:t>
      </w:r>
      <w:r>
        <w:rPr>
          <w:rFonts w:hint="eastAsia" w:ascii="宋体" w:hAnsi="宋体"/>
          <w:spacing w:val="20"/>
          <w:u w:val="single"/>
        </w:rPr>
        <w:t xml:space="preserve">              </w:t>
      </w:r>
      <w:r>
        <w:rPr>
          <w:rFonts w:hint="eastAsia" w:ascii="宋体" w:hAnsi="宋体"/>
          <w:spacing w:val="20"/>
        </w:rPr>
        <w:t xml:space="preserve">    </w:t>
      </w:r>
    </w:p>
    <w:tbl>
      <w:tblPr>
        <w:tblStyle w:val="49"/>
        <w:tblW w:w="0" w:type="auto"/>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2520"/>
        <w:gridCol w:w="2520"/>
        <w:gridCol w:w="5250"/>
        <w:gridCol w:w="23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left w:val="double" w:color="auto" w:sz="4"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序号</w:t>
            </w:r>
          </w:p>
        </w:tc>
        <w:tc>
          <w:tcPr>
            <w:tcW w:w="2520" w:type="dxa"/>
            <w:tcBorders>
              <w:top w:val="double" w:color="auto" w:sz="4"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内 容</w:t>
            </w:r>
          </w:p>
        </w:tc>
        <w:tc>
          <w:tcPr>
            <w:tcW w:w="2520" w:type="dxa"/>
            <w:tcBorders>
              <w:top w:val="double" w:color="auto" w:sz="4"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招标要求</w:t>
            </w:r>
          </w:p>
        </w:tc>
        <w:tc>
          <w:tcPr>
            <w:tcW w:w="5250" w:type="dxa"/>
            <w:tcBorders>
              <w:top w:val="double" w:color="auto" w:sz="4"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投标响应</w:t>
            </w:r>
          </w:p>
        </w:tc>
        <w:tc>
          <w:tcPr>
            <w:tcW w:w="2310" w:type="dxa"/>
            <w:tcBorders>
              <w:top w:val="double" w:color="auto" w:sz="4" w:space="0"/>
              <w:left w:val="single" w:color="auto" w:sz="6" w:space="0"/>
              <w:bottom w:val="single" w:color="auto" w:sz="6" w:space="0"/>
              <w:right w:val="double" w:color="auto" w:sz="4" w:space="0"/>
            </w:tcBorders>
            <w:vAlign w:val="center"/>
          </w:tcPr>
          <w:p>
            <w:pPr>
              <w:ind w:firstLine="0" w:firstLineChars="0"/>
              <w:jc w:val="center"/>
              <w:rPr>
                <w:rFonts w:ascii="宋体" w:hAnsi="宋体"/>
                <w:spacing w:val="20"/>
              </w:rPr>
            </w:pPr>
            <w:r>
              <w:rPr>
                <w:rFonts w:hint="eastAsia" w:ascii="宋体" w:hAnsi="宋体"/>
                <w:spacing w:val="2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single" w:color="auto" w:sz="6" w:space="0"/>
              <w:left w:val="double" w:color="auto" w:sz="4"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1</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合同签订</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525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2310" w:type="dxa"/>
            <w:tcBorders>
              <w:top w:val="single" w:color="auto" w:sz="6" w:space="0"/>
              <w:left w:val="single" w:color="auto" w:sz="6" w:space="0"/>
              <w:bottom w:val="single" w:color="auto" w:sz="6"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single" w:color="auto" w:sz="6" w:space="0"/>
              <w:left w:val="double" w:color="auto" w:sz="4"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2</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cs="宋体"/>
              </w:rPr>
              <w:t>交货时间、地点</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525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2310" w:type="dxa"/>
            <w:tcBorders>
              <w:top w:val="single" w:color="auto" w:sz="6" w:space="0"/>
              <w:left w:val="single" w:color="auto" w:sz="6" w:space="0"/>
              <w:bottom w:val="single" w:color="auto" w:sz="6"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single" w:color="auto" w:sz="6" w:space="0"/>
              <w:left w:val="double" w:color="auto" w:sz="4"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3</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cs="宋体"/>
              </w:rPr>
              <w:t>安装调试及验收要求</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525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2310" w:type="dxa"/>
            <w:tcBorders>
              <w:top w:val="single" w:color="auto" w:sz="6" w:space="0"/>
              <w:left w:val="single" w:color="auto" w:sz="6" w:space="0"/>
              <w:bottom w:val="single" w:color="auto" w:sz="6"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single" w:color="auto" w:sz="6" w:space="0"/>
              <w:left w:val="double" w:color="auto" w:sz="4"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4</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cs="宋体"/>
              </w:rPr>
              <w:t>质保期</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525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2310" w:type="dxa"/>
            <w:tcBorders>
              <w:top w:val="single" w:color="auto" w:sz="6" w:space="0"/>
              <w:left w:val="single" w:color="auto" w:sz="6" w:space="0"/>
              <w:bottom w:val="single" w:color="auto" w:sz="6"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single" w:color="auto" w:sz="6" w:space="0"/>
              <w:left w:val="double" w:color="auto" w:sz="4"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5</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cs="宋体"/>
              </w:rPr>
              <w:t>售后服务保障要求</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525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2310" w:type="dxa"/>
            <w:tcBorders>
              <w:top w:val="single" w:color="auto" w:sz="6" w:space="0"/>
              <w:left w:val="single" w:color="auto" w:sz="6" w:space="0"/>
              <w:bottom w:val="single" w:color="auto" w:sz="6"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single" w:color="auto" w:sz="6" w:space="0"/>
              <w:left w:val="double" w:color="auto" w:sz="4"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6</w:t>
            </w:r>
          </w:p>
        </w:tc>
        <w:tc>
          <w:tcPr>
            <w:tcW w:w="2520" w:type="dxa"/>
            <w:tcBorders>
              <w:top w:val="single" w:color="auto" w:sz="6" w:space="0"/>
              <w:left w:val="single" w:color="auto" w:sz="6" w:space="0"/>
              <w:bottom w:val="single" w:color="auto" w:sz="6" w:space="0"/>
              <w:right w:val="single" w:color="auto" w:sz="6" w:space="0"/>
            </w:tcBorders>
            <w:vAlign w:val="center"/>
          </w:tcPr>
          <w:p>
            <w:pPr>
              <w:spacing w:beforeLines="10" w:line="240" w:lineRule="auto"/>
              <w:ind w:firstLine="0" w:firstLineChars="0"/>
              <w:jc w:val="center"/>
              <w:rPr>
                <w:rFonts w:ascii="宋体" w:hAnsi="宋体"/>
                <w:spacing w:val="20"/>
              </w:rPr>
            </w:pPr>
            <w:r>
              <w:rPr>
                <w:rFonts w:hint="eastAsia" w:ascii="宋体" w:hAnsi="宋体" w:cs="宋体"/>
              </w:rPr>
              <w:t>付款方式</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525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2310" w:type="dxa"/>
            <w:tcBorders>
              <w:top w:val="single" w:color="auto" w:sz="6" w:space="0"/>
              <w:left w:val="single" w:color="auto" w:sz="6" w:space="0"/>
              <w:bottom w:val="single" w:color="auto" w:sz="6"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single" w:color="auto" w:sz="6" w:space="0"/>
              <w:left w:val="double" w:color="auto" w:sz="4"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7</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kern w:val="0"/>
              </w:rPr>
              <w:t>履约保证金</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525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2310" w:type="dxa"/>
            <w:tcBorders>
              <w:top w:val="single" w:color="auto" w:sz="6" w:space="0"/>
              <w:left w:val="single" w:color="auto" w:sz="6" w:space="0"/>
              <w:bottom w:val="single" w:color="auto" w:sz="6"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single" w:color="auto" w:sz="6" w:space="0"/>
              <w:left w:val="double" w:color="auto" w:sz="4"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8</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cs="宋体"/>
              </w:rPr>
              <w:t>产权要求</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525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2310" w:type="dxa"/>
            <w:tcBorders>
              <w:top w:val="single" w:color="auto" w:sz="6" w:space="0"/>
              <w:left w:val="single" w:color="auto" w:sz="6" w:space="0"/>
              <w:bottom w:val="single" w:color="auto" w:sz="6"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single" w:color="auto" w:sz="6" w:space="0"/>
              <w:left w:val="double" w:color="auto" w:sz="4"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spacing w:val="20"/>
              </w:rPr>
              <w:t>9</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r>
              <w:rPr>
                <w:rFonts w:hint="eastAsia" w:ascii="宋体" w:hAnsi="宋体" w:cs="宋体"/>
              </w:rPr>
              <w:t>培训</w:t>
            </w:r>
          </w:p>
        </w:tc>
        <w:tc>
          <w:tcPr>
            <w:tcW w:w="252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5250"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宋体" w:hAnsi="宋体"/>
                <w:spacing w:val="20"/>
              </w:rPr>
            </w:pPr>
          </w:p>
        </w:tc>
        <w:tc>
          <w:tcPr>
            <w:tcW w:w="2310" w:type="dxa"/>
            <w:tcBorders>
              <w:top w:val="single" w:color="auto" w:sz="6" w:space="0"/>
              <w:left w:val="single" w:color="auto" w:sz="6" w:space="0"/>
              <w:bottom w:val="single" w:color="auto" w:sz="6" w:space="0"/>
              <w:right w:val="double" w:color="auto" w:sz="4" w:space="0"/>
            </w:tcBorders>
            <w:vAlign w:val="center"/>
          </w:tcPr>
          <w:p>
            <w:pPr>
              <w:ind w:firstLine="0" w:firstLineChars="0"/>
              <w:jc w:val="center"/>
              <w:rPr>
                <w:rFonts w:ascii="宋体" w:hAnsi="宋体"/>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single" w:color="auto" w:sz="6" w:space="0"/>
              <w:left w:val="double" w:color="auto" w:sz="4" w:space="0"/>
              <w:bottom w:val="double" w:color="auto" w:sz="4" w:space="0"/>
              <w:right w:val="single" w:color="auto" w:sz="6" w:space="0"/>
            </w:tcBorders>
            <w:vAlign w:val="center"/>
          </w:tcPr>
          <w:p>
            <w:pPr>
              <w:ind w:firstLine="0" w:firstLineChars="0"/>
              <w:jc w:val="center"/>
              <w:rPr>
                <w:rFonts w:ascii="宋体" w:hAnsi="宋体"/>
                <w:spacing w:val="20"/>
              </w:rPr>
            </w:pPr>
          </w:p>
        </w:tc>
        <w:tc>
          <w:tcPr>
            <w:tcW w:w="2520" w:type="dxa"/>
            <w:tcBorders>
              <w:top w:val="single" w:color="auto" w:sz="6" w:space="0"/>
              <w:left w:val="single" w:color="auto" w:sz="6" w:space="0"/>
              <w:bottom w:val="double" w:color="auto" w:sz="4" w:space="0"/>
              <w:right w:val="single" w:color="auto" w:sz="6" w:space="0"/>
            </w:tcBorders>
            <w:vAlign w:val="center"/>
          </w:tcPr>
          <w:p>
            <w:pPr>
              <w:ind w:firstLine="0" w:firstLineChars="0"/>
              <w:jc w:val="center"/>
              <w:rPr>
                <w:rFonts w:ascii="宋体" w:hAnsi="宋体"/>
                <w:spacing w:val="20"/>
              </w:rPr>
            </w:pPr>
          </w:p>
        </w:tc>
        <w:tc>
          <w:tcPr>
            <w:tcW w:w="2520" w:type="dxa"/>
            <w:tcBorders>
              <w:top w:val="single" w:color="auto" w:sz="6" w:space="0"/>
              <w:left w:val="single" w:color="auto" w:sz="6" w:space="0"/>
              <w:bottom w:val="double" w:color="auto" w:sz="4" w:space="0"/>
              <w:right w:val="single" w:color="auto" w:sz="6" w:space="0"/>
            </w:tcBorders>
            <w:vAlign w:val="center"/>
          </w:tcPr>
          <w:p>
            <w:pPr>
              <w:ind w:firstLine="0" w:firstLineChars="0"/>
              <w:jc w:val="center"/>
              <w:rPr>
                <w:rFonts w:ascii="宋体" w:hAnsi="宋体"/>
                <w:spacing w:val="20"/>
              </w:rPr>
            </w:pPr>
          </w:p>
        </w:tc>
        <w:tc>
          <w:tcPr>
            <w:tcW w:w="5250" w:type="dxa"/>
            <w:tcBorders>
              <w:top w:val="single" w:color="auto" w:sz="6" w:space="0"/>
              <w:left w:val="single" w:color="auto" w:sz="6" w:space="0"/>
              <w:bottom w:val="double" w:color="auto" w:sz="4" w:space="0"/>
              <w:right w:val="single" w:color="auto" w:sz="6" w:space="0"/>
            </w:tcBorders>
            <w:vAlign w:val="center"/>
          </w:tcPr>
          <w:p>
            <w:pPr>
              <w:ind w:firstLine="0" w:firstLineChars="0"/>
              <w:jc w:val="center"/>
              <w:rPr>
                <w:rFonts w:ascii="宋体" w:hAnsi="宋体"/>
                <w:spacing w:val="20"/>
              </w:rPr>
            </w:pPr>
          </w:p>
        </w:tc>
        <w:tc>
          <w:tcPr>
            <w:tcW w:w="2310" w:type="dxa"/>
            <w:tcBorders>
              <w:top w:val="single" w:color="auto" w:sz="6" w:space="0"/>
              <w:left w:val="single" w:color="auto" w:sz="6" w:space="0"/>
              <w:bottom w:val="double" w:color="auto" w:sz="4" w:space="0"/>
              <w:right w:val="double" w:color="auto" w:sz="4" w:space="0"/>
            </w:tcBorders>
            <w:vAlign w:val="center"/>
          </w:tcPr>
          <w:p>
            <w:pPr>
              <w:ind w:firstLine="0" w:firstLineChars="0"/>
              <w:jc w:val="center"/>
              <w:rPr>
                <w:rFonts w:ascii="宋体" w:hAnsi="宋体"/>
                <w:spacing w:val="20"/>
              </w:rPr>
            </w:pPr>
          </w:p>
        </w:tc>
      </w:tr>
    </w:tbl>
    <w:p>
      <w:pPr>
        <w:ind w:firstLine="210" w:firstLineChars="100"/>
        <w:rPr>
          <w:rFonts w:ascii="宋体" w:hAnsi="宋体"/>
          <w:szCs w:val="21"/>
        </w:rPr>
      </w:pPr>
      <w:r>
        <w:rPr>
          <w:rFonts w:hint="eastAsia" w:ascii="宋体" w:hAnsi="宋体"/>
          <w:szCs w:val="21"/>
        </w:rPr>
        <w:t>注</w:t>
      </w:r>
      <w:r>
        <w:rPr>
          <w:rFonts w:ascii="宋体" w:hAnsi="宋体"/>
          <w:szCs w:val="21"/>
        </w:rPr>
        <w:t>：</w:t>
      </w:r>
      <w:r>
        <w:rPr>
          <w:rFonts w:hint="eastAsia" w:ascii="宋体" w:hAnsi="宋体"/>
          <w:szCs w:val="21"/>
        </w:rPr>
        <w:t>本表内容根据“第四章 招标项目商务要求”逐条对应，“偏离情况”栏填写：“正偏离”或“负偏离”或“无偏离”。</w:t>
      </w:r>
    </w:p>
    <w:p>
      <w:pPr>
        <w:ind w:firstLine="210" w:firstLineChars="100"/>
        <w:rPr>
          <w:rFonts w:ascii="宋体" w:hAnsi="宋体"/>
          <w:szCs w:val="21"/>
        </w:rPr>
      </w:pPr>
      <w:r>
        <w:rPr>
          <w:rFonts w:hint="eastAsia" w:ascii="宋体" w:hAnsi="宋体"/>
          <w:szCs w:val="21"/>
        </w:rPr>
        <w:t xml:space="preserve">投标人（盖章）：                               </w:t>
      </w:r>
    </w:p>
    <w:p>
      <w:pPr>
        <w:ind w:firstLine="210" w:firstLineChars="100"/>
        <w:rPr>
          <w:rFonts w:ascii="宋体" w:hAnsi="宋体"/>
          <w:szCs w:val="21"/>
        </w:rPr>
      </w:pPr>
      <w:r>
        <w:rPr>
          <w:rFonts w:hint="eastAsia" w:ascii="宋体" w:hAnsi="宋体"/>
          <w:szCs w:val="21"/>
        </w:rPr>
        <w:t xml:space="preserve">授权委托人（签字）：                        </w:t>
      </w:r>
    </w:p>
    <w:p>
      <w:pPr>
        <w:spacing w:line="240" w:lineRule="auto"/>
        <w:ind w:firstLine="210" w:firstLineChars="100"/>
        <w:rPr>
          <w:rFonts w:ascii="宋体" w:hAnsi="宋体"/>
          <w:b/>
          <w:spacing w:val="20"/>
          <w:sz w:val="24"/>
        </w:rPr>
      </w:pPr>
      <w:r>
        <w:rPr>
          <w:rFonts w:hint="eastAsia" w:ascii="宋体" w:hAnsi="宋体"/>
          <w:szCs w:val="21"/>
        </w:rPr>
        <w:t>日期：</w:t>
      </w:r>
    </w:p>
    <w:p>
      <w:pPr>
        <w:ind w:firstLine="420"/>
      </w:pPr>
    </w:p>
    <w:p>
      <w:pPr>
        <w:ind w:firstLine="562"/>
        <w:rPr>
          <w:rFonts w:ascii="宋体" w:hAnsi="宋体"/>
          <w:b/>
          <w:spacing w:val="20"/>
          <w:sz w:val="24"/>
        </w:rPr>
        <w:sectPr>
          <w:pgSz w:w="16840" w:h="11907" w:orient="landscape"/>
          <w:pgMar w:top="1304" w:right="1247" w:bottom="1304" w:left="1021" w:header="720" w:footer="720" w:gutter="0"/>
          <w:cols w:space="720" w:num="1"/>
        </w:sectPr>
      </w:pPr>
    </w:p>
    <w:p>
      <w:pPr>
        <w:pStyle w:val="7"/>
        <w:rPr>
          <w:rFonts w:hAnsi="宋体"/>
          <w:spacing w:val="20"/>
        </w:rPr>
      </w:pPr>
      <w:r>
        <w:rPr>
          <w:rFonts w:hint="eastAsia"/>
        </w:rPr>
        <w:t>附件七 投标人单位介绍及投标人业绩情况一览表及业绩证明材料</w:t>
      </w:r>
    </w:p>
    <w:p>
      <w:pPr>
        <w:pStyle w:val="7"/>
        <w:ind w:firstLine="211" w:firstLineChars="100"/>
        <w:jc w:val="center"/>
      </w:pPr>
      <w:r>
        <w:rPr>
          <w:rFonts w:hint="eastAsia"/>
        </w:rPr>
        <w:t>7.1投标人单位介绍</w:t>
      </w:r>
    </w:p>
    <w:tbl>
      <w:tblPr>
        <w:tblStyle w:val="49"/>
        <w:tblpPr w:leftFromText="180" w:rightFromText="180" w:vertAnchor="text" w:horzAnchor="page" w:tblpX="1793" w:tblpY="402"/>
        <w:tblOverlap w:val="never"/>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010"/>
        <w:gridCol w:w="1633"/>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49" w:type="dxa"/>
            <w:tcBorders>
              <w:top w:val="single" w:color="auto" w:sz="8" w:space="0"/>
              <w:left w:val="single" w:color="auto" w:sz="8" w:space="0"/>
            </w:tcBorders>
            <w:vAlign w:val="center"/>
          </w:tcPr>
          <w:p>
            <w:pPr>
              <w:ind w:firstLine="420"/>
              <w:rPr>
                <w:snapToGrid w:val="0"/>
              </w:rPr>
            </w:pPr>
            <w:r>
              <w:rPr>
                <w:snapToGrid w:val="0"/>
              </w:rPr>
              <w:t>单位名称</w:t>
            </w:r>
          </w:p>
        </w:tc>
        <w:tc>
          <w:tcPr>
            <w:tcW w:w="6950" w:type="dxa"/>
            <w:gridSpan w:val="3"/>
            <w:tcBorders>
              <w:top w:val="single" w:color="auto" w:sz="8" w:space="0"/>
              <w:right w:val="single" w:color="auto" w:sz="8" w:space="0"/>
            </w:tcBorders>
            <w:vAlign w:val="center"/>
          </w:tcPr>
          <w:p>
            <w:pPr>
              <w:ind w:firstLine="420"/>
              <w:jc w:val="cente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49" w:type="dxa"/>
            <w:tcBorders>
              <w:left w:val="single" w:color="auto" w:sz="8" w:space="0"/>
            </w:tcBorders>
            <w:vAlign w:val="center"/>
          </w:tcPr>
          <w:p>
            <w:pPr>
              <w:ind w:firstLine="420"/>
              <w:rPr>
                <w:snapToGrid w:val="0"/>
              </w:rPr>
            </w:pPr>
            <w:r>
              <w:rPr>
                <w:snapToGrid w:val="0"/>
              </w:rPr>
              <w:t>通讯地址</w:t>
            </w:r>
          </w:p>
        </w:tc>
        <w:tc>
          <w:tcPr>
            <w:tcW w:w="3010" w:type="dxa"/>
            <w:tcBorders>
              <w:top w:val="nil"/>
            </w:tcBorders>
            <w:vAlign w:val="center"/>
          </w:tcPr>
          <w:p>
            <w:pPr>
              <w:ind w:firstLine="420"/>
              <w:jc w:val="center"/>
              <w:rPr>
                <w:snapToGrid w:val="0"/>
              </w:rPr>
            </w:pPr>
          </w:p>
        </w:tc>
        <w:tc>
          <w:tcPr>
            <w:tcW w:w="1633" w:type="dxa"/>
            <w:tcBorders>
              <w:top w:val="nil"/>
            </w:tcBorders>
            <w:vAlign w:val="center"/>
          </w:tcPr>
          <w:p>
            <w:pPr>
              <w:ind w:firstLine="0" w:firstLineChars="0"/>
              <w:jc w:val="center"/>
              <w:rPr>
                <w:snapToGrid w:val="0"/>
              </w:rPr>
            </w:pPr>
            <w:r>
              <w:rPr>
                <w:snapToGrid w:val="0"/>
              </w:rPr>
              <w:t>邮政编码</w:t>
            </w:r>
          </w:p>
        </w:tc>
        <w:tc>
          <w:tcPr>
            <w:tcW w:w="2307" w:type="dxa"/>
            <w:tcBorders>
              <w:top w:val="nil"/>
              <w:right w:val="single" w:color="auto" w:sz="8" w:space="0"/>
            </w:tcBorders>
            <w:vAlign w:val="center"/>
          </w:tcPr>
          <w:p>
            <w:pPr>
              <w:ind w:firstLine="420"/>
              <w:jc w:val="cente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49" w:type="dxa"/>
            <w:tcBorders>
              <w:left w:val="single" w:color="auto" w:sz="8" w:space="0"/>
            </w:tcBorders>
            <w:vAlign w:val="center"/>
          </w:tcPr>
          <w:p>
            <w:pPr>
              <w:ind w:firstLine="420"/>
              <w:rPr>
                <w:snapToGrid w:val="0"/>
              </w:rPr>
            </w:pPr>
            <w:r>
              <w:rPr>
                <w:snapToGrid w:val="0"/>
              </w:rPr>
              <w:t>电话</w:t>
            </w:r>
          </w:p>
        </w:tc>
        <w:tc>
          <w:tcPr>
            <w:tcW w:w="3010" w:type="dxa"/>
            <w:vAlign w:val="center"/>
          </w:tcPr>
          <w:p>
            <w:pPr>
              <w:ind w:firstLine="420"/>
              <w:jc w:val="center"/>
              <w:rPr>
                <w:snapToGrid w:val="0"/>
              </w:rPr>
            </w:pPr>
          </w:p>
        </w:tc>
        <w:tc>
          <w:tcPr>
            <w:tcW w:w="1633" w:type="dxa"/>
            <w:vAlign w:val="center"/>
          </w:tcPr>
          <w:p>
            <w:pPr>
              <w:ind w:firstLine="0" w:firstLineChars="0"/>
              <w:jc w:val="center"/>
              <w:rPr>
                <w:snapToGrid w:val="0"/>
              </w:rPr>
            </w:pPr>
            <w:r>
              <w:rPr>
                <w:snapToGrid w:val="0"/>
              </w:rPr>
              <w:t>联系人</w:t>
            </w:r>
          </w:p>
        </w:tc>
        <w:tc>
          <w:tcPr>
            <w:tcW w:w="2307" w:type="dxa"/>
            <w:tcBorders>
              <w:right w:val="single" w:color="auto" w:sz="8" w:space="0"/>
            </w:tcBorders>
            <w:vAlign w:val="center"/>
          </w:tcPr>
          <w:p>
            <w:pPr>
              <w:ind w:firstLine="420"/>
              <w:jc w:val="cente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49" w:type="dxa"/>
            <w:tcBorders>
              <w:left w:val="single" w:color="auto" w:sz="8" w:space="0"/>
            </w:tcBorders>
            <w:vAlign w:val="center"/>
          </w:tcPr>
          <w:p>
            <w:pPr>
              <w:ind w:firstLine="420"/>
              <w:rPr>
                <w:snapToGrid w:val="0"/>
              </w:rPr>
            </w:pPr>
            <w:r>
              <w:rPr>
                <w:snapToGrid w:val="0"/>
              </w:rPr>
              <w:t>电子信箱</w:t>
            </w:r>
          </w:p>
        </w:tc>
        <w:tc>
          <w:tcPr>
            <w:tcW w:w="3010" w:type="dxa"/>
            <w:tcBorders>
              <w:right w:val="single" w:color="auto" w:sz="4" w:space="0"/>
            </w:tcBorders>
            <w:vAlign w:val="center"/>
          </w:tcPr>
          <w:p>
            <w:pPr>
              <w:ind w:firstLine="420"/>
              <w:jc w:val="center"/>
              <w:rPr>
                <w:snapToGrid w:val="0"/>
              </w:rPr>
            </w:pPr>
          </w:p>
        </w:tc>
        <w:tc>
          <w:tcPr>
            <w:tcW w:w="1633" w:type="dxa"/>
            <w:tcBorders>
              <w:right w:val="single" w:color="auto" w:sz="4" w:space="0"/>
            </w:tcBorders>
            <w:vAlign w:val="center"/>
          </w:tcPr>
          <w:p>
            <w:pPr>
              <w:ind w:firstLine="0" w:firstLineChars="0"/>
              <w:jc w:val="center"/>
              <w:rPr>
                <w:snapToGrid w:val="0"/>
              </w:rPr>
            </w:pPr>
            <w:r>
              <w:rPr>
                <w:snapToGrid w:val="0"/>
              </w:rPr>
              <w:t>手机</w:t>
            </w:r>
          </w:p>
        </w:tc>
        <w:tc>
          <w:tcPr>
            <w:tcW w:w="2307" w:type="dxa"/>
            <w:tcBorders>
              <w:right w:val="single" w:color="auto" w:sz="8" w:space="0"/>
            </w:tcBorders>
            <w:vAlign w:val="center"/>
          </w:tcPr>
          <w:p>
            <w:pPr>
              <w:ind w:firstLine="420"/>
              <w:jc w:val="cente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49" w:type="dxa"/>
            <w:tcBorders>
              <w:left w:val="single" w:color="auto" w:sz="8" w:space="0"/>
            </w:tcBorders>
            <w:vAlign w:val="center"/>
          </w:tcPr>
          <w:p>
            <w:pPr>
              <w:ind w:firstLine="420"/>
              <w:rPr>
                <w:snapToGrid w:val="0"/>
              </w:rPr>
            </w:pPr>
            <w:r>
              <w:rPr>
                <w:snapToGrid w:val="0"/>
              </w:rPr>
              <w:t>成立时间</w:t>
            </w:r>
          </w:p>
        </w:tc>
        <w:tc>
          <w:tcPr>
            <w:tcW w:w="6950" w:type="dxa"/>
            <w:gridSpan w:val="3"/>
            <w:tcBorders>
              <w:right w:val="single" w:color="auto" w:sz="8" w:space="0"/>
            </w:tcBorders>
            <w:vAlign w:val="center"/>
          </w:tcPr>
          <w:p>
            <w:pPr>
              <w:ind w:firstLine="420"/>
              <w:jc w:val="cente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49" w:type="dxa"/>
            <w:tcBorders>
              <w:left w:val="single" w:color="auto" w:sz="8" w:space="0"/>
            </w:tcBorders>
            <w:vAlign w:val="center"/>
          </w:tcPr>
          <w:p>
            <w:pPr>
              <w:ind w:firstLine="0" w:firstLineChars="0"/>
              <w:jc w:val="center"/>
              <w:rPr>
                <w:snapToGrid w:val="0"/>
              </w:rPr>
            </w:pPr>
            <w:r>
              <w:rPr>
                <w:snapToGrid w:val="0"/>
              </w:rPr>
              <w:t>法定代表人姓名</w:t>
            </w:r>
          </w:p>
        </w:tc>
        <w:tc>
          <w:tcPr>
            <w:tcW w:w="3010" w:type="dxa"/>
            <w:vAlign w:val="center"/>
          </w:tcPr>
          <w:p>
            <w:pPr>
              <w:ind w:firstLine="0" w:firstLineChars="0"/>
              <w:rPr>
                <w:snapToGrid w:val="0"/>
              </w:rPr>
            </w:pPr>
          </w:p>
        </w:tc>
        <w:tc>
          <w:tcPr>
            <w:tcW w:w="1633" w:type="dxa"/>
            <w:vAlign w:val="center"/>
          </w:tcPr>
          <w:p>
            <w:pPr>
              <w:ind w:firstLine="0" w:firstLineChars="0"/>
              <w:jc w:val="center"/>
              <w:rPr>
                <w:snapToGrid w:val="0"/>
              </w:rPr>
            </w:pPr>
            <w:r>
              <w:rPr>
                <w:snapToGrid w:val="0"/>
              </w:rPr>
              <w:t>电话</w:t>
            </w:r>
          </w:p>
        </w:tc>
        <w:tc>
          <w:tcPr>
            <w:tcW w:w="2307" w:type="dxa"/>
            <w:tcBorders>
              <w:right w:val="single" w:color="auto" w:sz="8" w:space="0"/>
            </w:tcBorders>
            <w:vAlign w:val="center"/>
          </w:tcPr>
          <w:p>
            <w:pPr>
              <w:ind w:firstLine="420"/>
              <w:jc w:val="cente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49" w:type="dxa"/>
            <w:tcBorders>
              <w:left w:val="single" w:color="auto" w:sz="8" w:space="0"/>
            </w:tcBorders>
            <w:vAlign w:val="center"/>
          </w:tcPr>
          <w:p>
            <w:pPr>
              <w:ind w:firstLine="0" w:firstLineChars="0"/>
              <w:jc w:val="center"/>
              <w:rPr>
                <w:snapToGrid w:val="0"/>
              </w:rPr>
            </w:pPr>
            <w:r>
              <w:rPr>
                <w:snapToGrid w:val="0"/>
              </w:rPr>
              <w:t>专业资质等级</w:t>
            </w:r>
          </w:p>
        </w:tc>
        <w:tc>
          <w:tcPr>
            <w:tcW w:w="3010" w:type="dxa"/>
            <w:vAlign w:val="center"/>
          </w:tcPr>
          <w:p>
            <w:pPr>
              <w:ind w:firstLine="420"/>
              <w:jc w:val="center"/>
              <w:rPr>
                <w:snapToGrid w:val="0"/>
              </w:rPr>
            </w:pPr>
          </w:p>
        </w:tc>
        <w:tc>
          <w:tcPr>
            <w:tcW w:w="1633" w:type="dxa"/>
            <w:vAlign w:val="center"/>
          </w:tcPr>
          <w:p>
            <w:pPr>
              <w:ind w:firstLine="0" w:firstLineChars="0"/>
              <w:jc w:val="center"/>
              <w:rPr>
                <w:snapToGrid w:val="0"/>
              </w:rPr>
            </w:pPr>
            <w:r>
              <w:rPr>
                <w:snapToGrid w:val="0"/>
              </w:rPr>
              <w:t>资质等级</w:t>
            </w:r>
          </w:p>
          <w:p>
            <w:pPr>
              <w:ind w:firstLine="0" w:firstLineChars="0"/>
              <w:jc w:val="center"/>
              <w:rPr>
                <w:snapToGrid w:val="0"/>
              </w:rPr>
            </w:pPr>
            <w:r>
              <w:rPr>
                <w:snapToGrid w:val="0"/>
              </w:rPr>
              <w:t>证书编号</w:t>
            </w:r>
          </w:p>
        </w:tc>
        <w:tc>
          <w:tcPr>
            <w:tcW w:w="2307" w:type="dxa"/>
            <w:tcBorders>
              <w:right w:val="single" w:color="auto" w:sz="8" w:space="0"/>
            </w:tcBorders>
            <w:vAlign w:val="center"/>
          </w:tcPr>
          <w:p>
            <w:pPr>
              <w:ind w:firstLine="420"/>
              <w:jc w:val="cente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49" w:type="dxa"/>
            <w:tcBorders>
              <w:left w:val="single" w:color="auto" w:sz="8" w:space="0"/>
            </w:tcBorders>
            <w:vAlign w:val="center"/>
          </w:tcPr>
          <w:p>
            <w:pPr>
              <w:ind w:firstLine="0" w:firstLineChars="0"/>
              <w:jc w:val="center"/>
              <w:rPr>
                <w:snapToGrid w:val="0"/>
              </w:rPr>
            </w:pPr>
            <w:r>
              <w:rPr>
                <w:snapToGrid w:val="0"/>
              </w:rPr>
              <w:t>法人</w:t>
            </w:r>
            <w:r>
              <w:rPr>
                <w:rFonts w:hint="eastAsia"/>
                <w:snapToGrid w:val="0"/>
              </w:rPr>
              <w:t>或</w:t>
            </w:r>
            <w:r>
              <w:rPr>
                <w:snapToGrid w:val="0"/>
              </w:rPr>
              <w:t>营业执照证号</w:t>
            </w:r>
          </w:p>
        </w:tc>
        <w:tc>
          <w:tcPr>
            <w:tcW w:w="3010" w:type="dxa"/>
            <w:vAlign w:val="center"/>
          </w:tcPr>
          <w:p>
            <w:pPr>
              <w:ind w:firstLine="420"/>
              <w:jc w:val="center"/>
              <w:rPr>
                <w:snapToGrid w:val="0"/>
              </w:rPr>
            </w:pPr>
          </w:p>
        </w:tc>
        <w:tc>
          <w:tcPr>
            <w:tcW w:w="1633" w:type="dxa"/>
            <w:vAlign w:val="center"/>
          </w:tcPr>
          <w:p>
            <w:pPr>
              <w:ind w:firstLine="0" w:firstLineChars="0"/>
              <w:jc w:val="center"/>
              <w:rPr>
                <w:snapToGrid w:val="0"/>
              </w:rPr>
            </w:pPr>
            <w:r>
              <w:rPr>
                <w:snapToGrid w:val="0"/>
              </w:rPr>
              <w:t>注册资金</w:t>
            </w:r>
          </w:p>
        </w:tc>
        <w:tc>
          <w:tcPr>
            <w:tcW w:w="2307" w:type="dxa"/>
            <w:tcBorders>
              <w:right w:val="single" w:color="auto" w:sz="8" w:space="0"/>
            </w:tcBorders>
            <w:vAlign w:val="center"/>
          </w:tcPr>
          <w:p>
            <w:pPr>
              <w:ind w:firstLine="420"/>
              <w:jc w:val="cente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49" w:type="dxa"/>
            <w:tcBorders>
              <w:left w:val="single" w:color="auto" w:sz="8" w:space="0"/>
            </w:tcBorders>
            <w:vAlign w:val="center"/>
          </w:tcPr>
          <w:p>
            <w:pPr>
              <w:ind w:firstLine="0" w:firstLineChars="0"/>
              <w:jc w:val="center"/>
              <w:rPr>
                <w:snapToGrid w:val="0"/>
              </w:rPr>
            </w:pPr>
            <w:r>
              <w:rPr>
                <w:snapToGrid w:val="0"/>
              </w:rPr>
              <w:t>开户行名称</w:t>
            </w:r>
          </w:p>
        </w:tc>
        <w:tc>
          <w:tcPr>
            <w:tcW w:w="3010" w:type="dxa"/>
            <w:vAlign w:val="center"/>
          </w:tcPr>
          <w:p>
            <w:pPr>
              <w:ind w:firstLine="420"/>
              <w:jc w:val="center"/>
              <w:rPr>
                <w:snapToGrid w:val="0"/>
              </w:rPr>
            </w:pPr>
          </w:p>
        </w:tc>
        <w:tc>
          <w:tcPr>
            <w:tcW w:w="1633" w:type="dxa"/>
            <w:vAlign w:val="center"/>
          </w:tcPr>
          <w:p>
            <w:pPr>
              <w:ind w:firstLine="0" w:firstLineChars="0"/>
              <w:jc w:val="center"/>
              <w:rPr>
                <w:snapToGrid w:val="0"/>
              </w:rPr>
            </w:pPr>
            <w:r>
              <w:rPr>
                <w:snapToGrid w:val="0"/>
              </w:rPr>
              <w:t>银行帐号</w:t>
            </w:r>
          </w:p>
        </w:tc>
        <w:tc>
          <w:tcPr>
            <w:tcW w:w="2307" w:type="dxa"/>
            <w:tcBorders>
              <w:right w:val="single" w:color="auto" w:sz="8" w:space="0"/>
            </w:tcBorders>
            <w:vAlign w:val="center"/>
          </w:tcPr>
          <w:p>
            <w:pPr>
              <w:ind w:firstLine="420"/>
              <w:jc w:val="center"/>
              <w:rPr>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749" w:type="dxa"/>
            <w:tcBorders>
              <w:left w:val="single" w:color="auto" w:sz="8" w:space="0"/>
            </w:tcBorders>
            <w:vAlign w:val="center"/>
          </w:tcPr>
          <w:p>
            <w:pPr>
              <w:ind w:firstLine="0" w:firstLineChars="0"/>
              <w:jc w:val="center"/>
              <w:rPr>
                <w:snapToGrid w:val="0"/>
              </w:rPr>
            </w:pPr>
            <w:r>
              <w:rPr>
                <w:snapToGrid w:val="0"/>
              </w:rPr>
              <w:t>单位总人数（人）</w:t>
            </w:r>
          </w:p>
        </w:tc>
        <w:tc>
          <w:tcPr>
            <w:tcW w:w="6950" w:type="dxa"/>
            <w:gridSpan w:val="3"/>
            <w:tcBorders>
              <w:right w:val="single" w:color="auto" w:sz="8" w:space="0"/>
            </w:tcBorders>
            <w:vAlign w:val="center"/>
          </w:tcPr>
          <w:p>
            <w:pPr>
              <w:ind w:firstLine="420"/>
              <w:jc w:val="center"/>
              <w:rPr>
                <w:snapToGrid w:val="0"/>
              </w:rPr>
            </w:pPr>
          </w:p>
        </w:tc>
      </w:tr>
    </w:tbl>
    <w:p>
      <w:pPr>
        <w:pStyle w:val="7"/>
        <w:ind w:firstLine="211" w:firstLineChars="100"/>
      </w:pPr>
    </w:p>
    <w:p>
      <w:pPr>
        <w:pStyle w:val="7"/>
        <w:ind w:firstLine="211" w:firstLineChars="100"/>
      </w:pPr>
    </w:p>
    <w:p>
      <w:pPr>
        <w:pStyle w:val="7"/>
        <w:ind w:firstLine="211" w:firstLineChars="100"/>
      </w:pPr>
    </w:p>
    <w:p>
      <w:pPr>
        <w:pStyle w:val="7"/>
        <w:ind w:firstLine="211" w:firstLineChars="100"/>
      </w:pPr>
    </w:p>
    <w:p>
      <w:pPr>
        <w:pStyle w:val="7"/>
        <w:jc w:val="center"/>
      </w:pPr>
    </w:p>
    <w:p>
      <w:pPr>
        <w:pStyle w:val="7"/>
        <w:jc w:val="center"/>
      </w:pPr>
    </w:p>
    <w:p>
      <w:pPr>
        <w:pStyle w:val="7"/>
        <w:jc w:val="center"/>
        <w:rPr>
          <w:rFonts w:hAnsi="宋体"/>
          <w:spacing w:val="20"/>
        </w:rPr>
      </w:pPr>
      <w:r>
        <w:rPr>
          <w:rFonts w:hint="eastAsia"/>
        </w:rPr>
        <w:t>7.2 业绩情况一览表及业绩证明材料</w:t>
      </w:r>
    </w:p>
    <w:p>
      <w:pPr>
        <w:pStyle w:val="7"/>
        <w:ind w:firstLine="211" w:firstLineChars="100"/>
        <w:jc w:val="center"/>
      </w:pPr>
    </w:p>
    <w:p>
      <w:pPr>
        <w:pStyle w:val="37"/>
        <w:spacing w:line="360" w:lineRule="auto"/>
        <w:ind w:left="0" w:firstLine="0"/>
        <w:jc w:val="center"/>
        <w:rPr>
          <w:rFonts w:ascii="宋体" w:cs="宋体"/>
          <w:szCs w:val="21"/>
        </w:rPr>
      </w:pPr>
      <w:bookmarkStart w:id="125" w:name="_Toc26073_WPSOffice_Level2"/>
      <w:bookmarkStart w:id="126" w:name="_Toc20880_WPSOffice_Level2"/>
      <w:bookmarkStart w:id="127" w:name="_Toc32559_WPSOffice_Level2"/>
      <w:r>
        <w:rPr>
          <w:rFonts w:hint="eastAsia" w:ascii="宋体" w:cs="宋体"/>
          <w:szCs w:val="21"/>
        </w:rPr>
        <w:t>（格式自拟，包括投标供应商涉及评分的类似业绩证明材料或相关项目业绩证明材料）</w:t>
      </w:r>
      <w:bookmarkEnd w:id="125"/>
      <w:bookmarkEnd w:id="126"/>
      <w:bookmarkEnd w:id="127"/>
    </w:p>
    <w:p>
      <w:pPr>
        <w:pStyle w:val="7"/>
      </w:pPr>
      <w:r>
        <w:rPr>
          <w:rFonts w:hint="eastAsia"/>
        </w:rPr>
        <w:br w:type="page"/>
      </w:r>
      <w:r>
        <w:rPr>
          <w:rFonts w:hint="eastAsia"/>
        </w:rPr>
        <w:t>附件八 项目验收方案、验收</w:t>
      </w:r>
      <w:r>
        <w:t>后的维护及</w:t>
      </w:r>
      <w:r>
        <w:rPr>
          <w:rFonts w:hint="eastAsia"/>
        </w:rPr>
        <w:t>售后服务方案</w:t>
      </w:r>
    </w:p>
    <w:p>
      <w:pPr>
        <w:ind w:firstLine="0" w:firstLineChars="0"/>
        <w:rPr>
          <w:spacing w:val="20"/>
          <w:sz w:val="24"/>
        </w:rPr>
      </w:pPr>
    </w:p>
    <w:p>
      <w:pPr>
        <w:ind w:firstLine="0" w:firstLineChars="0"/>
        <w:jc w:val="center"/>
        <w:rPr>
          <w:spacing w:val="20"/>
          <w:sz w:val="24"/>
        </w:rPr>
      </w:pPr>
      <w:r>
        <w:rPr>
          <w:rFonts w:hint="eastAsia"/>
          <w:spacing w:val="20"/>
          <w:sz w:val="24"/>
        </w:rPr>
        <w:t>（由投标人根据采购需求及招标文件要求编写）</w:t>
      </w:r>
    </w:p>
    <w:p>
      <w:pPr>
        <w:ind w:firstLine="0" w:firstLineChars="0"/>
        <w:jc w:val="center"/>
        <w:rPr>
          <w:rFonts w:ascii="宋体" w:hAnsi="宋体"/>
          <w:b/>
          <w:spacing w:val="20"/>
          <w:sz w:val="36"/>
          <w:szCs w:val="36"/>
        </w:rPr>
      </w:pPr>
    </w:p>
    <w:p>
      <w:pPr>
        <w:ind w:firstLine="0" w:firstLineChars="0"/>
        <w:jc w:val="center"/>
        <w:rPr>
          <w:rFonts w:ascii="宋体" w:hAnsi="宋体"/>
          <w:spacing w:val="20"/>
          <w:szCs w:val="21"/>
        </w:rPr>
      </w:pPr>
      <w:r>
        <w:rPr>
          <w:rFonts w:hint="eastAsia" w:ascii="宋体" w:hAnsi="宋体"/>
          <w:b/>
          <w:spacing w:val="20"/>
          <w:szCs w:val="21"/>
        </w:rPr>
        <w:t xml:space="preserve"> 表A：售后服务机构情况表</w:t>
      </w:r>
      <w:r>
        <w:rPr>
          <w:rFonts w:hint="eastAsia" w:ascii="宋体" w:hAnsi="宋体"/>
          <w:spacing w:val="20"/>
          <w:szCs w:val="21"/>
        </w:rPr>
        <w:t>（按此格式自制）</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序号</w:t>
            </w:r>
          </w:p>
        </w:tc>
        <w:tc>
          <w:tcPr>
            <w:tcW w:w="16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机构名称</w:t>
            </w:r>
          </w:p>
        </w:tc>
        <w:tc>
          <w:tcPr>
            <w:tcW w:w="16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机构性质</w:t>
            </w:r>
          </w:p>
        </w:tc>
        <w:tc>
          <w:tcPr>
            <w:tcW w:w="16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注册地址</w:t>
            </w:r>
          </w:p>
        </w:tc>
        <w:tc>
          <w:tcPr>
            <w:tcW w:w="167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服务技术人员数量</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9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9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9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3"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r>
    </w:tbl>
    <w:p>
      <w:pPr>
        <w:ind w:firstLine="0" w:firstLineChars="0"/>
        <w:rPr>
          <w:rFonts w:ascii="宋体" w:hAnsi="宋体"/>
          <w:spacing w:val="20"/>
          <w:szCs w:val="21"/>
        </w:rPr>
      </w:pPr>
      <w:r>
        <w:rPr>
          <w:rFonts w:hint="eastAsia" w:ascii="宋体" w:hAnsi="宋体"/>
          <w:spacing w:val="20"/>
          <w:szCs w:val="21"/>
        </w:rPr>
        <w:t>注：关于项目涉及的所有售后服务机构均在本表注明，包括投标人本单位和符和条件的第三方服务机构。</w:t>
      </w:r>
    </w:p>
    <w:p>
      <w:pPr>
        <w:ind w:firstLine="0" w:firstLineChars="0"/>
        <w:jc w:val="center"/>
        <w:rPr>
          <w:rFonts w:ascii="宋体" w:hAnsi="宋体"/>
          <w:b/>
          <w:spacing w:val="20"/>
          <w:sz w:val="24"/>
        </w:rPr>
      </w:pPr>
    </w:p>
    <w:p>
      <w:pPr>
        <w:ind w:firstLine="0" w:firstLineChars="0"/>
        <w:jc w:val="center"/>
        <w:rPr>
          <w:rFonts w:ascii="宋体" w:hAnsi="宋体"/>
          <w:b/>
          <w:spacing w:val="20"/>
          <w:szCs w:val="21"/>
        </w:rPr>
      </w:pPr>
      <w:r>
        <w:rPr>
          <w:rFonts w:hint="eastAsia" w:ascii="宋体" w:hAnsi="宋体"/>
          <w:b/>
          <w:spacing w:val="20"/>
          <w:szCs w:val="21"/>
        </w:rPr>
        <w:t xml:space="preserve"> 表B：售后服务人员情况表</w:t>
      </w:r>
      <w:r>
        <w:rPr>
          <w:rFonts w:hint="eastAsia" w:ascii="宋体" w:hAnsi="宋体"/>
          <w:spacing w:val="20"/>
          <w:szCs w:val="21"/>
        </w:rPr>
        <w:t>（按此格式自制）</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序号</w:t>
            </w:r>
          </w:p>
        </w:tc>
        <w:tc>
          <w:tcPr>
            <w:tcW w:w="8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姓名</w:t>
            </w:r>
          </w:p>
        </w:tc>
        <w:tc>
          <w:tcPr>
            <w:tcW w:w="8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性别</w:t>
            </w:r>
          </w:p>
        </w:tc>
        <w:tc>
          <w:tcPr>
            <w:tcW w:w="8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年龄</w:t>
            </w:r>
          </w:p>
        </w:tc>
        <w:tc>
          <w:tcPr>
            <w:tcW w:w="8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学历</w:t>
            </w:r>
          </w:p>
        </w:tc>
        <w:tc>
          <w:tcPr>
            <w:tcW w:w="8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专业</w:t>
            </w:r>
          </w:p>
        </w:tc>
        <w:tc>
          <w:tcPr>
            <w:tcW w:w="8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职称</w:t>
            </w:r>
          </w:p>
        </w:tc>
        <w:tc>
          <w:tcPr>
            <w:tcW w:w="114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本项目中的职责</w:t>
            </w:r>
          </w:p>
        </w:tc>
        <w:tc>
          <w:tcPr>
            <w:tcW w:w="86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响应时间</w:t>
            </w:r>
          </w:p>
        </w:tc>
        <w:tc>
          <w:tcPr>
            <w:tcW w:w="16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14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6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14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6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14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6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2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14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86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c>
          <w:tcPr>
            <w:tcW w:w="167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 w:val="24"/>
              </w:rPr>
            </w:pPr>
          </w:p>
        </w:tc>
      </w:tr>
    </w:tbl>
    <w:p>
      <w:pPr>
        <w:ind w:firstLine="0" w:firstLineChars="0"/>
        <w:jc w:val="right"/>
        <w:rPr>
          <w:rFonts w:ascii="宋体" w:hAnsi="宋体"/>
          <w:spacing w:val="20"/>
          <w:sz w:val="24"/>
        </w:rPr>
      </w:pPr>
    </w:p>
    <w:p>
      <w:pPr>
        <w:ind w:firstLine="420"/>
      </w:pPr>
      <w:r>
        <w:rPr>
          <w:rFonts w:hint="eastAsia"/>
        </w:rPr>
        <w:t>投标人（公章）：</w:t>
      </w:r>
    </w:p>
    <w:p>
      <w:pPr>
        <w:ind w:firstLine="420"/>
      </w:pPr>
      <w:r>
        <w:rPr>
          <w:rFonts w:hint="eastAsia"/>
        </w:rPr>
        <w:t>法定代表人或授权委托人（签字）：</w:t>
      </w:r>
    </w:p>
    <w:p>
      <w:pPr>
        <w:ind w:firstLine="420"/>
      </w:pPr>
      <w:r>
        <w:rPr>
          <w:rFonts w:hint="eastAsia"/>
        </w:rPr>
        <w:t>日 期：   年   月   日</w:t>
      </w:r>
    </w:p>
    <w:p>
      <w:pPr>
        <w:ind w:firstLine="0" w:firstLineChars="0"/>
        <w:jc w:val="center"/>
        <w:rPr>
          <w:rFonts w:ascii="宋体" w:hAnsi="宋体"/>
          <w:b/>
          <w:spacing w:val="20"/>
          <w:sz w:val="30"/>
          <w:szCs w:val="30"/>
        </w:rPr>
      </w:pPr>
    </w:p>
    <w:p>
      <w:pPr>
        <w:pStyle w:val="7"/>
        <w:sectPr>
          <w:pgSz w:w="11907" w:h="16840"/>
          <w:pgMar w:top="1247" w:right="1304" w:bottom="1021" w:left="1304" w:header="720" w:footer="720" w:gutter="0"/>
          <w:cols w:space="720" w:num="1"/>
          <w:docGrid w:linePitch="286" w:charSpace="0"/>
        </w:sectPr>
      </w:pPr>
    </w:p>
    <w:p>
      <w:pPr>
        <w:spacing w:line="240" w:lineRule="auto"/>
        <w:ind w:firstLine="0" w:firstLineChars="0"/>
        <w:rPr>
          <w:rFonts w:hAnsi="宋体"/>
          <w:spacing w:val="20"/>
          <w:sz w:val="24"/>
        </w:rPr>
      </w:pPr>
    </w:p>
    <w:p>
      <w:pPr>
        <w:pStyle w:val="7"/>
        <w:ind w:firstLine="643"/>
      </w:pPr>
      <w:r>
        <w:rPr>
          <w:rFonts w:hint="eastAsia"/>
        </w:rPr>
        <w:t>附件九 产品清单以及备品备件清单</w:t>
      </w:r>
    </w:p>
    <w:p>
      <w:pPr>
        <w:ind w:firstLine="560"/>
        <w:jc w:val="center"/>
        <w:rPr>
          <w:rFonts w:ascii="宋体" w:hAnsi="宋体"/>
          <w:spacing w:val="20"/>
          <w:sz w:val="24"/>
        </w:rPr>
      </w:pPr>
      <w:r>
        <w:rPr>
          <w:rFonts w:hint="eastAsia" w:ascii="宋体" w:hAnsi="宋体"/>
          <w:spacing w:val="20"/>
          <w:sz w:val="24"/>
        </w:rPr>
        <w:t>产品清单</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名称</w:t>
            </w:r>
          </w:p>
        </w:tc>
        <w:tc>
          <w:tcPr>
            <w:tcW w:w="12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品牌</w:t>
            </w:r>
          </w:p>
        </w:tc>
        <w:tc>
          <w:tcPr>
            <w:tcW w:w="35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制造厂/原产地</w:t>
            </w:r>
          </w:p>
        </w:tc>
        <w:tc>
          <w:tcPr>
            <w:tcW w:w="161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规格型号</w:t>
            </w:r>
          </w:p>
        </w:tc>
        <w:tc>
          <w:tcPr>
            <w:tcW w:w="181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bl>
    <w:p>
      <w:pPr>
        <w:ind w:firstLine="0" w:firstLineChars="0"/>
        <w:rPr>
          <w:rFonts w:ascii="宋体" w:hAnsi="宋体"/>
          <w:spacing w:val="20"/>
          <w:sz w:val="24"/>
        </w:rPr>
      </w:pPr>
    </w:p>
    <w:p>
      <w:pPr>
        <w:ind w:firstLine="0" w:firstLineChars="0"/>
        <w:rPr>
          <w:rFonts w:ascii="宋体" w:hAnsi="宋体"/>
          <w:spacing w:val="20"/>
          <w:sz w:val="24"/>
        </w:rPr>
      </w:pPr>
    </w:p>
    <w:p>
      <w:pPr>
        <w:ind w:firstLine="560"/>
        <w:jc w:val="center"/>
        <w:rPr>
          <w:rFonts w:ascii="宋体" w:hAnsi="宋体"/>
          <w:spacing w:val="20"/>
          <w:sz w:val="24"/>
        </w:rPr>
      </w:pPr>
      <w:r>
        <w:rPr>
          <w:rFonts w:hint="eastAsia" w:ascii="宋体" w:hAnsi="宋体"/>
          <w:spacing w:val="20"/>
          <w:sz w:val="24"/>
        </w:rPr>
        <w:t>备品备件清单</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名称</w:t>
            </w:r>
          </w:p>
        </w:tc>
        <w:tc>
          <w:tcPr>
            <w:tcW w:w="128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品牌</w:t>
            </w:r>
          </w:p>
        </w:tc>
        <w:tc>
          <w:tcPr>
            <w:tcW w:w="352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制造厂/原产地</w:t>
            </w:r>
          </w:p>
        </w:tc>
        <w:tc>
          <w:tcPr>
            <w:tcW w:w="161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规格型号</w:t>
            </w:r>
          </w:p>
        </w:tc>
        <w:tc>
          <w:tcPr>
            <w:tcW w:w="181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8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352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6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814"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bl>
    <w:p>
      <w:pPr>
        <w:ind w:firstLine="0" w:firstLineChars="0"/>
        <w:rPr>
          <w:rFonts w:ascii="宋体" w:hAnsi="宋体"/>
          <w:spacing w:val="20"/>
          <w:szCs w:val="21"/>
        </w:rPr>
      </w:pPr>
      <w:r>
        <w:rPr>
          <w:rFonts w:hint="eastAsia" w:ascii="宋体" w:hAnsi="宋体"/>
          <w:spacing w:val="20"/>
          <w:szCs w:val="21"/>
        </w:rPr>
        <w:t>注：备品备件是指投标人为本次采购服务所准备的备品备件设备，以保证出现故障时，可以在最短的时间内使用备品备件清单中的设备排除故障。备品</w:t>
      </w:r>
      <w:r>
        <w:rPr>
          <w:rFonts w:ascii="宋体" w:hAnsi="宋体"/>
          <w:spacing w:val="20"/>
          <w:szCs w:val="21"/>
        </w:rPr>
        <w:t>备件</w:t>
      </w:r>
      <w:r>
        <w:rPr>
          <w:rFonts w:hint="eastAsia" w:ascii="宋体" w:hAnsi="宋体"/>
          <w:spacing w:val="20"/>
          <w:szCs w:val="21"/>
        </w:rPr>
        <w:t>价格包含</w:t>
      </w:r>
      <w:r>
        <w:rPr>
          <w:rFonts w:ascii="宋体" w:hAnsi="宋体"/>
          <w:spacing w:val="20"/>
          <w:szCs w:val="21"/>
        </w:rPr>
        <w:t>在投标报价中。</w:t>
      </w:r>
    </w:p>
    <w:p>
      <w:pPr>
        <w:ind w:firstLine="0" w:firstLineChars="0"/>
        <w:rPr>
          <w:rFonts w:ascii="宋体" w:hAnsi="宋体"/>
          <w:spacing w:val="20"/>
          <w:szCs w:val="21"/>
        </w:rPr>
      </w:pPr>
    </w:p>
    <w:p>
      <w:pPr>
        <w:adjustRightInd w:val="0"/>
        <w:snapToGrid w:val="0"/>
        <w:ind w:firstLine="0" w:firstLineChars="0"/>
        <w:rPr>
          <w:rFonts w:ascii="宋体" w:hAnsi="宋体"/>
          <w:szCs w:val="21"/>
        </w:rPr>
      </w:pPr>
      <w:r>
        <w:rPr>
          <w:rFonts w:hint="eastAsia" w:ascii="宋体" w:hAnsi="宋体"/>
          <w:szCs w:val="21"/>
        </w:rPr>
        <w:t>投标人全称（盖章）：</w:t>
      </w:r>
    </w:p>
    <w:p>
      <w:pPr>
        <w:adjustRightInd w:val="0"/>
        <w:snapToGrid w:val="0"/>
        <w:ind w:firstLine="0" w:firstLineChars="0"/>
        <w:rPr>
          <w:rFonts w:ascii="宋体" w:hAnsi="宋体"/>
          <w:szCs w:val="21"/>
        </w:rPr>
      </w:pPr>
      <w:r>
        <w:rPr>
          <w:rFonts w:hint="eastAsia" w:ascii="宋体" w:hAnsi="宋体"/>
          <w:szCs w:val="21"/>
        </w:rPr>
        <w:t>授权委托人（签字）：</w:t>
      </w:r>
    </w:p>
    <w:p>
      <w:pPr>
        <w:adjustRightInd w:val="0"/>
        <w:snapToGrid w:val="0"/>
        <w:ind w:firstLine="0" w:firstLineChars="0"/>
        <w:rPr>
          <w:rFonts w:ascii="宋体" w:hAnsi="宋体"/>
          <w:szCs w:val="21"/>
        </w:rPr>
      </w:pPr>
      <w:r>
        <w:rPr>
          <w:rFonts w:hint="eastAsia" w:ascii="宋体" w:hAnsi="宋体"/>
          <w:szCs w:val="21"/>
        </w:rPr>
        <w:t>日期：</w:t>
      </w:r>
    </w:p>
    <w:p>
      <w:pPr>
        <w:ind w:firstLine="0" w:firstLineChars="0"/>
        <w:jc w:val="center"/>
        <w:rPr>
          <w:rFonts w:ascii="宋体" w:hAnsi="宋体"/>
          <w:b/>
          <w:spacing w:val="20"/>
          <w:sz w:val="30"/>
          <w:szCs w:val="30"/>
        </w:rPr>
      </w:pPr>
    </w:p>
    <w:p>
      <w:pPr>
        <w:pStyle w:val="7"/>
      </w:pPr>
      <w:r>
        <w:br w:type="page"/>
      </w:r>
      <w:r>
        <w:rPr>
          <w:rFonts w:hint="eastAsia"/>
        </w:rPr>
        <w:t>附件十  培训计划</w:t>
      </w:r>
    </w:p>
    <w:p>
      <w:pPr>
        <w:ind w:firstLine="0" w:firstLineChars="0"/>
        <w:jc w:val="center"/>
        <w:rPr>
          <w:rFonts w:ascii="宋体" w:hAnsi="宋体"/>
          <w:spacing w:val="20"/>
          <w:sz w:val="24"/>
        </w:rPr>
      </w:pPr>
    </w:p>
    <w:p>
      <w:pPr>
        <w:ind w:firstLine="0" w:firstLineChars="0"/>
        <w:jc w:val="center"/>
        <w:rPr>
          <w:rFonts w:ascii="宋体" w:hAnsi="宋体"/>
          <w:spacing w:val="20"/>
          <w:sz w:val="24"/>
        </w:rPr>
      </w:pPr>
      <w:r>
        <w:rPr>
          <w:rFonts w:hint="eastAsia" w:ascii="宋体" w:hAnsi="宋体"/>
          <w:spacing w:val="20"/>
          <w:sz w:val="24"/>
        </w:rPr>
        <w:t>（由投标人根据采购需求自行编制）</w:t>
      </w:r>
    </w:p>
    <w:p>
      <w:pPr>
        <w:ind w:firstLine="0" w:firstLineChars="0"/>
        <w:rPr>
          <w:rFonts w:ascii="宋体" w:hAnsi="宋体"/>
          <w:spacing w:val="20"/>
          <w:sz w:val="24"/>
        </w:rPr>
      </w:pPr>
      <w:r>
        <w:rPr>
          <w:rFonts w:hint="eastAsia" w:ascii="宋体" w:hAnsi="宋体"/>
          <w:spacing w:val="20"/>
          <w:sz w:val="24"/>
        </w:rPr>
        <w:t>附表：培训日程及费用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488"/>
        <w:gridCol w:w="1276"/>
        <w:gridCol w:w="1217"/>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课程名称</w:t>
            </w:r>
          </w:p>
        </w:tc>
        <w:tc>
          <w:tcPr>
            <w:tcW w:w="148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提供的资料</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持续时间</w:t>
            </w:r>
          </w:p>
        </w:tc>
        <w:tc>
          <w:tcPr>
            <w:tcW w:w="12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r>
              <w:rPr>
                <w:rFonts w:hint="eastAsia" w:ascii="宋体" w:hAnsi="宋体"/>
                <w:spacing w:val="20"/>
                <w:szCs w:val="21"/>
              </w:rPr>
              <w:t>费用总计</w:t>
            </w:r>
          </w:p>
        </w:tc>
        <w:tc>
          <w:tcPr>
            <w:tcW w:w="1488"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217"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spacing w:val="20"/>
                <w:szCs w:val="21"/>
              </w:rPr>
            </w:pPr>
          </w:p>
        </w:tc>
      </w:tr>
    </w:tbl>
    <w:p>
      <w:pPr>
        <w:ind w:firstLine="500"/>
        <w:rPr>
          <w:rFonts w:ascii="宋体" w:hAnsi="宋体"/>
          <w:spacing w:val="20"/>
          <w:szCs w:val="21"/>
        </w:rPr>
      </w:pPr>
      <w:r>
        <w:rPr>
          <w:rFonts w:hint="eastAsia" w:ascii="宋体" w:hAnsi="宋体"/>
          <w:spacing w:val="20"/>
          <w:szCs w:val="21"/>
        </w:rPr>
        <w:t>注：培训</w:t>
      </w:r>
      <w:r>
        <w:rPr>
          <w:rFonts w:ascii="宋体" w:hAnsi="宋体"/>
          <w:spacing w:val="20"/>
          <w:szCs w:val="21"/>
        </w:rPr>
        <w:t>费用包含在投标报价中</w:t>
      </w:r>
    </w:p>
    <w:p>
      <w:pPr>
        <w:ind w:firstLine="0" w:firstLineChars="0"/>
        <w:rPr>
          <w:rFonts w:ascii="宋体" w:hAnsi="宋体"/>
          <w:b/>
          <w:spacing w:val="20"/>
          <w:sz w:val="24"/>
        </w:rPr>
      </w:pPr>
    </w:p>
    <w:p>
      <w:pPr>
        <w:adjustRightInd w:val="0"/>
        <w:snapToGrid w:val="0"/>
        <w:ind w:firstLine="0" w:firstLineChars="0"/>
        <w:rPr>
          <w:rFonts w:ascii="宋体" w:hAnsi="宋体"/>
          <w:szCs w:val="20"/>
        </w:rPr>
      </w:pPr>
      <w:r>
        <w:rPr>
          <w:rFonts w:hint="eastAsia" w:ascii="宋体" w:hAnsi="宋体"/>
          <w:szCs w:val="20"/>
        </w:rPr>
        <w:t>投标人全称（盖章）：</w:t>
      </w:r>
    </w:p>
    <w:p>
      <w:pPr>
        <w:adjustRightInd w:val="0"/>
        <w:snapToGrid w:val="0"/>
        <w:ind w:firstLine="0" w:firstLineChars="0"/>
        <w:rPr>
          <w:rFonts w:ascii="宋体" w:hAnsi="宋体"/>
          <w:szCs w:val="20"/>
        </w:rPr>
      </w:pPr>
      <w:r>
        <w:rPr>
          <w:rFonts w:hint="eastAsia" w:ascii="宋体" w:hAnsi="宋体"/>
          <w:szCs w:val="20"/>
        </w:rPr>
        <w:t>授权委托人（签字）：</w:t>
      </w:r>
    </w:p>
    <w:p>
      <w:pPr>
        <w:adjustRightInd w:val="0"/>
        <w:snapToGrid w:val="0"/>
        <w:ind w:firstLine="0" w:firstLineChars="0"/>
        <w:rPr>
          <w:rFonts w:ascii="宋体" w:hAnsi="宋体"/>
          <w:szCs w:val="20"/>
        </w:rPr>
      </w:pPr>
      <w:r>
        <w:rPr>
          <w:rFonts w:hint="eastAsia" w:ascii="宋体" w:hAnsi="宋体"/>
          <w:szCs w:val="20"/>
        </w:rPr>
        <w:t>日期：</w:t>
      </w:r>
    </w:p>
    <w:p>
      <w:pPr>
        <w:ind w:firstLine="0" w:firstLineChars="0"/>
        <w:jc w:val="center"/>
        <w:rPr>
          <w:rFonts w:ascii="宋体" w:hAnsi="宋体"/>
          <w:b/>
          <w:spacing w:val="20"/>
          <w:sz w:val="36"/>
          <w:szCs w:val="36"/>
        </w:rPr>
      </w:pPr>
    </w:p>
    <w:p>
      <w:pPr>
        <w:ind w:firstLine="0" w:firstLineChars="0"/>
        <w:rPr>
          <w:rFonts w:ascii="宋体" w:hAnsi="宋体"/>
          <w:b/>
          <w:spacing w:val="20"/>
          <w:sz w:val="24"/>
        </w:rPr>
      </w:pPr>
    </w:p>
    <w:p>
      <w:pPr>
        <w:widowControl/>
        <w:ind w:firstLine="0" w:firstLineChars="0"/>
        <w:jc w:val="left"/>
        <w:rPr>
          <w:b/>
          <w:spacing w:val="20"/>
          <w:sz w:val="30"/>
          <w:szCs w:val="30"/>
        </w:rPr>
        <w:sectPr>
          <w:pgSz w:w="11907" w:h="16840"/>
          <w:pgMar w:top="1247" w:right="1304" w:bottom="1021" w:left="1304" w:header="720" w:footer="720" w:gutter="0"/>
          <w:cols w:space="720" w:num="1"/>
        </w:sectPr>
      </w:pPr>
    </w:p>
    <w:p>
      <w:pPr>
        <w:pStyle w:val="7"/>
      </w:pPr>
      <w:r>
        <w:rPr>
          <w:rFonts w:hint="eastAsia"/>
        </w:rPr>
        <w:t>附件十一 技术条款偏离表</w:t>
      </w:r>
    </w:p>
    <w:p>
      <w:pPr>
        <w:ind w:firstLine="555" w:firstLineChars="0"/>
        <w:rPr>
          <w:rFonts w:ascii="宋体" w:hAnsi="宋体"/>
          <w:b/>
          <w:bCs/>
          <w:iCs/>
          <w:spacing w:val="20"/>
          <w:sz w:val="18"/>
        </w:rPr>
      </w:pPr>
    </w:p>
    <w:p>
      <w:pPr>
        <w:ind w:firstLine="0" w:firstLineChars="0"/>
        <w:rPr>
          <w:rFonts w:ascii="宋体" w:hAnsi="宋体"/>
          <w:szCs w:val="21"/>
        </w:rPr>
      </w:pPr>
      <w:r>
        <w:rPr>
          <w:rFonts w:hint="eastAsia" w:ascii="宋体" w:hAnsi="宋体"/>
          <w:spacing w:val="20"/>
        </w:rPr>
        <w:t>招标项目名称：                 项目编号：                   货物名称：</w:t>
      </w:r>
    </w:p>
    <w:tbl>
      <w:tblPr>
        <w:tblStyle w:val="49"/>
        <w:tblW w:w="14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705"/>
        <w:gridCol w:w="2398"/>
        <w:gridCol w:w="15"/>
        <w:gridCol w:w="3450"/>
        <w:gridCol w:w="15"/>
        <w:gridCol w:w="3620"/>
        <w:gridCol w:w="2038"/>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79" w:type="dxa"/>
            <w:vMerge w:val="restart"/>
            <w:tcBorders>
              <w:top w:val="double" w:color="auto" w:sz="4" w:space="0"/>
              <w:left w:val="double" w:color="auto" w:sz="4" w:space="0"/>
              <w:bottom w:val="single" w:color="auto" w:sz="4" w:space="0"/>
              <w:right w:val="single" w:color="auto" w:sz="4" w:space="0"/>
            </w:tcBorders>
            <w:vAlign w:val="center"/>
          </w:tcPr>
          <w:p>
            <w:pPr>
              <w:ind w:firstLine="0" w:firstLineChars="0"/>
              <w:rPr>
                <w:rFonts w:ascii="宋体" w:hAnsi="宋体"/>
                <w:spacing w:val="20"/>
              </w:rPr>
            </w:pPr>
            <w:r>
              <w:rPr>
                <w:rFonts w:hint="eastAsia" w:ascii="宋体" w:hAnsi="宋体"/>
                <w:spacing w:val="20"/>
              </w:rPr>
              <w:t>设备名称</w:t>
            </w:r>
          </w:p>
        </w:tc>
        <w:tc>
          <w:tcPr>
            <w:tcW w:w="4118" w:type="dxa"/>
            <w:gridSpan w:val="3"/>
            <w:tcBorders>
              <w:top w:val="double" w:color="auto" w:sz="4" w:space="0"/>
              <w:left w:val="single" w:color="auto" w:sz="4" w:space="0"/>
              <w:bottom w:val="single" w:color="auto" w:sz="4" w:space="0"/>
              <w:right w:val="single" w:color="auto" w:sz="4" w:space="0"/>
            </w:tcBorders>
            <w:vAlign w:val="center"/>
          </w:tcPr>
          <w:p>
            <w:pPr>
              <w:ind w:firstLine="500"/>
              <w:jc w:val="center"/>
              <w:rPr>
                <w:rFonts w:ascii="宋体" w:hAnsi="宋体"/>
                <w:spacing w:val="20"/>
              </w:rPr>
            </w:pPr>
            <w:r>
              <w:rPr>
                <w:rFonts w:hint="eastAsia" w:ascii="宋体" w:hAnsi="宋体"/>
                <w:spacing w:val="20"/>
              </w:rPr>
              <w:t>采购要求</w:t>
            </w:r>
          </w:p>
        </w:tc>
        <w:tc>
          <w:tcPr>
            <w:tcW w:w="3465" w:type="dxa"/>
            <w:gridSpan w:val="2"/>
            <w:vMerge w:val="restart"/>
            <w:tcBorders>
              <w:top w:val="double" w:color="auto" w:sz="4" w:space="0"/>
              <w:left w:val="single" w:color="auto" w:sz="4" w:space="0"/>
              <w:bottom w:val="single" w:color="auto" w:sz="4" w:space="0"/>
              <w:right w:val="single" w:color="auto" w:sz="4" w:space="0"/>
            </w:tcBorders>
            <w:vAlign w:val="center"/>
          </w:tcPr>
          <w:p>
            <w:pPr>
              <w:ind w:firstLine="1125" w:firstLineChars="450"/>
              <w:rPr>
                <w:rFonts w:ascii="宋体" w:hAnsi="宋体"/>
                <w:spacing w:val="20"/>
              </w:rPr>
            </w:pPr>
            <w:r>
              <w:rPr>
                <w:rFonts w:hint="eastAsia" w:ascii="宋体" w:hAnsi="宋体"/>
                <w:spacing w:val="20"/>
              </w:rPr>
              <w:t>投标规格</w:t>
            </w:r>
          </w:p>
        </w:tc>
        <w:tc>
          <w:tcPr>
            <w:tcW w:w="3620" w:type="dxa"/>
            <w:vMerge w:val="restart"/>
            <w:tcBorders>
              <w:top w:val="double" w:color="auto" w:sz="4" w:space="0"/>
              <w:left w:val="single" w:color="auto" w:sz="4" w:space="0"/>
              <w:bottom w:val="single" w:color="auto" w:sz="4" w:space="0"/>
              <w:right w:val="single" w:color="auto" w:sz="4" w:space="0"/>
            </w:tcBorders>
            <w:vAlign w:val="center"/>
          </w:tcPr>
          <w:p>
            <w:pPr>
              <w:ind w:firstLine="1375" w:firstLineChars="550"/>
              <w:jc w:val="left"/>
              <w:rPr>
                <w:rFonts w:ascii="宋体" w:hAnsi="宋体"/>
                <w:spacing w:val="20"/>
              </w:rPr>
            </w:pPr>
            <w:r>
              <w:rPr>
                <w:rFonts w:hint="eastAsia" w:ascii="宋体" w:hAnsi="宋体"/>
                <w:spacing w:val="20"/>
              </w:rPr>
              <w:t>偏离情况</w:t>
            </w:r>
          </w:p>
          <w:p>
            <w:pPr>
              <w:ind w:firstLine="0" w:firstLineChars="0"/>
              <w:rPr>
                <w:rFonts w:ascii="宋体" w:hAnsi="宋体"/>
                <w:spacing w:val="20"/>
              </w:rPr>
            </w:pPr>
            <w:r>
              <w:rPr>
                <w:rFonts w:hint="eastAsia" w:ascii="宋体" w:hAnsi="宋体"/>
                <w:spacing w:val="20"/>
              </w:rPr>
              <w:t>（填正偏离、负偏离或无偏离）</w:t>
            </w:r>
          </w:p>
        </w:tc>
        <w:tc>
          <w:tcPr>
            <w:tcW w:w="2053" w:type="dxa"/>
            <w:gridSpan w:val="2"/>
            <w:vMerge w:val="restart"/>
            <w:tcBorders>
              <w:top w:val="double" w:color="auto" w:sz="4" w:space="0"/>
              <w:left w:val="single" w:color="auto" w:sz="4" w:space="0"/>
              <w:bottom w:val="single" w:color="auto" w:sz="4" w:space="0"/>
              <w:right w:val="double" w:color="auto" w:sz="4" w:space="0"/>
            </w:tcBorders>
            <w:vAlign w:val="center"/>
          </w:tcPr>
          <w:p>
            <w:pPr>
              <w:ind w:firstLine="500"/>
              <w:jc w:val="center"/>
              <w:rPr>
                <w:rFonts w:ascii="宋体" w:hAnsi="宋体"/>
                <w:spacing w:val="20"/>
              </w:rPr>
            </w:pPr>
            <w:r>
              <w:rPr>
                <w:rFonts w:hint="eastAsia" w:ascii="宋体" w:hAnsi="宋体"/>
                <w:spacing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79" w:type="dxa"/>
            <w:vMerge w:val="continue"/>
            <w:tcBorders>
              <w:top w:val="double" w:color="auto" w:sz="4" w:space="0"/>
              <w:left w:val="doub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spacing w:val="20"/>
              </w:rPr>
            </w:pPr>
          </w:p>
        </w:tc>
        <w:tc>
          <w:tcPr>
            <w:tcW w:w="170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pacing w:val="20"/>
              </w:rPr>
            </w:pPr>
            <w:r>
              <w:rPr>
                <w:rFonts w:hint="eastAsia" w:ascii="宋体" w:hAnsi="宋体"/>
                <w:spacing w:val="20"/>
              </w:rPr>
              <w:t>指标重要性</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ind w:firstLine="500"/>
              <w:rPr>
                <w:rFonts w:ascii="宋体" w:hAnsi="宋体"/>
                <w:spacing w:val="20"/>
              </w:rPr>
            </w:pPr>
            <w:r>
              <w:rPr>
                <w:rFonts w:hint="eastAsia" w:ascii="宋体" w:hAnsi="宋体"/>
                <w:spacing w:val="20"/>
              </w:rPr>
              <w:t>采购规格</w:t>
            </w:r>
          </w:p>
        </w:tc>
        <w:tc>
          <w:tcPr>
            <w:tcW w:w="3465" w:type="dxa"/>
            <w:gridSpan w:val="2"/>
            <w:vMerge w:val="continue"/>
            <w:tcBorders>
              <w:top w:val="doub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spacing w:val="20"/>
              </w:rPr>
            </w:pPr>
          </w:p>
        </w:tc>
        <w:tc>
          <w:tcPr>
            <w:tcW w:w="3620" w:type="dxa"/>
            <w:vMerge w:val="continue"/>
            <w:tcBorders>
              <w:top w:val="doub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spacing w:val="20"/>
              </w:rPr>
            </w:pPr>
          </w:p>
        </w:tc>
        <w:tc>
          <w:tcPr>
            <w:tcW w:w="2053" w:type="dxa"/>
            <w:gridSpan w:val="2"/>
            <w:vMerge w:val="continue"/>
            <w:tcBorders>
              <w:top w:val="double" w:color="auto" w:sz="4" w:space="0"/>
              <w:left w:val="single" w:color="auto" w:sz="4" w:space="0"/>
              <w:bottom w:val="single" w:color="auto" w:sz="4" w:space="0"/>
              <w:right w:val="double" w:color="auto" w:sz="4" w:space="0"/>
            </w:tcBorders>
            <w:vAlign w:val="center"/>
          </w:tcPr>
          <w:p>
            <w:pPr>
              <w:widowControl/>
              <w:spacing w:line="240" w:lineRule="auto"/>
              <w:ind w:firstLine="0" w:firstLineChars="0"/>
              <w:jc w:val="left"/>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579" w:type="dxa"/>
            <w:tcBorders>
              <w:top w:val="single" w:color="auto" w:sz="4" w:space="0"/>
              <w:left w:val="double" w:color="auto" w:sz="4" w:space="0"/>
              <w:bottom w:val="single" w:color="auto" w:sz="4" w:space="0"/>
              <w:right w:val="single" w:color="auto" w:sz="4" w:space="0"/>
            </w:tcBorders>
          </w:tcPr>
          <w:p>
            <w:pPr>
              <w:ind w:firstLine="500"/>
              <w:jc w:val="center"/>
              <w:rPr>
                <w:rFonts w:ascii="宋体" w:hAnsi="宋体"/>
                <w:spacing w:val="20"/>
              </w:rPr>
            </w:pPr>
          </w:p>
        </w:tc>
        <w:tc>
          <w:tcPr>
            <w:tcW w:w="1705" w:type="dxa"/>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2398" w:type="dxa"/>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3465" w:type="dxa"/>
            <w:gridSpan w:val="2"/>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3635" w:type="dxa"/>
            <w:gridSpan w:val="2"/>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2038" w:type="dxa"/>
            <w:tcBorders>
              <w:top w:val="single" w:color="auto" w:sz="4" w:space="0"/>
              <w:left w:val="single" w:color="auto" w:sz="4" w:space="0"/>
              <w:bottom w:val="single" w:color="auto" w:sz="4" w:space="0"/>
              <w:right w:val="double" w:color="auto" w:sz="4" w:space="0"/>
            </w:tcBorders>
          </w:tcPr>
          <w:p>
            <w:pPr>
              <w:ind w:firstLine="500"/>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579" w:type="dxa"/>
            <w:tcBorders>
              <w:top w:val="single" w:color="auto" w:sz="4" w:space="0"/>
              <w:left w:val="double" w:color="auto" w:sz="4" w:space="0"/>
              <w:bottom w:val="single" w:color="auto" w:sz="4" w:space="0"/>
              <w:right w:val="single" w:color="auto" w:sz="4" w:space="0"/>
            </w:tcBorders>
          </w:tcPr>
          <w:p>
            <w:pPr>
              <w:ind w:firstLine="500"/>
              <w:jc w:val="center"/>
              <w:rPr>
                <w:rFonts w:ascii="宋体" w:hAnsi="宋体"/>
                <w:spacing w:val="20"/>
              </w:rPr>
            </w:pPr>
          </w:p>
        </w:tc>
        <w:tc>
          <w:tcPr>
            <w:tcW w:w="1705" w:type="dxa"/>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2398" w:type="dxa"/>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3465" w:type="dxa"/>
            <w:gridSpan w:val="2"/>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3635" w:type="dxa"/>
            <w:gridSpan w:val="2"/>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2038" w:type="dxa"/>
            <w:tcBorders>
              <w:top w:val="single" w:color="auto" w:sz="4" w:space="0"/>
              <w:left w:val="single" w:color="auto" w:sz="4" w:space="0"/>
              <w:bottom w:val="single" w:color="auto" w:sz="4" w:space="0"/>
              <w:right w:val="double" w:color="auto" w:sz="4" w:space="0"/>
            </w:tcBorders>
          </w:tcPr>
          <w:p>
            <w:pPr>
              <w:ind w:firstLine="500"/>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579" w:type="dxa"/>
            <w:tcBorders>
              <w:top w:val="single" w:color="auto" w:sz="4" w:space="0"/>
              <w:left w:val="double" w:color="auto" w:sz="4" w:space="0"/>
              <w:bottom w:val="single" w:color="auto" w:sz="4" w:space="0"/>
              <w:right w:val="single" w:color="auto" w:sz="4" w:space="0"/>
            </w:tcBorders>
          </w:tcPr>
          <w:p>
            <w:pPr>
              <w:ind w:firstLine="500"/>
              <w:jc w:val="center"/>
              <w:rPr>
                <w:rFonts w:ascii="宋体" w:hAnsi="宋体"/>
                <w:spacing w:val="20"/>
              </w:rPr>
            </w:pPr>
          </w:p>
        </w:tc>
        <w:tc>
          <w:tcPr>
            <w:tcW w:w="1705" w:type="dxa"/>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2398" w:type="dxa"/>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3465" w:type="dxa"/>
            <w:gridSpan w:val="2"/>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3635" w:type="dxa"/>
            <w:gridSpan w:val="2"/>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2038" w:type="dxa"/>
            <w:tcBorders>
              <w:top w:val="single" w:color="auto" w:sz="4" w:space="0"/>
              <w:left w:val="single" w:color="auto" w:sz="4" w:space="0"/>
              <w:bottom w:val="single" w:color="auto" w:sz="4" w:space="0"/>
              <w:right w:val="double" w:color="auto" w:sz="4" w:space="0"/>
            </w:tcBorders>
          </w:tcPr>
          <w:p>
            <w:pPr>
              <w:ind w:firstLine="500"/>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579" w:type="dxa"/>
            <w:tcBorders>
              <w:top w:val="single" w:color="auto" w:sz="4" w:space="0"/>
              <w:left w:val="double" w:color="auto" w:sz="4" w:space="0"/>
              <w:bottom w:val="single" w:color="auto" w:sz="4" w:space="0"/>
              <w:right w:val="single" w:color="auto" w:sz="4" w:space="0"/>
            </w:tcBorders>
          </w:tcPr>
          <w:p>
            <w:pPr>
              <w:ind w:firstLine="500"/>
              <w:jc w:val="center"/>
              <w:rPr>
                <w:rFonts w:ascii="宋体" w:hAnsi="宋体"/>
                <w:spacing w:val="20"/>
              </w:rPr>
            </w:pPr>
          </w:p>
        </w:tc>
        <w:tc>
          <w:tcPr>
            <w:tcW w:w="1705" w:type="dxa"/>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2398" w:type="dxa"/>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3465" w:type="dxa"/>
            <w:gridSpan w:val="2"/>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3635" w:type="dxa"/>
            <w:gridSpan w:val="2"/>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2038" w:type="dxa"/>
            <w:tcBorders>
              <w:top w:val="single" w:color="auto" w:sz="4" w:space="0"/>
              <w:left w:val="single" w:color="auto" w:sz="4" w:space="0"/>
              <w:bottom w:val="single" w:color="auto" w:sz="4" w:space="0"/>
              <w:right w:val="double" w:color="auto" w:sz="4" w:space="0"/>
            </w:tcBorders>
          </w:tcPr>
          <w:p>
            <w:pPr>
              <w:ind w:firstLine="500"/>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579" w:type="dxa"/>
            <w:tcBorders>
              <w:top w:val="single" w:color="auto" w:sz="4" w:space="0"/>
              <w:left w:val="double" w:color="auto" w:sz="4" w:space="0"/>
              <w:bottom w:val="single" w:color="auto" w:sz="4" w:space="0"/>
              <w:right w:val="single" w:color="auto" w:sz="4" w:space="0"/>
            </w:tcBorders>
          </w:tcPr>
          <w:p>
            <w:pPr>
              <w:ind w:firstLine="500"/>
              <w:jc w:val="center"/>
              <w:rPr>
                <w:rFonts w:ascii="宋体" w:hAnsi="宋体"/>
                <w:spacing w:val="20"/>
              </w:rPr>
            </w:pPr>
          </w:p>
        </w:tc>
        <w:tc>
          <w:tcPr>
            <w:tcW w:w="1705" w:type="dxa"/>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2398" w:type="dxa"/>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3465" w:type="dxa"/>
            <w:gridSpan w:val="2"/>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3635" w:type="dxa"/>
            <w:gridSpan w:val="2"/>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2038" w:type="dxa"/>
            <w:tcBorders>
              <w:top w:val="single" w:color="auto" w:sz="4" w:space="0"/>
              <w:left w:val="single" w:color="auto" w:sz="4" w:space="0"/>
              <w:bottom w:val="single" w:color="auto" w:sz="4" w:space="0"/>
              <w:right w:val="double" w:color="auto" w:sz="4" w:space="0"/>
            </w:tcBorders>
          </w:tcPr>
          <w:p>
            <w:pPr>
              <w:ind w:firstLine="500"/>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579" w:type="dxa"/>
            <w:tcBorders>
              <w:top w:val="single" w:color="auto" w:sz="4" w:space="0"/>
              <w:left w:val="double" w:color="auto" w:sz="4" w:space="0"/>
              <w:bottom w:val="single" w:color="auto" w:sz="4" w:space="0"/>
              <w:right w:val="single" w:color="auto" w:sz="4" w:space="0"/>
            </w:tcBorders>
          </w:tcPr>
          <w:p>
            <w:pPr>
              <w:ind w:firstLine="500"/>
              <w:jc w:val="center"/>
              <w:rPr>
                <w:rFonts w:ascii="宋体" w:hAnsi="宋体"/>
                <w:spacing w:val="20"/>
              </w:rPr>
            </w:pPr>
          </w:p>
        </w:tc>
        <w:tc>
          <w:tcPr>
            <w:tcW w:w="1705" w:type="dxa"/>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2398" w:type="dxa"/>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3465" w:type="dxa"/>
            <w:gridSpan w:val="2"/>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3635" w:type="dxa"/>
            <w:gridSpan w:val="2"/>
            <w:tcBorders>
              <w:top w:val="single" w:color="auto" w:sz="4" w:space="0"/>
              <w:left w:val="single" w:color="auto" w:sz="4" w:space="0"/>
              <w:bottom w:val="single" w:color="auto" w:sz="4" w:space="0"/>
              <w:right w:val="single" w:color="auto" w:sz="4" w:space="0"/>
            </w:tcBorders>
          </w:tcPr>
          <w:p>
            <w:pPr>
              <w:ind w:firstLine="500"/>
              <w:jc w:val="center"/>
              <w:rPr>
                <w:rFonts w:ascii="宋体" w:hAnsi="宋体"/>
                <w:spacing w:val="20"/>
              </w:rPr>
            </w:pPr>
          </w:p>
        </w:tc>
        <w:tc>
          <w:tcPr>
            <w:tcW w:w="2038" w:type="dxa"/>
            <w:tcBorders>
              <w:top w:val="single" w:color="auto" w:sz="4" w:space="0"/>
              <w:left w:val="single" w:color="auto" w:sz="4" w:space="0"/>
              <w:bottom w:val="single" w:color="auto" w:sz="4" w:space="0"/>
              <w:right w:val="double" w:color="auto" w:sz="4" w:space="0"/>
            </w:tcBorders>
          </w:tcPr>
          <w:p>
            <w:pPr>
              <w:ind w:firstLine="500"/>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jc w:val="center"/>
        </w:trPr>
        <w:tc>
          <w:tcPr>
            <w:tcW w:w="1579" w:type="dxa"/>
            <w:tcBorders>
              <w:top w:val="single" w:color="auto" w:sz="4" w:space="0"/>
              <w:left w:val="double" w:color="auto" w:sz="4" w:space="0"/>
              <w:bottom w:val="double" w:color="auto" w:sz="4" w:space="0"/>
              <w:right w:val="single" w:color="auto" w:sz="4" w:space="0"/>
            </w:tcBorders>
          </w:tcPr>
          <w:p>
            <w:pPr>
              <w:ind w:firstLine="500"/>
              <w:jc w:val="center"/>
              <w:rPr>
                <w:rFonts w:ascii="宋体" w:hAnsi="宋体"/>
                <w:spacing w:val="20"/>
              </w:rPr>
            </w:pPr>
          </w:p>
        </w:tc>
        <w:tc>
          <w:tcPr>
            <w:tcW w:w="1705" w:type="dxa"/>
            <w:tcBorders>
              <w:top w:val="single" w:color="auto" w:sz="4" w:space="0"/>
              <w:left w:val="single" w:color="auto" w:sz="4" w:space="0"/>
              <w:bottom w:val="double" w:color="auto" w:sz="4" w:space="0"/>
              <w:right w:val="single" w:color="auto" w:sz="4" w:space="0"/>
            </w:tcBorders>
          </w:tcPr>
          <w:p>
            <w:pPr>
              <w:ind w:firstLine="500"/>
              <w:jc w:val="center"/>
              <w:rPr>
                <w:rFonts w:ascii="宋体" w:hAnsi="宋体"/>
                <w:spacing w:val="20"/>
              </w:rPr>
            </w:pPr>
          </w:p>
        </w:tc>
        <w:tc>
          <w:tcPr>
            <w:tcW w:w="2398" w:type="dxa"/>
            <w:tcBorders>
              <w:top w:val="single" w:color="auto" w:sz="4" w:space="0"/>
              <w:left w:val="single" w:color="auto" w:sz="4" w:space="0"/>
              <w:bottom w:val="double" w:color="auto" w:sz="4" w:space="0"/>
              <w:right w:val="single" w:color="auto" w:sz="4" w:space="0"/>
            </w:tcBorders>
          </w:tcPr>
          <w:p>
            <w:pPr>
              <w:ind w:firstLine="500"/>
              <w:jc w:val="center"/>
              <w:rPr>
                <w:rFonts w:ascii="宋体" w:hAnsi="宋体"/>
                <w:spacing w:val="20"/>
              </w:rPr>
            </w:pPr>
          </w:p>
        </w:tc>
        <w:tc>
          <w:tcPr>
            <w:tcW w:w="3465" w:type="dxa"/>
            <w:gridSpan w:val="2"/>
            <w:tcBorders>
              <w:top w:val="single" w:color="auto" w:sz="4" w:space="0"/>
              <w:left w:val="single" w:color="auto" w:sz="4" w:space="0"/>
              <w:bottom w:val="double" w:color="auto" w:sz="4" w:space="0"/>
              <w:right w:val="single" w:color="auto" w:sz="4" w:space="0"/>
            </w:tcBorders>
          </w:tcPr>
          <w:p>
            <w:pPr>
              <w:ind w:firstLine="500"/>
              <w:jc w:val="center"/>
              <w:rPr>
                <w:rFonts w:ascii="宋体" w:hAnsi="宋体"/>
                <w:spacing w:val="20"/>
              </w:rPr>
            </w:pPr>
          </w:p>
        </w:tc>
        <w:tc>
          <w:tcPr>
            <w:tcW w:w="3635" w:type="dxa"/>
            <w:gridSpan w:val="2"/>
            <w:tcBorders>
              <w:top w:val="single" w:color="auto" w:sz="4" w:space="0"/>
              <w:left w:val="single" w:color="auto" w:sz="4" w:space="0"/>
              <w:bottom w:val="double" w:color="auto" w:sz="4" w:space="0"/>
              <w:right w:val="single" w:color="auto" w:sz="4" w:space="0"/>
            </w:tcBorders>
          </w:tcPr>
          <w:p>
            <w:pPr>
              <w:ind w:firstLine="500"/>
              <w:jc w:val="center"/>
              <w:rPr>
                <w:rFonts w:ascii="宋体" w:hAnsi="宋体"/>
                <w:spacing w:val="20"/>
              </w:rPr>
            </w:pPr>
          </w:p>
        </w:tc>
        <w:tc>
          <w:tcPr>
            <w:tcW w:w="2038" w:type="dxa"/>
            <w:tcBorders>
              <w:top w:val="single" w:color="auto" w:sz="4" w:space="0"/>
              <w:left w:val="single" w:color="auto" w:sz="4" w:space="0"/>
              <w:bottom w:val="double" w:color="auto" w:sz="4" w:space="0"/>
              <w:right w:val="double" w:color="auto" w:sz="4" w:space="0"/>
            </w:tcBorders>
          </w:tcPr>
          <w:p>
            <w:pPr>
              <w:ind w:firstLine="500"/>
              <w:jc w:val="center"/>
              <w:rPr>
                <w:rFonts w:ascii="宋体" w:hAnsi="宋体"/>
                <w:spacing w:val="20"/>
              </w:rPr>
            </w:pPr>
          </w:p>
        </w:tc>
      </w:tr>
    </w:tbl>
    <w:p>
      <w:pPr>
        <w:ind w:firstLine="210" w:firstLineChars="100"/>
        <w:rPr>
          <w:rFonts w:ascii="宋体" w:hAnsi="宋体"/>
          <w:szCs w:val="21"/>
        </w:rPr>
      </w:pPr>
      <w:r>
        <w:rPr>
          <w:rFonts w:hint="eastAsia" w:ascii="宋体" w:hAnsi="宋体"/>
          <w:szCs w:val="21"/>
        </w:rPr>
        <w:t>注：1.此本表内容根据“第三章 招标项目技术规范和服务要求”中“设备主要技术参数要求”逐条对应，“偏离情况”栏填写：“正偏离”或“负偏离”或“无偏离”。</w:t>
      </w:r>
    </w:p>
    <w:p>
      <w:pPr>
        <w:ind w:firstLine="210" w:firstLineChars="100"/>
        <w:rPr>
          <w:rFonts w:ascii="宋体" w:hAnsi="宋体"/>
          <w:szCs w:val="21"/>
        </w:rPr>
      </w:pPr>
      <w:r>
        <w:rPr>
          <w:rFonts w:hint="eastAsia" w:ascii="宋体" w:hAnsi="宋体"/>
          <w:szCs w:val="21"/>
        </w:rPr>
        <w:t>2．若招标文件中有“</w:t>
      </w:r>
      <w:r>
        <w:rPr>
          <w:rFonts w:hint="eastAsia" w:ascii="宋体" w:hAnsi="宋体" w:cs="宋体"/>
          <w:szCs w:val="21"/>
        </w:rPr>
        <w:t>★”</w:t>
      </w:r>
      <w:r>
        <w:rPr>
          <w:rFonts w:hint="eastAsia" w:ascii="宋体" w:hAnsi="宋体"/>
          <w:szCs w:val="21"/>
        </w:rPr>
        <w:t>符号的重要指标及标“▲”符号的实质性响应条款，必须在本表格的指标重要性中注明。</w:t>
      </w:r>
    </w:p>
    <w:p>
      <w:pPr>
        <w:ind w:firstLine="210" w:firstLineChars="100"/>
        <w:rPr>
          <w:rFonts w:ascii="宋体" w:hAnsi="宋体"/>
          <w:szCs w:val="21"/>
        </w:rPr>
      </w:pPr>
      <w:r>
        <w:rPr>
          <w:rFonts w:hint="eastAsia" w:ascii="宋体" w:hAnsi="宋体"/>
          <w:szCs w:val="21"/>
        </w:rPr>
        <w:t xml:space="preserve">投标人全称（盖章）：                             </w:t>
      </w:r>
    </w:p>
    <w:p>
      <w:pPr>
        <w:ind w:firstLine="210" w:firstLineChars="100"/>
        <w:rPr>
          <w:rFonts w:ascii="宋体" w:hAnsi="宋体"/>
          <w:szCs w:val="21"/>
        </w:rPr>
      </w:pPr>
      <w:r>
        <w:rPr>
          <w:rFonts w:hint="eastAsia" w:ascii="宋体" w:hAnsi="宋体"/>
          <w:szCs w:val="21"/>
        </w:rPr>
        <w:t xml:space="preserve">授权委托人（签字）：              </w:t>
      </w:r>
    </w:p>
    <w:p>
      <w:pPr>
        <w:ind w:firstLine="210" w:firstLineChars="100"/>
        <w:rPr>
          <w:rFonts w:ascii="宋体" w:hAnsi="宋体"/>
          <w:szCs w:val="21"/>
        </w:rPr>
      </w:pPr>
      <w:r>
        <w:rPr>
          <w:rFonts w:hint="eastAsia" w:ascii="宋体" w:hAnsi="宋体"/>
          <w:szCs w:val="21"/>
        </w:rPr>
        <w:t xml:space="preserve">日期：   </w:t>
      </w:r>
    </w:p>
    <w:p>
      <w:pPr>
        <w:pStyle w:val="3"/>
        <w:ind w:firstLine="0" w:firstLineChars="0"/>
        <w:rPr>
          <w:color w:val="FF0000"/>
          <w:sz w:val="40"/>
        </w:rPr>
        <w:sectPr>
          <w:pgSz w:w="16840" w:h="11907" w:orient="landscape"/>
          <w:pgMar w:top="1304" w:right="1247" w:bottom="1304" w:left="1021" w:header="720" w:footer="720" w:gutter="0"/>
          <w:cols w:space="720" w:num="1"/>
        </w:sectPr>
      </w:pPr>
    </w:p>
    <w:p>
      <w:pPr>
        <w:pStyle w:val="7"/>
      </w:pPr>
      <w:r>
        <w:rPr>
          <w:rFonts w:hint="eastAsia"/>
        </w:rPr>
        <w:t>附件十二 代理服务费支付承诺书</w:t>
      </w:r>
    </w:p>
    <w:p>
      <w:pPr>
        <w:ind w:firstLine="562"/>
        <w:jc w:val="center"/>
        <w:rPr>
          <w:b/>
          <w:sz w:val="28"/>
          <w:szCs w:val="28"/>
        </w:rPr>
      </w:pPr>
      <w:r>
        <w:rPr>
          <w:rFonts w:hint="eastAsia"/>
          <w:b/>
          <w:sz w:val="28"/>
          <w:szCs w:val="28"/>
        </w:rPr>
        <w:t>代理服务费</w:t>
      </w:r>
      <w:r>
        <w:rPr>
          <w:b/>
          <w:sz w:val="28"/>
          <w:szCs w:val="28"/>
        </w:rPr>
        <w:t>支付承诺书</w:t>
      </w:r>
    </w:p>
    <w:p>
      <w:pPr>
        <w:pStyle w:val="28"/>
        <w:spacing w:line="360" w:lineRule="auto"/>
        <w:rPr>
          <w:sz w:val="24"/>
          <w:szCs w:val="22"/>
        </w:rPr>
      </w:pPr>
      <w:bookmarkStart w:id="128" w:name="_Toc40797971"/>
      <w:bookmarkStart w:id="129" w:name="_Toc15421956"/>
      <w:bookmarkStart w:id="130" w:name="_Toc9512593"/>
      <w:bookmarkStart w:id="131" w:name="_Toc54096157"/>
      <w:bookmarkStart w:id="132" w:name="_Toc21686436"/>
      <w:r>
        <w:rPr>
          <w:rFonts w:hint="eastAsia"/>
          <w:sz w:val="24"/>
          <w:szCs w:val="22"/>
        </w:rPr>
        <w:t>浙江敬霖工程咨询有限公司：</w:t>
      </w:r>
      <w:bookmarkEnd w:id="128"/>
      <w:bookmarkEnd w:id="129"/>
      <w:bookmarkEnd w:id="130"/>
      <w:bookmarkEnd w:id="131"/>
      <w:bookmarkEnd w:id="132"/>
    </w:p>
    <w:p>
      <w:pPr>
        <w:pStyle w:val="28"/>
      </w:pPr>
    </w:p>
    <w:p>
      <w:pPr>
        <w:spacing w:line="480" w:lineRule="auto"/>
        <w:ind w:firstLine="420"/>
      </w:pPr>
      <w:r>
        <w:rPr>
          <w:rFonts w:hint="eastAsia"/>
        </w:rPr>
        <w:t xml:space="preserve">   </w:t>
      </w:r>
      <w:r>
        <w:t>根据</w:t>
      </w:r>
      <w:r>
        <w:rPr>
          <w:rFonts w:hint="eastAsia"/>
        </w:rPr>
        <w:t>招标文件</w:t>
      </w:r>
      <w:r>
        <w:t>约定，</w:t>
      </w:r>
      <w:r>
        <w:rPr>
          <w:rFonts w:hint="eastAsia"/>
        </w:rPr>
        <w:t>我方已完全理解并同意本次招标代理费计算方式和支付方式。</w:t>
      </w:r>
      <w:r>
        <w:t>一旦我</w:t>
      </w:r>
      <w:r>
        <w:rPr>
          <w:rFonts w:hint="eastAsia"/>
        </w:rPr>
        <w:t>方中标</w:t>
      </w:r>
      <w:r>
        <w:t>，由我</w:t>
      </w:r>
      <w:r>
        <w:rPr>
          <w:rFonts w:hint="eastAsia"/>
        </w:rPr>
        <w:t>方</w:t>
      </w:r>
      <w:r>
        <w:t>支付本项目的</w:t>
      </w:r>
      <w:r>
        <w:rPr>
          <w:rFonts w:hint="eastAsia"/>
        </w:rPr>
        <w:t>招标代理费</w:t>
      </w:r>
      <w:r>
        <w:t>，</w:t>
      </w:r>
      <w:r>
        <w:rPr>
          <w:rFonts w:hint="eastAsia"/>
        </w:rPr>
        <w:t>并承诺</w:t>
      </w:r>
      <w:r>
        <w:t>在我</w:t>
      </w:r>
      <w:r>
        <w:rPr>
          <w:rFonts w:hint="eastAsia"/>
        </w:rPr>
        <w:t>方</w:t>
      </w:r>
      <w:r>
        <w:t>收到</w:t>
      </w:r>
      <w:r>
        <w:rPr>
          <w:rFonts w:hint="eastAsia"/>
        </w:rPr>
        <w:t>中标</w:t>
      </w:r>
      <w:r>
        <w:t>通知书</w:t>
      </w:r>
      <w:r>
        <w:rPr>
          <w:rFonts w:hint="eastAsia"/>
        </w:rPr>
        <w:t>七个工作日内</w:t>
      </w:r>
      <w:r>
        <w:t>一次性向贵公司缴清。</w:t>
      </w:r>
    </w:p>
    <w:p>
      <w:pPr>
        <w:spacing w:line="480" w:lineRule="auto"/>
        <w:ind w:firstLine="420"/>
      </w:pPr>
      <w:r>
        <w:rPr>
          <w:rFonts w:hint="eastAsia"/>
        </w:rPr>
        <w:t>如我方逾期支付代理服务费，须承担代理服务费每日百分之三的违约金，逾期十日未支付的，采购代理机构有权向杭州仲裁委员会对我方提起仲裁，仲裁费用（包括仲裁受理费和仲裁处理费）均我方承担。</w:t>
      </w:r>
    </w:p>
    <w:p>
      <w:pPr>
        <w:spacing w:line="480" w:lineRule="auto"/>
        <w:ind w:firstLine="420"/>
      </w:pPr>
      <w:r>
        <w:t>本承诺函自开标之日起至本次采购期满有效。</w:t>
      </w:r>
    </w:p>
    <w:p>
      <w:pPr>
        <w:ind w:firstLine="3150" w:firstLineChars="1500"/>
      </w:pPr>
      <w:r>
        <w:t>投标人：</w:t>
      </w:r>
      <w:r>
        <w:rPr>
          <w:u w:val="single"/>
        </w:rPr>
        <w:t xml:space="preserve">  (盖章)</w:t>
      </w:r>
    </w:p>
    <w:p>
      <w:pPr>
        <w:ind w:firstLine="3150" w:firstLineChars="1500"/>
      </w:pPr>
      <w:r>
        <w:t>法定代表人或授权代表：</w:t>
      </w:r>
      <w:r>
        <w:rPr>
          <w:u w:val="single"/>
        </w:rPr>
        <w:t>（签字或盖章）</w:t>
      </w:r>
    </w:p>
    <w:p>
      <w:pPr>
        <w:snapToGrid w:val="0"/>
        <w:ind w:firstLine="3150" w:firstLineChars="1500"/>
        <w:rPr>
          <w:b/>
          <w:bCs/>
          <w:sz w:val="32"/>
          <w:szCs w:val="32"/>
        </w:rPr>
      </w:pPr>
      <w:r>
        <w:t>日期：</w:t>
      </w:r>
      <w:r>
        <w:rPr>
          <w:rFonts w:hint="eastAsia"/>
        </w:rPr>
        <w:t xml:space="preserve">  </w:t>
      </w:r>
      <w:r>
        <w:t>年</w:t>
      </w:r>
      <w:r>
        <w:rPr>
          <w:rFonts w:hint="eastAsia"/>
        </w:rPr>
        <w:t xml:space="preserve">   </w:t>
      </w:r>
      <w:r>
        <w:t>月</w:t>
      </w:r>
      <w:r>
        <w:rPr>
          <w:rFonts w:hint="eastAsia"/>
        </w:rPr>
        <w:t xml:space="preserve">   </w:t>
      </w:r>
      <w:r>
        <w:t>日</w:t>
      </w:r>
    </w:p>
    <w:p>
      <w:pPr>
        <w:snapToGrid w:val="0"/>
        <w:ind w:firstLine="420"/>
      </w:pPr>
      <w:r>
        <w:rPr>
          <w:rFonts w:hint="eastAsia"/>
        </w:rPr>
        <w:t>附：</w:t>
      </w:r>
    </w:p>
    <w:p>
      <w:pPr>
        <w:snapToGrid w:val="0"/>
        <w:ind w:firstLine="493" w:firstLineChars="235"/>
      </w:pPr>
      <w:r>
        <w:rPr>
          <w:rFonts w:hint="eastAsia"/>
        </w:rPr>
        <w:t>1、本项目招标代理费以中标价为基数，参照国家发展计划委会计价格[2002]1980号文件规定，按收费标准的80%计取，不足5000元的按5000元计取</w:t>
      </w:r>
      <w:r>
        <w:rPr>
          <w:rFonts w:hint="eastAsia" w:ascii="宋体" w:hAnsi="宋体" w:cs="宋体"/>
        </w:rPr>
        <w:t>。</w:t>
      </w:r>
    </w:p>
    <w:p>
      <w:pPr>
        <w:snapToGrid w:val="0"/>
        <w:ind w:firstLine="420"/>
      </w:pPr>
      <w:r>
        <w:rPr>
          <w:rFonts w:hint="eastAsia"/>
        </w:rPr>
        <w:t>2、招标代理费支付</w:t>
      </w:r>
      <w:r>
        <w:t>方式：</w:t>
      </w:r>
      <w:r>
        <w:rPr>
          <w:rFonts w:hint="eastAsia"/>
        </w:rPr>
        <w:t>招标代理费</w:t>
      </w:r>
      <w:r>
        <w:t>以现金、电汇、网银形式汇入以下账户，</w:t>
      </w:r>
      <w:r>
        <w:rPr>
          <w:b/>
          <w:bCs/>
        </w:rPr>
        <w:t>并注明采购编号，</w:t>
      </w:r>
      <w:r>
        <w:t>账户信息如下：</w:t>
      </w:r>
    </w:p>
    <w:p>
      <w:pPr>
        <w:snapToGrid w:val="0"/>
        <w:ind w:firstLine="1260" w:firstLineChars="600"/>
      </w:pPr>
      <w:r>
        <w:t>收款单位（户名）：浙江敬霖工程咨询有限公司</w:t>
      </w:r>
    </w:p>
    <w:p>
      <w:pPr>
        <w:snapToGrid w:val="0"/>
        <w:ind w:firstLine="1260" w:firstLineChars="600"/>
      </w:pPr>
      <w:r>
        <w:rPr>
          <w:rFonts w:hint="eastAsia"/>
        </w:rPr>
        <w:t>开户银行：中国建设银行杭州吴山支行梅花碑分理处</w:t>
      </w:r>
    </w:p>
    <w:p>
      <w:pPr>
        <w:pStyle w:val="28"/>
        <w:spacing w:line="360" w:lineRule="auto"/>
        <w:ind w:firstLine="1260" w:firstLineChars="600"/>
      </w:pPr>
      <w:r>
        <w:rPr>
          <w:rFonts w:hint="eastAsia"/>
        </w:rPr>
        <w:t>账号：33050161628200000303</w:t>
      </w:r>
    </w:p>
    <w:p>
      <w:pPr>
        <w:spacing w:line="240" w:lineRule="auto"/>
        <w:ind w:right="480" w:firstLine="0" w:firstLineChars="0"/>
      </w:pPr>
    </w:p>
    <w:p>
      <w:pPr>
        <w:spacing w:line="240" w:lineRule="auto"/>
        <w:ind w:right="480" w:firstLine="0" w:firstLineChars="0"/>
      </w:pPr>
    </w:p>
    <w:p>
      <w:pPr>
        <w:spacing w:line="240" w:lineRule="auto"/>
        <w:ind w:right="480" w:firstLine="0" w:firstLineChars="0"/>
      </w:pPr>
    </w:p>
    <w:p>
      <w:pPr>
        <w:spacing w:line="240" w:lineRule="auto"/>
        <w:ind w:right="480" w:firstLine="0" w:firstLineChars="0"/>
      </w:pPr>
    </w:p>
    <w:p>
      <w:pPr>
        <w:spacing w:line="240" w:lineRule="auto"/>
        <w:ind w:right="480" w:firstLine="0" w:firstLineChars="0"/>
      </w:pPr>
    </w:p>
    <w:p>
      <w:pPr>
        <w:widowControl/>
        <w:ind w:firstLine="1365" w:firstLineChars="400"/>
        <w:jc w:val="left"/>
        <w:rPr>
          <w:b/>
          <w:spacing w:val="20"/>
          <w:sz w:val="30"/>
          <w:szCs w:val="30"/>
        </w:rPr>
        <w:sectPr>
          <w:pgSz w:w="11907" w:h="16840"/>
          <w:pgMar w:top="1247" w:right="1304" w:bottom="1021" w:left="1304" w:header="720" w:footer="720" w:gutter="0"/>
          <w:cols w:space="720" w:num="1"/>
        </w:sectPr>
      </w:pPr>
    </w:p>
    <w:p>
      <w:pPr>
        <w:ind w:firstLine="0" w:firstLineChars="0"/>
        <w:rPr>
          <w:b/>
          <w:bCs/>
          <w:szCs w:val="32"/>
        </w:rPr>
      </w:pPr>
      <w:r>
        <w:rPr>
          <w:rFonts w:hint="eastAsia"/>
          <w:b/>
          <w:bCs/>
          <w:szCs w:val="32"/>
        </w:rPr>
        <w:t>附件十三 开标一览表</w:t>
      </w:r>
    </w:p>
    <w:p>
      <w:pPr>
        <w:ind w:firstLine="420"/>
      </w:pPr>
    </w:p>
    <w:p>
      <w:pPr>
        <w:ind w:firstLine="422"/>
        <w:jc w:val="center"/>
      </w:pPr>
      <w:r>
        <w:rPr>
          <w:rFonts w:hint="eastAsia"/>
          <w:b/>
          <w:bCs/>
          <w:szCs w:val="32"/>
        </w:rPr>
        <w:t>开标一览表</w:t>
      </w:r>
    </w:p>
    <w:p>
      <w:pPr>
        <w:ind w:firstLine="420"/>
      </w:pPr>
      <w:r>
        <w:rPr>
          <w:rFonts w:hint="eastAsia"/>
        </w:rPr>
        <w:t>（供参考，格式按电子交易平台）</w:t>
      </w:r>
    </w:p>
    <w:p>
      <w:pPr>
        <w:adjustRightInd w:val="0"/>
        <w:snapToGrid w:val="0"/>
        <w:ind w:firstLine="0" w:firstLineChars="0"/>
        <w:rPr>
          <w:rFonts w:ascii="宋体" w:hAnsi="宋体"/>
          <w:szCs w:val="20"/>
        </w:rPr>
      </w:pPr>
      <w:r>
        <w:rPr>
          <w:rFonts w:hint="eastAsia" w:ascii="宋体" w:hAnsi="宋体"/>
          <w:spacing w:val="20"/>
          <w:szCs w:val="20"/>
        </w:rPr>
        <w:t>招标项目名称：</w:t>
      </w:r>
      <w:r>
        <w:rPr>
          <w:rFonts w:hint="eastAsia" w:ascii="宋体" w:hAnsi="宋体"/>
          <w:spacing w:val="20"/>
          <w:szCs w:val="20"/>
          <w:u w:val="single"/>
        </w:rPr>
        <w:t xml:space="preserve">            </w:t>
      </w:r>
      <w:r>
        <w:rPr>
          <w:rFonts w:hint="eastAsia" w:ascii="宋体" w:hAnsi="宋体"/>
          <w:spacing w:val="20"/>
          <w:szCs w:val="20"/>
        </w:rPr>
        <w:t xml:space="preserve">   项目编号：</w:t>
      </w:r>
      <w:r>
        <w:rPr>
          <w:rFonts w:hint="eastAsia" w:ascii="宋体" w:hAnsi="宋体"/>
          <w:spacing w:val="20"/>
          <w:szCs w:val="20"/>
          <w:u w:val="single"/>
        </w:rPr>
        <w:t xml:space="preserve">           </w:t>
      </w:r>
      <w:r>
        <w:rPr>
          <w:rFonts w:hint="eastAsia" w:ascii="宋体" w:hAnsi="宋体"/>
          <w:spacing w:val="20"/>
          <w:szCs w:val="20"/>
        </w:rPr>
        <w:t xml:space="preserve"> </w:t>
      </w:r>
    </w:p>
    <w:tbl>
      <w:tblPr>
        <w:tblStyle w:val="49"/>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974"/>
        <w:gridCol w:w="3575"/>
        <w:gridCol w:w="17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72"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序号</w:t>
            </w:r>
          </w:p>
        </w:tc>
        <w:tc>
          <w:tcPr>
            <w:tcW w:w="297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项目名称</w:t>
            </w:r>
          </w:p>
        </w:tc>
        <w:tc>
          <w:tcPr>
            <w:tcW w:w="3575"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投标报价</w:t>
            </w:r>
          </w:p>
        </w:tc>
        <w:tc>
          <w:tcPr>
            <w:tcW w:w="1757"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spacing w:val="20"/>
              </w:rPr>
            </w:pPr>
            <w:r>
              <w:rPr>
                <w:rFonts w:hint="eastAsia" w:ascii="宋体" w:hAnsi="宋体"/>
                <w:spacing w:val="2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tcBorders>
              <w:top w:val="sing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1</w:t>
            </w:r>
          </w:p>
        </w:tc>
        <w:tc>
          <w:tcPr>
            <w:tcW w:w="297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rPr>
            </w:pPr>
            <w:r>
              <w:rPr>
                <w:rFonts w:hint="eastAsia" w:ascii="宋体" w:hAnsi="宋体"/>
                <w:spacing w:val="20"/>
              </w:rPr>
              <w:t>浙江公路技师学院高水平专业群建设项目-现代物流设备购置（一）</w:t>
            </w:r>
          </w:p>
        </w:tc>
        <w:tc>
          <w:tcPr>
            <w:tcW w:w="357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宋体" w:hAnsi="宋体"/>
                <w:spacing w:val="20"/>
              </w:rPr>
            </w:pPr>
            <w:r>
              <w:rPr>
                <w:rFonts w:hint="eastAsia" w:ascii="宋体" w:hAnsi="宋体"/>
                <w:spacing w:val="20"/>
              </w:rPr>
              <w:t xml:space="preserve">投标总价合计（元）： </w:t>
            </w:r>
          </w:p>
          <w:p>
            <w:pPr>
              <w:widowControl/>
              <w:ind w:firstLine="0" w:firstLineChars="0"/>
              <w:jc w:val="left"/>
              <w:rPr>
                <w:rFonts w:ascii="宋体" w:hAnsi="宋体"/>
                <w:spacing w:val="20"/>
              </w:rPr>
            </w:pPr>
            <w:r>
              <w:rPr>
                <w:rFonts w:hint="eastAsia" w:ascii="宋体" w:hAnsi="宋体"/>
                <w:spacing w:val="20"/>
              </w:rPr>
              <w:t>小写：</w:t>
            </w:r>
          </w:p>
          <w:p>
            <w:pPr>
              <w:widowControl/>
              <w:spacing w:line="240" w:lineRule="auto"/>
              <w:ind w:firstLine="0" w:firstLineChars="0"/>
              <w:jc w:val="left"/>
              <w:rPr>
                <w:rFonts w:ascii="宋体" w:hAnsi="宋体"/>
                <w:spacing w:val="20"/>
              </w:rPr>
            </w:pPr>
            <w:r>
              <w:rPr>
                <w:rFonts w:hint="eastAsia" w:ascii="宋体" w:hAnsi="宋体"/>
                <w:spacing w:val="20"/>
              </w:rPr>
              <w:t>大写：</w:t>
            </w:r>
          </w:p>
        </w:tc>
        <w:tc>
          <w:tcPr>
            <w:tcW w:w="1757" w:type="dxa"/>
            <w:tcBorders>
              <w:top w:val="single" w:color="auto" w:sz="4" w:space="0"/>
              <w:left w:val="single" w:color="auto" w:sz="4" w:space="0"/>
              <w:bottom w:val="single" w:color="auto" w:sz="4" w:space="0"/>
              <w:right w:val="double" w:color="auto" w:sz="4" w:space="0"/>
            </w:tcBorders>
            <w:vAlign w:val="center"/>
          </w:tcPr>
          <w:p>
            <w:pPr>
              <w:widowControl/>
              <w:ind w:firstLine="0" w:firstLineChars="0"/>
              <w:jc w:val="left"/>
              <w:rPr>
                <w:rFonts w:ascii="宋体" w:hAnsi="宋体"/>
                <w:spacing w:val="20"/>
              </w:rPr>
            </w:pPr>
          </w:p>
        </w:tc>
      </w:tr>
    </w:tbl>
    <w:p>
      <w:pPr>
        <w:ind w:firstLine="0" w:firstLineChars="0"/>
        <w:rPr>
          <w:rFonts w:ascii="宋体" w:hAnsi="宋体"/>
          <w:spacing w:val="20"/>
        </w:rPr>
      </w:pPr>
    </w:p>
    <w:p>
      <w:pPr>
        <w:adjustRightInd w:val="0"/>
        <w:snapToGrid w:val="0"/>
        <w:ind w:firstLine="411" w:firstLineChars="196"/>
      </w:pPr>
      <w:r>
        <w:rPr>
          <w:rFonts w:hint="eastAsia" w:ascii="宋体" w:hAnsi="宋体"/>
          <w:bCs/>
          <w:snapToGrid w:val="0"/>
          <w:kern w:val="0"/>
          <w:szCs w:val="20"/>
        </w:rPr>
        <w:t>备注：1、</w:t>
      </w:r>
      <w:r>
        <w:rPr>
          <w:rFonts w:hint="eastAsia"/>
        </w:rPr>
        <w:t>投标报价一览表内的报价应与投标报价明细表内报价一致。</w:t>
      </w:r>
    </w:p>
    <w:p>
      <w:pPr>
        <w:pStyle w:val="3"/>
        <w:ind w:firstLine="210"/>
      </w:pPr>
    </w:p>
    <w:p>
      <w:pPr>
        <w:ind w:firstLine="420"/>
      </w:pPr>
    </w:p>
    <w:p>
      <w:pPr>
        <w:pStyle w:val="90"/>
      </w:pPr>
    </w:p>
    <w:p>
      <w:pPr>
        <w:adjustRightInd w:val="0"/>
        <w:snapToGrid w:val="0"/>
        <w:ind w:firstLine="0" w:firstLineChars="0"/>
        <w:rPr>
          <w:rFonts w:ascii="宋体" w:hAnsi="宋体"/>
          <w:szCs w:val="20"/>
        </w:rPr>
      </w:pPr>
      <w:r>
        <w:rPr>
          <w:rFonts w:hint="eastAsia" w:ascii="宋体" w:hAnsi="宋体"/>
          <w:szCs w:val="20"/>
        </w:rPr>
        <w:t>投标人（盖章）：</w:t>
      </w:r>
    </w:p>
    <w:p>
      <w:pPr>
        <w:adjustRightInd w:val="0"/>
        <w:snapToGrid w:val="0"/>
        <w:ind w:firstLine="0" w:firstLineChars="0"/>
        <w:rPr>
          <w:rFonts w:ascii="宋体" w:hAnsi="宋体"/>
          <w:szCs w:val="20"/>
        </w:rPr>
      </w:pPr>
      <w:r>
        <w:rPr>
          <w:rFonts w:hint="eastAsia" w:ascii="宋体" w:hAnsi="宋体"/>
          <w:szCs w:val="20"/>
        </w:rPr>
        <w:t>法定代表人或授权委托人（签字）：</w:t>
      </w:r>
    </w:p>
    <w:p>
      <w:pPr>
        <w:adjustRightInd w:val="0"/>
        <w:snapToGrid w:val="0"/>
        <w:ind w:firstLine="0" w:firstLineChars="0"/>
        <w:rPr>
          <w:rFonts w:ascii="宋体" w:hAnsi="宋体"/>
          <w:szCs w:val="20"/>
        </w:rPr>
      </w:pPr>
      <w:r>
        <w:rPr>
          <w:rFonts w:hint="eastAsia" w:ascii="宋体" w:hAnsi="宋体"/>
          <w:szCs w:val="20"/>
        </w:rPr>
        <w:t>日期：</w:t>
      </w:r>
    </w:p>
    <w:p>
      <w:pPr>
        <w:pStyle w:val="8"/>
        <w:ind w:firstLine="422"/>
        <w:sectPr>
          <w:pgSz w:w="11907" w:h="16840"/>
          <w:pgMar w:top="1191" w:right="1191" w:bottom="1134" w:left="1191" w:header="720" w:footer="720" w:gutter="0"/>
          <w:cols w:space="720" w:num="1"/>
          <w:docGrid w:linePitch="286" w:charSpace="0"/>
        </w:sectPr>
      </w:pPr>
    </w:p>
    <w:p>
      <w:pPr>
        <w:pStyle w:val="8"/>
        <w:ind w:firstLine="422"/>
      </w:pPr>
      <w:r>
        <w:rPr>
          <w:rFonts w:hint="eastAsia"/>
        </w:rPr>
        <w:t>附件十四 报价明细表</w:t>
      </w:r>
    </w:p>
    <w:p>
      <w:pPr>
        <w:adjustRightInd w:val="0"/>
        <w:snapToGrid w:val="0"/>
        <w:ind w:firstLine="630" w:firstLineChars="300"/>
        <w:rPr>
          <w:rFonts w:ascii="宋体" w:hAnsi="宋体"/>
          <w:szCs w:val="21"/>
        </w:rPr>
      </w:pPr>
      <w:r>
        <w:rPr>
          <w:rFonts w:hint="eastAsia" w:ascii="宋体" w:hAnsi="宋体"/>
          <w:szCs w:val="21"/>
        </w:rPr>
        <w:t xml:space="preserve">招标项目：                                         项目编号：                       </w:t>
      </w:r>
    </w:p>
    <w:tbl>
      <w:tblPr>
        <w:tblStyle w:val="4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379"/>
        <w:gridCol w:w="1134"/>
        <w:gridCol w:w="818"/>
        <w:gridCol w:w="1192"/>
        <w:gridCol w:w="934"/>
        <w:gridCol w:w="909"/>
        <w:gridCol w:w="1926"/>
        <w:gridCol w:w="851"/>
        <w:gridCol w:w="1418"/>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48" w:type="dxa"/>
            <w:tcBorders>
              <w:top w:val="double" w:color="auto" w:sz="4" w:space="0"/>
              <w:left w:val="double" w:color="auto" w:sz="4" w:space="0"/>
              <w:bottom w:val="single" w:color="auto" w:sz="4" w:space="0"/>
              <w:right w:val="single" w:color="auto" w:sz="4" w:space="0"/>
            </w:tcBorders>
            <w:vAlign w:val="center"/>
          </w:tcPr>
          <w:p>
            <w:pPr>
              <w:adjustRightInd w:val="0"/>
              <w:snapToGrid w:val="0"/>
              <w:ind w:firstLine="0" w:firstLineChars="0"/>
              <w:jc w:val="center"/>
              <w:rPr>
                <w:rFonts w:ascii="宋体" w:hAnsi="宋体"/>
                <w:szCs w:val="21"/>
              </w:rPr>
            </w:pPr>
            <w:r>
              <w:rPr>
                <w:rFonts w:hint="eastAsia" w:ascii="宋体" w:hAnsi="宋体"/>
                <w:szCs w:val="21"/>
              </w:rPr>
              <w:t>序号</w:t>
            </w:r>
          </w:p>
        </w:tc>
        <w:tc>
          <w:tcPr>
            <w:tcW w:w="2379" w:type="dxa"/>
            <w:tcBorders>
              <w:top w:val="doub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宋体" w:hAnsi="宋体"/>
                <w:szCs w:val="21"/>
              </w:rPr>
            </w:pPr>
            <w:r>
              <w:rPr>
                <w:rFonts w:hint="eastAsia" w:ascii="宋体" w:hAnsi="宋体"/>
                <w:szCs w:val="21"/>
              </w:rPr>
              <w:t>设备名称</w:t>
            </w:r>
          </w:p>
        </w:tc>
        <w:tc>
          <w:tcPr>
            <w:tcW w:w="1134" w:type="dxa"/>
            <w:tcBorders>
              <w:top w:val="doub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宋体" w:hAnsi="宋体"/>
                <w:szCs w:val="21"/>
              </w:rPr>
            </w:pPr>
            <w:r>
              <w:rPr>
                <w:rFonts w:hint="eastAsia" w:ascii="宋体" w:hAnsi="宋体"/>
                <w:szCs w:val="21"/>
              </w:rPr>
              <w:t>规格型号</w:t>
            </w:r>
          </w:p>
        </w:tc>
        <w:tc>
          <w:tcPr>
            <w:tcW w:w="818" w:type="dxa"/>
            <w:tcBorders>
              <w:top w:val="doub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宋体" w:hAnsi="宋体"/>
                <w:szCs w:val="21"/>
              </w:rPr>
            </w:pPr>
            <w:r>
              <w:rPr>
                <w:rFonts w:hint="eastAsia" w:ascii="宋体" w:hAnsi="宋体"/>
                <w:szCs w:val="21"/>
              </w:rPr>
              <w:t>品牌</w:t>
            </w:r>
          </w:p>
        </w:tc>
        <w:tc>
          <w:tcPr>
            <w:tcW w:w="1192" w:type="dxa"/>
            <w:tcBorders>
              <w:top w:val="doub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宋体" w:hAnsi="宋体"/>
                <w:szCs w:val="21"/>
              </w:rPr>
            </w:pPr>
            <w:r>
              <w:rPr>
                <w:rFonts w:hint="eastAsia" w:ascii="宋体" w:hAnsi="宋体"/>
                <w:szCs w:val="21"/>
              </w:rPr>
              <w:t>产地</w:t>
            </w:r>
          </w:p>
        </w:tc>
        <w:tc>
          <w:tcPr>
            <w:tcW w:w="9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数量</w:t>
            </w:r>
          </w:p>
        </w:tc>
        <w:tc>
          <w:tcPr>
            <w:tcW w:w="909"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spacing w:val="20"/>
                <w:szCs w:val="21"/>
              </w:rPr>
            </w:pPr>
            <w:r>
              <w:rPr>
                <w:rFonts w:hint="eastAsia" w:ascii="宋体" w:hAnsi="宋体"/>
                <w:spacing w:val="20"/>
                <w:szCs w:val="21"/>
              </w:rPr>
              <w:t>单价（元）</w:t>
            </w:r>
          </w:p>
        </w:tc>
        <w:tc>
          <w:tcPr>
            <w:tcW w:w="1926" w:type="dxa"/>
            <w:tcBorders>
              <w:top w:val="doub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宋体" w:hAnsi="宋体"/>
                <w:szCs w:val="21"/>
              </w:rPr>
            </w:pPr>
            <w:r>
              <w:rPr>
                <w:rFonts w:hint="eastAsia" w:ascii="宋体" w:hAnsi="宋体"/>
                <w:szCs w:val="21"/>
              </w:rPr>
              <w:t>总价（元）</w:t>
            </w:r>
          </w:p>
        </w:tc>
        <w:tc>
          <w:tcPr>
            <w:tcW w:w="851" w:type="dxa"/>
            <w:tcBorders>
              <w:top w:val="doub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宋体" w:hAnsi="宋体"/>
                <w:szCs w:val="21"/>
              </w:rPr>
            </w:pPr>
            <w:r>
              <w:rPr>
                <w:rFonts w:hint="eastAsia" w:ascii="宋体" w:hAnsi="宋体"/>
                <w:szCs w:val="21"/>
              </w:rPr>
              <w:t>供货期（天）</w:t>
            </w:r>
          </w:p>
        </w:tc>
        <w:tc>
          <w:tcPr>
            <w:tcW w:w="1418" w:type="dxa"/>
            <w:tcBorders>
              <w:top w:val="doub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宋体" w:hAnsi="宋体"/>
                <w:szCs w:val="21"/>
              </w:rPr>
            </w:pPr>
            <w:r>
              <w:rPr>
                <w:rFonts w:hint="eastAsia" w:ascii="宋体" w:hAnsi="宋体"/>
                <w:szCs w:val="21"/>
              </w:rPr>
              <w:t>质保期（年）</w:t>
            </w:r>
          </w:p>
        </w:tc>
        <w:tc>
          <w:tcPr>
            <w:tcW w:w="992" w:type="dxa"/>
            <w:tcBorders>
              <w:top w:val="double" w:color="auto" w:sz="4" w:space="0"/>
              <w:left w:val="single" w:color="auto" w:sz="4" w:space="0"/>
              <w:bottom w:val="single" w:color="auto" w:sz="4" w:space="0"/>
              <w:right w:val="double" w:color="auto" w:sz="4" w:space="0"/>
            </w:tcBorders>
            <w:vAlign w:val="center"/>
          </w:tcPr>
          <w:p>
            <w:pPr>
              <w:adjustRightInd w:val="0"/>
              <w:snapToGrid w:val="0"/>
              <w:ind w:firstLine="0" w:firstLineChars="0"/>
              <w:jc w:val="center"/>
              <w:rPr>
                <w:rFonts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pStyle w:val="181"/>
              <w:ind w:firstLine="210" w:firstLineChars="100"/>
              <w:jc w:val="center"/>
              <w:rPr>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widowControl/>
              <w:adjustRightInd w:val="0"/>
              <w:snapToGrid w:val="0"/>
              <w:ind w:firstLine="420"/>
              <w:jc w:val="center"/>
              <w:rPr>
                <w:rFonts w:ascii="宋体" w:hAnsi="宋体" w:cs="宋体"/>
                <w:kern w:val="0"/>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widowControl/>
              <w:adjustRightInd w:val="0"/>
              <w:snapToGrid w:val="0"/>
              <w:ind w:firstLine="420"/>
              <w:jc w:val="center"/>
              <w:rPr>
                <w:rFonts w:ascii="宋体" w:hAnsi="宋体" w:cs="宋体"/>
                <w:kern w:val="0"/>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widowControl/>
              <w:adjustRightInd w:val="0"/>
              <w:snapToGrid w:val="0"/>
              <w:ind w:firstLine="420"/>
              <w:jc w:val="center"/>
              <w:rPr>
                <w:rFonts w:ascii="宋体" w:hAnsi="宋体" w:cs="宋体"/>
                <w:kern w:val="0"/>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widowControl/>
              <w:adjustRightInd w:val="0"/>
              <w:snapToGrid w:val="0"/>
              <w:ind w:firstLine="420"/>
              <w:jc w:val="center"/>
              <w:rPr>
                <w:rFonts w:ascii="宋体" w:hAnsi="宋体" w:cs="宋体"/>
                <w:kern w:val="0"/>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widowControl/>
              <w:adjustRightInd w:val="0"/>
              <w:snapToGrid w:val="0"/>
              <w:ind w:firstLine="420"/>
              <w:jc w:val="center"/>
              <w:rPr>
                <w:rFonts w:ascii="宋体" w:hAnsi="宋体" w:cs="宋体"/>
                <w:kern w:val="0"/>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widowControl/>
              <w:adjustRightInd w:val="0"/>
              <w:snapToGrid w:val="0"/>
              <w:ind w:firstLine="420"/>
              <w:jc w:val="center"/>
              <w:rPr>
                <w:rFonts w:ascii="宋体" w:hAnsi="宋体" w:cs="宋体"/>
                <w:kern w:val="0"/>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widowControl/>
              <w:adjustRightInd w:val="0"/>
              <w:snapToGrid w:val="0"/>
              <w:ind w:firstLine="420"/>
              <w:jc w:val="center"/>
              <w:rPr>
                <w:rFonts w:ascii="宋体" w:hAnsi="宋体" w:cs="宋体"/>
                <w:kern w:val="0"/>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widowControl/>
              <w:adjustRightInd w:val="0"/>
              <w:snapToGrid w:val="0"/>
              <w:ind w:firstLine="420"/>
              <w:jc w:val="center"/>
              <w:rPr>
                <w:rFonts w:ascii="宋体" w:hAnsi="宋体" w:cs="宋体"/>
                <w:kern w:val="0"/>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widowControl/>
              <w:adjustRightInd w:val="0"/>
              <w:snapToGrid w:val="0"/>
              <w:ind w:firstLine="420"/>
              <w:jc w:val="center"/>
              <w:rPr>
                <w:rFonts w:ascii="宋体" w:hAnsi="宋体" w:cs="宋体"/>
                <w:kern w:val="0"/>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widowControl/>
              <w:adjustRightInd w:val="0"/>
              <w:snapToGrid w:val="0"/>
              <w:ind w:firstLine="420"/>
              <w:jc w:val="center"/>
              <w:rPr>
                <w:rFonts w:ascii="宋体" w:hAnsi="宋体" w:cs="宋体"/>
                <w:kern w:val="0"/>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widowControl/>
              <w:adjustRightInd w:val="0"/>
              <w:snapToGrid w:val="0"/>
              <w:ind w:firstLine="338" w:firstLineChars="161"/>
              <w:jc w:val="center"/>
              <w:rPr>
                <w:rFonts w:ascii="宋体" w:hAnsi="宋体" w:cs="宋体"/>
                <w:kern w:val="0"/>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widowControl/>
              <w:adjustRightInd w:val="0"/>
              <w:snapToGrid w:val="0"/>
              <w:ind w:firstLine="0" w:firstLineChars="0"/>
              <w:jc w:val="center"/>
              <w:rPr>
                <w:rFonts w:ascii="宋体" w:hAnsi="宋体" w:cs="宋体"/>
                <w:kern w:val="0"/>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48" w:type="dxa"/>
            <w:tcBorders>
              <w:top w:val="single" w:color="auto" w:sz="4" w:space="0"/>
              <w:left w:val="double" w:color="auto" w:sz="4" w:space="0"/>
              <w:bottom w:val="double" w:color="auto" w:sz="4" w:space="0"/>
              <w:right w:val="single" w:color="auto" w:sz="4" w:space="0"/>
            </w:tcBorders>
            <w:vAlign w:val="center"/>
          </w:tcPr>
          <w:p>
            <w:pPr>
              <w:ind w:firstLine="420"/>
              <w:jc w:val="center"/>
              <w:rPr>
                <w:szCs w:val="21"/>
              </w:rPr>
            </w:pPr>
          </w:p>
        </w:tc>
        <w:tc>
          <w:tcPr>
            <w:tcW w:w="2379"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szCs w:val="21"/>
              </w:rPr>
            </w:pPr>
          </w:p>
        </w:tc>
        <w:tc>
          <w:tcPr>
            <w:tcW w:w="1134" w:type="dxa"/>
            <w:tcBorders>
              <w:top w:val="single" w:color="auto" w:sz="4" w:space="0"/>
              <w:left w:val="single" w:color="auto" w:sz="4" w:space="0"/>
              <w:bottom w:val="double" w:color="auto" w:sz="4" w:space="0"/>
              <w:right w:val="single" w:color="auto" w:sz="4" w:space="0"/>
            </w:tcBorders>
            <w:vAlign w:val="center"/>
          </w:tcPr>
          <w:p>
            <w:pPr>
              <w:ind w:firstLine="0" w:firstLineChars="0"/>
              <w:jc w:val="center"/>
              <w:rPr>
                <w:rFonts w:ascii="宋体" w:hAnsi="宋体"/>
                <w:szCs w:val="21"/>
              </w:rPr>
            </w:pPr>
          </w:p>
        </w:tc>
        <w:tc>
          <w:tcPr>
            <w:tcW w:w="8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192"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34"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09"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926"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851"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1418" w:type="dxa"/>
            <w:tcBorders>
              <w:top w:val="single" w:color="auto" w:sz="4" w:space="0"/>
              <w:left w:val="single" w:color="auto" w:sz="4" w:space="0"/>
              <w:bottom w:val="double" w:color="auto" w:sz="4" w:space="0"/>
              <w:right w:val="single" w:color="auto" w:sz="4" w:space="0"/>
            </w:tcBorders>
            <w:vAlign w:val="center"/>
          </w:tcPr>
          <w:p>
            <w:pPr>
              <w:adjustRightInd w:val="0"/>
              <w:snapToGrid w:val="0"/>
              <w:ind w:firstLine="0" w:firstLineChars="0"/>
              <w:jc w:val="center"/>
              <w:rPr>
                <w:rFonts w:ascii="宋体" w:hAnsi="宋体"/>
                <w:szCs w:val="21"/>
              </w:rPr>
            </w:pPr>
          </w:p>
        </w:tc>
        <w:tc>
          <w:tcPr>
            <w:tcW w:w="992" w:type="dxa"/>
            <w:tcBorders>
              <w:top w:val="single" w:color="auto" w:sz="4" w:space="0"/>
              <w:left w:val="single" w:color="auto" w:sz="4" w:space="0"/>
              <w:bottom w:val="double" w:color="auto" w:sz="4" w:space="0"/>
              <w:right w:val="double" w:color="auto" w:sz="4" w:space="0"/>
            </w:tcBorders>
            <w:vAlign w:val="center"/>
          </w:tcPr>
          <w:p>
            <w:pPr>
              <w:adjustRightInd w:val="0"/>
              <w:snapToGrid w:val="0"/>
              <w:ind w:firstLine="0" w:firstLineChars="0"/>
              <w:jc w:val="center"/>
              <w:rPr>
                <w:rFonts w:ascii="宋体" w:hAnsi="宋体"/>
                <w:szCs w:val="21"/>
              </w:rPr>
            </w:pPr>
          </w:p>
        </w:tc>
      </w:tr>
    </w:tbl>
    <w:p>
      <w:pPr>
        <w:ind w:firstLine="840" w:firstLineChars="400"/>
      </w:pPr>
      <w:r>
        <w:rPr>
          <w:rFonts w:hint="eastAsia"/>
        </w:rPr>
        <w:t>投标人全称（盖章）：                                  授权委托人（签字）：                                  日期</w:t>
      </w:r>
    </w:p>
    <w:p>
      <w:pPr>
        <w:pStyle w:val="3"/>
        <w:ind w:firstLine="210"/>
      </w:pPr>
    </w:p>
    <w:p>
      <w:pPr>
        <w:widowControl/>
        <w:ind w:firstLine="420"/>
        <w:jc w:val="center"/>
        <w:sectPr>
          <w:pgSz w:w="16840" w:h="11907" w:orient="landscape"/>
          <w:pgMar w:top="1304" w:right="1247" w:bottom="1304" w:left="1021" w:header="720" w:footer="720" w:gutter="0"/>
          <w:cols w:space="720" w:num="1"/>
          <w:docGrid w:linePitch="286" w:charSpace="0"/>
        </w:sectPr>
      </w:pPr>
    </w:p>
    <w:p>
      <w:pPr>
        <w:pStyle w:val="8"/>
        <w:ind w:firstLine="0" w:firstLineChars="0"/>
      </w:pPr>
      <w:r>
        <w:rPr>
          <w:rFonts w:hint="eastAsia"/>
        </w:rPr>
        <w:t>附件十五 分包意向协议（无需分包的则不用提供）</w:t>
      </w:r>
    </w:p>
    <w:p>
      <w:pPr>
        <w:widowControl/>
        <w:ind w:firstLine="482"/>
        <w:jc w:val="center"/>
        <w:rPr>
          <w:b/>
          <w:sz w:val="24"/>
        </w:rPr>
      </w:pPr>
    </w:p>
    <w:p>
      <w:pPr>
        <w:widowControl/>
        <w:ind w:firstLine="482"/>
        <w:jc w:val="center"/>
        <w:rPr>
          <w:b/>
          <w:sz w:val="24"/>
        </w:rPr>
      </w:pPr>
      <w:r>
        <w:rPr>
          <w:rFonts w:hint="eastAsia"/>
          <w:b/>
          <w:sz w:val="24"/>
        </w:rPr>
        <w:t>分包意向协议</w:t>
      </w:r>
    </w:p>
    <w:p>
      <w:pPr>
        <w:pStyle w:val="2"/>
      </w:pPr>
    </w:p>
    <w:p>
      <w:pPr>
        <w:widowControl/>
        <w:ind w:firstLine="105" w:firstLineChars="50"/>
        <w:jc w:val="left"/>
        <w:rPr>
          <w:rFonts w:ascii="宋体" w:hAnsi="宋体" w:cs="宋体"/>
          <w:sz w:val="21"/>
          <w:szCs w:val="21"/>
        </w:rPr>
      </w:pPr>
      <w:r>
        <w:rPr>
          <w:rFonts w:hint="eastAsia" w:ascii="宋体" w:hAnsi="宋体" w:cs="宋体"/>
          <w:sz w:val="21"/>
          <w:szCs w:val="21"/>
        </w:rPr>
        <w:t>（</w:t>
      </w:r>
      <w:r>
        <w:rPr>
          <w:rFonts w:hint="eastAsia" w:ascii="宋体" w:hAnsi="宋体" w:cs="宋体"/>
          <w:b/>
          <w:sz w:val="21"/>
          <w:szCs w:val="21"/>
        </w:rPr>
        <w:t>中标后以分包方式履行合同的，提供分包意向协议；采购人不同意分包或者投标人中标后不以分包方式履行合同的，则不需要提供。</w:t>
      </w:r>
      <w:r>
        <w:rPr>
          <w:rFonts w:hint="eastAsia" w:ascii="宋体" w:hAnsi="宋体" w:cs="宋体"/>
          <w:sz w:val="21"/>
          <w:szCs w:val="21"/>
        </w:rPr>
        <w:t>）</w:t>
      </w:r>
    </w:p>
    <w:p>
      <w:pPr>
        <w:snapToGrid w:val="0"/>
        <w:ind w:firstLine="480"/>
        <w:rPr>
          <w:rFonts w:ascii="宋体" w:hAnsi="宋体" w:cs="宋体"/>
          <w:kern w:val="0"/>
          <w:sz w:val="21"/>
          <w:szCs w:val="21"/>
          <w:lang w:val="zh-CN"/>
        </w:rPr>
      </w:pPr>
      <w:r>
        <w:rPr>
          <w:rFonts w:hint="eastAsia" w:ascii="宋体" w:hAnsi="宋体" w:cs="宋体"/>
          <w:kern w:val="0"/>
          <w:sz w:val="21"/>
          <w:szCs w:val="21"/>
          <w:u w:val="single"/>
        </w:rPr>
        <w:t>（投标人名称）</w:t>
      </w:r>
      <w:r>
        <w:rPr>
          <w:rFonts w:hint="eastAsia" w:ascii="宋体" w:hAnsi="宋体" w:cs="宋体"/>
          <w:kern w:val="0"/>
          <w:sz w:val="21"/>
          <w:szCs w:val="21"/>
          <w:lang w:val="zh-CN"/>
        </w:rPr>
        <w:t>若成为</w:t>
      </w:r>
      <w:r>
        <w:rPr>
          <w:rFonts w:hint="eastAsia" w:ascii="宋体" w:hAnsi="宋体" w:cs="宋体"/>
          <w:sz w:val="21"/>
          <w:szCs w:val="21"/>
          <w:u w:val="single"/>
        </w:rPr>
        <w:t xml:space="preserve">                     项目</w:t>
      </w:r>
      <w:r>
        <w:rPr>
          <w:rFonts w:hint="eastAsia" w:ascii="宋体" w:hAnsi="宋体" w:cs="宋体"/>
          <w:sz w:val="21"/>
          <w:szCs w:val="21"/>
        </w:rPr>
        <w:t>（项目编号：</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kern w:val="0"/>
          <w:sz w:val="21"/>
          <w:szCs w:val="21"/>
          <w:lang w:val="zh-CN"/>
        </w:rPr>
        <w:t>的中标供应商，将依法采取分包方式履行合同。</w:t>
      </w:r>
      <w:r>
        <w:rPr>
          <w:rFonts w:hint="eastAsia" w:ascii="宋体" w:hAnsi="宋体" w:cs="宋体"/>
          <w:kern w:val="0"/>
          <w:sz w:val="21"/>
          <w:szCs w:val="21"/>
          <w:u w:val="single"/>
        </w:rPr>
        <w:t>（投标人名称）</w:t>
      </w:r>
      <w:r>
        <w:rPr>
          <w:rFonts w:hint="eastAsia" w:ascii="宋体" w:hAnsi="宋体" w:cs="宋体"/>
          <w:kern w:val="0"/>
          <w:sz w:val="21"/>
          <w:szCs w:val="21"/>
        </w:rPr>
        <w:t>与</w:t>
      </w:r>
      <w:r>
        <w:rPr>
          <w:rFonts w:hint="eastAsia" w:ascii="宋体" w:hAnsi="宋体" w:cs="宋体"/>
          <w:kern w:val="0"/>
          <w:sz w:val="21"/>
          <w:szCs w:val="21"/>
          <w:u w:val="single"/>
        </w:rPr>
        <w:t>（所有分包供应商名称）</w:t>
      </w:r>
      <w:r>
        <w:rPr>
          <w:rFonts w:hint="eastAsia" w:ascii="宋体" w:hAnsi="宋体" w:cs="宋体"/>
          <w:kern w:val="0"/>
          <w:sz w:val="21"/>
          <w:szCs w:val="21"/>
        </w:rPr>
        <w:t>达成分包意向协议</w:t>
      </w:r>
      <w:r>
        <w:rPr>
          <w:rFonts w:hint="eastAsia" w:ascii="宋体" w:hAnsi="宋体" w:cs="宋体"/>
          <w:kern w:val="0"/>
          <w:sz w:val="21"/>
          <w:szCs w:val="21"/>
          <w:lang w:val="zh-CN"/>
        </w:rPr>
        <w:t xml:space="preserve">。 </w:t>
      </w:r>
    </w:p>
    <w:p>
      <w:pPr>
        <w:snapToGrid w:val="0"/>
        <w:ind w:firstLine="480"/>
        <w:rPr>
          <w:rFonts w:ascii="宋体" w:hAnsi="宋体" w:cs="宋体"/>
          <w:kern w:val="0"/>
          <w:sz w:val="21"/>
          <w:szCs w:val="21"/>
          <w:lang w:val="zh-CN"/>
        </w:rPr>
      </w:pPr>
      <w:r>
        <w:rPr>
          <w:rFonts w:hint="eastAsia" w:ascii="宋体" w:hAnsi="宋体" w:cs="宋体"/>
          <w:kern w:val="0"/>
          <w:sz w:val="21"/>
          <w:szCs w:val="21"/>
          <w:lang w:val="zh-CN"/>
        </w:rPr>
        <w:t>一、分包标的及数量</w:t>
      </w:r>
    </w:p>
    <w:p>
      <w:pPr>
        <w:snapToGrid w:val="0"/>
        <w:ind w:firstLine="480"/>
        <w:rPr>
          <w:rFonts w:ascii="宋体" w:hAnsi="宋体" w:cs="宋体"/>
          <w:kern w:val="0"/>
          <w:sz w:val="21"/>
          <w:szCs w:val="21"/>
          <w:lang w:val="zh-CN"/>
        </w:rPr>
      </w:pPr>
      <w:r>
        <w:rPr>
          <w:rFonts w:hint="eastAsia" w:ascii="宋体" w:hAnsi="宋体" w:cs="宋体"/>
          <w:kern w:val="0"/>
          <w:sz w:val="21"/>
          <w:szCs w:val="21"/>
          <w:u w:val="single"/>
        </w:rPr>
        <w:t>（投标人名称）</w:t>
      </w:r>
      <w:r>
        <w:rPr>
          <w:rFonts w:hint="eastAsia" w:ascii="宋体" w:hAnsi="宋体" w:cs="宋体"/>
          <w:kern w:val="0"/>
          <w:sz w:val="21"/>
          <w:szCs w:val="21"/>
          <w:lang w:val="zh-CN"/>
        </w:rPr>
        <w:t>将</w:t>
      </w:r>
      <w:r>
        <w:rPr>
          <w:rFonts w:hint="eastAsia" w:ascii="宋体" w:hAnsi="宋体" w:cs="宋体"/>
          <w:sz w:val="21"/>
          <w:szCs w:val="21"/>
          <w:u w:val="single"/>
        </w:rPr>
        <w:t xml:space="preserve">   XX工作内容   </w:t>
      </w:r>
      <w:r>
        <w:rPr>
          <w:rFonts w:hint="eastAsia" w:ascii="宋体" w:hAnsi="宋体" w:cs="宋体"/>
          <w:sz w:val="21"/>
          <w:szCs w:val="21"/>
        </w:rPr>
        <w:t>分包给</w:t>
      </w:r>
      <w:r>
        <w:rPr>
          <w:rFonts w:hint="eastAsia" w:ascii="宋体" w:hAnsi="宋体" w:cs="宋体"/>
          <w:kern w:val="0"/>
          <w:sz w:val="21"/>
          <w:szCs w:val="21"/>
          <w:u w:val="single"/>
        </w:rPr>
        <w:t>（某分包供应商名称）</w:t>
      </w:r>
      <w:r>
        <w:rPr>
          <w:rFonts w:hint="eastAsia" w:ascii="宋体" w:hAnsi="宋体" w:cs="宋体"/>
          <w:kern w:val="0"/>
          <w:sz w:val="21"/>
          <w:szCs w:val="21"/>
          <w:lang w:val="zh-CN"/>
        </w:rPr>
        <w:t>，</w:t>
      </w:r>
      <w:r>
        <w:rPr>
          <w:rFonts w:hint="eastAsia" w:ascii="宋体" w:hAnsi="宋体" w:cs="宋体"/>
          <w:kern w:val="0"/>
          <w:sz w:val="21"/>
          <w:szCs w:val="21"/>
          <w:u w:val="single"/>
        </w:rPr>
        <w:t>（某分包供应商名称），</w:t>
      </w:r>
      <w:r>
        <w:rPr>
          <w:rFonts w:hint="eastAsia" w:ascii="宋体" w:hAnsi="宋体" w:cs="宋体"/>
          <w:kern w:val="0"/>
          <w:sz w:val="21"/>
          <w:szCs w:val="21"/>
          <w:lang w:val="zh-CN"/>
        </w:rPr>
        <w:t>具备承</w:t>
      </w:r>
      <w:r>
        <w:rPr>
          <w:rFonts w:hint="eastAsia" w:ascii="宋体" w:hAnsi="宋体" w:cs="宋体"/>
          <w:kern w:val="0"/>
          <w:sz w:val="21"/>
          <w:szCs w:val="21"/>
        </w:rPr>
        <w:t>担</w:t>
      </w:r>
      <w:r>
        <w:rPr>
          <w:rFonts w:hint="eastAsia" w:ascii="宋体" w:hAnsi="宋体" w:cs="宋体"/>
          <w:kern w:val="0"/>
          <w:sz w:val="21"/>
          <w:szCs w:val="21"/>
          <w:u w:val="single"/>
          <w:lang w:val="zh-CN"/>
        </w:rPr>
        <w:t>XX工作内容</w:t>
      </w:r>
      <w:r>
        <w:rPr>
          <w:rFonts w:hint="eastAsia" w:ascii="宋体" w:hAnsi="宋体" w:cs="宋体"/>
          <w:kern w:val="0"/>
          <w:sz w:val="21"/>
          <w:szCs w:val="21"/>
          <w:lang w:val="zh-CN"/>
        </w:rPr>
        <w:t>相应资质条件且不得再次分包；</w:t>
      </w:r>
    </w:p>
    <w:p>
      <w:pPr>
        <w:pStyle w:val="5"/>
        <w:tabs>
          <w:tab w:val="left" w:pos="432"/>
        </w:tabs>
        <w:ind w:left="664" w:leftChars="316" w:firstLine="200" w:firstLineChars="95"/>
        <w:rPr>
          <w:rFonts w:ascii="宋体" w:hAnsi="宋体" w:cs="宋体"/>
          <w:sz w:val="21"/>
          <w:szCs w:val="21"/>
        </w:rPr>
      </w:pPr>
      <w:bookmarkStart w:id="133" w:name="_Toc22898"/>
      <w:bookmarkStart w:id="134" w:name="_Toc30393"/>
      <w:bookmarkStart w:id="135" w:name="_Toc29651"/>
      <w:bookmarkStart w:id="136" w:name="_Toc9878"/>
      <w:bookmarkStart w:id="137" w:name="_Toc13905"/>
      <w:bookmarkStart w:id="138" w:name="_Toc13063"/>
      <w:r>
        <w:rPr>
          <w:rFonts w:hint="eastAsia" w:ascii="宋体" w:hAnsi="宋体" w:cs="宋体"/>
          <w:sz w:val="21"/>
          <w:szCs w:val="21"/>
        </w:rPr>
        <w:t>……</w:t>
      </w:r>
      <w:bookmarkEnd w:id="133"/>
      <w:bookmarkEnd w:id="134"/>
      <w:bookmarkEnd w:id="135"/>
      <w:bookmarkEnd w:id="136"/>
      <w:bookmarkEnd w:id="137"/>
      <w:bookmarkEnd w:id="138"/>
    </w:p>
    <w:p>
      <w:pPr>
        <w:snapToGrid w:val="0"/>
        <w:ind w:firstLine="480"/>
        <w:rPr>
          <w:rFonts w:ascii="宋体" w:hAnsi="宋体" w:cs="宋体"/>
          <w:kern w:val="0"/>
          <w:sz w:val="21"/>
          <w:szCs w:val="21"/>
          <w:lang w:val="zh-CN"/>
        </w:rPr>
      </w:pPr>
      <w:r>
        <w:rPr>
          <w:rFonts w:hint="eastAsia" w:ascii="宋体" w:hAnsi="宋体" w:cs="宋体"/>
          <w:kern w:val="0"/>
          <w:sz w:val="21"/>
          <w:szCs w:val="21"/>
          <w:lang w:val="zh-CN"/>
        </w:rPr>
        <w:t>二、分包工作履行期限、地点、方式</w:t>
      </w:r>
    </w:p>
    <w:p>
      <w:pPr>
        <w:snapToGrid w:val="0"/>
        <w:ind w:firstLine="480"/>
        <w:rPr>
          <w:rFonts w:ascii="宋体" w:hAnsi="宋体" w:cs="宋体"/>
          <w:sz w:val="21"/>
          <w:szCs w:val="21"/>
          <w:u w:val="single"/>
        </w:rPr>
      </w:pPr>
      <w:r>
        <w:rPr>
          <w:rFonts w:hint="eastAsia" w:ascii="宋体" w:hAnsi="宋体" w:cs="宋体"/>
          <w:sz w:val="21"/>
          <w:szCs w:val="21"/>
          <w:u w:val="single"/>
        </w:rPr>
        <w:t xml:space="preserve">                                                                                  </w:t>
      </w:r>
    </w:p>
    <w:p>
      <w:pPr>
        <w:snapToGrid w:val="0"/>
        <w:ind w:firstLine="480"/>
        <w:rPr>
          <w:rFonts w:ascii="宋体" w:hAnsi="宋体" w:cs="宋体"/>
          <w:kern w:val="0"/>
          <w:sz w:val="21"/>
          <w:szCs w:val="21"/>
          <w:lang w:val="zh-CN"/>
        </w:rPr>
      </w:pPr>
      <w:r>
        <w:rPr>
          <w:rFonts w:hint="eastAsia" w:ascii="宋体" w:hAnsi="宋体" w:cs="宋体"/>
          <w:kern w:val="0"/>
          <w:sz w:val="21"/>
          <w:szCs w:val="21"/>
          <w:lang w:val="zh-CN"/>
        </w:rPr>
        <w:t>三、质量</w:t>
      </w:r>
    </w:p>
    <w:p>
      <w:pPr>
        <w:snapToGrid w:val="0"/>
        <w:ind w:firstLine="480"/>
        <w:rPr>
          <w:rFonts w:ascii="宋体" w:hAnsi="宋体" w:cs="宋体"/>
          <w:kern w:val="0"/>
          <w:sz w:val="21"/>
          <w:szCs w:val="21"/>
          <w:lang w:val="zh-CN"/>
        </w:rPr>
      </w:pPr>
      <w:r>
        <w:rPr>
          <w:rFonts w:hint="eastAsia" w:ascii="宋体" w:hAnsi="宋体" w:cs="宋体"/>
          <w:sz w:val="21"/>
          <w:szCs w:val="21"/>
          <w:u w:val="single"/>
        </w:rPr>
        <w:t xml:space="preserve">                                                                                       </w:t>
      </w:r>
    </w:p>
    <w:p>
      <w:pPr>
        <w:snapToGrid w:val="0"/>
        <w:ind w:firstLine="480"/>
        <w:rPr>
          <w:rFonts w:ascii="宋体" w:hAnsi="宋体" w:cs="宋体"/>
          <w:kern w:val="0"/>
          <w:sz w:val="21"/>
          <w:szCs w:val="21"/>
          <w:lang w:val="zh-CN"/>
        </w:rPr>
      </w:pPr>
      <w:r>
        <w:rPr>
          <w:rFonts w:hint="eastAsia" w:ascii="宋体" w:hAnsi="宋体" w:cs="宋体"/>
          <w:kern w:val="0"/>
          <w:sz w:val="21"/>
          <w:szCs w:val="21"/>
          <w:lang w:val="zh-CN"/>
        </w:rPr>
        <w:t>四、价款或者报酬</w:t>
      </w:r>
    </w:p>
    <w:p>
      <w:pPr>
        <w:snapToGrid w:val="0"/>
        <w:ind w:left="573" w:leftChars="273" w:firstLine="480"/>
        <w:rPr>
          <w:rFonts w:ascii="宋体" w:hAnsi="宋体" w:cs="宋体"/>
          <w:kern w:val="0"/>
          <w:sz w:val="21"/>
          <w:szCs w:val="21"/>
          <w:lang w:val="zh-CN"/>
        </w:rPr>
      </w:pPr>
      <w:r>
        <w:rPr>
          <w:rFonts w:hint="eastAsia" w:ascii="宋体" w:hAnsi="宋体" w:cs="宋体"/>
          <w:sz w:val="21"/>
          <w:szCs w:val="21"/>
          <w:u w:val="single"/>
        </w:rPr>
        <w:t xml:space="preserve">                                                                                     </w:t>
      </w:r>
    </w:p>
    <w:p>
      <w:pPr>
        <w:snapToGrid w:val="0"/>
        <w:ind w:firstLine="480"/>
        <w:rPr>
          <w:rFonts w:ascii="宋体" w:hAnsi="宋体" w:cs="宋体"/>
          <w:kern w:val="0"/>
          <w:sz w:val="21"/>
          <w:szCs w:val="21"/>
          <w:lang w:val="zh-CN"/>
        </w:rPr>
      </w:pPr>
      <w:r>
        <w:rPr>
          <w:rFonts w:hint="eastAsia" w:ascii="宋体" w:hAnsi="宋体" w:cs="宋体"/>
          <w:kern w:val="0"/>
          <w:sz w:val="21"/>
          <w:szCs w:val="21"/>
          <w:lang w:val="zh-CN"/>
        </w:rPr>
        <w:t>五、违约责任</w:t>
      </w:r>
    </w:p>
    <w:p>
      <w:pPr>
        <w:snapToGrid w:val="0"/>
        <w:ind w:firstLine="480"/>
        <w:rPr>
          <w:rFonts w:ascii="宋体" w:hAnsi="宋体" w:cs="宋体"/>
          <w:kern w:val="0"/>
          <w:sz w:val="21"/>
          <w:szCs w:val="21"/>
          <w:lang w:val="zh-CN"/>
        </w:rPr>
      </w:pPr>
      <w:r>
        <w:rPr>
          <w:rFonts w:hint="eastAsia" w:ascii="宋体" w:hAnsi="宋体" w:cs="宋体"/>
          <w:sz w:val="21"/>
          <w:szCs w:val="21"/>
          <w:u w:val="single"/>
        </w:rPr>
        <w:t xml:space="preserve">                                                                                     </w:t>
      </w:r>
    </w:p>
    <w:p>
      <w:pPr>
        <w:snapToGrid w:val="0"/>
        <w:ind w:firstLine="480"/>
        <w:rPr>
          <w:rFonts w:ascii="宋体" w:hAnsi="宋体" w:cs="宋体"/>
          <w:kern w:val="0"/>
          <w:sz w:val="21"/>
          <w:szCs w:val="21"/>
          <w:lang w:val="zh-CN"/>
        </w:rPr>
      </w:pPr>
      <w:r>
        <w:rPr>
          <w:rFonts w:hint="eastAsia" w:ascii="宋体" w:hAnsi="宋体" w:cs="宋体"/>
          <w:kern w:val="0"/>
          <w:sz w:val="21"/>
          <w:szCs w:val="21"/>
          <w:lang w:val="zh-CN"/>
        </w:rPr>
        <w:t>六、争议解决的办法</w:t>
      </w:r>
    </w:p>
    <w:p>
      <w:pPr>
        <w:snapToGrid w:val="0"/>
        <w:ind w:firstLine="480"/>
        <w:rPr>
          <w:rFonts w:ascii="宋体" w:hAnsi="宋体" w:cs="宋体"/>
          <w:kern w:val="0"/>
          <w:sz w:val="21"/>
          <w:szCs w:val="21"/>
          <w:lang w:val="zh-CN"/>
        </w:rPr>
      </w:pPr>
      <w:r>
        <w:rPr>
          <w:rFonts w:hint="eastAsia" w:ascii="宋体" w:hAnsi="宋体" w:cs="宋体"/>
          <w:sz w:val="21"/>
          <w:szCs w:val="21"/>
          <w:u w:val="single"/>
        </w:rPr>
        <w:t xml:space="preserve">                                                                                  </w:t>
      </w:r>
    </w:p>
    <w:p>
      <w:pPr>
        <w:snapToGrid w:val="0"/>
        <w:ind w:firstLine="480"/>
        <w:rPr>
          <w:rFonts w:ascii="宋体" w:hAnsi="宋体" w:cs="宋体"/>
          <w:kern w:val="0"/>
          <w:sz w:val="21"/>
          <w:szCs w:val="21"/>
          <w:lang w:val="zh-CN"/>
        </w:rPr>
      </w:pPr>
      <w:r>
        <w:rPr>
          <w:rFonts w:hint="eastAsia" w:ascii="宋体" w:hAnsi="宋体" w:cs="宋体"/>
          <w:kern w:val="0"/>
          <w:sz w:val="21"/>
          <w:szCs w:val="21"/>
          <w:lang w:val="zh-CN"/>
        </w:rPr>
        <w:t>七、其他</w:t>
      </w:r>
    </w:p>
    <w:p>
      <w:pPr>
        <w:snapToGrid w:val="0"/>
        <w:ind w:firstLine="480"/>
        <w:rPr>
          <w:rFonts w:ascii="宋体" w:hAnsi="宋体" w:cs="宋体"/>
          <w:b/>
          <w:kern w:val="0"/>
          <w:sz w:val="21"/>
          <w:szCs w:val="21"/>
          <w:lang w:val="zh-CN"/>
        </w:rPr>
      </w:pPr>
      <w:r>
        <w:rPr>
          <w:rFonts w:hint="eastAsia" w:ascii="宋体" w:hAnsi="宋体" w:cs="宋体"/>
          <w:kern w:val="0"/>
          <w:sz w:val="21"/>
          <w:szCs w:val="21"/>
          <w:u w:val="single"/>
        </w:rPr>
        <w:t>（分包供应商名称）提供的服务全部由小微企业承接，</w:t>
      </w:r>
      <w:r>
        <w:rPr>
          <w:rFonts w:hint="eastAsia" w:ascii="宋体" w:hAnsi="宋体" w:cs="宋体"/>
          <w:kern w:val="0"/>
          <w:sz w:val="21"/>
          <w:szCs w:val="21"/>
        </w:rPr>
        <w:t>其合同份额占到合同总金额</w:t>
      </w:r>
      <w:r>
        <w:rPr>
          <w:rFonts w:hint="eastAsia" w:ascii="宋体" w:hAnsi="宋体" w:cs="宋体"/>
          <w:kern w:val="0"/>
          <w:sz w:val="21"/>
          <w:szCs w:val="21"/>
          <w:u w:val="single"/>
        </w:rPr>
        <w:t xml:space="preserve">     </w:t>
      </w:r>
      <w:r>
        <w:rPr>
          <w:rFonts w:hint="eastAsia" w:ascii="宋体" w:hAnsi="宋体" w:cs="宋体"/>
          <w:kern w:val="0"/>
          <w:sz w:val="21"/>
          <w:szCs w:val="21"/>
        </w:rPr>
        <w:t>%以上</w:t>
      </w:r>
      <w:r>
        <w:rPr>
          <w:rFonts w:hint="eastAsia" w:ascii="宋体" w:hAnsi="宋体" w:cs="宋体"/>
          <w:sz w:val="21"/>
          <w:szCs w:val="21"/>
        </w:rPr>
        <w:t>。</w:t>
      </w:r>
      <w:r>
        <w:rPr>
          <w:rFonts w:hint="eastAsia" w:ascii="宋体" w:hAnsi="宋体" w:cs="宋体"/>
          <w:b/>
          <w:kern w:val="0"/>
          <w:sz w:val="21"/>
          <w:szCs w:val="21"/>
          <w:lang w:val="zh-CN"/>
        </w:rPr>
        <w:t>（未预留份额专门面向中小企业采购的采购项目，以及预留份额中的非预留部分采购包，允许分包的，分包供应商提供的</w:t>
      </w:r>
      <w:r>
        <w:rPr>
          <w:rFonts w:hint="eastAsia" w:ascii="宋体" w:hAnsi="宋体" w:cs="宋体"/>
          <w:b/>
          <w:kern w:val="0"/>
          <w:sz w:val="21"/>
          <w:szCs w:val="21"/>
        </w:rPr>
        <w:t>服务</w:t>
      </w:r>
      <w:r>
        <w:rPr>
          <w:rFonts w:hint="eastAsia" w:ascii="宋体" w:hAnsi="宋体" w:cs="宋体"/>
          <w:b/>
          <w:kern w:val="0"/>
          <w:sz w:val="21"/>
          <w:szCs w:val="21"/>
          <w:lang w:val="zh-CN"/>
        </w:rPr>
        <w:t>全部由小微企业</w:t>
      </w:r>
      <w:r>
        <w:rPr>
          <w:rFonts w:hint="eastAsia" w:ascii="宋体" w:hAnsi="宋体" w:cs="宋体"/>
          <w:b/>
          <w:kern w:val="0"/>
          <w:sz w:val="21"/>
          <w:szCs w:val="21"/>
        </w:rPr>
        <w:t>承接</w:t>
      </w:r>
      <w:r>
        <w:rPr>
          <w:rFonts w:hint="eastAsia" w:ascii="宋体" w:hAnsi="宋体" w:cs="宋体"/>
          <w:b/>
          <w:kern w:val="0"/>
          <w:sz w:val="21"/>
          <w:szCs w:val="21"/>
          <w:lang w:val="zh-CN"/>
        </w:rPr>
        <w:t>，且其合同份额占到合同总金额</w:t>
      </w:r>
      <w:r>
        <w:rPr>
          <w:rFonts w:hint="eastAsia" w:ascii="宋体" w:hAnsi="宋体" w:cs="宋体"/>
          <w:b/>
          <w:kern w:val="0"/>
          <w:sz w:val="21"/>
          <w:szCs w:val="21"/>
        </w:rPr>
        <w:t>3</w:t>
      </w:r>
      <w:r>
        <w:rPr>
          <w:rFonts w:hint="eastAsia" w:ascii="宋体" w:hAnsi="宋体" w:cs="宋体"/>
          <w:b/>
          <w:kern w:val="0"/>
          <w:sz w:val="21"/>
          <w:szCs w:val="21"/>
          <w:lang w:val="zh-CN"/>
        </w:rPr>
        <w:t>0%以上的，对大中型企业的报价给予</w:t>
      </w:r>
      <w:r>
        <w:rPr>
          <w:rFonts w:hint="eastAsia" w:ascii="宋体" w:hAnsi="宋体" w:cs="宋体"/>
          <w:b/>
          <w:kern w:val="0"/>
          <w:sz w:val="21"/>
          <w:szCs w:val="21"/>
        </w:rPr>
        <w:t>6</w:t>
      </w:r>
      <w:r>
        <w:rPr>
          <w:rFonts w:hint="eastAsia" w:ascii="宋体" w:hAnsi="宋体" w:cs="宋体"/>
          <w:b/>
          <w:kern w:val="0"/>
          <w:sz w:val="21"/>
          <w:szCs w:val="21"/>
          <w:lang w:val="zh-CN"/>
        </w:rPr>
        <w:t>%的扣除）</w:t>
      </w:r>
    </w:p>
    <w:p>
      <w:pPr>
        <w:snapToGrid w:val="0"/>
        <w:ind w:firstLine="480"/>
        <w:rPr>
          <w:rFonts w:ascii="宋体" w:hAnsi="宋体" w:cs="宋体"/>
          <w:kern w:val="0"/>
          <w:sz w:val="21"/>
          <w:szCs w:val="21"/>
          <w:lang w:val="zh-CN"/>
        </w:rPr>
      </w:pPr>
      <w:r>
        <w:rPr>
          <w:rFonts w:hint="eastAsia" w:ascii="宋体" w:hAnsi="宋体" w:cs="宋体"/>
          <w:kern w:val="0"/>
          <w:sz w:val="21"/>
          <w:szCs w:val="21"/>
          <w:lang w:val="zh-CN"/>
        </w:rPr>
        <w:t xml:space="preserve">                                              </w:t>
      </w:r>
    </w:p>
    <w:p>
      <w:pPr>
        <w:snapToGrid w:val="0"/>
        <w:ind w:firstLine="5040" w:firstLineChars="2400"/>
        <w:rPr>
          <w:rFonts w:ascii="宋体" w:hAnsi="宋体" w:cs="宋体"/>
          <w:kern w:val="0"/>
          <w:sz w:val="21"/>
          <w:szCs w:val="21"/>
          <w:lang w:val="zh-CN"/>
        </w:rPr>
      </w:pPr>
      <w:r>
        <w:rPr>
          <w:rFonts w:hint="eastAsia" w:ascii="宋体" w:hAnsi="宋体" w:cs="宋体"/>
          <w:kern w:val="0"/>
          <w:sz w:val="21"/>
          <w:szCs w:val="21"/>
          <w:lang w:val="zh-CN"/>
        </w:rPr>
        <w:t>投标供应商（盖章）</w:t>
      </w:r>
      <w:r>
        <w:rPr>
          <w:rFonts w:hint="eastAsia" w:ascii="宋体" w:hAnsi="宋体" w:cs="宋体"/>
          <w:sz w:val="21"/>
          <w:szCs w:val="21"/>
        </w:rPr>
        <w:t>：</w:t>
      </w:r>
    </w:p>
    <w:p>
      <w:pPr>
        <w:snapToGrid w:val="0"/>
        <w:ind w:firstLine="5040" w:firstLineChars="2400"/>
        <w:rPr>
          <w:rFonts w:ascii="宋体" w:hAnsi="宋体" w:cs="宋体"/>
          <w:kern w:val="0"/>
          <w:sz w:val="21"/>
          <w:szCs w:val="21"/>
          <w:lang w:val="zh-CN"/>
        </w:rPr>
      </w:pPr>
      <w:r>
        <w:rPr>
          <w:rFonts w:hint="eastAsia" w:ascii="宋体" w:hAnsi="宋体" w:cs="宋体"/>
          <w:kern w:val="0"/>
          <w:sz w:val="21"/>
          <w:szCs w:val="21"/>
          <w:lang w:val="zh-CN"/>
        </w:rPr>
        <w:t>分包供应商名称：</w:t>
      </w:r>
    </w:p>
    <w:p>
      <w:pPr>
        <w:snapToGrid w:val="0"/>
        <w:ind w:firstLine="5040" w:firstLineChars="2400"/>
        <w:rPr>
          <w:rFonts w:ascii="宋体" w:hAnsi="宋体" w:cs="宋体"/>
          <w:sz w:val="21"/>
          <w:szCs w:val="21"/>
        </w:rPr>
      </w:pPr>
      <w:r>
        <w:rPr>
          <w:rFonts w:hint="eastAsia" w:ascii="宋体" w:hAnsi="宋体" w:cs="宋体"/>
          <w:kern w:val="0"/>
          <w:sz w:val="21"/>
          <w:szCs w:val="21"/>
          <w:lang w:val="zh-CN"/>
        </w:rPr>
        <w:t>……</w:t>
      </w:r>
    </w:p>
    <w:p>
      <w:pPr>
        <w:snapToGrid w:val="0"/>
        <w:ind w:firstLine="5040" w:firstLineChars="2400"/>
        <w:rPr>
          <w:rFonts w:ascii="宋体" w:hAnsi="宋体" w:cs="宋体"/>
          <w:kern w:val="0"/>
          <w:sz w:val="21"/>
          <w:szCs w:val="21"/>
          <w:lang w:val="zh-CN"/>
        </w:rPr>
      </w:pPr>
      <w:r>
        <w:rPr>
          <w:rFonts w:hint="eastAsia" w:ascii="宋体" w:hAnsi="宋体" w:cs="宋体"/>
          <w:kern w:val="0"/>
          <w:sz w:val="21"/>
          <w:szCs w:val="21"/>
          <w:lang w:val="zh-CN"/>
        </w:rPr>
        <w:t>日期：</w:t>
      </w:r>
    </w:p>
    <w:p>
      <w:pPr>
        <w:spacing w:line="540" w:lineRule="exact"/>
        <w:ind w:firstLine="420"/>
      </w:pPr>
    </w:p>
    <w:p>
      <w:pPr>
        <w:ind w:firstLine="420"/>
        <w:sectPr>
          <w:pgSz w:w="11907" w:h="16840"/>
          <w:pgMar w:top="1247" w:right="1304" w:bottom="1021" w:left="1304" w:header="720" w:footer="720" w:gutter="0"/>
          <w:cols w:space="720" w:num="1"/>
          <w:docGrid w:linePitch="286" w:charSpace="0"/>
        </w:sectPr>
      </w:pPr>
    </w:p>
    <w:p>
      <w:pPr>
        <w:pStyle w:val="4"/>
        <w:ind w:firstLine="482"/>
      </w:pPr>
      <w:bookmarkStart w:id="139" w:name="_Toc450840090"/>
      <w:bookmarkStart w:id="140" w:name="_Toc54096162"/>
      <w:r>
        <w:rPr>
          <w:rFonts w:hint="eastAsia"/>
        </w:rPr>
        <w:t>第七章</w:t>
      </w:r>
      <w:r>
        <w:t xml:space="preserve"> </w:t>
      </w:r>
      <w:r>
        <w:rPr>
          <w:rFonts w:hint="eastAsia"/>
        </w:rPr>
        <w:t>评标办法</w:t>
      </w:r>
      <w:bookmarkEnd w:id="139"/>
      <w:bookmarkEnd w:id="140"/>
    </w:p>
    <w:p>
      <w:pPr>
        <w:ind w:firstLine="420"/>
      </w:pPr>
      <w:r>
        <w:rPr>
          <w:rFonts w:hint="eastAsia"/>
        </w:rPr>
        <w:t>本评标办法遵照《中华人民共和国政府采购法实施条例》的有关规定，并结合本项目的具体情况制定。评标委员会由采购人或采购代理机构依法组建，成员人数为五人或以上单数，其中评审专家不少于成员总数的三分之二。</w:t>
      </w:r>
    </w:p>
    <w:p>
      <w:pPr>
        <w:pStyle w:val="5"/>
      </w:pPr>
      <w:bookmarkStart w:id="141" w:name="_Toc482179748"/>
      <w:bookmarkStart w:id="142" w:name="_Toc40797974"/>
      <w:bookmarkStart w:id="143" w:name="_Toc54096163"/>
      <w:r>
        <w:t>1</w:t>
      </w:r>
      <w:r>
        <w:rPr>
          <w:rFonts w:hint="eastAsia"/>
        </w:rPr>
        <w:t>总则</w:t>
      </w:r>
      <w:bookmarkEnd w:id="141"/>
      <w:bookmarkEnd w:id="142"/>
      <w:bookmarkEnd w:id="143"/>
    </w:p>
    <w:p>
      <w:pPr>
        <w:ind w:firstLine="420"/>
      </w:pPr>
      <w:r>
        <w:rPr>
          <w:rFonts w:hint="eastAsia"/>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pPr>
        <w:ind w:firstLine="420"/>
      </w:pPr>
      <w:r>
        <w:rPr>
          <w:rFonts w:hint="eastAsia"/>
        </w:rPr>
        <w:t>对落标人，评标委员会不作任何落标解释。</w:t>
      </w:r>
    </w:p>
    <w:p>
      <w:pPr>
        <w:pStyle w:val="5"/>
      </w:pPr>
      <w:bookmarkStart w:id="144" w:name="_Toc482179750"/>
      <w:bookmarkStart w:id="145" w:name="_Toc54096165"/>
      <w:bookmarkStart w:id="146" w:name="_Toc40797976"/>
      <w:r>
        <w:t>3</w:t>
      </w:r>
      <w:r>
        <w:rPr>
          <w:rFonts w:hint="eastAsia"/>
        </w:rPr>
        <w:t>评标程序和内容</w:t>
      </w:r>
      <w:bookmarkEnd w:id="144"/>
      <w:bookmarkEnd w:id="145"/>
      <w:bookmarkEnd w:id="146"/>
    </w:p>
    <w:p>
      <w:pPr>
        <w:ind w:firstLine="420"/>
      </w:pPr>
      <w:r>
        <w:rPr>
          <w:rFonts w:hint="eastAsia"/>
        </w:rPr>
        <w:t>评标的一般程序为：</w:t>
      </w:r>
    </w:p>
    <w:p>
      <w:pPr>
        <w:ind w:left="420" w:leftChars="200" w:firstLine="0" w:firstLineChars="0"/>
      </w:pPr>
      <w:r>
        <w:rPr>
          <w:rFonts w:hint="eastAsia"/>
        </w:rPr>
        <w:t>（</w:t>
      </w:r>
      <w:r>
        <w:t>1</w:t>
      </w:r>
      <w:r>
        <w:rPr>
          <w:rFonts w:hint="eastAsia"/>
        </w:rPr>
        <w:t>）熟悉招标文件和评标办法；</w:t>
      </w:r>
      <w:r>
        <w:br w:type="textWrapping"/>
      </w:r>
      <w:r>
        <w:rPr>
          <w:rFonts w:hint="eastAsia"/>
        </w:rPr>
        <w:t>（</w:t>
      </w:r>
      <w:r>
        <w:t>2</w:t>
      </w:r>
      <w:r>
        <w:rPr>
          <w:rFonts w:hint="eastAsia"/>
        </w:rPr>
        <w:t>）投标文件的初步审查；</w:t>
      </w:r>
    </w:p>
    <w:p>
      <w:pPr>
        <w:ind w:firstLine="420"/>
      </w:pPr>
      <w:r>
        <w:rPr>
          <w:rFonts w:hint="eastAsia"/>
        </w:rPr>
        <w:t>（</w:t>
      </w:r>
      <w:r>
        <w:t>3</w:t>
      </w:r>
      <w:r>
        <w:rPr>
          <w:rFonts w:hint="eastAsia"/>
        </w:rPr>
        <w:t>）询标澄清投标文件的疑问；</w:t>
      </w:r>
    </w:p>
    <w:p>
      <w:pPr>
        <w:ind w:firstLine="420"/>
      </w:pPr>
      <w:r>
        <w:rPr>
          <w:rFonts w:hint="eastAsia"/>
        </w:rPr>
        <w:t>（</w:t>
      </w:r>
      <w:r>
        <w:t>4</w:t>
      </w:r>
      <w:r>
        <w:rPr>
          <w:rFonts w:hint="eastAsia"/>
        </w:rPr>
        <w:t>）投标文件的商务技术文件评审；</w:t>
      </w:r>
    </w:p>
    <w:p>
      <w:pPr>
        <w:ind w:firstLine="420"/>
      </w:pPr>
      <w:r>
        <w:rPr>
          <w:rFonts w:hint="eastAsia"/>
        </w:rPr>
        <w:t>（</w:t>
      </w:r>
      <w:r>
        <w:t>5</w:t>
      </w:r>
      <w:r>
        <w:rPr>
          <w:rFonts w:hint="eastAsia"/>
        </w:rPr>
        <w:t>）根据评标办法对商务技术文件进行评分；</w:t>
      </w:r>
    </w:p>
    <w:p>
      <w:pPr>
        <w:ind w:firstLine="420"/>
      </w:pPr>
      <w:r>
        <w:rPr>
          <w:rFonts w:hint="eastAsia"/>
        </w:rPr>
        <w:t>（</w:t>
      </w:r>
      <w:r>
        <w:t>6</w:t>
      </w:r>
      <w:r>
        <w:rPr>
          <w:rFonts w:hint="eastAsia"/>
        </w:rPr>
        <w:t>）投标文件的报价文件评审及评分；</w:t>
      </w:r>
    </w:p>
    <w:p>
      <w:pPr>
        <w:ind w:firstLine="420"/>
      </w:pPr>
      <w:r>
        <w:rPr>
          <w:rFonts w:hint="eastAsia"/>
        </w:rPr>
        <w:t>（</w:t>
      </w:r>
      <w:r>
        <w:t>7</w:t>
      </w:r>
      <w:r>
        <w:rPr>
          <w:rFonts w:hint="eastAsia"/>
        </w:rPr>
        <w:t>）完成评标报告，推荐中标候选人。</w:t>
      </w:r>
    </w:p>
    <w:p>
      <w:pPr>
        <w:pStyle w:val="5"/>
      </w:pPr>
      <w:bookmarkStart w:id="147" w:name="_Toc40797977"/>
      <w:bookmarkStart w:id="148" w:name="_Toc54096166"/>
      <w:bookmarkStart w:id="149" w:name="_Toc482179751"/>
      <w:r>
        <w:t>4</w:t>
      </w:r>
      <w:r>
        <w:rPr>
          <w:rFonts w:hint="eastAsia"/>
        </w:rPr>
        <w:t>投标文件的审查</w:t>
      </w:r>
      <w:bookmarkEnd w:id="147"/>
      <w:bookmarkEnd w:id="148"/>
      <w:bookmarkEnd w:id="149"/>
    </w:p>
    <w:p>
      <w:pPr>
        <w:ind w:firstLine="420"/>
      </w:pPr>
      <w:r>
        <w:t>4.1</w:t>
      </w:r>
      <w:r>
        <w:rPr>
          <w:rFonts w:hint="eastAsia"/>
        </w:rPr>
        <w:t>评标委员会应依照招标文件的要求和规定首先对投标人的投标文件进行初步审查。投标人不得通过修改或撤消投标文件中的内容使其成为实质性响应的投标。（但招标文件规定的除外）投标人在投标截止以后不得提交任何资料作为评标依据。</w:t>
      </w:r>
      <w:r>
        <w:t xml:space="preserve"> </w:t>
      </w:r>
    </w:p>
    <w:p>
      <w:pPr>
        <w:ind w:firstLine="422"/>
        <w:rPr>
          <w:b/>
        </w:rPr>
      </w:pPr>
      <w:r>
        <w:rPr>
          <w:b/>
        </w:rPr>
        <w:t>4.2</w:t>
      </w:r>
      <w:r>
        <w:rPr>
          <w:rFonts w:hint="eastAsia"/>
          <w:b/>
        </w:rPr>
        <w:t>投标文件属下列情况之一的，应当在符合性检查时按照无效投标处理，不再进入商务及技术评审环节：</w:t>
      </w:r>
    </w:p>
    <w:p>
      <w:pPr>
        <w:ind w:firstLine="420"/>
      </w:pPr>
      <w:r>
        <w:rPr>
          <w:rFonts w:hint="eastAsia"/>
        </w:rPr>
        <w:t>（1）未按照招标文件规定要求签署、盖章的；</w:t>
      </w:r>
    </w:p>
    <w:p>
      <w:pPr>
        <w:ind w:firstLine="420"/>
      </w:pPr>
      <w:r>
        <w:rPr>
          <w:rFonts w:hint="eastAsia"/>
        </w:rPr>
        <w:t>（2）不响应招标文件实质性要求（招标文件中带“</w:t>
      </w:r>
      <w:r>
        <w:rPr>
          <w:rFonts w:hint="eastAsia" w:ascii="宋体" w:hAnsi="宋体"/>
          <w:szCs w:val="21"/>
        </w:rPr>
        <w:t>▲</w:t>
      </w:r>
      <w:r>
        <w:rPr>
          <w:rFonts w:hint="eastAsia"/>
        </w:rPr>
        <w:t>”条款的）；</w:t>
      </w:r>
    </w:p>
    <w:p>
      <w:pPr>
        <w:ind w:firstLine="420"/>
      </w:pPr>
      <w:r>
        <w:rPr>
          <w:rFonts w:hint="eastAsia"/>
        </w:rPr>
        <w:t>（3）投标有效期短于投标人须知前附表规定期限的投标文件；</w:t>
      </w:r>
    </w:p>
    <w:p>
      <w:pPr>
        <w:ind w:firstLine="420"/>
      </w:pPr>
      <w:r>
        <w:rPr>
          <w:rFonts w:hint="eastAsia"/>
        </w:rPr>
        <w:t>（4）投标人存在串通行为或虚假投标的；</w:t>
      </w:r>
    </w:p>
    <w:p>
      <w:pPr>
        <w:ind w:firstLine="420"/>
      </w:pPr>
      <w:r>
        <w:rPr>
          <w:rFonts w:hint="eastAsia"/>
        </w:rPr>
        <w:t>（5）不符合法律、法规和招标文件中规定的其他实质性要求的。</w:t>
      </w:r>
    </w:p>
    <w:p>
      <w:pPr>
        <w:ind w:firstLine="422"/>
        <w:rPr>
          <w:b/>
        </w:rPr>
      </w:pPr>
      <w:r>
        <w:rPr>
          <w:b/>
        </w:rPr>
        <w:t>4.3</w:t>
      </w:r>
      <w:r>
        <w:rPr>
          <w:rFonts w:hint="eastAsia"/>
          <w:b/>
        </w:rPr>
        <w:t>投标文件属下列情况之一的，应当在资格性检查时按照无效投标处理，不再进入商务及技术评审环节：</w:t>
      </w:r>
    </w:p>
    <w:p>
      <w:pPr>
        <w:ind w:firstLine="420"/>
      </w:pPr>
      <w:r>
        <w:rPr>
          <w:rFonts w:hint="eastAsia"/>
        </w:rPr>
        <w:t>资格证明文件不全的，或者不符合招标文件标明的资格要求的；</w:t>
      </w:r>
    </w:p>
    <w:p>
      <w:pPr>
        <w:ind w:firstLine="422"/>
        <w:rPr>
          <w:b/>
        </w:rPr>
      </w:pPr>
      <w:r>
        <w:rPr>
          <w:b/>
        </w:rPr>
        <w:t>4.4</w:t>
      </w:r>
      <w:r>
        <w:rPr>
          <w:rFonts w:hint="eastAsia"/>
          <w:b/>
        </w:rPr>
        <w:t>在报价评审时，如发现下列情形之一的，报价文件将被视为无效，不再进入价格评审环节：</w:t>
      </w:r>
    </w:p>
    <w:p>
      <w:pPr>
        <w:ind w:firstLine="420"/>
      </w:pPr>
      <w:r>
        <w:rPr>
          <w:rFonts w:hint="eastAsia"/>
        </w:rPr>
        <w:t>（</w:t>
      </w:r>
      <w:r>
        <w:t>1</w:t>
      </w:r>
      <w:r>
        <w:rPr>
          <w:rFonts w:hint="eastAsia"/>
        </w:rPr>
        <w:t>）报价超出最高限价，或者超出采购预算金额，采购人不能支付的；</w:t>
      </w:r>
    </w:p>
    <w:p>
      <w:pPr>
        <w:ind w:firstLine="420"/>
      </w:pPr>
      <w:r>
        <w:rPr>
          <w:rFonts w:hint="eastAsia"/>
        </w:rPr>
        <w:t>（</w:t>
      </w:r>
      <w:r>
        <w:t>2</w:t>
      </w:r>
      <w:r>
        <w:rPr>
          <w:rFonts w:hint="eastAsia"/>
        </w:rPr>
        <w:t>）投标报价具有选择性，或者开标价格与投标文件承诺的优惠（折扣）价格不一致的；</w:t>
      </w:r>
    </w:p>
    <w:p>
      <w:pPr>
        <w:ind w:firstLine="420"/>
      </w:pPr>
      <w:r>
        <w:rPr>
          <w:rFonts w:hint="eastAsia"/>
        </w:rPr>
        <w:t>（</w:t>
      </w:r>
      <w:r>
        <w:t>3</w:t>
      </w:r>
      <w:r>
        <w:rPr>
          <w:rFonts w:hint="eastAsia"/>
        </w:rPr>
        <w:t>）不符合招标文件规定要求进行报价的；</w:t>
      </w:r>
    </w:p>
    <w:p>
      <w:pPr>
        <w:ind w:firstLine="420"/>
      </w:pPr>
      <w:r>
        <w:rPr>
          <w:rFonts w:hint="eastAsia"/>
        </w:rPr>
        <w:t>（4）评标委员会认为投标人的报价明显低于其他通过符合性审查投标人的报价，有可能影响产品质量或者不能诚信履约的，应当要求其在半小时内提供书面说明，必要时提交相关证明材料；投标人不能证明其报价合理性的，评标委员会应当将其作为无效投标处理。</w:t>
      </w:r>
    </w:p>
    <w:p>
      <w:pPr>
        <w:ind w:firstLine="420"/>
      </w:pPr>
      <w:r>
        <w:rPr>
          <w:rFonts w:hint="eastAsia"/>
        </w:rPr>
        <w:t>4.5多家投标人参加采购响应的，如其中两家或两家以上投标人的法定代表人为同一人或相互之间存在投资关系且达到控股的，应当按一个投标人认定。评审时，取其中通过资格审查后的报价最低一家为有效投标人；当报价相同时，则以技术标最优一家为有效投标人；均相同时，由评标委员会集体决定。</w:t>
      </w:r>
    </w:p>
    <w:p>
      <w:pPr>
        <w:ind w:firstLine="420"/>
      </w:pPr>
      <w:r>
        <w:rPr>
          <w:rFonts w:hint="eastAsia"/>
        </w:rPr>
        <w:t>4.6投标品牌认定（依据《财政部令第87号》）</w:t>
      </w:r>
    </w:p>
    <w:p>
      <w:pPr>
        <w:pStyle w:val="28"/>
        <w:spacing w:line="360" w:lineRule="auto"/>
        <w:ind w:firstLine="420" w:firstLineChars="200"/>
      </w:pPr>
      <w:bookmarkStart w:id="150" w:name="_Toc54096167"/>
      <w:bookmarkStart w:id="151" w:name="_Toc40797978"/>
      <w:r>
        <w:rPr>
          <w:rFonts w:hint="eastAsi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bookmarkEnd w:id="150"/>
    </w:p>
    <w:p>
      <w:pPr>
        <w:pStyle w:val="28"/>
        <w:spacing w:line="360" w:lineRule="auto"/>
        <w:ind w:firstLine="420" w:firstLineChars="200"/>
      </w:pPr>
      <w:bookmarkStart w:id="152" w:name="_Toc54096168"/>
      <w:r>
        <w:rPr>
          <w:rFonts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bookmarkEnd w:id="152"/>
    </w:p>
    <w:p>
      <w:pPr>
        <w:pStyle w:val="28"/>
        <w:spacing w:line="360" w:lineRule="auto"/>
        <w:ind w:firstLine="420" w:firstLineChars="200"/>
      </w:pPr>
      <w:bookmarkStart w:id="153" w:name="_Toc54096169"/>
      <w:r>
        <w:rPr>
          <w:rFonts w:hint="eastAsia"/>
        </w:rPr>
        <w:t xml:space="preserve">非单一产品采购项目，采购人应当根据采购项目技术构成、产品价格比重等合理确定核心产品，并在招标文件中载明。多家投标人提供的核心产品品牌相同的，按前两款规定处理。 </w:t>
      </w:r>
    </w:p>
    <w:p>
      <w:pPr>
        <w:pStyle w:val="5"/>
      </w:pPr>
      <w:bookmarkStart w:id="154" w:name="_Toc54096164"/>
      <w:bookmarkStart w:id="155" w:name="_Toc40797975"/>
      <w:bookmarkStart w:id="156" w:name="_Toc482179749"/>
      <w:r>
        <w:t>2</w:t>
      </w:r>
      <w:r>
        <w:rPr>
          <w:rFonts w:hint="eastAsia"/>
        </w:rPr>
        <w:t>评标组织</w:t>
      </w:r>
      <w:bookmarkEnd w:id="154"/>
      <w:bookmarkEnd w:id="155"/>
      <w:bookmarkEnd w:id="156"/>
    </w:p>
    <w:p>
      <w:pPr>
        <w:ind w:firstLine="420"/>
      </w:pPr>
      <w:r>
        <w:rPr>
          <w:rFonts w:hint="eastAsia"/>
        </w:rPr>
        <w:t>评标工作由采购单位依法组建的评标委员会负责。评标委员会负责审标、询标、评审等工作，并向采购人提出评审意见和评标报告。</w:t>
      </w:r>
    </w:p>
    <w:p>
      <w:pPr>
        <w:pStyle w:val="5"/>
        <w:ind w:firstLine="422" w:firstLineChars="200"/>
      </w:pPr>
      <w:r>
        <w:rPr>
          <w:rFonts w:hint="eastAsia"/>
        </w:rPr>
        <w:t>5评标细则</w:t>
      </w:r>
      <w:bookmarkEnd w:id="151"/>
      <w:bookmarkEnd w:id="153"/>
    </w:p>
    <w:p>
      <w:pPr>
        <w:ind w:firstLine="420"/>
      </w:pPr>
      <w:r>
        <w:rPr>
          <w:rFonts w:hint="eastAsia"/>
        </w:rPr>
        <w:t>本次评标采用综合评分法，评标委员会根据评审情况，对投标人的报价，投标人综合实力、技术、信誉、业绩和售后服务等方面进行审核。评标委员会根据评审情况，对各投标人的报价进行统一打分，对各投标人的商务及技术由评标委员会成员在分值范围内进行独立打分。所有分值均在小数点后保留1位小数。若评标委员会的评分表中计分不在分值范围内的，则该评分表无效。</w:t>
      </w:r>
    </w:p>
    <w:p>
      <w:pPr>
        <w:ind w:firstLine="420"/>
      </w:pPr>
      <w:r>
        <w:rPr>
          <w:rFonts w:hint="eastAsia"/>
        </w:rPr>
        <w:t>每个投标人最终得分=报价分+商务资信分+技术分</w:t>
      </w:r>
    </w:p>
    <w:p>
      <w:pPr>
        <w:ind w:firstLine="420"/>
      </w:pPr>
      <w:r>
        <w:rPr>
          <w:rFonts w:hint="eastAsia"/>
        </w:rPr>
        <w:t>评标委员会推荐得分最高的投标人为第一中标候选人，并编写评标报告。如果得分相同，则按投标人报价从低到高顺序推荐中标候选人，如果投标报价也相同，则按投标人技术得分从高到低顺序推荐中标候选人，如果报价和技术得分都相同</w:t>
      </w:r>
      <w:r>
        <w:t>，</w:t>
      </w:r>
      <w:r>
        <w:rPr>
          <w:rFonts w:hint="eastAsia"/>
        </w:rPr>
        <w:t>则抽签决定。</w:t>
      </w:r>
    </w:p>
    <w:p>
      <w:pPr>
        <w:pStyle w:val="7"/>
      </w:pPr>
      <w:r>
        <w:rPr>
          <w:rFonts w:hint="eastAsia"/>
        </w:rPr>
        <w:t>5.1报价分 0-</w:t>
      </w:r>
      <w:r>
        <w:t>3</w:t>
      </w:r>
      <w:r>
        <w:rPr>
          <w:rFonts w:hint="eastAsia"/>
        </w:rPr>
        <w:t>0分</w:t>
      </w:r>
    </w:p>
    <w:p>
      <w:pPr>
        <w:ind w:firstLine="420"/>
      </w:pPr>
      <w:r>
        <w:rPr>
          <w:rFonts w:hint="eastAsia"/>
        </w:rPr>
        <w:t>商务报价评分将在有效投标人范围内进行，最高得3</w:t>
      </w:r>
      <w:r>
        <w:t>0</w:t>
      </w:r>
      <w:r>
        <w:rPr>
          <w:rFonts w:hint="eastAsia"/>
        </w:rPr>
        <w:t>分，小数点后保留2位小数。满足招标文件要求且投标价格最低的投标报价为评标基准价，其商务报价分为满分3</w:t>
      </w:r>
      <w:r>
        <w:t>0</w:t>
      </w:r>
      <w:r>
        <w:rPr>
          <w:rFonts w:hint="eastAsia"/>
        </w:rPr>
        <w:t>分。其他投标人的价格分按照下列公式计算：商务报价分=(评标基准价／投标报价)×3</w:t>
      </w:r>
      <w:r>
        <w:t>0</w:t>
      </w:r>
      <w:r>
        <w:rPr>
          <w:rFonts w:hint="eastAsia"/>
        </w:rPr>
        <w:t>。</w:t>
      </w:r>
    </w:p>
    <w:p>
      <w:pPr>
        <w:pStyle w:val="7"/>
        <w:rPr>
          <w:highlight w:val="none"/>
        </w:rPr>
      </w:pPr>
      <w:r>
        <w:rPr>
          <w:rFonts w:hint="eastAsia" w:ascii="宋体" w:cs="宋体"/>
          <w:szCs w:val="21"/>
        </w:rPr>
        <w:br w:type="page"/>
      </w:r>
      <w:r>
        <w:rPr>
          <w:rFonts w:hint="eastAsia"/>
          <w:highlight w:val="none"/>
        </w:rPr>
        <w:t>5.</w:t>
      </w:r>
      <w:r>
        <w:rPr>
          <w:highlight w:val="none"/>
        </w:rPr>
        <w:t>2</w:t>
      </w:r>
      <w:r>
        <w:rPr>
          <w:rFonts w:hint="eastAsia"/>
          <w:highlight w:val="none"/>
        </w:rPr>
        <w:t xml:space="preserve"> 商务技术评分0-70分</w:t>
      </w:r>
    </w:p>
    <w:tbl>
      <w:tblPr>
        <w:tblStyle w:val="49"/>
        <w:tblpPr w:leftFromText="180" w:rightFromText="180" w:vertAnchor="page" w:horzAnchor="page" w:tblpX="1971" w:tblpY="211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79"/>
        <w:gridCol w:w="815"/>
        <w:gridCol w:w="5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pct"/>
            <w:gridSpan w:val="2"/>
            <w:vAlign w:val="center"/>
          </w:tcPr>
          <w:p>
            <w:pPr>
              <w:ind w:firstLine="199" w:firstLineChars="95"/>
              <w:jc w:val="center"/>
              <w:rPr>
                <w:highlight w:val="none"/>
              </w:rPr>
            </w:pPr>
            <w:bookmarkStart w:id="157" w:name="_Hlk103013622"/>
            <w:r>
              <w:rPr>
                <w:rFonts w:hint="eastAsia"/>
                <w:highlight w:val="none"/>
              </w:rPr>
              <w:t>评审内容</w:t>
            </w:r>
          </w:p>
        </w:tc>
        <w:tc>
          <w:tcPr>
            <w:tcW w:w="478" w:type="pct"/>
            <w:vAlign w:val="center"/>
          </w:tcPr>
          <w:p>
            <w:pPr>
              <w:ind w:firstLine="0" w:firstLineChars="0"/>
              <w:jc w:val="center"/>
              <w:rPr>
                <w:rFonts w:ascii="宋体" w:hAnsi="宋体" w:cs="宋体"/>
                <w:highlight w:val="none"/>
              </w:rPr>
            </w:pPr>
            <w:r>
              <w:rPr>
                <w:rFonts w:hint="eastAsia" w:ascii="宋体" w:hAnsi="宋体" w:cs="宋体"/>
                <w:highlight w:val="none"/>
              </w:rPr>
              <w:t>分值</w:t>
            </w:r>
          </w:p>
        </w:tc>
        <w:tc>
          <w:tcPr>
            <w:tcW w:w="3191" w:type="pct"/>
            <w:vAlign w:val="center"/>
          </w:tcPr>
          <w:p>
            <w:pPr>
              <w:ind w:firstLine="0" w:firstLineChars="0"/>
              <w:jc w:val="center"/>
              <w:rPr>
                <w:highlight w:val="none"/>
              </w:rPr>
            </w:pPr>
            <w:r>
              <w:rPr>
                <w:rFonts w:hint="eastAsia"/>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restart"/>
            <w:vAlign w:val="center"/>
          </w:tcPr>
          <w:p>
            <w:pPr>
              <w:ind w:firstLine="0" w:firstLineChars="0"/>
              <w:jc w:val="left"/>
              <w:rPr>
                <w:highlight w:val="none"/>
              </w:rPr>
            </w:pPr>
            <w:r>
              <w:rPr>
                <w:rFonts w:hint="eastAsia"/>
                <w:highlight w:val="none"/>
              </w:rPr>
              <w:t>商务资信（6分）</w:t>
            </w:r>
          </w:p>
        </w:tc>
        <w:tc>
          <w:tcPr>
            <w:tcW w:w="749" w:type="pct"/>
            <w:vAlign w:val="center"/>
          </w:tcPr>
          <w:p>
            <w:pPr>
              <w:ind w:firstLine="0" w:firstLineChars="0"/>
              <w:jc w:val="left"/>
              <w:rPr>
                <w:highlight w:val="none"/>
              </w:rPr>
            </w:pPr>
            <w:r>
              <w:rPr>
                <w:rFonts w:hint="eastAsia"/>
                <w:highlight w:val="none"/>
              </w:rPr>
              <w:t>投标人业绩</w:t>
            </w:r>
          </w:p>
        </w:tc>
        <w:tc>
          <w:tcPr>
            <w:tcW w:w="478" w:type="pct"/>
            <w:vAlign w:val="center"/>
          </w:tcPr>
          <w:p>
            <w:pPr>
              <w:ind w:firstLine="0" w:firstLineChars="0"/>
              <w:jc w:val="center"/>
              <w:rPr>
                <w:rFonts w:ascii="宋体" w:hAnsi="宋体" w:cs="宋体"/>
                <w:highlight w:val="none"/>
              </w:rPr>
            </w:pPr>
            <w:r>
              <w:rPr>
                <w:rFonts w:hint="eastAsia" w:ascii="宋体" w:hAnsi="宋体" w:cs="宋体"/>
                <w:highlight w:val="none"/>
              </w:rPr>
              <w:t>0</w:t>
            </w:r>
            <w:r>
              <w:rPr>
                <w:rFonts w:hint="eastAsia" w:ascii="宋体" w:hAnsi="宋体" w:cs="宋体"/>
                <w:szCs w:val="21"/>
                <w:highlight w:val="none"/>
              </w:rPr>
              <w:t>～</w:t>
            </w:r>
            <w:r>
              <w:rPr>
                <w:rFonts w:ascii="宋体" w:hAnsi="宋体" w:cs="宋体"/>
                <w:highlight w:val="none"/>
              </w:rPr>
              <w:t>3</w:t>
            </w:r>
          </w:p>
        </w:tc>
        <w:tc>
          <w:tcPr>
            <w:tcW w:w="3191" w:type="pct"/>
            <w:vAlign w:val="center"/>
          </w:tcPr>
          <w:p>
            <w:pPr>
              <w:ind w:firstLine="0" w:firstLineChars="0"/>
              <w:jc w:val="left"/>
              <w:rPr>
                <w:highlight w:val="none"/>
              </w:rPr>
            </w:pPr>
            <w:r>
              <w:rPr>
                <w:rFonts w:hint="eastAsia"/>
                <w:highlight w:val="none"/>
              </w:rPr>
              <w:t>投标人提供自2019年1月1日以来（以合同签订时间为准）同类产品销售业绩，每一份业绩证明得1.5分，最多得3分。</w:t>
            </w:r>
          </w:p>
          <w:p>
            <w:pPr>
              <w:ind w:firstLine="0" w:firstLineChars="0"/>
              <w:jc w:val="left"/>
              <w:rPr>
                <w:highlight w:val="none"/>
              </w:rPr>
            </w:pPr>
            <w:r>
              <w:rPr>
                <w:rFonts w:hint="eastAsia"/>
                <w:highlight w:val="none"/>
              </w:rPr>
              <w:t>注：须提供合同复印件并加盖投标人公章。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580" w:type="pct"/>
            <w:vMerge w:val="continue"/>
            <w:tcBorders>
              <w:right w:val="single" w:color="auto" w:sz="4" w:space="0"/>
            </w:tcBorders>
            <w:vAlign w:val="center"/>
          </w:tcPr>
          <w:p>
            <w:pPr>
              <w:ind w:firstLine="420"/>
              <w:jc w:val="center"/>
              <w:rPr>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pPr>
              <w:ind w:firstLine="0" w:firstLineChars="0"/>
              <w:jc w:val="left"/>
              <w:rPr>
                <w:highlight w:val="none"/>
              </w:rPr>
            </w:pPr>
            <w:r>
              <w:rPr>
                <w:rFonts w:hint="eastAsia"/>
                <w:highlight w:val="none"/>
              </w:rPr>
              <w:t>项目负责人</w:t>
            </w:r>
          </w:p>
        </w:tc>
        <w:tc>
          <w:tcPr>
            <w:tcW w:w="478"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highlight w:val="none"/>
              </w:rPr>
            </w:pPr>
            <w:r>
              <w:rPr>
                <w:rFonts w:hint="eastAsia" w:ascii="宋体" w:hAnsi="宋体" w:cs="宋体"/>
                <w:highlight w:val="none"/>
              </w:rPr>
              <w:t>0</w:t>
            </w:r>
            <w:r>
              <w:rPr>
                <w:rFonts w:hint="eastAsia" w:ascii="宋体" w:hAnsi="宋体" w:cs="宋体"/>
                <w:szCs w:val="21"/>
                <w:highlight w:val="none"/>
              </w:rPr>
              <w:t>～</w:t>
            </w:r>
            <w:r>
              <w:rPr>
                <w:rFonts w:hint="eastAsia" w:ascii="宋体" w:hAnsi="宋体" w:cs="宋体"/>
                <w:highlight w:val="none"/>
              </w:rPr>
              <w:t>3</w:t>
            </w:r>
          </w:p>
        </w:tc>
        <w:tc>
          <w:tcPr>
            <w:tcW w:w="3191" w:type="pct"/>
            <w:tcBorders>
              <w:top w:val="single" w:color="auto" w:sz="4" w:space="0"/>
              <w:left w:val="single" w:color="auto" w:sz="4" w:space="0"/>
              <w:bottom w:val="single" w:color="auto" w:sz="4" w:space="0"/>
              <w:right w:val="single" w:color="auto" w:sz="4" w:space="0"/>
            </w:tcBorders>
            <w:vAlign w:val="center"/>
          </w:tcPr>
          <w:p>
            <w:pPr>
              <w:spacing w:line="288" w:lineRule="auto"/>
              <w:ind w:firstLine="0" w:firstLineChars="0"/>
              <w:rPr>
                <w:rFonts w:ascii="宋体" w:hAnsi="宋体" w:cs="宋体"/>
                <w:kern w:val="0"/>
                <w:szCs w:val="22"/>
                <w:highlight w:val="none"/>
              </w:rPr>
            </w:pPr>
            <w:r>
              <w:rPr>
                <w:rFonts w:hint="eastAsia" w:ascii="宋体" w:hAnsi="宋体" w:cs="宋体"/>
                <w:kern w:val="0"/>
                <w:szCs w:val="22"/>
                <w:highlight w:val="none"/>
              </w:rPr>
              <w:t>拟投入项目负责人具有高级电子商务师证书的得3分，附带证书及提供证书查询网址链接截图（http://zyjn.zjhrss.gov.cn/osta/page/stu/</w:t>
            </w:r>
          </w:p>
          <w:p>
            <w:pPr>
              <w:spacing w:line="288" w:lineRule="auto"/>
              <w:ind w:firstLine="0" w:firstLineChars="0"/>
              <w:rPr>
                <w:rFonts w:ascii="宋体" w:hAnsi="宋体" w:cs="宋体"/>
                <w:kern w:val="0"/>
                <w:szCs w:val="22"/>
                <w:highlight w:val="none"/>
              </w:rPr>
            </w:pPr>
            <w:r>
              <w:rPr>
                <w:rFonts w:hint="eastAsia" w:ascii="宋体" w:hAnsi="宋体" w:cs="宋体"/>
                <w:kern w:val="0"/>
                <w:szCs w:val="22"/>
                <w:highlight w:val="none"/>
              </w:rPr>
              <w:t>jdjhCertQuery.jsp）及该负责人在本公司的缴纳社保证明，未提供者不得分。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restart"/>
            <w:tcBorders>
              <w:right w:val="single" w:color="auto" w:sz="4" w:space="0"/>
            </w:tcBorders>
            <w:vAlign w:val="center"/>
          </w:tcPr>
          <w:p>
            <w:pPr>
              <w:ind w:firstLine="0" w:firstLineChars="0"/>
              <w:rPr>
                <w:rFonts w:hint="eastAsia"/>
                <w:highlight w:val="none"/>
              </w:rPr>
            </w:pPr>
            <w:r>
              <w:rPr>
                <w:rFonts w:hint="eastAsia"/>
                <w:highlight w:val="none"/>
              </w:rPr>
              <w:t>技术部分</w:t>
            </w:r>
          </w:p>
          <w:p>
            <w:pPr>
              <w:ind w:firstLine="0" w:firstLineChars="0"/>
              <w:rPr>
                <w:highlight w:val="none"/>
              </w:rPr>
            </w:pPr>
            <w:r>
              <w:rPr>
                <w:rFonts w:hint="eastAsia"/>
                <w:highlight w:val="none"/>
              </w:rPr>
              <w:t>（64分）</w:t>
            </w:r>
          </w:p>
        </w:tc>
        <w:tc>
          <w:tcPr>
            <w:tcW w:w="74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highlight w:val="none"/>
              </w:rPr>
            </w:pPr>
            <w:r>
              <w:rPr>
                <w:rFonts w:hint="eastAsia"/>
                <w:highlight w:val="none"/>
              </w:rPr>
              <w:t>技术参数响应情况</w:t>
            </w:r>
          </w:p>
        </w:tc>
        <w:tc>
          <w:tcPr>
            <w:tcW w:w="478" w:type="pct"/>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宋体" w:hAnsi="宋体" w:eastAsia="宋体" w:cs="宋体"/>
                <w:highlight w:val="none"/>
                <w:lang w:val="en-US" w:eastAsia="zh-CN"/>
              </w:rPr>
            </w:pPr>
            <w:r>
              <w:rPr>
                <w:rFonts w:hint="eastAsia" w:ascii="宋体" w:hAnsi="宋体" w:cs="宋体"/>
                <w:highlight w:val="none"/>
              </w:rPr>
              <w:t>0</w:t>
            </w:r>
            <w:r>
              <w:rPr>
                <w:rFonts w:hint="eastAsia" w:ascii="宋体" w:hAnsi="宋体" w:cs="宋体"/>
                <w:szCs w:val="21"/>
                <w:highlight w:val="none"/>
              </w:rPr>
              <w:t>～</w:t>
            </w:r>
            <w:r>
              <w:rPr>
                <w:rFonts w:hint="eastAsia" w:ascii="宋体" w:hAnsi="宋体" w:cs="宋体"/>
                <w:szCs w:val="21"/>
                <w:highlight w:val="none"/>
                <w:lang w:val="en-US" w:eastAsia="zh-CN"/>
              </w:rPr>
              <w:t>24</w:t>
            </w:r>
          </w:p>
        </w:tc>
        <w:tc>
          <w:tcPr>
            <w:tcW w:w="3191" w:type="pct"/>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szCs w:val="21"/>
                <w:highlight w:val="none"/>
              </w:rPr>
            </w:pPr>
            <w:r>
              <w:rPr>
                <w:rFonts w:hint="eastAsia" w:ascii="宋体" w:hAnsi="宋体" w:cs="宋体"/>
                <w:szCs w:val="21"/>
                <w:highlight w:val="none"/>
              </w:rPr>
              <w:t>完全满足招标文件技术参数要求、应答完整的得</w:t>
            </w:r>
            <w:r>
              <w:rPr>
                <w:rFonts w:hint="eastAsia" w:ascii="宋体" w:hAnsi="宋体" w:cs="宋体"/>
                <w:szCs w:val="21"/>
                <w:highlight w:val="none"/>
                <w:lang w:val="en-US" w:eastAsia="zh-CN"/>
              </w:rPr>
              <w:t>24</w:t>
            </w:r>
            <w:r>
              <w:rPr>
                <w:rFonts w:hint="eastAsia" w:ascii="宋体" w:hAnsi="宋体" w:cs="宋体"/>
                <w:szCs w:val="21"/>
                <w:highlight w:val="none"/>
              </w:rPr>
              <w:t>分；标“▲”的为实质性参数，若不满足，则认定为无效投标，标★项每负偏离一项扣2分，未标★项每负偏离一项扣1分，</w:t>
            </w:r>
            <w:r>
              <w:rPr>
                <w:rFonts w:hint="eastAsia" w:ascii="宋体" w:hAnsi="宋体" w:cs="宋体"/>
                <w:szCs w:val="21"/>
                <w:highlight w:val="none"/>
                <w:lang w:val="en-US" w:eastAsia="zh-CN"/>
              </w:rPr>
              <w:t>24</w:t>
            </w:r>
            <w:r>
              <w:rPr>
                <w:rFonts w:hint="eastAsia" w:ascii="宋体" w:hAnsi="宋体" w:cs="宋体"/>
                <w:szCs w:val="21"/>
                <w:highlight w:val="none"/>
              </w:rPr>
              <w:t>分扣完为止。</w:t>
            </w:r>
          </w:p>
          <w:p>
            <w:pPr>
              <w:ind w:firstLine="0" w:firstLineChars="0"/>
              <w:rPr>
                <w:highlight w:val="none"/>
              </w:rPr>
            </w:pPr>
            <w:r>
              <w:rPr>
                <w:rFonts w:hint="eastAsia" w:ascii="宋体" w:hAnsi="宋体" w:cs="宋体"/>
                <w:szCs w:val="21"/>
                <w:highlight w:val="none"/>
              </w:rPr>
              <w:t>投标人必须在技术条款偏离表表格的指标重要性中注明是否为标“▲”、“★”项。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right w:val="single" w:color="auto" w:sz="4" w:space="0"/>
            </w:tcBorders>
            <w:vAlign w:val="center"/>
          </w:tcPr>
          <w:p>
            <w:pPr>
              <w:ind w:firstLine="0" w:firstLineChars="0"/>
              <w:rPr>
                <w:highlight w:val="none"/>
              </w:rPr>
            </w:pPr>
          </w:p>
        </w:tc>
        <w:tc>
          <w:tcPr>
            <w:tcW w:w="74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highlight w:val="none"/>
              </w:rPr>
            </w:pPr>
            <w:r>
              <w:rPr>
                <w:rFonts w:hint="eastAsia"/>
                <w:highlight w:val="none"/>
              </w:rPr>
              <w:t>视频演示</w:t>
            </w:r>
          </w:p>
        </w:tc>
        <w:tc>
          <w:tcPr>
            <w:tcW w:w="478" w:type="pct"/>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宋体" w:hAnsi="宋体" w:eastAsia="宋体" w:cs="宋体"/>
                <w:highlight w:val="none"/>
                <w:lang w:val="en-US" w:eastAsia="zh-CN"/>
              </w:rPr>
            </w:pPr>
            <w:r>
              <w:rPr>
                <w:rFonts w:hint="eastAsia" w:ascii="宋体" w:hAnsi="宋体" w:cs="宋体"/>
                <w:highlight w:val="none"/>
              </w:rPr>
              <w:t>0</w:t>
            </w:r>
            <w:r>
              <w:rPr>
                <w:rFonts w:hint="eastAsia" w:ascii="宋体" w:hAnsi="宋体" w:cs="宋体"/>
                <w:szCs w:val="21"/>
                <w:highlight w:val="none"/>
              </w:rPr>
              <w:t>～</w:t>
            </w:r>
            <w:r>
              <w:rPr>
                <w:rFonts w:hint="eastAsia" w:ascii="宋体" w:hAnsi="宋体" w:cs="宋体"/>
                <w:highlight w:val="none"/>
                <w:lang w:val="en-US" w:eastAsia="zh-CN"/>
              </w:rPr>
              <w:t>19</w:t>
            </w:r>
            <w:bookmarkStart w:id="164" w:name="_GoBack"/>
            <w:bookmarkEnd w:id="164"/>
          </w:p>
        </w:tc>
        <w:tc>
          <w:tcPr>
            <w:tcW w:w="3191" w:type="pct"/>
            <w:tcBorders>
              <w:top w:val="single" w:color="auto" w:sz="4" w:space="0"/>
              <w:left w:val="single" w:color="auto" w:sz="4" w:space="0"/>
              <w:bottom w:val="single" w:color="auto" w:sz="4" w:space="0"/>
              <w:right w:val="single" w:color="auto" w:sz="4" w:space="0"/>
            </w:tcBorders>
            <w:vAlign w:val="center"/>
          </w:tcPr>
          <w:p>
            <w:pPr>
              <w:ind w:firstLine="420"/>
              <w:rPr>
                <w:highlight w:val="none"/>
              </w:rPr>
            </w:pPr>
            <w:r>
              <w:rPr>
                <w:rFonts w:hint="eastAsia"/>
                <w:highlight w:val="none"/>
              </w:rPr>
              <w:t>投标人提供产教融合众包系统、互联网营销考证系统、无线投屏系统操作演示视频，演示时长</w:t>
            </w:r>
            <w:r>
              <w:rPr>
                <w:rFonts w:hint="eastAsia"/>
                <w:highlight w:val="none"/>
                <w:lang w:val="en-US" w:eastAsia="zh-CN"/>
              </w:rPr>
              <w:t>3</w:t>
            </w:r>
            <w:r>
              <w:rPr>
                <w:rFonts w:hint="eastAsia"/>
                <w:highlight w:val="none"/>
              </w:rPr>
              <w:t>0分钟以内，需使用成熟系统或DEMO软件进行演示，</w:t>
            </w:r>
            <w:r>
              <w:rPr>
                <w:rFonts w:hint="eastAsia"/>
                <w:highlight w:val="none"/>
                <w:lang w:val="en-US" w:eastAsia="zh-CN"/>
              </w:rPr>
              <w:t>单项演示功能不完整、</w:t>
            </w:r>
            <w:r>
              <w:rPr>
                <w:rFonts w:hint="eastAsia"/>
                <w:highlight w:val="none"/>
              </w:rPr>
              <w:t>不演示或者使用PPT,WORD等文本形式演示者不得分。</w:t>
            </w:r>
          </w:p>
          <w:p>
            <w:pPr>
              <w:ind w:firstLine="420"/>
              <w:rPr>
                <w:highlight w:val="none"/>
              </w:rPr>
            </w:pPr>
            <w:r>
              <w:rPr>
                <w:rFonts w:hint="eastAsia"/>
                <w:highlight w:val="none"/>
              </w:rPr>
              <w:t>1、以下演示点缺少一项</w:t>
            </w:r>
            <w:r>
              <w:rPr>
                <w:rFonts w:hint="eastAsia"/>
                <w:highlight w:val="none"/>
                <w:lang w:val="en-US" w:eastAsia="zh-CN"/>
              </w:rPr>
              <w:t>或者该演示点演示功能不达标</w:t>
            </w:r>
            <w:r>
              <w:rPr>
                <w:rFonts w:hint="eastAsia"/>
                <w:highlight w:val="none"/>
              </w:rPr>
              <w:t>扣</w:t>
            </w:r>
            <w:r>
              <w:rPr>
                <w:rFonts w:hint="eastAsia"/>
                <w:highlight w:val="none"/>
                <w:lang w:val="en-US" w:eastAsia="zh-CN"/>
              </w:rPr>
              <w:t>2</w:t>
            </w:r>
            <w:r>
              <w:rPr>
                <w:rFonts w:hint="eastAsia"/>
                <w:highlight w:val="none"/>
              </w:rPr>
              <w:t>分，1</w:t>
            </w:r>
            <w:r>
              <w:rPr>
                <w:rFonts w:hint="eastAsia"/>
                <w:highlight w:val="none"/>
                <w:lang w:val="en-US" w:eastAsia="zh-CN"/>
              </w:rPr>
              <w:t>4</w:t>
            </w:r>
            <w:r>
              <w:rPr>
                <w:rFonts w:hint="eastAsia"/>
                <w:highlight w:val="none"/>
              </w:rPr>
              <w:t>分扣完为止，本项最高得1</w:t>
            </w:r>
            <w:r>
              <w:rPr>
                <w:rFonts w:hint="eastAsia"/>
                <w:highlight w:val="none"/>
                <w:lang w:val="en-US" w:eastAsia="zh-CN"/>
              </w:rPr>
              <w:t>4</w:t>
            </w:r>
            <w:r>
              <w:rPr>
                <w:rFonts w:hint="eastAsia"/>
                <w:highlight w:val="none"/>
              </w:rPr>
              <w:t>分；</w:t>
            </w:r>
          </w:p>
          <w:p>
            <w:pPr>
              <w:ind w:firstLine="0" w:firstLineChars="0"/>
              <w:rPr>
                <w:b/>
                <w:bCs/>
                <w:highlight w:val="none"/>
              </w:rPr>
            </w:pPr>
            <w:r>
              <w:rPr>
                <w:rFonts w:hint="eastAsia" w:ascii="宋体" w:hAnsi="宋体" w:cs="宋体"/>
                <w:b/>
                <w:bCs/>
                <w:highlight w:val="none"/>
              </w:rPr>
              <w:t>⑴</w:t>
            </w:r>
            <w:r>
              <w:rPr>
                <w:rFonts w:hint="eastAsia"/>
                <w:b/>
                <w:bCs/>
                <w:highlight w:val="none"/>
              </w:rPr>
              <w:t>产教融合众包系统</w:t>
            </w:r>
          </w:p>
          <w:p>
            <w:pPr>
              <w:ind w:firstLine="420"/>
              <w:rPr>
                <w:highlight w:val="none"/>
              </w:rPr>
            </w:pPr>
            <w:r>
              <w:rPr>
                <w:rFonts w:hint="eastAsia"/>
                <w:highlight w:val="none"/>
              </w:rPr>
              <w:t>投标演示：</w:t>
            </w:r>
          </w:p>
          <w:p>
            <w:pPr>
              <w:ind w:firstLine="420"/>
              <w:rPr>
                <w:highlight w:val="none"/>
              </w:rPr>
            </w:pPr>
            <w:r>
              <w:rPr>
                <w:rFonts w:hint="eastAsia"/>
                <w:highlight w:val="none"/>
              </w:rPr>
              <w:t>演示点1：2.2任务详情：点击任意任务，可查看任务要求、任务当前阶段状态、需求预算，用户能够上传作品、查看作品是否中标，并对任务进行评论；发布订单的企业能够查看并选择作品设为中标。</w:t>
            </w:r>
          </w:p>
          <w:p>
            <w:pPr>
              <w:ind w:firstLine="420"/>
              <w:rPr>
                <w:highlight w:val="none"/>
              </w:rPr>
            </w:pPr>
            <w:r>
              <w:rPr>
                <w:rFonts w:hint="eastAsia"/>
                <w:highlight w:val="none"/>
              </w:rPr>
              <w:t>演示点2：2.4任务应包含以下内容：系统至少有150个已发布的企业任务，企业任务涵盖主图设计、详情页设计、海报设计、首页设计、脚本撰写、视频剪辑等类型；</w:t>
            </w:r>
          </w:p>
          <w:p>
            <w:pPr>
              <w:ind w:firstLine="420"/>
              <w:rPr>
                <w:highlight w:val="none"/>
              </w:rPr>
            </w:pPr>
            <w:r>
              <w:rPr>
                <w:rFonts w:hint="eastAsia"/>
                <w:highlight w:val="none"/>
              </w:rPr>
              <w:t>演示点3：4.1我要招聘：系统允许企业在系统中创建机构，并有专门的栏目用以展现已创建的企业，普通用户可以点击“我要招聘”创建企业机构，转换为企业账号，拥有企业账号权限。</w:t>
            </w:r>
          </w:p>
          <w:p>
            <w:pPr>
              <w:ind w:firstLine="420"/>
              <w:rPr>
                <w:highlight w:val="none"/>
              </w:rPr>
            </w:pPr>
            <w:r>
              <w:rPr>
                <w:rFonts w:hint="eastAsia"/>
                <w:highlight w:val="none"/>
              </w:rPr>
              <w:t>演示点4：4.3公司详情：点击任意公司，可以查看公司简介、公司地址、工商信息，以及企业发布的企业任务、技能训练、招聘职位等，并能够选择企业的在招职位向企业投递简历。</w:t>
            </w:r>
          </w:p>
          <w:p>
            <w:pPr>
              <w:ind w:firstLine="420"/>
              <w:rPr>
                <w:highlight w:val="none"/>
              </w:rPr>
            </w:pPr>
            <w:r>
              <w:rPr>
                <w:rFonts w:hint="eastAsia"/>
                <w:highlight w:val="none"/>
              </w:rPr>
              <w:t>演示点5：5.2职位详情：用户能够查看职位要求描述、职位所属公司介绍、公司福利、职位工资、相似职位等，并投递简历。</w:t>
            </w:r>
          </w:p>
          <w:p>
            <w:pPr>
              <w:ind w:firstLine="420"/>
              <w:rPr>
                <w:highlight w:val="none"/>
              </w:rPr>
            </w:pPr>
            <w:r>
              <w:rPr>
                <w:rFonts w:hint="eastAsia"/>
                <w:highlight w:val="none"/>
              </w:rPr>
              <w:t>演示点6：6.2简历编辑：系统支持用户通过平台生成个人简历，简历内容符合常规简历要求，至少包含个人信息、期望职位、期望薪资、期望行业、期望城市、工作经历、拥有证书等内容。</w:t>
            </w:r>
          </w:p>
          <w:p>
            <w:pPr>
              <w:ind w:firstLine="420"/>
              <w:rPr>
                <w:highlight w:val="none"/>
              </w:rPr>
            </w:pPr>
            <w:r>
              <w:rPr>
                <w:rFonts w:hint="eastAsia"/>
                <w:highlight w:val="none"/>
              </w:rPr>
              <w:t>演示点7：6.3我的职位：可查看用户受到的面试通知、应聘的职位、收藏的职位，方便用户对个人的职位信息进行管理；</w:t>
            </w:r>
          </w:p>
          <w:p>
            <w:pPr>
              <w:ind w:firstLine="420"/>
              <w:rPr>
                <w:highlight w:val="none"/>
              </w:rPr>
            </w:pPr>
            <w:r>
              <w:rPr>
                <w:rFonts w:hint="eastAsia"/>
                <w:highlight w:val="none"/>
              </w:rPr>
              <w:t>演示点8：机构后台（企业端）2.1发布任务：可设置任务需求类型、任务模式、预算金额、截稿日期、需求信息、地域要求、创客上限等内容，并进行任务发布；</w:t>
            </w:r>
          </w:p>
          <w:p>
            <w:pPr>
              <w:ind w:firstLine="0" w:firstLineChars="0"/>
              <w:rPr>
                <w:rFonts w:hint="eastAsia" w:ascii="宋体" w:hAnsi="宋体" w:eastAsia="宋体" w:cs="宋体"/>
                <w:b/>
                <w:bCs/>
                <w:highlight w:val="none"/>
                <w:lang w:eastAsia="zh-CN"/>
              </w:rPr>
            </w:pPr>
            <w:r>
              <w:rPr>
                <w:rFonts w:hint="eastAsia" w:ascii="宋体" w:hAnsi="宋体" w:eastAsia="宋体" w:cs="宋体"/>
                <w:b/>
                <w:bCs/>
                <w:highlight w:val="none"/>
                <w:lang w:eastAsia="zh-CN"/>
              </w:rPr>
              <w:t>⑵《短视频运营》课程资源包</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bCs/>
                <w:highlight w:val="none"/>
                <w:lang w:eastAsia="zh-CN"/>
              </w:rPr>
              <w:t>演示点1：</w:t>
            </w:r>
            <w:r>
              <w:rPr>
                <w:rFonts w:hint="eastAsia" w:ascii="Times New Roman" w:hAnsi="Times New Roman" w:eastAsia="宋体" w:cs="Times New Roman"/>
                <w:b w:val="0"/>
                <w:bCs w:val="0"/>
                <w:highlight w:val="none"/>
                <w:lang w:eastAsia="zh-CN"/>
              </w:rPr>
              <w:t>（一）教材目录：</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目标一：完成短视频账号定位</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项目1：内容定位</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活动1：为什么要定位</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活动2：如何进行内容定位</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项目2：IP定位</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活动3：IP基本属性</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活动4：IP定位方法</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目标二：完成短视频内容制作，使平均播放量达到2W</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项目3：脚本制作</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 xml:space="preserve">活动5：脚本的作用 </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活动6：脚本前期准备</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活动7：脚本制作方法</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项目4：视频拍摄</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 xml:space="preserve">活动8：拍摄设备 </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活动9：拍摄技巧</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项目5：视频剪辑</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活动10：常用剪辑软件</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活动11：常见短视频玩法剪辑要领</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目标三：短视频运营变现，带货视频平均转化率达到0.05%</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项目6：平台运营</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 xml:space="preserve">活动12：优化基础指标 </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活动13：打造矩阵</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活动14：DOU+</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项目7：渠道变现</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 xml:space="preserve">活动15：抖音电商 </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活动16：知识变现</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项目8：直播</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活动17：直播运营</w:t>
            </w:r>
          </w:p>
          <w:p>
            <w:pPr>
              <w:spacing w:line="240" w:lineRule="auto"/>
              <w:ind w:firstLine="420"/>
              <w:rPr>
                <w:rFonts w:hint="eastAsia" w:ascii="Times New Roman" w:hAnsi="Times New Roman" w:eastAsia="宋体" w:cs="Times New Roman"/>
                <w:b w:val="0"/>
                <w:bCs w:val="0"/>
                <w:highlight w:val="none"/>
                <w:lang w:eastAsia="zh-CN"/>
              </w:rPr>
            </w:pPr>
            <w:r>
              <w:rPr>
                <w:rFonts w:hint="eastAsia" w:ascii="Times New Roman" w:hAnsi="Times New Roman" w:eastAsia="宋体" w:cs="Times New Roman"/>
                <w:b w:val="0"/>
                <w:bCs w:val="0"/>
                <w:highlight w:val="none"/>
                <w:lang w:eastAsia="zh-CN"/>
              </w:rPr>
              <w:t>活动18：直播带货</w:t>
            </w:r>
          </w:p>
          <w:p>
            <w:pPr>
              <w:ind w:firstLine="0" w:firstLineChars="0"/>
              <w:rPr>
                <w:rFonts w:hint="eastAsia" w:ascii="宋体" w:hAnsi="宋体" w:eastAsia="宋体" w:cs="宋体"/>
                <w:b/>
                <w:bCs/>
                <w:highlight w:val="none"/>
                <w:lang w:eastAsia="zh-CN"/>
              </w:rPr>
            </w:pPr>
            <w:r>
              <w:rPr>
                <w:rFonts w:hint="eastAsia" w:ascii="宋体" w:hAnsi="宋体" w:cs="宋体"/>
                <w:b/>
                <w:bCs/>
                <w:highlight w:val="none"/>
                <w:lang w:val="en-US" w:eastAsia="zh-CN"/>
              </w:rPr>
              <w:t>(3)</w:t>
            </w:r>
            <w:r>
              <w:rPr>
                <w:rFonts w:hint="eastAsia" w:ascii="宋体" w:hAnsi="宋体" w:eastAsia="宋体" w:cs="宋体"/>
                <w:b/>
                <w:bCs/>
                <w:highlight w:val="none"/>
                <w:lang w:eastAsia="zh-CN"/>
              </w:rPr>
              <w:t>《网络直播》课程资源包</w:t>
            </w:r>
          </w:p>
          <w:p>
            <w:pPr>
              <w:ind w:firstLine="211" w:firstLineChars="100"/>
              <w:rPr>
                <w:rFonts w:hint="eastAsia"/>
                <w:b/>
                <w:bCs/>
                <w:highlight w:val="none"/>
              </w:rPr>
            </w:pPr>
            <w:r>
              <w:rPr>
                <w:rFonts w:hint="eastAsia"/>
                <w:b/>
                <w:bCs/>
                <w:highlight w:val="none"/>
              </w:rPr>
              <w:t>演示点</w:t>
            </w:r>
            <w:r>
              <w:rPr>
                <w:rFonts w:hint="eastAsia"/>
                <w:b/>
                <w:bCs/>
                <w:highlight w:val="none"/>
                <w:lang w:val="en-US" w:eastAsia="zh-CN"/>
              </w:rPr>
              <w:t>1</w:t>
            </w:r>
            <w:r>
              <w:rPr>
                <w:rFonts w:hint="eastAsia"/>
                <w:b/>
                <w:bCs/>
                <w:highlight w:val="none"/>
              </w:rPr>
              <w:t>：（一）教材目录；</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目标一：完成直播定位</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项目1：直播内容定位</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活动1：领域定位</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活动2：内容定位</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项目2：直播风格定位</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活动3：风格塑造</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活动4：人设包装</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目标二：完成直播间打造与运营</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项目3：直播间打造</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活动5：设备与布景</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活动6：观感体验优化</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项目4：直播间运营</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活动7：搭建优质直播间</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活动8：主播间玩法</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目标三：通过新媒体营销粉丝数达500+</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项目5：营销推广</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活动9：公会扶持</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活动10：新媒体引流</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活动11：社群圈粉</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项目6：商业变现</w:t>
            </w:r>
          </w:p>
          <w:p>
            <w:pPr>
              <w:spacing w:line="240" w:lineRule="auto"/>
              <w:ind w:firstLine="420"/>
              <w:rPr>
                <w:rFonts w:hint="eastAsia" w:ascii="Times New Roman" w:hAnsi="Times New Roman" w:eastAsia="宋体" w:cs="Times New Roman"/>
                <w:highlight w:val="none"/>
              </w:rPr>
            </w:pPr>
            <w:r>
              <w:rPr>
                <w:rFonts w:hint="eastAsia" w:ascii="Times New Roman" w:hAnsi="Times New Roman" w:eastAsia="宋体" w:cs="Times New Roman"/>
                <w:highlight w:val="none"/>
              </w:rPr>
              <w:t>活动12：产业模式</w:t>
            </w:r>
          </w:p>
          <w:p>
            <w:pPr>
              <w:spacing w:line="240" w:lineRule="auto"/>
              <w:ind w:firstLine="420"/>
              <w:rPr>
                <w:rFonts w:hint="eastAsia" w:ascii="宋体" w:hAnsi="宋体" w:cs="宋体"/>
                <w:highlight w:val="none"/>
              </w:rPr>
            </w:pPr>
            <w:r>
              <w:rPr>
                <w:rFonts w:hint="eastAsia" w:ascii="Times New Roman" w:hAnsi="Times New Roman" w:eastAsia="宋体" w:cs="Times New Roman"/>
                <w:highlight w:val="none"/>
              </w:rPr>
              <w:t>活动13：变现手段</w:t>
            </w:r>
          </w:p>
          <w:p>
            <w:pPr>
              <w:ind w:firstLine="0" w:firstLineChars="0"/>
              <w:rPr>
                <w:b/>
                <w:bCs/>
                <w:highlight w:val="none"/>
              </w:rPr>
            </w:pPr>
            <w:r>
              <w:rPr>
                <w:rFonts w:hint="eastAsia" w:ascii="宋体" w:hAnsi="宋体" w:cs="宋体"/>
                <w:b/>
                <w:bCs/>
                <w:highlight w:val="none"/>
                <w:lang w:val="en-US" w:eastAsia="zh-CN"/>
              </w:rPr>
              <w:t>(4)</w:t>
            </w:r>
            <w:r>
              <w:rPr>
                <w:rFonts w:hint="eastAsia"/>
                <w:b/>
                <w:bCs/>
                <w:highlight w:val="none"/>
              </w:rPr>
              <w:t>互联网营销师考证系统</w:t>
            </w:r>
          </w:p>
          <w:p>
            <w:pPr>
              <w:ind w:firstLine="420"/>
              <w:rPr>
                <w:rFonts w:hint="eastAsia"/>
                <w:highlight w:val="none"/>
              </w:rPr>
            </w:pPr>
            <w:r>
              <w:rPr>
                <w:rFonts w:hint="eastAsia"/>
                <w:highlight w:val="none"/>
              </w:rPr>
              <w:t>演示点</w:t>
            </w:r>
            <w:r>
              <w:rPr>
                <w:rFonts w:hint="eastAsia"/>
                <w:highlight w:val="none"/>
                <w:lang w:val="en-US" w:eastAsia="zh-CN"/>
              </w:rPr>
              <w:t>1</w:t>
            </w:r>
            <w:r>
              <w:rPr>
                <w:rFonts w:hint="eastAsia"/>
                <w:highlight w:val="none"/>
              </w:rPr>
              <w:t>：平台支持学生内部组队，进行直播任务竞赛和成绩考核，考核方式人社部国家级互联网营销师技能鉴定标准考核形式相统一。</w:t>
            </w:r>
          </w:p>
          <w:p>
            <w:pPr>
              <w:ind w:firstLine="420"/>
              <w:rPr>
                <w:highlight w:val="none"/>
              </w:rPr>
            </w:pPr>
            <w:r>
              <w:rPr>
                <w:rFonts w:hint="eastAsia"/>
                <w:highlight w:val="none"/>
              </w:rPr>
              <w:t>演示点</w:t>
            </w:r>
            <w:r>
              <w:rPr>
                <w:rFonts w:hint="eastAsia"/>
                <w:highlight w:val="none"/>
                <w:lang w:val="en-US" w:eastAsia="zh-CN"/>
              </w:rPr>
              <w:t>2</w:t>
            </w:r>
            <w:r>
              <w:rPr>
                <w:rFonts w:hint="eastAsia"/>
                <w:highlight w:val="none"/>
              </w:rPr>
              <w:t>：平台需配套提供淘宝、直播运营、助播、摄影等不少于30节课时以上视频课程</w:t>
            </w:r>
            <w:r>
              <w:rPr>
                <w:rFonts w:hint="eastAsia"/>
                <w:highlight w:val="none"/>
                <w:lang w:eastAsia="zh-CN"/>
              </w:rPr>
              <w:t>，课程标准及授课内容符合人社部国家级互联网营销师技能鉴定标准</w:t>
            </w:r>
            <w:r>
              <w:rPr>
                <w:rFonts w:hint="eastAsia"/>
                <w:highlight w:val="none"/>
              </w:rPr>
              <w:t>。</w:t>
            </w:r>
          </w:p>
          <w:p>
            <w:pPr>
              <w:ind w:firstLine="420"/>
              <w:rPr>
                <w:highlight w:val="none"/>
              </w:rPr>
            </w:pPr>
            <w:r>
              <w:rPr>
                <w:rFonts w:hint="eastAsia"/>
                <w:highlight w:val="none"/>
              </w:rPr>
              <w:t>演示点3：支持电脑OBS推流直播或手机APP直播，可查看直播列表，引导学员关注直播，进入直播间）。</w:t>
            </w:r>
          </w:p>
          <w:p>
            <w:pPr>
              <w:ind w:firstLine="0" w:firstLineChars="0"/>
              <w:rPr>
                <w:b/>
                <w:bCs/>
                <w:highlight w:val="none"/>
              </w:rPr>
            </w:pPr>
            <w:r>
              <w:rPr>
                <w:rFonts w:hint="eastAsia" w:ascii="仿宋" w:hAnsi="仿宋" w:eastAsia="仿宋" w:cs="仿宋"/>
                <w:b/>
                <w:bCs/>
                <w:highlight w:val="none"/>
                <w:lang w:val="en-US" w:eastAsia="zh-CN"/>
              </w:rPr>
              <w:t>(5)</w:t>
            </w:r>
            <w:r>
              <w:rPr>
                <w:rFonts w:hint="eastAsia"/>
                <w:b/>
                <w:bCs/>
                <w:highlight w:val="none"/>
              </w:rPr>
              <w:t>无线投屏系统</w:t>
            </w:r>
          </w:p>
          <w:p>
            <w:pPr>
              <w:ind w:firstLine="420"/>
              <w:rPr>
                <w:highlight w:val="none"/>
              </w:rPr>
            </w:pPr>
            <w:r>
              <w:rPr>
                <w:rFonts w:hint="eastAsia"/>
                <w:highlight w:val="none"/>
              </w:rPr>
              <w:t>演示点1：软件须支持内嵌应用：打开Office、Pdf、图片、视频、URL等文件时以内嵌应用窗口的方式浮现在软件界面之上，并保持文档的原有版式、内容和动画效果不变，支持上述任意多个应用文档的同时开启与展示，支持全屏与窗口的相互切换，支持多指手势操作，可将文档划出屏幕的显示范围并一键唤回。</w:t>
            </w:r>
          </w:p>
          <w:p>
            <w:pPr>
              <w:ind w:firstLine="420"/>
              <w:rPr>
                <w:highlight w:val="none"/>
              </w:rPr>
            </w:pPr>
            <w:r>
              <w:rPr>
                <w:rFonts w:hint="eastAsia"/>
                <w:highlight w:val="none"/>
              </w:rPr>
              <w:t>演示点2：软件须支持无线投屏功能：以纯软件的方式实现投屏，支持&gt;=6路信号同时投屏，支持IOS、Android、Windows等系统，支持声音的同步传递，支持横屏自适应；每个投屏内容以内嵌应用窗口的方式浮现在软件界面之上，单指可任意移动位置，双指可缩放视图大小，支持投屏批注与擦除，可将投屏信号划出屏幕的显示范围并一键唤回。</w:t>
            </w:r>
          </w:p>
          <w:p>
            <w:pPr>
              <w:ind w:firstLine="420"/>
              <w:rPr>
                <w:highlight w:val="none"/>
              </w:rPr>
            </w:pPr>
            <w:r>
              <w:rPr>
                <w:rFonts w:hint="eastAsia"/>
                <w:highlight w:val="none"/>
              </w:rPr>
              <w:t>演示点3：APP端须支持遥控手势操作：在APP端通过手势可遥控教学大屏上的文件，包括上下滑屏滚动页面内容、双指缩放视图大小、左右滑屏控制PPT的播放，单指漫游放大后图片等。</w:t>
            </w:r>
          </w:p>
          <w:p>
            <w:pPr>
              <w:ind w:firstLine="420"/>
              <w:rPr>
                <w:highlight w:val="none"/>
              </w:rPr>
            </w:pPr>
            <w:r>
              <w:rPr>
                <w:rFonts w:hint="eastAsia"/>
                <w:highlight w:val="none"/>
              </w:rPr>
              <w:t>2、演示内容完全符合招标文件要求、功能点演示完整的得</w:t>
            </w:r>
            <w:r>
              <w:rPr>
                <w:rFonts w:hint="eastAsia"/>
                <w:highlight w:val="none"/>
                <w:lang w:val="en-US" w:eastAsia="zh-CN"/>
              </w:rPr>
              <w:t>4-5</w:t>
            </w:r>
            <w:r>
              <w:rPr>
                <w:rFonts w:hint="eastAsia"/>
                <w:highlight w:val="none"/>
              </w:rPr>
              <w:t>分，演示内容基本符合招标文件要求、功能点演示基本完整的得</w:t>
            </w:r>
            <w:r>
              <w:rPr>
                <w:rFonts w:hint="eastAsia"/>
                <w:highlight w:val="none"/>
                <w:lang w:val="en-US" w:eastAsia="zh-CN"/>
              </w:rPr>
              <w:t>3-4</w:t>
            </w:r>
            <w:r>
              <w:rPr>
                <w:rFonts w:hint="eastAsia"/>
                <w:highlight w:val="none"/>
              </w:rPr>
              <w:t>分，演示内容基本符合招标文件要求，功能点演示不完整或无演示内容的得</w:t>
            </w:r>
            <w:r>
              <w:rPr>
                <w:rFonts w:hint="eastAsia"/>
                <w:highlight w:val="none"/>
                <w:lang w:val="en-US" w:eastAsia="zh-CN"/>
              </w:rPr>
              <w:t>0</w:t>
            </w:r>
            <w:r>
              <w:rPr>
                <w:rFonts w:hint="eastAsia"/>
                <w:highlight w:val="none"/>
              </w:rPr>
              <w:t>-</w:t>
            </w:r>
            <w:r>
              <w:rPr>
                <w:rFonts w:hint="eastAsia"/>
                <w:highlight w:val="none"/>
                <w:lang w:val="en-US" w:eastAsia="zh-CN"/>
              </w:rPr>
              <w:t>2</w:t>
            </w:r>
            <w:r>
              <w:rPr>
                <w:rFonts w:hint="eastAsia"/>
                <w:highlight w:val="none"/>
              </w:rPr>
              <w:t>分，本项最高得</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pct"/>
            <w:vMerge w:val="continue"/>
            <w:tcBorders>
              <w:right w:val="single" w:color="auto" w:sz="4" w:space="0"/>
            </w:tcBorders>
            <w:vAlign w:val="center"/>
          </w:tcPr>
          <w:p>
            <w:pPr>
              <w:ind w:firstLine="420"/>
              <w:jc w:val="center"/>
              <w:rPr>
                <w:highlight w:val="none"/>
              </w:rPr>
            </w:pPr>
          </w:p>
        </w:tc>
        <w:tc>
          <w:tcPr>
            <w:tcW w:w="749" w:type="pct"/>
            <w:tcBorders>
              <w:top w:val="single" w:color="auto" w:sz="4" w:space="0"/>
            </w:tcBorders>
            <w:vAlign w:val="center"/>
          </w:tcPr>
          <w:p>
            <w:pPr>
              <w:spacing w:line="288" w:lineRule="auto"/>
              <w:ind w:firstLine="0" w:firstLineChars="0"/>
              <w:jc w:val="center"/>
              <w:rPr>
                <w:highlight w:val="none"/>
              </w:rPr>
            </w:pPr>
            <w:r>
              <w:rPr>
                <w:rFonts w:hint="eastAsia" w:ascii="宋体" w:hAnsi="宋体" w:cs="仿宋"/>
                <w:bCs/>
                <w:szCs w:val="21"/>
                <w:highlight w:val="none"/>
              </w:rPr>
              <w:t>供货、安装、调试计划及人员安排情况</w:t>
            </w:r>
          </w:p>
        </w:tc>
        <w:tc>
          <w:tcPr>
            <w:tcW w:w="478" w:type="pct"/>
            <w:tcBorders>
              <w:top w:val="single" w:color="auto" w:sz="4" w:space="0"/>
            </w:tcBorders>
            <w:vAlign w:val="center"/>
          </w:tcPr>
          <w:p>
            <w:pPr>
              <w:spacing w:line="288" w:lineRule="auto"/>
              <w:ind w:firstLine="0" w:firstLineChars="0"/>
              <w:jc w:val="center"/>
              <w:rPr>
                <w:rFonts w:hint="eastAsia" w:eastAsia="宋体"/>
                <w:highlight w:val="none"/>
                <w:lang w:eastAsia="zh-CN"/>
              </w:rPr>
            </w:pPr>
            <w:r>
              <w:rPr>
                <w:rFonts w:ascii="宋体" w:hAnsi="宋体"/>
                <w:spacing w:val="-6"/>
                <w:szCs w:val="21"/>
                <w:highlight w:val="none"/>
              </w:rPr>
              <w:t>0</w:t>
            </w:r>
            <w:r>
              <w:rPr>
                <w:rFonts w:hint="eastAsia" w:ascii="宋体" w:hAnsi="宋体" w:cs="宋体"/>
                <w:szCs w:val="21"/>
                <w:highlight w:val="none"/>
              </w:rPr>
              <w:t>～</w:t>
            </w:r>
            <w:r>
              <w:rPr>
                <w:rFonts w:hint="eastAsia" w:ascii="宋体" w:hAnsi="宋体" w:cs="宋体"/>
                <w:szCs w:val="21"/>
                <w:highlight w:val="none"/>
                <w:lang w:val="en-US" w:eastAsia="zh-CN"/>
              </w:rPr>
              <w:t>4</w:t>
            </w:r>
          </w:p>
        </w:tc>
        <w:tc>
          <w:tcPr>
            <w:tcW w:w="3191" w:type="pct"/>
            <w:tcBorders>
              <w:top w:val="single" w:color="auto" w:sz="4" w:space="0"/>
            </w:tcBorders>
            <w:vAlign w:val="center"/>
          </w:tcPr>
          <w:p>
            <w:pPr>
              <w:spacing w:line="288" w:lineRule="auto"/>
              <w:ind w:firstLine="0" w:firstLineChars="0"/>
              <w:rPr>
                <w:highlight w:val="none"/>
              </w:rPr>
            </w:pPr>
            <w:r>
              <w:rPr>
                <w:rFonts w:hint="eastAsia" w:ascii="宋体" w:hAnsi="宋体" w:cs="仿宋"/>
                <w:bCs/>
                <w:szCs w:val="21"/>
                <w:highlight w:val="none"/>
              </w:rPr>
              <w:t>供货、安装、调试计划科学、合理，拟派人员经验丰富、技术能力强的，得</w:t>
            </w:r>
            <w:r>
              <w:rPr>
                <w:rFonts w:hint="eastAsia" w:ascii="宋体" w:hAnsi="宋体" w:cs="仿宋"/>
                <w:bCs/>
                <w:szCs w:val="21"/>
                <w:highlight w:val="none"/>
                <w:lang w:val="en-US" w:eastAsia="zh-CN"/>
              </w:rPr>
              <w:t>3-4</w:t>
            </w:r>
            <w:r>
              <w:rPr>
                <w:rFonts w:hint="eastAsia" w:ascii="宋体" w:hAnsi="宋体" w:cs="仿宋"/>
                <w:bCs/>
                <w:szCs w:val="21"/>
                <w:highlight w:val="none"/>
              </w:rPr>
              <w:t>分；供货、安装、调试计划基本合理，拟派人员具有一定的技术能力的，得2</w:t>
            </w:r>
            <w:r>
              <w:rPr>
                <w:rFonts w:hint="eastAsia" w:ascii="宋体" w:hAnsi="宋体" w:cs="仿宋"/>
                <w:bCs/>
                <w:szCs w:val="21"/>
                <w:highlight w:val="none"/>
                <w:lang w:val="en-US" w:eastAsia="zh-CN"/>
              </w:rPr>
              <w:t>-3</w:t>
            </w:r>
            <w:r>
              <w:rPr>
                <w:rFonts w:hint="eastAsia" w:ascii="宋体" w:hAnsi="宋体" w:cs="仿宋"/>
                <w:bCs/>
                <w:szCs w:val="21"/>
                <w:highlight w:val="none"/>
              </w:rPr>
              <w:t>分；供货、安装、调试计划及人员安排情况有所欠缺或未描述完整的，得</w:t>
            </w:r>
            <w:r>
              <w:rPr>
                <w:rFonts w:hint="eastAsia" w:ascii="宋体" w:hAnsi="宋体" w:cs="仿宋"/>
                <w:bCs/>
                <w:szCs w:val="21"/>
                <w:highlight w:val="none"/>
                <w:lang w:val="en-US" w:eastAsia="zh-CN"/>
              </w:rPr>
              <w:t>0</w:t>
            </w:r>
            <w:r>
              <w:rPr>
                <w:rFonts w:hint="eastAsia" w:ascii="宋体" w:hAnsi="宋体" w:cs="仿宋"/>
                <w:bCs/>
                <w:szCs w:val="21"/>
                <w:highlight w:val="none"/>
              </w:rPr>
              <w:t>-</w:t>
            </w:r>
            <w:r>
              <w:rPr>
                <w:rFonts w:hint="eastAsia" w:ascii="宋体" w:hAnsi="宋体" w:cs="仿宋"/>
                <w:bCs/>
                <w:szCs w:val="21"/>
                <w:highlight w:val="none"/>
                <w:lang w:val="en-US" w:eastAsia="zh-CN"/>
              </w:rPr>
              <w:t>2</w:t>
            </w:r>
            <w:r>
              <w:rPr>
                <w:rFonts w:hint="eastAsia" w:ascii="宋体" w:hAnsi="宋体"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right w:val="single" w:color="auto" w:sz="4" w:space="0"/>
            </w:tcBorders>
            <w:vAlign w:val="center"/>
          </w:tcPr>
          <w:p>
            <w:pPr>
              <w:ind w:firstLine="420"/>
              <w:jc w:val="center"/>
              <w:rPr>
                <w:highlight w:val="none"/>
              </w:rPr>
            </w:pPr>
          </w:p>
        </w:tc>
        <w:tc>
          <w:tcPr>
            <w:tcW w:w="749" w:type="pct"/>
            <w:vAlign w:val="center"/>
          </w:tcPr>
          <w:p>
            <w:pPr>
              <w:spacing w:line="288" w:lineRule="auto"/>
              <w:ind w:firstLine="0" w:firstLineChars="0"/>
              <w:jc w:val="center"/>
              <w:rPr>
                <w:highlight w:val="none"/>
              </w:rPr>
            </w:pPr>
            <w:r>
              <w:rPr>
                <w:rFonts w:hint="eastAsia" w:ascii="宋体" w:hAnsi="宋体" w:cs="仿宋"/>
                <w:bCs/>
                <w:szCs w:val="21"/>
                <w:highlight w:val="none"/>
              </w:rPr>
              <w:t>质量保障措施</w:t>
            </w:r>
          </w:p>
        </w:tc>
        <w:tc>
          <w:tcPr>
            <w:tcW w:w="478" w:type="pct"/>
            <w:tcBorders>
              <w:top w:val="single" w:color="auto" w:sz="4" w:space="0"/>
            </w:tcBorders>
            <w:vAlign w:val="center"/>
          </w:tcPr>
          <w:p>
            <w:pPr>
              <w:spacing w:line="288" w:lineRule="auto"/>
              <w:ind w:firstLine="0" w:firstLineChars="0"/>
              <w:jc w:val="center"/>
              <w:rPr>
                <w:rFonts w:hint="eastAsia" w:eastAsia="宋体"/>
                <w:highlight w:val="none"/>
                <w:lang w:eastAsia="zh-CN"/>
              </w:rPr>
            </w:pPr>
            <w:r>
              <w:rPr>
                <w:rFonts w:ascii="宋体" w:hAnsi="宋体"/>
                <w:spacing w:val="-6"/>
                <w:szCs w:val="21"/>
                <w:highlight w:val="none"/>
              </w:rPr>
              <w:t>0</w:t>
            </w:r>
            <w:r>
              <w:rPr>
                <w:rFonts w:hint="eastAsia" w:ascii="宋体" w:hAnsi="宋体" w:cs="宋体"/>
                <w:szCs w:val="21"/>
                <w:highlight w:val="none"/>
              </w:rPr>
              <w:t>～</w:t>
            </w:r>
            <w:r>
              <w:rPr>
                <w:rFonts w:hint="eastAsia" w:ascii="宋体" w:hAnsi="宋体" w:cs="宋体"/>
                <w:szCs w:val="21"/>
                <w:highlight w:val="none"/>
                <w:lang w:val="en-US" w:eastAsia="zh-CN"/>
              </w:rPr>
              <w:t>4</w:t>
            </w:r>
          </w:p>
        </w:tc>
        <w:tc>
          <w:tcPr>
            <w:tcW w:w="3191" w:type="pct"/>
            <w:tcBorders>
              <w:top w:val="single" w:color="auto" w:sz="4" w:space="0"/>
            </w:tcBorders>
            <w:vAlign w:val="center"/>
          </w:tcPr>
          <w:p>
            <w:pPr>
              <w:spacing w:line="288" w:lineRule="auto"/>
              <w:ind w:firstLine="0" w:firstLineChars="0"/>
              <w:rPr>
                <w:highlight w:val="none"/>
              </w:rPr>
            </w:pPr>
            <w:r>
              <w:rPr>
                <w:rFonts w:hint="eastAsia"/>
                <w:szCs w:val="21"/>
                <w:highlight w:val="none"/>
              </w:rPr>
              <w:t>质量保证措施完善、有力的，得</w:t>
            </w:r>
            <w:r>
              <w:rPr>
                <w:rFonts w:hint="eastAsia"/>
                <w:szCs w:val="21"/>
                <w:highlight w:val="none"/>
                <w:lang w:val="en-US" w:eastAsia="zh-CN"/>
              </w:rPr>
              <w:t>3-4</w:t>
            </w:r>
            <w:r>
              <w:rPr>
                <w:rFonts w:hint="eastAsia"/>
                <w:szCs w:val="21"/>
                <w:highlight w:val="none"/>
              </w:rPr>
              <w:t>分；质量保证措施基本完整且有一定针对性的，得2</w:t>
            </w:r>
            <w:r>
              <w:rPr>
                <w:rFonts w:hint="eastAsia"/>
                <w:szCs w:val="21"/>
                <w:highlight w:val="none"/>
                <w:lang w:val="en-US" w:eastAsia="zh-CN"/>
              </w:rPr>
              <w:t>-3</w:t>
            </w:r>
            <w:r>
              <w:rPr>
                <w:rFonts w:hint="eastAsia"/>
                <w:szCs w:val="21"/>
                <w:highlight w:val="none"/>
              </w:rPr>
              <w:t>分；质量保证措施有较多欠缺或未提供的，得</w:t>
            </w:r>
            <w:r>
              <w:rPr>
                <w:rFonts w:hint="eastAsia"/>
                <w:szCs w:val="21"/>
                <w:highlight w:val="none"/>
                <w:lang w:val="en-US" w:eastAsia="zh-CN"/>
              </w:rPr>
              <w:t>0</w:t>
            </w:r>
            <w:r>
              <w:rPr>
                <w:rFonts w:hint="eastAsia"/>
                <w:szCs w:val="21"/>
                <w:highlight w:val="none"/>
              </w:rPr>
              <w:t>-</w:t>
            </w:r>
            <w:r>
              <w:rPr>
                <w:rFonts w:hint="eastAsia"/>
                <w:szCs w:val="21"/>
                <w:highlight w:val="none"/>
                <w:lang w:val="en-US" w:eastAsia="zh-CN"/>
              </w:rPr>
              <w:t>2</w:t>
            </w:r>
            <w:r>
              <w:rPr>
                <w:rFonts w:hint="eastAsia"/>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right w:val="single" w:color="auto" w:sz="4" w:space="0"/>
            </w:tcBorders>
            <w:vAlign w:val="center"/>
          </w:tcPr>
          <w:p>
            <w:pPr>
              <w:ind w:firstLine="420"/>
              <w:jc w:val="center"/>
              <w:rPr>
                <w:highlight w:val="none"/>
              </w:rPr>
            </w:pPr>
          </w:p>
        </w:tc>
        <w:tc>
          <w:tcPr>
            <w:tcW w:w="749" w:type="pct"/>
            <w:vAlign w:val="center"/>
          </w:tcPr>
          <w:p>
            <w:pPr>
              <w:spacing w:line="288" w:lineRule="auto"/>
              <w:ind w:firstLine="0" w:firstLineChars="0"/>
              <w:jc w:val="center"/>
              <w:rPr>
                <w:highlight w:val="none"/>
              </w:rPr>
            </w:pPr>
            <w:r>
              <w:rPr>
                <w:rFonts w:hint="eastAsia" w:ascii="宋体" w:hAnsi="宋体" w:cs="仿宋"/>
                <w:bCs/>
                <w:szCs w:val="21"/>
                <w:highlight w:val="none"/>
              </w:rPr>
              <w:t>验收配合</w:t>
            </w:r>
          </w:p>
        </w:tc>
        <w:tc>
          <w:tcPr>
            <w:tcW w:w="478" w:type="pct"/>
            <w:tcBorders>
              <w:top w:val="single" w:color="auto" w:sz="4" w:space="0"/>
            </w:tcBorders>
            <w:vAlign w:val="center"/>
          </w:tcPr>
          <w:p>
            <w:pPr>
              <w:spacing w:line="288" w:lineRule="auto"/>
              <w:ind w:firstLine="0" w:firstLineChars="0"/>
              <w:jc w:val="center"/>
              <w:rPr>
                <w:highlight w:val="none"/>
              </w:rPr>
            </w:pPr>
            <w:r>
              <w:rPr>
                <w:rFonts w:ascii="宋体" w:hAnsi="宋体"/>
                <w:spacing w:val="-6"/>
                <w:szCs w:val="21"/>
                <w:highlight w:val="none"/>
              </w:rPr>
              <w:t>0</w:t>
            </w:r>
            <w:r>
              <w:rPr>
                <w:rFonts w:hint="eastAsia" w:ascii="宋体" w:hAnsi="宋体" w:cs="宋体"/>
                <w:szCs w:val="21"/>
                <w:highlight w:val="none"/>
              </w:rPr>
              <w:t>～3</w:t>
            </w:r>
          </w:p>
        </w:tc>
        <w:tc>
          <w:tcPr>
            <w:tcW w:w="3191" w:type="pct"/>
            <w:tcBorders>
              <w:top w:val="single" w:color="auto" w:sz="4" w:space="0"/>
            </w:tcBorders>
            <w:vAlign w:val="center"/>
          </w:tcPr>
          <w:p>
            <w:pPr>
              <w:spacing w:line="288" w:lineRule="auto"/>
              <w:ind w:firstLine="0" w:firstLineChars="0"/>
              <w:rPr>
                <w:highlight w:val="none"/>
              </w:rPr>
            </w:pPr>
            <w:r>
              <w:rPr>
                <w:rFonts w:hint="eastAsia" w:ascii="宋体" w:hAnsi="宋体" w:cs="仿宋"/>
                <w:bCs/>
                <w:szCs w:val="21"/>
                <w:highlight w:val="none"/>
              </w:rPr>
              <w:t>验收方案及保证措施科学、合理得</w:t>
            </w:r>
            <w:r>
              <w:rPr>
                <w:rFonts w:hint="eastAsia" w:ascii="宋体" w:hAnsi="宋体" w:cs="仿宋"/>
                <w:bCs/>
                <w:szCs w:val="21"/>
                <w:highlight w:val="none"/>
                <w:lang w:val="en-US" w:eastAsia="zh-CN"/>
              </w:rPr>
              <w:t>2-</w:t>
            </w:r>
            <w:r>
              <w:rPr>
                <w:rFonts w:hint="eastAsia" w:ascii="宋体" w:hAnsi="宋体" w:cs="仿宋"/>
                <w:bCs/>
                <w:szCs w:val="21"/>
                <w:highlight w:val="none"/>
              </w:rPr>
              <w:t>3分；验收方案及保证措施基本完整且有一定针对性的，得</w:t>
            </w:r>
            <w:r>
              <w:rPr>
                <w:rFonts w:hint="eastAsia" w:ascii="宋体" w:hAnsi="宋体" w:cs="仿宋"/>
                <w:bCs/>
                <w:szCs w:val="21"/>
                <w:highlight w:val="none"/>
                <w:lang w:val="en-US" w:eastAsia="zh-CN"/>
              </w:rPr>
              <w:t>1-</w:t>
            </w:r>
            <w:r>
              <w:rPr>
                <w:rFonts w:hint="eastAsia" w:ascii="宋体" w:hAnsi="宋体" w:cs="仿宋"/>
                <w:bCs/>
                <w:szCs w:val="21"/>
                <w:highlight w:val="none"/>
              </w:rPr>
              <w:t>2分；验收方案及保证措施有较多欠缺或未提供的，得</w:t>
            </w:r>
            <w:r>
              <w:rPr>
                <w:rFonts w:hint="eastAsia" w:ascii="宋体" w:hAnsi="宋体" w:cs="仿宋"/>
                <w:bCs/>
                <w:szCs w:val="21"/>
                <w:highlight w:val="none"/>
                <w:lang w:val="en-US" w:eastAsia="zh-CN"/>
              </w:rPr>
              <w:t>0</w:t>
            </w:r>
            <w:r>
              <w:rPr>
                <w:rFonts w:hint="eastAsia" w:ascii="宋体" w:hAnsi="宋体" w:cs="仿宋"/>
                <w:bCs/>
                <w:szCs w:val="21"/>
                <w:highlight w:val="none"/>
              </w:rPr>
              <w:t>-</w:t>
            </w:r>
            <w:r>
              <w:rPr>
                <w:rFonts w:hint="eastAsia" w:ascii="宋体" w:hAnsi="宋体" w:cs="仿宋"/>
                <w:bCs/>
                <w:szCs w:val="21"/>
                <w:highlight w:val="none"/>
                <w:lang w:val="en-US" w:eastAsia="zh-CN"/>
              </w:rPr>
              <w:t>1</w:t>
            </w:r>
            <w:r>
              <w:rPr>
                <w:rFonts w:hint="eastAsia" w:ascii="宋体" w:hAnsi="宋体"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right w:val="single" w:color="auto" w:sz="4" w:space="0"/>
            </w:tcBorders>
            <w:vAlign w:val="center"/>
          </w:tcPr>
          <w:p>
            <w:pPr>
              <w:ind w:firstLine="420"/>
              <w:jc w:val="center"/>
              <w:rPr>
                <w:highlight w:val="none"/>
              </w:rPr>
            </w:pPr>
          </w:p>
        </w:tc>
        <w:tc>
          <w:tcPr>
            <w:tcW w:w="749" w:type="pct"/>
            <w:vAlign w:val="center"/>
          </w:tcPr>
          <w:p>
            <w:pPr>
              <w:spacing w:line="288" w:lineRule="auto"/>
              <w:ind w:firstLine="0" w:firstLineChars="0"/>
              <w:jc w:val="center"/>
              <w:rPr>
                <w:highlight w:val="none"/>
              </w:rPr>
            </w:pPr>
            <w:r>
              <w:rPr>
                <w:rFonts w:hint="eastAsia" w:ascii="宋体" w:hAnsi="宋体" w:cs="仿宋"/>
                <w:bCs/>
                <w:szCs w:val="21"/>
                <w:highlight w:val="none"/>
              </w:rPr>
              <w:t>质保期</w:t>
            </w:r>
          </w:p>
        </w:tc>
        <w:tc>
          <w:tcPr>
            <w:tcW w:w="478" w:type="pct"/>
            <w:tcBorders>
              <w:top w:val="single" w:color="auto" w:sz="4" w:space="0"/>
            </w:tcBorders>
            <w:vAlign w:val="center"/>
          </w:tcPr>
          <w:p>
            <w:pPr>
              <w:spacing w:line="288" w:lineRule="auto"/>
              <w:ind w:firstLine="0" w:firstLineChars="0"/>
              <w:jc w:val="center"/>
              <w:rPr>
                <w:rFonts w:ascii="宋体" w:hAnsi="宋体"/>
                <w:spacing w:val="-6"/>
                <w:szCs w:val="21"/>
                <w:highlight w:val="none"/>
              </w:rPr>
            </w:pPr>
            <w:r>
              <w:rPr>
                <w:rFonts w:ascii="宋体" w:hAnsi="宋体"/>
                <w:spacing w:val="-6"/>
                <w:szCs w:val="21"/>
                <w:highlight w:val="none"/>
              </w:rPr>
              <w:t>0</w:t>
            </w:r>
            <w:r>
              <w:rPr>
                <w:rFonts w:hint="eastAsia" w:ascii="宋体" w:hAnsi="宋体" w:cs="宋体"/>
                <w:szCs w:val="21"/>
                <w:highlight w:val="none"/>
              </w:rPr>
              <w:t>～1</w:t>
            </w:r>
          </w:p>
        </w:tc>
        <w:tc>
          <w:tcPr>
            <w:tcW w:w="3191" w:type="pct"/>
            <w:tcBorders>
              <w:top w:val="single" w:color="auto" w:sz="4" w:space="0"/>
            </w:tcBorders>
            <w:vAlign w:val="center"/>
          </w:tcPr>
          <w:p>
            <w:pPr>
              <w:spacing w:line="288" w:lineRule="auto"/>
              <w:ind w:firstLine="0" w:firstLineChars="0"/>
              <w:rPr>
                <w:rFonts w:ascii="宋体" w:hAnsi="宋体" w:cs="仿宋"/>
                <w:bCs/>
                <w:szCs w:val="21"/>
                <w:highlight w:val="none"/>
              </w:rPr>
            </w:pPr>
            <w:r>
              <w:rPr>
                <w:rFonts w:hint="eastAsia" w:ascii="宋体" w:hAnsi="宋体" w:cs="仿宋"/>
                <w:bCs/>
                <w:szCs w:val="21"/>
                <w:highlight w:val="none"/>
              </w:rPr>
              <w:t>每延长半年加1分，最多加1分。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right w:val="single" w:color="auto" w:sz="4" w:space="0"/>
            </w:tcBorders>
            <w:vAlign w:val="center"/>
          </w:tcPr>
          <w:p>
            <w:pPr>
              <w:ind w:firstLine="420"/>
              <w:jc w:val="center"/>
              <w:rPr>
                <w:highlight w:val="none"/>
              </w:rPr>
            </w:pPr>
          </w:p>
        </w:tc>
        <w:tc>
          <w:tcPr>
            <w:tcW w:w="749" w:type="pct"/>
            <w:vAlign w:val="center"/>
          </w:tcPr>
          <w:p>
            <w:pPr>
              <w:spacing w:line="288" w:lineRule="auto"/>
              <w:ind w:firstLine="0" w:firstLineChars="0"/>
              <w:jc w:val="center"/>
              <w:rPr>
                <w:rFonts w:hint="default" w:ascii="宋体" w:hAnsi="宋体" w:eastAsia="宋体" w:cs="仿宋"/>
                <w:bCs/>
                <w:szCs w:val="21"/>
                <w:highlight w:val="none"/>
                <w:lang w:val="en-US" w:eastAsia="zh-CN"/>
              </w:rPr>
            </w:pPr>
            <w:r>
              <w:rPr>
                <w:rFonts w:hint="eastAsia" w:ascii="宋体" w:hAnsi="宋体" w:cs="仿宋"/>
                <w:bCs/>
                <w:szCs w:val="21"/>
                <w:highlight w:val="none"/>
              </w:rPr>
              <w:t>备品备件</w:t>
            </w:r>
          </w:p>
        </w:tc>
        <w:tc>
          <w:tcPr>
            <w:tcW w:w="478" w:type="pct"/>
            <w:vAlign w:val="center"/>
          </w:tcPr>
          <w:p>
            <w:pPr>
              <w:spacing w:line="288" w:lineRule="auto"/>
              <w:ind w:firstLine="0" w:firstLineChars="0"/>
              <w:jc w:val="center"/>
              <w:rPr>
                <w:rFonts w:ascii="宋体" w:hAnsi="宋体"/>
                <w:spacing w:val="-6"/>
                <w:szCs w:val="21"/>
                <w:highlight w:val="none"/>
              </w:rPr>
            </w:pPr>
            <w:r>
              <w:rPr>
                <w:rFonts w:ascii="宋体" w:hAnsi="宋体"/>
                <w:spacing w:val="-6"/>
                <w:szCs w:val="21"/>
                <w:highlight w:val="none"/>
              </w:rPr>
              <w:t>0</w:t>
            </w:r>
            <w:r>
              <w:rPr>
                <w:rFonts w:hint="eastAsia" w:ascii="宋体" w:hAnsi="宋体" w:cs="宋体"/>
                <w:szCs w:val="21"/>
                <w:highlight w:val="none"/>
              </w:rPr>
              <w:t>～2</w:t>
            </w:r>
          </w:p>
        </w:tc>
        <w:tc>
          <w:tcPr>
            <w:tcW w:w="3191" w:type="pct"/>
            <w:vAlign w:val="center"/>
          </w:tcPr>
          <w:p>
            <w:pPr>
              <w:spacing w:line="288" w:lineRule="auto"/>
              <w:ind w:firstLine="0" w:firstLineChars="0"/>
              <w:rPr>
                <w:rFonts w:hint="default" w:ascii="宋体" w:hAnsi="宋体" w:eastAsia="宋体" w:cs="仿宋"/>
                <w:bCs/>
                <w:szCs w:val="21"/>
                <w:highlight w:val="none"/>
                <w:lang w:val="en-US" w:eastAsia="zh-CN"/>
              </w:rPr>
            </w:pPr>
            <w:r>
              <w:rPr>
                <w:rFonts w:hint="eastAsia" w:ascii="宋体" w:hAnsi="宋体" w:cs="仿宋"/>
                <w:bCs/>
                <w:szCs w:val="21"/>
                <w:highlight w:val="none"/>
              </w:rPr>
              <w:t>保修期结束后维修价格、配件及耗材价格等服务收费以及提供的优惠情况进行综合评价</w:t>
            </w:r>
            <w:r>
              <w:rPr>
                <w:rFonts w:hint="eastAsia" w:ascii="宋体" w:hAnsi="宋体" w:cs="仿宋"/>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pct"/>
            <w:vMerge w:val="continue"/>
            <w:tcBorders>
              <w:right w:val="single" w:color="auto" w:sz="4" w:space="0"/>
            </w:tcBorders>
            <w:vAlign w:val="center"/>
          </w:tcPr>
          <w:p>
            <w:pPr>
              <w:ind w:firstLine="420"/>
              <w:jc w:val="center"/>
              <w:rPr>
                <w:highlight w:val="none"/>
              </w:rPr>
            </w:pPr>
          </w:p>
        </w:tc>
        <w:tc>
          <w:tcPr>
            <w:tcW w:w="749" w:type="pct"/>
            <w:vAlign w:val="center"/>
          </w:tcPr>
          <w:p>
            <w:pPr>
              <w:spacing w:line="288" w:lineRule="auto"/>
              <w:ind w:firstLine="0" w:firstLineChars="0"/>
              <w:jc w:val="center"/>
              <w:rPr>
                <w:rFonts w:ascii="宋体" w:hAnsi="宋体" w:cs="仿宋"/>
                <w:bCs/>
                <w:szCs w:val="21"/>
                <w:highlight w:val="none"/>
              </w:rPr>
            </w:pPr>
            <w:r>
              <w:rPr>
                <w:rFonts w:hint="eastAsia" w:ascii="宋体" w:hAnsi="宋体" w:cs="仿宋"/>
                <w:bCs/>
                <w:szCs w:val="21"/>
                <w:highlight w:val="none"/>
              </w:rPr>
              <w:t>培训方案</w:t>
            </w:r>
          </w:p>
        </w:tc>
        <w:tc>
          <w:tcPr>
            <w:tcW w:w="478" w:type="pct"/>
            <w:vAlign w:val="center"/>
          </w:tcPr>
          <w:p>
            <w:pPr>
              <w:spacing w:line="288" w:lineRule="auto"/>
              <w:ind w:firstLine="0" w:firstLineChars="0"/>
              <w:jc w:val="center"/>
              <w:rPr>
                <w:rFonts w:hint="eastAsia" w:ascii="宋体" w:hAnsi="宋体" w:eastAsia="宋体"/>
                <w:spacing w:val="-6"/>
                <w:szCs w:val="21"/>
                <w:highlight w:val="none"/>
                <w:lang w:eastAsia="zh-CN"/>
              </w:rPr>
            </w:pPr>
            <w:r>
              <w:rPr>
                <w:rFonts w:ascii="宋体" w:hAnsi="宋体"/>
                <w:spacing w:val="-6"/>
                <w:szCs w:val="21"/>
                <w:highlight w:val="none"/>
              </w:rPr>
              <w:t>0</w:t>
            </w:r>
            <w:r>
              <w:rPr>
                <w:rFonts w:hint="eastAsia" w:ascii="宋体" w:hAnsi="宋体" w:cs="宋体"/>
                <w:szCs w:val="21"/>
                <w:highlight w:val="none"/>
              </w:rPr>
              <w:t>～</w:t>
            </w:r>
            <w:r>
              <w:rPr>
                <w:rFonts w:hint="eastAsia" w:ascii="宋体" w:hAnsi="宋体"/>
                <w:spacing w:val="-6"/>
                <w:szCs w:val="21"/>
                <w:highlight w:val="none"/>
                <w:lang w:val="en-US" w:eastAsia="zh-CN"/>
              </w:rPr>
              <w:t>3</w:t>
            </w:r>
          </w:p>
        </w:tc>
        <w:tc>
          <w:tcPr>
            <w:tcW w:w="3191" w:type="pct"/>
            <w:vAlign w:val="center"/>
          </w:tcPr>
          <w:p>
            <w:pPr>
              <w:spacing w:line="288" w:lineRule="auto"/>
              <w:ind w:firstLine="0" w:firstLineChars="0"/>
              <w:rPr>
                <w:rFonts w:ascii="宋体" w:hAnsi="宋体" w:cs="仿宋"/>
                <w:bCs/>
                <w:szCs w:val="21"/>
                <w:highlight w:val="none"/>
              </w:rPr>
            </w:pPr>
            <w:r>
              <w:rPr>
                <w:rFonts w:hint="eastAsia" w:ascii="宋体" w:hAnsi="宋体" w:cs="仿宋"/>
                <w:bCs/>
                <w:szCs w:val="21"/>
                <w:highlight w:val="none"/>
              </w:rPr>
              <w:t>培训方案详细、完整，针对性强，时间安排合理，满足采购人需求的，得2</w:t>
            </w:r>
            <w:r>
              <w:rPr>
                <w:rFonts w:hint="eastAsia" w:ascii="宋体" w:hAnsi="宋体" w:cs="仿宋"/>
                <w:bCs/>
                <w:szCs w:val="21"/>
                <w:highlight w:val="none"/>
                <w:lang w:val="en-US" w:eastAsia="zh-CN"/>
              </w:rPr>
              <w:t>-3</w:t>
            </w:r>
            <w:r>
              <w:rPr>
                <w:rFonts w:hint="eastAsia" w:ascii="宋体" w:hAnsi="宋体" w:cs="仿宋"/>
                <w:bCs/>
                <w:szCs w:val="21"/>
                <w:highlight w:val="none"/>
              </w:rPr>
              <w:t>分；培训方案等基本完整，有一定的针对性，基本满足采购人需求的，得1</w:t>
            </w:r>
            <w:r>
              <w:rPr>
                <w:rFonts w:hint="eastAsia" w:ascii="宋体" w:hAnsi="宋体" w:cs="仿宋"/>
                <w:bCs/>
                <w:szCs w:val="21"/>
                <w:highlight w:val="none"/>
                <w:lang w:val="en-US" w:eastAsia="zh-CN"/>
              </w:rPr>
              <w:t>-2</w:t>
            </w:r>
            <w:r>
              <w:rPr>
                <w:rFonts w:hint="eastAsia" w:ascii="宋体" w:hAnsi="宋体" w:cs="仿宋"/>
                <w:bCs/>
                <w:szCs w:val="21"/>
                <w:highlight w:val="none"/>
              </w:rPr>
              <w:t>分；未描述完整或未提供的，得</w:t>
            </w:r>
            <w:r>
              <w:rPr>
                <w:rFonts w:hint="eastAsia" w:ascii="宋体" w:hAnsi="宋体" w:cs="仿宋"/>
                <w:bCs/>
                <w:szCs w:val="21"/>
                <w:highlight w:val="none"/>
                <w:lang w:val="en-US" w:eastAsia="zh-CN"/>
              </w:rPr>
              <w:t>0</w:t>
            </w:r>
            <w:r>
              <w:rPr>
                <w:rFonts w:hint="eastAsia" w:ascii="宋体" w:hAnsi="宋体" w:cs="仿宋"/>
                <w:bCs/>
                <w:szCs w:val="21"/>
                <w:highlight w:val="none"/>
              </w:rPr>
              <w:t>-</w:t>
            </w:r>
            <w:r>
              <w:rPr>
                <w:rFonts w:hint="eastAsia" w:ascii="宋体" w:hAnsi="宋体" w:cs="仿宋"/>
                <w:bCs/>
                <w:szCs w:val="21"/>
                <w:highlight w:val="none"/>
                <w:lang w:val="en-US" w:eastAsia="zh-CN"/>
              </w:rPr>
              <w:t>1</w:t>
            </w:r>
            <w:r>
              <w:rPr>
                <w:rFonts w:hint="eastAsia" w:ascii="宋体" w:hAnsi="宋体" w:cs="仿宋"/>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pct"/>
            <w:vMerge w:val="continue"/>
            <w:tcBorders>
              <w:right w:val="single" w:color="auto" w:sz="4" w:space="0"/>
            </w:tcBorders>
            <w:vAlign w:val="center"/>
          </w:tcPr>
          <w:p>
            <w:pPr>
              <w:ind w:firstLine="420"/>
              <w:jc w:val="center"/>
              <w:rPr>
                <w:highlight w:val="none"/>
              </w:rPr>
            </w:pPr>
          </w:p>
        </w:tc>
        <w:tc>
          <w:tcPr>
            <w:tcW w:w="749" w:type="pct"/>
            <w:vAlign w:val="center"/>
          </w:tcPr>
          <w:p>
            <w:pPr>
              <w:ind w:firstLine="199" w:firstLineChars="95"/>
              <w:rPr>
                <w:highlight w:val="none"/>
              </w:rPr>
            </w:pPr>
            <w:r>
              <w:rPr>
                <w:rFonts w:hint="eastAsia"/>
                <w:highlight w:val="none"/>
              </w:rPr>
              <w:t>售后服务</w:t>
            </w:r>
          </w:p>
        </w:tc>
        <w:tc>
          <w:tcPr>
            <w:tcW w:w="478" w:type="pct"/>
            <w:vAlign w:val="center"/>
          </w:tcPr>
          <w:p>
            <w:pPr>
              <w:ind w:firstLine="0" w:firstLineChars="0"/>
              <w:jc w:val="center"/>
              <w:rPr>
                <w:rFonts w:hint="eastAsia" w:eastAsia="宋体"/>
                <w:highlight w:val="none"/>
                <w:lang w:eastAsia="zh-CN"/>
              </w:rPr>
            </w:pPr>
            <w:r>
              <w:rPr>
                <w:rFonts w:ascii="宋体" w:hAnsi="宋体"/>
                <w:spacing w:val="-6"/>
                <w:szCs w:val="21"/>
                <w:highlight w:val="none"/>
              </w:rPr>
              <w:t>0</w:t>
            </w:r>
            <w:r>
              <w:rPr>
                <w:rFonts w:hint="eastAsia" w:ascii="宋体" w:hAnsi="宋体" w:cs="宋体"/>
                <w:szCs w:val="21"/>
                <w:highlight w:val="none"/>
              </w:rPr>
              <w:t>～</w:t>
            </w:r>
            <w:r>
              <w:rPr>
                <w:rFonts w:hint="eastAsia" w:ascii="宋体" w:hAnsi="宋体" w:cs="宋体"/>
                <w:szCs w:val="21"/>
                <w:highlight w:val="none"/>
                <w:lang w:val="en-US" w:eastAsia="zh-CN"/>
              </w:rPr>
              <w:t>3</w:t>
            </w:r>
          </w:p>
        </w:tc>
        <w:tc>
          <w:tcPr>
            <w:tcW w:w="3191" w:type="pct"/>
            <w:vAlign w:val="center"/>
          </w:tcPr>
          <w:p>
            <w:pPr>
              <w:ind w:firstLine="0" w:firstLineChars="0"/>
              <w:rPr>
                <w:highlight w:val="none"/>
              </w:rPr>
            </w:pPr>
            <w:r>
              <w:rPr>
                <w:rFonts w:hint="eastAsia" w:ascii="宋体" w:hAnsi="宋体" w:cs="仿宋"/>
                <w:bCs/>
                <w:szCs w:val="21"/>
                <w:highlight w:val="none"/>
              </w:rPr>
              <w:t>售后服务方案、售后服务承诺的可行性及服务承诺落实的保障措施。 质保期内、外的后续技术支持和维护能力情况等对后续设备使用的支撑情况等进行综合评价。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80" w:type="pct"/>
            <w:vMerge w:val="continue"/>
            <w:tcBorders>
              <w:right w:val="single" w:color="auto" w:sz="4" w:space="0"/>
            </w:tcBorders>
            <w:vAlign w:val="center"/>
          </w:tcPr>
          <w:p>
            <w:pPr>
              <w:ind w:firstLine="420"/>
              <w:jc w:val="center"/>
              <w:rPr>
                <w:highlight w:val="none"/>
              </w:rPr>
            </w:pPr>
          </w:p>
        </w:tc>
        <w:tc>
          <w:tcPr>
            <w:tcW w:w="749" w:type="pct"/>
            <w:vAlign w:val="center"/>
          </w:tcPr>
          <w:p>
            <w:pPr>
              <w:ind w:firstLine="199" w:firstLineChars="95"/>
              <w:rPr>
                <w:highlight w:val="none"/>
              </w:rPr>
            </w:pPr>
            <w:r>
              <w:rPr>
                <w:rFonts w:hint="eastAsia" w:ascii="宋体" w:hAnsi="宋体" w:cs="宋体"/>
                <w:bCs/>
                <w:szCs w:val="21"/>
                <w:highlight w:val="none"/>
              </w:rPr>
              <w:t>政策功能</w:t>
            </w:r>
          </w:p>
        </w:tc>
        <w:tc>
          <w:tcPr>
            <w:tcW w:w="478" w:type="pct"/>
            <w:vAlign w:val="center"/>
          </w:tcPr>
          <w:p>
            <w:pPr>
              <w:ind w:firstLine="0" w:firstLineChars="0"/>
              <w:jc w:val="center"/>
              <w:rPr>
                <w:rFonts w:ascii="宋体" w:hAnsi="宋体" w:cs="宋体"/>
                <w:highlight w:val="none"/>
              </w:rPr>
            </w:pPr>
            <w:r>
              <w:rPr>
                <w:rFonts w:hint="eastAsia" w:ascii="宋体" w:hAnsi="宋体" w:cs="宋体"/>
                <w:highlight w:val="none"/>
              </w:rPr>
              <w:t>0</w:t>
            </w:r>
            <w:r>
              <w:rPr>
                <w:rFonts w:hint="eastAsia" w:ascii="宋体" w:hAnsi="宋体" w:cs="宋体"/>
                <w:szCs w:val="21"/>
                <w:highlight w:val="none"/>
              </w:rPr>
              <w:t>～</w:t>
            </w:r>
            <w:r>
              <w:rPr>
                <w:rFonts w:hint="eastAsia" w:ascii="宋体" w:hAnsi="宋体" w:cs="宋体"/>
                <w:highlight w:val="none"/>
              </w:rPr>
              <w:t>1</w:t>
            </w:r>
          </w:p>
        </w:tc>
        <w:tc>
          <w:tcPr>
            <w:tcW w:w="3191" w:type="pct"/>
            <w:vAlign w:val="center"/>
          </w:tcPr>
          <w:p>
            <w:pPr>
              <w:pStyle w:val="3"/>
              <w:spacing w:line="360" w:lineRule="auto"/>
              <w:ind w:firstLine="0" w:firstLineChars="0"/>
              <w:rPr>
                <w:highlight w:val="none"/>
              </w:rPr>
            </w:pPr>
            <w:r>
              <w:rPr>
                <w:rFonts w:hint="eastAsia" w:ascii="宋体" w:hAnsi="宋体" w:eastAsia="宋体" w:cs="宋体"/>
                <w:kern w:val="0"/>
                <w:szCs w:val="22"/>
                <w:highlight w:val="none"/>
              </w:rPr>
              <w:t>投标产品属于品目清单范围且提供国家确定的认证机构出具的处于有效期之内的节能产品认证证书（扫描件加盖公章）的得0.5分；投标产品属于品目清单范围且提供国家确定的认证机构出具的处于有效期之内的环境标志产品认证证书（扫描件加盖公章）的得0.5分。</w:t>
            </w:r>
          </w:p>
        </w:tc>
      </w:tr>
      <w:bookmarkEnd w:id="157"/>
    </w:tbl>
    <w:p>
      <w:pPr>
        <w:ind w:firstLine="420"/>
      </w:pPr>
      <w:r>
        <w:rPr>
          <w:rFonts w:hint="eastAsia"/>
          <w:highlight w:val="none"/>
        </w:rPr>
        <w:t>该评分分值由评标委员会根据评审情况在分值范围内独立打分（具体分值设定详见表格），小数点后保留2位小数。业绩等客观分值由评标委员会统一意见后打分。每个投标人</w:t>
      </w:r>
      <w:r>
        <w:rPr>
          <w:rFonts w:hint="eastAsia"/>
        </w:rPr>
        <w:t>的最终技术得分为评标委员会打分的算术平均值。</w:t>
      </w:r>
    </w:p>
    <w:p>
      <w:pPr>
        <w:pStyle w:val="5"/>
      </w:pPr>
      <w:r>
        <w:rPr>
          <w:rFonts w:hint="eastAsia"/>
        </w:rPr>
        <w:t>6</w:t>
      </w:r>
      <w:r>
        <w:t>评审报告</w:t>
      </w:r>
    </w:p>
    <w:p>
      <w:pPr>
        <w:ind w:firstLine="420"/>
      </w:pPr>
      <w:r>
        <w:rPr>
          <w:rFonts w:hint="eastAsia"/>
        </w:rPr>
        <w:t>评审报告</w:t>
      </w:r>
      <w:r>
        <w:t>应当由评标委员会全体人员签字认可。评标委员会成员对评审报告有异议的，评标委员会按照少数服从多数的原则推荐成交候选人，采购程序继续进行。对评审报告有异议的评标委员会成员，应当在报告上签署不同意见并说明理由，由评标委员会书面记录相关情况。评标委员会成员拒绝在报告上签字又不书面说明其不同意见和理由的，视为同意评审报告。</w:t>
      </w:r>
      <w:r>
        <w:rPr>
          <w:rFonts w:hint="eastAsia"/>
        </w:rPr>
        <w:t>评审报告由评标委员会起草，按少数服从多数的原则通过，全体成员在评审报告上签字认可。</w:t>
      </w:r>
    </w:p>
    <w:p>
      <w:pPr>
        <w:pStyle w:val="5"/>
      </w:pPr>
      <w:bookmarkStart w:id="158" w:name="_Toc40797979"/>
      <w:bookmarkStart w:id="159" w:name="_Toc54096170"/>
      <w:r>
        <w:rPr>
          <w:rFonts w:hint="eastAsia"/>
        </w:rPr>
        <w:t>7定标办法</w:t>
      </w:r>
      <w:bookmarkEnd w:id="158"/>
      <w:bookmarkEnd w:id="159"/>
    </w:p>
    <w:p>
      <w:pPr>
        <w:ind w:firstLine="420"/>
      </w:pPr>
      <w:r>
        <w:rPr>
          <w:rFonts w:hint="eastAsia"/>
        </w:rPr>
        <w:t>采购人将根据评标委员会提交的评标报告及推荐的中标候选人，按有关规定确定中标人。</w:t>
      </w:r>
      <w:bookmarkEnd w:id="58"/>
      <w:bookmarkEnd w:id="59"/>
      <w:bookmarkEnd w:id="60"/>
      <w:bookmarkEnd w:id="61"/>
      <w:bookmarkEnd w:id="62"/>
      <w:bookmarkEnd w:id="63"/>
      <w:bookmarkEnd w:id="64"/>
      <w:bookmarkEnd w:id="65"/>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ScalaSansLF-Regular">
    <w:altName w:val="Trebuchet MS"/>
    <w:panose1 w:val="00000000000000000000"/>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pingfang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3"/>
                            <w:ind w:firstLine="360"/>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oXv3qzAEAAKgDAAAOAAAAAAAAAAEAIAAAAB4BAABkcnMvZTJv&#10;RG9jLnhtbFBLBQYAAAAABgAGAFkBAABcBQAAAAA=&#10;">
              <v:fill on="f" focussize="0,0"/>
              <v:stroke on="f"/>
              <v:imagedata o:title=""/>
              <o:lock v:ext="edit" aspectratio="f"/>
              <v:textbox inset="0mm,0mm,0mm,0mm" style="mso-fit-shape-to-text:t;">
                <w:txbxContent>
                  <w:p>
                    <w:pPr>
                      <w:pStyle w:val="33"/>
                      <w:ind w:firstLine="36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3"/>
                            <w:ind w:firstLine="360"/>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AMwBAACo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YY2YcmZE5Ze/PLzx+XXn8vv72yV&#10;9OkDVlR2H6gwDu/8QLVzHCmYaA8t2PQlQozypO75qq4aIpPp0nq1XpeUkpSbHcIvHq4HwPheecuS&#10;UXOg58uqitNHjGPpXJK6OX+njclPaNw/AcIcIyrvwHQ7MRknTlYc9sNEb++bM7HraQ9q7mjtOTMf&#10;HMmcVmY2YDb2s3EMoA9d3qnUHcPtMdJIedLUYYQlhsmhB8xcp2VLG/LYz1UPP9j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D/p8AzAEAAKgDAAAOAAAAAAAAAAEAIAAAAB4BAABkcnMvZTJv&#10;RG9jLnhtbFBLBQYAAAAABgAGAFkBAABcBQAAAAA=&#10;">
              <v:fill on="f" focussize="0,0"/>
              <v:stroke on="f"/>
              <v:imagedata o:title=""/>
              <o:lock v:ext="edit" aspectratio="f"/>
              <v:textbox inset="0mm,0mm,0mm,0mm" style="mso-fit-shape-to-text:t;">
                <w:txbxContent>
                  <w:p>
                    <w:pPr>
                      <w:pStyle w:val="33"/>
                      <w:ind w:firstLine="36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0" w:firstLineChars="0"/>
      <w:jc w:val="both"/>
    </w:pPr>
    <w:r>
      <w:rPr>
        <w:rFonts w:hint="eastAsia"/>
      </w:rPr>
      <w:t xml:space="preserve">2021年隧道动态安全监测系统设备 </w:t>
    </w:r>
    <w:r>
      <w:t xml:space="preserve">                 </w:t>
    </w:r>
    <w:r>
      <w:rPr>
        <w:rFonts w:hint="eastAsia"/>
      </w:rPr>
      <w:t xml:space="preserve"> </w:t>
    </w:r>
    <w:r>
      <w:rPr>
        <w:rFonts w:hint="eastAsia" w:ascii="微软雅黑" w:hAnsi="微软雅黑" w:eastAsia="微软雅黑"/>
      </w:rPr>
      <w:tab/>
    </w:r>
    <w:r>
      <w:rPr>
        <w:rFonts w:hint="eastAsia" w:ascii="微软雅黑" w:hAnsi="微软雅黑" w:eastAsia="微软雅黑"/>
      </w:rPr>
      <w:t xml:space="preserve">       </w:t>
    </w:r>
    <w:r>
      <w:rPr>
        <w:rFonts w:ascii="微软雅黑" w:hAnsi="微软雅黑" w:eastAsia="微软雅黑"/>
      </w:rPr>
      <w:t xml:space="preserve">    </w:t>
    </w:r>
    <w:r>
      <w:rPr>
        <w:rFonts w:hint="eastAsia"/>
      </w:rPr>
      <w:t>项目编号：JKY-ZB2022-004</w:t>
    </w:r>
    <w:r>
      <w:rPr>
        <w:rFonts w:hint="eastAsia" w:ascii="微软雅黑" w:hAnsi="微软雅黑" w:eastAsia="微软雅黑"/>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0" w:firstLineChars="0"/>
      <w:jc w:val="both"/>
      <w:rPr>
        <w:rFonts w:ascii="微软雅黑" w:hAnsi="微软雅黑" w:eastAsia="微软雅黑"/>
      </w:rPr>
    </w:pPr>
    <w:bookmarkStart w:id="160" w:name="_Hlk21958602"/>
    <w:bookmarkStart w:id="161" w:name="_Hlk21958601"/>
    <w:bookmarkStart w:id="162" w:name="_Hlk21681398"/>
    <w:bookmarkStart w:id="163" w:name="_Hlk21681397"/>
    <w:r>
      <w:rPr>
        <w:rFonts w:hint="eastAsia"/>
      </w:rPr>
      <w:t>浙江公路技师学院高水平专业群建设项目-现代物流设备购置（一）         项目编号：GLJS-GK2022-006</w:t>
    </w:r>
    <w:r>
      <w:rPr>
        <w:rFonts w:hint="eastAsia" w:ascii="微软雅黑" w:hAnsi="微软雅黑" w:eastAsia="微软雅黑"/>
      </w:rPr>
      <w:t xml:space="preserve">  </w:t>
    </w:r>
    <w:bookmarkEnd w:id="160"/>
    <w:bookmarkEnd w:id="161"/>
    <w:bookmarkEnd w:id="162"/>
    <w:bookmarkEnd w:id="163"/>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4" w:space="1"/>
      </w:pBdr>
      <w:ind w:firstLine="0" w:firstLineChars="0"/>
      <w:jc w:val="both"/>
    </w:pPr>
    <w:r>
      <w:rPr>
        <w:rFonts w:hint="eastAsia"/>
      </w:rPr>
      <w:t>浙江公路技师学院高水平专业群建设项目-现代物流设备购置（一）    项目编号：GLJS-GK2022-006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48F44"/>
    <w:multiLevelType w:val="singleLevel"/>
    <w:tmpl w:val="A8048F44"/>
    <w:lvl w:ilvl="0" w:tentative="0">
      <w:start w:val="2"/>
      <w:numFmt w:val="decimal"/>
      <w:suff w:val="space"/>
      <w:lvlText w:val="%1."/>
      <w:lvlJc w:val="left"/>
    </w:lvl>
  </w:abstractNum>
  <w:abstractNum w:abstractNumId="1">
    <w:nsid w:val="BF205925"/>
    <w:multiLevelType w:val="multilevel"/>
    <w:tmpl w:val="BF205925"/>
    <w:lvl w:ilvl="0" w:tentative="0">
      <w:start w:val="1"/>
      <w:numFmt w:val="decimal"/>
      <w:suff w:val="nothing"/>
      <w:lvlText w:val="%1."/>
      <w:lvlJc w:val="left"/>
      <w:pPr>
        <w:ind w:left="120" w:firstLine="360"/>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20" w:firstLine="360"/>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20" w:firstLine="360"/>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20" w:firstLine="360"/>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20" w:firstLine="360"/>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20" w:firstLine="360"/>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20" w:firstLine="360"/>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20" w:firstLine="360"/>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20" w:firstLine="360"/>
      </w:pPr>
      <w:rPr>
        <w:rFonts w:hAnsi="Arial Unicode MS"/>
        <w:caps w:val="0"/>
        <w:smallCaps w:val="0"/>
        <w:strike w:val="0"/>
        <w:dstrike w:val="0"/>
        <w:spacing w:val="0"/>
        <w:w w:val="100"/>
        <w:kern w:val="0"/>
        <w:position w:val="0"/>
        <w:highlight w:val="none"/>
        <w:vertAlign w:val="baseline"/>
      </w:rPr>
    </w:lvl>
  </w:abstractNum>
  <w:abstractNum w:abstractNumId="2">
    <w:nsid w:val="E52A895F"/>
    <w:multiLevelType w:val="singleLevel"/>
    <w:tmpl w:val="E52A895F"/>
    <w:lvl w:ilvl="0" w:tentative="0">
      <w:start w:val="1"/>
      <w:numFmt w:val="ideographTraditional"/>
      <w:suff w:val="nothing"/>
      <w:lvlText w:val="%1、"/>
      <w:lvlJc w:val="left"/>
      <w:rPr>
        <w:rFonts w:hint="eastAsia"/>
      </w:rPr>
    </w:lvl>
  </w:abstractNum>
  <w:abstractNum w:abstractNumId="3">
    <w:nsid w:val="EC2CCFD8"/>
    <w:multiLevelType w:val="singleLevel"/>
    <w:tmpl w:val="EC2CCFD8"/>
    <w:lvl w:ilvl="0" w:tentative="0">
      <w:start w:val="5"/>
      <w:numFmt w:val="decimal"/>
      <w:lvlText w:val="%1."/>
      <w:lvlJc w:val="left"/>
      <w:pPr>
        <w:tabs>
          <w:tab w:val="left" w:pos="312"/>
        </w:tabs>
      </w:pPr>
    </w:lvl>
  </w:abstractNum>
  <w:abstractNum w:abstractNumId="4">
    <w:nsid w:val="0E2669AE"/>
    <w:multiLevelType w:val="multilevel"/>
    <w:tmpl w:val="0E2669AE"/>
    <w:lvl w:ilvl="0" w:tentative="0">
      <w:start w:val="1"/>
      <w:numFmt w:val="decimalEnclosedCircle"/>
      <w:pStyle w:val="16"/>
      <w:lvlText w:val="%1"/>
      <w:lvlJc w:val="left"/>
      <w:pPr>
        <w:tabs>
          <w:tab w:val="left" w:pos="340"/>
        </w:tabs>
        <w:ind w:left="700" w:hanging="360"/>
      </w:pPr>
      <w:rPr>
        <w:rFonts w:hint="default"/>
      </w:rPr>
    </w:lvl>
    <w:lvl w:ilvl="1" w:tentative="0">
      <w:start w:val="1"/>
      <w:numFmt w:val="lowerLetter"/>
      <w:lvlText w:val="%2)"/>
      <w:lvlJc w:val="left"/>
      <w:pPr>
        <w:tabs>
          <w:tab w:val="left" w:pos="1180"/>
        </w:tabs>
        <w:ind w:left="1180" w:hanging="420"/>
      </w:pPr>
      <w:rPr>
        <w:rFonts w:hint="eastAsia"/>
      </w:rPr>
    </w:lvl>
    <w:lvl w:ilvl="2" w:tentative="0">
      <w:start w:val="1"/>
      <w:numFmt w:val="decimal"/>
      <w:lvlText w:val="%3）"/>
      <w:lvlJc w:val="right"/>
      <w:pPr>
        <w:tabs>
          <w:tab w:val="left" w:pos="1500"/>
        </w:tabs>
        <w:ind w:left="1500" w:hanging="420"/>
      </w:pPr>
      <w:rPr>
        <w:rFonts w:hint="eastAsia" w:ascii="宋体" w:hAnsi="宋体" w:eastAsia="宋体" w:cs="Times New Roman"/>
      </w:rPr>
    </w:lvl>
    <w:lvl w:ilvl="3" w:tentative="0">
      <w:start w:val="1"/>
      <w:numFmt w:val="decimal"/>
      <w:lvlText w:val="%4."/>
      <w:lvlJc w:val="left"/>
      <w:pPr>
        <w:tabs>
          <w:tab w:val="left" w:pos="2020"/>
        </w:tabs>
        <w:ind w:left="2020" w:hanging="420"/>
      </w:pPr>
      <w:rPr>
        <w:rFonts w:hint="eastAsia"/>
      </w:rPr>
    </w:lvl>
    <w:lvl w:ilvl="4" w:tentative="0">
      <w:start w:val="1"/>
      <w:numFmt w:val="lowerLetter"/>
      <w:lvlText w:val="%5)"/>
      <w:lvlJc w:val="left"/>
      <w:pPr>
        <w:tabs>
          <w:tab w:val="left" w:pos="2440"/>
        </w:tabs>
        <w:ind w:left="2440" w:hanging="420"/>
      </w:pPr>
      <w:rPr>
        <w:rFonts w:hint="eastAsia"/>
      </w:rPr>
    </w:lvl>
    <w:lvl w:ilvl="5" w:tentative="0">
      <w:start w:val="1"/>
      <w:numFmt w:val="lowerRoman"/>
      <w:lvlText w:val="%6."/>
      <w:lvlJc w:val="right"/>
      <w:pPr>
        <w:tabs>
          <w:tab w:val="left" w:pos="2860"/>
        </w:tabs>
        <w:ind w:left="2860" w:hanging="420"/>
      </w:pPr>
      <w:rPr>
        <w:rFonts w:hint="eastAsia"/>
      </w:rPr>
    </w:lvl>
    <w:lvl w:ilvl="6" w:tentative="0">
      <w:start w:val="1"/>
      <w:numFmt w:val="decimal"/>
      <w:lvlText w:val="%7."/>
      <w:lvlJc w:val="left"/>
      <w:pPr>
        <w:tabs>
          <w:tab w:val="left" w:pos="3280"/>
        </w:tabs>
        <w:ind w:left="3280" w:hanging="420"/>
      </w:pPr>
      <w:rPr>
        <w:rFonts w:hint="eastAsia"/>
      </w:rPr>
    </w:lvl>
    <w:lvl w:ilvl="7" w:tentative="0">
      <w:start w:val="1"/>
      <w:numFmt w:val="lowerLetter"/>
      <w:lvlText w:val="%8)"/>
      <w:lvlJc w:val="left"/>
      <w:pPr>
        <w:tabs>
          <w:tab w:val="left" w:pos="3700"/>
        </w:tabs>
        <w:ind w:left="3700" w:hanging="420"/>
      </w:pPr>
      <w:rPr>
        <w:rFonts w:hint="eastAsia"/>
      </w:rPr>
    </w:lvl>
    <w:lvl w:ilvl="8" w:tentative="0">
      <w:start w:val="1"/>
      <w:numFmt w:val="lowerRoman"/>
      <w:lvlText w:val="%9."/>
      <w:lvlJc w:val="right"/>
      <w:pPr>
        <w:tabs>
          <w:tab w:val="left" w:pos="4120"/>
        </w:tabs>
        <w:ind w:left="4120" w:hanging="420"/>
      </w:pPr>
      <w:rPr>
        <w:rFonts w:hint="eastAsia"/>
      </w:rPr>
    </w:lvl>
  </w:abstractNum>
  <w:abstractNum w:abstractNumId="5">
    <w:nsid w:val="2B1A34EB"/>
    <w:multiLevelType w:val="multilevel"/>
    <w:tmpl w:val="2B1A34EB"/>
    <w:lvl w:ilvl="0" w:tentative="0">
      <w:start w:val="1"/>
      <w:numFmt w:val="decimal"/>
      <w:lvlText w:val="%1."/>
      <w:lvlJc w:val="left"/>
      <w:pPr>
        <w:ind w:left="420" w:hanging="420"/>
      </w:pPr>
    </w:lvl>
    <w:lvl w:ilvl="1" w:tentative="0">
      <w:start w:val="1"/>
      <w:numFmt w:val="lowerLetter"/>
      <w:pStyle w:val="300"/>
      <w:lvlText w:val="%2)"/>
      <w:lvlJc w:val="left"/>
      <w:pPr>
        <w:ind w:left="840" w:hanging="420"/>
      </w:pPr>
    </w:lvl>
    <w:lvl w:ilvl="2" w:tentative="0">
      <w:start w:val="1"/>
      <w:numFmt w:val="lowerRoman"/>
      <w:pStyle w:val="281"/>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10"/>
      <w:lvlText w:val="%6."/>
      <w:lvlJc w:val="right"/>
      <w:pPr>
        <w:ind w:left="2520" w:hanging="420"/>
      </w:pPr>
    </w:lvl>
    <w:lvl w:ilvl="6" w:tentative="0">
      <w:start w:val="1"/>
      <w:numFmt w:val="decimal"/>
      <w:pStyle w:val="11"/>
      <w:lvlText w:val="%7."/>
      <w:lvlJc w:val="left"/>
      <w:pPr>
        <w:ind w:left="2940" w:hanging="420"/>
      </w:pPr>
    </w:lvl>
    <w:lvl w:ilvl="7" w:tentative="0">
      <w:start w:val="1"/>
      <w:numFmt w:val="lowerLetter"/>
      <w:pStyle w:val="12"/>
      <w:lvlText w:val="%8)"/>
      <w:lvlJc w:val="left"/>
      <w:pPr>
        <w:ind w:left="3360" w:hanging="420"/>
      </w:pPr>
    </w:lvl>
    <w:lvl w:ilvl="8" w:tentative="0">
      <w:start w:val="1"/>
      <w:numFmt w:val="lowerRoman"/>
      <w:pStyle w:val="13"/>
      <w:lvlText w:val="%9."/>
      <w:lvlJc w:val="right"/>
      <w:pPr>
        <w:ind w:left="3780" w:hanging="420"/>
      </w:pPr>
    </w:lvl>
  </w:abstractNum>
  <w:abstractNum w:abstractNumId="6">
    <w:nsid w:val="641723FF"/>
    <w:multiLevelType w:val="multilevel"/>
    <w:tmpl w:val="641723FF"/>
    <w:lvl w:ilvl="0" w:tentative="0">
      <w:start w:val="1"/>
      <w:numFmt w:val="decimal"/>
      <w:pStyle w:val="21"/>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DE11870"/>
    <w:multiLevelType w:val="multilevel"/>
    <w:tmpl w:val="6DE11870"/>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6"/>
  </w:num>
  <w:num w:numId="4">
    <w:abstractNumId w:val="7"/>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5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ZTkxM2Y5ODVhMzg3YzhiNThlMmU2NjI5YzI0MmEifQ=="/>
  </w:docVars>
  <w:rsids>
    <w:rsidRoot w:val="00974FBE"/>
    <w:rsid w:val="0000025A"/>
    <w:rsid w:val="00001CC1"/>
    <w:rsid w:val="00002863"/>
    <w:rsid w:val="000055D1"/>
    <w:rsid w:val="00006383"/>
    <w:rsid w:val="00006F0D"/>
    <w:rsid w:val="000076A7"/>
    <w:rsid w:val="00011721"/>
    <w:rsid w:val="000118A6"/>
    <w:rsid w:val="000121FF"/>
    <w:rsid w:val="00013123"/>
    <w:rsid w:val="00013524"/>
    <w:rsid w:val="0001445C"/>
    <w:rsid w:val="0001489F"/>
    <w:rsid w:val="00015136"/>
    <w:rsid w:val="000158AF"/>
    <w:rsid w:val="0001591E"/>
    <w:rsid w:val="00015F18"/>
    <w:rsid w:val="00016259"/>
    <w:rsid w:val="000162EA"/>
    <w:rsid w:val="00017440"/>
    <w:rsid w:val="00017861"/>
    <w:rsid w:val="00020BD7"/>
    <w:rsid w:val="00020E67"/>
    <w:rsid w:val="00020EE9"/>
    <w:rsid w:val="00020F47"/>
    <w:rsid w:val="00022594"/>
    <w:rsid w:val="00022F6D"/>
    <w:rsid w:val="0002467B"/>
    <w:rsid w:val="000252E2"/>
    <w:rsid w:val="000253DF"/>
    <w:rsid w:val="000278AF"/>
    <w:rsid w:val="000308DE"/>
    <w:rsid w:val="00030E74"/>
    <w:rsid w:val="00030F7B"/>
    <w:rsid w:val="00031D30"/>
    <w:rsid w:val="0003254D"/>
    <w:rsid w:val="00032E39"/>
    <w:rsid w:val="00034AF2"/>
    <w:rsid w:val="0003735D"/>
    <w:rsid w:val="00037AA2"/>
    <w:rsid w:val="00037C7D"/>
    <w:rsid w:val="00040123"/>
    <w:rsid w:val="000404A4"/>
    <w:rsid w:val="00040ABA"/>
    <w:rsid w:val="0004197D"/>
    <w:rsid w:val="00041C10"/>
    <w:rsid w:val="00041CCF"/>
    <w:rsid w:val="00042108"/>
    <w:rsid w:val="00042457"/>
    <w:rsid w:val="000426AA"/>
    <w:rsid w:val="00042B4E"/>
    <w:rsid w:val="00042EB3"/>
    <w:rsid w:val="00043635"/>
    <w:rsid w:val="00044EF2"/>
    <w:rsid w:val="00045487"/>
    <w:rsid w:val="000464B4"/>
    <w:rsid w:val="00046A85"/>
    <w:rsid w:val="000501FA"/>
    <w:rsid w:val="00050A1A"/>
    <w:rsid w:val="00050C78"/>
    <w:rsid w:val="000522E6"/>
    <w:rsid w:val="00052609"/>
    <w:rsid w:val="00052669"/>
    <w:rsid w:val="00052EE1"/>
    <w:rsid w:val="0005305F"/>
    <w:rsid w:val="00054F6B"/>
    <w:rsid w:val="000559D6"/>
    <w:rsid w:val="0005637F"/>
    <w:rsid w:val="00056662"/>
    <w:rsid w:val="00056D17"/>
    <w:rsid w:val="0005772D"/>
    <w:rsid w:val="000604C8"/>
    <w:rsid w:val="00060F38"/>
    <w:rsid w:val="000613C9"/>
    <w:rsid w:val="00061709"/>
    <w:rsid w:val="00061751"/>
    <w:rsid w:val="0006275E"/>
    <w:rsid w:val="00063008"/>
    <w:rsid w:val="00063338"/>
    <w:rsid w:val="0006421C"/>
    <w:rsid w:val="00064331"/>
    <w:rsid w:val="0006612B"/>
    <w:rsid w:val="000668A3"/>
    <w:rsid w:val="00066AA4"/>
    <w:rsid w:val="00066FF5"/>
    <w:rsid w:val="00067CC3"/>
    <w:rsid w:val="00070CB2"/>
    <w:rsid w:val="00072484"/>
    <w:rsid w:val="00072C34"/>
    <w:rsid w:val="00073925"/>
    <w:rsid w:val="000745F6"/>
    <w:rsid w:val="0007498A"/>
    <w:rsid w:val="00075981"/>
    <w:rsid w:val="00077C0D"/>
    <w:rsid w:val="00081835"/>
    <w:rsid w:val="000824E7"/>
    <w:rsid w:val="000836A4"/>
    <w:rsid w:val="000839F9"/>
    <w:rsid w:val="00084307"/>
    <w:rsid w:val="000846CF"/>
    <w:rsid w:val="0008534C"/>
    <w:rsid w:val="0008573A"/>
    <w:rsid w:val="00085C83"/>
    <w:rsid w:val="000867E3"/>
    <w:rsid w:val="00086FB3"/>
    <w:rsid w:val="000874E5"/>
    <w:rsid w:val="00087CAA"/>
    <w:rsid w:val="0009033E"/>
    <w:rsid w:val="00090B11"/>
    <w:rsid w:val="00090B2C"/>
    <w:rsid w:val="00090D1F"/>
    <w:rsid w:val="00090FF6"/>
    <w:rsid w:val="00091666"/>
    <w:rsid w:val="000929EF"/>
    <w:rsid w:val="00092B40"/>
    <w:rsid w:val="000942B7"/>
    <w:rsid w:val="000953A8"/>
    <w:rsid w:val="0009544E"/>
    <w:rsid w:val="0009561E"/>
    <w:rsid w:val="000969AD"/>
    <w:rsid w:val="0009713E"/>
    <w:rsid w:val="0009746F"/>
    <w:rsid w:val="000975D0"/>
    <w:rsid w:val="000977C1"/>
    <w:rsid w:val="00097898"/>
    <w:rsid w:val="000979EB"/>
    <w:rsid w:val="000A02D0"/>
    <w:rsid w:val="000A06EB"/>
    <w:rsid w:val="000A0BAF"/>
    <w:rsid w:val="000A1CDE"/>
    <w:rsid w:val="000A30E3"/>
    <w:rsid w:val="000A3275"/>
    <w:rsid w:val="000A3C54"/>
    <w:rsid w:val="000A43F1"/>
    <w:rsid w:val="000A46FA"/>
    <w:rsid w:val="000A5003"/>
    <w:rsid w:val="000A587C"/>
    <w:rsid w:val="000A6C2F"/>
    <w:rsid w:val="000A77AA"/>
    <w:rsid w:val="000A782B"/>
    <w:rsid w:val="000B05D9"/>
    <w:rsid w:val="000B0CCF"/>
    <w:rsid w:val="000B1739"/>
    <w:rsid w:val="000B2B93"/>
    <w:rsid w:val="000B5677"/>
    <w:rsid w:val="000B58E3"/>
    <w:rsid w:val="000B5F33"/>
    <w:rsid w:val="000B6281"/>
    <w:rsid w:val="000B6527"/>
    <w:rsid w:val="000C0649"/>
    <w:rsid w:val="000C1B15"/>
    <w:rsid w:val="000C250F"/>
    <w:rsid w:val="000C27B7"/>
    <w:rsid w:val="000C2DAF"/>
    <w:rsid w:val="000C3AE7"/>
    <w:rsid w:val="000C4C05"/>
    <w:rsid w:val="000D0C57"/>
    <w:rsid w:val="000D190F"/>
    <w:rsid w:val="000D2197"/>
    <w:rsid w:val="000D331A"/>
    <w:rsid w:val="000D36A2"/>
    <w:rsid w:val="000D4D96"/>
    <w:rsid w:val="000D57D1"/>
    <w:rsid w:val="000D5852"/>
    <w:rsid w:val="000D791E"/>
    <w:rsid w:val="000D7C23"/>
    <w:rsid w:val="000D7FEC"/>
    <w:rsid w:val="000E1852"/>
    <w:rsid w:val="000E1EEA"/>
    <w:rsid w:val="000E2B7B"/>
    <w:rsid w:val="000E3154"/>
    <w:rsid w:val="000E33B7"/>
    <w:rsid w:val="000E3E5E"/>
    <w:rsid w:val="000E4EF0"/>
    <w:rsid w:val="000E6AE0"/>
    <w:rsid w:val="000E77D9"/>
    <w:rsid w:val="000F12C2"/>
    <w:rsid w:val="000F12CA"/>
    <w:rsid w:val="000F2BBD"/>
    <w:rsid w:val="000F3297"/>
    <w:rsid w:val="000F444F"/>
    <w:rsid w:val="000F4833"/>
    <w:rsid w:val="000F54EE"/>
    <w:rsid w:val="000F64D5"/>
    <w:rsid w:val="0010080A"/>
    <w:rsid w:val="00101CA8"/>
    <w:rsid w:val="00102014"/>
    <w:rsid w:val="00103B67"/>
    <w:rsid w:val="00103C7C"/>
    <w:rsid w:val="00103C9A"/>
    <w:rsid w:val="00104929"/>
    <w:rsid w:val="00104AF3"/>
    <w:rsid w:val="00104F61"/>
    <w:rsid w:val="00106E84"/>
    <w:rsid w:val="001070EE"/>
    <w:rsid w:val="0010788C"/>
    <w:rsid w:val="00110248"/>
    <w:rsid w:val="001113BD"/>
    <w:rsid w:val="00111430"/>
    <w:rsid w:val="001120A4"/>
    <w:rsid w:val="0011211A"/>
    <w:rsid w:val="00113738"/>
    <w:rsid w:val="00113CA5"/>
    <w:rsid w:val="001148C6"/>
    <w:rsid w:val="00114AE5"/>
    <w:rsid w:val="00115094"/>
    <w:rsid w:val="001153A8"/>
    <w:rsid w:val="00115470"/>
    <w:rsid w:val="001164FC"/>
    <w:rsid w:val="001171A0"/>
    <w:rsid w:val="0011760F"/>
    <w:rsid w:val="001178DC"/>
    <w:rsid w:val="001200F0"/>
    <w:rsid w:val="0012407F"/>
    <w:rsid w:val="00124DEF"/>
    <w:rsid w:val="00125EC7"/>
    <w:rsid w:val="00126558"/>
    <w:rsid w:val="00127E3B"/>
    <w:rsid w:val="00130267"/>
    <w:rsid w:val="001303BE"/>
    <w:rsid w:val="00131805"/>
    <w:rsid w:val="001325A7"/>
    <w:rsid w:val="0013281C"/>
    <w:rsid w:val="00134F3B"/>
    <w:rsid w:val="00135103"/>
    <w:rsid w:val="00136D4F"/>
    <w:rsid w:val="001378F2"/>
    <w:rsid w:val="0013792B"/>
    <w:rsid w:val="001401C8"/>
    <w:rsid w:val="00140519"/>
    <w:rsid w:val="00141DDD"/>
    <w:rsid w:val="001426BA"/>
    <w:rsid w:val="00142CAA"/>
    <w:rsid w:val="001432D4"/>
    <w:rsid w:val="0014351E"/>
    <w:rsid w:val="0014477F"/>
    <w:rsid w:val="00144D13"/>
    <w:rsid w:val="00144D78"/>
    <w:rsid w:val="00144E22"/>
    <w:rsid w:val="00145FC1"/>
    <w:rsid w:val="001473DE"/>
    <w:rsid w:val="00153494"/>
    <w:rsid w:val="00153938"/>
    <w:rsid w:val="00154F73"/>
    <w:rsid w:val="00156273"/>
    <w:rsid w:val="00156443"/>
    <w:rsid w:val="001568D6"/>
    <w:rsid w:val="00156B8E"/>
    <w:rsid w:val="00157FA5"/>
    <w:rsid w:val="001603BB"/>
    <w:rsid w:val="001613F6"/>
    <w:rsid w:val="00164038"/>
    <w:rsid w:val="001645D2"/>
    <w:rsid w:val="00164B08"/>
    <w:rsid w:val="00164B17"/>
    <w:rsid w:val="0016514F"/>
    <w:rsid w:val="00166917"/>
    <w:rsid w:val="00166A9C"/>
    <w:rsid w:val="00166D59"/>
    <w:rsid w:val="00166F73"/>
    <w:rsid w:val="00170496"/>
    <w:rsid w:val="001704CB"/>
    <w:rsid w:val="0017056C"/>
    <w:rsid w:val="00170E00"/>
    <w:rsid w:val="001715D9"/>
    <w:rsid w:val="00171909"/>
    <w:rsid w:val="001719C5"/>
    <w:rsid w:val="0017260C"/>
    <w:rsid w:val="0017274A"/>
    <w:rsid w:val="00173637"/>
    <w:rsid w:val="0017429D"/>
    <w:rsid w:val="00174EDF"/>
    <w:rsid w:val="00175559"/>
    <w:rsid w:val="001768A0"/>
    <w:rsid w:val="00176C19"/>
    <w:rsid w:val="00177EE0"/>
    <w:rsid w:val="00181D11"/>
    <w:rsid w:val="00182B31"/>
    <w:rsid w:val="00183974"/>
    <w:rsid w:val="001843C6"/>
    <w:rsid w:val="0018552E"/>
    <w:rsid w:val="001858A6"/>
    <w:rsid w:val="00186C9E"/>
    <w:rsid w:val="00186FFB"/>
    <w:rsid w:val="00187352"/>
    <w:rsid w:val="00187674"/>
    <w:rsid w:val="00190477"/>
    <w:rsid w:val="00192503"/>
    <w:rsid w:val="0019250F"/>
    <w:rsid w:val="00192B46"/>
    <w:rsid w:val="00193ADF"/>
    <w:rsid w:val="00195532"/>
    <w:rsid w:val="00195F5B"/>
    <w:rsid w:val="00196DE1"/>
    <w:rsid w:val="00197302"/>
    <w:rsid w:val="00197D58"/>
    <w:rsid w:val="001A0A45"/>
    <w:rsid w:val="001A1807"/>
    <w:rsid w:val="001A1F36"/>
    <w:rsid w:val="001A24A9"/>
    <w:rsid w:val="001A2968"/>
    <w:rsid w:val="001A3A69"/>
    <w:rsid w:val="001A58DB"/>
    <w:rsid w:val="001A6304"/>
    <w:rsid w:val="001A72A6"/>
    <w:rsid w:val="001A7DB5"/>
    <w:rsid w:val="001A7DFA"/>
    <w:rsid w:val="001B07CA"/>
    <w:rsid w:val="001B0FB5"/>
    <w:rsid w:val="001B223C"/>
    <w:rsid w:val="001B2591"/>
    <w:rsid w:val="001B4607"/>
    <w:rsid w:val="001B5236"/>
    <w:rsid w:val="001B6084"/>
    <w:rsid w:val="001B68D8"/>
    <w:rsid w:val="001C09CF"/>
    <w:rsid w:val="001C0A15"/>
    <w:rsid w:val="001C1800"/>
    <w:rsid w:val="001C26A1"/>
    <w:rsid w:val="001C2E0D"/>
    <w:rsid w:val="001C37C5"/>
    <w:rsid w:val="001C42CD"/>
    <w:rsid w:val="001C441C"/>
    <w:rsid w:val="001C4DD1"/>
    <w:rsid w:val="001C4DE4"/>
    <w:rsid w:val="001C5256"/>
    <w:rsid w:val="001C6E99"/>
    <w:rsid w:val="001D30E1"/>
    <w:rsid w:val="001D44F1"/>
    <w:rsid w:val="001D5FB4"/>
    <w:rsid w:val="001D6AB4"/>
    <w:rsid w:val="001D764E"/>
    <w:rsid w:val="001D76AC"/>
    <w:rsid w:val="001D7D79"/>
    <w:rsid w:val="001E007E"/>
    <w:rsid w:val="001E0470"/>
    <w:rsid w:val="001E1678"/>
    <w:rsid w:val="001E22B9"/>
    <w:rsid w:val="001E4A3C"/>
    <w:rsid w:val="001E665D"/>
    <w:rsid w:val="001E7EF6"/>
    <w:rsid w:val="001F3ADA"/>
    <w:rsid w:val="001F4994"/>
    <w:rsid w:val="001F4CF3"/>
    <w:rsid w:val="001F543E"/>
    <w:rsid w:val="001F5F96"/>
    <w:rsid w:val="001F600D"/>
    <w:rsid w:val="001F698B"/>
    <w:rsid w:val="001F72A2"/>
    <w:rsid w:val="001F7AB6"/>
    <w:rsid w:val="001F7D93"/>
    <w:rsid w:val="001F7F7E"/>
    <w:rsid w:val="00200E13"/>
    <w:rsid w:val="00200FEF"/>
    <w:rsid w:val="00201004"/>
    <w:rsid w:val="00201109"/>
    <w:rsid w:val="00201247"/>
    <w:rsid w:val="00202FAB"/>
    <w:rsid w:val="00204678"/>
    <w:rsid w:val="00204B71"/>
    <w:rsid w:val="00206F50"/>
    <w:rsid w:val="00207178"/>
    <w:rsid w:val="00207188"/>
    <w:rsid w:val="00207852"/>
    <w:rsid w:val="0021033B"/>
    <w:rsid w:val="00210952"/>
    <w:rsid w:val="0021141D"/>
    <w:rsid w:val="002117CD"/>
    <w:rsid w:val="00211991"/>
    <w:rsid w:val="002122DB"/>
    <w:rsid w:val="00212AAB"/>
    <w:rsid w:val="00213994"/>
    <w:rsid w:val="00213B07"/>
    <w:rsid w:val="002152F0"/>
    <w:rsid w:val="00216372"/>
    <w:rsid w:val="00216EB4"/>
    <w:rsid w:val="00217A92"/>
    <w:rsid w:val="002200B7"/>
    <w:rsid w:val="00221913"/>
    <w:rsid w:val="00221953"/>
    <w:rsid w:val="0022308A"/>
    <w:rsid w:val="00224D8B"/>
    <w:rsid w:val="00225F40"/>
    <w:rsid w:val="00226E86"/>
    <w:rsid w:val="00226F50"/>
    <w:rsid w:val="0022730B"/>
    <w:rsid w:val="0022770E"/>
    <w:rsid w:val="0022777E"/>
    <w:rsid w:val="00230A4E"/>
    <w:rsid w:val="0023176A"/>
    <w:rsid w:val="00232034"/>
    <w:rsid w:val="00232602"/>
    <w:rsid w:val="00233095"/>
    <w:rsid w:val="002333CF"/>
    <w:rsid w:val="0023344E"/>
    <w:rsid w:val="002345E2"/>
    <w:rsid w:val="00234B3B"/>
    <w:rsid w:val="0023645B"/>
    <w:rsid w:val="002365E7"/>
    <w:rsid w:val="002372E3"/>
    <w:rsid w:val="00240103"/>
    <w:rsid w:val="002408C8"/>
    <w:rsid w:val="00240B1A"/>
    <w:rsid w:val="00241022"/>
    <w:rsid w:val="0024232D"/>
    <w:rsid w:val="002425A2"/>
    <w:rsid w:val="00242A24"/>
    <w:rsid w:val="00242BF8"/>
    <w:rsid w:val="00243285"/>
    <w:rsid w:val="002432C8"/>
    <w:rsid w:val="002434B6"/>
    <w:rsid w:val="00243F21"/>
    <w:rsid w:val="00244233"/>
    <w:rsid w:val="002447B7"/>
    <w:rsid w:val="002452ED"/>
    <w:rsid w:val="00246A8A"/>
    <w:rsid w:val="0024783D"/>
    <w:rsid w:val="00247B62"/>
    <w:rsid w:val="00247F8A"/>
    <w:rsid w:val="002510A9"/>
    <w:rsid w:val="0025343D"/>
    <w:rsid w:val="002534FB"/>
    <w:rsid w:val="00253650"/>
    <w:rsid w:val="0025369B"/>
    <w:rsid w:val="002539A2"/>
    <w:rsid w:val="00253D37"/>
    <w:rsid w:val="00253FE5"/>
    <w:rsid w:val="002565B4"/>
    <w:rsid w:val="00256C8A"/>
    <w:rsid w:val="00256DE4"/>
    <w:rsid w:val="00260003"/>
    <w:rsid w:val="00260387"/>
    <w:rsid w:val="0026049A"/>
    <w:rsid w:val="002623C1"/>
    <w:rsid w:val="002647CC"/>
    <w:rsid w:val="00264C92"/>
    <w:rsid w:val="00264CE3"/>
    <w:rsid w:val="00264E69"/>
    <w:rsid w:val="002656F4"/>
    <w:rsid w:val="0026679E"/>
    <w:rsid w:val="0026688A"/>
    <w:rsid w:val="00266937"/>
    <w:rsid w:val="00266B8D"/>
    <w:rsid w:val="00266FFE"/>
    <w:rsid w:val="00267608"/>
    <w:rsid w:val="00270528"/>
    <w:rsid w:val="002709E7"/>
    <w:rsid w:val="00270BE1"/>
    <w:rsid w:val="00273189"/>
    <w:rsid w:val="0027327B"/>
    <w:rsid w:val="00273360"/>
    <w:rsid w:val="00275E20"/>
    <w:rsid w:val="002761CC"/>
    <w:rsid w:val="0027651E"/>
    <w:rsid w:val="00276E33"/>
    <w:rsid w:val="00277B3D"/>
    <w:rsid w:val="00280B9E"/>
    <w:rsid w:val="00280EBE"/>
    <w:rsid w:val="00280F79"/>
    <w:rsid w:val="00281A93"/>
    <w:rsid w:val="00281E4C"/>
    <w:rsid w:val="00282430"/>
    <w:rsid w:val="00282584"/>
    <w:rsid w:val="00282E65"/>
    <w:rsid w:val="00283A95"/>
    <w:rsid w:val="0028696A"/>
    <w:rsid w:val="00287BD1"/>
    <w:rsid w:val="002901BD"/>
    <w:rsid w:val="0029046F"/>
    <w:rsid w:val="0029097F"/>
    <w:rsid w:val="00291080"/>
    <w:rsid w:val="00292940"/>
    <w:rsid w:val="00292BAB"/>
    <w:rsid w:val="00293103"/>
    <w:rsid w:val="00294757"/>
    <w:rsid w:val="00294797"/>
    <w:rsid w:val="00294959"/>
    <w:rsid w:val="0029536C"/>
    <w:rsid w:val="00295978"/>
    <w:rsid w:val="00295CFF"/>
    <w:rsid w:val="00297EE4"/>
    <w:rsid w:val="002A0D60"/>
    <w:rsid w:val="002A106D"/>
    <w:rsid w:val="002A1458"/>
    <w:rsid w:val="002A14A4"/>
    <w:rsid w:val="002A1FEA"/>
    <w:rsid w:val="002A2966"/>
    <w:rsid w:val="002A2D74"/>
    <w:rsid w:val="002A350A"/>
    <w:rsid w:val="002A38DD"/>
    <w:rsid w:val="002A46E8"/>
    <w:rsid w:val="002A4A67"/>
    <w:rsid w:val="002A4BF5"/>
    <w:rsid w:val="002A5605"/>
    <w:rsid w:val="002B1464"/>
    <w:rsid w:val="002B1E3C"/>
    <w:rsid w:val="002B247F"/>
    <w:rsid w:val="002B4EEF"/>
    <w:rsid w:val="002B4F27"/>
    <w:rsid w:val="002B510A"/>
    <w:rsid w:val="002B5196"/>
    <w:rsid w:val="002B579B"/>
    <w:rsid w:val="002B5982"/>
    <w:rsid w:val="002B6139"/>
    <w:rsid w:val="002B6FB1"/>
    <w:rsid w:val="002C008D"/>
    <w:rsid w:val="002C06D1"/>
    <w:rsid w:val="002C089C"/>
    <w:rsid w:val="002C11A5"/>
    <w:rsid w:val="002C1486"/>
    <w:rsid w:val="002C1DCF"/>
    <w:rsid w:val="002C2618"/>
    <w:rsid w:val="002C3BA4"/>
    <w:rsid w:val="002C413A"/>
    <w:rsid w:val="002C4185"/>
    <w:rsid w:val="002C5091"/>
    <w:rsid w:val="002C55D2"/>
    <w:rsid w:val="002C726F"/>
    <w:rsid w:val="002C7F8B"/>
    <w:rsid w:val="002D0B53"/>
    <w:rsid w:val="002D0D78"/>
    <w:rsid w:val="002D0EDE"/>
    <w:rsid w:val="002D19CD"/>
    <w:rsid w:val="002D269B"/>
    <w:rsid w:val="002D2959"/>
    <w:rsid w:val="002D2D15"/>
    <w:rsid w:val="002D2E7E"/>
    <w:rsid w:val="002D2F90"/>
    <w:rsid w:val="002D3368"/>
    <w:rsid w:val="002D4566"/>
    <w:rsid w:val="002D471E"/>
    <w:rsid w:val="002D4887"/>
    <w:rsid w:val="002D4EDD"/>
    <w:rsid w:val="002D560A"/>
    <w:rsid w:val="002D5ABD"/>
    <w:rsid w:val="002D5F4B"/>
    <w:rsid w:val="002D6292"/>
    <w:rsid w:val="002D707B"/>
    <w:rsid w:val="002D730E"/>
    <w:rsid w:val="002D73CD"/>
    <w:rsid w:val="002D787A"/>
    <w:rsid w:val="002E05A8"/>
    <w:rsid w:val="002E21F1"/>
    <w:rsid w:val="002E2BEE"/>
    <w:rsid w:val="002E35FC"/>
    <w:rsid w:val="002E36B0"/>
    <w:rsid w:val="002E3B68"/>
    <w:rsid w:val="002E3D90"/>
    <w:rsid w:val="002E41DB"/>
    <w:rsid w:val="002E4621"/>
    <w:rsid w:val="002E5AAF"/>
    <w:rsid w:val="002E5D7F"/>
    <w:rsid w:val="002E7290"/>
    <w:rsid w:val="002E77E4"/>
    <w:rsid w:val="002E7992"/>
    <w:rsid w:val="002F1444"/>
    <w:rsid w:val="002F1591"/>
    <w:rsid w:val="002F2D8D"/>
    <w:rsid w:val="002F3820"/>
    <w:rsid w:val="002F3A3B"/>
    <w:rsid w:val="002F3D28"/>
    <w:rsid w:val="002F603A"/>
    <w:rsid w:val="002F6352"/>
    <w:rsid w:val="002F74FB"/>
    <w:rsid w:val="002F7CD1"/>
    <w:rsid w:val="003007A7"/>
    <w:rsid w:val="00302526"/>
    <w:rsid w:val="00302E26"/>
    <w:rsid w:val="00302F03"/>
    <w:rsid w:val="003034D2"/>
    <w:rsid w:val="00305165"/>
    <w:rsid w:val="00305221"/>
    <w:rsid w:val="00306150"/>
    <w:rsid w:val="00306305"/>
    <w:rsid w:val="003065A6"/>
    <w:rsid w:val="003071C2"/>
    <w:rsid w:val="00307584"/>
    <w:rsid w:val="0030784B"/>
    <w:rsid w:val="0031004F"/>
    <w:rsid w:val="003107A2"/>
    <w:rsid w:val="00310860"/>
    <w:rsid w:val="0031116E"/>
    <w:rsid w:val="003112C4"/>
    <w:rsid w:val="003119B2"/>
    <w:rsid w:val="00311A5F"/>
    <w:rsid w:val="00311CB6"/>
    <w:rsid w:val="0031272D"/>
    <w:rsid w:val="003127F4"/>
    <w:rsid w:val="00313C6B"/>
    <w:rsid w:val="00314023"/>
    <w:rsid w:val="0031414D"/>
    <w:rsid w:val="003160A5"/>
    <w:rsid w:val="00316365"/>
    <w:rsid w:val="003172A6"/>
    <w:rsid w:val="00320312"/>
    <w:rsid w:val="0032120B"/>
    <w:rsid w:val="003220A3"/>
    <w:rsid w:val="003220E5"/>
    <w:rsid w:val="00322BB5"/>
    <w:rsid w:val="00323B85"/>
    <w:rsid w:val="00324408"/>
    <w:rsid w:val="0032445D"/>
    <w:rsid w:val="00325B6A"/>
    <w:rsid w:val="00326A1A"/>
    <w:rsid w:val="00326C8F"/>
    <w:rsid w:val="00326EC0"/>
    <w:rsid w:val="00327F94"/>
    <w:rsid w:val="00330393"/>
    <w:rsid w:val="0033149C"/>
    <w:rsid w:val="00334A9B"/>
    <w:rsid w:val="003353C6"/>
    <w:rsid w:val="00335987"/>
    <w:rsid w:val="003365D3"/>
    <w:rsid w:val="00337568"/>
    <w:rsid w:val="00337586"/>
    <w:rsid w:val="00337635"/>
    <w:rsid w:val="00337AA5"/>
    <w:rsid w:val="00337BAD"/>
    <w:rsid w:val="003408DF"/>
    <w:rsid w:val="00341E88"/>
    <w:rsid w:val="00343535"/>
    <w:rsid w:val="00345C73"/>
    <w:rsid w:val="00345F39"/>
    <w:rsid w:val="0034601A"/>
    <w:rsid w:val="00347C07"/>
    <w:rsid w:val="00350030"/>
    <w:rsid w:val="003504A2"/>
    <w:rsid w:val="00350667"/>
    <w:rsid w:val="00351FE6"/>
    <w:rsid w:val="00352A0A"/>
    <w:rsid w:val="00353396"/>
    <w:rsid w:val="003550AC"/>
    <w:rsid w:val="00355AA0"/>
    <w:rsid w:val="00356CF0"/>
    <w:rsid w:val="00357CED"/>
    <w:rsid w:val="003608AF"/>
    <w:rsid w:val="00360F71"/>
    <w:rsid w:val="003613FD"/>
    <w:rsid w:val="003618CD"/>
    <w:rsid w:val="00361B51"/>
    <w:rsid w:val="0036263E"/>
    <w:rsid w:val="003630D0"/>
    <w:rsid w:val="00363A6F"/>
    <w:rsid w:val="0036528D"/>
    <w:rsid w:val="003657CD"/>
    <w:rsid w:val="00366D40"/>
    <w:rsid w:val="00367ED7"/>
    <w:rsid w:val="0037254D"/>
    <w:rsid w:val="003751EF"/>
    <w:rsid w:val="00375327"/>
    <w:rsid w:val="00375E93"/>
    <w:rsid w:val="003764BB"/>
    <w:rsid w:val="00377F6E"/>
    <w:rsid w:val="0038180B"/>
    <w:rsid w:val="00381868"/>
    <w:rsid w:val="00382F9C"/>
    <w:rsid w:val="003837A2"/>
    <w:rsid w:val="00383B97"/>
    <w:rsid w:val="0038508D"/>
    <w:rsid w:val="0038559B"/>
    <w:rsid w:val="00385C2C"/>
    <w:rsid w:val="00385E58"/>
    <w:rsid w:val="00386AB8"/>
    <w:rsid w:val="003876CF"/>
    <w:rsid w:val="00387A58"/>
    <w:rsid w:val="00387A59"/>
    <w:rsid w:val="00387F63"/>
    <w:rsid w:val="00391074"/>
    <w:rsid w:val="003926CB"/>
    <w:rsid w:val="0039375C"/>
    <w:rsid w:val="00395427"/>
    <w:rsid w:val="00396185"/>
    <w:rsid w:val="003974EF"/>
    <w:rsid w:val="003977AF"/>
    <w:rsid w:val="00397FCB"/>
    <w:rsid w:val="003A042B"/>
    <w:rsid w:val="003A26C9"/>
    <w:rsid w:val="003A2A8F"/>
    <w:rsid w:val="003A3526"/>
    <w:rsid w:val="003A3CE9"/>
    <w:rsid w:val="003A4DB8"/>
    <w:rsid w:val="003A5683"/>
    <w:rsid w:val="003A689E"/>
    <w:rsid w:val="003A6E25"/>
    <w:rsid w:val="003A7F92"/>
    <w:rsid w:val="003B1B76"/>
    <w:rsid w:val="003B1F18"/>
    <w:rsid w:val="003B20D7"/>
    <w:rsid w:val="003B25A5"/>
    <w:rsid w:val="003B2DA2"/>
    <w:rsid w:val="003B33C4"/>
    <w:rsid w:val="003B3ECB"/>
    <w:rsid w:val="003B4CB6"/>
    <w:rsid w:val="003B673A"/>
    <w:rsid w:val="003C0650"/>
    <w:rsid w:val="003C0693"/>
    <w:rsid w:val="003C06C0"/>
    <w:rsid w:val="003C1FF7"/>
    <w:rsid w:val="003C237C"/>
    <w:rsid w:val="003C430F"/>
    <w:rsid w:val="003C468C"/>
    <w:rsid w:val="003C52A2"/>
    <w:rsid w:val="003C7765"/>
    <w:rsid w:val="003D230B"/>
    <w:rsid w:val="003D2DD5"/>
    <w:rsid w:val="003D2F6F"/>
    <w:rsid w:val="003D620D"/>
    <w:rsid w:val="003D655A"/>
    <w:rsid w:val="003D6656"/>
    <w:rsid w:val="003D681B"/>
    <w:rsid w:val="003D7360"/>
    <w:rsid w:val="003D7827"/>
    <w:rsid w:val="003D79E7"/>
    <w:rsid w:val="003D7BA7"/>
    <w:rsid w:val="003E1223"/>
    <w:rsid w:val="003E14CB"/>
    <w:rsid w:val="003E19E9"/>
    <w:rsid w:val="003E2A04"/>
    <w:rsid w:val="003E2AB8"/>
    <w:rsid w:val="003E2E64"/>
    <w:rsid w:val="003E39A4"/>
    <w:rsid w:val="003E58EC"/>
    <w:rsid w:val="003E614D"/>
    <w:rsid w:val="003E69EF"/>
    <w:rsid w:val="003E769E"/>
    <w:rsid w:val="003E7AC3"/>
    <w:rsid w:val="003E7DD0"/>
    <w:rsid w:val="003F1AC4"/>
    <w:rsid w:val="003F25BF"/>
    <w:rsid w:val="003F26A4"/>
    <w:rsid w:val="003F281F"/>
    <w:rsid w:val="003F310F"/>
    <w:rsid w:val="003F34D7"/>
    <w:rsid w:val="003F4D9C"/>
    <w:rsid w:val="003F6A24"/>
    <w:rsid w:val="003F6B3A"/>
    <w:rsid w:val="003F6BD3"/>
    <w:rsid w:val="003F72ED"/>
    <w:rsid w:val="004009A6"/>
    <w:rsid w:val="00400A55"/>
    <w:rsid w:val="00401B4D"/>
    <w:rsid w:val="00401CC6"/>
    <w:rsid w:val="00404A88"/>
    <w:rsid w:val="00404D0F"/>
    <w:rsid w:val="00405E37"/>
    <w:rsid w:val="00405EBF"/>
    <w:rsid w:val="004061F1"/>
    <w:rsid w:val="004076A6"/>
    <w:rsid w:val="00407BB7"/>
    <w:rsid w:val="004108E8"/>
    <w:rsid w:val="004109AF"/>
    <w:rsid w:val="004120D4"/>
    <w:rsid w:val="004141B9"/>
    <w:rsid w:val="00414396"/>
    <w:rsid w:val="00414412"/>
    <w:rsid w:val="004153EC"/>
    <w:rsid w:val="00415621"/>
    <w:rsid w:val="00416146"/>
    <w:rsid w:val="00416F02"/>
    <w:rsid w:val="0041720E"/>
    <w:rsid w:val="004179B6"/>
    <w:rsid w:val="00417C46"/>
    <w:rsid w:val="00421043"/>
    <w:rsid w:val="00421D9A"/>
    <w:rsid w:val="00426A51"/>
    <w:rsid w:val="00426E06"/>
    <w:rsid w:val="004277C9"/>
    <w:rsid w:val="004301AA"/>
    <w:rsid w:val="004302FC"/>
    <w:rsid w:val="00431685"/>
    <w:rsid w:val="00431CD1"/>
    <w:rsid w:val="00433787"/>
    <w:rsid w:val="00433BFC"/>
    <w:rsid w:val="00433F18"/>
    <w:rsid w:val="004342EF"/>
    <w:rsid w:val="00434685"/>
    <w:rsid w:val="0043763D"/>
    <w:rsid w:val="00437E48"/>
    <w:rsid w:val="0044042B"/>
    <w:rsid w:val="00440470"/>
    <w:rsid w:val="00440683"/>
    <w:rsid w:val="00440896"/>
    <w:rsid w:val="004409E8"/>
    <w:rsid w:val="00443853"/>
    <w:rsid w:val="00444365"/>
    <w:rsid w:val="0044569C"/>
    <w:rsid w:val="004468DE"/>
    <w:rsid w:val="004479E5"/>
    <w:rsid w:val="00450677"/>
    <w:rsid w:val="004531C0"/>
    <w:rsid w:val="004537CA"/>
    <w:rsid w:val="0045414C"/>
    <w:rsid w:val="00454918"/>
    <w:rsid w:val="00455169"/>
    <w:rsid w:val="0045549D"/>
    <w:rsid w:val="00455922"/>
    <w:rsid w:val="004559A0"/>
    <w:rsid w:val="00455B28"/>
    <w:rsid w:val="004562FD"/>
    <w:rsid w:val="004574CF"/>
    <w:rsid w:val="00460426"/>
    <w:rsid w:val="00461887"/>
    <w:rsid w:val="0046220A"/>
    <w:rsid w:val="00462D41"/>
    <w:rsid w:val="00463819"/>
    <w:rsid w:val="00463983"/>
    <w:rsid w:val="004639FF"/>
    <w:rsid w:val="004647CD"/>
    <w:rsid w:val="00465C7B"/>
    <w:rsid w:val="00465CF6"/>
    <w:rsid w:val="00465DD1"/>
    <w:rsid w:val="004672B9"/>
    <w:rsid w:val="004673A3"/>
    <w:rsid w:val="00467481"/>
    <w:rsid w:val="004674C0"/>
    <w:rsid w:val="00470586"/>
    <w:rsid w:val="004705BF"/>
    <w:rsid w:val="00471405"/>
    <w:rsid w:val="004716FB"/>
    <w:rsid w:val="004725F2"/>
    <w:rsid w:val="00473B71"/>
    <w:rsid w:val="00473F3A"/>
    <w:rsid w:val="00476BBB"/>
    <w:rsid w:val="00477053"/>
    <w:rsid w:val="00477433"/>
    <w:rsid w:val="00477447"/>
    <w:rsid w:val="004807EF"/>
    <w:rsid w:val="00481488"/>
    <w:rsid w:val="0048148F"/>
    <w:rsid w:val="004819A9"/>
    <w:rsid w:val="004821F3"/>
    <w:rsid w:val="004836F0"/>
    <w:rsid w:val="00483C5F"/>
    <w:rsid w:val="00484917"/>
    <w:rsid w:val="0048528A"/>
    <w:rsid w:val="0048666D"/>
    <w:rsid w:val="00486775"/>
    <w:rsid w:val="00486EB9"/>
    <w:rsid w:val="004874D5"/>
    <w:rsid w:val="00487B91"/>
    <w:rsid w:val="004903D3"/>
    <w:rsid w:val="0049040C"/>
    <w:rsid w:val="00490B57"/>
    <w:rsid w:val="00491059"/>
    <w:rsid w:val="00492413"/>
    <w:rsid w:val="00492962"/>
    <w:rsid w:val="004929F5"/>
    <w:rsid w:val="00492C6B"/>
    <w:rsid w:val="00492E09"/>
    <w:rsid w:val="00494BCE"/>
    <w:rsid w:val="00495B11"/>
    <w:rsid w:val="00495E2B"/>
    <w:rsid w:val="00495E57"/>
    <w:rsid w:val="00496217"/>
    <w:rsid w:val="00496A51"/>
    <w:rsid w:val="004975E7"/>
    <w:rsid w:val="004976F1"/>
    <w:rsid w:val="004A020F"/>
    <w:rsid w:val="004A0230"/>
    <w:rsid w:val="004A1346"/>
    <w:rsid w:val="004A26E2"/>
    <w:rsid w:val="004A2B06"/>
    <w:rsid w:val="004A383D"/>
    <w:rsid w:val="004A3D56"/>
    <w:rsid w:val="004A4019"/>
    <w:rsid w:val="004A6032"/>
    <w:rsid w:val="004A727C"/>
    <w:rsid w:val="004A79B4"/>
    <w:rsid w:val="004A7D67"/>
    <w:rsid w:val="004B04D2"/>
    <w:rsid w:val="004B067B"/>
    <w:rsid w:val="004B0D73"/>
    <w:rsid w:val="004B13AB"/>
    <w:rsid w:val="004B1488"/>
    <w:rsid w:val="004B21FD"/>
    <w:rsid w:val="004B2B21"/>
    <w:rsid w:val="004B2E62"/>
    <w:rsid w:val="004B5A13"/>
    <w:rsid w:val="004B5EC6"/>
    <w:rsid w:val="004B6762"/>
    <w:rsid w:val="004B67DD"/>
    <w:rsid w:val="004C0401"/>
    <w:rsid w:val="004C0F37"/>
    <w:rsid w:val="004C16D5"/>
    <w:rsid w:val="004C1B9D"/>
    <w:rsid w:val="004C32D6"/>
    <w:rsid w:val="004C3684"/>
    <w:rsid w:val="004C4BE8"/>
    <w:rsid w:val="004C50AE"/>
    <w:rsid w:val="004C5C8F"/>
    <w:rsid w:val="004C634E"/>
    <w:rsid w:val="004C7DD6"/>
    <w:rsid w:val="004D0206"/>
    <w:rsid w:val="004D0C51"/>
    <w:rsid w:val="004D0DD6"/>
    <w:rsid w:val="004D0E18"/>
    <w:rsid w:val="004D0E22"/>
    <w:rsid w:val="004D150A"/>
    <w:rsid w:val="004D1A57"/>
    <w:rsid w:val="004D34B9"/>
    <w:rsid w:val="004D3FC2"/>
    <w:rsid w:val="004D4794"/>
    <w:rsid w:val="004D61CB"/>
    <w:rsid w:val="004D6767"/>
    <w:rsid w:val="004D68E5"/>
    <w:rsid w:val="004D6905"/>
    <w:rsid w:val="004D6F27"/>
    <w:rsid w:val="004D71D0"/>
    <w:rsid w:val="004D7553"/>
    <w:rsid w:val="004D7C4C"/>
    <w:rsid w:val="004E022E"/>
    <w:rsid w:val="004E057B"/>
    <w:rsid w:val="004E0F9A"/>
    <w:rsid w:val="004E1926"/>
    <w:rsid w:val="004E1F50"/>
    <w:rsid w:val="004E31BC"/>
    <w:rsid w:val="004E37E4"/>
    <w:rsid w:val="004E3C9A"/>
    <w:rsid w:val="004E3D26"/>
    <w:rsid w:val="004E4CB6"/>
    <w:rsid w:val="004E555A"/>
    <w:rsid w:val="004E67B8"/>
    <w:rsid w:val="004E6BA4"/>
    <w:rsid w:val="004E7C51"/>
    <w:rsid w:val="004E7F1C"/>
    <w:rsid w:val="004F0B26"/>
    <w:rsid w:val="004F13B3"/>
    <w:rsid w:val="004F1662"/>
    <w:rsid w:val="004F202B"/>
    <w:rsid w:val="004F2C68"/>
    <w:rsid w:val="004F5477"/>
    <w:rsid w:val="004F6443"/>
    <w:rsid w:val="004F6992"/>
    <w:rsid w:val="004F7132"/>
    <w:rsid w:val="004F771F"/>
    <w:rsid w:val="004F7FE8"/>
    <w:rsid w:val="0050000D"/>
    <w:rsid w:val="00500124"/>
    <w:rsid w:val="00500138"/>
    <w:rsid w:val="005005B8"/>
    <w:rsid w:val="00500645"/>
    <w:rsid w:val="00500A19"/>
    <w:rsid w:val="00500BF1"/>
    <w:rsid w:val="0050122A"/>
    <w:rsid w:val="00501EE6"/>
    <w:rsid w:val="00502833"/>
    <w:rsid w:val="00504259"/>
    <w:rsid w:val="00504E09"/>
    <w:rsid w:val="0050638A"/>
    <w:rsid w:val="005079E7"/>
    <w:rsid w:val="005118ED"/>
    <w:rsid w:val="00513B21"/>
    <w:rsid w:val="00514E58"/>
    <w:rsid w:val="0051537D"/>
    <w:rsid w:val="00515795"/>
    <w:rsid w:val="00515C0E"/>
    <w:rsid w:val="00515C5E"/>
    <w:rsid w:val="00516709"/>
    <w:rsid w:val="00516B63"/>
    <w:rsid w:val="00520537"/>
    <w:rsid w:val="005206C3"/>
    <w:rsid w:val="00521C7F"/>
    <w:rsid w:val="00522415"/>
    <w:rsid w:val="00522C84"/>
    <w:rsid w:val="00523191"/>
    <w:rsid w:val="005231E3"/>
    <w:rsid w:val="00525417"/>
    <w:rsid w:val="0052618C"/>
    <w:rsid w:val="005261F4"/>
    <w:rsid w:val="00526755"/>
    <w:rsid w:val="00526C59"/>
    <w:rsid w:val="0052774D"/>
    <w:rsid w:val="00530109"/>
    <w:rsid w:val="00530BB1"/>
    <w:rsid w:val="0053248E"/>
    <w:rsid w:val="00532706"/>
    <w:rsid w:val="00532A1F"/>
    <w:rsid w:val="00532B43"/>
    <w:rsid w:val="00533C06"/>
    <w:rsid w:val="00536027"/>
    <w:rsid w:val="005361C5"/>
    <w:rsid w:val="0053651A"/>
    <w:rsid w:val="005376A9"/>
    <w:rsid w:val="0053792F"/>
    <w:rsid w:val="00537959"/>
    <w:rsid w:val="00537C28"/>
    <w:rsid w:val="005415C2"/>
    <w:rsid w:val="00541A28"/>
    <w:rsid w:val="00541AFF"/>
    <w:rsid w:val="00541BA7"/>
    <w:rsid w:val="00543072"/>
    <w:rsid w:val="005452E6"/>
    <w:rsid w:val="00545DB4"/>
    <w:rsid w:val="00546089"/>
    <w:rsid w:val="0054682F"/>
    <w:rsid w:val="00546A38"/>
    <w:rsid w:val="00546C52"/>
    <w:rsid w:val="005479F8"/>
    <w:rsid w:val="005504D3"/>
    <w:rsid w:val="005509E6"/>
    <w:rsid w:val="005551BE"/>
    <w:rsid w:val="0055574E"/>
    <w:rsid w:val="00557382"/>
    <w:rsid w:val="005574FC"/>
    <w:rsid w:val="00557FFD"/>
    <w:rsid w:val="005604D3"/>
    <w:rsid w:val="00561213"/>
    <w:rsid w:val="005618A8"/>
    <w:rsid w:val="00561DC5"/>
    <w:rsid w:val="005625C2"/>
    <w:rsid w:val="005661C0"/>
    <w:rsid w:val="005668DC"/>
    <w:rsid w:val="00566F67"/>
    <w:rsid w:val="0056727A"/>
    <w:rsid w:val="00567805"/>
    <w:rsid w:val="00567A97"/>
    <w:rsid w:val="005701DE"/>
    <w:rsid w:val="00570964"/>
    <w:rsid w:val="0057111D"/>
    <w:rsid w:val="005715D6"/>
    <w:rsid w:val="00572D2F"/>
    <w:rsid w:val="005730AE"/>
    <w:rsid w:val="00574350"/>
    <w:rsid w:val="00574C90"/>
    <w:rsid w:val="00574EF9"/>
    <w:rsid w:val="00575B74"/>
    <w:rsid w:val="00576263"/>
    <w:rsid w:val="00577127"/>
    <w:rsid w:val="005773BD"/>
    <w:rsid w:val="00577718"/>
    <w:rsid w:val="005827CC"/>
    <w:rsid w:val="005827EF"/>
    <w:rsid w:val="00582DB3"/>
    <w:rsid w:val="00582ED2"/>
    <w:rsid w:val="00583761"/>
    <w:rsid w:val="00584100"/>
    <w:rsid w:val="00584853"/>
    <w:rsid w:val="0058507A"/>
    <w:rsid w:val="00585081"/>
    <w:rsid w:val="00585C6B"/>
    <w:rsid w:val="005875B2"/>
    <w:rsid w:val="00587A9A"/>
    <w:rsid w:val="00587E45"/>
    <w:rsid w:val="00590DBA"/>
    <w:rsid w:val="005912B5"/>
    <w:rsid w:val="00592222"/>
    <w:rsid w:val="00592580"/>
    <w:rsid w:val="005927F1"/>
    <w:rsid w:val="00592EA8"/>
    <w:rsid w:val="0059341E"/>
    <w:rsid w:val="005936BB"/>
    <w:rsid w:val="00594E9B"/>
    <w:rsid w:val="00595C5D"/>
    <w:rsid w:val="005964EA"/>
    <w:rsid w:val="00596704"/>
    <w:rsid w:val="0059685E"/>
    <w:rsid w:val="00597665"/>
    <w:rsid w:val="005A002A"/>
    <w:rsid w:val="005A130D"/>
    <w:rsid w:val="005A1504"/>
    <w:rsid w:val="005A1878"/>
    <w:rsid w:val="005A1ACF"/>
    <w:rsid w:val="005A1B31"/>
    <w:rsid w:val="005A2DF5"/>
    <w:rsid w:val="005A40BF"/>
    <w:rsid w:val="005A41C6"/>
    <w:rsid w:val="005A56B4"/>
    <w:rsid w:val="005A5DEF"/>
    <w:rsid w:val="005A674C"/>
    <w:rsid w:val="005A6843"/>
    <w:rsid w:val="005A7C49"/>
    <w:rsid w:val="005B165E"/>
    <w:rsid w:val="005B4899"/>
    <w:rsid w:val="005B6142"/>
    <w:rsid w:val="005B62E7"/>
    <w:rsid w:val="005B7FFA"/>
    <w:rsid w:val="005C088A"/>
    <w:rsid w:val="005C0C63"/>
    <w:rsid w:val="005C19C0"/>
    <w:rsid w:val="005C218B"/>
    <w:rsid w:val="005C2483"/>
    <w:rsid w:val="005C2B7A"/>
    <w:rsid w:val="005C3953"/>
    <w:rsid w:val="005C3BB8"/>
    <w:rsid w:val="005C3F29"/>
    <w:rsid w:val="005C403F"/>
    <w:rsid w:val="005C4D2E"/>
    <w:rsid w:val="005C5962"/>
    <w:rsid w:val="005C6231"/>
    <w:rsid w:val="005C65A1"/>
    <w:rsid w:val="005C6ADC"/>
    <w:rsid w:val="005D0348"/>
    <w:rsid w:val="005D11B6"/>
    <w:rsid w:val="005D2E4B"/>
    <w:rsid w:val="005D308E"/>
    <w:rsid w:val="005D3AEE"/>
    <w:rsid w:val="005D4297"/>
    <w:rsid w:val="005D4456"/>
    <w:rsid w:val="005D46CD"/>
    <w:rsid w:val="005D5B9C"/>
    <w:rsid w:val="005D6AF2"/>
    <w:rsid w:val="005D6F04"/>
    <w:rsid w:val="005E046A"/>
    <w:rsid w:val="005E2A5C"/>
    <w:rsid w:val="005E2F0C"/>
    <w:rsid w:val="005E36ED"/>
    <w:rsid w:val="005E55BB"/>
    <w:rsid w:val="005E654C"/>
    <w:rsid w:val="005E6843"/>
    <w:rsid w:val="005E7132"/>
    <w:rsid w:val="005F0634"/>
    <w:rsid w:val="005F0EFE"/>
    <w:rsid w:val="005F15FF"/>
    <w:rsid w:val="005F219D"/>
    <w:rsid w:val="005F2D62"/>
    <w:rsid w:val="005F39F8"/>
    <w:rsid w:val="005F3DB2"/>
    <w:rsid w:val="005F42CD"/>
    <w:rsid w:val="005F4D6B"/>
    <w:rsid w:val="005F4FB8"/>
    <w:rsid w:val="005F6C39"/>
    <w:rsid w:val="005F79C3"/>
    <w:rsid w:val="005F79FD"/>
    <w:rsid w:val="005F7C31"/>
    <w:rsid w:val="006009E8"/>
    <w:rsid w:val="00600CC6"/>
    <w:rsid w:val="00600CF3"/>
    <w:rsid w:val="00601DBF"/>
    <w:rsid w:val="0060285C"/>
    <w:rsid w:val="00602E21"/>
    <w:rsid w:val="00603035"/>
    <w:rsid w:val="00603612"/>
    <w:rsid w:val="0060380C"/>
    <w:rsid w:val="00603FC0"/>
    <w:rsid w:val="0060545C"/>
    <w:rsid w:val="00605AF4"/>
    <w:rsid w:val="006072E0"/>
    <w:rsid w:val="006074D5"/>
    <w:rsid w:val="00607872"/>
    <w:rsid w:val="00607AAE"/>
    <w:rsid w:val="00607B76"/>
    <w:rsid w:val="006118EE"/>
    <w:rsid w:val="00612480"/>
    <w:rsid w:val="00613372"/>
    <w:rsid w:val="006152CD"/>
    <w:rsid w:val="00615501"/>
    <w:rsid w:val="00615EA1"/>
    <w:rsid w:val="006169B7"/>
    <w:rsid w:val="00617028"/>
    <w:rsid w:val="00617757"/>
    <w:rsid w:val="00617E4E"/>
    <w:rsid w:val="00620BFD"/>
    <w:rsid w:val="0062122F"/>
    <w:rsid w:val="00621A59"/>
    <w:rsid w:val="00621B9A"/>
    <w:rsid w:val="00621C19"/>
    <w:rsid w:val="00623605"/>
    <w:rsid w:val="0062425C"/>
    <w:rsid w:val="006249E6"/>
    <w:rsid w:val="006262D0"/>
    <w:rsid w:val="006264D3"/>
    <w:rsid w:val="00626C87"/>
    <w:rsid w:val="00627512"/>
    <w:rsid w:val="00627E6B"/>
    <w:rsid w:val="0063010A"/>
    <w:rsid w:val="00630467"/>
    <w:rsid w:val="00630F11"/>
    <w:rsid w:val="00631336"/>
    <w:rsid w:val="00631BEA"/>
    <w:rsid w:val="00632050"/>
    <w:rsid w:val="00632111"/>
    <w:rsid w:val="0063343C"/>
    <w:rsid w:val="00633F76"/>
    <w:rsid w:val="00635A21"/>
    <w:rsid w:val="006361B5"/>
    <w:rsid w:val="0064012F"/>
    <w:rsid w:val="0064067F"/>
    <w:rsid w:val="00640C70"/>
    <w:rsid w:val="00640CD8"/>
    <w:rsid w:val="0064145E"/>
    <w:rsid w:val="00641FAE"/>
    <w:rsid w:val="00644AED"/>
    <w:rsid w:val="006457E3"/>
    <w:rsid w:val="00645ADA"/>
    <w:rsid w:val="00646064"/>
    <w:rsid w:val="00646067"/>
    <w:rsid w:val="0064638E"/>
    <w:rsid w:val="0064686C"/>
    <w:rsid w:val="00646A0B"/>
    <w:rsid w:val="00647592"/>
    <w:rsid w:val="0065067F"/>
    <w:rsid w:val="00650BF3"/>
    <w:rsid w:val="0065188E"/>
    <w:rsid w:val="00651C90"/>
    <w:rsid w:val="00651DD5"/>
    <w:rsid w:val="00652C8F"/>
    <w:rsid w:val="00652FD2"/>
    <w:rsid w:val="006531B2"/>
    <w:rsid w:val="006542B7"/>
    <w:rsid w:val="006544D8"/>
    <w:rsid w:val="00655B0E"/>
    <w:rsid w:val="00656677"/>
    <w:rsid w:val="006566B1"/>
    <w:rsid w:val="0065776D"/>
    <w:rsid w:val="0066000A"/>
    <w:rsid w:val="0066048B"/>
    <w:rsid w:val="006605AD"/>
    <w:rsid w:val="00661D6D"/>
    <w:rsid w:val="00661F06"/>
    <w:rsid w:val="006624DD"/>
    <w:rsid w:val="00662584"/>
    <w:rsid w:val="00662F38"/>
    <w:rsid w:val="00663514"/>
    <w:rsid w:val="00664BDC"/>
    <w:rsid w:val="00665D91"/>
    <w:rsid w:val="00665DFD"/>
    <w:rsid w:val="0066718C"/>
    <w:rsid w:val="00672366"/>
    <w:rsid w:val="006725E8"/>
    <w:rsid w:val="00673676"/>
    <w:rsid w:val="00673AA0"/>
    <w:rsid w:val="00674E8B"/>
    <w:rsid w:val="0067592A"/>
    <w:rsid w:val="00675CED"/>
    <w:rsid w:val="006765B5"/>
    <w:rsid w:val="006767FF"/>
    <w:rsid w:val="00676B79"/>
    <w:rsid w:val="00676CD9"/>
    <w:rsid w:val="006770DE"/>
    <w:rsid w:val="0067722F"/>
    <w:rsid w:val="0067729E"/>
    <w:rsid w:val="00677DD9"/>
    <w:rsid w:val="006818FC"/>
    <w:rsid w:val="00682742"/>
    <w:rsid w:val="00682FC8"/>
    <w:rsid w:val="006836D3"/>
    <w:rsid w:val="00684BB3"/>
    <w:rsid w:val="00684C0F"/>
    <w:rsid w:val="0068504F"/>
    <w:rsid w:val="0068526B"/>
    <w:rsid w:val="006860AB"/>
    <w:rsid w:val="006864BA"/>
    <w:rsid w:val="006868B0"/>
    <w:rsid w:val="00686915"/>
    <w:rsid w:val="006869F9"/>
    <w:rsid w:val="00686C11"/>
    <w:rsid w:val="006874B5"/>
    <w:rsid w:val="006878F7"/>
    <w:rsid w:val="00690F83"/>
    <w:rsid w:val="006938F3"/>
    <w:rsid w:val="00693DAA"/>
    <w:rsid w:val="00694780"/>
    <w:rsid w:val="00695873"/>
    <w:rsid w:val="00696BE4"/>
    <w:rsid w:val="0069741A"/>
    <w:rsid w:val="0069744B"/>
    <w:rsid w:val="006A06BA"/>
    <w:rsid w:val="006A19B5"/>
    <w:rsid w:val="006A21A8"/>
    <w:rsid w:val="006A2905"/>
    <w:rsid w:val="006A31D5"/>
    <w:rsid w:val="006A31FD"/>
    <w:rsid w:val="006A4595"/>
    <w:rsid w:val="006A482E"/>
    <w:rsid w:val="006A48D3"/>
    <w:rsid w:val="006A4A0C"/>
    <w:rsid w:val="006A56C7"/>
    <w:rsid w:val="006A5741"/>
    <w:rsid w:val="006A68D0"/>
    <w:rsid w:val="006A7262"/>
    <w:rsid w:val="006A778E"/>
    <w:rsid w:val="006B0CD6"/>
    <w:rsid w:val="006B1336"/>
    <w:rsid w:val="006B1979"/>
    <w:rsid w:val="006B1A41"/>
    <w:rsid w:val="006B1CA2"/>
    <w:rsid w:val="006B1D2B"/>
    <w:rsid w:val="006B2888"/>
    <w:rsid w:val="006B3F21"/>
    <w:rsid w:val="006B4E69"/>
    <w:rsid w:val="006B4F71"/>
    <w:rsid w:val="006B58E5"/>
    <w:rsid w:val="006B76C9"/>
    <w:rsid w:val="006C0002"/>
    <w:rsid w:val="006C0C12"/>
    <w:rsid w:val="006C133E"/>
    <w:rsid w:val="006C14CD"/>
    <w:rsid w:val="006C2BCF"/>
    <w:rsid w:val="006C2F40"/>
    <w:rsid w:val="006C3BD9"/>
    <w:rsid w:val="006C53D4"/>
    <w:rsid w:val="006C564F"/>
    <w:rsid w:val="006C644A"/>
    <w:rsid w:val="006D0821"/>
    <w:rsid w:val="006D0877"/>
    <w:rsid w:val="006D0972"/>
    <w:rsid w:val="006D09C6"/>
    <w:rsid w:val="006D254B"/>
    <w:rsid w:val="006D29D4"/>
    <w:rsid w:val="006D3640"/>
    <w:rsid w:val="006D4BED"/>
    <w:rsid w:val="006D5667"/>
    <w:rsid w:val="006D5D94"/>
    <w:rsid w:val="006D62D4"/>
    <w:rsid w:val="006D64A1"/>
    <w:rsid w:val="006D67B4"/>
    <w:rsid w:val="006D6824"/>
    <w:rsid w:val="006D6F47"/>
    <w:rsid w:val="006E060C"/>
    <w:rsid w:val="006E086A"/>
    <w:rsid w:val="006E1C72"/>
    <w:rsid w:val="006E2390"/>
    <w:rsid w:val="006E2523"/>
    <w:rsid w:val="006E31CC"/>
    <w:rsid w:val="006E3D91"/>
    <w:rsid w:val="006E4D32"/>
    <w:rsid w:val="006E4E59"/>
    <w:rsid w:val="006E5367"/>
    <w:rsid w:val="006E550E"/>
    <w:rsid w:val="006E5C4A"/>
    <w:rsid w:val="006E6083"/>
    <w:rsid w:val="006E676D"/>
    <w:rsid w:val="006E6807"/>
    <w:rsid w:val="006F033A"/>
    <w:rsid w:val="006F2745"/>
    <w:rsid w:val="006F3E1A"/>
    <w:rsid w:val="006F5547"/>
    <w:rsid w:val="006F5848"/>
    <w:rsid w:val="007007DA"/>
    <w:rsid w:val="00700918"/>
    <w:rsid w:val="00700BEF"/>
    <w:rsid w:val="00700FB2"/>
    <w:rsid w:val="00701195"/>
    <w:rsid w:val="0070185D"/>
    <w:rsid w:val="00701BD2"/>
    <w:rsid w:val="0070203C"/>
    <w:rsid w:val="007022D9"/>
    <w:rsid w:val="00703884"/>
    <w:rsid w:val="0070413B"/>
    <w:rsid w:val="00704336"/>
    <w:rsid w:val="007066D4"/>
    <w:rsid w:val="00706F94"/>
    <w:rsid w:val="00711281"/>
    <w:rsid w:val="0071168F"/>
    <w:rsid w:val="00711E55"/>
    <w:rsid w:val="007133A7"/>
    <w:rsid w:val="00714D40"/>
    <w:rsid w:val="00715B84"/>
    <w:rsid w:val="0071607F"/>
    <w:rsid w:val="00716579"/>
    <w:rsid w:val="00716661"/>
    <w:rsid w:val="00716992"/>
    <w:rsid w:val="00716D24"/>
    <w:rsid w:val="00720A4F"/>
    <w:rsid w:val="00720DEE"/>
    <w:rsid w:val="00721185"/>
    <w:rsid w:val="007215B2"/>
    <w:rsid w:val="00721700"/>
    <w:rsid w:val="00721B32"/>
    <w:rsid w:val="00721EBF"/>
    <w:rsid w:val="007228A6"/>
    <w:rsid w:val="00724552"/>
    <w:rsid w:val="00724ED1"/>
    <w:rsid w:val="00725308"/>
    <w:rsid w:val="007256CA"/>
    <w:rsid w:val="007302A4"/>
    <w:rsid w:val="00732078"/>
    <w:rsid w:val="00733F9B"/>
    <w:rsid w:val="00734A40"/>
    <w:rsid w:val="00736ED4"/>
    <w:rsid w:val="00737669"/>
    <w:rsid w:val="00741369"/>
    <w:rsid w:val="007417BB"/>
    <w:rsid w:val="00741D76"/>
    <w:rsid w:val="007421B4"/>
    <w:rsid w:val="00742819"/>
    <w:rsid w:val="00742C6E"/>
    <w:rsid w:val="00742F45"/>
    <w:rsid w:val="007436FA"/>
    <w:rsid w:val="007454AA"/>
    <w:rsid w:val="007463E3"/>
    <w:rsid w:val="00747F36"/>
    <w:rsid w:val="00750184"/>
    <w:rsid w:val="007507A9"/>
    <w:rsid w:val="00751D07"/>
    <w:rsid w:val="00751D77"/>
    <w:rsid w:val="007533F2"/>
    <w:rsid w:val="00753A22"/>
    <w:rsid w:val="0075497C"/>
    <w:rsid w:val="00754AB3"/>
    <w:rsid w:val="00754BA1"/>
    <w:rsid w:val="00756186"/>
    <w:rsid w:val="00756825"/>
    <w:rsid w:val="00760035"/>
    <w:rsid w:val="00760724"/>
    <w:rsid w:val="00760E89"/>
    <w:rsid w:val="00760FD5"/>
    <w:rsid w:val="00763555"/>
    <w:rsid w:val="007647EC"/>
    <w:rsid w:val="007667AB"/>
    <w:rsid w:val="00766C9A"/>
    <w:rsid w:val="00766E27"/>
    <w:rsid w:val="00770034"/>
    <w:rsid w:val="0077012A"/>
    <w:rsid w:val="00770168"/>
    <w:rsid w:val="00772782"/>
    <w:rsid w:val="0077348F"/>
    <w:rsid w:val="00773916"/>
    <w:rsid w:val="00773FCF"/>
    <w:rsid w:val="00774992"/>
    <w:rsid w:val="00775289"/>
    <w:rsid w:val="007754A8"/>
    <w:rsid w:val="00775731"/>
    <w:rsid w:val="007760D9"/>
    <w:rsid w:val="00776360"/>
    <w:rsid w:val="00776CE0"/>
    <w:rsid w:val="00776FCC"/>
    <w:rsid w:val="00777965"/>
    <w:rsid w:val="007805C7"/>
    <w:rsid w:val="0078088C"/>
    <w:rsid w:val="00781678"/>
    <w:rsid w:val="00781680"/>
    <w:rsid w:val="0078362A"/>
    <w:rsid w:val="007840CF"/>
    <w:rsid w:val="00785967"/>
    <w:rsid w:val="00787747"/>
    <w:rsid w:val="00790F04"/>
    <w:rsid w:val="0079117D"/>
    <w:rsid w:val="0079269F"/>
    <w:rsid w:val="0079359D"/>
    <w:rsid w:val="00793F76"/>
    <w:rsid w:val="0079418E"/>
    <w:rsid w:val="007941ED"/>
    <w:rsid w:val="00794800"/>
    <w:rsid w:val="007949C9"/>
    <w:rsid w:val="00794EFB"/>
    <w:rsid w:val="00795432"/>
    <w:rsid w:val="007958E0"/>
    <w:rsid w:val="007966B5"/>
    <w:rsid w:val="00797935"/>
    <w:rsid w:val="007A05C3"/>
    <w:rsid w:val="007A0B2E"/>
    <w:rsid w:val="007A117E"/>
    <w:rsid w:val="007A1406"/>
    <w:rsid w:val="007A17EB"/>
    <w:rsid w:val="007A1D06"/>
    <w:rsid w:val="007A1E93"/>
    <w:rsid w:val="007A1FDD"/>
    <w:rsid w:val="007A2211"/>
    <w:rsid w:val="007A238B"/>
    <w:rsid w:val="007A24F5"/>
    <w:rsid w:val="007A2A7D"/>
    <w:rsid w:val="007A30C2"/>
    <w:rsid w:val="007A3CB2"/>
    <w:rsid w:val="007A4AFD"/>
    <w:rsid w:val="007A6F63"/>
    <w:rsid w:val="007A7542"/>
    <w:rsid w:val="007A7592"/>
    <w:rsid w:val="007A7FF2"/>
    <w:rsid w:val="007B09B2"/>
    <w:rsid w:val="007B0B00"/>
    <w:rsid w:val="007B0B92"/>
    <w:rsid w:val="007B18D5"/>
    <w:rsid w:val="007B3D54"/>
    <w:rsid w:val="007B4309"/>
    <w:rsid w:val="007B56BC"/>
    <w:rsid w:val="007B6810"/>
    <w:rsid w:val="007C0C2D"/>
    <w:rsid w:val="007C10FC"/>
    <w:rsid w:val="007C15EC"/>
    <w:rsid w:val="007C1E32"/>
    <w:rsid w:val="007C22A7"/>
    <w:rsid w:val="007C24C5"/>
    <w:rsid w:val="007C2C88"/>
    <w:rsid w:val="007C2E30"/>
    <w:rsid w:val="007C3B8F"/>
    <w:rsid w:val="007C4D0F"/>
    <w:rsid w:val="007C4F54"/>
    <w:rsid w:val="007C505D"/>
    <w:rsid w:val="007C610F"/>
    <w:rsid w:val="007C6664"/>
    <w:rsid w:val="007C6A54"/>
    <w:rsid w:val="007C6D88"/>
    <w:rsid w:val="007C6DEE"/>
    <w:rsid w:val="007C797E"/>
    <w:rsid w:val="007C7C66"/>
    <w:rsid w:val="007D0365"/>
    <w:rsid w:val="007D1FC9"/>
    <w:rsid w:val="007D3F32"/>
    <w:rsid w:val="007D40E3"/>
    <w:rsid w:val="007D4638"/>
    <w:rsid w:val="007D649E"/>
    <w:rsid w:val="007D6902"/>
    <w:rsid w:val="007D6B9C"/>
    <w:rsid w:val="007D7EE2"/>
    <w:rsid w:val="007E0CC3"/>
    <w:rsid w:val="007E0FE1"/>
    <w:rsid w:val="007E12AA"/>
    <w:rsid w:val="007E1506"/>
    <w:rsid w:val="007E1B9A"/>
    <w:rsid w:val="007E1C12"/>
    <w:rsid w:val="007E2EF7"/>
    <w:rsid w:val="007E31BD"/>
    <w:rsid w:val="007E410D"/>
    <w:rsid w:val="007E426E"/>
    <w:rsid w:val="007E555B"/>
    <w:rsid w:val="007E5884"/>
    <w:rsid w:val="007E59B5"/>
    <w:rsid w:val="007E5DDF"/>
    <w:rsid w:val="007E5E73"/>
    <w:rsid w:val="007E6600"/>
    <w:rsid w:val="007E69EA"/>
    <w:rsid w:val="007E7604"/>
    <w:rsid w:val="007F1908"/>
    <w:rsid w:val="007F215E"/>
    <w:rsid w:val="007F33D7"/>
    <w:rsid w:val="007F4930"/>
    <w:rsid w:val="007F4E95"/>
    <w:rsid w:val="007F54C3"/>
    <w:rsid w:val="007F622F"/>
    <w:rsid w:val="007F6476"/>
    <w:rsid w:val="007F6C6F"/>
    <w:rsid w:val="007F7561"/>
    <w:rsid w:val="007F7FBD"/>
    <w:rsid w:val="00800F7D"/>
    <w:rsid w:val="00801875"/>
    <w:rsid w:val="00802AFC"/>
    <w:rsid w:val="0080528D"/>
    <w:rsid w:val="0080561C"/>
    <w:rsid w:val="00805E4D"/>
    <w:rsid w:val="00805F82"/>
    <w:rsid w:val="0081027D"/>
    <w:rsid w:val="00811D10"/>
    <w:rsid w:val="0081264F"/>
    <w:rsid w:val="00812D7C"/>
    <w:rsid w:val="008135D1"/>
    <w:rsid w:val="00813D5B"/>
    <w:rsid w:val="0081407D"/>
    <w:rsid w:val="008140A7"/>
    <w:rsid w:val="00814FB1"/>
    <w:rsid w:val="008153C6"/>
    <w:rsid w:val="00815488"/>
    <w:rsid w:val="00816C7C"/>
    <w:rsid w:val="00816D37"/>
    <w:rsid w:val="00817836"/>
    <w:rsid w:val="00820009"/>
    <w:rsid w:val="0082010A"/>
    <w:rsid w:val="00821CB1"/>
    <w:rsid w:val="00821DC1"/>
    <w:rsid w:val="0082214E"/>
    <w:rsid w:val="00822B88"/>
    <w:rsid w:val="0082443C"/>
    <w:rsid w:val="00824D2A"/>
    <w:rsid w:val="00825638"/>
    <w:rsid w:val="00827F9E"/>
    <w:rsid w:val="0083041B"/>
    <w:rsid w:val="00834634"/>
    <w:rsid w:val="00834967"/>
    <w:rsid w:val="00835788"/>
    <w:rsid w:val="00835A5B"/>
    <w:rsid w:val="00836D1E"/>
    <w:rsid w:val="00837C31"/>
    <w:rsid w:val="008417A0"/>
    <w:rsid w:val="0084192B"/>
    <w:rsid w:val="00841B4E"/>
    <w:rsid w:val="00841F1F"/>
    <w:rsid w:val="00843649"/>
    <w:rsid w:val="00844422"/>
    <w:rsid w:val="008447E2"/>
    <w:rsid w:val="00845556"/>
    <w:rsid w:val="008459B0"/>
    <w:rsid w:val="00845F3C"/>
    <w:rsid w:val="008471C2"/>
    <w:rsid w:val="00847DE1"/>
    <w:rsid w:val="00850D6C"/>
    <w:rsid w:val="00852693"/>
    <w:rsid w:val="00852A18"/>
    <w:rsid w:val="00852A28"/>
    <w:rsid w:val="008540D8"/>
    <w:rsid w:val="008542FA"/>
    <w:rsid w:val="00854DBF"/>
    <w:rsid w:val="00856D3F"/>
    <w:rsid w:val="008574C8"/>
    <w:rsid w:val="00857F0D"/>
    <w:rsid w:val="00860099"/>
    <w:rsid w:val="00861668"/>
    <w:rsid w:val="00861A26"/>
    <w:rsid w:val="00861D40"/>
    <w:rsid w:val="00862804"/>
    <w:rsid w:val="008631A5"/>
    <w:rsid w:val="00863205"/>
    <w:rsid w:val="00863A57"/>
    <w:rsid w:val="00863AA6"/>
    <w:rsid w:val="0086405A"/>
    <w:rsid w:val="008649E9"/>
    <w:rsid w:val="00865708"/>
    <w:rsid w:val="00865FA0"/>
    <w:rsid w:val="00865FDE"/>
    <w:rsid w:val="00866030"/>
    <w:rsid w:val="00866079"/>
    <w:rsid w:val="0086663A"/>
    <w:rsid w:val="0086685B"/>
    <w:rsid w:val="00866C17"/>
    <w:rsid w:val="00867FFD"/>
    <w:rsid w:val="0087140E"/>
    <w:rsid w:val="00871854"/>
    <w:rsid w:val="00872A34"/>
    <w:rsid w:val="00873F7F"/>
    <w:rsid w:val="00874384"/>
    <w:rsid w:val="008753C9"/>
    <w:rsid w:val="008754E6"/>
    <w:rsid w:val="008761B8"/>
    <w:rsid w:val="008762F5"/>
    <w:rsid w:val="0087641F"/>
    <w:rsid w:val="008767C2"/>
    <w:rsid w:val="0088090A"/>
    <w:rsid w:val="008813A9"/>
    <w:rsid w:val="00881677"/>
    <w:rsid w:val="00881B22"/>
    <w:rsid w:val="00882ECF"/>
    <w:rsid w:val="00884CE1"/>
    <w:rsid w:val="0088691B"/>
    <w:rsid w:val="00886BFD"/>
    <w:rsid w:val="00886C90"/>
    <w:rsid w:val="008879E8"/>
    <w:rsid w:val="00887D37"/>
    <w:rsid w:val="00887D6E"/>
    <w:rsid w:val="00887EEE"/>
    <w:rsid w:val="008901F9"/>
    <w:rsid w:val="0089094B"/>
    <w:rsid w:val="0089189B"/>
    <w:rsid w:val="00891FB0"/>
    <w:rsid w:val="00893649"/>
    <w:rsid w:val="00893B1C"/>
    <w:rsid w:val="00893B42"/>
    <w:rsid w:val="00894B75"/>
    <w:rsid w:val="008951EF"/>
    <w:rsid w:val="00896095"/>
    <w:rsid w:val="00896AB6"/>
    <w:rsid w:val="008A0616"/>
    <w:rsid w:val="008A35CC"/>
    <w:rsid w:val="008A389F"/>
    <w:rsid w:val="008A52F9"/>
    <w:rsid w:val="008A561D"/>
    <w:rsid w:val="008A58C6"/>
    <w:rsid w:val="008A650F"/>
    <w:rsid w:val="008A6F07"/>
    <w:rsid w:val="008A7B51"/>
    <w:rsid w:val="008B2324"/>
    <w:rsid w:val="008B2F9C"/>
    <w:rsid w:val="008B3174"/>
    <w:rsid w:val="008B36B7"/>
    <w:rsid w:val="008B3EE4"/>
    <w:rsid w:val="008B4B10"/>
    <w:rsid w:val="008B4D85"/>
    <w:rsid w:val="008B4E9D"/>
    <w:rsid w:val="008B5ECA"/>
    <w:rsid w:val="008B6B98"/>
    <w:rsid w:val="008B7CD5"/>
    <w:rsid w:val="008B7F3B"/>
    <w:rsid w:val="008C00CB"/>
    <w:rsid w:val="008C12E3"/>
    <w:rsid w:val="008C1B9B"/>
    <w:rsid w:val="008C329C"/>
    <w:rsid w:val="008C3860"/>
    <w:rsid w:val="008C6D35"/>
    <w:rsid w:val="008D0DFF"/>
    <w:rsid w:val="008D11C5"/>
    <w:rsid w:val="008D138C"/>
    <w:rsid w:val="008D1CBF"/>
    <w:rsid w:val="008D1D3F"/>
    <w:rsid w:val="008D2B04"/>
    <w:rsid w:val="008D2B26"/>
    <w:rsid w:val="008D2C9E"/>
    <w:rsid w:val="008D4A85"/>
    <w:rsid w:val="008D4EE8"/>
    <w:rsid w:val="008D66A5"/>
    <w:rsid w:val="008D761B"/>
    <w:rsid w:val="008D779E"/>
    <w:rsid w:val="008E02D7"/>
    <w:rsid w:val="008E071B"/>
    <w:rsid w:val="008E0F66"/>
    <w:rsid w:val="008E11CC"/>
    <w:rsid w:val="008E1797"/>
    <w:rsid w:val="008E1DA3"/>
    <w:rsid w:val="008E2045"/>
    <w:rsid w:val="008E2445"/>
    <w:rsid w:val="008E35D0"/>
    <w:rsid w:val="008E38FE"/>
    <w:rsid w:val="008E62C8"/>
    <w:rsid w:val="008E6716"/>
    <w:rsid w:val="008E7049"/>
    <w:rsid w:val="008E7730"/>
    <w:rsid w:val="008E7E4C"/>
    <w:rsid w:val="008F0AEE"/>
    <w:rsid w:val="008F2491"/>
    <w:rsid w:val="008F2BF4"/>
    <w:rsid w:val="008F2CC1"/>
    <w:rsid w:val="008F56F2"/>
    <w:rsid w:val="008F5A3F"/>
    <w:rsid w:val="008F7120"/>
    <w:rsid w:val="008F74FA"/>
    <w:rsid w:val="008F7DEA"/>
    <w:rsid w:val="00900112"/>
    <w:rsid w:val="00900DF4"/>
    <w:rsid w:val="0090119A"/>
    <w:rsid w:val="0090168E"/>
    <w:rsid w:val="00901E6E"/>
    <w:rsid w:val="0090228C"/>
    <w:rsid w:val="009027E6"/>
    <w:rsid w:val="0090337A"/>
    <w:rsid w:val="00903683"/>
    <w:rsid w:val="00903B2E"/>
    <w:rsid w:val="00903D7E"/>
    <w:rsid w:val="0090571D"/>
    <w:rsid w:val="0090698F"/>
    <w:rsid w:val="009073FB"/>
    <w:rsid w:val="009078A7"/>
    <w:rsid w:val="009109CA"/>
    <w:rsid w:val="00910A99"/>
    <w:rsid w:val="00911AAC"/>
    <w:rsid w:val="009145B9"/>
    <w:rsid w:val="00914851"/>
    <w:rsid w:val="009149ED"/>
    <w:rsid w:val="00915484"/>
    <w:rsid w:val="0091562E"/>
    <w:rsid w:val="00915E22"/>
    <w:rsid w:val="00915E4E"/>
    <w:rsid w:val="00915F9F"/>
    <w:rsid w:val="009178D0"/>
    <w:rsid w:val="00917EE0"/>
    <w:rsid w:val="00917F07"/>
    <w:rsid w:val="00920750"/>
    <w:rsid w:val="00920A44"/>
    <w:rsid w:val="00921EB3"/>
    <w:rsid w:val="0092282C"/>
    <w:rsid w:val="00922F37"/>
    <w:rsid w:val="00923A58"/>
    <w:rsid w:val="00923B82"/>
    <w:rsid w:val="009249F8"/>
    <w:rsid w:val="009258CA"/>
    <w:rsid w:val="00925BAE"/>
    <w:rsid w:val="009306F2"/>
    <w:rsid w:val="009349D0"/>
    <w:rsid w:val="009364DE"/>
    <w:rsid w:val="009365D8"/>
    <w:rsid w:val="00936ACA"/>
    <w:rsid w:val="0093785D"/>
    <w:rsid w:val="00937960"/>
    <w:rsid w:val="00937EE3"/>
    <w:rsid w:val="00941FCB"/>
    <w:rsid w:val="009421CC"/>
    <w:rsid w:val="00943BC8"/>
    <w:rsid w:val="00944741"/>
    <w:rsid w:val="00944895"/>
    <w:rsid w:val="00946A18"/>
    <w:rsid w:val="00947460"/>
    <w:rsid w:val="00947C28"/>
    <w:rsid w:val="00947DAF"/>
    <w:rsid w:val="009501F3"/>
    <w:rsid w:val="00950592"/>
    <w:rsid w:val="00951205"/>
    <w:rsid w:val="009514C0"/>
    <w:rsid w:val="00951580"/>
    <w:rsid w:val="00951F41"/>
    <w:rsid w:val="00951FEE"/>
    <w:rsid w:val="0095296C"/>
    <w:rsid w:val="0095301E"/>
    <w:rsid w:val="00955D30"/>
    <w:rsid w:val="00956699"/>
    <w:rsid w:val="009569F3"/>
    <w:rsid w:val="0095737E"/>
    <w:rsid w:val="00957945"/>
    <w:rsid w:val="009579AA"/>
    <w:rsid w:val="00957CB2"/>
    <w:rsid w:val="00957DAD"/>
    <w:rsid w:val="00957F04"/>
    <w:rsid w:val="00960784"/>
    <w:rsid w:val="00960D9D"/>
    <w:rsid w:val="00961ED9"/>
    <w:rsid w:val="0096215B"/>
    <w:rsid w:val="00962E19"/>
    <w:rsid w:val="009638BD"/>
    <w:rsid w:val="00965602"/>
    <w:rsid w:val="00965885"/>
    <w:rsid w:val="00965F70"/>
    <w:rsid w:val="00966CEF"/>
    <w:rsid w:val="009679AD"/>
    <w:rsid w:val="00967DBA"/>
    <w:rsid w:val="00967ED5"/>
    <w:rsid w:val="009700D9"/>
    <w:rsid w:val="009703EF"/>
    <w:rsid w:val="00970696"/>
    <w:rsid w:val="00971572"/>
    <w:rsid w:val="00972745"/>
    <w:rsid w:val="00972B74"/>
    <w:rsid w:val="00973567"/>
    <w:rsid w:val="00973DF6"/>
    <w:rsid w:val="00974432"/>
    <w:rsid w:val="00974FBE"/>
    <w:rsid w:val="00975137"/>
    <w:rsid w:val="00975932"/>
    <w:rsid w:val="009766A1"/>
    <w:rsid w:val="0097746C"/>
    <w:rsid w:val="00977B14"/>
    <w:rsid w:val="00980747"/>
    <w:rsid w:val="009807AE"/>
    <w:rsid w:val="00980A9F"/>
    <w:rsid w:val="00980C44"/>
    <w:rsid w:val="009818D0"/>
    <w:rsid w:val="00981D60"/>
    <w:rsid w:val="00983278"/>
    <w:rsid w:val="0098366F"/>
    <w:rsid w:val="0098461D"/>
    <w:rsid w:val="00984729"/>
    <w:rsid w:val="00984782"/>
    <w:rsid w:val="00985609"/>
    <w:rsid w:val="009872DB"/>
    <w:rsid w:val="00992588"/>
    <w:rsid w:val="00993CFF"/>
    <w:rsid w:val="009946C9"/>
    <w:rsid w:val="00994D5D"/>
    <w:rsid w:val="00995EBC"/>
    <w:rsid w:val="00997521"/>
    <w:rsid w:val="00997D30"/>
    <w:rsid w:val="009A0068"/>
    <w:rsid w:val="009A0922"/>
    <w:rsid w:val="009A1381"/>
    <w:rsid w:val="009A152A"/>
    <w:rsid w:val="009A3005"/>
    <w:rsid w:val="009A5355"/>
    <w:rsid w:val="009A5857"/>
    <w:rsid w:val="009A5C80"/>
    <w:rsid w:val="009A627B"/>
    <w:rsid w:val="009A67CD"/>
    <w:rsid w:val="009A6A54"/>
    <w:rsid w:val="009A7325"/>
    <w:rsid w:val="009B066D"/>
    <w:rsid w:val="009B22B7"/>
    <w:rsid w:val="009B3D74"/>
    <w:rsid w:val="009B41A5"/>
    <w:rsid w:val="009B4D2B"/>
    <w:rsid w:val="009B50BC"/>
    <w:rsid w:val="009B5430"/>
    <w:rsid w:val="009B5961"/>
    <w:rsid w:val="009B69CA"/>
    <w:rsid w:val="009B6C48"/>
    <w:rsid w:val="009B787D"/>
    <w:rsid w:val="009B7E86"/>
    <w:rsid w:val="009C05F3"/>
    <w:rsid w:val="009C08B1"/>
    <w:rsid w:val="009C098A"/>
    <w:rsid w:val="009C11B5"/>
    <w:rsid w:val="009C15DC"/>
    <w:rsid w:val="009C337D"/>
    <w:rsid w:val="009C4282"/>
    <w:rsid w:val="009C51B1"/>
    <w:rsid w:val="009C5631"/>
    <w:rsid w:val="009C6164"/>
    <w:rsid w:val="009C6AB8"/>
    <w:rsid w:val="009C6F17"/>
    <w:rsid w:val="009C761C"/>
    <w:rsid w:val="009C7DFB"/>
    <w:rsid w:val="009D0232"/>
    <w:rsid w:val="009D033E"/>
    <w:rsid w:val="009D0EA3"/>
    <w:rsid w:val="009D0FA9"/>
    <w:rsid w:val="009D1C75"/>
    <w:rsid w:val="009D27BC"/>
    <w:rsid w:val="009D436A"/>
    <w:rsid w:val="009D55AE"/>
    <w:rsid w:val="009D5658"/>
    <w:rsid w:val="009D58EF"/>
    <w:rsid w:val="009D65E2"/>
    <w:rsid w:val="009D769D"/>
    <w:rsid w:val="009E09CB"/>
    <w:rsid w:val="009E1508"/>
    <w:rsid w:val="009E1BF2"/>
    <w:rsid w:val="009E1FDD"/>
    <w:rsid w:val="009E25ED"/>
    <w:rsid w:val="009E27C9"/>
    <w:rsid w:val="009E30A1"/>
    <w:rsid w:val="009E3407"/>
    <w:rsid w:val="009E4C5A"/>
    <w:rsid w:val="009E5DB8"/>
    <w:rsid w:val="009E6073"/>
    <w:rsid w:val="009E7F5F"/>
    <w:rsid w:val="009F0A65"/>
    <w:rsid w:val="009F2A5C"/>
    <w:rsid w:val="009F33C3"/>
    <w:rsid w:val="009F428E"/>
    <w:rsid w:val="009F43D9"/>
    <w:rsid w:val="009F4DCC"/>
    <w:rsid w:val="009F5A70"/>
    <w:rsid w:val="009F636D"/>
    <w:rsid w:val="009F66FF"/>
    <w:rsid w:val="009F6774"/>
    <w:rsid w:val="009F6C35"/>
    <w:rsid w:val="009F6E09"/>
    <w:rsid w:val="009F6EF0"/>
    <w:rsid w:val="009F7A3B"/>
    <w:rsid w:val="009F7D07"/>
    <w:rsid w:val="009F7F7E"/>
    <w:rsid w:val="00A0016F"/>
    <w:rsid w:val="00A00B90"/>
    <w:rsid w:val="00A01A40"/>
    <w:rsid w:val="00A01EAF"/>
    <w:rsid w:val="00A0280C"/>
    <w:rsid w:val="00A06BD3"/>
    <w:rsid w:val="00A06D5A"/>
    <w:rsid w:val="00A07964"/>
    <w:rsid w:val="00A1043F"/>
    <w:rsid w:val="00A104E1"/>
    <w:rsid w:val="00A10993"/>
    <w:rsid w:val="00A10FA7"/>
    <w:rsid w:val="00A12827"/>
    <w:rsid w:val="00A131B3"/>
    <w:rsid w:val="00A15AE2"/>
    <w:rsid w:val="00A15D1A"/>
    <w:rsid w:val="00A15FDB"/>
    <w:rsid w:val="00A1619C"/>
    <w:rsid w:val="00A168DE"/>
    <w:rsid w:val="00A16A21"/>
    <w:rsid w:val="00A208F6"/>
    <w:rsid w:val="00A2171B"/>
    <w:rsid w:val="00A21767"/>
    <w:rsid w:val="00A21E42"/>
    <w:rsid w:val="00A21F11"/>
    <w:rsid w:val="00A246C7"/>
    <w:rsid w:val="00A24C07"/>
    <w:rsid w:val="00A258A0"/>
    <w:rsid w:val="00A25C50"/>
    <w:rsid w:val="00A27D3E"/>
    <w:rsid w:val="00A27F2E"/>
    <w:rsid w:val="00A31392"/>
    <w:rsid w:val="00A31405"/>
    <w:rsid w:val="00A32F48"/>
    <w:rsid w:val="00A343AD"/>
    <w:rsid w:val="00A35E28"/>
    <w:rsid w:val="00A4247C"/>
    <w:rsid w:val="00A4648E"/>
    <w:rsid w:val="00A478FA"/>
    <w:rsid w:val="00A47B0E"/>
    <w:rsid w:val="00A47CCA"/>
    <w:rsid w:val="00A50811"/>
    <w:rsid w:val="00A51411"/>
    <w:rsid w:val="00A51910"/>
    <w:rsid w:val="00A52777"/>
    <w:rsid w:val="00A52CBF"/>
    <w:rsid w:val="00A548B2"/>
    <w:rsid w:val="00A558DC"/>
    <w:rsid w:val="00A566D5"/>
    <w:rsid w:val="00A571B5"/>
    <w:rsid w:val="00A60678"/>
    <w:rsid w:val="00A6086B"/>
    <w:rsid w:val="00A63EB2"/>
    <w:rsid w:val="00A6470F"/>
    <w:rsid w:val="00A64A56"/>
    <w:rsid w:val="00A64F3A"/>
    <w:rsid w:val="00A64F78"/>
    <w:rsid w:val="00A6507D"/>
    <w:rsid w:val="00A666B1"/>
    <w:rsid w:val="00A66CEA"/>
    <w:rsid w:val="00A67C90"/>
    <w:rsid w:val="00A70155"/>
    <w:rsid w:val="00A705A4"/>
    <w:rsid w:val="00A71092"/>
    <w:rsid w:val="00A71D6C"/>
    <w:rsid w:val="00A72D91"/>
    <w:rsid w:val="00A73507"/>
    <w:rsid w:val="00A73D54"/>
    <w:rsid w:val="00A73F5C"/>
    <w:rsid w:val="00A74F0E"/>
    <w:rsid w:val="00A76162"/>
    <w:rsid w:val="00A775F2"/>
    <w:rsid w:val="00A8127F"/>
    <w:rsid w:val="00A825C8"/>
    <w:rsid w:val="00A82B15"/>
    <w:rsid w:val="00A82F39"/>
    <w:rsid w:val="00A8335B"/>
    <w:rsid w:val="00A84C84"/>
    <w:rsid w:val="00A851FF"/>
    <w:rsid w:val="00A86B78"/>
    <w:rsid w:val="00A872D9"/>
    <w:rsid w:val="00A87AAC"/>
    <w:rsid w:val="00A87F74"/>
    <w:rsid w:val="00A91D05"/>
    <w:rsid w:val="00A91F15"/>
    <w:rsid w:val="00A9227A"/>
    <w:rsid w:val="00A92A0E"/>
    <w:rsid w:val="00A93771"/>
    <w:rsid w:val="00A941EE"/>
    <w:rsid w:val="00A953FF"/>
    <w:rsid w:val="00A95AAC"/>
    <w:rsid w:val="00A96039"/>
    <w:rsid w:val="00A9606C"/>
    <w:rsid w:val="00A96747"/>
    <w:rsid w:val="00A97026"/>
    <w:rsid w:val="00A97263"/>
    <w:rsid w:val="00AA0503"/>
    <w:rsid w:val="00AA0B29"/>
    <w:rsid w:val="00AA0F8D"/>
    <w:rsid w:val="00AA1D1F"/>
    <w:rsid w:val="00AA2F62"/>
    <w:rsid w:val="00AA3530"/>
    <w:rsid w:val="00AA374E"/>
    <w:rsid w:val="00AA3868"/>
    <w:rsid w:val="00AA4712"/>
    <w:rsid w:val="00AA6573"/>
    <w:rsid w:val="00AA789F"/>
    <w:rsid w:val="00AA7B1E"/>
    <w:rsid w:val="00AB0DE3"/>
    <w:rsid w:val="00AB1812"/>
    <w:rsid w:val="00AB1866"/>
    <w:rsid w:val="00AB202E"/>
    <w:rsid w:val="00AB28E3"/>
    <w:rsid w:val="00AB29F1"/>
    <w:rsid w:val="00AB35C0"/>
    <w:rsid w:val="00AB36E3"/>
    <w:rsid w:val="00AB590A"/>
    <w:rsid w:val="00AB5BB0"/>
    <w:rsid w:val="00AB65BF"/>
    <w:rsid w:val="00AB6E42"/>
    <w:rsid w:val="00AB6F47"/>
    <w:rsid w:val="00AB7878"/>
    <w:rsid w:val="00AB7A0B"/>
    <w:rsid w:val="00AC0B0F"/>
    <w:rsid w:val="00AC1C13"/>
    <w:rsid w:val="00AC296E"/>
    <w:rsid w:val="00AC3C1D"/>
    <w:rsid w:val="00AC420E"/>
    <w:rsid w:val="00AC44A1"/>
    <w:rsid w:val="00AC44F6"/>
    <w:rsid w:val="00AC4A05"/>
    <w:rsid w:val="00AC6830"/>
    <w:rsid w:val="00AC6E22"/>
    <w:rsid w:val="00AD0219"/>
    <w:rsid w:val="00AD0B93"/>
    <w:rsid w:val="00AD1EAD"/>
    <w:rsid w:val="00AD2938"/>
    <w:rsid w:val="00AD3C0C"/>
    <w:rsid w:val="00AD3CEE"/>
    <w:rsid w:val="00AD6AD1"/>
    <w:rsid w:val="00AD71F6"/>
    <w:rsid w:val="00AD7338"/>
    <w:rsid w:val="00AD7955"/>
    <w:rsid w:val="00AD7BDA"/>
    <w:rsid w:val="00AE0D97"/>
    <w:rsid w:val="00AE0FDD"/>
    <w:rsid w:val="00AE1059"/>
    <w:rsid w:val="00AE106F"/>
    <w:rsid w:val="00AE1FBE"/>
    <w:rsid w:val="00AE4371"/>
    <w:rsid w:val="00AE44AF"/>
    <w:rsid w:val="00AE45F5"/>
    <w:rsid w:val="00AE5BFD"/>
    <w:rsid w:val="00AE6075"/>
    <w:rsid w:val="00AE6F8F"/>
    <w:rsid w:val="00AE73AD"/>
    <w:rsid w:val="00AE750D"/>
    <w:rsid w:val="00AE7E21"/>
    <w:rsid w:val="00AF11EE"/>
    <w:rsid w:val="00AF1302"/>
    <w:rsid w:val="00AF3D74"/>
    <w:rsid w:val="00AF3DB1"/>
    <w:rsid w:val="00AF3E73"/>
    <w:rsid w:val="00AF462B"/>
    <w:rsid w:val="00AF4BAE"/>
    <w:rsid w:val="00AF6C09"/>
    <w:rsid w:val="00AF6C19"/>
    <w:rsid w:val="00AF6C4B"/>
    <w:rsid w:val="00AF70AD"/>
    <w:rsid w:val="00AF7354"/>
    <w:rsid w:val="00AF7533"/>
    <w:rsid w:val="00AF76CD"/>
    <w:rsid w:val="00AF77F1"/>
    <w:rsid w:val="00AF7B53"/>
    <w:rsid w:val="00AF7D0A"/>
    <w:rsid w:val="00AF7DC2"/>
    <w:rsid w:val="00B00312"/>
    <w:rsid w:val="00B00BD6"/>
    <w:rsid w:val="00B00BE3"/>
    <w:rsid w:val="00B012C2"/>
    <w:rsid w:val="00B01703"/>
    <w:rsid w:val="00B02305"/>
    <w:rsid w:val="00B025A7"/>
    <w:rsid w:val="00B03B7D"/>
    <w:rsid w:val="00B04D98"/>
    <w:rsid w:val="00B053C9"/>
    <w:rsid w:val="00B068DF"/>
    <w:rsid w:val="00B06B28"/>
    <w:rsid w:val="00B06B5E"/>
    <w:rsid w:val="00B06F67"/>
    <w:rsid w:val="00B07230"/>
    <w:rsid w:val="00B074FE"/>
    <w:rsid w:val="00B075FE"/>
    <w:rsid w:val="00B076F8"/>
    <w:rsid w:val="00B11F97"/>
    <w:rsid w:val="00B12015"/>
    <w:rsid w:val="00B13B64"/>
    <w:rsid w:val="00B13D83"/>
    <w:rsid w:val="00B1465C"/>
    <w:rsid w:val="00B16BAF"/>
    <w:rsid w:val="00B17021"/>
    <w:rsid w:val="00B202B9"/>
    <w:rsid w:val="00B216AF"/>
    <w:rsid w:val="00B21805"/>
    <w:rsid w:val="00B223FE"/>
    <w:rsid w:val="00B22BA0"/>
    <w:rsid w:val="00B234F6"/>
    <w:rsid w:val="00B23D5F"/>
    <w:rsid w:val="00B24D66"/>
    <w:rsid w:val="00B25637"/>
    <w:rsid w:val="00B273CA"/>
    <w:rsid w:val="00B27E1C"/>
    <w:rsid w:val="00B27E49"/>
    <w:rsid w:val="00B31843"/>
    <w:rsid w:val="00B31B03"/>
    <w:rsid w:val="00B32017"/>
    <w:rsid w:val="00B32D4E"/>
    <w:rsid w:val="00B32E8F"/>
    <w:rsid w:val="00B32FFE"/>
    <w:rsid w:val="00B33331"/>
    <w:rsid w:val="00B333BE"/>
    <w:rsid w:val="00B34D5A"/>
    <w:rsid w:val="00B35EC8"/>
    <w:rsid w:val="00B3632A"/>
    <w:rsid w:val="00B37FE6"/>
    <w:rsid w:val="00B40180"/>
    <w:rsid w:val="00B4066A"/>
    <w:rsid w:val="00B4367A"/>
    <w:rsid w:val="00B440A3"/>
    <w:rsid w:val="00B451D5"/>
    <w:rsid w:val="00B45C49"/>
    <w:rsid w:val="00B46918"/>
    <w:rsid w:val="00B47059"/>
    <w:rsid w:val="00B50833"/>
    <w:rsid w:val="00B515BC"/>
    <w:rsid w:val="00B51EBD"/>
    <w:rsid w:val="00B52173"/>
    <w:rsid w:val="00B52DAC"/>
    <w:rsid w:val="00B53191"/>
    <w:rsid w:val="00B54522"/>
    <w:rsid w:val="00B54A82"/>
    <w:rsid w:val="00B54B73"/>
    <w:rsid w:val="00B561ED"/>
    <w:rsid w:val="00B57506"/>
    <w:rsid w:val="00B602DD"/>
    <w:rsid w:val="00B6179B"/>
    <w:rsid w:val="00B61856"/>
    <w:rsid w:val="00B627FD"/>
    <w:rsid w:val="00B62887"/>
    <w:rsid w:val="00B65076"/>
    <w:rsid w:val="00B65FAB"/>
    <w:rsid w:val="00B66201"/>
    <w:rsid w:val="00B701B7"/>
    <w:rsid w:val="00B70AA2"/>
    <w:rsid w:val="00B72636"/>
    <w:rsid w:val="00B72B6B"/>
    <w:rsid w:val="00B735FA"/>
    <w:rsid w:val="00B74693"/>
    <w:rsid w:val="00B74E07"/>
    <w:rsid w:val="00B75501"/>
    <w:rsid w:val="00B757B0"/>
    <w:rsid w:val="00B7650C"/>
    <w:rsid w:val="00B7754F"/>
    <w:rsid w:val="00B807F5"/>
    <w:rsid w:val="00B8205F"/>
    <w:rsid w:val="00B8449E"/>
    <w:rsid w:val="00B84D2E"/>
    <w:rsid w:val="00B85476"/>
    <w:rsid w:val="00B87803"/>
    <w:rsid w:val="00B87CCE"/>
    <w:rsid w:val="00B903D6"/>
    <w:rsid w:val="00B91B9C"/>
    <w:rsid w:val="00B9438A"/>
    <w:rsid w:val="00B954D6"/>
    <w:rsid w:val="00B9563F"/>
    <w:rsid w:val="00B95CDD"/>
    <w:rsid w:val="00B960F8"/>
    <w:rsid w:val="00B964FF"/>
    <w:rsid w:val="00B972D7"/>
    <w:rsid w:val="00B97E4A"/>
    <w:rsid w:val="00BA1774"/>
    <w:rsid w:val="00BA178B"/>
    <w:rsid w:val="00BA31C9"/>
    <w:rsid w:val="00BA3E77"/>
    <w:rsid w:val="00BA413E"/>
    <w:rsid w:val="00BA4E02"/>
    <w:rsid w:val="00BA52CE"/>
    <w:rsid w:val="00BA5BA6"/>
    <w:rsid w:val="00BA7DB6"/>
    <w:rsid w:val="00BB014F"/>
    <w:rsid w:val="00BB031F"/>
    <w:rsid w:val="00BB073F"/>
    <w:rsid w:val="00BB20FC"/>
    <w:rsid w:val="00BB2AAA"/>
    <w:rsid w:val="00BB2CD1"/>
    <w:rsid w:val="00BB444E"/>
    <w:rsid w:val="00BB534A"/>
    <w:rsid w:val="00BB689B"/>
    <w:rsid w:val="00BB6D81"/>
    <w:rsid w:val="00BB6E09"/>
    <w:rsid w:val="00BB7700"/>
    <w:rsid w:val="00BC1154"/>
    <w:rsid w:val="00BC1876"/>
    <w:rsid w:val="00BC27A2"/>
    <w:rsid w:val="00BC29BA"/>
    <w:rsid w:val="00BC3172"/>
    <w:rsid w:val="00BC36D5"/>
    <w:rsid w:val="00BC390D"/>
    <w:rsid w:val="00BC3977"/>
    <w:rsid w:val="00BC3CED"/>
    <w:rsid w:val="00BC4192"/>
    <w:rsid w:val="00BC5799"/>
    <w:rsid w:val="00BC57CD"/>
    <w:rsid w:val="00BC5BD2"/>
    <w:rsid w:val="00BC5BF4"/>
    <w:rsid w:val="00BC63EB"/>
    <w:rsid w:val="00BC710C"/>
    <w:rsid w:val="00BC7733"/>
    <w:rsid w:val="00BD00F2"/>
    <w:rsid w:val="00BD06C8"/>
    <w:rsid w:val="00BD1000"/>
    <w:rsid w:val="00BD188C"/>
    <w:rsid w:val="00BD23F2"/>
    <w:rsid w:val="00BD2F1C"/>
    <w:rsid w:val="00BD5632"/>
    <w:rsid w:val="00BD615D"/>
    <w:rsid w:val="00BD69E7"/>
    <w:rsid w:val="00BD6EF0"/>
    <w:rsid w:val="00BD7A73"/>
    <w:rsid w:val="00BD7C10"/>
    <w:rsid w:val="00BE1545"/>
    <w:rsid w:val="00BE23B9"/>
    <w:rsid w:val="00BE28C7"/>
    <w:rsid w:val="00BE2F8E"/>
    <w:rsid w:val="00BE30C3"/>
    <w:rsid w:val="00BE34C8"/>
    <w:rsid w:val="00BE4163"/>
    <w:rsid w:val="00BE50F9"/>
    <w:rsid w:val="00BE5959"/>
    <w:rsid w:val="00BF0761"/>
    <w:rsid w:val="00BF0B47"/>
    <w:rsid w:val="00BF1A53"/>
    <w:rsid w:val="00BF1B32"/>
    <w:rsid w:val="00BF34DC"/>
    <w:rsid w:val="00BF3536"/>
    <w:rsid w:val="00BF36C2"/>
    <w:rsid w:val="00BF4049"/>
    <w:rsid w:val="00BF4455"/>
    <w:rsid w:val="00BF4E44"/>
    <w:rsid w:val="00BF52BD"/>
    <w:rsid w:val="00BF706B"/>
    <w:rsid w:val="00BF7504"/>
    <w:rsid w:val="00C014A2"/>
    <w:rsid w:val="00C028CC"/>
    <w:rsid w:val="00C02E8B"/>
    <w:rsid w:val="00C104D5"/>
    <w:rsid w:val="00C11035"/>
    <w:rsid w:val="00C1144F"/>
    <w:rsid w:val="00C11581"/>
    <w:rsid w:val="00C12049"/>
    <w:rsid w:val="00C12465"/>
    <w:rsid w:val="00C13BEA"/>
    <w:rsid w:val="00C14289"/>
    <w:rsid w:val="00C144DE"/>
    <w:rsid w:val="00C1483A"/>
    <w:rsid w:val="00C14A02"/>
    <w:rsid w:val="00C14B91"/>
    <w:rsid w:val="00C14BEE"/>
    <w:rsid w:val="00C1518D"/>
    <w:rsid w:val="00C15DA0"/>
    <w:rsid w:val="00C16003"/>
    <w:rsid w:val="00C16D15"/>
    <w:rsid w:val="00C178DB"/>
    <w:rsid w:val="00C1795A"/>
    <w:rsid w:val="00C201E6"/>
    <w:rsid w:val="00C20F45"/>
    <w:rsid w:val="00C213CD"/>
    <w:rsid w:val="00C21E6F"/>
    <w:rsid w:val="00C23A44"/>
    <w:rsid w:val="00C23BB9"/>
    <w:rsid w:val="00C23DA0"/>
    <w:rsid w:val="00C2410B"/>
    <w:rsid w:val="00C2538D"/>
    <w:rsid w:val="00C25B05"/>
    <w:rsid w:val="00C26519"/>
    <w:rsid w:val="00C26FC4"/>
    <w:rsid w:val="00C2766D"/>
    <w:rsid w:val="00C27CFE"/>
    <w:rsid w:val="00C3043B"/>
    <w:rsid w:val="00C30EEC"/>
    <w:rsid w:val="00C3196C"/>
    <w:rsid w:val="00C319F9"/>
    <w:rsid w:val="00C33108"/>
    <w:rsid w:val="00C33DB0"/>
    <w:rsid w:val="00C350AA"/>
    <w:rsid w:val="00C353D7"/>
    <w:rsid w:val="00C369E9"/>
    <w:rsid w:val="00C36A7E"/>
    <w:rsid w:val="00C376AD"/>
    <w:rsid w:val="00C37E7D"/>
    <w:rsid w:val="00C402D1"/>
    <w:rsid w:val="00C426AE"/>
    <w:rsid w:val="00C4292D"/>
    <w:rsid w:val="00C42B0E"/>
    <w:rsid w:val="00C43374"/>
    <w:rsid w:val="00C433DB"/>
    <w:rsid w:val="00C44682"/>
    <w:rsid w:val="00C44FAF"/>
    <w:rsid w:val="00C455EF"/>
    <w:rsid w:val="00C458BD"/>
    <w:rsid w:val="00C4597A"/>
    <w:rsid w:val="00C46729"/>
    <w:rsid w:val="00C46845"/>
    <w:rsid w:val="00C477CA"/>
    <w:rsid w:val="00C47F99"/>
    <w:rsid w:val="00C502A8"/>
    <w:rsid w:val="00C50AF3"/>
    <w:rsid w:val="00C512BA"/>
    <w:rsid w:val="00C521C0"/>
    <w:rsid w:val="00C53349"/>
    <w:rsid w:val="00C5335E"/>
    <w:rsid w:val="00C53599"/>
    <w:rsid w:val="00C536A6"/>
    <w:rsid w:val="00C53CFE"/>
    <w:rsid w:val="00C54AAD"/>
    <w:rsid w:val="00C5548A"/>
    <w:rsid w:val="00C55D5D"/>
    <w:rsid w:val="00C564FA"/>
    <w:rsid w:val="00C565E6"/>
    <w:rsid w:val="00C56B39"/>
    <w:rsid w:val="00C573D9"/>
    <w:rsid w:val="00C5747E"/>
    <w:rsid w:val="00C57981"/>
    <w:rsid w:val="00C603FA"/>
    <w:rsid w:val="00C615DF"/>
    <w:rsid w:val="00C61CE6"/>
    <w:rsid w:val="00C62C73"/>
    <w:rsid w:val="00C63E34"/>
    <w:rsid w:val="00C63FCF"/>
    <w:rsid w:val="00C6535D"/>
    <w:rsid w:val="00C6573F"/>
    <w:rsid w:val="00C6733C"/>
    <w:rsid w:val="00C67B95"/>
    <w:rsid w:val="00C71790"/>
    <w:rsid w:val="00C719B3"/>
    <w:rsid w:val="00C72AF5"/>
    <w:rsid w:val="00C7344F"/>
    <w:rsid w:val="00C7347F"/>
    <w:rsid w:val="00C73B2F"/>
    <w:rsid w:val="00C74563"/>
    <w:rsid w:val="00C74882"/>
    <w:rsid w:val="00C75532"/>
    <w:rsid w:val="00C75619"/>
    <w:rsid w:val="00C7584F"/>
    <w:rsid w:val="00C75BA0"/>
    <w:rsid w:val="00C75EF1"/>
    <w:rsid w:val="00C7780B"/>
    <w:rsid w:val="00C77CA4"/>
    <w:rsid w:val="00C80D10"/>
    <w:rsid w:val="00C823C4"/>
    <w:rsid w:val="00C82B0E"/>
    <w:rsid w:val="00C82B27"/>
    <w:rsid w:val="00C83070"/>
    <w:rsid w:val="00C83198"/>
    <w:rsid w:val="00C83DD7"/>
    <w:rsid w:val="00C84172"/>
    <w:rsid w:val="00C8440C"/>
    <w:rsid w:val="00C84D16"/>
    <w:rsid w:val="00C852F0"/>
    <w:rsid w:val="00C8586B"/>
    <w:rsid w:val="00C85A6F"/>
    <w:rsid w:val="00C860FF"/>
    <w:rsid w:val="00C86219"/>
    <w:rsid w:val="00C86691"/>
    <w:rsid w:val="00C86EA9"/>
    <w:rsid w:val="00C9059B"/>
    <w:rsid w:val="00C90A69"/>
    <w:rsid w:val="00C9165E"/>
    <w:rsid w:val="00C91C4E"/>
    <w:rsid w:val="00C93974"/>
    <w:rsid w:val="00C94AE7"/>
    <w:rsid w:val="00C94C8C"/>
    <w:rsid w:val="00C94CCC"/>
    <w:rsid w:val="00C951F9"/>
    <w:rsid w:val="00C966B3"/>
    <w:rsid w:val="00C96BA0"/>
    <w:rsid w:val="00C96EDE"/>
    <w:rsid w:val="00C96F17"/>
    <w:rsid w:val="00C97FDC"/>
    <w:rsid w:val="00CA14CF"/>
    <w:rsid w:val="00CA21AD"/>
    <w:rsid w:val="00CA2440"/>
    <w:rsid w:val="00CA2C6B"/>
    <w:rsid w:val="00CA2E61"/>
    <w:rsid w:val="00CA435E"/>
    <w:rsid w:val="00CA5D30"/>
    <w:rsid w:val="00CA621E"/>
    <w:rsid w:val="00CA7433"/>
    <w:rsid w:val="00CA77A2"/>
    <w:rsid w:val="00CA7890"/>
    <w:rsid w:val="00CA7D05"/>
    <w:rsid w:val="00CB0E34"/>
    <w:rsid w:val="00CB14DA"/>
    <w:rsid w:val="00CB1F87"/>
    <w:rsid w:val="00CB39C7"/>
    <w:rsid w:val="00CB3ABC"/>
    <w:rsid w:val="00CB4014"/>
    <w:rsid w:val="00CB4579"/>
    <w:rsid w:val="00CB47D5"/>
    <w:rsid w:val="00CB4C24"/>
    <w:rsid w:val="00CB6D94"/>
    <w:rsid w:val="00CB6E0F"/>
    <w:rsid w:val="00CB6F74"/>
    <w:rsid w:val="00CB716F"/>
    <w:rsid w:val="00CB79BC"/>
    <w:rsid w:val="00CB7D40"/>
    <w:rsid w:val="00CB7DFB"/>
    <w:rsid w:val="00CC1016"/>
    <w:rsid w:val="00CC14C3"/>
    <w:rsid w:val="00CC296B"/>
    <w:rsid w:val="00CC38DF"/>
    <w:rsid w:val="00CC508D"/>
    <w:rsid w:val="00CC58D8"/>
    <w:rsid w:val="00CC5CB8"/>
    <w:rsid w:val="00CC6559"/>
    <w:rsid w:val="00CC6722"/>
    <w:rsid w:val="00CD0332"/>
    <w:rsid w:val="00CD134A"/>
    <w:rsid w:val="00CD1628"/>
    <w:rsid w:val="00CD2193"/>
    <w:rsid w:val="00CD22F9"/>
    <w:rsid w:val="00CD2628"/>
    <w:rsid w:val="00CD269D"/>
    <w:rsid w:val="00CD3C55"/>
    <w:rsid w:val="00CD47A8"/>
    <w:rsid w:val="00CD4EE7"/>
    <w:rsid w:val="00CD52E7"/>
    <w:rsid w:val="00CD62C5"/>
    <w:rsid w:val="00CE068C"/>
    <w:rsid w:val="00CE19C6"/>
    <w:rsid w:val="00CE1A44"/>
    <w:rsid w:val="00CE1ABD"/>
    <w:rsid w:val="00CE232D"/>
    <w:rsid w:val="00CE2597"/>
    <w:rsid w:val="00CE2A93"/>
    <w:rsid w:val="00CE33E0"/>
    <w:rsid w:val="00CE396A"/>
    <w:rsid w:val="00CE3B53"/>
    <w:rsid w:val="00CE41B9"/>
    <w:rsid w:val="00CE49FE"/>
    <w:rsid w:val="00CE61FB"/>
    <w:rsid w:val="00CE6478"/>
    <w:rsid w:val="00CF1033"/>
    <w:rsid w:val="00CF150D"/>
    <w:rsid w:val="00CF1865"/>
    <w:rsid w:val="00CF3752"/>
    <w:rsid w:val="00CF393E"/>
    <w:rsid w:val="00CF3F0F"/>
    <w:rsid w:val="00CF4A70"/>
    <w:rsid w:val="00CF6793"/>
    <w:rsid w:val="00CF7195"/>
    <w:rsid w:val="00CF7BEF"/>
    <w:rsid w:val="00D009B8"/>
    <w:rsid w:val="00D00BCA"/>
    <w:rsid w:val="00D00DD8"/>
    <w:rsid w:val="00D01278"/>
    <w:rsid w:val="00D01BC8"/>
    <w:rsid w:val="00D034BA"/>
    <w:rsid w:val="00D03F52"/>
    <w:rsid w:val="00D0412A"/>
    <w:rsid w:val="00D074CA"/>
    <w:rsid w:val="00D07E5D"/>
    <w:rsid w:val="00D1087D"/>
    <w:rsid w:val="00D10DE4"/>
    <w:rsid w:val="00D11CAD"/>
    <w:rsid w:val="00D13F7A"/>
    <w:rsid w:val="00D1408C"/>
    <w:rsid w:val="00D14190"/>
    <w:rsid w:val="00D145EC"/>
    <w:rsid w:val="00D157DB"/>
    <w:rsid w:val="00D1591F"/>
    <w:rsid w:val="00D15C9A"/>
    <w:rsid w:val="00D1689A"/>
    <w:rsid w:val="00D16DEE"/>
    <w:rsid w:val="00D17F9B"/>
    <w:rsid w:val="00D21FDF"/>
    <w:rsid w:val="00D232CF"/>
    <w:rsid w:val="00D23DC7"/>
    <w:rsid w:val="00D2427B"/>
    <w:rsid w:val="00D2543A"/>
    <w:rsid w:val="00D259BA"/>
    <w:rsid w:val="00D25AC3"/>
    <w:rsid w:val="00D26D9F"/>
    <w:rsid w:val="00D27E7B"/>
    <w:rsid w:val="00D30075"/>
    <w:rsid w:val="00D3031A"/>
    <w:rsid w:val="00D305E5"/>
    <w:rsid w:val="00D307D5"/>
    <w:rsid w:val="00D30A83"/>
    <w:rsid w:val="00D30DDD"/>
    <w:rsid w:val="00D31A7A"/>
    <w:rsid w:val="00D32582"/>
    <w:rsid w:val="00D329D1"/>
    <w:rsid w:val="00D32EEC"/>
    <w:rsid w:val="00D33AEF"/>
    <w:rsid w:val="00D348C5"/>
    <w:rsid w:val="00D3529A"/>
    <w:rsid w:val="00D35517"/>
    <w:rsid w:val="00D3553F"/>
    <w:rsid w:val="00D359BC"/>
    <w:rsid w:val="00D36B87"/>
    <w:rsid w:val="00D374F5"/>
    <w:rsid w:val="00D37D1D"/>
    <w:rsid w:val="00D4106A"/>
    <w:rsid w:val="00D4145D"/>
    <w:rsid w:val="00D4230C"/>
    <w:rsid w:val="00D428F1"/>
    <w:rsid w:val="00D42FF4"/>
    <w:rsid w:val="00D438DD"/>
    <w:rsid w:val="00D45B1C"/>
    <w:rsid w:val="00D45F49"/>
    <w:rsid w:val="00D46B07"/>
    <w:rsid w:val="00D51804"/>
    <w:rsid w:val="00D51912"/>
    <w:rsid w:val="00D51D81"/>
    <w:rsid w:val="00D51FBC"/>
    <w:rsid w:val="00D54301"/>
    <w:rsid w:val="00D57109"/>
    <w:rsid w:val="00D571F2"/>
    <w:rsid w:val="00D57421"/>
    <w:rsid w:val="00D622B5"/>
    <w:rsid w:val="00D62F96"/>
    <w:rsid w:val="00D63007"/>
    <w:rsid w:val="00D632B9"/>
    <w:rsid w:val="00D63FF9"/>
    <w:rsid w:val="00D644E8"/>
    <w:rsid w:val="00D64C52"/>
    <w:rsid w:val="00D65053"/>
    <w:rsid w:val="00D662EB"/>
    <w:rsid w:val="00D66570"/>
    <w:rsid w:val="00D70AC4"/>
    <w:rsid w:val="00D72798"/>
    <w:rsid w:val="00D73611"/>
    <w:rsid w:val="00D737A7"/>
    <w:rsid w:val="00D74611"/>
    <w:rsid w:val="00D74803"/>
    <w:rsid w:val="00D74CF3"/>
    <w:rsid w:val="00D76C24"/>
    <w:rsid w:val="00D773D2"/>
    <w:rsid w:val="00D77E3A"/>
    <w:rsid w:val="00D77E6B"/>
    <w:rsid w:val="00D818E5"/>
    <w:rsid w:val="00D82271"/>
    <w:rsid w:val="00D822A3"/>
    <w:rsid w:val="00D82603"/>
    <w:rsid w:val="00D829C7"/>
    <w:rsid w:val="00D8342B"/>
    <w:rsid w:val="00D83B39"/>
    <w:rsid w:val="00D842EE"/>
    <w:rsid w:val="00D84E17"/>
    <w:rsid w:val="00D865C6"/>
    <w:rsid w:val="00D86E99"/>
    <w:rsid w:val="00D870D4"/>
    <w:rsid w:val="00D90918"/>
    <w:rsid w:val="00D90E75"/>
    <w:rsid w:val="00D916A6"/>
    <w:rsid w:val="00D91BBD"/>
    <w:rsid w:val="00D92F99"/>
    <w:rsid w:val="00D93B3F"/>
    <w:rsid w:val="00D9574A"/>
    <w:rsid w:val="00D95EA7"/>
    <w:rsid w:val="00D960C3"/>
    <w:rsid w:val="00D964E5"/>
    <w:rsid w:val="00D9767F"/>
    <w:rsid w:val="00DA0712"/>
    <w:rsid w:val="00DA0DAC"/>
    <w:rsid w:val="00DA0E48"/>
    <w:rsid w:val="00DA0E7C"/>
    <w:rsid w:val="00DA2C1B"/>
    <w:rsid w:val="00DA2CF3"/>
    <w:rsid w:val="00DA30B9"/>
    <w:rsid w:val="00DA406D"/>
    <w:rsid w:val="00DA4DE2"/>
    <w:rsid w:val="00DA5AC1"/>
    <w:rsid w:val="00DA5D97"/>
    <w:rsid w:val="00DA5FBD"/>
    <w:rsid w:val="00DA67DC"/>
    <w:rsid w:val="00DA76B7"/>
    <w:rsid w:val="00DB0777"/>
    <w:rsid w:val="00DB202E"/>
    <w:rsid w:val="00DB20F7"/>
    <w:rsid w:val="00DB2241"/>
    <w:rsid w:val="00DB2AD7"/>
    <w:rsid w:val="00DB34B5"/>
    <w:rsid w:val="00DB38FF"/>
    <w:rsid w:val="00DB45A5"/>
    <w:rsid w:val="00DB4C30"/>
    <w:rsid w:val="00DB5C8D"/>
    <w:rsid w:val="00DB5E18"/>
    <w:rsid w:val="00DB5E33"/>
    <w:rsid w:val="00DB6F58"/>
    <w:rsid w:val="00DB72B9"/>
    <w:rsid w:val="00DC07E0"/>
    <w:rsid w:val="00DC0BD7"/>
    <w:rsid w:val="00DC0C11"/>
    <w:rsid w:val="00DC120F"/>
    <w:rsid w:val="00DC143B"/>
    <w:rsid w:val="00DC158A"/>
    <w:rsid w:val="00DC19CB"/>
    <w:rsid w:val="00DC3403"/>
    <w:rsid w:val="00DC4019"/>
    <w:rsid w:val="00DC729A"/>
    <w:rsid w:val="00DC7F58"/>
    <w:rsid w:val="00DD0004"/>
    <w:rsid w:val="00DD0566"/>
    <w:rsid w:val="00DD0A0A"/>
    <w:rsid w:val="00DD0A5C"/>
    <w:rsid w:val="00DD0F86"/>
    <w:rsid w:val="00DD173D"/>
    <w:rsid w:val="00DD1777"/>
    <w:rsid w:val="00DD3820"/>
    <w:rsid w:val="00DD64AC"/>
    <w:rsid w:val="00DD6C4E"/>
    <w:rsid w:val="00DD6D03"/>
    <w:rsid w:val="00DD7504"/>
    <w:rsid w:val="00DD76D1"/>
    <w:rsid w:val="00DD7757"/>
    <w:rsid w:val="00DD79DE"/>
    <w:rsid w:val="00DE0130"/>
    <w:rsid w:val="00DE1BE7"/>
    <w:rsid w:val="00DE2D30"/>
    <w:rsid w:val="00DE3012"/>
    <w:rsid w:val="00DE338A"/>
    <w:rsid w:val="00DE47AB"/>
    <w:rsid w:val="00DE5221"/>
    <w:rsid w:val="00DE5E1C"/>
    <w:rsid w:val="00DE67AA"/>
    <w:rsid w:val="00DE6D79"/>
    <w:rsid w:val="00DE7EBE"/>
    <w:rsid w:val="00DF07CB"/>
    <w:rsid w:val="00DF0B31"/>
    <w:rsid w:val="00DF13A7"/>
    <w:rsid w:val="00DF14B2"/>
    <w:rsid w:val="00DF15D4"/>
    <w:rsid w:val="00DF3269"/>
    <w:rsid w:val="00DF4044"/>
    <w:rsid w:val="00DF5EC8"/>
    <w:rsid w:val="00DF6A10"/>
    <w:rsid w:val="00E000C2"/>
    <w:rsid w:val="00E004F8"/>
    <w:rsid w:val="00E00EA5"/>
    <w:rsid w:val="00E017A1"/>
    <w:rsid w:val="00E01D93"/>
    <w:rsid w:val="00E01E5E"/>
    <w:rsid w:val="00E02324"/>
    <w:rsid w:val="00E04694"/>
    <w:rsid w:val="00E0643F"/>
    <w:rsid w:val="00E06CCA"/>
    <w:rsid w:val="00E07B21"/>
    <w:rsid w:val="00E101A4"/>
    <w:rsid w:val="00E1033C"/>
    <w:rsid w:val="00E10DC0"/>
    <w:rsid w:val="00E110CC"/>
    <w:rsid w:val="00E116B6"/>
    <w:rsid w:val="00E11ECA"/>
    <w:rsid w:val="00E13299"/>
    <w:rsid w:val="00E14748"/>
    <w:rsid w:val="00E14932"/>
    <w:rsid w:val="00E1501B"/>
    <w:rsid w:val="00E1516B"/>
    <w:rsid w:val="00E15234"/>
    <w:rsid w:val="00E159D0"/>
    <w:rsid w:val="00E160D4"/>
    <w:rsid w:val="00E16DE7"/>
    <w:rsid w:val="00E16F67"/>
    <w:rsid w:val="00E16F9A"/>
    <w:rsid w:val="00E17AC0"/>
    <w:rsid w:val="00E22295"/>
    <w:rsid w:val="00E2244E"/>
    <w:rsid w:val="00E238E0"/>
    <w:rsid w:val="00E252F8"/>
    <w:rsid w:val="00E25654"/>
    <w:rsid w:val="00E275CF"/>
    <w:rsid w:val="00E276E5"/>
    <w:rsid w:val="00E27E5E"/>
    <w:rsid w:val="00E27ED1"/>
    <w:rsid w:val="00E31E04"/>
    <w:rsid w:val="00E32C23"/>
    <w:rsid w:val="00E331EC"/>
    <w:rsid w:val="00E33708"/>
    <w:rsid w:val="00E33F6E"/>
    <w:rsid w:val="00E3426F"/>
    <w:rsid w:val="00E34A60"/>
    <w:rsid w:val="00E34F55"/>
    <w:rsid w:val="00E36879"/>
    <w:rsid w:val="00E36B54"/>
    <w:rsid w:val="00E375B4"/>
    <w:rsid w:val="00E4030B"/>
    <w:rsid w:val="00E403FC"/>
    <w:rsid w:val="00E40723"/>
    <w:rsid w:val="00E40758"/>
    <w:rsid w:val="00E4088A"/>
    <w:rsid w:val="00E4110D"/>
    <w:rsid w:val="00E41616"/>
    <w:rsid w:val="00E421DA"/>
    <w:rsid w:val="00E42F65"/>
    <w:rsid w:val="00E437E4"/>
    <w:rsid w:val="00E44875"/>
    <w:rsid w:val="00E448B7"/>
    <w:rsid w:val="00E44B5D"/>
    <w:rsid w:val="00E45363"/>
    <w:rsid w:val="00E45E27"/>
    <w:rsid w:val="00E479F6"/>
    <w:rsid w:val="00E47BC5"/>
    <w:rsid w:val="00E47D8B"/>
    <w:rsid w:val="00E47DC1"/>
    <w:rsid w:val="00E50C26"/>
    <w:rsid w:val="00E51829"/>
    <w:rsid w:val="00E521C8"/>
    <w:rsid w:val="00E55BE8"/>
    <w:rsid w:val="00E608E0"/>
    <w:rsid w:val="00E60B6B"/>
    <w:rsid w:val="00E6139C"/>
    <w:rsid w:val="00E613F3"/>
    <w:rsid w:val="00E622D6"/>
    <w:rsid w:val="00E62724"/>
    <w:rsid w:val="00E62B5B"/>
    <w:rsid w:val="00E645F8"/>
    <w:rsid w:val="00E64EC2"/>
    <w:rsid w:val="00E65C51"/>
    <w:rsid w:val="00E66583"/>
    <w:rsid w:val="00E66AD8"/>
    <w:rsid w:val="00E66E5F"/>
    <w:rsid w:val="00E67979"/>
    <w:rsid w:val="00E7105C"/>
    <w:rsid w:val="00E714B1"/>
    <w:rsid w:val="00E71D5D"/>
    <w:rsid w:val="00E73A4E"/>
    <w:rsid w:val="00E75A08"/>
    <w:rsid w:val="00E75C99"/>
    <w:rsid w:val="00E76BE6"/>
    <w:rsid w:val="00E77139"/>
    <w:rsid w:val="00E7713A"/>
    <w:rsid w:val="00E800E0"/>
    <w:rsid w:val="00E8068A"/>
    <w:rsid w:val="00E830B3"/>
    <w:rsid w:val="00E846E5"/>
    <w:rsid w:val="00E84C31"/>
    <w:rsid w:val="00E8502D"/>
    <w:rsid w:val="00E8545D"/>
    <w:rsid w:val="00E85B3A"/>
    <w:rsid w:val="00E85DA1"/>
    <w:rsid w:val="00E864DD"/>
    <w:rsid w:val="00E86E4B"/>
    <w:rsid w:val="00E90852"/>
    <w:rsid w:val="00E90B0A"/>
    <w:rsid w:val="00E92961"/>
    <w:rsid w:val="00E92B4E"/>
    <w:rsid w:val="00E93C39"/>
    <w:rsid w:val="00E95215"/>
    <w:rsid w:val="00E957CE"/>
    <w:rsid w:val="00E96669"/>
    <w:rsid w:val="00E9697F"/>
    <w:rsid w:val="00E97BB5"/>
    <w:rsid w:val="00E97BDF"/>
    <w:rsid w:val="00EA00EB"/>
    <w:rsid w:val="00EA058C"/>
    <w:rsid w:val="00EA0DDF"/>
    <w:rsid w:val="00EA19A7"/>
    <w:rsid w:val="00EA3335"/>
    <w:rsid w:val="00EA33AB"/>
    <w:rsid w:val="00EA359A"/>
    <w:rsid w:val="00EA3A6C"/>
    <w:rsid w:val="00EA50BF"/>
    <w:rsid w:val="00EA773C"/>
    <w:rsid w:val="00EA794A"/>
    <w:rsid w:val="00EA7A1F"/>
    <w:rsid w:val="00EB16A5"/>
    <w:rsid w:val="00EB20C2"/>
    <w:rsid w:val="00EB2F55"/>
    <w:rsid w:val="00EB4C2C"/>
    <w:rsid w:val="00EB4F76"/>
    <w:rsid w:val="00EB5AAB"/>
    <w:rsid w:val="00EB5D76"/>
    <w:rsid w:val="00EB60B2"/>
    <w:rsid w:val="00EB713F"/>
    <w:rsid w:val="00EB7E60"/>
    <w:rsid w:val="00EC00ED"/>
    <w:rsid w:val="00EC1429"/>
    <w:rsid w:val="00EC3FAC"/>
    <w:rsid w:val="00EC5011"/>
    <w:rsid w:val="00EC5206"/>
    <w:rsid w:val="00EC5F12"/>
    <w:rsid w:val="00ED0038"/>
    <w:rsid w:val="00ED1C54"/>
    <w:rsid w:val="00ED1E2A"/>
    <w:rsid w:val="00ED25DF"/>
    <w:rsid w:val="00ED315D"/>
    <w:rsid w:val="00ED3478"/>
    <w:rsid w:val="00ED3BD8"/>
    <w:rsid w:val="00ED6DF4"/>
    <w:rsid w:val="00EE0388"/>
    <w:rsid w:val="00EE08B0"/>
    <w:rsid w:val="00EE0A66"/>
    <w:rsid w:val="00EE1ABD"/>
    <w:rsid w:val="00EE2122"/>
    <w:rsid w:val="00EE4577"/>
    <w:rsid w:val="00EE4578"/>
    <w:rsid w:val="00EE4C61"/>
    <w:rsid w:val="00EE6527"/>
    <w:rsid w:val="00EE79BA"/>
    <w:rsid w:val="00EF0786"/>
    <w:rsid w:val="00EF0B21"/>
    <w:rsid w:val="00EF16FF"/>
    <w:rsid w:val="00EF214C"/>
    <w:rsid w:val="00EF2236"/>
    <w:rsid w:val="00EF2B37"/>
    <w:rsid w:val="00EF2EF4"/>
    <w:rsid w:val="00EF34D3"/>
    <w:rsid w:val="00EF3710"/>
    <w:rsid w:val="00EF3D55"/>
    <w:rsid w:val="00EF4F5D"/>
    <w:rsid w:val="00EF53AC"/>
    <w:rsid w:val="00EF5D7A"/>
    <w:rsid w:val="00EF6458"/>
    <w:rsid w:val="00EF66E6"/>
    <w:rsid w:val="00EF7202"/>
    <w:rsid w:val="00EF78A8"/>
    <w:rsid w:val="00EF7950"/>
    <w:rsid w:val="00EF7C27"/>
    <w:rsid w:val="00F000C6"/>
    <w:rsid w:val="00F006BD"/>
    <w:rsid w:val="00F01230"/>
    <w:rsid w:val="00F013B5"/>
    <w:rsid w:val="00F01936"/>
    <w:rsid w:val="00F045B1"/>
    <w:rsid w:val="00F04CC5"/>
    <w:rsid w:val="00F04CEC"/>
    <w:rsid w:val="00F0676F"/>
    <w:rsid w:val="00F07803"/>
    <w:rsid w:val="00F10401"/>
    <w:rsid w:val="00F10B2D"/>
    <w:rsid w:val="00F1115C"/>
    <w:rsid w:val="00F11BF5"/>
    <w:rsid w:val="00F147DB"/>
    <w:rsid w:val="00F16CB9"/>
    <w:rsid w:val="00F2024F"/>
    <w:rsid w:val="00F20297"/>
    <w:rsid w:val="00F20EFD"/>
    <w:rsid w:val="00F210E8"/>
    <w:rsid w:val="00F2489C"/>
    <w:rsid w:val="00F248FD"/>
    <w:rsid w:val="00F25157"/>
    <w:rsid w:val="00F31F60"/>
    <w:rsid w:val="00F323A9"/>
    <w:rsid w:val="00F33890"/>
    <w:rsid w:val="00F33B48"/>
    <w:rsid w:val="00F3419D"/>
    <w:rsid w:val="00F34330"/>
    <w:rsid w:val="00F34962"/>
    <w:rsid w:val="00F36A99"/>
    <w:rsid w:val="00F4064F"/>
    <w:rsid w:val="00F40F09"/>
    <w:rsid w:val="00F4120E"/>
    <w:rsid w:val="00F41536"/>
    <w:rsid w:val="00F418DF"/>
    <w:rsid w:val="00F421DB"/>
    <w:rsid w:val="00F42666"/>
    <w:rsid w:val="00F42FF4"/>
    <w:rsid w:val="00F43052"/>
    <w:rsid w:val="00F43362"/>
    <w:rsid w:val="00F437A4"/>
    <w:rsid w:val="00F4482C"/>
    <w:rsid w:val="00F44B33"/>
    <w:rsid w:val="00F44C27"/>
    <w:rsid w:val="00F45162"/>
    <w:rsid w:val="00F45788"/>
    <w:rsid w:val="00F4724A"/>
    <w:rsid w:val="00F47951"/>
    <w:rsid w:val="00F47E49"/>
    <w:rsid w:val="00F501C4"/>
    <w:rsid w:val="00F51A4B"/>
    <w:rsid w:val="00F521A4"/>
    <w:rsid w:val="00F524F2"/>
    <w:rsid w:val="00F53FC0"/>
    <w:rsid w:val="00F5451B"/>
    <w:rsid w:val="00F54B6A"/>
    <w:rsid w:val="00F55041"/>
    <w:rsid w:val="00F550EC"/>
    <w:rsid w:val="00F555FF"/>
    <w:rsid w:val="00F559F4"/>
    <w:rsid w:val="00F55D3C"/>
    <w:rsid w:val="00F55FFB"/>
    <w:rsid w:val="00F56801"/>
    <w:rsid w:val="00F56C5A"/>
    <w:rsid w:val="00F56D3A"/>
    <w:rsid w:val="00F57ED1"/>
    <w:rsid w:val="00F60073"/>
    <w:rsid w:val="00F60B9F"/>
    <w:rsid w:val="00F60E6B"/>
    <w:rsid w:val="00F622DB"/>
    <w:rsid w:val="00F629C7"/>
    <w:rsid w:val="00F62E49"/>
    <w:rsid w:val="00F63CE7"/>
    <w:rsid w:val="00F63FBB"/>
    <w:rsid w:val="00F655E3"/>
    <w:rsid w:val="00F66A00"/>
    <w:rsid w:val="00F67507"/>
    <w:rsid w:val="00F700C7"/>
    <w:rsid w:val="00F70941"/>
    <w:rsid w:val="00F715F2"/>
    <w:rsid w:val="00F721E7"/>
    <w:rsid w:val="00F72CA9"/>
    <w:rsid w:val="00F7484B"/>
    <w:rsid w:val="00F75EE2"/>
    <w:rsid w:val="00F761BC"/>
    <w:rsid w:val="00F76805"/>
    <w:rsid w:val="00F76998"/>
    <w:rsid w:val="00F772CB"/>
    <w:rsid w:val="00F77980"/>
    <w:rsid w:val="00F77ECB"/>
    <w:rsid w:val="00F806A6"/>
    <w:rsid w:val="00F81494"/>
    <w:rsid w:val="00F82828"/>
    <w:rsid w:val="00F829CF"/>
    <w:rsid w:val="00F82AF1"/>
    <w:rsid w:val="00F82F1F"/>
    <w:rsid w:val="00F83187"/>
    <w:rsid w:val="00F84082"/>
    <w:rsid w:val="00F857CF"/>
    <w:rsid w:val="00F86ABF"/>
    <w:rsid w:val="00F86BA5"/>
    <w:rsid w:val="00F86D08"/>
    <w:rsid w:val="00F87C39"/>
    <w:rsid w:val="00F902D3"/>
    <w:rsid w:val="00F907CF"/>
    <w:rsid w:val="00F92267"/>
    <w:rsid w:val="00F925D1"/>
    <w:rsid w:val="00F93B6A"/>
    <w:rsid w:val="00F94A82"/>
    <w:rsid w:val="00F954E4"/>
    <w:rsid w:val="00F9585D"/>
    <w:rsid w:val="00F95872"/>
    <w:rsid w:val="00F96E4F"/>
    <w:rsid w:val="00F96F7A"/>
    <w:rsid w:val="00F97025"/>
    <w:rsid w:val="00F97D52"/>
    <w:rsid w:val="00FA1ADB"/>
    <w:rsid w:val="00FA262F"/>
    <w:rsid w:val="00FA26BC"/>
    <w:rsid w:val="00FA2BCD"/>
    <w:rsid w:val="00FA406C"/>
    <w:rsid w:val="00FA4137"/>
    <w:rsid w:val="00FA41E4"/>
    <w:rsid w:val="00FA5292"/>
    <w:rsid w:val="00FA5B10"/>
    <w:rsid w:val="00FA5CD7"/>
    <w:rsid w:val="00FA655B"/>
    <w:rsid w:val="00FA688C"/>
    <w:rsid w:val="00FA6A21"/>
    <w:rsid w:val="00FA6B2E"/>
    <w:rsid w:val="00FA6D6D"/>
    <w:rsid w:val="00FB0EA0"/>
    <w:rsid w:val="00FB1F09"/>
    <w:rsid w:val="00FB299A"/>
    <w:rsid w:val="00FB429B"/>
    <w:rsid w:val="00FB43F1"/>
    <w:rsid w:val="00FB483C"/>
    <w:rsid w:val="00FB6AF7"/>
    <w:rsid w:val="00FB6E9C"/>
    <w:rsid w:val="00FB704C"/>
    <w:rsid w:val="00FC0FE8"/>
    <w:rsid w:val="00FC16E3"/>
    <w:rsid w:val="00FC25B9"/>
    <w:rsid w:val="00FC31D6"/>
    <w:rsid w:val="00FC34F2"/>
    <w:rsid w:val="00FC3A91"/>
    <w:rsid w:val="00FC3E1B"/>
    <w:rsid w:val="00FC4179"/>
    <w:rsid w:val="00FC472A"/>
    <w:rsid w:val="00FC5246"/>
    <w:rsid w:val="00FC52E4"/>
    <w:rsid w:val="00FC6357"/>
    <w:rsid w:val="00FC6DAA"/>
    <w:rsid w:val="00FC6E0B"/>
    <w:rsid w:val="00FC7EA4"/>
    <w:rsid w:val="00FD0ED0"/>
    <w:rsid w:val="00FD1110"/>
    <w:rsid w:val="00FD1990"/>
    <w:rsid w:val="00FD1AB6"/>
    <w:rsid w:val="00FD1EC4"/>
    <w:rsid w:val="00FD391C"/>
    <w:rsid w:val="00FD3C76"/>
    <w:rsid w:val="00FD4C39"/>
    <w:rsid w:val="00FD6A86"/>
    <w:rsid w:val="00FE06FC"/>
    <w:rsid w:val="00FE166B"/>
    <w:rsid w:val="00FE1A37"/>
    <w:rsid w:val="00FE1A60"/>
    <w:rsid w:val="00FE27DA"/>
    <w:rsid w:val="00FE34AF"/>
    <w:rsid w:val="00FE4637"/>
    <w:rsid w:val="00FE489A"/>
    <w:rsid w:val="00FE4F2D"/>
    <w:rsid w:val="00FE5DE6"/>
    <w:rsid w:val="00FE60D9"/>
    <w:rsid w:val="00FE65A4"/>
    <w:rsid w:val="00FE6CE4"/>
    <w:rsid w:val="00FF0C02"/>
    <w:rsid w:val="00FF116E"/>
    <w:rsid w:val="00FF1927"/>
    <w:rsid w:val="00FF1B75"/>
    <w:rsid w:val="00FF1BB8"/>
    <w:rsid w:val="00FF1FAB"/>
    <w:rsid w:val="00FF28F5"/>
    <w:rsid w:val="00FF2A16"/>
    <w:rsid w:val="00FF2A23"/>
    <w:rsid w:val="00FF2D37"/>
    <w:rsid w:val="00FF3383"/>
    <w:rsid w:val="00FF4005"/>
    <w:rsid w:val="00FF4B93"/>
    <w:rsid w:val="00FF5002"/>
    <w:rsid w:val="00FF59DD"/>
    <w:rsid w:val="00FF5EDB"/>
    <w:rsid w:val="00FF5EF7"/>
    <w:rsid w:val="00FF72F5"/>
    <w:rsid w:val="00FF7544"/>
    <w:rsid w:val="00FF7CE7"/>
    <w:rsid w:val="01001B5E"/>
    <w:rsid w:val="01011432"/>
    <w:rsid w:val="01012051"/>
    <w:rsid w:val="010158D6"/>
    <w:rsid w:val="01030BC5"/>
    <w:rsid w:val="010351AA"/>
    <w:rsid w:val="01057174"/>
    <w:rsid w:val="01066A48"/>
    <w:rsid w:val="010827C0"/>
    <w:rsid w:val="01086C64"/>
    <w:rsid w:val="01096F94"/>
    <w:rsid w:val="010A066D"/>
    <w:rsid w:val="010A6CC5"/>
    <w:rsid w:val="010B22B0"/>
    <w:rsid w:val="010C75E3"/>
    <w:rsid w:val="010E76B4"/>
    <w:rsid w:val="011078C7"/>
    <w:rsid w:val="011138F0"/>
    <w:rsid w:val="0112363F"/>
    <w:rsid w:val="01141C11"/>
    <w:rsid w:val="01145609"/>
    <w:rsid w:val="01170BF2"/>
    <w:rsid w:val="01172333"/>
    <w:rsid w:val="011768D5"/>
    <w:rsid w:val="0118735B"/>
    <w:rsid w:val="011A24F4"/>
    <w:rsid w:val="011A3327"/>
    <w:rsid w:val="011B6997"/>
    <w:rsid w:val="011C44BE"/>
    <w:rsid w:val="011D63B2"/>
    <w:rsid w:val="01201EAF"/>
    <w:rsid w:val="01205D5C"/>
    <w:rsid w:val="01213882"/>
    <w:rsid w:val="01227D26"/>
    <w:rsid w:val="01233A9E"/>
    <w:rsid w:val="01240DE0"/>
    <w:rsid w:val="012670EA"/>
    <w:rsid w:val="01296F6D"/>
    <w:rsid w:val="012A0989"/>
    <w:rsid w:val="012B4701"/>
    <w:rsid w:val="012C1988"/>
    <w:rsid w:val="012C1DB7"/>
    <w:rsid w:val="012C30C9"/>
    <w:rsid w:val="012D0479"/>
    <w:rsid w:val="01303AC5"/>
    <w:rsid w:val="01317F69"/>
    <w:rsid w:val="0132783D"/>
    <w:rsid w:val="013435B5"/>
    <w:rsid w:val="01347A59"/>
    <w:rsid w:val="013548D6"/>
    <w:rsid w:val="0136417B"/>
    <w:rsid w:val="013775CF"/>
    <w:rsid w:val="0137775F"/>
    <w:rsid w:val="01390BCC"/>
    <w:rsid w:val="01393534"/>
    <w:rsid w:val="01395070"/>
    <w:rsid w:val="01396E1E"/>
    <w:rsid w:val="013A5F3A"/>
    <w:rsid w:val="013B0DE8"/>
    <w:rsid w:val="013B4944"/>
    <w:rsid w:val="013C06BC"/>
    <w:rsid w:val="013C690E"/>
    <w:rsid w:val="013D06E8"/>
    <w:rsid w:val="01401F5A"/>
    <w:rsid w:val="014063FE"/>
    <w:rsid w:val="01407DFE"/>
    <w:rsid w:val="01413BD9"/>
    <w:rsid w:val="014314CF"/>
    <w:rsid w:val="01437C9C"/>
    <w:rsid w:val="01444B25"/>
    <w:rsid w:val="014567E5"/>
    <w:rsid w:val="01457570"/>
    <w:rsid w:val="01475100"/>
    <w:rsid w:val="01483505"/>
    <w:rsid w:val="01486784"/>
    <w:rsid w:val="014A4B87"/>
    <w:rsid w:val="014B1A22"/>
    <w:rsid w:val="014D4677"/>
    <w:rsid w:val="014F4893"/>
    <w:rsid w:val="014F6641"/>
    <w:rsid w:val="01504A25"/>
    <w:rsid w:val="01521C8D"/>
    <w:rsid w:val="0153724B"/>
    <w:rsid w:val="01565C22"/>
    <w:rsid w:val="015679D0"/>
    <w:rsid w:val="0159301C"/>
    <w:rsid w:val="015A4C80"/>
    <w:rsid w:val="015B4FE6"/>
    <w:rsid w:val="015D0181"/>
    <w:rsid w:val="015D0D5E"/>
    <w:rsid w:val="015D67AD"/>
    <w:rsid w:val="015D7D3B"/>
    <w:rsid w:val="015E4AD6"/>
    <w:rsid w:val="0160084E"/>
    <w:rsid w:val="016025FC"/>
    <w:rsid w:val="016043AA"/>
    <w:rsid w:val="0160645F"/>
    <w:rsid w:val="01626374"/>
    <w:rsid w:val="0163106D"/>
    <w:rsid w:val="01644BC7"/>
    <w:rsid w:val="01657C13"/>
    <w:rsid w:val="01664743"/>
    <w:rsid w:val="01692D10"/>
    <w:rsid w:val="01695955"/>
    <w:rsid w:val="016C1D64"/>
    <w:rsid w:val="016C2D4F"/>
    <w:rsid w:val="016D3336"/>
    <w:rsid w:val="016E748C"/>
    <w:rsid w:val="016F0A91"/>
    <w:rsid w:val="016F45ED"/>
    <w:rsid w:val="01714809"/>
    <w:rsid w:val="017165B7"/>
    <w:rsid w:val="017227D8"/>
    <w:rsid w:val="01730582"/>
    <w:rsid w:val="01765C5D"/>
    <w:rsid w:val="0176658D"/>
    <w:rsid w:val="017B2F92"/>
    <w:rsid w:val="017C6D0A"/>
    <w:rsid w:val="017E5928"/>
    <w:rsid w:val="01802C9E"/>
    <w:rsid w:val="018067FB"/>
    <w:rsid w:val="018112F2"/>
    <w:rsid w:val="0182042F"/>
    <w:rsid w:val="01822C2F"/>
    <w:rsid w:val="0182419C"/>
    <w:rsid w:val="01826A17"/>
    <w:rsid w:val="01830099"/>
    <w:rsid w:val="01833C12"/>
    <w:rsid w:val="01836B58"/>
    <w:rsid w:val="01891B53"/>
    <w:rsid w:val="018B5A07"/>
    <w:rsid w:val="018B5D96"/>
    <w:rsid w:val="018B7D8A"/>
    <w:rsid w:val="018C33F1"/>
    <w:rsid w:val="018D0F17"/>
    <w:rsid w:val="018F38F6"/>
    <w:rsid w:val="01916C5A"/>
    <w:rsid w:val="01944054"/>
    <w:rsid w:val="01944824"/>
    <w:rsid w:val="01965B57"/>
    <w:rsid w:val="01977266"/>
    <w:rsid w:val="01993D60"/>
    <w:rsid w:val="019C7915"/>
    <w:rsid w:val="019D115B"/>
    <w:rsid w:val="019E0251"/>
    <w:rsid w:val="019E4ED3"/>
    <w:rsid w:val="019F1377"/>
    <w:rsid w:val="01A073D5"/>
    <w:rsid w:val="01A108DC"/>
    <w:rsid w:val="01A26771"/>
    <w:rsid w:val="01A4259A"/>
    <w:rsid w:val="01A52705"/>
    <w:rsid w:val="01A544B3"/>
    <w:rsid w:val="01A54A71"/>
    <w:rsid w:val="01A717A7"/>
    <w:rsid w:val="01A7647D"/>
    <w:rsid w:val="01AA3877"/>
    <w:rsid w:val="01AA5217"/>
    <w:rsid w:val="01AB6348"/>
    <w:rsid w:val="01AC2E1E"/>
    <w:rsid w:val="01AD5116"/>
    <w:rsid w:val="01AD6696"/>
    <w:rsid w:val="01AF70E0"/>
    <w:rsid w:val="01B1746A"/>
    <w:rsid w:val="01B3097E"/>
    <w:rsid w:val="01B51B63"/>
    <w:rsid w:val="01B61672"/>
    <w:rsid w:val="01B666C0"/>
    <w:rsid w:val="01B82438"/>
    <w:rsid w:val="01B85F94"/>
    <w:rsid w:val="01B91D0C"/>
    <w:rsid w:val="01BB5A85"/>
    <w:rsid w:val="01BD17FD"/>
    <w:rsid w:val="01BD35AB"/>
    <w:rsid w:val="01BF44DC"/>
    <w:rsid w:val="01C25065"/>
    <w:rsid w:val="01C42B8B"/>
    <w:rsid w:val="01C663D4"/>
    <w:rsid w:val="01CA216C"/>
    <w:rsid w:val="01CA5CC8"/>
    <w:rsid w:val="01CB1AB0"/>
    <w:rsid w:val="01CC1A40"/>
    <w:rsid w:val="01CD7566"/>
    <w:rsid w:val="01CE3A0A"/>
    <w:rsid w:val="01CE57B8"/>
    <w:rsid w:val="01D134FA"/>
    <w:rsid w:val="01D152A8"/>
    <w:rsid w:val="01D31020"/>
    <w:rsid w:val="01D95F0B"/>
    <w:rsid w:val="01D972D8"/>
    <w:rsid w:val="01DB1C83"/>
    <w:rsid w:val="01DB6127"/>
    <w:rsid w:val="01DD1E9F"/>
    <w:rsid w:val="01DD59FB"/>
    <w:rsid w:val="01E01916"/>
    <w:rsid w:val="01E054EB"/>
    <w:rsid w:val="01E07299"/>
    <w:rsid w:val="01E23011"/>
    <w:rsid w:val="01E4089C"/>
    <w:rsid w:val="01E453A7"/>
    <w:rsid w:val="01E50D53"/>
    <w:rsid w:val="01E66FA5"/>
    <w:rsid w:val="01E70628"/>
    <w:rsid w:val="01E92604"/>
    <w:rsid w:val="01EA636A"/>
    <w:rsid w:val="01EB45BC"/>
    <w:rsid w:val="01EC02B0"/>
    <w:rsid w:val="01EC3E90"/>
    <w:rsid w:val="01ED7A29"/>
    <w:rsid w:val="01EE5E5A"/>
    <w:rsid w:val="01F07830"/>
    <w:rsid w:val="01F114A6"/>
    <w:rsid w:val="01F1594A"/>
    <w:rsid w:val="01F47ED3"/>
    <w:rsid w:val="01F8725D"/>
    <w:rsid w:val="01FA47FF"/>
    <w:rsid w:val="01FA5D82"/>
    <w:rsid w:val="01FB0577"/>
    <w:rsid w:val="01FD7E4B"/>
    <w:rsid w:val="01FE0F26"/>
    <w:rsid w:val="01FF1204"/>
    <w:rsid w:val="0200793B"/>
    <w:rsid w:val="02021905"/>
    <w:rsid w:val="020411DA"/>
    <w:rsid w:val="0204567E"/>
    <w:rsid w:val="02047722"/>
    <w:rsid w:val="02054F52"/>
    <w:rsid w:val="0205512B"/>
    <w:rsid w:val="020602AF"/>
    <w:rsid w:val="02072A78"/>
    <w:rsid w:val="02076F1C"/>
    <w:rsid w:val="020779F9"/>
    <w:rsid w:val="02080F1A"/>
    <w:rsid w:val="020B07BA"/>
    <w:rsid w:val="020B6A0C"/>
    <w:rsid w:val="020C4532"/>
    <w:rsid w:val="020E110C"/>
    <w:rsid w:val="020E362C"/>
    <w:rsid w:val="020E3E06"/>
    <w:rsid w:val="020F7B7E"/>
    <w:rsid w:val="02105DD0"/>
    <w:rsid w:val="02117D9A"/>
    <w:rsid w:val="02127FBE"/>
    <w:rsid w:val="02160F0D"/>
    <w:rsid w:val="021653B1"/>
    <w:rsid w:val="02182ED7"/>
    <w:rsid w:val="02184589"/>
    <w:rsid w:val="02186A33"/>
    <w:rsid w:val="021A083E"/>
    <w:rsid w:val="021A6C4F"/>
    <w:rsid w:val="021D081A"/>
    <w:rsid w:val="021F4265"/>
    <w:rsid w:val="022035A8"/>
    <w:rsid w:val="02216EF0"/>
    <w:rsid w:val="02224692"/>
    <w:rsid w:val="0225772D"/>
    <w:rsid w:val="022655F4"/>
    <w:rsid w:val="02274EC8"/>
    <w:rsid w:val="0227662B"/>
    <w:rsid w:val="02290253"/>
    <w:rsid w:val="022A458F"/>
    <w:rsid w:val="022A49B8"/>
    <w:rsid w:val="022B2C0A"/>
    <w:rsid w:val="022E0064"/>
    <w:rsid w:val="022E6257"/>
    <w:rsid w:val="022F195A"/>
    <w:rsid w:val="022F40C5"/>
    <w:rsid w:val="02300221"/>
    <w:rsid w:val="02315CA0"/>
    <w:rsid w:val="023171C7"/>
    <w:rsid w:val="02353D79"/>
    <w:rsid w:val="023549ED"/>
    <w:rsid w:val="023618C4"/>
    <w:rsid w:val="0236335D"/>
    <w:rsid w:val="02377801"/>
    <w:rsid w:val="02380E83"/>
    <w:rsid w:val="023A2E4D"/>
    <w:rsid w:val="023A68B9"/>
    <w:rsid w:val="023A7937"/>
    <w:rsid w:val="023B0973"/>
    <w:rsid w:val="023B2668"/>
    <w:rsid w:val="023B6BC5"/>
    <w:rsid w:val="023F0464"/>
    <w:rsid w:val="023F7438"/>
    <w:rsid w:val="02405F8A"/>
    <w:rsid w:val="024141DC"/>
    <w:rsid w:val="02421D02"/>
    <w:rsid w:val="024261A6"/>
    <w:rsid w:val="024410F3"/>
    <w:rsid w:val="02443C6C"/>
    <w:rsid w:val="02443CCC"/>
    <w:rsid w:val="024912E2"/>
    <w:rsid w:val="024A25BD"/>
    <w:rsid w:val="024B6E08"/>
    <w:rsid w:val="024C492F"/>
    <w:rsid w:val="024E200E"/>
    <w:rsid w:val="024E68F9"/>
    <w:rsid w:val="025008C3"/>
    <w:rsid w:val="02502671"/>
    <w:rsid w:val="0250441F"/>
    <w:rsid w:val="02511F45"/>
    <w:rsid w:val="025263E9"/>
    <w:rsid w:val="02527D81"/>
    <w:rsid w:val="02541F08"/>
    <w:rsid w:val="02565708"/>
    <w:rsid w:val="025B278E"/>
    <w:rsid w:val="025C3B2A"/>
    <w:rsid w:val="025D6B3C"/>
    <w:rsid w:val="025F3DF0"/>
    <w:rsid w:val="025F7690"/>
    <w:rsid w:val="026003DA"/>
    <w:rsid w:val="02624152"/>
    <w:rsid w:val="02652223"/>
    <w:rsid w:val="02660D1B"/>
    <w:rsid w:val="026659F0"/>
    <w:rsid w:val="026956E5"/>
    <w:rsid w:val="026E1E31"/>
    <w:rsid w:val="026E541B"/>
    <w:rsid w:val="0270686F"/>
    <w:rsid w:val="027262E5"/>
    <w:rsid w:val="0273635F"/>
    <w:rsid w:val="02750329"/>
    <w:rsid w:val="02766859"/>
    <w:rsid w:val="02777CE9"/>
    <w:rsid w:val="02785724"/>
    <w:rsid w:val="02792837"/>
    <w:rsid w:val="02795919"/>
    <w:rsid w:val="027A3FD7"/>
    <w:rsid w:val="027A76EE"/>
    <w:rsid w:val="027B59F6"/>
    <w:rsid w:val="027C16B8"/>
    <w:rsid w:val="027F104C"/>
    <w:rsid w:val="027F2F56"/>
    <w:rsid w:val="02810A7C"/>
    <w:rsid w:val="02820350"/>
    <w:rsid w:val="02832A46"/>
    <w:rsid w:val="028440C8"/>
    <w:rsid w:val="028642E4"/>
    <w:rsid w:val="02867E41"/>
    <w:rsid w:val="02887C6F"/>
    <w:rsid w:val="028916DF"/>
    <w:rsid w:val="02895B83"/>
    <w:rsid w:val="02897931"/>
    <w:rsid w:val="028B5457"/>
    <w:rsid w:val="028C11CF"/>
    <w:rsid w:val="028D5673"/>
    <w:rsid w:val="028D7421"/>
    <w:rsid w:val="028E3199"/>
    <w:rsid w:val="028E6066"/>
    <w:rsid w:val="02900CBF"/>
    <w:rsid w:val="029118C6"/>
    <w:rsid w:val="02922C89"/>
    <w:rsid w:val="02941B29"/>
    <w:rsid w:val="0296204C"/>
    <w:rsid w:val="029757CE"/>
    <w:rsid w:val="029C3B08"/>
    <w:rsid w:val="029C524B"/>
    <w:rsid w:val="029C58B6"/>
    <w:rsid w:val="029F53A6"/>
    <w:rsid w:val="02A0618D"/>
    <w:rsid w:val="02A1111E"/>
    <w:rsid w:val="02A12ECC"/>
    <w:rsid w:val="02A15E77"/>
    <w:rsid w:val="02A22CA5"/>
    <w:rsid w:val="02A36C44"/>
    <w:rsid w:val="02A51C67"/>
    <w:rsid w:val="02A66F7F"/>
    <w:rsid w:val="02A94615"/>
    <w:rsid w:val="02AB78A7"/>
    <w:rsid w:val="02AD7AC3"/>
    <w:rsid w:val="02AE55E9"/>
    <w:rsid w:val="02B01361"/>
    <w:rsid w:val="02B03AEE"/>
    <w:rsid w:val="02B2279A"/>
    <w:rsid w:val="02B26E88"/>
    <w:rsid w:val="02B40E52"/>
    <w:rsid w:val="02B524D4"/>
    <w:rsid w:val="02B7517C"/>
    <w:rsid w:val="02B80216"/>
    <w:rsid w:val="02BA3AFD"/>
    <w:rsid w:val="02BC7D06"/>
    <w:rsid w:val="02BF0265"/>
    <w:rsid w:val="02C170CB"/>
    <w:rsid w:val="02C20A88"/>
    <w:rsid w:val="02C24E60"/>
    <w:rsid w:val="02C40969"/>
    <w:rsid w:val="02C44E0D"/>
    <w:rsid w:val="02C60B85"/>
    <w:rsid w:val="02C62933"/>
    <w:rsid w:val="02C75C95"/>
    <w:rsid w:val="02C80459"/>
    <w:rsid w:val="02C848FD"/>
    <w:rsid w:val="02C866AB"/>
    <w:rsid w:val="02C941D1"/>
    <w:rsid w:val="02CA61DE"/>
    <w:rsid w:val="02CC49C1"/>
    <w:rsid w:val="02CE5EB5"/>
    <w:rsid w:val="02CE6EFD"/>
    <w:rsid w:val="02CF6BB5"/>
    <w:rsid w:val="02D037B2"/>
    <w:rsid w:val="02D07464"/>
    <w:rsid w:val="02D26998"/>
    <w:rsid w:val="02D432A2"/>
    <w:rsid w:val="02D768EE"/>
    <w:rsid w:val="02D82979"/>
    <w:rsid w:val="02D908B8"/>
    <w:rsid w:val="02DA4630"/>
    <w:rsid w:val="02DA63DE"/>
    <w:rsid w:val="02DB028C"/>
    <w:rsid w:val="02DC3F04"/>
    <w:rsid w:val="02DD1A2B"/>
    <w:rsid w:val="02DE4B6C"/>
    <w:rsid w:val="02E20EFD"/>
    <w:rsid w:val="02E21879"/>
    <w:rsid w:val="02E4396D"/>
    <w:rsid w:val="02E828A9"/>
    <w:rsid w:val="02E84657"/>
    <w:rsid w:val="02EB05EB"/>
    <w:rsid w:val="02EE3C38"/>
    <w:rsid w:val="02F70D3E"/>
    <w:rsid w:val="02F92D08"/>
    <w:rsid w:val="02F94AB6"/>
    <w:rsid w:val="02F96864"/>
    <w:rsid w:val="02FA25DD"/>
    <w:rsid w:val="02FC6355"/>
    <w:rsid w:val="02FE3E7B"/>
    <w:rsid w:val="0303111B"/>
    <w:rsid w:val="03035935"/>
    <w:rsid w:val="03036899"/>
    <w:rsid w:val="03037A00"/>
    <w:rsid w:val="030430E2"/>
    <w:rsid w:val="030671D3"/>
    <w:rsid w:val="030801D4"/>
    <w:rsid w:val="03086AA8"/>
    <w:rsid w:val="030A0A72"/>
    <w:rsid w:val="030A66F6"/>
    <w:rsid w:val="030D2310"/>
    <w:rsid w:val="030D4345"/>
    <w:rsid w:val="03120471"/>
    <w:rsid w:val="03123DCA"/>
    <w:rsid w:val="03125B78"/>
    <w:rsid w:val="0313266D"/>
    <w:rsid w:val="0313544C"/>
    <w:rsid w:val="031418F0"/>
    <w:rsid w:val="03171372"/>
    <w:rsid w:val="03174F3D"/>
    <w:rsid w:val="03177214"/>
    <w:rsid w:val="03192A63"/>
    <w:rsid w:val="03195159"/>
    <w:rsid w:val="03196F07"/>
    <w:rsid w:val="031A67DB"/>
    <w:rsid w:val="031B2C7F"/>
    <w:rsid w:val="031C07A5"/>
    <w:rsid w:val="031C2553"/>
    <w:rsid w:val="0321587C"/>
    <w:rsid w:val="03226D0C"/>
    <w:rsid w:val="03231B33"/>
    <w:rsid w:val="03247659"/>
    <w:rsid w:val="03260A0E"/>
    <w:rsid w:val="03292F02"/>
    <w:rsid w:val="032A1114"/>
    <w:rsid w:val="032B09E8"/>
    <w:rsid w:val="032C4E8C"/>
    <w:rsid w:val="032F04D8"/>
    <w:rsid w:val="032F2286"/>
    <w:rsid w:val="033124A2"/>
    <w:rsid w:val="033202EB"/>
    <w:rsid w:val="0334789D"/>
    <w:rsid w:val="03367AB9"/>
    <w:rsid w:val="0338007E"/>
    <w:rsid w:val="0338119C"/>
    <w:rsid w:val="03393105"/>
    <w:rsid w:val="033A0C2B"/>
    <w:rsid w:val="033A6D09"/>
    <w:rsid w:val="033C2484"/>
    <w:rsid w:val="033C2826"/>
    <w:rsid w:val="033C49A3"/>
    <w:rsid w:val="03411FB9"/>
    <w:rsid w:val="0341645D"/>
    <w:rsid w:val="03455F4E"/>
    <w:rsid w:val="03456C04"/>
    <w:rsid w:val="034675D0"/>
    <w:rsid w:val="03486065"/>
    <w:rsid w:val="034A6E14"/>
    <w:rsid w:val="034D095E"/>
    <w:rsid w:val="034D4E02"/>
    <w:rsid w:val="034E4899"/>
    <w:rsid w:val="034F11C2"/>
    <w:rsid w:val="034F1899"/>
    <w:rsid w:val="034F45E8"/>
    <w:rsid w:val="034F46D6"/>
    <w:rsid w:val="03501733"/>
    <w:rsid w:val="035148F2"/>
    <w:rsid w:val="035166A0"/>
    <w:rsid w:val="03546191"/>
    <w:rsid w:val="0355302B"/>
    <w:rsid w:val="035612E6"/>
    <w:rsid w:val="03562814"/>
    <w:rsid w:val="03587798"/>
    <w:rsid w:val="035C51C9"/>
    <w:rsid w:val="035E2B6B"/>
    <w:rsid w:val="035E4919"/>
    <w:rsid w:val="03604B36"/>
    <w:rsid w:val="03612600"/>
    <w:rsid w:val="036208AE"/>
    <w:rsid w:val="0363230E"/>
    <w:rsid w:val="03660F91"/>
    <w:rsid w:val="03665BE1"/>
    <w:rsid w:val="03667C72"/>
    <w:rsid w:val="03676684"/>
    <w:rsid w:val="03685798"/>
    <w:rsid w:val="0369104F"/>
    <w:rsid w:val="036A4F23"/>
    <w:rsid w:val="036A50C1"/>
    <w:rsid w:val="036B5288"/>
    <w:rsid w:val="036C5AA6"/>
    <w:rsid w:val="036F2FCB"/>
    <w:rsid w:val="036F6B27"/>
    <w:rsid w:val="036F7604"/>
    <w:rsid w:val="0370464D"/>
    <w:rsid w:val="037203C5"/>
    <w:rsid w:val="037405E1"/>
    <w:rsid w:val="037655C6"/>
    <w:rsid w:val="03766107"/>
    <w:rsid w:val="03771E7F"/>
    <w:rsid w:val="037B768C"/>
    <w:rsid w:val="037D0DA7"/>
    <w:rsid w:val="037D56E7"/>
    <w:rsid w:val="037D7666"/>
    <w:rsid w:val="037E6D6A"/>
    <w:rsid w:val="0381729D"/>
    <w:rsid w:val="03822CFE"/>
    <w:rsid w:val="03885E3A"/>
    <w:rsid w:val="038A485E"/>
    <w:rsid w:val="038D16A3"/>
    <w:rsid w:val="038F6B2B"/>
    <w:rsid w:val="03906A9D"/>
    <w:rsid w:val="03912F41"/>
    <w:rsid w:val="039447DF"/>
    <w:rsid w:val="03962305"/>
    <w:rsid w:val="03977E2B"/>
    <w:rsid w:val="03990047"/>
    <w:rsid w:val="03991DF6"/>
    <w:rsid w:val="039A6708"/>
    <w:rsid w:val="039B3DC0"/>
    <w:rsid w:val="039B5B6E"/>
    <w:rsid w:val="039C3694"/>
    <w:rsid w:val="039C5442"/>
    <w:rsid w:val="039E1B73"/>
    <w:rsid w:val="03A04727"/>
    <w:rsid w:val="03A04F32"/>
    <w:rsid w:val="03A10CAA"/>
    <w:rsid w:val="03A27EF1"/>
    <w:rsid w:val="03A31645"/>
    <w:rsid w:val="03A54408"/>
    <w:rsid w:val="03A8028B"/>
    <w:rsid w:val="03A82039"/>
    <w:rsid w:val="03AA5DB1"/>
    <w:rsid w:val="03AD750E"/>
    <w:rsid w:val="03AD764F"/>
    <w:rsid w:val="03AF0462"/>
    <w:rsid w:val="03AF33C7"/>
    <w:rsid w:val="03B050C6"/>
    <w:rsid w:val="03B1009E"/>
    <w:rsid w:val="03B71A6A"/>
    <w:rsid w:val="03B80F4C"/>
    <w:rsid w:val="03B869FD"/>
    <w:rsid w:val="03B94246"/>
    <w:rsid w:val="03B95FF4"/>
    <w:rsid w:val="03BB1D6C"/>
    <w:rsid w:val="03BB33AE"/>
    <w:rsid w:val="03BB45F7"/>
    <w:rsid w:val="03BB6210"/>
    <w:rsid w:val="03BD3D36"/>
    <w:rsid w:val="03BE7AAE"/>
    <w:rsid w:val="03C36E72"/>
    <w:rsid w:val="03C4493A"/>
    <w:rsid w:val="03C72B14"/>
    <w:rsid w:val="03C74C00"/>
    <w:rsid w:val="03C9083E"/>
    <w:rsid w:val="03C9092D"/>
    <w:rsid w:val="03C926DB"/>
    <w:rsid w:val="03CA5C6D"/>
    <w:rsid w:val="03CB2478"/>
    <w:rsid w:val="03CB2E58"/>
    <w:rsid w:val="03CC21CB"/>
    <w:rsid w:val="03CC3F79"/>
    <w:rsid w:val="03CD16D2"/>
    <w:rsid w:val="03D1158F"/>
    <w:rsid w:val="03D177E1"/>
    <w:rsid w:val="03D23432"/>
    <w:rsid w:val="03D30240"/>
    <w:rsid w:val="03D41080"/>
    <w:rsid w:val="03D42E3D"/>
    <w:rsid w:val="03D80B70"/>
    <w:rsid w:val="03DA48E8"/>
    <w:rsid w:val="03DB0660"/>
    <w:rsid w:val="03DB0952"/>
    <w:rsid w:val="03DB240E"/>
    <w:rsid w:val="03DD1CE2"/>
    <w:rsid w:val="03DD6186"/>
    <w:rsid w:val="03DE2752"/>
    <w:rsid w:val="03DE5A5A"/>
    <w:rsid w:val="03DE6503"/>
    <w:rsid w:val="03DF1624"/>
    <w:rsid w:val="03DF6FF8"/>
    <w:rsid w:val="03E2554B"/>
    <w:rsid w:val="03E312C3"/>
    <w:rsid w:val="03E3412E"/>
    <w:rsid w:val="03E422B9"/>
    <w:rsid w:val="03E62BC7"/>
    <w:rsid w:val="03E80687"/>
    <w:rsid w:val="03E811F5"/>
    <w:rsid w:val="03EA3B15"/>
    <w:rsid w:val="03EA43FF"/>
    <w:rsid w:val="03EC1006"/>
    <w:rsid w:val="03EC461B"/>
    <w:rsid w:val="03EE3EEF"/>
    <w:rsid w:val="03F07E3C"/>
    <w:rsid w:val="03F2039F"/>
    <w:rsid w:val="03F229BD"/>
    <w:rsid w:val="03F359AA"/>
    <w:rsid w:val="03F60FF6"/>
    <w:rsid w:val="03FA22BD"/>
    <w:rsid w:val="03FD03FD"/>
    <w:rsid w:val="03FE69AA"/>
    <w:rsid w:val="04001E75"/>
    <w:rsid w:val="04003C23"/>
    <w:rsid w:val="04020946"/>
    <w:rsid w:val="04021749"/>
    <w:rsid w:val="040403C2"/>
    <w:rsid w:val="04041965"/>
    <w:rsid w:val="04043713"/>
    <w:rsid w:val="0404411E"/>
    <w:rsid w:val="0404543A"/>
    <w:rsid w:val="040556DD"/>
    <w:rsid w:val="04073203"/>
    <w:rsid w:val="04074FB1"/>
    <w:rsid w:val="04090D29"/>
    <w:rsid w:val="040D00EE"/>
    <w:rsid w:val="040F3E66"/>
    <w:rsid w:val="040F60A9"/>
    <w:rsid w:val="04104657"/>
    <w:rsid w:val="04111CDE"/>
    <w:rsid w:val="04114082"/>
    <w:rsid w:val="04117BDE"/>
    <w:rsid w:val="04131BA8"/>
    <w:rsid w:val="04133956"/>
    <w:rsid w:val="041341B1"/>
    <w:rsid w:val="0414147C"/>
    <w:rsid w:val="041457A2"/>
    <w:rsid w:val="041476CE"/>
    <w:rsid w:val="0415210F"/>
    <w:rsid w:val="0415398D"/>
    <w:rsid w:val="04155926"/>
    <w:rsid w:val="04175703"/>
    <w:rsid w:val="04180F6C"/>
    <w:rsid w:val="04194CE4"/>
    <w:rsid w:val="041A1168"/>
    <w:rsid w:val="041A1188"/>
    <w:rsid w:val="041B0A5C"/>
    <w:rsid w:val="041D37C2"/>
    <w:rsid w:val="041D4EE0"/>
    <w:rsid w:val="041D6583"/>
    <w:rsid w:val="041F054D"/>
    <w:rsid w:val="041F40D4"/>
    <w:rsid w:val="041F679F"/>
    <w:rsid w:val="041F7039"/>
    <w:rsid w:val="042009ED"/>
    <w:rsid w:val="042042C5"/>
    <w:rsid w:val="04207E21"/>
    <w:rsid w:val="0421557B"/>
    <w:rsid w:val="042167B5"/>
    <w:rsid w:val="04221DEB"/>
    <w:rsid w:val="042360EB"/>
    <w:rsid w:val="04243DB5"/>
    <w:rsid w:val="04247911"/>
    <w:rsid w:val="04261E67"/>
    <w:rsid w:val="04267B2D"/>
    <w:rsid w:val="042711AF"/>
    <w:rsid w:val="04272627"/>
    <w:rsid w:val="042A0CA0"/>
    <w:rsid w:val="042B5143"/>
    <w:rsid w:val="042C2C6A"/>
    <w:rsid w:val="042E253E"/>
    <w:rsid w:val="0430275A"/>
    <w:rsid w:val="04310280"/>
    <w:rsid w:val="0431202E"/>
    <w:rsid w:val="043164D2"/>
    <w:rsid w:val="04335DA6"/>
    <w:rsid w:val="04351B5E"/>
    <w:rsid w:val="04357D70"/>
    <w:rsid w:val="043833BC"/>
    <w:rsid w:val="04384A3C"/>
    <w:rsid w:val="04387860"/>
    <w:rsid w:val="04390EE3"/>
    <w:rsid w:val="043D4E77"/>
    <w:rsid w:val="043E1DB0"/>
    <w:rsid w:val="043E3B26"/>
    <w:rsid w:val="043F3B11"/>
    <w:rsid w:val="043F7B00"/>
    <w:rsid w:val="04406715"/>
    <w:rsid w:val="0442423B"/>
    <w:rsid w:val="04433290"/>
    <w:rsid w:val="04441D61"/>
    <w:rsid w:val="04446205"/>
    <w:rsid w:val="04461F7D"/>
    <w:rsid w:val="04463D2B"/>
    <w:rsid w:val="044651AB"/>
    <w:rsid w:val="044B0423"/>
    <w:rsid w:val="044B45F3"/>
    <w:rsid w:val="04533B35"/>
    <w:rsid w:val="04536448"/>
    <w:rsid w:val="0453741E"/>
    <w:rsid w:val="04561783"/>
    <w:rsid w:val="04561A95"/>
    <w:rsid w:val="0457601E"/>
    <w:rsid w:val="0458532D"/>
    <w:rsid w:val="045B1E6D"/>
    <w:rsid w:val="045B52FD"/>
    <w:rsid w:val="045C1792"/>
    <w:rsid w:val="045C354F"/>
    <w:rsid w:val="045F303F"/>
    <w:rsid w:val="046264FB"/>
    <w:rsid w:val="0462668B"/>
    <w:rsid w:val="04640655"/>
    <w:rsid w:val="046441B2"/>
    <w:rsid w:val="04651CD8"/>
    <w:rsid w:val="04657F2A"/>
    <w:rsid w:val="04675A50"/>
    <w:rsid w:val="04677ABA"/>
    <w:rsid w:val="046B3792"/>
    <w:rsid w:val="046B5540"/>
    <w:rsid w:val="046E5030"/>
    <w:rsid w:val="046E6DDE"/>
    <w:rsid w:val="04730898"/>
    <w:rsid w:val="04730C2E"/>
    <w:rsid w:val="04732647"/>
    <w:rsid w:val="04741B67"/>
    <w:rsid w:val="047563BF"/>
    <w:rsid w:val="04762137"/>
    <w:rsid w:val="04784101"/>
    <w:rsid w:val="047A1C27"/>
    <w:rsid w:val="047D1717"/>
    <w:rsid w:val="047D34C5"/>
    <w:rsid w:val="04854F8C"/>
    <w:rsid w:val="04871634"/>
    <w:rsid w:val="048760F2"/>
    <w:rsid w:val="04877EA0"/>
    <w:rsid w:val="04891E6A"/>
    <w:rsid w:val="0489236E"/>
    <w:rsid w:val="04893C18"/>
    <w:rsid w:val="048B3955"/>
    <w:rsid w:val="048C3708"/>
    <w:rsid w:val="048C7F5B"/>
    <w:rsid w:val="048D17B8"/>
    <w:rsid w:val="048D195A"/>
    <w:rsid w:val="048E122E"/>
    <w:rsid w:val="048F63C3"/>
    <w:rsid w:val="04904FA7"/>
    <w:rsid w:val="04910D1F"/>
    <w:rsid w:val="04912ACD"/>
    <w:rsid w:val="049177C5"/>
    <w:rsid w:val="04926F71"/>
    <w:rsid w:val="04936739"/>
    <w:rsid w:val="04956A61"/>
    <w:rsid w:val="04966335"/>
    <w:rsid w:val="04970029"/>
    <w:rsid w:val="049723D5"/>
    <w:rsid w:val="049727D9"/>
    <w:rsid w:val="04974587"/>
    <w:rsid w:val="049A3E00"/>
    <w:rsid w:val="049A4077"/>
    <w:rsid w:val="049A7BD3"/>
    <w:rsid w:val="049C1B9D"/>
    <w:rsid w:val="049D3B67"/>
    <w:rsid w:val="049D5915"/>
    <w:rsid w:val="049D76C3"/>
    <w:rsid w:val="049F51EA"/>
    <w:rsid w:val="04A063F1"/>
    <w:rsid w:val="04A06E12"/>
    <w:rsid w:val="04A3117E"/>
    <w:rsid w:val="04A42800"/>
    <w:rsid w:val="04A44EF6"/>
    <w:rsid w:val="04A62A1C"/>
    <w:rsid w:val="04A66578"/>
    <w:rsid w:val="04A74F4D"/>
    <w:rsid w:val="04A91E1C"/>
    <w:rsid w:val="04A942BA"/>
    <w:rsid w:val="04AB0032"/>
    <w:rsid w:val="04AC7907"/>
    <w:rsid w:val="04B213C1"/>
    <w:rsid w:val="04B35139"/>
    <w:rsid w:val="04B36EE7"/>
    <w:rsid w:val="04B52C5F"/>
    <w:rsid w:val="04B8274F"/>
    <w:rsid w:val="04BC5D9C"/>
    <w:rsid w:val="04BD38C2"/>
    <w:rsid w:val="04BE5FB8"/>
    <w:rsid w:val="04BF3ADE"/>
    <w:rsid w:val="04BF5DA5"/>
    <w:rsid w:val="04BF7C35"/>
    <w:rsid w:val="04C11604"/>
    <w:rsid w:val="04C17856"/>
    <w:rsid w:val="04C24726"/>
    <w:rsid w:val="04C3264C"/>
    <w:rsid w:val="04C619E1"/>
    <w:rsid w:val="04C663AA"/>
    <w:rsid w:val="04C83DBC"/>
    <w:rsid w:val="04C848B2"/>
    <w:rsid w:val="04C9495C"/>
    <w:rsid w:val="04C9670A"/>
    <w:rsid w:val="04CE3D21"/>
    <w:rsid w:val="04CE5ACF"/>
    <w:rsid w:val="04CF45BE"/>
    <w:rsid w:val="04D05521"/>
    <w:rsid w:val="04D330E5"/>
    <w:rsid w:val="04D70E27"/>
    <w:rsid w:val="04D94B9F"/>
    <w:rsid w:val="04DC643E"/>
    <w:rsid w:val="04DC6EC1"/>
    <w:rsid w:val="04DE5143"/>
    <w:rsid w:val="04DF1A8A"/>
    <w:rsid w:val="04DF250D"/>
    <w:rsid w:val="04E11CA6"/>
    <w:rsid w:val="04E13A54"/>
    <w:rsid w:val="04E15802"/>
    <w:rsid w:val="04E23328"/>
    <w:rsid w:val="04E33A5F"/>
    <w:rsid w:val="04E340B4"/>
    <w:rsid w:val="04E470A0"/>
    <w:rsid w:val="04E6106A"/>
    <w:rsid w:val="04E75340"/>
    <w:rsid w:val="04E84DE3"/>
    <w:rsid w:val="04E857B6"/>
    <w:rsid w:val="04E946B7"/>
    <w:rsid w:val="04EA5504"/>
    <w:rsid w:val="04EA6DAD"/>
    <w:rsid w:val="04EB6681"/>
    <w:rsid w:val="04ED064B"/>
    <w:rsid w:val="04ED58F8"/>
    <w:rsid w:val="04ED76E2"/>
    <w:rsid w:val="04ED7A6F"/>
    <w:rsid w:val="04EE7F1F"/>
    <w:rsid w:val="04F02F42"/>
    <w:rsid w:val="04F03C97"/>
    <w:rsid w:val="04F069BD"/>
    <w:rsid w:val="04F27A0F"/>
    <w:rsid w:val="04F419D9"/>
    <w:rsid w:val="04F574FF"/>
    <w:rsid w:val="04F617CD"/>
    <w:rsid w:val="04F6345F"/>
    <w:rsid w:val="04F65A60"/>
    <w:rsid w:val="04FA2D68"/>
    <w:rsid w:val="04FC1265"/>
    <w:rsid w:val="04FE4606"/>
    <w:rsid w:val="04FF212C"/>
    <w:rsid w:val="04FF3EDA"/>
    <w:rsid w:val="04FF4FB7"/>
    <w:rsid w:val="05000E9A"/>
    <w:rsid w:val="05030478"/>
    <w:rsid w:val="05036B9E"/>
    <w:rsid w:val="05045994"/>
    <w:rsid w:val="05055969"/>
    <w:rsid w:val="0506170D"/>
    <w:rsid w:val="0506283D"/>
    <w:rsid w:val="05086B15"/>
    <w:rsid w:val="05087FF9"/>
    <w:rsid w:val="05096B07"/>
    <w:rsid w:val="050A47D6"/>
    <w:rsid w:val="050B6D23"/>
    <w:rsid w:val="050D11C6"/>
    <w:rsid w:val="05104339"/>
    <w:rsid w:val="05105D82"/>
    <w:rsid w:val="05123C0E"/>
    <w:rsid w:val="05127159"/>
    <w:rsid w:val="05143E2A"/>
    <w:rsid w:val="05151950"/>
    <w:rsid w:val="051547E4"/>
    <w:rsid w:val="051554AC"/>
    <w:rsid w:val="05184F9C"/>
    <w:rsid w:val="051A51B8"/>
    <w:rsid w:val="051E25B2"/>
    <w:rsid w:val="05216546"/>
    <w:rsid w:val="0523406D"/>
    <w:rsid w:val="05281683"/>
    <w:rsid w:val="052B2F21"/>
    <w:rsid w:val="052D6C99"/>
    <w:rsid w:val="052E47BF"/>
    <w:rsid w:val="052E656D"/>
    <w:rsid w:val="052F2A11"/>
    <w:rsid w:val="05302066"/>
    <w:rsid w:val="05337869"/>
    <w:rsid w:val="0534627A"/>
    <w:rsid w:val="053578FC"/>
    <w:rsid w:val="05374294"/>
    <w:rsid w:val="053A5CE9"/>
    <w:rsid w:val="053B6843"/>
    <w:rsid w:val="053C1033"/>
    <w:rsid w:val="053C6EDC"/>
    <w:rsid w:val="053D01F0"/>
    <w:rsid w:val="053E0EA6"/>
    <w:rsid w:val="053F077B"/>
    <w:rsid w:val="053F3A05"/>
    <w:rsid w:val="05405FF9"/>
    <w:rsid w:val="05407950"/>
    <w:rsid w:val="054162A1"/>
    <w:rsid w:val="054214D5"/>
    <w:rsid w:val="05426E37"/>
    <w:rsid w:val="054372AA"/>
    <w:rsid w:val="054516BB"/>
    <w:rsid w:val="05452235"/>
    <w:rsid w:val="05485406"/>
    <w:rsid w:val="054933A7"/>
    <w:rsid w:val="054B711F"/>
    <w:rsid w:val="054C2543"/>
    <w:rsid w:val="054D10EA"/>
    <w:rsid w:val="054D415F"/>
    <w:rsid w:val="054E09BE"/>
    <w:rsid w:val="054F6C10"/>
    <w:rsid w:val="05500BDA"/>
    <w:rsid w:val="05504736"/>
    <w:rsid w:val="05515807"/>
    <w:rsid w:val="055229AD"/>
    <w:rsid w:val="05541460"/>
    <w:rsid w:val="055661F0"/>
    <w:rsid w:val="05567F38"/>
    <w:rsid w:val="05573D16"/>
    <w:rsid w:val="05575AC4"/>
    <w:rsid w:val="0559183C"/>
    <w:rsid w:val="05597A8E"/>
    <w:rsid w:val="055A55B4"/>
    <w:rsid w:val="055B6F81"/>
    <w:rsid w:val="0563090D"/>
    <w:rsid w:val="056326BB"/>
    <w:rsid w:val="05634469"/>
    <w:rsid w:val="05654685"/>
    <w:rsid w:val="05681A7F"/>
    <w:rsid w:val="056A1C9B"/>
    <w:rsid w:val="056A6836"/>
    <w:rsid w:val="057123DC"/>
    <w:rsid w:val="05744738"/>
    <w:rsid w:val="05746676"/>
    <w:rsid w:val="057730B9"/>
    <w:rsid w:val="05777F14"/>
    <w:rsid w:val="057C377D"/>
    <w:rsid w:val="057E5241"/>
    <w:rsid w:val="057E5F07"/>
    <w:rsid w:val="057E74F5"/>
    <w:rsid w:val="058014BF"/>
    <w:rsid w:val="0581047D"/>
    <w:rsid w:val="05810D93"/>
    <w:rsid w:val="0582700D"/>
    <w:rsid w:val="05832C93"/>
    <w:rsid w:val="05834B0B"/>
    <w:rsid w:val="05852631"/>
    <w:rsid w:val="0585466D"/>
    <w:rsid w:val="05860158"/>
    <w:rsid w:val="0586443D"/>
    <w:rsid w:val="058663AA"/>
    <w:rsid w:val="058A1E88"/>
    <w:rsid w:val="058A7C48"/>
    <w:rsid w:val="058B39C0"/>
    <w:rsid w:val="058D6A20"/>
    <w:rsid w:val="058D7738"/>
    <w:rsid w:val="058E1303"/>
    <w:rsid w:val="058E2C01"/>
    <w:rsid w:val="058F1702"/>
    <w:rsid w:val="05900FD6"/>
    <w:rsid w:val="0591547A"/>
    <w:rsid w:val="05917228"/>
    <w:rsid w:val="059211F2"/>
    <w:rsid w:val="059453A3"/>
    <w:rsid w:val="05946D18"/>
    <w:rsid w:val="05965065"/>
    <w:rsid w:val="059A3C03"/>
    <w:rsid w:val="059B3F5B"/>
    <w:rsid w:val="059C797B"/>
    <w:rsid w:val="059E1945"/>
    <w:rsid w:val="059F22C5"/>
    <w:rsid w:val="05A21435"/>
    <w:rsid w:val="05A607FA"/>
    <w:rsid w:val="05A86320"/>
    <w:rsid w:val="05A927B5"/>
    <w:rsid w:val="05AC4062"/>
    <w:rsid w:val="05AD0CDA"/>
    <w:rsid w:val="05AD3936"/>
    <w:rsid w:val="05B13426"/>
    <w:rsid w:val="05B250B3"/>
    <w:rsid w:val="05B253F0"/>
    <w:rsid w:val="05B4479C"/>
    <w:rsid w:val="05B66C8F"/>
    <w:rsid w:val="05B747B5"/>
    <w:rsid w:val="05B8404B"/>
    <w:rsid w:val="05B922DB"/>
    <w:rsid w:val="05BA6ECD"/>
    <w:rsid w:val="05BE1FE7"/>
    <w:rsid w:val="05BE3D95"/>
    <w:rsid w:val="05BE5425"/>
    <w:rsid w:val="05BE5B43"/>
    <w:rsid w:val="05BF5F0B"/>
    <w:rsid w:val="05BF78F2"/>
    <w:rsid w:val="05C018BB"/>
    <w:rsid w:val="05C0366A"/>
    <w:rsid w:val="05C173E2"/>
    <w:rsid w:val="05C3315A"/>
    <w:rsid w:val="05C67A7D"/>
    <w:rsid w:val="05C80770"/>
    <w:rsid w:val="05C81C3F"/>
    <w:rsid w:val="05C869C2"/>
    <w:rsid w:val="05CA098C"/>
    <w:rsid w:val="05CA44E8"/>
    <w:rsid w:val="05CD3EB3"/>
    <w:rsid w:val="05CF1AFF"/>
    <w:rsid w:val="05CF5FA2"/>
    <w:rsid w:val="05D2664E"/>
    <w:rsid w:val="05D37841"/>
    <w:rsid w:val="05D42645"/>
    <w:rsid w:val="05D47115"/>
    <w:rsid w:val="05D67331"/>
    <w:rsid w:val="05D709B3"/>
    <w:rsid w:val="05D70A49"/>
    <w:rsid w:val="05D84E57"/>
    <w:rsid w:val="05D9472B"/>
    <w:rsid w:val="05D95027"/>
    <w:rsid w:val="05DC421B"/>
    <w:rsid w:val="05DD06BF"/>
    <w:rsid w:val="05DD61B3"/>
    <w:rsid w:val="05DE1000"/>
    <w:rsid w:val="05DE61E6"/>
    <w:rsid w:val="05E006FA"/>
    <w:rsid w:val="05E03D0C"/>
    <w:rsid w:val="05E13E05"/>
    <w:rsid w:val="05E337FC"/>
    <w:rsid w:val="05E355AA"/>
    <w:rsid w:val="05E732EC"/>
    <w:rsid w:val="05E76E48"/>
    <w:rsid w:val="05E97064"/>
    <w:rsid w:val="05EA06E6"/>
    <w:rsid w:val="05EA2DDC"/>
    <w:rsid w:val="05EC4ECC"/>
    <w:rsid w:val="05EC6E82"/>
    <w:rsid w:val="05EE589F"/>
    <w:rsid w:val="05EF2465"/>
    <w:rsid w:val="05F1587E"/>
    <w:rsid w:val="05F318E7"/>
    <w:rsid w:val="05F41565"/>
    <w:rsid w:val="05F477B7"/>
    <w:rsid w:val="05F72E03"/>
    <w:rsid w:val="05FA6846"/>
    <w:rsid w:val="05FD3C05"/>
    <w:rsid w:val="05FD7A39"/>
    <w:rsid w:val="05FF5805"/>
    <w:rsid w:val="0600615C"/>
    <w:rsid w:val="06023C82"/>
    <w:rsid w:val="060356C3"/>
    <w:rsid w:val="06043E9E"/>
    <w:rsid w:val="060519C9"/>
    <w:rsid w:val="06055520"/>
    <w:rsid w:val="0607573C"/>
    <w:rsid w:val="06085010"/>
    <w:rsid w:val="06097DF4"/>
    <w:rsid w:val="060C2D53"/>
    <w:rsid w:val="060C4B01"/>
    <w:rsid w:val="060D697B"/>
    <w:rsid w:val="060E4198"/>
    <w:rsid w:val="060F45F1"/>
    <w:rsid w:val="060F6837"/>
    <w:rsid w:val="06115118"/>
    <w:rsid w:val="06127C3D"/>
    <w:rsid w:val="06135E8F"/>
    <w:rsid w:val="061439B5"/>
    <w:rsid w:val="06161733"/>
    <w:rsid w:val="061816F7"/>
    <w:rsid w:val="06182533"/>
    <w:rsid w:val="06190FCC"/>
    <w:rsid w:val="0619721E"/>
    <w:rsid w:val="061A5470"/>
    <w:rsid w:val="061D0BF2"/>
    <w:rsid w:val="061D76FA"/>
    <w:rsid w:val="061E4834"/>
    <w:rsid w:val="061E65E2"/>
    <w:rsid w:val="061F375B"/>
    <w:rsid w:val="0620235A"/>
    <w:rsid w:val="062260D2"/>
    <w:rsid w:val="06231E4A"/>
    <w:rsid w:val="062377C9"/>
    <w:rsid w:val="06254651"/>
    <w:rsid w:val="062736E9"/>
    <w:rsid w:val="062770C4"/>
    <w:rsid w:val="062A31D9"/>
    <w:rsid w:val="062B7C4C"/>
    <w:rsid w:val="062E4A77"/>
    <w:rsid w:val="06304C93"/>
    <w:rsid w:val="06330EEB"/>
    <w:rsid w:val="06334642"/>
    <w:rsid w:val="06335AFF"/>
    <w:rsid w:val="06336531"/>
    <w:rsid w:val="06344057"/>
    <w:rsid w:val="06350552"/>
    <w:rsid w:val="0636392C"/>
    <w:rsid w:val="063845D7"/>
    <w:rsid w:val="0639166E"/>
    <w:rsid w:val="063A2626"/>
    <w:rsid w:val="063A2B8B"/>
    <w:rsid w:val="063B53E6"/>
    <w:rsid w:val="063D7F71"/>
    <w:rsid w:val="063E7110"/>
    <w:rsid w:val="063F4ED6"/>
    <w:rsid w:val="063F6C84"/>
    <w:rsid w:val="06400C4E"/>
    <w:rsid w:val="06426774"/>
    <w:rsid w:val="06432B56"/>
    <w:rsid w:val="0644429B"/>
    <w:rsid w:val="06444633"/>
    <w:rsid w:val="06454DB9"/>
    <w:rsid w:val="06475B39"/>
    <w:rsid w:val="06477EE8"/>
    <w:rsid w:val="0648365F"/>
    <w:rsid w:val="06484600"/>
    <w:rsid w:val="0648528C"/>
    <w:rsid w:val="06486209"/>
    <w:rsid w:val="0649090C"/>
    <w:rsid w:val="06497B03"/>
    <w:rsid w:val="064A3D95"/>
    <w:rsid w:val="064E336B"/>
    <w:rsid w:val="065074E6"/>
    <w:rsid w:val="06507DE7"/>
    <w:rsid w:val="06512FC7"/>
    <w:rsid w:val="06515CEC"/>
    <w:rsid w:val="06540256"/>
    <w:rsid w:val="065521D2"/>
    <w:rsid w:val="06566EF6"/>
    <w:rsid w:val="06581AF4"/>
    <w:rsid w:val="065A4249"/>
    <w:rsid w:val="065B15E4"/>
    <w:rsid w:val="065B3392"/>
    <w:rsid w:val="065B3534"/>
    <w:rsid w:val="065B7836"/>
    <w:rsid w:val="065D35AE"/>
    <w:rsid w:val="065E618E"/>
    <w:rsid w:val="065F7326"/>
    <w:rsid w:val="0661309E"/>
    <w:rsid w:val="06634C2E"/>
    <w:rsid w:val="06640499"/>
    <w:rsid w:val="0664493D"/>
    <w:rsid w:val="0665331F"/>
    <w:rsid w:val="066606B5"/>
    <w:rsid w:val="06677F89"/>
    <w:rsid w:val="066940EF"/>
    <w:rsid w:val="066D197D"/>
    <w:rsid w:val="066D2C42"/>
    <w:rsid w:val="066E5E88"/>
    <w:rsid w:val="06711DBD"/>
    <w:rsid w:val="06764670"/>
    <w:rsid w:val="067803E8"/>
    <w:rsid w:val="067A7CBC"/>
    <w:rsid w:val="067B1C86"/>
    <w:rsid w:val="067B5123"/>
    <w:rsid w:val="067C3DD5"/>
    <w:rsid w:val="067D3D22"/>
    <w:rsid w:val="06834861"/>
    <w:rsid w:val="06846D8D"/>
    <w:rsid w:val="068723D9"/>
    <w:rsid w:val="0687687D"/>
    <w:rsid w:val="06891A71"/>
    <w:rsid w:val="068A1461"/>
    <w:rsid w:val="068B1EC9"/>
    <w:rsid w:val="068C6B34"/>
    <w:rsid w:val="068C79F0"/>
    <w:rsid w:val="068D2C0D"/>
    <w:rsid w:val="068E505E"/>
    <w:rsid w:val="068E5516"/>
    <w:rsid w:val="069074E0"/>
    <w:rsid w:val="069114AA"/>
    <w:rsid w:val="06913258"/>
    <w:rsid w:val="06915006"/>
    <w:rsid w:val="06936FD0"/>
    <w:rsid w:val="06954AF6"/>
    <w:rsid w:val="0696086E"/>
    <w:rsid w:val="06982838"/>
    <w:rsid w:val="06986394"/>
    <w:rsid w:val="06994D5A"/>
    <w:rsid w:val="069957F1"/>
    <w:rsid w:val="069A035E"/>
    <w:rsid w:val="069A210C"/>
    <w:rsid w:val="069A65B0"/>
    <w:rsid w:val="069A7771"/>
    <w:rsid w:val="069B3DBB"/>
    <w:rsid w:val="069F24D4"/>
    <w:rsid w:val="06A20FC1"/>
    <w:rsid w:val="06A25465"/>
    <w:rsid w:val="06A411DD"/>
    <w:rsid w:val="06A50AB1"/>
    <w:rsid w:val="06A66D03"/>
    <w:rsid w:val="06A72A7B"/>
    <w:rsid w:val="06A967F3"/>
    <w:rsid w:val="06AB41D2"/>
    <w:rsid w:val="06AB60C8"/>
    <w:rsid w:val="06AC5AB4"/>
    <w:rsid w:val="06AD1B15"/>
    <w:rsid w:val="06AD62E4"/>
    <w:rsid w:val="06B01930"/>
    <w:rsid w:val="06B31420"/>
    <w:rsid w:val="06B331CE"/>
    <w:rsid w:val="06B50CF4"/>
    <w:rsid w:val="06B56F46"/>
    <w:rsid w:val="06B64A6C"/>
    <w:rsid w:val="06B900B8"/>
    <w:rsid w:val="06BB2083"/>
    <w:rsid w:val="06BB42B2"/>
    <w:rsid w:val="06BD1E8C"/>
    <w:rsid w:val="06BD6439"/>
    <w:rsid w:val="06BF1B73"/>
    <w:rsid w:val="06BF7DC5"/>
    <w:rsid w:val="06C053BA"/>
    <w:rsid w:val="06C13B3D"/>
    <w:rsid w:val="06C21EAE"/>
    <w:rsid w:val="06C44486"/>
    <w:rsid w:val="06C4690C"/>
    <w:rsid w:val="06C57D9C"/>
    <w:rsid w:val="06C61153"/>
    <w:rsid w:val="06C71DA3"/>
    <w:rsid w:val="06C76160"/>
    <w:rsid w:val="06C76C7A"/>
    <w:rsid w:val="06C853B3"/>
    <w:rsid w:val="06CA06AB"/>
    <w:rsid w:val="06CB49BC"/>
    <w:rsid w:val="06CC5952"/>
    <w:rsid w:val="06CC603E"/>
    <w:rsid w:val="06CE0008"/>
    <w:rsid w:val="06CE662A"/>
    <w:rsid w:val="06D03D80"/>
    <w:rsid w:val="06D10F0F"/>
    <w:rsid w:val="06D21C97"/>
    <w:rsid w:val="06D25021"/>
    <w:rsid w:val="06D25D4A"/>
    <w:rsid w:val="06D373CC"/>
    <w:rsid w:val="06D53145"/>
    <w:rsid w:val="06D74D81"/>
    <w:rsid w:val="06D7510F"/>
    <w:rsid w:val="06D870D9"/>
    <w:rsid w:val="06D977E3"/>
    <w:rsid w:val="06DB44D3"/>
    <w:rsid w:val="06DB61B0"/>
    <w:rsid w:val="06DC23E1"/>
    <w:rsid w:val="06DC2725"/>
    <w:rsid w:val="06DC6022"/>
    <w:rsid w:val="06DD024B"/>
    <w:rsid w:val="06DE2083"/>
    <w:rsid w:val="06DE46EF"/>
    <w:rsid w:val="06E25862"/>
    <w:rsid w:val="06E31BE3"/>
    <w:rsid w:val="06E31D05"/>
    <w:rsid w:val="06E33324"/>
    <w:rsid w:val="06E3362C"/>
    <w:rsid w:val="06E60815"/>
    <w:rsid w:val="06E61CA5"/>
    <w:rsid w:val="06E67100"/>
    <w:rsid w:val="06E72E78"/>
    <w:rsid w:val="06EB6E0C"/>
    <w:rsid w:val="06EC2F46"/>
    <w:rsid w:val="06EC66E0"/>
    <w:rsid w:val="06F02D57"/>
    <w:rsid w:val="06F061D0"/>
    <w:rsid w:val="06F23CF7"/>
    <w:rsid w:val="06F6042E"/>
    <w:rsid w:val="06F7130D"/>
    <w:rsid w:val="06F757FF"/>
    <w:rsid w:val="06F81C46"/>
    <w:rsid w:val="06F86E33"/>
    <w:rsid w:val="06FA3050"/>
    <w:rsid w:val="06FA704F"/>
    <w:rsid w:val="06FE6B3F"/>
    <w:rsid w:val="06FF1037"/>
    <w:rsid w:val="07027D3D"/>
    <w:rsid w:val="07034156"/>
    <w:rsid w:val="0703669F"/>
    <w:rsid w:val="070752C8"/>
    <w:rsid w:val="0708351A"/>
    <w:rsid w:val="07090C1B"/>
    <w:rsid w:val="07091040"/>
    <w:rsid w:val="07097292"/>
    <w:rsid w:val="070A6B19"/>
    <w:rsid w:val="070B300A"/>
    <w:rsid w:val="070D0B30"/>
    <w:rsid w:val="070E6C7E"/>
    <w:rsid w:val="07100621"/>
    <w:rsid w:val="071023CF"/>
    <w:rsid w:val="07106873"/>
    <w:rsid w:val="07126147"/>
    <w:rsid w:val="071367A4"/>
    <w:rsid w:val="071414FD"/>
    <w:rsid w:val="0715308D"/>
    <w:rsid w:val="07153E89"/>
    <w:rsid w:val="07166E71"/>
    <w:rsid w:val="07181283"/>
    <w:rsid w:val="071816A4"/>
    <w:rsid w:val="07195727"/>
    <w:rsid w:val="071A324D"/>
    <w:rsid w:val="071A458A"/>
    <w:rsid w:val="071A4FFB"/>
    <w:rsid w:val="071B654B"/>
    <w:rsid w:val="071E0F8F"/>
    <w:rsid w:val="071E1188"/>
    <w:rsid w:val="071E436F"/>
    <w:rsid w:val="071F00FF"/>
    <w:rsid w:val="071F2612"/>
    <w:rsid w:val="07202E2D"/>
    <w:rsid w:val="0721282E"/>
    <w:rsid w:val="072145DC"/>
    <w:rsid w:val="072365A6"/>
    <w:rsid w:val="07247729"/>
    <w:rsid w:val="072639A0"/>
    <w:rsid w:val="07281A58"/>
    <w:rsid w:val="07282A2B"/>
    <w:rsid w:val="07287718"/>
    <w:rsid w:val="072916E2"/>
    <w:rsid w:val="07292EE8"/>
    <w:rsid w:val="07292F15"/>
    <w:rsid w:val="072A799C"/>
    <w:rsid w:val="072B2890"/>
    <w:rsid w:val="072B2DAF"/>
    <w:rsid w:val="072D1869"/>
    <w:rsid w:val="072F4F4B"/>
    <w:rsid w:val="072F6D5A"/>
    <w:rsid w:val="073001EA"/>
    <w:rsid w:val="073065CD"/>
    <w:rsid w:val="07320597"/>
    <w:rsid w:val="073267E9"/>
    <w:rsid w:val="07343A58"/>
    <w:rsid w:val="07373DFF"/>
    <w:rsid w:val="0737494B"/>
    <w:rsid w:val="07375BAD"/>
    <w:rsid w:val="073836D3"/>
    <w:rsid w:val="073A569E"/>
    <w:rsid w:val="073B0A10"/>
    <w:rsid w:val="073D135E"/>
    <w:rsid w:val="073F0F06"/>
    <w:rsid w:val="073F2CB4"/>
    <w:rsid w:val="074107DA"/>
    <w:rsid w:val="07414C7E"/>
    <w:rsid w:val="074327A4"/>
    <w:rsid w:val="07464042"/>
    <w:rsid w:val="07483930"/>
    <w:rsid w:val="074A1D85"/>
    <w:rsid w:val="074A3BEC"/>
    <w:rsid w:val="074A4DDA"/>
    <w:rsid w:val="074B1659"/>
    <w:rsid w:val="074B3407"/>
    <w:rsid w:val="074D2B7B"/>
    <w:rsid w:val="074D53D1"/>
    <w:rsid w:val="074F1149"/>
    <w:rsid w:val="07500A1D"/>
    <w:rsid w:val="07514DD1"/>
    <w:rsid w:val="075449B1"/>
    <w:rsid w:val="0754675F"/>
    <w:rsid w:val="075524D7"/>
    <w:rsid w:val="0756017B"/>
    <w:rsid w:val="07565DB3"/>
    <w:rsid w:val="07574AD6"/>
    <w:rsid w:val="07593943"/>
    <w:rsid w:val="07593C4A"/>
    <w:rsid w:val="075A189C"/>
    <w:rsid w:val="075A3457"/>
    <w:rsid w:val="075A75F0"/>
    <w:rsid w:val="075C0948"/>
    <w:rsid w:val="075C3866"/>
    <w:rsid w:val="075C73C2"/>
    <w:rsid w:val="075D3FC9"/>
    <w:rsid w:val="075E138C"/>
    <w:rsid w:val="075E313A"/>
    <w:rsid w:val="075E3750"/>
    <w:rsid w:val="075E3E6F"/>
    <w:rsid w:val="075F6EB2"/>
    <w:rsid w:val="07603356"/>
    <w:rsid w:val="07613363"/>
    <w:rsid w:val="07630750"/>
    <w:rsid w:val="07635C4A"/>
    <w:rsid w:val="07641111"/>
    <w:rsid w:val="07655FE3"/>
    <w:rsid w:val="07677C87"/>
    <w:rsid w:val="0768220B"/>
    <w:rsid w:val="07683FB9"/>
    <w:rsid w:val="07684D36"/>
    <w:rsid w:val="076969BA"/>
    <w:rsid w:val="076B43DC"/>
    <w:rsid w:val="076D5A73"/>
    <w:rsid w:val="076F5347"/>
    <w:rsid w:val="07722B6E"/>
    <w:rsid w:val="07723D4F"/>
    <w:rsid w:val="07726BE5"/>
    <w:rsid w:val="0774295E"/>
    <w:rsid w:val="077433C6"/>
    <w:rsid w:val="077566D6"/>
    <w:rsid w:val="07762B7A"/>
    <w:rsid w:val="07794418"/>
    <w:rsid w:val="077C1812"/>
    <w:rsid w:val="077D676C"/>
    <w:rsid w:val="077E1A2E"/>
    <w:rsid w:val="077E558A"/>
    <w:rsid w:val="077E5935"/>
    <w:rsid w:val="078057A6"/>
    <w:rsid w:val="07807554"/>
    <w:rsid w:val="078111D3"/>
    <w:rsid w:val="07814224"/>
    <w:rsid w:val="0781507A"/>
    <w:rsid w:val="07822C0D"/>
    <w:rsid w:val="07834870"/>
    <w:rsid w:val="07837045"/>
    <w:rsid w:val="078543F9"/>
    <w:rsid w:val="07862691"/>
    <w:rsid w:val="078712A3"/>
    <w:rsid w:val="07883904"/>
    <w:rsid w:val="07886409"/>
    <w:rsid w:val="07893F2F"/>
    <w:rsid w:val="07897BE4"/>
    <w:rsid w:val="078A03D3"/>
    <w:rsid w:val="078B7CA7"/>
    <w:rsid w:val="078C0D1B"/>
    <w:rsid w:val="078C0EFE"/>
    <w:rsid w:val="078D3A1F"/>
    <w:rsid w:val="078D4BA5"/>
    <w:rsid w:val="079254DA"/>
    <w:rsid w:val="07934DAF"/>
    <w:rsid w:val="07943000"/>
    <w:rsid w:val="07944DAE"/>
    <w:rsid w:val="07996868"/>
    <w:rsid w:val="079C08F4"/>
    <w:rsid w:val="079E3E7E"/>
    <w:rsid w:val="079E667D"/>
    <w:rsid w:val="07A107B1"/>
    <w:rsid w:val="07A1396F"/>
    <w:rsid w:val="07A21511"/>
    <w:rsid w:val="07A3103F"/>
    <w:rsid w:val="07A34FF1"/>
    <w:rsid w:val="07A50D69"/>
    <w:rsid w:val="07A5520D"/>
    <w:rsid w:val="07A74804"/>
    <w:rsid w:val="07A82607"/>
    <w:rsid w:val="07AA45D1"/>
    <w:rsid w:val="07AB7CF1"/>
    <w:rsid w:val="07AF3996"/>
    <w:rsid w:val="07B02010"/>
    <w:rsid w:val="07B0770E"/>
    <w:rsid w:val="07B2792A"/>
    <w:rsid w:val="07B45450"/>
    <w:rsid w:val="07B457FA"/>
    <w:rsid w:val="07B54D24"/>
    <w:rsid w:val="07B62F76"/>
    <w:rsid w:val="07B66982"/>
    <w:rsid w:val="07B70A9C"/>
    <w:rsid w:val="07B74F40"/>
    <w:rsid w:val="07B90CB8"/>
    <w:rsid w:val="07B92A66"/>
    <w:rsid w:val="07B94814"/>
    <w:rsid w:val="07BA233A"/>
    <w:rsid w:val="07BB058C"/>
    <w:rsid w:val="07BC2556"/>
    <w:rsid w:val="07BD16BE"/>
    <w:rsid w:val="07BE62CF"/>
    <w:rsid w:val="07BE7577"/>
    <w:rsid w:val="07BF0391"/>
    <w:rsid w:val="07C1191B"/>
    <w:rsid w:val="07C15A10"/>
    <w:rsid w:val="07C25CF8"/>
    <w:rsid w:val="07C338E5"/>
    <w:rsid w:val="07C35693"/>
    <w:rsid w:val="07C5765D"/>
    <w:rsid w:val="07C75183"/>
    <w:rsid w:val="07C93236"/>
    <w:rsid w:val="07CA6575"/>
    <w:rsid w:val="07CA6A21"/>
    <w:rsid w:val="07CC09EB"/>
    <w:rsid w:val="07CC19DE"/>
    <w:rsid w:val="07CC279A"/>
    <w:rsid w:val="07CD4162"/>
    <w:rsid w:val="07CE28F8"/>
    <w:rsid w:val="07CE6A48"/>
    <w:rsid w:val="07CF228A"/>
    <w:rsid w:val="07CF7529"/>
    <w:rsid w:val="07D16002"/>
    <w:rsid w:val="07D4495C"/>
    <w:rsid w:val="07D44FBF"/>
    <w:rsid w:val="07D57AB1"/>
    <w:rsid w:val="07D6482B"/>
    <w:rsid w:val="07D653C6"/>
    <w:rsid w:val="07D72EEC"/>
    <w:rsid w:val="07D93108"/>
    <w:rsid w:val="07D94EB6"/>
    <w:rsid w:val="07DA463C"/>
    <w:rsid w:val="07DB0C2F"/>
    <w:rsid w:val="07DB29DD"/>
    <w:rsid w:val="07DB720D"/>
    <w:rsid w:val="07DC6300"/>
    <w:rsid w:val="07DC6755"/>
    <w:rsid w:val="07DD5AAA"/>
    <w:rsid w:val="07DE071F"/>
    <w:rsid w:val="07DE24CD"/>
    <w:rsid w:val="07DE427B"/>
    <w:rsid w:val="07DF7E70"/>
    <w:rsid w:val="07E07FF3"/>
    <w:rsid w:val="07E27302"/>
    <w:rsid w:val="07E4622F"/>
    <w:rsid w:val="07E55609"/>
    <w:rsid w:val="07E6312F"/>
    <w:rsid w:val="07E80381"/>
    <w:rsid w:val="07EB55C1"/>
    <w:rsid w:val="07ED44BE"/>
    <w:rsid w:val="07EF729D"/>
    <w:rsid w:val="07F10452"/>
    <w:rsid w:val="07F341CA"/>
    <w:rsid w:val="07F3656C"/>
    <w:rsid w:val="07F552FE"/>
    <w:rsid w:val="07F615C4"/>
    <w:rsid w:val="07F65A68"/>
    <w:rsid w:val="07F7457B"/>
    <w:rsid w:val="07F769CE"/>
    <w:rsid w:val="07FC31BC"/>
    <w:rsid w:val="07FD328B"/>
    <w:rsid w:val="07FE150C"/>
    <w:rsid w:val="07FE2B6F"/>
    <w:rsid w:val="07FE491D"/>
    <w:rsid w:val="07FE5573"/>
    <w:rsid w:val="0801501F"/>
    <w:rsid w:val="08017F69"/>
    <w:rsid w:val="08055CAB"/>
    <w:rsid w:val="08065580"/>
    <w:rsid w:val="08071442"/>
    <w:rsid w:val="080746C5"/>
    <w:rsid w:val="080A5070"/>
    <w:rsid w:val="080C0DE8"/>
    <w:rsid w:val="080D150D"/>
    <w:rsid w:val="080D4B60"/>
    <w:rsid w:val="080D74CB"/>
    <w:rsid w:val="081128A2"/>
    <w:rsid w:val="08122176"/>
    <w:rsid w:val="08145EEF"/>
    <w:rsid w:val="08147C9D"/>
    <w:rsid w:val="08161C67"/>
    <w:rsid w:val="0818706C"/>
    <w:rsid w:val="081B727D"/>
    <w:rsid w:val="081D2A85"/>
    <w:rsid w:val="081E4FBF"/>
    <w:rsid w:val="08204893"/>
    <w:rsid w:val="08206641"/>
    <w:rsid w:val="08234384"/>
    <w:rsid w:val="082500FC"/>
    <w:rsid w:val="08254AE9"/>
    <w:rsid w:val="08286D20"/>
    <w:rsid w:val="08294C1B"/>
    <w:rsid w:val="08295563"/>
    <w:rsid w:val="08297BEC"/>
    <w:rsid w:val="082A74C0"/>
    <w:rsid w:val="082C094B"/>
    <w:rsid w:val="082D5A38"/>
    <w:rsid w:val="082D6FB0"/>
    <w:rsid w:val="082E2F46"/>
    <w:rsid w:val="08314CF2"/>
    <w:rsid w:val="08316764"/>
    <w:rsid w:val="08316AA1"/>
    <w:rsid w:val="083245C7"/>
    <w:rsid w:val="08326375"/>
    <w:rsid w:val="08332819"/>
    <w:rsid w:val="083640B7"/>
    <w:rsid w:val="0837398B"/>
    <w:rsid w:val="08390B27"/>
    <w:rsid w:val="08393BA7"/>
    <w:rsid w:val="08395058"/>
    <w:rsid w:val="083B16CD"/>
    <w:rsid w:val="083B791F"/>
    <w:rsid w:val="083E39EA"/>
    <w:rsid w:val="083F69EC"/>
    <w:rsid w:val="08403721"/>
    <w:rsid w:val="08404F36"/>
    <w:rsid w:val="084145BC"/>
    <w:rsid w:val="08422A5C"/>
    <w:rsid w:val="0842480A"/>
    <w:rsid w:val="084367D4"/>
    <w:rsid w:val="08470072"/>
    <w:rsid w:val="084A5DB4"/>
    <w:rsid w:val="084A7B62"/>
    <w:rsid w:val="084B54D2"/>
    <w:rsid w:val="084C08EE"/>
    <w:rsid w:val="084F33CB"/>
    <w:rsid w:val="084F5179"/>
    <w:rsid w:val="08514A4D"/>
    <w:rsid w:val="08534C69"/>
    <w:rsid w:val="08544830"/>
    <w:rsid w:val="0855141C"/>
    <w:rsid w:val="08552E1E"/>
    <w:rsid w:val="08566507"/>
    <w:rsid w:val="085D5AE7"/>
    <w:rsid w:val="085E3100"/>
    <w:rsid w:val="085E53BC"/>
    <w:rsid w:val="086018D0"/>
    <w:rsid w:val="08613D8A"/>
    <w:rsid w:val="08625672"/>
    <w:rsid w:val="08633073"/>
    <w:rsid w:val="08646E76"/>
    <w:rsid w:val="08664074"/>
    <w:rsid w:val="086700D5"/>
    <w:rsid w:val="086707A7"/>
    <w:rsid w:val="08687FE8"/>
    <w:rsid w:val="086A5B0F"/>
    <w:rsid w:val="086B0FE5"/>
    <w:rsid w:val="086B2EB8"/>
    <w:rsid w:val="086D5ABE"/>
    <w:rsid w:val="086E0BA4"/>
    <w:rsid w:val="086E3851"/>
    <w:rsid w:val="086E55FF"/>
    <w:rsid w:val="086F1377"/>
    <w:rsid w:val="086F75C9"/>
    <w:rsid w:val="087025CD"/>
    <w:rsid w:val="0870581B"/>
    <w:rsid w:val="08732C15"/>
    <w:rsid w:val="087370B9"/>
    <w:rsid w:val="087824F5"/>
    <w:rsid w:val="08784B87"/>
    <w:rsid w:val="087C4554"/>
    <w:rsid w:val="087C4C8E"/>
    <w:rsid w:val="087D5842"/>
    <w:rsid w:val="087D7F38"/>
    <w:rsid w:val="087F5A5E"/>
    <w:rsid w:val="087F635C"/>
    <w:rsid w:val="087F7FFC"/>
    <w:rsid w:val="08800C7C"/>
    <w:rsid w:val="088017D6"/>
    <w:rsid w:val="08805332"/>
    <w:rsid w:val="088378AE"/>
    <w:rsid w:val="08840E03"/>
    <w:rsid w:val="088415B7"/>
    <w:rsid w:val="08843074"/>
    <w:rsid w:val="08846774"/>
    <w:rsid w:val="08850423"/>
    <w:rsid w:val="08850AC1"/>
    <w:rsid w:val="0886622F"/>
    <w:rsid w:val="088715BE"/>
    <w:rsid w:val="08874912"/>
    <w:rsid w:val="08876A20"/>
    <w:rsid w:val="0888740E"/>
    <w:rsid w:val="088A4403"/>
    <w:rsid w:val="088B0835"/>
    <w:rsid w:val="088C017B"/>
    <w:rsid w:val="088C0960"/>
    <w:rsid w:val="088C1F29"/>
    <w:rsid w:val="088D1209"/>
    <w:rsid w:val="088E23B5"/>
    <w:rsid w:val="088F37C7"/>
    <w:rsid w:val="088F4710"/>
    <w:rsid w:val="08901A19"/>
    <w:rsid w:val="08917245"/>
    <w:rsid w:val="0891753F"/>
    <w:rsid w:val="08935065"/>
    <w:rsid w:val="089432B7"/>
    <w:rsid w:val="08955281"/>
    <w:rsid w:val="0895702F"/>
    <w:rsid w:val="089571C4"/>
    <w:rsid w:val="08964B56"/>
    <w:rsid w:val="08966904"/>
    <w:rsid w:val="089808CE"/>
    <w:rsid w:val="0898267C"/>
    <w:rsid w:val="089A2898"/>
    <w:rsid w:val="089D4136"/>
    <w:rsid w:val="089E2D75"/>
    <w:rsid w:val="08A14980"/>
    <w:rsid w:val="08A212E7"/>
    <w:rsid w:val="08A21372"/>
    <w:rsid w:val="08A24C8A"/>
    <w:rsid w:val="08A47272"/>
    <w:rsid w:val="08A52943"/>
    <w:rsid w:val="08A6123D"/>
    <w:rsid w:val="08A65F0F"/>
    <w:rsid w:val="08A74FB5"/>
    <w:rsid w:val="08A76D63"/>
    <w:rsid w:val="08AA0601"/>
    <w:rsid w:val="08AA23AF"/>
    <w:rsid w:val="08AA5FFC"/>
    <w:rsid w:val="08AB14B0"/>
    <w:rsid w:val="08AB6240"/>
    <w:rsid w:val="08AC6127"/>
    <w:rsid w:val="08AE00F1"/>
    <w:rsid w:val="08AE4589"/>
    <w:rsid w:val="08AE6343"/>
    <w:rsid w:val="08B17BE1"/>
    <w:rsid w:val="08B17DE4"/>
    <w:rsid w:val="08B267E7"/>
    <w:rsid w:val="08B3076E"/>
    <w:rsid w:val="08B35707"/>
    <w:rsid w:val="08B36AF8"/>
    <w:rsid w:val="08B36CF0"/>
    <w:rsid w:val="08B374B6"/>
    <w:rsid w:val="08B5394C"/>
    <w:rsid w:val="08B56A6C"/>
    <w:rsid w:val="08B60D54"/>
    <w:rsid w:val="08BA0844"/>
    <w:rsid w:val="08BA4CE8"/>
    <w:rsid w:val="08BA6A96"/>
    <w:rsid w:val="08BB1450"/>
    <w:rsid w:val="08BB45BC"/>
    <w:rsid w:val="08BC0A60"/>
    <w:rsid w:val="08BD0334"/>
    <w:rsid w:val="08BD20E2"/>
    <w:rsid w:val="08BF22FE"/>
    <w:rsid w:val="08BF5198"/>
    <w:rsid w:val="08BF5A53"/>
    <w:rsid w:val="08BF5E5A"/>
    <w:rsid w:val="08C04C7F"/>
    <w:rsid w:val="08C236EF"/>
    <w:rsid w:val="08C23B9D"/>
    <w:rsid w:val="08C276F9"/>
    <w:rsid w:val="08C43471"/>
    <w:rsid w:val="08C47915"/>
    <w:rsid w:val="08C90A87"/>
    <w:rsid w:val="08C96CD9"/>
    <w:rsid w:val="08CA47FF"/>
    <w:rsid w:val="08CB0CA3"/>
    <w:rsid w:val="08CB5E1D"/>
    <w:rsid w:val="08CF1E16"/>
    <w:rsid w:val="08D062B9"/>
    <w:rsid w:val="08D15B8E"/>
    <w:rsid w:val="08D35DAA"/>
    <w:rsid w:val="08D36278"/>
    <w:rsid w:val="08D4742C"/>
    <w:rsid w:val="08D54DF4"/>
    <w:rsid w:val="08D96F67"/>
    <w:rsid w:val="08DA2C94"/>
    <w:rsid w:val="08DA6B22"/>
    <w:rsid w:val="08DB07BA"/>
    <w:rsid w:val="08DC4C5E"/>
    <w:rsid w:val="08DC7FB3"/>
    <w:rsid w:val="08DD2784"/>
    <w:rsid w:val="08DD6E60"/>
    <w:rsid w:val="08DE6F16"/>
    <w:rsid w:val="08DF02AB"/>
    <w:rsid w:val="08DF2DE9"/>
    <w:rsid w:val="08DF474E"/>
    <w:rsid w:val="08E104C7"/>
    <w:rsid w:val="08E12275"/>
    <w:rsid w:val="08E16986"/>
    <w:rsid w:val="08E27D9B"/>
    <w:rsid w:val="08E41D65"/>
    <w:rsid w:val="08E43B13"/>
    <w:rsid w:val="08E458C1"/>
    <w:rsid w:val="08E66EB9"/>
    <w:rsid w:val="08E6788B"/>
    <w:rsid w:val="08EA137C"/>
    <w:rsid w:val="08EB30F3"/>
    <w:rsid w:val="08EB6C4F"/>
    <w:rsid w:val="08EC0C19"/>
    <w:rsid w:val="08F0261D"/>
    <w:rsid w:val="08F31FA8"/>
    <w:rsid w:val="08F55D20"/>
    <w:rsid w:val="08F85810"/>
    <w:rsid w:val="08F875BE"/>
    <w:rsid w:val="08F979E1"/>
    <w:rsid w:val="08FA1588"/>
    <w:rsid w:val="08FA50E4"/>
    <w:rsid w:val="08FC0332"/>
    <w:rsid w:val="08FD2E27"/>
    <w:rsid w:val="08FD4BD5"/>
    <w:rsid w:val="08FD6983"/>
    <w:rsid w:val="08FF094D"/>
    <w:rsid w:val="09000221"/>
    <w:rsid w:val="09016473"/>
    <w:rsid w:val="09022AA6"/>
    <w:rsid w:val="090441B5"/>
    <w:rsid w:val="090715AF"/>
    <w:rsid w:val="09075A53"/>
    <w:rsid w:val="09076DA9"/>
    <w:rsid w:val="09077801"/>
    <w:rsid w:val="09081C12"/>
    <w:rsid w:val="09082BFB"/>
    <w:rsid w:val="09090D87"/>
    <w:rsid w:val="090917CB"/>
    <w:rsid w:val="09095327"/>
    <w:rsid w:val="090B10A0"/>
    <w:rsid w:val="090B1DF6"/>
    <w:rsid w:val="090B4EFE"/>
    <w:rsid w:val="090B72F2"/>
    <w:rsid w:val="090D12BC"/>
    <w:rsid w:val="090D4716"/>
    <w:rsid w:val="090D65D3"/>
    <w:rsid w:val="09103097"/>
    <w:rsid w:val="09151FA2"/>
    <w:rsid w:val="09173EE8"/>
    <w:rsid w:val="091837BC"/>
    <w:rsid w:val="091A588A"/>
    <w:rsid w:val="091A7535"/>
    <w:rsid w:val="091B0828"/>
    <w:rsid w:val="091C1F79"/>
    <w:rsid w:val="091C32AD"/>
    <w:rsid w:val="091C454A"/>
    <w:rsid w:val="091D0DD3"/>
    <w:rsid w:val="091D7025"/>
    <w:rsid w:val="091F7443"/>
    <w:rsid w:val="09216B15"/>
    <w:rsid w:val="092300D3"/>
    <w:rsid w:val="09242161"/>
    <w:rsid w:val="09246605"/>
    <w:rsid w:val="0926237D"/>
    <w:rsid w:val="0927714F"/>
    <w:rsid w:val="0928674D"/>
    <w:rsid w:val="09287EA3"/>
    <w:rsid w:val="09293C1C"/>
    <w:rsid w:val="092B3E8C"/>
    <w:rsid w:val="092C7268"/>
    <w:rsid w:val="092D370C"/>
    <w:rsid w:val="092D54BA"/>
    <w:rsid w:val="092E2830"/>
    <w:rsid w:val="09306D58"/>
    <w:rsid w:val="09322AD0"/>
    <w:rsid w:val="09376339"/>
    <w:rsid w:val="093C56FD"/>
    <w:rsid w:val="093E76C7"/>
    <w:rsid w:val="093F343F"/>
    <w:rsid w:val="09436A8B"/>
    <w:rsid w:val="0946657C"/>
    <w:rsid w:val="09475E50"/>
    <w:rsid w:val="09476A08"/>
    <w:rsid w:val="09495B4E"/>
    <w:rsid w:val="094A380D"/>
    <w:rsid w:val="094B5940"/>
    <w:rsid w:val="094B7289"/>
    <w:rsid w:val="094C301E"/>
    <w:rsid w:val="094E5430"/>
    <w:rsid w:val="09502F56"/>
    <w:rsid w:val="095073FA"/>
    <w:rsid w:val="09523172"/>
    <w:rsid w:val="09532A47"/>
    <w:rsid w:val="095347F5"/>
    <w:rsid w:val="09554A11"/>
    <w:rsid w:val="095567BF"/>
    <w:rsid w:val="095570B6"/>
    <w:rsid w:val="09557421"/>
    <w:rsid w:val="095658C3"/>
    <w:rsid w:val="09570789"/>
    <w:rsid w:val="095A3DD5"/>
    <w:rsid w:val="095B5CC7"/>
    <w:rsid w:val="095C2F24"/>
    <w:rsid w:val="095D7F5D"/>
    <w:rsid w:val="095E1B17"/>
    <w:rsid w:val="095F66BC"/>
    <w:rsid w:val="09603452"/>
    <w:rsid w:val="09616F12"/>
    <w:rsid w:val="09622C8A"/>
    <w:rsid w:val="09630EDC"/>
    <w:rsid w:val="09631528"/>
    <w:rsid w:val="09644C54"/>
    <w:rsid w:val="09646A02"/>
    <w:rsid w:val="09652EA6"/>
    <w:rsid w:val="09657E30"/>
    <w:rsid w:val="09664B5D"/>
    <w:rsid w:val="096844F4"/>
    <w:rsid w:val="09684744"/>
    <w:rsid w:val="0969323E"/>
    <w:rsid w:val="09694018"/>
    <w:rsid w:val="096B5FE2"/>
    <w:rsid w:val="096D1D5A"/>
    <w:rsid w:val="096E162E"/>
    <w:rsid w:val="096F3AB3"/>
    <w:rsid w:val="096F5AD2"/>
    <w:rsid w:val="097053A7"/>
    <w:rsid w:val="0972111F"/>
    <w:rsid w:val="09722ECD"/>
    <w:rsid w:val="09731D5B"/>
    <w:rsid w:val="097430E9"/>
    <w:rsid w:val="097529BD"/>
    <w:rsid w:val="09765060"/>
    <w:rsid w:val="09787139"/>
    <w:rsid w:val="09797CBE"/>
    <w:rsid w:val="097C01EF"/>
    <w:rsid w:val="097C3D4B"/>
    <w:rsid w:val="097C6BE6"/>
    <w:rsid w:val="097E5D15"/>
    <w:rsid w:val="09810A99"/>
    <w:rsid w:val="09815806"/>
    <w:rsid w:val="09842C00"/>
    <w:rsid w:val="09862E1C"/>
    <w:rsid w:val="09873AF5"/>
    <w:rsid w:val="0987464A"/>
    <w:rsid w:val="09876E33"/>
    <w:rsid w:val="0988298C"/>
    <w:rsid w:val="098950CB"/>
    <w:rsid w:val="098A290C"/>
    <w:rsid w:val="098B0432"/>
    <w:rsid w:val="098B3F8E"/>
    <w:rsid w:val="098D7D07"/>
    <w:rsid w:val="098F1CD1"/>
    <w:rsid w:val="099057F4"/>
    <w:rsid w:val="09905A49"/>
    <w:rsid w:val="09915465"/>
    <w:rsid w:val="0992356F"/>
    <w:rsid w:val="099472E7"/>
    <w:rsid w:val="0995730B"/>
    <w:rsid w:val="09976DD7"/>
    <w:rsid w:val="099866AB"/>
    <w:rsid w:val="099C619C"/>
    <w:rsid w:val="099F1ACD"/>
    <w:rsid w:val="099F2490"/>
    <w:rsid w:val="09A339CE"/>
    <w:rsid w:val="09A432A2"/>
    <w:rsid w:val="09A45050"/>
    <w:rsid w:val="09A4592E"/>
    <w:rsid w:val="09A60DC8"/>
    <w:rsid w:val="09A76CF4"/>
    <w:rsid w:val="09A82D92"/>
    <w:rsid w:val="09A84B40"/>
    <w:rsid w:val="09A908B8"/>
    <w:rsid w:val="09AA4D5C"/>
    <w:rsid w:val="09AA5E1E"/>
    <w:rsid w:val="09AB2883"/>
    <w:rsid w:val="09AB4631"/>
    <w:rsid w:val="09AD03A9"/>
    <w:rsid w:val="09AD65FB"/>
    <w:rsid w:val="09AF2373"/>
    <w:rsid w:val="09B02943"/>
    <w:rsid w:val="09B039F5"/>
    <w:rsid w:val="09B066F9"/>
    <w:rsid w:val="09B07E99"/>
    <w:rsid w:val="09B47989"/>
    <w:rsid w:val="09B5585A"/>
    <w:rsid w:val="09B71227"/>
    <w:rsid w:val="09B907C2"/>
    <w:rsid w:val="09B90AFC"/>
    <w:rsid w:val="09BA7A15"/>
    <w:rsid w:val="09BD0345"/>
    <w:rsid w:val="09BE6112"/>
    <w:rsid w:val="09C07219"/>
    <w:rsid w:val="09C14488"/>
    <w:rsid w:val="09C15C02"/>
    <w:rsid w:val="09C3197A"/>
    <w:rsid w:val="09C474A0"/>
    <w:rsid w:val="09C6185F"/>
    <w:rsid w:val="09C65D3C"/>
    <w:rsid w:val="09C94AB7"/>
    <w:rsid w:val="09CB082F"/>
    <w:rsid w:val="09CB5593"/>
    <w:rsid w:val="09CD18FD"/>
    <w:rsid w:val="09CD2C33"/>
    <w:rsid w:val="09CD45A7"/>
    <w:rsid w:val="09CF165F"/>
    <w:rsid w:val="09CF6571"/>
    <w:rsid w:val="09D26061"/>
    <w:rsid w:val="09D92F4C"/>
    <w:rsid w:val="09DA3F01"/>
    <w:rsid w:val="09DA6CC4"/>
    <w:rsid w:val="09DB3168"/>
    <w:rsid w:val="09DB4F16"/>
    <w:rsid w:val="09DD07C1"/>
    <w:rsid w:val="09DE4A06"/>
    <w:rsid w:val="09E25FDF"/>
    <w:rsid w:val="09E35B78"/>
    <w:rsid w:val="09E46911"/>
    <w:rsid w:val="09E57B43"/>
    <w:rsid w:val="09E6674E"/>
    <w:rsid w:val="09E71B0D"/>
    <w:rsid w:val="09E97E9D"/>
    <w:rsid w:val="09EA33AB"/>
    <w:rsid w:val="09EA6F07"/>
    <w:rsid w:val="09EF451D"/>
    <w:rsid w:val="09F41911"/>
    <w:rsid w:val="09F61D50"/>
    <w:rsid w:val="09F71624"/>
    <w:rsid w:val="09F75AC8"/>
    <w:rsid w:val="09F83E18"/>
    <w:rsid w:val="09F935EE"/>
    <w:rsid w:val="09F9539C"/>
    <w:rsid w:val="09FB7366"/>
    <w:rsid w:val="09FC30DE"/>
    <w:rsid w:val="09FC4E8C"/>
    <w:rsid w:val="09FC6C3A"/>
    <w:rsid w:val="09FD37A0"/>
    <w:rsid w:val="09FF6154"/>
    <w:rsid w:val="09FF718D"/>
    <w:rsid w:val="0A0106F5"/>
    <w:rsid w:val="0A0124A3"/>
    <w:rsid w:val="0A0353EC"/>
    <w:rsid w:val="0A06251D"/>
    <w:rsid w:val="0A062B86"/>
    <w:rsid w:val="0A077324"/>
    <w:rsid w:val="0A083831"/>
    <w:rsid w:val="0A0855DF"/>
    <w:rsid w:val="0A090611"/>
    <w:rsid w:val="0A0A5FED"/>
    <w:rsid w:val="0A0A75A9"/>
    <w:rsid w:val="0A0C1573"/>
    <w:rsid w:val="0A0D0BA8"/>
    <w:rsid w:val="0A0D0E47"/>
    <w:rsid w:val="0A1026E6"/>
    <w:rsid w:val="0A1047BE"/>
    <w:rsid w:val="0A110938"/>
    <w:rsid w:val="0A116B8A"/>
    <w:rsid w:val="0A122902"/>
    <w:rsid w:val="0A1348C9"/>
    <w:rsid w:val="0A1451D1"/>
    <w:rsid w:val="0A1569B2"/>
    <w:rsid w:val="0A187F18"/>
    <w:rsid w:val="0A1923FF"/>
    <w:rsid w:val="0A193C90"/>
    <w:rsid w:val="0A195A3E"/>
    <w:rsid w:val="0A196096"/>
    <w:rsid w:val="0A197F04"/>
    <w:rsid w:val="0A1D552E"/>
    <w:rsid w:val="0A1E12A6"/>
    <w:rsid w:val="0A1E4E03"/>
    <w:rsid w:val="0A1F007C"/>
    <w:rsid w:val="0A230FB6"/>
    <w:rsid w:val="0A232419"/>
    <w:rsid w:val="0A257BE8"/>
    <w:rsid w:val="0A27015B"/>
    <w:rsid w:val="0A2A19F9"/>
    <w:rsid w:val="0A2A37A7"/>
    <w:rsid w:val="0A2C4EEA"/>
    <w:rsid w:val="0A2D14EA"/>
    <w:rsid w:val="0A2D5046"/>
    <w:rsid w:val="0A2D780A"/>
    <w:rsid w:val="0A310FDA"/>
    <w:rsid w:val="0A326B00"/>
    <w:rsid w:val="0A342CB9"/>
    <w:rsid w:val="0A3665F0"/>
    <w:rsid w:val="0A3960E0"/>
    <w:rsid w:val="0A397E8E"/>
    <w:rsid w:val="0A3B59B5"/>
    <w:rsid w:val="0A3D1CBB"/>
    <w:rsid w:val="0A40746F"/>
    <w:rsid w:val="0A410AF1"/>
    <w:rsid w:val="0A426D43"/>
    <w:rsid w:val="0A430D0D"/>
    <w:rsid w:val="0A432ABB"/>
    <w:rsid w:val="0A4472F1"/>
    <w:rsid w:val="0A455A91"/>
    <w:rsid w:val="0A470F31"/>
    <w:rsid w:val="0A4725AB"/>
    <w:rsid w:val="0A4958A2"/>
    <w:rsid w:val="0A4A5BF8"/>
    <w:rsid w:val="0A4C1970"/>
    <w:rsid w:val="0A4E393A"/>
    <w:rsid w:val="0A4E6011"/>
    <w:rsid w:val="0A4F1460"/>
    <w:rsid w:val="0A4F1714"/>
    <w:rsid w:val="0A4F442F"/>
    <w:rsid w:val="0A516F86"/>
    <w:rsid w:val="0A540824"/>
    <w:rsid w:val="0A544CC8"/>
    <w:rsid w:val="0A560A40"/>
    <w:rsid w:val="0A566A16"/>
    <w:rsid w:val="0A56704C"/>
    <w:rsid w:val="0A57665C"/>
    <w:rsid w:val="0A5829A8"/>
    <w:rsid w:val="0A5852B6"/>
    <w:rsid w:val="0A5922DF"/>
    <w:rsid w:val="0A5973A7"/>
    <w:rsid w:val="0A5A222E"/>
    <w:rsid w:val="0A5B5B21"/>
    <w:rsid w:val="0A5D3B7D"/>
    <w:rsid w:val="0A5F116C"/>
    <w:rsid w:val="0A5F5833"/>
    <w:rsid w:val="0A5F5B47"/>
    <w:rsid w:val="0A6071C9"/>
    <w:rsid w:val="0A620DEF"/>
    <w:rsid w:val="0A621193"/>
    <w:rsid w:val="0A621850"/>
    <w:rsid w:val="0A6273E5"/>
    <w:rsid w:val="0A64315D"/>
    <w:rsid w:val="0A650C83"/>
    <w:rsid w:val="0A652A31"/>
    <w:rsid w:val="0A656ED5"/>
    <w:rsid w:val="0A661DC0"/>
    <w:rsid w:val="0A6B77AC"/>
    <w:rsid w:val="0A6C0C3C"/>
    <w:rsid w:val="0A6E3AD9"/>
    <w:rsid w:val="0A6F38B0"/>
    <w:rsid w:val="0A6F4C66"/>
    <w:rsid w:val="0A707F27"/>
    <w:rsid w:val="0A7176E7"/>
    <w:rsid w:val="0A726EFC"/>
    <w:rsid w:val="0A75513D"/>
    <w:rsid w:val="0A77618A"/>
    <w:rsid w:val="0A7809B7"/>
    <w:rsid w:val="0A79472F"/>
    <w:rsid w:val="0A7964DD"/>
    <w:rsid w:val="0A7A65FF"/>
    <w:rsid w:val="0A7B04A7"/>
    <w:rsid w:val="0A7B4003"/>
    <w:rsid w:val="0A7D2328"/>
    <w:rsid w:val="0A7D4770"/>
    <w:rsid w:val="0A7D5FCD"/>
    <w:rsid w:val="0A7E3AF3"/>
    <w:rsid w:val="0A7F5A21"/>
    <w:rsid w:val="0A8235E3"/>
    <w:rsid w:val="0A8455AD"/>
    <w:rsid w:val="0A867C5A"/>
    <w:rsid w:val="0A876E4C"/>
    <w:rsid w:val="0A885031"/>
    <w:rsid w:val="0A886720"/>
    <w:rsid w:val="0A88778E"/>
    <w:rsid w:val="0A8A2498"/>
    <w:rsid w:val="0A8A693C"/>
    <w:rsid w:val="0A8C7FBE"/>
    <w:rsid w:val="0A8D2745"/>
    <w:rsid w:val="0A8E1F88"/>
    <w:rsid w:val="0A8F3F52"/>
    <w:rsid w:val="0A8F5D00"/>
    <w:rsid w:val="0A917E78"/>
    <w:rsid w:val="0A9450C5"/>
    <w:rsid w:val="0A963EA9"/>
    <w:rsid w:val="0A971094"/>
    <w:rsid w:val="0A9769B1"/>
    <w:rsid w:val="0A981AD6"/>
    <w:rsid w:val="0A99092D"/>
    <w:rsid w:val="0A9B6453"/>
    <w:rsid w:val="0A9C5B94"/>
    <w:rsid w:val="0AA07F0D"/>
    <w:rsid w:val="0AA51080"/>
    <w:rsid w:val="0AA531D1"/>
    <w:rsid w:val="0AA5537E"/>
    <w:rsid w:val="0AA6770A"/>
    <w:rsid w:val="0AA74DF8"/>
    <w:rsid w:val="0AA86F49"/>
    <w:rsid w:val="0AA95014"/>
    <w:rsid w:val="0AA96DC2"/>
    <w:rsid w:val="0AAB206E"/>
    <w:rsid w:val="0AAD0CA0"/>
    <w:rsid w:val="0AAE262A"/>
    <w:rsid w:val="0AB000CA"/>
    <w:rsid w:val="0AB27E43"/>
    <w:rsid w:val="0AB45767"/>
    <w:rsid w:val="0AB47432"/>
    <w:rsid w:val="0AB66D68"/>
    <w:rsid w:val="0AB80DB3"/>
    <w:rsid w:val="0AB85257"/>
    <w:rsid w:val="0AB923F8"/>
    <w:rsid w:val="0AB94B2B"/>
    <w:rsid w:val="0ABB6AF5"/>
    <w:rsid w:val="0ABD3FB2"/>
    <w:rsid w:val="0ABD461B"/>
    <w:rsid w:val="0AC0410C"/>
    <w:rsid w:val="0AC05EBA"/>
    <w:rsid w:val="0AC41454"/>
    <w:rsid w:val="0AC51722"/>
    <w:rsid w:val="0AC5261D"/>
    <w:rsid w:val="0AC534D0"/>
    <w:rsid w:val="0AC557E6"/>
    <w:rsid w:val="0AC736EC"/>
    <w:rsid w:val="0AC73DDB"/>
    <w:rsid w:val="0AC7549A"/>
    <w:rsid w:val="0AC77248"/>
    <w:rsid w:val="0ACA6D38"/>
    <w:rsid w:val="0ACB2AE8"/>
    <w:rsid w:val="0ACD76E7"/>
    <w:rsid w:val="0ACE05D7"/>
    <w:rsid w:val="0ACF33A9"/>
    <w:rsid w:val="0ACF434F"/>
    <w:rsid w:val="0AD007F3"/>
    <w:rsid w:val="0AD025A1"/>
    <w:rsid w:val="0AD11E75"/>
    <w:rsid w:val="0AD200AF"/>
    <w:rsid w:val="0AD32091"/>
    <w:rsid w:val="0AD33E3F"/>
    <w:rsid w:val="0AD35BED"/>
    <w:rsid w:val="0AD560DC"/>
    <w:rsid w:val="0AD6267D"/>
    <w:rsid w:val="0AD7134C"/>
    <w:rsid w:val="0AD81455"/>
    <w:rsid w:val="0AD905D3"/>
    <w:rsid w:val="0AD96F7B"/>
    <w:rsid w:val="0ADA341F"/>
    <w:rsid w:val="0ADB7197"/>
    <w:rsid w:val="0ADD2F10"/>
    <w:rsid w:val="0ADD537E"/>
    <w:rsid w:val="0ADF787B"/>
    <w:rsid w:val="0AE0030A"/>
    <w:rsid w:val="0AE06085"/>
    <w:rsid w:val="0AE0655C"/>
    <w:rsid w:val="0AE13C06"/>
    <w:rsid w:val="0AE33736"/>
    <w:rsid w:val="0AE55920"/>
    <w:rsid w:val="0AE61DC4"/>
    <w:rsid w:val="0AE734CA"/>
    <w:rsid w:val="0AE75B3C"/>
    <w:rsid w:val="0AEA2F37"/>
    <w:rsid w:val="0AEA4CA6"/>
    <w:rsid w:val="0AEC3562"/>
    <w:rsid w:val="0AED5EA4"/>
    <w:rsid w:val="0AEE2A27"/>
    <w:rsid w:val="0AEE6ECB"/>
    <w:rsid w:val="0AF013F8"/>
    <w:rsid w:val="0AF10769"/>
    <w:rsid w:val="0AF12517"/>
    <w:rsid w:val="0AF30864"/>
    <w:rsid w:val="0AF618DB"/>
    <w:rsid w:val="0AF644DD"/>
    <w:rsid w:val="0AF65D7F"/>
    <w:rsid w:val="0AF73FD1"/>
    <w:rsid w:val="0AF77530"/>
    <w:rsid w:val="0AF81AF7"/>
    <w:rsid w:val="0AF838A6"/>
    <w:rsid w:val="0AF867EF"/>
    <w:rsid w:val="0AFA13CC"/>
    <w:rsid w:val="0AFA5870"/>
    <w:rsid w:val="0AFA761E"/>
    <w:rsid w:val="0AFB5144"/>
    <w:rsid w:val="0AFF21FA"/>
    <w:rsid w:val="0AFF4C34"/>
    <w:rsid w:val="0B00275A"/>
    <w:rsid w:val="0B002922"/>
    <w:rsid w:val="0B002E68"/>
    <w:rsid w:val="0B0165D4"/>
    <w:rsid w:val="0B032BC3"/>
    <w:rsid w:val="0B0523AC"/>
    <w:rsid w:val="0B071D3B"/>
    <w:rsid w:val="0B0742DF"/>
    <w:rsid w:val="0B077F8D"/>
    <w:rsid w:val="0B0852F6"/>
    <w:rsid w:val="0B0873CC"/>
    <w:rsid w:val="0B093D05"/>
    <w:rsid w:val="0B095AB3"/>
    <w:rsid w:val="0B0A2510"/>
    <w:rsid w:val="0B0C6EA8"/>
    <w:rsid w:val="0B0C7351"/>
    <w:rsid w:val="0B0E30C9"/>
    <w:rsid w:val="0B0F6DBA"/>
    <w:rsid w:val="0B100BEF"/>
    <w:rsid w:val="0B106E41"/>
    <w:rsid w:val="0B136931"/>
    <w:rsid w:val="0B181EF3"/>
    <w:rsid w:val="0B187AA4"/>
    <w:rsid w:val="0B195150"/>
    <w:rsid w:val="0B1B6990"/>
    <w:rsid w:val="0B1B7594"/>
    <w:rsid w:val="0B1C6075"/>
    <w:rsid w:val="0B1D330C"/>
    <w:rsid w:val="0B1E5F05"/>
    <w:rsid w:val="0B1F0E32"/>
    <w:rsid w:val="0B1F7084"/>
    <w:rsid w:val="0B1F7309"/>
    <w:rsid w:val="0B2226D0"/>
    <w:rsid w:val="0B224DC6"/>
    <w:rsid w:val="0B2621C1"/>
    <w:rsid w:val="0B273F41"/>
    <w:rsid w:val="0B275F39"/>
    <w:rsid w:val="0B277754"/>
    <w:rsid w:val="0B2B3C7B"/>
    <w:rsid w:val="0B2B663A"/>
    <w:rsid w:val="0B2C09F5"/>
    <w:rsid w:val="0B2E1B53"/>
    <w:rsid w:val="0B2E376B"/>
    <w:rsid w:val="0B322B1A"/>
    <w:rsid w:val="0B325711"/>
    <w:rsid w:val="0B354AFA"/>
    <w:rsid w:val="0B3557CD"/>
    <w:rsid w:val="0B3568A8"/>
    <w:rsid w:val="0B3643CE"/>
    <w:rsid w:val="0B387A79"/>
    <w:rsid w:val="0B3A3EBE"/>
    <w:rsid w:val="0B3B3792"/>
    <w:rsid w:val="0B3D39AE"/>
    <w:rsid w:val="0B3D750A"/>
    <w:rsid w:val="0B3F14D4"/>
    <w:rsid w:val="0B3F663B"/>
    <w:rsid w:val="0B3F6E59"/>
    <w:rsid w:val="0B424B21"/>
    <w:rsid w:val="0B446AEB"/>
    <w:rsid w:val="0B460AB5"/>
    <w:rsid w:val="0B46159B"/>
    <w:rsid w:val="0B462863"/>
    <w:rsid w:val="0B464611"/>
    <w:rsid w:val="0B481FE1"/>
    <w:rsid w:val="0B487F23"/>
    <w:rsid w:val="0B492353"/>
    <w:rsid w:val="0B4B7E79"/>
    <w:rsid w:val="0B4E7969"/>
    <w:rsid w:val="0B5036E2"/>
    <w:rsid w:val="0B51127F"/>
    <w:rsid w:val="0B52745A"/>
    <w:rsid w:val="0B536690"/>
    <w:rsid w:val="0B554854"/>
    <w:rsid w:val="0B5605CC"/>
    <w:rsid w:val="0B563C61"/>
    <w:rsid w:val="0B574A70"/>
    <w:rsid w:val="0B5807E8"/>
    <w:rsid w:val="0B5A00BC"/>
    <w:rsid w:val="0B5A24AF"/>
    <w:rsid w:val="0B5D195B"/>
    <w:rsid w:val="0B5D7BAD"/>
    <w:rsid w:val="0B5F3DC4"/>
    <w:rsid w:val="0B61144B"/>
    <w:rsid w:val="0B6158EF"/>
    <w:rsid w:val="0B61769D"/>
    <w:rsid w:val="0B6212C1"/>
    <w:rsid w:val="0B630467"/>
    <w:rsid w:val="0B633415"/>
    <w:rsid w:val="0B642CE9"/>
    <w:rsid w:val="0B64718D"/>
    <w:rsid w:val="0B653105"/>
    <w:rsid w:val="0B666A61"/>
    <w:rsid w:val="0B670D95"/>
    <w:rsid w:val="0B6D6042"/>
    <w:rsid w:val="0B6F1C37"/>
    <w:rsid w:val="0B6F523B"/>
    <w:rsid w:val="0B7078E0"/>
    <w:rsid w:val="0B725406"/>
    <w:rsid w:val="0B7373D0"/>
    <w:rsid w:val="0B776EC0"/>
    <w:rsid w:val="0B797189"/>
    <w:rsid w:val="0B7A250D"/>
    <w:rsid w:val="0B7B1546"/>
    <w:rsid w:val="0B7C6285"/>
    <w:rsid w:val="0B7E3CB1"/>
    <w:rsid w:val="0B7F172C"/>
    <w:rsid w:val="0B81389B"/>
    <w:rsid w:val="0B816C1D"/>
    <w:rsid w:val="0B835865"/>
    <w:rsid w:val="0B8415DD"/>
    <w:rsid w:val="0B86654D"/>
    <w:rsid w:val="0B8769D7"/>
    <w:rsid w:val="0B8909A2"/>
    <w:rsid w:val="0B8A00BF"/>
    <w:rsid w:val="0B8B296C"/>
    <w:rsid w:val="0B8B64C8"/>
    <w:rsid w:val="0B8C3FEE"/>
    <w:rsid w:val="0B8D66E4"/>
    <w:rsid w:val="0B8E5FB8"/>
    <w:rsid w:val="0B913217"/>
    <w:rsid w:val="0B923CFA"/>
    <w:rsid w:val="0B9263C7"/>
    <w:rsid w:val="0B941820"/>
    <w:rsid w:val="0B942573"/>
    <w:rsid w:val="0B980BE5"/>
    <w:rsid w:val="0B992F89"/>
    <w:rsid w:val="0B995089"/>
    <w:rsid w:val="0B996E37"/>
    <w:rsid w:val="0B9A3B81"/>
    <w:rsid w:val="0B9A670B"/>
    <w:rsid w:val="0B9C06D5"/>
    <w:rsid w:val="0B9E6145"/>
    <w:rsid w:val="0B9F6417"/>
    <w:rsid w:val="0BA17A99"/>
    <w:rsid w:val="0BA34A1A"/>
    <w:rsid w:val="0BA53A2D"/>
    <w:rsid w:val="0BA64376"/>
    <w:rsid w:val="0BA66816"/>
    <w:rsid w:val="0BA83509"/>
    <w:rsid w:val="0BA92FA7"/>
    <w:rsid w:val="0BA94BA0"/>
    <w:rsid w:val="0BAB0918"/>
    <w:rsid w:val="0BAD643E"/>
    <w:rsid w:val="0BAE21B6"/>
    <w:rsid w:val="0BAF665A"/>
    <w:rsid w:val="0BB023D2"/>
    <w:rsid w:val="0BB377CC"/>
    <w:rsid w:val="0BB51797"/>
    <w:rsid w:val="0BB7550F"/>
    <w:rsid w:val="0BB76F96"/>
    <w:rsid w:val="0BB772BD"/>
    <w:rsid w:val="0BB91287"/>
    <w:rsid w:val="0BBB298F"/>
    <w:rsid w:val="0BBC0D77"/>
    <w:rsid w:val="0BBC2B25"/>
    <w:rsid w:val="0BBC2E0F"/>
    <w:rsid w:val="0BBC48D3"/>
    <w:rsid w:val="0BBD5E13"/>
    <w:rsid w:val="0BBE064B"/>
    <w:rsid w:val="0BBE18C3"/>
    <w:rsid w:val="0BBF1DEA"/>
    <w:rsid w:val="0BC1013B"/>
    <w:rsid w:val="0BC34BDF"/>
    <w:rsid w:val="0BC419DA"/>
    <w:rsid w:val="0BC47C2C"/>
    <w:rsid w:val="0BC47E60"/>
    <w:rsid w:val="0BC57220"/>
    <w:rsid w:val="0BC96FF0"/>
    <w:rsid w:val="0BCB5162"/>
    <w:rsid w:val="0BCD061A"/>
    <w:rsid w:val="0BCE2540"/>
    <w:rsid w:val="0BCE4606"/>
    <w:rsid w:val="0BD04822"/>
    <w:rsid w:val="0BD07B44"/>
    <w:rsid w:val="0BD22349"/>
    <w:rsid w:val="0BD25EA5"/>
    <w:rsid w:val="0BD3157E"/>
    <w:rsid w:val="0BD31C1D"/>
    <w:rsid w:val="0BD51E39"/>
    <w:rsid w:val="0BD53BE7"/>
    <w:rsid w:val="0BD7170D"/>
    <w:rsid w:val="0BD872CF"/>
    <w:rsid w:val="0BD93825"/>
    <w:rsid w:val="0BD95485"/>
    <w:rsid w:val="0BDA2FAB"/>
    <w:rsid w:val="0BDC7CAF"/>
    <w:rsid w:val="0BDE2A9B"/>
    <w:rsid w:val="0BDF05C2"/>
    <w:rsid w:val="0BDF41D5"/>
    <w:rsid w:val="0BE300B2"/>
    <w:rsid w:val="0BE36304"/>
    <w:rsid w:val="0BE5207C"/>
    <w:rsid w:val="0BE61950"/>
    <w:rsid w:val="0BE91440"/>
    <w:rsid w:val="0BEA3090"/>
    <w:rsid w:val="0BEA58E4"/>
    <w:rsid w:val="0BEA7692"/>
    <w:rsid w:val="0BED0F30"/>
    <w:rsid w:val="0BED2CDE"/>
    <w:rsid w:val="0BEE2976"/>
    <w:rsid w:val="0BEF6A57"/>
    <w:rsid w:val="0BF358AA"/>
    <w:rsid w:val="0BF4230A"/>
    <w:rsid w:val="0BF4406D"/>
    <w:rsid w:val="0BF56037"/>
    <w:rsid w:val="0BF70001"/>
    <w:rsid w:val="0BF71DAF"/>
    <w:rsid w:val="0BFC5617"/>
    <w:rsid w:val="0BFD2185"/>
    <w:rsid w:val="0BFE4EEC"/>
    <w:rsid w:val="0C000C64"/>
    <w:rsid w:val="0C012C2E"/>
    <w:rsid w:val="0C032502"/>
    <w:rsid w:val="0C0369A6"/>
    <w:rsid w:val="0C040028"/>
    <w:rsid w:val="0C083FBC"/>
    <w:rsid w:val="0C086845"/>
    <w:rsid w:val="0C087B18"/>
    <w:rsid w:val="0C095873"/>
    <w:rsid w:val="0C0F70F9"/>
    <w:rsid w:val="0C105F42"/>
    <w:rsid w:val="0C116EFF"/>
    <w:rsid w:val="0C121F65"/>
    <w:rsid w:val="0C14470F"/>
    <w:rsid w:val="0C152FCB"/>
    <w:rsid w:val="0C156278"/>
    <w:rsid w:val="0C16432B"/>
    <w:rsid w:val="0C1747A7"/>
    <w:rsid w:val="0C1A0C5A"/>
    <w:rsid w:val="0C1B16F4"/>
    <w:rsid w:val="0C1B3CF0"/>
    <w:rsid w:val="0C1C35C4"/>
    <w:rsid w:val="0C1C614B"/>
    <w:rsid w:val="0C1E0A6B"/>
    <w:rsid w:val="0C1F3B32"/>
    <w:rsid w:val="0C2105C5"/>
    <w:rsid w:val="0C216459"/>
    <w:rsid w:val="0C232BA4"/>
    <w:rsid w:val="0C234952"/>
    <w:rsid w:val="0C2448DD"/>
    <w:rsid w:val="0C272F49"/>
    <w:rsid w:val="0C2A5CE1"/>
    <w:rsid w:val="0C2B25E4"/>
    <w:rsid w:val="0C2B3807"/>
    <w:rsid w:val="0C2B6348"/>
    <w:rsid w:val="0C2B7D2D"/>
    <w:rsid w:val="0C2D3A23"/>
    <w:rsid w:val="0C2D757F"/>
    <w:rsid w:val="0C2E0560"/>
    <w:rsid w:val="0C2F779B"/>
    <w:rsid w:val="0C31611B"/>
    <w:rsid w:val="0C32111B"/>
    <w:rsid w:val="0C3423C7"/>
    <w:rsid w:val="0C344DB1"/>
    <w:rsid w:val="0C3721AC"/>
    <w:rsid w:val="0C390BA4"/>
    <w:rsid w:val="0C394176"/>
    <w:rsid w:val="0C3A6B03"/>
    <w:rsid w:val="0C3B1C9C"/>
    <w:rsid w:val="0C3B2BD9"/>
    <w:rsid w:val="0C3B7EEE"/>
    <w:rsid w:val="0C3C3C66"/>
    <w:rsid w:val="0C3C77C2"/>
    <w:rsid w:val="0C3D0993"/>
    <w:rsid w:val="0C3D3FF4"/>
    <w:rsid w:val="0C3F2DEF"/>
    <w:rsid w:val="0C403756"/>
    <w:rsid w:val="0C414F19"/>
    <w:rsid w:val="0C4170A0"/>
    <w:rsid w:val="0C4401B4"/>
    <w:rsid w:val="0C452B1A"/>
    <w:rsid w:val="0C48085D"/>
    <w:rsid w:val="0C486BB0"/>
    <w:rsid w:val="0C4A1EDF"/>
    <w:rsid w:val="0C5114BF"/>
    <w:rsid w:val="0C523489"/>
    <w:rsid w:val="0C525237"/>
    <w:rsid w:val="0C540FAF"/>
    <w:rsid w:val="0C5415C4"/>
    <w:rsid w:val="0C564D28"/>
    <w:rsid w:val="0C57776C"/>
    <w:rsid w:val="0C5931B4"/>
    <w:rsid w:val="0C59351C"/>
    <w:rsid w:val="0C5965C6"/>
    <w:rsid w:val="0C5A0A8D"/>
    <w:rsid w:val="0C5B40EC"/>
    <w:rsid w:val="0C5C1C12"/>
    <w:rsid w:val="0C5C7E64"/>
    <w:rsid w:val="0C5D40F0"/>
    <w:rsid w:val="0C5E1E2E"/>
    <w:rsid w:val="0C600520"/>
    <w:rsid w:val="0C601702"/>
    <w:rsid w:val="0C605BA6"/>
    <w:rsid w:val="0C61547A"/>
    <w:rsid w:val="0C62191E"/>
    <w:rsid w:val="0C642D77"/>
    <w:rsid w:val="0C6531BD"/>
    <w:rsid w:val="0C654F6B"/>
    <w:rsid w:val="0C681B81"/>
    <w:rsid w:val="0C684A5B"/>
    <w:rsid w:val="0C6A07D3"/>
    <w:rsid w:val="0C6A2581"/>
    <w:rsid w:val="0C6D5449"/>
    <w:rsid w:val="0C6D6F42"/>
    <w:rsid w:val="0C6F1945"/>
    <w:rsid w:val="0C6F7B97"/>
    <w:rsid w:val="0C701A54"/>
    <w:rsid w:val="0C711B61"/>
    <w:rsid w:val="0C715477"/>
    <w:rsid w:val="0C7358DA"/>
    <w:rsid w:val="0C741652"/>
    <w:rsid w:val="0C7451AE"/>
    <w:rsid w:val="0C760F26"/>
    <w:rsid w:val="0C782EF0"/>
    <w:rsid w:val="0C7A56D7"/>
    <w:rsid w:val="0C7B02EA"/>
    <w:rsid w:val="0C7B6E81"/>
    <w:rsid w:val="0C7D0506"/>
    <w:rsid w:val="0C7E3DD9"/>
    <w:rsid w:val="0C7E427E"/>
    <w:rsid w:val="0C7E602C"/>
    <w:rsid w:val="0C803B53"/>
    <w:rsid w:val="0C807801"/>
    <w:rsid w:val="0C825B1D"/>
    <w:rsid w:val="0C8310F1"/>
    <w:rsid w:val="0C847C19"/>
    <w:rsid w:val="0C851169"/>
    <w:rsid w:val="0C8604CA"/>
    <w:rsid w:val="0C865987"/>
    <w:rsid w:val="0C875E54"/>
    <w:rsid w:val="0C877CDB"/>
    <w:rsid w:val="0C890E70"/>
    <w:rsid w:val="0C8C24F7"/>
    <w:rsid w:val="0C8C699B"/>
    <w:rsid w:val="0C8D4945"/>
    <w:rsid w:val="0C917165"/>
    <w:rsid w:val="0C937D2A"/>
    <w:rsid w:val="0C943AA2"/>
    <w:rsid w:val="0C945850"/>
    <w:rsid w:val="0C9522DF"/>
    <w:rsid w:val="0C957084"/>
    <w:rsid w:val="0C9615C8"/>
    <w:rsid w:val="0C963376"/>
    <w:rsid w:val="0C970E9C"/>
    <w:rsid w:val="0C974328"/>
    <w:rsid w:val="0C9870EE"/>
    <w:rsid w:val="0C992322"/>
    <w:rsid w:val="0C9B098C"/>
    <w:rsid w:val="0C9B6BDE"/>
    <w:rsid w:val="0C9D720F"/>
    <w:rsid w:val="0C9E222B"/>
    <w:rsid w:val="0C9F66CF"/>
    <w:rsid w:val="0CA43CE5"/>
    <w:rsid w:val="0CA44428"/>
    <w:rsid w:val="0CA710DF"/>
    <w:rsid w:val="0CA730AF"/>
    <w:rsid w:val="0CAC0DEC"/>
    <w:rsid w:val="0CAD06C0"/>
    <w:rsid w:val="0CAD6347"/>
    <w:rsid w:val="0CAE6B72"/>
    <w:rsid w:val="0CAF268A"/>
    <w:rsid w:val="0CB16402"/>
    <w:rsid w:val="0CB41A4E"/>
    <w:rsid w:val="0CB46138"/>
    <w:rsid w:val="0CB47CA0"/>
    <w:rsid w:val="0CB50B42"/>
    <w:rsid w:val="0CB63A18"/>
    <w:rsid w:val="0CB820EE"/>
    <w:rsid w:val="0CB87790"/>
    <w:rsid w:val="0CB952B6"/>
    <w:rsid w:val="0CB97065"/>
    <w:rsid w:val="0CB97F98"/>
    <w:rsid w:val="0CBB014D"/>
    <w:rsid w:val="0CBB102F"/>
    <w:rsid w:val="0CBC3BE7"/>
    <w:rsid w:val="0CBC6562"/>
    <w:rsid w:val="0CBD0903"/>
    <w:rsid w:val="0CBD7DE1"/>
    <w:rsid w:val="0CBE6038"/>
    <w:rsid w:val="0CBF7754"/>
    <w:rsid w:val="0CC021A1"/>
    <w:rsid w:val="0CC1672A"/>
    <w:rsid w:val="0CC53C5B"/>
    <w:rsid w:val="0CC9374C"/>
    <w:rsid w:val="0CC94EBC"/>
    <w:rsid w:val="0CCA74C4"/>
    <w:rsid w:val="0CCC254C"/>
    <w:rsid w:val="0CCE0D62"/>
    <w:rsid w:val="0CCF0636"/>
    <w:rsid w:val="0CCF4ADA"/>
    <w:rsid w:val="0CD10852"/>
    <w:rsid w:val="0CD12600"/>
    <w:rsid w:val="0CD2521E"/>
    <w:rsid w:val="0CD518E6"/>
    <w:rsid w:val="0CD619C5"/>
    <w:rsid w:val="0CD65E68"/>
    <w:rsid w:val="0CD67C16"/>
    <w:rsid w:val="0CD914B5"/>
    <w:rsid w:val="0CD92AC7"/>
    <w:rsid w:val="0CD93263"/>
    <w:rsid w:val="0CD949B1"/>
    <w:rsid w:val="0CDA380C"/>
    <w:rsid w:val="0CDA7707"/>
    <w:rsid w:val="0CDB522D"/>
    <w:rsid w:val="0CDF4D1D"/>
    <w:rsid w:val="0CE02843"/>
    <w:rsid w:val="0CE20634"/>
    <w:rsid w:val="0CE27089"/>
    <w:rsid w:val="0CE340E1"/>
    <w:rsid w:val="0CE51C08"/>
    <w:rsid w:val="0CE560AB"/>
    <w:rsid w:val="0CE57E5A"/>
    <w:rsid w:val="0CE642FD"/>
    <w:rsid w:val="0CE83016"/>
    <w:rsid w:val="0CE916F8"/>
    <w:rsid w:val="0CE95B9C"/>
    <w:rsid w:val="0CE9794A"/>
    <w:rsid w:val="0CEA36C2"/>
    <w:rsid w:val="0CED45B9"/>
    <w:rsid w:val="0CEF2A86"/>
    <w:rsid w:val="0CEF3474"/>
    <w:rsid w:val="0CF06F2A"/>
    <w:rsid w:val="0CF167FE"/>
    <w:rsid w:val="0CF32576"/>
    <w:rsid w:val="0CF4009D"/>
    <w:rsid w:val="0CF44161"/>
    <w:rsid w:val="0CF54541"/>
    <w:rsid w:val="0CF5561A"/>
    <w:rsid w:val="0CF62067"/>
    <w:rsid w:val="0CF63E15"/>
    <w:rsid w:val="0CF64156"/>
    <w:rsid w:val="0CF82A63"/>
    <w:rsid w:val="0CF9286A"/>
    <w:rsid w:val="0CFB6FF6"/>
    <w:rsid w:val="0CFE1AAC"/>
    <w:rsid w:val="0CFF716D"/>
    <w:rsid w:val="0D005632"/>
    <w:rsid w:val="0D032B2A"/>
    <w:rsid w:val="0D046532"/>
    <w:rsid w:val="0D0522AA"/>
    <w:rsid w:val="0D074274"/>
    <w:rsid w:val="0D075586"/>
    <w:rsid w:val="0D076022"/>
    <w:rsid w:val="0D077DD0"/>
    <w:rsid w:val="0D093B48"/>
    <w:rsid w:val="0D0979F0"/>
    <w:rsid w:val="0D0A47A9"/>
    <w:rsid w:val="0D0B7840"/>
    <w:rsid w:val="0D0C53E6"/>
    <w:rsid w:val="0D0E115E"/>
    <w:rsid w:val="0D103128"/>
    <w:rsid w:val="0D110C4F"/>
    <w:rsid w:val="0D1163F1"/>
    <w:rsid w:val="0D121EAF"/>
    <w:rsid w:val="0D127A83"/>
    <w:rsid w:val="0D132C19"/>
    <w:rsid w:val="0D135FD2"/>
    <w:rsid w:val="0D162709"/>
    <w:rsid w:val="0D1644B7"/>
    <w:rsid w:val="0D172BFD"/>
    <w:rsid w:val="0D18022F"/>
    <w:rsid w:val="0D183BE6"/>
    <w:rsid w:val="0D183D8B"/>
    <w:rsid w:val="0D1A32D4"/>
    <w:rsid w:val="0D1A3FA7"/>
    <w:rsid w:val="0D1B387B"/>
    <w:rsid w:val="0D1B6242"/>
    <w:rsid w:val="0D1C7D1F"/>
    <w:rsid w:val="0D1F0868"/>
    <w:rsid w:val="0D2070E4"/>
    <w:rsid w:val="0D215336"/>
    <w:rsid w:val="0D224C0A"/>
    <w:rsid w:val="0D250790"/>
    <w:rsid w:val="0D2766C4"/>
    <w:rsid w:val="0D293F6C"/>
    <w:rsid w:val="0D2B6146"/>
    <w:rsid w:val="0D2B61B4"/>
    <w:rsid w:val="0D2D7B0A"/>
    <w:rsid w:val="0D2E1801"/>
    <w:rsid w:val="0D2E32A6"/>
    <w:rsid w:val="0D2E7A52"/>
    <w:rsid w:val="0D302D50"/>
    <w:rsid w:val="0D3037CB"/>
    <w:rsid w:val="0D307327"/>
    <w:rsid w:val="0D314AF9"/>
    <w:rsid w:val="0D336E17"/>
    <w:rsid w:val="0D352AAD"/>
    <w:rsid w:val="0D35493D"/>
    <w:rsid w:val="0D38083C"/>
    <w:rsid w:val="0D38442D"/>
    <w:rsid w:val="0D3861DB"/>
    <w:rsid w:val="0D3C7DE7"/>
    <w:rsid w:val="0D3D5554"/>
    <w:rsid w:val="0D3D5EE8"/>
    <w:rsid w:val="0D3E51CF"/>
    <w:rsid w:val="0D3E52A0"/>
    <w:rsid w:val="0D4019ED"/>
    <w:rsid w:val="0D4032E2"/>
    <w:rsid w:val="0D410B85"/>
    <w:rsid w:val="0D415650"/>
    <w:rsid w:val="0D417786"/>
    <w:rsid w:val="0D42705A"/>
    <w:rsid w:val="0D4367F4"/>
    <w:rsid w:val="0D442DD2"/>
    <w:rsid w:val="0D4525A2"/>
    <w:rsid w:val="0D485545"/>
    <w:rsid w:val="0D49663A"/>
    <w:rsid w:val="0D4A3843"/>
    <w:rsid w:val="0D4A5F0F"/>
    <w:rsid w:val="0D4C1C87"/>
    <w:rsid w:val="0D4C6B65"/>
    <w:rsid w:val="0D4C7ED9"/>
    <w:rsid w:val="0D4D28BF"/>
    <w:rsid w:val="0D4E4239"/>
    <w:rsid w:val="0D4E59FF"/>
    <w:rsid w:val="0D4F26C7"/>
    <w:rsid w:val="0D517405"/>
    <w:rsid w:val="0D523741"/>
    <w:rsid w:val="0D5374B9"/>
    <w:rsid w:val="0D5533AF"/>
    <w:rsid w:val="0D556D8D"/>
    <w:rsid w:val="0D56072D"/>
    <w:rsid w:val="0D562B05"/>
    <w:rsid w:val="0D567C70"/>
    <w:rsid w:val="0D576FA9"/>
    <w:rsid w:val="0D584706"/>
    <w:rsid w:val="0D584ACF"/>
    <w:rsid w:val="0D58687D"/>
    <w:rsid w:val="0D5A43A4"/>
    <w:rsid w:val="0D5B011C"/>
    <w:rsid w:val="0D5C45C0"/>
    <w:rsid w:val="0D5C636E"/>
    <w:rsid w:val="0D5D3E94"/>
    <w:rsid w:val="0D5D5C42"/>
    <w:rsid w:val="0D5F5E5E"/>
    <w:rsid w:val="0D606E7E"/>
    <w:rsid w:val="0D612293"/>
    <w:rsid w:val="0D613984"/>
    <w:rsid w:val="0D617AE2"/>
    <w:rsid w:val="0D6434B6"/>
    <w:rsid w:val="0D6B035F"/>
    <w:rsid w:val="0D6B4BF6"/>
    <w:rsid w:val="0D6B65B1"/>
    <w:rsid w:val="0D6D6BDD"/>
    <w:rsid w:val="0D6E7E4F"/>
    <w:rsid w:val="0D705975"/>
    <w:rsid w:val="0D705DC5"/>
    <w:rsid w:val="0D707A81"/>
    <w:rsid w:val="0D7150CC"/>
    <w:rsid w:val="0D722D25"/>
    <w:rsid w:val="0D7511DD"/>
    <w:rsid w:val="0D755681"/>
    <w:rsid w:val="0D774F56"/>
    <w:rsid w:val="0D780CCE"/>
    <w:rsid w:val="0D782A7C"/>
    <w:rsid w:val="0D786F20"/>
    <w:rsid w:val="0D7C5F53"/>
    <w:rsid w:val="0D7D3455"/>
    <w:rsid w:val="0D817B82"/>
    <w:rsid w:val="0D8238FA"/>
    <w:rsid w:val="0D8256A8"/>
    <w:rsid w:val="0D837D9E"/>
    <w:rsid w:val="0D844E64"/>
    <w:rsid w:val="0D894C89"/>
    <w:rsid w:val="0D8B6C53"/>
    <w:rsid w:val="0D8C7C14"/>
    <w:rsid w:val="0D8E04F1"/>
    <w:rsid w:val="0D8E280F"/>
    <w:rsid w:val="0D8F3591"/>
    <w:rsid w:val="0D907DC5"/>
    <w:rsid w:val="0D913B3D"/>
    <w:rsid w:val="0D927FE1"/>
    <w:rsid w:val="0D9553DC"/>
    <w:rsid w:val="0D966536"/>
    <w:rsid w:val="0D9773A6"/>
    <w:rsid w:val="0D98311E"/>
    <w:rsid w:val="0D991370"/>
    <w:rsid w:val="0D9C30EB"/>
    <w:rsid w:val="0D9C676A"/>
    <w:rsid w:val="0D9D0734"/>
    <w:rsid w:val="0D9E646A"/>
    <w:rsid w:val="0D9F26FE"/>
    <w:rsid w:val="0DA0467F"/>
    <w:rsid w:val="0DA10224"/>
    <w:rsid w:val="0DA25D4B"/>
    <w:rsid w:val="0DA27AF9"/>
    <w:rsid w:val="0DA33F9D"/>
    <w:rsid w:val="0DA63A8D"/>
    <w:rsid w:val="0DA6583B"/>
    <w:rsid w:val="0DA87805"/>
    <w:rsid w:val="0DA95EC9"/>
    <w:rsid w:val="0DA96DE5"/>
    <w:rsid w:val="0DAB2E51"/>
    <w:rsid w:val="0DAE2941"/>
    <w:rsid w:val="0DAE649D"/>
    <w:rsid w:val="0DAF0B93"/>
    <w:rsid w:val="0DB00467"/>
    <w:rsid w:val="0DB241E0"/>
    <w:rsid w:val="0DB37F58"/>
    <w:rsid w:val="0DB42D0D"/>
    <w:rsid w:val="0DB461AA"/>
    <w:rsid w:val="0DB52802"/>
    <w:rsid w:val="0DB717F6"/>
    <w:rsid w:val="0DB735A4"/>
    <w:rsid w:val="0DB803ED"/>
    <w:rsid w:val="0DB81924"/>
    <w:rsid w:val="0DB8731C"/>
    <w:rsid w:val="0DBA3094"/>
    <w:rsid w:val="0DBA7538"/>
    <w:rsid w:val="0DBC505E"/>
    <w:rsid w:val="0DBE26F4"/>
    <w:rsid w:val="0DBE38B4"/>
    <w:rsid w:val="0DC3019B"/>
    <w:rsid w:val="0DC42165"/>
    <w:rsid w:val="0DC61A39"/>
    <w:rsid w:val="0DC65EDD"/>
    <w:rsid w:val="0DC7755F"/>
    <w:rsid w:val="0DC83A03"/>
    <w:rsid w:val="0DC85392"/>
    <w:rsid w:val="0DC96D18"/>
    <w:rsid w:val="0DCA345E"/>
    <w:rsid w:val="0DCA68CE"/>
    <w:rsid w:val="0DCB52A1"/>
    <w:rsid w:val="0DCD726B"/>
    <w:rsid w:val="0DCE08EE"/>
    <w:rsid w:val="0DCF1D87"/>
    <w:rsid w:val="0DCF4D92"/>
    <w:rsid w:val="0DD0740A"/>
    <w:rsid w:val="0DD24882"/>
    <w:rsid w:val="0DD27BA6"/>
    <w:rsid w:val="0DD56120"/>
    <w:rsid w:val="0DD75B9C"/>
    <w:rsid w:val="0DDB370E"/>
    <w:rsid w:val="0DDE103A"/>
    <w:rsid w:val="0DDF0D4D"/>
    <w:rsid w:val="0DE01057"/>
    <w:rsid w:val="0DE05764"/>
    <w:rsid w:val="0DE06896"/>
    <w:rsid w:val="0DE132C8"/>
    <w:rsid w:val="0DE27E17"/>
    <w:rsid w:val="0DE3083D"/>
    <w:rsid w:val="0DE40111"/>
    <w:rsid w:val="0DE63E89"/>
    <w:rsid w:val="0DE82C25"/>
    <w:rsid w:val="0DEA1BCB"/>
    <w:rsid w:val="0DEB14A0"/>
    <w:rsid w:val="0DEC53A5"/>
    <w:rsid w:val="0DEF6A22"/>
    <w:rsid w:val="0DF02753"/>
    <w:rsid w:val="0DF16743"/>
    <w:rsid w:val="0DF27C78"/>
    <w:rsid w:val="0DF33199"/>
    <w:rsid w:val="0DF447F8"/>
    <w:rsid w:val="0DF46A5C"/>
    <w:rsid w:val="0DF50570"/>
    <w:rsid w:val="0DF72B65"/>
    <w:rsid w:val="0DF75186"/>
    <w:rsid w:val="0DF93BBD"/>
    <w:rsid w:val="0DFC36AD"/>
    <w:rsid w:val="0DFE5677"/>
    <w:rsid w:val="0DFE7425"/>
    <w:rsid w:val="0DFF319D"/>
    <w:rsid w:val="0E012A71"/>
    <w:rsid w:val="0E032851"/>
    <w:rsid w:val="0E066BBA"/>
    <w:rsid w:val="0E083E00"/>
    <w:rsid w:val="0E0B2798"/>
    <w:rsid w:val="0E0B38F0"/>
    <w:rsid w:val="0E0E518E"/>
    <w:rsid w:val="0E107158"/>
    <w:rsid w:val="0E1239C5"/>
    <w:rsid w:val="0E12799A"/>
    <w:rsid w:val="0E1327A4"/>
    <w:rsid w:val="0E146C48"/>
    <w:rsid w:val="0E172295"/>
    <w:rsid w:val="0E176739"/>
    <w:rsid w:val="0E177774"/>
    <w:rsid w:val="0E18320E"/>
    <w:rsid w:val="0E1B1E7D"/>
    <w:rsid w:val="0E1B7FD7"/>
    <w:rsid w:val="0E1C3D4F"/>
    <w:rsid w:val="0E1C78AB"/>
    <w:rsid w:val="0E1D7868"/>
    <w:rsid w:val="0E1E1875"/>
    <w:rsid w:val="0E1E43FC"/>
    <w:rsid w:val="0E2266F3"/>
    <w:rsid w:val="0E2315D2"/>
    <w:rsid w:val="0E2350DD"/>
    <w:rsid w:val="0E252C04"/>
    <w:rsid w:val="0E26072A"/>
    <w:rsid w:val="0E26697C"/>
    <w:rsid w:val="0E283989"/>
    <w:rsid w:val="0E2844A2"/>
    <w:rsid w:val="0E294810"/>
    <w:rsid w:val="0E2A1FC8"/>
    <w:rsid w:val="0E2A2549"/>
    <w:rsid w:val="0E2B5D40"/>
    <w:rsid w:val="0E2C21E4"/>
    <w:rsid w:val="0E2D7D0A"/>
    <w:rsid w:val="0E2D7FBD"/>
    <w:rsid w:val="0E3015A8"/>
    <w:rsid w:val="0E3049C9"/>
    <w:rsid w:val="0E3177FA"/>
    <w:rsid w:val="0E342556"/>
    <w:rsid w:val="0E342E47"/>
    <w:rsid w:val="0E3438C4"/>
    <w:rsid w:val="0E344BF5"/>
    <w:rsid w:val="0E34688F"/>
    <w:rsid w:val="0E354C95"/>
    <w:rsid w:val="0E395649"/>
    <w:rsid w:val="0E3C1CFB"/>
    <w:rsid w:val="0E3C619F"/>
    <w:rsid w:val="0E3D7516"/>
    <w:rsid w:val="0E3E1F17"/>
    <w:rsid w:val="0E407FB9"/>
    <w:rsid w:val="0E415FE9"/>
    <w:rsid w:val="0E417312"/>
    <w:rsid w:val="0E440BB0"/>
    <w:rsid w:val="0E446A0A"/>
    <w:rsid w:val="0E455054"/>
    <w:rsid w:val="0E480C16"/>
    <w:rsid w:val="0E4A08BC"/>
    <w:rsid w:val="0E4A266A"/>
    <w:rsid w:val="0E4A7A93"/>
    <w:rsid w:val="0E4B1F3E"/>
    <w:rsid w:val="0E4B63E2"/>
    <w:rsid w:val="0E4B734D"/>
    <w:rsid w:val="0E4C24FF"/>
    <w:rsid w:val="0E4D1DED"/>
    <w:rsid w:val="0E4E37BF"/>
    <w:rsid w:val="0E4F1A2E"/>
    <w:rsid w:val="0E5002B0"/>
    <w:rsid w:val="0E5005EE"/>
    <w:rsid w:val="0E5057A7"/>
    <w:rsid w:val="0E52151F"/>
    <w:rsid w:val="0E5232CD"/>
    <w:rsid w:val="0E544711"/>
    <w:rsid w:val="0E547045"/>
    <w:rsid w:val="0E552FD0"/>
    <w:rsid w:val="0E5727D1"/>
    <w:rsid w:val="0E572FD9"/>
    <w:rsid w:val="0E587E4A"/>
    <w:rsid w:val="0E5E1C72"/>
    <w:rsid w:val="0E5E3C58"/>
    <w:rsid w:val="0E5E6115"/>
    <w:rsid w:val="0E5E7EC3"/>
    <w:rsid w:val="0E6354DA"/>
    <w:rsid w:val="0E643E56"/>
    <w:rsid w:val="0E64630D"/>
    <w:rsid w:val="0E647EF4"/>
    <w:rsid w:val="0E65692B"/>
    <w:rsid w:val="0E6574A4"/>
    <w:rsid w:val="0E6845A3"/>
    <w:rsid w:val="0E6A6868"/>
    <w:rsid w:val="0E6A6C56"/>
    <w:rsid w:val="0E6D0107"/>
    <w:rsid w:val="0E6D45AA"/>
    <w:rsid w:val="0E6E3B2A"/>
    <w:rsid w:val="0E6E46EC"/>
    <w:rsid w:val="0E6F20D1"/>
    <w:rsid w:val="0E7026F8"/>
    <w:rsid w:val="0E713C39"/>
    <w:rsid w:val="0E71409B"/>
    <w:rsid w:val="0E715E49"/>
    <w:rsid w:val="0E7238D9"/>
    <w:rsid w:val="0E72396F"/>
    <w:rsid w:val="0E724637"/>
    <w:rsid w:val="0E7616B1"/>
    <w:rsid w:val="0E76520D"/>
    <w:rsid w:val="0E770F85"/>
    <w:rsid w:val="0E794CFD"/>
    <w:rsid w:val="0E796AAB"/>
    <w:rsid w:val="0E7C47EE"/>
    <w:rsid w:val="0E7D2A40"/>
    <w:rsid w:val="0E7E0566"/>
    <w:rsid w:val="0E7E40C2"/>
    <w:rsid w:val="0E7E7807"/>
    <w:rsid w:val="0E80608C"/>
    <w:rsid w:val="0E807E3A"/>
    <w:rsid w:val="0E811E04"/>
    <w:rsid w:val="0E8278CD"/>
    <w:rsid w:val="0E833DCE"/>
    <w:rsid w:val="0E8474DE"/>
    <w:rsid w:val="0E8518F4"/>
    <w:rsid w:val="0E864B63"/>
    <w:rsid w:val="0E87741A"/>
    <w:rsid w:val="0E8950D8"/>
    <w:rsid w:val="0E8A3350"/>
    <w:rsid w:val="0E8C2C83"/>
    <w:rsid w:val="0E8D3610"/>
    <w:rsid w:val="0E8E5D66"/>
    <w:rsid w:val="0E8F4521"/>
    <w:rsid w:val="0E912047"/>
    <w:rsid w:val="0E920F98"/>
    <w:rsid w:val="0E927B6D"/>
    <w:rsid w:val="0E941B37"/>
    <w:rsid w:val="0E9733D5"/>
    <w:rsid w:val="0E981627"/>
    <w:rsid w:val="0E99714E"/>
    <w:rsid w:val="0E9A40AC"/>
    <w:rsid w:val="0E9B2EC6"/>
    <w:rsid w:val="0E9C630E"/>
    <w:rsid w:val="0E9E2384"/>
    <w:rsid w:val="0E9F0288"/>
    <w:rsid w:val="0E9F1D86"/>
    <w:rsid w:val="0EA0672E"/>
    <w:rsid w:val="0EA16002"/>
    <w:rsid w:val="0EA31D7A"/>
    <w:rsid w:val="0EA33B28"/>
    <w:rsid w:val="0EA37FCC"/>
    <w:rsid w:val="0EA5189D"/>
    <w:rsid w:val="0EA52B16"/>
    <w:rsid w:val="0EA55AF2"/>
    <w:rsid w:val="0EA578A0"/>
    <w:rsid w:val="0EA771A2"/>
    <w:rsid w:val="0EA91112"/>
    <w:rsid w:val="0EAB5336"/>
    <w:rsid w:val="0EAD2BF9"/>
    <w:rsid w:val="0EAE7EF9"/>
    <w:rsid w:val="0EAF6971"/>
    <w:rsid w:val="0EB03C74"/>
    <w:rsid w:val="0EB14497"/>
    <w:rsid w:val="0EB21FBD"/>
    <w:rsid w:val="0EB2255C"/>
    <w:rsid w:val="0EB37922"/>
    <w:rsid w:val="0EB53A03"/>
    <w:rsid w:val="0EB564B9"/>
    <w:rsid w:val="0EB61AAE"/>
    <w:rsid w:val="0EB7256D"/>
    <w:rsid w:val="0EB75826"/>
    <w:rsid w:val="0EB9334C"/>
    <w:rsid w:val="0EBC4BEA"/>
    <w:rsid w:val="0EBC64BD"/>
    <w:rsid w:val="0EBE694C"/>
    <w:rsid w:val="0EC341CA"/>
    <w:rsid w:val="0EC51CF1"/>
    <w:rsid w:val="0EC71F0D"/>
    <w:rsid w:val="0EC75A69"/>
    <w:rsid w:val="0EC856C1"/>
    <w:rsid w:val="0EC95C85"/>
    <w:rsid w:val="0EC97353"/>
    <w:rsid w:val="0ECA70A2"/>
    <w:rsid w:val="0ECB3324"/>
    <w:rsid w:val="0ECB529C"/>
    <w:rsid w:val="0ECC12D1"/>
    <w:rsid w:val="0ECC307F"/>
    <w:rsid w:val="0ECE329B"/>
    <w:rsid w:val="0ECE5049"/>
    <w:rsid w:val="0ED21B46"/>
    <w:rsid w:val="0ED2440E"/>
    <w:rsid w:val="0ED308B1"/>
    <w:rsid w:val="0ED40186"/>
    <w:rsid w:val="0ED61B3A"/>
    <w:rsid w:val="0ED71A24"/>
    <w:rsid w:val="0ED91C40"/>
    <w:rsid w:val="0ED95054"/>
    <w:rsid w:val="0ED95707"/>
    <w:rsid w:val="0EDB0027"/>
    <w:rsid w:val="0EDB7766"/>
    <w:rsid w:val="0EDE1004"/>
    <w:rsid w:val="0EDE2DB2"/>
    <w:rsid w:val="0EDF0450"/>
    <w:rsid w:val="0EE02098"/>
    <w:rsid w:val="0EE04D7C"/>
    <w:rsid w:val="0EE24651"/>
    <w:rsid w:val="0EE26D46"/>
    <w:rsid w:val="0EE303C9"/>
    <w:rsid w:val="0EE505E5"/>
    <w:rsid w:val="0EE5615B"/>
    <w:rsid w:val="0EE7435D"/>
    <w:rsid w:val="0EE76724"/>
    <w:rsid w:val="0EE9139A"/>
    <w:rsid w:val="0EEA79A9"/>
    <w:rsid w:val="0EEE56EB"/>
    <w:rsid w:val="0EEE7499"/>
    <w:rsid w:val="0EF1655F"/>
    <w:rsid w:val="0EF34AB0"/>
    <w:rsid w:val="0EF425D6"/>
    <w:rsid w:val="0EF44384"/>
    <w:rsid w:val="0EF600FC"/>
    <w:rsid w:val="0EF645A0"/>
    <w:rsid w:val="0EF73452"/>
    <w:rsid w:val="0EF81784"/>
    <w:rsid w:val="0EFA4090"/>
    <w:rsid w:val="0EFD592E"/>
    <w:rsid w:val="0EFD76DC"/>
    <w:rsid w:val="0EFE2DC1"/>
    <w:rsid w:val="0F00541F"/>
    <w:rsid w:val="0F037193"/>
    <w:rsid w:val="0F052A35"/>
    <w:rsid w:val="0F0832EB"/>
    <w:rsid w:val="0F094E53"/>
    <w:rsid w:val="0F0C0596"/>
    <w:rsid w:val="0F0E7B3C"/>
    <w:rsid w:val="0F1124A7"/>
    <w:rsid w:val="0F130CAE"/>
    <w:rsid w:val="0F142DF4"/>
    <w:rsid w:val="0F18170A"/>
    <w:rsid w:val="0F1A64E0"/>
    <w:rsid w:val="0F1B6879"/>
    <w:rsid w:val="0F1C008B"/>
    <w:rsid w:val="0F1D1B2D"/>
    <w:rsid w:val="0F1E7653"/>
    <w:rsid w:val="0F2033CB"/>
    <w:rsid w:val="0F227143"/>
    <w:rsid w:val="0F234C69"/>
    <w:rsid w:val="0F253248"/>
    <w:rsid w:val="0F256C33"/>
    <w:rsid w:val="0F29227F"/>
    <w:rsid w:val="0F2C6214"/>
    <w:rsid w:val="0F2D7A77"/>
    <w:rsid w:val="0F2E5AE8"/>
    <w:rsid w:val="0F2E7896"/>
    <w:rsid w:val="0F2F1860"/>
    <w:rsid w:val="0F3247DD"/>
    <w:rsid w:val="0F340C24"/>
    <w:rsid w:val="0F3427BD"/>
    <w:rsid w:val="0F346E76"/>
    <w:rsid w:val="0F3477A2"/>
    <w:rsid w:val="0F362BEE"/>
    <w:rsid w:val="0F3A0931"/>
    <w:rsid w:val="0F3A3614"/>
    <w:rsid w:val="0F3A448D"/>
    <w:rsid w:val="0F3D5D2B"/>
    <w:rsid w:val="0F3E3425"/>
    <w:rsid w:val="0F3F7CF5"/>
    <w:rsid w:val="0F421DEB"/>
    <w:rsid w:val="0F436BC1"/>
    <w:rsid w:val="0F44530B"/>
    <w:rsid w:val="0F451083"/>
    <w:rsid w:val="0F460CE9"/>
    <w:rsid w:val="0F473845"/>
    <w:rsid w:val="0F474DFC"/>
    <w:rsid w:val="0F483808"/>
    <w:rsid w:val="0F490538"/>
    <w:rsid w:val="0F492922"/>
    <w:rsid w:val="0F4946D0"/>
    <w:rsid w:val="0F4B669A"/>
    <w:rsid w:val="0F4C05FA"/>
    <w:rsid w:val="0F4C2412"/>
    <w:rsid w:val="0F4E618A"/>
    <w:rsid w:val="0F4F4195"/>
    <w:rsid w:val="0F501F02"/>
    <w:rsid w:val="0F503CB0"/>
    <w:rsid w:val="0F5117D6"/>
    <w:rsid w:val="0F516CCA"/>
    <w:rsid w:val="0F5337A0"/>
    <w:rsid w:val="0F557518"/>
    <w:rsid w:val="0F563291"/>
    <w:rsid w:val="0F56503F"/>
    <w:rsid w:val="0F571386"/>
    <w:rsid w:val="0F580DB7"/>
    <w:rsid w:val="0F587009"/>
    <w:rsid w:val="0F59068B"/>
    <w:rsid w:val="0F5A4B2F"/>
    <w:rsid w:val="0F5B2655"/>
    <w:rsid w:val="0F5D017B"/>
    <w:rsid w:val="0F5E3A6B"/>
    <w:rsid w:val="0F6246B1"/>
    <w:rsid w:val="0F64775C"/>
    <w:rsid w:val="0F657030"/>
    <w:rsid w:val="0F670FFA"/>
    <w:rsid w:val="0F673255"/>
    <w:rsid w:val="0F697787"/>
    <w:rsid w:val="0F6B27EC"/>
    <w:rsid w:val="0F6B5442"/>
    <w:rsid w:val="0F6C6610"/>
    <w:rsid w:val="0F6E4136"/>
    <w:rsid w:val="0F704352"/>
    <w:rsid w:val="0F707EAE"/>
    <w:rsid w:val="0F7200CA"/>
    <w:rsid w:val="0F751969"/>
    <w:rsid w:val="0F7F38E6"/>
    <w:rsid w:val="0F825E34"/>
    <w:rsid w:val="0F8341EB"/>
    <w:rsid w:val="0F85281F"/>
    <w:rsid w:val="0F8654D9"/>
    <w:rsid w:val="0F872322"/>
    <w:rsid w:val="0F8815D4"/>
    <w:rsid w:val="0F8A6A96"/>
    <w:rsid w:val="0F8B118C"/>
    <w:rsid w:val="0F8B4CE8"/>
    <w:rsid w:val="0F90071E"/>
    <w:rsid w:val="0F9067A2"/>
    <w:rsid w:val="0F916077"/>
    <w:rsid w:val="0F917E25"/>
    <w:rsid w:val="0F955B67"/>
    <w:rsid w:val="0F9811B3"/>
    <w:rsid w:val="0F9A13CF"/>
    <w:rsid w:val="0F9A317D"/>
    <w:rsid w:val="0F9A6B3B"/>
    <w:rsid w:val="0F9B0EE6"/>
    <w:rsid w:val="0F9C0D34"/>
    <w:rsid w:val="0F9D377D"/>
    <w:rsid w:val="0F9D3E41"/>
    <w:rsid w:val="0F9D4A1B"/>
    <w:rsid w:val="0FA066EC"/>
    <w:rsid w:val="0FA13C51"/>
    <w:rsid w:val="0FA21A66"/>
    <w:rsid w:val="0FA239EE"/>
    <w:rsid w:val="0FA4224E"/>
    <w:rsid w:val="0FA575F2"/>
    <w:rsid w:val="0FA638D0"/>
    <w:rsid w:val="0FA67B8B"/>
    <w:rsid w:val="0FA7589A"/>
    <w:rsid w:val="0FAA6211"/>
    <w:rsid w:val="0FAD3A17"/>
    <w:rsid w:val="0FAE4DC5"/>
    <w:rsid w:val="0FAF5F79"/>
    <w:rsid w:val="0FB00BF3"/>
    <w:rsid w:val="0FB0474F"/>
    <w:rsid w:val="0FB05C51"/>
    <w:rsid w:val="0FB104C7"/>
    <w:rsid w:val="0FB12275"/>
    <w:rsid w:val="0FB14243"/>
    <w:rsid w:val="0FB32491"/>
    <w:rsid w:val="0FB42B59"/>
    <w:rsid w:val="0FB443A6"/>
    <w:rsid w:val="0FB46968"/>
    <w:rsid w:val="0FB474F6"/>
    <w:rsid w:val="0FB53557"/>
    <w:rsid w:val="0FB56209"/>
    <w:rsid w:val="0FB649E7"/>
    <w:rsid w:val="0FB65D4C"/>
    <w:rsid w:val="0FB71F81"/>
    <w:rsid w:val="0FB73EB9"/>
    <w:rsid w:val="0FB75ADD"/>
    <w:rsid w:val="0FB81855"/>
    <w:rsid w:val="0FBA3368"/>
    <w:rsid w:val="0FBA381F"/>
    <w:rsid w:val="0FBA55CD"/>
    <w:rsid w:val="0FBD6E6C"/>
    <w:rsid w:val="0FBF4992"/>
    <w:rsid w:val="0FC05381"/>
    <w:rsid w:val="0FC14BAE"/>
    <w:rsid w:val="0FC1695C"/>
    <w:rsid w:val="0FC174D0"/>
    <w:rsid w:val="0FC24482"/>
    <w:rsid w:val="0FC30926"/>
    <w:rsid w:val="0FC3137E"/>
    <w:rsid w:val="0FC32F43"/>
    <w:rsid w:val="0FC621C4"/>
    <w:rsid w:val="0FC71CB2"/>
    <w:rsid w:val="0FCC28C4"/>
    <w:rsid w:val="0FCD0D62"/>
    <w:rsid w:val="0FD03043"/>
    <w:rsid w:val="0FD068F7"/>
    <w:rsid w:val="0FD3668F"/>
    <w:rsid w:val="0FD7617F"/>
    <w:rsid w:val="0FD838A3"/>
    <w:rsid w:val="0FD83EB7"/>
    <w:rsid w:val="0FD86FA9"/>
    <w:rsid w:val="0FDA17CC"/>
    <w:rsid w:val="0FDA5C70"/>
    <w:rsid w:val="0FDA7A1E"/>
    <w:rsid w:val="0FDC19E8"/>
    <w:rsid w:val="0FDC3796"/>
    <w:rsid w:val="0FDD12BC"/>
    <w:rsid w:val="0FDE5334"/>
    <w:rsid w:val="0FE12B5A"/>
    <w:rsid w:val="0FE140EE"/>
    <w:rsid w:val="0FE25086"/>
    <w:rsid w:val="0FE268D2"/>
    <w:rsid w:val="0FE32D76"/>
    <w:rsid w:val="0FE34B24"/>
    <w:rsid w:val="0FE64614"/>
    <w:rsid w:val="0FE73EE9"/>
    <w:rsid w:val="0FE97C61"/>
    <w:rsid w:val="0FED14FF"/>
    <w:rsid w:val="0FED59A3"/>
    <w:rsid w:val="0FED7687"/>
    <w:rsid w:val="0FEE7751"/>
    <w:rsid w:val="0FEF171B"/>
    <w:rsid w:val="0FF15434"/>
    <w:rsid w:val="0FF22FB9"/>
    <w:rsid w:val="0FF26B15"/>
    <w:rsid w:val="0FF30ADF"/>
    <w:rsid w:val="0FF52AA9"/>
    <w:rsid w:val="0FF55122"/>
    <w:rsid w:val="0FF56606"/>
    <w:rsid w:val="0FF727DD"/>
    <w:rsid w:val="0FF74A4B"/>
    <w:rsid w:val="0FF860F6"/>
    <w:rsid w:val="0FF87EA4"/>
    <w:rsid w:val="0FF94348"/>
    <w:rsid w:val="0FF9736B"/>
    <w:rsid w:val="0FFA00C0"/>
    <w:rsid w:val="0FFA1E6E"/>
    <w:rsid w:val="0FFA3C1C"/>
    <w:rsid w:val="0FFC3E38"/>
    <w:rsid w:val="0FFC7994"/>
    <w:rsid w:val="0FFD54BA"/>
    <w:rsid w:val="0FFE4B77"/>
    <w:rsid w:val="10060813"/>
    <w:rsid w:val="10066A65"/>
    <w:rsid w:val="100742D4"/>
    <w:rsid w:val="1008347C"/>
    <w:rsid w:val="1008458B"/>
    <w:rsid w:val="100920B1"/>
    <w:rsid w:val="10093E5F"/>
    <w:rsid w:val="100A0B4A"/>
    <w:rsid w:val="100B7BD7"/>
    <w:rsid w:val="100E0101"/>
    <w:rsid w:val="100E1475"/>
    <w:rsid w:val="100F3B6B"/>
    <w:rsid w:val="101051ED"/>
    <w:rsid w:val="10125409"/>
    <w:rsid w:val="101313A2"/>
    <w:rsid w:val="101368B6"/>
    <w:rsid w:val="10172A20"/>
    <w:rsid w:val="101822F4"/>
    <w:rsid w:val="10196798"/>
    <w:rsid w:val="101A42BE"/>
    <w:rsid w:val="101A66A4"/>
    <w:rsid w:val="101B2705"/>
    <w:rsid w:val="101C3B92"/>
    <w:rsid w:val="101D3927"/>
    <w:rsid w:val="101E4060"/>
    <w:rsid w:val="1021389E"/>
    <w:rsid w:val="102173FB"/>
    <w:rsid w:val="10246EEB"/>
    <w:rsid w:val="10254A5A"/>
    <w:rsid w:val="1025513D"/>
    <w:rsid w:val="10260894"/>
    <w:rsid w:val="10260EB5"/>
    <w:rsid w:val="10260F59"/>
    <w:rsid w:val="10263D16"/>
    <w:rsid w:val="10270165"/>
    <w:rsid w:val="10284C2D"/>
    <w:rsid w:val="102869DB"/>
    <w:rsid w:val="102A6357"/>
    <w:rsid w:val="102B2027"/>
    <w:rsid w:val="102D3FF1"/>
    <w:rsid w:val="102F4CE5"/>
    <w:rsid w:val="10310CA6"/>
    <w:rsid w:val="10321608"/>
    <w:rsid w:val="1033355D"/>
    <w:rsid w:val="10354086"/>
    <w:rsid w:val="103709CC"/>
    <w:rsid w:val="10394744"/>
    <w:rsid w:val="103E382A"/>
    <w:rsid w:val="10417A9D"/>
    <w:rsid w:val="104355C3"/>
    <w:rsid w:val="1045133B"/>
    <w:rsid w:val="10481722"/>
    <w:rsid w:val="104942F3"/>
    <w:rsid w:val="104A4BA3"/>
    <w:rsid w:val="10505F32"/>
    <w:rsid w:val="10523A58"/>
    <w:rsid w:val="105477D0"/>
    <w:rsid w:val="1057106E"/>
    <w:rsid w:val="105772C0"/>
    <w:rsid w:val="1059232A"/>
    <w:rsid w:val="10593038"/>
    <w:rsid w:val="105A6708"/>
    <w:rsid w:val="105C7CC6"/>
    <w:rsid w:val="105D24B8"/>
    <w:rsid w:val="105F10EA"/>
    <w:rsid w:val="105F7F23"/>
    <w:rsid w:val="106612B1"/>
    <w:rsid w:val="1066305F"/>
    <w:rsid w:val="10675755"/>
    <w:rsid w:val="10677B63"/>
    <w:rsid w:val="10685029"/>
    <w:rsid w:val="106A2B50"/>
    <w:rsid w:val="106B4B1A"/>
    <w:rsid w:val="106B68C8"/>
    <w:rsid w:val="106B7E26"/>
    <w:rsid w:val="106D0892"/>
    <w:rsid w:val="106E6EE1"/>
    <w:rsid w:val="106F460A"/>
    <w:rsid w:val="1070206F"/>
    <w:rsid w:val="10710382"/>
    <w:rsid w:val="10711DBE"/>
    <w:rsid w:val="10725EA8"/>
    <w:rsid w:val="107409F0"/>
    <w:rsid w:val="1075159D"/>
    <w:rsid w:val="10757746"/>
    <w:rsid w:val="107734BE"/>
    <w:rsid w:val="1077526D"/>
    <w:rsid w:val="10797237"/>
    <w:rsid w:val="107B4D5D"/>
    <w:rsid w:val="107C2883"/>
    <w:rsid w:val="107E484D"/>
    <w:rsid w:val="107F4121"/>
    <w:rsid w:val="108005C5"/>
    <w:rsid w:val="108300B5"/>
    <w:rsid w:val="10857989"/>
    <w:rsid w:val="10861954"/>
    <w:rsid w:val="108655A7"/>
    <w:rsid w:val="10897588"/>
    <w:rsid w:val="108A31F2"/>
    <w:rsid w:val="108A4FA0"/>
    <w:rsid w:val="108C51BC"/>
    <w:rsid w:val="108F0808"/>
    <w:rsid w:val="108F1BA0"/>
    <w:rsid w:val="108F25B6"/>
    <w:rsid w:val="1090632E"/>
    <w:rsid w:val="10914580"/>
    <w:rsid w:val="1092654A"/>
    <w:rsid w:val="10933CC8"/>
    <w:rsid w:val="109454E2"/>
    <w:rsid w:val="10953945"/>
    <w:rsid w:val="10961B97"/>
    <w:rsid w:val="109776BD"/>
    <w:rsid w:val="109A0FCA"/>
    <w:rsid w:val="109B53FF"/>
    <w:rsid w:val="109B71AD"/>
    <w:rsid w:val="109C6AD7"/>
    <w:rsid w:val="109D38D0"/>
    <w:rsid w:val="109E6C9D"/>
    <w:rsid w:val="10A0102D"/>
    <w:rsid w:val="10A02BD2"/>
    <w:rsid w:val="10A122E9"/>
    <w:rsid w:val="10A21656"/>
    <w:rsid w:val="10A2678D"/>
    <w:rsid w:val="10A32505"/>
    <w:rsid w:val="10A342B4"/>
    <w:rsid w:val="10A73689"/>
    <w:rsid w:val="10A83678"/>
    <w:rsid w:val="10A961CD"/>
    <w:rsid w:val="10AA3690"/>
    <w:rsid w:val="10AA5642"/>
    <w:rsid w:val="10AA73F0"/>
    <w:rsid w:val="10AB4F16"/>
    <w:rsid w:val="10AC13BA"/>
    <w:rsid w:val="10AC33DF"/>
    <w:rsid w:val="10AD5132"/>
    <w:rsid w:val="10AF0464"/>
    <w:rsid w:val="10AF0EAA"/>
    <w:rsid w:val="10AF1D60"/>
    <w:rsid w:val="10AF4A06"/>
    <w:rsid w:val="10B14C22"/>
    <w:rsid w:val="10B332B2"/>
    <w:rsid w:val="10B65D95"/>
    <w:rsid w:val="10B842E3"/>
    <w:rsid w:val="10B84EDA"/>
    <w:rsid w:val="10B864B9"/>
    <w:rsid w:val="10B93AD7"/>
    <w:rsid w:val="10BB3C0F"/>
    <w:rsid w:val="10BB784F"/>
    <w:rsid w:val="10BD35C7"/>
    <w:rsid w:val="10BE10ED"/>
    <w:rsid w:val="10BF2006"/>
    <w:rsid w:val="10C06C14"/>
    <w:rsid w:val="10C1473A"/>
    <w:rsid w:val="10C15E54"/>
    <w:rsid w:val="10C41380"/>
    <w:rsid w:val="10C47E1F"/>
    <w:rsid w:val="10C62CA2"/>
    <w:rsid w:val="10C761F4"/>
    <w:rsid w:val="10C83D1A"/>
    <w:rsid w:val="10C85AC8"/>
    <w:rsid w:val="10CD7582"/>
    <w:rsid w:val="10CE7F55"/>
    <w:rsid w:val="10D0497D"/>
    <w:rsid w:val="10D206F5"/>
    <w:rsid w:val="10D4446D"/>
    <w:rsid w:val="10D45737"/>
    <w:rsid w:val="10D726AD"/>
    <w:rsid w:val="10D75D0B"/>
    <w:rsid w:val="10D821AF"/>
    <w:rsid w:val="10D91A83"/>
    <w:rsid w:val="10D95F27"/>
    <w:rsid w:val="10DE52F4"/>
    <w:rsid w:val="10E01064"/>
    <w:rsid w:val="10E04EA0"/>
    <w:rsid w:val="10E072B6"/>
    <w:rsid w:val="10E141B9"/>
    <w:rsid w:val="10E16330"/>
    <w:rsid w:val="10E2481B"/>
    <w:rsid w:val="10E30B54"/>
    <w:rsid w:val="10E52B01"/>
    <w:rsid w:val="10E548CC"/>
    <w:rsid w:val="10E741A0"/>
    <w:rsid w:val="10EC5C5A"/>
    <w:rsid w:val="10ED6972"/>
    <w:rsid w:val="10EF574B"/>
    <w:rsid w:val="10EF71F3"/>
    <w:rsid w:val="10F04E9B"/>
    <w:rsid w:val="10F170F0"/>
    <w:rsid w:val="10F2350B"/>
    <w:rsid w:val="10F2739B"/>
    <w:rsid w:val="10F41A12"/>
    <w:rsid w:val="10F45EEB"/>
    <w:rsid w:val="10F81858"/>
    <w:rsid w:val="10F93ED3"/>
    <w:rsid w:val="10FA7593"/>
    <w:rsid w:val="10FB6614"/>
    <w:rsid w:val="10FC2CA1"/>
    <w:rsid w:val="10FC2F38"/>
    <w:rsid w:val="10FD3DB1"/>
    <w:rsid w:val="10FD7E68"/>
    <w:rsid w:val="10FE773C"/>
    <w:rsid w:val="11005262"/>
    <w:rsid w:val="11027F40"/>
    <w:rsid w:val="11032FA4"/>
    <w:rsid w:val="11036B00"/>
    <w:rsid w:val="110411F6"/>
    <w:rsid w:val="11050ACA"/>
    <w:rsid w:val="1107004B"/>
    <w:rsid w:val="11072A94"/>
    <w:rsid w:val="11074C05"/>
    <w:rsid w:val="11082369"/>
    <w:rsid w:val="1108318F"/>
    <w:rsid w:val="110831BA"/>
    <w:rsid w:val="11090EDC"/>
    <w:rsid w:val="110D277C"/>
    <w:rsid w:val="110D797F"/>
    <w:rsid w:val="110E022F"/>
    <w:rsid w:val="110E218F"/>
    <w:rsid w:val="110F02D5"/>
    <w:rsid w:val="110F36F7"/>
    <w:rsid w:val="111156C1"/>
    <w:rsid w:val="11160F29"/>
    <w:rsid w:val="11164A85"/>
    <w:rsid w:val="11173AA8"/>
    <w:rsid w:val="111807FE"/>
    <w:rsid w:val="11181F3B"/>
    <w:rsid w:val="111A38EF"/>
    <w:rsid w:val="111B02EE"/>
    <w:rsid w:val="111B209C"/>
    <w:rsid w:val="111D5E14"/>
    <w:rsid w:val="111E4E41"/>
    <w:rsid w:val="11202B0D"/>
    <w:rsid w:val="11203B56"/>
    <w:rsid w:val="112076B2"/>
    <w:rsid w:val="11220018"/>
    <w:rsid w:val="112366DF"/>
    <w:rsid w:val="112453F4"/>
    <w:rsid w:val="11274EE5"/>
    <w:rsid w:val="11287383"/>
    <w:rsid w:val="112878D3"/>
    <w:rsid w:val="11292A0B"/>
    <w:rsid w:val="112936AD"/>
    <w:rsid w:val="112C6057"/>
    <w:rsid w:val="112D04D0"/>
    <w:rsid w:val="112E1DCF"/>
    <w:rsid w:val="112E6273"/>
    <w:rsid w:val="113151B7"/>
    <w:rsid w:val="11317B11"/>
    <w:rsid w:val="113210C9"/>
    <w:rsid w:val="113224F0"/>
    <w:rsid w:val="11360C84"/>
    <w:rsid w:val="1136446A"/>
    <w:rsid w:val="11366ED6"/>
    <w:rsid w:val="11382C4E"/>
    <w:rsid w:val="113849FC"/>
    <w:rsid w:val="11385770"/>
    <w:rsid w:val="11394DF0"/>
    <w:rsid w:val="113D0264"/>
    <w:rsid w:val="113D2012"/>
    <w:rsid w:val="113E3FDC"/>
    <w:rsid w:val="113E5D8A"/>
    <w:rsid w:val="11401B02"/>
    <w:rsid w:val="11405FA6"/>
    <w:rsid w:val="11406D4B"/>
    <w:rsid w:val="11407D54"/>
    <w:rsid w:val="11421D1E"/>
    <w:rsid w:val="1142587A"/>
    <w:rsid w:val="114415F3"/>
    <w:rsid w:val="11442983"/>
    <w:rsid w:val="1145536B"/>
    <w:rsid w:val="114710E3"/>
    <w:rsid w:val="11483D9C"/>
    <w:rsid w:val="11494E5B"/>
    <w:rsid w:val="114C04A7"/>
    <w:rsid w:val="114D5C66"/>
    <w:rsid w:val="114E06C3"/>
    <w:rsid w:val="11524F8A"/>
    <w:rsid w:val="11531836"/>
    <w:rsid w:val="11545714"/>
    <w:rsid w:val="11546651"/>
    <w:rsid w:val="11553800"/>
    <w:rsid w:val="11567578"/>
    <w:rsid w:val="11583891"/>
    <w:rsid w:val="11586462"/>
    <w:rsid w:val="115B06EA"/>
    <w:rsid w:val="115B2DE0"/>
    <w:rsid w:val="115B4B8E"/>
    <w:rsid w:val="115B693C"/>
    <w:rsid w:val="115C36A2"/>
    <w:rsid w:val="115E22D4"/>
    <w:rsid w:val="115F4F7F"/>
    <w:rsid w:val="116228EE"/>
    <w:rsid w:val="11641C95"/>
    <w:rsid w:val="11643A43"/>
    <w:rsid w:val="1166303A"/>
    <w:rsid w:val="11664003"/>
    <w:rsid w:val="11665A0D"/>
    <w:rsid w:val="11670560"/>
    <w:rsid w:val="11673533"/>
    <w:rsid w:val="11687CA3"/>
    <w:rsid w:val="116B5D84"/>
    <w:rsid w:val="116C2719"/>
    <w:rsid w:val="116E041E"/>
    <w:rsid w:val="116E2B13"/>
    <w:rsid w:val="116E48C1"/>
    <w:rsid w:val="116E6670"/>
    <w:rsid w:val="11700652"/>
    <w:rsid w:val="11714BC4"/>
    <w:rsid w:val="11717F0E"/>
    <w:rsid w:val="11733C86"/>
    <w:rsid w:val="1174198B"/>
    <w:rsid w:val="11744968"/>
    <w:rsid w:val="1174783D"/>
    <w:rsid w:val="117616B2"/>
    <w:rsid w:val="11765524"/>
    <w:rsid w:val="117874EE"/>
    <w:rsid w:val="1179072B"/>
    <w:rsid w:val="11795C3E"/>
    <w:rsid w:val="117A14B8"/>
    <w:rsid w:val="117A5014"/>
    <w:rsid w:val="117B2B3A"/>
    <w:rsid w:val="117B570C"/>
    <w:rsid w:val="117C30AF"/>
    <w:rsid w:val="117E00BA"/>
    <w:rsid w:val="117E2DA6"/>
    <w:rsid w:val="117F087D"/>
    <w:rsid w:val="117F21C4"/>
    <w:rsid w:val="117F60BC"/>
    <w:rsid w:val="117F6ACF"/>
    <w:rsid w:val="118004CD"/>
    <w:rsid w:val="118307B0"/>
    <w:rsid w:val="11874169"/>
    <w:rsid w:val="11877731"/>
    <w:rsid w:val="118934A9"/>
    <w:rsid w:val="118A1344"/>
    <w:rsid w:val="118C7729"/>
    <w:rsid w:val="118E0AC0"/>
    <w:rsid w:val="118E286E"/>
    <w:rsid w:val="118E6D12"/>
    <w:rsid w:val="1191235E"/>
    <w:rsid w:val="119360D6"/>
    <w:rsid w:val="11936B06"/>
    <w:rsid w:val="119377EB"/>
    <w:rsid w:val="11965BC6"/>
    <w:rsid w:val="11967974"/>
    <w:rsid w:val="119878F2"/>
    <w:rsid w:val="11987B90"/>
    <w:rsid w:val="119D0D03"/>
    <w:rsid w:val="119D51A7"/>
    <w:rsid w:val="119D6F55"/>
    <w:rsid w:val="119F4A7B"/>
    <w:rsid w:val="11A007F3"/>
    <w:rsid w:val="11A025A1"/>
    <w:rsid w:val="11A02710"/>
    <w:rsid w:val="11A12CBB"/>
    <w:rsid w:val="11A16A45"/>
    <w:rsid w:val="11A22EF7"/>
    <w:rsid w:val="11A607D2"/>
    <w:rsid w:val="11A65EF9"/>
    <w:rsid w:val="11A71B81"/>
    <w:rsid w:val="11A75F0C"/>
    <w:rsid w:val="11A84445"/>
    <w:rsid w:val="11A91CBD"/>
    <w:rsid w:val="11A976A8"/>
    <w:rsid w:val="11AA3179"/>
    <w:rsid w:val="11AE2026"/>
    <w:rsid w:val="11AE592F"/>
    <w:rsid w:val="11B147AE"/>
    <w:rsid w:val="11B60016"/>
    <w:rsid w:val="11B76268"/>
    <w:rsid w:val="11B8477C"/>
    <w:rsid w:val="11BA18B5"/>
    <w:rsid w:val="11BB562D"/>
    <w:rsid w:val="11BB73DB"/>
    <w:rsid w:val="11BD384A"/>
    <w:rsid w:val="11BD75F7"/>
    <w:rsid w:val="11BF0119"/>
    <w:rsid w:val="11C269BB"/>
    <w:rsid w:val="11C6025A"/>
    <w:rsid w:val="11CB3AC2"/>
    <w:rsid w:val="11CB5870"/>
    <w:rsid w:val="11CC0D8F"/>
    <w:rsid w:val="11CC783A"/>
    <w:rsid w:val="11CD1652"/>
    <w:rsid w:val="11CE35B2"/>
    <w:rsid w:val="11CF40AE"/>
    <w:rsid w:val="11D02E86"/>
    <w:rsid w:val="11D0732A"/>
    <w:rsid w:val="11D54941"/>
    <w:rsid w:val="11D861DF"/>
    <w:rsid w:val="11DA1F57"/>
    <w:rsid w:val="11DB182B"/>
    <w:rsid w:val="11DC6493"/>
    <w:rsid w:val="11DD37F5"/>
    <w:rsid w:val="11DF131B"/>
    <w:rsid w:val="11E1306C"/>
    <w:rsid w:val="11E20706"/>
    <w:rsid w:val="11E244AD"/>
    <w:rsid w:val="11E42DD6"/>
    <w:rsid w:val="11E44B84"/>
    <w:rsid w:val="11E66C03"/>
    <w:rsid w:val="11E93F48"/>
    <w:rsid w:val="11EC4972"/>
    <w:rsid w:val="11EE5A02"/>
    <w:rsid w:val="11EE77B0"/>
    <w:rsid w:val="11F1049F"/>
    <w:rsid w:val="11F12DFD"/>
    <w:rsid w:val="11F272A1"/>
    <w:rsid w:val="11F47D3D"/>
    <w:rsid w:val="11F502B0"/>
    <w:rsid w:val="11F56B6F"/>
    <w:rsid w:val="11F755A9"/>
    <w:rsid w:val="11F802CC"/>
    <w:rsid w:val="11F8103F"/>
    <w:rsid w:val="11FA00CF"/>
    <w:rsid w:val="11FA2C92"/>
    <w:rsid w:val="11FA6155"/>
    <w:rsid w:val="11FB7ADD"/>
    <w:rsid w:val="11FC011F"/>
    <w:rsid w:val="11FC3E71"/>
    <w:rsid w:val="11FD5C45"/>
    <w:rsid w:val="11FF376C"/>
    <w:rsid w:val="12015736"/>
    <w:rsid w:val="12016853"/>
    <w:rsid w:val="1202325C"/>
    <w:rsid w:val="12040D82"/>
    <w:rsid w:val="12062D4C"/>
    <w:rsid w:val="12065538"/>
    <w:rsid w:val="12086AC4"/>
    <w:rsid w:val="1209283C"/>
    <w:rsid w:val="12096398"/>
    <w:rsid w:val="120A0F26"/>
    <w:rsid w:val="120C7C36"/>
    <w:rsid w:val="120D2B40"/>
    <w:rsid w:val="120D40DA"/>
    <w:rsid w:val="120E1C01"/>
    <w:rsid w:val="120E7E53"/>
    <w:rsid w:val="12107727"/>
    <w:rsid w:val="12120547"/>
    <w:rsid w:val="1212683C"/>
    <w:rsid w:val="1213426D"/>
    <w:rsid w:val="12137217"/>
    <w:rsid w:val="12170A79"/>
    <w:rsid w:val="12174F59"/>
    <w:rsid w:val="12176D07"/>
    <w:rsid w:val="1218482D"/>
    <w:rsid w:val="12194ADA"/>
    <w:rsid w:val="121A67F7"/>
    <w:rsid w:val="121E0096"/>
    <w:rsid w:val="121E0EA8"/>
    <w:rsid w:val="121E5029"/>
    <w:rsid w:val="121E5495"/>
    <w:rsid w:val="121E5D7B"/>
    <w:rsid w:val="121E5FBE"/>
    <w:rsid w:val="121F5BBC"/>
    <w:rsid w:val="121F796A"/>
    <w:rsid w:val="12217B86"/>
    <w:rsid w:val="122338FE"/>
    <w:rsid w:val="122356AC"/>
    <w:rsid w:val="12266F4A"/>
    <w:rsid w:val="12291B03"/>
    <w:rsid w:val="12296A3A"/>
    <w:rsid w:val="122E14F2"/>
    <w:rsid w:val="122E5DFF"/>
    <w:rsid w:val="12304214"/>
    <w:rsid w:val="1230601B"/>
    <w:rsid w:val="12307DC9"/>
    <w:rsid w:val="12325681"/>
    <w:rsid w:val="123258EF"/>
    <w:rsid w:val="12333415"/>
    <w:rsid w:val="1235718D"/>
    <w:rsid w:val="12371157"/>
    <w:rsid w:val="12372F05"/>
    <w:rsid w:val="12386C7D"/>
    <w:rsid w:val="12394A8E"/>
    <w:rsid w:val="123A0C48"/>
    <w:rsid w:val="123A460B"/>
    <w:rsid w:val="123A47A4"/>
    <w:rsid w:val="123F625E"/>
    <w:rsid w:val="12435D4E"/>
    <w:rsid w:val="12445622"/>
    <w:rsid w:val="124564A5"/>
    <w:rsid w:val="12483364"/>
    <w:rsid w:val="12483BB9"/>
    <w:rsid w:val="124869B1"/>
    <w:rsid w:val="12486EC1"/>
    <w:rsid w:val="12492C39"/>
    <w:rsid w:val="124A473F"/>
    <w:rsid w:val="124B075F"/>
    <w:rsid w:val="124D0311"/>
    <w:rsid w:val="1255782F"/>
    <w:rsid w:val="125735A8"/>
    <w:rsid w:val="12575356"/>
    <w:rsid w:val="125759BA"/>
    <w:rsid w:val="12583DD3"/>
    <w:rsid w:val="125A3098"/>
    <w:rsid w:val="125C6367"/>
    <w:rsid w:val="125C6E10"/>
    <w:rsid w:val="125D0E86"/>
    <w:rsid w:val="125D7189"/>
    <w:rsid w:val="125E4936"/>
    <w:rsid w:val="126161D4"/>
    <w:rsid w:val="12617F82"/>
    <w:rsid w:val="12651204"/>
    <w:rsid w:val="126530E1"/>
    <w:rsid w:val="12656EF4"/>
    <w:rsid w:val="12661A3D"/>
    <w:rsid w:val="126703E4"/>
    <w:rsid w:val="12681311"/>
    <w:rsid w:val="12683135"/>
    <w:rsid w:val="126844AE"/>
    <w:rsid w:val="126857B5"/>
    <w:rsid w:val="12686C17"/>
    <w:rsid w:val="126B0E01"/>
    <w:rsid w:val="126B2BAF"/>
    <w:rsid w:val="126C23C5"/>
    <w:rsid w:val="126F08F1"/>
    <w:rsid w:val="126F32AD"/>
    <w:rsid w:val="126F6407"/>
    <w:rsid w:val="12747CB6"/>
    <w:rsid w:val="127804E4"/>
    <w:rsid w:val="1278152F"/>
    <w:rsid w:val="127B189B"/>
    <w:rsid w:val="127C300E"/>
    <w:rsid w:val="127C4DBC"/>
    <w:rsid w:val="127D7C27"/>
    <w:rsid w:val="127E3824"/>
    <w:rsid w:val="127F414A"/>
    <w:rsid w:val="12801F1A"/>
    <w:rsid w:val="128045E7"/>
    <w:rsid w:val="12822609"/>
    <w:rsid w:val="128362C6"/>
    <w:rsid w:val="128427FE"/>
    <w:rsid w:val="12863E8D"/>
    <w:rsid w:val="128640B9"/>
    <w:rsid w:val="128679E9"/>
    <w:rsid w:val="128819B3"/>
    <w:rsid w:val="12883761"/>
    <w:rsid w:val="1288550F"/>
    <w:rsid w:val="12897870"/>
    <w:rsid w:val="128A74D9"/>
    <w:rsid w:val="128B14A3"/>
    <w:rsid w:val="128C09A1"/>
    <w:rsid w:val="128D521B"/>
    <w:rsid w:val="128E744A"/>
    <w:rsid w:val="128F4AEF"/>
    <w:rsid w:val="12906AB9"/>
    <w:rsid w:val="129640D0"/>
    <w:rsid w:val="12971BF6"/>
    <w:rsid w:val="12971CE2"/>
    <w:rsid w:val="129739A4"/>
    <w:rsid w:val="1299771C"/>
    <w:rsid w:val="129A491E"/>
    <w:rsid w:val="129B16E6"/>
    <w:rsid w:val="129C545E"/>
    <w:rsid w:val="129C720C"/>
    <w:rsid w:val="129D6171"/>
    <w:rsid w:val="129E4D32"/>
    <w:rsid w:val="12A04F4F"/>
    <w:rsid w:val="12A06CFD"/>
    <w:rsid w:val="12A12A75"/>
    <w:rsid w:val="12A3059B"/>
    <w:rsid w:val="12A460C1"/>
    <w:rsid w:val="12A52565"/>
    <w:rsid w:val="12A54313"/>
    <w:rsid w:val="12AB3209"/>
    <w:rsid w:val="12AD799A"/>
    <w:rsid w:val="12AF2495"/>
    <w:rsid w:val="12B04A66"/>
    <w:rsid w:val="12B24C82"/>
    <w:rsid w:val="12B44556"/>
    <w:rsid w:val="12B46304"/>
    <w:rsid w:val="12B50068"/>
    <w:rsid w:val="12B6130D"/>
    <w:rsid w:val="12B62A71"/>
    <w:rsid w:val="12B64FCD"/>
    <w:rsid w:val="12B72298"/>
    <w:rsid w:val="12B75DF4"/>
    <w:rsid w:val="12B826D7"/>
    <w:rsid w:val="12B97E58"/>
    <w:rsid w:val="12BB3B36"/>
    <w:rsid w:val="12BB58E4"/>
    <w:rsid w:val="12BC165D"/>
    <w:rsid w:val="12BD59FD"/>
    <w:rsid w:val="12BF0B2B"/>
    <w:rsid w:val="12BF111A"/>
    <w:rsid w:val="12C02EFB"/>
    <w:rsid w:val="12C15296"/>
    <w:rsid w:val="12C16C73"/>
    <w:rsid w:val="12C2267C"/>
    <w:rsid w:val="12C30F58"/>
    <w:rsid w:val="12C31E07"/>
    <w:rsid w:val="12C50978"/>
    <w:rsid w:val="12C66037"/>
    <w:rsid w:val="12C76DE4"/>
    <w:rsid w:val="12CC371E"/>
    <w:rsid w:val="12CC7AF2"/>
    <w:rsid w:val="12CD5618"/>
    <w:rsid w:val="12CF1CF3"/>
    <w:rsid w:val="12CF313E"/>
    <w:rsid w:val="12CF75E2"/>
    <w:rsid w:val="12D1335A"/>
    <w:rsid w:val="12D270D2"/>
    <w:rsid w:val="12D40754"/>
    <w:rsid w:val="12D40E9A"/>
    <w:rsid w:val="12D41EB0"/>
    <w:rsid w:val="12D469A6"/>
    <w:rsid w:val="12D469C2"/>
    <w:rsid w:val="12D70244"/>
    <w:rsid w:val="12D76496"/>
    <w:rsid w:val="12D9220E"/>
    <w:rsid w:val="12DC585B"/>
    <w:rsid w:val="12DD1AE6"/>
    <w:rsid w:val="12DE4ECD"/>
    <w:rsid w:val="12DE5A77"/>
    <w:rsid w:val="12E0534B"/>
    <w:rsid w:val="12E074FD"/>
    <w:rsid w:val="12E13D27"/>
    <w:rsid w:val="12E27085"/>
    <w:rsid w:val="12E3308D"/>
    <w:rsid w:val="12E36BE9"/>
    <w:rsid w:val="12E52961"/>
    <w:rsid w:val="12E759CF"/>
    <w:rsid w:val="12E82452"/>
    <w:rsid w:val="12E84200"/>
    <w:rsid w:val="12E96A73"/>
    <w:rsid w:val="12EA309C"/>
    <w:rsid w:val="12EA61CA"/>
    <w:rsid w:val="12EC1F42"/>
    <w:rsid w:val="12ED1816"/>
    <w:rsid w:val="12EF37E0"/>
    <w:rsid w:val="12EF558E"/>
    <w:rsid w:val="12EF5DE8"/>
    <w:rsid w:val="12F03B71"/>
    <w:rsid w:val="12F157AA"/>
    <w:rsid w:val="12F232D0"/>
    <w:rsid w:val="12F31522"/>
    <w:rsid w:val="12F47048"/>
    <w:rsid w:val="12F5292A"/>
    <w:rsid w:val="12F54978"/>
    <w:rsid w:val="12F5730B"/>
    <w:rsid w:val="12F62DC0"/>
    <w:rsid w:val="12F93E7C"/>
    <w:rsid w:val="12F9465F"/>
    <w:rsid w:val="12F9640D"/>
    <w:rsid w:val="12F97C5F"/>
    <w:rsid w:val="12FA0D61"/>
    <w:rsid w:val="12FB03D7"/>
    <w:rsid w:val="12FB2185"/>
    <w:rsid w:val="12FC5EFD"/>
    <w:rsid w:val="12FE55AB"/>
    <w:rsid w:val="130015FF"/>
    <w:rsid w:val="1300779B"/>
    <w:rsid w:val="130152C1"/>
    <w:rsid w:val="13032D54"/>
    <w:rsid w:val="13053004"/>
    <w:rsid w:val="13080DA0"/>
    <w:rsid w:val="13082AF4"/>
    <w:rsid w:val="1308765F"/>
    <w:rsid w:val="130C25E4"/>
    <w:rsid w:val="130C4528"/>
    <w:rsid w:val="130C6140"/>
    <w:rsid w:val="130D010A"/>
    <w:rsid w:val="131119A8"/>
    <w:rsid w:val="13111B8A"/>
    <w:rsid w:val="13111C32"/>
    <w:rsid w:val="13113756"/>
    <w:rsid w:val="13160D6D"/>
    <w:rsid w:val="13166FBF"/>
    <w:rsid w:val="13176F15"/>
    <w:rsid w:val="13192D51"/>
    <w:rsid w:val="13196AAF"/>
    <w:rsid w:val="131A3952"/>
    <w:rsid w:val="131B45D5"/>
    <w:rsid w:val="131B7848"/>
    <w:rsid w:val="131D6E90"/>
    <w:rsid w:val="131E2317"/>
    <w:rsid w:val="131E5E73"/>
    <w:rsid w:val="13203999"/>
    <w:rsid w:val="13217712"/>
    <w:rsid w:val="13227841"/>
    <w:rsid w:val="13256941"/>
    <w:rsid w:val="13293A32"/>
    <w:rsid w:val="132C233E"/>
    <w:rsid w:val="132D0C4F"/>
    <w:rsid w:val="132D162B"/>
    <w:rsid w:val="132E255A"/>
    <w:rsid w:val="132F0080"/>
    <w:rsid w:val="1333549D"/>
    <w:rsid w:val="133438E9"/>
    <w:rsid w:val="13344FCC"/>
    <w:rsid w:val="13345697"/>
    <w:rsid w:val="13357DBD"/>
    <w:rsid w:val="133631BD"/>
    <w:rsid w:val="13363E1E"/>
    <w:rsid w:val="13370CE3"/>
    <w:rsid w:val="13374605"/>
    <w:rsid w:val="13386F35"/>
    <w:rsid w:val="133B07D3"/>
    <w:rsid w:val="133D2E8B"/>
    <w:rsid w:val="133D79DF"/>
    <w:rsid w:val="133E2072"/>
    <w:rsid w:val="133E6515"/>
    <w:rsid w:val="133E6A34"/>
    <w:rsid w:val="134019B5"/>
    <w:rsid w:val="1340228E"/>
    <w:rsid w:val="13402EB5"/>
    <w:rsid w:val="1340403C"/>
    <w:rsid w:val="13405DEA"/>
    <w:rsid w:val="13415C3D"/>
    <w:rsid w:val="134268AC"/>
    <w:rsid w:val="13433B2C"/>
    <w:rsid w:val="13446422"/>
    <w:rsid w:val="13451652"/>
    <w:rsid w:val="13474D18"/>
    <w:rsid w:val="1349153B"/>
    <w:rsid w:val="134A0032"/>
    <w:rsid w:val="134D0507"/>
    <w:rsid w:val="134D74D4"/>
    <w:rsid w:val="134E1434"/>
    <w:rsid w:val="134E20A5"/>
    <w:rsid w:val="134E49AB"/>
    <w:rsid w:val="134E58F4"/>
    <w:rsid w:val="13525B1D"/>
    <w:rsid w:val="13546809"/>
    <w:rsid w:val="13546DC3"/>
    <w:rsid w:val="13555C66"/>
    <w:rsid w:val="13561AB1"/>
    <w:rsid w:val="1356560D"/>
    <w:rsid w:val="13573133"/>
    <w:rsid w:val="13575FE0"/>
    <w:rsid w:val="13581385"/>
    <w:rsid w:val="135B2C24"/>
    <w:rsid w:val="135B70C7"/>
    <w:rsid w:val="135D2E40"/>
    <w:rsid w:val="135E0FF7"/>
    <w:rsid w:val="135E44C2"/>
    <w:rsid w:val="135F0966"/>
    <w:rsid w:val="135F78BA"/>
    <w:rsid w:val="1360648C"/>
    <w:rsid w:val="13620456"/>
    <w:rsid w:val="13623FB2"/>
    <w:rsid w:val="13645F7C"/>
    <w:rsid w:val="13651CF4"/>
    <w:rsid w:val="13656965"/>
    <w:rsid w:val="1367028B"/>
    <w:rsid w:val="13685340"/>
    <w:rsid w:val="136A730B"/>
    <w:rsid w:val="136B15E0"/>
    <w:rsid w:val="136E6DFB"/>
    <w:rsid w:val="13733A74"/>
    <w:rsid w:val="13743B34"/>
    <w:rsid w:val="13765CAF"/>
    <w:rsid w:val="13767A5D"/>
    <w:rsid w:val="137A07FE"/>
    <w:rsid w:val="137A38FF"/>
    <w:rsid w:val="137B5074"/>
    <w:rsid w:val="137D0DEC"/>
    <w:rsid w:val="137D2B9A"/>
    <w:rsid w:val="137D5290"/>
    <w:rsid w:val="137D5DAC"/>
    <w:rsid w:val="137F7DA4"/>
    <w:rsid w:val="13810199"/>
    <w:rsid w:val="138109D9"/>
    <w:rsid w:val="13824654"/>
    <w:rsid w:val="13826402"/>
    <w:rsid w:val="1384217A"/>
    <w:rsid w:val="13851265"/>
    <w:rsid w:val="13873A19"/>
    <w:rsid w:val="138C102F"/>
    <w:rsid w:val="138C47C4"/>
    <w:rsid w:val="138C7281"/>
    <w:rsid w:val="138E5DF7"/>
    <w:rsid w:val="138F28CD"/>
    <w:rsid w:val="139111FC"/>
    <w:rsid w:val="13912AE9"/>
    <w:rsid w:val="13916645"/>
    <w:rsid w:val="13924F1B"/>
    <w:rsid w:val="13936AD4"/>
    <w:rsid w:val="13942B56"/>
    <w:rsid w:val="13954387"/>
    <w:rsid w:val="13960100"/>
    <w:rsid w:val="13966A80"/>
    <w:rsid w:val="139A199E"/>
    <w:rsid w:val="139A7BF0"/>
    <w:rsid w:val="139B3968"/>
    <w:rsid w:val="139B5BD0"/>
    <w:rsid w:val="139B74C4"/>
    <w:rsid w:val="139D323C"/>
    <w:rsid w:val="139D3344"/>
    <w:rsid w:val="139D4FEA"/>
    <w:rsid w:val="139E15D8"/>
    <w:rsid w:val="13A079B1"/>
    <w:rsid w:val="13A10F7E"/>
    <w:rsid w:val="13A20852"/>
    <w:rsid w:val="13A36B8D"/>
    <w:rsid w:val="13A50343"/>
    <w:rsid w:val="13A51269"/>
    <w:rsid w:val="13A648BC"/>
    <w:rsid w:val="13A700DF"/>
    <w:rsid w:val="13A91BE1"/>
    <w:rsid w:val="13AC16D1"/>
    <w:rsid w:val="13AC347F"/>
    <w:rsid w:val="13AD6ED1"/>
    <w:rsid w:val="13AD7CBC"/>
    <w:rsid w:val="13AE3930"/>
    <w:rsid w:val="13AE5449"/>
    <w:rsid w:val="13B10A95"/>
    <w:rsid w:val="13B14F39"/>
    <w:rsid w:val="13B30BEC"/>
    <w:rsid w:val="13B30CB1"/>
    <w:rsid w:val="13B32A60"/>
    <w:rsid w:val="13B33EEB"/>
    <w:rsid w:val="13B3480E"/>
    <w:rsid w:val="13B47B12"/>
    <w:rsid w:val="13B642FE"/>
    <w:rsid w:val="13B81E24"/>
    <w:rsid w:val="13BA56EF"/>
    <w:rsid w:val="13BB579A"/>
    <w:rsid w:val="13BB7B66"/>
    <w:rsid w:val="13BC30A6"/>
    <w:rsid w:val="13BC5DB8"/>
    <w:rsid w:val="13C133CE"/>
    <w:rsid w:val="13C21702"/>
    <w:rsid w:val="13C22B16"/>
    <w:rsid w:val="13C34C3A"/>
    <w:rsid w:val="13C46A1B"/>
    <w:rsid w:val="13C609E5"/>
    <w:rsid w:val="13C61A16"/>
    <w:rsid w:val="13C623C1"/>
    <w:rsid w:val="13C63668"/>
    <w:rsid w:val="13C7613F"/>
    <w:rsid w:val="13C7650B"/>
    <w:rsid w:val="13C9016F"/>
    <w:rsid w:val="13CC096A"/>
    <w:rsid w:val="13CC19BF"/>
    <w:rsid w:val="13CC1D73"/>
    <w:rsid w:val="13CE5AEB"/>
    <w:rsid w:val="13D03611"/>
    <w:rsid w:val="13D05BAA"/>
    <w:rsid w:val="13D12F18"/>
    <w:rsid w:val="13D1738A"/>
    <w:rsid w:val="13D34EB0"/>
    <w:rsid w:val="13D41F70"/>
    <w:rsid w:val="13D44784"/>
    <w:rsid w:val="13D50C28"/>
    <w:rsid w:val="13D87960"/>
    <w:rsid w:val="13DA4490"/>
    <w:rsid w:val="13DB60BB"/>
    <w:rsid w:val="13DD3EE6"/>
    <w:rsid w:val="13DE3258"/>
    <w:rsid w:val="13DF51D2"/>
    <w:rsid w:val="13E04DF5"/>
    <w:rsid w:val="13E470BD"/>
    <w:rsid w:val="13E655C3"/>
    <w:rsid w:val="13E744B7"/>
    <w:rsid w:val="13E7631D"/>
    <w:rsid w:val="13E95C6A"/>
    <w:rsid w:val="13E96481"/>
    <w:rsid w:val="13EB27B2"/>
    <w:rsid w:val="13EC7D20"/>
    <w:rsid w:val="13F07810"/>
    <w:rsid w:val="13F262C8"/>
    <w:rsid w:val="13F33452"/>
    <w:rsid w:val="13F37300"/>
    <w:rsid w:val="13F37631"/>
    <w:rsid w:val="13F51B73"/>
    <w:rsid w:val="13F52532"/>
    <w:rsid w:val="13F707F5"/>
    <w:rsid w:val="13F75548"/>
    <w:rsid w:val="13F75677"/>
    <w:rsid w:val="13F83926"/>
    <w:rsid w:val="13F923CF"/>
    <w:rsid w:val="13FC76FC"/>
    <w:rsid w:val="13FF7A53"/>
    <w:rsid w:val="14025795"/>
    <w:rsid w:val="14027DBF"/>
    <w:rsid w:val="1403423A"/>
    <w:rsid w:val="1404150D"/>
    <w:rsid w:val="14045069"/>
    <w:rsid w:val="14052375"/>
    <w:rsid w:val="14060DE1"/>
    <w:rsid w:val="14067033"/>
    <w:rsid w:val="140838F3"/>
    <w:rsid w:val="14085E8A"/>
    <w:rsid w:val="14092680"/>
    <w:rsid w:val="140B464A"/>
    <w:rsid w:val="140C03C2"/>
    <w:rsid w:val="140C2170"/>
    <w:rsid w:val="140D6614"/>
    <w:rsid w:val="14103A0E"/>
    <w:rsid w:val="14104321"/>
    <w:rsid w:val="14131A8B"/>
    <w:rsid w:val="14134FE0"/>
    <w:rsid w:val="14155A1E"/>
    <w:rsid w:val="14172FEE"/>
    <w:rsid w:val="141742C6"/>
    <w:rsid w:val="1418188C"/>
    <w:rsid w:val="14184FB8"/>
    <w:rsid w:val="141A2ADF"/>
    <w:rsid w:val="141A663B"/>
    <w:rsid w:val="141A6CBF"/>
    <w:rsid w:val="141B02BC"/>
    <w:rsid w:val="141B597C"/>
    <w:rsid w:val="141C0605"/>
    <w:rsid w:val="141D25CF"/>
    <w:rsid w:val="141D612B"/>
    <w:rsid w:val="141D6E1E"/>
    <w:rsid w:val="141D75D5"/>
    <w:rsid w:val="141F155F"/>
    <w:rsid w:val="141F1A80"/>
    <w:rsid w:val="141F1EA3"/>
    <w:rsid w:val="141F6C83"/>
    <w:rsid w:val="142130FF"/>
    <w:rsid w:val="14217F04"/>
    <w:rsid w:val="1424395D"/>
    <w:rsid w:val="142B4CEC"/>
    <w:rsid w:val="142C636E"/>
    <w:rsid w:val="142D2812"/>
    <w:rsid w:val="142E20E6"/>
    <w:rsid w:val="142E658A"/>
    <w:rsid w:val="14327E28"/>
    <w:rsid w:val="14344399"/>
    <w:rsid w:val="1438012B"/>
    <w:rsid w:val="143C064F"/>
    <w:rsid w:val="143C7B0A"/>
    <w:rsid w:val="143D3089"/>
    <w:rsid w:val="143D67CD"/>
    <w:rsid w:val="143F60A1"/>
    <w:rsid w:val="14411E19"/>
    <w:rsid w:val="144162BD"/>
    <w:rsid w:val="14423DE3"/>
    <w:rsid w:val="1442585D"/>
    <w:rsid w:val="144258A7"/>
    <w:rsid w:val="14425B91"/>
    <w:rsid w:val="1442760C"/>
    <w:rsid w:val="14445DAD"/>
    <w:rsid w:val="14456703"/>
    <w:rsid w:val="1446470C"/>
    <w:rsid w:val="1446715C"/>
    <w:rsid w:val="1449007C"/>
    <w:rsid w:val="144933C4"/>
    <w:rsid w:val="144E4536"/>
    <w:rsid w:val="14504752"/>
    <w:rsid w:val="1452134A"/>
    <w:rsid w:val="145356DB"/>
    <w:rsid w:val="14537D9F"/>
    <w:rsid w:val="14551D69"/>
    <w:rsid w:val="14574D46"/>
    <w:rsid w:val="14576F12"/>
    <w:rsid w:val="14592EBC"/>
    <w:rsid w:val="145A112D"/>
    <w:rsid w:val="145A5E7D"/>
    <w:rsid w:val="145A737F"/>
    <w:rsid w:val="145C454C"/>
    <w:rsid w:val="145D1C58"/>
    <w:rsid w:val="145E0C1D"/>
    <w:rsid w:val="145F6743"/>
    <w:rsid w:val="14623442"/>
    <w:rsid w:val="14627FE2"/>
    <w:rsid w:val="14632845"/>
    <w:rsid w:val="14641516"/>
    <w:rsid w:val="14643D5A"/>
    <w:rsid w:val="14661880"/>
    <w:rsid w:val="146855F8"/>
    <w:rsid w:val="14691370"/>
    <w:rsid w:val="146975C2"/>
    <w:rsid w:val="146A1097"/>
    <w:rsid w:val="146B158C"/>
    <w:rsid w:val="146B333A"/>
    <w:rsid w:val="146B6E96"/>
    <w:rsid w:val="146D0E60"/>
    <w:rsid w:val="146D2C0E"/>
    <w:rsid w:val="146F0F54"/>
    <w:rsid w:val="147026FF"/>
    <w:rsid w:val="14707AB9"/>
    <w:rsid w:val="14713B1A"/>
    <w:rsid w:val="14755F67"/>
    <w:rsid w:val="147621EA"/>
    <w:rsid w:val="14771CDF"/>
    <w:rsid w:val="1478624B"/>
    <w:rsid w:val="147914B5"/>
    <w:rsid w:val="147A532B"/>
    <w:rsid w:val="147B49CD"/>
    <w:rsid w:val="147C5547"/>
    <w:rsid w:val="147C7AB5"/>
    <w:rsid w:val="147D0C2D"/>
    <w:rsid w:val="147E12BF"/>
    <w:rsid w:val="147E3988"/>
    <w:rsid w:val="147E4E1C"/>
    <w:rsid w:val="1481490C"/>
    <w:rsid w:val="148166BA"/>
    <w:rsid w:val="148461AA"/>
    <w:rsid w:val="14847F58"/>
    <w:rsid w:val="14851632"/>
    <w:rsid w:val="14865E59"/>
    <w:rsid w:val="14883EEC"/>
    <w:rsid w:val="14885C9A"/>
    <w:rsid w:val="148A3231"/>
    <w:rsid w:val="148B7538"/>
    <w:rsid w:val="148D1503"/>
    <w:rsid w:val="148E0DD7"/>
    <w:rsid w:val="148E11A2"/>
    <w:rsid w:val="148F527B"/>
    <w:rsid w:val="148F7029"/>
    <w:rsid w:val="14902DA1"/>
    <w:rsid w:val="14927C85"/>
    <w:rsid w:val="149363ED"/>
    <w:rsid w:val="14942891"/>
    <w:rsid w:val="14952165"/>
    <w:rsid w:val="149A59CD"/>
    <w:rsid w:val="149D16A7"/>
    <w:rsid w:val="149D3294"/>
    <w:rsid w:val="14A032C7"/>
    <w:rsid w:val="14A0576E"/>
    <w:rsid w:val="14A10B0A"/>
    <w:rsid w:val="14A1521C"/>
    <w:rsid w:val="14A2437E"/>
    <w:rsid w:val="14A32AD4"/>
    <w:rsid w:val="14A377FE"/>
    <w:rsid w:val="14A4210B"/>
    <w:rsid w:val="14A46554"/>
    <w:rsid w:val="14A64372"/>
    <w:rsid w:val="14A658C4"/>
    <w:rsid w:val="14A820BB"/>
    <w:rsid w:val="14A94B32"/>
    <w:rsid w:val="14AA3E63"/>
    <w:rsid w:val="14AB3737"/>
    <w:rsid w:val="14AD3953"/>
    <w:rsid w:val="14AD4ADF"/>
    <w:rsid w:val="14AE3227"/>
    <w:rsid w:val="14AF76CB"/>
    <w:rsid w:val="14B051F1"/>
    <w:rsid w:val="14B06F9F"/>
    <w:rsid w:val="14B20F69"/>
    <w:rsid w:val="14B46A8F"/>
    <w:rsid w:val="14B52807"/>
    <w:rsid w:val="14B60A59"/>
    <w:rsid w:val="14B7032D"/>
    <w:rsid w:val="14B85720"/>
    <w:rsid w:val="14B940A6"/>
    <w:rsid w:val="14BB3F0D"/>
    <w:rsid w:val="14BB6070"/>
    <w:rsid w:val="14BC76F2"/>
    <w:rsid w:val="14BE16BC"/>
    <w:rsid w:val="14BF5434"/>
    <w:rsid w:val="14BF71E2"/>
    <w:rsid w:val="14C03686"/>
    <w:rsid w:val="14C12A9F"/>
    <w:rsid w:val="14C155CF"/>
    <w:rsid w:val="14C173FE"/>
    <w:rsid w:val="14C3092D"/>
    <w:rsid w:val="14C30A80"/>
    <w:rsid w:val="14C43EDB"/>
    <w:rsid w:val="14C52A4A"/>
    <w:rsid w:val="14C67A37"/>
    <w:rsid w:val="14CA0061"/>
    <w:rsid w:val="14CD1996"/>
    <w:rsid w:val="14CD5DA3"/>
    <w:rsid w:val="14CD61DD"/>
    <w:rsid w:val="14CE16C0"/>
    <w:rsid w:val="14CE5904"/>
    <w:rsid w:val="14D0319D"/>
    <w:rsid w:val="14D233B9"/>
    <w:rsid w:val="14D302E6"/>
    <w:rsid w:val="14D41776"/>
    <w:rsid w:val="14D42C8D"/>
    <w:rsid w:val="14D92B19"/>
    <w:rsid w:val="14DB04C0"/>
    <w:rsid w:val="14DB260F"/>
    <w:rsid w:val="14DC1B42"/>
    <w:rsid w:val="14DC7D94"/>
    <w:rsid w:val="14DD7D6D"/>
    <w:rsid w:val="14DF1632"/>
    <w:rsid w:val="14E008EB"/>
    <w:rsid w:val="14E06953"/>
    <w:rsid w:val="14E07884"/>
    <w:rsid w:val="14E135FC"/>
    <w:rsid w:val="14E204E8"/>
    <w:rsid w:val="14E21856"/>
    <w:rsid w:val="14E3695F"/>
    <w:rsid w:val="14E804E7"/>
    <w:rsid w:val="14E8498B"/>
    <w:rsid w:val="14EA0463"/>
    <w:rsid w:val="14EB1D5D"/>
    <w:rsid w:val="14EB7FD7"/>
    <w:rsid w:val="14EC25CE"/>
    <w:rsid w:val="14EE7B5F"/>
    <w:rsid w:val="14F03F5B"/>
    <w:rsid w:val="14F109BD"/>
    <w:rsid w:val="14F11A91"/>
    <w:rsid w:val="14F23FB5"/>
    <w:rsid w:val="14F25809"/>
    <w:rsid w:val="14F43330"/>
    <w:rsid w:val="14F670A8"/>
    <w:rsid w:val="14F707A6"/>
    <w:rsid w:val="14F7697C"/>
    <w:rsid w:val="14F96B98"/>
    <w:rsid w:val="14FB2910"/>
    <w:rsid w:val="14FB646C"/>
    <w:rsid w:val="14FC1CB2"/>
    <w:rsid w:val="15007F26"/>
    <w:rsid w:val="15014143"/>
    <w:rsid w:val="15015578"/>
    <w:rsid w:val="1501693D"/>
    <w:rsid w:val="15020652"/>
    <w:rsid w:val="150314FF"/>
    <w:rsid w:val="150317C5"/>
    <w:rsid w:val="15045DE9"/>
    <w:rsid w:val="150572EB"/>
    <w:rsid w:val="15064E11"/>
    <w:rsid w:val="150712B5"/>
    <w:rsid w:val="150B515E"/>
    <w:rsid w:val="150B58A6"/>
    <w:rsid w:val="150C0679"/>
    <w:rsid w:val="150C3B60"/>
    <w:rsid w:val="150C43C1"/>
    <w:rsid w:val="150D1333"/>
    <w:rsid w:val="150D2293"/>
    <w:rsid w:val="150D43F1"/>
    <w:rsid w:val="150D619F"/>
    <w:rsid w:val="150F3CC6"/>
    <w:rsid w:val="15111718"/>
    <w:rsid w:val="15113EE2"/>
    <w:rsid w:val="15121ECE"/>
    <w:rsid w:val="151237B6"/>
    <w:rsid w:val="15127C5A"/>
    <w:rsid w:val="15145768"/>
    <w:rsid w:val="15194B44"/>
    <w:rsid w:val="151A3986"/>
    <w:rsid w:val="151C4634"/>
    <w:rsid w:val="151D2886"/>
    <w:rsid w:val="151E454A"/>
    <w:rsid w:val="151E456B"/>
    <w:rsid w:val="151E65FF"/>
    <w:rsid w:val="151E71BA"/>
    <w:rsid w:val="15202377"/>
    <w:rsid w:val="15205ED3"/>
    <w:rsid w:val="15211C4B"/>
    <w:rsid w:val="152474B4"/>
    <w:rsid w:val="15250FCE"/>
    <w:rsid w:val="1525173B"/>
    <w:rsid w:val="152635EF"/>
    <w:rsid w:val="15266FBE"/>
    <w:rsid w:val="15267261"/>
    <w:rsid w:val="152712E2"/>
    <w:rsid w:val="15273705"/>
    <w:rsid w:val="152810E0"/>
    <w:rsid w:val="152C0D1B"/>
    <w:rsid w:val="152D05F0"/>
    <w:rsid w:val="152D34CB"/>
    <w:rsid w:val="152F4368"/>
    <w:rsid w:val="15302B6E"/>
    <w:rsid w:val="15314830"/>
    <w:rsid w:val="15325C06"/>
    <w:rsid w:val="15326BB9"/>
    <w:rsid w:val="15344AB2"/>
    <w:rsid w:val="15347BD0"/>
    <w:rsid w:val="15386004"/>
    <w:rsid w:val="15394D56"/>
    <w:rsid w:val="153951E6"/>
    <w:rsid w:val="15396F94"/>
    <w:rsid w:val="153A336F"/>
    <w:rsid w:val="153B4ABB"/>
    <w:rsid w:val="153C0833"/>
    <w:rsid w:val="153C41E7"/>
    <w:rsid w:val="153C6A85"/>
    <w:rsid w:val="153D4CD7"/>
    <w:rsid w:val="153E2724"/>
    <w:rsid w:val="154231DC"/>
    <w:rsid w:val="15453B8B"/>
    <w:rsid w:val="1546345F"/>
    <w:rsid w:val="15485429"/>
    <w:rsid w:val="15494398"/>
    <w:rsid w:val="154A11A2"/>
    <w:rsid w:val="154C1139"/>
    <w:rsid w:val="154C316C"/>
    <w:rsid w:val="154F0566"/>
    <w:rsid w:val="154F2CCC"/>
    <w:rsid w:val="1552003B"/>
    <w:rsid w:val="155344FA"/>
    <w:rsid w:val="15545B7C"/>
    <w:rsid w:val="15555228"/>
    <w:rsid w:val="15567B46"/>
    <w:rsid w:val="15583627"/>
    <w:rsid w:val="15594C68"/>
    <w:rsid w:val="155B515D"/>
    <w:rsid w:val="155C2528"/>
    <w:rsid w:val="155C2C83"/>
    <w:rsid w:val="155D018F"/>
    <w:rsid w:val="155D06B7"/>
    <w:rsid w:val="155F3D80"/>
    <w:rsid w:val="15602773"/>
    <w:rsid w:val="15613ACF"/>
    <w:rsid w:val="15620634"/>
    <w:rsid w:val="156231CC"/>
    <w:rsid w:val="1562473D"/>
    <w:rsid w:val="15625E73"/>
    <w:rsid w:val="15657D89"/>
    <w:rsid w:val="15681628"/>
    <w:rsid w:val="15694E32"/>
    <w:rsid w:val="156A53A0"/>
    <w:rsid w:val="156A62C2"/>
    <w:rsid w:val="156D6C3E"/>
    <w:rsid w:val="156F7839"/>
    <w:rsid w:val="15713DA7"/>
    <w:rsid w:val="157306F8"/>
    <w:rsid w:val="15734BE1"/>
    <w:rsid w:val="15744470"/>
    <w:rsid w:val="157601E9"/>
    <w:rsid w:val="15760D99"/>
    <w:rsid w:val="15766853"/>
    <w:rsid w:val="15767436"/>
    <w:rsid w:val="15783F61"/>
    <w:rsid w:val="157C38F1"/>
    <w:rsid w:val="157D1577"/>
    <w:rsid w:val="157E0E4B"/>
    <w:rsid w:val="15805F1B"/>
    <w:rsid w:val="15806971"/>
    <w:rsid w:val="158226E9"/>
    <w:rsid w:val="15826B8D"/>
    <w:rsid w:val="15836462"/>
    <w:rsid w:val="15853F88"/>
    <w:rsid w:val="15875F52"/>
    <w:rsid w:val="15877A29"/>
    <w:rsid w:val="15877D00"/>
    <w:rsid w:val="15883A78"/>
    <w:rsid w:val="1589648E"/>
    <w:rsid w:val="158F12AA"/>
    <w:rsid w:val="158F4E06"/>
    <w:rsid w:val="158F6B4C"/>
    <w:rsid w:val="15915022"/>
    <w:rsid w:val="15916DD0"/>
    <w:rsid w:val="159348F7"/>
    <w:rsid w:val="15977EAF"/>
    <w:rsid w:val="1598015F"/>
    <w:rsid w:val="15981F0D"/>
    <w:rsid w:val="159846E5"/>
    <w:rsid w:val="159B19FD"/>
    <w:rsid w:val="159D5775"/>
    <w:rsid w:val="159D7523"/>
    <w:rsid w:val="159E329B"/>
    <w:rsid w:val="15A01A35"/>
    <w:rsid w:val="15A07014"/>
    <w:rsid w:val="15A1746F"/>
    <w:rsid w:val="15A22D8C"/>
    <w:rsid w:val="15A24B3A"/>
    <w:rsid w:val="15A418C8"/>
    <w:rsid w:val="15A44D56"/>
    <w:rsid w:val="15AA529B"/>
    <w:rsid w:val="15AA7E92"/>
    <w:rsid w:val="15AB60E4"/>
    <w:rsid w:val="15AE34DE"/>
    <w:rsid w:val="15AE7982"/>
    <w:rsid w:val="15B11221"/>
    <w:rsid w:val="15B14D7D"/>
    <w:rsid w:val="15B17473"/>
    <w:rsid w:val="15B34F99"/>
    <w:rsid w:val="15B43B06"/>
    <w:rsid w:val="15B500CD"/>
    <w:rsid w:val="15B81C37"/>
    <w:rsid w:val="15B825AF"/>
    <w:rsid w:val="15B959D7"/>
    <w:rsid w:val="15BA6327"/>
    <w:rsid w:val="15BB5BFB"/>
    <w:rsid w:val="15BB6884"/>
    <w:rsid w:val="15BF1587"/>
    <w:rsid w:val="15BF393E"/>
    <w:rsid w:val="15C03212"/>
    <w:rsid w:val="15C16C3A"/>
    <w:rsid w:val="15C42D02"/>
    <w:rsid w:val="15C50828"/>
    <w:rsid w:val="15C56A7A"/>
    <w:rsid w:val="15C617EC"/>
    <w:rsid w:val="15C637FC"/>
    <w:rsid w:val="15C918AE"/>
    <w:rsid w:val="15CB3833"/>
    <w:rsid w:val="15CC605B"/>
    <w:rsid w:val="15CC7E09"/>
    <w:rsid w:val="15D078F9"/>
    <w:rsid w:val="15D168FF"/>
    <w:rsid w:val="15D31197"/>
    <w:rsid w:val="15D46CBD"/>
    <w:rsid w:val="15D53161"/>
    <w:rsid w:val="15D60C87"/>
    <w:rsid w:val="15D62A35"/>
    <w:rsid w:val="15D942D4"/>
    <w:rsid w:val="15D97C62"/>
    <w:rsid w:val="15DA0777"/>
    <w:rsid w:val="15DD0268"/>
    <w:rsid w:val="15DE3FDF"/>
    <w:rsid w:val="15DE457D"/>
    <w:rsid w:val="15DE4AE5"/>
    <w:rsid w:val="15E038B4"/>
    <w:rsid w:val="15E05662"/>
    <w:rsid w:val="15E213DA"/>
    <w:rsid w:val="15E25531"/>
    <w:rsid w:val="15E2762C"/>
    <w:rsid w:val="15E31DA9"/>
    <w:rsid w:val="15E33A26"/>
    <w:rsid w:val="15E50ECA"/>
    <w:rsid w:val="15E52C78"/>
    <w:rsid w:val="15E52F66"/>
    <w:rsid w:val="15E60B1E"/>
    <w:rsid w:val="15E72E94"/>
    <w:rsid w:val="15E769F0"/>
    <w:rsid w:val="15E77B09"/>
    <w:rsid w:val="15E84B86"/>
    <w:rsid w:val="15E96C0C"/>
    <w:rsid w:val="15EA2B1D"/>
    <w:rsid w:val="15EA64E1"/>
    <w:rsid w:val="15ED5E42"/>
    <w:rsid w:val="15EE2139"/>
    <w:rsid w:val="15EE4223"/>
    <w:rsid w:val="15EE5FD1"/>
    <w:rsid w:val="15EE7D7F"/>
    <w:rsid w:val="15EF3AF7"/>
    <w:rsid w:val="15F15AC1"/>
    <w:rsid w:val="15F355D3"/>
    <w:rsid w:val="15F3598D"/>
    <w:rsid w:val="15F41C6E"/>
    <w:rsid w:val="15F64E85"/>
    <w:rsid w:val="15F66C34"/>
    <w:rsid w:val="15F958D1"/>
    <w:rsid w:val="15FA110A"/>
    <w:rsid w:val="15FA2BC8"/>
    <w:rsid w:val="15FA5205"/>
    <w:rsid w:val="15FA6724"/>
    <w:rsid w:val="15FB473D"/>
    <w:rsid w:val="15FD7FC2"/>
    <w:rsid w:val="15FE1A14"/>
    <w:rsid w:val="15FF01DE"/>
    <w:rsid w:val="15FF1F8C"/>
    <w:rsid w:val="1600454E"/>
    <w:rsid w:val="16011CCF"/>
    <w:rsid w:val="16013F56"/>
    <w:rsid w:val="16030C63"/>
    <w:rsid w:val="160332C8"/>
    <w:rsid w:val="16066C7F"/>
    <w:rsid w:val="160A4530"/>
    <w:rsid w:val="160C3F88"/>
    <w:rsid w:val="160C6457"/>
    <w:rsid w:val="160E0421"/>
    <w:rsid w:val="160E21CF"/>
    <w:rsid w:val="16116963"/>
    <w:rsid w:val="16133262"/>
    <w:rsid w:val="16135A37"/>
    <w:rsid w:val="16141F03"/>
    <w:rsid w:val="1615355E"/>
    <w:rsid w:val="16161D84"/>
    <w:rsid w:val="161672D6"/>
    <w:rsid w:val="161812A0"/>
    <w:rsid w:val="1618304E"/>
    <w:rsid w:val="16184DFC"/>
    <w:rsid w:val="161A0B74"/>
    <w:rsid w:val="161B48EC"/>
    <w:rsid w:val="161D2412"/>
    <w:rsid w:val="16210154"/>
    <w:rsid w:val="162163A6"/>
    <w:rsid w:val="16223ECC"/>
    <w:rsid w:val="162278E8"/>
    <w:rsid w:val="162437A1"/>
    <w:rsid w:val="16247C45"/>
    <w:rsid w:val="16257519"/>
    <w:rsid w:val="162670F5"/>
    <w:rsid w:val="162714E3"/>
    <w:rsid w:val="16297009"/>
    <w:rsid w:val="162A0B23"/>
    <w:rsid w:val="162C08A7"/>
    <w:rsid w:val="162C583E"/>
    <w:rsid w:val="162E0AC3"/>
    <w:rsid w:val="162E2871"/>
    <w:rsid w:val="162E5BA1"/>
    <w:rsid w:val="162F673A"/>
    <w:rsid w:val="16302C57"/>
    <w:rsid w:val="16325C9C"/>
    <w:rsid w:val="16330135"/>
    <w:rsid w:val="16331C36"/>
    <w:rsid w:val="16342C90"/>
    <w:rsid w:val="16345966"/>
    <w:rsid w:val="1634639E"/>
    <w:rsid w:val="16353C00"/>
    <w:rsid w:val="1635775C"/>
    <w:rsid w:val="163971C4"/>
    <w:rsid w:val="163A1216"/>
    <w:rsid w:val="163B0AEA"/>
    <w:rsid w:val="163B29BA"/>
    <w:rsid w:val="163C4F8E"/>
    <w:rsid w:val="163C6D3C"/>
    <w:rsid w:val="163D4862"/>
    <w:rsid w:val="163E229F"/>
    <w:rsid w:val="163E2DAF"/>
    <w:rsid w:val="163F05DA"/>
    <w:rsid w:val="163F682C"/>
    <w:rsid w:val="164200CB"/>
    <w:rsid w:val="1642631D"/>
    <w:rsid w:val="16442095"/>
    <w:rsid w:val="16461969"/>
    <w:rsid w:val="16466CE3"/>
    <w:rsid w:val="16475696"/>
    <w:rsid w:val="16481480"/>
    <w:rsid w:val="16481B85"/>
    <w:rsid w:val="16487F14"/>
    <w:rsid w:val="16491C50"/>
    <w:rsid w:val="16493207"/>
    <w:rsid w:val="164976AB"/>
    <w:rsid w:val="164C2CF7"/>
    <w:rsid w:val="164C40AC"/>
    <w:rsid w:val="164E081E"/>
    <w:rsid w:val="164E2B3F"/>
    <w:rsid w:val="164E4CC1"/>
    <w:rsid w:val="165027E8"/>
    <w:rsid w:val="16504596"/>
    <w:rsid w:val="1650627D"/>
    <w:rsid w:val="1651030E"/>
    <w:rsid w:val="16511C83"/>
    <w:rsid w:val="165167A3"/>
    <w:rsid w:val="16526560"/>
    <w:rsid w:val="16533973"/>
    <w:rsid w:val="16534086"/>
    <w:rsid w:val="16536C57"/>
    <w:rsid w:val="16551BAC"/>
    <w:rsid w:val="16563721"/>
    <w:rsid w:val="16573B76"/>
    <w:rsid w:val="165878EE"/>
    <w:rsid w:val="165A5414"/>
    <w:rsid w:val="165B2F3A"/>
    <w:rsid w:val="165C118C"/>
    <w:rsid w:val="165E23C7"/>
    <w:rsid w:val="16610551"/>
    <w:rsid w:val="16612C47"/>
    <w:rsid w:val="166444E5"/>
    <w:rsid w:val="16646293"/>
    <w:rsid w:val="16661FBB"/>
    <w:rsid w:val="16691AFB"/>
    <w:rsid w:val="16695657"/>
    <w:rsid w:val="166C56C4"/>
    <w:rsid w:val="166C5E2D"/>
    <w:rsid w:val="166D0BE2"/>
    <w:rsid w:val="166E0EC0"/>
    <w:rsid w:val="166F5EEF"/>
    <w:rsid w:val="16705C3E"/>
    <w:rsid w:val="16706771"/>
    <w:rsid w:val="167069E6"/>
    <w:rsid w:val="167209B0"/>
    <w:rsid w:val="167364D6"/>
    <w:rsid w:val="16755896"/>
    <w:rsid w:val="16765C7C"/>
    <w:rsid w:val="16777D74"/>
    <w:rsid w:val="1678147F"/>
    <w:rsid w:val="16790431"/>
    <w:rsid w:val="16797F90"/>
    <w:rsid w:val="167A1613"/>
    <w:rsid w:val="167A7865"/>
    <w:rsid w:val="167C357E"/>
    <w:rsid w:val="16810BF3"/>
    <w:rsid w:val="1682180A"/>
    <w:rsid w:val="1683496B"/>
    <w:rsid w:val="168406E3"/>
    <w:rsid w:val="16842491"/>
    <w:rsid w:val="1686445B"/>
    <w:rsid w:val="168732BB"/>
    <w:rsid w:val="168817B2"/>
    <w:rsid w:val="16897AA8"/>
    <w:rsid w:val="168C1793"/>
    <w:rsid w:val="168D1D94"/>
    <w:rsid w:val="168D57EA"/>
    <w:rsid w:val="168D66C5"/>
    <w:rsid w:val="168E3310"/>
    <w:rsid w:val="16900E36"/>
    <w:rsid w:val="16907088"/>
    <w:rsid w:val="16944812"/>
    <w:rsid w:val="16944FAB"/>
    <w:rsid w:val="169839BA"/>
    <w:rsid w:val="169A1CB5"/>
    <w:rsid w:val="169A3A63"/>
    <w:rsid w:val="169B0554"/>
    <w:rsid w:val="169C5A2D"/>
    <w:rsid w:val="169D3553"/>
    <w:rsid w:val="169E17A5"/>
    <w:rsid w:val="169F551D"/>
    <w:rsid w:val="16A05FFB"/>
    <w:rsid w:val="16A10D7E"/>
    <w:rsid w:val="16A30ACD"/>
    <w:rsid w:val="16A6065A"/>
    <w:rsid w:val="16A71DE8"/>
    <w:rsid w:val="16A843D2"/>
    <w:rsid w:val="16A9014A"/>
    <w:rsid w:val="16AB24F1"/>
    <w:rsid w:val="16AC6DE4"/>
    <w:rsid w:val="16AD7C3A"/>
    <w:rsid w:val="16AF39B2"/>
    <w:rsid w:val="16AF3B11"/>
    <w:rsid w:val="16B234A2"/>
    <w:rsid w:val="16B27132"/>
    <w:rsid w:val="16B31A52"/>
    <w:rsid w:val="16B34B25"/>
    <w:rsid w:val="16B4125F"/>
    <w:rsid w:val="16B56AEF"/>
    <w:rsid w:val="16B72867"/>
    <w:rsid w:val="16B94831"/>
    <w:rsid w:val="16B965DF"/>
    <w:rsid w:val="16BC7E7D"/>
    <w:rsid w:val="16BD3449"/>
    <w:rsid w:val="16BE793E"/>
    <w:rsid w:val="16BF1131"/>
    <w:rsid w:val="16BF1992"/>
    <w:rsid w:val="16C06656"/>
    <w:rsid w:val="16C17241"/>
    <w:rsid w:val="16C3745D"/>
    <w:rsid w:val="16C4308E"/>
    <w:rsid w:val="16C62AAA"/>
    <w:rsid w:val="16C72A99"/>
    <w:rsid w:val="16CA3DA6"/>
    <w:rsid w:val="16CB1D71"/>
    <w:rsid w:val="16CB1E6E"/>
    <w:rsid w:val="16CB3018"/>
    <w:rsid w:val="16CB4564"/>
    <w:rsid w:val="16CB5E37"/>
    <w:rsid w:val="16CB6312"/>
    <w:rsid w:val="16CC5916"/>
    <w:rsid w:val="16CD1841"/>
    <w:rsid w:val="16CF441F"/>
    <w:rsid w:val="16CF5B3D"/>
    <w:rsid w:val="16D056D6"/>
    <w:rsid w:val="16D17208"/>
    <w:rsid w:val="16D2144F"/>
    <w:rsid w:val="16D231FD"/>
    <w:rsid w:val="16D25783"/>
    <w:rsid w:val="16D52CED"/>
    <w:rsid w:val="16D74CB7"/>
    <w:rsid w:val="16D90A2F"/>
    <w:rsid w:val="16D922DD"/>
    <w:rsid w:val="16DA02A8"/>
    <w:rsid w:val="16DA58E9"/>
    <w:rsid w:val="16DB47A7"/>
    <w:rsid w:val="16DC051F"/>
    <w:rsid w:val="16DC407B"/>
    <w:rsid w:val="16DE1BA1"/>
    <w:rsid w:val="16DE6045"/>
    <w:rsid w:val="16DE614F"/>
    <w:rsid w:val="16DF3B6C"/>
    <w:rsid w:val="16E15B36"/>
    <w:rsid w:val="16E178E4"/>
    <w:rsid w:val="16E22C1D"/>
    <w:rsid w:val="16E34F86"/>
    <w:rsid w:val="16E36FCA"/>
    <w:rsid w:val="16E437E8"/>
    <w:rsid w:val="16E55626"/>
    <w:rsid w:val="16E56AE8"/>
    <w:rsid w:val="16E66CA8"/>
    <w:rsid w:val="16E86EC4"/>
    <w:rsid w:val="16E970A8"/>
    <w:rsid w:val="16EB5377"/>
    <w:rsid w:val="16EC3324"/>
    <w:rsid w:val="16ED44DA"/>
    <w:rsid w:val="16F07B27"/>
    <w:rsid w:val="16F13FCB"/>
    <w:rsid w:val="16F21AF1"/>
    <w:rsid w:val="16F2564D"/>
    <w:rsid w:val="16F37C74"/>
    <w:rsid w:val="16F413C5"/>
    <w:rsid w:val="16F615E1"/>
    <w:rsid w:val="16F72C63"/>
    <w:rsid w:val="16F733EF"/>
    <w:rsid w:val="16F75359"/>
    <w:rsid w:val="16FA09A5"/>
    <w:rsid w:val="16FB6BF7"/>
    <w:rsid w:val="16FE3FF2"/>
    <w:rsid w:val="16FF02BE"/>
    <w:rsid w:val="17005FBC"/>
    <w:rsid w:val="17035837"/>
    <w:rsid w:val="17045380"/>
    <w:rsid w:val="170535D2"/>
    <w:rsid w:val="170610F8"/>
    <w:rsid w:val="1706559C"/>
    <w:rsid w:val="17066772"/>
    <w:rsid w:val="17067D91"/>
    <w:rsid w:val="170B3C78"/>
    <w:rsid w:val="170F4451"/>
    <w:rsid w:val="17101F77"/>
    <w:rsid w:val="17103D25"/>
    <w:rsid w:val="17141A67"/>
    <w:rsid w:val="171750B3"/>
    <w:rsid w:val="1718243A"/>
    <w:rsid w:val="171952CF"/>
    <w:rsid w:val="171C091C"/>
    <w:rsid w:val="171C4345"/>
    <w:rsid w:val="171E28E6"/>
    <w:rsid w:val="17214184"/>
    <w:rsid w:val="1723614E"/>
    <w:rsid w:val="17263311"/>
    <w:rsid w:val="172779EC"/>
    <w:rsid w:val="17285513"/>
    <w:rsid w:val="172872C1"/>
    <w:rsid w:val="17290ED7"/>
    <w:rsid w:val="172A3039"/>
    <w:rsid w:val="172A4DE7"/>
    <w:rsid w:val="172B0B5F"/>
    <w:rsid w:val="172B6DB1"/>
    <w:rsid w:val="172C1B00"/>
    <w:rsid w:val="172D0D7B"/>
    <w:rsid w:val="17316B01"/>
    <w:rsid w:val="17350BC1"/>
    <w:rsid w:val="17361149"/>
    <w:rsid w:val="17361F83"/>
    <w:rsid w:val="1736495D"/>
    <w:rsid w:val="17382E31"/>
    <w:rsid w:val="173901E9"/>
    <w:rsid w:val="17397720"/>
    <w:rsid w:val="173A3D58"/>
    <w:rsid w:val="173C0FBE"/>
    <w:rsid w:val="173C4B1A"/>
    <w:rsid w:val="173E0892"/>
    <w:rsid w:val="173F546B"/>
    <w:rsid w:val="17400AAE"/>
    <w:rsid w:val="1740285C"/>
    <w:rsid w:val="174165D4"/>
    <w:rsid w:val="17451C21"/>
    <w:rsid w:val="1749510D"/>
    <w:rsid w:val="174A116E"/>
    <w:rsid w:val="174A36DB"/>
    <w:rsid w:val="174A37FC"/>
    <w:rsid w:val="174A5489"/>
    <w:rsid w:val="174C1704"/>
    <w:rsid w:val="174C7453"/>
    <w:rsid w:val="174D454F"/>
    <w:rsid w:val="174D6D27"/>
    <w:rsid w:val="174E77CF"/>
    <w:rsid w:val="174F0CF1"/>
    <w:rsid w:val="174F686A"/>
    <w:rsid w:val="174F6F43"/>
    <w:rsid w:val="175207E1"/>
    <w:rsid w:val="1752433D"/>
    <w:rsid w:val="17530D90"/>
    <w:rsid w:val="175579C2"/>
    <w:rsid w:val="175730AE"/>
    <w:rsid w:val="17575DF8"/>
    <w:rsid w:val="17577030"/>
    <w:rsid w:val="175819AB"/>
    <w:rsid w:val="175A7E66"/>
    <w:rsid w:val="175B1444"/>
    <w:rsid w:val="175B304B"/>
    <w:rsid w:val="175B3EBE"/>
    <w:rsid w:val="175B58E8"/>
    <w:rsid w:val="175C5A0C"/>
    <w:rsid w:val="175E7186"/>
    <w:rsid w:val="17602EFE"/>
    <w:rsid w:val="176127D3"/>
    <w:rsid w:val="17614581"/>
    <w:rsid w:val="17620A24"/>
    <w:rsid w:val="17626C76"/>
    <w:rsid w:val="176430ED"/>
    <w:rsid w:val="176522C3"/>
    <w:rsid w:val="17656A48"/>
    <w:rsid w:val="1767428D"/>
    <w:rsid w:val="17674E97"/>
    <w:rsid w:val="17680005"/>
    <w:rsid w:val="17690390"/>
    <w:rsid w:val="176A000F"/>
    <w:rsid w:val="176C1091"/>
    <w:rsid w:val="176C18A3"/>
    <w:rsid w:val="176C7287"/>
    <w:rsid w:val="176E0FB5"/>
    <w:rsid w:val="176F4EEF"/>
    <w:rsid w:val="17710C68"/>
    <w:rsid w:val="17737804"/>
    <w:rsid w:val="177469AA"/>
    <w:rsid w:val="17752CF2"/>
    <w:rsid w:val="177566B3"/>
    <w:rsid w:val="17771FF6"/>
    <w:rsid w:val="17772FC7"/>
    <w:rsid w:val="17773DA4"/>
    <w:rsid w:val="17786A92"/>
    <w:rsid w:val="17797B1C"/>
    <w:rsid w:val="177A7F06"/>
    <w:rsid w:val="177B082E"/>
    <w:rsid w:val="177B3894"/>
    <w:rsid w:val="177B757E"/>
    <w:rsid w:val="177B7D38"/>
    <w:rsid w:val="177D7D87"/>
    <w:rsid w:val="177E15D6"/>
    <w:rsid w:val="177E548D"/>
    <w:rsid w:val="17800EAB"/>
    <w:rsid w:val="178070FD"/>
    <w:rsid w:val="17822A37"/>
    <w:rsid w:val="17836BED"/>
    <w:rsid w:val="178564C1"/>
    <w:rsid w:val="17895EEA"/>
    <w:rsid w:val="178B4CC9"/>
    <w:rsid w:val="178D1819"/>
    <w:rsid w:val="178F10EE"/>
    <w:rsid w:val="178F5592"/>
    <w:rsid w:val="1791130A"/>
    <w:rsid w:val="179130B8"/>
    <w:rsid w:val="17914E66"/>
    <w:rsid w:val="17920BDE"/>
    <w:rsid w:val="17942BA8"/>
    <w:rsid w:val="17957C6E"/>
    <w:rsid w:val="17984446"/>
    <w:rsid w:val="17984C8C"/>
    <w:rsid w:val="179901BE"/>
    <w:rsid w:val="179B27E6"/>
    <w:rsid w:val="179C0596"/>
    <w:rsid w:val="179C324B"/>
    <w:rsid w:val="179C380B"/>
    <w:rsid w:val="179D1A5D"/>
    <w:rsid w:val="179E7583"/>
    <w:rsid w:val="179F5F07"/>
    <w:rsid w:val="17A252C5"/>
    <w:rsid w:val="17A26C3C"/>
    <w:rsid w:val="17A30743"/>
    <w:rsid w:val="17A56B63"/>
    <w:rsid w:val="17A74689"/>
    <w:rsid w:val="17AA23CB"/>
    <w:rsid w:val="17AA4179"/>
    <w:rsid w:val="17AC6144"/>
    <w:rsid w:val="17AD199B"/>
    <w:rsid w:val="17AD77C6"/>
    <w:rsid w:val="17AF353E"/>
    <w:rsid w:val="17B02445"/>
    <w:rsid w:val="17B02833"/>
    <w:rsid w:val="17B12EED"/>
    <w:rsid w:val="17B1375A"/>
    <w:rsid w:val="17B15508"/>
    <w:rsid w:val="17B31280"/>
    <w:rsid w:val="17B34CCF"/>
    <w:rsid w:val="17B35370"/>
    <w:rsid w:val="17B42592"/>
    <w:rsid w:val="17B46C9D"/>
    <w:rsid w:val="17B46DA6"/>
    <w:rsid w:val="17B648CC"/>
    <w:rsid w:val="17B84D33"/>
    <w:rsid w:val="17B9260F"/>
    <w:rsid w:val="17B92B0F"/>
    <w:rsid w:val="17B9616B"/>
    <w:rsid w:val="17BD3EAD"/>
    <w:rsid w:val="17BE19D3"/>
    <w:rsid w:val="17C13C1D"/>
    <w:rsid w:val="17C50FB3"/>
    <w:rsid w:val="17C52D61"/>
    <w:rsid w:val="17C70888"/>
    <w:rsid w:val="17C74D2B"/>
    <w:rsid w:val="17C75113"/>
    <w:rsid w:val="17C75FE2"/>
    <w:rsid w:val="17C92852"/>
    <w:rsid w:val="17CC2728"/>
    <w:rsid w:val="17CC40F0"/>
    <w:rsid w:val="17CD78D0"/>
    <w:rsid w:val="17CE60BA"/>
    <w:rsid w:val="17CE61DF"/>
    <w:rsid w:val="17CF3BE0"/>
    <w:rsid w:val="17D10D96"/>
    <w:rsid w:val="17D10ECE"/>
    <w:rsid w:val="17D17958"/>
    <w:rsid w:val="17D3547E"/>
    <w:rsid w:val="17D523DC"/>
    <w:rsid w:val="17D52D15"/>
    <w:rsid w:val="17D62037"/>
    <w:rsid w:val="17D66D1D"/>
    <w:rsid w:val="17D82A95"/>
    <w:rsid w:val="17D86F39"/>
    <w:rsid w:val="17DC32D8"/>
    <w:rsid w:val="17DD00AB"/>
    <w:rsid w:val="17DD4C9A"/>
    <w:rsid w:val="17DD62FD"/>
    <w:rsid w:val="17DE3E23"/>
    <w:rsid w:val="17DF1C59"/>
    <w:rsid w:val="17E01949"/>
    <w:rsid w:val="17E22356"/>
    <w:rsid w:val="17E22C64"/>
    <w:rsid w:val="17E256C1"/>
    <w:rsid w:val="17E41972"/>
    <w:rsid w:val="17E4768B"/>
    <w:rsid w:val="17E50ACE"/>
    <w:rsid w:val="17E551B2"/>
    <w:rsid w:val="17E74BEE"/>
    <w:rsid w:val="17E7717C"/>
    <w:rsid w:val="17EB193D"/>
    <w:rsid w:val="17EE031C"/>
    <w:rsid w:val="17EE050A"/>
    <w:rsid w:val="17EE54A8"/>
    <w:rsid w:val="17EF6030"/>
    <w:rsid w:val="17F17FFA"/>
    <w:rsid w:val="17F43647"/>
    <w:rsid w:val="17F6116D"/>
    <w:rsid w:val="17FD699F"/>
    <w:rsid w:val="17FF2717"/>
    <w:rsid w:val="17FF6273"/>
    <w:rsid w:val="18001FEB"/>
    <w:rsid w:val="18003D99"/>
    <w:rsid w:val="18014EAD"/>
    <w:rsid w:val="18016734"/>
    <w:rsid w:val="18023FB5"/>
    <w:rsid w:val="18031054"/>
    <w:rsid w:val="18041ADC"/>
    <w:rsid w:val="18047D2E"/>
    <w:rsid w:val="18057602"/>
    <w:rsid w:val="18071270"/>
    <w:rsid w:val="180715CC"/>
    <w:rsid w:val="1807571C"/>
    <w:rsid w:val="180760ED"/>
    <w:rsid w:val="180858F1"/>
    <w:rsid w:val="18090EA0"/>
    <w:rsid w:val="18094EC6"/>
    <w:rsid w:val="180970F2"/>
    <w:rsid w:val="180B7CB6"/>
    <w:rsid w:val="180C273E"/>
    <w:rsid w:val="180E295A"/>
    <w:rsid w:val="180F0272"/>
    <w:rsid w:val="181007B2"/>
    <w:rsid w:val="18115FA7"/>
    <w:rsid w:val="181265D9"/>
    <w:rsid w:val="18130C39"/>
    <w:rsid w:val="18156555"/>
    <w:rsid w:val="1816180F"/>
    <w:rsid w:val="181674CA"/>
    <w:rsid w:val="1817592E"/>
    <w:rsid w:val="181810E3"/>
    <w:rsid w:val="18187335"/>
    <w:rsid w:val="18194181"/>
    <w:rsid w:val="181B0BD3"/>
    <w:rsid w:val="181B7375"/>
    <w:rsid w:val="181E2472"/>
    <w:rsid w:val="181F6915"/>
    <w:rsid w:val="1821268E"/>
    <w:rsid w:val="18217226"/>
    <w:rsid w:val="18241ACE"/>
    <w:rsid w:val="18243F2C"/>
    <w:rsid w:val="1824469F"/>
    <w:rsid w:val="18253800"/>
    <w:rsid w:val="1826488F"/>
    <w:rsid w:val="182766DA"/>
    <w:rsid w:val="18282572"/>
    <w:rsid w:val="182A7068"/>
    <w:rsid w:val="182B350C"/>
    <w:rsid w:val="182E17E0"/>
    <w:rsid w:val="182E6B59"/>
    <w:rsid w:val="183028D1"/>
    <w:rsid w:val="18316649"/>
    <w:rsid w:val="18322907"/>
    <w:rsid w:val="183323C1"/>
    <w:rsid w:val="1833416F"/>
    <w:rsid w:val="18356139"/>
    <w:rsid w:val="18362827"/>
    <w:rsid w:val="18365A0D"/>
    <w:rsid w:val="18375373"/>
    <w:rsid w:val="18381785"/>
    <w:rsid w:val="18383533"/>
    <w:rsid w:val="18392864"/>
    <w:rsid w:val="183A54FD"/>
    <w:rsid w:val="183A72AB"/>
    <w:rsid w:val="183B3375"/>
    <w:rsid w:val="183C11E5"/>
    <w:rsid w:val="183D3240"/>
    <w:rsid w:val="183E3E7C"/>
    <w:rsid w:val="183F48C2"/>
    <w:rsid w:val="18403B33"/>
    <w:rsid w:val="184144B6"/>
    <w:rsid w:val="18431479"/>
    <w:rsid w:val="1844012A"/>
    <w:rsid w:val="18443FBC"/>
    <w:rsid w:val="18477A39"/>
    <w:rsid w:val="18480B35"/>
    <w:rsid w:val="18491BE4"/>
    <w:rsid w:val="18493992"/>
    <w:rsid w:val="18495740"/>
    <w:rsid w:val="184B02BE"/>
    <w:rsid w:val="184B14B9"/>
    <w:rsid w:val="18506ACF"/>
    <w:rsid w:val="18510A99"/>
    <w:rsid w:val="18512847"/>
    <w:rsid w:val="18534811"/>
    <w:rsid w:val="18535FDC"/>
    <w:rsid w:val="18544ADA"/>
    <w:rsid w:val="18567E5D"/>
    <w:rsid w:val="18574301"/>
    <w:rsid w:val="185760AF"/>
    <w:rsid w:val="1859095C"/>
    <w:rsid w:val="18592DF5"/>
    <w:rsid w:val="18595F60"/>
    <w:rsid w:val="185A5DE5"/>
    <w:rsid w:val="185B536B"/>
    <w:rsid w:val="185C087E"/>
    <w:rsid w:val="185F343A"/>
    <w:rsid w:val="185F6D12"/>
    <w:rsid w:val="18626802"/>
    <w:rsid w:val="186405C7"/>
    <w:rsid w:val="1865151E"/>
    <w:rsid w:val="18664452"/>
    <w:rsid w:val="18673E19"/>
    <w:rsid w:val="18673E9C"/>
    <w:rsid w:val="18674705"/>
    <w:rsid w:val="186802BC"/>
    <w:rsid w:val="18694035"/>
    <w:rsid w:val="18697B91"/>
    <w:rsid w:val="186B3909"/>
    <w:rsid w:val="186C142F"/>
    <w:rsid w:val="186C7681"/>
    <w:rsid w:val="18710E9B"/>
    <w:rsid w:val="18716994"/>
    <w:rsid w:val="18730A0F"/>
    <w:rsid w:val="187458F0"/>
    <w:rsid w:val="18756535"/>
    <w:rsid w:val="18767F9B"/>
    <w:rsid w:val="18772805"/>
    <w:rsid w:val="18784278"/>
    <w:rsid w:val="187A1D9E"/>
    <w:rsid w:val="187B51E7"/>
    <w:rsid w:val="187C78C4"/>
    <w:rsid w:val="187D188E"/>
    <w:rsid w:val="187D5250"/>
    <w:rsid w:val="187D7B07"/>
    <w:rsid w:val="187E33F3"/>
    <w:rsid w:val="187F1162"/>
    <w:rsid w:val="188350F6"/>
    <w:rsid w:val="18842C1C"/>
    <w:rsid w:val="188449CB"/>
    <w:rsid w:val="18860743"/>
    <w:rsid w:val="18872159"/>
    <w:rsid w:val="188744BB"/>
    <w:rsid w:val="18880F34"/>
    <w:rsid w:val="18881C2D"/>
    <w:rsid w:val="18893D8F"/>
    <w:rsid w:val="18894343"/>
    <w:rsid w:val="188B5D59"/>
    <w:rsid w:val="188E3A9B"/>
    <w:rsid w:val="188E75F7"/>
    <w:rsid w:val="189015C1"/>
    <w:rsid w:val="18903B5F"/>
    <w:rsid w:val="18906DC5"/>
    <w:rsid w:val="18910E95"/>
    <w:rsid w:val="18925339"/>
    <w:rsid w:val="189310B2"/>
    <w:rsid w:val="189340C3"/>
    <w:rsid w:val="189415E9"/>
    <w:rsid w:val="18952734"/>
    <w:rsid w:val="18954E2A"/>
    <w:rsid w:val="18982224"/>
    <w:rsid w:val="189866C8"/>
    <w:rsid w:val="189A41EE"/>
    <w:rsid w:val="189B6173"/>
    <w:rsid w:val="189C04CB"/>
    <w:rsid w:val="189C7F66"/>
    <w:rsid w:val="189D6EBA"/>
    <w:rsid w:val="189E6FDE"/>
    <w:rsid w:val="18A137CE"/>
    <w:rsid w:val="18A1557C"/>
    <w:rsid w:val="18A24E51"/>
    <w:rsid w:val="18A24F0E"/>
    <w:rsid w:val="18A362D7"/>
    <w:rsid w:val="18A72D74"/>
    <w:rsid w:val="18A961DF"/>
    <w:rsid w:val="18AB1F57"/>
    <w:rsid w:val="18AB41C2"/>
    <w:rsid w:val="18AB63FB"/>
    <w:rsid w:val="18AD2173"/>
    <w:rsid w:val="18AD3F21"/>
    <w:rsid w:val="18B232E6"/>
    <w:rsid w:val="18B352B0"/>
    <w:rsid w:val="18B47159"/>
    <w:rsid w:val="18B47F31"/>
    <w:rsid w:val="18B65F6F"/>
    <w:rsid w:val="18B708FC"/>
    <w:rsid w:val="18B828C6"/>
    <w:rsid w:val="18B83049"/>
    <w:rsid w:val="18B8771B"/>
    <w:rsid w:val="18B955EA"/>
    <w:rsid w:val="18BB11EA"/>
    <w:rsid w:val="18BB7AA9"/>
    <w:rsid w:val="18BC15C5"/>
    <w:rsid w:val="18BD1C8B"/>
    <w:rsid w:val="18BF1EA7"/>
    <w:rsid w:val="18C1177B"/>
    <w:rsid w:val="18C13529"/>
    <w:rsid w:val="18C3270D"/>
    <w:rsid w:val="18C5372C"/>
    <w:rsid w:val="18C61710"/>
    <w:rsid w:val="18C66D91"/>
    <w:rsid w:val="18C9062F"/>
    <w:rsid w:val="18CA5A3A"/>
    <w:rsid w:val="18CB43A7"/>
    <w:rsid w:val="18CD0120"/>
    <w:rsid w:val="18CD6371"/>
    <w:rsid w:val="18CE5C46"/>
    <w:rsid w:val="18D02F31"/>
    <w:rsid w:val="18D07C10"/>
    <w:rsid w:val="18D336FF"/>
    <w:rsid w:val="18D339FB"/>
    <w:rsid w:val="18D45952"/>
    <w:rsid w:val="18D47700"/>
    <w:rsid w:val="18D70F9E"/>
    <w:rsid w:val="18D92800"/>
    <w:rsid w:val="18D93ABF"/>
    <w:rsid w:val="18DA0A8E"/>
    <w:rsid w:val="18DA283C"/>
    <w:rsid w:val="18DC68A5"/>
    <w:rsid w:val="18DE057F"/>
    <w:rsid w:val="18E03E88"/>
    <w:rsid w:val="18E10EA9"/>
    <w:rsid w:val="18E34F27"/>
    <w:rsid w:val="18E41886"/>
    <w:rsid w:val="18E5190D"/>
    <w:rsid w:val="18E652D0"/>
    <w:rsid w:val="18E86D07"/>
    <w:rsid w:val="18E939F6"/>
    <w:rsid w:val="18EA4ED9"/>
    <w:rsid w:val="18EA6F23"/>
    <w:rsid w:val="18ED2570"/>
    <w:rsid w:val="18ED431E"/>
    <w:rsid w:val="18EE0096"/>
    <w:rsid w:val="18EF453A"/>
    <w:rsid w:val="18F02060"/>
    <w:rsid w:val="18F03E0E"/>
    <w:rsid w:val="18F2402A"/>
    <w:rsid w:val="18F27B86"/>
    <w:rsid w:val="18F356AC"/>
    <w:rsid w:val="18F47C3A"/>
    <w:rsid w:val="18F5157E"/>
    <w:rsid w:val="18F5267A"/>
    <w:rsid w:val="18F733EE"/>
    <w:rsid w:val="18F77CFC"/>
    <w:rsid w:val="18FC0A05"/>
    <w:rsid w:val="18FE477D"/>
    <w:rsid w:val="18FE652B"/>
    <w:rsid w:val="19003B48"/>
    <w:rsid w:val="19006747"/>
    <w:rsid w:val="19033B41"/>
    <w:rsid w:val="19037FE5"/>
    <w:rsid w:val="19041030"/>
    <w:rsid w:val="19045B0B"/>
    <w:rsid w:val="19063D11"/>
    <w:rsid w:val="19067AD5"/>
    <w:rsid w:val="190873AA"/>
    <w:rsid w:val="190A3122"/>
    <w:rsid w:val="190B4A31"/>
    <w:rsid w:val="190E74BA"/>
    <w:rsid w:val="190F0738"/>
    <w:rsid w:val="19120FDC"/>
    <w:rsid w:val="191256ED"/>
    <w:rsid w:val="1912647A"/>
    <w:rsid w:val="191506B4"/>
    <w:rsid w:val="19171BE0"/>
    <w:rsid w:val="19173A91"/>
    <w:rsid w:val="191A475B"/>
    <w:rsid w:val="191D6A0C"/>
    <w:rsid w:val="191F64A1"/>
    <w:rsid w:val="192043D5"/>
    <w:rsid w:val="19212219"/>
    <w:rsid w:val="192333EF"/>
    <w:rsid w:val="19265A82"/>
    <w:rsid w:val="19290073"/>
    <w:rsid w:val="192C753C"/>
    <w:rsid w:val="192D2FA9"/>
    <w:rsid w:val="192D6E10"/>
    <w:rsid w:val="192E6509"/>
    <w:rsid w:val="19306900"/>
    <w:rsid w:val="19322678"/>
    <w:rsid w:val="19324427"/>
    <w:rsid w:val="1933016E"/>
    <w:rsid w:val="193364B1"/>
    <w:rsid w:val="19340B84"/>
    <w:rsid w:val="19352EA0"/>
    <w:rsid w:val="19353F17"/>
    <w:rsid w:val="19366952"/>
    <w:rsid w:val="193957B5"/>
    <w:rsid w:val="19397563"/>
    <w:rsid w:val="193A152D"/>
    <w:rsid w:val="193B08DC"/>
    <w:rsid w:val="193C15E9"/>
    <w:rsid w:val="193C4FA0"/>
    <w:rsid w:val="193D6430"/>
    <w:rsid w:val="193E101D"/>
    <w:rsid w:val="193E2DCB"/>
    <w:rsid w:val="193E7548"/>
    <w:rsid w:val="19404DB1"/>
    <w:rsid w:val="19461C80"/>
    <w:rsid w:val="194645E8"/>
    <w:rsid w:val="19466124"/>
    <w:rsid w:val="19481E9C"/>
    <w:rsid w:val="19494710"/>
    <w:rsid w:val="194A1770"/>
    <w:rsid w:val="194A5C14"/>
    <w:rsid w:val="194B3588"/>
    <w:rsid w:val="194B373A"/>
    <w:rsid w:val="194B54E8"/>
    <w:rsid w:val="194D1260"/>
    <w:rsid w:val="194D237F"/>
    <w:rsid w:val="19516FA3"/>
    <w:rsid w:val="1952027E"/>
    <w:rsid w:val="19524AC9"/>
    <w:rsid w:val="19533EBF"/>
    <w:rsid w:val="1956248F"/>
    <w:rsid w:val="195645B9"/>
    <w:rsid w:val="195720DF"/>
    <w:rsid w:val="19573E8D"/>
    <w:rsid w:val="19583FA8"/>
    <w:rsid w:val="19595958"/>
    <w:rsid w:val="19596CFD"/>
    <w:rsid w:val="19597099"/>
    <w:rsid w:val="195A4D93"/>
    <w:rsid w:val="195A686C"/>
    <w:rsid w:val="195B1BCF"/>
    <w:rsid w:val="195C0217"/>
    <w:rsid w:val="195C14A3"/>
    <w:rsid w:val="195E346D"/>
    <w:rsid w:val="1960367D"/>
    <w:rsid w:val="196140EA"/>
    <w:rsid w:val="19616ABA"/>
    <w:rsid w:val="19622F5E"/>
    <w:rsid w:val="19636CD6"/>
    <w:rsid w:val="19647BF0"/>
    <w:rsid w:val="19653C6B"/>
    <w:rsid w:val="19660F20"/>
    <w:rsid w:val="19662322"/>
    <w:rsid w:val="1968197D"/>
    <w:rsid w:val="1968609A"/>
    <w:rsid w:val="196A1E12"/>
    <w:rsid w:val="196B16E7"/>
    <w:rsid w:val="196F7429"/>
    <w:rsid w:val="19706CFD"/>
    <w:rsid w:val="19722A75"/>
    <w:rsid w:val="19726106"/>
    <w:rsid w:val="19756B43"/>
    <w:rsid w:val="197607B7"/>
    <w:rsid w:val="19793E03"/>
    <w:rsid w:val="197B401F"/>
    <w:rsid w:val="197F6FF3"/>
    <w:rsid w:val="19801636"/>
    <w:rsid w:val="19810F0A"/>
    <w:rsid w:val="19832ED4"/>
    <w:rsid w:val="19856C4C"/>
    <w:rsid w:val="1987593B"/>
    <w:rsid w:val="19877349"/>
    <w:rsid w:val="19877EA2"/>
    <w:rsid w:val="19895CF5"/>
    <w:rsid w:val="198A6011"/>
    <w:rsid w:val="198D5B01"/>
    <w:rsid w:val="198F3627"/>
    <w:rsid w:val="198F4120"/>
    <w:rsid w:val="198F526A"/>
    <w:rsid w:val="19902D99"/>
    <w:rsid w:val="199155F1"/>
    <w:rsid w:val="19921369"/>
    <w:rsid w:val="19923117"/>
    <w:rsid w:val="19962C07"/>
    <w:rsid w:val="19963BF9"/>
    <w:rsid w:val="19996254"/>
    <w:rsid w:val="199D21E8"/>
    <w:rsid w:val="199E57CD"/>
    <w:rsid w:val="19A1335A"/>
    <w:rsid w:val="19A146C4"/>
    <w:rsid w:val="19A277FE"/>
    <w:rsid w:val="19A74E14"/>
    <w:rsid w:val="19A876FA"/>
    <w:rsid w:val="19AC41D9"/>
    <w:rsid w:val="19AD7F51"/>
    <w:rsid w:val="19AE12F9"/>
    <w:rsid w:val="19AE26F1"/>
    <w:rsid w:val="19AF5011"/>
    <w:rsid w:val="19B117EF"/>
    <w:rsid w:val="19B132CF"/>
    <w:rsid w:val="19B1359D"/>
    <w:rsid w:val="19B27315"/>
    <w:rsid w:val="19B337B9"/>
    <w:rsid w:val="19B402F5"/>
    <w:rsid w:val="19B65058"/>
    <w:rsid w:val="19B745AD"/>
    <w:rsid w:val="19B74EE4"/>
    <w:rsid w:val="19B83D4E"/>
    <w:rsid w:val="19B94B48"/>
    <w:rsid w:val="19BB266E"/>
    <w:rsid w:val="19BC2F72"/>
    <w:rsid w:val="19BC5B98"/>
    <w:rsid w:val="19BD0D56"/>
    <w:rsid w:val="19BE215E"/>
    <w:rsid w:val="19BE3676"/>
    <w:rsid w:val="19BE5CBA"/>
    <w:rsid w:val="19BF28B1"/>
    <w:rsid w:val="19C01A32"/>
    <w:rsid w:val="19C07C84"/>
    <w:rsid w:val="19C31523"/>
    <w:rsid w:val="19C42D57"/>
    <w:rsid w:val="19C5529B"/>
    <w:rsid w:val="19C571CA"/>
    <w:rsid w:val="19C71013"/>
    <w:rsid w:val="19C77265"/>
    <w:rsid w:val="19C86B39"/>
    <w:rsid w:val="19C979FB"/>
    <w:rsid w:val="19CA0B03"/>
    <w:rsid w:val="19CD414F"/>
    <w:rsid w:val="19CE14C0"/>
    <w:rsid w:val="19CE23A9"/>
    <w:rsid w:val="19D11E91"/>
    <w:rsid w:val="19D36737"/>
    <w:rsid w:val="19D454DE"/>
    <w:rsid w:val="19D674A8"/>
    <w:rsid w:val="19D83220"/>
    <w:rsid w:val="19DA0355"/>
    <w:rsid w:val="19DA29A4"/>
    <w:rsid w:val="19DB2D10"/>
    <w:rsid w:val="19DB686C"/>
    <w:rsid w:val="19DC3372"/>
    <w:rsid w:val="19DD00FB"/>
    <w:rsid w:val="19DD25E4"/>
    <w:rsid w:val="19DE635C"/>
    <w:rsid w:val="19DF45AE"/>
    <w:rsid w:val="19E020D4"/>
    <w:rsid w:val="19E27EA0"/>
    <w:rsid w:val="19E31D6D"/>
    <w:rsid w:val="19E33973"/>
    <w:rsid w:val="19E51499"/>
    <w:rsid w:val="19E6270D"/>
    <w:rsid w:val="19E81863"/>
    <w:rsid w:val="19E868E3"/>
    <w:rsid w:val="19EA66B0"/>
    <w:rsid w:val="19EA6AAF"/>
    <w:rsid w:val="19EC6CCB"/>
    <w:rsid w:val="19EF056A"/>
    <w:rsid w:val="19EF40C6"/>
    <w:rsid w:val="19F0672F"/>
    <w:rsid w:val="19F142E2"/>
    <w:rsid w:val="19F27EBC"/>
    <w:rsid w:val="19F3005A"/>
    <w:rsid w:val="19F41BF8"/>
    <w:rsid w:val="19F57A56"/>
    <w:rsid w:val="19F618F8"/>
    <w:rsid w:val="19F66EA0"/>
    <w:rsid w:val="19F811CC"/>
    <w:rsid w:val="19F85670"/>
    <w:rsid w:val="19F93196"/>
    <w:rsid w:val="19FA0CF7"/>
    <w:rsid w:val="19FA527C"/>
    <w:rsid w:val="19FB6F0E"/>
    <w:rsid w:val="19FB75B6"/>
    <w:rsid w:val="19FE07AD"/>
    <w:rsid w:val="1A027308"/>
    <w:rsid w:val="1A037B71"/>
    <w:rsid w:val="1A044015"/>
    <w:rsid w:val="1A0538E9"/>
    <w:rsid w:val="1A07140F"/>
    <w:rsid w:val="1A073B05"/>
    <w:rsid w:val="1A09162B"/>
    <w:rsid w:val="1A0933D9"/>
    <w:rsid w:val="1A0A53A3"/>
    <w:rsid w:val="1A0C0521"/>
    <w:rsid w:val="1A0C111B"/>
    <w:rsid w:val="1A0C2EC9"/>
    <w:rsid w:val="1A0C4C78"/>
    <w:rsid w:val="1A0D716D"/>
    <w:rsid w:val="1A0E0F45"/>
    <w:rsid w:val="1A0E605D"/>
    <w:rsid w:val="1A0E6C42"/>
    <w:rsid w:val="1A0F185E"/>
    <w:rsid w:val="1A0F4768"/>
    <w:rsid w:val="1A10072D"/>
    <w:rsid w:val="1A142F86"/>
    <w:rsid w:val="1A18361C"/>
    <w:rsid w:val="1A197394"/>
    <w:rsid w:val="1A1A3838"/>
    <w:rsid w:val="1A1B4EBB"/>
    <w:rsid w:val="1A1D0C33"/>
    <w:rsid w:val="1A1D2DEE"/>
    <w:rsid w:val="1A1E6916"/>
    <w:rsid w:val="1A1F66B0"/>
    <w:rsid w:val="1A20543C"/>
    <w:rsid w:val="1A205DBB"/>
    <w:rsid w:val="1A206975"/>
    <w:rsid w:val="1A231FC1"/>
    <w:rsid w:val="1A234A84"/>
    <w:rsid w:val="1A2514F6"/>
    <w:rsid w:val="1A2521DD"/>
    <w:rsid w:val="1A257608"/>
    <w:rsid w:val="1A271AB1"/>
    <w:rsid w:val="1A283D75"/>
    <w:rsid w:val="1A297519"/>
    <w:rsid w:val="1A2A15A2"/>
    <w:rsid w:val="1A2A4DA3"/>
    <w:rsid w:val="1A2C356C"/>
    <w:rsid w:val="1A2D49A9"/>
    <w:rsid w:val="1A2E2A69"/>
    <w:rsid w:val="1A312930"/>
    <w:rsid w:val="1A332204"/>
    <w:rsid w:val="1A3514C1"/>
    <w:rsid w:val="1A393593"/>
    <w:rsid w:val="1A3A17E5"/>
    <w:rsid w:val="1A3A7A37"/>
    <w:rsid w:val="1A3B555D"/>
    <w:rsid w:val="1A3C0202"/>
    <w:rsid w:val="1A3C7CEC"/>
    <w:rsid w:val="1A3E4AA5"/>
    <w:rsid w:val="1A3F329F"/>
    <w:rsid w:val="1A3F504D"/>
    <w:rsid w:val="1A4159B8"/>
    <w:rsid w:val="1A424B3D"/>
    <w:rsid w:val="1A4563DB"/>
    <w:rsid w:val="1A496286"/>
    <w:rsid w:val="1A4C32C6"/>
    <w:rsid w:val="1A4C3799"/>
    <w:rsid w:val="1A4E34E2"/>
    <w:rsid w:val="1A4F3E4C"/>
    <w:rsid w:val="1A501008"/>
    <w:rsid w:val="1A551464"/>
    <w:rsid w:val="1A5605E9"/>
    <w:rsid w:val="1A562397"/>
    <w:rsid w:val="1A58610F"/>
    <w:rsid w:val="1A587EBD"/>
    <w:rsid w:val="1A590573"/>
    <w:rsid w:val="1A5A5C89"/>
    <w:rsid w:val="1A5B175B"/>
    <w:rsid w:val="1A5D1977"/>
    <w:rsid w:val="1A5E5FA6"/>
    <w:rsid w:val="1A5E7402"/>
    <w:rsid w:val="1A5F124B"/>
    <w:rsid w:val="1A6525DA"/>
    <w:rsid w:val="1A6920CA"/>
    <w:rsid w:val="1A6B7F28"/>
    <w:rsid w:val="1A6D7C74"/>
    <w:rsid w:val="1A710F7F"/>
    <w:rsid w:val="1A734CF7"/>
    <w:rsid w:val="1A736AA5"/>
    <w:rsid w:val="1A750A6F"/>
    <w:rsid w:val="1A75281D"/>
    <w:rsid w:val="1A7647E7"/>
    <w:rsid w:val="1A766595"/>
    <w:rsid w:val="1A78230D"/>
    <w:rsid w:val="1A7840BB"/>
    <w:rsid w:val="1A7848DD"/>
    <w:rsid w:val="1A7A0A4C"/>
    <w:rsid w:val="1A8073D4"/>
    <w:rsid w:val="1A8213DE"/>
    <w:rsid w:val="1A82318C"/>
    <w:rsid w:val="1A824F3A"/>
    <w:rsid w:val="1A8567D8"/>
    <w:rsid w:val="1A8707A2"/>
    <w:rsid w:val="1A89451A"/>
    <w:rsid w:val="1A8B2040"/>
    <w:rsid w:val="1A8C5DB8"/>
    <w:rsid w:val="1A8E38DF"/>
    <w:rsid w:val="1A903AFB"/>
    <w:rsid w:val="1A907657"/>
    <w:rsid w:val="1A911621"/>
    <w:rsid w:val="1A9133CF"/>
    <w:rsid w:val="1A930EF5"/>
    <w:rsid w:val="1A945F1F"/>
    <w:rsid w:val="1A965B77"/>
    <w:rsid w:val="1A9829AF"/>
    <w:rsid w:val="1A994558"/>
    <w:rsid w:val="1A9A2283"/>
    <w:rsid w:val="1A9A6727"/>
    <w:rsid w:val="1A9B1BB4"/>
    <w:rsid w:val="1A9C424D"/>
    <w:rsid w:val="1A9D7FC6"/>
    <w:rsid w:val="1AA02767"/>
    <w:rsid w:val="1AA17AB6"/>
    <w:rsid w:val="1AA2382E"/>
    <w:rsid w:val="1AA310E8"/>
    <w:rsid w:val="1AA32CDE"/>
    <w:rsid w:val="1AA44EB0"/>
    <w:rsid w:val="1AA67A69"/>
    <w:rsid w:val="1AA80E44"/>
    <w:rsid w:val="1AA90718"/>
    <w:rsid w:val="1AA9353D"/>
    <w:rsid w:val="1AA9696A"/>
    <w:rsid w:val="1AAA7380"/>
    <w:rsid w:val="1AAC0A0F"/>
    <w:rsid w:val="1AAC1FB7"/>
    <w:rsid w:val="1AAD1BB0"/>
    <w:rsid w:val="1AB05F4B"/>
    <w:rsid w:val="1AB175CD"/>
    <w:rsid w:val="1AB377E9"/>
    <w:rsid w:val="1AB431C4"/>
    <w:rsid w:val="1AB47E8B"/>
    <w:rsid w:val="1AB570BD"/>
    <w:rsid w:val="1AB64BE3"/>
    <w:rsid w:val="1AB84C43"/>
    <w:rsid w:val="1AB86BAD"/>
    <w:rsid w:val="1AB96055"/>
    <w:rsid w:val="1ABD5F72"/>
    <w:rsid w:val="1ABD7D2B"/>
    <w:rsid w:val="1ABE7431"/>
    <w:rsid w:val="1ABF1CEA"/>
    <w:rsid w:val="1ABF7F3C"/>
    <w:rsid w:val="1AC11F06"/>
    <w:rsid w:val="1AC217DA"/>
    <w:rsid w:val="1AC27A2C"/>
    <w:rsid w:val="1AC33559"/>
    <w:rsid w:val="1AC47300"/>
    <w:rsid w:val="1AC67940"/>
    <w:rsid w:val="1AC8056C"/>
    <w:rsid w:val="1AC81973"/>
    <w:rsid w:val="1AC92B69"/>
    <w:rsid w:val="1AC94544"/>
    <w:rsid w:val="1AC9461B"/>
    <w:rsid w:val="1AC9652A"/>
    <w:rsid w:val="1AC9700C"/>
    <w:rsid w:val="1ACA464F"/>
    <w:rsid w:val="1AD03EF7"/>
    <w:rsid w:val="1AD2458E"/>
    <w:rsid w:val="1AD27C6F"/>
    <w:rsid w:val="1AD32702"/>
    <w:rsid w:val="1AD339E7"/>
    <w:rsid w:val="1AD35795"/>
    <w:rsid w:val="1AD36002"/>
    <w:rsid w:val="1AD4468E"/>
    <w:rsid w:val="1AD5150D"/>
    <w:rsid w:val="1AD734D7"/>
    <w:rsid w:val="1ADA4D76"/>
    <w:rsid w:val="1ADA6B24"/>
    <w:rsid w:val="1ADC289C"/>
    <w:rsid w:val="1ADD6614"/>
    <w:rsid w:val="1ADE4866"/>
    <w:rsid w:val="1ADE52DA"/>
    <w:rsid w:val="1ADF238C"/>
    <w:rsid w:val="1ADF338D"/>
    <w:rsid w:val="1AE010D0"/>
    <w:rsid w:val="1AE14356"/>
    <w:rsid w:val="1AE14A63"/>
    <w:rsid w:val="1AE16104"/>
    <w:rsid w:val="1AE43477"/>
    <w:rsid w:val="1AE472B1"/>
    <w:rsid w:val="1AE52DD5"/>
    <w:rsid w:val="1AE6073F"/>
    <w:rsid w:val="1AE87F4E"/>
    <w:rsid w:val="1AEC38BB"/>
    <w:rsid w:val="1AEC6857"/>
    <w:rsid w:val="1AED4AA9"/>
    <w:rsid w:val="1AF04599"/>
    <w:rsid w:val="1AF05C4F"/>
    <w:rsid w:val="1AF23E6D"/>
    <w:rsid w:val="1AF377E3"/>
    <w:rsid w:val="1AF47500"/>
    <w:rsid w:val="1AF8344E"/>
    <w:rsid w:val="1AFA5418"/>
    <w:rsid w:val="1AFB5C7B"/>
    <w:rsid w:val="1AFC4BA9"/>
    <w:rsid w:val="1AFE6CB6"/>
    <w:rsid w:val="1AFF2A2E"/>
    <w:rsid w:val="1AFF658A"/>
    <w:rsid w:val="1B010432"/>
    <w:rsid w:val="1B010554"/>
    <w:rsid w:val="1B014980"/>
    <w:rsid w:val="1B027E29"/>
    <w:rsid w:val="1B0342CC"/>
    <w:rsid w:val="1B063DBD"/>
    <w:rsid w:val="1B0748A7"/>
    <w:rsid w:val="1B076A47"/>
    <w:rsid w:val="1B082F82"/>
    <w:rsid w:val="1B087427"/>
    <w:rsid w:val="1B0911B7"/>
    <w:rsid w:val="1B09565B"/>
    <w:rsid w:val="1B0B4F2F"/>
    <w:rsid w:val="1B0D33EB"/>
    <w:rsid w:val="1B0D5C49"/>
    <w:rsid w:val="1B0E2C71"/>
    <w:rsid w:val="1B0E67CD"/>
    <w:rsid w:val="1B0E7BF6"/>
    <w:rsid w:val="1B1115F9"/>
    <w:rsid w:val="1B112A48"/>
    <w:rsid w:val="1B114C39"/>
    <w:rsid w:val="1B122A89"/>
    <w:rsid w:val="1B13504C"/>
    <w:rsid w:val="1B140288"/>
    <w:rsid w:val="1B1464DA"/>
    <w:rsid w:val="1B155DAE"/>
    <w:rsid w:val="1B164592"/>
    <w:rsid w:val="1B187318"/>
    <w:rsid w:val="1B18764C"/>
    <w:rsid w:val="1B193AF0"/>
    <w:rsid w:val="1B19589E"/>
    <w:rsid w:val="1B1A7868"/>
    <w:rsid w:val="1B1B26AB"/>
    <w:rsid w:val="1B1C0EEA"/>
    <w:rsid w:val="1B1C1D2E"/>
    <w:rsid w:val="1B1C538E"/>
    <w:rsid w:val="1B1C713C"/>
    <w:rsid w:val="1B1D29C9"/>
    <w:rsid w:val="1B1D4C62"/>
    <w:rsid w:val="1B1E78D7"/>
    <w:rsid w:val="1B1F08BD"/>
    <w:rsid w:val="1B1F09DB"/>
    <w:rsid w:val="1B214753"/>
    <w:rsid w:val="1B2304CB"/>
    <w:rsid w:val="1B244243"/>
    <w:rsid w:val="1B252495"/>
    <w:rsid w:val="1B26134F"/>
    <w:rsid w:val="1B266FAD"/>
    <w:rsid w:val="1B267FBB"/>
    <w:rsid w:val="1B28788F"/>
    <w:rsid w:val="1B291859"/>
    <w:rsid w:val="1B293607"/>
    <w:rsid w:val="1B2A7AAB"/>
    <w:rsid w:val="1B2B55D1"/>
    <w:rsid w:val="1B2B737F"/>
    <w:rsid w:val="1B2E6E70"/>
    <w:rsid w:val="1B2F50C2"/>
    <w:rsid w:val="1B300E3A"/>
    <w:rsid w:val="1B3052CD"/>
    <w:rsid w:val="1B316EE3"/>
    <w:rsid w:val="1B324BB2"/>
    <w:rsid w:val="1B3351AD"/>
    <w:rsid w:val="1B341A3A"/>
    <w:rsid w:val="1B3721C8"/>
    <w:rsid w:val="1B3A3A66"/>
    <w:rsid w:val="1B3A75C2"/>
    <w:rsid w:val="1B3C158C"/>
    <w:rsid w:val="1B3C647E"/>
    <w:rsid w:val="1B3D615B"/>
    <w:rsid w:val="1B3D7BBC"/>
    <w:rsid w:val="1B3E39FD"/>
    <w:rsid w:val="1B3E5B79"/>
    <w:rsid w:val="1B4072CF"/>
    <w:rsid w:val="1B414DF5"/>
    <w:rsid w:val="1B4160FC"/>
    <w:rsid w:val="1B416BA3"/>
    <w:rsid w:val="1B430B6D"/>
    <w:rsid w:val="1B440441"/>
    <w:rsid w:val="1B4548E5"/>
    <w:rsid w:val="1B461979"/>
    <w:rsid w:val="1B471A32"/>
    <w:rsid w:val="1B48028F"/>
    <w:rsid w:val="1B493381"/>
    <w:rsid w:val="1B4B178A"/>
    <w:rsid w:val="1B4B5C73"/>
    <w:rsid w:val="1B4D379A"/>
    <w:rsid w:val="1B50328A"/>
    <w:rsid w:val="1B50416C"/>
    <w:rsid w:val="1B506DE6"/>
    <w:rsid w:val="1B51779F"/>
    <w:rsid w:val="1B530684"/>
    <w:rsid w:val="1B535FF6"/>
    <w:rsid w:val="1B567713"/>
    <w:rsid w:val="1B567ECE"/>
    <w:rsid w:val="1B5706EE"/>
    <w:rsid w:val="1B570D36"/>
    <w:rsid w:val="1B583D8E"/>
    <w:rsid w:val="1B59213E"/>
    <w:rsid w:val="1B5928CC"/>
    <w:rsid w:val="1B595246"/>
    <w:rsid w:val="1B5971AC"/>
    <w:rsid w:val="1B5A1A13"/>
    <w:rsid w:val="1B5D1511"/>
    <w:rsid w:val="1B5F527B"/>
    <w:rsid w:val="1B610FF3"/>
    <w:rsid w:val="1B6136C4"/>
    <w:rsid w:val="1B616581"/>
    <w:rsid w:val="1B640650"/>
    <w:rsid w:val="1B674F27"/>
    <w:rsid w:val="1B682381"/>
    <w:rsid w:val="1B697EA8"/>
    <w:rsid w:val="1B6A60FA"/>
    <w:rsid w:val="1B6B1E72"/>
    <w:rsid w:val="1B6C00C4"/>
    <w:rsid w:val="1B6C05B0"/>
    <w:rsid w:val="1B6C7EA8"/>
    <w:rsid w:val="1B6D4A23"/>
    <w:rsid w:val="1B6D7998"/>
    <w:rsid w:val="1B6F3710"/>
    <w:rsid w:val="1B723612"/>
    <w:rsid w:val="1B7434C6"/>
    <w:rsid w:val="1B762CF0"/>
    <w:rsid w:val="1B7927E1"/>
    <w:rsid w:val="1B7A20B5"/>
    <w:rsid w:val="1B7A60F5"/>
    <w:rsid w:val="1B80591D"/>
    <w:rsid w:val="1B821291"/>
    <w:rsid w:val="1B83540D"/>
    <w:rsid w:val="1B854CE1"/>
    <w:rsid w:val="1B866CAC"/>
    <w:rsid w:val="1B8756CA"/>
    <w:rsid w:val="1B892663"/>
    <w:rsid w:val="1B8A404B"/>
    <w:rsid w:val="1B8B209C"/>
    <w:rsid w:val="1B8B42C2"/>
    <w:rsid w:val="1B8B78A7"/>
    <w:rsid w:val="1B8D153C"/>
    <w:rsid w:val="1B8D165F"/>
    <w:rsid w:val="1B8F3DB2"/>
    <w:rsid w:val="1B8F5B60"/>
    <w:rsid w:val="1B944F25"/>
    <w:rsid w:val="1B950C9D"/>
    <w:rsid w:val="1B972C67"/>
    <w:rsid w:val="1B9813FD"/>
    <w:rsid w:val="1B9926B0"/>
    <w:rsid w:val="1B9969DF"/>
    <w:rsid w:val="1B9B4505"/>
    <w:rsid w:val="1B9B4FD0"/>
    <w:rsid w:val="1B9C027D"/>
    <w:rsid w:val="1B9C2693"/>
    <w:rsid w:val="1B9E05F9"/>
    <w:rsid w:val="1B9F38C9"/>
    <w:rsid w:val="1BA03591"/>
    <w:rsid w:val="1BA10B72"/>
    <w:rsid w:val="1BA31D8A"/>
    <w:rsid w:val="1BA809D0"/>
    <w:rsid w:val="1BA84E74"/>
    <w:rsid w:val="1BAA4882"/>
    <w:rsid w:val="1BAB226E"/>
    <w:rsid w:val="1BAD4238"/>
    <w:rsid w:val="1BAE3FD9"/>
    <w:rsid w:val="1BAF6202"/>
    <w:rsid w:val="1BB00005"/>
    <w:rsid w:val="1BB45264"/>
    <w:rsid w:val="1BB630ED"/>
    <w:rsid w:val="1BB67591"/>
    <w:rsid w:val="1BB73068"/>
    <w:rsid w:val="1BB9498B"/>
    <w:rsid w:val="1BBC26CD"/>
    <w:rsid w:val="1BBE4697"/>
    <w:rsid w:val="1BBE6445"/>
    <w:rsid w:val="1BC03F6C"/>
    <w:rsid w:val="1BC05D1A"/>
    <w:rsid w:val="1BC076C0"/>
    <w:rsid w:val="1BC17CE4"/>
    <w:rsid w:val="1BC209A0"/>
    <w:rsid w:val="1BC25F36"/>
    <w:rsid w:val="1BC31CAE"/>
    <w:rsid w:val="1BC31FDF"/>
    <w:rsid w:val="1BC577D4"/>
    <w:rsid w:val="1BC640E6"/>
    <w:rsid w:val="1BC65C8C"/>
    <w:rsid w:val="1BC7198C"/>
    <w:rsid w:val="1BC872C4"/>
    <w:rsid w:val="1BCA14DE"/>
    <w:rsid w:val="1BCA2C1F"/>
    <w:rsid w:val="1BCA6B98"/>
    <w:rsid w:val="1BCB41D7"/>
    <w:rsid w:val="1BCD1C9A"/>
    <w:rsid w:val="1BCD7C8C"/>
    <w:rsid w:val="1BCE087A"/>
    <w:rsid w:val="1BCF2401"/>
    <w:rsid w:val="1BD1299E"/>
    <w:rsid w:val="1BD203CC"/>
    <w:rsid w:val="1BD23C9F"/>
    <w:rsid w:val="1BD6553D"/>
    <w:rsid w:val="1BD70811"/>
    <w:rsid w:val="1BD82760"/>
    <w:rsid w:val="1BD83AE2"/>
    <w:rsid w:val="1BD87507"/>
    <w:rsid w:val="1BDA0FD3"/>
    <w:rsid w:val="1BDA69BD"/>
    <w:rsid w:val="1BDC39D7"/>
    <w:rsid w:val="1BDC7506"/>
    <w:rsid w:val="1BE063BC"/>
    <w:rsid w:val="1BE20386"/>
    <w:rsid w:val="1BE30BF5"/>
    <w:rsid w:val="1BE51C24"/>
    <w:rsid w:val="1BE614F8"/>
    <w:rsid w:val="1BE6566D"/>
    <w:rsid w:val="1BE67576"/>
    <w:rsid w:val="1BE7599C"/>
    <w:rsid w:val="1BE7774A"/>
    <w:rsid w:val="1BE835D7"/>
    <w:rsid w:val="1BE95EF7"/>
    <w:rsid w:val="1BEB1F58"/>
    <w:rsid w:val="1BEC4D61"/>
    <w:rsid w:val="1BEF7F73"/>
    <w:rsid w:val="1BF20D6A"/>
    <w:rsid w:val="1BF31B24"/>
    <w:rsid w:val="1BF34341"/>
    <w:rsid w:val="1BF63E31"/>
    <w:rsid w:val="1BF9747E"/>
    <w:rsid w:val="1BFB31F6"/>
    <w:rsid w:val="1BFB4FA4"/>
    <w:rsid w:val="1BFC1703"/>
    <w:rsid w:val="1BFC4701"/>
    <w:rsid w:val="1BFD51C0"/>
    <w:rsid w:val="1BFD6F6E"/>
    <w:rsid w:val="1BFE2CE6"/>
    <w:rsid w:val="1C00080C"/>
    <w:rsid w:val="1C001A86"/>
    <w:rsid w:val="1C0025BA"/>
    <w:rsid w:val="1C013D12"/>
    <w:rsid w:val="1C024584"/>
    <w:rsid w:val="1C026332"/>
    <w:rsid w:val="1C037F06"/>
    <w:rsid w:val="1C0524CE"/>
    <w:rsid w:val="1C053F8F"/>
    <w:rsid w:val="1C073948"/>
    <w:rsid w:val="1C092910"/>
    <w:rsid w:val="1C093B64"/>
    <w:rsid w:val="1C0A30F7"/>
    <w:rsid w:val="1C0A51E7"/>
    <w:rsid w:val="1C0C0F5F"/>
    <w:rsid w:val="1C104B31"/>
    <w:rsid w:val="1C12333A"/>
    <w:rsid w:val="1C13053F"/>
    <w:rsid w:val="1C161721"/>
    <w:rsid w:val="1C166281"/>
    <w:rsid w:val="1C166655"/>
    <w:rsid w:val="1C177904"/>
    <w:rsid w:val="1C183DA8"/>
    <w:rsid w:val="1C185B56"/>
    <w:rsid w:val="1C1B3898"/>
    <w:rsid w:val="1C1C4923"/>
    <w:rsid w:val="1C1D7664"/>
    <w:rsid w:val="1C1E6EE4"/>
    <w:rsid w:val="1C2022D8"/>
    <w:rsid w:val="1C202C5C"/>
    <w:rsid w:val="1C2269D4"/>
    <w:rsid w:val="1C230C59"/>
    <w:rsid w:val="1C2344FA"/>
    <w:rsid w:val="1C2362A8"/>
    <w:rsid w:val="1C2420E9"/>
    <w:rsid w:val="1C24274C"/>
    <w:rsid w:val="1C250273"/>
    <w:rsid w:val="1C2564C4"/>
    <w:rsid w:val="1C256D89"/>
    <w:rsid w:val="1C273FEB"/>
    <w:rsid w:val="1C275D99"/>
    <w:rsid w:val="1C280A6A"/>
    <w:rsid w:val="1C29728F"/>
    <w:rsid w:val="1C2A2D17"/>
    <w:rsid w:val="1C2A5889"/>
    <w:rsid w:val="1C2C33AF"/>
    <w:rsid w:val="1C2C7853"/>
    <w:rsid w:val="1C2C7FE2"/>
    <w:rsid w:val="1C2D0D45"/>
    <w:rsid w:val="1C2E5379"/>
    <w:rsid w:val="1C2E6D8A"/>
    <w:rsid w:val="1C2F71FC"/>
    <w:rsid w:val="1C2F7CB6"/>
    <w:rsid w:val="1C30068C"/>
    <w:rsid w:val="1C316C17"/>
    <w:rsid w:val="1C330BE1"/>
    <w:rsid w:val="1C346708"/>
    <w:rsid w:val="1C35495A"/>
    <w:rsid w:val="1C3601D1"/>
    <w:rsid w:val="1C362480"/>
    <w:rsid w:val="1C365FDC"/>
    <w:rsid w:val="1C396E6B"/>
    <w:rsid w:val="1C3A1F70"/>
    <w:rsid w:val="1C3A596D"/>
    <w:rsid w:val="1C3B5CE8"/>
    <w:rsid w:val="1C3D380E"/>
    <w:rsid w:val="1C3F0DC2"/>
    <w:rsid w:val="1C4050AC"/>
    <w:rsid w:val="1C4245EB"/>
    <w:rsid w:val="1C424981"/>
    <w:rsid w:val="1C427076"/>
    <w:rsid w:val="1C445A1E"/>
    <w:rsid w:val="1C447F92"/>
    <w:rsid w:val="1C486913"/>
    <w:rsid w:val="1C493F61"/>
    <w:rsid w:val="1C4A1540"/>
    <w:rsid w:val="1C4E6C4C"/>
    <w:rsid w:val="1C4F709D"/>
    <w:rsid w:val="1C511068"/>
    <w:rsid w:val="1C512E16"/>
    <w:rsid w:val="1C513BF3"/>
    <w:rsid w:val="1C5172BA"/>
    <w:rsid w:val="1C533032"/>
    <w:rsid w:val="1C542906"/>
    <w:rsid w:val="1C5574E7"/>
    <w:rsid w:val="1C5636AA"/>
    <w:rsid w:val="1C56376A"/>
    <w:rsid w:val="1C5742BC"/>
    <w:rsid w:val="1C597898"/>
    <w:rsid w:val="1C597F1C"/>
    <w:rsid w:val="1C5B5A42"/>
    <w:rsid w:val="1C5D5C5E"/>
    <w:rsid w:val="1C6074FD"/>
    <w:rsid w:val="1C625023"/>
    <w:rsid w:val="1C632B49"/>
    <w:rsid w:val="1C634D5E"/>
    <w:rsid w:val="1C654B13"/>
    <w:rsid w:val="1C662D65"/>
    <w:rsid w:val="1C676ADD"/>
    <w:rsid w:val="1C69015F"/>
    <w:rsid w:val="1C6A2129"/>
    <w:rsid w:val="1C6A3B48"/>
    <w:rsid w:val="1C6B037B"/>
    <w:rsid w:val="1C6C7C4F"/>
    <w:rsid w:val="1C6E39C8"/>
    <w:rsid w:val="1C6E6413"/>
    <w:rsid w:val="1C6E7E6B"/>
    <w:rsid w:val="1C6F26DB"/>
    <w:rsid w:val="1C6F51FC"/>
    <w:rsid w:val="1C732203"/>
    <w:rsid w:val="1C735BE1"/>
    <w:rsid w:val="1C782A98"/>
    <w:rsid w:val="1C7A0859"/>
    <w:rsid w:val="1C7A6810"/>
    <w:rsid w:val="1C7B2C32"/>
    <w:rsid w:val="1C7E12A3"/>
    <w:rsid w:val="1C7F3E27"/>
    <w:rsid w:val="1C8054A9"/>
    <w:rsid w:val="1C822087"/>
    <w:rsid w:val="1C8256C5"/>
    <w:rsid w:val="1C84143D"/>
    <w:rsid w:val="1C8431EB"/>
    <w:rsid w:val="1C844F99"/>
    <w:rsid w:val="1C850BEA"/>
    <w:rsid w:val="1C863D81"/>
    <w:rsid w:val="1C884510"/>
    <w:rsid w:val="1C890801"/>
    <w:rsid w:val="1C8D1ED4"/>
    <w:rsid w:val="1C931781"/>
    <w:rsid w:val="1C93342E"/>
    <w:rsid w:val="1C940F54"/>
    <w:rsid w:val="1C9553F8"/>
    <w:rsid w:val="1C964CCC"/>
    <w:rsid w:val="1C9A0C60"/>
    <w:rsid w:val="1C9A3A6C"/>
    <w:rsid w:val="1C9C27CE"/>
    <w:rsid w:val="1C9C6787"/>
    <w:rsid w:val="1C9D56FC"/>
    <w:rsid w:val="1C9F202D"/>
    <w:rsid w:val="1CA06283"/>
    <w:rsid w:val="1CA20B65"/>
    <w:rsid w:val="1CA23671"/>
    <w:rsid w:val="1CA31880"/>
    <w:rsid w:val="1CA4388D"/>
    <w:rsid w:val="1CA732C5"/>
    <w:rsid w:val="1CA87C3A"/>
    <w:rsid w:val="1CA92C52"/>
    <w:rsid w:val="1CAA5CB0"/>
    <w:rsid w:val="1CAB33D2"/>
    <w:rsid w:val="1CAC31A1"/>
    <w:rsid w:val="1CAC629E"/>
    <w:rsid w:val="1CAE0268"/>
    <w:rsid w:val="1CAF1B22"/>
    <w:rsid w:val="1CAF7451"/>
    <w:rsid w:val="1CB0208E"/>
    <w:rsid w:val="1CB02232"/>
    <w:rsid w:val="1CB31807"/>
    <w:rsid w:val="1CB34691"/>
    <w:rsid w:val="1CB3587E"/>
    <w:rsid w:val="1CB42964"/>
    <w:rsid w:val="1CB515F6"/>
    <w:rsid w:val="1CB6536F"/>
    <w:rsid w:val="1CB66E24"/>
    <w:rsid w:val="1CB810E7"/>
    <w:rsid w:val="1CBA4E5F"/>
    <w:rsid w:val="1CBA6C0D"/>
    <w:rsid w:val="1CBF4223"/>
    <w:rsid w:val="1CC20A4C"/>
    <w:rsid w:val="1CC25AC1"/>
    <w:rsid w:val="1CC26B08"/>
    <w:rsid w:val="1CC61A56"/>
    <w:rsid w:val="1CC63804"/>
    <w:rsid w:val="1CC950A2"/>
    <w:rsid w:val="1CC96E50"/>
    <w:rsid w:val="1CCB2BC8"/>
    <w:rsid w:val="1CCB706C"/>
    <w:rsid w:val="1CCC2922"/>
    <w:rsid w:val="1CCE090A"/>
    <w:rsid w:val="1CD02C4D"/>
    <w:rsid w:val="1CD04682"/>
    <w:rsid w:val="1CD221A8"/>
    <w:rsid w:val="1CD239BF"/>
    <w:rsid w:val="1CD43891"/>
    <w:rsid w:val="1CD557F5"/>
    <w:rsid w:val="1CD65CFD"/>
    <w:rsid w:val="1CD7615D"/>
    <w:rsid w:val="1CD81789"/>
    <w:rsid w:val="1CD852E5"/>
    <w:rsid w:val="1CD87093"/>
    <w:rsid w:val="1CDC7D66"/>
    <w:rsid w:val="1CDF48C5"/>
    <w:rsid w:val="1CE0094F"/>
    <w:rsid w:val="1CE04199"/>
    <w:rsid w:val="1CE1063D"/>
    <w:rsid w:val="1CE335C9"/>
    <w:rsid w:val="1CE400E9"/>
    <w:rsid w:val="1CE41EDC"/>
    <w:rsid w:val="1CE43C8A"/>
    <w:rsid w:val="1CE65C54"/>
    <w:rsid w:val="1CE75528"/>
    <w:rsid w:val="1CE91656"/>
    <w:rsid w:val="1CE95744"/>
    <w:rsid w:val="1CEA58C2"/>
    <w:rsid w:val="1CEB1DC2"/>
    <w:rsid w:val="1CEB5018"/>
    <w:rsid w:val="1CEB6DC6"/>
    <w:rsid w:val="1CEB7443"/>
    <w:rsid w:val="1CEC2B3E"/>
    <w:rsid w:val="1CED6FE2"/>
    <w:rsid w:val="1CEE2D5A"/>
    <w:rsid w:val="1CEF68F8"/>
    <w:rsid w:val="1CF17FE3"/>
    <w:rsid w:val="1CF245F9"/>
    <w:rsid w:val="1CF33ECD"/>
    <w:rsid w:val="1CF540E9"/>
    <w:rsid w:val="1CF704C1"/>
    <w:rsid w:val="1CF70593"/>
    <w:rsid w:val="1CF814E3"/>
    <w:rsid w:val="1CFC5477"/>
    <w:rsid w:val="1D003C9B"/>
    <w:rsid w:val="1D010A36"/>
    <w:rsid w:val="1D022362"/>
    <w:rsid w:val="1D036806"/>
    <w:rsid w:val="1D04257E"/>
    <w:rsid w:val="1D0460DA"/>
    <w:rsid w:val="1D0612D8"/>
    <w:rsid w:val="1D061E52"/>
    <w:rsid w:val="1D063C00"/>
    <w:rsid w:val="1D067644"/>
    <w:rsid w:val="1D083E1C"/>
    <w:rsid w:val="1D09129C"/>
    <w:rsid w:val="1D0936F0"/>
    <w:rsid w:val="1D097545"/>
    <w:rsid w:val="1D097B94"/>
    <w:rsid w:val="1D0B7468"/>
    <w:rsid w:val="1D0C4F8F"/>
    <w:rsid w:val="1D0D1432"/>
    <w:rsid w:val="1D0D31E0"/>
    <w:rsid w:val="1D0D7CFE"/>
    <w:rsid w:val="1D0E109D"/>
    <w:rsid w:val="1D12152E"/>
    <w:rsid w:val="1D122855"/>
    <w:rsid w:val="1D126A49"/>
    <w:rsid w:val="1D1359EA"/>
    <w:rsid w:val="1D1439C8"/>
    <w:rsid w:val="1D152095"/>
    <w:rsid w:val="1D1655A0"/>
    <w:rsid w:val="1D1771DE"/>
    <w:rsid w:val="1D181B85"/>
    <w:rsid w:val="1D1A76AB"/>
    <w:rsid w:val="1D1C3424"/>
    <w:rsid w:val="1D1D0F4A"/>
    <w:rsid w:val="1D1E3640"/>
    <w:rsid w:val="1D1F1D81"/>
    <w:rsid w:val="1D1F2F14"/>
    <w:rsid w:val="1D204E50"/>
    <w:rsid w:val="1D205B35"/>
    <w:rsid w:val="1D210A3A"/>
    <w:rsid w:val="1D210E10"/>
    <w:rsid w:val="1D216C8C"/>
    <w:rsid w:val="1D2247B2"/>
    <w:rsid w:val="1D24677C"/>
    <w:rsid w:val="1D261AC3"/>
    <w:rsid w:val="1D271DC8"/>
    <w:rsid w:val="1D272258"/>
    <w:rsid w:val="1D28001A"/>
    <w:rsid w:val="1D282217"/>
    <w:rsid w:val="1D291FE4"/>
    <w:rsid w:val="1D293C52"/>
    <w:rsid w:val="1D2970C4"/>
    <w:rsid w:val="1D2A5B53"/>
    <w:rsid w:val="1D2B18B9"/>
    <w:rsid w:val="1D2B467B"/>
    <w:rsid w:val="1D2D37AF"/>
    <w:rsid w:val="1D2D3883"/>
    <w:rsid w:val="1D2D5631"/>
    <w:rsid w:val="1D2E13A9"/>
    <w:rsid w:val="1D300C7D"/>
    <w:rsid w:val="1D303373"/>
    <w:rsid w:val="1D306ECF"/>
    <w:rsid w:val="1D312EA1"/>
    <w:rsid w:val="1D33076D"/>
    <w:rsid w:val="1D350989"/>
    <w:rsid w:val="1D352737"/>
    <w:rsid w:val="1D37025D"/>
    <w:rsid w:val="1D37200B"/>
    <w:rsid w:val="1D3764AF"/>
    <w:rsid w:val="1D385D84"/>
    <w:rsid w:val="1D3927EC"/>
    <w:rsid w:val="1D395462"/>
    <w:rsid w:val="1D3A7D4E"/>
    <w:rsid w:val="1D3B446B"/>
    <w:rsid w:val="1D3C1D18"/>
    <w:rsid w:val="1D3F136B"/>
    <w:rsid w:val="1D404C31"/>
    <w:rsid w:val="1D4110DC"/>
    <w:rsid w:val="1D412E8A"/>
    <w:rsid w:val="1D425E6D"/>
    <w:rsid w:val="1D434E54"/>
    <w:rsid w:val="1D4666F2"/>
    <w:rsid w:val="1D48246B"/>
    <w:rsid w:val="1D491D3F"/>
    <w:rsid w:val="1D4961E3"/>
    <w:rsid w:val="1D4B790E"/>
    <w:rsid w:val="1D4D4617"/>
    <w:rsid w:val="1D5022F0"/>
    <w:rsid w:val="1D5060C2"/>
    <w:rsid w:val="1D5232E9"/>
    <w:rsid w:val="1D525097"/>
    <w:rsid w:val="1D532BBD"/>
    <w:rsid w:val="1D547061"/>
    <w:rsid w:val="1D554B87"/>
    <w:rsid w:val="1D556936"/>
    <w:rsid w:val="1D570900"/>
    <w:rsid w:val="1D5721C3"/>
    <w:rsid w:val="1D5801D4"/>
    <w:rsid w:val="1D58351C"/>
    <w:rsid w:val="1D5A219E"/>
    <w:rsid w:val="1D5B1FD4"/>
    <w:rsid w:val="1D5B7403"/>
    <w:rsid w:val="1D5C4168"/>
    <w:rsid w:val="1D5D57EA"/>
    <w:rsid w:val="1D5D5B7A"/>
    <w:rsid w:val="1D5E3A3C"/>
    <w:rsid w:val="1D5F5A06"/>
    <w:rsid w:val="1D5F5D98"/>
    <w:rsid w:val="1D5F6BD5"/>
    <w:rsid w:val="1D5F7FB6"/>
    <w:rsid w:val="1D617EB2"/>
    <w:rsid w:val="1D631052"/>
    <w:rsid w:val="1D632E00"/>
    <w:rsid w:val="1D633229"/>
    <w:rsid w:val="1D644DCB"/>
    <w:rsid w:val="1D646B79"/>
    <w:rsid w:val="1D660B43"/>
    <w:rsid w:val="1D666D95"/>
    <w:rsid w:val="1D676DD3"/>
    <w:rsid w:val="1D681AF2"/>
    <w:rsid w:val="1D6848BB"/>
    <w:rsid w:val="1D686669"/>
    <w:rsid w:val="1D690F05"/>
    <w:rsid w:val="1D6B379F"/>
    <w:rsid w:val="1D6D0123"/>
    <w:rsid w:val="1D6E17A5"/>
    <w:rsid w:val="1D6E4C72"/>
    <w:rsid w:val="1D6F3E9B"/>
    <w:rsid w:val="1D6F5C49"/>
    <w:rsid w:val="1D7019C1"/>
    <w:rsid w:val="1D70376F"/>
    <w:rsid w:val="1D743260"/>
    <w:rsid w:val="1D74500E"/>
    <w:rsid w:val="1D750D86"/>
    <w:rsid w:val="1D753B5C"/>
    <w:rsid w:val="1D756FD8"/>
    <w:rsid w:val="1D76522A"/>
    <w:rsid w:val="1D786759"/>
    <w:rsid w:val="1D792624"/>
    <w:rsid w:val="1D796AC8"/>
    <w:rsid w:val="1D7A385D"/>
    <w:rsid w:val="1D7A3E1C"/>
    <w:rsid w:val="1D7B1662"/>
    <w:rsid w:val="1D7B2840"/>
    <w:rsid w:val="1D7C2114"/>
    <w:rsid w:val="1D7C3EC2"/>
    <w:rsid w:val="1D7D3EDE"/>
    <w:rsid w:val="1D7F3307"/>
    <w:rsid w:val="1D7F5576"/>
    <w:rsid w:val="1D801C31"/>
    <w:rsid w:val="1D81597C"/>
    <w:rsid w:val="1D81772B"/>
    <w:rsid w:val="1D8211CB"/>
    <w:rsid w:val="1D827984"/>
    <w:rsid w:val="1D834723"/>
    <w:rsid w:val="1D8473D2"/>
    <w:rsid w:val="1D863B00"/>
    <w:rsid w:val="1D86611C"/>
    <w:rsid w:val="1D880AB9"/>
    <w:rsid w:val="1D884F5D"/>
    <w:rsid w:val="1D8B67FB"/>
    <w:rsid w:val="1D8F0099"/>
    <w:rsid w:val="1D8F75B5"/>
    <w:rsid w:val="1D905BC0"/>
    <w:rsid w:val="1D90796E"/>
    <w:rsid w:val="1D91464E"/>
    <w:rsid w:val="1D9236E6"/>
    <w:rsid w:val="1D924C74"/>
    <w:rsid w:val="1D943902"/>
    <w:rsid w:val="1D954F84"/>
    <w:rsid w:val="1D977656"/>
    <w:rsid w:val="1D992CC6"/>
    <w:rsid w:val="1D994A74"/>
    <w:rsid w:val="1D9A07EC"/>
    <w:rsid w:val="1D9A259A"/>
    <w:rsid w:val="1D9C27B6"/>
    <w:rsid w:val="1D9C4564"/>
    <w:rsid w:val="1D9E02DC"/>
    <w:rsid w:val="1D9F54FC"/>
    <w:rsid w:val="1DA11AFA"/>
    <w:rsid w:val="1DA132D9"/>
    <w:rsid w:val="1DA13929"/>
    <w:rsid w:val="1DA358F3"/>
    <w:rsid w:val="1DA5166B"/>
    <w:rsid w:val="1DA578BD"/>
    <w:rsid w:val="1DAB47A7"/>
    <w:rsid w:val="1DAE5A54"/>
    <w:rsid w:val="1DB16262"/>
    <w:rsid w:val="1DB21FDA"/>
    <w:rsid w:val="1DB36E9F"/>
    <w:rsid w:val="1DB4365C"/>
    <w:rsid w:val="1DB47B00"/>
    <w:rsid w:val="1DB63878"/>
    <w:rsid w:val="1DB843F1"/>
    <w:rsid w:val="1DB95116"/>
    <w:rsid w:val="1DBA2C3C"/>
    <w:rsid w:val="1DBC69B5"/>
    <w:rsid w:val="1DBD1371"/>
    <w:rsid w:val="1DBD7C30"/>
    <w:rsid w:val="1DBE7C19"/>
    <w:rsid w:val="1DBF23E9"/>
    <w:rsid w:val="1DC07CF2"/>
    <w:rsid w:val="1DC13FCB"/>
    <w:rsid w:val="1DC15D79"/>
    <w:rsid w:val="1DC55715"/>
    <w:rsid w:val="1DC55869"/>
    <w:rsid w:val="1DC75A85"/>
    <w:rsid w:val="1DCB152B"/>
    <w:rsid w:val="1DCB2234"/>
    <w:rsid w:val="1DCC27F3"/>
    <w:rsid w:val="1DCD0BC2"/>
    <w:rsid w:val="1DCD2970"/>
    <w:rsid w:val="1DCE22F6"/>
    <w:rsid w:val="1DCE240D"/>
    <w:rsid w:val="1DCF0496"/>
    <w:rsid w:val="1DCF2045"/>
    <w:rsid w:val="1DCF493A"/>
    <w:rsid w:val="1DCF66E8"/>
    <w:rsid w:val="1DD106B2"/>
    <w:rsid w:val="1DD10C77"/>
    <w:rsid w:val="1DD12460"/>
    <w:rsid w:val="1DD261D8"/>
    <w:rsid w:val="1DD27F86"/>
    <w:rsid w:val="1DD3736D"/>
    <w:rsid w:val="1DD51824"/>
    <w:rsid w:val="1DD618BD"/>
    <w:rsid w:val="1DD737EE"/>
    <w:rsid w:val="1DD75E44"/>
    <w:rsid w:val="1DD86EE4"/>
    <w:rsid w:val="1DD917CB"/>
    <w:rsid w:val="1DDB1D29"/>
    <w:rsid w:val="1DDB32DF"/>
    <w:rsid w:val="1DDC2BB3"/>
    <w:rsid w:val="1DDC7057"/>
    <w:rsid w:val="1DDE7685"/>
    <w:rsid w:val="1DDF4451"/>
    <w:rsid w:val="1DE15D0E"/>
    <w:rsid w:val="1DE21BFC"/>
    <w:rsid w:val="1DE30E9D"/>
    <w:rsid w:val="1DE32193"/>
    <w:rsid w:val="1DE33F41"/>
    <w:rsid w:val="1DE57855"/>
    <w:rsid w:val="1DE57CB9"/>
    <w:rsid w:val="1DE61BB1"/>
    <w:rsid w:val="1DE75DD7"/>
    <w:rsid w:val="1DE859FC"/>
    <w:rsid w:val="1DE877AA"/>
    <w:rsid w:val="1DEA3522"/>
    <w:rsid w:val="1DED55CE"/>
    <w:rsid w:val="1DEF28E6"/>
    <w:rsid w:val="1DEF6D8A"/>
    <w:rsid w:val="1DF11808"/>
    <w:rsid w:val="1DF12B02"/>
    <w:rsid w:val="1DF148B0"/>
    <w:rsid w:val="1DF223D6"/>
    <w:rsid w:val="1DF443A0"/>
    <w:rsid w:val="1DF4614E"/>
    <w:rsid w:val="1DF57482"/>
    <w:rsid w:val="1DF60118"/>
    <w:rsid w:val="1DF61EC7"/>
    <w:rsid w:val="1DF779ED"/>
    <w:rsid w:val="1DF83E91"/>
    <w:rsid w:val="1DF93765"/>
    <w:rsid w:val="1DFB128B"/>
    <w:rsid w:val="1DFB572F"/>
    <w:rsid w:val="1DFC5003"/>
    <w:rsid w:val="1DFD14A7"/>
    <w:rsid w:val="1DFF18DC"/>
    <w:rsid w:val="1E0025B4"/>
    <w:rsid w:val="1E024D4F"/>
    <w:rsid w:val="1E0250BA"/>
    <w:rsid w:val="1E0326AD"/>
    <w:rsid w:val="1E0428F0"/>
    <w:rsid w:val="1E074F1C"/>
    <w:rsid w:val="1E075E82"/>
    <w:rsid w:val="1E0839A8"/>
    <w:rsid w:val="1E087E4C"/>
    <w:rsid w:val="1E092706"/>
    <w:rsid w:val="1E0933F0"/>
    <w:rsid w:val="1E0A4E50"/>
    <w:rsid w:val="1E0A5972"/>
    <w:rsid w:val="1E0B5246"/>
    <w:rsid w:val="1E0C0B57"/>
    <w:rsid w:val="1E0C16EA"/>
    <w:rsid w:val="1E0E33C7"/>
    <w:rsid w:val="1E0F11DA"/>
    <w:rsid w:val="1E1015E0"/>
    <w:rsid w:val="1E113A9F"/>
    <w:rsid w:val="1E122A78"/>
    <w:rsid w:val="1E1265D5"/>
    <w:rsid w:val="1E143DA1"/>
    <w:rsid w:val="1E1467F1"/>
    <w:rsid w:val="1E173143"/>
    <w:rsid w:val="1E193E07"/>
    <w:rsid w:val="1E1B192D"/>
    <w:rsid w:val="1E1B4EF0"/>
    <w:rsid w:val="1E1B7B7F"/>
    <w:rsid w:val="1E1E4F79"/>
    <w:rsid w:val="1E1E766F"/>
    <w:rsid w:val="1E206432"/>
    <w:rsid w:val="1E220F0E"/>
    <w:rsid w:val="1E2307E2"/>
    <w:rsid w:val="1E25455A"/>
    <w:rsid w:val="1E262080"/>
    <w:rsid w:val="1E286BEF"/>
    <w:rsid w:val="1E291CFE"/>
    <w:rsid w:val="1E2B661F"/>
    <w:rsid w:val="1E2C2D12"/>
    <w:rsid w:val="1E2F53D8"/>
    <w:rsid w:val="1E320A25"/>
    <w:rsid w:val="1E3368D3"/>
    <w:rsid w:val="1E340C41"/>
    <w:rsid w:val="1E34479D"/>
    <w:rsid w:val="1E360515"/>
    <w:rsid w:val="1E3649B9"/>
    <w:rsid w:val="1E366767"/>
    <w:rsid w:val="1E391DB3"/>
    <w:rsid w:val="1E396257"/>
    <w:rsid w:val="1E3C1DE4"/>
    <w:rsid w:val="1E3E386E"/>
    <w:rsid w:val="1E4056D3"/>
    <w:rsid w:val="1E4075E6"/>
    <w:rsid w:val="1E413AA8"/>
    <w:rsid w:val="1E422367"/>
    <w:rsid w:val="1E42335E"/>
    <w:rsid w:val="1E426EBA"/>
    <w:rsid w:val="1E427885"/>
    <w:rsid w:val="1E4363C8"/>
    <w:rsid w:val="1E4470D6"/>
    <w:rsid w:val="1E4569AA"/>
    <w:rsid w:val="1E470974"/>
    <w:rsid w:val="1E4973ED"/>
    <w:rsid w:val="1E4A0464"/>
    <w:rsid w:val="1E4A6E4A"/>
    <w:rsid w:val="1E4B06F4"/>
    <w:rsid w:val="1E4B0DCA"/>
    <w:rsid w:val="1E4B56A0"/>
    <w:rsid w:val="1E4F7829"/>
    <w:rsid w:val="1E522E75"/>
    <w:rsid w:val="1E5310C7"/>
    <w:rsid w:val="1E537319"/>
    <w:rsid w:val="1E543091"/>
    <w:rsid w:val="1E5443BA"/>
    <w:rsid w:val="1E5467B8"/>
    <w:rsid w:val="1E5527BF"/>
    <w:rsid w:val="1E553655"/>
    <w:rsid w:val="1E560BB7"/>
    <w:rsid w:val="1E57048B"/>
    <w:rsid w:val="1E5866DD"/>
    <w:rsid w:val="1E5906A7"/>
    <w:rsid w:val="1E5A1E18"/>
    <w:rsid w:val="1E5B441F"/>
    <w:rsid w:val="1E5B61CE"/>
    <w:rsid w:val="1E5D0198"/>
    <w:rsid w:val="1E5E2EA2"/>
    <w:rsid w:val="1E5E3626"/>
    <w:rsid w:val="1E601A36"/>
    <w:rsid w:val="1E6037E4"/>
    <w:rsid w:val="1E605592"/>
    <w:rsid w:val="1E62130A"/>
    <w:rsid w:val="1E632892"/>
    <w:rsid w:val="1E6359B1"/>
    <w:rsid w:val="1E637390"/>
    <w:rsid w:val="1E64448F"/>
    <w:rsid w:val="1E645822"/>
    <w:rsid w:val="1E652BA8"/>
    <w:rsid w:val="1E672DC4"/>
    <w:rsid w:val="1E676920"/>
    <w:rsid w:val="1E6A7585"/>
    <w:rsid w:val="1E6C2189"/>
    <w:rsid w:val="1E6C3F37"/>
    <w:rsid w:val="1E6D7CAF"/>
    <w:rsid w:val="1E6E5F01"/>
    <w:rsid w:val="1E6F68EB"/>
    <w:rsid w:val="1E7064FB"/>
    <w:rsid w:val="1E71779F"/>
    <w:rsid w:val="1E72309C"/>
    <w:rsid w:val="1E74103D"/>
    <w:rsid w:val="1E75015F"/>
    <w:rsid w:val="1E761259"/>
    <w:rsid w:val="1E763007"/>
    <w:rsid w:val="1E766B63"/>
    <w:rsid w:val="1E780B2E"/>
    <w:rsid w:val="1E785CBC"/>
    <w:rsid w:val="1E7B23CC"/>
    <w:rsid w:val="1E7D4396"/>
    <w:rsid w:val="1E7E7D53"/>
    <w:rsid w:val="1E803E86"/>
    <w:rsid w:val="1E826E1B"/>
    <w:rsid w:val="1E827BFE"/>
    <w:rsid w:val="1E85324A"/>
    <w:rsid w:val="1E854FF8"/>
    <w:rsid w:val="1E876FC3"/>
    <w:rsid w:val="1E894AE9"/>
    <w:rsid w:val="1E8A0861"/>
    <w:rsid w:val="1E8C6387"/>
    <w:rsid w:val="1E8D74DD"/>
    <w:rsid w:val="1E8E20FF"/>
    <w:rsid w:val="1E8F40C9"/>
    <w:rsid w:val="1E9013FE"/>
    <w:rsid w:val="1E921EBF"/>
    <w:rsid w:val="1E932B0B"/>
    <w:rsid w:val="1E957931"/>
    <w:rsid w:val="1E967206"/>
    <w:rsid w:val="1E982F7E"/>
    <w:rsid w:val="1E983160"/>
    <w:rsid w:val="1E9A6CF6"/>
    <w:rsid w:val="1E9B2A6E"/>
    <w:rsid w:val="1E9D0594"/>
    <w:rsid w:val="1E9D2342"/>
    <w:rsid w:val="1E9E60BA"/>
    <w:rsid w:val="1EA26F4C"/>
    <w:rsid w:val="1EA41923"/>
    <w:rsid w:val="1EA56930"/>
    <w:rsid w:val="1EA57449"/>
    <w:rsid w:val="1EA638ED"/>
    <w:rsid w:val="1EA71413"/>
    <w:rsid w:val="1EA72C55"/>
    <w:rsid w:val="1EA90CE7"/>
    <w:rsid w:val="1EAA4A5F"/>
    <w:rsid w:val="1EAC07D7"/>
    <w:rsid w:val="1EAC1325"/>
    <w:rsid w:val="1EAE27A1"/>
    <w:rsid w:val="1EAF02C7"/>
    <w:rsid w:val="1EAF6816"/>
    <w:rsid w:val="1EB12291"/>
    <w:rsid w:val="1EB22989"/>
    <w:rsid w:val="1EB31508"/>
    <w:rsid w:val="1EB31B66"/>
    <w:rsid w:val="1EB3600A"/>
    <w:rsid w:val="1EB4768C"/>
    <w:rsid w:val="1EB53B30"/>
    <w:rsid w:val="1EB61656"/>
    <w:rsid w:val="1EB6525A"/>
    <w:rsid w:val="1EB83620"/>
    <w:rsid w:val="1EB8717C"/>
    <w:rsid w:val="1EBA1146"/>
    <w:rsid w:val="1EBD39EB"/>
    <w:rsid w:val="1EBE630B"/>
    <w:rsid w:val="1EBF49AE"/>
    <w:rsid w:val="1EBF6EE7"/>
    <w:rsid w:val="1EC039F0"/>
    <w:rsid w:val="1EC13DAF"/>
    <w:rsid w:val="1EC24C8C"/>
    <w:rsid w:val="1EC26038"/>
    <w:rsid w:val="1EC27FFB"/>
    <w:rsid w:val="1EC475AC"/>
    <w:rsid w:val="1EC57AEB"/>
    <w:rsid w:val="1EC6585A"/>
    <w:rsid w:val="1EC7320C"/>
    <w:rsid w:val="1EC91389"/>
    <w:rsid w:val="1ECC10BE"/>
    <w:rsid w:val="1ECE2E43"/>
    <w:rsid w:val="1ECE5AEC"/>
    <w:rsid w:val="1ED02718"/>
    <w:rsid w:val="1ED146E2"/>
    <w:rsid w:val="1ED32208"/>
    <w:rsid w:val="1ED34BC4"/>
    <w:rsid w:val="1ED41ADC"/>
    <w:rsid w:val="1ED41C72"/>
    <w:rsid w:val="1ED61CF8"/>
    <w:rsid w:val="1ED6481A"/>
    <w:rsid w:val="1ED65854"/>
    <w:rsid w:val="1ED718B5"/>
    <w:rsid w:val="1EDA157D"/>
    <w:rsid w:val="1EDA3C84"/>
    <w:rsid w:val="1EDC52ED"/>
    <w:rsid w:val="1EDD3086"/>
    <w:rsid w:val="1EDD4E34"/>
    <w:rsid w:val="1EDD6BE3"/>
    <w:rsid w:val="1EDE11A7"/>
    <w:rsid w:val="1EDF64E2"/>
    <w:rsid w:val="1EDF6DFF"/>
    <w:rsid w:val="1EE00481"/>
    <w:rsid w:val="1EE14925"/>
    <w:rsid w:val="1EE2069D"/>
    <w:rsid w:val="1EE44F04"/>
    <w:rsid w:val="1EE5172F"/>
    <w:rsid w:val="1EE66B0E"/>
    <w:rsid w:val="1EE7180F"/>
    <w:rsid w:val="1EEB57A3"/>
    <w:rsid w:val="1EEB75C9"/>
    <w:rsid w:val="1EEC5078"/>
    <w:rsid w:val="1EED151B"/>
    <w:rsid w:val="1EEE7F42"/>
    <w:rsid w:val="1EEF39D7"/>
    <w:rsid w:val="1EEF52F4"/>
    <w:rsid w:val="1EF04B68"/>
    <w:rsid w:val="1EF07029"/>
    <w:rsid w:val="1EF108E0"/>
    <w:rsid w:val="1EF113D5"/>
    <w:rsid w:val="1EF36406"/>
    <w:rsid w:val="1EF53F2C"/>
    <w:rsid w:val="1EF67CA4"/>
    <w:rsid w:val="1EF731ED"/>
    <w:rsid w:val="1EF74148"/>
    <w:rsid w:val="1EFC175F"/>
    <w:rsid w:val="1EFD7285"/>
    <w:rsid w:val="1EFE3890"/>
    <w:rsid w:val="1EFF124F"/>
    <w:rsid w:val="1F016D75"/>
    <w:rsid w:val="1F022AED"/>
    <w:rsid w:val="1F040613"/>
    <w:rsid w:val="1F066139"/>
    <w:rsid w:val="1F073C5F"/>
    <w:rsid w:val="1F086CB4"/>
    <w:rsid w:val="1F0A14DD"/>
    <w:rsid w:val="1F0B19A2"/>
    <w:rsid w:val="1F0C74C8"/>
    <w:rsid w:val="1F0D396C"/>
    <w:rsid w:val="1F0F21AA"/>
    <w:rsid w:val="1F10520A"/>
    <w:rsid w:val="1F106FB8"/>
    <w:rsid w:val="1F1150C6"/>
    <w:rsid w:val="1F1254F4"/>
    <w:rsid w:val="1F130856"/>
    <w:rsid w:val="1F136AA8"/>
    <w:rsid w:val="1F1449F0"/>
    <w:rsid w:val="1F164EA7"/>
    <w:rsid w:val="1F1712DB"/>
    <w:rsid w:val="1F1779E1"/>
    <w:rsid w:val="1F18000E"/>
    <w:rsid w:val="1F1840BF"/>
    <w:rsid w:val="1F185E6D"/>
    <w:rsid w:val="1F1A3993"/>
    <w:rsid w:val="1F1B353D"/>
    <w:rsid w:val="1F1B4407"/>
    <w:rsid w:val="1F1C3BAF"/>
    <w:rsid w:val="1F204D21"/>
    <w:rsid w:val="1F221709"/>
    <w:rsid w:val="1F2232B0"/>
    <w:rsid w:val="1F234F3D"/>
    <w:rsid w:val="1F244811"/>
    <w:rsid w:val="1F262338"/>
    <w:rsid w:val="1F274302"/>
    <w:rsid w:val="1F2A132B"/>
    <w:rsid w:val="1F2C545F"/>
    <w:rsid w:val="1F2E7CAC"/>
    <w:rsid w:val="1F3031B6"/>
    <w:rsid w:val="1F3216B5"/>
    <w:rsid w:val="1F3233D2"/>
    <w:rsid w:val="1F332CA6"/>
    <w:rsid w:val="1F3A18EC"/>
    <w:rsid w:val="1F3A4035"/>
    <w:rsid w:val="1F3E1D77"/>
    <w:rsid w:val="1F3E77A1"/>
    <w:rsid w:val="1F3F33F9"/>
    <w:rsid w:val="1F413615"/>
    <w:rsid w:val="1F417171"/>
    <w:rsid w:val="1F422EEA"/>
    <w:rsid w:val="1F446C62"/>
    <w:rsid w:val="1F460C2C"/>
    <w:rsid w:val="1F49071C"/>
    <w:rsid w:val="1F4927C3"/>
    <w:rsid w:val="1F4A2CE5"/>
    <w:rsid w:val="1F4A2EF6"/>
    <w:rsid w:val="1F4A5CE5"/>
    <w:rsid w:val="1F4B40FE"/>
    <w:rsid w:val="1F4B7FF0"/>
    <w:rsid w:val="1F4D3D68"/>
    <w:rsid w:val="1F4E5B55"/>
    <w:rsid w:val="1F4E5D32"/>
    <w:rsid w:val="1F4E7343"/>
    <w:rsid w:val="1F4E7AE0"/>
    <w:rsid w:val="1F501AAA"/>
    <w:rsid w:val="1F503858"/>
    <w:rsid w:val="1F505606"/>
    <w:rsid w:val="1F5212FF"/>
    <w:rsid w:val="1F574BE7"/>
    <w:rsid w:val="1F575082"/>
    <w:rsid w:val="1F59095F"/>
    <w:rsid w:val="1F595479"/>
    <w:rsid w:val="1F596D15"/>
    <w:rsid w:val="1F5A516A"/>
    <w:rsid w:val="1F5B0159"/>
    <w:rsid w:val="1F5C044F"/>
    <w:rsid w:val="1F5C2D2A"/>
    <w:rsid w:val="1F5C3FAB"/>
    <w:rsid w:val="1F5D589D"/>
    <w:rsid w:val="1F5F3A9B"/>
    <w:rsid w:val="1F5F584A"/>
    <w:rsid w:val="1F6139B2"/>
    <w:rsid w:val="1F615A66"/>
    <w:rsid w:val="1F616CB0"/>
    <w:rsid w:val="1F617814"/>
    <w:rsid w:val="1F62380E"/>
    <w:rsid w:val="1F63358C"/>
    <w:rsid w:val="1F6410B2"/>
    <w:rsid w:val="1F645556"/>
    <w:rsid w:val="1F647304"/>
    <w:rsid w:val="1F6735BF"/>
    <w:rsid w:val="1F680BA2"/>
    <w:rsid w:val="1F683E9E"/>
    <w:rsid w:val="1F686DF4"/>
    <w:rsid w:val="1F6966C8"/>
    <w:rsid w:val="1F6B41EE"/>
    <w:rsid w:val="1F6B70E5"/>
    <w:rsid w:val="1F6D440A"/>
    <w:rsid w:val="1F6E1F30"/>
    <w:rsid w:val="1F7000A0"/>
    <w:rsid w:val="1F7002DF"/>
    <w:rsid w:val="1F707A57"/>
    <w:rsid w:val="1F707A5F"/>
    <w:rsid w:val="1F720F1C"/>
    <w:rsid w:val="1F721801"/>
    <w:rsid w:val="1F7451AF"/>
    <w:rsid w:val="1F746CA8"/>
    <w:rsid w:val="1F7518F3"/>
    <w:rsid w:val="1F756320"/>
    <w:rsid w:val="1F760627"/>
    <w:rsid w:val="1F7717B8"/>
    <w:rsid w:val="1F784B5D"/>
    <w:rsid w:val="1F7A2683"/>
    <w:rsid w:val="1F7A6B27"/>
    <w:rsid w:val="1F7F7ED2"/>
    <w:rsid w:val="1F817EB6"/>
    <w:rsid w:val="1F8359DC"/>
    <w:rsid w:val="1F841F36"/>
    <w:rsid w:val="1F8452B0"/>
    <w:rsid w:val="1F86494E"/>
    <w:rsid w:val="1F8654CC"/>
    <w:rsid w:val="1F875CE6"/>
    <w:rsid w:val="1F882FF2"/>
    <w:rsid w:val="1F884DA0"/>
    <w:rsid w:val="1F896D6A"/>
    <w:rsid w:val="1F8B2AE2"/>
    <w:rsid w:val="1F8B4890"/>
    <w:rsid w:val="1F8D23B7"/>
    <w:rsid w:val="1F8D7127"/>
    <w:rsid w:val="1F8E467F"/>
    <w:rsid w:val="1F917661"/>
    <w:rsid w:val="1F923E71"/>
    <w:rsid w:val="1F947BE9"/>
    <w:rsid w:val="1F960453"/>
    <w:rsid w:val="1F971487"/>
    <w:rsid w:val="1F973235"/>
    <w:rsid w:val="1F974FE3"/>
    <w:rsid w:val="1F9C01BD"/>
    <w:rsid w:val="1F9D174D"/>
    <w:rsid w:val="1F9D6372"/>
    <w:rsid w:val="1F9E0F62"/>
    <w:rsid w:val="1F9E2816"/>
    <w:rsid w:val="1F9E45C4"/>
    <w:rsid w:val="1F9F033C"/>
    <w:rsid w:val="1F9F20EA"/>
    <w:rsid w:val="1F9F6B3E"/>
    <w:rsid w:val="1FA152DE"/>
    <w:rsid w:val="1FA15E62"/>
    <w:rsid w:val="1FA228EE"/>
    <w:rsid w:val="1FA319F5"/>
    <w:rsid w:val="1FA31BDA"/>
    <w:rsid w:val="1FA354BF"/>
    <w:rsid w:val="1FA37E2C"/>
    <w:rsid w:val="1FA45952"/>
    <w:rsid w:val="1FA47700"/>
    <w:rsid w:val="1FA83694"/>
    <w:rsid w:val="1FA871F0"/>
    <w:rsid w:val="1FA91331"/>
    <w:rsid w:val="1FA92F69"/>
    <w:rsid w:val="1FAA0334"/>
    <w:rsid w:val="1FAA1080"/>
    <w:rsid w:val="1FAB0A8F"/>
    <w:rsid w:val="1FAB5D34"/>
    <w:rsid w:val="1FAE057F"/>
    <w:rsid w:val="1FAE25D2"/>
    <w:rsid w:val="1FAF4A23"/>
    <w:rsid w:val="1FB042F7"/>
    <w:rsid w:val="1FB060A5"/>
    <w:rsid w:val="1FB07836"/>
    <w:rsid w:val="1FB13619"/>
    <w:rsid w:val="1FB16382"/>
    <w:rsid w:val="1FB2006F"/>
    <w:rsid w:val="1FB42039"/>
    <w:rsid w:val="1FB97650"/>
    <w:rsid w:val="1FBA6F24"/>
    <w:rsid w:val="1FBB2005"/>
    <w:rsid w:val="1FBC4A4A"/>
    <w:rsid w:val="1FBF278C"/>
    <w:rsid w:val="1FBF453A"/>
    <w:rsid w:val="1FC21ED8"/>
    <w:rsid w:val="1FC61D6D"/>
    <w:rsid w:val="1FC9280B"/>
    <w:rsid w:val="1FC95A99"/>
    <w:rsid w:val="1FCA53B9"/>
    <w:rsid w:val="1FCB46CB"/>
    <w:rsid w:val="1FCD30FB"/>
    <w:rsid w:val="1FD004F5"/>
    <w:rsid w:val="1FD35621"/>
    <w:rsid w:val="1FD4227D"/>
    <w:rsid w:val="1FD60202"/>
    <w:rsid w:val="1FD80B41"/>
    <w:rsid w:val="1FDA1374"/>
    <w:rsid w:val="1FDB5818"/>
    <w:rsid w:val="1FDB75C6"/>
    <w:rsid w:val="1FDC333E"/>
    <w:rsid w:val="1FDC564F"/>
    <w:rsid w:val="1FDD539E"/>
    <w:rsid w:val="1FDD6ADF"/>
    <w:rsid w:val="1FDE2C12"/>
    <w:rsid w:val="1FDE3ED2"/>
    <w:rsid w:val="1FDF19B2"/>
    <w:rsid w:val="1FDF698A"/>
    <w:rsid w:val="1FE02E2E"/>
    <w:rsid w:val="1FE07BB0"/>
    <w:rsid w:val="1FE10954"/>
    <w:rsid w:val="1FE12702"/>
    <w:rsid w:val="1FE14B18"/>
    <w:rsid w:val="1FE16BA6"/>
    <w:rsid w:val="1FE26153"/>
    <w:rsid w:val="1FE31313"/>
    <w:rsid w:val="1FE43FA1"/>
    <w:rsid w:val="1FE65B4F"/>
    <w:rsid w:val="1FE65F6B"/>
    <w:rsid w:val="1FE741BD"/>
    <w:rsid w:val="1FEA15B7"/>
    <w:rsid w:val="1FEA7809"/>
    <w:rsid w:val="1FEB3581"/>
    <w:rsid w:val="1FEB532F"/>
    <w:rsid w:val="1FED72F9"/>
    <w:rsid w:val="1FEF3071"/>
    <w:rsid w:val="1FEF4E1F"/>
    <w:rsid w:val="1FF02946"/>
    <w:rsid w:val="1FF04F55"/>
    <w:rsid w:val="1FF24910"/>
    <w:rsid w:val="1FF33EC7"/>
    <w:rsid w:val="1FF41705"/>
    <w:rsid w:val="1FF561AE"/>
    <w:rsid w:val="1FF70178"/>
    <w:rsid w:val="1FF70B16"/>
    <w:rsid w:val="1FF73CD4"/>
    <w:rsid w:val="1FF835A0"/>
    <w:rsid w:val="1FF85474"/>
    <w:rsid w:val="1FFB1A16"/>
    <w:rsid w:val="1FFB1A98"/>
    <w:rsid w:val="1FFB37C4"/>
    <w:rsid w:val="1FFB7C68"/>
    <w:rsid w:val="1FFC578E"/>
    <w:rsid w:val="1FFE32B4"/>
    <w:rsid w:val="1FFF72A8"/>
    <w:rsid w:val="200007EC"/>
    <w:rsid w:val="20014B53"/>
    <w:rsid w:val="20016901"/>
    <w:rsid w:val="20051A04"/>
    <w:rsid w:val="20054643"/>
    <w:rsid w:val="20057912"/>
    <w:rsid w:val="20070B18"/>
    <w:rsid w:val="20084133"/>
    <w:rsid w:val="20097345"/>
    <w:rsid w:val="200A3A07"/>
    <w:rsid w:val="200A68D3"/>
    <w:rsid w:val="200A7EAB"/>
    <w:rsid w:val="200C13AC"/>
    <w:rsid w:val="200C2FED"/>
    <w:rsid w:val="200C447D"/>
    <w:rsid w:val="200D2839"/>
    <w:rsid w:val="200D66B1"/>
    <w:rsid w:val="20105312"/>
    <w:rsid w:val="20146634"/>
    <w:rsid w:val="20163C17"/>
    <w:rsid w:val="2016409F"/>
    <w:rsid w:val="20166C70"/>
    <w:rsid w:val="201725C8"/>
    <w:rsid w:val="201900EE"/>
    <w:rsid w:val="201A79C2"/>
    <w:rsid w:val="201C198C"/>
    <w:rsid w:val="201E3957"/>
    <w:rsid w:val="201E6808"/>
    <w:rsid w:val="201E74B3"/>
    <w:rsid w:val="201F6892"/>
    <w:rsid w:val="2020147D"/>
    <w:rsid w:val="20216FA3"/>
    <w:rsid w:val="20231DA6"/>
    <w:rsid w:val="20254CE5"/>
    <w:rsid w:val="202645B9"/>
    <w:rsid w:val="20282732"/>
    <w:rsid w:val="20286583"/>
    <w:rsid w:val="202B1BD0"/>
    <w:rsid w:val="202C7E22"/>
    <w:rsid w:val="202D76F6"/>
    <w:rsid w:val="2030509A"/>
    <w:rsid w:val="203127EC"/>
    <w:rsid w:val="203171E6"/>
    <w:rsid w:val="203211B0"/>
    <w:rsid w:val="20322F5E"/>
    <w:rsid w:val="2032351E"/>
    <w:rsid w:val="20337402"/>
    <w:rsid w:val="20340A84"/>
    <w:rsid w:val="20355EF4"/>
    <w:rsid w:val="203647FC"/>
    <w:rsid w:val="203717D3"/>
    <w:rsid w:val="20384A18"/>
    <w:rsid w:val="2039253E"/>
    <w:rsid w:val="203A0CC3"/>
    <w:rsid w:val="203B0065"/>
    <w:rsid w:val="203B62B7"/>
    <w:rsid w:val="203F473B"/>
    <w:rsid w:val="2040321C"/>
    <w:rsid w:val="2040567B"/>
    <w:rsid w:val="20407429"/>
    <w:rsid w:val="2042213D"/>
    <w:rsid w:val="204607B7"/>
    <w:rsid w:val="20474B7D"/>
    <w:rsid w:val="204809D3"/>
    <w:rsid w:val="204A4BEA"/>
    <w:rsid w:val="204A64FA"/>
    <w:rsid w:val="204C4020"/>
    <w:rsid w:val="204D1B46"/>
    <w:rsid w:val="204F1D62"/>
    <w:rsid w:val="204F3B10"/>
    <w:rsid w:val="20510BD2"/>
    <w:rsid w:val="20522BB1"/>
    <w:rsid w:val="20541126"/>
    <w:rsid w:val="20564E9E"/>
    <w:rsid w:val="20566C4C"/>
    <w:rsid w:val="205729C5"/>
    <w:rsid w:val="20580C17"/>
    <w:rsid w:val="2059238D"/>
    <w:rsid w:val="205A6283"/>
    <w:rsid w:val="205C2935"/>
    <w:rsid w:val="205C3448"/>
    <w:rsid w:val="205C72A9"/>
    <w:rsid w:val="205C7FDB"/>
    <w:rsid w:val="205D447F"/>
    <w:rsid w:val="205E3D53"/>
    <w:rsid w:val="20611216"/>
    <w:rsid w:val="20621A95"/>
    <w:rsid w:val="206371A4"/>
    <w:rsid w:val="206375BB"/>
    <w:rsid w:val="20663D00"/>
    <w:rsid w:val="20686980"/>
    <w:rsid w:val="206A6249"/>
    <w:rsid w:val="206D21E8"/>
    <w:rsid w:val="206F7D0E"/>
    <w:rsid w:val="20702A8D"/>
    <w:rsid w:val="20745325"/>
    <w:rsid w:val="20755F4B"/>
    <w:rsid w:val="207672EF"/>
    <w:rsid w:val="207812B9"/>
    <w:rsid w:val="207822AF"/>
    <w:rsid w:val="20783067"/>
    <w:rsid w:val="20784E15"/>
    <w:rsid w:val="20790B8D"/>
    <w:rsid w:val="207956E4"/>
    <w:rsid w:val="207A1E56"/>
    <w:rsid w:val="207B2B57"/>
    <w:rsid w:val="207B66B3"/>
    <w:rsid w:val="207C6FBF"/>
    <w:rsid w:val="207D06A2"/>
    <w:rsid w:val="207D68CF"/>
    <w:rsid w:val="207E43F5"/>
    <w:rsid w:val="207E7C1A"/>
    <w:rsid w:val="2080676C"/>
    <w:rsid w:val="2081341C"/>
    <w:rsid w:val="20825C93"/>
    <w:rsid w:val="20831A0C"/>
    <w:rsid w:val="2083371B"/>
    <w:rsid w:val="20850611"/>
    <w:rsid w:val="20857532"/>
    <w:rsid w:val="20880DD0"/>
    <w:rsid w:val="20887022"/>
    <w:rsid w:val="208A028C"/>
    <w:rsid w:val="208A0422"/>
    <w:rsid w:val="208D118E"/>
    <w:rsid w:val="208D41D2"/>
    <w:rsid w:val="208D63E6"/>
    <w:rsid w:val="208F03B0"/>
    <w:rsid w:val="208F1EC5"/>
    <w:rsid w:val="208F215E"/>
    <w:rsid w:val="20943C19"/>
    <w:rsid w:val="20966DEA"/>
    <w:rsid w:val="209679C2"/>
    <w:rsid w:val="209854B7"/>
    <w:rsid w:val="20987265"/>
    <w:rsid w:val="20987A7B"/>
    <w:rsid w:val="2099122F"/>
    <w:rsid w:val="20992C59"/>
    <w:rsid w:val="209B0B03"/>
    <w:rsid w:val="209F659B"/>
    <w:rsid w:val="209F6845"/>
    <w:rsid w:val="20A06C94"/>
    <w:rsid w:val="20A07F99"/>
    <w:rsid w:val="20A16408"/>
    <w:rsid w:val="20A26336"/>
    <w:rsid w:val="20A3117D"/>
    <w:rsid w:val="20A35C0A"/>
    <w:rsid w:val="20A43E5C"/>
    <w:rsid w:val="20A50C27"/>
    <w:rsid w:val="20A5502A"/>
    <w:rsid w:val="20A630D0"/>
    <w:rsid w:val="20A7394C"/>
    <w:rsid w:val="20A80DDA"/>
    <w:rsid w:val="20AA31D3"/>
    <w:rsid w:val="20AB7978"/>
    <w:rsid w:val="20AF2801"/>
    <w:rsid w:val="20AF45AF"/>
    <w:rsid w:val="20B120D5"/>
    <w:rsid w:val="20B135CD"/>
    <w:rsid w:val="20B16579"/>
    <w:rsid w:val="20B33289"/>
    <w:rsid w:val="20B65FAF"/>
    <w:rsid w:val="20B75558"/>
    <w:rsid w:val="20B9542D"/>
    <w:rsid w:val="20BB11A5"/>
    <w:rsid w:val="20BB2F53"/>
    <w:rsid w:val="20BC5760"/>
    <w:rsid w:val="20BE234E"/>
    <w:rsid w:val="20BE47F2"/>
    <w:rsid w:val="20C05072"/>
    <w:rsid w:val="20C05EA4"/>
    <w:rsid w:val="20C067BC"/>
    <w:rsid w:val="20C20786"/>
    <w:rsid w:val="20C444FE"/>
    <w:rsid w:val="20C462AC"/>
    <w:rsid w:val="20C53DD2"/>
    <w:rsid w:val="20C55B80"/>
    <w:rsid w:val="20C75D9C"/>
    <w:rsid w:val="20C80BBC"/>
    <w:rsid w:val="20CB6D45"/>
    <w:rsid w:val="20CC5161"/>
    <w:rsid w:val="20CC6F0F"/>
    <w:rsid w:val="20CE2C87"/>
    <w:rsid w:val="20D02EA3"/>
    <w:rsid w:val="20D11476"/>
    <w:rsid w:val="20D12777"/>
    <w:rsid w:val="20D16C56"/>
    <w:rsid w:val="20D2518F"/>
    <w:rsid w:val="20D277EA"/>
    <w:rsid w:val="20D30307"/>
    <w:rsid w:val="20D61B3B"/>
    <w:rsid w:val="20D64650"/>
    <w:rsid w:val="20D77E0A"/>
    <w:rsid w:val="20DA17DB"/>
    <w:rsid w:val="20DA5764"/>
    <w:rsid w:val="20DD25EA"/>
    <w:rsid w:val="20E00C0C"/>
    <w:rsid w:val="20E06E5E"/>
    <w:rsid w:val="20E21BF3"/>
    <w:rsid w:val="20E223FB"/>
    <w:rsid w:val="20E34258"/>
    <w:rsid w:val="20E64474"/>
    <w:rsid w:val="20E701EC"/>
    <w:rsid w:val="20E97AC1"/>
    <w:rsid w:val="20EA55E7"/>
    <w:rsid w:val="20EC135F"/>
    <w:rsid w:val="20ED76D1"/>
    <w:rsid w:val="20EF0E4F"/>
    <w:rsid w:val="20EF2BFD"/>
    <w:rsid w:val="20F052F3"/>
    <w:rsid w:val="20F326ED"/>
    <w:rsid w:val="20F3653F"/>
    <w:rsid w:val="20F36B91"/>
    <w:rsid w:val="20F36BE5"/>
    <w:rsid w:val="20F473E1"/>
    <w:rsid w:val="20F50247"/>
    <w:rsid w:val="20F52909"/>
    <w:rsid w:val="20F5538F"/>
    <w:rsid w:val="20F63F8C"/>
    <w:rsid w:val="20F71B73"/>
    <w:rsid w:val="20F85F56"/>
    <w:rsid w:val="20FA1CCE"/>
    <w:rsid w:val="20FD1557"/>
    <w:rsid w:val="20FD3C78"/>
    <w:rsid w:val="20FD462E"/>
    <w:rsid w:val="20FD531A"/>
    <w:rsid w:val="20FD653A"/>
    <w:rsid w:val="20FF5C24"/>
    <w:rsid w:val="20FF72E4"/>
    <w:rsid w:val="2100305C"/>
    <w:rsid w:val="2103496E"/>
    <w:rsid w:val="21042B4C"/>
    <w:rsid w:val="21076199"/>
    <w:rsid w:val="21090163"/>
    <w:rsid w:val="21093CBF"/>
    <w:rsid w:val="210A6644"/>
    <w:rsid w:val="210A7A37"/>
    <w:rsid w:val="210B1740"/>
    <w:rsid w:val="210B2A97"/>
    <w:rsid w:val="210D1FA0"/>
    <w:rsid w:val="210F2698"/>
    <w:rsid w:val="21106B58"/>
    <w:rsid w:val="21117017"/>
    <w:rsid w:val="21130FE1"/>
    <w:rsid w:val="21132D8F"/>
    <w:rsid w:val="21134A62"/>
    <w:rsid w:val="21134B3E"/>
    <w:rsid w:val="2113569D"/>
    <w:rsid w:val="21137C22"/>
    <w:rsid w:val="21161EAB"/>
    <w:rsid w:val="21182154"/>
    <w:rsid w:val="211A2370"/>
    <w:rsid w:val="211A4836"/>
    <w:rsid w:val="211A54F2"/>
    <w:rsid w:val="211C114E"/>
    <w:rsid w:val="211D7CE9"/>
    <w:rsid w:val="21205112"/>
    <w:rsid w:val="2120725A"/>
    <w:rsid w:val="212154AC"/>
    <w:rsid w:val="21240AF9"/>
    <w:rsid w:val="21262AC3"/>
    <w:rsid w:val="21274A8D"/>
    <w:rsid w:val="2129610F"/>
    <w:rsid w:val="212A50C7"/>
    <w:rsid w:val="212A7E55"/>
    <w:rsid w:val="212B00D9"/>
    <w:rsid w:val="212C60E2"/>
    <w:rsid w:val="212E1977"/>
    <w:rsid w:val="212E1BA0"/>
    <w:rsid w:val="212E3725"/>
    <w:rsid w:val="212E7BC9"/>
    <w:rsid w:val="212F3B1B"/>
    <w:rsid w:val="213276BA"/>
    <w:rsid w:val="213351E0"/>
    <w:rsid w:val="21342168"/>
    <w:rsid w:val="21354AB4"/>
    <w:rsid w:val="21366A7E"/>
    <w:rsid w:val="21371D65"/>
    <w:rsid w:val="21381805"/>
    <w:rsid w:val="213825EB"/>
    <w:rsid w:val="213827F6"/>
    <w:rsid w:val="213845A4"/>
    <w:rsid w:val="213A01DA"/>
    <w:rsid w:val="213A031C"/>
    <w:rsid w:val="213B5E42"/>
    <w:rsid w:val="213C4109"/>
    <w:rsid w:val="213D1BBA"/>
    <w:rsid w:val="213F5933"/>
    <w:rsid w:val="214144CD"/>
    <w:rsid w:val="21425A50"/>
    <w:rsid w:val="21442F49"/>
    <w:rsid w:val="21466CC1"/>
    <w:rsid w:val="21466D22"/>
    <w:rsid w:val="21474C25"/>
    <w:rsid w:val="21486EDD"/>
    <w:rsid w:val="21493CAB"/>
    <w:rsid w:val="214B077B"/>
    <w:rsid w:val="214C004F"/>
    <w:rsid w:val="214C7A39"/>
    <w:rsid w:val="214E5B76"/>
    <w:rsid w:val="214F3FE5"/>
    <w:rsid w:val="214F7D3A"/>
    <w:rsid w:val="215019DB"/>
    <w:rsid w:val="21507B40"/>
    <w:rsid w:val="21521B0A"/>
    <w:rsid w:val="215238B8"/>
    <w:rsid w:val="215313DE"/>
    <w:rsid w:val="215533A8"/>
    <w:rsid w:val="215554B4"/>
    <w:rsid w:val="2158389D"/>
    <w:rsid w:val="215A122D"/>
    <w:rsid w:val="215A2A62"/>
    <w:rsid w:val="215A451A"/>
    <w:rsid w:val="215D225D"/>
    <w:rsid w:val="215D3A7F"/>
    <w:rsid w:val="215D42B3"/>
    <w:rsid w:val="215F1D8F"/>
    <w:rsid w:val="215F5073"/>
    <w:rsid w:val="215F5FD5"/>
    <w:rsid w:val="216058A9"/>
    <w:rsid w:val="21611D4D"/>
    <w:rsid w:val="21617F9F"/>
    <w:rsid w:val="21621621"/>
    <w:rsid w:val="21635AC5"/>
    <w:rsid w:val="21660E1D"/>
    <w:rsid w:val="21661A6F"/>
    <w:rsid w:val="216655B5"/>
    <w:rsid w:val="21674E89"/>
    <w:rsid w:val="21676C37"/>
    <w:rsid w:val="216830DB"/>
    <w:rsid w:val="216B1AE4"/>
    <w:rsid w:val="216B6728"/>
    <w:rsid w:val="216B7513"/>
    <w:rsid w:val="216D3574"/>
    <w:rsid w:val="216E446A"/>
    <w:rsid w:val="216E5E94"/>
    <w:rsid w:val="216E7FC6"/>
    <w:rsid w:val="21722168"/>
    <w:rsid w:val="217575A6"/>
    <w:rsid w:val="21763A3F"/>
    <w:rsid w:val="2177331E"/>
    <w:rsid w:val="21780E44"/>
    <w:rsid w:val="21791787"/>
    <w:rsid w:val="217B4B92"/>
    <w:rsid w:val="217C26E3"/>
    <w:rsid w:val="21821CC3"/>
    <w:rsid w:val="21837F15"/>
    <w:rsid w:val="218471C9"/>
    <w:rsid w:val="21863561"/>
    <w:rsid w:val="21867A05"/>
    <w:rsid w:val="218755AB"/>
    <w:rsid w:val="2188017C"/>
    <w:rsid w:val="21894E00"/>
    <w:rsid w:val="218B0B78"/>
    <w:rsid w:val="218B1B23"/>
    <w:rsid w:val="218E74BA"/>
    <w:rsid w:val="219043E0"/>
    <w:rsid w:val="219051CD"/>
    <w:rsid w:val="21921F06"/>
    <w:rsid w:val="219234CC"/>
    <w:rsid w:val="2193110B"/>
    <w:rsid w:val="21935209"/>
    <w:rsid w:val="21937A2C"/>
    <w:rsid w:val="2196462C"/>
    <w:rsid w:val="219739C1"/>
    <w:rsid w:val="2197751D"/>
    <w:rsid w:val="21980061"/>
    <w:rsid w:val="219934F1"/>
    <w:rsid w:val="219A060B"/>
    <w:rsid w:val="219C0FD7"/>
    <w:rsid w:val="219C4B33"/>
    <w:rsid w:val="219D08AB"/>
    <w:rsid w:val="219F5B06"/>
    <w:rsid w:val="21A165ED"/>
    <w:rsid w:val="21A244F3"/>
    <w:rsid w:val="21A259A2"/>
    <w:rsid w:val="21A51D25"/>
    <w:rsid w:val="21A803A2"/>
    <w:rsid w:val="21A8172A"/>
    <w:rsid w:val="21A8797C"/>
    <w:rsid w:val="21A9360C"/>
    <w:rsid w:val="21A954A2"/>
    <w:rsid w:val="21A95C16"/>
    <w:rsid w:val="21AA36F4"/>
    <w:rsid w:val="21AB2FC8"/>
    <w:rsid w:val="21AD0AEE"/>
    <w:rsid w:val="21AD4F92"/>
    <w:rsid w:val="21AE0756"/>
    <w:rsid w:val="21AE4866"/>
    <w:rsid w:val="21AF0D0A"/>
    <w:rsid w:val="21B53E47"/>
    <w:rsid w:val="21B61AB9"/>
    <w:rsid w:val="21B7468A"/>
    <w:rsid w:val="21B75E11"/>
    <w:rsid w:val="21BA145D"/>
    <w:rsid w:val="21BA1FA5"/>
    <w:rsid w:val="21BA320B"/>
    <w:rsid w:val="21BC5792"/>
    <w:rsid w:val="21BE0F4D"/>
    <w:rsid w:val="21BE719F"/>
    <w:rsid w:val="21BF3108"/>
    <w:rsid w:val="21BF42AC"/>
    <w:rsid w:val="21C16BCC"/>
    <w:rsid w:val="21C537A8"/>
    <w:rsid w:val="21C61BB0"/>
    <w:rsid w:val="21C815D3"/>
    <w:rsid w:val="21C83B7A"/>
    <w:rsid w:val="21C978F2"/>
    <w:rsid w:val="21CA5B44"/>
    <w:rsid w:val="21CB71C6"/>
    <w:rsid w:val="21CD2F3E"/>
    <w:rsid w:val="21D20555"/>
    <w:rsid w:val="21D57C13"/>
    <w:rsid w:val="21D7200F"/>
    <w:rsid w:val="21D818E3"/>
    <w:rsid w:val="21D95D87"/>
    <w:rsid w:val="21DA5D0A"/>
    <w:rsid w:val="21DC5877"/>
    <w:rsid w:val="21DC7625"/>
    <w:rsid w:val="21DD0CD0"/>
    <w:rsid w:val="21DE514B"/>
    <w:rsid w:val="21E161B6"/>
    <w:rsid w:val="21E309B4"/>
    <w:rsid w:val="21E350CE"/>
    <w:rsid w:val="21E41428"/>
    <w:rsid w:val="21E671CE"/>
    <w:rsid w:val="21E86EA3"/>
    <w:rsid w:val="21EB0E88"/>
    <w:rsid w:val="21EB7868"/>
    <w:rsid w:val="21EC1A5E"/>
    <w:rsid w:val="21ED538F"/>
    <w:rsid w:val="21EE1107"/>
    <w:rsid w:val="21EE1705"/>
    <w:rsid w:val="21F01A53"/>
    <w:rsid w:val="21F03DAE"/>
    <w:rsid w:val="21F04E7F"/>
    <w:rsid w:val="21F42E6B"/>
    <w:rsid w:val="21F52495"/>
    <w:rsid w:val="21F6437B"/>
    <w:rsid w:val="21F726B1"/>
    <w:rsid w:val="21F8186C"/>
    <w:rsid w:val="21F91F85"/>
    <w:rsid w:val="21F93D33"/>
    <w:rsid w:val="21F960B6"/>
    <w:rsid w:val="21FB3F4F"/>
    <w:rsid w:val="220152C3"/>
    <w:rsid w:val="220152DE"/>
    <w:rsid w:val="22032E04"/>
    <w:rsid w:val="22032F00"/>
    <w:rsid w:val="2205092A"/>
    <w:rsid w:val="220572C7"/>
    <w:rsid w:val="220628F4"/>
    <w:rsid w:val="2206315F"/>
    <w:rsid w:val="2208041A"/>
    <w:rsid w:val="220976E4"/>
    <w:rsid w:val="22097CEF"/>
    <w:rsid w:val="220B3A67"/>
    <w:rsid w:val="220C3233"/>
    <w:rsid w:val="220D3D43"/>
    <w:rsid w:val="220F3ECA"/>
    <w:rsid w:val="2210107D"/>
    <w:rsid w:val="221154AD"/>
    <w:rsid w:val="221227CD"/>
    <w:rsid w:val="221548E5"/>
    <w:rsid w:val="22162020"/>
    <w:rsid w:val="22162B37"/>
    <w:rsid w:val="2217240B"/>
    <w:rsid w:val="22176285"/>
    <w:rsid w:val="221943D6"/>
    <w:rsid w:val="22196184"/>
    <w:rsid w:val="221B014E"/>
    <w:rsid w:val="221B3B83"/>
    <w:rsid w:val="221C62AB"/>
    <w:rsid w:val="221C7972"/>
    <w:rsid w:val="221D3462"/>
    <w:rsid w:val="221F5118"/>
    <w:rsid w:val="221F7512"/>
    <w:rsid w:val="222039B6"/>
    <w:rsid w:val="222114DC"/>
    <w:rsid w:val="2221328A"/>
    <w:rsid w:val="22230DB0"/>
    <w:rsid w:val="22235254"/>
    <w:rsid w:val="22260075"/>
    <w:rsid w:val="22276D8E"/>
    <w:rsid w:val="22284619"/>
    <w:rsid w:val="222B72CC"/>
    <w:rsid w:val="222F70CB"/>
    <w:rsid w:val="223004DC"/>
    <w:rsid w:val="2230171F"/>
    <w:rsid w:val="22317971"/>
    <w:rsid w:val="22326C9A"/>
    <w:rsid w:val="22331288"/>
    <w:rsid w:val="22347461"/>
    <w:rsid w:val="22364F87"/>
    <w:rsid w:val="22370D00"/>
    <w:rsid w:val="22390222"/>
    <w:rsid w:val="223905D4"/>
    <w:rsid w:val="22396826"/>
    <w:rsid w:val="223A7DD7"/>
    <w:rsid w:val="223B434C"/>
    <w:rsid w:val="223C5C68"/>
    <w:rsid w:val="223F4683"/>
    <w:rsid w:val="22407BB4"/>
    <w:rsid w:val="2245341D"/>
    <w:rsid w:val="224678C2"/>
    <w:rsid w:val="22477195"/>
    <w:rsid w:val="22486A69"/>
    <w:rsid w:val="224A0A33"/>
    <w:rsid w:val="224B0307"/>
    <w:rsid w:val="224C47AB"/>
    <w:rsid w:val="224C6559"/>
    <w:rsid w:val="224E20C9"/>
    <w:rsid w:val="225418B2"/>
    <w:rsid w:val="22543BF5"/>
    <w:rsid w:val="22561186"/>
    <w:rsid w:val="225673D8"/>
    <w:rsid w:val="22592A24"/>
    <w:rsid w:val="225B4941"/>
    <w:rsid w:val="225B679C"/>
    <w:rsid w:val="225C2514"/>
    <w:rsid w:val="22602004"/>
    <w:rsid w:val="2261555E"/>
    <w:rsid w:val="22617B2B"/>
    <w:rsid w:val="22623FCE"/>
    <w:rsid w:val="22645EEA"/>
    <w:rsid w:val="22656677"/>
    <w:rsid w:val="226727DB"/>
    <w:rsid w:val="226A2513"/>
    <w:rsid w:val="226A69DF"/>
    <w:rsid w:val="226C44AE"/>
    <w:rsid w:val="226C4BAF"/>
    <w:rsid w:val="226C6BFB"/>
    <w:rsid w:val="226D4721"/>
    <w:rsid w:val="226D64CF"/>
    <w:rsid w:val="226F2247"/>
    <w:rsid w:val="226F33EA"/>
    <w:rsid w:val="22715FC0"/>
    <w:rsid w:val="22722FD6"/>
    <w:rsid w:val="22723AE6"/>
    <w:rsid w:val="2274785E"/>
    <w:rsid w:val="227635D6"/>
    <w:rsid w:val="227B0BEC"/>
    <w:rsid w:val="227B299A"/>
    <w:rsid w:val="227D2BB6"/>
    <w:rsid w:val="228026A7"/>
    <w:rsid w:val="22813D29"/>
    <w:rsid w:val="2281515C"/>
    <w:rsid w:val="228358BC"/>
    <w:rsid w:val="22850502"/>
    <w:rsid w:val="22851A6B"/>
    <w:rsid w:val="22856BE8"/>
    <w:rsid w:val="22857CBD"/>
    <w:rsid w:val="228609E5"/>
    <w:rsid w:val="22867297"/>
    <w:rsid w:val="228757E3"/>
    <w:rsid w:val="22877591"/>
    <w:rsid w:val="228850B7"/>
    <w:rsid w:val="228A7CE8"/>
    <w:rsid w:val="228C104B"/>
    <w:rsid w:val="228C2DF9"/>
    <w:rsid w:val="228D7E55"/>
    <w:rsid w:val="228E4DC3"/>
    <w:rsid w:val="228E619F"/>
    <w:rsid w:val="228F4698"/>
    <w:rsid w:val="228F54CC"/>
    <w:rsid w:val="228F6446"/>
    <w:rsid w:val="22915510"/>
    <w:rsid w:val="22925F36"/>
    <w:rsid w:val="229677D4"/>
    <w:rsid w:val="2297354C"/>
    <w:rsid w:val="22986C09"/>
    <w:rsid w:val="22993768"/>
    <w:rsid w:val="229B128E"/>
    <w:rsid w:val="229B303C"/>
    <w:rsid w:val="229B4DEB"/>
    <w:rsid w:val="229B7797"/>
    <w:rsid w:val="229D06EB"/>
    <w:rsid w:val="229D5007"/>
    <w:rsid w:val="22A16179"/>
    <w:rsid w:val="22A53449"/>
    <w:rsid w:val="22A55C69"/>
    <w:rsid w:val="22A6463F"/>
    <w:rsid w:val="22A7378F"/>
    <w:rsid w:val="22A75E85"/>
    <w:rsid w:val="22A77C33"/>
    <w:rsid w:val="22A82724"/>
    <w:rsid w:val="22AA3A16"/>
    <w:rsid w:val="22AA7723"/>
    <w:rsid w:val="22AC08CE"/>
    <w:rsid w:val="22AC6FF8"/>
    <w:rsid w:val="22AD1F77"/>
    <w:rsid w:val="22AD2D70"/>
    <w:rsid w:val="22AF0896"/>
    <w:rsid w:val="22B02E93"/>
    <w:rsid w:val="22B3482A"/>
    <w:rsid w:val="22B34C52"/>
    <w:rsid w:val="22B365D8"/>
    <w:rsid w:val="22B42350"/>
    <w:rsid w:val="22B55FB2"/>
    <w:rsid w:val="22B67E76"/>
    <w:rsid w:val="22B91715"/>
    <w:rsid w:val="22B934C3"/>
    <w:rsid w:val="22BA5BB9"/>
    <w:rsid w:val="22BB36DF"/>
    <w:rsid w:val="22BC2B77"/>
    <w:rsid w:val="22BD0629"/>
    <w:rsid w:val="22BD1205"/>
    <w:rsid w:val="22BD4D21"/>
    <w:rsid w:val="22BE6D2B"/>
    <w:rsid w:val="22C00CF5"/>
    <w:rsid w:val="22C04851"/>
    <w:rsid w:val="22C135D3"/>
    <w:rsid w:val="22C500B9"/>
    <w:rsid w:val="22C97BAA"/>
    <w:rsid w:val="22CF2CE6"/>
    <w:rsid w:val="22D074E2"/>
    <w:rsid w:val="22D1202C"/>
    <w:rsid w:val="22D16A5E"/>
    <w:rsid w:val="22D7603D"/>
    <w:rsid w:val="22D95913"/>
    <w:rsid w:val="22DA1DB7"/>
    <w:rsid w:val="22DA60FF"/>
    <w:rsid w:val="22DD18A7"/>
    <w:rsid w:val="22DD3655"/>
    <w:rsid w:val="22DD5403"/>
    <w:rsid w:val="22E03145"/>
    <w:rsid w:val="22E36792"/>
    <w:rsid w:val="22E449E3"/>
    <w:rsid w:val="22E5075C"/>
    <w:rsid w:val="22E542B8"/>
    <w:rsid w:val="22E569AE"/>
    <w:rsid w:val="22E87490"/>
    <w:rsid w:val="22E9024C"/>
    <w:rsid w:val="22EA39C8"/>
    <w:rsid w:val="22EA55F9"/>
    <w:rsid w:val="22EC0514"/>
    <w:rsid w:val="22EC1AEA"/>
    <w:rsid w:val="22ED0F7D"/>
    <w:rsid w:val="22EE13BE"/>
    <w:rsid w:val="22EE5862"/>
    <w:rsid w:val="22EF1443"/>
    <w:rsid w:val="22EF49CA"/>
    <w:rsid w:val="22F15352"/>
    <w:rsid w:val="22F16BE4"/>
    <w:rsid w:val="22F17100"/>
    <w:rsid w:val="22F20759"/>
    <w:rsid w:val="22F4099F"/>
    <w:rsid w:val="22F45B64"/>
    <w:rsid w:val="22F50123"/>
    <w:rsid w:val="22F56BF1"/>
    <w:rsid w:val="22F77F4A"/>
    <w:rsid w:val="22F8223D"/>
    <w:rsid w:val="22F866E1"/>
    <w:rsid w:val="22F91688"/>
    <w:rsid w:val="22F97D63"/>
    <w:rsid w:val="22FA13D7"/>
    <w:rsid w:val="22FB7F7F"/>
    <w:rsid w:val="22FC5438"/>
    <w:rsid w:val="22FF35CB"/>
    <w:rsid w:val="2300252C"/>
    <w:rsid w:val="23007343"/>
    <w:rsid w:val="23016DB6"/>
    <w:rsid w:val="230230BC"/>
    <w:rsid w:val="230237E7"/>
    <w:rsid w:val="2302476B"/>
    <w:rsid w:val="23024E6A"/>
    <w:rsid w:val="23040BE2"/>
    <w:rsid w:val="23044C41"/>
    <w:rsid w:val="23045086"/>
    <w:rsid w:val="23051C1B"/>
    <w:rsid w:val="23072480"/>
    <w:rsid w:val="23072FE5"/>
    <w:rsid w:val="23086084"/>
    <w:rsid w:val="230961F8"/>
    <w:rsid w:val="230D7780"/>
    <w:rsid w:val="230E0CDD"/>
    <w:rsid w:val="230E35B2"/>
    <w:rsid w:val="230E7CB2"/>
    <w:rsid w:val="230F7587"/>
    <w:rsid w:val="23101ECA"/>
    <w:rsid w:val="231150AD"/>
    <w:rsid w:val="2312765E"/>
    <w:rsid w:val="231352C9"/>
    <w:rsid w:val="23137052"/>
    <w:rsid w:val="23137077"/>
    <w:rsid w:val="23153F94"/>
    <w:rsid w:val="231828DF"/>
    <w:rsid w:val="2318643B"/>
    <w:rsid w:val="231A0405"/>
    <w:rsid w:val="231A792A"/>
    <w:rsid w:val="231B23CF"/>
    <w:rsid w:val="231B417D"/>
    <w:rsid w:val="231C32E1"/>
    <w:rsid w:val="231D1CA3"/>
    <w:rsid w:val="231D7EF5"/>
    <w:rsid w:val="231F4371"/>
    <w:rsid w:val="231F5A1C"/>
    <w:rsid w:val="23201794"/>
    <w:rsid w:val="23203542"/>
    <w:rsid w:val="232079E6"/>
    <w:rsid w:val="232148AD"/>
    <w:rsid w:val="2322550C"/>
    <w:rsid w:val="23230C5A"/>
    <w:rsid w:val="23243032"/>
    <w:rsid w:val="232444AD"/>
    <w:rsid w:val="23250B58"/>
    <w:rsid w:val="23270D74"/>
    <w:rsid w:val="232716F1"/>
    <w:rsid w:val="23272B22"/>
    <w:rsid w:val="23297026"/>
    <w:rsid w:val="232A4D56"/>
    <w:rsid w:val="232B2E8E"/>
    <w:rsid w:val="232C0139"/>
    <w:rsid w:val="232C1EE7"/>
    <w:rsid w:val="232D3F8C"/>
    <w:rsid w:val="232E626E"/>
    <w:rsid w:val="232F4F45"/>
    <w:rsid w:val="23317C02"/>
    <w:rsid w:val="233314C7"/>
    <w:rsid w:val="23333275"/>
    <w:rsid w:val="23353491"/>
    <w:rsid w:val="23356FED"/>
    <w:rsid w:val="23381770"/>
    <w:rsid w:val="233953DA"/>
    <w:rsid w:val="233A0AA7"/>
    <w:rsid w:val="233A2855"/>
    <w:rsid w:val="233B037C"/>
    <w:rsid w:val="233D1CF0"/>
    <w:rsid w:val="233D5EA2"/>
    <w:rsid w:val="23410397"/>
    <w:rsid w:val="2343429A"/>
    <w:rsid w:val="234436D4"/>
    <w:rsid w:val="23452FA8"/>
    <w:rsid w:val="23454F2C"/>
    <w:rsid w:val="234611FA"/>
    <w:rsid w:val="234731C4"/>
    <w:rsid w:val="23476D20"/>
    <w:rsid w:val="23483843"/>
    <w:rsid w:val="23492A98"/>
    <w:rsid w:val="234A635F"/>
    <w:rsid w:val="234B4A63"/>
    <w:rsid w:val="234B6811"/>
    <w:rsid w:val="234E6301"/>
    <w:rsid w:val="234F5BD5"/>
    <w:rsid w:val="23505637"/>
    <w:rsid w:val="23524AF1"/>
    <w:rsid w:val="23533917"/>
    <w:rsid w:val="235356C5"/>
    <w:rsid w:val="2354033E"/>
    <w:rsid w:val="235558E1"/>
    <w:rsid w:val="23566043"/>
    <w:rsid w:val="23572EA6"/>
    <w:rsid w:val="2358127E"/>
    <w:rsid w:val="23586A43"/>
    <w:rsid w:val="2358717F"/>
    <w:rsid w:val="235A5AEF"/>
    <w:rsid w:val="235C0774"/>
    <w:rsid w:val="235D4796"/>
    <w:rsid w:val="235F200D"/>
    <w:rsid w:val="23602515"/>
    <w:rsid w:val="23607DE2"/>
    <w:rsid w:val="23621FA4"/>
    <w:rsid w:val="23627FFE"/>
    <w:rsid w:val="2366189C"/>
    <w:rsid w:val="23671171"/>
    <w:rsid w:val="23675887"/>
    <w:rsid w:val="236773C3"/>
    <w:rsid w:val="23677669"/>
    <w:rsid w:val="23696C97"/>
    <w:rsid w:val="236E615E"/>
    <w:rsid w:val="236E69A3"/>
    <w:rsid w:val="23706277"/>
    <w:rsid w:val="23713D9D"/>
    <w:rsid w:val="23714171"/>
    <w:rsid w:val="23720241"/>
    <w:rsid w:val="2373785A"/>
    <w:rsid w:val="23737B15"/>
    <w:rsid w:val="23757C6F"/>
    <w:rsid w:val="237613B4"/>
    <w:rsid w:val="2378512C"/>
    <w:rsid w:val="237A5348"/>
    <w:rsid w:val="237C2E6E"/>
    <w:rsid w:val="237C661D"/>
    <w:rsid w:val="237D2742"/>
    <w:rsid w:val="237F470C"/>
    <w:rsid w:val="237F64BA"/>
    <w:rsid w:val="238017CC"/>
    <w:rsid w:val="23807B6F"/>
    <w:rsid w:val="23812232"/>
    <w:rsid w:val="23815C8B"/>
    <w:rsid w:val="238166D6"/>
    <w:rsid w:val="23817245"/>
    <w:rsid w:val="23825BAF"/>
    <w:rsid w:val="23851AA9"/>
    <w:rsid w:val="23860060"/>
    <w:rsid w:val="23865A9B"/>
    <w:rsid w:val="238771BB"/>
    <w:rsid w:val="23887A65"/>
    <w:rsid w:val="238910E7"/>
    <w:rsid w:val="23897B25"/>
    <w:rsid w:val="238A7F3A"/>
    <w:rsid w:val="238C6E29"/>
    <w:rsid w:val="238E169F"/>
    <w:rsid w:val="239006C7"/>
    <w:rsid w:val="23931F66"/>
    <w:rsid w:val="23945636"/>
    <w:rsid w:val="23955CDE"/>
    <w:rsid w:val="23957A8C"/>
    <w:rsid w:val="23961A75"/>
    <w:rsid w:val="2398757C"/>
    <w:rsid w:val="239A1546"/>
    <w:rsid w:val="239D4B92"/>
    <w:rsid w:val="239F6B5C"/>
    <w:rsid w:val="23A32397"/>
    <w:rsid w:val="23A3664D"/>
    <w:rsid w:val="23A418A2"/>
    <w:rsid w:val="23A423C5"/>
    <w:rsid w:val="23A45F21"/>
    <w:rsid w:val="23A64C2F"/>
    <w:rsid w:val="23A67EEB"/>
    <w:rsid w:val="23A75A11"/>
    <w:rsid w:val="23A94E00"/>
    <w:rsid w:val="23AA2DDC"/>
    <w:rsid w:val="23AB12A7"/>
    <w:rsid w:val="23AB4A2E"/>
    <w:rsid w:val="23AC3027"/>
    <w:rsid w:val="23AE0B4E"/>
    <w:rsid w:val="23AE131A"/>
    <w:rsid w:val="23B00D6A"/>
    <w:rsid w:val="23B1063E"/>
    <w:rsid w:val="23B24AE2"/>
    <w:rsid w:val="23B2774E"/>
    <w:rsid w:val="23B278D4"/>
    <w:rsid w:val="23B343B6"/>
    <w:rsid w:val="23B437D6"/>
    <w:rsid w:val="23B4401C"/>
    <w:rsid w:val="23B5012E"/>
    <w:rsid w:val="23B51EDC"/>
    <w:rsid w:val="23B56380"/>
    <w:rsid w:val="23B73EA6"/>
    <w:rsid w:val="23B819CC"/>
    <w:rsid w:val="23BC770E"/>
    <w:rsid w:val="23BD4721"/>
    <w:rsid w:val="23BD5235"/>
    <w:rsid w:val="23BE0FA1"/>
    <w:rsid w:val="23BF2D5B"/>
    <w:rsid w:val="23C10881"/>
    <w:rsid w:val="23C1633C"/>
    <w:rsid w:val="23C16AD3"/>
    <w:rsid w:val="23C2284B"/>
    <w:rsid w:val="23C245F9"/>
    <w:rsid w:val="23C40371"/>
    <w:rsid w:val="23C53465"/>
    <w:rsid w:val="23C87E61"/>
    <w:rsid w:val="23C93BD9"/>
    <w:rsid w:val="23C97859"/>
    <w:rsid w:val="23CB5BA3"/>
    <w:rsid w:val="23CB7951"/>
    <w:rsid w:val="23CD3A55"/>
    <w:rsid w:val="23CE5988"/>
    <w:rsid w:val="23CE7442"/>
    <w:rsid w:val="23D04AF7"/>
    <w:rsid w:val="23D12485"/>
    <w:rsid w:val="23D156A7"/>
    <w:rsid w:val="23D34A58"/>
    <w:rsid w:val="23D40750"/>
    <w:rsid w:val="23D44908"/>
    <w:rsid w:val="23D5432C"/>
    <w:rsid w:val="23D56E01"/>
    <w:rsid w:val="23D600A3"/>
    <w:rsid w:val="23D74548"/>
    <w:rsid w:val="23D9206E"/>
    <w:rsid w:val="23D9291C"/>
    <w:rsid w:val="23DC1B5F"/>
    <w:rsid w:val="23DC440E"/>
    <w:rsid w:val="23DE2A6A"/>
    <w:rsid w:val="23E32EED"/>
    <w:rsid w:val="23E34C9B"/>
    <w:rsid w:val="23E80503"/>
    <w:rsid w:val="23E82FE4"/>
    <w:rsid w:val="23E9246C"/>
    <w:rsid w:val="23EC5C89"/>
    <w:rsid w:val="23ED053C"/>
    <w:rsid w:val="23ED1676"/>
    <w:rsid w:val="23ED1D46"/>
    <w:rsid w:val="23ED5B1A"/>
    <w:rsid w:val="23F073B8"/>
    <w:rsid w:val="23F1474B"/>
    <w:rsid w:val="23F24EDE"/>
    <w:rsid w:val="23F30C56"/>
    <w:rsid w:val="23F46EA8"/>
    <w:rsid w:val="23F512FB"/>
    <w:rsid w:val="23F52C20"/>
    <w:rsid w:val="23F55333"/>
    <w:rsid w:val="23F90209"/>
    <w:rsid w:val="23F944BF"/>
    <w:rsid w:val="23FA4F06"/>
    <w:rsid w:val="23FC2684"/>
    <w:rsid w:val="23FC4467"/>
    <w:rsid w:val="23FC7B0B"/>
    <w:rsid w:val="23FF584D"/>
    <w:rsid w:val="24024DB5"/>
    <w:rsid w:val="2403533D"/>
    <w:rsid w:val="24045985"/>
    <w:rsid w:val="240479FE"/>
    <w:rsid w:val="24054E77"/>
    <w:rsid w:val="2406098A"/>
    <w:rsid w:val="24066BDB"/>
    <w:rsid w:val="24074EF0"/>
    <w:rsid w:val="240864B0"/>
    <w:rsid w:val="2409047A"/>
    <w:rsid w:val="240A66CC"/>
    <w:rsid w:val="240B5FA0"/>
    <w:rsid w:val="240B65F2"/>
    <w:rsid w:val="240D1D18"/>
    <w:rsid w:val="240D4A99"/>
    <w:rsid w:val="240E783E"/>
    <w:rsid w:val="240F3CE2"/>
    <w:rsid w:val="240F5A90"/>
    <w:rsid w:val="24101808"/>
    <w:rsid w:val="24107A5A"/>
    <w:rsid w:val="24134E54"/>
    <w:rsid w:val="24140473"/>
    <w:rsid w:val="241412F8"/>
    <w:rsid w:val="241430A6"/>
    <w:rsid w:val="24156E1F"/>
    <w:rsid w:val="24172B97"/>
    <w:rsid w:val="24174945"/>
    <w:rsid w:val="2418246B"/>
    <w:rsid w:val="241917F3"/>
    <w:rsid w:val="241A16C4"/>
    <w:rsid w:val="241A2687"/>
    <w:rsid w:val="241A37B6"/>
    <w:rsid w:val="241A4435"/>
    <w:rsid w:val="241A5C0D"/>
    <w:rsid w:val="241E2177"/>
    <w:rsid w:val="241E5CD3"/>
    <w:rsid w:val="241F1A4B"/>
    <w:rsid w:val="241F37F9"/>
    <w:rsid w:val="24220071"/>
    <w:rsid w:val="2423778D"/>
    <w:rsid w:val="24276011"/>
    <w:rsid w:val="24280900"/>
    <w:rsid w:val="24285454"/>
    <w:rsid w:val="24294678"/>
    <w:rsid w:val="242A3AD5"/>
    <w:rsid w:val="242A6F6D"/>
    <w:rsid w:val="242B6642"/>
    <w:rsid w:val="242D23BA"/>
    <w:rsid w:val="242F5A53"/>
    <w:rsid w:val="24305A06"/>
    <w:rsid w:val="24305AF1"/>
    <w:rsid w:val="24306B94"/>
    <w:rsid w:val="24320C62"/>
    <w:rsid w:val="2432352D"/>
    <w:rsid w:val="24327FDB"/>
    <w:rsid w:val="24343749"/>
    <w:rsid w:val="2435126F"/>
    <w:rsid w:val="24357543"/>
    <w:rsid w:val="243663B3"/>
    <w:rsid w:val="243674C1"/>
    <w:rsid w:val="24376D95"/>
    <w:rsid w:val="24392B0D"/>
    <w:rsid w:val="243948BB"/>
    <w:rsid w:val="243A0EE4"/>
    <w:rsid w:val="243B4AD7"/>
    <w:rsid w:val="243C3336"/>
    <w:rsid w:val="243C63D5"/>
    <w:rsid w:val="243E6375"/>
    <w:rsid w:val="243F3E9B"/>
    <w:rsid w:val="244119C2"/>
    <w:rsid w:val="24415E66"/>
    <w:rsid w:val="24443260"/>
    <w:rsid w:val="244513D3"/>
    <w:rsid w:val="24455956"/>
    <w:rsid w:val="2446347C"/>
    <w:rsid w:val="24463B3F"/>
    <w:rsid w:val="244A09D9"/>
    <w:rsid w:val="244A35AA"/>
    <w:rsid w:val="244D480A"/>
    <w:rsid w:val="244D6160"/>
    <w:rsid w:val="244F0582"/>
    <w:rsid w:val="244F0F73"/>
    <w:rsid w:val="245033E2"/>
    <w:rsid w:val="245060A9"/>
    <w:rsid w:val="245142FB"/>
    <w:rsid w:val="2452597D"/>
    <w:rsid w:val="24547947"/>
    <w:rsid w:val="245506BD"/>
    <w:rsid w:val="24561911"/>
    <w:rsid w:val="24577437"/>
    <w:rsid w:val="2459703E"/>
    <w:rsid w:val="245A6E06"/>
    <w:rsid w:val="245C2C9F"/>
    <w:rsid w:val="245C4A4D"/>
    <w:rsid w:val="245D6D4B"/>
    <w:rsid w:val="245E74E7"/>
    <w:rsid w:val="24613E12"/>
    <w:rsid w:val="246456B0"/>
    <w:rsid w:val="246473D7"/>
    <w:rsid w:val="24653902"/>
    <w:rsid w:val="2467687B"/>
    <w:rsid w:val="2468463F"/>
    <w:rsid w:val="246C4A20"/>
    <w:rsid w:val="246D42CE"/>
    <w:rsid w:val="246F4781"/>
    <w:rsid w:val="2471674B"/>
    <w:rsid w:val="24724271"/>
    <w:rsid w:val="24757CA7"/>
    <w:rsid w:val="24761216"/>
    <w:rsid w:val="24765B0F"/>
    <w:rsid w:val="247753E3"/>
    <w:rsid w:val="247F54B0"/>
    <w:rsid w:val="2480698E"/>
    <w:rsid w:val="24831FDA"/>
    <w:rsid w:val="2483647E"/>
    <w:rsid w:val="2485007B"/>
    <w:rsid w:val="24877D1C"/>
    <w:rsid w:val="248875F1"/>
    <w:rsid w:val="248975AD"/>
    <w:rsid w:val="248B21AC"/>
    <w:rsid w:val="248C3A15"/>
    <w:rsid w:val="248D22CF"/>
    <w:rsid w:val="248D2E59"/>
    <w:rsid w:val="24905724"/>
    <w:rsid w:val="24910D2C"/>
    <w:rsid w:val="249145FE"/>
    <w:rsid w:val="24923E0B"/>
    <w:rsid w:val="24945F95"/>
    <w:rsid w:val="24963932"/>
    <w:rsid w:val="24967F5F"/>
    <w:rsid w:val="24973CD7"/>
    <w:rsid w:val="24983041"/>
    <w:rsid w:val="24996694"/>
    <w:rsid w:val="24996B23"/>
    <w:rsid w:val="249C4E4A"/>
    <w:rsid w:val="249E0E67"/>
    <w:rsid w:val="249E10EC"/>
    <w:rsid w:val="249E5E13"/>
    <w:rsid w:val="249E6DFE"/>
    <w:rsid w:val="249F570F"/>
    <w:rsid w:val="24A30154"/>
    <w:rsid w:val="24A3267C"/>
    <w:rsid w:val="24A361D8"/>
    <w:rsid w:val="24A501A2"/>
    <w:rsid w:val="24A7216D"/>
    <w:rsid w:val="24A730A8"/>
    <w:rsid w:val="24A813F5"/>
    <w:rsid w:val="24AA57B9"/>
    <w:rsid w:val="24AB0EE0"/>
    <w:rsid w:val="24AC1531"/>
    <w:rsid w:val="24AC7783"/>
    <w:rsid w:val="24AE0DBB"/>
    <w:rsid w:val="24AF1021"/>
    <w:rsid w:val="24AF2DCF"/>
    <w:rsid w:val="24AF4B7D"/>
    <w:rsid w:val="24B05CC1"/>
    <w:rsid w:val="24B12BA3"/>
    <w:rsid w:val="24B22150"/>
    <w:rsid w:val="24B403E6"/>
    <w:rsid w:val="24B44889"/>
    <w:rsid w:val="24B623B0"/>
    <w:rsid w:val="24B80AE8"/>
    <w:rsid w:val="24B86128"/>
    <w:rsid w:val="24B959FC"/>
    <w:rsid w:val="24BA164B"/>
    <w:rsid w:val="24BB5C18"/>
    <w:rsid w:val="24BC54EC"/>
    <w:rsid w:val="24BD28E5"/>
    <w:rsid w:val="24BD5400"/>
    <w:rsid w:val="24BE74B6"/>
    <w:rsid w:val="24C0322E"/>
    <w:rsid w:val="24C0409F"/>
    <w:rsid w:val="24C24315"/>
    <w:rsid w:val="24C26FA6"/>
    <w:rsid w:val="24C50667"/>
    <w:rsid w:val="24C6060B"/>
    <w:rsid w:val="24C70119"/>
    <w:rsid w:val="24C745BD"/>
    <w:rsid w:val="24C7546D"/>
    <w:rsid w:val="24C820E3"/>
    <w:rsid w:val="24C90335"/>
    <w:rsid w:val="24C91E6F"/>
    <w:rsid w:val="24CB5835"/>
    <w:rsid w:val="24CC1BD3"/>
    <w:rsid w:val="24CC572F"/>
    <w:rsid w:val="24CD14A7"/>
    <w:rsid w:val="24CD7DDB"/>
    <w:rsid w:val="24CE7996"/>
    <w:rsid w:val="24D053E2"/>
    <w:rsid w:val="24D107F9"/>
    <w:rsid w:val="24D12D46"/>
    <w:rsid w:val="24D131D2"/>
    <w:rsid w:val="24D35AF2"/>
    <w:rsid w:val="24D46CDA"/>
    <w:rsid w:val="24D52C33"/>
    <w:rsid w:val="24D544F6"/>
    <w:rsid w:val="24D6035C"/>
    <w:rsid w:val="24D64800"/>
    <w:rsid w:val="24D665AE"/>
    <w:rsid w:val="24D740D4"/>
    <w:rsid w:val="24D82326"/>
    <w:rsid w:val="24D948BF"/>
    <w:rsid w:val="24DB0068"/>
    <w:rsid w:val="24DB3BC4"/>
    <w:rsid w:val="24DD0616"/>
    <w:rsid w:val="24DD793C"/>
    <w:rsid w:val="24DE1906"/>
    <w:rsid w:val="24DE2C05"/>
    <w:rsid w:val="24DE5462"/>
    <w:rsid w:val="24E15F93"/>
    <w:rsid w:val="24E355E7"/>
    <w:rsid w:val="24E62F74"/>
    <w:rsid w:val="24E707BB"/>
    <w:rsid w:val="24E94533"/>
    <w:rsid w:val="24EA2059"/>
    <w:rsid w:val="24ED3314"/>
    <w:rsid w:val="24EE7D9B"/>
    <w:rsid w:val="24EF58C2"/>
    <w:rsid w:val="24EF7670"/>
    <w:rsid w:val="24F03A2A"/>
    <w:rsid w:val="24F04DD6"/>
    <w:rsid w:val="24F1163A"/>
    <w:rsid w:val="24F42ED8"/>
    <w:rsid w:val="24F5112A"/>
    <w:rsid w:val="24F63CB6"/>
    <w:rsid w:val="24F77EC0"/>
    <w:rsid w:val="24FA2F72"/>
    <w:rsid w:val="24FA6740"/>
    <w:rsid w:val="24FB7DC2"/>
    <w:rsid w:val="24FD1D8D"/>
    <w:rsid w:val="24FD6C96"/>
    <w:rsid w:val="25003821"/>
    <w:rsid w:val="25004B0F"/>
    <w:rsid w:val="2501090E"/>
    <w:rsid w:val="25021151"/>
    <w:rsid w:val="250321B4"/>
    <w:rsid w:val="2504136D"/>
    <w:rsid w:val="250474F1"/>
    <w:rsid w:val="250749B9"/>
    <w:rsid w:val="250A6257"/>
    <w:rsid w:val="250C0222"/>
    <w:rsid w:val="250C1FD0"/>
    <w:rsid w:val="250E5D48"/>
    <w:rsid w:val="25107632"/>
    <w:rsid w:val="251175E6"/>
    <w:rsid w:val="251248B7"/>
    <w:rsid w:val="25137802"/>
    <w:rsid w:val="251457EC"/>
    <w:rsid w:val="25146502"/>
    <w:rsid w:val="251470D6"/>
    <w:rsid w:val="25150476"/>
    <w:rsid w:val="25164BFC"/>
    <w:rsid w:val="251A1853"/>
    <w:rsid w:val="251B66B7"/>
    <w:rsid w:val="251D5F8B"/>
    <w:rsid w:val="251E1D03"/>
    <w:rsid w:val="251E6F9E"/>
    <w:rsid w:val="251F61A7"/>
    <w:rsid w:val="25201F1F"/>
    <w:rsid w:val="2524556B"/>
    <w:rsid w:val="252512E3"/>
    <w:rsid w:val="25252E0C"/>
    <w:rsid w:val="25253091"/>
    <w:rsid w:val="25284930"/>
    <w:rsid w:val="25290DD3"/>
    <w:rsid w:val="252C2672"/>
    <w:rsid w:val="252D0B98"/>
    <w:rsid w:val="252D46E0"/>
    <w:rsid w:val="252E1F46"/>
    <w:rsid w:val="25315EDA"/>
    <w:rsid w:val="253260A8"/>
    <w:rsid w:val="25330E2E"/>
    <w:rsid w:val="25331C52"/>
    <w:rsid w:val="25333F97"/>
    <w:rsid w:val="253357AE"/>
    <w:rsid w:val="2533755C"/>
    <w:rsid w:val="25341526"/>
    <w:rsid w:val="253432D4"/>
    <w:rsid w:val="253439FF"/>
    <w:rsid w:val="253526C2"/>
    <w:rsid w:val="25357D1C"/>
    <w:rsid w:val="2536529E"/>
    <w:rsid w:val="25382DC5"/>
    <w:rsid w:val="25387269"/>
    <w:rsid w:val="25394A15"/>
    <w:rsid w:val="253D03DB"/>
    <w:rsid w:val="253E3D45"/>
    <w:rsid w:val="253E5B45"/>
    <w:rsid w:val="253F4153"/>
    <w:rsid w:val="25407ECB"/>
    <w:rsid w:val="25415808"/>
    <w:rsid w:val="254479BB"/>
    <w:rsid w:val="25457290"/>
    <w:rsid w:val="2547125A"/>
    <w:rsid w:val="25473008"/>
    <w:rsid w:val="254774AC"/>
    <w:rsid w:val="25485775"/>
    <w:rsid w:val="25493224"/>
    <w:rsid w:val="254A0D4A"/>
    <w:rsid w:val="254E56A2"/>
    <w:rsid w:val="25511DDF"/>
    <w:rsid w:val="255120D8"/>
    <w:rsid w:val="25533B91"/>
    <w:rsid w:val="25545725"/>
    <w:rsid w:val="2555322A"/>
    <w:rsid w:val="25553977"/>
    <w:rsid w:val="25571A46"/>
    <w:rsid w:val="255830B9"/>
    <w:rsid w:val="25586629"/>
    <w:rsid w:val="25592D3B"/>
    <w:rsid w:val="255C14CA"/>
    <w:rsid w:val="255D409B"/>
    <w:rsid w:val="255E0351"/>
    <w:rsid w:val="255F27D3"/>
    <w:rsid w:val="255F2A47"/>
    <w:rsid w:val="2560231B"/>
    <w:rsid w:val="2561056D"/>
    <w:rsid w:val="256378EA"/>
    <w:rsid w:val="2564005E"/>
    <w:rsid w:val="256414BF"/>
    <w:rsid w:val="25665B84"/>
    <w:rsid w:val="25675458"/>
    <w:rsid w:val="256911D0"/>
    <w:rsid w:val="256A04CC"/>
    <w:rsid w:val="256C6F12"/>
    <w:rsid w:val="256E4A38"/>
    <w:rsid w:val="256F4CBE"/>
    <w:rsid w:val="257007B0"/>
    <w:rsid w:val="2570368F"/>
    <w:rsid w:val="25714529"/>
    <w:rsid w:val="2572277A"/>
    <w:rsid w:val="257268C5"/>
    <w:rsid w:val="257537F7"/>
    <w:rsid w:val="25754019"/>
    <w:rsid w:val="257638ED"/>
    <w:rsid w:val="25781413"/>
    <w:rsid w:val="25787665"/>
    <w:rsid w:val="257A162F"/>
    <w:rsid w:val="257C53A7"/>
    <w:rsid w:val="257F27A2"/>
    <w:rsid w:val="25800D8B"/>
    <w:rsid w:val="2580476C"/>
    <w:rsid w:val="258204E4"/>
    <w:rsid w:val="2582123F"/>
    <w:rsid w:val="25822292"/>
    <w:rsid w:val="25835DB6"/>
    <w:rsid w:val="258424AE"/>
    <w:rsid w:val="25847246"/>
    <w:rsid w:val="25853B30"/>
    <w:rsid w:val="25867FD4"/>
    <w:rsid w:val="25873D4C"/>
    <w:rsid w:val="258A61AB"/>
    <w:rsid w:val="258B383C"/>
    <w:rsid w:val="258B7398"/>
    <w:rsid w:val="25900E53"/>
    <w:rsid w:val="259049AF"/>
    <w:rsid w:val="259124D5"/>
    <w:rsid w:val="259326F1"/>
    <w:rsid w:val="25956469"/>
    <w:rsid w:val="25965D3D"/>
    <w:rsid w:val="259721E1"/>
    <w:rsid w:val="25981AB5"/>
    <w:rsid w:val="25983F7B"/>
    <w:rsid w:val="25987D07"/>
    <w:rsid w:val="259A3A7F"/>
    <w:rsid w:val="259A4F2B"/>
    <w:rsid w:val="259A582D"/>
    <w:rsid w:val="259C77F7"/>
    <w:rsid w:val="259D3570"/>
    <w:rsid w:val="25A034AF"/>
    <w:rsid w:val="25A036BA"/>
    <w:rsid w:val="25A1133F"/>
    <w:rsid w:val="25A16BBC"/>
    <w:rsid w:val="25A20B86"/>
    <w:rsid w:val="25A22934"/>
    <w:rsid w:val="25A37CB3"/>
    <w:rsid w:val="25A410EF"/>
    <w:rsid w:val="25A466AC"/>
    <w:rsid w:val="25A62424"/>
    <w:rsid w:val="25A641D2"/>
    <w:rsid w:val="25A77F4A"/>
    <w:rsid w:val="25A81487"/>
    <w:rsid w:val="25A91F14"/>
    <w:rsid w:val="25A95A70"/>
    <w:rsid w:val="25AB3597"/>
    <w:rsid w:val="25AB3B32"/>
    <w:rsid w:val="25AC5561"/>
    <w:rsid w:val="25AE12D9"/>
    <w:rsid w:val="25AE752B"/>
    <w:rsid w:val="25AF5543"/>
    <w:rsid w:val="25B05051"/>
    <w:rsid w:val="25B34859"/>
    <w:rsid w:val="25B467DD"/>
    <w:rsid w:val="25B52667"/>
    <w:rsid w:val="25B577B4"/>
    <w:rsid w:val="25B83F05"/>
    <w:rsid w:val="25B95E84"/>
    <w:rsid w:val="25BA6DA3"/>
    <w:rsid w:val="25BE5EE5"/>
    <w:rsid w:val="25BF34E6"/>
    <w:rsid w:val="25BF5294"/>
    <w:rsid w:val="25BF7042"/>
    <w:rsid w:val="25C1725E"/>
    <w:rsid w:val="25C24B59"/>
    <w:rsid w:val="25C32FD6"/>
    <w:rsid w:val="25C66622"/>
    <w:rsid w:val="25C66667"/>
    <w:rsid w:val="25C74149"/>
    <w:rsid w:val="25C96113"/>
    <w:rsid w:val="25CD79B1"/>
    <w:rsid w:val="25CE142A"/>
    <w:rsid w:val="25CE54D7"/>
    <w:rsid w:val="25CF7214"/>
    <w:rsid w:val="25D02FFD"/>
    <w:rsid w:val="25D03009"/>
    <w:rsid w:val="25D116B2"/>
    <w:rsid w:val="25D32AED"/>
    <w:rsid w:val="25D87054"/>
    <w:rsid w:val="25DA0320"/>
    <w:rsid w:val="25DA3E7C"/>
    <w:rsid w:val="25DC5E46"/>
    <w:rsid w:val="25DC7BF4"/>
    <w:rsid w:val="25E168A9"/>
    <w:rsid w:val="25E20F82"/>
    <w:rsid w:val="25E371D4"/>
    <w:rsid w:val="25E551B6"/>
    <w:rsid w:val="25E66CC5"/>
    <w:rsid w:val="25E87C00"/>
    <w:rsid w:val="25E92311"/>
    <w:rsid w:val="25EB3977"/>
    <w:rsid w:val="25EB42DB"/>
    <w:rsid w:val="25EB6089"/>
    <w:rsid w:val="25EB7883"/>
    <w:rsid w:val="25EB7E37"/>
    <w:rsid w:val="25EF3DCB"/>
    <w:rsid w:val="25F00A3D"/>
    <w:rsid w:val="25F22710"/>
    <w:rsid w:val="25F34F3E"/>
    <w:rsid w:val="25F66B23"/>
    <w:rsid w:val="25F67BAC"/>
    <w:rsid w:val="25F82554"/>
    <w:rsid w:val="25F969F8"/>
    <w:rsid w:val="25FC0296"/>
    <w:rsid w:val="25FF1B34"/>
    <w:rsid w:val="25FF38E2"/>
    <w:rsid w:val="25FF7D86"/>
    <w:rsid w:val="2600025F"/>
    <w:rsid w:val="2601765A"/>
    <w:rsid w:val="26031625"/>
    <w:rsid w:val="260333D3"/>
    <w:rsid w:val="26053E65"/>
    <w:rsid w:val="26057D67"/>
    <w:rsid w:val="26062EC3"/>
    <w:rsid w:val="2606394F"/>
    <w:rsid w:val="2607261F"/>
    <w:rsid w:val="260929B3"/>
    <w:rsid w:val="260A59DD"/>
    <w:rsid w:val="260E3B25"/>
    <w:rsid w:val="260E5C0A"/>
    <w:rsid w:val="26103761"/>
    <w:rsid w:val="26103D41"/>
    <w:rsid w:val="261065A7"/>
    <w:rsid w:val="26121317"/>
    <w:rsid w:val="26131C37"/>
    <w:rsid w:val="26143832"/>
    <w:rsid w:val="26153106"/>
    <w:rsid w:val="26154EB4"/>
    <w:rsid w:val="26170C2C"/>
    <w:rsid w:val="261749B4"/>
    <w:rsid w:val="261849A4"/>
    <w:rsid w:val="26190E48"/>
    <w:rsid w:val="261A3D91"/>
    <w:rsid w:val="261B0E00"/>
    <w:rsid w:val="261F21D6"/>
    <w:rsid w:val="26204DCC"/>
    <w:rsid w:val="262159A5"/>
    <w:rsid w:val="26221654"/>
    <w:rsid w:val="262250F4"/>
    <w:rsid w:val="26284BE7"/>
    <w:rsid w:val="2629095F"/>
    <w:rsid w:val="262923F6"/>
    <w:rsid w:val="26296BB1"/>
    <w:rsid w:val="26303540"/>
    <w:rsid w:val="263317DE"/>
    <w:rsid w:val="26347A30"/>
    <w:rsid w:val="263537A8"/>
    <w:rsid w:val="263749FA"/>
    <w:rsid w:val="26395046"/>
    <w:rsid w:val="263A2B6C"/>
    <w:rsid w:val="263B7010"/>
    <w:rsid w:val="263E265D"/>
    <w:rsid w:val="263E440B"/>
    <w:rsid w:val="263F0183"/>
    <w:rsid w:val="263F1DD2"/>
    <w:rsid w:val="264071ED"/>
    <w:rsid w:val="2641214D"/>
    <w:rsid w:val="26413EFB"/>
    <w:rsid w:val="26415CA9"/>
    <w:rsid w:val="26431A21"/>
    <w:rsid w:val="264439EB"/>
    <w:rsid w:val="26451C3D"/>
    <w:rsid w:val="26460493"/>
    <w:rsid w:val="264622F3"/>
    <w:rsid w:val="264659B5"/>
    <w:rsid w:val="26492DAF"/>
    <w:rsid w:val="264A1001"/>
    <w:rsid w:val="264A6B4A"/>
    <w:rsid w:val="264B2FCC"/>
    <w:rsid w:val="264C10A6"/>
    <w:rsid w:val="264E03C6"/>
    <w:rsid w:val="265005E2"/>
    <w:rsid w:val="26522335"/>
    <w:rsid w:val="26526108"/>
    <w:rsid w:val="26551754"/>
    <w:rsid w:val="26555BF8"/>
    <w:rsid w:val="265579A6"/>
    <w:rsid w:val="265956E8"/>
    <w:rsid w:val="265E2CFF"/>
    <w:rsid w:val="265F2695"/>
    <w:rsid w:val="26610A09"/>
    <w:rsid w:val="26612408"/>
    <w:rsid w:val="2661459D"/>
    <w:rsid w:val="26630315"/>
    <w:rsid w:val="266310B0"/>
    <w:rsid w:val="26647BE9"/>
    <w:rsid w:val="26661BB3"/>
    <w:rsid w:val="26673FF0"/>
    <w:rsid w:val="26695877"/>
    <w:rsid w:val="266A3452"/>
    <w:rsid w:val="266A6124"/>
    <w:rsid w:val="266A6148"/>
    <w:rsid w:val="266D1BC3"/>
    <w:rsid w:val="266F0A68"/>
    <w:rsid w:val="266F2816"/>
    <w:rsid w:val="267015FC"/>
    <w:rsid w:val="2670344A"/>
    <w:rsid w:val="26725815"/>
    <w:rsid w:val="26732225"/>
    <w:rsid w:val="267323E8"/>
    <w:rsid w:val="267442D0"/>
    <w:rsid w:val="2674607E"/>
    <w:rsid w:val="267918E7"/>
    <w:rsid w:val="26792DB2"/>
    <w:rsid w:val="26795B89"/>
    <w:rsid w:val="26797B39"/>
    <w:rsid w:val="267A11BB"/>
    <w:rsid w:val="267A740D"/>
    <w:rsid w:val="267B35EC"/>
    <w:rsid w:val="267C23B8"/>
    <w:rsid w:val="267C312E"/>
    <w:rsid w:val="267C3185"/>
    <w:rsid w:val="267C4F33"/>
    <w:rsid w:val="26804A23"/>
    <w:rsid w:val="26814665"/>
    <w:rsid w:val="268169ED"/>
    <w:rsid w:val="268222DF"/>
    <w:rsid w:val="2683050A"/>
    <w:rsid w:val="26832765"/>
    <w:rsid w:val="26841A4E"/>
    <w:rsid w:val="26865DB2"/>
    <w:rsid w:val="268A58A2"/>
    <w:rsid w:val="268A6C3D"/>
    <w:rsid w:val="268C786C"/>
    <w:rsid w:val="26914E82"/>
    <w:rsid w:val="269404CF"/>
    <w:rsid w:val="26962499"/>
    <w:rsid w:val="26976211"/>
    <w:rsid w:val="26977FBF"/>
    <w:rsid w:val="269924FA"/>
    <w:rsid w:val="269B185D"/>
    <w:rsid w:val="269C2718"/>
    <w:rsid w:val="269C55D5"/>
    <w:rsid w:val="269C7383"/>
    <w:rsid w:val="26A050C5"/>
    <w:rsid w:val="26A16D4F"/>
    <w:rsid w:val="26A22DDE"/>
    <w:rsid w:val="26A30089"/>
    <w:rsid w:val="26A32517"/>
    <w:rsid w:val="26A352E5"/>
    <w:rsid w:val="26A464DC"/>
    <w:rsid w:val="26A635E5"/>
    <w:rsid w:val="26A75F1A"/>
    <w:rsid w:val="26A77F38"/>
    <w:rsid w:val="26A902C3"/>
    <w:rsid w:val="26AB3CD7"/>
    <w:rsid w:val="26AC02D1"/>
    <w:rsid w:val="26AC3A6A"/>
    <w:rsid w:val="26AD1590"/>
    <w:rsid w:val="26AF70B6"/>
    <w:rsid w:val="26B008DD"/>
    <w:rsid w:val="26B26BA7"/>
    <w:rsid w:val="26B35DCE"/>
    <w:rsid w:val="26B648E9"/>
    <w:rsid w:val="26B66697"/>
    <w:rsid w:val="26B91C40"/>
    <w:rsid w:val="26BB3CAD"/>
    <w:rsid w:val="26BE4FDA"/>
    <w:rsid w:val="26C16031"/>
    <w:rsid w:val="26C2637D"/>
    <w:rsid w:val="26C32B62"/>
    <w:rsid w:val="26C3737C"/>
    <w:rsid w:val="26C64400"/>
    <w:rsid w:val="26C764E7"/>
    <w:rsid w:val="26C80178"/>
    <w:rsid w:val="26C802A5"/>
    <w:rsid w:val="26C8461C"/>
    <w:rsid w:val="26CD39E1"/>
    <w:rsid w:val="26CE11EA"/>
    <w:rsid w:val="26CF59AB"/>
    <w:rsid w:val="26D0586A"/>
    <w:rsid w:val="26D07EB2"/>
    <w:rsid w:val="26D34B2D"/>
    <w:rsid w:val="26D44D6F"/>
    <w:rsid w:val="26D625F8"/>
    <w:rsid w:val="26D66D39"/>
    <w:rsid w:val="26DA49EA"/>
    <w:rsid w:val="26E01966"/>
    <w:rsid w:val="26E054C2"/>
    <w:rsid w:val="26E06946"/>
    <w:rsid w:val="26E15D4C"/>
    <w:rsid w:val="26E2043E"/>
    <w:rsid w:val="26E33204"/>
    <w:rsid w:val="26E36D60"/>
    <w:rsid w:val="26E4413F"/>
    <w:rsid w:val="26E51D85"/>
    <w:rsid w:val="26E52AD8"/>
    <w:rsid w:val="26E54ADF"/>
    <w:rsid w:val="26E657E7"/>
    <w:rsid w:val="26E6695A"/>
    <w:rsid w:val="26EA27E4"/>
    <w:rsid w:val="26EC030B"/>
    <w:rsid w:val="26EC5F5F"/>
    <w:rsid w:val="26EF06E2"/>
    <w:rsid w:val="26EF0A4D"/>
    <w:rsid w:val="26EF1BA9"/>
    <w:rsid w:val="26EF534A"/>
    <w:rsid w:val="26EF7DFB"/>
    <w:rsid w:val="26F04491"/>
    <w:rsid w:val="26F1147D"/>
    <w:rsid w:val="26F1519F"/>
    <w:rsid w:val="26F45411"/>
    <w:rsid w:val="26F471BF"/>
    <w:rsid w:val="26F5198B"/>
    <w:rsid w:val="26F64CE5"/>
    <w:rsid w:val="26F85C43"/>
    <w:rsid w:val="26FB3CF7"/>
    <w:rsid w:val="26FB45C4"/>
    <w:rsid w:val="26FD36D8"/>
    <w:rsid w:val="26FD42C6"/>
    <w:rsid w:val="26FE3088"/>
    <w:rsid w:val="270218C6"/>
    <w:rsid w:val="270218DC"/>
    <w:rsid w:val="270311B0"/>
    <w:rsid w:val="27040D8E"/>
    <w:rsid w:val="27070CA1"/>
    <w:rsid w:val="27071B8F"/>
    <w:rsid w:val="27076EF2"/>
    <w:rsid w:val="27084A19"/>
    <w:rsid w:val="270A14E8"/>
    <w:rsid w:val="270C275B"/>
    <w:rsid w:val="270D5DF8"/>
    <w:rsid w:val="270D69D9"/>
    <w:rsid w:val="270F224B"/>
    <w:rsid w:val="270F3FF9"/>
    <w:rsid w:val="270F7B55"/>
    <w:rsid w:val="271138CD"/>
    <w:rsid w:val="27113E81"/>
    <w:rsid w:val="271167EA"/>
    <w:rsid w:val="27117D71"/>
    <w:rsid w:val="271539A1"/>
    <w:rsid w:val="27174C5C"/>
    <w:rsid w:val="271909D4"/>
    <w:rsid w:val="27196C26"/>
    <w:rsid w:val="271B299E"/>
    <w:rsid w:val="271B474C"/>
    <w:rsid w:val="271D154E"/>
    <w:rsid w:val="271D1BB6"/>
    <w:rsid w:val="271D6716"/>
    <w:rsid w:val="271E621D"/>
    <w:rsid w:val="27207FB4"/>
    <w:rsid w:val="2722776F"/>
    <w:rsid w:val="272544BC"/>
    <w:rsid w:val="27255D6A"/>
    <w:rsid w:val="27257379"/>
    <w:rsid w:val="27263222"/>
    <w:rsid w:val="27266531"/>
    <w:rsid w:val="272A30FA"/>
    <w:rsid w:val="272C4BAB"/>
    <w:rsid w:val="272E0923"/>
    <w:rsid w:val="272F2A60"/>
    <w:rsid w:val="272F6449"/>
    <w:rsid w:val="272F71A1"/>
    <w:rsid w:val="27303544"/>
    <w:rsid w:val="27313F6F"/>
    <w:rsid w:val="27335F39"/>
    <w:rsid w:val="27337CE7"/>
    <w:rsid w:val="27392E24"/>
    <w:rsid w:val="2739340E"/>
    <w:rsid w:val="273B6B9C"/>
    <w:rsid w:val="273E701A"/>
    <w:rsid w:val="273F790F"/>
    <w:rsid w:val="2742617D"/>
    <w:rsid w:val="27427F2B"/>
    <w:rsid w:val="27431D90"/>
    <w:rsid w:val="27435A51"/>
    <w:rsid w:val="27440FEB"/>
    <w:rsid w:val="27441EF5"/>
    <w:rsid w:val="27450E1F"/>
    <w:rsid w:val="274556D9"/>
    <w:rsid w:val="27455C6D"/>
    <w:rsid w:val="27473793"/>
    <w:rsid w:val="274A3283"/>
    <w:rsid w:val="274E2D73"/>
    <w:rsid w:val="274E306E"/>
    <w:rsid w:val="274E4B21"/>
    <w:rsid w:val="274F135C"/>
    <w:rsid w:val="274F1F94"/>
    <w:rsid w:val="274F43F6"/>
    <w:rsid w:val="2751016E"/>
    <w:rsid w:val="275111A9"/>
    <w:rsid w:val="27527514"/>
    <w:rsid w:val="27530992"/>
    <w:rsid w:val="27541717"/>
    <w:rsid w:val="27541A0C"/>
    <w:rsid w:val="27557282"/>
    <w:rsid w:val="2756665E"/>
    <w:rsid w:val="275870A0"/>
    <w:rsid w:val="2758774E"/>
    <w:rsid w:val="27595274"/>
    <w:rsid w:val="275A3E99"/>
    <w:rsid w:val="275B723E"/>
    <w:rsid w:val="275D2FB6"/>
    <w:rsid w:val="275D3960"/>
    <w:rsid w:val="27604855"/>
    <w:rsid w:val="27611E06"/>
    <w:rsid w:val="27624129"/>
    <w:rsid w:val="276357C4"/>
    <w:rsid w:val="276500BD"/>
    <w:rsid w:val="27651E6B"/>
    <w:rsid w:val="2767173F"/>
    <w:rsid w:val="27673E35"/>
    <w:rsid w:val="27677991"/>
    <w:rsid w:val="276952DA"/>
    <w:rsid w:val="276B56D3"/>
    <w:rsid w:val="276C3264"/>
    <w:rsid w:val="276C4FA7"/>
    <w:rsid w:val="276D18DA"/>
    <w:rsid w:val="27702CEA"/>
    <w:rsid w:val="27705EE6"/>
    <w:rsid w:val="27716A62"/>
    <w:rsid w:val="277246F6"/>
    <w:rsid w:val="27767BD4"/>
    <w:rsid w:val="2778394C"/>
    <w:rsid w:val="277902B7"/>
    <w:rsid w:val="27793DA4"/>
    <w:rsid w:val="277A5916"/>
    <w:rsid w:val="277B168E"/>
    <w:rsid w:val="277B57A8"/>
    <w:rsid w:val="277D341D"/>
    <w:rsid w:val="277D5407"/>
    <w:rsid w:val="277E2C99"/>
    <w:rsid w:val="277F117F"/>
    <w:rsid w:val="277F4CDB"/>
    <w:rsid w:val="27802801"/>
    <w:rsid w:val="2786142B"/>
    <w:rsid w:val="27873B8F"/>
    <w:rsid w:val="27893DAB"/>
    <w:rsid w:val="27897907"/>
    <w:rsid w:val="278A297D"/>
    <w:rsid w:val="278B7B24"/>
    <w:rsid w:val="278C48E9"/>
    <w:rsid w:val="278E3170"/>
    <w:rsid w:val="278E4F1E"/>
    <w:rsid w:val="278F0C96"/>
    <w:rsid w:val="279156D9"/>
    <w:rsid w:val="2791747A"/>
    <w:rsid w:val="27930786"/>
    <w:rsid w:val="279369D8"/>
    <w:rsid w:val="27950358"/>
    <w:rsid w:val="27962024"/>
    <w:rsid w:val="279A7D67"/>
    <w:rsid w:val="279C664D"/>
    <w:rsid w:val="279D33B3"/>
    <w:rsid w:val="279E2283"/>
    <w:rsid w:val="279F537D"/>
    <w:rsid w:val="279F712B"/>
    <w:rsid w:val="27A0111B"/>
    <w:rsid w:val="27A02EA3"/>
    <w:rsid w:val="27A04C51"/>
    <w:rsid w:val="27A110F5"/>
    <w:rsid w:val="27A174C3"/>
    <w:rsid w:val="27A24381"/>
    <w:rsid w:val="27A6670B"/>
    <w:rsid w:val="27A731BF"/>
    <w:rsid w:val="27A74232"/>
    <w:rsid w:val="27A91D58"/>
    <w:rsid w:val="27A95A32"/>
    <w:rsid w:val="27A961FC"/>
    <w:rsid w:val="27AB1F74"/>
    <w:rsid w:val="27AC35F6"/>
    <w:rsid w:val="27AC65CB"/>
    <w:rsid w:val="27AD6194"/>
    <w:rsid w:val="27AE736E"/>
    <w:rsid w:val="27B32BD6"/>
    <w:rsid w:val="27B3744B"/>
    <w:rsid w:val="27B5694E"/>
    <w:rsid w:val="27B66DC9"/>
    <w:rsid w:val="27B96E8B"/>
    <w:rsid w:val="27BA24C0"/>
    <w:rsid w:val="27BA4440"/>
    <w:rsid w:val="27BD107C"/>
    <w:rsid w:val="27BD3A55"/>
    <w:rsid w:val="27BD5FB8"/>
    <w:rsid w:val="27BF5BC4"/>
    <w:rsid w:val="27BF77CD"/>
    <w:rsid w:val="27C10E14"/>
    <w:rsid w:val="27C136F6"/>
    <w:rsid w:val="27C22E19"/>
    <w:rsid w:val="27C41452"/>
    <w:rsid w:val="27C4285D"/>
    <w:rsid w:val="27C44E5F"/>
    <w:rsid w:val="27C46B92"/>
    <w:rsid w:val="27C5557D"/>
    <w:rsid w:val="27C67541"/>
    <w:rsid w:val="27C74557"/>
    <w:rsid w:val="27C76682"/>
    <w:rsid w:val="27C923FA"/>
    <w:rsid w:val="27C941A8"/>
    <w:rsid w:val="27C9523F"/>
    <w:rsid w:val="27CA2673"/>
    <w:rsid w:val="27CB12A0"/>
    <w:rsid w:val="27CB7F20"/>
    <w:rsid w:val="27CC2B8E"/>
    <w:rsid w:val="27CE6868"/>
    <w:rsid w:val="27D03788"/>
    <w:rsid w:val="27D05536"/>
    <w:rsid w:val="27D17500"/>
    <w:rsid w:val="27D36DD5"/>
    <w:rsid w:val="27D421A7"/>
    <w:rsid w:val="27D74B17"/>
    <w:rsid w:val="27D80C11"/>
    <w:rsid w:val="27D843EB"/>
    <w:rsid w:val="27DA0163"/>
    <w:rsid w:val="27DA4D8E"/>
    <w:rsid w:val="27DC212D"/>
    <w:rsid w:val="27DC7C5E"/>
    <w:rsid w:val="27DE4E1B"/>
    <w:rsid w:val="27DF39CB"/>
    <w:rsid w:val="27E15995"/>
    <w:rsid w:val="27E2526A"/>
    <w:rsid w:val="27E465A0"/>
    <w:rsid w:val="27E71F60"/>
    <w:rsid w:val="27E8280F"/>
    <w:rsid w:val="27E8756F"/>
    <w:rsid w:val="27E92A9C"/>
    <w:rsid w:val="27E965F8"/>
    <w:rsid w:val="27EB05C2"/>
    <w:rsid w:val="27EB2370"/>
    <w:rsid w:val="27EB7149"/>
    <w:rsid w:val="27EC60E8"/>
    <w:rsid w:val="27EE3C0E"/>
    <w:rsid w:val="27EF619F"/>
    <w:rsid w:val="27F12751"/>
    <w:rsid w:val="27F21951"/>
    <w:rsid w:val="27F258DB"/>
    <w:rsid w:val="27F31225"/>
    <w:rsid w:val="27F54F9D"/>
    <w:rsid w:val="27F84A8D"/>
    <w:rsid w:val="27FB1DE8"/>
    <w:rsid w:val="27FB6AA9"/>
    <w:rsid w:val="27FC21F1"/>
    <w:rsid w:val="27FC457D"/>
    <w:rsid w:val="27FC630B"/>
    <w:rsid w:val="27FC632B"/>
    <w:rsid w:val="27FD02F5"/>
    <w:rsid w:val="27FE6547"/>
    <w:rsid w:val="28002582"/>
    <w:rsid w:val="28017DE6"/>
    <w:rsid w:val="280276BA"/>
    <w:rsid w:val="28033583"/>
    <w:rsid w:val="28040E0E"/>
    <w:rsid w:val="28043432"/>
    <w:rsid w:val="280463D9"/>
    <w:rsid w:val="280671AA"/>
    <w:rsid w:val="280C08DD"/>
    <w:rsid w:val="280D678A"/>
    <w:rsid w:val="280E7607"/>
    <w:rsid w:val="28101DD7"/>
    <w:rsid w:val="281036B3"/>
    <w:rsid w:val="28123DA1"/>
    <w:rsid w:val="2813536E"/>
    <w:rsid w:val="28137B19"/>
    <w:rsid w:val="28140F26"/>
    <w:rsid w:val="28153891"/>
    <w:rsid w:val="2815563F"/>
    <w:rsid w:val="281713B7"/>
    <w:rsid w:val="281778A7"/>
    <w:rsid w:val="28180300"/>
    <w:rsid w:val="28180C8B"/>
    <w:rsid w:val="2818512F"/>
    <w:rsid w:val="281D253C"/>
    <w:rsid w:val="281D62A2"/>
    <w:rsid w:val="281F026C"/>
    <w:rsid w:val="281F64BE"/>
    <w:rsid w:val="28212977"/>
    <w:rsid w:val="28215D92"/>
    <w:rsid w:val="282164B6"/>
    <w:rsid w:val="28221B0A"/>
    <w:rsid w:val="282605B6"/>
    <w:rsid w:val="28261BFA"/>
    <w:rsid w:val="28266019"/>
    <w:rsid w:val="2829733C"/>
    <w:rsid w:val="282B091D"/>
    <w:rsid w:val="282B09BF"/>
    <w:rsid w:val="282C4737"/>
    <w:rsid w:val="282F4704"/>
    <w:rsid w:val="2830587D"/>
    <w:rsid w:val="28321D4D"/>
    <w:rsid w:val="283261F1"/>
    <w:rsid w:val="28333D17"/>
    <w:rsid w:val="28335AC5"/>
    <w:rsid w:val="2835183D"/>
    <w:rsid w:val="283A13BD"/>
    <w:rsid w:val="283B7182"/>
    <w:rsid w:val="283C76CF"/>
    <w:rsid w:val="283D06F2"/>
    <w:rsid w:val="283D6944"/>
    <w:rsid w:val="283F090E"/>
    <w:rsid w:val="283F26BC"/>
    <w:rsid w:val="283F446A"/>
    <w:rsid w:val="284321AC"/>
    <w:rsid w:val="2843240E"/>
    <w:rsid w:val="284352B2"/>
    <w:rsid w:val="28475245"/>
    <w:rsid w:val="28481571"/>
    <w:rsid w:val="284877C3"/>
    <w:rsid w:val="284A1C4B"/>
    <w:rsid w:val="284C5843"/>
    <w:rsid w:val="284D302B"/>
    <w:rsid w:val="284D4DD9"/>
    <w:rsid w:val="284F05C6"/>
    <w:rsid w:val="284F2296"/>
    <w:rsid w:val="2850309A"/>
    <w:rsid w:val="28504689"/>
    <w:rsid w:val="285048C9"/>
    <w:rsid w:val="285237A7"/>
    <w:rsid w:val="2852419D"/>
    <w:rsid w:val="28526713"/>
    <w:rsid w:val="28537F15"/>
    <w:rsid w:val="285443B9"/>
    <w:rsid w:val="28546167"/>
    <w:rsid w:val="285464EE"/>
    <w:rsid w:val="28550131"/>
    <w:rsid w:val="28575C58"/>
    <w:rsid w:val="28584A89"/>
    <w:rsid w:val="2859377E"/>
    <w:rsid w:val="28595D60"/>
    <w:rsid w:val="285A12A4"/>
    <w:rsid w:val="285B1B22"/>
    <w:rsid w:val="285C14C0"/>
    <w:rsid w:val="285D31A8"/>
    <w:rsid w:val="285E0D94"/>
    <w:rsid w:val="285F32A0"/>
    <w:rsid w:val="285F4B0C"/>
    <w:rsid w:val="2860321B"/>
    <w:rsid w:val="2862727C"/>
    <w:rsid w:val="286313A6"/>
    <w:rsid w:val="28643ED1"/>
    <w:rsid w:val="28667C49"/>
    <w:rsid w:val="28683808"/>
    <w:rsid w:val="286914E7"/>
    <w:rsid w:val="286D7229"/>
    <w:rsid w:val="286E21FD"/>
    <w:rsid w:val="286E2A3D"/>
    <w:rsid w:val="286E6AFD"/>
    <w:rsid w:val="28700AC7"/>
    <w:rsid w:val="28702875"/>
    <w:rsid w:val="28706D19"/>
    <w:rsid w:val="287246F0"/>
    <w:rsid w:val="28725175"/>
    <w:rsid w:val="287265EE"/>
    <w:rsid w:val="28757E8C"/>
    <w:rsid w:val="28771E56"/>
    <w:rsid w:val="28773C04"/>
    <w:rsid w:val="287E1DC2"/>
    <w:rsid w:val="287E4F92"/>
    <w:rsid w:val="288051AE"/>
    <w:rsid w:val="28812CD5"/>
    <w:rsid w:val="28827CF6"/>
    <w:rsid w:val="288307FB"/>
    <w:rsid w:val="28864BC7"/>
    <w:rsid w:val="28884063"/>
    <w:rsid w:val="28887BBF"/>
    <w:rsid w:val="288D650A"/>
    <w:rsid w:val="288D78CB"/>
    <w:rsid w:val="288E1F04"/>
    <w:rsid w:val="288E43DB"/>
    <w:rsid w:val="288F0E6A"/>
    <w:rsid w:val="288F719F"/>
    <w:rsid w:val="28904CC6"/>
    <w:rsid w:val="28926C90"/>
    <w:rsid w:val="289300B0"/>
    <w:rsid w:val="289522DC"/>
    <w:rsid w:val="289724F8"/>
    <w:rsid w:val="2899001E"/>
    <w:rsid w:val="289A78F2"/>
    <w:rsid w:val="289B3D96"/>
    <w:rsid w:val="289C083D"/>
    <w:rsid w:val="289E73E3"/>
    <w:rsid w:val="28A013AD"/>
    <w:rsid w:val="28A024EF"/>
    <w:rsid w:val="28A075B3"/>
    <w:rsid w:val="28A075FF"/>
    <w:rsid w:val="28A10C81"/>
    <w:rsid w:val="28A349F9"/>
    <w:rsid w:val="28A6273B"/>
    <w:rsid w:val="28A864B3"/>
    <w:rsid w:val="28A95D87"/>
    <w:rsid w:val="28AA4330"/>
    <w:rsid w:val="28AB1AFF"/>
    <w:rsid w:val="28AC2F62"/>
    <w:rsid w:val="28AC5FA3"/>
    <w:rsid w:val="28AD3ACA"/>
    <w:rsid w:val="28AF15F0"/>
    <w:rsid w:val="28AF339E"/>
    <w:rsid w:val="28AF3E99"/>
    <w:rsid w:val="28AF6D12"/>
    <w:rsid w:val="28AF7842"/>
    <w:rsid w:val="28B02C88"/>
    <w:rsid w:val="28B06661"/>
    <w:rsid w:val="28B210E0"/>
    <w:rsid w:val="28B23133"/>
    <w:rsid w:val="28B430AA"/>
    <w:rsid w:val="28B60BD0"/>
    <w:rsid w:val="28B74948"/>
    <w:rsid w:val="28B9246E"/>
    <w:rsid w:val="28B9261C"/>
    <w:rsid w:val="28B9421C"/>
    <w:rsid w:val="28B96936"/>
    <w:rsid w:val="28B96F79"/>
    <w:rsid w:val="28BB69F6"/>
    <w:rsid w:val="28C11323"/>
    <w:rsid w:val="28C17575"/>
    <w:rsid w:val="28C23FDE"/>
    <w:rsid w:val="28C327DB"/>
    <w:rsid w:val="28C332ED"/>
    <w:rsid w:val="28C33620"/>
    <w:rsid w:val="28C33A47"/>
    <w:rsid w:val="28C52BC1"/>
    <w:rsid w:val="28C606E7"/>
    <w:rsid w:val="28C671AE"/>
    <w:rsid w:val="28C72DDD"/>
    <w:rsid w:val="28C80903"/>
    <w:rsid w:val="28C826B1"/>
    <w:rsid w:val="28C8445F"/>
    <w:rsid w:val="28C90DBD"/>
    <w:rsid w:val="28C9447C"/>
    <w:rsid w:val="28CA467C"/>
    <w:rsid w:val="28CA642A"/>
    <w:rsid w:val="28CB21A2"/>
    <w:rsid w:val="28CD696D"/>
    <w:rsid w:val="28CD7CC8"/>
    <w:rsid w:val="28CE2F27"/>
    <w:rsid w:val="28CE4D1E"/>
    <w:rsid w:val="28CF57EE"/>
    <w:rsid w:val="28D126B3"/>
    <w:rsid w:val="28D148CB"/>
    <w:rsid w:val="28D23530"/>
    <w:rsid w:val="28D37D72"/>
    <w:rsid w:val="28D42E04"/>
    <w:rsid w:val="28D728F5"/>
    <w:rsid w:val="28DB23E5"/>
    <w:rsid w:val="28DC43AF"/>
    <w:rsid w:val="28DC5D2F"/>
    <w:rsid w:val="28DC7F0B"/>
    <w:rsid w:val="28DD46D4"/>
    <w:rsid w:val="28DE1ED5"/>
    <w:rsid w:val="28DE722B"/>
    <w:rsid w:val="28E15521"/>
    <w:rsid w:val="28E219C5"/>
    <w:rsid w:val="28E3573D"/>
    <w:rsid w:val="28E374EB"/>
    <w:rsid w:val="28E41F33"/>
    <w:rsid w:val="28E53263"/>
    <w:rsid w:val="28E619B2"/>
    <w:rsid w:val="28E764FD"/>
    <w:rsid w:val="28E84B02"/>
    <w:rsid w:val="28E93E0F"/>
    <w:rsid w:val="28EA13DF"/>
    <w:rsid w:val="28EA6ACC"/>
    <w:rsid w:val="28EA7F28"/>
    <w:rsid w:val="28EC2844"/>
    <w:rsid w:val="28ED2118"/>
    <w:rsid w:val="28EF5E90"/>
    <w:rsid w:val="28EF7408"/>
    <w:rsid w:val="28F039B6"/>
    <w:rsid w:val="28F11C08"/>
    <w:rsid w:val="28F214DC"/>
    <w:rsid w:val="28F25980"/>
    <w:rsid w:val="28F434A6"/>
    <w:rsid w:val="28F61E5E"/>
    <w:rsid w:val="28F711F5"/>
    <w:rsid w:val="28F956C2"/>
    <w:rsid w:val="28FB39B3"/>
    <w:rsid w:val="28FB65E3"/>
    <w:rsid w:val="28FC235B"/>
    <w:rsid w:val="28FE47BF"/>
    <w:rsid w:val="28FE5F1C"/>
    <w:rsid w:val="29000163"/>
    <w:rsid w:val="29003BF9"/>
    <w:rsid w:val="29023E15"/>
    <w:rsid w:val="29033AAB"/>
    <w:rsid w:val="29037B8D"/>
    <w:rsid w:val="2904452E"/>
    <w:rsid w:val="2907142C"/>
    <w:rsid w:val="29080D00"/>
    <w:rsid w:val="290851A4"/>
    <w:rsid w:val="29086191"/>
    <w:rsid w:val="290933D8"/>
    <w:rsid w:val="290A2CCA"/>
    <w:rsid w:val="290A4A78"/>
    <w:rsid w:val="290B3E77"/>
    <w:rsid w:val="290B7068"/>
    <w:rsid w:val="290C6A42"/>
    <w:rsid w:val="290F378F"/>
    <w:rsid w:val="29104B57"/>
    <w:rsid w:val="29115E06"/>
    <w:rsid w:val="2912392D"/>
    <w:rsid w:val="291476A5"/>
    <w:rsid w:val="2916119B"/>
    <w:rsid w:val="29183639"/>
    <w:rsid w:val="291853E7"/>
    <w:rsid w:val="2919398B"/>
    <w:rsid w:val="291A6C45"/>
    <w:rsid w:val="291D0C4F"/>
    <w:rsid w:val="291E0523"/>
    <w:rsid w:val="292024ED"/>
    <w:rsid w:val="2920604A"/>
    <w:rsid w:val="2920636B"/>
    <w:rsid w:val="29224E4B"/>
    <w:rsid w:val="292457CD"/>
    <w:rsid w:val="29252DE4"/>
    <w:rsid w:val="29265D56"/>
    <w:rsid w:val="292A336C"/>
    <w:rsid w:val="292D69B8"/>
    <w:rsid w:val="292E4C0A"/>
    <w:rsid w:val="292F2731"/>
    <w:rsid w:val="29312005"/>
    <w:rsid w:val="293146FB"/>
    <w:rsid w:val="29323FCF"/>
    <w:rsid w:val="29326A09"/>
    <w:rsid w:val="29330B26"/>
    <w:rsid w:val="29341AF5"/>
    <w:rsid w:val="29361D11"/>
    <w:rsid w:val="29375405"/>
    <w:rsid w:val="293935AF"/>
    <w:rsid w:val="293A4CAF"/>
    <w:rsid w:val="293B10D5"/>
    <w:rsid w:val="293B1BA2"/>
    <w:rsid w:val="293B2E83"/>
    <w:rsid w:val="293B6EB8"/>
    <w:rsid w:val="293B7327"/>
    <w:rsid w:val="293D24FB"/>
    <w:rsid w:val="29416868"/>
    <w:rsid w:val="294213D2"/>
    <w:rsid w:val="29437AAE"/>
    <w:rsid w:val="29455AB0"/>
    <w:rsid w:val="29456137"/>
    <w:rsid w:val="29464CEE"/>
    <w:rsid w:val="29477A7A"/>
    <w:rsid w:val="294A57BC"/>
    <w:rsid w:val="294A756A"/>
    <w:rsid w:val="294B67B0"/>
    <w:rsid w:val="294C6E3F"/>
    <w:rsid w:val="294D2BB7"/>
    <w:rsid w:val="294D7A4A"/>
    <w:rsid w:val="294F4B81"/>
    <w:rsid w:val="295201CD"/>
    <w:rsid w:val="2953641F"/>
    <w:rsid w:val="29544475"/>
    <w:rsid w:val="29567CBD"/>
    <w:rsid w:val="29570C4F"/>
    <w:rsid w:val="295723BC"/>
    <w:rsid w:val="295977AD"/>
    <w:rsid w:val="295B1EAB"/>
    <w:rsid w:val="295D2605"/>
    <w:rsid w:val="295D46B6"/>
    <w:rsid w:val="295E3016"/>
    <w:rsid w:val="295F4405"/>
    <w:rsid w:val="296028EA"/>
    <w:rsid w:val="29606D8E"/>
    <w:rsid w:val="2964062C"/>
    <w:rsid w:val="2964687E"/>
    <w:rsid w:val="296543A4"/>
    <w:rsid w:val="29660B74"/>
    <w:rsid w:val="296642D8"/>
    <w:rsid w:val="29671ECA"/>
    <w:rsid w:val="29672A42"/>
    <w:rsid w:val="296879F1"/>
    <w:rsid w:val="29695C42"/>
    <w:rsid w:val="296A5517"/>
    <w:rsid w:val="296A6042"/>
    <w:rsid w:val="296C3416"/>
    <w:rsid w:val="296D07FE"/>
    <w:rsid w:val="296E7A51"/>
    <w:rsid w:val="29712D49"/>
    <w:rsid w:val="297445E7"/>
    <w:rsid w:val="29752644"/>
    <w:rsid w:val="29775698"/>
    <w:rsid w:val="297844AB"/>
    <w:rsid w:val="29785E86"/>
    <w:rsid w:val="29797B7D"/>
    <w:rsid w:val="297B3691"/>
    <w:rsid w:val="297D16EE"/>
    <w:rsid w:val="297D349C"/>
    <w:rsid w:val="297E0FC2"/>
    <w:rsid w:val="297F0AC4"/>
    <w:rsid w:val="29822025"/>
    <w:rsid w:val="298365D8"/>
    <w:rsid w:val="2984119A"/>
    <w:rsid w:val="2987256D"/>
    <w:rsid w:val="29883BEF"/>
    <w:rsid w:val="298A36AE"/>
    <w:rsid w:val="298B4180"/>
    <w:rsid w:val="298B6F6C"/>
    <w:rsid w:val="298C3F53"/>
    <w:rsid w:val="298C7B83"/>
    <w:rsid w:val="298F31CF"/>
    <w:rsid w:val="29913323"/>
    <w:rsid w:val="29934A6D"/>
    <w:rsid w:val="29962106"/>
    <w:rsid w:val="29966815"/>
    <w:rsid w:val="29981647"/>
    <w:rsid w:val="29982084"/>
    <w:rsid w:val="29986528"/>
    <w:rsid w:val="29997167"/>
    <w:rsid w:val="299A1CC3"/>
    <w:rsid w:val="299A404E"/>
    <w:rsid w:val="299B2E98"/>
    <w:rsid w:val="299D58EC"/>
    <w:rsid w:val="299D769A"/>
    <w:rsid w:val="299E7247"/>
    <w:rsid w:val="29A0221D"/>
    <w:rsid w:val="29A053DC"/>
    <w:rsid w:val="29A109D7"/>
    <w:rsid w:val="29A13D61"/>
    <w:rsid w:val="29A21154"/>
    <w:rsid w:val="29A44ECD"/>
    <w:rsid w:val="29A46C7B"/>
    <w:rsid w:val="29A547A1"/>
    <w:rsid w:val="29A6762F"/>
    <w:rsid w:val="29A749BD"/>
    <w:rsid w:val="29A7676B"/>
    <w:rsid w:val="29AB625B"/>
    <w:rsid w:val="29AC3D81"/>
    <w:rsid w:val="29AC5B2F"/>
    <w:rsid w:val="29AE5D4B"/>
    <w:rsid w:val="29B36FBB"/>
    <w:rsid w:val="29B570DA"/>
    <w:rsid w:val="29B61260"/>
    <w:rsid w:val="29B733F6"/>
    <w:rsid w:val="29BA7EA1"/>
    <w:rsid w:val="29BB5D72"/>
    <w:rsid w:val="29BC3991"/>
    <w:rsid w:val="29BD1AEA"/>
    <w:rsid w:val="29BD5F8E"/>
    <w:rsid w:val="29BD7D3C"/>
    <w:rsid w:val="29C0782D"/>
    <w:rsid w:val="29C2094D"/>
    <w:rsid w:val="29C32435"/>
    <w:rsid w:val="29C342B8"/>
    <w:rsid w:val="29C4731D"/>
    <w:rsid w:val="29C56BF1"/>
    <w:rsid w:val="29C63095"/>
    <w:rsid w:val="29C70BBB"/>
    <w:rsid w:val="29C77E3B"/>
    <w:rsid w:val="29C976D6"/>
    <w:rsid w:val="29C979F1"/>
    <w:rsid w:val="29CA2459"/>
    <w:rsid w:val="29CA4207"/>
    <w:rsid w:val="29CB06AB"/>
    <w:rsid w:val="29CB65D2"/>
    <w:rsid w:val="29CC4423"/>
    <w:rsid w:val="29CC61D1"/>
    <w:rsid w:val="29CC6CA4"/>
    <w:rsid w:val="29CE1F49"/>
    <w:rsid w:val="29CE74E7"/>
    <w:rsid w:val="29CF1E07"/>
    <w:rsid w:val="29D11A3A"/>
    <w:rsid w:val="29D3130E"/>
    <w:rsid w:val="29D46E34"/>
    <w:rsid w:val="29D55C86"/>
    <w:rsid w:val="29D82DC8"/>
    <w:rsid w:val="29D8481D"/>
    <w:rsid w:val="29DD0B19"/>
    <w:rsid w:val="29DD218D"/>
    <w:rsid w:val="29DD4FA0"/>
    <w:rsid w:val="29DD7879"/>
    <w:rsid w:val="29DE046C"/>
    <w:rsid w:val="29DE3DEF"/>
    <w:rsid w:val="29DF4157"/>
    <w:rsid w:val="29DF49B9"/>
    <w:rsid w:val="29DF5F05"/>
    <w:rsid w:val="29DF7CB3"/>
    <w:rsid w:val="29E03A2B"/>
    <w:rsid w:val="29E17ECF"/>
    <w:rsid w:val="29E3045D"/>
    <w:rsid w:val="29E452C9"/>
    <w:rsid w:val="29E63AA3"/>
    <w:rsid w:val="29E727AB"/>
    <w:rsid w:val="29E7300B"/>
    <w:rsid w:val="29E754BD"/>
    <w:rsid w:val="29EA6657"/>
    <w:rsid w:val="29EB2AFB"/>
    <w:rsid w:val="29EC0622"/>
    <w:rsid w:val="29EE6148"/>
    <w:rsid w:val="29F04E4A"/>
    <w:rsid w:val="29F13D11"/>
    <w:rsid w:val="29F15C38"/>
    <w:rsid w:val="29F179E6"/>
    <w:rsid w:val="29F2290F"/>
    <w:rsid w:val="29F26EA7"/>
    <w:rsid w:val="29F43D29"/>
    <w:rsid w:val="29F44069"/>
    <w:rsid w:val="29F6324E"/>
    <w:rsid w:val="29F67433"/>
    <w:rsid w:val="29F80D74"/>
    <w:rsid w:val="29F97796"/>
    <w:rsid w:val="29FA0F90"/>
    <w:rsid w:val="29FA2D3E"/>
    <w:rsid w:val="29FA689B"/>
    <w:rsid w:val="29FB4DC3"/>
    <w:rsid w:val="29FD282F"/>
    <w:rsid w:val="2A0239A1"/>
    <w:rsid w:val="2A036126"/>
    <w:rsid w:val="2A040CF7"/>
    <w:rsid w:val="2A0873C7"/>
    <w:rsid w:val="2A0911D4"/>
    <w:rsid w:val="2A0B041D"/>
    <w:rsid w:val="2A0B4F4C"/>
    <w:rsid w:val="2A0C4820"/>
    <w:rsid w:val="2A0C5D48"/>
    <w:rsid w:val="2A0D0CC4"/>
    <w:rsid w:val="2A0E0598"/>
    <w:rsid w:val="2A104310"/>
    <w:rsid w:val="2A110088"/>
    <w:rsid w:val="2A111E36"/>
    <w:rsid w:val="2A124B65"/>
    <w:rsid w:val="2A133E00"/>
    <w:rsid w:val="2A16744D"/>
    <w:rsid w:val="2A17569E"/>
    <w:rsid w:val="2A1831C5"/>
    <w:rsid w:val="2A186F85"/>
    <w:rsid w:val="2A1A2F1D"/>
    <w:rsid w:val="2A1A518F"/>
    <w:rsid w:val="2A1A65A9"/>
    <w:rsid w:val="2A1C533C"/>
    <w:rsid w:val="2A1C68C8"/>
    <w:rsid w:val="2A202A5F"/>
    <w:rsid w:val="2A224043"/>
    <w:rsid w:val="2A232B87"/>
    <w:rsid w:val="2A2442E5"/>
    <w:rsid w:val="2A254490"/>
    <w:rsid w:val="2A260A48"/>
    <w:rsid w:val="2A261D85"/>
    <w:rsid w:val="2A263B34"/>
    <w:rsid w:val="2A2658E2"/>
    <w:rsid w:val="2A26694F"/>
    <w:rsid w:val="2A27165A"/>
    <w:rsid w:val="2A293624"/>
    <w:rsid w:val="2A2953D2"/>
    <w:rsid w:val="2A297180"/>
    <w:rsid w:val="2A2A3EA1"/>
    <w:rsid w:val="2A2B0062"/>
    <w:rsid w:val="2A2B114A"/>
    <w:rsid w:val="2A2B2EF8"/>
    <w:rsid w:val="2A2B6DFB"/>
    <w:rsid w:val="2A2B739C"/>
    <w:rsid w:val="2A2C0A1E"/>
    <w:rsid w:val="2A2C6C70"/>
    <w:rsid w:val="2A2D4EC2"/>
    <w:rsid w:val="2A2E0C3A"/>
    <w:rsid w:val="2A2E2FED"/>
    <w:rsid w:val="2A2E4796"/>
    <w:rsid w:val="2A3064A3"/>
    <w:rsid w:val="2A314286"/>
    <w:rsid w:val="2A32072A"/>
    <w:rsid w:val="2A331DAD"/>
    <w:rsid w:val="2A351FC9"/>
    <w:rsid w:val="2A3531F5"/>
    <w:rsid w:val="2A3556D0"/>
    <w:rsid w:val="2A383867"/>
    <w:rsid w:val="2A394688"/>
    <w:rsid w:val="2A3A07F1"/>
    <w:rsid w:val="2A3A138D"/>
    <w:rsid w:val="2A3A75DF"/>
    <w:rsid w:val="2A3C3357"/>
    <w:rsid w:val="2A3C5105"/>
    <w:rsid w:val="2A3D7746"/>
    <w:rsid w:val="2A3E70CF"/>
    <w:rsid w:val="2A41096D"/>
    <w:rsid w:val="2A4144C9"/>
    <w:rsid w:val="2A420242"/>
    <w:rsid w:val="2A426494"/>
    <w:rsid w:val="2A44045E"/>
    <w:rsid w:val="2A453911"/>
    <w:rsid w:val="2A455ED8"/>
    <w:rsid w:val="2A473AAA"/>
    <w:rsid w:val="2A477C27"/>
    <w:rsid w:val="2A487932"/>
    <w:rsid w:val="2A4915D0"/>
    <w:rsid w:val="2A495A74"/>
    <w:rsid w:val="2A4A348B"/>
    <w:rsid w:val="2A4A5567"/>
    <w:rsid w:val="2A4B359A"/>
    <w:rsid w:val="2A4B4255"/>
    <w:rsid w:val="2A4B5CCF"/>
    <w:rsid w:val="2A4C5DAB"/>
    <w:rsid w:val="2A4E308A"/>
    <w:rsid w:val="2A4E4E38"/>
    <w:rsid w:val="2A50295E"/>
    <w:rsid w:val="2A511315"/>
    <w:rsid w:val="2A524929"/>
    <w:rsid w:val="2A5266D7"/>
    <w:rsid w:val="2A53244F"/>
    <w:rsid w:val="2A5341FD"/>
    <w:rsid w:val="2A5358CB"/>
    <w:rsid w:val="2A566E5D"/>
    <w:rsid w:val="2A566F85"/>
    <w:rsid w:val="2A594352"/>
    <w:rsid w:val="2A5B7FD7"/>
    <w:rsid w:val="2A5D507B"/>
    <w:rsid w:val="2A5E1C96"/>
    <w:rsid w:val="2A61691A"/>
    <w:rsid w:val="2A622692"/>
    <w:rsid w:val="2A63094D"/>
    <w:rsid w:val="2A6401B8"/>
    <w:rsid w:val="2A64465C"/>
    <w:rsid w:val="2A6603D4"/>
    <w:rsid w:val="2A662182"/>
    <w:rsid w:val="2A6922B9"/>
    <w:rsid w:val="2A6A4A2E"/>
    <w:rsid w:val="2A6B0B10"/>
    <w:rsid w:val="2A6C1396"/>
    <w:rsid w:val="2A6D1762"/>
    <w:rsid w:val="2A6E4C13"/>
    <w:rsid w:val="2A6F1145"/>
    <w:rsid w:val="2A7011BB"/>
    <w:rsid w:val="2A714977"/>
    <w:rsid w:val="2A715A61"/>
    <w:rsid w:val="2A721362"/>
    <w:rsid w:val="2A7228D5"/>
    <w:rsid w:val="2A7258EB"/>
    <w:rsid w:val="2A73489F"/>
    <w:rsid w:val="2A73664D"/>
    <w:rsid w:val="2A754878"/>
    <w:rsid w:val="2A77438F"/>
    <w:rsid w:val="2A78346C"/>
    <w:rsid w:val="2A790107"/>
    <w:rsid w:val="2A7A5C2D"/>
    <w:rsid w:val="2A7A6258"/>
    <w:rsid w:val="2A7D74CC"/>
    <w:rsid w:val="2A7F1496"/>
    <w:rsid w:val="2A7F2854"/>
    <w:rsid w:val="2A801044"/>
    <w:rsid w:val="2A81355A"/>
    <w:rsid w:val="2A817574"/>
    <w:rsid w:val="2A8244FE"/>
    <w:rsid w:val="2A830F86"/>
    <w:rsid w:val="2A8652D8"/>
    <w:rsid w:val="2A866380"/>
    <w:rsid w:val="2A8820F8"/>
    <w:rsid w:val="2A886FF6"/>
    <w:rsid w:val="2A8B1BE9"/>
    <w:rsid w:val="2A8B3997"/>
    <w:rsid w:val="2A8C1188"/>
    <w:rsid w:val="2A8E1295"/>
    <w:rsid w:val="2A8E3487"/>
    <w:rsid w:val="2A8E6C98"/>
    <w:rsid w:val="2A8F1CF2"/>
    <w:rsid w:val="2A8F792B"/>
    <w:rsid w:val="2A9004E7"/>
    <w:rsid w:val="2A900FAD"/>
    <w:rsid w:val="2A9071FF"/>
    <w:rsid w:val="2A944F41"/>
    <w:rsid w:val="2A952A67"/>
    <w:rsid w:val="2A964703"/>
    <w:rsid w:val="2A992557"/>
    <w:rsid w:val="2A9A62D0"/>
    <w:rsid w:val="2A9A7166"/>
    <w:rsid w:val="2A9C3DF6"/>
    <w:rsid w:val="2A9D36CA"/>
    <w:rsid w:val="2A9E191C"/>
    <w:rsid w:val="2A9F5495"/>
    <w:rsid w:val="2AA333D6"/>
    <w:rsid w:val="2AA67C60"/>
    <w:rsid w:val="2AA85E1F"/>
    <w:rsid w:val="2AAB04DC"/>
    <w:rsid w:val="2AAD1E60"/>
    <w:rsid w:val="2AAD28BE"/>
    <w:rsid w:val="2AAF63FE"/>
    <w:rsid w:val="2AB03E67"/>
    <w:rsid w:val="2AB05BCE"/>
    <w:rsid w:val="2AB158B3"/>
    <w:rsid w:val="2AB27175"/>
    <w:rsid w:val="2AB32EED"/>
    <w:rsid w:val="2AB45431"/>
    <w:rsid w:val="2AB47391"/>
    <w:rsid w:val="2AB50D09"/>
    <w:rsid w:val="2AB56C65"/>
    <w:rsid w:val="2AB60CD6"/>
    <w:rsid w:val="2AB63109"/>
    <w:rsid w:val="2AB96756"/>
    <w:rsid w:val="2ABB6B1A"/>
    <w:rsid w:val="2ABC1DA2"/>
    <w:rsid w:val="2ABE1FBE"/>
    <w:rsid w:val="2ABE3D6C"/>
    <w:rsid w:val="2AC46EA9"/>
    <w:rsid w:val="2AC547CB"/>
    <w:rsid w:val="2AC60E73"/>
    <w:rsid w:val="2AC6515B"/>
    <w:rsid w:val="2AC670C5"/>
    <w:rsid w:val="2AC82E3D"/>
    <w:rsid w:val="2AC85940"/>
    <w:rsid w:val="2AC90388"/>
    <w:rsid w:val="2ACD0453"/>
    <w:rsid w:val="2ACE2FF1"/>
    <w:rsid w:val="2ACF4C9B"/>
    <w:rsid w:val="2ACF5F79"/>
    <w:rsid w:val="2AD01CF1"/>
    <w:rsid w:val="2AD03A9F"/>
    <w:rsid w:val="2AD21972"/>
    <w:rsid w:val="2AD24543"/>
    <w:rsid w:val="2AD25A69"/>
    <w:rsid w:val="2AD27817"/>
    <w:rsid w:val="2AD417E1"/>
    <w:rsid w:val="2AD4533E"/>
    <w:rsid w:val="2AD502F3"/>
    <w:rsid w:val="2AD600A5"/>
    <w:rsid w:val="2AD73080"/>
    <w:rsid w:val="2AD90BA6"/>
    <w:rsid w:val="2AD92954"/>
    <w:rsid w:val="2AD95A31"/>
    <w:rsid w:val="2ADA6871"/>
    <w:rsid w:val="2ADC2444"/>
    <w:rsid w:val="2ADD7F15"/>
    <w:rsid w:val="2ADE440E"/>
    <w:rsid w:val="2ADE6752"/>
    <w:rsid w:val="2ADF3F76"/>
    <w:rsid w:val="2AE00186"/>
    <w:rsid w:val="2AE0151D"/>
    <w:rsid w:val="2AE01F34"/>
    <w:rsid w:val="2AE06C27"/>
    <w:rsid w:val="2AE14040"/>
    <w:rsid w:val="2AE16896"/>
    <w:rsid w:val="2AE23476"/>
    <w:rsid w:val="2AE31A25"/>
    <w:rsid w:val="2AE5579D"/>
    <w:rsid w:val="2AE567C9"/>
    <w:rsid w:val="2AE6071C"/>
    <w:rsid w:val="2AE61278"/>
    <w:rsid w:val="2AE82B97"/>
    <w:rsid w:val="2AEA0A59"/>
    <w:rsid w:val="2AEA2DB3"/>
    <w:rsid w:val="2AEA4B61"/>
    <w:rsid w:val="2AEA72A5"/>
    <w:rsid w:val="2AEB0C0C"/>
    <w:rsid w:val="2AEB2687"/>
    <w:rsid w:val="2AEB3C5A"/>
    <w:rsid w:val="2AEE0E9A"/>
    <w:rsid w:val="2AEE3BFD"/>
    <w:rsid w:val="2AEF03C9"/>
    <w:rsid w:val="2AEF2177"/>
    <w:rsid w:val="2AF05EF0"/>
    <w:rsid w:val="2AF277F1"/>
    <w:rsid w:val="2AF4778E"/>
    <w:rsid w:val="2AF75E4C"/>
    <w:rsid w:val="2AF90B43"/>
    <w:rsid w:val="2AF91248"/>
    <w:rsid w:val="2AFD5B1E"/>
    <w:rsid w:val="2AFE685E"/>
    <w:rsid w:val="2B004385"/>
    <w:rsid w:val="2B0100FD"/>
    <w:rsid w:val="2B011EAB"/>
    <w:rsid w:val="2B08425F"/>
    <w:rsid w:val="2B084FE7"/>
    <w:rsid w:val="2B0A1374"/>
    <w:rsid w:val="2B0D4423"/>
    <w:rsid w:val="2B0F45C8"/>
    <w:rsid w:val="2B0F6376"/>
    <w:rsid w:val="2B1020EE"/>
    <w:rsid w:val="2B146082"/>
    <w:rsid w:val="2B151618"/>
    <w:rsid w:val="2B152C09"/>
    <w:rsid w:val="2B163BA8"/>
    <w:rsid w:val="2B172C77"/>
    <w:rsid w:val="2B193698"/>
    <w:rsid w:val="2B1971F4"/>
    <w:rsid w:val="2B1A4143"/>
    <w:rsid w:val="2B1A761F"/>
    <w:rsid w:val="2B1B693E"/>
    <w:rsid w:val="2B1C4F36"/>
    <w:rsid w:val="2B1D326E"/>
    <w:rsid w:val="2B2067D5"/>
    <w:rsid w:val="2B21067E"/>
    <w:rsid w:val="2B212549"/>
    <w:rsid w:val="2B213D29"/>
    <w:rsid w:val="2B2142FB"/>
    <w:rsid w:val="2B2160A9"/>
    <w:rsid w:val="2B24066F"/>
    <w:rsid w:val="2B246630"/>
    <w:rsid w:val="2B2B6F28"/>
    <w:rsid w:val="2B2C517A"/>
    <w:rsid w:val="2B2D7144"/>
    <w:rsid w:val="2B2F4C6A"/>
    <w:rsid w:val="2B30238E"/>
    <w:rsid w:val="2B31381E"/>
    <w:rsid w:val="2B3264F9"/>
    <w:rsid w:val="2B33475A"/>
    <w:rsid w:val="2B335D46"/>
    <w:rsid w:val="2B361B54"/>
    <w:rsid w:val="2B3B53BD"/>
    <w:rsid w:val="2B3B716B"/>
    <w:rsid w:val="2B3D2457"/>
    <w:rsid w:val="2B3E30FF"/>
    <w:rsid w:val="2B3E616E"/>
    <w:rsid w:val="2B4029D3"/>
    <w:rsid w:val="2B406E77"/>
    <w:rsid w:val="2B4104F9"/>
    <w:rsid w:val="2B413313"/>
    <w:rsid w:val="2B43041B"/>
    <w:rsid w:val="2B430A5A"/>
    <w:rsid w:val="2B434271"/>
    <w:rsid w:val="2B457A73"/>
    <w:rsid w:val="2B457FE9"/>
    <w:rsid w:val="2B465B0F"/>
    <w:rsid w:val="2B473D61"/>
    <w:rsid w:val="2B485D2C"/>
    <w:rsid w:val="2B49288C"/>
    <w:rsid w:val="2B4A5600"/>
    <w:rsid w:val="2B4C45EA"/>
    <w:rsid w:val="2B4D5D22"/>
    <w:rsid w:val="2B4F70BA"/>
    <w:rsid w:val="2B505D06"/>
    <w:rsid w:val="2B520230"/>
    <w:rsid w:val="2B520C9C"/>
    <w:rsid w:val="2B5315F7"/>
    <w:rsid w:val="2B534644"/>
    <w:rsid w:val="2B536BAA"/>
    <w:rsid w:val="2B54022C"/>
    <w:rsid w:val="2B54218C"/>
    <w:rsid w:val="2B5446D0"/>
    <w:rsid w:val="2B54647E"/>
    <w:rsid w:val="2B5621F6"/>
    <w:rsid w:val="2B585F6F"/>
    <w:rsid w:val="2B593A95"/>
    <w:rsid w:val="2B5C5333"/>
    <w:rsid w:val="2B5D3585"/>
    <w:rsid w:val="2B5E72FD"/>
    <w:rsid w:val="2B610A2A"/>
    <w:rsid w:val="2B62123C"/>
    <w:rsid w:val="2B65068C"/>
    <w:rsid w:val="2B683CD8"/>
    <w:rsid w:val="2B6A627F"/>
    <w:rsid w:val="2B6D7540"/>
    <w:rsid w:val="2B6E5792"/>
    <w:rsid w:val="2B710DDE"/>
    <w:rsid w:val="2B72361F"/>
    <w:rsid w:val="2B732DA8"/>
    <w:rsid w:val="2B7408CF"/>
    <w:rsid w:val="2B764647"/>
    <w:rsid w:val="2B7663F5"/>
    <w:rsid w:val="2B783EF0"/>
    <w:rsid w:val="2B792014"/>
    <w:rsid w:val="2B7B1C5D"/>
    <w:rsid w:val="2B7B3A0B"/>
    <w:rsid w:val="2B7E300E"/>
    <w:rsid w:val="2B7F799F"/>
    <w:rsid w:val="2B805BD5"/>
    <w:rsid w:val="2B810700"/>
    <w:rsid w:val="2B82123D"/>
    <w:rsid w:val="2B830E79"/>
    <w:rsid w:val="2B836D64"/>
    <w:rsid w:val="2B844FB6"/>
    <w:rsid w:val="2B870602"/>
    <w:rsid w:val="2B876854"/>
    <w:rsid w:val="2B8925CC"/>
    <w:rsid w:val="2B8A00F2"/>
    <w:rsid w:val="2B8A6344"/>
    <w:rsid w:val="2B8C17F9"/>
    <w:rsid w:val="2B8C4F80"/>
    <w:rsid w:val="2B8E603D"/>
    <w:rsid w:val="2B8E7BE2"/>
    <w:rsid w:val="2B932BBB"/>
    <w:rsid w:val="2B9332C6"/>
    <w:rsid w:val="2B97522D"/>
    <w:rsid w:val="2B983E5B"/>
    <w:rsid w:val="2B9845BD"/>
    <w:rsid w:val="2B9920E3"/>
    <w:rsid w:val="2B9B5E5B"/>
    <w:rsid w:val="2B9C336E"/>
    <w:rsid w:val="2B9D6077"/>
    <w:rsid w:val="2BA50A88"/>
    <w:rsid w:val="2BA74800"/>
    <w:rsid w:val="2BA76A1D"/>
    <w:rsid w:val="2BA90283"/>
    <w:rsid w:val="2BAA2542"/>
    <w:rsid w:val="2BAE238A"/>
    <w:rsid w:val="2BAF16DE"/>
    <w:rsid w:val="2BB05DAB"/>
    <w:rsid w:val="2BB41EF3"/>
    <w:rsid w:val="2BB44C61"/>
    <w:rsid w:val="2BB4516F"/>
    <w:rsid w:val="2BB452F3"/>
    <w:rsid w:val="2BB46F1D"/>
    <w:rsid w:val="2BB60EE7"/>
    <w:rsid w:val="2BB62C95"/>
    <w:rsid w:val="2BB67139"/>
    <w:rsid w:val="2BB81736"/>
    <w:rsid w:val="2BB84C5F"/>
    <w:rsid w:val="2BBA5EB2"/>
    <w:rsid w:val="2BBB02AC"/>
    <w:rsid w:val="2BBE7D9C"/>
    <w:rsid w:val="2BC01D66"/>
    <w:rsid w:val="2BC03B14"/>
    <w:rsid w:val="2BC3635D"/>
    <w:rsid w:val="2BC52ED8"/>
    <w:rsid w:val="2BC5737C"/>
    <w:rsid w:val="2BC67E40"/>
    <w:rsid w:val="2BC740AC"/>
    <w:rsid w:val="2BC74EA2"/>
    <w:rsid w:val="2BCA6DB1"/>
    <w:rsid w:val="2BCE4483"/>
    <w:rsid w:val="2BCE566B"/>
    <w:rsid w:val="2BCE6231"/>
    <w:rsid w:val="2BCF1FA9"/>
    <w:rsid w:val="2BD55811"/>
    <w:rsid w:val="2BD66E93"/>
    <w:rsid w:val="2BD72A2F"/>
    <w:rsid w:val="2BD83D43"/>
    <w:rsid w:val="2BD870AF"/>
    <w:rsid w:val="2BDA2E28"/>
    <w:rsid w:val="2BDB6BA0"/>
    <w:rsid w:val="2BDC6BE2"/>
    <w:rsid w:val="2BDD46C6"/>
    <w:rsid w:val="2BDE5988"/>
    <w:rsid w:val="2BE07D12"/>
    <w:rsid w:val="2BE11E94"/>
    <w:rsid w:val="2BE21CDC"/>
    <w:rsid w:val="2BE47802"/>
    <w:rsid w:val="2BE75544"/>
    <w:rsid w:val="2BEA2E1B"/>
    <w:rsid w:val="2BEB4B08"/>
    <w:rsid w:val="2BEC050F"/>
    <w:rsid w:val="2BEC4909"/>
    <w:rsid w:val="2BED37C5"/>
    <w:rsid w:val="2BED466A"/>
    <w:rsid w:val="2BEE10E2"/>
    <w:rsid w:val="2BEE68D3"/>
    <w:rsid w:val="2BEF61A7"/>
    <w:rsid w:val="2BF02146"/>
    <w:rsid w:val="2BF0264B"/>
    <w:rsid w:val="2BF02CCF"/>
    <w:rsid w:val="2BF10171"/>
    <w:rsid w:val="2BF302D5"/>
    <w:rsid w:val="2BF30C9E"/>
    <w:rsid w:val="2BF437BD"/>
    <w:rsid w:val="2BF65D45"/>
    <w:rsid w:val="2BF67536"/>
    <w:rsid w:val="2BF71A41"/>
    <w:rsid w:val="2BF73B0C"/>
    <w:rsid w:val="2BF81500"/>
    <w:rsid w:val="2BF8505C"/>
    <w:rsid w:val="2BFB4B4C"/>
    <w:rsid w:val="2BFB7541"/>
    <w:rsid w:val="2BFC06E9"/>
    <w:rsid w:val="2BFC4BF6"/>
    <w:rsid w:val="2BFD1B79"/>
    <w:rsid w:val="2BFD474A"/>
    <w:rsid w:val="2C0003B4"/>
    <w:rsid w:val="2C0130CB"/>
    <w:rsid w:val="2C016606"/>
    <w:rsid w:val="2C025EDA"/>
    <w:rsid w:val="2C027C88"/>
    <w:rsid w:val="2C047EA4"/>
    <w:rsid w:val="2C05030B"/>
    <w:rsid w:val="2C057779"/>
    <w:rsid w:val="2C071743"/>
    <w:rsid w:val="2C08743A"/>
    <w:rsid w:val="2C091017"/>
    <w:rsid w:val="2C0954BB"/>
    <w:rsid w:val="2C0B23D8"/>
    <w:rsid w:val="2C0B2FE1"/>
    <w:rsid w:val="2C0C4FAB"/>
    <w:rsid w:val="2C0E2AFE"/>
    <w:rsid w:val="2C0F23A5"/>
    <w:rsid w:val="2C1005F7"/>
    <w:rsid w:val="2C1125C1"/>
    <w:rsid w:val="2C131E96"/>
    <w:rsid w:val="2C134C93"/>
    <w:rsid w:val="2C151398"/>
    <w:rsid w:val="2C155C0E"/>
    <w:rsid w:val="2C161AEA"/>
    <w:rsid w:val="2C167BD8"/>
    <w:rsid w:val="2C167EE4"/>
    <w:rsid w:val="2C183950"/>
    <w:rsid w:val="2C1A3224"/>
    <w:rsid w:val="2C1A52E2"/>
    <w:rsid w:val="2C1B4800"/>
    <w:rsid w:val="2C1D0F66"/>
    <w:rsid w:val="2C1D2D14"/>
    <w:rsid w:val="2C1D4AC2"/>
    <w:rsid w:val="2C202676"/>
    <w:rsid w:val="2C2045B2"/>
    <w:rsid w:val="2C210A56"/>
    <w:rsid w:val="2C22032B"/>
    <w:rsid w:val="2C220481"/>
    <w:rsid w:val="2C231DCF"/>
    <w:rsid w:val="2C2320D0"/>
    <w:rsid w:val="2C2440A3"/>
    <w:rsid w:val="2C245E51"/>
    <w:rsid w:val="2C2523DA"/>
    <w:rsid w:val="2C271DE5"/>
    <w:rsid w:val="2C274DE6"/>
    <w:rsid w:val="2C275941"/>
    <w:rsid w:val="2C28422D"/>
    <w:rsid w:val="2C2871DC"/>
    <w:rsid w:val="2C2916B9"/>
    <w:rsid w:val="2C29790B"/>
    <w:rsid w:val="2C2E3173"/>
    <w:rsid w:val="2C302DC2"/>
    <w:rsid w:val="2C3047F6"/>
    <w:rsid w:val="2C31056E"/>
    <w:rsid w:val="2C3170D7"/>
    <w:rsid w:val="2C324A12"/>
    <w:rsid w:val="2C35005E"/>
    <w:rsid w:val="2C3818FC"/>
    <w:rsid w:val="2C3A1B18"/>
    <w:rsid w:val="2C3A6591"/>
    <w:rsid w:val="2C3C763E"/>
    <w:rsid w:val="2C3D6F12"/>
    <w:rsid w:val="2C3D7897"/>
    <w:rsid w:val="2C3F2C8B"/>
    <w:rsid w:val="2C407F18"/>
    <w:rsid w:val="2C412EA7"/>
    <w:rsid w:val="2C416E1D"/>
    <w:rsid w:val="2C424529"/>
    <w:rsid w:val="2C425972"/>
    <w:rsid w:val="2C444745"/>
    <w:rsid w:val="2C4464F3"/>
    <w:rsid w:val="2C4604BD"/>
    <w:rsid w:val="2C475FE3"/>
    <w:rsid w:val="2C4B162F"/>
    <w:rsid w:val="2C4D6B01"/>
    <w:rsid w:val="2C4E0FDB"/>
    <w:rsid w:val="2C4E7F91"/>
    <w:rsid w:val="2C504E98"/>
    <w:rsid w:val="2C526E62"/>
    <w:rsid w:val="2C534988"/>
    <w:rsid w:val="2C536736"/>
    <w:rsid w:val="2C55425C"/>
    <w:rsid w:val="2C5612F4"/>
    <w:rsid w:val="2C5801F0"/>
    <w:rsid w:val="2C5A1A0A"/>
    <w:rsid w:val="2C5A5D16"/>
    <w:rsid w:val="2C5A7909"/>
    <w:rsid w:val="2C5B19BE"/>
    <w:rsid w:val="2C5B55EB"/>
    <w:rsid w:val="2C5D75B5"/>
    <w:rsid w:val="2C5F332D"/>
    <w:rsid w:val="2C5F3AE7"/>
    <w:rsid w:val="2C5F3D96"/>
    <w:rsid w:val="2C622E1D"/>
    <w:rsid w:val="2C6421B7"/>
    <w:rsid w:val="2C646B95"/>
    <w:rsid w:val="2C6646BB"/>
    <w:rsid w:val="2C666469"/>
    <w:rsid w:val="2C673F8F"/>
    <w:rsid w:val="2C680433"/>
    <w:rsid w:val="2C6B7F24"/>
    <w:rsid w:val="2C6C77F8"/>
    <w:rsid w:val="2C6E17C2"/>
    <w:rsid w:val="2C6F0F1D"/>
    <w:rsid w:val="2C6F72CA"/>
    <w:rsid w:val="2C701096"/>
    <w:rsid w:val="2C70553A"/>
    <w:rsid w:val="2C714E0E"/>
    <w:rsid w:val="2C7212B2"/>
    <w:rsid w:val="2C723060"/>
    <w:rsid w:val="2C73502A"/>
    <w:rsid w:val="2C752B50"/>
    <w:rsid w:val="2C75313C"/>
    <w:rsid w:val="2C78619D"/>
    <w:rsid w:val="2C7A3CC3"/>
    <w:rsid w:val="2C7B11C0"/>
    <w:rsid w:val="2C7E592F"/>
    <w:rsid w:val="2C7F56C9"/>
    <w:rsid w:val="2C7F577D"/>
    <w:rsid w:val="2C7F5A34"/>
    <w:rsid w:val="2C815051"/>
    <w:rsid w:val="2C820DC9"/>
    <w:rsid w:val="2C840FE5"/>
    <w:rsid w:val="2C842D93"/>
    <w:rsid w:val="2C844B41"/>
    <w:rsid w:val="2C862667"/>
    <w:rsid w:val="2C864DE0"/>
    <w:rsid w:val="2C873AFF"/>
    <w:rsid w:val="2C893173"/>
    <w:rsid w:val="2C894183"/>
    <w:rsid w:val="2C8965FC"/>
    <w:rsid w:val="2C8B2374"/>
    <w:rsid w:val="2C8D388A"/>
    <w:rsid w:val="2C8E59C0"/>
    <w:rsid w:val="2C903BE1"/>
    <w:rsid w:val="2C907843"/>
    <w:rsid w:val="2C954FA0"/>
    <w:rsid w:val="2C9805ED"/>
    <w:rsid w:val="2C994A91"/>
    <w:rsid w:val="2C9A25B7"/>
    <w:rsid w:val="2C9C632F"/>
    <w:rsid w:val="2C9D3781"/>
    <w:rsid w:val="2C9F197B"/>
    <w:rsid w:val="2CA0240A"/>
    <w:rsid w:val="2CA07839"/>
    <w:rsid w:val="2CA376BD"/>
    <w:rsid w:val="2CA82D7D"/>
    <w:rsid w:val="2CA86A82"/>
    <w:rsid w:val="2CA90A4C"/>
    <w:rsid w:val="2CAA608D"/>
    <w:rsid w:val="2CAB47C4"/>
    <w:rsid w:val="2CAB6572"/>
    <w:rsid w:val="2CAC0DA6"/>
    <w:rsid w:val="2CAC599E"/>
    <w:rsid w:val="2CAD4098"/>
    <w:rsid w:val="2CAE1BBE"/>
    <w:rsid w:val="2CAF6062"/>
    <w:rsid w:val="2CB03B88"/>
    <w:rsid w:val="2CB2345D"/>
    <w:rsid w:val="2CB25B52"/>
    <w:rsid w:val="2CB27900"/>
    <w:rsid w:val="2CB43679"/>
    <w:rsid w:val="2CB444E7"/>
    <w:rsid w:val="2CB73169"/>
    <w:rsid w:val="2CB75481"/>
    <w:rsid w:val="2CB90C8F"/>
    <w:rsid w:val="2CBA0563"/>
    <w:rsid w:val="2CBB1B9E"/>
    <w:rsid w:val="2CBD0053"/>
    <w:rsid w:val="2CBF201D"/>
    <w:rsid w:val="2CBF5B79"/>
    <w:rsid w:val="2CC118F2"/>
    <w:rsid w:val="2CC15D95"/>
    <w:rsid w:val="2CC74287"/>
    <w:rsid w:val="2CCA2AA6"/>
    <w:rsid w:val="2CCC63C7"/>
    <w:rsid w:val="2CCD64E8"/>
    <w:rsid w:val="2CD21D51"/>
    <w:rsid w:val="2CD23AFF"/>
    <w:rsid w:val="2CD45AC9"/>
    <w:rsid w:val="2CD5539D"/>
    <w:rsid w:val="2CD63492"/>
    <w:rsid w:val="2CDA0C05"/>
    <w:rsid w:val="2CDA3FB0"/>
    <w:rsid w:val="2CDE39A5"/>
    <w:rsid w:val="2CDE56DF"/>
    <w:rsid w:val="2CDF7FCA"/>
    <w:rsid w:val="2CE11F94"/>
    <w:rsid w:val="2CE34819"/>
    <w:rsid w:val="2CE455E0"/>
    <w:rsid w:val="2CE73C42"/>
    <w:rsid w:val="2CE850D0"/>
    <w:rsid w:val="2CE94504"/>
    <w:rsid w:val="2CEB2E12"/>
    <w:rsid w:val="2CEB4BC0"/>
    <w:rsid w:val="2CED26E7"/>
    <w:rsid w:val="2CED72D0"/>
    <w:rsid w:val="2CEE5279"/>
    <w:rsid w:val="2CF021D7"/>
    <w:rsid w:val="2CF03F85"/>
    <w:rsid w:val="2CF20571"/>
    <w:rsid w:val="2CF2770E"/>
    <w:rsid w:val="2CF50633"/>
    <w:rsid w:val="2CF9108B"/>
    <w:rsid w:val="2CFA0444"/>
    <w:rsid w:val="2CFA4E04"/>
    <w:rsid w:val="2CFC0B7C"/>
    <w:rsid w:val="2D016192"/>
    <w:rsid w:val="2D047A30"/>
    <w:rsid w:val="2D050128"/>
    <w:rsid w:val="2D0615B8"/>
    <w:rsid w:val="2D077E77"/>
    <w:rsid w:val="2D080EAC"/>
    <w:rsid w:val="2D0847F4"/>
    <w:rsid w:val="2D087520"/>
    <w:rsid w:val="2D0A3299"/>
    <w:rsid w:val="2D0A773C"/>
    <w:rsid w:val="2D0B0DBF"/>
    <w:rsid w:val="2D0B7011"/>
    <w:rsid w:val="2D0D4B37"/>
    <w:rsid w:val="2D0E7344"/>
    <w:rsid w:val="2D0F6B01"/>
    <w:rsid w:val="2D102879"/>
    <w:rsid w:val="2D1155FC"/>
    <w:rsid w:val="2D142369"/>
    <w:rsid w:val="2D145EC5"/>
    <w:rsid w:val="2D170DFB"/>
    <w:rsid w:val="2D1759B5"/>
    <w:rsid w:val="2D1B36F8"/>
    <w:rsid w:val="2D1C121E"/>
    <w:rsid w:val="2D1C4D7A"/>
    <w:rsid w:val="2D1E4F96"/>
    <w:rsid w:val="2D1E60FD"/>
    <w:rsid w:val="2D1E6C38"/>
    <w:rsid w:val="2D1F1833"/>
    <w:rsid w:val="2D1F65F8"/>
    <w:rsid w:val="2D200D0E"/>
    <w:rsid w:val="2D2105E2"/>
    <w:rsid w:val="2D216834"/>
    <w:rsid w:val="2D2307FE"/>
    <w:rsid w:val="2D230ADF"/>
    <w:rsid w:val="2D2525CE"/>
    <w:rsid w:val="2D265BF9"/>
    <w:rsid w:val="2D281D80"/>
    <w:rsid w:val="2D297497"/>
    <w:rsid w:val="2D2A79FD"/>
    <w:rsid w:val="2D2D0320"/>
    <w:rsid w:val="2D2D342B"/>
    <w:rsid w:val="2D2D7BAF"/>
    <w:rsid w:val="2D3027DE"/>
    <w:rsid w:val="2D306A77"/>
    <w:rsid w:val="2D311267"/>
    <w:rsid w:val="2D314CC9"/>
    <w:rsid w:val="2D3227EF"/>
    <w:rsid w:val="2D32459D"/>
    <w:rsid w:val="2D353F9E"/>
    <w:rsid w:val="2D355E3C"/>
    <w:rsid w:val="2D360531"/>
    <w:rsid w:val="2D36295B"/>
    <w:rsid w:val="2D375A3E"/>
    <w:rsid w:val="2D376058"/>
    <w:rsid w:val="2D3767A7"/>
    <w:rsid w:val="2D3C3247"/>
    <w:rsid w:val="2D3E1194"/>
    <w:rsid w:val="2D3E2F42"/>
    <w:rsid w:val="2D400007"/>
    <w:rsid w:val="2D40315E"/>
    <w:rsid w:val="2D404F0C"/>
    <w:rsid w:val="2D4110AE"/>
    <w:rsid w:val="2D4212C6"/>
    <w:rsid w:val="2D426ED6"/>
    <w:rsid w:val="2D4277A1"/>
    <w:rsid w:val="2D46629B"/>
    <w:rsid w:val="2D471E65"/>
    <w:rsid w:val="2D482013"/>
    <w:rsid w:val="2D484885"/>
    <w:rsid w:val="2D4A7B39"/>
    <w:rsid w:val="2D4F6EFD"/>
    <w:rsid w:val="2D522E91"/>
    <w:rsid w:val="2D524C40"/>
    <w:rsid w:val="2D5409B8"/>
    <w:rsid w:val="2D542766"/>
    <w:rsid w:val="2D546C0A"/>
    <w:rsid w:val="2D5664DE"/>
    <w:rsid w:val="2D582ADD"/>
    <w:rsid w:val="2D597D7C"/>
    <w:rsid w:val="2D5B1D46"/>
    <w:rsid w:val="2D5D2A57"/>
    <w:rsid w:val="2D5E0B2A"/>
    <w:rsid w:val="2D5E1836"/>
    <w:rsid w:val="2D5E35E4"/>
    <w:rsid w:val="2D5F1DBA"/>
    <w:rsid w:val="2D60110A"/>
    <w:rsid w:val="2D60735C"/>
    <w:rsid w:val="2D6079FA"/>
    <w:rsid w:val="2D614E83"/>
    <w:rsid w:val="2D616C31"/>
    <w:rsid w:val="2D636E4D"/>
    <w:rsid w:val="2D67693D"/>
    <w:rsid w:val="2D680552"/>
    <w:rsid w:val="2D687FBF"/>
    <w:rsid w:val="2D6A01DB"/>
    <w:rsid w:val="2D6A1F89"/>
    <w:rsid w:val="2D6A3D37"/>
    <w:rsid w:val="2D6B7AAF"/>
    <w:rsid w:val="2D6C3F53"/>
    <w:rsid w:val="2D6D3214"/>
    <w:rsid w:val="2D6E1D44"/>
    <w:rsid w:val="2D6F57F1"/>
    <w:rsid w:val="2D700A7C"/>
    <w:rsid w:val="2D704D06"/>
    <w:rsid w:val="2D71156A"/>
    <w:rsid w:val="2D713318"/>
    <w:rsid w:val="2D727090"/>
    <w:rsid w:val="2D746964"/>
    <w:rsid w:val="2D746EF7"/>
    <w:rsid w:val="2D752008"/>
    <w:rsid w:val="2D766B80"/>
    <w:rsid w:val="2D7746A6"/>
    <w:rsid w:val="2D7B4196"/>
    <w:rsid w:val="2D7D5B52"/>
    <w:rsid w:val="2D7F5069"/>
    <w:rsid w:val="2D801FEF"/>
    <w:rsid w:val="2D80355B"/>
    <w:rsid w:val="2D806BDB"/>
    <w:rsid w:val="2D807ECF"/>
    <w:rsid w:val="2D811081"/>
    <w:rsid w:val="2D81692A"/>
    <w:rsid w:val="2D85673B"/>
    <w:rsid w:val="2D856DC3"/>
    <w:rsid w:val="2D870D8D"/>
    <w:rsid w:val="2D880661"/>
    <w:rsid w:val="2D891614"/>
    <w:rsid w:val="2D8A3806"/>
    <w:rsid w:val="2D8A6187"/>
    <w:rsid w:val="2D8C1F00"/>
    <w:rsid w:val="2D8D5C78"/>
    <w:rsid w:val="2D900426"/>
    <w:rsid w:val="2D915768"/>
    <w:rsid w:val="2D9300F4"/>
    <w:rsid w:val="2D931D82"/>
    <w:rsid w:val="2D937732"/>
    <w:rsid w:val="2D940DB4"/>
    <w:rsid w:val="2D960E01"/>
    <w:rsid w:val="2D9708A4"/>
    <w:rsid w:val="2D982F90"/>
    <w:rsid w:val="2D985DA0"/>
    <w:rsid w:val="2D990AC0"/>
    <w:rsid w:val="2D995CC9"/>
    <w:rsid w:val="2D9A5F21"/>
    <w:rsid w:val="2D9A79D7"/>
    <w:rsid w:val="2D9B2143"/>
    <w:rsid w:val="2D9C3D14"/>
    <w:rsid w:val="2DA01E4F"/>
    <w:rsid w:val="2DA03343"/>
    <w:rsid w:val="2DA03BFD"/>
    <w:rsid w:val="2DA03E9A"/>
    <w:rsid w:val="2DA15F14"/>
    <w:rsid w:val="2DA21723"/>
    <w:rsid w:val="2DA51213"/>
    <w:rsid w:val="2DA608F6"/>
    <w:rsid w:val="2DA8400E"/>
    <w:rsid w:val="2DA84860"/>
    <w:rsid w:val="2DA90D03"/>
    <w:rsid w:val="2DA95B36"/>
    <w:rsid w:val="2DAA05D8"/>
    <w:rsid w:val="2DAC596D"/>
    <w:rsid w:val="2DAF2092"/>
    <w:rsid w:val="2DB17BB8"/>
    <w:rsid w:val="2DB31B82"/>
    <w:rsid w:val="2DB476A8"/>
    <w:rsid w:val="2DB63420"/>
    <w:rsid w:val="2DB66CAA"/>
    <w:rsid w:val="2DB80F46"/>
    <w:rsid w:val="2DBB27E5"/>
    <w:rsid w:val="2DBD030B"/>
    <w:rsid w:val="2DBD5C25"/>
    <w:rsid w:val="2DBD655D"/>
    <w:rsid w:val="2DC25921"/>
    <w:rsid w:val="2DC378EB"/>
    <w:rsid w:val="2DC9254F"/>
    <w:rsid w:val="2DCB215E"/>
    <w:rsid w:val="2DCC49F2"/>
    <w:rsid w:val="2DCC5E99"/>
    <w:rsid w:val="2DCC67A0"/>
    <w:rsid w:val="2DCE56AF"/>
    <w:rsid w:val="2DCE5E81"/>
    <w:rsid w:val="2DCF25AB"/>
    <w:rsid w:val="2DCF44E2"/>
    <w:rsid w:val="2DD1025A"/>
    <w:rsid w:val="2DD35D80"/>
    <w:rsid w:val="2DD5690B"/>
    <w:rsid w:val="2DD6056D"/>
    <w:rsid w:val="2DD65871"/>
    <w:rsid w:val="2DD815E9"/>
    <w:rsid w:val="2DD9062E"/>
    <w:rsid w:val="2DDA0933"/>
    <w:rsid w:val="2DDB4C35"/>
    <w:rsid w:val="2DDD09AD"/>
    <w:rsid w:val="2DDF0A3D"/>
    <w:rsid w:val="2DDF2977"/>
    <w:rsid w:val="2DE154AA"/>
    <w:rsid w:val="2DE16AB6"/>
    <w:rsid w:val="2DE250FD"/>
    <w:rsid w:val="2DE27D71"/>
    <w:rsid w:val="2DE42951"/>
    <w:rsid w:val="2DE531B8"/>
    <w:rsid w:val="2DE53D06"/>
    <w:rsid w:val="2DE955A4"/>
    <w:rsid w:val="2DEA131C"/>
    <w:rsid w:val="2DEC299E"/>
    <w:rsid w:val="2DEC6E42"/>
    <w:rsid w:val="2DEE2BBA"/>
    <w:rsid w:val="2DF06511"/>
    <w:rsid w:val="2DF14458"/>
    <w:rsid w:val="2DF33D2D"/>
    <w:rsid w:val="2DF400DC"/>
    <w:rsid w:val="2DF62AFF"/>
    <w:rsid w:val="2DF66D0E"/>
    <w:rsid w:val="2DF857E7"/>
    <w:rsid w:val="2DF950BB"/>
    <w:rsid w:val="2DFA3596"/>
    <w:rsid w:val="2DFD143F"/>
    <w:rsid w:val="2E0028ED"/>
    <w:rsid w:val="2E012991"/>
    <w:rsid w:val="2E0221C2"/>
    <w:rsid w:val="2E026666"/>
    <w:rsid w:val="2E0423DE"/>
    <w:rsid w:val="2E055B80"/>
    <w:rsid w:val="2E057F04"/>
    <w:rsid w:val="2E0624F1"/>
    <w:rsid w:val="2E087719"/>
    <w:rsid w:val="2E093550"/>
    <w:rsid w:val="2E0C4DEE"/>
    <w:rsid w:val="2E0E0B66"/>
    <w:rsid w:val="2E0F151E"/>
    <w:rsid w:val="2E100D83"/>
    <w:rsid w:val="2E110657"/>
    <w:rsid w:val="2E112405"/>
    <w:rsid w:val="2E1168A9"/>
    <w:rsid w:val="2E137897"/>
    <w:rsid w:val="2E141EF5"/>
    <w:rsid w:val="2E145871"/>
    <w:rsid w:val="2E15179F"/>
    <w:rsid w:val="2E162111"/>
    <w:rsid w:val="2E187C37"/>
    <w:rsid w:val="2E187DF2"/>
    <w:rsid w:val="2E1A474A"/>
    <w:rsid w:val="2E1A575D"/>
    <w:rsid w:val="2E1B14D5"/>
    <w:rsid w:val="2E1C5E58"/>
    <w:rsid w:val="2E1D349F"/>
    <w:rsid w:val="2E1D6FFC"/>
    <w:rsid w:val="2E1F7CE8"/>
    <w:rsid w:val="2E21627F"/>
    <w:rsid w:val="2E220AB6"/>
    <w:rsid w:val="2E222864"/>
    <w:rsid w:val="2E232A02"/>
    <w:rsid w:val="2E2465DC"/>
    <w:rsid w:val="2E2613AD"/>
    <w:rsid w:val="2E271C28"/>
    <w:rsid w:val="2E2760CC"/>
    <w:rsid w:val="2E291E44"/>
    <w:rsid w:val="2E2B796A"/>
    <w:rsid w:val="2E2E1209"/>
    <w:rsid w:val="2E312AA7"/>
    <w:rsid w:val="2E32007E"/>
    <w:rsid w:val="2E352597"/>
    <w:rsid w:val="2E374561"/>
    <w:rsid w:val="2E380E05"/>
    <w:rsid w:val="2E382087"/>
    <w:rsid w:val="2E383E35"/>
    <w:rsid w:val="2E385BE3"/>
    <w:rsid w:val="2E3A13E1"/>
    <w:rsid w:val="2E3A195C"/>
    <w:rsid w:val="2E3B2011"/>
    <w:rsid w:val="2E3F6F72"/>
    <w:rsid w:val="2E400F3C"/>
    <w:rsid w:val="2E41718E"/>
    <w:rsid w:val="2E426A62"/>
    <w:rsid w:val="2E47051C"/>
    <w:rsid w:val="2E4A235A"/>
    <w:rsid w:val="2E4A6A68"/>
    <w:rsid w:val="2E4B3B69"/>
    <w:rsid w:val="2E4E18AB"/>
    <w:rsid w:val="2E4E3659"/>
    <w:rsid w:val="2E4E5407"/>
    <w:rsid w:val="2E5003E1"/>
    <w:rsid w:val="2E505623"/>
    <w:rsid w:val="2E5073D1"/>
    <w:rsid w:val="2E5121F0"/>
    <w:rsid w:val="2E5158D7"/>
    <w:rsid w:val="2E532A1D"/>
    <w:rsid w:val="2E536EC1"/>
    <w:rsid w:val="2E556C90"/>
    <w:rsid w:val="2E5663B4"/>
    <w:rsid w:val="2E5708D1"/>
    <w:rsid w:val="2E580034"/>
    <w:rsid w:val="2E586286"/>
    <w:rsid w:val="2E5A5DFA"/>
    <w:rsid w:val="2E5B1E5B"/>
    <w:rsid w:val="2E5C55A3"/>
    <w:rsid w:val="2E5D1AEE"/>
    <w:rsid w:val="2E5D389C"/>
    <w:rsid w:val="2E5D477B"/>
    <w:rsid w:val="2E5F4EFD"/>
    <w:rsid w:val="2E5F7614"/>
    <w:rsid w:val="2E605E44"/>
    <w:rsid w:val="2E6115DE"/>
    <w:rsid w:val="2E620EB2"/>
    <w:rsid w:val="2E657EB5"/>
    <w:rsid w:val="2E67471B"/>
    <w:rsid w:val="2E692241"/>
    <w:rsid w:val="2E6B2762"/>
    <w:rsid w:val="2E6E7857"/>
    <w:rsid w:val="2E6F1F2D"/>
    <w:rsid w:val="2E701821"/>
    <w:rsid w:val="2E70537D"/>
    <w:rsid w:val="2E717166"/>
    <w:rsid w:val="2E725E2F"/>
    <w:rsid w:val="2E734E6D"/>
    <w:rsid w:val="2E772BB0"/>
    <w:rsid w:val="2E7A61FC"/>
    <w:rsid w:val="2E7C7F8E"/>
    <w:rsid w:val="2E7E51F5"/>
    <w:rsid w:val="2E802580"/>
    <w:rsid w:val="2E813B76"/>
    <w:rsid w:val="2E81758A"/>
    <w:rsid w:val="2E8424F7"/>
    <w:rsid w:val="2E884DBD"/>
    <w:rsid w:val="2E8868A7"/>
    <w:rsid w:val="2E894691"/>
    <w:rsid w:val="2E8B21B7"/>
    <w:rsid w:val="2E8C4181"/>
    <w:rsid w:val="2E902DD5"/>
    <w:rsid w:val="2E903C71"/>
    <w:rsid w:val="2E907855"/>
    <w:rsid w:val="2E921798"/>
    <w:rsid w:val="2E9274FC"/>
    <w:rsid w:val="2E9353AE"/>
    <w:rsid w:val="2E9372BE"/>
    <w:rsid w:val="2E941184"/>
    <w:rsid w:val="2E947A66"/>
    <w:rsid w:val="2E953036"/>
    <w:rsid w:val="2E960B5C"/>
    <w:rsid w:val="2E975000"/>
    <w:rsid w:val="2E981215"/>
    <w:rsid w:val="2E9848D4"/>
    <w:rsid w:val="2E9A064C"/>
    <w:rsid w:val="2E9A471C"/>
    <w:rsid w:val="2E9A689E"/>
    <w:rsid w:val="2E9C2616"/>
    <w:rsid w:val="2E9F3EB4"/>
    <w:rsid w:val="2E9F70FE"/>
    <w:rsid w:val="2EA0058E"/>
    <w:rsid w:val="2EA02BA2"/>
    <w:rsid w:val="2EA04B4D"/>
    <w:rsid w:val="2EA15273"/>
    <w:rsid w:val="2EA22EAE"/>
    <w:rsid w:val="2EA26C17"/>
    <w:rsid w:val="2EA43279"/>
    <w:rsid w:val="2EA4771D"/>
    <w:rsid w:val="2EA60168"/>
    <w:rsid w:val="2EA63495"/>
    <w:rsid w:val="2EA75890"/>
    <w:rsid w:val="2EA94D33"/>
    <w:rsid w:val="2EAB4607"/>
    <w:rsid w:val="2EAB56A1"/>
    <w:rsid w:val="2EAC6B31"/>
    <w:rsid w:val="2EAD306C"/>
    <w:rsid w:val="2EAD4823"/>
    <w:rsid w:val="2EB00083"/>
    <w:rsid w:val="2EB060C2"/>
    <w:rsid w:val="2EB11FA3"/>
    <w:rsid w:val="2EB140AC"/>
    <w:rsid w:val="2EB55486"/>
    <w:rsid w:val="2EB57234"/>
    <w:rsid w:val="2EB6040C"/>
    <w:rsid w:val="2EB72FAC"/>
    <w:rsid w:val="2EB77450"/>
    <w:rsid w:val="2EB84F76"/>
    <w:rsid w:val="2EB931C8"/>
    <w:rsid w:val="2EBA2A9C"/>
    <w:rsid w:val="2EBA484A"/>
    <w:rsid w:val="2EBB39D7"/>
    <w:rsid w:val="2EBC6814"/>
    <w:rsid w:val="2EBD433B"/>
    <w:rsid w:val="2EBE07DF"/>
    <w:rsid w:val="2EBE489E"/>
    <w:rsid w:val="2EBF00B3"/>
    <w:rsid w:val="2EC102CF"/>
    <w:rsid w:val="2EC13E2B"/>
    <w:rsid w:val="2EC21951"/>
    <w:rsid w:val="2EC22498"/>
    <w:rsid w:val="2EC53A67"/>
    <w:rsid w:val="2EC658E5"/>
    <w:rsid w:val="2ECB2EFB"/>
    <w:rsid w:val="2ECD72A9"/>
    <w:rsid w:val="2ECE02F6"/>
    <w:rsid w:val="2ECE181F"/>
    <w:rsid w:val="2ECE6548"/>
    <w:rsid w:val="2ECF0E87"/>
    <w:rsid w:val="2ED16709"/>
    <w:rsid w:val="2ED40002"/>
    <w:rsid w:val="2ED41221"/>
    <w:rsid w:val="2ED52630"/>
    <w:rsid w:val="2ED66041"/>
    <w:rsid w:val="2ED675B1"/>
    <w:rsid w:val="2ED7175E"/>
    <w:rsid w:val="2ED718A0"/>
    <w:rsid w:val="2ED7364E"/>
    <w:rsid w:val="2ED7370C"/>
    <w:rsid w:val="2ED81174"/>
    <w:rsid w:val="2ED95618"/>
    <w:rsid w:val="2ED973C6"/>
    <w:rsid w:val="2EDA313F"/>
    <w:rsid w:val="2EDA4EED"/>
    <w:rsid w:val="2EDC0C65"/>
    <w:rsid w:val="2EDD3465"/>
    <w:rsid w:val="2EDD678B"/>
    <w:rsid w:val="2EDE46F2"/>
    <w:rsid w:val="2EDE4F98"/>
    <w:rsid w:val="2EDF2503"/>
    <w:rsid w:val="2EDF69A7"/>
    <w:rsid w:val="2EE23DA1"/>
    <w:rsid w:val="2EE36309"/>
    <w:rsid w:val="2EE43FBD"/>
    <w:rsid w:val="2EE4767B"/>
    <w:rsid w:val="2EE50FA3"/>
    <w:rsid w:val="2EE63891"/>
    <w:rsid w:val="2EE77F7B"/>
    <w:rsid w:val="2EE93382"/>
    <w:rsid w:val="2EEB0EA8"/>
    <w:rsid w:val="2EEB2008"/>
    <w:rsid w:val="2EEB534C"/>
    <w:rsid w:val="2EED2E72"/>
    <w:rsid w:val="2EED69CE"/>
    <w:rsid w:val="2EF103CB"/>
    <w:rsid w:val="2EF169A6"/>
    <w:rsid w:val="2EF44200"/>
    <w:rsid w:val="2EF57F78"/>
    <w:rsid w:val="2EFA10EB"/>
    <w:rsid w:val="2EFA558F"/>
    <w:rsid w:val="2EFA65C8"/>
    <w:rsid w:val="2EFA733D"/>
    <w:rsid w:val="2EFC4E63"/>
    <w:rsid w:val="2EFE0BDB"/>
    <w:rsid w:val="2EFE6E2D"/>
    <w:rsid w:val="2F032695"/>
    <w:rsid w:val="2F034443"/>
    <w:rsid w:val="2F0361F1"/>
    <w:rsid w:val="2F041F69"/>
    <w:rsid w:val="2F047792"/>
    <w:rsid w:val="2F087CAC"/>
    <w:rsid w:val="2F0B0670"/>
    <w:rsid w:val="2F0B154A"/>
    <w:rsid w:val="2F0B32F8"/>
    <w:rsid w:val="2F0B779C"/>
    <w:rsid w:val="2F0C5954"/>
    <w:rsid w:val="2F0C7C6B"/>
    <w:rsid w:val="2F0E4B96"/>
    <w:rsid w:val="2F0F0A9F"/>
    <w:rsid w:val="2F0F2DE8"/>
    <w:rsid w:val="2F0F4A28"/>
    <w:rsid w:val="2F10090E"/>
    <w:rsid w:val="2F113B56"/>
    <w:rsid w:val="2F120B2A"/>
    <w:rsid w:val="2F14562C"/>
    <w:rsid w:val="2F1706C1"/>
    <w:rsid w:val="2F175DAC"/>
    <w:rsid w:val="2F177EEF"/>
    <w:rsid w:val="2F1A029B"/>
    <w:rsid w:val="2F1A353B"/>
    <w:rsid w:val="2F1A44EC"/>
    <w:rsid w:val="2F1C30E6"/>
    <w:rsid w:val="2F1C5505"/>
    <w:rsid w:val="2F1C7979"/>
    <w:rsid w:val="2F1E302B"/>
    <w:rsid w:val="2F1E74CF"/>
    <w:rsid w:val="2F1F17C6"/>
    <w:rsid w:val="2F1F6DA3"/>
    <w:rsid w:val="2F230642"/>
    <w:rsid w:val="2F236894"/>
    <w:rsid w:val="2F2443BA"/>
    <w:rsid w:val="2F25260C"/>
    <w:rsid w:val="2F260132"/>
    <w:rsid w:val="2F28083E"/>
    <w:rsid w:val="2F28138A"/>
    <w:rsid w:val="2F2820FC"/>
    <w:rsid w:val="2F285C58"/>
    <w:rsid w:val="2F2919D0"/>
    <w:rsid w:val="2F2A56A7"/>
    <w:rsid w:val="2F2B1BEC"/>
    <w:rsid w:val="2F2D14C0"/>
    <w:rsid w:val="2F2E6FE6"/>
    <w:rsid w:val="2F2F1519"/>
    <w:rsid w:val="2F302D5E"/>
    <w:rsid w:val="2F313E39"/>
    <w:rsid w:val="2F343737"/>
    <w:rsid w:val="2F350F8D"/>
    <w:rsid w:val="2F364819"/>
    <w:rsid w:val="2F372BF1"/>
    <w:rsid w:val="2F3740ED"/>
    <w:rsid w:val="2F376125"/>
    <w:rsid w:val="2F3A3BDD"/>
    <w:rsid w:val="2F3B1E2F"/>
    <w:rsid w:val="2F3B7ABC"/>
    <w:rsid w:val="2F3E191F"/>
    <w:rsid w:val="2F3E7229"/>
    <w:rsid w:val="2F3F4A22"/>
    <w:rsid w:val="2F430CE4"/>
    <w:rsid w:val="2F456FA4"/>
    <w:rsid w:val="2F464A1D"/>
    <w:rsid w:val="2F48454C"/>
    <w:rsid w:val="2F4A3E20"/>
    <w:rsid w:val="2F4A781E"/>
    <w:rsid w:val="2F4B7B98"/>
    <w:rsid w:val="2F4D6D6C"/>
    <w:rsid w:val="2F4E4AA2"/>
    <w:rsid w:val="2F4F7689"/>
    <w:rsid w:val="2F520F27"/>
    <w:rsid w:val="2F522CD5"/>
    <w:rsid w:val="2F5239E6"/>
    <w:rsid w:val="2F527179"/>
    <w:rsid w:val="2F5400C6"/>
    <w:rsid w:val="2F544C9F"/>
    <w:rsid w:val="2F5615B8"/>
    <w:rsid w:val="2F5729E1"/>
    <w:rsid w:val="2F5750C6"/>
    <w:rsid w:val="2F593C3A"/>
    <w:rsid w:val="2F5A7DDB"/>
    <w:rsid w:val="2F5B4CE3"/>
    <w:rsid w:val="2F5C1158"/>
    <w:rsid w:val="2F5C7FF7"/>
    <w:rsid w:val="2F5E5B1E"/>
    <w:rsid w:val="2F623474"/>
    <w:rsid w:val="2F633134"/>
    <w:rsid w:val="2F642258"/>
    <w:rsid w:val="2F645D21"/>
    <w:rsid w:val="2F656EAC"/>
    <w:rsid w:val="2F66301B"/>
    <w:rsid w:val="2F671E9A"/>
    <w:rsid w:val="2F675720"/>
    <w:rsid w:val="2F6763EC"/>
    <w:rsid w:val="2F683AD3"/>
    <w:rsid w:val="2F685048"/>
    <w:rsid w:val="2F6936CB"/>
    <w:rsid w:val="2F6A001E"/>
    <w:rsid w:val="2F6A44C2"/>
    <w:rsid w:val="2F6A6270"/>
    <w:rsid w:val="2F6C01C2"/>
    <w:rsid w:val="2F6D3D4A"/>
    <w:rsid w:val="2F6D3FB3"/>
    <w:rsid w:val="2F6D5D61"/>
    <w:rsid w:val="2F6D7D7A"/>
    <w:rsid w:val="2F6F1AD9"/>
    <w:rsid w:val="2F7075FF"/>
    <w:rsid w:val="2F7122E0"/>
    <w:rsid w:val="2F725125"/>
    <w:rsid w:val="2F735E74"/>
    <w:rsid w:val="2F756F0F"/>
    <w:rsid w:val="2F77098D"/>
    <w:rsid w:val="2F77273B"/>
    <w:rsid w:val="2F794705"/>
    <w:rsid w:val="2F7C5FA4"/>
    <w:rsid w:val="2F7E73D9"/>
    <w:rsid w:val="2F807842"/>
    <w:rsid w:val="2F812592"/>
    <w:rsid w:val="2F827A5E"/>
    <w:rsid w:val="2F8310E0"/>
    <w:rsid w:val="2F8336E1"/>
    <w:rsid w:val="2F8337D6"/>
    <w:rsid w:val="2F837332"/>
    <w:rsid w:val="2F860BD0"/>
    <w:rsid w:val="2F866E22"/>
    <w:rsid w:val="2F875074"/>
    <w:rsid w:val="2F87653F"/>
    <w:rsid w:val="2F882B9B"/>
    <w:rsid w:val="2F884949"/>
    <w:rsid w:val="2F88497C"/>
    <w:rsid w:val="2F8F59AC"/>
    <w:rsid w:val="2F9037FD"/>
    <w:rsid w:val="2F917175"/>
    <w:rsid w:val="2F9218C1"/>
    <w:rsid w:val="2F923A19"/>
    <w:rsid w:val="2F9257C7"/>
    <w:rsid w:val="2F937FAD"/>
    <w:rsid w:val="2F967065"/>
    <w:rsid w:val="2F967F4E"/>
    <w:rsid w:val="2F990904"/>
    <w:rsid w:val="2F9B6D5A"/>
    <w:rsid w:val="2F9C03F4"/>
    <w:rsid w:val="2F9F2EBA"/>
    <w:rsid w:val="2FA06136"/>
    <w:rsid w:val="2FA21EAE"/>
    <w:rsid w:val="2FA33530"/>
    <w:rsid w:val="2FA5374C"/>
    <w:rsid w:val="2FA76064"/>
    <w:rsid w:val="2FA774C5"/>
    <w:rsid w:val="2FA8323D"/>
    <w:rsid w:val="2FA84FEB"/>
    <w:rsid w:val="2FAA28BF"/>
    <w:rsid w:val="2FAA2B11"/>
    <w:rsid w:val="2FAA48BF"/>
    <w:rsid w:val="2FAA7FCD"/>
    <w:rsid w:val="2FAB0637"/>
    <w:rsid w:val="2FAC3D7D"/>
    <w:rsid w:val="2FAC4ADB"/>
    <w:rsid w:val="2FAD0853"/>
    <w:rsid w:val="2FAD2601"/>
    <w:rsid w:val="2FAF6379"/>
    <w:rsid w:val="2FB041D2"/>
    <w:rsid w:val="2FB120F1"/>
    <w:rsid w:val="2FB41BE1"/>
    <w:rsid w:val="2FB67708"/>
    <w:rsid w:val="2FB92D54"/>
    <w:rsid w:val="2FB94EF1"/>
    <w:rsid w:val="2FB95796"/>
    <w:rsid w:val="2FB971F8"/>
    <w:rsid w:val="2FBE4866"/>
    <w:rsid w:val="2FC17E5A"/>
    <w:rsid w:val="2FC21C09"/>
    <w:rsid w:val="2FC450AC"/>
    <w:rsid w:val="2FC61D9C"/>
    <w:rsid w:val="2FC65F71"/>
    <w:rsid w:val="2FC736C3"/>
    <w:rsid w:val="2FC811E9"/>
    <w:rsid w:val="2FC81E15"/>
    <w:rsid w:val="2FC8743B"/>
    <w:rsid w:val="2FCA31B3"/>
    <w:rsid w:val="2FCB6968"/>
    <w:rsid w:val="2FCE2CA3"/>
    <w:rsid w:val="2FD14541"/>
    <w:rsid w:val="2FD17CDB"/>
    <w:rsid w:val="2FD22068"/>
    <w:rsid w:val="2FD45735"/>
    <w:rsid w:val="2FD47B8E"/>
    <w:rsid w:val="2FD75E56"/>
    <w:rsid w:val="2FD858D0"/>
    <w:rsid w:val="2FD933F6"/>
    <w:rsid w:val="2FD951A4"/>
    <w:rsid w:val="2FDB2CCA"/>
    <w:rsid w:val="2FDE27BA"/>
    <w:rsid w:val="2FE06533"/>
    <w:rsid w:val="2FE27C4A"/>
    <w:rsid w:val="2FE51D84"/>
    <w:rsid w:val="2FE57FED"/>
    <w:rsid w:val="2FE6330A"/>
    <w:rsid w:val="2FE6658C"/>
    <w:rsid w:val="2FE71D21"/>
    <w:rsid w:val="2FE778C1"/>
    <w:rsid w:val="2FE95138"/>
    <w:rsid w:val="2FEA115F"/>
    <w:rsid w:val="2FEA6343"/>
    <w:rsid w:val="2FEA73B1"/>
    <w:rsid w:val="2FEB51AF"/>
    <w:rsid w:val="2FEC005F"/>
    <w:rsid w:val="2FEC3129"/>
    <w:rsid w:val="2FEC4ED7"/>
    <w:rsid w:val="2FEE50F3"/>
    <w:rsid w:val="2FEF2C1A"/>
    <w:rsid w:val="2FF049A2"/>
    <w:rsid w:val="2FF10740"/>
    <w:rsid w:val="2FF26266"/>
    <w:rsid w:val="2FF3270A"/>
    <w:rsid w:val="2FF639D1"/>
    <w:rsid w:val="2FF67B04"/>
    <w:rsid w:val="2FF844EB"/>
    <w:rsid w:val="2FF95513"/>
    <w:rsid w:val="2FF975F4"/>
    <w:rsid w:val="2FFB5398"/>
    <w:rsid w:val="2FFC542A"/>
    <w:rsid w:val="2FFF392A"/>
    <w:rsid w:val="30006BD5"/>
    <w:rsid w:val="300246FB"/>
    <w:rsid w:val="3003289F"/>
    <w:rsid w:val="300466C5"/>
    <w:rsid w:val="3005243D"/>
    <w:rsid w:val="30052E4B"/>
    <w:rsid w:val="30085A89"/>
    <w:rsid w:val="30085ECF"/>
    <w:rsid w:val="300A1801"/>
    <w:rsid w:val="300B53F0"/>
    <w:rsid w:val="300D3FF9"/>
    <w:rsid w:val="300E30A0"/>
    <w:rsid w:val="30106CC6"/>
    <w:rsid w:val="30110DE2"/>
    <w:rsid w:val="301227EC"/>
    <w:rsid w:val="301461DC"/>
    <w:rsid w:val="30162FEC"/>
    <w:rsid w:val="3017391D"/>
    <w:rsid w:val="30183F1E"/>
    <w:rsid w:val="30185CCC"/>
    <w:rsid w:val="30197C97"/>
    <w:rsid w:val="301B3A0F"/>
    <w:rsid w:val="301D32E3"/>
    <w:rsid w:val="30204B81"/>
    <w:rsid w:val="3020552E"/>
    <w:rsid w:val="30206C6F"/>
    <w:rsid w:val="30211C81"/>
    <w:rsid w:val="30217329"/>
    <w:rsid w:val="302208F9"/>
    <w:rsid w:val="30222EBE"/>
    <w:rsid w:val="30224D9D"/>
    <w:rsid w:val="30234671"/>
    <w:rsid w:val="302432C3"/>
    <w:rsid w:val="30281C87"/>
    <w:rsid w:val="30281C88"/>
    <w:rsid w:val="30283CC0"/>
    <w:rsid w:val="30295864"/>
    <w:rsid w:val="302A5A00"/>
    <w:rsid w:val="302B197A"/>
    <w:rsid w:val="302C79CA"/>
    <w:rsid w:val="302D729E"/>
    <w:rsid w:val="302E54F0"/>
    <w:rsid w:val="303074BA"/>
    <w:rsid w:val="30313B99"/>
    <w:rsid w:val="30322514"/>
    <w:rsid w:val="303447A1"/>
    <w:rsid w:val="3038011D"/>
    <w:rsid w:val="303960D5"/>
    <w:rsid w:val="303B046F"/>
    <w:rsid w:val="303B5E5F"/>
    <w:rsid w:val="303D3985"/>
    <w:rsid w:val="303F27B3"/>
    <w:rsid w:val="303F594F"/>
    <w:rsid w:val="30420F9B"/>
    <w:rsid w:val="30422D49"/>
    <w:rsid w:val="304402DB"/>
    <w:rsid w:val="30442F65"/>
    <w:rsid w:val="30444D13"/>
    <w:rsid w:val="30450A8C"/>
    <w:rsid w:val="30466BA3"/>
    <w:rsid w:val="30474804"/>
    <w:rsid w:val="304812B7"/>
    <w:rsid w:val="3049057C"/>
    <w:rsid w:val="304B1E69"/>
    <w:rsid w:val="3050190A"/>
    <w:rsid w:val="305331A8"/>
    <w:rsid w:val="30536D05"/>
    <w:rsid w:val="30542A7D"/>
    <w:rsid w:val="305444BA"/>
    <w:rsid w:val="30556F21"/>
    <w:rsid w:val="3056190F"/>
    <w:rsid w:val="30570781"/>
    <w:rsid w:val="305B3E0B"/>
    <w:rsid w:val="305C2BB0"/>
    <w:rsid w:val="305E43CC"/>
    <w:rsid w:val="305E56A9"/>
    <w:rsid w:val="305F24C2"/>
    <w:rsid w:val="306127CE"/>
    <w:rsid w:val="3062519A"/>
    <w:rsid w:val="30656A38"/>
    <w:rsid w:val="306572EF"/>
    <w:rsid w:val="306B6744"/>
    <w:rsid w:val="306C426A"/>
    <w:rsid w:val="306C6018"/>
    <w:rsid w:val="306E3B3E"/>
    <w:rsid w:val="306E6455"/>
    <w:rsid w:val="30703D5A"/>
    <w:rsid w:val="307279A7"/>
    <w:rsid w:val="30737241"/>
    <w:rsid w:val="307373A7"/>
    <w:rsid w:val="30744ECD"/>
    <w:rsid w:val="30751371"/>
    <w:rsid w:val="30760C45"/>
    <w:rsid w:val="307750E9"/>
    <w:rsid w:val="307B44AD"/>
    <w:rsid w:val="307E39D5"/>
    <w:rsid w:val="307E7D2C"/>
    <w:rsid w:val="307F360F"/>
    <w:rsid w:val="307F7AFA"/>
    <w:rsid w:val="30816709"/>
    <w:rsid w:val="30817D16"/>
    <w:rsid w:val="3082583C"/>
    <w:rsid w:val="30847806"/>
    <w:rsid w:val="30890978"/>
    <w:rsid w:val="308B0B94"/>
    <w:rsid w:val="308C2216"/>
    <w:rsid w:val="308C66BA"/>
    <w:rsid w:val="308E63E2"/>
    <w:rsid w:val="3091214E"/>
    <w:rsid w:val="30912F30"/>
    <w:rsid w:val="30931CF6"/>
    <w:rsid w:val="30937A49"/>
    <w:rsid w:val="3095731D"/>
    <w:rsid w:val="309612E7"/>
    <w:rsid w:val="30963095"/>
    <w:rsid w:val="30980BBB"/>
    <w:rsid w:val="309A2B85"/>
    <w:rsid w:val="309A3FE2"/>
    <w:rsid w:val="309C4B4F"/>
    <w:rsid w:val="309C7F42"/>
    <w:rsid w:val="309D4424"/>
    <w:rsid w:val="309F63EE"/>
    <w:rsid w:val="30A13F14"/>
    <w:rsid w:val="30A457B2"/>
    <w:rsid w:val="30A6152A"/>
    <w:rsid w:val="30A734F4"/>
    <w:rsid w:val="30A752A2"/>
    <w:rsid w:val="30A77050"/>
    <w:rsid w:val="30A92DC8"/>
    <w:rsid w:val="30A97A76"/>
    <w:rsid w:val="30AB0B2E"/>
    <w:rsid w:val="30AC7FA4"/>
    <w:rsid w:val="30AE03DF"/>
    <w:rsid w:val="30B005FB"/>
    <w:rsid w:val="30B023A9"/>
    <w:rsid w:val="30B06C19"/>
    <w:rsid w:val="30B579BF"/>
    <w:rsid w:val="30B637BB"/>
    <w:rsid w:val="30B71B2A"/>
    <w:rsid w:val="30B80C55"/>
    <w:rsid w:val="30B8125D"/>
    <w:rsid w:val="30B8300C"/>
    <w:rsid w:val="30B87E31"/>
    <w:rsid w:val="30B95961"/>
    <w:rsid w:val="30BA3228"/>
    <w:rsid w:val="30BD4AC6"/>
    <w:rsid w:val="30BD6874"/>
    <w:rsid w:val="30BE7160"/>
    <w:rsid w:val="30BF083E"/>
    <w:rsid w:val="30C0743E"/>
    <w:rsid w:val="30C10112"/>
    <w:rsid w:val="30C108CE"/>
    <w:rsid w:val="30C145B6"/>
    <w:rsid w:val="30C16364"/>
    <w:rsid w:val="30C168E2"/>
    <w:rsid w:val="30C3032E"/>
    <w:rsid w:val="30C41C87"/>
    <w:rsid w:val="30C47C02"/>
    <w:rsid w:val="30C61BCC"/>
    <w:rsid w:val="30C74740"/>
    <w:rsid w:val="30C85944"/>
    <w:rsid w:val="30C916BD"/>
    <w:rsid w:val="30CB24F4"/>
    <w:rsid w:val="30CB71E3"/>
    <w:rsid w:val="30CD2F5B"/>
    <w:rsid w:val="30CE0A81"/>
    <w:rsid w:val="30D00355"/>
    <w:rsid w:val="30D20571"/>
    <w:rsid w:val="30D47407"/>
    <w:rsid w:val="30D50061"/>
    <w:rsid w:val="30D549C0"/>
    <w:rsid w:val="30DA7426"/>
    <w:rsid w:val="30DB4046"/>
    <w:rsid w:val="30DB6CFA"/>
    <w:rsid w:val="30DD0CC4"/>
    <w:rsid w:val="30DD6966"/>
    <w:rsid w:val="30DD6F16"/>
    <w:rsid w:val="30DE08FF"/>
    <w:rsid w:val="30DF2C8E"/>
    <w:rsid w:val="30E0596A"/>
    <w:rsid w:val="30E12562"/>
    <w:rsid w:val="30E16A06"/>
    <w:rsid w:val="30E20088"/>
    <w:rsid w:val="30E21348"/>
    <w:rsid w:val="30E3277E"/>
    <w:rsid w:val="30E3452C"/>
    <w:rsid w:val="30E43E01"/>
    <w:rsid w:val="30E81B43"/>
    <w:rsid w:val="30E8664A"/>
    <w:rsid w:val="30E94F09"/>
    <w:rsid w:val="30E95C92"/>
    <w:rsid w:val="30EC0F07"/>
    <w:rsid w:val="30EE1123"/>
    <w:rsid w:val="30F009F7"/>
    <w:rsid w:val="30F02DDF"/>
    <w:rsid w:val="30F2476F"/>
    <w:rsid w:val="30F30225"/>
    <w:rsid w:val="30F3752A"/>
    <w:rsid w:val="30F46739"/>
    <w:rsid w:val="30F77FD8"/>
    <w:rsid w:val="30FA0A5F"/>
    <w:rsid w:val="30FA1876"/>
    <w:rsid w:val="30FA3624"/>
    <w:rsid w:val="30FA7AC8"/>
    <w:rsid w:val="30FC55EE"/>
    <w:rsid w:val="30FF0A76"/>
    <w:rsid w:val="30FF6E8C"/>
    <w:rsid w:val="310134FD"/>
    <w:rsid w:val="3102072B"/>
    <w:rsid w:val="3103152C"/>
    <w:rsid w:val="3103697D"/>
    <w:rsid w:val="3106021B"/>
    <w:rsid w:val="31077AEF"/>
    <w:rsid w:val="31083F93"/>
    <w:rsid w:val="31085D41"/>
    <w:rsid w:val="310A0065"/>
    <w:rsid w:val="310A0448"/>
    <w:rsid w:val="310B75DF"/>
    <w:rsid w:val="31114115"/>
    <w:rsid w:val="3112096E"/>
    <w:rsid w:val="31126BC0"/>
    <w:rsid w:val="31132938"/>
    <w:rsid w:val="31140B8A"/>
    <w:rsid w:val="3115220C"/>
    <w:rsid w:val="31152A96"/>
    <w:rsid w:val="311566B0"/>
    <w:rsid w:val="311628BE"/>
    <w:rsid w:val="31172428"/>
    <w:rsid w:val="311B27CA"/>
    <w:rsid w:val="311C359A"/>
    <w:rsid w:val="311C7EEF"/>
    <w:rsid w:val="311E37B6"/>
    <w:rsid w:val="311F12DD"/>
    <w:rsid w:val="3120277A"/>
    <w:rsid w:val="3124258B"/>
    <w:rsid w:val="312608BD"/>
    <w:rsid w:val="3126266B"/>
    <w:rsid w:val="31263A02"/>
    <w:rsid w:val="31264C6D"/>
    <w:rsid w:val="31271F3F"/>
    <w:rsid w:val="31280191"/>
    <w:rsid w:val="31281959"/>
    <w:rsid w:val="312863E3"/>
    <w:rsid w:val="3128788B"/>
    <w:rsid w:val="312B5ED3"/>
    <w:rsid w:val="312D1C4B"/>
    <w:rsid w:val="312E1520"/>
    <w:rsid w:val="312E2363"/>
    <w:rsid w:val="312E363D"/>
    <w:rsid w:val="312F0DDF"/>
    <w:rsid w:val="312F2F06"/>
    <w:rsid w:val="313034EA"/>
    <w:rsid w:val="31304BD3"/>
    <w:rsid w:val="31310223"/>
    <w:rsid w:val="31317202"/>
    <w:rsid w:val="31321928"/>
    <w:rsid w:val="31322DBE"/>
    <w:rsid w:val="313305AC"/>
    <w:rsid w:val="31335583"/>
    <w:rsid w:val="31344D88"/>
    <w:rsid w:val="3135093F"/>
    <w:rsid w:val="31353510"/>
    <w:rsid w:val="31366489"/>
    <w:rsid w:val="313703D4"/>
    <w:rsid w:val="31380079"/>
    <w:rsid w:val="313905F0"/>
    <w:rsid w:val="3139239E"/>
    <w:rsid w:val="313E1763"/>
    <w:rsid w:val="313F372D"/>
    <w:rsid w:val="31401D64"/>
    <w:rsid w:val="314166CF"/>
    <w:rsid w:val="31424448"/>
    <w:rsid w:val="31434FCB"/>
    <w:rsid w:val="31440D43"/>
    <w:rsid w:val="314441F5"/>
    <w:rsid w:val="31462D0D"/>
    <w:rsid w:val="314825E1"/>
    <w:rsid w:val="314830D0"/>
    <w:rsid w:val="314B0324"/>
    <w:rsid w:val="314B20D2"/>
    <w:rsid w:val="314C4BAD"/>
    <w:rsid w:val="314C6BC6"/>
    <w:rsid w:val="314D5E4A"/>
    <w:rsid w:val="314E571E"/>
    <w:rsid w:val="314F1BC2"/>
    <w:rsid w:val="314F59D5"/>
    <w:rsid w:val="31520047"/>
    <w:rsid w:val="31524179"/>
    <w:rsid w:val="3152520E"/>
    <w:rsid w:val="315471D8"/>
    <w:rsid w:val="31552F50"/>
    <w:rsid w:val="31554CFE"/>
    <w:rsid w:val="31562849"/>
    <w:rsid w:val="31572824"/>
    <w:rsid w:val="315868AA"/>
    <w:rsid w:val="31592A40"/>
    <w:rsid w:val="31594137"/>
    <w:rsid w:val="315947EF"/>
    <w:rsid w:val="3159659D"/>
    <w:rsid w:val="315E0057"/>
    <w:rsid w:val="315E3BB3"/>
    <w:rsid w:val="315F16D9"/>
    <w:rsid w:val="31603DCF"/>
    <w:rsid w:val="316136A3"/>
    <w:rsid w:val="3163566D"/>
    <w:rsid w:val="31644F41"/>
    <w:rsid w:val="31651F6E"/>
    <w:rsid w:val="31660CB9"/>
    <w:rsid w:val="31663A7F"/>
    <w:rsid w:val="3166515D"/>
    <w:rsid w:val="31667AA4"/>
    <w:rsid w:val="316867E0"/>
    <w:rsid w:val="316A0CBF"/>
    <w:rsid w:val="316A69FC"/>
    <w:rsid w:val="316E7B6E"/>
    <w:rsid w:val="316F4012"/>
    <w:rsid w:val="317038E6"/>
    <w:rsid w:val="31713154"/>
    <w:rsid w:val="31716961"/>
    <w:rsid w:val="31747E16"/>
    <w:rsid w:val="3175714F"/>
    <w:rsid w:val="3179279B"/>
    <w:rsid w:val="317C011F"/>
    <w:rsid w:val="317E24A7"/>
    <w:rsid w:val="317E6003"/>
    <w:rsid w:val="317F1D7B"/>
    <w:rsid w:val="31805B12"/>
    <w:rsid w:val="31810686"/>
    <w:rsid w:val="31814004"/>
    <w:rsid w:val="318178A1"/>
    <w:rsid w:val="31847EB7"/>
    <w:rsid w:val="31864EB8"/>
    <w:rsid w:val="31875A5A"/>
    <w:rsid w:val="31880C30"/>
    <w:rsid w:val="31895DD6"/>
    <w:rsid w:val="318A0E4C"/>
    <w:rsid w:val="318D6764"/>
    <w:rsid w:val="318F0210"/>
    <w:rsid w:val="318F1FBE"/>
    <w:rsid w:val="319121DA"/>
    <w:rsid w:val="319265F4"/>
    <w:rsid w:val="31943A79"/>
    <w:rsid w:val="31943F2B"/>
    <w:rsid w:val="319475D5"/>
    <w:rsid w:val="31947A77"/>
    <w:rsid w:val="319553BB"/>
    <w:rsid w:val="3196159F"/>
    <w:rsid w:val="319C0B7F"/>
    <w:rsid w:val="319F5F79"/>
    <w:rsid w:val="31A041CB"/>
    <w:rsid w:val="31A11CF2"/>
    <w:rsid w:val="31A17F44"/>
    <w:rsid w:val="31A517E2"/>
    <w:rsid w:val="31A57A34"/>
    <w:rsid w:val="31A723A1"/>
    <w:rsid w:val="31A8575E"/>
    <w:rsid w:val="31A8679F"/>
    <w:rsid w:val="31AB2B70"/>
    <w:rsid w:val="31AB491E"/>
    <w:rsid w:val="31AD68E8"/>
    <w:rsid w:val="31AF08B2"/>
    <w:rsid w:val="31AF440F"/>
    <w:rsid w:val="31B00187"/>
    <w:rsid w:val="31B04DFD"/>
    <w:rsid w:val="31B23EFF"/>
    <w:rsid w:val="31B25CAD"/>
    <w:rsid w:val="31B5579D"/>
    <w:rsid w:val="31B639EF"/>
    <w:rsid w:val="31B71515"/>
    <w:rsid w:val="31B71E96"/>
    <w:rsid w:val="31B81BE5"/>
    <w:rsid w:val="31B93417"/>
    <w:rsid w:val="31BB5096"/>
    <w:rsid w:val="31BC6B2B"/>
    <w:rsid w:val="31BD21A5"/>
    <w:rsid w:val="31BE79F2"/>
    <w:rsid w:val="31C003CA"/>
    <w:rsid w:val="31C034B2"/>
    <w:rsid w:val="31C14142"/>
    <w:rsid w:val="31C22066"/>
    <w:rsid w:val="31C3435E"/>
    <w:rsid w:val="31C52F77"/>
    <w:rsid w:val="31C559E0"/>
    <w:rsid w:val="31C61758"/>
    <w:rsid w:val="31C63D98"/>
    <w:rsid w:val="31C81974"/>
    <w:rsid w:val="31CB0C8B"/>
    <w:rsid w:val="31CB6D6E"/>
    <w:rsid w:val="31CC4FC0"/>
    <w:rsid w:val="31CF4AB1"/>
    <w:rsid w:val="31D0643F"/>
    <w:rsid w:val="31D200FD"/>
    <w:rsid w:val="31D2634F"/>
    <w:rsid w:val="31D63CDE"/>
    <w:rsid w:val="31D71BB7"/>
    <w:rsid w:val="31D72F84"/>
    <w:rsid w:val="31D75AC5"/>
    <w:rsid w:val="31D9148B"/>
    <w:rsid w:val="31D9685E"/>
    <w:rsid w:val="31D976DD"/>
    <w:rsid w:val="31DA1385"/>
    <w:rsid w:val="31DA6EBD"/>
    <w:rsid w:val="31DB16A7"/>
    <w:rsid w:val="31DD4458"/>
    <w:rsid w:val="31E0281A"/>
    <w:rsid w:val="31E3055C"/>
    <w:rsid w:val="31E340B8"/>
    <w:rsid w:val="31E7004C"/>
    <w:rsid w:val="31E74F48"/>
    <w:rsid w:val="31E83DC4"/>
    <w:rsid w:val="31E86288"/>
    <w:rsid w:val="31E94D29"/>
    <w:rsid w:val="31EA5447"/>
    <w:rsid w:val="31EC09D7"/>
    <w:rsid w:val="31EC5663"/>
    <w:rsid w:val="31EC7411"/>
    <w:rsid w:val="31ED544C"/>
    <w:rsid w:val="31EE13DB"/>
    <w:rsid w:val="31EE6401"/>
    <w:rsid w:val="31F167D5"/>
    <w:rsid w:val="31F462C5"/>
    <w:rsid w:val="31F61B87"/>
    <w:rsid w:val="31F64758"/>
    <w:rsid w:val="31F77D9F"/>
    <w:rsid w:val="31F91B2E"/>
    <w:rsid w:val="31F97D80"/>
    <w:rsid w:val="31FC33CC"/>
    <w:rsid w:val="31FD7870"/>
    <w:rsid w:val="31FF0B44"/>
    <w:rsid w:val="32016126"/>
    <w:rsid w:val="320318B4"/>
    <w:rsid w:val="32036508"/>
    <w:rsid w:val="320501EC"/>
    <w:rsid w:val="320504D2"/>
    <w:rsid w:val="32087FC3"/>
    <w:rsid w:val="320A3D3B"/>
    <w:rsid w:val="320B54EE"/>
    <w:rsid w:val="320C360F"/>
    <w:rsid w:val="320D154F"/>
    <w:rsid w:val="320D55D9"/>
    <w:rsid w:val="320E29DF"/>
    <w:rsid w:val="32116E77"/>
    <w:rsid w:val="32117D01"/>
    <w:rsid w:val="32186458"/>
    <w:rsid w:val="321921D0"/>
    <w:rsid w:val="321B1AA4"/>
    <w:rsid w:val="321B5F48"/>
    <w:rsid w:val="321B7CF6"/>
    <w:rsid w:val="321C75CA"/>
    <w:rsid w:val="321C7EA8"/>
    <w:rsid w:val="321D581C"/>
    <w:rsid w:val="32202067"/>
    <w:rsid w:val="3220530C"/>
    <w:rsid w:val="322155EE"/>
    <w:rsid w:val="32216909"/>
    <w:rsid w:val="32222E32"/>
    <w:rsid w:val="32230959"/>
    <w:rsid w:val="32235A01"/>
    <w:rsid w:val="32236BAB"/>
    <w:rsid w:val="32250901"/>
    <w:rsid w:val="32250B75"/>
    <w:rsid w:val="32252923"/>
    <w:rsid w:val="322577D6"/>
    <w:rsid w:val="322642B0"/>
    <w:rsid w:val="32265A6D"/>
    <w:rsid w:val="32266621"/>
    <w:rsid w:val="32290665"/>
    <w:rsid w:val="32292413"/>
    <w:rsid w:val="32295C5F"/>
    <w:rsid w:val="322A6B58"/>
    <w:rsid w:val="322C1F03"/>
    <w:rsid w:val="322C3CB1"/>
    <w:rsid w:val="322E5C7B"/>
    <w:rsid w:val="322F3B09"/>
    <w:rsid w:val="3232606C"/>
    <w:rsid w:val="32333292"/>
    <w:rsid w:val="32335040"/>
    <w:rsid w:val="3233696C"/>
    <w:rsid w:val="32340DB8"/>
    <w:rsid w:val="32343C65"/>
    <w:rsid w:val="323639D7"/>
    <w:rsid w:val="323668DE"/>
    <w:rsid w:val="32382656"/>
    <w:rsid w:val="32384404"/>
    <w:rsid w:val="32392EE7"/>
    <w:rsid w:val="323B2146"/>
    <w:rsid w:val="323C5F4A"/>
    <w:rsid w:val="323D7C6C"/>
    <w:rsid w:val="323E037D"/>
    <w:rsid w:val="323E13EF"/>
    <w:rsid w:val="3240775C"/>
    <w:rsid w:val="324234D5"/>
    <w:rsid w:val="324310B0"/>
    <w:rsid w:val="32433AD5"/>
    <w:rsid w:val="32434F51"/>
    <w:rsid w:val="32442C7F"/>
    <w:rsid w:val="32452FC5"/>
    <w:rsid w:val="32456B21"/>
    <w:rsid w:val="324C7EAF"/>
    <w:rsid w:val="32502723"/>
    <w:rsid w:val="32510631"/>
    <w:rsid w:val="325425A3"/>
    <w:rsid w:val="3254524C"/>
    <w:rsid w:val="32560D2E"/>
    <w:rsid w:val="32562ADC"/>
    <w:rsid w:val="32572AEB"/>
    <w:rsid w:val="325A6A70"/>
    <w:rsid w:val="325B00F2"/>
    <w:rsid w:val="325B0656"/>
    <w:rsid w:val="325B2476"/>
    <w:rsid w:val="325B4596"/>
    <w:rsid w:val="325B6344"/>
    <w:rsid w:val="325D030E"/>
    <w:rsid w:val="325D3E6B"/>
    <w:rsid w:val="325F282F"/>
    <w:rsid w:val="32601BAD"/>
    <w:rsid w:val="32625925"/>
    <w:rsid w:val="32632A6C"/>
    <w:rsid w:val="3264169D"/>
    <w:rsid w:val="32641BB1"/>
    <w:rsid w:val="32655415"/>
    <w:rsid w:val="326571C3"/>
    <w:rsid w:val="32676A97"/>
    <w:rsid w:val="326A2A2B"/>
    <w:rsid w:val="326B5967"/>
    <w:rsid w:val="326C2300"/>
    <w:rsid w:val="326E42CA"/>
    <w:rsid w:val="326E6078"/>
    <w:rsid w:val="326E7E26"/>
    <w:rsid w:val="326F08EC"/>
    <w:rsid w:val="32700042"/>
    <w:rsid w:val="3272752A"/>
    <w:rsid w:val="32727C3C"/>
    <w:rsid w:val="327318E0"/>
    <w:rsid w:val="327348EE"/>
    <w:rsid w:val="32785148"/>
    <w:rsid w:val="327A2C6E"/>
    <w:rsid w:val="32806F5D"/>
    <w:rsid w:val="3281224F"/>
    <w:rsid w:val="32821B23"/>
    <w:rsid w:val="32853465"/>
    <w:rsid w:val="32867865"/>
    <w:rsid w:val="32894C60"/>
    <w:rsid w:val="328A001F"/>
    <w:rsid w:val="328A09D8"/>
    <w:rsid w:val="328A6C2A"/>
    <w:rsid w:val="328C0BF4"/>
    <w:rsid w:val="328C4750"/>
    <w:rsid w:val="32917FB8"/>
    <w:rsid w:val="32933D30"/>
    <w:rsid w:val="3293788C"/>
    <w:rsid w:val="32951856"/>
    <w:rsid w:val="32957AA8"/>
    <w:rsid w:val="32963820"/>
    <w:rsid w:val="329655CE"/>
    <w:rsid w:val="3297180D"/>
    <w:rsid w:val="329830F5"/>
    <w:rsid w:val="329853C7"/>
    <w:rsid w:val="329863B7"/>
    <w:rsid w:val="329B4993"/>
    <w:rsid w:val="329D070B"/>
    <w:rsid w:val="329D4BAF"/>
    <w:rsid w:val="329F0927"/>
    <w:rsid w:val="329F4483"/>
    <w:rsid w:val="32A01FA9"/>
    <w:rsid w:val="32A41A99"/>
    <w:rsid w:val="32A45F3D"/>
    <w:rsid w:val="32A61CB5"/>
    <w:rsid w:val="32A62ABF"/>
    <w:rsid w:val="32A7158A"/>
    <w:rsid w:val="32A73338"/>
    <w:rsid w:val="32A777DC"/>
    <w:rsid w:val="32AA37CF"/>
    <w:rsid w:val="32AB72CC"/>
    <w:rsid w:val="32AC4DF2"/>
    <w:rsid w:val="32AD4D8B"/>
    <w:rsid w:val="32AE2918"/>
    <w:rsid w:val="32AE46C6"/>
    <w:rsid w:val="32AF37AA"/>
    <w:rsid w:val="32AF5D7F"/>
    <w:rsid w:val="32AF7632"/>
    <w:rsid w:val="32B048E2"/>
    <w:rsid w:val="32B06690"/>
    <w:rsid w:val="32B51EF8"/>
    <w:rsid w:val="32B55A55"/>
    <w:rsid w:val="32B57AB3"/>
    <w:rsid w:val="32B63081"/>
    <w:rsid w:val="32B83797"/>
    <w:rsid w:val="32B85545"/>
    <w:rsid w:val="32BB2BAC"/>
    <w:rsid w:val="32BD0DAD"/>
    <w:rsid w:val="32BF4B25"/>
    <w:rsid w:val="32BF68D3"/>
    <w:rsid w:val="32C20171"/>
    <w:rsid w:val="32C242C8"/>
    <w:rsid w:val="32C24615"/>
    <w:rsid w:val="32C453D4"/>
    <w:rsid w:val="32C65EB4"/>
    <w:rsid w:val="32C71C2C"/>
    <w:rsid w:val="32C739DA"/>
    <w:rsid w:val="32CB26D6"/>
    <w:rsid w:val="32CC3B66"/>
    <w:rsid w:val="32CD1AF7"/>
    <w:rsid w:val="32CE79A4"/>
    <w:rsid w:val="32D103B5"/>
    <w:rsid w:val="32D37E41"/>
    <w:rsid w:val="32D42B20"/>
    <w:rsid w:val="32D57EA5"/>
    <w:rsid w:val="32D61E6F"/>
    <w:rsid w:val="32D711CC"/>
    <w:rsid w:val="32D81743"/>
    <w:rsid w:val="32D86AFD"/>
    <w:rsid w:val="32D87995"/>
    <w:rsid w:val="32DA54BB"/>
    <w:rsid w:val="32DC29C9"/>
    <w:rsid w:val="32DC3E61"/>
    <w:rsid w:val="32DC7485"/>
    <w:rsid w:val="32DD144F"/>
    <w:rsid w:val="32DF2AD1"/>
    <w:rsid w:val="32E0684A"/>
    <w:rsid w:val="32E17152"/>
    <w:rsid w:val="32E225C2"/>
    <w:rsid w:val="32E4633A"/>
    <w:rsid w:val="32E50C76"/>
    <w:rsid w:val="32E635DC"/>
    <w:rsid w:val="32E7407C"/>
    <w:rsid w:val="32E93950"/>
    <w:rsid w:val="32EB3B6C"/>
    <w:rsid w:val="32EB76C8"/>
    <w:rsid w:val="32EC2AD1"/>
    <w:rsid w:val="32EC3440"/>
    <w:rsid w:val="32ED1692"/>
    <w:rsid w:val="32F10A57"/>
    <w:rsid w:val="32F12805"/>
    <w:rsid w:val="32F12ECD"/>
    <w:rsid w:val="32F32A21"/>
    <w:rsid w:val="32F347CF"/>
    <w:rsid w:val="32F3657D"/>
    <w:rsid w:val="32F522F5"/>
    <w:rsid w:val="32F55942"/>
    <w:rsid w:val="32F56799"/>
    <w:rsid w:val="32F74479"/>
    <w:rsid w:val="32F90B88"/>
    <w:rsid w:val="32FD11AA"/>
    <w:rsid w:val="32FD144C"/>
    <w:rsid w:val="32FF15C5"/>
    <w:rsid w:val="32FF5A93"/>
    <w:rsid w:val="33024A12"/>
    <w:rsid w:val="33030EB6"/>
    <w:rsid w:val="3304078A"/>
    <w:rsid w:val="3304215C"/>
    <w:rsid w:val="33042538"/>
    <w:rsid w:val="330662B0"/>
    <w:rsid w:val="330865C1"/>
    <w:rsid w:val="330B38C7"/>
    <w:rsid w:val="330C2739"/>
    <w:rsid w:val="330C5891"/>
    <w:rsid w:val="330E785B"/>
    <w:rsid w:val="330F7718"/>
    <w:rsid w:val="331035D3"/>
    <w:rsid w:val="3312249C"/>
    <w:rsid w:val="33122EA7"/>
    <w:rsid w:val="33125BE2"/>
    <w:rsid w:val="331308BB"/>
    <w:rsid w:val="33134E71"/>
    <w:rsid w:val="3316226B"/>
    <w:rsid w:val="331704BD"/>
    <w:rsid w:val="3317670F"/>
    <w:rsid w:val="331775A7"/>
    <w:rsid w:val="33180CDC"/>
    <w:rsid w:val="33182487"/>
    <w:rsid w:val="331C1F78"/>
    <w:rsid w:val="331F3816"/>
    <w:rsid w:val="331F55C4"/>
    <w:rsid w:val="33227530"/>
    <w:rsid w:val="33231029"/>
    <w:rsid w:val="33242BDA"/>
    <w:rsid w:val="33244C2B"/>
    <w:rsid w:val="33274AFA"/>
    <w:rsid w:val="33296443"/>
    <w:rsid w:val="332B21BB"/>
    <w:rsid w:val="332D7CE1"/>
    <w:rsid w:val="332E1E2B"/>
    <w:rsid w:val="332E5807"/>
    <w:rsid w:val="3330157F"/>
    <w:rsid w:val="33305A23"/>
    <w:rsid w:val="333170A5"/>
    <w:rsid w:val="333252F7"/>
    <w:rsid w:val="3333106F"/>
    <w:rsid w:val="33344213"/>
    <w:rsid w:val="333506A1"/>
    <w:rsid w:val="33353039"/>
    <w:rsid w:val="3337169F"/>
    <w:rsid w:val="33380434"/>
    <w:rsid w:val="33381756"/>
    <w:rsid w:val="33386686"/>
    <w:rsid w:val="3338676E"/>
    <w:rsid w:val="333948D8"/>
    <w:rsid w:val="333A1A92"/>
    <w:rsid w:val="333A41AC"/>
    <w:rsid w:val="333B5506"/>
    <w:rsid w:val="333C7F24"/>
    <w:rsid w:val="333E1EEE"/>
    <w:rsid w:val="333E325F"/>
    <w:rsid w:val="33407EE8"/>
    <w:rsid w:val="33422808"/>
    <w:rsid w:val="334301D8"/>
    <w:rsid w:val="33460DA3"/>
    <w:rsid w:val="33482D6D"/>
    <w:rsid w:val="33484B1B"/>
    <w:rsid w:val="334968F2"/>
    <w:rsid w:val="334B63B9"/>
    <w:rsid w:val="334E24EC"/>
    <w:rsid w:val="334F40FB"/>
    <w:rsid w:val="334F654D"/>
    <w:rsid w:val="335079DD"/>
    <w:rsid w:val="335333B0"/>
    <w:rsid w:val="3353526D"/>
    <w:rsid w:val="33557238"/>
    <w:rsid w:val="33564CF7"/>
    <w:rsid w:val="33575BA8"/>
    <w:rsid w:val="335A2AA0"/>
    <w:rsid w:val="335B247F"/>
    <w:rsid w:val="335C4122"/>
    <w:rsid w:val="335E433E"/>
    <w:rsid w:val="335E58CB"/>
    <w:rsid w:val="335F00B6"/>
    <w:rsid w:val="335F4901"/>
    <w:rsid w:val="33604ABC"/>
    <w:rsid w:val="3361459B"/>
    <w:rsid w:val="336446A5"/>
    <w:rsid w:val="3364747B"/>
    <w:rsid w:val="33680D19"/>
    <w:rsid w:val="3369683F"/>
    <w:rsid w:val="336B6A5B"/>
    <w:rsid w:val="336D0DF3"/>
    <w:rsid w:val="336D632F"/>
    <w:rsid w:val="336E20A7"/>
    <w:rsid w:val="336E2F8C"/>
    <w:rsid w:val="336E3E55"/>
    <w:rsid w:val="336F5195"/>
    <w:rsid w:val="336F654B"/>
    <w:rsid w:val="33700118"/>
    <w:rsid w:val="33707BCD"/>
    <w:rsid w:val="33716D16"/>
    <w:rsid w:val="337207B7"/>
    <w:rsid w:val="33743B62"/>
    <w:rsid w:val="337511E7"/>
    <w:rsid w:val="337637F1"/>
    <w:rsid w:val="33775400"/>
    <w:rsid w:val="33784CD4"/>
    <w:rsid w:val="33792F26"/>
    <w:rsid w:val="337A04C3"/>
    <w:rsid w:val="337A0A4C"/>
    <w:rsid w:val="337A6C9E"/>
    <w:rsid w:val="337B40DA"/>
    <w:rsid w:val="337B4EF0"/>
    <w:rsid w:val="337C2A16"/>
    <w:rsid w:val="337E7A0B"/>
    <w:rsid w:val="337F42B4"/>
    <w:rsid w:val="338012C5"/>
    <w:rsid w:val="3381002D"/>
    <w:rsid w:val="33811DDB"/>
    <w:rsid w:val="33843679"/>
    <w:rsid w:val="33857B1D"/>
    <w:rsid w:val="33863895"/>
    <w:rsid w:val="338673F1"/>
    <w:rsid w:val="338813BB"/>
    <w:rsid w:val="33884F17"/>
    <w:rsid w:val="33890C8F"/>
    <w:rsid w:val="338A0FFE"/>
    <w:rsid w:val="338B5E57"/>
    <w:rsid w:val="338C1B73"/>
    <w:rsid w:val="338C3BBE"/>
    <w:rsid w:val="338E067F"/>
    <w:rsid w:val="339017AC"/>
    <w:rsid w:val="33925D96"/>
    <w:rsid w:val="33930C20"/>
    <w:rsid w:val="3395277E"/>
    <w:rsid w:val="339733AC"/>
    <w:rsid w:val="3399720E"/>
    <w:rsid w:val="339A10EE"/>
    <w:rsid w:val="339E298D"/>
    <w:rsid w:val="339F1D94"/>
    <w:rsid w:val="339F67E7"/>
    <w:rsid w:val="33A40AEF"/>
    <w:rsid w:val="33A61841"/>
    <w:rsid w:val="33A70CD4"/>
    <w:rsid w:val="33A7150B"/>
    <w:rsid w:val="33AC1E70"/>
    <w:rsid w:val="33AD0E22"/>
    <w:rsid w:val="33AD2BD0"/>
    <w:rsid w:val="33AD497E"/>
    <w:rsid w:val="33B10912"/>
    <w:rsid w:val="33B15961"/>
    <w:rsid w:val="33B2468A"/>
    <w:rsid w:val="33B57CD6"/>
    <w:rsid w:val="33B71CA0"/>
    <w:rsid w:val="33B80F3B"/>
    <w:rsid w:val="33B879DA"/>
    <w:rsid w:val="33B9293B"/>
    <w:rsid w:val="33BC29FD"/>
    <w:rsid w:val="33BE4DDD"/>
    <w:rsid w:val="33BE531D"/>
    <w:rsid w:val="33BE6B8B"/>
    <w:rsid w:val="33BF49AE"/>
    <w:rsid w:val="33C03EE8"/>
    <w:rsid w:val="33C05E5A"/>
    <w:rsid w:val="33C228D0"/>
    <w:rsid w:val="33C43DB4"/>
    <w:rsid w:val="33C63C91"/>
    <w:rsid w:val="33C70135"/>
    <w:rsid w:val="33C77B10"/>
    <w:rsid w:val="33C8696E"/>
    <w:rsid w:val="33CA19D4"/>
    <w:rsid w:val="33CB12A8"/>
    <w:rsid w:val="33CB5BC5"/>
    <w:rsid w:val="33CB60A0"/>
    <w:rsid w:val="33CD3272"/>
    <w:rsid w:val="33CE139E"/>
    <w:rsid w:val="33CE763E"/>
    <w:rsid w:val="33CF0D98"/>
    <w:rsid w:val="33D12D62"/>
    <w:rsid w:val="33D2111C"/>
    <w:rsid w:val="33D22CD1"/>
    <w:rsid w:val="33D25559"/>
    <w:rsid w:val="33D3480F"/>
    <w:rsid w:val="33D4015C"/>
    <w:rsid w:val="33D42114"/>
    <w:rsid w:val="33D53ED4"/>
    <w:rsid w:val="33D55685"/>
    <w:rsid w:val="33D62126"/>
    <w:rsid w:val="33D75E9F"/>
    <w:rsid w:val="33D77C4D"/>
    <w:rsid w:val="33D939C5"/>
    <w:rsid w:val="33DC1707"/>
    <w:rsid w:val="33DC34B5"/>
    <w:rsid w:val="33DC5263"/>
    <w:rsid w:val="33DE2A4E"/>
    <w:rsid w:val="33DE5D97"/>
    <w:rsid w:val="33E02FA5"/>
    <w:rsid w:val="33E04D53"/>
    <w:rsid w:val="33E11BB0"/>
    <w:rsid w:val="33E16D1D"/>
    <w:rsid w:val="33E32A95"/>
    <w:rsid w:val="33E5680D"/>
    <w:rsid w:val="33E660E2"/>
    <w:rsid w:val="33EA3E24"/>
    <w:rsid w:val="33EB36F8"/>
    <w:rsid w:val="33EB4D88"/>
    <w:rsid w:val="33EF0E5C"/>
    <w:rsid w:val="33EF4F96"/>
    <w:rsid w:val="33F23579"/>
    <w:rsid w:val="33F40A96"/>
    <w:rsid w:val="33F6401E"/>
    <w:rsid w:val="33F702EF"/>
    <w:rsid w:val="33F86541"/>
    <w:rsid w:val="33F95E15"/>
    <w:rsid w:val="33F97BC3"/>
    <w:rsid w:val="33FB7DDF"/>
    <w:rsid w:val="33FC0A5E"/>
    <w:rsid w:val="33FD3B57"/>
    <w:rsid w:val="33FD44CA"/>
    <w:rsid w:val="33FE342B"/>
    <w:rsid w:val="33FE78CF"/>
    <w:rsid w:val="34000D04"/>
    <w:rsid w:val="34000F51"/>
    <w:rsid w:val="34035192"/>
    <w:rsid w:val="340535C7"/>
    <w:rsid w:val="340547BA"/>
    <w:rsid w:val="340602F6"/>
    <w:rsid w:val="34062150"/>
    <w:rsid w:val="34076784"/>
    <w:rsid w:val="34082AE0"/>
    <w:rsid w:val="340A04DE"/>
    <w:rsid w:val="340A3924"/>
    <w:rsid w:val="340C17C7"/>
    <w:rsid w:val="340C3D9A"/>
    <w:rsid w:val="340D0E15"/>
    <w:rsid w:val="340D18C0"/>
    <w:rsid w:val="340D3214"/>
    <w:rsid w:val="340D7B12"/>
    <w:rsid w:val="340E4538"/>
    <w:rsid w:val="340E5CCE"/>
    <w:rsid w:val="340F5638"/>
    <w:rsid w:val="34107BA4"/>
    <w:rsid w:val="34125129"/>
    <w:rsid w:val="34145D2D"/>
    <w:rsid w:val="341475A7"/>
    <w:rsid w:val="34160775"/>
    <w:rsid w:val="341735BB"/>
    <w:rsid w:val="34190416"/>
    <w:rsid w:val="34195A9F"/>
    <w:rsid w:val="341964B7"/>
    <w:rsid w:val="341B222F"/>
    <w:rsid w:val="341D5FA7"/>
    <w:rsid w:val="341E3ACD"/>
    <w:rsid w:val="341E587B"/>
    <w:rsid w:val="341F0FB4"/>
    <w:rsid w:val="341F5125"/>
    <w:rsid w:val="342235BE"/>
    <w:rsid w:val="3422536C"/>
    <w:rsid w:val="34245D54"/>
    <w:rsid w:val="34254E5C"/>
    <w:rsid w:val="34257A78"/>
    <w:rsid w:val="34272982"/>
    <w:rsid w:val="342A06C4"/>
    <w:rsid w:val="342A0DA0"/>
    <w:rsid w:val="342D5ABF"/>
    <w:rsid w:val="342F1837"/>
    <w:rsid w:val="343432F1"/>
    <w:rsid w:val="34346E4D"/>
    <w:rsid w:val="34362BC5"/>
    <w:rsid w:val="34372013"/>
    <w:rsid w:val="343A0557"/>
    <w:rsid w:val="343C5323"/>
    <w:rsid w:val="343C6087"/>
    <w:rsid w:val="343E36EE"/>
    <w:rsid w:val="343E5F1E"/>
    <w:rsid w:val="343E7CCC"/>
    <w:rsid w:val="343F5940"/>
    <w:rsid w:val="34403A44"/>
    <w:rsid w:val="34405134"/>
    <w:rsid w:val="34411AA9"/>
    <w:rsid w:val="34425A0E"/>
    <w:rsid w:val="34445A04"/>
    <w:rsid w:val="34452E08"/>
    <w:rsid w:val="34463941"/>
    <w:rsid w:val="34467A0C"/>
    <w:rsid w:val="34470CF5"/>
    <w:rsid w:val="344715F0"/>
    <w:rsid w:val="34473024"/>
    <w:rsid w:val="34480B4A"/>
    <w:rsid w:val="344A2B14"/>
    <w:rsid w:val="344A6FB9"/>
    <w:rsid w:val="344C063B"/>
    <w:rsid w:val="344C23E9"/>
    <w:rsid w:val="344C36D7"/>
    <w:rsid w:val="344D6161"/>
    <w:rsid w:val="344D7F0F"/>
    <w:rsid w:val="34502D24"/>
    <w:rsid w:val="3451346F"/>
    <w:rsid w:val="34524798"/>
    <w:rsid w:val="34525525"/>
    <w:rsid w:val="3454129D"/>
    <w:rsid w:val="345474EF"/>
    <w:rsid w:val="345614B9"/>
    <w:rsid w:val="34563267"/>
    <w:rsid w:val="34565015"/>
    <w:rsid w:val="345706D9"/>
    <w:rsid w:val="34572B3B"/>
    <w:rsid w:val="34586FDF"/>
    <w:rsid w:val="34591020"/>
    <w:rsid w:val="34592D57"/>
    <w:rsid w:val="345B1D3C"/>
    <w:rsid w:val="345B6AD0"/>
    <w:rsid w:val="345D2848"/>
    <w:rsid w:val="345E4D3F"/>
    <w:rsid w:val="34600B00"/>
    <w:rsid w:val="346017FC"/>
    <w:rsid w:val="34627A68"/>
    <w:rsid w:val="346314E0"/>
    <w:rsid w:val="346516FC"/>
    <w:rsid w:val="346559BF"/>
    <w:rsid w:val="34670FD0"/>
    <w:rsid w:val="3467174F"/>
    <w:rsid w:val="346A286F"/>
    <w:rsid w:val="346C2A8B"/>
    <w:rsid w:val="346C4839"/>
    <w:rsid w:val="346D235F"/>
    <w:rsid w:val="346E05B1"/>
    <w:rsid w:val="347008A4"/>
    <w:rsid w:val="347033FD"/>
    <w:rsid w:val="34705460"/>
    <w:rsid w:val="34751575"/>
    <w:rsid w:val="34757B91"/>
    <w:rsid w:val="34767465"/>
    <w:rsid w:val="34781430"/>
    <w:rsid w:val="347831DE"/>
    <w:rsid w:val="347859D1"/>
    <w:rsid w:val="34796F56"/>
    <w:rsid w:val="347A51A8"/>
    <w:rsid w:val="347B2356"/>
    <w:rsid w:val="347B6EC7"/>
    <w:rsid w:val="347D243D"/>
    <w:rsid w:val="347F27BE"/>
    <w:rsid w:val="347F6A2B"/>
    <w:rsid w:val="348002E4"/>
    <w:rsid w:val="34802092"/>
    <w:rsid w:val="34806536"/>
    <w:rsid w:val="34824EE6"/>
    <w:rsid w:val="34825E0A"/>
    <w:rsid w:val="34850FB1"/>
    <w:rsid w:val="348576A9"/>
    <w:rsid w:val="34871673"/>
    <w:rsid w:val="34880F3E"/>
    <w:rsid w:val="34880F47"/>
    <w:rsid w:val="34892B8C"/>
    <w:rsid w:val="348E0FD6"/>
    <w:rsid w:val="348E2A01"/>
    <w:rsid w:val="348F0527"/>
    <w:rsid w:val="348F6779"/>
    <w:rsid w:val="349124F1"/>
    <w:rsid w:val="3492329A"/>
    <w:rsid w:val="34930017"/>
    <w:rsid w:val="34945B3E"/>
    <w:rsid w:val="34951FE2"/>
    <w:rsid w:val="349618B6"/>
    <w:rsid w:val="349709BC"/>
    <w:rsid w:val="349B3370"/>
    <w:rsid w:val="349E50A2"/>
    <w:rsid w:val="349F4C0E"/>
    <w:rsid w:val="349F5B4F"/>
    <w:rsid w:val="34A155B8"/>
    <w:rsid w:val="34A43FD3"/>
    <w:rsid w:val="34A57D4B"/>
    <w:rsid w:val="34A6517E"/>
    <w:rsid w:val="34A66717"/>
    <w:rsid w:val="34A73AC3"/>
    <w:rsid w:val="34A8418E"/>
    <w:rsid w:val="34A911F9"/>
    <w:rsid w:val="34A915E9"/>
    <w:rsid w:val="34A9210F"/>
    <w:rsid w:val="34A9783B"/>
    <w:rsid w:val="34AA5361"/>
    <w:rsid w:val="34AA710F"/>
    <w:rsid w:val="34AB35B3"/>
    <w:rsid w:val="34AC10D9"/>
    <w:rsid w:val="34AE4E51"/>
    <w:rsid w:val="34B166F0"/>
    <w:rsid w:val="34B2145C"/>
    <w:rsid w:val="34B27FCF"/>
    <w:rsid w:val="34B34216"/>
    <w:rsid w:val="34B42E0F"/>
    <w:rsid w:val="34B561E0"/>
    <w:rsid w:val="34BB131C"/>
    <w:rsid w:val="34BC5E70"/>
    <w:rsid w:val="34BF0E0C"/>
    <w:rsid w:val="34C06952"/>
    <w:rsid w:val="34C226AB"/>
    <w:rsid w:val="34C54BCA"/>
    <w:rsid w:val="34C603ED"/>
    <w:rsid w:val="34C75F13"/>
    <w:rsid w:val="34C77CC1"/>
    <w:rsid w:val="34C91C8B"/>
    <w:rsid w:val="34CA77A1"/>
    <w:rsid w:val="34CA77B1"/>
    <w:rsid w:val="34CB012C"/>
    <w:rsid w:val="34CE05D4"/>
    <w:rsid w:val="34D03DEF"/>
    <w:rsid w:val="34D07E81"/>
    <w:rsid w:val="34D2072D"/>
    <w:rsid w:val="34D2729D"/>
    <w:rsid w:val="34D67F04"/>
    <w:rsid w:val="34D80120"/>
    <w:rsid w:val="34D81ECE"/>
    <w:rsid w:val="34DA5C46"/>
    <w:rsid w:val="34DB19BE"/>
    <w:rsid w:val="34DD5172"/>
    <w:rsid w:val="34E00D83"/>
    <w:rsid w:val="34E30966"/>
    <w:rsid w:val="34E45806"/>
    <w:rsid w:val="34E55713"/>
    <w:rsid w:val="34E6283D"/>
    <w:rsid w:val="34E70363"/>
    <w:rsid w:val="34E72111"/>
    <w:rsid w:val="34E84480"/>
    <w:rsid w:val="34E97C37"/>
    <w:rsid w:val="34EE34A0"/>
    <w:rsid w:val="34EE524E"/>
    <w:rsid w:val="34EE6FDE"/>
    <w:rsid w:val="34F14D3E"/>
    <w:rsid w:val="34F211E2"/>
    <w:rsid w:val="34F5482E"/>
    <w:rsid w:val="34F767F8"/>
    <w:rsid w:val="34F82570"/>
    <w:rsid w:val="34FA3BF3"/>
    <w:rsid w:val="34FB2C22"/>
    <w:rsid w:val="34FB3F5F"/>
    <w:rsid w:val="34FB796B"/>
    <w:rsid w:val="34FC3E0F"/>
    <w:rsid w:val="34FD1935"/>
    <w:rsid w:val="34FD3133"/>
    <w:rsid w:val="34FD7B87"/>
    <w:rsid w:val="34FE2468"/>
    <w:rsid w:val="34FF0E8B"/>
    <w:rsid w:val="34FF38FF"/>
    <w:rsid w:val="3502519D"/>
    <w:rsid w:val="35042CC3"/>
    <w:rsid w:val="35066A3B"/>
    <w:rsid w:val="35092088"/>
    <w:rsid w:val="350A4210"/>
    <w:rsid w:val="350A5F9E"/>
    <w:rsid w:val="350B4052"/>
    <w:rsid w:val="350F0546"/>
    <w:rsid w:val="35103416"/>
    <w:rsid w:val="351078BA"/>
    <w:rsid w:val="35121463"/>
    <w:rsid w:val="35126CEF"/>
    <w:rsid w:val="35133530"/>
    <w:rsid w:val="35150A2C"/>
    <w:rsid w:val="35156C7E"/>
    <w:rsid w:val="351849C1"/>
    <w:rsid w:val="3518676F"/>
    <w:rsid w:val="3519571D"/>
    <w:rsid w:val="351A4295"/>
    <w:rsid w:val="351A5A93"/>
    <w:rsid w:val="351A6043"/>
    <w:rsid w:val="351C000D"/>
    <w:rsid w:val="351C625F"/>
    <w:rsid w:val="351D5B33"/>
    <w:rsid w:val="351F7AFD"/>
    <w:rsid w:val="35201D25"/>
    <w:rsid w:val="35223149"/>
    <w:rsid w:val="35227688"/>
    <w:rsid w:val="35247BA8"/>
    <w:rsid w:val="352549E8"/>
    <w:rsid w:val="3529272A"/>
    <w:rsid w:val="352C2718"/>
    <w:rsid w:val="352C5D76"/>
    <w:rsid w:val="352D1AC4"/>
    <w:rsid w:val="352D221A"/>
    <w:rsid w:val="352F2EB2"/>
    <w:rsid w:val="352F7B20"/>
    <w:rsid w:val="35303AB8"/>
    <w:rsid w:val="35335357"/>
    <w:rsid w:val="3533663A"/>
    <w:rsid w:val="353510CF"/>
    <w:rsid w:val="35366BF5"/>
    <w:rsid w:val="35374E47"/>
    <w:rsid w:val="35384CF6"/>
    <w:rsid w:val="353A0493"/>
    <w:rsid w:val="353B5338"/>
    <w:rsid w:val="353C7186"/>
    <w:rsid w:val="353D1AAF"/>
    <w:rsid w:val="353D7F83"/>
    <w:rsid w:val="353E374D"/>
    <w:rsid w:val="353F3CFB"/>
    <w:rsid w:val="354258EB"/>
    <w:rsid w:val="35445690"/>
    <w:rsid w:val="354457B6"/>
    <w:rsid w:val="35447564"/>
    <w:rsid w:val="35463620"/>
    <w:rsid w:val="3548566C"/>
    <w:rsid w:val="35487054"/>
    <w:rsid w:val="35487603"/>
    <w:rsid w:val="35493B5B"/>
    <w:rsid w:val="354A4B30"/>
    <w:rsid w:val="354B26A0"/>
    <w:rsid w:val="354B444E"/>
    <w:rsid w:val="354E3242"/>
    <w:rsid w:val="354E3D37"/>
    <w:rsid w:val="354F32F4"/>
    <w:rsid w:val="354F70FE"/>
    <w:rsid w:val="355072A3"/>
    <w:rsid w:val="35512A0D"/>
    <w:rsid w:val="35531555"/>
    <w:rsid w:val="35533053"/>
    <w:rsid w:val="35553CDD"/>
    <w:rsid w:val="35571045"/>
    <w:rsid w:val="35584DBD"/>
    <w:rsid w:val="355A6D87"/>
    <w:rsid w:val="355C665B"/>
    <w:rsid w:val="35611EC4"/>
    <w:rsid w:val="35635C3C"/>
    <w:rsid w:val="356419B4"/>
    <w:rsid w:val="35645510"/>
    <w:rsid w:val="3566210E"/>
    <w:rsid w:val="3566572C"/>
    <w:rsid w:val="356B276A"/>
    <w:rsid w:val="356C07CF"/>
    <w:rsid w:val="356C2617"/>
    <w:rsid w:val="356E2833"/>
    <w:rsid w:val="356E45E1"/>
    <w:rsid w:val="357144F4"/>
    <w:rsid w:val="357301AD"/>
    <w:rsid w:val="35731BF7"/>
    <w:rsid w:val="357339A5"/>
    <w:rsid w:val="35741E16"/>
    <w:rsid w:val="35777939"/>
    <w:rsid w:val="35783727"/>
    <w:rsid w:val="357A11D7"/>
    <w:rsid w:val="357A2F85"/>
    <w:rsid w:val="357A4D33"/>
    <w:rsid w:val="357B1F70"/>
    <w:rsid w:val="357B2200"/>
    <w:rsid w:val="357C4F4F"/>
    <w:rsid w:val="357E0CC8"/>
    <w:rsid w:val="357E2A76"/>
    <w:rsid w:val="357F67EE"/>
    <w:rsid w:val="3583008C"/>
    <w:rsid w:val="35846CDE"/>
    <w:rsid w:val="35852850"/>
    <w:rsid w:val="35855EE2"/>
    <w:rsid w:val="35867B7C"/>
    <w:rsid w:val="358856A2"/>
    <w:rsid w:val="358931C8"/>
    <w:rsid w:val="358B1D54"/>
    <w:rsid w:val="358B7C9A"/>
    <w:rsid w:val="358D7245"/>
    <w:rsid w:val="358E35A3"/>
    <w:rsid w:val="358F4FB8"/>
    <w:rsid w:val="359027A9"/>
    <w:rsid w:val="35906305"/>
    <w:rsid w:val="35915BC6"/>
    <w:rsid w:val="3592207D"/>
    <w:rsid w:val="359413CF"/>
    <w:rsid w:val="35956011"/>
    <w:rsid w:val="359758E5"/>
    <w:rsid w:val="35976967"/>
    <w:rsid w:val="35977693"/>
    <w:rsid w:val="359A53D6"/>
    <w:rsid w:val="359A7655"/>
    <w:rsid w:val="359B0108"/>
    <w:rsid w:val="359C73A0"/>
    <w:rsid w:val="359F0C3E"/>
    <w:rsid w:val="359F1EEB"/>
    <w:rsid w:val="35A15878"/>
    <w:rsid w:val="35A16764"/>
    <w:rsid w:val="35A26038"/>
    <w:rsid w:val="35A3428A"/>
    <w:rsid w:val="35A56FD8"/>
    <w:rsid w:val="35A61FCC"/>
    <w:rsid w:val="35A65B28"/>
    <w:rsid w:val="35A85D44"/>
    <w:rsid w:val="35A87AF3"/>
    <w:rsid w:val="35AD335B"/>
    <w:rsid w:val="35AD43CB"/>
    <w:rsid w:val="35AE51B5"/>
    <w:rsid w:val="35B64D10"/>
    <w:rsid w:val="35B71AE4"/>
    <w:rsid w:val="35B778E1"/>
    <w:rsid w:val="35B91D00"/>
    <w:rsid w:val="35B93AAE"/>
    <w:rsid w:val="35B9585C"/>
    <w:rsid w:val="35BB2963"/>
    <w:rsid w:val="35BC17F0"/>
    <w:rsid w:val="35BC70FA"/>
    <w:rsid w:val="35C30488"/>
    <w:rsid w:val="35C44201"/>
    <w:rsid w:val="35C90E59"/>
    <w:rsid w:val="35C97A69"/>
    <w:rsid w:val="35CD1307"/>
    <w:rsid w:val="35CE4807"/>
    <w:rsid w:val="35CE6E2D"/>
    <w:rsid w:val="35CF507F"/>
    <w:rsid w:val="35CF6FF8"/>
    <w:rsid w:val="35CF7555"/>
    <w:rsid w:val="35D00DF7"/>
    <w:rsid w:val="35D07049"/>
    <w:rsid w:val="35D10B37"/>
    <w:rsid w:val="35D24B6F"/>
    <w:rsid w:val="35D375B6"/>
    <w:rsid w:val="35D501BC"/>
    <w:rsid w:val="35D54660"/>
    <w:rsid w:val="35D5640E"/>
    <w:rsid w:val="35D90396"/>
    <w:rsid w:val="35D95EFE"/>
    <w:rsid w:val="35D977D7"/>
    <w:rsid w:val="35DA1C76"/>
    <w:rsid w:val="35DC154A"/>
    <w:rsid w:val="35DC59EE"/>
    <w:rsid w:val="35DC779C"/>
    <w:rsid w:val="35DD41CD"/>
    <w:rsid w:val="35DF1814"/>
    <w:rsid w:val="35E03AC1"/>
    <w:rsid w:val="35E054DE"/>
    <w:rsid w:val="35E1035F"/>
    <w:rsid w:val="35E11256"/>
    <w:rsid w:val="35E13004"/>
    <w:rsid w:val="35E14DB3"/>
    <w:rsid w:val="35E52ABB"/>
    <w:rsid w:val="35E9276F"/>
    <w:rsid w:val="35E93C67"/>
    <w:rsid w:val="35EA567D"/>
    <w:rsid w:val="35EB5C31"/>
    <w:rsid w:val="35EB7F3F"/>
    <w:rsid w:val="35ED2A3B"/>
    <w:rsid w:val="35EE5F33"/>
    <w:rsid w:val="35EF127D"/>
    <w:rsid w:val="35EF240D"/>
    <w:rsid w:val="35F03248"/>
    <w:rsid w:val="35F03FF8"/>
    <w:rsid w:val="35F1149A"/>
    <w:rsid w:val="35F21DEB"/>
    <w:rsid w:val="35F40F8A"/>
    <w:rsid w:val="35F42D38"/>
    <w:rsid w:val="35F5085E"/>
    <w:rsid w:val="35F5260C"/>
    <w:rsid w:val="35F72828"/>
    <w:rsid w:val="35F920FC"/>
    <w:rsid w:val="35FA1728"/>
    <w:rsid w:val="35FC01D3"/>
    <w:rsid w:val="35FC7E3E"/>
    <w:rsid w:val="35FD535C"/>
    <w:rsid w:val="35FE2075"/>
    <w:rsid w:val="35FE70D7"/>
    <w:rsid w:val="35FE7464"/>
    <w:rsid w:val="35FE7713"/>
    <w:rsid w:val="35FF348B"/>
    <w:rsid w:val="360016DD"/>
    <w:rsid w:val="36024A57"/>
    <w:rsid w:val="36031B5C"/>
    <w:rsid w:val="36034D29"/>
    <w:rsid w:val="36050807"/>
    <w:rsid w:val="36050AA1"/>
    <w:rsid w:val="3605233E"/>
    <w:rsid w:val="36056CF3"/>
    <w:rsid w:val="36062A6B"/>
    <w:rsid w:val="36080591"/>
    <w:rsid w:val="360A60B7"/>
    <w:rsid w:val="360B0081"/>
    <w:rsid w:val="360C6850"/>
    <w:rsid w:val="360D3DFA"/>
    <w:rsid w:val="360E0A0B"/>
    <w:rsid w:val="360F1920"/>
    <w:rsid w:val="361336EB"/>
    <w:rsid w:val="36146E6C"/>
    <w:rsid w:val="36162CAE"/>
    <w:rsid w:val="36192F55"/>
    <w:rsid w:val="361B6516"/>
    <w:rsid w:val="361C228F"/>
    <w:rsid w:val="361E1B63"/>
    <w:rsid w:val="361E2AEF"/>
    <w:rsid w:val="361E7DB5"/>
    <w:rsid w:val="36201D7F"/>
    <w:rsid w:val="362178A5"/>
    <w:rsid w:val="3623361D"/>
    <w:rsid w:val="36251143"/>
    <w:rsid w:val="36255B84"/>
    <w:rsid w:val="36260A17"/>
    <w:rsid w:val="362829E1"/>
    <w:rsid w:val="362B4A92"/>
    <w:rsid w:val="362C45A5"/>
    <w:rsid w:val="36316486"/>
    <w:rsid w:val="36321AB2"/>
    <w:rsid w:val="363475D8"/>
    <w:rsid w:val="36356EAC"/>
    <w:rsid w:val="3639699D"/>
    <w:rsid w:val="363B44C3"/>
    <w:rsid w:val="363C648D"/>
    <w:rsid w:val="363D46DF"/>
    <w:rsid w:val="363D4937"/>
    <w:rsid w:val="363E0749"/>
    <w:rsid w:val="363F254D"/>
    <w:rsid w:val="364041CF"/>
    <w:rsid w:val="36407D2B"/>
    <w:rsid w:val="36415851"/>
    <w:rsid w:val="364414AF"/>
    <w:rsid w:val="36455341"/>
    <w:rsid w:val="36472A5E"/>
    <w:rsid w:val="3647730B"/>
    <w:rsid w:val="3649461B"/>
    <w:rsid w:val="364947A2"/>
    <w:rsid w:val="364C16E6"/>
    <w:rsid w:val="364E319D"/>
    <w:rsid w:val="364F4412"/>
    <w:rsid w:val="364F79FB"/>
    <w:rsid w:val="36502C47"/>
    <w:rsid w:val="365072D9"/>
    <w:rsid w:val="36525CB0"/>
    <w:rsid w:val="365437D6"/>
    <w:rsid w:val="36566C1F"/>
    <w:rsid w:val="3656795A"/>
    <w:rsid w:val="36581519"/>
    <w:rsid w:val="36590DED"/>
    <w:rsid w:val="36592B9B"/>
    <w:rsid w:val="365A5617"/>
    <w:rsid w:val="365B6913"/>
    <w:rsid w:val="365E28A7"/>
    <w:rsid w:val="365E6403"/>
    <w:rsid w:val="365E78B1"/>
    <w:rsid w:val="366003CD"/>
    <w:rsid w:val="36603F29"/>
    <w:rsid w:val="36626654"/>
    <w:rsid w:val="366366D1"/>
    <w:rsid w:val="36637D93"/>
    <w:rsid w:val="36661E07"/>
    <w:rsid w:val="36664FD3"/>
    <w:rsid w:val="366652B8"/>
    <w:rsid w:val="366854D4"/>
    <w:rsid w:val="36687282"/>
    <w:rsid w:val="36690979"/>
    <w:rsid w:val="366A4DA8"/>
    <w:rsid w:val="366A7442"/>
    <w:rsid w:val="366B28CE"/>
    <w:rsid w:val="366C0B20"/>
    <w:rsid w:val="366C4FC4"/>
    <w:rsid w:val="366D02D5"/>
    <w:rsid w:val="366D0463"/>
    <w:rsid w:val="366E4D55"/>
    <w:rsid w:val="36700C56"/>
    <w:rsid w:val="367125DA"/>
    <w:rsid w:val="36716136"/>
    <w:rsid w:val="36721EAF"/>
    <w:rsid w:val="36723C5D"/>
    <w:rsid w:val="36730D18"/>
    <w:rsid w:val="36736147"/>
    <w:rsid w:val="36745C27"/>
    <w:rsid w:val="36767BF1"/>
    <w:rsid w:val="36785717"/>
    <w:rsid w:val="3679148F"/>
    <w:rsid w:val="367B0D63"/>
    <w:rsid w:val="367E1847"/>
    <w:rsid w:val="367F6980"/>
    <w:rsid w:val="36821A57"/>
    <w:rsid w:val="368340BC"/>
    <w:rsid w:val="368619EC"/>
    <w:rsid w:val="3687321C"/>
    <w:rsid w:val="36873BAC"/>
    <w:rsid w:val="3687595A"/>
    <w:rsid w:val="36877708"/>
    <w:rsid w:val="36881DB0"/>
    <w:rsid w:val="36886EDD"/>
    <w:rsid w:val="36887543"/>
    <w:rsid w:val="368A369C"/>
    <w:rsid w:val="368A5B0F"/>
    <w:rsid w:val="368C11C2"/>
    <w:rsid w:val="368C2F70"/>
    <w:rsid w:val="368E7DD2"/>
    <w:rsid w:val="368F41DF"/>
    <w:rsid w:val="369074A8"/>
    <w:rsid w:val="36910587"/>
    <w:rsid w:val="36934FDA"/>
    <w:rsid w:val="36941E25"/>
    <w:rsid w:val="36963DEF"/>
    <w:rsid w:val="36975542"/>
    <w:rsid w:val="369915A3"/>
    <w:rsid w:val="3699568D"/>
    <w:rsid w:val="369B1405"/>
    <w:rsid w:val="369D517D"/>
    <w:rsid w:val="369D6F2B"/>
    <w:rsid w:val="369F5D0A"/>
    <w:rsid w:val="36A0482B"/>
    <w:rsid w:val="36A04C6E"/>
    <w:rsid w:val="36A05164"/>
    <w:rsid w:val="36A16B0E"/>
    <w:rsid w:val="36A302BA"/>
    <w:rsid w:val="36A413D2"/>
    <w:rsid w:val="36A4650C"/>
    <w:rsid w:val="36A62466"/>
    <w:rsid w:val="36A75FFC"/>
    <w:rsid w:val="36A77DAA"/>
    <w:rsid w:val="36A962C1"/>
    <w:rsid w:val="36AA0DE7"/>
    <w:rsid w:val="36AA5AEC"/>
    <w:rsid w:val="36AA789A"/>
    <w:rsid w:val="36AC3612"/>
    <w:rsid w:val="36AF4EB1"/>
    <w:rsid w:val="36AF7879"/>
    <w:rsid w:val="36B424C7"/>
    <w:rsid w:val="36B44BD5"/>
    <w:rsid w:val="36B51062"/>
    <w:rsid w:val="36B626C1"/>
    <w:rsid w:val="36B65E5B"/>
    <w:rsid w:val="36B67FED"/>
    <w:rsid w:val="36B72C1A"/>
    <w:rsid w:val="36B85B13"/>
    <w:rsid w:val="36B97711"/>
    <w:rsid w:val="36B97ADD"/>
    <w:rsid w:val="36BB074C"/>
    <w:rsid w:val="36BB1AA7"/>
    <w:rsid w:val="36BD75CE"/>
    <w:rsid w:val="36BE6EA2"/>
    <w:rsid w:val="36C00E6C"/>
    <w:rsid w:val="36C02C1A"/>
    <w:rsid w:val="36C070BE"/>
    <w:rsid w:val="36C33119"/>
    <w:rsid w:val="36C36CA8"/>
    <w:rsid w:val="36C546D4"/>
    <w:rsid w:val="36C56482"/>
    <w:rsid w:val="36C640E2"/>
    <w:rsid w:val="36C647B1"/>
    <w:rsid w:val="36C73FA8"/>
    <w:rsid w:val="36C95F72"/>
    <w:rsid w:val="36CA3A99"/>
    <w:rsid w:val="36CB46CD"/>
    <w:rsid w:val="36CD1AC0"/>
    <w:rsid w:val="36CD6EB1"/>
    <w:rsid w:val="36D13079"/>
    <w:rsid w:val="36D14E27"/>
    <w:rsid w:val="36D16BD5"/>
    <w:rsid w:val="36D6068F"/>
    <w:rsid w:val="36D729D5"/>
    <w:rsid w:val="36D72C1B"/>
    <w:rsid w:val="36D73156"/>
    <w:rsid w:val="36D87F64"/>
    <w:rsid w:val="36DA0180"/>
    <w:rsid w:val="36DB5CA6"/>
    <w:rsid w:val="36DB7A54"/>
    <w:rsid w:val="36E42DAC"/>
    <w:rsid w:val="36E55F46"/>
    <w:rsid w:val="36E7464B"/>
    <w:rsid w:val="36E763F9"/>
    <w:rsid w:val="36E81422"/>
    <w:rsid w:val="36E83F1F"/>
    <w:rsid w:val="36E903C3"/>
    <w:rsid w:val="36E96615"/>
    <w:rsid w:val="36EB413B"/>
    <w:rsid w:val="36EC7EB3"/>
    <w:rsid w:val="36EE7787"/>
    <w:rsid w:val="36EF52AD"/>
    <w:rsid w:val="36F2199A"/>
    <w:rsid w:val="36F30723"/>
    <w:rsid w:val="36F34D9D"/>
    <w:rsid w:val="36F52B37"/>
    <w:rsid w:val="36F54FB9"/>
    <w:rsid w:val="36F71A84"/>
    <w:rsid w:val="36F81D0E"/>
    <w:rsid w:val="36F9612C"/>
    <w:rsid w:val="36FA25D0"/>
    <w:rsid w:val="36FB00F6"/>
    <w:rsid w:val="36FB1EA4"/>
    <w:rsid w:val="36FD171C"/>
    <w:rsid w:val="36FE3D09"/>
    <w:rsid w:val="36FF3742"/>
    <w:rsid w:val="370074BA"/>
    <w:rsid w:val="37024FE0"/>
    <w:rsid w:val="37066DA9"/>
    <w:rsid w:val="37066EE3"/>
    <w:rsid w:val="370943D4"/>
    <w:rsid w:val="37097163"/>
    <w:rsid w:val="370A0339"/>
    <w:rsid w:val="370B658B"/>
    <w:rsid w:val="370C1614"/>
    <w:rsid w:val="370C38DD"/>
    <w:rsid w:val="370C40B1"/>
    <w:rsid w:val="370C5ACB"/>
    <w:rsid w:val="3710504D"/>
    <w:rsid w:val="37113475"/>
    <w:rsid w:val="37117FFC"/>
    <w:rsid w:val="371371EE"/>
    <w:rsid w:val="37144D14"/>
    <w:rsid w:val="37150FA6"/>
    <w:rsid w:val="37151583"/>
    <w:rsid w:val="37152F66"/>
    <w:rsid w:val="37156899"/>
    <w:rsid w:val="3715740A"/>
    <w:rsid w:val="3716751C"/>
    <w:rsid w:val="37176727"/>
    <w:rsid w:val="37182A56"/>
    <w:rsid w:val="3718649E"/>
    <w:rsid w:val="371B0156"/>
    <w:rsid w:val="371B0EBB"/>
    <w:rsid w:val="371B2546"/>
    <w:rsid w:val="371B31CE"/>
    <w:rsid w:val="371C1109"/>
    <w:rsid w:val="371F5B92"/>
    <w:rsid w:val="3720190B"/>
    <w:rsid w:val="37227431"/>
    <w:rsid w:val="37275530"/>
    <w:rsid w:val="372C4993"/>
    <w:rsid w:val="372D5AED"/>
    <w:rsid w:val="372E2279"/>
    <w:rsid w:val="372E4027"/>
    <w:rsid w:val="372E5DD5"/>
    <w:rsid w:val="37313B18"/>
    <w:rsid w:val="37321D6A"/>
    <w:rsid w:val="37362EDC"/>
    <w:rsid w:val="373808E2"/>
    <w:rsid w:val="373830F8"/>
    <w:rsid w:val="37384EA6"/>
    <w:rsid w:val="37386830"/>
    <w:rsid w:val="373A6E70"/>
    <w:rsid w:val="373D1B83"/>
    <w:rsid w:val="373D331B"/>
    <w:rsid w:val="373F4487"/>
    <w:rsid w:val="373F7FE3"/>
    <w:rsid w:val="37415715"/>
    <w:rsid w:val="3742497B"/>
    <w:rsid w:val="37425D25"/>
    <w:rsid w:val="374326CE"/>
    <w:rsid w:val="37441A9D"/>
    <w:rsid w:val="3745016A"/>
    <w:rsid w:val="37450424"/>
    <w:rsid w:val="3745464F"/>
    <w:rsid w:val="37456432"/>
    <w:rsid w:val="37465815"/>
    <w:rsid w:val="3747248D"/>
    <w:rsid w:val="37476E97"/>
    <w:rsid w:val="37480BCF"/>
    <w:rsid w:val="3748158D"/>
    <w:rsid w:val="37490E61"/>
    <w:rsid w:val="37495E5A"/>
    <w:rsid w:val="374A14D8"/>
    <w:rsid w:val="374A1721"/>
    <w:rsid w:val="374B6987"/>
    <w:rsid w:val="374E2540"/>
    <w:rsid w:val="37500442"/>
    <w:rsid w:val="37541B8C"/>
    <w:rsid w:val="37550D0F"/>
    <w:rsid w:val="37555D27"/>
    <w:rsid w:val="375875D7"/>
    <w:rsid w:val="375A12C0"/>
    <w:rsid w:val="375A7D60"/>
    <w:rsid w:val="375C0B95"/>
    <w:rsid w:val="375D490D"/>
    <w:rsid w:val="375E61A4"/>
    <w:rsid w:val="375F2F36"/>
    <w:rsid w:val="37622454"/>
    <w:rsid w:val="37623CD1"/>
    <w:rsid w:val="3763389D"/>
    <w:rsid w:val="37645C9B"/>
    <w:rsid w:val="376736AE"/>
    <w:rsid w:val="37673BCA"/>
    <w:rsid w:val="37695060"/>
    <w:rsid w:val="376C0B36"/>
    <w:rsid w:val="376D2DA2"/>
    <w:rsid w:val="37716C0B"/>
    <w:rsid w:val="37720F3F"/>
    <w:rsid w:val="37724A66"/>
    <w:rsid w:val="3772660A"/>
    <w:rsid w:val="37735EDE"/>
    <w:rsid w:val="37737C2F"/>
    <w:rsid w:val="37743264"/>
    <w:rsid w:val="37744822"/>
    <w:rsid w:val="377620BB"/>
    <w:rsid w:val="3776484C"/>
    <w:rsid w:val="37773C20"/>
    <w:rsid w:val="377834F5"/>
    <w:rsid w:val="37792849"/>
    <w:rsid w:val="37797999"/>
    <w:rsid w:val="377A726D"/>
    <w:rsid w:val="377B0ED9"/>
    <w:rsid w:val="377E3227"/>
    <w:rsid w:val="378105FB"/>
    <w:rsid w:val="378325C5"/>
    <w:rsid w:val="3784633D"/>
    <w:rsid w:val="37863E63"/>
    <w:rsid w:val="378660CB"/>
    <w:rsid w:val="37872C98"/>
    <w:rsid w:val="37893954"/>
    <w:rsid w:val="378955B8"/>
    <w:rsid w:val="378974B0"/>
    <w:rsid w:val="378A7C67"/>
    <w:rsid w:val="378B290D"/>
    <w:rsid w:val="378D51F2"/>
    <w:rsid w:val="378E2D18"/>
    <w:rsid w:val="3790083E"/>
    <w:rsid w:val="37904CE2"/>
    <w:rsid w:val="37925B95"/>
    <w:rsid w:val="3793032E"/>
    <w:rsid w:val="3793613D"/>
    <w:rsid w:val="37936580"/>
    <w:rsid w:val="379522F8"/>
    <w:rsid w:val="37964159"/>
    <w:rsid w:val="37967447"/>
    <w:rsid w:val="37976590"/>
    <w:rsid w:val="37985945"/>
    <w:rsid w:val="379A434D"/>
    <w:rsid w:val="379C71E3"/>
    <w:rsid w:val="379F6CD3"/>
    <w:rsid w:val="37A12894"/>
    <w:rsid w:val="37A12A4B"/>
    <w:rsid w:val="37A662B4"/>
    <w:rsid w:val="37A869CA"/>
    <w:rsid w:val="37A874BA"/>
    <w:rsid w:val="37A91900"/>
    <w:rsid w:val="37A97B52"/>
    <w:rsid w:val="37AA4439"/>
    <w:rsid w:val="37AB1B1C"/>
    <w:rsid w:val="37AC319E"/>
    <w:rsid w:val="37AD13F0"/>
    <w:rsid w:val="37B01EA4"/>
    <w:rsid w:val="37B24C58"/>
    <w:rsid w:val="37B7226F"/>
    <w:rsid w:val="37B75AC6"/>
    <w:rsid w:val="37B81B43"/>
    <w:rsid w:val="37B92F56"/>
    <w:rsid w:val="37BE474B"/>
    <w:rsid w:val="37BF1123"/>
    <w:rsid w:val="37BF2ED1"/>
    <w:rsid w:val="37C116E8"/>
    <w:rsid w:val="37C16C4A"/>
    <w:rsid w:val="37C329C2"/>
    <w:rsid w:val="37C52C3A"/>
    <w:rsid w:val="37C61BB6"/>
    <w:rsid w:val="37C624B2"/>
    <w:rsid w:val="37C8447C"/>
    <w:rsid w:val="37CA1D83"/>
    <w:rsid w:val="37CA3EDB"/>
    <w:rsid w:val="37CA3FEB"/>
    <w:rsid w:val="37CA6428"/>
    <w:rsid w:val="37CB7AC8"/>
    <w:rsid w:val="37CC000A"/>
    <w:rsid w:val="37CD55EE"/>
    <w:rsid w:val="37CF580A"/>
    <w:rsid w:val="37D03331"/>
    <w:rsid w:val="37D118AC"/>
    <w:rsid w:val="37D270A9"/>
    <w:rsid w:val="37D42E21"/>
    <w:rsid w:val="37D6378C"/>
    <w:rsid w:val="37D921E5"/>
    <w:rsid w:val="37DC3A83"/>
    <w:rsid w:val="37DF5322"/>
    <w:rsid w:val="37E10721"/>
    <w:rsid w:val="37E10DEC"/>
    <w:rsid w:val="37E14050"/>
    <w:rsid w:val="37E172EC"/>
    <w:rsid w:val="37E2501B"/>
    <w:rsid w:val="37E64902"/>
    <w:rsid w:val="37E82BF6"/>
    <w:rsid w:val="37E961A0"/>
    <w:rsid w:val="37EA34C5"/>
    <w:rsid w:val="37ED5C91"/>
    <w:rsid w:val="37EE06A6"/>
    <w:rsid w:val="37EF7C5B"/>
    <w:rsid w:val="37F107C7"/>
    <w:rsid w:val="37F47148"/>
    <w:rsid w:val="37F60FE9"/>
    <w:rsid w:val="37F7266B"/>
    <w:rsid w:val="37F72944"/>
    <w:rsid w:val="37F82DDB"/>
    <w:rsid w:val="37FA215C"/>
    <w:rsid w:val="37FA2F37"/>
    <w:rsid w:val="37FB65FF"/>
    <w:rsid w:val="37FC2378"/>
    <w:rsid w:val="37FE1C4C"/>
    <w:rsid w:val="37FE39FA"/>
    <w:rsid w:val="37FF186D"/>
    <w:rsid w:val="37FF7772"/>
    <w:rsid w:val="3801173C"/>
    <w:rsid w:val="380134EA"/>
    <w:rsid w:val="3801798E"/>
    <w:rsid w:val="38054476"/>
    <w:rsid w:val="38055815"/>
    <w:rsid w:val="3809239F"/>
    <w:rsid w:val="380B25BB"/>
    <w:rsid w:val="380D468A"/>
    <w:rsid w:val="380D685F"/>
    <w:rsid w:val="380F20AB"/>
    <w:rsid w:val="380F7FFA"/>
    <w:rsid w:val="3814077C"/>
    <w:rsid w:val="3814321D"/>
    <w:rsid w:val="381551E7"/>
    <w:rsid w:val="38157BC2"/>
    <w:rsid w:val="38163439"/>
    <w:rsid w:val="38170F5F"/>
    <w:rsid w:val="38173168"/>
    <w:rsid w:val="38173741"/>
    <w:rsid w:val="38174ABC"/>
    <w:rsid w:val="38194E02"/>
    <w:rsid w:val="381A45AC"/>
    <w:rsid w:val="381E22EE"/>
    <w:rsid w:val="3820177E"/>
    <w:rsid w:val="38203594"/>
    <w:rsid w:val="3821593A"/>
    <w:rsid w:val="38234807"/>
    <w:rsid w:val="38237379"/>
    <w:rsid w:val="38252A06"/>
    <w:rsid w:val="38262F51"/>
    <w:rsid w:val="382673F4"/>
    <w:rsid w:val="382728B2"/>
    <w:rsid w:val="382947EF"/>
    <w:rsid w:val="382A0C93"/>
    <w:rsid w:val="382A7217"/>
    <w:rsid w:val="382B6231"/>
    <w:rsid w:val="382C5E49"/>
    <w:rsid w:val="382D4708"/>
    <w:rsid w:val="382E0769"/>
    <w:rsid w:val="382F44FB"/>
    <w:rsid w:val="3830206E"/>
    <w:rsid w:val="38303DCF"/>
    <w:rsid w:val="38312021"/>
    <w:rsid w:val="38314519"/>
    <w:rsid w:val="383316EA"/>
    <w:rsid w:val="383350C7"/>
    <w:rsid w:val="3834566E"/>
    <w:rsid w:val="38353194"/>
    <w:rsid w:val="3837515E"/>
    <w:rsid w:val="38376F0C"/>
    <w:rsid w:val="383826BC"/>
    <w:rsid w:val="38382F16"/>
    <w:rsid w:val="38390ED6"/>
    <w:rsid w:val="38393E27"/>
    <w:rsid w:val="38397128"/>
    <w:rsid w:val="383C2774"/>
    <w:rsid w:val="383C2D6D"/>
    <w:rsid w:val="383E025E"/>
    <w:rsid w:val="384004B6"/>
    <w:rsid w:val="38404012"/>
    <w:rsid w:val="38407D4C"/>
    <w:rsid w:val="384358B1"/>
    <w:rsid w:val="38482EC7"/>
    <w:rsid w:val="3848736B"/>
    <w:rsid w:val="384A522A"/>
    <w:rsid w:val="384A6801"/>
    <w:rsid w:val="384B0C09"/>
    <w:rsid w:val="384B29B7"/>
    <w:rsid w:val="384D2BD3"/>
    <w:rsid w:val="384F6612"/>
    <w:rsid w:val="38507FCD"/>
    <w:rsid w:val="38524F93"/>
    <w:rsid w:val="38567051"/>
    <w:rsid w:val="38575800"/>
    <w:rsid w:val="385C0C16"/>
    <w:rsid w:val="385C2E16"/>
    <w:rsid w:val="385D4C77"/>
    <w:rsid w:val="385E093C"/>
    <w:rsid w:val="38623F05"/>
    <w:rsid w:val="38631C4E"/>
    <w:rsid w:val="38635F53"/>
    <w:rsid w:val="38642532"/>
    <w:rsid w:val="38666636"/>
    <w:rsid w:val="38675A43"/>
    <w:rsid w:val="38683569"/>
    <w:rsid w:val="386B3E30"/>
    <w:rsid w:val="386C12AB"/>
    <w:rsid w:val="386C24BE"/>
    <w:rsid w:val="386D0B7F"/>
    <w:rsid w:val="386F2B4A"/>
    <w:rsid w:val="386F7416"/>
    <w:rsid w:val="387168C2"/>
    <w:rsid w:val="38726196"/>
    <w:rsid w:val="38766A62"/>
    <w:rsid w:val="38767A34"/>
    <w:rsid w:val="38797524"/>
    <w:rsid w:val="387B504A"/>
    <w:rsid w:val="387C7014"/>
    <w:rsid w:val="387D0CA6"/>
    <w:rsid w:val="387D5266"/>
    <w:rsid w:val="387D6447"/>
    <w:rsid w:val="387F6F14"/>
    <w:rsid w:val="3881462B"/>
    <w:rsid w:val="388303A3"/>
    <w:rsid w:val="38830C51"/>
    <w:rsid w:val="38832151"/>
    <w:rsid w:val="38832CF5"/>
    <w:rsid w:val="388347AB"/>
    <w:rsid w:val="3884247F"/>
    <w:rsid w:val="3885411B"/>
    <w:rsid w:val="38872351"/>
    <w:rsid w:val="388A1731"/>
    <w:rsid w:val="388C2A94"/>
    <w:rsid w:val="388F3AA5"/>
    <w:rsid w:val="38910D12"/>
    <w:rsid w:val="38912AC0"/>
    <w:rsid w:val="38926838"/>
    <w:rsid w:val="389338B6"/>
    <w:rsid w:val="389425B0"/>
    <w:rsid w:val="38966328"/>
    <w:rsid w:val="389C3213"/>
    <w:rsid w:val="389D62E7"/>
    <w:rsid w:val="389E51DD"/>
    <w:rsid w:val="389E6A5F"/>
    <w:rsid w:val="389E6F8B"/>
    <w:rsid w:val="389F396C"/>
    <w:rsid w:val="38A24CCD"/>
    <w:rsid w:val="38A31982"/>
    <w:rsid w:val="38A320EF"/>
    <w:rsid w:val="38A327F3"/>
    <w:rsid w:val="38A547BD"/>
    <w:rsid w:val="38A576BD"/>
    <w:rsid w:val="38AA3B82"/>
    <w:rsid w:val="38AA5930"/>
    <w:rsid w:val="38AB40B1"/>
    <w:rsid w:val="38AC5B4C"/>
    <w:rsid w:val="38AD71CE"/>
    <w:rsid w:val="38AF2F46"/>
    <w:rsid w:val="38B0571D"/>
    <w:rsid w:val="38B14F10"/>
    <w:rsid w:val="38B16CBE"/>
    <w:rsid w:val="38B4055C"/>
    <w:rsid w:val="38B7004D"/>
    <w:rsid w:val="38B844F1"/>
    <w:rsid w:val="38B90715"/>
    <w:rsid w:val="38B95B73"/>
    <w:rsid w:val="38BD5663"/>
    <w:rsid w:val="38BF43BC"/>
    <w:rsid w:val="38C00EC1"/>
    <w:rsid w:val="38C20ECB"/>
    <w:rsid w:val="38C34C43"/>
    <w:rsid w:val="38C42E95"/>
    <w:rsid w:val="38C522A1"/>
    <w:rsid w:val="38C73065"/>
    <w:rsid w:val="38C764E2"/>
    <w:rsid w:val="38C84008"/>
    <w:rsid w:val="38CA4224"/>
    <w:rsid w:val="38CA5FD2"/>
    <w:rsid w:val="38CA7D80"/>
    <w:rsid w:val="38CB0763"/>
    <w:rsid w:val="38CB3066"/>
    <w:rsid w:val="38CC0A80"/>
    <w:rsid w:val="38CC1D4A"/>
    <w:rsid w:val="38CC3C9F"/>
    <w:rsid w:val="38CD161E"/>
    <w:rsid w:val="38CE5AC2"/>
    <w:rsid w:val="38CE7AA8"/>
    <w:rsid w:val="38D12CFF"/>
    <w:rsid w:val="38D26C34"/>
    <w:rsid w:val="38D42D06"/>
    <w:rsid w:val="38D5299F"/>
    <w:rsid w:val="38D5319A"/>
    <w:rsid w:val="38D83D7E"/>
    <w:rsid w:val="38DB01DF"/>
    <w:rsid w:val="38DB1F8D"/>
    <w:rsid w:val="38DB20AB"/>
    <w:rsid w:val="38E01351"/>
    <w:rsid w:val="38E057F5"/>
    <w:rsid w:val="38E075A3"/>
    <w:rsid w:val="38E163DD"/>
    <w:rsid w:val="38E2156D"/>
    <w:rsid w:val="38E52E0C"/>
    <w:rsid w:val="38E54BBA"/>
    <w:rsid w:val="38E726E0"/>
    <w:rsid w:val="38ED3A6E"/>
    <w:rsid w:val="38EE0521"/>
    <w:rsid w:val="38EF77E6"/>
    <w:rsid w:val="38F117B0"/>
    <w:rsid w:val="38F25761"/>
    <w:rsid w:val="38F25D3C"/>
    <w:rsid w:val="38F66CB3"/>
    <w:rsid w:val="38F80D91"/>
    <w:rsid w:val="38F848ED"/>
    <w:rsid w:val="38F911DD"/>
    <w:rsid w:val="38FA1824"/>
    <w:rsid w:val="38FA68B7"/>
    <w:rsid w:val="38FB7F54"/>
    <w:rsid w:val="38FD2A39"/>
    <w:rsid w:val="38FE7A29"/>
    <w:rsid w:val="390019F4"/>
    <w:rsid w:val="39002DFE"/>
    <w:rsid w:val="390037A2"/>
    <w:rsid w:val="39037FDD"/>
    <w:rsid w:val="39070FD4"/>
    <w:rsid w:val="39074B30"/>
    <w:rsid w:val="390908A8"/>
    <w:rsid w:val="39093675"/>
    <w:rsid w:val="390947AB"/>
    <w:rsid w:val="39094D4C"/>
    <w:rsid w:val="390A586B"/>
    <w:rsid w:val="390A63CE"/>
    <w:rsid w:val="390E4568"/>
    <w:rsid w:val="39100506"/>
    <w:rsid w:val="391060DB"/>
    <w:rsid w:val="39121434"/>
    <w:rsid w:val="39131727"/>
    <w:rsid w:val="39140693"/>
    <w:rsid w:val="3914549F"/>
    <w:rsid w:val="39186D3D"/>
    <w:rsid w:val="391A0D07"/>
    <w:rsid w:val="391A2AB5"/>
    <w:rsid w:val="391A518B"/>
    <w:rsid w:val="391B05DB"/>
    <w:rsid w:val="391B117B"/>
    <w:rsid w:val="391C5396"/>
    <w:rsid w:val="391D4354"/>
    <w:rsid w:val="391F00CC"/>
    <w:rsid w:val="391F631E"/>
    <w:rsid w:val="39202096"/>
    <w:rsid w:val="39205BF2"/>
    <w:rsid w:val="39215E2A"/>
    <w:rsid w:val="39217AF5"/>
    <w:rsid w:val="39241B86"/>
    <w:rsid w:val="39273424"/>
    <w:rsid w:val="39294435"/>
    <w:rsid w:val="392A081F"/>
    <w:rsid w:val="392B4CC2"/>
    <w:rsid w:val="392C0A3B"/>
    <w:rsid w:val="393169F3"/>
    <w:rsid w:val="39320897"/>
    <w:rsid w:val="3934689A"/>
    <w:rsid w:val="393618B9"/>
    <w:rsid w:val="39365415"/>
    <w:rsid w:val="393818CA"/>
    <w:rsid w:val="39391637"/>
    <w:rsid w:val="39396CB4"/>
    <w:rsid w:val="393A0DB3"/>
    <w:rsid w:val="393A2AC7"/>
    <w:rsid w:val="393A3157"/>
    <w:rsid w:val="393C0473"/>
    <w:rsid w:val="393C3A7D"/>
    <w:rsid w:val="393D0552"/>
    <w:rsid w:val="393D67A4"/>
    <w:rsid w:val="393E0224"/>
    <w:rsid w:val="393F076E"/>
    <w:rsid w:val="39423DBA"/>
    <w:rsid w:val="3945106A"/>
    <w:rsid w:val="394538AA"/>
    <w:rsid w:val="39461AFC"/>
    <w:rsid w:val="3946676D"/>
    <w:rsid w:val="39477F91"/>
    <w:rsid w:val="394915ED"/>
    <w:rsid w:val="394925BC"/>
    <w:rsid w:val="394A0EC1"/>
    <w:rsid w:val="394C69E7"/>
    <w:rsid w:val="39537D75"/>
    <w:rsid w:val="39551D3F"/>
    <w:rsid w:val="39557F91"/>
    <w:rsid w:val="39562097"/>
    <w:rsid w:val="39586093"/>
    <w:rsid w:val="395A7356"/>
    <w:rsid w:val="395C1320"/>
    <w:rsid w:val="395C7F5D"/>
    <w:rsid w:val="395F671A"/>
    <w:rsid w:val="39600A42"/>
    <w:rsid w:val="39606CB5"/>
    <w:rsid w:val="39616936"/>
    <w:rsid w:val="396401D4"/>
    <w:rsid w:val="39663F4D"/>
    <w:rsid w:val="39691347"/>
    <w:rsid w:val="39693D50"/>
    <w:rsid w:val="396A7248"/>
    <w:rsid w:val="396C52DB"/>
    <w:rsid w:val="396C7089"/>
    <w:rsid w:val="396E3700"/>
    <w:rsid w:val="396F0C96"/>
    <w:rsid w:val="39700927"/>
    <w:rsid w:val="39703362"/>
    <w:rsid w:val="39705767"/>
    <w:rsid w:val="3971469F"/>
    <w:rsid w:val="39720087"/>
    <w:rsid w:val="397321C6"/>
    <w:rsid w:val="39736669"/>
    <w:rsid w:val="397523E2"/>
    <w:rsid w:val="39763A64"/>
    <w:rsid w:val="397850F4"/>
    <w:rsid w:val="39785A2E"/>
    <w:rsid w:val="39792EB1"/>
    <w:rsid w:val="397A17A6"/>
    <w:rsid w:val="397A1E87"/>
    <w:rsid w:val="397C551E"/>
    <w:rsid w:val="397F191A"/>
    <w:rsid w:val="397F1EA0"/>
    <w:rsid w:val="3980525C"/>
    <w:rsid w:val="39813B1B"/>
    <w:rsid w:val="3982065B"/>
    <w:rsid w:val="39832052"/>
    <w:rsid w:val="398443D3"/>
    <w:rsid w:val="3986014B"/>
    <w:rsid w:val="39861EF9"/>
    <w:rsid w:val="39873EC3"/>
    <w:rsid w:val="39890794"/>
    <w:rsid w:val="39894A9B"/>
    <w:rsid w:val="398A630E"/>
    <w:rsid w:val="398E0DAD"/>
    <w:rsid w:val="398E6FFF"/>
    <w:rsid w:val="39900FC9"/>
    <w:rsid w:val="39903B2D"/>
    <w:rsid w:val="39906E7D"/>
    <w:rsid w:val="3991089E"/>
    <w:rsid w:val="399108F0"/>
    <w:rsid w:val="39912582"/>
    <w:rsid w:val="39914AA0"/>
    <w:rsid w:val="39921A71"/>
    <w:rsid w:val="39965EB4"/>
    <w:rsid w:val="399A59A4"/>
    <w:rsid w:val="39A14F85"/>
    <w:rsid w:val="39A20CFD"/>
    <w:rsid w:val="39A22AAB"/>
    <w:rsid w:val="39A44A75"/>
    <w:rsid w:val="39A47270"/>
    <w:rsid w:val="39A607ED"/>
    <w:rsid w:val="39AA1368"/>
    <w:rsid w:val="39AA58F8"/>
    <w:rsid w:val="39AB434B"/>
    <w:rsid w:val="39AC135B"/>
    <w:rsid w:val="39AC56D7"/>
    <w:rsid w:val="39AD0FEC"/>
    <w:rsid w:val="39AD1B7B"/>
    <w:rsid w:val="39AE1450"/>
    <w:rsid w:val="39AE3E3E"/>
    <w:rsid w:val="39AE76A2"/>
    <w:rsid w:val="39AF5FE9"/>
    <w:rsid w:val="39B0341A"/>
    <w:rsid w:val="39B20F40"/>
    <w:rsid w:val="39B27192"/>
    <w:rsid w:val="39B32F0A"/>
    <w:rsid w:val="39B527DE"/>
    <w:rsid w:val="39B53098"/>
    <w:rsid w:val="39B5458C"/>
    <w:rsid w:val="39B60304"/>
    <w:rsid w:val="39B76556"/>
    <w:rsid w:val="39B90520"/>
    <w:rsid w:val="39B91698"/>
    <w:rsid w:val="39BA6046"/>
    <w:rsid w:val="39BC1DBE"/>
    <w:rsid w:val="39BD1693"/>
    <w:rsid w:val="39BD497D"/>
    <w:rsid w:val="39BF18AF"/>
    <w:rsid w:val="39C03EA5"/>
    <w:rsid w:val="39C041D8"/>
    <w:rsid w:val="39C12F31"/>
    <w:rsid w:val="39C172B4"/>
    <w:rsid w:val="39C24EFB"/>
    <w:rsid w:val="39C3314D"/>
    <w:rsid w:val="39C80763"/>
    <w:rsid w:val="39C90037"/>
    <w:rsid w:val="39C96289"/>
    <w:rsid w:val="39CB0253"/>
    <w:rsid w:val="39CD3FCC"/>
    <w:rsid w:val="39CD5D7A"/>
    <w:rsid w:val="39D013C6"/>
    <w:rsid w:val="39D25501"/>
    <w:rsid w:val="39D32C64"/>
    <w:rsid w:val="39D4535A"/>
    <w:rsid w:val="39D50B70"/>
    <w:rsid w:val="39D511F0"/>
    <w:rsid w:val="39D52E80"/>
    <w:rsid w:val="39D54C2E"/>
    <w:rsid w:val="39D6456A"/>
    <w:rsid w:val="39D8513B"/>
    <w:rsid w:val="39DA0497"/>
    <w:rsid w:val="39DA6A22"/>
    <w:rsid w:val="39DC420F"/>
    <w:rsid w:val="39DC7563"/>
    <w:rsid w:val="39DD3AE3"/>
    <w:rsid w:val="39DE1D35"/>
    <w:rsid w:val="39DE3602"/>
    <w:rsid w:val="39E07108"/>
    <w:rsid w:val="39E15381"/>
    <w:rsid w:val="39E22525"/>
    <w:rsid w:val="39E26B1E"/>
    <w:rsid w:val="39E3559D"/>
    <w:rsid w:val="39E60597"/>
    <w:rsid w:val="39E6508D"/>
    <w:rsid w:val="39E704E6"/>
    <w:rsid w:val="39E83924"/>
    <w:rsid w:val="39E87AE1"/>
    <w:rsid w:val="39E906DA"/>
    <w:rsid w:val="39EB421B"/>
    <w:rsid w:val="39EB6826"/>
    <w:rsid w:val="39EE5CF0"/>
    <w:rsid w:val="39EF3F42"/>
    <w:rsid w:val="39F01A68"/>
    <w:rsid w:val="39F07960"/>
    <w:rsid w:val="39F07CBA"/>
    <w:rsid w:val="39F15253"/>
    <w:rsid w:val="39F23A32"/>
    <w:rsid w:val="39F42FCA"/>
    <w:rsid w:val="39F43E98"/>
    <w:rsid w:val="39F46951"/>
    <w:rsid w:val="39F5083A"/>
    <w:rsid w:val="39F552D0"/>
    <w:rsid w:val="39F60F71"/>
    <w:rsid w:val="39F71049"/>
    <w:rsid w:val="39F7221A"/>
    <w:rsid w:val="39F74BA5"/>
    <w:rsid w:val="39F82003"/>
    <w:rsid w:val="39F96B6F"/>
    <w:rsid w:val="39FB3E08"/>
    <w:rsid w:val="39FC21BB"/>
    <w:rsid w:val="39FD5F33"/>
    <w:rsid w:val="39FE1CB7"/>
    <w:rsid w:val="39FE23D7"/>
    <w:rsid w:val="3A025628"/>
    <w:rsid w:val="3A0379ED"/>
    <w:rsid w:val="3A045513"/>
    <w:rsid w:val="3A0478A0"/>
    <w:rsid w:val="3A0766AD"/>
    <w:rsid w:val="3A0948D8"/>
    <w:rsid w:val="3A094A4F"/>
    <w:rsid w:val="3A0B3502"/>
    <w:rsid w:val="3A0B5722"/>
    <w:rsid w:val="3A0B5807"/>
    <w:rsid w:val="3A0B68A2"/>
    <w:rsid w:val="3A0D261A"/>
    <w:rsid w:val="3A10210A"/>
    <w:rsid w:val="3A127C30"/>
    <w:rsid w:val="3A15327D"/>
    <w:rsid w:val="3A175247"/>
    <w:rsid w:val="3A184B1B"/>
    <w:rsid w:val="3A190FBF"/>
    <w:rsid w:val="3A1A6AE5"/>
    <w:rsid w:val="3A1C03B3"/>
    <w:rsid w:val="3A1C6432"/>
    <w:rsid w:val="3A1E4827"/>
    <w:rsid w:val="3A211C22"/>
    <w:rsid w:val="3A231350"/>
    <w:rsid w:val="3A2317FB"/>
    <w:rsid w:val="3A243B02"/>
    <w:rsid w:val="3A254E09"/>
    <w:rsid w:val="3A257964"/>
    <w:rsid w:val="3A282FB0"/>
    <w:rsid w:val="3A293184"/>
    <w:rsid w:val="3A296D28"/>
    <w:rsid w:val="3A2A4F7A"/>
    <w:rsid w:val="3A2B0CF2"/>
    <w:rsid w:val="3A2B6F44"/>
    <w:rsid w:val="3A30455A"/>
    <w:rsid w:val="3A323597"/>
    <w:rsid w:val="3A325BDD"/>
    <w:rsid w:val="3A3315C1"/>
    <w:rsid w:val="3A331955"/>
    <w:rsid w:val="3A34360A"/>
    <w:rsid w:val="3A347BA7"/>
    <w:rsid w:val="3A35391F"/>
    <w:rsid w:val="3A361B71"/>
    <w:rsid w:val="3A38706E"/>
    <w:rsid w:val="3A39340F"/>
    <w:rsid w:val="3A39564D"/>
    <w:rsid w:val="3A3B11A3"/>
    <w:rsid w:val="3A3C27E5"/>
    <w:rsid w:val="3A3C2EFF"/>
    <w:rsid w:val="3A40479E"/>
    <w:rsid w:val="3A407E37"/>
    <w:rsid w:val="3A4122C4"/>
    <w:rsid w:val="3A414072"/>
    <w:rsid w:val="3A443B62"/>
    <w:rsid w:val="3A444AE2"/>
    <w:rsid w:val="3A445910"/>
    <w:rsid w:val="3A4640E7"/>
    <w:rsid w:val="3A4D3290"/>
    <w:rsid w:val="3A4F11FD"/>
    <w:rsid w:val="3A4F4765"/>
    <w:rsid w:val="3A4F4F60"/>
    <w:rsid w:val="3A4F678F"/>
    <w:rsid w:val="3A5169AB"/>
    <w:rsid w:val="3A562883"/>
    <w:rsid w:val="3A5669EB"/>
    <w:rsid w:val="3A5913BB"/>
    <w:rsid w:val="3A595B64"/>
    <w:rsid w:val="3A59760D"/>
    <w:rsid w:val="3A5A5133"/>
    <w:rsid w:val="3A5B3339"/>
    <w:rsid w:val="3A60099C"/>
    <w:rsid w:val="3A63354C"/>
    <w:rsid w:val="3A650CF1"/>
    <w:rsid w:val="3A656DC8"/>
    <w:rsid w:val="3A667F7C"/>
    <w:rsid w:val="3A6A181A"/>
    <w:rsid w:val="3A6A35C8"/>
    <w:rsid w:val="3A6A47E3"/>
    <w:rsid w:val="3A6B3544"/>
    <w:rsid w:val="3A6D3F04"/>
    <w:rsid w:val="3A6E54C1"/>
    <w:rsid w:val="3A6F0BDF"/>
    <w:rsid w:val="3A703FD1"/>
    <w:rsid w:val="3A704957"/>
    <w:rsid w:val="3A711271"/>
    <w:rsid w:val="3A7206CF"/>
    <w:rsid w:val="3A744447"/>
    <w:rsid w:val="3A7461F5"/>
    <w:rsid w:val="3A751F6D"/>
    <w:rsid w:val="3A766411"/>
    <w:rsid w:val="3A773F37"/>
    <w:rsid w:val="3A78492A"/>
    <w:rsid w:val="3A791A5E"/>
    <w:rsid w:val="3A7D463C"/>
    <w:rsid w:val="3A7E7074"/>
    <w:rsid w:val="3A7F66F2"/>
    <w:rsid w:val="3A83468A"/>
    <w:rsid w:val="3A836438"/>
    <w:rsid w:val="3A837E3A"/>
    <w:rsid w:val="3A8521B0"/>
    <w:rsid w:val="3A856654"/>
    <w:rsid w:val="3A863B7C"/>
    <w:rsid w:val="3A8742AB"/>
    <w:rsid w:val="3A881DEF"/>
    <w:rsid w:val="3A887EF3"/>
    <w:rsid w:val="3A8B1656"/>
    <w:rsid w:val="3A8E4374"/>
    <w:rsid w:val="3A900B55"/>
    <w:rsid w:val="3A916DA7"/>
    <w:rsid w:val="3A923140"/>
    <w:rsid w:val="3A94163A"/>
    <w:rsid w:val="3A944248"/>
    <w:rsid w:val="3A944AE9"/>
    <w:rsid w:val="3A970136"/>
    <w:rsid w:val="3A971E06"/>
    <w:rsid w:val="3A971EE4"/>
    <w:rsid w:val="3A9746CD"/>
    <w:rsid w:val="3A9852CF"/>
    <w:rsid w:val="3A9C574C"/>
    <w:rsid w:val="3A9F42EF"/>
    <w:rsid w:val="3AA0348E"/>
    <w:rsid w:val="3AA048D9"/>
    <w:rsid w:val="3AA12F21"/>
    <w:rsid w:val="3AA3110B"/>
    <w:rsid w:val="3AA54601"/>
    <w:rsid w:val="3AA7481D"/>
    <w:rsid w:val="3AA83F11"/>
    <w:rsid w:val="3AA840F1"/>
    <w:rsid w:val="3AA8444D"/>
    <w:rsid w:val="3AA865FF"/>
    <w:rsid w:val="3AA97F72"/>
    <w:rsid w:val="3AAA2B43"/>
    <w:rsid w:val="3AAA7E69"/>
    <w:rsid w:val="3AAB598F"/>
    <w:rsid w:val="3AB224E9"/>
    <w:rsid w:val="3AB24F6F"/>
    <w:rsid w:val="3AB2682E"/>
    <w:rsid w:val="3AB64A60"/>
    <w:rsid w:val="3AB72586"/>
    <w:rsid w:val="3AB962FE"/>
    <w:rsid w:val="3ABB3E24"/>
    <w:rsid w:val="3ABC194A"/>
    <w:rsid w:val="3ABC7B9C"/>
    <w:rsid w:val="3AC0143A"/>
    <w:rsid w:val="3AC0768C"/>
    <w:rsid w:val="3AC16F61"/>
    <w:rsid w:val="3AC21656"/>
    <w:rsid w:val="3AC802EF"/>
    <w:rsid w:val="3ACA22B9"/>
    <w:rsid w:val="3ACD1DA9"/>
    <w:rsid w:val="3ACE3F3E"/>
    <w:rsid w:val="3ACF78CF"/>
    <w:rsid w:val="3AD0485E"/>
    <w:rsid w:val="3AD13648"/>
    <w:rsid w:val="3AD35612"/>
    <w:rsid w:val="3AD4138A"/>
    <w:rsid w:val="3AD42F2E"/>
    <w:rsid w:val="3AD60C5E"/>
    <w:rsid w:val="3AD62A0C"/>
    <w:rsid w:val="3AD76784"/>
    <w:rsid w:val="3AD804E1"/>
    <w:rsid w:val="3AD81A2B"/>
    <w:rsid w:val="3AD82FF0"/>
    <w:rsid w:val="3AD87EAF"/>
    <w:rsid w:val="3AD924FC"/>
    <w:rsid w:val="3AD969A0"/>
    <w:rsid w:val="3ADD023E"/>
    <w:rsid w:val="3ADD1FEC"/>
    <w:rsid w:val="3ADD50BB"/>
    <w:rsid w:val="3ADE7B13"/>
    <w:rsid w:val="3ADF0492"/>
    <w:rsid w:val="3AE1163B"/>
    <w:rsid w:val="3AE25855"/>
    <w:rsid w:val="3AE80991"/>
    <w:rsid w:val="3AEC5259"/>
    <w:rsid w:val="3AEC66D3"/>
    <w:rsid w:val="3AED3345"/>
    <w:rsid w:val="3AED5FA8"/>
    <w:rsid w:val="3AEE244B"/>
    <w:rsid w:val="3AEE5F65"/>
    <w:rsid w:val="3AEF1D20"/>
    <w:rsid w:val="3AF137FF"/>
    <w:rsid w:val="3AF15A98"/>
    <w:rsid w:val="3AF235BE"/>
    <w:rsid w:val="3AF47336"/>
    <w:rsid w:val="3AF630AE"/>
    <w:rsid w:val="3AF86E26"/>
    <w:rsid w:val="3AF92B9E"/>
    <w:rsid w:val="3AF9494C"/>
    <w:rsid w:val="3AF96B40"/>
    <w:rsid w:val="3AFD443D"/>
    <w:rsid w:val="3B003F2D"/>
    <w:rsid w:val="3B004AC4"/>
    <w:rsid w:val="3B0135A3"/>
    <w:rsid w:val="3B024B1C"/>
    <w:rsid w:val="3B051543"/>
    <w:rsid w:val="3B07350D"/>
    <w:rsid w:val="3B0752BB"/>
    <w:rsid w:val="3B08251D"/>
    <w:rsid w:val="3B0D21A6"/>
    <w:rsid w:val="3B0F4170"/>
    <w:rsid w:val="3B0F5F1E"/>
    <w:rsid w:val="3B1110C3"/>
    <w:rsid w:val="3B11185F"/>
    <w:rsid w:val="3B117EE8"/>
    <w:rsid w:val="3B143534"/>
    <w:rsid w:val="3B1814DE"/>
    <w:rsid w:val="3B182ADC"/>
    <w:rsid w:val="3B1874C8"/>
    <w:rsid w:val="3B1A468B"/>
    <w:rsid w:val="3B1B0020"/>
    <w:rsid w:val="3B1B2B15"/>
    <w:rsid w:val="3B1E793A"/>
    <w:rsid w:val="3B20012B"/>
    <w:rsid w:val="3B2319C9"/>
    <w:rsid w:val="3B247C1B"/>
    <w:rsid w:val="3B255741"/>
    <w:rsid w:val="3B2603E5"/>
    <w:rsid w:val="3B2854F3"/>
    <w:rsid w:val="3B2B68F9"/>
    <w:rsid w:val="3B2C2F74"/>
    <w:rsid w:val="3B2C7D89"/>
    <w:rsid w:val="3B2D45F6"/>
    <w:rsid w:val="3B2D6ECF"/>
    <w:rsid w:val="3B2F65C0"/>
    <w:rsid w:val="3B304812"/>
    <w:rsid w:val="3B304DD5"/>
    <w:rsid w:val="3B31058A"/>
    <w:rsid w:val="3B3167B3"/>
    <w:rsid w:val="3B3360B0"/>
    <w:rsid w:val="3B351E28"/>
    <w:rsid w:val="3B355755"/>
    <w:rsid w:val="3B3616FD"/>
    <w:rsid w:val="3B363170"/>
    <w:rsid w:val="3B366E9F"/>
    <w:rsid w:val="3B3836C7"/>
    <w:rsid w:val="3B3911ED"/>
    <w:rsid w:val="3B392F9B"/>
    <w:rsid w:val="3B3B31B7"/>
    <w:rsid w:val="3B3C3692"/>
    <w:rsid w:val="3B3D2A8B"/>
    <w:rsid w:val="3B3D75CD"/>
    <w:rsid w:val="3B3F02BD"/>
    <w:rsid w:val="3B4007CD"/>
    <w:rsid w:val="3B410B1F"/>
    <w:rsid w:val="3B424545"/>
    <w:rsid w:val="3B4319A7"/>
    <w:rsid w:val="3B455DE4"/>
    <w:rsid w:val="3B47390A"/>
    <w:rsid w:val="3B4A3312"/>
    <w:rsid w:val="3B4B164C"/>
    <w:rsid w:val="3B4C2CCE"/>
    <w:rsid w:val="3B4F45B3"/>
    <w:rsid w:val="3B506C62"/>
    <w:rsid w:val="3B514788"/>
    <w:rsid w:val="3B52728F"/>
    <w:rsid w:val="3B5322AF"/>
    <w:rsid w:val="3B54156B"/>
    <w:rsid w:val="3B5473CF"/>
    <w:rsid w:val="3B561138"/>
    <w:rsid w:val="3B562F5E"/>
    <w:rsid w:val="3B567FF1"/>
    <w:rsid w:val="3B592632"/>
    <w:rsid w:val="3B5A16C6"/>
    <w:rsid w:val="3B5B1163"/>
    <w:rsid w:val="3B5B73B5"/>
    <w:rsid w:val="3B5C0109"/>
    <w:rsid w:val="3B5D137F"/>
    <w:rsid w:val="3B5D312D"/>
    <w:rsid w:val="3B5F0C53"/>
    <w:rsid w:val="3B602C1D"/>
    <w:rsid w:val="3B6224F2"/>
    <w:rsid w:val="3B627E58"/>
    <w:rsid w:val="3B64270E"/>
    <w:rsid w:val="3B64626A"/>
    <w:rsid w:val="3B6567D9"/>
    <w:rsid w:val="3B657F23"/>
    <w:rsid w:val="3B673FAC"/>
    <w:rsid w:val="3B682C80"/>
    <w:rsid w:val="3B687E87"/>
    <w:rsid w:val="3B6B2996"/>
    <w:rsid w:val="3B6C3370"/>
    <w:rsid w:val="3B6E533A"/>
    <w:rsid w:val="3B710987"/>
    <w:rsid w:val="3B714E2B"/>
    <w:rsid w:val="3B732951"/>
    <w:rsid w:val="3B7364AD"/>
    <w:rsid w:val="3B750ECF"/>
    <w:rsid w:val="3B763AFE"/>
    <w:rsid w:val="3B765F9D"/>
    <w:rsid w:val="3B77659C"/>
    <w:rsid w:val="3B783AC3"/>
    <w:rsid w:val="3B7911B1"/>
    <w:rsid w:val="3B7A3CDF"/>
    <w:rsid w:val="3B7D557D"/>
    <w:rsid w:val="3B82462F"/>
    <w:rsid w:val="3B8568F9"/>
    <w:rsid w:val="3B862684"/>
    <w:rsid w:val="3B892174"/>
    <w:rsid w:val="3B8A53B2"/>
    <w:rsid w:val="3B8B1A48"/>
    <w:rsid w:val="3B8C3A12"/>
    <w:rsid w:val="3B8E3B9E"/>
    <w:rsid w:val="3B8E778B"/>
    <w:rsid w:val="3B8F2A2E"/>
    <w:rsid w:val="3B90705F"/>
    <w:rsid w:val="3B911029"/>
    <w:rsid w:val="3B914B85"/>
    <w:rsid w:val="3B9308FD"/>
    <w:rsid w:val="3B933CFE"/>
    <w:rsid w:val="3B950B19"/>
    <w:rsid w:val="3B954675"/>
    <w:rsid w:val="3B9823B7"/>
    <w:rsid w:val="3B98489B"/>
    <w:rsid w:val="3B985F13"/>
    <w:rsid w:val="3B9A1C8B"/>
    <w:rsid w:val="3B9C1C00"/>
    <w:rsid w:val="3B9C1EA7"/>
    <w:rsid w:val="3B9D352A"/>
    <w:rsid w:val="3B9D5C20"/>
    <w:rsid w:val="3B9F54F4"/>
    <w:rsid w:val="3BA174BE"/>
    <w:rsid w:val="3BA24FE4"/>
    <w:rsid w:val="3BA52C64"/>
    <w:rsid w:val="3BA7084C"/>
    <w:rsid w:val="3BA725FA"/>
    <w:rsid w:val="3BA90C92"/>
    <w:rsid w:val="3BAA5C47"/>
    <w:rsid w:val="3BAB3E99"/>
    <w:rsid w:val="3BAD23FE"/>
    <w:rsid w:val="3BAE5737"/>
    <w:rsid w:val="3BB0325D"/>
    <w:rsid w:val="3BB07701"/>
    <w:rsid w:val="3BB16FD5"/>
    <w:rsid w:val="3BB52F69"/>
    <w:rsid w:val="3BB54D17"/>
    <w:rsid w:val="3BB63F2D"/>
    <w:rsid w:val="3BB71485"/>
    <w:rsid w:val="3BB94CB3"/>
    <w:rsid w:val="3BBE4AC4"/>
    <w:rsid w:val="3BBF16F2"/>
    <w:rsid w:val="3BC21867"/>
    <w:rsid w:val="3BC3758B"/>
    <w:rsid w:val="3BC46D08"/>
    <w:rsid w:val="3BC51A1F"/>
    <w:rsid w:val="3BC602E7"/>
    <w:rsid w:val="3BC82C9D"/>
    <w:rsid w:val="3BC907C3"/>
    <w:rsid w:val="3BCB453B"/>
    <w:rsid w:val="3BCC2061"/>
    <w:rsid w:val="3BCC3E0F"/>
    <w:rsid w:val="3BCD4382"/>
    <w:rsid w:val="3BCE402B"/>
    <w:rsid w:val="3BCF3BA3"/>
    <w:rsid w:val="3BD1287C"/>
    <w:rsid w:val="3BD12F39"/>
    <w:rsid w:val="3BD258C9"/>
    <w:rsid w:val="3BD57167"/>
    <w:rsid w:val="3BD74C8E"/>
    <w:rsid w:val="3BD80A06"/>
    <w:rsid w:val="3BDB4052"/>
    <w:rsid w:val="3BDB4D16"/>
    <w:rsid w:val="3BDC04F6"/>
    <w:rsid w:val="3BDD426E"/>
    <w:rsid w:val="3BDD7DCA"/>
    <w:rsid w:val="3BDE2368"/>
    <w:rsid w:val="3BE01251"/>
    <w:rsid w:val="3BE14667"/>
    <w:rsid w:val="3BE15B0C"/>
    <w:rsid w:val="3BE3584C"/>
    <w:rsid w:val="3BE473AB"/>
    <w:rsid w:val="3BE51BEB"/>
    <w:rsid w:val="3BE5736A"/>
    <w:rsid w:val="3BE70C49"/>
    <w:rsid w:val="3BE7515F"/>
    <w:rsid w:val="3BE97934"/>
    <w:rsid w:val="3BEA45FA"/>
    <w:rsid w:val="3BEC3510"/>
    <w:rsid w:val="3BED44B1"/>
    <w:rsid w:val="3BEE647B"/>
    <w:rsid w:val="3BF13876"/>
    <w:rsid w:val="3BF27D19"/>
    <w:rsid w:val="3BF515B8"/>
    <w:rsid w:val="3BF55114"/>
    <w:rsid w:val="3BF91FA8"/>
    <w:rsid w:val="3BFA6BCE"/>
    <w:rsid w:val="3BFD1578"/>
    <w:rsid w:val="3C0435A9"/>
    <w:rsid w:val="3C044687"/>
    <w:rsid w:val="3C0637C5"/>
    <w:rsid w:val="3C090BBF"/>
    <w:rsid w:val="3C0A04F9"/>
    <w:rsid w:val="3C0A1EDF"/>
    <w:rsid w:val="3C0D3728"/>
    <w:rsid w:val="3C0E4427"/>
    <w:rsid w:val="3C0E4F10"/>
    <w:rsid w:val="3C0E61D6"/>
    <w:rsid w:val="3C0F349F"/>
    <w:rsid w:val="3C104F56"/>
    <w:rsid w:val="3C123F18"/>
    <w:rsid w:val="3C131A3E"/>
    <w:rsid w:val="3C1342CA"/>
    <w:rsid w:val="3C1557B6"/>
    <w:rsid w:val="3C17152E"/>
    <w:rsid w:val="3C1852A6"/>
    <w:rsid w:val="3C1B2C87"/>
    <w:rsid w:val="3C1C779B"/>
    <w:rsid w:val="3C1F03E3"/>
    <w:rsid w:val="3C1F4887"/>
    <w:rsid w:val="3C1F6635"/>
    <w:rsid w:val="3C2100DE"/>
    <w:rsid w:val="3C2105FF"/>
    <w:rsid w:val="3C21415B"/>
    <w:rsid w:val="3C222025"/>
    <w:rsid w:val="3C2348B5"/>
    <w:rsid w:val="3C236125"/>
    <w:rsid w:val="3C243C4B"/>
    <w:rsid w:val="3C261771"/>
    <w:rsid w:val="3C265C15"/>
    <w:rsid w:val="3C291261"/>
    <w:rsid w:val="3C2926BF"/>
    <w:rsid w:val="3C2974B3"/>
    <w:rsid w:val="3C2B44FD"/>
    <w:rsid w:val="3C2C3893"/>
    <w:rsid w:val="3C2E0626"/>
    <w:rsid w:val="3C2F0B83"/>
    <w:rsid w:val="3C304B03"/>
    <w:rsid w:val="3C320116"/>
    <w:rsid w:val="3C331223"/>
    <w:rsid w:val="3C335C3C"/>
    <w:rsid w:val="3C340332"/>
    <w:rsid w:val="3C356086"/>
    <w:rsid w:val="3C357C06"/>
    <w:rsid w:val="3C371BD0"/>
    <w:rsid w:val="3C37572C"/>
    <w:rsid w:val="3C3955C9"/>
    <w:rsid w:val="3C395948"/>
    <w:rsid w:val="3C3A6FCB"/>
    <w:rsid w:val="3C3C072D"/>
    <w:rsid w:val="3C3C2D43"/>
    <w:rsid w:val="3C3E2F5F"/>
    <w:rsid w:val="3C4011A4"/>
    <w:rsid w:val="3C406CD7"/>
    <w:rsid w:val="3C447E49"/>
    <w:rsid w:val="3C4542ED"/>
    <w:rsid w:val="3C475770"/>
    <w:rsid w:val="3C4816E7"/>
    <w:rsid w:val="3C4A08C4"/>
    <w:rsid w:val="3C4B11D8"/>
    <w:rsid w:val="3C4D1F02"/>
    <w:rsid w:val="3C4E397E"/>
    <w:rsid w:val="3C520963"/>
    <w:rsid w:val="3C530234"/>
    <w:rsid w:val="3C530D1A"/>
    <w:rsid w:val="3C54160F"/>
    <w:rsid w:val="3C5502A8"/>
    <w:rsid w:val="3C57037C"/>
    <w:rsid w:val="3C5866E8"/>
    <w:rsid w:val="3C591B47"/>
    <w:rsid w:val="3C5A066E"/>
    <w:rsid w:val="3C5E53AF"/>
    <w:rsid w:val="3C5E7EC5"/>
    <w:rsid w:val="3C60501F"/>
    <w:rsid w:val="3C6329C5"/>
    <w:rsid w:val="3C667DC0"/>
    <w:rsid w:val="3C677F02"/>
    <w:rsid w:val="3C681D8A"/>
    <w:rsid w:val="3C6877D4"/>
    <w:rsid w:val="3C6B1D07"/>
    <w:rsid w:val="3C6B3628"/>
    <w:rsid w:val="3C6D21B6"/>
    <w:rsid w:val="3C6D73A0"/>
    <w:rsid w:val="3C6E3646"/>
    <w:rsid w:val="3C6F136A"/>
    <w:rsid w:val="3C6F6F3E"/>
    <w:rsid w:val="3C701F65"/>
    <w:rsid w:val="3C7050E2"/>
    <w:rsid w:val="3C710F49"/>
    <w:rsid w:val="3C742E14"/>
    <w:rsid w:val="3C74577F"/>
    <w:rsid w:val="3C746980"/>
    <w:rsid w:val="3C753F1D"/>
    <w:rsid w:val="3C7660D6"/>
    <w:rsid w:val="3C766C76"/>
    <w:rsid w:val="3C7872C9"/>
    <w:rsid w:val="3C793F97"/>
    <w:rsid w:val="3C795D45"/>
    <w:rsid w:val="3C7A1ABD"/>
    <w:rsid w:val="3C7B7D0F"/>
    <w:rsid w:val="3C7C4D0F"/>
    <w:rsid w:val="3C7C75E3"/>
    <w:rsid w:val="3C7E0D3B"/>
    <w:rsid w:val="3C805325"/>
    <w:rsid w:val="3C81109D"/>
    <w:rsid w:val="3C811ABC"/>
    <w:rsid w:val="3C8168EF"/>
    <w:rsid w:val="3C8303E1"/>
    <w:rsid w:val="3C830972"/>
    <w:rsid w:val="3C834E15"/>
    <w:rsid w:val="3C850B8E"/>
    <w:rsid w:val="3C885F88"/>
    <w:rsid w:val="3C886DBE"/>
    <w:rsid w:val="3C887370"/>
    <w:rsid w:val="3C8A7F52"/>
    <w:rsid w:val="3C8B3CCA"/>
    <w:rsid w:val="3C8C1F1C"/>
    <w:rsid w:val="3C8C7623"/>
    <w:rsid w:val="3C8D17F0"/>
    <w:rsid w:val="3C8F5568"/>
    <w:rsid w:val="3C94492D"/>
    <w:rsid w:val="3C9541A6"/>
    <w:rsid w:val="3C957A2F"/>
    <w:rsid w:val="3C964B49"/>
    <w:rsid w:val="3C97266F"/>
    <w:rsid w:val="3C9B3F0D"/>
    <w:rsid w:val="3C9C1A33"/>
    <w:rsid w:val="3C9D40E8"/>
    <w:rsid w:val="3C9E23B0"/>
    <w:rsid w:val="3C9F254C"/>
    <w:rsid w:val="3C9F64B5"/>
    <w:rsid w:val="3CA07775"/>
    <w:rsid w:val="3CA31014"/>
    <w:rsid w:val="3CA60B04"/>
    <w:rsid w:val="3CA77229"/>
    <w:rsid w:val="3CA8487C"/>
    <w:rsid w:val="3CA85FD6"/>
    <w:rsid w:val="3CA8662A"/>
    <w:rsid w:val="3CAA4150"/>
    <w:rsid w:val="3CAB14B7"/>
    <w:rsid w:val="3CAB1C76"/>
    <w:rsid w:val="3CAB7EC8"/>
    <w:rsid w:val="3CAD1E92"/>
    <w:rsid w:val="3CB10B9B"/>
    <w:rsid w:val="3CB13731"/>
    <w:rsid w:val="3CB23005"/>
    <w:rsid w:val="3CB52AF5"/>
    <w:rsid w:val="3CB55DDB"/>
    <w:rsid w:val="3CB7686D"/>
    <w:rsid w:val="3CB843ED"/>
    <w:rsid w:val="3CB94393"/>
    <w:rsid w:val="3CBA07BD"/>
    <w:rsid w:val="3CBB45AF"/>
    <w:rsid w:val="3CBE19AA"/>
    <w:rsid w:val="3CBE3E48"/>
    <w:rsid w:val="3CC176EC"/>
    <w:rsid w:val="3CC316B6"/>
    <w:rsid w:val="3CC33464"/>
    <w:rsid w:val="3CC50F8A"/>
    <w:rsid w:val="3CC52D38"/>
    <w:rsid w:val="3CC72F54"/>
    <w:rsid w:val="3CC80E94"/>
    <w:rsid w:val="3CC85F9C"/>
    <w:rsid w:val="3CCA2712"/>
    <w:rsid w:val="3CCA2A44"/>
    <w:rsid w:val="3CCB2319"/>
    <w:rsid w:val="3CCB40C7"/>
    <w:rsid w:val="3CCF1E09"/>
    <w:rsid w:val="3CD016DD"/>
    <w:rsid w:val="3CD44F2E"/>
    <w:rsid w:val="3CD45671"/>
    <w:rsid w:val="3CD553C5"/>
    <w:rsid w:val="3CD82646"/>
    <w:rsid w:val="3CD85D43"/>
    <w:rsid w:val="3CDA1A89"/>
    <w:rsid w:val="3CDC62D4"/>
    <w:rsid w:val="3CE138EA"/>
    <w:rsid w:val="3CE13968"/>
    <w:rsid w:val="3CE21071"/>
    <w:rsid w:val="3CE31410"/>
    <w:rsid w:val="3CE358B4"/>
    <w:rsid w:val="3CE4497D"/>
    <w:rsid w:val="3CE53779"/>
    <w:rsid w:val="3CE627FA"/>
    <w:rsid w:val="3CEA023A"/>
    <w:rsid w:val="3CEC2184"/>
    <w:rsid w:val="3CEC4769"/>
    <w:rsid w:val="3CED6733"/>
    <w:rsid w:val="3CEF4259"/>
    <w:rsid w:val="3CF25AF7"/>
    <w:rsid w:val="3CF278A5"/>
    <w:rsid w:val="3CF33D49"/>
    <w:rsid w:val="3CF4361D"/>
    <w:rsid w:val="3CF4720D"/>
    <w:rsid w:val="3CF47AC1"/>
    <w:rsid w:val="3CF539DD"/>
    <w:rsid w:val="3CF61143"/>
    <w:rsid w:val="3CF655E7"/>
    <w:rsid w:val="3CF7310E"/>
    <w:rsid w:val="3CF91530"/>
    <w:rsid w:val="3CF950D8"/>
    <w:rsid w:val="3CF96E86"/>
    <w:rsid w:val="3CFC24D2"/>
    <w:rsid w:val="3CFD4BC8"/>
    <w:rsid w:val="3CFE624A"/>
    <w:rsid w:val="3CFF1D9E"/>
    <w:rsid w:val="3D000214"/>
    <w:rsid w:val="3D001FC2"/>
    <w:rsid w:val="3D006466"/>
    <w:rsid w:val="3D0221DE"/>
    <w:rsid w:val="3D023F8C"/>
    <w:rsid w:val="3D025872"/>
    <w:rsid w:val="3D0336E7"/>
    <w:rsid w:val="3D053A7C"/>
    <w:rsid w:val="3D05582A"/>
    <w:rsid w:val="3D0575D8"/>
    <w:rsid w:val="3D08531B"/>
    <w:rsid w:val="3D0870C9"/>
    <w:rsid w:val="3D0A2E41"/>
    <w:rsid w:val="3D0A4BEF"/>
    <w:rsid w:val="3D0C4E0B"/>
    <w:rsid w:val="3D0C6BB9"/>
    <w:rsid w:val="3D0E315E"/>
    <w:rsid w:val="3D0E73B8"/>
    <w:rsid w:val="3D0F0457"/>
    <w:rsid w:val="3D121CF5"/>
    <w:rsid w:val="3D123BDE"/>
    <w:rsid w:val="3D127F47"/>
    <w:rsid w:val="3D1413C8"/>
    <w:rsid w:val="3D143CBF"/>
    <w:rsid w:val="3D145A6E"/>
    <w:rsid w:val="3D14750A"/>
    <w:rsid w:val="3D153229"/>
    <w:rsid w:val="3D157485"/>
    <w:rsid w:val="3D1617E6"/>
    <w:rsid w:val="3D161FCC"/>
    <w:rsid w:val="3D16676E"/>
    <w:rsid w:val="3D175178"/>
    <w:rsid w:val="3D177D49"/>
    <w:rsid w:val="3D1912D6"/>
    <w:rsid w:val="3D1A32FB"/>
    <w:rsid w:val="3D1B2CAE"/>
    <w:rsid w:val="3D1B52FE"/>
    <w:rsid w:val="3D1C3838"/>
    <w:rsid w:val="3D1D2B74"/>
    <w:rsid w:val="3D1E069A"/>
    <w:rsid w:val="3D202664"/>
    <w:rsid w:val="3D211F38"/>
    <w:rsid w:val="3D224086"/>
    <w:rsid w:val="3D232155"/>
    <w:rsid w:val="3D255522"/>
    <w:rsid w:val="3D2A703F"/>
    <w:rsid w:val="3D2A7EBF"/>
    <w:rsid w:val="3D2B2711"/>
    <w:rsid w:val="3D2C1009"/>
    <w:rsid w:val="3D2C725B"/>
    <w:rsid w:val="3D2D6B2F"/>
    <w:rsid w:val="3D2E4D81"/>
    <w:rsid w:val="3D2F4655"/>
    <w:rsid w:val="3D314871"/>
    <w:rsid w:val="3D3305EA"/>
    <w:rsid w:val="3D356066"/>
    <w:rsid w:val="3D37175C"/>
    <w:rsid w:val="3D393726"/>
    <w:rsid w:val="3D3A3646"/>
    <w:rsid w:val="3D3B124C"/>
    <w:rsid w:val="3D3B2B20"/>
    <w:rsid w:val="3D3B56F0"/>
    <w:rsid w:val="3D3D4FC4"/>
    <w:rsid w:val="3D3E46F3"/>
    <w:rsid w:val="3D3F5A70"/>
    <w:rsid w:val="3D404AB5"/>
    <w:rsid w:val="3D4113FD"/>
    <w:rsid w:val="3D42082D"/>
    <w:rsid w:val="3D421874"/>
    <w:rsid w:val="3D423509"/>
    <w:rsid w:val="3D4414C9"/>
    <w:rsid w:val="3D4501F5"/>
    <w:rsid w:val="3D4520CB"/>
    <w:rsid w:val="3D477BF1"/>
    <w:rsid w:val="3D485717"/>
    <w:rsid w:val="3D49701E"/>
    <w:rsid w:val="3D4C3459"/>
    <w:rsid w:val="3D4E0F7F"/>
    <w:rsid w:val="3D4E2184"/>
    <w:rsid w:val="3D532A3A"/>
    <w:rsid w:val="3D53562F"/>
    <w:rsid w:val="3D541599"/>
    <w:rsid w:val="3D541BB3"/>
    <w:rsid w:val="3D54230E"/>
    <w:rsid w:val="3D547B6A"/>
    <w:rsid w:val="3D5567B2"/>
    <w:rsid w:val="3D580050"/>
    <w:rsid w:val="3D597924"/>
    <w:rsid w:val="3D5B18EE"/>
    <w:rsid w:val="3D5B544A"/>
    <w:rsid w:val="3D5D4061"/>
    <w:rsid w:val="3D5D5666"/>
    <w:rsid w:val="3D5F318D"/>
    <w:rsid w:val="3D6019C0"/>
    <w:rsid w:val="3D60624D"/>
    <w:rsid w:val="3D606F05"/>
    <w:rsid w:val="3D6267D9"/>
    <w:rsid w:val="3D6407A3"/>
    <w:rsid w:val="3D6469F5"/>
    <w:rsid w:val="3D65276D"/>
    <w:rsid w:val="3D65451B"/>
    <w:rsid w:val="3D695DB9"/>
    <w:rsid w:val="3D6A733F"/>
    <w:rsid w:val="3D6A7D83"/>
    <w:rsid w:val="3D6C3AFB"/>
    <w:rsid w:val="3D6D159D"/>
    <w:rsid w:val="3D6E1622"/>
    <w:rsid w:val="3D6E4C8D"/>
    <w:rsid w:val="3D6E5CC0"/>
    <w:rsid w:val="3D6F0EF6"/>
    <w:rsid w:val="3D712EC0"/>
    <w:rsid w:val="3D7173C7"/>
    <w:rsid w:val="3D7306A2"/>
    <w:rsid w:val="3D730CD1"/>
    <w:rsid w:val="3D733273"/>
    <w:rsid w:val="3D7824A0"/>
    <w:rsid w:val="3D78424E"/>
    <w:rsid w:val="3D793B23"/>
    <w:rsid w:val="3D7D3613"/>
    <w:rsid w:val="3D7D7AB7"/>
    <w:rsid w:val="3D7E738B"/>
    <w:rsid w:val="3D7F382F"/>
    <w:rsid w:val="3D7F55DD"/>
    <w:rsid w:val="3D7F74D0"/>
    <w:rsid w:val="3D801355"/>
    <w:rsid w:val="3D826E7B"/>
    <w:rsid w:val="3D842BF3"/>
    <w:rsid w:val="3D85696B"/>
    <w:rsid w:val="3D87344A"/>
    <w:rsid w:val="3D874491"/>
    <w:rsid w:val="3D87623F"/>
    <w:rsid w:val="3D881B4F"/>
    <w:rsid w:val="3D8A3F82"/>
    <w:rsid w:val="3D8B21D4"/>
    <w:rsid w:val="3D8C1AA8"/>
    <w:rsid w:val="3D8C5F4C"/>
    <w:rsid w:val="3D8C7CFA"/>
    <w:rsid w:val="3D8E4F92"/>
    <w:rsid w:val="3D8E5820"/>
    <w:rsid w:val="3D8F673A"/>
    <w:rsid w:val="3D8F6D79"/>
    <w:rsid w:val="3D902001"/>
    <w:rsid w:val="3D90279B"/>
    <w:rsid w:val="3D904C81"/>
    <w:rsid w:val="3D913562"/>
    <w:rsid w:val="3D932E36"/>
    <w:rsid w:val="3D954E00"/>
    <w:rsid w:val="3D983AFE"/>
    <w:rsid w:val="3D98669F"/>
    <w:rsid w:val="3D994ABB"/>
    <w:rsid w:val="3D9A1DF3"/>
    <w:rsid w:val="3D9A41C5"/>
    <w:rsid w:val="3D9D5A63"/>
    <w:rsid w:val="3D9F5C7F"/>
    <w:rsid w:val="3D9F7A2D"/>
    <w:rsid w:val="3DA037A5"/>
    <w:rsid w:val="3DA05553"/>
    <w:rsid w:val="3DA2751D"/>
    <w:rsid w:val="3DA30334"/>
    <w:rsid w:val="3DA60363"/>
    <w:rsid w:val="3DA932D3"/>
    <w:rsid w:val="3DA94408"/>
    <w:rsid w:val="3DAA0180"/>
    <w:rsid w:val="3DAA7C72"/>
    <w:rsid w:val="3DAA7FD7"/>
    <w:rsid w:val="3DAB4624"/>
    <w:rsid w:val="3DAC5CA6"/>
    <w:rsid w:val="3DAE7C70"/>
    <w:rsid w:val="3DAF1190"/>
    <w:rsid w:val="3DAF5796"/>
    <w:rsid w:val="3DAF5A8B"/>
    <w:rsid w:val="3DB00B99"/>
    <w:rsid w:val="3DB1150E"/>
    <w:rsid w:val="3DB46FC5"/>
    <w:rsid w:val="3DB5382B"/>
    <w:rsid w:val="3DB64D77"/>
    <w:rsid w:val="3DB66B25"/>
    <w:rsid w:val="3DB86DD6"/>
    <w:rsid w:val="3DB97516"/>
    <w:rsid w:val="3DBA6615"/>
    <w:rsid w:val="3DBB6E98"/>
    <w:rsid w:val="3DBD6105"/>
    <w:rsid w:val="3DBD7EB3"/>
    <w:rsid w:val="3DC2371B"/>
    <w:rsid w:val="3DC254CA"/>
    <w:rsid w:val="3DC47494"/>
    <w:rsid w:val="3DC94AAA"/>
    <w:rsid w:val="3DCB0822"/>
    <w:rsid w:val="3DCB15A5"/>
    <w:rsid w:val="3DCC00F6"/>
    <w:rsid w:val="3DCC459A"/>
    <w:rsid w:val="3DCC5DCE"/>
    <w:rsid w:val="3DD0505D"/>
    <w:rsid w:val="3DD06540"/>
    <w:rsid w:val="3DD11BB1"/>
    <w:rsid w:val="3DD3511F"/>
    <w:rsid w:val="3DD516A1"/>
    <w:rsid w:val="3DD551FD"/>
    <w:rsid w:val="3DD671C7"/>
    <w:rsid w:val="3DD84CED"/>
    <w:rsid w:val="3DDA2813"/>
    <w:rsid w:val="3DDD67A7"/>
    <w:rsid w:val="3DDF42CD"/>
    <w:rsid w:val="3DDF607B"/>
    <w:rsid w:val="3DE00D32"/>
    <w:rsid w:val="3DE10046"/>
    <w:rsid w:val="3DE11DF4"/>
    <w:rsid w:val="3DE17472"/>
    <w:rsid w:val="3DE25B6C"/>
    <w:rsid w:val="3DE265CA"/>
    <w:rsid w:val="3DE26FA0"/>
    <w:rsid w:val="3DE334D3"/>
    <w:rsid w:val="3DE511B8"/>
    <w:rsid w:val="3DE61838"/>
    <w:rsid w:val="3DE672A7"/>
    <w:rsid w:val="3DE70C14"/>
    <w:rsid w:val="3DEA67CE"/>
    <w:rsid w:val="3DEB0EC4"/>
    <w:rsid w:val="3DEB18DA"/>
    <w:rsid w:val="3DEB2C72"/>
    <w:rsid w:val="3DED7917"/>
    <w:rsid w:val="3DEF0115"/>
    <w:rsid w:val="3DEF437F"/>
    <w:rsid w:val="3DEF6774"/>
    <w:rsid w:val="3DF00289"/>
    <w:rsid w:val="3DF03C80"/>
    <w:rsid w:val="3DF31B27"/>
    <w:rsid w:val="3DF34A8E"/>
    <w:rsid w:val="3DF37D79"/>
    <w:rsid w:val="3DF5589F"/>
    <w:rsid w:val="3DF91843"/>
    <w:rsid w:val="3DFD6502"/>
    <w:rsid w:val="3DFE4CD1"/>
    <w:rsid w:val="3DFF4096"/>
    <w:rsid w:val="3E00617C"/>
    <w:rsid w:val="3E01566B"/>
    <w:rsid w:val="3E015FF2"/>
    <w:rsid w:val="3E02162D"/>
    <w:rsid w:val="3E043D07"/>
    <w:rsid w:val="3E063608"/>
    <w:rsid w:val="3E077380"/>
    <w:rsid w:val="3E08732E"/>
    <w:rsid w:val="3E0930F8"/>
    <w:rsid w:val="3E0B0C1F"/>
    <w:rsid w:val="3E0B50C2"/>
    <w:rsid w:val="3E0B6E71"/>
    <w:rsid w:val="3E0C6B66"/>
    <w:rsid w:val="3E0E070F"/>
    <w:rsid w:val="3E0E1A8B"/>
    <w:rsid w:val="3E0F62A9"/>
    <w:rsid w:val="3E10258F"/>
    <w:rsid w:val="3E116551"/>
    <w:rsid w:val="3E1723C3"/>
    <w:rsid w:val="3E18333B"/>
    <w:rsid w:val="3E1877DF"/>
    <w:rsid w:val="3E191DEE"/>
    <w:rsid w:val="3E19306A"/>
    <w:rsid w:val="3E1A70B4"/>
    <w:rsid w:val="3E210442"/>
    <w:rsid w:val="3E222F86"/>
    <w:rsid w:val="3E241CE0"/>
    <w:rsid w:val="3E263B2B"/>
    <w:rsid w:val="3E2717D7"/>
    <w:rsid w:val="3E285C74"/>
    <w:rsid w:val="3E295549"/>
    <w:rsid w:val="3E2972F7"/>
    <w:rsid w:val="3E29764D"/>
    <w:rsid w:val="3E2B6746"/>
    <w:rsid w:val="3E2B76D9"/>
    <w:rsid w:val="3E2E0DB1"/>
    <w:rsid w:val="3E304B29"/>
    <w:rsid w:val="3E30750E"/>
    <w:rsid w:val="3E3208A1"/>
    <w:rsid w:val="3E326FCB"/>
    <w:rsid w:val="3E3363C7"/>
    <w:rsid w:val="3E344619"/>
    <w:rsid w:val="3E353EED"/>
    <w:rsid w:val="3E377C66"/>
    <w:rsid w:val="3E3918F8"/>
    <w:rsid w:val="3E3C150D"/>
    <w:rsid w:val="3E3E556E"/>
    <w:rsid w:val="3E3E72EA"/>
    <w:rsid w:val="3E3F2FBE"/>
    <w:rsid w:val="3E40018A"/>
    <w:rsid w:val="3E410AE4"/>
    <w:rsid w:val="3E416D36"/>
    <w:rsid w:val="3E4203B8"/>
    <w:rsid w:val="3E422EA3"/>
    <w:rsid w:val="3E432AAE"/>
    <w:rsid w:val="3E437470"/>
    <w:rsid w:val="3E453D00"/>
    <w:rsid w:val="3E456B72"/>
    <w:rsid w:val="3E4660FB"/>
    <w:rsid w:val="3E4800C5"/>
    <w:rsid w:val="3E491747"/>
    <w:rsid w:val="3E494E89"/>
    <w:rsid w:val="3E4D56DB"/>
    <w:rsid w:val="3E502AD5"/>
    <w:rsid w:val="3E522CF1"/>
    <w:rsid w:val="3E524A9F"/>
    <w:rsid w:val="3E5500EC"/>
    <w:rsid w:val="3E55633E"/>
    <w:rsid w:val="3E560016"/>
    <w:rsid w:val="3E5663C6"/>
    <w:rsid w:val="3E570308"/>
    <w:rsid w:val="3E587BDC"/>
    <w:rsid w:val="3E594080"/>
    <w:rsid w:val="3E595E2E"/>
    <w:rsid w:val="3E5B4A96"/>
    <w:rsid w:val="3E5B7A52"/>
    <w:rsid w:val="3E5C147A"/>
    <w:rsid w:val="3E5C6C53"/>
    <w:rsid w:val="3E5E1696"/>
    <w:rsid w:val="3E5F0F6A"/>
    <w:rsid w:val="3E5F71BC"/>
    <w:rsid w:val="3E60629E"/>
    <w:rsid w:val="3E607478"/>
    <w:rsid w:val="3E6126DC"/>
    <w:rsid w:val="3E612CEC"/>
    <w:rsid w:val="3E630A5B"/>
    <w:rsid w:val="3E633388"/>
    <w:rsid w:val="3E6447D3"/>
    <w:rsid w:val="3E66054B"/>
    <w:rsid w:val="3E6622F9"/>
    <w:rsid w:val="3E686071"/>
    <w:rsid w:val="3E691DE9"/>
    <w:rsid w:val="3E695F9D"/>
    <w:rsid w:val="3E6B3DB3"/>
    <w:rsid w:val="3E6D0BA7"/>
    <w:rsid w:val="3E6F38A3"/>
    <w:rsid w:val="3E6F5651"/>
    <w:rsid w:val="3E6F6F6D"/>
    <w:rsid w:val="3E7013C9"/>
    <w:rsid w:val="3E734A16"/>
    <w:rsid w:val="3E7358EE"/>
    <w:rsid w:val="3E772758"/>
    <w:rsid w:val="3E7762B4"/>
    <w:rsid w:val="3E78202C"/>
    <w:rsid w:val="3E795B35"/>
    <w:rsid w:val="3E7964D0"/>
    <w:rsid w:val="3E7B0BD5"/>
    <w:rsid w:val="3E7C38CA"/>
    <w:rsid w:val="3E7E3AE6"/>
    <w:rsid w:val="3E7F160D"/>
    <w:rsid w:val="3E7F33BB"/>
    <w:rsid w:val="3E7F6A62"/>
    <w:rsid w:val="3E815CDE"/>
    <w:rsid w:val="3E832EAB"/>
    <w:rsid w:val="3E860BED"/>
    <w:rsid w:val="3E886713"/>
    <w:rsid w:val="3E895FE7"/>
    <w:rsid w:val="3E8A248B"/>
    <w:rsid w:val="3E8B01EC"/>
    <w:rsid w:val="3E8B18AA"/>
    <w:rsid w:val="3E8B1D5F"/>
    <w:rsid w:val="3E8B7FB1"/>
    <w:rsid w:val="3E8E35FE"/>
    <w:rsid w:val="3E8F1850"/>
    <w:rsid w:val="3E903281"/>
    <w:rsid w:val="3E90381A"/>
    <w:rsid w:val="3E90557D"/>
    <w:rsid w:val="3E921340"/>
    <w:rsid w:val="3E95393A"/>
    <w:rsid w:val="3E9926CE"/>
    <w:rsid w:val="3E99447C"/>
    <w:rsid w:val="3E9A0FDE"/>
    <w:rsid w:val="3E9A1FA2"/>
    <w:rsid w:val="3E9B4698"/>
    <w:rsid w:val="3E9C5F8A"/>
    <w:rsid w:val="3E9E5F37"/>
    <w:rsid w:val="3E9E7CE5"/>
    <w:rsid w:val="3E9F627F"/>
    <w:rsid w:val="3EA12245"/>
    <w:rsid w:val="3EA3354D"/>
    <w:rsid w:val="3EA352FB"/>
    <w:rsid w:val="3EA42E21"/>
    <w:rsid w:val="3EA51073"/>
    <w:rsid w:val="3EA64DEB"/>
    <w:rsid w:val="3EAA48DB"/>
    <w:rsid w:val="3EAB0654"/>
    <w:rsid w:val="3EAB41B0"/>
    <w:rsid w:val="3EAD617A"/>
    <w:rsid w:val="3EAE039F"/>
    <w:rsid w:val="3EB23790"/>
    <w:rsid w:val="3EB375AF"/>
    <w:rsid w:val="3EB41BEA"/>
    <w:rsid w:val="3EB43421"/>
    <w:rsid w:val="3EB61701"/>
    <w:rsid w:val="3EB63280"/>
    <w:rsid w:val="3EB92D70"/>
    <w:rsid w:val="3EBA2645"/>
    <w:rsid w:val="3EBB0897"/>
    <w:rsid w:val="3EBB0EF8"/>
    <w:rsid w:val="3EBD7A0F"/>
    <w:rsid w:val="3EC05EAD"/>
    <w:rsid w:val="3EC11C25"/>
    <w:rsid w:val="3EC65C53"/>
    <w:rsid w:val="3ECA0ADA"/>
    <w:rsid w:val="3ECA2888"/>
    <w:rsid w:val="3ECA60F9"/>
    <w:rsid w:val="3ECC2AA4"/>
    <w:rsid w:val="3ECF60F0"/>
    <w:rsid w:val="3ED25BE0"/>
    <w:rsid w:val="3ED41958"/>
    <w:rsid w:val="3ED523D4"/>
    <w:rsid w:val="3ED625F4"/>
    <w:rsid w:val="3ED731F7"/>
    <w:rsid w:val="3ED92ACB"/>
    <w:rsid w:val="3ED951C1"/>
    <w:rsid w:val="3EDB2CE7"/>
    <w:rsid w:val="3EDC25BB"/>
    <w:rsid w:val="3EDD31C6"/>
    <w:rsid w:val="3EDF3E59"/>
    <w:rsid w:val="3EDF71CC"/>
    <w:rsid w:val="3EE020AB"/>
    <w:rsid w:val="3EE14F2B"/>
    <w:rsid w:val="3EE55913"/>
    <w:rsid w:val="3EE576C2"/>
    <w:rsid w:val="3EE6343A"/>
    <w:rsid w:val="3EE651E8"/>
    <w:rsid w:val="3EE666FD"/>
    <w:rsid w:val="3EE871B2"/>
    <w:rsid w:val="3EEB0A50"/>
    <w:rsid w:val="3EEB27FE"/>
    <w:rsid w:val="3EEC6FFA"/>
    <w:rsid w:val="3EEF362D"/>
    <w:rsid w:val="3EEF7EC5"/>
    <w:rsid w:val="3EF115E1"/>
    <w:rsid w:val="3EF11AAA"/>
    <w:rsid w:val="3EF13328"/>
    <w:rsid w:val="3EF25642"/>
    <w:rsid w:val="3EF26282"/>
    <w:rsid w:val="3EF45B57"/>
    <w:rsid w:val="3EF47F62"/>
    <w:rsid w:val="3EF63FC3"/>
    <w:rsid w:val="3EF70024"/>
    <w:rsid w:val="3EF7656A"/>
    <w:rsid w:val="3EF773F5"/>
    <w:rsid w:val="3EF8635E"/>
    <w:rsid w:val="3EF913BF"/>
    <w:rsid w:val="3EF94085"/>
    <w:rsid w:val="3EFB5264"/>
    <w:rsid w:val="3EFB6EE5"/>
    <w:rsid w:val="3EFC6858"/>
    <w:rsid w:val="3EFE4C27"/>
    <w:rsid w:val="3EFF7398"/>
    <w:rsid w:val="3F0044FB"/>
    <w:rsid w:val="3F0264C5"/>
    <w:rsid w:val="3F03223E"/>
    <w:rsid w:val="3F033FEC"/>
    <w:rsid w:val="3F040C3C"/>
    <w:rsid w:val="3F0420E1"/>
    <w:rsid w:val="3F0538C0"/>
    <w:rsid w:val="3F054612"/>
    <w:rsid w:val="3F055FB6"/>
    <w:rsid w:val="3F091722"/>
    <w:rsid w:val="3F0A35CC"/>
    <w:rsid w:val="3F0B4C4E"/>
    <w:rsid w:val="3F0E4E1B"/>
    <w:rsid w:val="3F0F2990"/>
    <w:rsid w:val="3F0F3390"/>
    <w:rsid w:val="3F116709"/>
    <w:rsid w:val="3F13486C"/>
    <w:rsid w:val="3F1360BC"/>
    <w:rsid w:val="3F161F71"/>
    <w:rsid w:val="3F165ACD"/>
    <w:rsid w:val="3F1735F3"/>
    <w:rsid w:val="3F180A9E"/>
    <w:rsid w:val="3F183BA8"/>
    <w:rsid w:val="3F1A4063"/>
    <w:rsid w:val="3F1C70CA"/>
    <w:rsid w:val="3F1C76C1"/>
    <w:rsid w:val="3F1E0E25"/>
    <w:rsid w:val="3F1E2BD3"/>
    <w:rsid w:val="3F1E3129"/>
    <w:rsid w:val="3F1F465F"/>
    <w:rsid w:val="3F2006FA"/>
    <w:rsid w:val="3F204B9E"/>
    <w:rsid w:val="3F214472"/>
    <w:rsid w:val="3F217C09"/>
    <w:rsid w:val="3F220916"/>
    <w:rsid w:val="3F221B50"/>
    <w:rsid w:val="3F2301EA"/>
    <w:rsid w:val="3F231C8D"/>
    <w:rsid w:val="3F251775"/>
    <w:rsid w:val="3F253F62"/>
    <w:rsid w:val="3F2570D8"/>
    <w:rsid w:val="3F272DF1"/>
    <w:rsid w:val="3F277CDA"/>
    <w:rsid w:val="3F285800"/>
    <w:rsid w:val="3F2A1578"/>
    <w:rsid w:val="3F2A77CA"/>
    <w:rsid w:val="3F2C52F0"/>
    <w:rsid w:val="3F2F3033"/>
    <w:rsid w:val="3F2F6B8F"/>
    <w:rsid w:val="3F3055E4"/>
    <w:rsid w:val="3F3116D1"/>
    <w:rsid w:val="3F316DAB"/>
    <w:rsid w:val="3F3441A5"/>
    <w:rsid w:val="3F367F1D"/>
    <w:rsid w:val="3F3865CE"/>
    <w:rsid w:val="3F3927D5"/>
    <w:rsid w:val="3F3B19D7"/>
    <w:rsid w:val="3F3B30F4"/>
    <w:rsid w:val="3F3B3785"/>
    <w:rsid w:val="3F3B5533"/>
    <w:rsid w:val="3F3C52C8"/>
    <w:rsid w:val="3F3D090C"/>
    <w:rsid w:val="3F3D17C2"/>
    <w:rsid w:val="3F3E3276"/>
    <w:rsid w:val="3F4168C2"/>
    <w:rsid w:val="3F424B14"/>
    <w:rsid w:val="3F4304D9"/>
    <w:rsid w:val="3F433A5A"/>
    <w:rsid w:val="3F446ADE"/>
    <w:rsid w:val="3F454604"/>
    <w:rsid w:val="3F47037C"/>
    <w:rsid w:val="3F47212A"/>
    <w:rsid w:val="3F473ED8"/>
    <w:rsid w:val="3F48386B"/>
    <w:rsid w:val="3F485313"/>
    <w:rsid w:val="3F4A60F0"/>
    <w:rsid w:val="3F4B14DF"/>
    <w:rsid w:val="3F4D0A28"/>
    <w:rsid w:val="3F4E170B"/>
    <w:rsid w:val="3F4F0EB9"/>
    <w:rsid w:val="3F516B05"/>
    <w:rsid w:val="3F536D21"/>
    <w:rsid w:val="3F560A40"/>
    <w:rsid w:val="3F5818DC"/>
    <w:rsid w:val="3F59312F"/>
    <w:rsid w:val="3F5B1CE1"/>
    <w:rsid w:val="3F5B25CD"/>
    <w:rsid w:val="3F5E33C2"/>
    <w:rsid w:val="3F5E56C6"/>
    <w:rsid w:val="3F5E7474"/>
    <w:rsid w:val="3F6128F7"/>
    <w:rsid w:val="3F634A8A"/>
    <w:rsid w:val="3F641951"/>
    <w:rsid w:val="3F6525B0"/>
    <w:rsid w:val="3F6727CC"/>
    <w:rsid w:val="3F674891"/>
    <w:rsid w:val="3F677001"/>
    <w:rsid w:val="3F6902F3"/>
    <w:rsid w:val="3F6A2C89"/>
    <w:rsid w:val="3F6A31A9"/>
    <w:rsid w:val="3F6A7BC7"/>
    <w:rsid w:val="3F6B2683"/>
    <w:rsid w:val="3F6C1B91"/>
    <w:rsid w:val="3F6C393F"/>
    <w:rsid w:val="3F6D71B8"/>
    <w:rsid w:val="3F6E3B5B"/>
    <w:rsid w:val="3F6F1681"/>
    <w:rsid w:val="3F7171A7"/>
    <w:rsid w:val="3F724CCD"/>
    <w:rsid w:val="3F731171"/>
    <w:rsid w:val="3F742888"/>
    <w:rsid w:val="3F746041"/>
    <w:rsid w:val="3F746C97"/>
    <w:rsid w:val="3F7B6AC1"/>
    <w:rsid w:val="3F7B7B8A"/>
    <w:rsid w:val="3F7D3D9E"/>
    <w:rsid w:val="3F7D78FA"/>
    <w:rsid w:val="3F80388E"/>
    <w:rsid w:val="3F80563C"/>
    <w:rsid w:val="3F8073EA"/>
    <w:rsid w:val="3F8139FC"/>
    <w:rsid w:val="3F823162"/>
    <w:rsid w:val="3F854A01"/>
    <w:rsid w:val="3F874C1D"/>
    <w:rsid w:val="3F8769CB"/>
    <w:rsid w:val="3F891E74"/>
    <w:rsid w:val="3F8C3FE1"/>
    <w:rsid w:val="3F8C5D8F"/>
    <w:rsid w:val="3F8E1B07"/>
    <w:rsid w:val="3F8F3AD1"/>
    <w:rsid w:val="3F902061"/>
    <w:rsid w:val="3F9115F7"/>
    <w:rsid w:val="3F926A86"/>
    <w:rsid w:val="3F9335C1"/>
    <w:rsid w:val="3F93536F"/>
    <w:rsid w:val="3F93711E"/>
    <w:rsid w:val="3F9A45A3"/>
    <w:rsid w:val="3F9A79E1"/>
    <w:rsid w:val="3F9C1195"/>
    <w:rsid w:val="3F9C38CF"/>
    <w:rsid w:val="3F9C41D4"/>
    <w:rsid w:val="3F9C63CC"/>
    <w:rsid w:val="3F9F1F66"/>
    <w:rsid w:val="3FA07A8C"/>
    <w:rsid w:val="3FA07F03"/>
    <w:rsid w:val="3FA12146"/>
    <w:rsid w:val="3FA330D9"/>
    <w:rsid w:val="3FA51A90"/>
    <w:rsid w:val="3FA532F5"/>
    <w:rsid w:val="3FA631D4"/>
    <w:rsid w:val="3FA70E1B"/>
    <w:rsid w:val="3FA7706D"/>
    <w:rsid w:val="3FA94B93"/>
    <w:rsid w:val="3FA96941"/>
    <w:rsid w:val="3FAA4467"/>
    <w:rsid w:val="3FAE03FB"/>
    <w:rsid w:val="3FAE14BA"/>
    <w:rsid w:val="3FAE3EA9"/>
    <w:rsid w:val="3FB16D98"/>
    <w:rsid w:val="3FB377C0"/>
    <w:rsid w:val="3FB44230"/>
    <w:rsid w:val="3FB452E6"/>
    <w:rsid w:val="3FB47094"/>
    <w:rsid w:val="3FB511AB"/>
    <w:rsid w:val="3FB528EC"/>
    <w:rsid w:val="3FB5491E"/>
    <w:rsid w:val="3FB63681"/>
    <w:rsid w:val="3FB86154"/>
    <w:rsid w:val="3FBA6DA0"/>
    <w:rsid w:val="3FBB6674"/>
    <w:rsid w:val="3FBD250E"/>
    <w:rsid w:val="3FBF6165"/>
    <w:rsid w:val="3FC2056A"/>
    <w:rsid w:val="3FC25C55"/>
    <w:rsid w:val="3FC27A03"/>
    <w:rsid w:val="3FC37120"/>
    <w:rsid w:val="3FC4377B"/>
    <w:rsid w:val="3FC45529"/>
    <w:rsid w:val="3FC9583B"/>
    <w:rsid w:val="3FC96FE3"/>
    <w:rsid w:val="3FCB7685"/>
    <w:rsid w:val="3FCC05BD"/>
    <w:rsid w:val="3FCC262F"/>
    <w:rsid w:val="3FCE0156"/>
    <w:rsid w:val="3FCE1723"/>
    <w:rsid w:val="3FCF3ECE"/>
    <w:rsid w:val="3FD00372"/>
    <w:rsid w:val="3FD12F48"/>
    <w:rsid w:val="3FD31C10"/>
    <w:rsid w:val="3FD339BE"/>
    <w:rsid w:val="3FD37E62"/>
    <w:rsid w:val="3FD57736"/>
    <w:rsid w:val="3FD85478"/>
    <w:rsid w:val="3FDA11F0"/>
    <w:rsid w:val="3FDC0668"/>
    <w:rsid w:val="3FE0432D"/>
    <w:rsid w:val="3FE060DB"/>
    <w:rsid w:val="3FE21E53"/>
    <w:rsid w:val="3FE67B95"/>
    <w:rsid w:val="3FE71217"/>
    <w:rsid w:val="3FE756BB"/>
    <w:rsid w:val="3FE91433"/>
    <w:rsid w:val="3FE941BC"/>
    <w:rsid w:val="3FEA0D08"/>
    <w:rsid w:val="3FEC0F24"/>
    <w:rsid w:val="3FEF7D9D"/>
    <w:rsid w:val="3FF04570"/>
    <w:rsid w:val="3FF12096"/>
    <w:rsid w:val="3FF16A34"/>
    <w:rsid w:val="3FF34060"/>
    <w:rsid w:val="3FF3559A"/>
    <w:rsid w:val="3FF43934"/>
    <w:rsid w:val="3FF57DD8"/>
    <w:rsid w:val="3FF6120F"/>
    <w:rsid w:val="3FF77EE0"/>
    <w:rsid w:val="3FF81676"/>
    <w:rsid w:val="3FF85EA3"/>
    <w:rsid w:val="3FFB6C82"/>
    <w:rsid w:val="3FFC1590"/>
    <w:rsid w:val="3FFC1E1C"/>
    <w:rsid w:val="3FFC6C4D"/>
    <w:rsid w:val="3FFD0A3B"/>
    <w:rsid w:val="3FFD6C8D"/>
    <w:rsid w:val="3FFF22C1"/>
    <w:rsid w:val="3FFF47B3"/>
    <w:rsid w:val="400022D9"/>
    <w:rsid w:val="4004626D"/>
    <w:rsid w:val="40055B41"/>
    <w:rsid w:val="40060D04"/>
    <w:rsid w:val="4008492F"/>
    <w:rsid w:val="40094985"/>
    <w:rsid w:val="400973E0"/>
    <w:rsid w:val="400B3158"/>
    <w:rsid w:val="400C0C7E"/>
    <w:rsid w:val="400C4526"/>
    <w:rsid w:val="400E2C48"/>
    <w:rsid w:val="40125C77"/>
    <w:rsid w:val="4013200C"/>
    <w:rsid w:val="40133308"/>
    <w:rsid w:val="40144BC9"/>
    <w:rsid w:val="40152228"/>
    <w:rsid w:val="40171C89"/>
    <w:rsid w:val="40181D19"/>
    <w:rsid w:val="40186336"/>
    <w:rsid w:val="401904AF"/>
    <w:rsid w:val="401D10DD"/>
    <w:rsid w:val="401E300A"/>
    <w:rsid w:val="401E50B2"/>
    <w:rsid w:val="401E5101"/>
    <w:rsid w:val="401F6C03"/>
    <w:rsid w:val="402102C5"/>
    <w:rsid w:val="4021297B"/>
    <w:rsid w:val="402141CB"/>
    <w:rsid w:val="40214695"/>
    <w:rsid w:val="40220A2E"/>
    <w:rsid w:val="4023022C"/>
    <w:rsid w:val="402406BD"/>
    <w:rsid w:val="4024246B"/>
    <w:rsid w:val="40244786"/>
    <w:rsid w:val="40250618"/>
    <w:rsid w:val="402661E4"/>
    <w:rsid w:val="40290F1F"/>
    <w:rsid w:val="40291677"/>
    <w:rsid w:val="40295CD4"/>
    <w:rsid w:val="402B057B"/>
    <w:rsid w:val="402B37FA"/>
    <w:rsid w:val="40300E10"/>
    <w:rsid w:val="40302BBE"/>
    <w:rsid w:val="40307062"/>
    <w:rsid w:val="40316936"/>
    <w:rsid w:val="40324B88"/>
    <w:rsid w:val="4032514F"/>
    <w:rsid w:val="403326AF"/>
    <w:rsid w:val="40354F3A"/>
    <w:rsid w:val="40356427"/>
    <w:rsid w:val="4037219F"/>
    <w:rsid w:val="40383B92"/>
    <w:rsid w:val="403A1C8F"/>
    <w:rsid w:val="403A1FCA"/>
    <w:rsid w:val="403B0929"/>
    <w:rsid w:val="403B1563"/>
    <w:rsid w:val="403B7757"/>
    <w:rsid w:val="403C08BB"/>
    <w:rsid w:val="403C77B5"/>
    <w:rsid w:val="403D352D"/>
    <w:rsid w:val="403E177F"/>
    <w:rsid w:val="403E239B"/>
    <w:rsid w:val="40420B44"/>
    <w:rsid w:val="4042118B"/>
    <w:rsid w:val="40423DF5"/>
    <w:rsid w:val="404275BE"/>
    <w:rsid w:val="40442135"/>
    <w:rsid w:val="4047615A"/>
    <w:rsid w:val="404843AC"/>
    <w:rsid w:val="404B4034"/>
    <w:rsid w:val="404B754B"/>
    <w:rsid w:val="40503261"/>
    <w:rsid w:val="405075B6"/>
    <w:rsid w:val="405100E3"/>
    <w:rsid w:val="40534544"/>
    <w:rsid w:val="405368AD"/>
    <w:rsid w:val="405470EC"/>
    <w:rsid w:val="405745EF"/>
    <w:rsid w:val="4059016B"/>
    <w:rsid w:val="405A7C3B"/>
    <w:rsid w:val="405B74E6"/>
    <w:rsid w:val="405C39B3"/>
    <w:rsid w:val="405C7E57"/>
    <w:rsid w:val="405D772B"/>
    <w:rsid w:val="405E3BCF"/>
    <w:rsid w:val="405F34A4"/>
    <w:rsid w:val="406001CD"/>
    <w:rsid w:val="40610FCA"/>
    <w:rsid w:val="4061546E"/>
    <w:rsid w:val="406268B0"/>
    <w:rsid w:val="406311E6"/>
    <w:rsid w:val="40632F94"/>
    <w:rsid w:val="40654776"/>
    <w:rsid w:val="406556D5"/>
    <w:rsid w:val="406867FC"/>
    <w:rsid w:val="40692574"/>
    <w:rsid w:val="40694322"/>
    <w:rsid w:val="40695786"/>
    <w:rsid w:val="406B1E48"/>
    <w:rsid w:val="406C796F"/>
    <w:rsid w:val="406F01C1"/>
    <w:rsid w:val="406F4C4C"/>
    <w:rsid w:val="40703903"/>
    <w:rsid w:val="40750F19"/>
    <w:rsid w:val="40752CC7"/>
    <w:rsid w:val="40785656"/>
    <w:rsid w:val="407927B7"/>
    <w:rsid w:val="407A0D74"/>
    <w:rsid w:val="407A208B"/>
    <w:rsid w:val="407A3945"/>
    <w:rsid w:val="407C22A8"/>
    <w:rsid w:val="40802346"/>
    <w:rsid w:val="408353E4"/>
    <w:rsid w:val="408829FA"/>
    <w:rsid w:val="40885F49"/>
    <w:rsid w:val="40891B2A"/>
    <w:rsid w:val="408A0869"/>
    <w:rsid w:val="408B6047"/>
    <w:rsid w:val="408F46DB"/>
    <w:rsid w:val="408F50B4"/>
    <w:rsid w:val="40900B37"/>
    <w:rsid w:val="409018AF"/>
    <w:rsid w:val="4090365D"/>
    <w:rsid w:val="40907B01"/>
    <w:rsid w:val="409273D5"/>
    <w:rsid w:val="4093139F"/>
    <w:rsid w:val="40935201"/>
    <w:rsid w:val="40955117"/>
    <w:rsid w:val="40956EC5"/>
    <w:rsid w:val="40964B89"/>
    <w:rsid w:val="40970E8F"/>
    <w:rsid w:val="409749EB"/>
    <w:rsid w:val="40977B86"/>
    <w:rsid w:val="40980764"/>
    <w:rsid w:val="40994C08"/>
    <w:rsid w:val="409A0980"/>
    <w:rsid w:val="409A3D2B"/>
    <w:rsid w:val="409A44DC"/>
    <w:rsid w:val="409A7C3D"/>
    <w:rsid w:val="409C29D6"/>
    <w:rsid w:val="40A10B02"/>
    <w:rsid w:val="40A23390"/>
    <w:rsid w:val="40A52144"/>
    <w:rsid w:val="40A62E81"/>
    <w:rsid w:val="40A83DF2"/>
    <w:rsid w:val="40A95282"/>
    <w:rsid w:val="40AA7624"/>
    <w:rsid w:val="40AB06D4"/>
    <w:rsid w:val="40AE4790"/>
    <w:rsid w:val="40AE7C64"/>
    <w:rsid w:val="40B03CFF"/>
    <w:rsid w:val="40B25CC9"/>
    <w:rsid w:val="40B30F05"/>
    <w:rsid w:val="40B35384"/>
    <w:rsid w:val="40B436B5"/>
    <w:rsid w:val="40B51316"/>
    <w:rsid w:val="40B530C4"/>
    <w:rsid w:val="40B82BB4"/>
    <w:rsid w:val="40BA36E0"/>
    <w:rsid w:val="40BC26A4"/>
    <w:rsid w:val="40BE01CA"/>
    <w:rsid w:val="40BF2194"/>
    <w:rsid w:val="40BF3F42"/>
    <w:rsid w:val="40C15F0C"/>
    <w:rsid w:val="40C17CBA"/>
    <w:rsid w:val="40C205BB"/>
    <w:rsid w:val="40C228E3"/>
    <w:rsid w:val="40C31C84"/>
    <w:rsid w:val="40C41559"/>
    <w:rsid w:val="40C61E8F"/>
    <w:rsid w:val="40C70F80"/>
    <w:rsid w:val="40C81C9B"/>
    <w:rsid w:val="40C94DC1"/>
    <w:rsid w:val="40CA1ABA"/>
    <w:rsid w:val="40CA6FC6"/>
    <w:rsid w:val="40CD2596"/>
    <w:rsid w:val="40CD2B03"/>
    <w:rsid w:val="40CD69BD"/>
    <w:rsid w:val="40CF0629"/>
    <w:rsid w:val="40D21EC7"/>
    <w:rsid w:val="40D23C76"/>
    <w:rsid w:val="40D53766"/>
    <w:rsid w:val="40D75730"/>
    <w:rsid w:val="40D774DE"/>
    <w:rsid w:val="40D87D63"/>
    <w:rsid w:val="40D95004"/>
    <w:rsid w:val="40D96DE4"/>
    <w:rsid w:val="40D9721E"/>
    <w:rsid w:val="40DA6FCE"/>
    <w:rsid w:val="40DC311E"/>
    <w:rsid w:val="40DE33AA"/>
    <w:rsid w:val="40DF6392"/>
    <w:rsid w:val="40E01499"/>
    <w:rsid w:val="40E13EB9"/>
    <w:rsid w:val="40E63BC5"/>
    <w:rsid w:val="40E65973"/>
    <w:rsid w:val="40E82326"/>
    <w:rsid w:val="40E8340C"/>
    <w:rsid w:val="40E83499"/>
    <w:rsid w:val="40E8793D"/>
    <w:rsid w:val="40EB7C06"/>
    <w:rsid w:val="40EC0211"/>
    <w:rsid w:val="40EF2A79"/>
    <w:rsid w:val="40F2256A"/>
    <w:rsid w:val="40F31C17"/>
    <w:rsid w:val="40F40F69"/>
    <w:rsid w:val="40F439B6"/>
    <w:rsid w:val="40F522DC"/>
    <w:rsid w:val="40F5588E"/>
    <w:rsid w:val="40F63E08"/>
    <w:rsid w:val="40F7192E"/>
    <w:rsid w:val="40FB141E"/>
    <w:rsid w:val="40FB72C6"/>
    <w:rsid w:val="40FB7670"/>
    <w:rsid w:val="40FC5196"/>
    <w:rsid w:val="40FF07E3"/>
    <w:rsid w:val="40FF5042"/>
    <w:rsid w:val="41006A35"/>
    <w:rsid w:val="4100750C"/>
    <w:rsid w:val="4101356D"/>
    <w:rsid w:val="41016309"/>
    <w:rsid w:val="41037F91"/>
    <w:rsid w:val="41061B71"/>
    <w:rsid w:val="41085BFF"/>
    <w:rsid w:val="41087697"/>
    <w:rsid w:val="410A340F"/>
    <w:rsid w:val="410C599D"/>
    <w:rsid w:val="410D2F00"/>
    <w:rsid w:val="410E731C"/>
    <w:rsid w:val="410F4ECA"/>
    <w:rsid w:val="410F6C78"/>
    <w:rsid w:val="41110C42"/>
    <w:rsid w:val="41140732"/>
    <w:rsid w:val="4114603C"/>
    <w:rsid w:val="41154A39"/>
    <w:rsid w:val="41155966"/>
    <w:rsid w:val="41171FD0"/>
    <w:rsid w:val="41175B2C"/>
    <w:rsid w:val="41195D48"/>
    <w:rsid w:val="41197AF6"/>
    <w:rsid w:val="411A2C84"/>
    <w:rsid w:val="411B561D"/>
    <w:rsid w:val="411D320A"/>
    <w:rsid w:val="411E335F"/>
    <w:rsid w:val="411E58D5"/>
    <w:rsid w:val="41201061"/>
    <w:rsid w:val="412070D7"/>
    <w:rsid w:val="412344D1"/>
    <w:rsid w:val="412569F0"/>
    <w:rsid w:val="41276BFF"/>
    <w:rsid w:val="41287D39"/>
    <w:rsid w:val="412A3AB2"/>
    <w:rsid w:val="412A5860"/>
    <w:rsid w:val="412B47B2"/>
    <w:rsid w:val="412D3410"/>
    <w:rsid w:val="412D35A2"/>
    <w:rsid w:val="412D42E1"/>
    <w:rsid w:val="412D6568"/>
    <w:rsid w:val="412E2343"/>
    <w:rsid w:val="412F2E76"/>
    <w:rsid w:val="412F731A"/>
    <w:rsid w:val="41310F0B"/>
    <w:rsid w:val="41320BB8"/>
    <w:rsid w:val="4132239B"/>
    <w:rsid w:val="41322966"/>
    <w:rsid w:val="41326E0A"/>
    <w:rsid w:val="413466DE"/>
    <w:rsid w:val="41390199"/>
    <w:rsid w:val="41391F47"/>
    <w:rsid w:val="41393CF5"/>
    <w:rsid w:val="413C37E5"/>
    <w:rsid w:val="413E11F4"/>
    <w:rsid w:val="413E57AF"/>
    <w:rsid w:val="413E755D"/>
    <w:rsid w:val="414032D5"/>
    <w:rsid w:val="41406E31"/>
    <w:rsid w:val="41412BA9"/>
    <w:rsid w:val="4142147E"/>
    <w:rsid w:val="41432DC5"/>
    <w:rsid w:val="41434666"/>
    <w:rsid w:val="414508EB"/>
    <w:rsid w:val="414601C0"/>
    <w:rsid w:val="414672AB"/>
    <w:rsid w:val="41474664"/>
    <w:rsid w:val="4148218A"/>
    <w:rsid w:val="414A4154"/>
    <w:rsid w:val="414B0714"/>
    <w:rsid w:val="414C3A28"/>
    <w:rsid w:val="41500DF9"/>
    <w:rsid w:val="41526B64"/>
    <w:rsid w:val="415316D4"/>
    <w:rsid w:val="4155258F"/>
    <w:rsid w:val="41566655"/>
    <w:rsid w:val="415809CA"/>
    <w:rsid w:val="415A4C26"/>
    <w:rsid w:val="415A75D1"/>
    <w:rsid w:val="415D374B"/>
    <w:rsid w:val="415D3E87"/>
    <w:rsid w:val="415F7359"/>
    <w:rsid w:val="41601281"/>
    <w:rsid w:val="41611171"/>
    <w:rsid w:val="4162324B"/>
    <w:rsid w:val="41626597"/>
    <w:rsid w:val="41636B28"/>
    <w:rsid w:val="41652D3C"/>
    <w:rsid w:val="41656898"/>
    <w:rsid w:val="41670862"/>
    <w:rsid w:val="41675467"/>
    <w:rsid w:val="416A109C"/>
    <w:rsid w:val="416A2100"/>
    <w:rsid w:val="416A3FE0"/>
    <w:rsid w:val="416A64CB"/>
    <w:rsid w:val="416A7C0C"/>
    <w:rsid w:val="416B7A37"/>
    <w:rsid w:val="416B7C26"/>
    <w:rsid w:val="416C5E78"/>
    <w:rsid w:val="416E6062"/>
    <w:rsid w:val="416F3BBA"/>
    <w:rsid w:val="41725B0B"/>
    <w:rsid w:val="417535DE"/>
    <w:rsid w:val="41760AA5"/>
    <w:rsid w:val="41777FD1"/>
    <w:rsid w:val="41782A6F"/>
    <w:rsid w:val="41790595"/>
    <w:rsid w:val="41793A8C"/>
    <w:rsid w:val="417C3506"/>
    <w:rsid w:val="417D5E0E"/>
    <w:rsid w:val="417E3DFD"/>
    <w:rsid w:val="417F1823"/>
    <w:rsid w:val="41806BAD"/>
    <w:rsid w:val="41807B75"/>
    <w:rsid w:val="4181017D"/>
    <w:rsid w:val="418263BE"/>
    <w:rsid w:val="41827323"/>
    <w:rsid w:val="41831414"/>
    <w:rsid w:val="418350E2"/>
    <w:rsid w:val="41856F3A"/>
    <w:rsid w:val="41866D24"/>
    <w:rsid w:val="418913F0"/>
    <w:rsid w:val="418C02C8"/>
    <w:rsid w:val="418C272F"/>
    <w:rsid w:val="418E2292"/>
    <w:rsid w:val="418E50FA"/>
    <w:rsid w:val="418F1B67"/>
    <w:rsid w:val="41923280"/>
    <w:rsid w:val="41932D5F"/>
    <w:rsid w:val="4194717D"/>
    <w:rsid w:val="41961147"/>
    <w:rsid w:val="419734FB"/>
    <w:rsid w:val="4197750C"/>
    <w:rsid w:val="41986C6D"/>
    <w:rsid w:val="4199441C"/>
    <w:rsid w:val="41994793"/>
    <w:rsid w:val="419B675D"/>
    <w:rsid w:val="419D24D5"/>
    <w:rsid w:val="419D7B74"/>
    <w:rsid w:val="41A01FC6"/>
    <w:rsid w:val="41A05B22"/>
    <w:rsid w:val="41A151D1"/>
    <w:rsid w:val="41A205C9"/>
    <w:rsid w:val="41A251CC"/>
    <w:rsid w:val="41A27AEC"/>
    <w:rsid w:val="41A36200"/>
    <w:rsid w:val="41A44757"/>
    <w:rsid w:val="41A45DF9"/>
    <w:rsid w:val="41A575DC"/>
    <w:rsid w:val="41A75102"/>
    <w:rsid w:val="41A918A1"/>
    <w:rsid w:val="41A970CC"/>
    <w:rsid w:val="41AA2E44"/>
    <w:rsid w:val="41AC096A"/>
    <w:rsid w:val="41AE6491"/>
    <w:rsid w:val="41B006F2"/>
    <w:rsid w:val="41B415CD"/>
    <w:rsid w:val="41B617E9"/>
    <w:rsid w:val="41B63597"/>
    <w:rsid w:val="41B63641"/>
    <w:rsid w:val="41BB6E00"/>
    <w:rsid w:val="41BD66D4"/>
    <w:rsid w:val="41BE2807"/>
    <w:rsid w:val="41BE41FA"/>
    <w:rsid w:val="41BF6A76"/>
    <w:rsid w:val="41C12714"/>
    <w:rsid w:val="41C16C26"/>
    <w:rsid w:val="41C2051C"/>
    <w:rsid w:val="41C31810"/>
    <w:rsid w:val="41C37A62"/>
    <w:rsid w:val="41C44E62"/>
    <w:rsid w:val="41C537DA"/>
    <w:rsid w:val="41C90376"/>
    <w:rsid w:val="41CE5D24"/>
    <w:rsid w:val="41CF2217"/>
    <w:rsid w:val="41D13F2D"/>
    <w:rsid w:val="41D473C0"/>
    <w:rsid w:val="41D47D4A"/>
    <w:rsid w:val="41D67795"/>
    <w:rsid w:val="41D81760"/>
    <w:rsid w:val="41D83B8C"/>
    <w:rsid w:val="41DA69B5"/>
    <w:rsid w:val="41DB0B69"/>
    <w:rsid w:val="41DB3ECC"/>
    <w:rsid w:val="41DB4DAC"/>
    <w:rsid w:val="41DD4599"/>
    <w:rsid w:val="41DD49F4"/>
    <w:rsid w:val="41DD6D76"/>
    <w:rsid w:val="41DF489C"/>
    <w:rsid w:val="41E00614"/>
    <w:rsid w:val="41E225DE"/>
    <w:rsid w:val="41E2438C"/>
    <w:rsid w:val="41E2613A"/>
    <w:rsid w:val="41E33C60"/>
    <w:rsid w:val="41E40104"/>
    <w:rsid w:val="41E41EB2"/>
    <w:rsid w:val="41E435EA"/>
    <w:rsid w:val="41E719A3"/>
    <w:rsid w:val="41E72677"/>
    <w:rsid w:val="41E73751"/>
    <w:rsid w:val="41E9396D"/>
    <w:rsid w:val="41EB39C1"/>
    <w:rsid w:val="41ED0983"/>
    <w:rsid w:val="41ED4492"/>
    <w:rsid w:val="41ED7242"/>
    <w:rsid w:val="41F07AF0"/>
    <w:rsid w:val="41F12821"/>
    <w:rsid w:val="41F33FC2"/>
    <w:rsid w:val="41F45E6E"/>
    <w:rsid w:val="41F540C0"/>
    <w:rsid w:val="41F61BE6"/>
    <w:rsid w:val="41F66C78"/>
    <w:rsid w:val="41F8595E"/>
    <w:rsid w:val="41FB544E"/>
    <w:rsid w:val="41FB71FC"/>
    <w:rsid w:val="41FD2F74"/>
    <w:rsid w:val="41FD4D60"/>
    <w:rsid w:val="41FE12F4"/>
    <w:rsid w:val="42042555"/>
    <w:rsid w:val="4204373F"/>
    <w:rsid w:val="42051E29"/>
    <w:rsid w:val="42062BEB"/>
    <w:rsid w:val="42072045"/>
    <w:rsid w:val="42097B6B"/>
    <w:rsid w:val="420A5691"/>
    <w:rsid w:val="420B38E3"/>
    <w:rsid w:val="420B62BA"/>
    <w:rsid w:val="420B776B"/>
    <w:rsid w:val="420C1409"/>
    <w:rsid w:val="420C31B7"/>
    <w:rsid w:val="420E33D3"/>
    <w:rsid w:val="420E5181"/>
    <w:rsid w:val="420F2CA7"/>
    <w:rsid w:val="420F4A55"/>
    <w:rsid w:val="420F7A87"/>
    <w:rsid w:val="42100EF9"/>
    <w:rsid w:val="421107CE"/>
    <w:rsid w:val="42114C71"/>
    <w:rsid w:val="42117225"/>
    <w:rsid w:val="421309EA"/>
    <w:rsid w:val="4214206C"/>
    <w:rsid w:val="421430AC"/>
    <w:rsid w:val="421465A2"/>
    <w:rsid w:val="4216154E"/>
    <w:rsid w:val="42162288"/>
    <w:rsid w:val="42167715"/>
    <w:rsid w:val="42175274"/>
    <w:rsid w:val="42177E0D"/>
    <w:rsid w:val="42181B5C"/>
    <w:rsid w:val="42183409"/>
    <w:rsid w:val="42197188"/>
    <w:rsid w:val="421A3B26"/>
    <w:rsid w:val="421B33FA"/>
    <w:rsid w:val="421D7172"/>
    <w:rsid w:val="421F2EEA"/>
    <w:rsid w:val="421F3D66"/>
    <w:rsid w:val="42213A90"/>
    <w:rsid w:val="42237A68"/>
    <w:rsid w:val="42240501"/>
    <w:rsid w:val="42254279"/>
    <w:rsid w:val="4226662F"/>
    <w:rsid w:val="42271299"/>
    <w:rsid w:val="42274495"/>
    <w:rsid w:val="422C0BA3"/>
    <w:rsid w:val="422C3859"/>
    <w:rsid w:val="422E137F"/>
    <w:rsid w:val="422E2C66"/>
    <w:rsid w:val="422E7B30"/>
    <w:rsid w:val="42312C1E"/>
    <w:rsid w:val="42332E3A"/>
    <w:rsid w:val="42335ADE"/>
    <w:rsid w:val="42343F79"/>
    <w:rsid w:val="423471CF"/>
    <w:rsid w:val="4235270E"/>
    <w:rsid w:val="42352D24"/>
    <w:rsid w:val="423544BC"/>
    <w:rsid w:val="423746D8"/>
    <w:rsid w:val="423811F1"/>
    <w:rsid w:val="42383FAC"/>
    <w:rsid w:val="423A5D78"/>
    <w:rsid w:val="423B3A9C"/>
    <w:rsid w:val="423D7815"/>
    <w:rsid w:val="423E4449"/>
    <w:rsid w:val="423E5B89"/>
    <w:rsid w:val="424010B3"/>
    <w:rsid w:val="4240761D"/>
    <w:rsid w:val="42427A72"/>
    <w:rsid w:val="4243056B"/>
    <w:rsid w:val="42442951"/>
    <w:rsid w:val="42477813"/>
    <w:rsid w:val="4249440B"/>
    <w:rsid w:val="424B2D20"/>
    <w:rsid w:val="424B5956"/>
    <w:rsid w:val="425012F6"/>
    <w:rsid w:val="4251506E"/>
    <w:rsid w:val="42530DE6"/>
    <w:rsid w:val="4255690C"/>
    <w:rsid w:val="425A1C82"/>
    <w:rsid w:val="425C6608"/>
    <w:rsid w:val="425E4DDB"/>
    <w:rsid w:val="425F3C2F"/>
    <w:rsid w:val="425F59DD"/>
    <w:rsid w:val="425F6603"/>
    <w:rsid w:val="426111D4"/>
    <w:rsid w:val="42611755"/>
    <w:rsid w:val="42613503"/>
    <w:rsid w:val="42613AF4"/>
    <w:rsid w:val="42644DA1"/>
    <w:rsid w:val="42660B19"/>
    <w:rsid w:val="42664FBD"/>
    <w:rsid w:val="42666D6B"/>
    <w:rsid w:val="42672AE3"/>
    <w:rsid w:val="4267663F"/>
    <w:rsid w:val="42692B6C"/>
    <w:rsid w:val="426B25D4"/>
    <w:rsid w:val="426D634C"/>
    <w:rsid w:val="426E5C20"/>
    <w:rsid w:val="426F49B7"/>
    <w:rsid w:val="42707BEA"/>
    <w:rsid w:val="427174BE"/>
    <w:rsid w:val="4272563F"/>
    <w:rsid w:val="42731488"/>
    <w:rsid w:val="42747399"/>
    <w:rsid w:val="42755200"/>
    <w:rsid w:val="42772D26"/>
    <w:rsid w:val="42773132"/>
    <w:rsid w:val="427C033D"/>
    <w:rsid w:val="427E044B"/>
    <w:rsid w:val="427E5F8D"/>
    <w:rsid w:val="427F607F"/>
    <w:rsid w:val="427F7E2D"/>
    <w:rsid w:val="4280603D"/>
    <w:rsid w:val="42815953"/>
    <w:rsid w:val="42831862"/>
    <w:rsid w:val="42834072"/>
    <w:rsid w:val="42836246"/>
    <w:rsid w:val="428471F1"/>
    <w:rsid w:val="428611BC"/>
    <w:rsid w:val="42862F6A"/>
    <w:rsid w:val="42881B12"/>
    <w:rsid w:val="42884BB0"/>
    <w:rsid w:val="42884F34"/>
    <w:rsid w:val="428B0580"/>
    <w:rsid w:val="428B1219"/>
    <w:rsid w:val="428C0DFC"/>
    <w:rsid w:val="428D5E99"/>
    <w:rsid w:val="428E0070"/>
    <w:rsid w:val="428E62C2"/>
    <w:rsid w:val="428F13D0"/>
    <w:rsid w:val="428F47CB"/>
    <w:rsid w:val="428F7475"/>
    <w:rsid w:val="42903DE8"/>
    <w:rsid w:val="42905431"/>
    <w:rsid w:val="42925DB2"/>
    <w:rsid w:val="42927984"/>
    <w:rsid w:val="42927B60"/>
    <w:rsid w:val="4293641F"/>
    <w:rsid w:val="42936CC5"/>
    <w:rsid w:val="429531AD"/>
    <w:rsid w:val="429569B2"/>
    <w:rsid w:val="42976F25"/>
    <w:rsid w:val="42980EEF"/>
    <w:rsid w:val="42990FAF"/>
    <w:rsid w:val="42997141"/>
    <w:rsid w:val="429A07C3"/>
    <w:rsid w:val="429A0819"/>
    <w:rsid w:val="429A1F55"/>
    <w:rsid w:val="429B5F73"/>
    <w:rsid w:val="429C278D"/>
    <w:rsid w:val="429D4751"/>
    <w:rsid w:val="429E15C7"/>
    <w:rsid w:val="429E4757"/>
    <w:rsid w:val="429F5DD9"/>
    <w:rsid w:val="42A17DA3"/>
    <w:rsid w:val="42A258CA"/>
    <w:rsid w:val="42A50D10"/>
    <w:rsid w:val="42A543F2"/>
    <w:rsid w:val="42A54850"/>
    <w:rsid w:val="42A67168"/>
    <w:rsid w:val="42A72EE0"/>
    <w:rsid w:val="42A76C14"/>
    <w:rsid w:val="42A81132"/>
    <w:rsid w:val="42A96C58"/>
    <w:rsid w:val="42AA5078"/>
    <w:rsid w:val="42AB0C22"/>
    <w:rsid w:val="42AC04F6"/>
    <w:rsid w:val="42AE0712"/>
    <w:rsid w:val="42AE426E"/>
    <w:rsid w:val="42B2733B"/>
    <w:rsid w:val="42B307CB"/>
    <w:rsid w:val="42B439C5"/>
    <w:rsid w:val="42B45D29"/>
    <w:rsid w:val="42BA70B7"/>
    <w:rsid w:val="42BE15DA"/>
    <w:rsid w:val="42BE2190"/>
    <w:rsid w:val="42BE4361"/>
    <w:rsid w:val="42BF46CD"/>
    <w:rsid w:val="42C10446"/>
    <w:rsid w:val="42C2534C"/>
    <w:rsid w:val="42C615B8"/>
    <w:rsid w:val="42C66C41"/>
    <w:rsid w:val="42C85893"/>
    <w:rsid w:val="42CB3072"/>
    <w:rsid w:val="42CB6BCE"/>
    <w:rsid w:val="42CD0B98"/>
    <w:rsid w:val="42CE53D3"/>
    <w:rsid w:val="42CF2B62"/>
    <w:rsid w:val="42D01AFB"/>
    <w:rsid w:val="42D02437"/>
    <w:rsid w:val="42D12ACC"/>
    <w:rsid w:val="42D251E4"/>
    <w:rsid w:val="42D40179"/>
    <w:rsid w:val="42D737C5"/>
    <w:rsid w:val="42D83C27"/>
    <w:rsid w:val="42D87486"/>
    <w:rsid w:val="42D9330F"/>
    <w:rsid w:val="42DF08CC"/>
    <w:rsid w:val="42E346A1"/>
    <w:rsid w:val="42E42789"/>
    <w:rsid w:val="42E55B73"/>
    <w:rsid w:val="42E61C5A"/>
    <w:rsid w:val="42E8030E"/>
    <w:rsid w:val="42E83C24"/>
    <w:rsid w:val="42E87780"/>
    <w:rsid w:val="42E91FC6"/>
    <w:rsid w:val="42E954D1"/>
    <w:rsid w:val="42EB101F"/>
    <w:rsid w:val="42EB3824"/>
    <w:rsid w:val="42EB7271"/>
    <w:rsid w:val="42ED123B"/>
    <w:rsid w:val="42F02AD9"/>
    <w:rsid w:val="42F05D86"/>
    <w:rsid w:val="42F06635"/>
    <w:rsid w:val="42F2196D"/>
    <w:rsid w:val="42F223AD"/>
    <w:rsid w:val="42F25ED8"/>
    <w:rsid w:val="42F35C5E"/>
    <w:rsid w:val="42F41CBF"/>
    <w:rsid w:val="42F779C3"/>
    <w:rsid w:val="42F93C23"/>
    <w:rsid w:val="42FA1EFA"/>
    <w:rsid w:val="42FA234D"/>
    <w:rsid w:val="42FC322C"/>
    <w:rsid w:val="42FE51F6"/>
    <w:rsid w:val="42FE7211"/>
    <w:rsid w:val="42FF2D1C"/>
    <w:rsid w:val="42FF4ACA"/>
    <w:rsid w:val="430039B4"/>
    <w:rsid w:val="430306A9"/>
    <w:rsid w:val="43030A5E"/>
    <w:rsid w:val="43031601"/>
    <w:rsid w:val="430622FC"/>
    <w:rsid w:val="430A458B"/>
    <w:rsid w:val="430B16C1"/>
    <w:rsid w:val="430B346F"/>
    <w:rsid w:val="430C2AB1"/>
    <w:rsid w:val="430D16E3"/>
    <w:rsid w:val="430D368B"/>
    <w:rsid w:val="430D71E7"/>
    <w:rsid w:val="430F7403"/>
    <w:rsid w:val="43116CEF"/>
    <w:rsid w:val="43136275"/>
    <w:rsid w:val="43140575"/>
    <w:rsid w:val="431445B1"/>
    <w:rsid w:val="431631E9"/>
    <w:rsid w:val="43170066"/>
    <w:rsid w:val="431810BA"/>
    <w:rsid w:val="43192030"/>
    <w:rsid w:val="431C38CE"/>
    <w:rsid w:val="431D0ECB"/>
    <w:rsid w:val="43202329"/>
    <w:rsid w:val="432033BE"/>
    <w:rsid w:val="43203A69"/>
    <w:rsid w:val="43210EE4"/>
    <w:rsid w:val="43217136"/>
    <w:rsid w:val="43234C5C"/>
    <w:rsid w:val="43250AEC"/>
    <w:rsid w:val="432664FB"/>
    <w:rsid w:val="43284021"/>
    <w:rsid w:val="4329203E"/>
    <w:rsid w:val="432B458A"/>
    <w:rsid w:val="432F470E"/>
    <w:rsid w:val="43305BFF"/>
    <w:rsid w:val="43317379"/>
    <w:rsid w:val="4332051F"/>
    <w:rsid w:val="43321C60"/>
    <w:rsid w:val="433315D5"/>
    <w:rsid w:val="4333780A"/>
    <w:rsid w:val="43341E32"/>
    <w:rsid w:val="433504EC"/>
    <w:rsid w:val="4335673E"/>
    <w:rsid w:val="43394480"/>
    <w:rsid w:val="43394EDE"/>
    <w:rsid w:val="43397FDC"/>
    <w:rsid w:val="433A3D54"/>
    <w:rsid w:val="433B01F8"/>
    <w:rsid w:val="433B4241"/>
    <w:rsid w:val="433C5D1E"/>
    <w:rsid w:val="433D5154"/>
    <w:rsid w:val="433D6D73"/>
    <w:rsid w:val="433E3314"/>
    <w:rsid w:val="433E55F2"/>
    <w:rsid w:val="433E7776"/>
    <w:rsid w:val="43400D30"/>
    <w:rsid w:val="43407F34"/>
    <w:rsid w:val="43430E5B"/>
    <w:rsid w:val="434370AD"/>
    <w:rsid w:val="43440349"/>
    <w:rsid w:val="43476135"/>
    <w:rsid w:val="434B5F61"/>
    <w:rsid w:val="434D1CD9"/>
    <w:rsid w:val="434E7CF8"/>
    <w:rsid w:val="4352109E"/>
    <w:rsid w:val="435412BA"/>
    <w:rsid w:val="435968D0"/>
    <w:rsid w:val="435C016E"/>
    <w:rsid w:val="435D0CA8"/>
    <w:rsid w:val="435E0E0D"/>
    <w:rsid w:val="435E3EE6"/>
    <w:rsid w:val="435F0C7D"/>
    <w:rsid w:val="43615785"/>
    <w:rsid w:val="436314FD"/>
    <w:rsid w:val="43650DD1"/>
    <w:rsid w:val="43655275"/>
    <w:rsid w:val="436808C1"/>
    <w:rsid w:val="436A0961"/>
    <w:rsid w:val="436A288B"/>
    <w:rsid w:val="436A63E7"/>
    <w:rsid w:val="436B7220"/>
    <w:rsid w:val="436D237B"/>
    <w:rsid w:val="436D4BBB"/>
    <w:rsid w:val="436D5ED7"/>
    <w:rsid w:val="436F39FE"/>
    <w:rsid w:val="436F7031"/>
    <w:rsid w:val="43713C1A"/>
    <w:rsid w:val="4374370A"/>
    <w:rsid w:val="43747266"/>
    <w:rsid w:val="43754D8C"/>
    <w:rsid w:val="43770B04"/>
    <w:rsid w:val="43776D56"/>
    <w:rsid w:val="437B05F4"/>
    <w:rsid w:val="437B23A2"/>
    <w:rsid w:val="437B6846"/>
    <w:rsid w:val="437C611B"/>
    <w:rsid w:val="437E00E5"/>
    <w:rsid w:val="437E0267"/>
    <w:rsid w:val="437E1E93"/>
    <w:rsid w:val="437E6337"/>
    <w:rsid w:val="438025B7"/>
    <w:rsid w:val="43813731"/>
    <w:rsid w:val="43827BD5"/>
    <w:rsid w:val="4385311F"/>
    <w:rsid w:val="43853221"/>
    <w:rsid w:val="43860D47"/>
    <w:rsid w:val="43882A19"/>
    <w:rsid w:val="438902FE"/>
    <w:rsid w:val="43893EEA"/>
    <w:rsid w:val="438A2C93"/>
    <w:rsid w:val="438A6A89"/>
    <w:rsid w:val="438C45B0"/>
    <w:rsid w:val="438D0328"/>
    <w:rsid w:val="438D3CFB"/>
    <w:rsid w:val="438F0E44"/>
    <w:rsid w:val="4391606A"/>
    <w:rsid w:val="43931DE2"/>
    <w:rsid w:val="439416B6"/>
    <w:rsid w:val="43943464"/>
    <w:rsid w:val="43947908"/>
    <w:rsid w:val="43993170"/>
    <w:rsid w:val="43994F1E"/>
    <w:rsid w:val="439B0C97"/>
    <w:rsid w:val="439B47F3"/>
    <w:rsid w:val="439D3C5C"/>
    <w:rsid w:val="439D4A0F"/>
    <w:rsid w:val="439D67BD"/>
    <w:rsid w:val="439E0787"/>
    <w:rsid w:val="439E42E3"/>
    <w:rsid w:val="43A54463"/>
    <w:rsid w:val="43A56F3D"/>
    <w:rsid w:val="43A7763B"/>
    <w:rsid w:val="43A833B4"/>
    <w:rsid w:val="43AA0EDA"/>
    <w:rsid w:val="43AD0636"/>
    <w:rsid w:val="43AD28C0"/>
    <w:rsid w:val="43AE09CA"/>
    <w:rsid w:val="43AF1F40"/>
    <w:rsid w:val="43B0059F"/>
    <w:rsid w:val="43B05954"/>
    <w:rsid w:val="43B21B3C"/>
    <w:rsid w:val="43B33C94"/>
    <w:rsid w:val="43B61E62"/>
    <w:rsid w:val="43B77805"/>
    <w:rsid w:val="43B8013B"/>
    <w:rsid w:val="43BB1946"/>
    <w:rsid w:val="43BB30E7"/>
    <w:rsid w:val="43BC067E"/>
    <w:rsid w:val="43BC29BB"/>
    <w:rsid w:val="43BD0C0D"/>
    <w:rsid w:val="43BD6E5F"/>
    <w:rsid w:val="43BF731F"/>
    <w:rsid w:val="43C01240"/>
    <w:rsid w:val="43C07C93"/>
    <w:rsid w:val="43C27FD1"/>
    <w:rsid w:val="43C33D49"/>
    <w:rsid w:val="43C401ED"/>
    <w:rsid w:val="43C41CF6"/>
    <w:rsid w:val="43C53F65"/>
    <w:rsid w:val="43C60DB8"/>
    <w:rsid w:val="43C63E8C"/>
    <w:rsid w:val="43C81360"/>
    <w:rsid w:val="43C95804"/>
    <w:rsid w:val="43CA157C"/>
    <w:rsid w:val="43CA3C9D"/>
    <w:rsid w:val="43CA50D8"/>
    <w:rsid w:val="43CB10ED"/>
    <w:rsid w:val="43CF26EE"/>
    <w:rsid w:val="43D146B8"/>
    <w:rsid w:val="43D16DE5"/>
    <w:rsid w:val="43D23F8D"/>
    <w:rsid w:val="43D25AD0"/>
    <w:rsid w:val="43D30430"/>
    <w:rsid w:val="43D441A9"/>
    <w:rsid w:val="43D47D05"/>
    <w:rsid w:val="43D63A7D"/>
    <w:rsid w:val="43D917BF"/>
    <w:rsid w:val="43D9756B"/>
    <w:rsid w:val="43DB3AE6"/>
    <w:rsid w:val="43DE09D2"/>
    <w:rsid w:val="43DF3EBA"/>
    <w:rsid w:val="43E066A9"/>
    <w:rsid w:val="43E22C52"/>
    <w:rsid w:val="43E268C5"/>
    <w:rsid w:val="43E50164"/>
    <w:rsid w:val="43E51F12"/>
    <w:rsid w:val="43E56F99"/>
    <w:rsid w:val="43E60A0D"/>
    <w:rsid w:val="43E77DBA"/>
    <w:rsid w:val="43E837B0"/>
    <w:rsid w:val="43E85D96"/>
    <w:rsid w:val="43EA7528"/>
    <w:rsid w:val="43EC2C2D"/>
    <w:rsid w:val="43F059B8"/>
    <w:rsid w:val="43F05AEE"/>
    <w:rsid w:val="43F14D5A"/>
    <w:rsid w:val="43F242C9"/>
    <w:rsid w:val="43F404FC"/>
    <w:rsid w:val="43F42155"/>
    <w:rsid w:val="43F565F9"/>
    <w:rsid w:val="43F81C45"/>
    <w:rsid w:val="43F85FD9"/>
    <w:rsid w:val="43F90BBC"/>
    <w:rsid w:val="43F93E9F"/>
    <w:rsid w:val="43F94895"/>
    <w:rsid w:val="43FB7987"/>
    <w:rsid w:val="43FD611C"/>
    <w:rsid w:val="43FE2FD4"/>
    <w:rsid w:val="44015962"/>
    <w:rsid w:val="44022E91"/>
    <w:rsid w:val="44043E2E"/>
    <w:rsid w:val="440545B0"/>
    <w:rsid w:val="44054860"/>
    <w:rsid w:val="44056110"/>
    <w:rsid w:val="44066215"/>
    <w:rsid w:val="44071E88"/>
    <w:rsid w:val="440950CF"/>
    <w:rsid w:val="440B5E1C"/>
    <w:rsid w:val="440E1469"/>
    <w:rsid w:val="440E7AB1"/>
    <w:rsid w:val="44103433"/>
    <w:rsid w:val="44112D07"/>
    <w:rsid w:val="44114AB5"/>
    <w:rsid w:val="44136A7F"/>
    <w:rsid w:val="441445A5"/>
    <w:rsid w:val="441509E5"/>
    <w:rsid w:val="44156324"/>
    <w:rsid w:val="441822E7"/>
    <w:rsid w:val="441D78FE"/>
    <w:rsid w:val="441E3361"/>
    <w:rsid w:val="441F1998"/>
    <w:rsid w:val="44224F14"/>
    <w:rsid w:val="442347E8"/>
    <w:rsid w:val="44240C8C"/>
    <w:rsid w:val="44246EDE"/>
    <w:rsid w:val="442620EB"/>
    <w:rsid w:val="44283229"/>
    <w:rsid w:val="442944F4"/>
    <w:rsid w:val="442962A2"/>
    <w:rsid w:val="442A3DC9"/>
    <w:rsid w:val="442A5B77"/>
    <w:rsid w:val="442B1A17"/>
    <w:rsid w:val="442B201A"/>
    <w:rsid w:val="442B6FD9"/>
    <w:rsid w:val="442C18EF"/>
    <w:rsid w:val="442E5667"/>
    <w:rsid w:val="44305883"/>
    <w:rsid w:val="443127E2"/>
    <w:rsid w:val="44315157"/>
    <w:rsid w:val="44325B5D"/>
    <w:rsid w:val="44335F88"/>
    <w:rsid w:val="44344DFD"/>
    <w:rsid w:val="44352E99"/>
    <w:rsid w:val="44353487"/>
    <w:rsid w:val="44354C47"/>
    <w:rsid w:val="4436276D"/>
    <w:rsid w:val="44366C11"/>
    <w:rsid w:val="443864E5"/>
    <w:rsid w:val="443A225E"/>
    <w:rsid w:val="443B1F0D"/>
    <w:rsid w:val="443B4F0B"/>
    <w:rsid w:val="443B538D"/>
    <w:rsid w:val="443C20F5"/>
    <w:rsid w:val="443C7714"/>
    <w:rsid w:val="443D1D4E"/>
    <w:rsid w:val="443F5AC6"/>
    <w:rsid w:val="443F7874"/>
    <w:rsid w:val="44402696"/>
    <w:rsid w:val="44405FFD"/>
    <w:rsid w:val="44413DD0"/>
    <w:rsid w:val="44421112"/>
    <w:rsid w:val="44437E31"/>
    <w:rsid w:val="4444021B"/>
    <w:rsid w:val="44457B18"/>
    <w:rsid w:val="44472BCC"/>
    <w:rsid w:val="44475494"/>
    <w:rsid w:val="444B446B"/>
    <w:rsid w:val="444C3D3F"/>
    <w:rsid w:val="4450382F"/>
    <w:rsid w:val="44507CD3"/>
    <w:rsid w:val="44514288"/>
    <w:rsid w:val="4453331F"/>
    <w:rsid w:val="4455544A"/>
    <w:rsid w:val="44586B88"/>
    <w:rsid w:val="445A645C"/>
    <w:rsid w:val="445E171F"/>
    <w:rsid w:val="445E79AF"/>
    <w:rsid w:val="445F3A72"/>
    <w:rsid w:val="446077EA"/>
    <w:rsid w:val="44613C8E"/>
    <w:rsid w:val="44615A3C"/>
    <w:rsid w:val="44617131"/>
    <w:rsid w:val="446217B4"/>
    <w:rsid w:val="4464423B"/>
    <w:rsid w:val="446474FF"/>
    <w:rsid w:val="44654E01"/>
    <w:rsid w:val="44656C43"/>
    <w:rsid w:val="446612A5"/>
    <w:rsid w:val="446672D4"/>
    <w:rsid w:val="44670B79"/>
    <w:rsid w:val="446A2417"/>
    <w:rsid w:val="446B68BB"/>
    <w:rsid w:val="446C5274"/>
    <w:rsid w:val="446E0159"/>
    <w:rsid w:val="446E7C5F"/>
    <w:rsid w:val="446F7A2D"/>
    <w:rsid w:val="44700193"/>
    <w:rsid w:val="447633AA"/>
    <w:rsid w:val="44765407"/>
    <w:rsid w:val="4478323F"/>
    <w:rsid w:val="44787FA5"/>
    <w:rsid w:val="4479149F"/>
    <w:rsid w:val="447A708B"/>
    <w:rsid w:val="447B3F61"/>
    <w:rsid w:val="447B63D2"/>
    <w:rsid w:val="447D214A"/>
    <w:rsid w:val="447D4DD1"/>
    <w:rsid w:val="447F4114"/>
    <w:rsid w:val="447F71F0"/>
    <w:rsid w:val="44830AA5"/>
    <w:rsid w:val="44841371"/>
    <w:rsid w:val="4484172B"/>
    <w:rsid w:val="44867251"/>
    <w:rsid w:val="4487121B"/>
    <w:rsid w:val="4488746D"/>
    <w:rsid w:val="448A0E85"/>
    <w:rsid w:val="448B0D0B"/>
    <w:rsid w:val="448C6376"/>
    <w:rsid w:val="448E07FB"/>
    <w:rsid w:val="448F3867"/>
    <w:rsid w:val="4493196E"/>
    <w:rsid w:val="4496320C"/>
    <w:rsid w:val="44966044"/>
    <w:rsid w:val="4497145E"/>
    <w:rsid w:val="44983E14"/>
    <w:rsid w:val="44986F84"/>
    <w:rsid w:val="44995DA8"/>
    <w:rsid w:val="449A0F4E"/>
    <w:rsid w:val="449A2CFC"/>
    <w:rsid w:val="449A47A5"/>
    <w:rsid w:val="44A122DD"/>
    <w:rsid w:val="44A24F1C"/>
    <w:rsid w:val="44A26055"/>
    <w:rsid w:val="44A41DCD"/>
    <w:rsid w:val="44A45929"/>
    <w:rsid w:val="44A6065D"/>
    <w:rsid w:val="44A616A1"/>
    <w:rsid w:val="44A818BD"/>
    <w:rsid w:val="44A92F3F"/>
    <w:rsid w:val="44A973E3"/>
    <w:rsid w:val="44AB315B"/>
    <w:rsid w:val="44AD6ED3"/>
    <w:rsid w:val="44B15EBA"/>
    <w:rsid w:val="44B22C93"/>
    <w:rsid w:val="44B30262"/>
    <w:rsid w:val="44B55D88"/>
    <w:rsid w:val="44B6565C"/>
    <w:rsid w:val="44B702C6"/>
    <w:rsid w:val="44BA6EFA"/>
    <w:rsid w:val="44BC0EC5"/>
    <w:rsid w:val="44BF09B5"/>
    <w:rsid w:val="44BF6C07"/>
    <w:rsid w:val="44C164DB"/>
    <w:rsid w:val="44C22253"/>
    <w:rsid w:val="44C304A5"/>
    <w:rsid w:val="44C36444"/>
    <w:rsid w:val="44C42B6A"/>
    <w:rsid w:val="44C45FCB"/>
    <w:rsid w:val="44C61D43"/>
    <w:rsid w:val="44C72567"/>
    <w:rsid w:val="44C935E1"/>
    <w:rsid w:val="44C9538F"/>
    <w:rsid w:val="44C95898"/>
    <w:rsid w:val="44C97FEB"/>
    <w:rsid w:val="44CD30D2"/>
    <w:rsid w:val="44CD4E80"/>
    <w:rsid w:val="44D04970"/>
    <w:rsid w:val="44D132AA"/>
    <w:rsid w:val="44D21749"/>
    <w:rsid w:val="44D34460"/>
    <w:rsid w:val="44D41F9A"/>
    <w:rsid w:val="44D83825"/>
    <w:rsid w:val="44D928BD"/>
    <w:rsid w:val="44DA5EC0"/>
    <w:rsid w:val="44DC1567"/>
    <w:rsid w:val="44DD0E3B"/>
    <w:rsid w:val="44DD51B6"/>
    <w:rsid w:val="44DE708D"/>
    <w:rsid w:val="44DF14C8"/>
    <w:rsid w:val="44DF4BB3"/>
    <w:rsid w:val="44E41A8F"/>
    <w:rsid w:val="44E67CEF"/>
    <w:rsid w:val="44E81CBA"/>
    <w:rsid w:val="44E83D63"/>
    <w:rsid w:val="44E92D30"/>
    <w:rsid w:val="44EB79FC"/>
    <w:rsid w:val="44EC4709"/>
    <w:rsid w:val="44ED64B8"/>
    <w:rsid w:val="44EE129A"/>
    <w:rsid w:val="44EF729E"/>
    <w:rsid w:val="44F20D8A"/>
    <w:rsid w:val="44F248E6"/>
    <w:rsid w:val="44F350A2"/>
    <w:rsid w:val="44F468B0"/>
    <w:rsid w:val="44F70554"/>
    <w:rsid w:val="44F763A1"/>
    <w:rsid w:val="44F83771"/>
    <w:rsid w:val="44F867C4"/>
    <w:rsid w:val="44FB7AAE"/>
    <w:rsid w:val="44FC5765"/>
    <w:rsid w:val="44FD328B"/>
    <w:rsid w:val="44FE5207"/>
    <w:rsid w:val="44FF0DB1"/>
    <w:rsid w:val="44FF3799"/>
    <w:rsid w:val="44FF4E82"/>
    <w:rsid w:val="44FF5255"/>
    <w:rsid w:val="450308A1"/>
    <w:rsid w:val="4504461A"/>
    <w:rsid w:val="45062140"/>
    <w:rsid w:val="45091C30"/>
    <w:rsid w:val="4509449B"/>
    <w:rsid w:val="450968DA"/>
    <w:rsid w:val="45097E82"/>
    <w:rsid w:val="450B1E4C"/>
    <w:rsid w:val="45101210"/>
    <w:rsid w:val="45120AE5"/>
    <w:rsid w:val="4512108A"/>
    <w:rsid w:val="4517434D"/>
    <w:rsid w:val="45181E73"/>
    <w:rsid w:val="451A208F"/>
    <w:rsid w:val="451C5E07"/>
    <w:rsid w:val="451F1453"/>
    <w:rsid w:val="451F3201"/>
    <w:rsid w:val="45206843"/>
    <w:rsid w:val="45220B1F"/>
    <w:rsid w:val="45240818"/>
    <w:rsid w:val="452627E2"/>
    <w:rsid w:val="45264590"/>
    <w:rsid w:val="45280308"/>
    <w:rsid w:val="452847AC"/>
    <w:rsid w:val="452A0524"/>
    <w:rsid w:val="452A0B59"/>
    <w:rsid w:val="452B429C"/>
    <w:rsid w:val="452B7DF8"/>
    <w:rsid w:val="452C56B4"/>
    <w:rsid w:val="4530540F"/>
    <w:rsid w:val="45321187"/>
    <w:rsid w:val="45342BF2"/>
    <w:rsid w:val="45343151"/>
    <w:rsid w:val="45350C77"/>
    <w:rsid w:val="45361445"/>
    <w:rsid w:val="453942C3"/>
    <w:rsid w:val="453A57D6"/>
    <w:rsid w:val="453A628D"/>
    <w:rsid w:val="453B3D52"/>
    <w:rsid w:val="453C0257"/>
    <w:rsid w:val="453D4FE0"/>
    <w:rsid w:val="453E18DA"/>
    <w:rsid w:val="453E4BBE"/>
    <w:rsid w:val="453F38A4"/>
    <w:rsid w:val="454558FA"/>
    <w:rsid w:val="45462E84"/>
    <w:rsid w:val="454669E0"/>
    <w:rsid w:val="454964D0"/>
    <w:rsid w:val="454A2974"/>
    <w:rsid w:val="454B2248"/>
    <w:rsid w:val="454E5E7D"/>
    <w:rsid w:val="454F7F8B"/>
    <w:rsid w:val="4550160D"/>
    <w:rsid w:val="45513D03"/>
    <w:rsid w:val="455455A1"/>
    <w:rsid w:val="455671E0"/>
    <w:rsid w:val="4557299B"/>
    <w:rsid w:val="455B1BC2"/>
    <w:rsid w:val="455C4456"/>
    <w:rsid w:val="455D4C13"/>
    <w:rsid w:val="455E3D2A"/>
    <w:rsid w:val="45613A27"/>
    <w:rsid w:val="45626445"/>
    <w:rsid w:val="456448E4"/>
    <w:rsid w:val="45645ED5"/>
    <w:rsid w:val="4565330A"/>
    <w:rsid w:val="456652D4"/>
    <w:rsid w:val="45666CD5"/>
    <w:rsid w:val="4568104C"/>
    <w:rsid w:val="45682DFA"/>
    <w:rsid w:val="456A5DD9"/>
    <w:rsid w:val="456B28EB"/>
    <w:rsid w:val="456D21BF"/>
    <w:rsid w:val="456D5CC0"/>
    <w:rsid w:val="456D6663"/>
    <w:rsid w:val="45711562"/>
    <w:rsid w:val="45723C79"/>
    <w:rsid w:val="457572C5"/>
    <w:rsid w:val="4577128F"/>
    <w:rsid w:val="45790D47"/>
    <w:rsid w:val="457B0A69"/>
    <w:rsid w:val="457B2B2E"/>
    <w:rsid w:val="457C0654"/>
    <w:rsid w:val="457C4AF8"/>
    <w:rsid w:val="457C68A6"/>
    <w:rsid w:val="457E43CC"/>
    <w:rsid w:val="457E7663"/>
    <w:rsid w:val="4580244D"/>
    <w:rsid w:val="45824D6D"/>
    <w:rsid w:val="458319E2"/>
    <w:rsid w:val="45833790"/>
    <w:rsid w:val="458423DE"/>
    <w:rsid w:val="458539AC"/>
    <w:rsid w:val="4585575A"/>
    <w:rsid w:val="45863281"/>
    <w:rsid w:val="4588349D"/>
    <w:rsid w:val="45892D41"/>
    <w:rsid w:val="458A0FC3"/>
    <w:rsid w:val="458B0897"/>
    <w:rsid w:val="458B6AE9"/>
    <w:rsid w:val="458D460F"/>
    <w:rsid w:val="458F65D9"/>
    <w:rsid w:val="45922DB0"/>
    <w:rsid w:val="459260C9"/>
    <w:rsid w:val="45931344"/>
    <w:rsid w:val="45943BEF"/>
    <w:rsid w:val="45965BB9"/>
    <w:rsid w:val="45967968"/>
    <w:rsid w:val="459736E0"/>
    <w:rsid w:val="4597723C"/>
    <w:rsid w:val="45991206"/>
    <w:rsid w:val="459918EB"/>
    <w:rsid w:val="459A6C6D"/>
    <w:rsid w:val="459B4F7E"/>
    <w:rsid w:val="459B7DF3"/>
    <w:rsid w:val="459C0CF6"/>
    <w:rsid w:val="459D67C3"/>
    <w:rsid w:val="459E05CA"/>
    <w:rsid w:val="459F00EB"/>
    <w:rsid w:val="45A34120"/>
    <w:rsid w:val="45A35BE1"/>
    <w:rsid w:val="45A51022"/>
    <w:rsid w:val="45A51597"/>
    <w:rsid w:val="45A51959"/>
    <w:rsid w:val="45A52CD8"/>
    <w:rsid w:val="45A55DFD"/>
    <w:rsid w:val="45A64168"/>
    <w:rsid w:val="45A740FB"/>
    <w:rsid w:val="45A831F7"/>
    <w:rsid w:val="45A86B04"/>
    <w:rsid w:val="45A8769B"/>
    <w:rsid w:val="45AA51C1"/>
    <w:rsid w:val="45AB2CE7"/>
    <w:rsid w:val="45AD2F03"/>
    <w:rsid w:val="45AD53D0"/>
    <w:rsid w:val="45AD6A5F"/>
    <w:rsid w:val="45AF27D7"/>
    <w:rsid w:val="45B052DB"/>
    <w:rsid w:val="45B17E75"/>
    <w:rsid w:val="45B20646"/>
    <w:rsid w:val="45B24076"/>
    <w:rsid w:val="45B52710"/>
    <w:rsid w:val="45B55914"/>
    <w:rsid w:val="45B8488C"/>
    <w:rsid w:val="45B95404"/>
    <w:rsid w:val="45BB117C"/>
    <w:rsid w:val="45BB5620"/>
    <w:rsid w:val="45BC4EF4"/>
    <w:rsid w:val="45BC5DA3"/>
    <w:rsid w:val="45BC6376"/>
    <w:rsid w:val="45BC7ACF"/>
    <w:rsid w:val="45BE0C6C"/>
    <w:rsid w:val="45BE6EBE"/>
    <w:rsid w:val="45BF45AB"/>
    <w:rsid w:val="45BF6450"/>
    <w:rsid w:val="45C1281C"/>
    <w:rsid w:val="45C2075D"/>
    <w:rsid w:val="45C36283"/>
    <w:rsid w:val="45C51FFB"/>
    <w:rsid w:val="45C81AEB"/>
    <w:rsid w:val="45C85647"/>
    <w:rsid w:val="45CA5863"/>
    <w:rsid w:val="45CB1E22"/>
    <w:rsid w:val="45CB4A71"/>
    <w:rsid w:val="45CC3389"/>
    <w:rsid w:val="45CC43A0"/>
    <w:rsid w:val="45CF0324"/>
    <w:rsid w:val="45CF1B6F"/>
    <w:rsid w:val="45D05E6F"/>
    <w:rsid w:val="45D1274E"/>
    <w:rsid w:val="45D67D64"/>
    <w:rsid w:val="45D71D2E"/>
    <w:rsid w:val="45D82657"/>
    <w:rsid w:val="45D97854"/>
    <w:rsid w:val="45DB2790"/>
    <w:rsid w:val="45DB537A"/>
    <w:rsid w:val="45DC143D"/>
    <w:rsid w:val="45E61C3E"/>
    <w:rsid w:val="45E67BE2"/>
    <w:rsid w:val="45E76415"/>
    <w:rsid w:val="45E83F3B"/>
    <w:rsid w:val="45E953AB"/>
    <w:rsid w:val="45EA380F"/>
    <w:rsid w:val="45ED3300"/>
    <w:rsid w:val="45ED3D80"/>
    <w:rsid w:val="45EF52CA"/>
    <w:rsid w:val="45F20916"/>
    <w:rsid w:val="45F513D2"/>
    <w:rsid w:val="45F60406"/>
    <w:rsid w:val="45F621B4"/>
    <w:rsid w:val="45F67580"/>
    <w:rsid w:val="45F719D0"/>
    <w:rsid w:val="45F75F2C"/>
    <w:rsid w:val="45FD63F2"/>
    <w:rsid w:val="45FD6B5A"/>
    <w:rsid w:val="45FE72BB"/>
    <w:rsid w:val="46003033"/>
    <w:rsid w:val="46004DE1"/>
    <w:rsid w:val="460074D7"/>
    <w:rsid w:val="46024FFD"/>
    <w:rsid w:val="460348D1"/>
    <w:rsid w:val="46061636"/>
    <w:rsid w:val="46072075"/>
    <w:rsid w:val="46080139"/>
    <w:rsid w:val="460A5C60"/>
    <w:rsid w:val="460A6426"/>
    <w:rsid w:val="460B72B5"/>
    <w:rsid w:val="460C0745"/>
    <w:rsid w:val="460C5E7C"/>
    <w:rsid w:val="460D5750"/>
    <w:rsid w:val="46113492"/>
    <w:rsid w:val="46113F8D"/>
    <w:rsid w:val="46114277"/>
    <w:rsid w:val="46131274"/>
    <w:rsid w:val="46160AA8"/>
    <w:rsid w:val="46170428"/>
    <w:rsid w:val="4618037D"/>
    <w:rsid w:val="46192347"/>
    <w:rsid w:val="461A0599"/>
    <w:rsid w:val="461A4D06"/>
    <w:rsid w:val="461B0239"/>
    <w:rsid w:val="461B440E"/>
    <w:rsid w:val="461C3625"/>
    <w:rsid w:val="461C5144"/>
    <w:rsid w:val="461F6D1E"/>
    <w:rsid w:val="4620220A"/>
    <w:rsid w:val="462054F1"/>
    <w:rsid w:val="4624159C"/>
    <w:rsid w:val="462431C5"/>
    <w:rsid w:val="46250CEB"/>
    <w:rsid w:val="46270C70"/>
    <w:rsid w:val="462A4554"/>
    <w:rsid w:val="462B41BE"/>
    <w:rsid w:val="462C207A"/>
    <w:rsid w:val="462C5BD6"/>
    <w:rsid w:val="462E14CC"/>
    <w:rsid w:val="462E5E6E"/>
    <w:rsid w:val="462F56C6"/>
    <w:rsid w:val="463158E2"/>
    <w:rsid w:val="46322584"/>
    <w:rsid w:val="46326F64"/>
    <w:rsid w:val="463351B6"/>
    <w:rsid w:val="46340F2E"/>
    <w:rsid w:val="46342CDD"/>
    <w:rsid w:val="46362EF9"/>
    <w:rsid w:val="463832BE"/>
    <w:rsid w:val="46393234"/>
    <w:rsid w:val="46396545"/>
    <w:rsid w:val="463D11D4"/>
    <w:rsid w:val="463D4287"/>
    <w:rsid w:val="463D7F75"/>
    <w:rsid w:val="463E3B5B"/>
    <w:rsid w:val="463F1DAD"/>
    <w:rsid w:val="463F7FFF"/>
    <w:rsid w:val="464078D3"/>
    <w:rsid w:val="4642189D"/>
    <w:rsid w:val="4642364B"/>
    <w:rsid w:val="46436707"/>
    <w:rsid w:val="46445615"/>
    <w:rsid w:val="464473C4"/>
    <w:rsid w:val="46454EEA"/>
    <w:rsid w:val="4646138E"/>
    <w:rsid w:val="464676AA"/>
    <w:rsid w:val="46474CF7"/>
    <w:rsid w:val="46476EB4"/>
    <w:rsid w:val="46480CF9"/>
    <w:rsid w:val="464A2500"/>
    <w:rsid w:val="464A36B4"/>
    <w:rsid w:val="464C0026"/>
    <w:rsid w:val="464E7D51"/>
    <w:rsid w:val="4654337F"/>
    <w:rsid w:val="46565349"/>
    <w:rsid w:val="465670F7"/>
    <w:rsid w:val="46582E6F"/>
    <w:rsid w:val="46584C1D"/>
    <w:rsid w:val="465869CB"/>
    <w:rsid w:val="465A0995"/>
    <w:rsid w:val="465D2233"/>
    <w:rsid w:val="465D66D7"/>
    <w:rsid w:val="465F41FD"/>
    <w:rsid w:val="465F5FAB"/>
    <w:rsid w:val="466000AE"/>
    <w:rsid w:val="46603AD2"/>
    <w:rsid w:val="46623CEE"/>
    <w:rsid w:val="46625A9C"/>
    <w:rsid w:val="46647A66"/>
    <w:rsid w:val="4665187D"/>
    <w:rsid w:val="46670B85"/>
    <w:rsid w:val="46671645"/>
    <w:rsid w:val="46691411"/>
    <w:rsid w:val="46691A9E"/>
    <w:rsid w:val="46691DE5"/>
    <w:rsid w:val="466923AD"/>
    <w:rsid w:val="466A4950"/>
    <w:rsid w:val="466B2BA2"/>
    <w:rsid w:val="466C267C"/>
    <w:rsid w:val="466D025A"/>
    <w:rsid w:val="466D1222"/>
    <w:rsid w:val="466E2692"/>
    <w:rsid w:val="466E61EE"/>
    <w:rsid w:val="467001B9"/>
    <w:rsid w:val="4671048A"/>
    <w:rsid w:val="467224C3"/>
    <w:rsid w:val="467316BB"/>
    <w:rsid w:val="46750B97"/>
    <w:rsid w:val="46752871"/>
    <w:rsid w:val="46753A21"/>
    <w:rsid w:val="46761547"/>
    <w:rsid w:val="46767799"/>
    <w:rsid w:val="46771714"/>
    <w:rsid w:val="46772FD8"/>
    <w:rsid w:val="46794B93"/>
    <w:rsid w:val="467B6B5D"/>
    <w:rsid w:val="467D03CE"/>
    <w:rsid w:val="467D28D5"/>
    <w:rsid w:val="46805F22"/>
    <w:rsid w:val="4682613E"/>
    <w:rsid w:val="46827EEC"/>
    <w:rsid w:val="468433DB"/>
    <w:rsid w:val="46853538"/>
    <w:rsid w:val="46873754"/>
    <w:rsid w:val="468974CC"/>
    <w:rsid w:val="468A0B4E"/>
    <w:rsid w:val="468A7277"/>
    <w:rsid w:val="468B1BDA"/>
    <w:rsid w:val="468C7C63"/>
    <w:rsid w:val="468E1A2C"/>
    <w:rsid w:val="468E4FD3"/>
    <w:rsid w:val="468E7BAF"/>
    <w:rsid w:val="46905A4C"/>
    <w:rsid w:val="469320F9"/>
    <w:rsid w:val="46934C79"/>
    <w:rsid w:val="46935173"/>
    <w:rsid w:val="469443CD"/>
    <w:rsid w:val="46946F08"/>
    <w:rsid w:val="46947876"/>
    <w:rsid w:val="4695585D"/>
    <w:rsid w:val="46955E71"/>
    <w:rsid w:val="4697023C"/>
    <w:rsid w:val="46996DAF"/>
    <w:rsid w:val="469B2D5C"/>
    <w:rsid w:val="469D2F78"/>
    <w:rsid w:val="469F6DA1"/>
    <w:rsid w:val="46A00372"/>
    <w:rsid w:val="46A14816"/>
    <w:rsid w:val="46A2058E"/>
    <w:rsid w:val="46A2233C"/>
    <w:rsid w:val="46A45BB2"/>
    <w:rsid w:val="46A460B4"/>
    <w:rsid w:val="46A95479"/>
    <w:rsid w:val="46A96D63"/>
    <w:rsid w:val="46AB75F8"/>
    <w:rsid w:val="46AC3AE4"/>
    <w:rsid w:val="46AC6D17"/>
    <w:rsid w:val="46AC6DF1"/>
    <w:rsid w:val="46AE0CE1"/>
    <w:rsid w:val="46AE2A8F"/>
    <w:rsid w:val="46AE3C1D"/>
    <w:rsid w:val="46AE58E4"/>
    <w:rsid w:val="46AE6BB2"/>
    <w:rsid w:val="46B01B7A"/>
    <w:rsid w:val="46B02CAB"/>
    <w:rsid w:val="46B04A59"/>
    <w:rsid w:val="46B05036"/>
    <w:rsid w:val="46B05D65"/>
    <w:rsid w:val="46B34549"/>
    <w:rsid w:val="46B362F7"/>
    <w:rsid w:val="46B502C1"/>
    <w:rsid w:val="46B61451"/>
    <w:rsid w:val="46B61944"/>
    <w:rsid w:val="46B8390E"/>
    <w:rsid w:val="46BA50B7"/>
    <w:rsid w:val="46BA7686"/>
    <w:rsid w:val="46BB78A3"/>
    <w:rsid w:val="46BD2CD2"/>
    <w:rsid w:val="46BE0AB4"/>
    <w:rsid w:val="46BF588E"/>
    <w:rsid w:val="46BF6A4A"/>
    <w:rsid w:val="46C202E8"/>
    <w:rsid w:val="46C329DE"/>
    <w:rsid w:val="46C55F82"/>
    <w:rsid w:val="46C6602A"/>
    <w:rsid w:val="46C67DD9"/>
    <w:rsid w:val="46C72F32"/>
    <w:rsid w:val="46C80259"/>
    <w:rsid w:val="46C87FF5"/>
    <w:rsid w:val="46CB3641"/>
    <w:rsid w:val="46CB4AAC"/>
    <w:rsid w:val="46CC73B9"/>
    <w:rsid w:val="46CD0741"/>
    <w:rsid w:val="46CD3807"/>
    <w:rsid w:val="46CD560B"/>
    <w:rsid w:val="46CE3131"/>
    <w:rsid w:val="46CE4EDF"/>
    <w:rsid w:val="46D544C0"/>
    <w:rsid w:val="46D70BDB"/>
    <w:rsid w:val="46D71FE6"/>
    <w:rsid w:val="46D81671"/>
    <w:rsid w:val="46DC473E"/>
    <w:rsid w:val="46DD3374"/>
    <w:rsid w:val="46DD5498"/>
    <w:rsid w:val="46DF70EC"/>
    <w:rsid w:val="46E12E64"/>
    <w:rsid w:val="46E13777"/>
    <w:rsid w:val="46E42955"/>
    <w:rsid w:val="46E464B1"/>
    <w:rsid w:val="46E527E5"/>
    <w:rsid w:val="46E91D19"/>
    <w:rsid w:val="46E91D7B"/>
    <w:rsid w:val="46E97F6B"/>
    <w:rsid w:val="46EB7AE7"/>
    <w:rsid w:val="46EC3681"/>
    <w:rsid w:val="46EC4E76"/>
    <w:rsid w:val="46ED1809"/>
    <w:rsid w:val="46EE10DD"/>
    <w:rsid w:val="46EE5581"/>
    <w:rsid w:val="46EE732F"/>
    <w:rsid w:val="46F012F9"/>
    <w:rsid w:val="46F030A7"/>
    <w:rsid w:val="46F25071"/>
    <w:rsid w:val="46F26E20"/>
    <w:rsid w:val="46F3229C"/>
    <w:rsid w:val="46F32B98"/>
    <w:rsid w:val="46F46368"/>
    <w:rsid w:val="46F5246C"/>
    <w:rsid w:val="46F661E4"/>
    <w:rsid w:val="46F752D4"/>
    <w:rsid w:val="46F81F5C"/>
    <w:rsid w:val="46FA2178"/>
    <w:rsid w:val="46FC37FA"/>
    <w:rsid w:val="46FC7C9E"/>
    <w:rsid w:val="46FD57C4"/>
    <w:rsid w:val="46FE3A16"/>
    <w:rsid w:val="470031EE"/>
    <w:rsid w:val="47013FF5"/>
    <w:rsid w:val="4701522D"/>
    <w:rsid w:val="4703102D"/>
    <w:rsid w:val="47044DA5"/>
    <w:rsid w:val="47062C1A"/>
    <w:rsid w:val="470679EF"/>
    <w:rsid w:val="470703F1"/>
    <w:rsid w:val="4708700F"/>
    <w:rsid w:val="47094169"/>
    <w:rsid w:val="470B03E1"/>
    <w:rsid w:val="470B3A79"/>
    <w:rsid w:val="470B617C"/>
    <w:rsid w:val="470D3C59"/>
    <w:rsid w:val="470D5A07"/>
    <w:rsid w:val="470E7080"/>
    <w:rsid w:val="470E79D1"/>
    <w:rsid w:val="470F4694"/>
    <w:rsid w:val="47102EE3"/>
    <w:rsid w:val="471072A6"/>
    <w:rsid w:val="471144BD"/>
    <w:rsid w:val="47121270"/>
    <w:rsid w:val="47124587"/>
    <w:rsid w:val="471274C2"/>
    <w:rsid w:val="47134FE8"/>
    <w:rsid w:val="471550BD"/>
    <w:rsid w:val="47170634"/>
    <w:rsid w:val="471728F8"/>
    <w:rsid w:val="471825FE"/>
    <w:rsid w:val="471A0124"/>
    <w:rsid w:val="471A6376"/>
    <w:rsid w:val="471C3E9C"/>
    <w:rsid w:val="471D19C3"/>
    <w:rsid w:val="471D5A3D"/>
    <w:rsid w:val="471E7C15"/>
    <w:rsid w:val="471F3E06"/>
    <w:rsid w:val="472114B3"/>
    <w:rsid w:val="47230F98"/>
    <w:rsid w:val="47240FA3"/>
    <w:rsid w:val="472471F5"/>
    <w:rsid w:val="47250945"/>
    <w:rsid w:val="47257A93"/>
    <w:rsid w:val="47264D1B"/>
    <w:rsid w:val="472745EF"/>
    <w:rsid w:val="4728639F"/>
    <w:rsid w:val="472B2331"/>
    <w:rsid w:val="472D42FC"/>
    <w:rsid w:val="472F4593"/>
    <w:rsid w:val="473531B0"/>
    <w:rsid w:val="47376F28"/>
    <w:rsid w:val="47392CA0"/>
    <w:rsid w:val="47394A4E"/>
    <w:rsid w:val="473A07C7"/>
    <w:rsid w:val="473C2C0F"/>
    <w:rsid w:val="473C453F"/>
    <w:rsid w:val="473D28CA"/>
    <w:rsid w:val="473D3E13"/>
    <w:rsid w:val="473E56DB"/>
    <w:rsid w:val="473F3790"/>
    <w:rsid w:val="4740402F"/>
    <w:rsid w:val="474156B1"/>
    <w:rsid w:val="4741668E"/>
    <w:rsid w:val="474358CD"/>
    <w:rsid w:val="4743767B"/>
    <w:rsid w:val="474433F3"/>
    <w:rsid w:val="47451645"/>
    <w:rsid w:val="4746716B"/>
    <w:rsid w:val="47475E65"/>
    <w:rsid w:val="474927B8"/>
    <w:rsid w:val="474D6095"/>
    <w:rsid w:val="474D674C"/>
    <w:rsid w:val="474E6020"/>
    <w:rsid w:val="475015C6"/>
    <w:rsid w:val="475050F8"/>
    <w:rsid w:val="4750714C"/>
    <w:rsid w:val="47507FEA"/>
    <w:rsid w:val="47533685"/>
    <w:rsid w:val="47536D9A"/>
    <w:rsid w:val="4755115C"/>
    <w:rsid w:val="475573AE"/>
    <w:rsid w:val="475813C6"/>
    <w:rsid w:val="47581A1A"/>
    <w:rsid w:val="47590C4D"/>
    <w:rsid w:val="475A49C5"/>
    <w:rsid w:val="475E44B5"/>
    <w:rsid w:val="47637D1D"/>
    <w:rsid w:val="476475F1"/>
    <w:rsid w:val="47655843"/>
    <w:rsid w:val="47660887"/>
    <w:rsid w:val="47671A17"/>
    <w:rsid w:val="47680E90"/>
    <w:rsid w:val="47694C08"/>
    <w:rsid w:val="476B0980"/>
    <w:rsid w:val="476B0F7D"/>
    <w:rsid w:val="476B6BD2"/>
    <w:rsid w:val="476F0470"/>
    <w:rsid w:val="47731DF7"/>
    <w:rsid w:val="47736774"/>
    <w:rsid w:val="47745A86"/>
    <w:rsid w:val="477517FF"/>
    <w:rsid w:val="477535AD"/>
    <w:rsid w:val="47754C00"/>
    <w:rsid w:val="47756D47"/>
    <w:rsid w:val="477912EF"/>
    <w:rsid w:val="477C2B8D"/>
    <w:rsid w:val="477C493B"/>
    <w:rsid w:val="477D6A3F"/>
    <w:rsid w:val="477E06B3"/>
    <w:rsid w:val="477E4B57"/>
    <w:rsid w:val="477F6E61"/>
    <w:rsid w:val="478101A3"/>
    <w:rsid w:val="47857C94"/>
    <w:rsid w:val="478657BA"/>
    <w:rsid w:val="47887784"/>
    <w:rsid w:val="478A14E6"/>
    <w:rsid w:val="478A2611"/>
    <w:rsid w:val="478A34FC"/>
    <w:rsid w:val="478A7058"/>
    <w:rsid w:val="478B2DD0"/>
    <w:rsid w:val="478B4B7E"/>
    <w:rsid w:val="478C7274"/>
    <w:rsid w:val="478D031E"/>
    <w:rsid w:val="478E016C"/>
    <w:rsid w:val="478E2411"/>
    <w:rsid w:val="478F0B12"/>
    <w:rsid w:val="478F466E"/>
    <w:rsid w:val="478F4911"/>
    <w:rsid w:val="47911C80"/>
    <w:rsid w:val="47941C85"/>
    <w:rsid w:val="47946129"/>
    <w:rsid w:val="479559FD"/>
    <w:rsid w:val="479928B9"/>
    <w:rsid w:val="479B74B7"/>
    <w:rsid w:val="479C6D8B"/>
    <w:rsid w:val="479F062A"/>
    <w:rsid w:val="479F672B"/>
    <w:rsid w:val="47A0687C"/>
    <w:rsid w:val="47A10846"/>
    <w:rsid w:val="47A16FDC"/>
    <w:rsid w:val="47A23C1C"/>
    <w:rsid w:val="47A27594"/>
    <w:rsid w:val="47A45C40"/>
    <w:rsid w:val="47A619B8"/>
    <w:rsid w:val="47A81BD4"/>
    <w:rsid w:val="47A83315"/>
    <w:rsid w:val="47A83982"/>
    <w:rsid w:val="47A85730"/>
    <w:rsid w:val="47A9332B"/>
    <w:rsid w:val="47AA14A8"/>
    <w:rsid w:val="47AA5501"/>
    <w:rsid w:val="47AA594C"/>
    <w:rsid w:val="47AB17F6"/>
    <w:rsid w:val="47AB6FCE"/>
    <w:rsid w:val="47AF4D11"/>
    <w:rsid w:val="47AF6ABF"/>
    <w:rsid w:val="47B16CDB"/>
    <w:rsid w:val="47B21CA8"/>
    <w:rsid w:val="47B30BD1"/>
    <w:rsid w:val="47B363BE"/>
    <w:rsid w:val="47B42327"/>
    <w:rsid w:val="47B440D5"/>
    <w:rsid w:val="47B61DE1"/>
    <w:rsid w:val="47B64CAA"/>
    <w:rsid w:val="47B70069"/>
    <w:rsid w:val="47B71E17"/>
    <w:rsid w:val="47B9793D"/>
    <w:rsid w:val="47BB2F02"/>
    <w:rsid w:val="47BC11DC"/>
    <w:rsid w:val="47BD4D21"/>
    <w:rsid w:val="47C06F1E"/>
    <w:rsid w:val="47C201B4"/>
    <w:rsid w:val="47C3256A"/>
    <w:rsid w:val="47C426FE"/>
    <w:rsid w:val="47C54534"/>
    <w:rsid w:val="47C56720"/>
    <w:rsid w:val="47C702AC"/>
    <w:rsid w:val="47C87B80"/>
    <w:rsid w:val="47CA1B4A"/>
    <w:rsid w:val="47CA38F8"/>
    <w:rsid w:val="47CA56A6"/>
    <w:rsid w:val="47CB141F"/>
    <w:rsid w:val="47CF0F0F"/>
    <w:rsid w:val="47D06A35"/>
    <w:rsid w:val="47D14C87"/>
    <w:rsid w:val="47D318F9"/>
    <w:rsid w:val="47D31FCF"/>
    <w:rsid w:val="47D4158E"/>
    <w:rsid w:val="47D429C9"/>
    <w:rsid w:val="47D44777"/>
    <w:rsid w:val="47D47CB9"/>
    <w:rsid w:val="47D613CB"/>
    <w:rsid w:val="47D74267"/>
    <w:rsid w:val="47D76015"/>
    <w:rsid w:val="47D93B3C"/>
    <w:rsid w:val="47DC3AFC"/>
    <w:rsid w:val="47DC529C"/>
    <w:rsid w:val="47DF3BBE"/>
    <w:rsid w:val="47E0136E"/>
    <w:rsid w:val="47E04ECA"/>
    <w:rsid w:val="47E250E6"/>
    <w:rsid w:val="47E25CEC"/>
    <w:rsid w:val="47E524E0"/>
    <w:rsid w:val="47E56984"/>
    <w:rsid w:val="47E72CDB"/>
    <w:rsid w:val="47E744AA"/>
    <w:rsid w:val="47EB2584"/>
    <w:rsid w:val="47EC1AC1"/>
    <w:rsid w:val="47EC7D13"/>
    <w:rsid w:val="47EF15B1"/>
    <w:rsid w:val="47EF1F72"/>
    <w:rsid w:val="47F05303"/>
    <w:rsid w:val="47F22034"/>
    <w:rsid w:val="47F24BFD"/>
    <w:rsid w:val="47F41D83"/>
    <w:rsid w:val="47F45FF8"/>
    <w:rsid w:val="47F46BC7"/>
    <w:rsid w:val="47F6293F"/>
    <w:rsid w:val="47F72214"/>
    <w:rsid w:val="47F92430"/>
    <w:rsid w:val="47F95F8C"/>
    <w:rsid w:val="47FB1C56"/>
    <w:rsid w:val="47FB61A8"/>
    <w:rsid w:val="47FB6E8D"/>
    <w:rsid w:val="47FC49DD"/>
    <w:rsid w:val="47FD7147"/>
    <w:rsid w:val="47FE17F4"/>
    <w:rsid w:val="47FE35A2"/>
    <w:rsid w:val="47FE37E3"/>
    <w:rsid w:val="47FF4413"/>
    <w:rsid w:val="48014387"/>
    <w:rsid w:val="48036E0A"/>
    <w:rsid w:val="48054931"/>
    <w:rsid w:val="48081689"/>
    <w:rsid w:val="480A0199"/>
    <w:rsid w:val="480C5CBF"/>
    <w:rsid w:val="480E54FB"/>
    <w:rsid w:val="480F1C53"/>
    <w:rsid w:val="4812704D"/>
    <w:rsid w:val="481334F1"/>
    <w:rsid w:val="48147705"/>
    <w:rsid w:val="481608EC"/>
    <w:rsid w:val="4816267C"/>
    <w:rsid w:val="4816310D"/>
    <w:rsid w:val="48164D90"/>
    <w:rsid w:val="481728B6"/>
    <w:rsid w:val="48194880"/>
    <w:rsid w:val="481A4DA4"/>
    <w:rsid w:val="481C0F8F"/>
    <w:rsid w:val="481E1E96"/>
    <w:rsid w:val="481F6480"/>
    <w:rsid w:val="482079BC"/>
    <w:rsid w:val="48217291"/>
    <w:rsid w:val="48223734"/>
    <w:rsid w:val="482254E2"/>
    <w:rsid w:val="48232F20"/>
    <w:rsid w:val="48253225"/>
    <w:rsid w:val="48254FD3"/>
    <w:rsid w:val="48255B46"/>
    <w:rsid w:val="48256D81"/>
    <w:rsid w:val="48264C12"/>
    <w:rsid w:val="48264F63"/>
    <w:rsid w:val="4828556E"/>
    <w:rsid w:val="482966E4"/>
    <w:rsid w:val="482A083B"/>
    <w:rsid w:val="482C3BD2"/>
    <w:rsid w:val="482D3E87"/>
    <w:rsid w:val="482E1FB6"/>
    <w:rsid w:val="48330957"/>
    <w:rsid w:val="48335942"/>
    <w:rsid w:val="48347216"/>
    <w:rsid w:val="4835523C"/>
    <w:rsid w:val="48376AB4"/>
    <w:rsid w:val="4839282C"/>
    <w:rsid w:val="48392DFB"/>
    <w:rsid w:val="483A4EE0"/>
    <w:rsid w:val="483B47F6"/>
    <w:rsid w:val="483C5E1B"/>
    <w:rsid w:val="483D056E"/>
    <w:rsid w:val="483D231C"/>
    <w:rsid w:val="483D40CA"/>
    <w:rsid w:val="483D45DA"/>
    <w:rsid w:val="483E2E99"/>
    <w:rsid w:val="4840005F"/>
    <w:rsid w:val="4840531B"/>
    <w:rsid w:val="4842417D"/>
    <w:rsid w:val="484418FD"/>
    <w:rsid w:val="484511D1"/>
    <w:rsid w:val="48482A6F"/>
    <w:rsid w:val="48492B7D"/>
    <w:rsid w:val="484C6A03"/>
    <w:rsid w:val="484F665B"/>
    <w:rsid w:val="48517A98"/>
    <w:rsid w:val="48535370"/>
    <w:rsid w:val="48537D92"/>
    <w:rsid w:val="485458B8"/>
    <w:rsid w:val="48561630"/>
    <w:rsid w:val="4856518C"/>
    <w:rsid w:val="485A1120"/>
    <w:rsid w:val="485B21E6"/>
    <w:rsid w:val="485B27A2"/>
    <w:rsid w:val="485D3C0D"/>
    <w:rsid w:val="485D651B"/>
    <w:rsid w:val="48607974"/>
    <w:rsid w:val="48643D4D"/>
    <w:rsid w:val="48657157"/>
    <w:rsid w:val="48677399"/>
    <w:rsid w:val="486A50DB"/>
    <w:rsid w:val="486A65B4"/>
    <w:rsid w:val="486A6E89"/>
    <w:rsid w:val="486C49B0"/>
    <w:rsid w:val="486D2302"/>
    <w:rsid w:val="486E4F18"/>
    <w:rsid w:val="48710218"/>
    <w:rsid w:val="487321E2"/>
    <w:rsid w:val="48733F90"/>
    <w:rsid w:val="48741AB6"/>
    <w:rsid w:val="4875070A"/>
    <w:rsid w:val="48755EDC"/>
    <w:rsid w:val="487576AA"/>
    <w:rsid w:val="487675DC"/>
    <w:rsid w:val="48773C36"/>
    <w:rsid w:val="48780407"/>
    <w:rsid w:val="48784F13"/>
    <w:rsid w:val="487B2E45"/>
    <w:rsid w:val="487D4F5D"/>
    <w:rsid w:val="487E46E3"/>
    <w:rsid w:val="487F0B87"/>
    <w:rsid w:val="487F2935"/>
    <w:rsid w:val="48802C4C"/>
    <w:rsid w:val="488066AD"/>
    <w:rsid w:val="48811AE4"/>
    <w:rsid w:val="488241D3"/>
    <w:rsid w:val="48825F81"/>
    <w:rsid w:val="48831CF9"/>
    <w:rsid w:val="48832D0E"/>
    <w:rsid w:val="48855A71"/>
    <w:rsid w:val="48857857"/>
    <w:rsid w:val="48866ABE"/>
    <w:rsid w:val="488717E9"/>
    <w:rsid w:val="48873598"/>
    <w:rsid w:val="48877A3B"/>
    <w:rsid w:val="488C2B16"/>
    <w:rsid w:val="488C3DC0"/>
    <w:rsid w:val="488C5052"/>
    <w:rsid w:val="488C6E00"/>
    <w:rsid w:val="488D5250"/>
    <w:rsid w:val="488D786C"/>
    <w:rsid w:val="488F069E"/>
    <w:rsid w:val="488F1DCA"/>
    <w:rsid w:val="488F566B"/>
    <w:rsid w:val="48904B42"/>
    <w:rsid w:val="48932803"/>
    <w:rsid w:val="48934632"/>
    <w:rsid w:val="48937545"/>
    <w:rsid w:val="48981C49"/>
    <w:rsid w:val="489857A5"/>
    <w:rsid w:val="48994F34"/>
    <w:rsid w:val="48997C4B"/>
    <w:rsid w:val="489A151D"/>
    <w:rsid w:val="489B34E7"/>
    <w:rsid w:val="489D725F"/>
    <w:rsid w:val="48A00763"/>
    <w:rsid w:val="48A203D1"/>
    <w:rsid w:val="48A27727"/>
    <w:rsid w:val="48A4239B"/>
    <w:rsid w:val="48A63176"/>
    <w:rsid w:val="48A71E8C"/>
    <w:rsid w:val="48A91760"/>
    <w:rsid w:val="48A97B65"/>
    <w:rsid w:val="48AB372A"/>
    <w:rsid w:val="48AC7B17"/>
    <w:rsid w:val="48AD298C"/>
    <w:rsid w:val="48AE321A"/>
    <w:rsid w:val="48AE4FC8"/>
    <w:rsid w:val="48AE740B"/>
    <w:rsid w:val="48AF32EB"/>
    <w:rsid w:val="48AF3B24"/>
    <w:rsid w:val="48B06F92"/>
    <w:rsid w:val="48B12D0A"/>
    <w:rsid w:val="48B14AB8"/>
    <w:rsid w:val="48B306AC"/>
    <w:rsid w:val="48B30830"/>
    <w:rsid w:val="48B325DE"/>
    <w:rsid w:val="48B3438D"/>
    <w:rsid w:val="48B4042C"/>
    <w:rsid w:val="48B43902"/>
    <w:rsid w:val="48B545A9"/>
    <w:rsid w:val="48B54FEB"/>
    <w:rsid w:val="48B60321"/>
    <w:rsid w:val="48B63E7D"/>
    <w:rsid w:val="48B87BF5"/>
    <w:rsid w:val="48B95F69"/>
    <w:rsid w:val="48BA396D"/>
    <w:rsid w:val="48BD345D"/>
    <w:rsid w:val="48BF5427"/>
    <w:rsid w:val="48C30151"/>
    <w:rsid w:val="48C4659A"/>
    <w:rsid w:val="48C540C0"/>
    <w:rsid w:val="48C7400D"/>
    <w:rsid w:val="48C77FB2"/>
    <w:rsid w:val="48C81706"/>
    <w:rsid w:val="48C928D2"/>
    <w:rsid w:val="48CB3DCC"/>
    <w:rsid w:val="48CB5CF9"/>
    <w:rsid w:val="48CC7F52"/>
    <w:rsid w:val="48CD0A1F"/>
    <w:rsid w:val="48CE0AC7"/>
    <w:rsid w:val="48CE11C6"/>
    <w:rsid w:val="48D0111D"/>
    <w:rsid w:val="48D16F09"/>
    <w:rsid w:val="48D16F41"/>
    <w:rsid w:val="48D479E5"/>
    <w:rsid w:val="48D53F13"/>
    <w:rsid w:val="48D569F9"/>
    <w:rsid w:val="48D6451F"/>
    <w:rsid w:val="48D662CD"/>
    <w:rsid w:val="48D80297"/>
    <w:rsid w:val="48DA5179"/>
    <w:rsid w:val="48DB38E3"/>
    <w:rsid w:val="48DD16F3"/>
    <w:rsid w:val="48DD3AFF"/>
    <w:rsid w:val="48DD58AD"/>
    <w:rsid w:val="48DE4DA9"/>
    <w:rsid w:val="48DF1625"/>
    <w:rsid w:val="48DF5182"/>
    <w:rsid w:val="48E1539E"/>
    <w:rsid w:val="48E31AC8"/>
    <w:rsid w:val="48E56510"/>
    <w:rsid w:val="48E629B4"/>
    <w:rsid w:val="48E64762"/>
    <w:rsid w:val="48E65C90"/>
    <w:rsid w:val="48E704DA"/>
    <w:rsid w:val="48E72288"/>
    <w:rsid w:val="48E96000"/>
    <w:rsid w:val="48EC3D42"/>
    <w:rsid w:val="48EC5AF0"/>
    <w:rsid w:val="48EE3617"/>
    <w:rsid w:val="48EE7ABB"/>
    <w:rsid w:val="48F055E1"/>
    <w:rsid w:val="48F21359"/>
    <w:rsid w:val="48F52BF7"/>
    <w:rsid w:val="48F74BC1"/>
    <w:rsid w:val="48F7696F"/>
    <w:rsid w:val="48F7793E"/>
    <w:rsid w:val="48F826E7"/>
    <w:rsid w:val="48FA020D"/>
    <w:rsid w:val="48FC21D7"/>
    <w:rsid w:val="48FC2DE1"/>
    <w:rsid w:val="48FC3F85"/>
    <w:rsid w:val="48FD7CFE"/>
    <w:rsid w:val="48FE0B46"/>
    <w:rsid w:val="48FE79D6"/>
    <w:rsid w:val="48FF75D2"/>
    <w:rsid w:val="49000143"/>
    <w:rsid w:val="49015968"/>
    <w:rsid w:val="490177EE"/>
    <w:rsid w:val="49021B19"/>
    <w:rsid w:val="49025314"/>
    <w:rsid w:val="49042840"/>
    <w:rsid w:val="490636F3"/>
    <w:rsid w:val="49064E04"/>
    <w:rsid w:val="490746D8"/>
    <w:rsid w:val="49096974"/>
    <w:rsid w:val="490B241B"/>
    <w:rsid w:val="49106825"/>
    <w:rsid w:val="49107A31"/>
    <w:rsid w:val="4913307D"/>
    <w:rsid w:val="49133281"/>
    <w:rsid w:val="49137521"/>
    <w:rsid w:val="49153299"/>
    <w:rsid w:val="49155047"/>
    <w:rsid w:val="49180694"/>
    <w:rsid w:val="491A1961"/>
    <w:rsid w:val="491B2179"/>
    <w:rsid w:val="491B41CC"/>
    <w:rsid w:val="491C63D6"/>
    <w:rsid w:val="491F5EC6"/>
    <w:rsid w:val="491F7C74"/>
    <w:rsid w:val="492139EC"/>
    <w:rsid w:val="492273B8"/>
    <w:rsid w:val="49227764"/>
    <w:rsid w:val="4923470E"/>
    <w:rsid w:val="4924496C"/>
    <w:rsid w:val="492531B7"/>
    <w:rsid w:val="49282FCC"/>
    <w:rsid w:val="4929464F"/>
    <w:rsid w:val="49294A2B"/>
    <w:rsid w:val="492A63A5"/>
    <w:rsid w:val="492B486B"/>
    <w:rsid w:val="492C413F"/>
    <w:rsid w:val="492D1822"/>
    <w:rsid w:val="492F31C0"/>
    <w:rsid w:val="49311755"/>
    <w:rsid w:val="49327DB3"/>
    <w:rsid w:val="49331971"/>
    <w:rsid w:val="4933371F"/>
    <w:rsid w:val="49361952"/>
    <w:rsid w:val="49380D36"/>
    <w:rsid w:val="49382AE4"/>
    <w:rsid w:val="49384272"/>
    <w:rsid w:val="493A4AAE"/>
    <w:rsid w:val="493C25D4"/>
    <w:rsid w:val="493C6A78"/>
    <w:rsid w:val="4941408E"/>
    <w:rsid w:val="49425710"/>
    <w:rsid w:val="49437E06"/>
    <w:rsid w:val="494446B5"/>
    <w:rsid w:val="4944592C"/>
    <w:rsid w:val="49453AF3"/>
    <w:rsid w:val="494616A5"/>
    <w:rsid w:val="4949003B"/>
    <w:rsid w:val="49490E9C"/>
    <w:rsid w:val="49492F43"/>
    <w:rsid w:val="494956FF"/>
    <w:rsid w:val="49496A9F"/>
    <w:rsid w:val="494E0559"/>
    <w:rsid w:val="494F1143"/>
    <w:rsid w:val="494F67AB"/>
    <w:rsid w:val="495042D1"/>
    <w:rsid w:val="4950607F"/>
    <w:rsid w:val="49513E2A"/>
    <w:rsid w:val="49524E19"/>
    <w:rsid w:val="49562804"/>
    <w:rsid w:val="4958385C"/>
    <w:rsid w:val="495C005F"/>
    <w:rsid w:val="495C0AA0"/>
    <w:rsid w:val="495C2C76"/>
    <w:rsid w:val="495D254A"/>
    <w:rsid w:val="495D57C8"/>
    <w:rsid w:val="495E1FB7"/>
    <w:rsid w:val="495E69EE"/>
    <w:rsid w:val="495E6D91"/>
    <w:rsid w:val="495F1F9D"/>
    <w:rsid w:val="495F5C81"/>
    <w:rsid w:val="4961028C"/>
    <w:rsid w:val="496227A7"/>
    <w:rsid w:val="49634005"/>
    <w:rsid w:val="49635DB3"/>
    <w:rsid w:val="496438D9"/>
    <w:rsid w:val="4966471F"/>
    <w:rsid w:val="49675177"/>
    <w:rsid w:val="496773CB"/>
    <w:rsid w:val="496B29F1"/>
    <w:rsid w:val="496C598B"/>
    <w:rsid w:val="496D09DF"/>
    <w:rsid w:val="497004D0"/>
    <w:rsid w:val="4970227E"/>
    <w:rsid w:val="4972249A"/>
    <w:rsid w:val="49725997"/>
    <w:rsid w:val="4972605B"/>
    <w:rsid w:val="49755AE6"/>
    <w:rsid w:val="49772990"/>
    <w:rsid w:val="4977360C"/>
    <w:rsid w:val="49787384"/>
    <w:rsid w:val="497A30FC"/>
    <w:rsid w:val="497A5487"/>
    <w:rsid w:val="497A75A0"/>
    <w:rsid w:val="497E0E3E"/>
    <w:rsid w:val="497F0713"/>
    <w:rsid w:val="4981092F"/>
    <w:rsid w:val="498126DD"/>
    <w:rsid w:val="4981448B"/>
    <w:rsid w:val="49816239"/>
    <w:rsid w:val="49816AA3"/>
    <w:rsid w:val="49824553"/>
    <w:rsid w:val="49826A19"/>
    <w:rsid w:val="49843F7B"/>
    <w:rsid w:val="49862FFC"/>
    <w:rsid w:val="49883A6B"/>
    <w:rsid w:val="4989333F"/>
    <w:rsid w:val="498B5309"/>
    <w:rsid w:val="498B70B7"/>
    <w:rsid w:val="49912645"/>
    <w:rsid w:val="49915856"/>
    <w:rsid w:val="499248EA"/>
    <w:rsid w:val="49926698"/>
    <w:rsid w:val="499441BE"/>
    <w:rsid w:val="49951CE4"/>
    <w:rsid w:val="49963560"/>
    <w:rsid w:val="49973CAE"/>
    <w:rsid w:val="499917D4"/>
    <w:rsid w:val="499E503D"/>
    <w:rsid w:val="499E6DEB"/>
    <w:rsid w:val="499F0DB5"/>
    <w:rsid w:val="499F6145"/>
    <w:rsid w:val="49A02836"/>
    <w:rsid w:val="49A07007"/>
    <w:rsid w:val="49A10689"/>
    <w:rsid w:val="49A14B2D"/>
    <w:rsid w:val="49A308A5"/>
    <w:rsid w:val="49A45C1C"/>
    <w:rsid w:val="49A5461D"/>
    <w:rsid w:val="49A563CB"/>
    <w:rsid w:val="49A87C69"/>
    <w:rsid w:val="49A95790"/>
    <w:rsid w:val="49AA56FB"/>
    <w:rsid w:val="49AB59AC"/>
    <w:rsid w:val="49AB775A"/>
    <w:rsid w:val="49AD34D2"/>
    <w:rsid w:val="49AD7C46"/>
    <w:rsid w:val="49AE2DA6"/>
    <w:rsid w:val="49AF0FF8"/>
    <w:rsid w:val="49AF6879"/>
    <w:rsid w:val="49AF724A"/>
    <w:rsid w:val="49B0284E"/>
    <w:rsid w:val="49B063EE"/>
    <w:rsid w:val="49B06B1E"/>
    <w:rsid w:val="49B40E36"/>
    <w:rsid w:val="49B44860"/>
    <w:rsid w:val="49B455E9"/>
    <w:rsid w:val="49B51C10"/>
    <w:rsid w:val="49B64278"/>
    <w:rsid w:val="49B7342A"/>
    <w:rsid w:val="49B9080F"/>
    <w:rsid w:val="49BA799D"/>
    <w:rsid w:val="49BB0140"/>
    <w:rsid w:val="49BB5154"/>
    <w:rsid w:val="49BB7070"/>
    <w:rsid w:val="49BF6D61"/>
    <w:rsid w:val="49C10EDE"/>
    <w:rsid w:val="49C16F7D"/>
    <w:rsid w:val="49C2281B"/>
    <w:rsid w:val="49C36851"/>
    <w:rsid w:val="49C5081B"/>
    <w:rsid w:val="49C64593"/>
    <w:rsid w:val="49C66341"/>
    <w:rsid w:val="49C820BA"/>
    <w:rsid w:val="49CC649E"/>
    <w:rsid w:val="49D11FB0"/>
    <w:rsid w:val="49D15412"/>
    <w:rsid w:val="49D2118A"/>
    <w:rsid w:val="49D22F38"/>
    <w:rsid w:val="49D24CE6"/>
    <w:rsid w:val="49D573DF"/>
    <w:rsid w:val="49D62A28"/>
    <w:rsid w:val="49D7054F"/>
    <w:rsid w:val="49D96075"/>
    <w:rsid w:val="49D97E23"/>
    <w:rsid w:val="49DC0F13"/>
    <w:rsid w:val="49DC3DB7"/>
    <w:rsid w:val="49DE5CE3"/>
    <w:rsid w:val="49DE7B2F"/>
    <w:rsid w:val="49E05655"/>
    <w:rsid w:val="49E30CA1"/>
    <w:rsid w:val="49E343AB"/>
    <w:rsid w:val="49E35145"/>
    <w:rsid w:val="49E42E9E"/>
    <w:rsid w:val="49E44725"/>
    <w:rsid w:val="49E54986"/>
    <w:rsid w:val="49E571FC"/>
    <w:rsid w:val="49E669E4"/>
    <w:rsid w:val="49E8118A"/>
    <w:rsid w:val="49E8275C"/>
    <w:rsid w:val="49E8450A"/>
    <w:rsid w:val="49EA0282"/>
    <w:rsid w:val="49EA64D4"/>
    <w:rsid w:val="49EC224C"/>
    <w:rsid w:val="49EC3FFA"/>
    <w:rsid w:val="49ED1B20"/>
    <w:rsid w:val="49ED38CE"/>
    <w:rsid w:val="49ED7D72"/>
    <w:rsid w:val="49EF7646"/>
    <w:rsid w:val="49EF7A75"/>
    <w:rsid w:val="49F31649"/>
    <w:rsid w:val="49F42AD9"/>
    <w:rsid w:val="49F43FB5"/>
    <w:rsid w:val="49F4421A"/>
    <w:rsid w:val="49F50594"/>
    <w:rsid w:val="49F66C27"/>
    <w:rsid w:val="49F7474D"/>
    <w:rsid w:val="49F904C5"/>
    <w:rsid w:val="49FA5FEB"/>
    <w:rsid w:val="49FB423D"/>
    <w:rsid w:val="49FB5243"/>
    <w:rsid w:val="49FC7FB5"/>
    <w:rsid w:val="49FE1F7F"/>
    <w:rsid w:val="49FE3D2D"/>
    <w:rsid w:val="49FE57DE"/>
    <w:rsid w:val="49FE5ADB"/>
    <w:rsid w:val="4A001853"/>
    <w:rsid w:val="4A007AA5"/>
    <w:rsid w:val="4A02381D"/>
    <w:rsid w:val="4A031344"/>
    <w:rsid w:val="4A050C18"/>
    <w:rsid w:val="4A05330E"/>
    <w:rsid w:val="4A056E6A"/>
    <w:rsid w:val="4A0610D1"/>
    <w:rsid w:val="4A077ABF"/>
    <w:rsid w:val="4A080F4F"/>
    <w:rsid w:val="4A084BAC"/>
    <w:rsid w:val="4A08702C"/>
    <w:rsid w:val="4A093A61"/>
    <w:rsid w:val="4A0D2962"/>
    <w:rsid w:val="4A0F5490"/>
    <w:rsid w:val="4A0F5F3A"/>
    <w:rsid w:val="4A0F7CE8"/>
    <w:rsid w:val="4A107951"/>
    <w:rsid w:val="4A111CB3"/>
    <w:rsid w:val="4A121587"/>
    <w:rsid w:val="4A123335"/>
    <w:rsid w:val="4A1277D9"/>
    <w:rsid w:val="4A151404"/>
    <w:rsid w:val="4A165D02"/>
    <w:rsid w:val="4A1672C9"/>
    <w:rsid w:val="4A174DEF"/>
    <w:rsid w:val="4A180A44"/>
    <w:rsid w:val="4A194AA5"/>
    <w:rsid w:val="4A1B668D"/>
    <w:rsid w:val="4A1C41B3"/>
    <w:rsid w:val="4A1C5C1F"/>
    <w:rsid w:val="4A1D6828"/>
    <w:rsid w:val="4A1E2982"/>
    <w:rsid w:val="4A1E3175"/>
    <w:rsid w:val="4A1E617D"/>
    <w:rsid w:val="4A1F2687"/>
    <w:rsid w:val="4A200666"/>
    <w:rsid w:val="4A201EF6"/>
    <w:rsid w:val="4A224394"/>
    <w:rsid w:val="4A235542"/>
    <w:rsid w:val="4A25062D"/>
    <w:rsid w:val="4A2512BA"/>
    <w:rsid w:val="4A256E7E"/>
    <w:rsid w:val="4A275032"/>
    <w:rsid w:val="4A282B58"/>
    <w:rsid w:val="4A2A4B22"/>
    <w:rsid w:val="4A2B0285"/>
    <w:rsid w:val="4A2C034A"/>
    <w:rsid w:val="4A2C4615"/>
    <w:rsid w:val="4A301A0D"/>
    <w:rsid w:val="4A314103"/>
    <w:rsid w:val="4A320671"/>
    <w:rsid w:val="4A3239D7"/>
    <w:rsid w:val="4A331C29"/>
    <w:rsid w:val="4A3402E3"/>
    <w:rsid w:val="4A3513FC"/>
    <w:rsid w:val="4A361719"/>
    <w:rsid w:val="4A3634C7"/>
    <w:rsid w:val="4A37223A"/>
    <w:rsid w:val="4A372676"/>
    <w:rsid w:val="4A3749D0"/>
    <w:rsid w:val="4A39294E"/>
    <w:rsid w:val="4A396B13"/>
    <w:rsid w:val="4A3A24A8"/>
    <w:rsid w:val="4A3B0ADD"/>
    <w:rsid w:val="4A3D1801"/>
    <w:rsid w:val="4A3D48BE"/>
    <w:rsid w:val="4A3E237C"/>
    <w:rsid w:val="4A404346"/>
    <w:rsid w:val="4A4060F4"/>
    <w:rsid w:val="4A4264E7"/>
    <w:rsid w:val="4A435BE4"/>
    <w:rsid w:val="4A437992"/>
    <w:rsid w:val="4A477482"/>
    <w:rsid w:val="4A480B34"/>
    <w:rsid w:val="4A4912B1"/>
    <w:rsid w:val="4A49144C"/>
    <w:rsid w:val="4A4A6F73"/>
    <w:rsid w:val="4A4B1FA6"/>
    <w:rsid w:val="4A4C4A99"/>
    <w:rsid w:val="4A4C6847"/>
    <w:rsid w:val="4A546D69"/>
    <w:rsid w:val="4A547DF1"/>
    <w:rsid w:val="4A5547A9"/>
    <w:rsid w:val="4A556518"/>
    <w:rsid w:val="4A5B2F2E"/>
    <w:rsid w:val="4A5D39D5"/>
    <w:rsid w:val="4A5D6CA6"/>
    <w:rsid w:val="4A5E47CC"/>
    <w:rsid w:val="4A606796"/>
    <w:rsid w:val="4A62606A"/>
    <w:rsid w:val="4A641C77"/>
    <w:rsid w:val="4A6902EC"/>
    <w:rsid w:val="4A69564B"/>
    <w:rsid w:val="4A6A452E"/>
    <w:rsid w:val="4A6D183E"/>
    <w:rsid w:val="4A6F6727"/>
    <w:rsid w:val="4A722025"/>
    <w:rsid w:val="4A730277"/>
    <w:rsid w:val="4A746B40"/>
    <w:rsid w:val="4A7728F0"/>
    <w:rsid w:val="4A7933B4"/>
    <w:rsid w:val="4A7A227C"/>
    <w:rsid w:val="4A7C7F52"/>
    <w:rsid w:val="4A7D4C52"/>
    <w:rsid w:val="4A8059DB"/>
    <w:rsid w:val="4A82267A"/>
    <w:rsid w:val="4A82495E"/>
    <w:rsid w:val="4A8325D3"/>
    <w:rsid w:val="4A844EF3"/>
    <w:rsid w:val="4A847B27"/>
    <w:rsid w:val="4A8561FD"/>
    <w:rsid w:val="4A856383"/>
    <w:rsid w:val="4A857FAB"/>
    <w:rsid w:val="4A867AC5"/>
    <w:rsid w:val="4A875AD1"/>
    <w:rsid w:val="4A8835F7"/>
    <w:rsid w:val="4A8A55C1"/>
    <w:rsid w:val="4A8D0A2C"/>
    <w:rsid w:val="4A8E50B1"/>
    <w:rsid w:val="4A907F34"/>
    <w:rsid w:val="4A910B6E"/>
    <w:rsid w:val="4A91694F"/>
    <w:rsid w:val="4A9220C8"/>
    <w:rsid w:val="4A930919"/>
    <w:rsid w:val="4A934476"/>
    <w:rsid w:val="4A943FF6"/>
    <w:rsid w:val="4A954692"/>
    <w:rsid w:val="4A9804CE"/>
    <w:rsid w:val="4A9836F8"/>
    <w:rsid w:val="4A9B157C"/>
    <w:rsid w:val="4A9D52F4"/>
    <w:rsid w:val="4A9E5FE8"/>
    <w:rsid w:val="4A9F106C"/>
    <w:rsid w:val="4AA03036"/>
    <w:rsid w:val="4AA06010"/>
    <w:rsid w:val="4AA2290B"/>
    <w:rsid w:val="4AA46683"/>
    <w:rsid w:val="4AA5064D"/>
    <w:rsid w:val="4AA541A9"/>
    <w:rsid w:val="4AA80FD6"/>
    <w:rsid w:val="4AA85A47"/>
    <w:rsid w:val="4AA93C99"/>
    <w:rsid w:val="4AAA17BF"/>
    <w:rsid w:val="4AAE5753"/>
    <w:rsid w:val="4AB06DF7"/>
    <w:rsid w:val="4AB12B4E"/>
    <w:rsid w:val="4AB31B78"/>
    <w:rsid w:val="4AB34B18"/>
    <w:rsid w:val="4AB4263E"/>
    <w:rsid w:val="4AB443EC"/>
    <w:rsid w:val="4AB50890"/>
    <w:rsid w:val="4AB56AE2"/>
    <w:rsid w:val="4AB63AFD"/>
    <w:rsid w:val="4AB723E7"/>
    <w:rsid w:val="4ABA3B32"/>
    <w:rsid w:val="4ABB39CC"/>
    <w:rsid w:val="4ABC1023"/>
    <w:rsid w:val="4ABD24B3"/>
    <w:rsid w:val="4ABD3BF4"/>
    <w:rsid w:val="4ABD520E"/>
    <w:rsid w:val="4ABD7744"/>
    <w:rsid w:val="4ABF170F"/>
    <w:rsid w:val="4ABF6514"/>
    <w:rsid w:val="4AC24E95"/>
    <w:rsid w:val="4AC42881"/>
    <w:rsid w:val="4AC46D25"/>
    <w:rsid w:val="4AC56146"/>
    <w:rsid w:val="4AC66478"/>
    <w:rsid w:val="4AC83874"/>
    <w:rsid w:val="4AC85C00"/>
    <w:rsid w:val="4AC97E97"/>
    <w:rsid w:val="4ACA1E61"/>
    <w:rsid w:val="4ACC5BD9"/>
    <w:rsid w:val="4ACF7478"/>
    <w:rsid w:val="4AD11442"/>
    <w:rsid w:val="4AD302BD"/>
    <w:rsid w:val="4AD3251A"/>
    <w:rsid w:val="4AD75A9D"/>
    <w:rsid w:val="4AD81525"/>
    <w:rsid w:val="4AD8632C"/>
    <w:rsid w:val="4AD93E52"/>
    <w:rsid w:val="4ADA0CB6"/>
    <w:rsid w:val="4ADA0F2B"/>
    <w:rsid w:val="4ADB34E0"/>
    <w:rsid w:val="4ADD7DE7"/>
    <w:rsid w:val="4ADE5AFE"/>
    <w:rsid w:val="4AE02239"/>
    <w:rsid w:val="4AE03433"/>
    <w:rsid w:val="4AE051E1"/>
    <w:rsid w:val="4AE12810"/>
    <w:rsid w:val="4AE20F59"/>
    <w:rsid w:val="4AE222A4"/>
    <w:rsid w:val="4AE262DE"/>
    <w:rsid w:val="4AE42594"/>
    <w:rsid w:val="4AE42F23"/>
    <w:rsid w:val="4AE50A49"/>
    <w:rsid w:val="4AE9678B"/>
    <w:rsid w:val="4AEA6060"/>
    <w:rsid w:val="4AEA6447"/>
    <w:rsid w:val="4AEB0893"/>
    <w:rsid w:val="4AEB42B2"/>
    <w:rsid w:val="4AEC1DD8"/>
    <w:rsid w:val="4AEC21B5"/>
    <w:rsid w:val="4AEC627C"/>
    <w:rsid w:val="4AEE5B50"/>
    <w:rsid w:val="4AF07B1A"/>
    <w:rsid w:val="4AF123D4"/>
    <w:rsid w:val="4AF26B4B"/>
    <w:rsid w:val="4AF511B4"/>
    <w:rsid w:val="4AF62C56"/>
    <w:rsid w:val="4AF8077D"/>
    <w:rsid w:val="4AFB201B"/>
    <w:rsid w:val="4AFC2E3C"/>
    <w:rsid w:val="4AFC64BF"/>
    <w:rsid w:val="4AFD2237"/>
    <w:rsid w:val="4AFF5FAF"/>
    <w:rsid w:val="4AFF65A9"/>
    <w:rsid w:val="4AFF7D5D"/>
    <w:rsid w:val="4B005883"/>
    <w:rsid w:val="4B010E98"/>
    <w:rsid w:val="4B0233A9"/>
    <w:rsid w:val="4B045373"/>
    <w:rsid w:val="4B047121"/>
    <w:rsid w:val="4B06733D"/>
    <w:rsid w:val="4B07427D"/>
    <w:rsid w:val="4B08619A"/>
    <w:rsid w:val="4B090BDC"/>
    <w:rsid w:val="4B0A55CE"/>
    <w:rsid w:val="4B0D06CC"/>
    <w:rsid w:val="4B101F6A"/>
    <w:rsid w:val="4B117A90"/>
    <w:rsid w:val="4B124922"/>
    <w:rsid w:val="4B15079E"/>
    <w:rsid w:val="4B15132F"/>
    <w:rsid w:val="4B1650A7"/>
    <w:rsid w:val="4B1732F9"/>
    <w:rsid w:val="4B1A6945"/>
    <w:rsid w:val="4B1A7A66"/>
    <w:rsid w:val="4B1B446B"/>
    <w:rsid w:val="4B1B4610"/>
    <w:rsid w:val="4B1E0C59"/>
    <w:rsid w:val="4B1F5D09"/>
    <w:rsid w:val="4B203623"/>
    <w:rsid w:val="4B2257F9"/>
    <w:rsid w:val="4B241572"/>
    <w:rsid w:val="4B2477C4"/>
    <w:rsid w:val="4B2652EA"/>
    <w:rsid w:val="4B272E10"/>
    <w:rsid w:val="4B2772B4"/>
    <w:rsid w:val="4B287E3C"/>
    <w:rsid w:val="4B294DDA"/>
    <w:rsid w:val="4B2B2900"/>
    <w:rsid w:val="4B2C48CA"/>
    <w:rsid w:val="4B2C6678"/>
    <w:rsid w:val="4B2D6098"/>
    <w:rsid w:val="4B2E0642"/>
    <w:rsid w:val="4B2E239E"/>
    <w:rsid w:val="4B2E3BB6"/>
    <w:rsid w:val="4B2F05C4"/>
    <w:rsid w:val="4B3043BA"/>
    <w:rsid w:val="4B337A07"/>
    <w:rsid w:val="4B35377F"/>
    <w:rsid w:val="4B3612A5"/>
    <w:rsid w:val="4B365B8C"/>
    <w:rsid w:val="4B3814C1"/>
    <w:rsid w:val="4B3A6FE7"/>
    <w:rsid w:val="4B3B68BB"/>
    <w:rsid w:val="4B3F0E3A"/>
    <w:rsid w:val="4B3F45FD"/>
    <w:rsid w:val="4B3F63AB"/>
    <w:rsid w:val="4B401977"/>
    <w:rsid w:val="4B4022CA"/>
    <w:rsid w:val="4B425E9C"/>
    <w:rsid w:val="4B4340EE"/>
    <w:rsid w:val="4B447E66"/>
    <w:rsid w:val="4B46064A"/>
    <w:rsid w:val="4B4B11F4"/>
    <w:rsid w:val="4B4E4840"/>
    <w:rsid w:val="4B4F02B8"/>
    <w:rsid w:val="4B524331"/>
    <w:rsid w:val="4B5300A9"/>
    <w:rsid w:val="4B532522"/>
    <w:rsid w:val="4B5333D8"/>
    <w:rsid w:val="4B533C05"/>
    <w:rsid w:val="4B536BAD"/>
    <w:rsid w:val="4B54113C"/>
    <w:rsid w:val="4B54696B"/>
    <w:rsid w:val="4B5856BF"/>
    <w:rsid w:val="4B58746D"/>
    <w:rsid w:val="4B5A23BF"/>
    <w:rsid w:val="4B5B448A"/>
    <w:rsid w:val="4B5D0853"/>
    <w:rsid w:val="4B5D6832"/>
    <w:rsid w:val="4B5E0F27"/>
    <w:rsid w:val="4B5E494A"/>
    <w:rsid w:val="4B616322"/>
    <w:rsid w:val="4B62209A"/>
    <w:rsid w:val="4B630235"/>
    <w:rsid w:val="4B6422B6"/>
    <w:rsid w:val="4B653936"/>
    <w:rsid w:val="4B667F63"/>
    <w:rsid w:val="4B6776B0"/>
    <w:rsid w:val="4B6814D6"/>
    <w:rsid w:val="4B683B54"/>
    <w:rsid w:val="4B685902"/>
    <w:rsid w:val="4B6B1EF9"/>
    <w:rsid w:val="4B6B53F2"/>
    <w:rsid w:val="4B6C4CC7"/>
    <w:rsid w:val="4B6E6E1F"/>
    <w:rsid w:val="4B700C5B"/>
    <w:rsid w:val="4B702A09"/>
    <w:rsid w:val="4B720D9C"/>
    <w:rsid w:val="4B726781"/>
    <w:rsid w:val="4B743C89"/>
    <w:rsid w:val="4B75001F"/>
    <w:rsid w:val="4B7666AB"/>
    <w:rsid w:val="4B766704"/>
    <w:rsid w:val="4B7818BD"/>
    <w:rsid w:val="4B79502C"/>
    <w:rsid w:val="4B7A1C4A"/>
    <w:rsid w:val="4B7A65AA"/>
    <w:rsid w:val="4B7B438C"/>
    <w:rsid w:val="4B7C0856"/>
    <w:rsid w:val="4B7F1A7D"/>
    <w:rsid w:val="4B7F2C4C"/>
    <w:rsid w:val="4B7F4D2D"/>
    <w:rsid w:val="4B803B32"/>
    <w:rsid w:val="4B83538F"/>
    <w:rsid w:val="4B864C6D"/>
    <w:rsid w:val="4B875EEF"/>
    <w:rsid w:val="4B880AC0"/>
    <w:rsid w:val="4B895947"/>
    <w:rsid w:val="4B897627"/>
    <w:rsid w:val="4B8A1D1C"/>
    <w:rsid w:val="4B8A2790"/>
    <w:rsid w:val="4B8B7843"/>
    <w:rsid w:val="4B8C3756"/>
    <w:rsid w:val="4B8C787A"/>
    <w:rsid w:val="4B8D464C"/>
    <w:rsid w:val="4B8D5369"/>
    <w:rsid w:val="4B8D7117"/>
    <w:rsid w:val="4B8E10E1"/>
    <w:rsid w:val="4B92297F"/>
    <w:rsid w:val="4B926D12"/>
    <w:rsid w:val="4B934A39"/>
    <w:rsid w:val="4B944949"/>
    <w:rsid w:val="4B9506C1"/>
    <w:rsid w:val="4B963A09"/>
    <w:rsid w:val="4B964554"/>
    <w:rsid w:val="4B9850C1"/>
    <w:rsid w:val="4B991F60"/>
    <w:rsid w:val="4B9A7A86"/>
    <w:rsid w:val="4B9B421F"/>
    <w:rsid w:val="4B9C1A50"/>
    <w:rsid w:val="4B9C37FE"/>
    <w:rsid w:val="4B9E1BEC"/>
    <w:rsid w:val="4B9E59BB"/>
    <w:rsid w:val="4B9E7576"/>
    <w:rsid w:val="4BA12BC2"/>
    <w:rsid w:val="4BA17066"/>
    <w:rsid w:val="4BA206E8"/>
    <w:rsid w:val="4BA32DDE"/>
    <w:rsid w:val="4BA3693A"/>
    <w:rsid w:val="4BA36A27"/>
    <w:rsid w:val="4BA37EE2"/>
    <w:rsid w:val="4BA50E3C"/>
    <w:rsid w:val="4BA54A9C"/>
    <w:rsid w:val="4BA6467C"/>
    <w:rsid w:val="4BA77996"/>
    <w:rsid w:val="4BA803F5"/>
    <w:rsid w:val="4BA8632D"/>
    <w:rsid w:val="4BA94AD6"/>
    <w:rsid w:val="4BAA506C"/>
    <w:rsid w:val="4BAB2B1A"/>
    <w:rsid w:val="4BAD134B"/>
    <w:rsid w:val="4BB02E05"/>
    <w:rsid w:val="4BB072A9"/>
    <w:rsid w:val="4BB1658B"/>
    <w:rsid w:val="4BB24DCF"/>
    <w:rsid w:val="4BB26B7D"/>
    <w:rsid w:val="4BB31632"/>
    <w:rsid w:val="4BB67B58"/>
    <w:rsid w:val="4BB67DC5"/>
    <w:rsid w:val="4BB7388D"/>
    <w:rsid w:val="4BB74194"/>
    <w:rsid w:val="4BBC5C4E"/>
    <w:rsid w:val="4BBD5522"/>
    <w:rsid w:val="4BC021F4"/>
    <w:rsid w:val="4BC15012"/>
    <w:rsid w:val="4BC43F66"/>
    <w:rsid w:val="4BC4694F"/>
    <w:rsid w:val="4BC61EF2"/>
    <w:rsid w:val="4BC66ACD"/>
    <w:rsid w:val="4BC92119"/>
    <w:rsid w:val="4BCB40E3"/>
    <w:rsid w:val="4BCB5E91"/>
    <w:rsid w:val="4BCE755E"/>
    <w:rsid w:val="4BCF3BD3"/>
    <w:rsid w:val="4BD016F9"/>
    <w:rsid w:val="4BD05CBC"/>
    <w:rsid w:val="4BD126B6"/>
    <w:rsid w:val="4BD273E7"/>
    <w:rsid w:val="4BD42F98"/>
    <w:rsid w:val="4BD5286C"/>
    <w:rsid w:val="4BD56D10"/>
    <w:rsid w:val="4BD9235C"/>
    <w:rsid w:val="4BD96800"/>
    <w:rsid w:val="4BDA4326"/>
    <w:rsid w:val="4BDC1E4C"/>
    <w:rsid w:val="4BDC6715"/>
    <w:rsid w:val="4BDE5BC4"/>
    <w:rsid w:val="4BE156B5"/>
    <w:rsid w:val="4BE249F1"/>
    <w:rsid w:val="4BE331DB"/>
    <w:rsid w:val="4BE34F89"/>
    <w:rsid w:val="4BE43FEB"/>
    <w:rsid w:val="4BE504E7"/>
    <w:rsid w:val="4BE551A5"/>
    <w:rsid w:val="4BE56F53"/>
    <w:rsid w:val="4BE60F1D"/>
    <w:rsid w:val="4BE62B7D"/>
    <w:rsid w:val="4BE8259F"/>
    <w:rsid w:val="4BE86A43"/>
    <w:rsid w:val="4BEA27BB"/>
    <w:rsid w:val="4BEA4569"/>
    <w:rsid w:val="4BEB6533"/>
    <w:rsid w:val="4BED5E07"/>
    <w:rsid w:val="4BEF1B80"/>
    <w:rsid w:val="4BEF7074"/>
    <w:rsid w:val="4BF0478B"/>
    <w:rsid w:val="4BF2341E"/>
    <w:rsid w:val="4BF278C2"/>
    <w:rsid w:val="4BF303AF"/>
    <w:rsid w:val="4BF4363A"/>
    <w:rsid w:val="4BF947AC"/>
    <w:rsid w:val="4BF97068"/>
    <w:rsid w:val="4BFA22D2"/>
    <w:rsid w:val="4BFA5E19"/>
    <w:rsid w:val="4BFB49C8"/>
    <w:rsid w:val="4BFE3C6F"/>
    <w:rsid w:val="4C001FDF"/>
    <w:rsid w:val="4C003D8D"/>
    <w:rsid w:val="4C013512"/>
    <w:rsid w:val="4C017CB7"/>
    <w:rsid w:val="4C0513A3"/>
    <w:rsid w:val="4C066EC9"/>
    <w:rsid w:val="4C093EF4"/>
    <w:rsid w:val="4C0A69B9"/>
    <w:rsid w:val="4C0A7D9A"/>
    <w:rsid w:val="4C0B2731"/>
    <w:rsid w:val="4C0C0983"/>
    <w:rsid w:val="4C0D4204"/>
    <w:rsid w:val="4C0F2222"/>
    <w:rsid w:val="4C0F5D7E"/>
    <w:rsid w:val="4C101AF6"/>
    <w:rsid w:val="4C107D48"/>
    <w:rsid w:val="4C115F9A"/>
    <w:rsid w:val="4C11613A"/>
    <w:rsid w:val="4C123AC0"/>
    <w:rsid w:val="4C1350AA"/>
    <w:rsid w:val="4C143394"/>
    <w:rsid w:val="4C143C11"/>
    <w:rsid w:val="4C15710C"/>
    <w:rsid w:val="4C1930A0"/>
    <w:rsid w:val="4C1A48FC"/>
    <w:rsid w:val="4C1C493F"/>
    <w:rsid w:val="4C1F0D5D"/>
    <w:rsid w:val="4C20442F"/>
    <w:rsid w:val="4C213D03"/>
    <w:rsid w:val="4C224ED8"/>
    <w:rsid w:val="4C225438"/>
    <w:rsid w:val="4C231829"/>
    <w:rsid w:val="4C242852"/>
    <w:rsid w:val="4C247187"/>
    <w:rsid w:val="4C2832E3"/>
    <w:rsid w:val="4C28531F"/>
    <w:rsid w:val="4C2A705C"/>
    <w:rsid w:val="4C2B6930"/>
    <w:rsid w:val="4C2D4456"/>
    <w:rsid w:val="4C2E6EEB"/>
    <w:rsid w:val="4C2F042C"/>
    <w:rsid w:val="4C303F46"/>
    <w:rsid w:val="4C313075"/>
    <w:rsid w:val="4C325F10"/>
    <w:rsid w:val="4C327CBE"/>
    <w:rsid w:val="4C365A00"/>
    <w:rsid w:val="4C371778"/>
    <w:rsid w:val="4C39729F"/>
    <w:rsid w:val="4C3A6517"/>
    <w:rsid w:val="4C3A6B73"/>
    <w:rsid w:val="4C3C0B3D"/>
    <w:rsid w:val="4C3C28EB"/>
    <w:rsid w:val="4C3C7AC1"/>
    <w:rsid w:val="4C3E172C"/>
    <w:rsid w:val="4C3E6663"/>
    <w:rsid w:val="4C40062D"/>
    <w:rsid w:val="4C405DD4"/>
    <w:rsid w:val="4C432784"/>
    <w:rsid w:val="4C432A92"/>
    <w:rsid w:val="4C4719BC"/>
    <w:rsid w:val="4C4A325A"/>
    <w:rsid w:val="4C4A5008"/>
    <w:rsid w:val="4C4B0D80"/>
    <w:rsid w:val="4C4B18ED"/>
    <w:rsid w:val="4C4C6FD2"/>
    <w:rsid w:val="4C4F35BC"/>
    <w:rsid w:val="4C4F6AC2"/>
    <w:rsid w:val="4C50450B"/>
    <w:rsid w:val="4C51283A"/>
    <w:rsid w:val="4C5145E8"/>
    <w:rsid w:val="4C5365B2"/>
    <w:rsid w:val="4C547C35"/>
    <w:rsid w:val="4C5639AD"/>
    <w:rsid w:val="4C56430C"/>
    <w:rsid w:val="4C5707BE"/>
    <w:rsid w:val="4C572BCB"/>
    <w:rsid w:val="4C577725"/>
    <w:rsid w:val="4C5916EF"/>
    <w:rsid w:val="4C59349D"/>
    <w:rsid w:val="4C59545B"/>
    <w:rsid w:val="4C5D6A3D"/>
    <w:rsid w:val="4C5F418D"/>
    <w:rsid w:val="4C60482B"/>
    <w:rsid w:val="4C6228AF"/>
    <w:rsid w:val="4C6267F5"/>
    <w:rsid w:val="4C63431C"/>
    <w:rsid w:val="4C675BBA"/>
    <w:rsid w:val="4C6836E0"/>
    <w:rsid w:val="4C687B84"/>
    <w:rsid w:val="4C6A56AA"/>
    <w:rsid w:val="4C6C1422"/>
    <w:rsid w:val="4C6C57E3"/>
    <w:rsid w:val="4C6E2593"/>
    <w:rsid w:val="4C6E375D"/>
    <w:rsid w:val="4C6F2CC0"/>
    <w:rsid w:val="4C6F4A6E"/>
    <w:rsid w:val="4C703CF9"/>
    <w:rsid w:val="4C716A38"/>
    <w:rsid w:val="4C716BEF"/>
    <w:rsid w:val="4C7226AB"/>
    <w:rsid w:val="4C7402D7"/>
    <w:rsid w:val="4C7519B7"/>
    <w:rsid w:val="4C7622A1"/>
    <w:rsid w:val="4C787DC7"/>
    <w:rsid w:val="4C7958ED"/>
    <w:rsid w:val="4C7A5B51"/>
    <w:rsid w:val="4C7B3413"/>
    <w:rsid w:val="4C7B78B7"/>
    <w:rsid w:val="4C7C6027"/>
    <w:rsid w:val="4C801560"/>
    <w:rsid w:val="4C8449BE"/>
    <w:rsid w:val="4C856040"/>
    <w:rsid w:val="4C87362B"/>
    <w:rsid w:val="4C885605"/>
    <w:rsid w:val="4C891FD4"/>
    <w:rsid w:val="4C8A5D4C"/>
    <w:rsid w:val="4C8D1398"/>
    <w:rsid w:val="4C8E586B"/>
    <w:rsid w:val="4C8F5699"/>
    <w:rsid w:val="4C912C37"/>
    <w:rsid w:val="4C9210CC"/>
    <w:rsid w:val="4C940979"/>
    <w:rsid w:val="4C942B6D"/>
    <w:rsid w:val="4C9646F1"/>
    <w:rsid w:val="4C9703C1"/>
    <w:rsid w:val="4C974971"/>
    <w:rsid w:val="4C975D73"/>
    <w:rsid w:val="4C991AEB"/>
    <w:rsid w:val="4C995F8F"/>
    <w:rsid w:val="4C997D3D"/>
    <w:rsid w:val="4C9B5863"/>
    <w:rsid w:val="4C9D5A7F"/>
    <w:rsid w:val="4C9D782D"/>
    <w:rsid w:val="4C9E15A0"/>
    <w:rsid w:val="4C9E35A6"/>
    <w:rsid w:val="4C9E7102"/>
    <w:rsid w:val="4C9F444A"/>
    <w:rsid w:val="4CA21C4A"/>
    <w:rsid w:val="4CA30BBC"/>
    <w:rsid w:val="4CA311D2"/>
    <w:rsid w:val="4CA35480"/>
    <w:rsid w:val="4CA46E0E"/>
    <w:rsid w:val="4CA706AC"/>
    <w:rsid w:val="4CA95044"/>
    <w:rsid w:val="4CAA019C"/>
    <w:rsid w:val="4CAA1F4A"/>
    <w:rsid w:val="4CAA3CF8"/>
    <w:rsid w:val="4CAA51D8"/>
    <w:rsid w:val="4CAB16F6"/>
    <w:rsid w:val="4CAB5B77"/>
    <w:rsid w:val="4CAC181F"/>
    <w:rsid w:val="4CAD284F"/>
    <w:rsid w:val="4CAD5597"/>
    <w:rsid w:val="4CAE37E9"/>
    <w:rsid w:val="4CAF57B3"/>
    <w:rsid w:val="4CAF7561"/>
    <w:rsid w:val="4CB00019"/>
    <w:rsid w:val="4CB15087"/>
    <w:rsid w:val="4CB3322A"/>
    <w:rsid w:val="4CB37051"/>
    <w:rsid w:val="4CB608EF"/>
    <w:rsid w:val="4CB6269D"/>
    <w:rsid w:val="4CB84667"/>
    <w:rsid w:val="4CB94B39"/>
    <w:rsid w:val="4CBA03DF"/>
    <w:rsid w:val="4CBA3812"/>
    <w:rsid w:val="4CBB4158"/>
    <w:rsid w:val="4CBB5F06"/>
    <w:rsid w:val="4CBB7CB4"/>
    <w:rsid w:val="4CBC202A"/>
    <w:rsid w:val="4CBC34BA"/>
    <w:rsid w:val="4CBD57DA"/>
    <w:rsid w:val="4CBE77A4"/>
    <w:rsid w:val="4CBF59F6"/>
    <w:rsid w:val="4CC052CA"/>
    <w:rsid w:val="4CC173A6"/>
    <w:rsid w:val="4CC20A88"/>
    <w:rsid w:val="4CC254E6"/>
    <w:rsid w:val="4CC53416"/>
    <w:rsid w:val="4CC56FB3"/>
    <w:rsid w:val="4CC748AA"/>
    <w:rsid w:val="4CC8738E"/>
    <w:rsid w:val="4CC90623"/>
    <w:rsid w:val="4CCA4B63"/>
    <w:rsid w:val="4CCE3E8B"/>
    <w:rsid w:val="4CCF19B1"/>
    <w:rsid w:val="4CCF418E"/>
    <w:rsid w:val="4CD174D7"/>
    <w:rsid w:val="4CD352EC"/>
    <w:rsid w:val="4CD40D75"/>
    <w:rsid w:val="4CD51490"/>
    <w:rsid w:val="4CD60F91"/>
    <w:rsid w:val="4CD6689C"/>
    <w:rsid w:val="4CD86AB8"/>
    <w:rsid w:val="4CDC3C81"/>
    <w:rsid w:val="4CDD40CE"/>
    <w:rsid w:val="4CE23492"/>
    <w:rsid w:val="4CE24317"/>
    <w:rsid w:val="4CE27936"/>
    <w:rsid w:val="4CE36665"/>
    <w:rsid w:val="4CE511D4"/>
    <w:rsid w:val="4CE74079"/>
    <w:rsid w:val="4CEC2563"/>
    <w:rsid w:val="4CEC60BF"/>
    <w:rsid w:val="4CED504E"/>
    <w:rsid w:val="4CEF3CC5"/>
    <w:rsid w:val="4CF03E01"/>
    <w:rsid w:val="4CF0471D"/>
    <w:rsid w:val="4CF11927"/>
    <w:rsid w:val="4CF11C4B"/>
    <w:rsid w:val="4CF158AB"/>
    <w:rsid w:val="4CF416EF"/>
    <w:rsid w:val="4CF44A19"/>
    <w:rsid w:val="4CF53607"/>
    <w:rsid w:val="4CF53F5B"/>
    <w:rsid w:val="4CF80F08"/>
    <w:rsid w:val="4CFA4C80"/>
    <w:rsid w:val="4CFB27A6"/>
    <w:rsid w:val="4CFB4554"/>
    <w:rsid w:val="4CFF4044"/>
    <w:rsid w:val="4CFF58E5"/>
    <w:rsid w:val="4D005B8D"/>
    <w:rsid w:val="4D015FEE"/>
    <w:rsid w:val="4D021D86"/>
    <w:rsid w:val="4D0258E3"/>
    <w:rsid w:val="4D04165B"/>
    <w:rsid w:val="4D0553D3"/>
    <w:rsid w:val="4D0714BD"/>
    <w:rsid w:val="4D072E8F"/>
    <w:rsid w:val="4D072EF9"/>
    <w:rsid w:val="4D076E78"/>
    <w:rsid w:val="4D085A60"/>
    <w:rsid w:val="4D090A1F"/>
    <w:rsid w:val="4D0913C3"/>
    <w:rsid w:val="4D096C71"/>
    <w:rsid w:val="4D0A2F51"/>
    <w:rsid w:val="4D0B31B3"/>
    <w:rsid w:val="4D0C050F"/>
    <w:rsid w:val="4D0C6761"/>
    <w:rsid w:val="4D101565"/>
    <w:rsid w:val="4D1366E0"/>
    <w:rsid w:val="4D155616"/>
    <w:rsid w:val="4D186EB4"/>
    <w:rsid w:val="4D192EEB"/>
    <w:rsid w:val="4D19655F"/>
    <w:rsid w:val="4D1A6F7D"/>
    <w:rsid w:val="4D1B1AD8"/>
    <w:rsid w:val="4D1C0EED"/>
    <w:rsid w:val="4D1D271C"/>
    <w:rsid w:val="4D1E7C86"/>
    <w:rsid w:val="4D1F0243"/>
    <w:rsid w:val="4D1F09C9"/>
    <w:rsid w:val="4D1F58B8"/>
    <w:rsid w:val="4D206C1A"/>
    <w:rsid w:val="4D221AE1"/>
    <w:rsid w:val="4D241CFD"/>
    <w:rsid w:val="4D244055"/>
    <w:rsid w:val="4D245859"/>
    <w:rsid w:val="4D2539F1"/>
    <w:rsid w:val="4D267823"/>
    <w:rsid w:val="4D292E6F"/>
    <w:rsid w:val="4D2E2CBB"/>
    <w:rsid w:val="4D30343B"/>
    <w:rsid w:val="4D31441A"/>
    <w:rsid w:val="4D317F76"/>
    <w:rsid w:val="4D331F40"/>
    <w:rsid w:val="4D3335ED"/>
    <w:rsid w:val="4D333CEE"/>
    <w:rsid w:val="4D355E1F"/>
    <w:rsid w:val="4D36739D"/>
    <w:rsid w:val="4D371A30"/>
    <w:rsid w:val="4D3857A8"/>
    <w:rsid w:val="4D391486"/>
    <w:rsid w:val="4D396708"/>
    <w:rsid w:val="4D3A507C"/>
    <w:rsid w:val="4D3A5E07"/>
    <w:rsid w:val="4D3B2BA3"/>
    <w:rsid w:val="4D3D2DBF"/>
    <w:rsid w:val="4D3F6FBF"/>
    <w:rsid w:val="4D427A0E"/>
    <w:rsid w:val="4D431A37"/>
    <w:rsid w:val="4D44414D"/>
    <w:rsid w:val="4D447CA9"/>
    <w:rsid w:val="4D451D9A"/>
    <w:rsid w:val="4D456123"/>
    <w:rsid w:val="4D461C73"/>
    <w:rsid w:val="4D471547"/>
    <w:rsid w:val="4D477799"/>
    <w:rsid w:val="4D491763"/>
    <w:rsid w:val="4D4952BF"/>
    <w:rsid w:val="4D4C4DB0"/>
    <w:rsid w:val="4D4D4194"/>
    <w:rsid w:val="4D4E0B28"/>
    <w:rsid w:val="4D502B53"/>
    <w:rsid w:val="4D51012C"/>
    <w:rsid w:val="4D514EAE"/>
    <w:rsid w:val="4D5325E2"/>
    <w:rsid w:val="4D53613E"/>
    <w:rsid w:val="4D550108"/>
    <w:rsid w:val="4D553C64"/>
    <w:rsid w:val="4D565C2E"/>
    <w:rsid w:val="4D5679DC"/>
    <w:rsid w:val="4D5A127B"/>
    <w:rsid w:val="4D5A3970"/>
    <w:rsid w:val="4D5B4FF3"/>
    <w:rsid w:val="4D5C1497"/>
    <w:rsid w:val="4D5C7704"/>
    <w:rsid w:val="4D5D0D6B"/>
    <w:rsid w:val="4D5D6BDC"/>
    <w:rsid w:val="4D5F0F87"/>
    <w:rsid w:val="4D600EC9"/>
    <w:rsid w:val="4D662315"/>
    <w:rsid w:val="4D6A0D74"/>
    <w:rsid w:val="4D6D065E"/>
    <w:rsid w:val="4D6E2F78"/>
    <w:rsid w:val="4D714E47"/>
    <w:rsid w:val="4D716C2C"/>
    <w:rsid w:val="4D722A68"/>
    <w:rsid w:val="4D7266A8"/>
    <w:rsid w:val="4D73058E"/>
    <w:rsid w:val="4D752558"/>
    <w:rsid w:val="4D754306"/>
    <w:rsid w:val="4D760DD2"/>
    <w:rsid w:val="4D792545"/>
    <w:rsid w:val="4D7A191D"/>
    <w:rsid w:val="4D7A31B0"/>
    <w:rsid w:val="4D7A7F3F"/>
    <w:rsid w:val="4D7D140D"/>
    <w:rsid w:val="4D812CAB"/>
    <w:rsid w:val="4D8207D1"/>
    <w:rsid w:val="4D821EF7"/>
    <w:rsid w:val="4D870F72"/>
    <w:rsid w:val="4D875DE8"/>
    <w:rsid w:val="4D88228C"/>
    <w:rsid w:val="4D891B60"/>
    <w:rsid w:val="4D894D64"/>
    <w:rsid w:val="4D8B1600"/>
    <w:rsid w:val="4D8B1D7C"/>
    <w:rsid w:val="4D8C1650"/>
    <w:rsid w:val="4D8D40ED"/>
    <w:rsid w:val="4D8E5687"/>
    <w:rsid w:val="4D8F3F46"/>
    <w:rsid w:val="4D920EDD"/>
    <w:rsid w:val="4D92310A"/>
    <w:rsid w:val="4D930C30"/>
    <w:rsid w:val="4D931F91"/>
    <w:rsid w:val="4D93478D"/>
    <w:rsid w:val="4D981DA3"/>
    <w:rsid w:val="4D986247"/>
    <w:rsid w:val="4D986D51"/>
    <w:rsid w:val="4D9969C0"/>
    <w:rsid w:val="4D997BC9"/>
    <w:rsid w:val="4D9A2BB7"/>
    <w:rsid w:val="4D9A3D6D"/>
    <w:rsid w:val="4D9C5D37"/>
    <w:rsid w:val="4D9D560B"/>
    <w:rsid w:val="4D9F6533"/>
    <w:rsid w:val="4D9F75D5"/>
    <w:rsid w:val="4DA00D32"/>
    <w:rsid w:val="4DA370C6"/>
    <w:rsid w:val="4DA44BEC"/>
    <w:rsid w:val="4DA478AD"/>
    <w:rsid w:val="4DA62712"/>
    <w:rsid w:val="4DA846DC"/>
    <w:rsid w:val="4DA86E74"/>
    <w:rsid w:val="4DA94B0B"/>
    <w:rsid w:val="4DAB1AD6"/>
    <w:rsid w:val="4DAC584E"/>
    <w:rsid w:val="4DAE7CEA"/>
    <w:rsid w:val="4DB210B7"/>
    <w:rsid w:val="4DB27309"/>
    <w:rsid w:val="4DB40662"/>
    <w:rsid w:val="4DB56DF9"/>
    <w:rsid w:val="4DB72B71"/>
    <w:rsid w:val="4DB7491F"/>
    <w:rsid w:val="4DB766CD"/>
    <w:rsid w:val="4DB841F3"/>
    <w:rsid w:val="4DB85D23"/>
    <w:rsid w:val="4DB9738F"/>
    <w:rsid w:val="4DBA61BD"/>
    <w:rsid w:val="4DBC0187"/>
    <w:rsid w:val="4DBD6FC4"/>
    <w:rsid w:val="4DBE5CAD"/>
    <w:rsid w:val="4DBF37D4"/>
    <w:rsid w:val="4DC01A8F"/>
    <w:rsid w:val="4DC0664F"/>
    <w:rsid w:val="4DC20265"/>
    <w:rsid w:val="4DC2088C"/>
    <w:rsid w:val="4DC219A6"/>
    <w:rsid w:val="4DC3433E"/>
    <w:rsid w:val="4DC4528E"/>
    <w:rsid w:val="4DC85AD4"/>
    <w:rsid w:val="4DC86B2C"/>
    <w:rsid w:val="4DC96CA8"/>
    <w:rsid w:val="4DCC75BB"/>
    <w:rsid w:val="4DCD5EF0"/>
    <w:rsid w:val="4DCF4DDC"/>
    <w:rsid w:val="4DD35A8F"/>
    <w:rsid w:val="4DD67077"/>
    <w:rsid w:val="4DD70B1D"/>
    <w:rsid w:val="4DD728CB"/>
    <w:rsid w:val="4DD92AE7"/>
    <w:rsid w:val="4DDA685F"/>
    <w:rsid w:val="4DDC2225"/>
    <w:rsid w:val="4DDC6134"/>
    <w:rsid w:val="4DDE1EAC"/>
    <w:rsid w:val="4DE03D78"/>
    <w:rsid w:val="4DE11420"/>
    <w:rsid w:val="4DE1374A"/>
    <w:rsid w:val="4DE33966"/>
    <w:rsid w:val="4DE374C2"/>
    <w:rsid w:val="4DE4792E"/>
    <w:rsid w:val="4DE66FB2"/>
    <w:rsid w:val="4DE80F7C"/>
    <w:rsid w:val="4DE836C1"/>
    <w:rsid w:val="4DEB7ED2"/>
    <w:rsid w:val="4DED5E57"/>
    <w:rsid w:val="4DEE5DF2"/>
    <w:rsid w:val="4DEE5E67"/>
    <w:rsid w:val="4DEF40B9"/>
    <w:rsid w:val="4DF01BDF"/>
    <w:rsid w:val="4DF07E31"/>
    <w:rsid w:val="4DF23BA9"/>
    <w:rsid w:val="4DF27705"/>
    <w:rsid w:val="4DF360F3"/>
    <w:rsid w:val="4DF371BC"/>
    <w:rsid w:val="4DF530F4"/>
    <w:rsid w:val="4DF70C10"/>
    <w:rsid w:val="4DF711BF"/>
    <w:rsid w:val="4DF74D68"/>
    <w:rsid w:val="4DF92F05"/>
    <w:rsid w:val="4DFB6F66"/>
    <w:rsid w:val="4DFC07CB"/>
    <w:rsid w:val="4DFE254E"/>
    <w:rsid w:val="4DFF0074"/>
    <w:rsid w:val="4E01203E"/>
    <w:rsid w:val="4E04568A"/>
    <w:rsid w:val="4E061402"/>
    <w:rsid w:val="4E0631B0"/>
    <w:rsid w:val="4E067654"/>
    <w:rsid w:val="4E08522D"/>
    <w:rsid w:val="4E094A4F"/>
    <w:rsid w:val="4E0978DD"/>
    <w:rsid w:val="4E102281"/>
    <w:rsid w:val="4E127DA7"/>
    <w:rsid w:val="4E1458CD"/>
    <w:rsid w:val="4E157897"/>
    <w:rsid w:val="4E165AE9"/>
    <w:rsid w:val="4E173610"/>
    <w:rsid w:val="4E1813EC"/>
    <w:rsid w:val="4E195013"/>
    <w:rsid w:val="4E197388"/>
    <w:rsid w:val="4E1A29BB"/>
    <w:rsid w:val="4E1C01C5"/>
    <w:rsid w:val="4E1C0C26"/>
    <w:rsid w:val="4E1C6E78"/>
    <w:rsid w:val="4E1D76D7"/>
    <w:rsid w:val="4E1E04FA"/>
    <w:rsid w:val="4E200716"/>
    <w:rsid w:val="4E2023C2"/>
    <w:rsid w:val="4E233D62"/>
    <w:rsid w:val="4E24175B"/>
    <w:rsid w:val="4E263853"/>
    <w:rsid w:val="4E265601"/>
    <w:rsid w:val="4E276777"/>
    <w:rsid w:val="4E281379"/>
    <w:rsid w:val="4E2979D2"/>
    <w:rsid w:val="4E2A51D3"/>
    <w:rsid w:val="4E2B2C17"/>
    <w:rsid w:val="4E2D2774"/>
    <w:rsid w:val="4E2D698F"/>
    <w:rsid w:val="4E2E44B5"/>
    <w:rsid w:val="4E2F6BAB"/>
    <w:rsid w:val="4E303AAC"/>
    <w:rsid w:val="4E331770"/>
    <w:rsid w:val="4E34104D"/>
    <w:rsid w:val="4E355844"/>
    <w:rsid w:val="4E375A60"/>
    <w:rsid w:val="4E393586"/>
    <w:rsid w:val="4E3948F8"/>
    <w:rsid w:val="4E3B72FE"/>
    <w:rsid w:val="4E3C3076"/>
    <w:rsid w:val="4E3E6DEE"/>
    <w:rsid w:val="4E4125AE"/>
    <w:rsid w:val="4E4168DE"/>
    <w:rsid w:val="4E4361B3"/>
    <w:rsid w:val="4E451F2B"/>
    <w:rsid w:val="4E457706"/>
    <w:rsid w:val="4E46508C"/>
    <w:rsid w:val="4E465CA3"/>
    <w:rsid w:val="4E4660AE"/>
    <w:rsid w:val="4E473EF5"/>
    <w:rsid w:val="4E4915CE"/>
    <w:rsid w:val="4E4A12EF"/>
    <w:rsid w:val="4E4A550F"/>
    <w:rsid w:val="4E4A7541"/>
    <w:rsid w:val="4E4B5BF9"/>
    <w:rsid w:val="4E4D0DDF"/>
    <w:rsid w:val="4E4F68D0"/>
    <w:rsid w:val="4E4F6905"/>
    <w:rsid w:val="4E5073F7"/>
    <w:rsid w:val="4E51322C"/>
    <w:rsid w:val="4E546612"/>
    <w:rsid w:val="4E55441D"/>
    <w:rsid w:val="4E555EE6"/>
    <w:rsid w:val="4E5618C0"/>
    <w:rsid w:val="4E570005"/>
    <w:rsid w:val="4E572E3F"/>
    <w:rsid w:val="4E5A0E12"/>
    <w:rsid w:val="4E5B174E"/>
    <w:rsid w:val="4E5B34FC"/>
    <w:rsid w:val="4E5B79A0"/>
    <w:rsid w:val="4E5C5D00"/>
    <w:rsid w:val="4E5E2FEC"/>
    <w:rsid w:val="4E5E473E"/>
    <w:rsid w:val="4E600B13"/>
    <w:rsid w:val="4E616639"/>
    <w:rsid w:val="4E624B57"/>
    <w:rsid w:val="4E630603"/>
    <w:rsid w:val="4E630A34"/>
    <w:rsid w:val="4E6323B1"/>
    <w:rsid w:val="4E654C51"/>
    <w:rsid w:val="4E6879C7"/>
    <w:rsid w:val="4E6A0907"/>
    <w:rsid w:val="4E6A1991"/>
    <w:rsid w:val="4E6A7BE3"/>
    <w:rsid w:val="4E6D5621"/>
    <w:rsid w:val="4E6F51FA"/>
    <w:rsid w:val="4E6F6FA8"/>
    <w:rsid w:val="4E710F72"/>
    <w:rsid w:val="4E724CEA"/>
    <w:rsid w:val="4E726C2E"/>
    <w:rsid w:val="4E740A62"/>
    <w:rsid w:val="4E743D52"/>
    <w:rsid w:val="4E74636C"/>
    <w:rsid w:val="4E7520E4"/>
    <w:rsid w:val="4E755A1A"/>
    <w:rsid w:val="4E772300"/>
    <w:rsid w:val="4E787FBE"/>
    <w:rsid w:val="4E7B7E90"/>
    <w:rsid w:val="4E7C15D7"/>
    <w:rsid w:val="4E7C3473"/>
    <w:rsid w:val="4E7D7917"/>
    <w:rsid w:val="4E807407"/>
    <w:rsid w:val="4E810A89"/>
    <w:rsid w:val="4E823A90"/>
    <w:rsid w:val="4E834801"/>
    <w:rsid w:val="4E854A1D"/>
    <w:rsid w:val="4E86609F"/>
    <w:rsid w:val="4E870795"/>
    <w:rsid w:val="4E887A12"/>
    <w:rsid w:val="4E893A54"/>
    <w:rsid w:val="4E895320"/>
    <w:rsid w:val="4E8A2033"/>
    <w:rsid w:val="4E8A5B90"/>
    <w:rsid w:val="4E8C7753"/>
    <w:rsid w:val="4E8D742E"/>
    <w:rsid w:val="4E8E74C6"/>
    <w:rsid w:val="4E8F617C"/>
    <w:rsid w:val="4E8F764A"/>
    <w:rsid w:val="4E912E8D"/>
    <w:rsid w:val="4E916F1E"/>
    <w:rsid w:val="4E922C96"/>
    <w:rsid w:val="4E93713A"/>
    <w:rsid w:val="4E9407BC"/>
    <w:rsid w:val="4E944C60"/>
    <w:rsid w:val="4E9702AC"/>
    <w:rsid w:val="4E984750"/>
    <w:rsid w:val="4E9B7D9D"/>
    <w:rsid w:val="4E9D5A7E"/>
    <w:rsid w:val="4E9F0C87"/>
    <w:rsid w:val="4E9F2C38"/>
    <w:rsid w:val="4EA01857"/>
    <w:rsid w:val="4EA03605"/>
    <w:rsid w:val="4EA07161"/>
    <w:rsid w:val="4EA12ED9"/>
    <w:rsid w:val="4EA312FE"/>
    <w:rsid w:val="4EA34EA3"/>
    <w:rsid w:val="4EA36C51"/>
    <w:rsid w:val="4EA76741"/>
    <w:rsid w:val="4EA84268"/>
    <w:rsid w:val="4EA933D9"/>
    <w:rsid w:val="4EAA6232"/>
    <w:rsid w:val="4EAD187E"/>
    <w:rsid w:val="4EAD6573"/>
    <w:rsid w:val="4EAF55F6"/>
    <w:rsid w:val="4EB07AE7"/>
    <w:rsid w:val="4EB1136E"/>
    <w:rsid w:val="4EB15812"/>
    <w:rsid w:val="4EB250E6"/>
    <w:rsid w:val="4EB259BC"/>
    <w:rsid w:val="4EB41A99"/>
    <w:rsid w:val="4EB5603A"/>
    <w:rsid w:val="4EB726FD"/>
    <w:rsid w:val="4EB8666D"/>
    <w:rsid w:val="4EBA1093"/>
    <w:rsid w:val="4EBB6D1F"/>
    <w:rsid w:val="4EBD35F4"/>
    <w:rsid w:val="4EC07803"/>
    <w:rsid w:val="4EC121CD"/>
    <w:rsid w:val="4EC310A1"/>
    <w:rsid w:val="4EC353B1"/>
    <w:rsid w:val="4EC40A48"/>
    <w:rsid w:val="4EC45545"/>
    <w:rsid w:val="4EC529A2"/>
    <w:rsid w:val="4EC5306C"/>
    <w:rsid w:val="4EC54E1A"/>
    <w:rsid w:val="4EC72940"/>
    <w:rsid w:val="4EC8490A"/>
    <w:rsid w:val="4ECA6F35"/>
    <w:rsid w:val="4ECB70D3"/>
    <w:rsid w:val="4ECC264C"/>
    <w:rsid w:val="4ECC61A8"/>
    <w:rsid w:val="4ECC7F56"/>
    <w:rsid w:val="4ECD3CCE"/>
    <w:rsid w:val="4ECE7B3D"/>
    <w:rsid w:val="4ECF7A46"/>
    <w:rsid w:val="4ED11A10"/>
    <w:rsid w:val="4ED35788"/>
    <w:rsid w:val="4ED3737F"/>
    <w:rsid w:val="4ED74DB7"/>
    <w:rsid w:val="4ED77988"/>
    <w:rsid w:val="4ED84B4D"/>
    <w:rsid w:val="4ED876D7"/>
    <w:rsid w:val="4ED96B17"/>
    <w:rsid w:val="4EDB48BB"/>
    <w:rsid w:val="4EDD2163"/>
    <w:rsid w:val="4EDF237F"/>
    <w:rsid w:val="4EE075AA"/>
    <w:rsid w:val="4EE07EA5"/>
    <w:rsid w:val="4EE23C1E"/>
    <w:rsid w:val="4EE2777A"/>
    <w:rsid w:val="4EE334F2"/>
    <w:rsid w:val="4EE37759"/>
    <w:rsid w:val="4EE51018"/>
    <w:rsid w:val="4EE96D5A"/>
    <w:rsid w:val="4EEA4880"/>
    <w:rsid w:val="4EEA6515"/>
    <w:rsid w:val="4EEC23A6"/>
    <w:rsid w:val="4EED611E"/>
    <w:rsid w:val="4EEE2C50"/>
    <w:rsid w:val="4EEE4370"/>
    <w:rsid w:val="4EEF00E8"/>
    <w:rsid w:val="4EEF633A"/>
    <w:rsid w:val="4EF13E61"/>
    <w:rsid w:val="4EF2356F"/>
    <w:rsid w:val="4EF23735"/>
    <w:rsid w:val="4EF608DC"/>
    <w:rsid w:val="4EF63225"/>
    <w:rsid w:val="4EF63D37"/>
    <w:rsid w:val="4EF643A0"/>
    <w:rsid w:val="4EF70D4B"/>
    <w:rsid w:val="4EF86F9D"/>
    <w:rsid w:val="4EF90150"/>
    <w:rsid w:val="4EFA15E0"/>
    <w:rsid w:val="4EFB083B"/>
    <w:rsid w:val="4EFB4CDF"/>
    <w:rsid w:val="4EFB6A8D"/>
    <w:rsid w:val="4EFC6729"/>
    <w:rsid w:val="4EFD0A57"/>
    <w:rsid w:val="4F005E52"/>
    <w:rsid w:val="4F007B5A"/>
    <w:rsid w:val="4F02606E"/>
    <w:rsid w:val="4F032037"/>
    <w:rsid w:val="4F035942"/>
    <w:rsid w:val="4F043698"/>
    <w:rsid w:val="4F043B94"/>
    <w:rsid w:val="4F045263"/>
    <w:rsid w:val="4F053468"/>
    <w:rsid w:val="4F062CEF"/>
    <w:rsid w:val="4F0973FC"/>
    <w:rsid w:val="4F0A6CD0"/>
    <w:rsid w:val="4F0B013B"/>
    <w:rsid w:val="4F0C39F5"/>
    <w:rsid w:val="4F0D0F4F"/>
    <w:rsid w:val="4F0E056F"/>
    <w:rsid w:val="4F0E4A13"/>
    <w:rsid w:val="4F0F2F8A"/>
    <w:rsid w:val="4F0F42E7"/>
    <w:rsid w:val="4F111E0D"/>
    <w:rsid w:val="4F116C8C"/>
    <w:rsid w:val="4F125691"/>
    <w:rsid w:val="4F135B85"/>
    <w:rsid w:val="4F1418FD"/>
    <w:rsid w:val="4F161B19"/>
    <w:rsid w:val="4F1765D2"/>
    <w:rsid w:val="4F1813ED"/>
    <w:rsid w:val="4F1823AF"/>
    <w:rsid w:val="4F18763F"/>
    <w:rsid w:val="4F1A6390"/>
    <w:rsid w:val="4F1B712F"/>
    <w:rsid w:val="4F1C1F8F"/>
    <w:rsid w:val="4F1D497A"/>
    <w:rsid w:val="4F1E5891"/>
    <w:rsid w:val="4F1F277C"/>
    <w:rsid w:val="4F213BFC"/>
    <w:rsid w:val="4F21615B"/>
    <w:rsid w:val="4F2204BE"/>
    <w:rsid w:val="4F2307EC"/>
    <w:rsid w:val="4F245FE4"/>
    <w:rsid w:val="4F247D92"/>
    <w:rsid w:val="4F251D5C"/>
    <w:rsid w:val="4F252906"/>
    <w:rsid w:val="4F2558B8"/>
    <w:rsid w:val="4F26116D"/>
    <w:rsid w:val="4F2757CC"/>
    <w:rsid w:val="4F275AD4"/>
    <w:rsid w:val="4F27697C"/>
    <w:rsid w:val="4F2769EC"/>
    <w:rsid w:val="4F277882"/>
    <w:rsid w:val="4F2953A8"/>
    <w:rsid w:val="4F2A1121"/>
    <w:rsid w:val="4F2C2FDF"/>
    <w:rsid w:val="4F2C6C47"/>
    <w:rsid w:val="4F2D021D"/>
    <w:rsid w:val="4F2D45F4"/>
    <w:rsid w:val="4F2E29BF"/>
    <w:rsid w:val="4F2E6E63"/>
    <w:rsid w:val="4F304989"/>
    <w:rsid w:val="4F3205BA"/>
    <w:rsid w:val="4F327C17"/>
    <w:rsid w:val="4F332277"/>
    <w:rsid w:val="4F336227"/>
    <w:rsid w:val="4F336446"/>
    <w:rsid w:val="4F343D4D"/>
    <w:rsid w:val="4F361873"/>
    <w:rsid w:val="4F36261D"/>
    <w:rsid w:val="4F38383D"/>
    <w:rsid w:val="4F391364"/>
    <w:rsid w:val="4F3A5808"/>
    <w:rsid w:val="4F3D36D8"/>
    <w:rsid w:val="4F3D70A6"/>
    <w:rsid w:val="4F411B87"/>
    <w:rsid w:val="4F413D75"/>
    <w:rsid w:val="4F42290E"/>
    <w:rsid w:val="4F427AD5"/>
    <w:rsid w:val="4F4421E2"/>
    <w:rsid w:val="4F457D08"/>
    <w:rsid w:val="4F471CD3"/>
    <w:rsid w:val="4F473A81"/>
    <w:rsid w:val="4F493C9D"/>
    <w:rsid w:val="4F4B63A1"/>
    <w:rsid w:val="4F4C1097"/>
    <w:rsid w:val="4F4C14C9"/>
    <w:rsid w:val="4F4E12B3"/>
    <w:rsid w:val="4F4E3061"/>
    <w:rsid w:val="4F4E79E8"/>
    <w:rsid w:val="4F506DD9"/>
    <w:rsid w:val="4F5148FF"/>
    <w:rsid w:val="4F520FFD"/>
    <w:rsid w:val="4F530677"/>
    <w:rsid w:val="4F531B2B"/>
    <w:rsid w:val="4F536F77"/>
    <w:rsid w:val="4F552641"/>
    <w:rsid w:val="4F5543EF"/>
    <w:rsid w:val="4F55619D"/>
    <w:rsid w:val="4F560168"/>
    <w:rsid w:val="4F561F16"/>
    <w:rsid w:val="4F580E4D"/>
    <w:rsid w:val="4F5B752C"/>
    <w:rsid w:val="4F5D14F6"/>
    <w:rsid w:val="4F5D308E"/>
    <w:rsid w:val="4F5D5052"/>
    <w:rsid w:val="4F5F701C"/>
    <w:rsid w:val="4F602D94"/>
    <w:rsid w:val="4F6051E6"/>
    <w:rsid w:val="4F622668"/>
    <w:rsid w:val="4F640F81"/>
    <w:rsid w:val="4F652159"/>
    <w:rsid w:val="4F664600"/>
    <w:rsid w:val="4F672375"/>
    <w:rsid w:val="4F686D10"/>
    <w:rsid w:val="4F691C49"/>
    <w:rsid w:val="4F6B0F00"/>
    <w:rsid w:val="4F6B3C13"/>
    <w:rsid w:val="4F6B58A1"/>
    <w:rsid w:val="4F6C0472"/>
    <w:rsid w:val="4F6C7526"/>
    <w:rsid w:val="4F702FD7"/>
    <w:rsid w:val="4F730D1A"/>
    <w:rsid w:val="4F73291B"/>
    <w:rsid w:val="4F734876"/>
    <w:rsid w:val="4F7479AB"/>
    <w:rsid w:val="4F754A92"/>
    <w:rsid w:val="4F764499"/>
    <w:rsid w:val="4F766114"/>
    <w:rsid w:val="4F7A3E56"/>
    <w:rsid w:val="4F7A5FB7"/>
    <w:rsid w:val="4F7B372A"/>
    <w:rsid w:val="4F7C7BCE"/>
    <w:rsid w:val="4F7D13F7"/>
    <w:rsid w:val="4F7F76BE"/>
    <w:rsid w:val="4F824AB9"/>
    <w:rsid w:val="4F835777"/>
    <w:rsid w:val="4F847811"/>
    <w:rsid w:val="4F8C087A"/>
    <w:rsid w:val="4F8C5937"/>
    <w:rsid w:val="4F8E345D"/>
    <w:rsid w:val="4F90177C"/>
    <w:rsid w:val="4F90367A"/>
    <w:rsid w:val="4F907234"/>
    <w:rsid w:val="4F950B0E"/>
    <w:rsid w:val="4F9842DC"/>
    <w:rsid w:val="4F994A3A"/>
    <w:rsid w:val="4F9C5E10"/>
    <w:rsid w:val="4F9D18F3"/>
    <w:rsid w:val="4F9D5D96"/>
    <w:rsid w:val="4F9F3898"/>
    <w:rsid w:val="4FA229E3"/>
    <w:rsid w:val="4FA253F6"/>
    <w:rsid w:val="4FA26F09"/>
    <w:rsid w:val="4FA30135"/>
    <w:rsid w:val="4FA51D14"/>
    <w:rsid w:val="4FA709C3"/>
    <w:rsid w:val="4FA72771"/>
    <w:rsid w:val="4FA7451F"/>
    <w:rsid w:val="4FA86A2F"/>
    <w:rsid w:val="4FAB2774"/>
    <w:rsid w:val="4FAD2685"/>
    <w:rsid w:val="4FAD38AE"/>
    <w:rsid w:val="4FAD422B"/>
    <w:rsid w:val="4FB01626"/>
    <w:rsid w:val="4FB119C1"/>
    <w:rsid w:val="4FB355BA"/>
    <w:rsid w:val="4FB3672B"/>
    <w:rsid w:val="4FB55B0D"/>
    <w:rsid w:val="4FB70C06"/>
    <w:rsid w:val="4FB8497E"/>
    <w:rsid w:val="4FB852AE"/>
    <w:rsid w:val="4FB94289"/>
    <w:rsid w:val="4FBB1F5E"/>
    <w:rsid w:val="4FBC53FA"/>
    <w:rsid w:val="4FBD1F95"/>
    <w:rsid w:val="4FBE01E7"/>
    <w:rsid w:val="4FBF3F5F"/>
    <w:rsid w:val="4FBF5D0D"/>
    <w:rsid w:val="4FBF7ABB"/>
    <w:rsid w:val="4FC11A85"/>
    <w:rsid w:val="4FC13833"/>
    <w:rsid w:val="4FC275AB"/>
    <w:rsid w:val="4FC27B2B"/>
    <w:rsid w:val="4FC74BC1"/>
    <w:rsid w:val="4FC9093A"/>
    <w:rsid w:val="4FC926E8"/>
    <w:rsid w:val="4FC96B8B"/>
    <w:rsid w:val="4FC97287"/>
    <w:rsid w:val="4FCB2904"/>
    <w:rsid w:val="4FCB6460"/>
    <w:rsid w:val="4FCC6AC5"/>
    <w:rsid w:val="4FCD667C"/>
    <w:rsid w:val="4FCE5F50"/>
    <w:rsid w:val="4FD277EE"/>
    <w:rsid w:val="4FD35314"/>
    <w:rsid w:val="4FD74E04"/>
    <w:rsid w:val="4FD80B7D"/>
    <w:rsid w:val="4FDA785F"/>
    <w:rsid w:val="4FDB0A5F"/>
    <w:rsid w:val="4FDC08D1"/>
    <w:rsid w:val="4FDC241B"/>
    <w:rsid w:val="4FDC68BF"/>
    <w:rsid w:val="4FDD5B2E"/>
    <w:rsid w:val="4FDF71EE"/>
    <w:rsid w:val="4FE13ED5"/>
    <w:rsid w:val="4FE24FA4"/>
    <w:rsid w:val="4FE26A83"/>
    <w:rsid w:val="4FE319FB"/>
    <w:rsid w:val="4FE87017"/>
    <w:rsid w:val="4FE94417"/>
    <w:rsid w:val="4FEA0DE6"/>
    <w:rsid w:val="4FEB6B02"/>
    <w:rsid w:val="4FED4628"/>
    <w:rsid w:val="4FEE214E"/>
    <w:rsid w:val="4FEE65F2"/>
    <w:rsid w:val="4FF14A44"/>
    <w:rsid w:val="4FF21C3E"/>
    <w:rsid w:val="4FF260E2"/>
    <w:rsid w:val="4FF26C0A"/>
    <w:rsid w:val="4FF26C3F"/>
    <w:rsid w:val="4FF736F9"/>
    <w:rsid w:val="4FF817B7"/>
    <w:rsid w:val="4FF84D7B"/>
    <w:rsid w:val="4FF9121F"/>
    <w:rsid w:val="4FFA3C5B"/>
    <w:rsid w:val="4FFA6D45"/>
    <w:rsid w:val="4FFA76A2"/>
    <w:rsid w:val="4FFC0D0F"/>
    <w:rsid w:val="4FFC0F3A"/>
    <w:rsid w:val="4FFD05E3"/>
    <w:rsid w:val="4FFD0929"/>
    <w:rsid w:val="4FFD190E"/>
    <w:rsid w:val="4FFD3D1D"/>
    <w:rsid w:val="4FFE7F01"/>
    <w:rsid w:val="4FFF435B"/>
    <w:rsid w:val="4FFF6109"/>
    <w:rsid w:val="50020A1E"/>
    <w:rsid w:val="50047BC4"/>
    <w:rsid w:val="50067498"/>
    <w:rsid w:val="50090414"/>
    <w:rsid w:val="500922C1"/>
    <w:rsid w:val="50093DF0"/>
    <w:rsid w:val="500951DA"/>
    <w:rsid w:val="50096F88"/>
    <w:rsid w:val="500A342C"/>
    <w:rsid w:val="500B5EC1"/>
    <w:rsid w:val="500E0100"/>
    <w:rsid w:val="500E27F0"/>
    <w:rsid w:val="50100316"/>
    <w:rsid w:val="50112EFD"/>
    <w:rsid w:val="50125E3D"/>
    <w:rsid w:val="50131BB5"/>
    <w:rsid w:val="50146059"/>
    <w:rsid w:val="501716A5"/>
    <w:rsid w:val="501871CB"/>
    <w:rsid w:val="5019366F"/>
    <w:rsid w:val="50197A94"/>
    <w:rsid w:val="501A1195"/>
    <w:rsid w:val="501A3ECC"/>
    <w:rsid w:val="501A73E7"/>
    <w:rsid w:val="501C0736"/>
    <w:rsid w:val="501C315F"/>
    <w:rsid w:val="501E5B4A"/>
    <w:rsid w:val="501F49FD"/>
    <w:rsid w:val="50210D58"/>
    <w:rsid w:val="502142D2"/>
    <w:rsid w:val="5023629C"/>
    <w:rsid w:val="50242014"/>
    <w:rsid w:val="502440FB"/>
    <w:rsid w:val="502678E2"/>
    <w:rsid w:val="50267B3A"/>
    <w:rsid w:val="50280EE7"/>
    <w:rsid w:val="502903ED"/>
    <w:rsid w:val="502A587C"/>
    <w:rsid w:val="502B33A2"/>
    <w:rsid w:val="502D0EC8"/>
    <w:rsid w:val="502E69EF"/>
    <w:rsid w:val="502F2E92"/>
    <w:rsid w:val="503009B9"/>
    <w:rsid w:val="50302767"/>
    <w:rsid w:val="50333DEC"/>
    <w:rsid w:val="50355FCF"/>
    <w:rsid w:val="50357D7D"/>
    <w:rsid w:val="50377F99"/>
    <w:rsid w:val="503867CE"/>
    <w:rsid w:val="503B1F0D"/>
    <w:rsid w:val="503C4C30"/>
    <w:rsid w:val="503C55AF"/>
    <w:rsid w:val="50412BC6"/>
    <w:rsid w:val="50446212"/>
    <w:rsid w:val="504601DC"/>
    <w:rsid w:val="50461F8A"/>
    <w:rsid w:val="504629C6"/>
    <w:rsid w:val="50480680"/>
    <w:rsid w:val="504C05FF"/>
    <w:rsid w:val="504C3030"/>
    <w:rsid w:val="504D3319"/>
    <w:rsid w:val="504F52E3"/>
    <w:rsid w:val="50525D5D"/>
    <w:rsid w:val="50537308"/>
    <w:rsid w:val="505446A7"/>
    <w:rsid w:val="505521CD"/>
    <w:rsid w:val="50574197"/>
    <w:rsid w:val="50575F45"/>
    <w:rsid w:val="50591BD1"/>
    <w:rsid w:val="50593A6B"/>
    <w:rsid w:val="50597F0F"/>
    <w:rsid w:val="505B3C87"/>
    <w:rsid w:val="505C06B6"/>
    <w:rsid w:val="505C355C"/>
    <w:rsid w:val="505C7A00"/>
    <w:rsid w:val="505D3E98"/>
    <w:rsid w:val="505E12DD"/>
    <w:rsid w:val="505E5526"/>
    <w:rsid w:val="50602E08"/>
    <w:rsid w:val="50615016"/>
    <w:rsid w:val="506202F9"/>
    <w:rsid w:val="506348EA"/>
    <w:rsid w:val="5065313D"/>
    <w:rsid w:val="5065750B"/>
    <w:rsid w:val="506643DA"/>
    <w:rsid w:val="50672C74"/>
    <w:rsid w:val="5068416B"/>
    <w:rsid w:val="506A3ECB"/>
    <w:rsid w:val="506D7517"/>
    <w:rsid w:val="506F14E1"/>
    <w:rsid w:val="506F328F"/>
    <w:rsid w:val="506F403E"/>
    <w:rsid w:val="50700DB5"/>
    <w:rsid w:val="50703575"/>
    <w:rsid w:val="50743C5B"/>
    <w:rsid w:val="507535F6"/>
    <w:rsid w:val="5076286F"/>
    <w:rsid w:val="5078546B"/>
    <w:rsid w:val="50795EBC"/>
    <w:rsid w:val="507B7E86"/>
    <w:rsid w:val="507C1E50"/>
    <w:rsid w:val="507C3BFE"/>
    <w:rsid w:val="507C59AC"/>
    <w:rsid w:val="507C775A"/>
    <w:rsid w:val="507E1724"/>
    <w:rsid w:val="507F724A"/>
    <w:rsid w:val="50812FC2"/>
    <w:rsid w:val="50813882"/>
    <w:rsid w:val="50830AE8"/>
    <w:rsid w:val="50852AB2"/>
    <w:rsid w:val="50854860"/>
    <w:rsid w:val="508605D9"/>
    <w:rsid w:val="508656FF"/>
    <w:rsid w:val="5086682B"/>
    <w:rsid w:val="50874A7C"/>
    <w:rsid w:val="50884351"/>
    <w:rsid w:val="508913AB"/>
    <w:rsid w:val="50893A32"/>
    <w:rsid w:val="50894BE5"/>
    <w:rsid w:val="508A1E77"/>
    <w:rsid w:val="508B5BEF"/>
    <w:rsid w:val="508D5E0B"/>
    <w:rsid w:val="508F1B83"/>
    <w:rsid w:val="508F3931"/>
    <w:rsid w:val="50923421"/>
    <w:rsid w:val="509251CF"/>
    <w:rsid w:val="50940F47"/>
    <w:rsid w:val="509448C9"/>
    <w:rsid w:val="50947199"/>
    <w:rsid w:val="50962F12"/>
    <w:rsid w:val="509671E9"/>
    <w:rsid w:val="50970A38"/>
    <w:rsid w:val="509727E6"/>
    <w:rsid w:val="50974594"/>
    <w:rsid w:val="5099030C"/>
    <w:rsid w:val="50993A9C"/>
    <w:rsid w:val="509C1BAA"/>
    <w:rsid w:val="509C305B"/>
    <w:rsid w:val="509E2240"/>
    <w:rsid w:val="509E3B74"/>
    <w:rsid w:val="50A04F35"/>
    <w:rsid w:val="50A373DC"/>
    <w:rsid w:val="50A62A29"/>
    <w:rsid w:val="50A70F86"/>
    <w:rsid w:val="50A8197C"/>
    <w:rsid w:val="50A82C45"/>
    <w:rsid w:val="50AA0707"/>
    <w:rsid w:val="50AA42C7"/>
    <w:rsid w:val="50AA7D67"/>
    <w:rsid w:val="50AB003F"/>
    <w:rsid w:val="50AC6291"/>
    <w:rsid w:val="50AD025B"/>
    <w:rsid w:val="50AD289F"/>
    <w:rsid w:val="50AF5D81"/>
    <w:rsid w:val="50AF7B2F"/>
    <w:rsid w:val="50B138A7"/>
    <w:rsid w:val="50B16BBC"/>
    <w:rsid w:val="50B25872"/>
    <w:rsid w:val="50B27620"/>
    <w:rsid w:val="50B43398"/>
    <w:rsid w:val="50B655BD"/>
    <w:rsid w:val="50B75092"/>
    <w:rsid w:val="50B82E88"/>
    <w:rsid w:val="50B909AE"/>
    <w:rsid w:val="50BA5154"/>
    <w:rsid w:val="50BC77CB"/>
    <w:rsid w:val="50BE5FC4"/>
    <w:rsid w:val="50BF63A3"/>
    <w:rsid w:val="50C00F90"/>
    <w:rsid w:val="50C06ADA"/>
    <w:rsid w:val="50C35389"/>
    <w:rsid w:val="50C46860"/>
    <w:rsid w:val="50C50B26"/>
    <w:rsid w:val="50C57353"/>
    <w:rsid w:val="50C7131D"/>
    <w:rsid w:val="50C8299F"/>
    <w:rsid w:val="50CA6717"/>
    <w:rsid w:val="50CB2CAC"/>
    <w:rsid w:val="50CC6933"/>
    <w:rsid w:val="50D1080A"/>
    <w:rsid w:val="50D30ADE"/>
    <w:rsid w:val="50D448A5"/>
    <w:rsid w:val="50D6330E"/>
    <w:rsid w:val="50D650BC"/>
    <w:rsid w:val="50D717BE"/>
    <w:rsid w:val="50D768A1"/>
    <w:rsid w:val="50D8341E"/>
    <w:rsid w:val="50D852D8"/>
    <w:rsid w:val="50D94BAC"/>
    <w:rsid w:val="50DA1D4E"/>
    <w:rsid w:val="50DB26D2"/>
    <w:rsid w:val="50DB6B76"/>
    <w:rsid w:val="50DC4CC7"/>
    <w:rsid w:val="50DD28EE"/>
    <w:rsid w:val="50DE46E3"/>
    <w:rsid w:val="50DF2164"/>
    <w:rsid w:val="50E023DF"/>
    <w:rsid w:val="50E0418D"/>
    <w:rsid w:val="50E21CB3"/>
    <w:rsid w:val="50E33C7D"/>
    <w:rsid w:val="50E35A2B"/>
    <w:rsid w:val="50E517A3"/>
    <w:rsid w:val="50E51BBE"/>
    <w:rsid w:val="50E579F5"/>
    <w:rsid w:val="50E7376D"/>
    <w:rsid w:val="50E85588"/>
    <w:rsid w:val="50EA500B"/>
    <w:rsid w:val="50EB55DC"/>
    <w:rsid w:val="50EB5612"/>
    <w:rsid w:val="50EC1218"/>
    <w:rsid w:val="50ED3425"/>
    <w:rsid w:val="50EF2622"/>
    <w:rsid w:val="50F0577E"/>
    <w:rsid w:val="50F11EF6"/>
    <w:rsid w:val="50F352E5"/>
    <w:rsid w:val="50F564C4"/>
    <w:rsid w:val="50F6750C"/>
    <w:rsid w:val="50F73284"/>
    <w:rsid w:val="50FA667C"/>
    <w:rsid w:val="50FA7736"/>
    <w:rsid w:val="50FB0FC7"/>
    <w:rsid w:val="50FB4B23"/>
    <w:rsid w:val="50FC67D0"/>
    <w:rsid w:val="50FE0AB7"/>
    <w:rsid w:val="50FE0CB7"/>
    <w:rsid w:val="50FE4613"/>
    <w:rsid w:val="50FF3888"/>
    <w:rsid w:val="51004D18"/>
    <w:rsid w:val="510065DD"/>
    <w:rsid w:val="51022209"/>
    <w:rsid w:val="51025EB1"/>
    <w:rsid w:val="510472EB"/>
    <w:rsid w:val="51053BF3"/>
    <w:rsid w:val="510559A1"/>
    <w:rsid w:val="51064DF9"/>
    <w:rsid w:val="510A120A"/>
    <w:rsid w:val="510A2FB8"/>
    <w:rsid w:val="510A32A2"/>
    <w:rsid w:val="510B5BD2"/>
    <w:rsid w:val="510E1B36"/>
    <w:rsid w:val="510F05CE"/>
    <w:rsid w:val="510F1E18"/>
    <w:rsid w:val="51161DBF"/>
    <w:rsid w:val="51165E00"/>
    <w:rsid w:val="51167BAE"/>
    <w:rsid w:val="51181B78"/>
    <w:rsid w:val="511856D5"/>
    <w:rsid w:val="5119144D"/>
    <w:rsid w:val="51192306"/>
    <w:rsid w:val="511958BF"/>
    <w:rsid w:val="5119769F"/>
    <w:rsid w:val="511A58F1"/>
    <w:rsid w:val="511D0F3D"/>
    <w:rsid w:val="51204589"/>
    <w:rsid w:val="51215468"/>
    <w:rsid w:val="51234079"/>
    <w:rsid w:val="5124051D"/>
    <w:rsid w:val="51256043"/>
    <w:rsid w:val="51271DBC"/>
    <w:rsid w:val="51281690"/>
    <w:rsid w:val="51295B34"/>
    <w:rsid w:val="512A365A"/>
    <w:rsid w:val="512A470B"/>
    <w:rsid w:val="512C5624"/>
    <w:rsid w:val="512C73D2"/>
    <w:rsid w:val="512E0987"/>
    <w:rsid w:val="512E279E"/>
    <w:rsid w:val="512F1226"/>
    <w:rsid w:val="513242BC"/>
    <w:rsid w:val="51330FD4"/>
    <w:rsid w:val="51340035"/>
    <w:rsid w:val="51346287"/>
    <w:rsid w:val="51361FFF"/>
    <w:rsid w:val="51366528"/>
    <w:rsid w:val="51376BDC"/>
    <w:rsid w:val="5139564B"/>
    <w:rsid w:val="513A1AEF"/>
    <w:rsid w:val="513B13C3"/>
    <w:rsid w:val="513E00F9"/>
    <w:rsid w:val="513F7105"/>
    <w:rsid w:val="51402E7D"/>
    <w:rsid w:val="514209A3"/>
    <w:rsid w:val="514364CA"/>
    <w:rsid w:val="514566E6"/>
    <w:rsid w:val="51460B8D"/>
    <w:rsid w:val="5147420C"/>
    <w:rsid w:val="51476A6D"/>
    <w:rsid w:val="51486394"/>
    <w:rsid w:val="5148770D"/>
    <w:rsid w:val="51493AE0"/>
    <w:rsid w:val="514B3F7D"/>
    <w:rsid w:val="514C12A4"/>
    <w:rsid w:val="514C51D3"/>
    <w:rsid w:val="514D2D10"/>
    <w:rsid w:val="514E1CAD"/>
    <w:rsid w:val="514E249B"/>
    <w:rsid w:val="514F0817"/>
    <w:rsid w:val="514F4E6E"/>
    <w:rsid w:val="515406D7"/>
    <w:rsid w:val="51553543"/>
    <w:rsid w:val="515544BA"/>
    <w:rsid w:val="515801C7"/>
    <w:rsid w:val="515818C2"/>
    <w:rsid w:val="51583D23"/>
    <w:rsid w:val="515B3813"/>
    <w:rsid w:val="515C0243"/>
    <w:rsid w:val="515E009E"/>
    <w:rsid w:val="515E50B1"/>
    <w:rsid w:val="515E5568"/>
    <w:rsid w:val="5160707C"/>
    <w:rsid w:val="51614CB3"/>
    <w:rsid w:val="51646B6C"/>
    <w:rsid w:val="516A3A56"/>
    <w:rsid w:val="516A3CD7"/>
    <w:rsid w:val="516B5167"/>
    <w:rsid w:val="516C5A20"/>
    <w:rsid w:val="516E5B55"/>
    <w:rsid w:val="516F72BF"/>
    <w:rsid w:val="51707B49"/>
    <w:rsid w:val="51714B03"/>
    <w:rsid w:val="517160C1"/>
    <w:rsid w:val="517174DB"/>
    <w:rsid w:val="51735001"/>
    <w:rsid w:val="517448D5"/>
    <w:rsid w:val="51750D79"/>
    <w:rsid w:val="51750FB8"/>
    <w:rsid w:val="5175252B"/>
    <w:rsid w:val="51767362"/>
    <w:rsid w:val="51781386"/>
    <w:rsid w:val="517843C5"/>
    <w:rsid w:val="517A013D"/>
    <w:rsid w:val="517B2107"/>
    <w:rsid w:val="517B3EB5"/>
    <w:rsid w:val="517C242A"/>
    <w:rsid w:val="517D757C"/>
    <w:rsid w:val="518014CC"/>
    <w:rsid w:val="5184487E"/>
    <w:rsid w:val="51844B18"/>
    <w:rsid w:val="51861966"/>
    <w:rsid w:val="51870728"/>
    <w:rsid w:val="5187285A"/>
    <w:rsid w:val="51894824"/>
    <w:rsid w:val="518965D2"/>
    <w:rsid w:val="518A40F8"/>
    <w:rsid w:val="518D4659"/>
    <w:rsid w:val="518E3BE9"/>
    <w:rsid w:val="518F170F"/>
    <w:rsid w:val="51905BB3"/>
    <w:rsid w:val="519136D9"/>
    <w:rsid w:val="519165C6"/>
    <w:rsid w:val="51937451"/>
    <w:rsid w:val="51956D25"/>
    <w:rsid w:val="51960CEF"/>
    <w:rsid w:val="51976F41"/>
    <w:rsid w:val="519C4FF4"/>
    <w:rsid w:val="519D3E2C"/>
    <w:rsid w:val="519F7BA4"/>
    <w:rsid w:val="51A039F1"/>
    <w:rsid w:val="51A056CA"/>
    <w:rsid w:val="51A11B6E"/>
    <w:rsid w:val="51A258E6"/>
    <w:rsid w:val="51A2721A"/>
    <w:rsid w:val="51A27694"/>
    <w:rsid w:val="51A341C4"/>
    <w:rsid w:val="51A452F8"/>
    <w:rsid w:val="51A52CE0"/>
    <w:rsid w:val="51A56113"/>
    <w:rsid w:val="51A72EFC"/>
    <w:rsid w:val="51A90A23"/>
    <w:rsid w:val="51A91F13"/>
    <w:rsid w:val="51AB3D3B"/>
    <w:rsid w:val="51AE6039"/>
    <w:rsid w:val="51AE7DE7"/>
    <w:rsid w:val="51AF590D"/>
    <w:rsid w:val="51B004B4"/>
    <w:rsid w:val="51B11685"/>
    <w:rsid w:val="51B318A1"/>
    <w:rsid w:val="51B3364F"/>
    <w:rsid w:val="51B51175"/>
    <w:rsid w:val="51B573C7"/>
    <w:rsid w:val="51B65975"/>
    <w:rsid w:val="51B82A14"/>
    <w:rsid w:val="51B86EB8"/>
    <w:rsid w:val="51B977CF"/>
    <w:rsid w:val="51BA2C30"/>
    <w:rsid w:val="51BA678C"/>
    <w:rsid w:val="51BC69A8"/>
    <w:rsid w:val="51BD0FA7"/>
    <w:rsid w:val="51BD44CE"/>
    <w:rsid w:val="51BD627C"/>
    <w:rsid w:val="51BE184D"/>
    <w:rsid w:val="51BF0246"/>
    <w:rsid w:val="51BF1E48"/>
    <w:rsid w:val="51BF1FF4"/>
    <w:rsid w:val="51C07B1A"/>
    <w:rsid w:val="51C21AE4"/>
    <w:rsid w:val="51C23892"/>
    <w:rsid w:val="51C413B8"/>
    <w:rsid w:val="51C4585C"/>
    <w:rsid w:val="51C63383"/>
    <w:rsid w:val="51C71368"/>
    <w:rsid w:val="51CB0999"/>
    <w:rsid w:val="51CC5503"/>
    <w:rsid w:val="51CE2237"/>
    <w:rsid w:val="51CF65C1"/>
    <w:rsid w:val="51D05628"/>
    <w:rsid w:val="51D11D27"/>
    <w:rsid w:val="51D15712"/>
    <w:rsid w:val="51D27F79"/>
    <w:rsid w:val="51D33CF1"/>
    <w:rsid w:val="51D3784E"/>
    <w:rsid w:val="51D610EC"/>
    <w:rsid w:val="51D641EF"/>
    <w:rsid w:val="51D66CF6"/>
    <w:rsid w:val="51D72452"/>
    <w:rsid w:val="51DA5080"/>
    <w:rsid w:val="51DB21BC"/>
    <w:rsid w:val="51DC07BF"/>
    <w:rsid w:val="51DC0DF8"/>
    <w:rsid w:val="51DC4954"/>
    <w:rsid w:val="51DD06CC"/>
    <w:rsid w:val="51DD55EC"/>
    <w:rsid w:val="51DD5BE3"/>
    <w:rsid w:val="51DF2696"/>
    <w:rsid w:val="51E11028"/>
    <w:rsid w:val="51E143C5"/>
    <w:rsid w:val="51E23BC5"/>
    <w:rsid w:val="51E24BEC"/>
    <w:rsid w:val="51E40BD6"/>
    <w:rsid w:val="51E43809"/>
    <w:rsid w:val="51E657D3"/>
    <w:rsid w:val="51E90E1F"/>
    <w:rsid w:val="51E94198"/>
    <w:rsid w:val="51E952C3"/>
    <w:rsid w:val="51EC090F"/>
    <w:rsid w:val="51EE0B2B"/>
    <w:rsid w:val="51F003FF"/>
    <w:rsid w:val="51F11E13"/>
    <w:rsid w:val="51F15F26"/>
    <w:rsid w:val="51F215F4"/>
    <w:rsid w:val="51F458C3"/>
    <w:rsid w:val="51F67B3A"/>
    <w:rsid w:val="51FA302C"/>
    <w:rsid w:val="51FA74D0"/>
    <w:rsid w:val="51FB5A94"/>
    <w:rsid w:val="51FC4064"/>
    <w:rsid w:val="51FD48CA"/>
    <w:rsid w:val="51FF0643"/>
    <w:rsid w:val="51FF6894"/>
    <w:rsid w:val="52020133"/>
    <w:rsid w:val="52024883"/>
    <w:rsid w:val="520345A5"/>
    <w:rsid w:val="520420FD"/>
    <w:rsid w:val="52045C59"/>
    <w:rsid w:val="52067C23"/>
    <w:rsid w:val="52075749"/>
    <w:rsid w:val="52092C50"/>
    <w:rsid w:val="52093015"/>
    <w:rsid w:val="5209753A"/>
    <w:rsid w:val="520A228F"/>
    <w:rsid w:val="520A27D8"/>
    <w:rsid w:val="520B348B"/>
    <w:rsid w:val="520B5239"/>
    <w:rsid w:val="520B6FE7"/>
    <w:rsid w:val="520E7E69"/>
    <w:rsid w:val="52102850"/>
    <w:rsid w:val="521045FE"/>
    <w:rsid w:val="52120376"/>
    <w:rsid w:val="52122C37"/>
    <w:rsid w:val="521340EE"/>
    <w:rsid w:val="52171E30"/>
    <w:rsid w:val="52181704"/>
    <w:rsid w:val="52187956"/>
    <w:rsid w:val="52196C7E"/>
    <w:rsid w:val="521E31BF"/>
    <w:rsid w:val="521F0CE5"/>
    <w:rsid w:val="521F3C00"/>
    <w:rsid w:val="521F6F37"/>
    <w:rsid w:val="52214947"/>
    <w:rsid w:val="5221680B"/>
    <w:rsid w:val="52224331"/>
    <w:rsid w:val="52232583"/>
    <w:rsid w:val="522400A9"/>
    <w:rsid w:val="522602C5"/>
    <w:rsid w:val="52276B42"/>
    <w:rsid w:val="522B1438"/>
    <w:rsid w:val="522C47D5"/>
    <w:rsid w:val="522D1654"/>
    <w:rsid w:val="522E0B61"/>
    <w:rsid w:val="522E525C"/>
    <w:rsid w:val="523227C6"/>
    <w:rsid w:val="52326B5B"/>
    <w:rsid w:val="52326C6A"/>
    <w:rsid w:val="523302EC"/>
    <w:rsid w:val="523372A0"/>
    <w:rsid w:val="523429E2"/>
    <w:rsid w:val="52344790"/>
    <w:rsid w:val="5234553D"/>
    <w:rsid w:val="52360CDC"/>
    <w:rsid w:val="5236381B"/>
    <w:rsid w:val="5237602E"/>
    <w:rsid w:val="52377DDC"/>
    <w:rsid w:val="52383B54"/>
    <w:rsid w:val="52397523"/>
    <w:rsid w:val="523A5B1F"/>
    <w:rsid w:val="523C4419"/>
    <w:rsid w:val="523C53F3"/>
    <w:rsid w:val="523D270B"/>
    <w:rsid w:val="52416EAD"/>
    <w:rsid w:val="52436DBA"/>
    <w:rsid w:val="5246001F"/>
    <w:rsid w:val="52461B27"/>
    <w:rsid w:val="52485B88"/>
    <w:rsid w:val="52495D62"/>
    <w:rsid w:val="524A3FB4"/>
    <w:rsid w:val="524B1ADA"/>
    <w:rsid w:val="524B7D2C"/>
    <w:rsid w:val="524C7E1A"/>
    <w:rsid w:val="52500200"/>
    <w:rsid w:val="52520E3F"/>
    <w:rsid w:val="52522E68"/>
    <w:rsid w:val="5253098E"/>
    <w:rsid w:val="5254412B"/>
    <w:rsid w:val="5256161C"/>
    <w:rsid w:val="52572AAC"/>
    <w:rsid w:val="52581BA7"/>
    <w:rsid w:val="525C5A95"/>
    <w:rsid w:val="5260237F"/>
    <w:rsid w:val="526037D7"/>
    <w:rsid w:val="5260623C"/>
    <w:rsid w:val="52614E59"/>
    <w:rsid w:val="52615F77"/>
    <w:rsid w:val="52661111"/>
    <w:rsid w:val="52666914"/>
    <w:rsid w:val="5267456C"/>
    <w:rsid w:val="5268443A"/>
    <w:rsid w:val="526B5CD8"/>
    <w:rsid w:val="526D1C09"/>
    <w:rsid w:val="526D37FE"/>
    <w:rsid w:val="526F3A1A"/>
    <w:rsid w:val="526F565A"/>
    <w:rsid w:val="527035E8"/>
    <w:rsid w:val="52710D90"/>
    <w:rsid w:val="52720E14"/>
    <w:rsid w:val="52733F35"/>
    <w:rsid w:val="52741030"/>
    <w:rsid w:val="52754DA9"/>
    <w:rsid w:val="52756B57"/>
    <w:rsid w:val="527C1C93"/>
    <w:rsid w:val="52844E28"/>
    <w:rsid w:val="5285323E"/>
    <w:rsid w:val="528639DE"/>
    <w:rsid w:val="528648C0"/>
    <w:rsid w:val="528A2602"/>
    <w:rsid w:val="528B6672"/>
    <w:rsid w:val="528E48AC"/>
    <w:rsid w:val="52903990"/>
    <w:rsid w:val="5292702A"/>
    <w:rsid w:val="529415BE"/>
    <w:rsid w:val="52942CB6"/>
    <w:rsid w:val="52951DF2"/>
    <w:rsid w:val="529709F8"/>
    <w:rsid w:val="5297425A"/>
    <w:rsid w:val="529813CF"/>
    <w:rsid w:val="529945F3"/>
    <w:rsid w:val="529A036B"/>
    <w:rsid w:val="529A68C0"/>
    <w:rsid w:val="529C2921"/>
    <w:rsid w:val="529E7E5B"/>
    <w:rsid w:val="52A0149C"/>
    <w:rsid w:val="52A03BD4"/>
    <w:rsid w:val="52A142ED"/>
    <w:rsid w:val="52A42F98"/>
    <w:rsid w:val="52A511EA"/>
    <w:rsid w:val="52A5743C"/>
    <w:rsid w:val="52A613EB"/>
    <w:rsid w:val="52A66D10"/>
    <w:rsid w:val="52A86F2C"/>
    <w:rsid w:val="52A9519F"/>
    <w:rsid w:val="52B077EA"/>
    <w:rsid w:val="52B15DE1"/>
    <w:rsid w:val="52B210DA"/>
    <w:rsid w:val="52B21B59"/>
    <w:rsid w:val="52B458D1"/>
    <w:rsid w:val="52B92EE7"/>
    <w:rsid w:val="52B96A43"/>
    <w:rsid w:val="52BA27BB"/>
    <w:rsid w:val="52BB1989"/>
    <w:rsid w:val="52BB6C5F"/>
    <w:rsid w:val="52BC1AAD"/>
    <w:rsid w:val="52BC34B6"/>
    <w:rsid w:val="52BC4786"/>
    <w:rsid w:val="52BC5C39"/>
    <w:rsid w:val="52BE30EA"/>
    <w:rsid w:val="52BE405A"/>
    <w:rsid w:val="52C02EE4"/>
    <w:rsid w:val="52C11D9C"/>
    <w:rsid w:val="52C23C42"/>
    <w:rsid w:val="52C602D5"/>
    <w:rsid w:val="52C82192"/>
    <w:rsid w:val="52C84DB4"/>
    <w:rsid w:val="52C87B46"/>
    <w:rsid w:val="52CF3C7C"/>
    <w:rsid w:val="52CF6267"/>
    <w:rsid w:val="52D000D0"/>
    <w:rsid w:val="52D01FDF"/>
    <w:rsid w:val="52D03D8D"/>
    <w:rsid w:val="52D25D57"/>
    <w:rsid w:val="52D7511B"/>
    <w:rsid w:val="52D753D2"/>
    <w:rsid w:val="52D90E94"/>
    <w:rsid w:val="52DA3D09"/>
    <w:rsid w:val="52DF4641"/>
    <w:rsid w:val="52E00474"/>
    <w:rsid w:val="52E13A77"/>
    <w:rsid w:val="52E15F9A"/>
    <w:rsid w:val="52E3080D"/>
    <w:rsid w:val="52E35743"/>
    <w:rsid w:val="52E53CDC"/>
    <w:rsid w:val="52E73786"/>
    <w:rsid w:val="52E77A54"/>
    <w:rsid w:val="52E87329"/>
    <w:rsid w:val="52E977E7"/>
    <w:rsid w:val="52EA12F3"/>
    <w:rsid w:val="52EA30A1"/>
    <w:rsid w:val="52EA4E4F"/>
    <w:rsid w:val="52EB0BC7"/>
    <w:rsid w:val="52EC506B"/>
    <w:rsid w:val="52ED1DF5"/>
    <w:rsid w:val="52ED2B91"/>
    <w:rsid w:val="52EF3659"/>
    <w:rsid w:val="52EF5E42"/>
    <w:rsid w:val="52F061DD"/>
    <w:rsid w:val="52F263F9"/>
    <w:rsid w:val="52F2676D"/>
    <w:rsid w:val="52F5548F"/>
    <w:rsid w:val="52F61A46"/>
    <w:rsid w:val="52F7756C"/>
    <w:rsid w:val="52F8213F"/>
    <w:rsid w:val="52FA333D"/>
    <w:rsid w:val="52FC2A80"/>
    <w:rsid w:val="52FD3E40"/>
    <w:rsid w:val="5301063F"/>
    <w:rsid w:val="53023949"/>
    <w:rsid w:val="5302488E"/>
    <w:rsid w:val="530323B4"/>
    <w:rsid w:val="53034162"/>
    <w:rsid w:val="53041072"/>
    <w:rsid w:val="530435E9"/>
    <w:rsid w:val="53050ADA"/>
    <w:rsid w:val="530553F7"/>
    <w:rsid w:val="53056892"/>
    <w:rsid w:val="53065A01"/>
    <w:rsid w:val="5307019F"/>
    <w:rsid w:val="53071EA5"/>
    <w:rsid w:val="53083527"/>
    <w:rsid w:val="53085941"/>
    <w:rsid w:val="530879CB"/>
    <w:rsid w:val="530A60E6"/>
    <w:rsid w:val="530B42C2"/>
    <w:rsid w:val="530C1269"/>
    <w:rsid w:val="530D2131"/>
    <w:rsid w:val="530D6D8F"/>
    <w:rsid w:val="53113E22"/>
    <w:rsid w:val="53117532"/>
    <w:rsid w:val="53130849"/>
    <w:rsid w:val="5314011E"/>
    <w:rsid w:val="53163E96"/>
    <w:rsid w:val="53195734"/>
    <w:rsid w:val="531B14AC"/>
    <w:rsid w:val="531B6C11"/>
    <w:rsid w:val="531E0F9C"/>
    <w:rsid w:val="531E2D4A"/>
    <w:rsid w:val="531E71EE"/>
    <w:rsid w:val="531F592F"/>
    <w:rsid w:val="53202F66"/>
    <w:rsid w:val="53204D14"/>
    <w:rsid w:val="53206AC2"/>
    <w:rsid w:val="532105A3"/>
    <w:rsid w:val="532145E9"/>
    <w:rsid w:val="53223A1B"/>
    <w:rsid w:val="532439D9"/>
    <w:rsid w:val="5325057D"/>
    <w:rsid w:val="532540D9"/>
    <w:rsid w:val="53281E1B"/>
    <w:rsid w:val="53285977"/>
    <w:rsid w:val="53286EEA"/>
    <w:rsid w:val="532A5B93"/>
    <w:rsid w:val="532A7941"/>
    <w:rsid w:val="532D11DF"/>
    <w:rsid w:val="532F73AB"/>
    <w:rsid w:val="53316F22"/>
    <w:rsid w:val="533267F6"/>
    <w:rsid w:val="533308FD"/>
    <w:rsid w:val="53332C9A"/>
    <w:rsid w:val="53341D8D"/>
    <w:rsid w:val="5334431C"/>
    <w:rsid w:val="533662E6"/>
    <w:rsid w:val="53373E0C"/>
    <w:rsid w:val="5338205E"/>
    <w:rsid w:val="533A7071"/>
    <w:rsid w:val="533B1B4E"/>
    <w:rsid w:val="533C1349"/>
    <w:rsid w:val="533E3B8A"/>
    <w:rsid w:val="533F163E"/>
    <w:rsid w:val="534327B1"/>
    <w:rsid w:val="53436DFB"/>
    <w:rsid w:val="534558E3"/>
    <w:rsid w:val="53456529"/>
    <w:rsid w:val="53475584"/>
    <w:rsid w:val="534A1D91"/>
    <w:rsid w:val="534C2BE5"/>
    <w:rsid w:val="534C3D5B"/>
    <w:rsid w:val="534D56D1"/>
    <w:rsid w:val="534E1882"/>
    <w:rsid w:val="534F1565"/>
    <w:rsid w:val="534F55FA"/>
    <w:rsid w:val="53511372"/>
    <w:rsid w:val="53536E98"/>
    <w:rsid w:val="53537EE6"/>
    <w:rsid w:val="53542C10"/>
    <w:rsid w:val="535449BE"/>
    <w:rsid w:val="53560736"/>
    <w:rsid w:val="53562881"/>
    <w:rsid w:val="53570E83"/>
    <w:rsid w:val="535873BC"/>
    <w:rsid w:val="53590226"/>
    <w:rsid w:val="53591616"/>
    <w:rsid w:val="53596FE3"/>
    <w:rsid w:val="535A2065"/>
    <w:rsid w:val="535B2D17"/>
    <w:rsid w:val="535F3A8F"/>
    <w:rsid w:val="53615706"/>
    <w:rsid w:val="53631C4C"/>
    <w:rsid w:val="5363220B"/>
    <w:rsid w:val="53642E53"/>
    <w:rsid w:val="536746F1"/>
    <w:rsid w:val="536760AB"/>
    <w:rsid w:val="53690469"/>
    <w:rsid w:val="536C1D08"/>
    <w:rsid w:val="536E3CD2"/>
    <w:rsid w:val="536F35A6"/>
    <w:rsid w:val="536F467B"/>
    <w:rsid w:val="537137C2"/>
    <w:rsid w:val="5371731E"/>
    <w:rsid w:val="537312E8"/>
    <w:rsid w:val="53733096"/>
    <w:rsid w:val="53740BBC"/>
    <w:rsid w:val="53744B17"/>
    <w:rsid w:val="53746E0E"/>
    <w:rsid w:val="53755060"/>
    <w:rsid w:val="53760DD8"/>
    <w:rsid w:val="53764934"/>
    <w:rsid w:val="5378448D"/>
    <w:rsid w:val="537A1BD7"/>
    <w:rsid w:val="537D2167"/>
    <w:rsid w:val="537E1A3B"/>
    <w:rsid w:val="537F5EDF"/>
    <w:rsid w:val="538232D9"/>
    <w:rsid w:val="53823DE3"/>
    <w:rsid w:val="538452A3"/>
    <w:rsid w:val="5385101B"/>
    <w:rsid w:val="53852525"/>
    <w:rsid w:val="53852DC9"/>
    <w:rsid w:val="53857A3A"/>
    <w:rsid w:val="5386726D"/>
    <w:rsid w:val="538708F0"/>
    <w:rsid w:val="53874D93"/>
    <w:rsid w:val="538C4158"/>
    <w:rsid w:val="538C7110"/>
    <w:rsid w:val="538D473A"/>
    <w:rsid w:val="538F3C48"/>
    <w:rsid w:val="538F5A67"/>
    <w:rsid w:val="538F652D"/>
    <w:rsid w:val="53907E88"/>
    <w:rsid w:val="5391176E"/>
    <w:rsid w:val="539262C9"/>
    <w:rsid w:val="539322E2"/>
    <w:rsid w:val="53937294"/>
    <w:rsid w:val="5394300C"/>
    <w:rsid w:val="53964FD7"/>
    <w:rsid w:val="539A4AC7"/>
    <w:rsid w:val="539B25ED"/>
    <w:rsid w:val="539D6365"/>
    <w:rsid w:val="53A019B1"/>
    <w:rsid w:val="53A25C6E"/>
    <w:rsid w:val="53A414A2"/>
    <w:rsid w:val="53A476F3"/>
    <w:rsid w:val="53A5346C"/>
    <w:rsid w:val="53A56FC8"/>
    <w:rsid w:val="53A643F3"/>
    <w:rsid w:val="53A81D12"/>
    <w:rsid w:val="53AA2830"/>
    <w:rsid w:val="53AB402A"/>
    <w:rsid w:val="53AB4703"/>
    <w:rsid w:val="53AC16BA"/>
    <w:rsid w:val="53AC65A8"/>
    <w:rsid w:val="53AE2D21"/>
    <w:rsid w:val="53AF2C74"/>
    <w:rsid w:val="53B35B89"/>
    <w:rsid w:val="53B505DB"/>
    <w:rsid w:val="53B50713"/>
    <w:rsid w:val="53B51901"/>
    <w:rsid w:val="53B611D5"/>
    <w:rsid w:val="53BB67EB"/>
    <w:rsid w:val="53BE2469"/>
    <w:rsid w:val="53C20CBB"/>
    <w:rsid w:val="53C2401E"/>
    <w:rsid w:val="53C41B44"/>
    <w:rsid w:val="53C71430"/>
    <w:rsid w:val="53C73F79"/>
    <w:rsid w:val="53C90F08"/>
    <w:rsid w:val="53C953AC"/>
    <w:rsid w:val="53CA4C80"/>
    <w:rsid w:val="53D00603"/>
    <w:rsid w:val="53D02297"/>
    <w:rsid w:val="53D0673A"/>
    <w:rsid w:val="53D1282D"/>
    <w:rsid w:val="53D278B5"/>
    <w:rsid w:val="53D37FD9"/>
    <w:rsid w:val="53D77A4C"/>
    <w:rsid w:val="53D8110A"/>
    <w:rsid w:val="53D8114B"/>
    <w:rsid w:val="53D855EF"/>
    <w:rsid w:val="53DA3115"/>
    <w:rsid w:val="53DA63CD"/>
    <w:rsid w:val="53DB6E8D"/>
    <w:rsid w:val="53DE6E83"/>
    <w:rsid w:val="53DF697E"/>
    <w:rsid w:val="53E2062D"/>
    <w:rsid w:val="53E2646E"/>
    <w:rsid w:val="53E2731C"/>
    <w:rsid w:val="53E377B3"/>
    <w:rsid w:val="53E43F94"/>
    <w:rsid w:val="53E45D42"/>
    <w:rsid w:val="53E52DAF"/>
    <w:rsid w:val="53E67D0C"/>
    <w:rsid w:val="53E75832"/>
    <w:rsid w:val="53EA0E7E"/>
    <w:rsid w:val="53EA29D9"/>
    <w:rsid w:val="53EC2E48"/>
    <w:rsid w:val="53EC33B3"/>
    <w:rsid w:val="53EE6BC1"/>
    <w:rsid w:val="53F046E7"/>
    <w:rsid w:val="53F201E9"/>
    <w:rsid w:val="53F35F85"/>
    <w:rsid w:val="53F51CFD"/>
    <w:rsid w:val="53F561A1"/>
    <w:rsid w:val="53F57F4F"/>
    <w:rsid w:val="53F60638"/>
    <w:rsid w:val="53F6669B"/>
    <w:rsid w:val="53F8359B"/>
    <w:rsid w:val="53FA5565"/>
    <w:rsid w:val="53FC12DE"/>
    <w:rsid w:val="53FD0BB2"/>
    <w:rsid w:val="53FD32A8"/>
    <w:rsid w:val="53FD729C"/>
    <w:rsid w:val="53FF5E4C"/>
    <w:rsid w:val="5402441A"/>
    <w:rsid w:val="5404163A"/>
    <w:rsid w:val="54063F5A"/>
    <w:rsid w:val="54065CB8"/>
    <w:rsid w:val="54071A30"/>
    <w:rsid w:val="54091D1D"/>
    <w:rsid w:val="540957A8"/>
    <w:rsid w:val="540B7773"/>
    <w:rsid w:val="540C2468"/>
    <w:rsid w:val="540D34EB"/>
    <w:rsid w:val="540E2DBF"/>
    <w:rsid w:val="54104D89"/>
    <w:rsid w:val="54107BDD"/>
    <w:rsid w:val="54113C3E"/>
    <w:rsid w:val="5411465D"/>
    <w:rsid w:val="5411555C"/>
    <w:rsid w:val="54116784"/>
    <w:rsid w:val="541167D8"/>
    <w:rsid w:val="54117AD1"/>
    <w:rsid w:val="541323A9"/>
    <w:rsid w:val="54136627"/>
    <w:rsid w:val="54146E18"/>
    <w:rsid w:val="54161C73"/>
    <w:rsid w:val="541859EC"/>
    <w:rsid w:val="54195956"/>
    <w:rsid w:val="54195C8A"/>
    <w:rsid w:val="541D1254"/>
    <w:rsid w:val="541D3002"/>
    <w:rsid w:val="541D74A6"/>
    <w:rsid w:val="541E3671"/>
    <w:rsid w:val="541F321E"/>
    <w:rsid w:val="541F6D7A"/>
    <w:rsid w:val="542076D2"/>
    <w:rsid w:val="54210B62"/>
    <w:rsid w:val="54216F96"/>
    <w:rsid w:val="54232D0E"/>
    <w:rsid w:val="54245B4E"/>
    <w:rsid w:val="54260108"/>
    <w:rsid w:val="542720D3"/>
    <w:rsid w:val="54280325"/>
    <w:rsid w:val="542919A7"/>
    <w:rsid w:val="54297BF9"/>
    <w:rsid w:val="542D593B"/>
    <w:rsid w:val="54300F87"/>
    <w:rsid w:val="543071D9"/>
    <w:rsid w:val="54325BA5"/>
    <w:rsid w:val="54325C17"/>
    <w:rsid w:val="54330A77"/>
    <w:rsid w:val="54335049"/>
    <w:rsid w:val="54341232"/>
    <w:rsid w:val="54370568"/>
    <w:rsid w:val="54372316"/>
    <w:rsid w:val="54372D88"/>
    <w:rsid w:val="5438608E"/>
    <w:rsid w:val="543A3BB4"/>
    <w:rsid w:val="543C5B7E"/>
    <w:rsid w:val="543D5452"/>
    <w:rsid w:val="543E008A"/>
    <w:rsid w:val="543E18F6"/>
    <w:rsid w:val="543F11CA"/>
    <w:rsid w:val="54422A68"/>
    <w:rsid w:val="54424E4C"/>
    <w:rsid w:val="54444A33"/>
    <w:rsid w:val="544467E1"/>
    <w:rsid w:val="54460C2C"/>
    <w:rsid w:val="54463119"/>
    <w:rsid w:val="544669FD"/>
    <w:rsid w:val="54483013"/>
    <w:rsid w:val="544B5DC1"/>
    <w:rsid w:val="544E00AA"/>
    <w:rsid w:val="545033D7"/>
    <w:rsid w:val="54517DF8"/>
    <w:rsid w:val="54536CB5"/>
    <w:rsid w:val="545457A6"/>
    <w:rsid w:val="545509EE"/>
    <w:rsid w:val="54554E92"/>
    <w:rsid w:val="5455600B"/>
    <w:rsid w:val="545606D3"/>
    <w:rsid w:val="54565BE3"/>
    <w:rsid w:val="54572372"/>
    <w:rsid w:val="54576514"/>
    <w:rsid w:val="5458228C"/>
    <w:rsid w:val="545C12AB"/>
    <w:rsid w:val="545F19A4"/>
    <w:rsid w:val="545F361A"/>
    <w:rsid w:val="545F36D5"/>
    <w:rsid w:val="546005C6"/>
    <w:rsid w:val="54605CCB"/>
    <w:rsid w:val="546155E5"/>
    <w:rsid w:val="54615FF5"/>
    <w:rsid w:val="5463310B"/>
    <w:rsid w:val="546417A9"/>
    <w:rsid w:val="54646E83"/>
    <w:rsid w:val="54660E4D"/>
    <w:rsid w:val="54692B0C"/>
    <w:rsid w:val="54696247"/>
    <w:rsid w:val="546A262F"/>
    <w:rsid w:val="546D21DB"/>
    <w:rsid w:val="546F63CD"/>
    <w:rsid w:val="54705828"/>
    <w:rsid w:val="5471125F"/>
    <w:rsid w:val="54736E75"/>
    <w:rsid w:val="5473746A"/>
    <w:rsid w:val="54774E08"/>
    <w:rsid w:val="5479292E"/>
    <w:rsid w:val="547A0454"/>
    <w:rsid w:val="547A48F8"/>
    <w:rsid w:val="547B7B54"/>
    <w:rsid w:val="547C41CC"/>
    <w:rsid w:val="547D1CF3"/>
    <w:rsid w:val="547F69AD"/>
    <w:rsid w:val="5480311C"/>
    <w:rsid w:val="54806DA6"/>
    <w:rsid w:val="54813591"/>
    <w:rsid w:val="5483555B"/>
    <w:rsid w:val="548412D3"/>
    <w:rsid w:val="54866C62"/>
    <w:rsid w:val="54866DF9"/>
    <w:rsid w:val="54882B71"/>
    <w:rsid w:val="5488491F"/>
    <w:rsid w:val="548F2152"/>
    <w:rsid w:val="5490662A"/>
    <w:rsid w:val="54907C78"/>
    <w:rsid w:val="549239F0"/>
    <w:rsid w:val="5492579E"/>
    <w:rsid w:val="54947768"/>
    <w:rsid w:val="549537A4"/>
    <w:rsid w:val="54953EC4"/>
    <w:rsid w:val="549872BB"/>
    <w:rsid w:val="54996B2C"/>
    <w:rsid w:val="549A28A4"/>
    <w:rsid w:val="549C03CB"/>
    <w:rsid w:val="549C3AEA"/>
    <w:rsid w:val="549C486F"/>
    <w:rsid w:val="549E05E7"/>
    <w:rsid w:val="549F4C9B"/>
    <w:rsid w:val="54A00632"/>
    <w:rsid w:val="54A11D47"/>
    <w:rsid w:val="54A24918"/>
    <w:rsid w:val="54A379AB"/>
    <w:rsid w:val="54A479B4"/>
    <w:rsid w:val="54A656ED"/>
    <w:rsid w:val="54A84FC1"/>
    <w:rsid w:val="54A85B32"/>
    <w:rsid w:val="54A92AE8"/>
    <w:rsid w:val="54AD6A7C"/>
    <w:rsid w:val="54AE00FE"/>
    <w:rsid w:val="54AE6815"/>
    <w:rsid w:val="54AF3FB8"/>
    <w:rsid w:val="54B001E3"/>
    <w:rsid w:val="54B0031A"/>
    <w:rsid w:val="54B01AED"/>
    <w:rsid w:val="54B020C8"/>
    <w:rsid w:val="54B03E76"/>
    <w:rsid w:val="54B43966"/>
    <w:rsid w:val="54B47CED"/>
    <w:rsid w:val="54B55930"/>
    <w:rsid w:val="54B65443"/>
    <w:rsid w:val="54B716A8"/>
    <w:rsid w:val="54B8027F"/>
    <w:rsid w:val="54B971CF"/>
    <w:rsid w:val="54BB6FC7"/>
    <w:rsid w:val="54BE2A37"/>
    <w:rsid w:val="54C142D5"/>
    <w:rsid w:val="54C16083"/>
    <w:rsid w:val="54C33BA9"/>
    <w:rsid w:val="54C6369A"/>
    <w:rsid w:val="54C65448"/>
    <w:rsid w:val="54C84CDF"/>
    <w:rsid w:val="54C87412"/>
    <w:rsid w:val="54C94F38"/>
    <w:rsid w:val="54CD2C7A"/>
    <w:rsid w:val="54CF7D93"/>
    <w:rsid w:val="54D019AC"/>
    <w:rsid w:val="54D04518"/>
    <w:rsid w:val="54D2203E"/>
    <w:rsid w:val="54D264E2"/>
    <w:rsid w:val="54D42E0B"/>
    <w:rsid w:val="54D477A6"/>
    <w:rsid w:val="54D51B2F"/>
    <w:rsid w:val="54D54066"/>
    <w:rsid w:val="54D654D1"/>
    <w:rsid w:val="54D65C14"/>
    <w:rsid w:val="54D73AF9"/>
    <w:rsid w:val="54D7649D"/>
    <w:rsid w:val="54D8604C"/>
    <w:rsid w:val="54D86127"/>
    <w:rsid w:val="54D9161F"/>
    <w:rsid w:val="54D933CD"/>
    <w:rsid w:val="54DB18DB"/>
    <w:rsid w:val="54DB601C"/>
    <w:rsid w:val="54DC110F"/>
    <w:rsid w:val="54DD08E0"/>
    <w:rsid w:val="54DE6C35"/>
    <w:rsid w:val="54DF68E4"/>
    <w:rsid w:val="54E029AD"/>
    <w:rsid w:val="54E0475B"/>
    <w:rsid w:val="54E0748A"/>
    <w:rsid w:val="54E3249D"/>
    <w:rsid w:val="54E51D72"/>
    <w:rsid w:val="54E61BBB"/>
    <w:rsid w:val="54E63D3C"/>
    <w:rsid w:val="54E65AEA"/>
    <w:rsid w:val="54E67898"/>
    <w:rsid w:val="54E81862"/>
    <w:rsid w:val="54E924EA"/>
    <w:rsid w:val="54EA3072"/>
    <w:rsid w:val="54ED6EBD"/>
    <w:rsid w:val="54EE074D"/>
    <w:rsid w:val="54EF17DD"/>
    <w:rsid w:val="54EF2BF0"/>
    <w:rsid w:val="54EF499E"/>
    <w:rsid w:val="54F07719"/>
    <w:rsid w:val="54F40207"/>
    <w:rsid w:val="54F51AED"/>
    <w:rsid w:val="54F542FD"/>
    <w:rsid w:val="54F71AA5"/>
    <w:rsid w:val="54F7601D"/>
    <w:rsid w:val="54F975CB"/>
    <w:rsid w:val="54FA52A8"/>
    <w:rsid w:val="54FB77E7"/>
    <w:rsid w:val="54FE1085"/>
    <w:rsid w:val="54FF0C1E"/>
    <w:rsid w:val="54FF6BD7"/>
    <w:rsid w:val="550124E8"/>
    <w:rsid w:val="55012924"/>
    <w:rsid w:val="55017F95"/>
    <w:rsid w:val="55020B76"/>
    <w:rsid w:val="55050666"/>
    <w:rsid w:val="550C37A2"/>
    <w:rsid w:val="5512068D"/>
    <w:rsid w:val="55132C8D"/>
    <w:rsid w:val="55162381"/>
    <w:rsid w:val="55181E65"/>
    <w:rsid w:val="551B6FB1"/>
    <w:rsid w:val="551C775D"/>
    <w:rsid w:val="551F7A30"/>
    <w:rsid w:val="55200FFC"/>
    <w:rsid w:val="55213479"/>
    <w:rsid w:val="55214D74"/>
    <w:rsid w:val="552203F9"/>
    <w:rsid w:val="55230CE1"/>
    <w:rsid w:val="5523289A"/>
    <w:rsid w:val="55236D3E"/>
    <w:rsid w:val="55245694"/>
    <w:rsid w:val="552503C0"/>
    <w:rsid w:val="55254864"/>
    <w:rsid w:val="55256612"/>
    <w:rsid w:val="55271C1F"/>
    <w:rsid w:val="5527238A"/>
    <w:rsid w:val="5527753F"/>
    <w:rsid w:val="55284354"/>
    <w:rsid w:val="55297545"/>
    <w:rsid w:val="552A00CC"/>
    <w:rsid w:val="552A7B27"/>
    <w:rsid w:val="552C3FFC"/>
    <w:rsid w:val="552C79A0"/>
    <w:rsid w:val="552D3719"/>
    <w:rsid w:val="552D6F21"/>
    <w:rsid w:val="55313209"/>
    <w:rsid w:val="55322ADD"/>
    <w:rsid w:val="55343E61"/>
    <w:rsid w:val="5538244E"/>
    <w:rsid w:val="553A6212"/>
    <w:rsid w:val="553B5695"/>
    <w:rsid w:val="553B5E36"/>
    <w:rsid w:val="553B759B"/>
    <w:rsid w:val="553C5CE7"/>
    <w:rsid w:val="553E5926"/>
    <w:rsid w:val="5540169E"/>
    <w:rsid w:val="55424B98"/>
    <w:rsid w:val="554271C4"/>
    <w:rsid w:val="55452810"/>
    <w:rsid w:val="554817A9"/>
    <w:rsid w:val="55482300"/>
    <w:rsid w:val="554917F4"/>
    <w:rsid w:val="554D21F9"/>
    <w:rsid w:val="554F18E1"/>
    <w:rsid w:val="554F6049"/>
    <w:rsid w:val="5551374B"/>
    <w:rsid w:val="555511FE"/>
    <w:rsid w:val="55564A1D"/>
    <w:rsid w:val="555775BD"/>
    <w:rsid w:val="555A726C"/>
    <w:rsid w:val="555A7588"/>
    <w:rsid w:val="555C7B5A"/>
    <w:rsid w:val="555D5DAC"/>
    <w:rsid w:val="555E38D2"/>
    <w:rsid w:val="5560589C"/>
    <w:rsid w:val="556077FC"/>
    <w:rsid w:val="5561087C"/>
    <w:rsid w:val="55627866"/>
    <w:rsid w:val="55652CC8"/>
    <w:rsid w:val="556709D9"/>
    <w:rsid w:val="55676C2B"/>
    <w:rsid w:val="556B0B3F"/>
    <w:rsid w:val="556C2493"/>
    <w:rsid w:val="556C4241"/>
    <w:rsid w:val="556D40B6"/>
    <w:rsid w:val="556E620B"/>
    <w:rsid w:val="556E7FB9"/>
    <w:rsid w:val="55711857"/>
    <w:rsid w:val="55722941"/>
    <w:rsid w:val="5572737D"/>
    <w:rsid w:val="55733821"/>
    <w:rsid w:val="55760C1C"/>
    <w:rsid w:val="5576528F"/>
    <w:rsid w:val="5579070C"/>
    <w:rsid w:val="5579695E"/>
    <w:rsid w:val="557B13CB"/>
    <w:rsid w:val="557B26D6"/>
    <w:rsid w:val="557B63A4"/>
    <w:rsid w:val="557D01FC"/>
    <w:rsid w:val="557D3C2D"/>
    <w:rsid w:val="557D7B97"/>
    <w:rsid w:val="5580710E"/>
    <w:rsid w:val="55807C59"/>
    <w:rsid w:val="5582463D"/>
    <w:rsid w:val="5583158B"/>
    <w:rsid w:val="558315F9"/>
    <w:rsid w:val="55833A09"/>
    <w:rsid w:val="5587107B"/>
    <w:rsid w:val="55886A22"/>
    <w:rsid w:val="558A2919"/>
    <w:rsid w:val="558A46C7"/>
    <w:rsid w:val="558B5C3B"/>
    <w:rsid w:val="558C4D93"/>
    <w:rsid w:val="558D41B7"/>
    <w:rsid w:val="558E2409"/>
    <w:rsid w:val="558F1CDD"/>
    <w:rsid w:val="55904B7D"/>
    <w:rsid w:val="5590774E"/>
    <w:rsid w:val="55912AEE"/>
    <w:rsid w:val="55915A56"/>
    <w:rsid w:val="559B0682"/>
    <w:rsid w:val="559B4861"/>
    <w:rsid w:val="559D068F"/>
    <w:rsid w:val="559E1D52"/>
    <w:rsid w:val="559F635F"/>
    <w:rsid w:val="55A0038E"/>
    <w:rsid w:val="55A0557D"/>
    <w:rsid w:val="55A10811"/>
    <w:rsid w:val="55A25EB5"/>
    <w:rsid w:val="55A34CA2"/>
    <w:rsid w:val="55A51501"/>
    <w:rsid w:val="55A75279"/>
    <w:rsid w:val="55A90FF1"/>
    <w:rsid w:val="55AA2FBB"/>
    <w:rsid w:val="55AA4F6D"/>
    <w:rsid w:val="55AC288F"/>
    <w:rsid w:val="55AE3969"/>
    <w:rsid w:val="55AE4859"/>
    <w:rsid w:val="55B17EA6"/>
    <w:rsid w:val="55B33C1E"/>
    <w:rsid w:val="55B35C9B"/>
    <w:rsid w:val="55B47996"/>
    <w:rsid w:val="55B6370E"/>
    <w:rsid w:val="55B66898"/>
    <w:rsid w:val="55B81234"/>
    <w:rsid w:val="55B856D8"/>
    <w:rsid w:val="55B9695A"/>
    <w:rsid w:val="55BA55F9"/>
    <w:rsid w:val="55BC52DB"/>
    <w:rsid w:val="55BE25C3"/>
    <w:rsid w:val="55BE2A72"/>
    <w:rsid w:val="55BF6FC8"/>
    <w:rsid w:val="55C0458D"/>
    <w:rsid w:val="55C216A8"/>
    <w:rsid w:val="55C220B3"/>
    <w:rsid w:val="55C53951"/>
    <w:rsid w:val="55C7591B"/>
    <w:rsid w:val="55C776C9"/>
    <w:rsid w:val="55C951EF"/>
    <w:rsid w:val="55CC45C9"/>
    <w:rsid w:val="55CD497A"/>
    <w:rsid w:val="55CE6CAA"/>
    <w:rsid w:val="55CF657E"/>
    <w:rsid w:val="55CF7C27"/>
    <w:rsid w:val="55D10548"/>
    <w:rsid w:val="55D321EF"/>
    <w:rsid w:val="55D342C0"/>
    <w:rsid w:val="55D428F3"/>
    <w:rsid w:val="55D5255F"/>
    <w:rsid w:val="55D83684"/>
    <w:rsid w:val="55D8600C"/>
    <w:rsid w:val="55D87B28"/>
    <w:rsid w:val="55DB13C7"/>
    <w:rsid w:val="55DD5E69"/>
    <w:rsid w:val="55E71B19"/>
    <w:rsid w:val="55E92BB7"/>
    <w:rsid w:val="55E92E44"/>
    <w:rsid w:val="55EE4C56"/>
    <w:rsid w:val="55EF09CE"/>
    <w:rsid w:val="55F07EB9"/>
    <w:rsid w:val="55F12998"/>
    <w:rsid w:val="55F34962"/>
    <w:rsid w:val="55F36710"/>
    <w:rsid w:val="55F54236"/>
    <w:rsid w:val="55F61D5C"/>
    <w:rsid w:val="55F66200"/>
    <w:rsid w:val="55F81F79"/>
    <w:rsid w:val="55F97D64"/>
    <w:rsid w:val="55FA184D"/>
    <w:rsid w:val="55FA2C6E"/>
    <w:rsid w:val="55FA4269"/>
    <w:rsid w:val="55FA5CC8"/>
    <w:rsid w:val="55FD133D"/>
    <w:rsid w:val="55FE77A7"/>
    <w:rsid w:val="55FF6FCB"/>
    <w:rsid w:val="56004989"/>
    <w:rsid w:val="56046670"/>
    <w:rsid w:val="560617CE"/>
    <w:rsid w:val="56064695"/>
    <w:rsid w:val="56091A90"/>
    <w:rsid w:val="56095F34"/>
    <w:rsid w:val="560A5808"/>
    <w:rsid w:val="560B3441"/>
    <w:rsid w:val="560C332E"/>
    <w:rsid w:val="560C64DE"/>
    <w:rsid w:val="560E26BB"/>
    <w:rsid w:val="560E354A"/>
    <w:rsid w:val="561072C2"/>
    <w:rsid w:val="56123253"/>
    <w:rsid w:val="56133B02"/>
    <w:rsid w:val="56150435"/>
    <w:rsid w:val="561548D9"/>
    <w:rsid w:val="561641AD"/>
    <w:rsid w:val="561B17C3"/>
    <w:rsid w:val="561E2A54"/>
    <w:rsid w:val="561F3061"/>
    <w:rsid w:val="561F5B08"/>
    <w:rsid w:val="561F7505"/>
    <w:rsid w:val="56222D48"/>
    <w:rsid w:val="56222F84"/>
    <w:rsid w:val="56226FF5"/>
    <w:rsid w:val="562543F0"/>
    <w:rsid w:val="56262642"/>
    <w:rsid w:val="5627460C"/>
    <w:rsid w:val="56293EE0"/>
    <w:rsid w:val="56295D1A"/>
    <w:rsid w:val="562A2C1B"/>
    <w:rsid w:val="562A35B7"/>
    <w:rsid w:val="562B40FC"/>
    <w:rsid w:val="562C39D0"/>
    <w:rsid w:val="562D4045"/>
    <w:rsid w:val="56310FE7"/>
    <w:rsid w:val="56312D95"/>
    <w:rsid w:val="56326422"/>
    <w:rsid w:val="56327239"/>
    <w:rsid w:val="56332FB1"/>
    <w:rsid w:val="56352885"/>
    <w:rsid w:val="5637484F"/>
    <w:rsid w:val="56384123"/>
    <w:rsid w:val="563A7E9B"/>
    <w:rsid w:val="563B3C13"/>
    <w:rsid w:val="563E5473"/>
    <w:rsid w:val="563F3EB4"/>
    <w:rsid w:val="56404134"/>
    <w:rsid w:val="56427760"/>
    <w:rsid w:val="56431446"/>
    <w:rsid w:val="56464A92"/>
    <w:rsid w:val="56477767"/>
    <w:rsid w:val="56486A5C"/>
    <w:rsid w:val="564A286C"/>
    <w:rsid w:val="564B1623"/>
    <w:rsid w:val="564B20A8"/>
    <w:rsid w:val="564B654C"/>
    <w:rsid w:val="564C5199"/>
    <w:rsid w:val="564C5FB4"/>
    <w:rsid w:val="564C7BCE"/>
    <w:rsid w:val="564D4072"/>
    <w:rsid w:val="565076BF"/>
    <w:rsid w:val="56513437"/>
    <w:rsid w:val="56520FDA"/>
    <w:rsid w:val="56522D03"/>
    <w:rsid w:val="56532714"/>
    <w:rsid w:val="56535432"/>
    <w:rsid w:val="56552F27"/>
    <w:rsid w:val="56561C37"/>
    <w:rsid w:val="56567066"/>
    <w:rsid w:val="565D3B8A"/>
    <w:rsid w:val="565F3DA6"/>
    <w:rsid w:val="56602CE9"/>
    <w:rsid w:val="566273F2"/>
    <w:rsid w:val="5664316A"/>
    <w:rsid w:val="56674A08"/>
    <w:rsid w:val="5668404C"/>
    <w:rsid w:val="56690780"/>
    <w:rsid w:val="56694C24"/>
    <w:rsid w:val="566B44F9"/>
    <w:rsid w:val="566D0271"/>
    <w:rsid w:val="566D64C3"/>
    <w:rsid w:val="56701B0F"/>
    <w:rsid w:val="56725887"/>
    <w:rsid w:val="567315FF"/>
    <w:rsid w:val="567535C9"/>
    <w:rsid w:val="56753B7E"/>
    <w:rsid w:val="56755377"/>
    <w:rsid w:val="56767C09"/>
    <w:rsid w:val="56771568"/>
    <w:rsid w:val="56773BA3"/>
    <w:rsid w:val="56777341"/>
    <w:rsid w:val="567809C3"/>
    <w:rsid w:val="56794E67"/>
    <w:rsid w:val="567A473C"/>
    <w:rsid w:val="567B402E"/>
    <w:rsid w:val="567C04B4"/>
    <w:rsid w:val="567C1748"/>
    <w:rsid w:val="567D3742"/>
    <w:rsid w:val="567D4DE2"/>
    <w:rsid w:val="567F5BD2"/>
    <w:rsid w:val="567F7FA4"/>
    <w:rsid w:val="568022D3"/>
    <w:rsid w:val="56813D1C"/>
    <w:rsid w:val="5684380C"/>
    <w:rsid w:val="56847368"/>
    <w:rsid w:val="56866145"/>
    <w:rsid w:val="56867584"/>
    <w:rsid w:val="568832FC"/>
    <w:rsid w:val="568A7075"/>
    <w:rsid w:val="568B73E6"/>
    <w:rsid w:val="568D50A0"/>
    <w:rsid w:val="568F6DA6"/>
    <w:rsid w:val="56925F29"/>
    <w:rsid w:val="56933A4F"/>
    <w:rsid w:val="56955A19"/>
    <w:rsid w:val="56966C61"/>
    <w:rsid w:val="5697353F"/>
    <w:rsid w:val="56993BCE"/>
    <w:rsid w:val="569C0B56"/>
    <w:rsid w:val="569D6EA5"/>
    <w:rsid w:val="569E05C2"/>
    <w:rsid w:val="569E6A95"/>
    <w:rsid w:val="56A63FEE"/>
    <w:rsid w:val="56A9028A"/>
    <w:rsid w:val="56AA0BFF"/>
    <w:rsid w:val="56AB0D99"/>
    <w:rsid w:val="56AD1AFF"/>
    <w:rsid w:val="56AD2D63"/>
    <w:rsid w:val="56AD68BF"/>
    <w:rsid w:val="56AE2637"/>
    <w:rsid w:val="56AF0889"/>
    <w:rsid w:val="56B00021"/>
    <w:rsid w:val="56B0015D"/>
    <w:rsid w:val="56B440F1"/>
    <w:rsid w:val="56B532A8"/>
    <w:rsid w:val="56B53597"/>
    <w:rsid w:val="56B5780B"/>
    <w:rsid w:val="56B600E9"/>
    <w:rsid w:val="56B7773E"/>
    <w:rsid w:val="56B81D77"/>
    <w:rsid w:val="56B86A5E"/>
    <w:rsid w:val="56B96A82"/>
    <w:rsid w:val="56BA179C"/>
    <w:rsid w:val="56BC6B02"/>
    <w:rsid w:val="56BC706B"/>
    <w:rsid w:val="56BE3705"/>
    <w:rsid w:val="56BF65F2"/>
    <w:rsid w:val="56C02A96"/>
    <w:rsid w:val="56C07766"/>
    <w:rsid w:val="56C1236A"/>
    <w:rsid w:val="56C1680E"/>
    <w:rsid w:val="56C360E3"/>
    <w:rsid w:val="56C375B2"/>
    <w:rsid w:val="56C500AD"/>
    <w:rsid w:val="56C65BD3"/>
    <w:rsid w:val="56C67981"/>
    <w:rsid w:val="56C854A7"/>
    <w:rsid w:val="56C9121F"/>
    <w:rsid w:val="56CA0CEB"/>
    <w:rsid w:val="56CA56C3"/>
    <w:rsid w:val="56CB143B"/>
    <w:rsid w:val="56CD1D6A"/>
    <w:rsid w:val="56CD6F61"/>
    <w:rsid w:val="56CE4A87"/>
    <w:rsid w:val="56CF0F2B"/>
    <w:rsid w:val="56D04053"/>
    <w:rsid w:val="56D54068"/>
    <w:rsid w:val="56D55E16"/>
    <w:rsid w:val="56D7393C"/>
    <w:rsid w:val="56D86E7D"/>
    <w:rsid w:val="56D95906"/>
    <w:rsid w:val="56D976B4"/>
    <w:rsid w:val="56DA167E"/>
    <w:rsid w:val="56DB5BC3"/>
    <w:rsid w:val="56DD185F"/>
    <w:rsid w:val="56DF6E86"/>
    <w:rsid w:val="56E03C25"/>
    <w:rsid w:val="56E04EE6"/>
    <w:rsid w:val="56E10C5F"/>
    <w:rsid w:val="56E11AF1"/>
    <w:rsid w:val="56E12A0D"/>
    <w:rsid w:val="56E147BB"/>
    <w:rsid w:val="56E36785"/>
    <w:rsid w:val="56E60023"/>
    <w:rsid w:val="56E61DD1"/>
    <w:rsid w:val="56EA7B13"/>
    <w:rsid w:val="56EB5639"/>
    <w:rsid w:val="56EB73E7"/>
    <w:rsid w:val="56ED13B1"/>
    <w:rsid w:val="56EF512A"/>
    <w:rsid w:val="56EF7A8F"/>
    <w:rsid w:val="56F20776"/>
    <w:rsid w:val="56F30F81"/>
    <w:rsid w:val="56F3629C"/>
    <w:rsid w:val="56F91B04"/>
    <w:rsid w:val="56FA587C"/>
    <w:rsid w:val="56FB10B9"/>
    <w:rsid w:val="56FB2217"/>
    <w:rsid w:val="56FC33A3"/>
    <w:rsid w:val="56FC7549"/>
    <w:rsid w:val="56FC7846"/>
    <w:rsid w:val="56FD6278"/>
    <w:rsid w:val="56FE35BF"/>
    <w:rsid w:val="57021A96"/>
    <w:rsid w:val="57041E39"/>
    <w:rsid w:val="570566FB"/>
    <w:rsid w:val="57062473"/>
    <w:rsid w:val="57081D47"/>
    <w:rsid w:val="57084A34"/>
    <w:rsid w:val="570A1F63"/>
    <w:rsid w:val="570C5CDB"/>
    <w:rsid w:val="570D55B0"/>
    <w:rsid w:val="570D7333"/>
    <w:rsid w:val="571050A0"/>
    <w:rsid w:val="5711443D"/>
    <w:rsid w:val="571166BB"/>
    <w:rsid w:val="57120E18"/>
    <w:rsid w:val="571252A6"/>
    <w:rsid w:val="571406EC"/>
    <w:rsid w:val="57144B90"/>
    <w:rsid w:val="5714693E"/>
    <w:rsid w:val="57153C0D"/>
    <w:rsid w:val="571701DC"/>
    <w:rsid w:val="571A1A7B"/>
    <w:rsid w:val="571C3A45"/>
    <w:rsid w:val="571C6AE3"/>
    <w:rsid w:val="571D2630"/>
    <w:rsid w:val="571D2BA7"/>
    <w:rsid w:val="571D671A"/>
    <w:rsid w:val="572052E3"/>
    <w:rsid w:val="57212E09"/>
    <w:rsid w:val="57220B54"/>
    <w:rsid w:val="5725148F"/>
    <w:rsid w:val="57272B15"/>
    <w:rsid w:val="57277DA4"/>
    <w:rsid w:val="572A43B4"/>
    <w:rsid w:val="572A4DAB"/>
    <w:rsid w:val="572C012C"/>
    <w:rsid w:val="572D17AE"/>
    <w:rsid w:val="572E36F0"/>
    <w:rsid w:val="572F19CA"/>
    <w:rsid w:val="572F5526"/>
    <w:rsid w:val="573174F0"/>
    <w:rsid w:val="57320C4F"/>
    <w:rsid w:val="57346FE0"/>
    <w:rsid w:val="57352F71"/>
    <w:rsid w:val="57353436"/>
    <w:rsid w:val="573568B4"/>
    <w:rsid w:val="5737087F"/>
    <w:rsid w:val="57371380"/>
    <w:rsid w:val="57377899"/>
    <w:rsid w:val="57380D29"/>
    <w:rsid w:val="57392849"/>
    <w:rsid w:val="573B211D"/>
    <w:rsid w:val="573C40E7"/>
    <w:rsid w:val="573D370B"/>
    <w:rsid w:val="57405985"/>
    <w:rsid w:val="574134AB"/>
    <w:rsid w:val="57430FD1"/>
    <w:rsid w:val="57452F9B"/>
    <w:rsid w:val="57475C4D"/>
    <w:rsid w:val="57476D14"/>
    <w:rsid w:val="5748483A"/>
    <w:rsid w:val="574865E8"/>
    <w:rsid w:val="57492211"/>
    <w:rsid w:val="574A05B2"/>
    <w:rsid w:val="574B5A5E"/>
    <w:rsid w:val="574B60D8"/>
    <w:rsid w:val="574C257C"/>
    <w:rsid w:val="574C432A"/>
    <w:rsid w:val="574D1ABF"/>
    <w:rsid w:val="574D3703"/>
    <w:rsid w:val="574F5BC8"/>
    <w:rsid w:val="574F7976"/>
    <w:rsid w:val="57500440"/>
    <w:rsid w:val="5753390A"/>
    <w:rsid w:val="57533975"/>
    <w:rsid w:val="57544F8D"/>
    <w:rsid w:val="57560D05"/>
    <w:rsid w:val="57567A66"/>
    <w:rsid w:val="57580F21"/>
    <w:rsid w:val="5759164E"/>
    <w:rsid w:val="57596A47"/>
    <w:rsid w:val="575A5F43"/>
    <w:rsid w:val="575B5553"/>
    <w:rsid w:val="575D560F"/>
    <w:rsid w:val="575D6537"/>
    <w:rsid w:val="575D6A97"/>
    <w:rsid w:val="575E22AF"/>
    <w:rsid w:val="575E5E0B"/>
    <w:rsid w:val="575F458B"/>
    <w:rsid w:val="57603931"/>
    <w:rsid w:val="57611EBA"/>
    <w:rsid w:val="576176AA"/>
    <w:rsid w:val="57631674"/>
    <w:rsid w:val="57635426"/>
    <w:rsid w:val="57647B56"/>
    <w:rsid w:val="5765363E"/>
    <w:rsid w:val="576553EC"/>
    <w:rsid w:val="57672F12"/>
    <w:rsid w:val="57677E85"/>
    <w:rsid w:val="57680A38"/>
    <w:rsid w:val="57697B57"/>
    <w:rsid w:val="576A0C54"/>
    <w:rsid w:val="576A0FE7"/>
    <w:rsid w:val="576C0528"/>
    <w:rsid w:val="576C45BE"/>
    <w:rsid w:val="576E4A34"/>
    <w:rsid w:val="576F0018"/>
    <w:rsid w:val="576F1DC6"/>
    <w:rsid w:val="576F4D73"/>
    <w:rsid w:val="576F626A"/>
    <w:rsid w:val="57711FE2"/>
    <w:rsid w:val="57715B3F"/>
    <w:rsid w:val="57716A1E"/>
    <w:rsid w:val="57723665"/>
    <w:rsid w:val="57737EC4"/>
    <w:rsid w:val="5774562F"/>
    <w:rsid w:val="57756BF6"/>
    <w:rsid w:val="57766E34"/>
    <w:rsid w:val="57770C7B"/>
    <w:rsid w:val="57776ECD"/>
    <w:rsid w:val="57783371"/>
    <w:rsid w:val="5778511F"/>
    <w:rsid w:val="57793901"/>
    <w:rsid w:val="577A0ADC"/>
    <w:rsid w:val="577B69BD"/>
    <w:rsid w:val="577D577D"/>
    <w:rsid w:val="57805D82"/>
    <w:rsid w:val="5781726E"/>
    <w:rsid w:val="57827D4C"/>
    <w:rsid w:val="5783121E"/>
    <w:rsid w:val="57835872"/>
    <w:rsid w:val="5784475F"/>
    <w:rsid w:val="578515EA"/>
    <w:rsid w:val="57855F6D"/>
    <w:rsid w:val="5785783C"/>
    <w:rsid w:val="57862942"/>
    <w:rsid w:val="57875362"/>
    <w:rsid w:val="578810DA"/>
    <w:rsid w:val="57882E88"/>
    <w:rsid w:val="57896637"/>
    <w:rsid w:val="57897141"/>
    <w:rsid w:val="578A4715"/>
    <w:rsid w:val="578B4632"/>
    <w:rsid w:val="578E4942"/>
    <w:rsid w:val="578F6927"/>
    <w:rsid w:val="579056C1"/>
    <w:rsid w:val="57914433"/>
    <w:rsid w:val="57917F8F"/>
    <w:rsid w:val="57923D07"/>
    <w:rsid w:val="57931F59"/>
    <w:rsid w:val="5794182D"/>
    <w:rsid w:val="57947A7F"/>
    <w:rsid w:val="5795521C"/>
    <w:rsid w:val="57961A49"/>
    <w:rsid w:val="57971D01"/>
    <w:rsid w:val="579764CE"/>
    <w:rsid w:val="57995095"/>
    <w:rsid w:val="579A1556"/>
    <w:rsid w:val="579C3E76"/>
    <w:rsid w:val="579D2DD8"/>
    <w:rsid w:val="579D4B86"/>
    <w:rsid w:val="579D6934"/>
    <w:rsid w:val="579E0408"/>
    <w:rsid w:val="579E7900"/>
    <w:rsid w:val="579F2FB9"/>
    <w:rsid w:val="579F6E7B"/>
    <w:rsid w:val="57A04676"/>
    <w:rsid w:val="57A23F4A"/>
    <w:rsid w:val="57A35F14"/>
    <w:rsid w:val="57A44E9E"/>
    <w:rsid w:val="57A451D9"/>
    <w:rsid w:val="57A8352A"/>
    <w:rsid w:val="57A922B2"/>
    <w:rsid w:val="57A94FEA"/>
    <w:rsid w:val="57AA647A"/>
    <w:rsid w:val="57AA72A2"/>
    <w:rsid w:val="57AB6871"/>
    <w:rsid w:val="57AC4DC9"/>
    <w:rsid w:val="57AC6B77"/>
    <w:rsid w:val="57AF2560"/>
    <w:rsid w:val="57AF48B9"/>
    <w:rsid w:val="57AF6667"/>
    <w:rsid w:val="57AF7AC2"/>
    <w:rsid w:val="57B07134"/>
    <w:rsid w:val="57B13CA2"/>
    <w:rsid w:val="57B277DD"/>
    <w:rsid w:val="57B27F05"/>
    <w:rsid w:val="57B36157"/>
    <w:rsid w:val="57B40121"/>
    <w:rsid w:val="57B41ECF"/>
    <w:rsid w:val="57B56E76"/>
    <w:rsid w:val="57B7038F"/>
    <w:rsid w:val="57B8376D"/>
    <w:rsid w:val="57B974E6"/>
    <w:rsid w:val="57BB1FCF"/>
    <w:rsid w:val="57BB325E"/>
    <w:rsid w:val="57BC2B32"/>
    <w:rsid w:val="57BD0D84"/>
    <w:rsid w:val="57BE74C0"/>
    <w:rsid w:val="57C074A7"/>
    <w:rsid w:val="57C2523A"/>
    <w:rsid w:val="57C33EC0"/>
    <w:rsid w:val="57C540DC"/>
    <w:rsid w:val="57C57C38"/>
    <w:rsid w:val="57C670E2"/>
    <w:rsid w:val="57C71C02"/>
    <w:rsid w:val="57C77E54"/>
    <w:rsid w:val="57C93BCD"/>
    <w:rsid w:val="57C9597B"/>
    <w:rsid w:val="57CA524F"/>
    <w:rsid w:val="57CB510A"/>
    <w:rsid w:val="57CC0FC7"/>
    <w:rsid w:val="57CC6861"/>
    <w:rsid w:val="57CC7219"/>
    <w:rsid w:val="57CD21D2"/>
    <w:rsid w:val="57CE11E3"/>
    <w:rsid w:val="57CE5DBC"/>
    <w:rsid w:val="57CF0AB7"/>
    <w:rsid w:val="57CF2865"/>
    <w:rsid w:val="57D02009"/>
    <w:rsid w:val="57D27849"/>
    <w:rsid w:val="57D51430"/>
    <w:rsid w:val="57D52571"/>
    <w:rsid w:val="57D55ADA"/>
    <w:rsid w:val="57D60097"/>
    <w:rsid w:val="57D63A7E"/>
    <w:rsid w:val="57D63BF4"/>
    <w:rsid w:val="57D83E10"/>
    <w:rsid w:val="57D85BBE"/>
    <w:rsid w:val="57DB3900"/>
    <w:rsid w:val="57DC7D9F"/>
    <w:rsid w:val="57DD077D"/>
    <w:rsid w:val="57E04A72"/>
    <w:rsid w:val="57E24C8E"/>
    <w:rsid w:val="57E26A3C"/>
    <w:rsid w:val="57E427B4"/>
    <w:rsid w:val="57E44562"/>
    <w:rsid w:val="57E82409"/>
    <w:rsid w:val="57E97DCB"/>
    <w:rsid w:val="57EC191B"/>
    <w:rsid w:val="57EC3417"/>
    <w:rsid w:val="57EC78BB"/>
    <w:rsid w:val="57EE1E51"/>
    <w:rsid w:val="57EE6EB3"/>
    <w:rsid w:val="57EE718F"/>
    <w:rsid w:val="57EF2A8F"/>
    <w:rsid w:val="57F1549A"/>
    <w:rsid w:val="57F30C49"/>
    <w:rsid w:val="57F347A6"/>
    <w:rsid w:val="57F360FF"/>
    <w:rsid w:val="57F415E6"/>
    <w:rsid w:val="57F447F0"/>
    <w:rsid w:val="57F50A1F"/>
    <w:rsid w:val="57F535F0"/>
    <w:rsid w:val="57F8371E"/>
    <w:rsid w:val="57F95B34"/>
    <w:rsid w:val="57FA1FD8"/>
    <w:rsid w:val="57FA6822"/>
    <w:rsid w:val="57FB18AC"/>
    <w:rsid w:val="57FB365A"/>
    <w:rsid w:val="57FB67B3"/>
    <w:rsid w:val="57FB7AFE"/>
    <w:rsid w:val="57FF139C"/>
    <w:rsid w:val="57FF2B37"/>
    <w:rsid w:val="57FF3A76"/>
    <w:rsid w:val="57FF69B7"/>
    <w:rsid w:val="57FF75EE"/>
    <w:rsid w:val="58005114"/>
    <w:rsid w:val="58006EC2"/>
    <w:rsid w:val="58020872"/>
    <w:rsid w:val="58042336"/>
    <w:rsid w:val="580530E5"/>
    <w:rsid w:val="580619A4"/>
    <w:rsid w:val="580764A3"/>
    <w:rsid w:val="5809221B"/>
    <w:rsid w:val="58093FC9"/>
    <w:rsid w:val="58095D77"/>
    <w:rsid w:val="580A1AEF"/>
    <w:rsid w:val="580A5F18"/>
    <w:rsid w:val="580C501E"/>
    <w:rsid w:val="580D521D"/>
    <w:rsid w:val="580E7831"/>
    <w:rsid w:val="580F5357"/>
    <w:rsid w:val="581110D0"/>
    <w:rsid w:val="58134E48"/>
    <w:rsid w:val="5814296E"/>
    <w:rsid w:val="58153333"/>
    <w:rsid w:val="58160494"/>
    <w:rsid w:val="58164938"/>
    <w:rsid w:val="5818413D"/>
    <w:rsid w:val="5818420C"/>
    <w:rsid w:val="58197E1A"/>
    <w:rsid w:val="581A4428"/>
    <w:rsid w:val="581D5CC6"/>
    <w:rsid w:val="581E2F1F"/>
    <w:rsid w:val="581F559B"/>
    <w:rsid w:val="581F685D"/>
    <w:rsid w:val="582165D7"/>
    <w:rsid w:val="582232DD"/>
    <w:rsid w:val="58226E39"/>
    <w:rsid w:val="58242BB1"/>
    <w:rsid w:val="58247055"/>
    <w:rsid w:val="58254B7B"/>
    <w:rsid w:val="58256929"/>
    <w:rsid w:val="582B0D4E"/>
    <w:rsid w:val="582C3E1C"/>
    <w:rsid w:val="582E7535"/>
    <w:rsid w:val="582F21E1"/>
    <w:rsid w:val="58313486"/>
    <w:rsid w:val="583152CE"/>
    <w:rsid w:val="58342D45"/>
    <w:rsid w:val="583437E8"/>
    <w:rsid w:val="58346B6C"/>
    <w:rsid w:val="583628E4"/>
    <w:rsid w:val="5836682F"/>
    <w:rsid w:val="58397F52"/>
    <w:rsid w:val="583A1D80"/>
    <w:rsid w:val="583A6878"/>
    <w:rsid w:val="583B614D"/>
    <w:rsid w:val="583B6B30"/>
    <w:rsid w:val="583D1EC5"/>
    <w:rsid w:val="583D3C73"/>
    <w:rsid w:val="583D62D9"/>
    <w:rsid w:val="583E7D5F"/>
    <w:rsid w:val="5840263D"/>
    <w:rsid w:val="58417C07"/>
    <w:rsid w:val="58421289"/>
    <w:rsid w:val="58444517"/>
    <w:rsid w:val="58445001"/>
    <w:rsid w:val="58450112"/>
    <w:rsid w:val="584527B2"/>
    <w:rsid w:val="58461A08"/>
    <w:rsid w:val="58490869"/>
    <w:rsid w:val="584B2834"/>
    <w:rsid w:val="584E156C"/>
    <w:rsid w:val="584E3103"/>
    <w:rsid w:val="584E40D2"/>
    <w:rsid w:val="584E5E80"/>
    <w:rsid w:val="58530066"/>
    <w:rsid w:val="58535244"/>
    <w:rsid w:val="58564D34"/>
    <w:rsid w:val="58586CFE"/>
    <w:rsid w:val="585A2A77"/>
    <w:rsid w:val="585A65D3"/>
    <w:rsid w:val="585A6D0D"/>
    <w:rsid w:val="585B059D"/>
    <w:rsid w:val="585C536F"/>
    <w:rsid w:val="585C67EF"/>
    <w:rsid w:val="585D01AB"/>
    <w:rsid w:val="585D6302"/>
    <w:rsid w:val="585F62DF"/>
    <w:rsid w:val="586214DE"/>
    <w:rsid w:val="58627B7D"/>
    <w:rsid w:val="586438F5"/>
    <w:rsid w:val="5866141B"/>
    <w:rsid w:val="58670CF0"/>
    <w:rsid w:val="5867722C"/>
    <w:rsid w:val="58694A68"/>
    <w:rsid w:val="586A5189"/>
    <w:rsid w:val="586C6306"/>
    <w:rsid w:val="586E6522"/>
    <w:rsid w:val="5870229A"/>
    <w:rsid w:val="58705DF6"/>
    <w:rsid w:val="58706BC0"/>
    <w:rsid w:val="58711B6E"/>
    <w:rsid w:val="58733B38"/>
    <w:rsid w:val="5875165E"/>
    <w:rsid w:val="5875340D"/>
    <w:rsid w:val="58757C06"/>
    <w:rsid w:val="58782EFD"/>
    <w:rsid w:val="58793F36"/>
    <w:rsid w:val="587A6C75"/>
    <w:rsid w:val="587C0C3F"/>
    <w:rsid w:val="587C29ED"/>
    <w:rsid w:val="587E0C19"/>
    <w:rsid w:val="587F428B"/>
    <w:rsid w:val="587F57D8"/>
    <w:rsid w:val="58800458"/>
    <w:rsid w:val="58801DB1"/>
    <w:rsid w:val="5882084B"/>
    <w:rsid w:val="58823D7B"/>
    <w:rsid w:val="588418A2"/>
    <w:rsid w:val="58845D45"/>
    <w:rsid w:val="58847AF3"/>
    <w:rsid w:val="5886386C"/>
    <w:rsid w:val="588673C8"/>
    <w:rsid w:val="588803FA"/>
    <w:rsid w:val="5888385D"/>
    <w:rsid w:val="588B0E82"/>
    <w:rsid w:val="588B70D4"/>
    <w:rsid w:val="588E2720"/>
    <w:rsid w:val="588E562D"/>
    <w:rsid w:val="58900246"/>
    <w:rsid w:val="589046EA"/>
    <w:rsid w:val="58906B0C"/>
    <w:rsid w:val="58935F89"/>
    <w:rsid w:val="58951D01"/>
    <w:rsid w:val="589538F4"/>
    <w:rsid w:val="5895585D"/>
    <w:rsid w:val="58961EFD"/>
    <w:rsid w:val="58975A79"/>
    <w:rsid w:val="589870FB"/>
    <w:rsid w:val="589917F1"/>
    <w:rsid w:val="589A39CD"/>
    <w:rsid w:val="589E50D0"/>
    <w:rsid w:val="589F0489"/>
    <w:rsid w:val="589F492D"/>
    <w:rsid w:val="589F59C6"/>
    <w:rsid w:val="589F66DB"/>
    <w:rsid w:val="58A14202"/>
    <w:rsid w:val="58A24ACF"/>
    <w:rsid w:val="58A27F7A"/>
    <w:rsid w:val="58A53008"/>
    <w:rsid w:val="58A638B4"/>
    <w:rsid w:val="58AE1708"/>
    <w:rsid w:val="58AE19B5"/>
    <w:rsid w:val="58B008E9"/>
    <w:rsid w:val="58B06B3A"/>
    <w:rsid w:val="58B14866"/>
    <w:rsid w:val="58B33F35"/>
    <w:rsid w:val="58B378F5"/>
    <w:rsid w:val="58B46148"/>
    <w:rsid w:val="58B565B8"/>
    <w:rsid w:val="58B71C77"/>
    <w:rsid w:val="58B8154B"/>
    <w:rsid w:val="58B939C4"/>
    <w:rsid w:val="58B96261"/>
    <w:rsid w:val="58BA1767"/>
    <w:rsid w:val="58BC1898"/>
    <w:rsid w:val="58BC6076"/>
    <w:rsid w:val="58BD6B62"/>
    <w:rsid w:val="58BD6F6A"/>
    <w:rsid w:val="58BF6D7E"/>
    <w:rsid w:val="58C05E0A"/>
    <w:rsid w:val="58C12AF6"/>
    <w:rsid w:val="58C148A4"/>
    <w:rsid w:val="58C34194"/>
    <w:rsid w:val="58C3686E"/>
    <w:rsid w:val="58C425E6"/>
    <w:rsid w:val="58C45ED4"/>
    <w:rsid w:val="58C47EF0"/>
    <w:rsid w:val="58C61EBA"/>
    <w:rsid w:val="58C76CF3"/>
    <w:rsid w:val="58C779E0"/>
    <w:rsid w:val="58CB5722"/>
    <w:rsid w:val="58CD0FB8"/>
    <w:rsid w:val="58CD3249"/>
    <w:rsid w:val="58CE7BF9"/>
    <w:rsid w:val="58D00EA4"/>
    <w:rsid w:val="58D00F8B"/>
    <w:rsid w:val="58D03FD8"/>
    <w:rsid w:val="58D137CF"/>
    <w:rsid w:val="58D150A1"/>
    <w:rsid w:val="58D36385"/>
    <w:rsid w:val="58D520FD"/>
    <w:rsid w:val="58D565A1"/>
    <w:rsid w:val="58D63D97"/>
    <w:rsid w:val="58D72319"/>
    <w:rsid w:val="58D8399B"/>
    <w:rsid w:val="58D908DA"/>
    <w:rsid w:val="58D97E3F"/>
    <w:rsid w:val="58DA575B"/>
    <w:rsid w:val="58DA7713"/>
    <w:rsid w:val="58DB0672"/>
    <w:rsid w:val="58DC348C"/>
    <w:rsid w:val="58E14F46"/>
    <w:rsid w:val="58E16CF4"/>
    <w:rsid w:val="58E30CBE"/>
    <w:rsid w:val="58E3481A"/>
    <w:rsid w:val="58E42340"/>
    <w:rsid w:val="58E438A6"/>
    <w:rsid w:val="58E6430A"/>
    <w:rsid w:val="58E862D4"/>
    <w:rsid w:val="58E95BA9"/>
    <w:rsid w:val="58EA0794"/>
    <w:rsid w:val="58EA204C"/>
    <w:rsid w:val="58EB0CCD"/>
    <w:rsid w:val="58EB4D12"/>
    <w:rsid w:val="58ED0637"/>
    <w:rsid w:val="58F03289"/>
    <w:rsid w:val="58F227EE"/>
    <w:rsid w:val="58F24A5D"/>
    <w:rsid w:val="58F44C79"/>
    <w:rsid w:val="58F5454D"/>
    <w:rsid w:val="58F6255F"/>
    <w:rsid w:val="58F702C5"/>
    <w:rsid w:val="58F91BA6"/>
    <w:rsid w:val="58FA6F0C"/>
    <w:rsid w:val="58FC1D80"/>
    <w:rsid w:val="58FC5B3E"/>
    <w:rsid w:val="58FD3402"/>
    <w:rsid w:val="58FE0DF4"/>
    <w:rsid w:val="58FE0DF9"/>
    <w:rsid w:val="58FE1A2B"/>
    <w:rsid w:val="58FF196E"/>
    <w:rsid w:val="59013AA6"/>
    <w:rsid w:val="59034EBC"/>
    <w:rsid w:val="59042B8F"/>
    <w:rsid w:val="59044790"/>
    <w:rsid w:val="590618EE"/>
    <w:rsid w:val="59075E3C"/>
    <w:rsid w:val="5908785B"/>
    <w:rsid w:val="590B3D71"/>
    <w:rsid w:val="590B73DF"/>
    <w:rsid w:val="590C3A86"/>
    <w:rsid w:val="590D1897"/>
    <w:rsid w:val="591006A9"/>
    <w:rsid w:val="59126EAD"/>
    <w:rsid w:val="59140E77"/>
    <w:rsid w:val="59142C25"/>
    <w:rsid w:val="59172716"/>
    <w:rsid w:val="591946E0"/>
    <w:rsid w:val="591A2D58"/>
    <w:rsid w:val="591A3FB4"/>
    <w:rsid w:val="591D03B7"/>
    <w:rsid w:val="591E1CF6"/>
    <w:rsid w:val="591E3AA4"/>
    <w:rsid w:val="59215342"/>
    <w:rsid w:val="5922286F"/>
    <w:rsid w:val="59246BE1"/>
    <w:rsid w:val="59253076"/>
    <w:rsid w:val="59253085"/>
    <w:rsid w:val="59284923"/>
    <w:rsid w:val="59292035"/>
    <w:rsid w:val="592A2449"/>
    <w:rsid w:val="592F3F03"/>
    <w:rsid w:val="59301A29"/>
    <w:rsid w:val="593257A1"/>
    <w:rsid w:val="593261AE"/>
    <w:rsid w:val="5934151A"/>
    <w:rsid w:val="59345076"/>
    <w:rsid w:val="59367040"/>
    <w:rsid w:val="59381A9A"/>
    <w:rsid w:val="5939268C"/>
    <w:rsid w:val="5939464F"/>
    <w:rsid w:val="5939657C"/>
    <w:rsid w:val="593A51BD"/>
    <w:rsid w:val="593B2230"/>
    <w:rsid w:val="593C217C"/>
    <w:rsid w:val="593C2FD0"/>
    <w:rsid w:val="593D188F"/>
    <w:rsid w:val="593E5214"/>
    <w:rsid w:val="59400210"/>
    <w:rsid w:val="59401C6C"/>
    <w:rsid w:val="59420E6D"/>
    <w:rsid w:val="594352B9"/>
    <w:rsid w:val="59436B91"/>
    <w:rsid w:val="59441031"/>
    <w:rsid w:val="59441188"/>
    <w:rsid w:val="59442F30"/>
    <w:rsid w:val="5947124D"/>
    <w:rsid w:val="59472FCC"/>
    <w:rsid w:val="59474B9B"/>
    <w:rsid w:val="59484FC5"/>
    <w:rsid w:val="594A4899"/>
    <w:rsid w:val="594A6647"/>
    <w:rsid w:val="594C6863"/>
    <w:rsid w:val="594D2D2D"/>
    <w:rsid w:val="594D6137"/>
    <w:rsid w:val="594D7B06"/>
    <w:rsid w:val="594F3C5E"/>
    <w:rsid w:val="5951798D"/>
    <w:rsid w:val="5952374E"/>
    <w:rsid w:val="5953571C"/>
    <w:rsid w:val="595474C6"/>
    <w:rsid w:val="59567625"/>
    <w:rsid w:val="59592D2E"/>
    <w:rsid w:val="595C637A"/>
    <w:rsid w:val="595C68FA"/>
    <w:rsid w:val="5960230F"/>
    <w:rsid w:val="5961385B"/>
    <w:rsid w:val="596174A9"/>
    <w:rsid w:val="59633356"/>
    <w:rsid w:val="59633BAD"/>
    <w:rsid w:val="5963588D"/>
    <w:rsid w:val="596521DC"/>
    <w:rsid w:val="59652833"/>
    <w:rsid w:val="5966544B"/>
    <w:rsid w:val="5967369D"/>
    <w:rsid w:val="596811C3"/>
    <w:rsid w:val="59682F71"/>
    <w:rsid w:val="59684D1F"/>
    <w:rsid w:val="596A4153"/>
    <w:rsid w:val="596A6CE9"/>
    <w:rsid w:val="596C2A61"/>
    <w:rsid w:val="596D0588"/>
    <w:rsid w:val="596F2552"/>
    <w:rsid w:val="596F69C2"/>
    <w:rsid w:val="597162CA"/>
    <w:rsid w:val="59721C0F"/>
    <w:rsid w:val="59725B9E"/>
    <w:rsid w:val="59731140"/>
    <w:rsid w:val="59743729"/>
    <w:rsid w:val="59745DBA"/>
    <w:rsid w:val="59771406"/>
    <w:rsid w:val="59773CDC"/>
    <w:rsid w:val="59786852"/>
    <w:rsid w:val="5979517E"/>
    <w:rsid w:val="597B2CA5"/>
    <w:rsid w:val="597C502F"/>
    <w:rsid w:val="597C5D3F"/>
    <w:rsid w:val="597E2D83"/>
    <w:rsid w:val="597E4543"/>
    <w:rsid w:val="598013F6"/>
    <w:rsid w:val="5980475F"/>
    <w:rsid w:val="5980650D"/>
    <w:rsid w:val="59814A15"/>
    <w:rsid w:val="59835FFD"/>
    <w:rsid w:val="59837DAB"/>
    <w:rsid w:val="598558D1"/>
    <w:rsid w:val="59861649"/>
    <w:rsid w:val="59883613"/>
    <w:rsid w:val="598A113A"/>
    <w:rsid w:val="598A2EE8"/>
    <w:rsid w:val="598B5A3E"/>
    <w:rsid w:val="598B6C60"/>
    <w:rsid w:val="598C4EB2"/>
    <w:rsid w:val="598C66C9"/>
    <w:rsid w:val="598D0C2A"/>
    <w:rsid w:val="598E5FA9"/>
    <w:rsid w:val="598F49A2"/>
    <w:rsid w:val="598F6750"/>
    <w:rsid w:val="59927FEE"/>
    <w:rsid w:val="599428D2"/>
    <w:rsid w:val="5996188C"/>
    <w:rsid w:val="59971014"/>
    <w:rsid w:val="59973856"/>
    <w:rsid w:val="59975605"/>
    <w:rsid w:val="599B6EA3"/>
    <w:rsid w:val="599C0826"/>
    <w:rsid w:val="599C14D5"/>
    <w:rsid w:val="59A0095D"/>
    <w:rsid w:val="59A26483"/>
    <w:rsid w:val="59A27374"/>
    <w:rsid w:val="59A33FA9"/>
    <w:rsid w:val="59A529D3"/>
    <w:rsid w:val="59AD7291"/>
    <w:rsid w:val="59AF6DF2"/>
    <w:rsid w:val="59B12B6A"/>
    <w:rsid w:val="59B21884"/>
    <w:rsid w:val="59B259A0"/>
    <w:rsid w:val="59B63CDD"/>
    <w:rsid w:val="59B77A55"/>
    <w:rsid w:val="59B8673B"/>
    <w:rsid w:val="59B91A1F"/>
    <w:rsid w:val="59BB7545"/>
    <w:rsid w:val="59BD150F"/>
    <w:rsid w:val="59BD6FA4"/>
    <w:rsid w:val="59C017C7"/>
    <w:rsid w:val="59C02DAD"/>
    <w:rsid w:val="59C11143"/>
    <w:rsid w:val="59C12681"/>
    <w:rsid w:val="59C21CE9"/>
    <w:rsid w:val="59C237D2"/>
    <w:rsid w:val="59C3464B"/>
    <w:rsid w:val="59C4289D"/>
    <w:rsid w:val="59C503C4"/>
    <w:rsid w:val="59C54E94"/>
    <w:rsid w:val="59C75EEA"/>
    <w:rsid w:val="59C812C8"/>
    <w:rsid w:val="59C81C62"/>
    <w:rsid w:val="59C83A10"/>
    <w:rsid w:val="59C86619"/>
    <w:rsid w:val="59C93700"/>
    <w:rsid w:val="59CD7278"/>
    <w:rsid w:val="59CE097C"/>
    <w:rsid w:val="59CE54CA"/>
    <w:rsid w:val="59CF436E"/>
    <w:rsid w:val="59CF4D9E"/>
    <w:rsid w:val="59D10B16"/>
    <w:rsid w:val="59D32AE1"/>
    <w:rsid w:val="59D423B5"/>
    <w:rsid w:val="59D44360"/>
    <w:rsid w:val="59D538CC"/>
    <w:rsid w:val="59D56125"/>
    <w:rsid w:val="59D625D1"/>
    <w:rsid w:val="59D6612D"/>
    <w:rsid w:val="59D80DBD"/>
    <w:rsid w:val="59D86A0B"/>
    <w:rsid w:val="59DB3743"/>
    <w:rsid w:val="59DB773E"/>
    <w:rsid w:val="59DB7BE7"/>
    <w:rsid w:val="59DC2334"/>
    <w:rsid w:val="59DC777B"/>
    <w:rsid w:val="59DE5F7A"/>
    <w:rsid w:val="59DF76D7"/>
    <w:rsid w:val="59E00D5A"/>
    <w:rsid w:val="59E141E8"/>
    <w:rsid w:val="59E20F76"/>
    <w:rsid w:val="59E22D24"/>
    <w:rsid w:val="59E24AD2"/>
    <w:rsid w:val="59E27611"/>
    <w:rsid w:val="59E3084A"/>
    <w:rsid w:val="59E36A9C"/>
    <w:rsid w:val="59E407AE"/>
    <w:rsid w:val="59E507F0"/>
    <w:rsid w:val="59E535D4"/>
    <w:rsid w:val="59EA1BD8"/>
    <w:rsid w:val="59EB7233"/>
    <w:rsid w:val="59EE16C8"/>
    <w:rsid w:val="59EE791A"/>
    <w:rsid w:val="59F130A5"/>
    <w:rsid w:val="59F1740B"/>
    <w:rsid w:val="59F2472F"/>
    <w:rsid w:val="59F27859"/>
    <w:rsid w:val="59F502E5"/>
    <w:rsid w:val="59F72BB5"/>
    <w:rsid w:val="59F82547"/>
    <w:rsid w:val="59FE09A7"/>
    <w:rsid w:val="59FE5684"/>
    <w:rsid w:val="59FE56A9"/>
    <w:rsid w:val="59FF07B4"/>
    <w:rsid w:val="5A0013FC"/>
    <w:rsid w:val="5A0053F8"/>
    <w:rsid w:val="5A0233C6"/>
    <w:rsid w:val="5A026F22"/>
    <w:rsid w:val="5A04713E"/>
    <w:rsid w:val="5A057FC1"/>
    <w:rsid w:val="5A094754"/>
    <w:rsid w:val="5A0C656C"/>
    <w:rsid w:val="5A0E2767"/>
    <w:rsid w:val="5A0F6E51"/>
    <w:rsid w:val="5A11652F"/>
    <w:rsid w:val="5A1206D5"/>
    <w:rsid w:val="5A1922B1"/>
    <w:rsid w:val="5A1924BD"/>
    <w:rsid w:val="5A1A28F6"/>
    <w:rsid w:val="5A1D1FAE"/>
    <w:rsid w:val="5A1D3D5C"/>
    <w:rsid w:val="5A1D6815"/>
    <w:rsid w:val="5A1D6A66"/>
    <w:rsid w:val="5A201A9E"/>
    <w:rsid w:val="5A254802"/>
    <w:rsid w:val="5A272E2C"/>
    <w:rsid w:val="5A274BDA"/>
    <w:rsid w:val="5A296BA4"/>
    <w:rsid w:val="5A2A46CB"/>
    <w:rsid w:val="5A2A5CDC"/>
    <w:rsid w:val="5A2C3F9F"/>
    <w:rsid w:val="5A2D6FE6"/>
    <w:rsid w:val="5A2E7890"/>
    <w:rsid w:val="5A303A13"/>
    <w:rsid w:val="5A333BD5"/>
    <w:rsid w:val="5A342D56"/>
    <w:rsid w:val="5A3466DD"/>
    <w:rsid w:val="5A3572F7"/>
    <w:rsid w:val="5A3612C1"/>
    <w:rsid w:val="5A364E1D"/>
    <w:rsid w:val="5A380B96"/>
    <w:rsid w:val="5A386DE8"/>
    <w:rsid w:val="5A3A2B60"/>
    <w:rsid w:val="5A3B2434"/>
    <w:rsid w:val="5A3B68D8"/>
    <w:rsid w:val="5A3C46FD"/>
    <w:rsid w:val="5A3D61AC"/>
    <w:rsid w:val="5A3D7F5A"/>
    <w:rsid w:val="5A3E1F9F"/>
    <w:rsid w:val="5A3F1F24"/>
    <w:rsid w:val="5A40545C"/>
    <w:rsid w:val="5A407A4A"/>
    <w:rsid w:val="5A443D90"/>
    <w:rsid w:val="5A45653E"/>
    <w:rsid w:val="5A47702B"/>
    <w:rsid w:val="5A490FF5"/>
    <w:rsid w:val="5A4968FF"/>
    <w:rsid w:val="5A4A0745"/>
    <w:rsid w:val="5A4A08C9"/>
    <w:rsid w:val="5A4B347F"/>
    <w:rsid w:val="5A4B6B1B"/>
    <w:rsid w:val="5A4C1759"/>
    <w:rsid w:val="5A5438D2"/>
    <w:rsid w:val="5A5534F6"/>
    <w:rsid w:val="5A557999"/>
    <w:rsid w:val="5A584D94"/>
    <w:rsid w:val="5A5A6D5E"/>
    <w:rsid w:val="5A5D05FC"/>
    <w:rsid w:val="5A5D23AA"/>
    <w:rsid w:val="5A5D5ECA"/>
    <w:rsid w:val="5A5F09E5"/>
    <w:rsid w:val="5A5F25C6"/>
    <w:rsid w:val="5A5F6122"/>
    <w:rsid w:val="5A615E58"/>
    <w:rsid w:val="5A61633E"/>
    <w:rsid w:val="5A62251D"/>
    <w:rsid w:val="5A625C12"/>
    <w:rsid w:val="5A647BDD"/>
    <w:rsid w:val="5A661BB0"/>
    <w:rsid w:val="5A663955"/>
    <w:rsid w:val="5A6676FD"/>
    <w:rsid w:val="5A69202E"/>
    <w:rsid w:val="5A69733D"/>
    <w:rsid w:val="5A6B0F6B"/>
    <w:rsid w:val="5A6C083F"/>
    <w:rsid w:val="5A6C16F2"/>
    <w:rsid w:val="5A6C60FA"/>
    <w:rsid w:val="5A6C6A91"/>
    <w:rsid w:val="5A701DC6"/>
    <w:rsid w:val="5A7159CB"/>
    <w:rsid w:val="5A731BCE"/>
    <w:rsid w:val="5A751DEA"/>
    <w:rsid w:val="5A753B98"/>
    <w:rsid w:val="5A757DE6"/>
    <w:rsid w:val="5A76346C"/>
    <w:rsid w:val="5A7926FF"/>
    <w:rsid w:val="5A792A1C"/>
    <w:rsid w:val="5A7A11AE"/>
    <w:rsid w:val="5A7D47FA"/>
    <w:rsid w:val="5A7F67C4"/>
    <w:rsid w:val="5A8013B2"/>
    <w:rsid w:val="5A8111AE"/>
    <w:rsid w:val="5A820063"/>
    <w:rsid w:val="5A83669F"/>
    <w:rsid w:val="5A8607B4"/>
    <w:rsid w:val="5A865DA5"/>
    <w:rsid w:val="5A867B53"/>
    <w:rsid w:val="5A871B1D"/>
    <w:rsid w:val="5A8A1B21"/>
    <w:rsid w:val="5A8C0E92"/>
    <w:rsid w:val="5A8C131F"/>
    <w:rsid w:val="5A8C2C8F"/>
    <w:rsid w:val="5A8D7133"/>
    <w:rsid w:val="5A90452E"/>
    <w:rsid w:val="5A9164F8"/>
    <w:rsid w:val="5A920D5A"/>
    <w:rsid w:val="5A92249C"/>
    <w:rsid w:val="5A924D04"/>
    <w:rsid w:val="5A933A99"/>
    <w:rsid w:val="5A937C42"/>
    <w:rsid w:val="5A9515D5"/>
    <w:rsid w:val="5A951B44"/>
    <w:rsid w:val="5A963B0E"/>
    <w:rsid w:val="5A967D7F"/>
    <w:rsid w:val="5A981634"/>
    <w:rsid w:val="5A9821B9"/>
    <w:rsid w:val="5A992006"/>
    <w:rsid w:val="5A9A1850"/>
    <w:rsid w:val="5A9A35FE"/>
    <w:rsid w:val="5A9B1124"/>
    <w:rsid w:val="5A9B586B"/>
    <w:rsid w:val="5A9B77FF"/>
    <w:rsid w:val="5A9D4B22"/>
    <w:rsid w:val="5AA004E9"/>
    <w:rsid w:val="5AA12BDF"/>
    <w:rsid w:val="5AA1498D"/>
    <w:rsid w:val="5AA224B3"/>
    <w:rsid w:val="5AA22F7D"/>
    <w:rsid w:val="5AA4447D"/>
    <w:rsid w:val="5AA4622B"/>
    <w:rsid w:val="5AA51B8F"/>
    <w:rsid w:val="5AA61FA3"/>
    <w:rsid w:val="5AA63D51"/>
    <w:rsid w:val="5AA71877"/>
    <w:rsid w:val="5AAA211D"/>
    <w:rsid w:val="5AAB58AA"/>
    <w:rsid w:val="5AAC3332"/>
    <w:rsid w:val="5AAD1584"/>
    <w:rsid w:val="5AAD3ECF"/>
    <w:rsid w:val="5AAF596C"/>
    <w:rsid w:val="5AB04DB2"/>
    <w:rsid w:val="5AB17772"/>
    <w:rsid w:val="5AB26B9A"/>
    <w:rsid w:val="5AB32912"/>
    <w:rsid w:val="5AB741B0"/>
    <w:rsid w:val="5AB81CD6"/>
    <w:rsid w:val="5AB83A84"/>
    <w:rsid w:val="5ABA5A4E"/>
    <w:rsid w:val="5ABC7F70"/>
    <w:rsid w:val="5ABD72ED"/>
    <w:rsid w:val="5ABF3E36"/>
    <w:rsid w:val="5ABF4E13"/>
    <w:rsid w:val="5AC02939"/>
    <w:rsid w:val="5AC07D81"/>
    <w:rsid w:val="5AC24903"/>
    <w:rsid w:val="5AC42429"/>
    <w:rsid w:val="5AC43C9B"/>
    <w:rsid w:val="5AC4691D"/>
    <w:rsid w:val="5AC643F3"/>
    <w:rsid w:val="5AC64CD7"/>
    <w:rsid w:val="5AC661A1"/>
    <w:rsid w:val="5AC95C92"/>
    <w:rsid w:val="5ACB1A0A"/>
    <w:rsid w:val="5ACB344C"/>
    <w:rsid w:val="5ACD5782"/>
    <w:rsid w:val="5AD00DCE"/>
    <w:rsid w:val="5AD07020"/>
    <w:rsid w:val="5AD233F8"/>
    <w:rsid w:val="5AD24165"/>
    <w:rsid w:val="5AD36B10"/>
    <w:rsid w:val="5AD52888"/>
    <w:rsid w:val="5AD703AE"/>
    <w:rsid w:val="5AD84127"/>
    <w:rsid w:val="5ADB4989"/>
    <w:rsid w:val="5ADD34EB"/>
    <w:rsid w:val="5ADE798F"/>
    <w:rsid w:val="5ADE7E06"/>
    <w:rsid w:val="5AE136F4"/>
    <w:rsid w:val="5AE33C68"/>
    <w:rsid w:val="5AE44879"/>
    <w:rsid w:val="5AE605F2"/>
    <w:rsid w:val="5AE66844"/>
    <w:rsid w:val="5AE76118"/>
    <w:rsid w:val="5AE900E2"/>
    <w:rsid w:val="5AE91EAC"/>
    <w:rsid w:val="5AE96F8D"/>
    <w:rsid w:val="5AED1980"/>
    <w:rsid w:val="5AED7D71"/>
    <w:rsid w:val="5AEE56F8"/>
    <w:rsid w:val="5AEE74A6"/>
    <w:rsid w:val="5AF50835"/>
    <w:rsid w:val="5AF51212"/>
    <w:rsid w:val="5AF745AD"/>
    <w:rsid w:val="5AF9447A"/>
    <w:rsid w:val="5AF947C9"/>
    <w:rsid w:val="5AF96577"/>
    <w:rsid w:val="5AFB32F4"/>
    <w:rsid w:val="5AFB59EF"/>
    <w:rsid w:val="5AFC1BC3"/>
    <w:rsid w:val="5AFC7E15"/>
    <w:rsid w:val="5AFE1DDF"/>
    <w:rsid w:val="5AFF16B3"/>
    <w:rsid w:val="5B005214"/>
    <w:rsid w:val="5B007F0D"/>
    <w:rsid w:val="5B030FC4"/>
    <w:rsid w:val="5B0447FC"/>
    <w:rsid w:val="5B046B39"/>
    <w:rsid w:val="5B046CCA"/>
    <w:rsid w:val="5B070DD5"/>
    <w:rsid w:val="5B0839A6"/>
    <w:rsid w:val="5B08622D"/>
    <w:rsid w:val="5B0B0058"/>
    <w:rsid w:val="5B0C4A8B"/>
    <w:rsid w:val="5B0D2022"/>
    <w:rsid w:val="5B0E18F6"/>
    <w:rsid w:val="5B0F782F"/>
    <w:rsid w:val="5B100CE9"/>
    <w:rsid w:val="5B101B12"/>
    <w:rsid w:val="5B150ED7"/>
    <w:rsid w:val="5B155FAA"/>
    <w:rsid w:val="5B157129"/>
    <w:rsid w:val="5B164964"/>
    <w:rsid w:val="5B174C4F"/>
    <w:rsid w:val="5B1769FD"/>
    <w:rsid w:val="5B183795"/>
    <w:rsid w:val="5B184523"/>
    <w:rsid w:val="5B1957AF"/>
    <w:rsid w:val="5B1B06D3"/>
    <w:rsid w:val="5B1C4013"/>
    <w:rsid w:val="5B1C504A"/>
    <w:rsid w:val="5B1E422F"/>
    <w:rsid w:val="5B1F6567"/>
    <w:rsid w:val="5B21162A"/>
    <w:rsid w:val="5B215ACE"/>
    <w:rsid w:val="5B25312B"/>
    <w:rsid w:val="5B264E92"/>
    <w:rsid w:val="5B294420"/>
    <w:rsid w:val="5B2A2BD4"/>
    <w:rsid w:val="5B2B4256"/>
    <w:rsid w:val="5B2E3D47"/>
    <w:rsid w:val="5B2F1F99"/>
    <w:rsid w:val="5B307ABF"/>
    <w:rsid w:val="5B321A89"/>
    <w:rsid w:val="5B322515"/>
    <w:rsid w:val="5B3475AF"/>
    <w:rsid w:val="5B372BFB"/>
    <w:rsid w:val="5B375927"/>
    <w:rsid w:val="5B386396"/>
    <w:rsid w:val="5B3A6FBC"/>
    <w:rsid w:val="5B3C2907"/>
    <w:rsid w:val="5B411CCC"/>
    <w:rsid w:val="5B4142B1"/>
    <w:rsid w:val="5B436457"/>
    <w:rsid w:val="5B4377F2"/>
    <w:rsid w:val="5B442A1A"/>
    <w:rsid w:val="5B460A2F"/>
    <w:rsid w:val="5B465534"/>
    <w:rsid w:val="5B4672E2"/>
    <w:rsid w:val="5B472E41"/>
    <w:rsid w:val="5B474737"/>
    <w:rsid w:val="5B4A0712"/>
    <w:rsid w:val="5B4A5024"/>
    <w:rsid w:val="5B4A6DD2"/>
    <w:rsid w:val="5B4B77BA"/>
    <w:rsid w:val="5B4F43E9"/>
    <w:rsid w:val="5B4F613B"/>
    <w:rsid w:val="5B527A35"/>
    <w:rsid w:val="5B5419FF"/>
    <w:rsid w:val="5B547C51"/>
    <w:rsid w:val="5B557525"/>
    <w:rsid w:val="5B590DC3"/>
    <w:rsid w:val="5B5C6B06"/>
    <w:rsid w:val="5B6070C0"/>
    <w:rsid w:val="5B610550"/>
    <w:rsid w:val="5B615ECA"/>
    <w:rsid w:val="5B631C42"/>
    <w:rsid w:val="5B647768"/>
    <w:rsid w:val="5B6724D7"/>
    <w:rsid w:val="5B673254"/>
    <w:rsid w:val="5B6854AA"/>
    <w:rsid w:val="5B687F03"/>
    <w:rsid w:val="5B69587D"/>
    <w:rsid w:val="5B6A1602"/>
    <w:rsid w:val="5B6A6C97"/>
    <w:rsid w:val="5B6A7475"/>
    <w:rsid w:val="5B7025B1"/>
    <w:rsid w:val="5B70435F"/>
    <w:rsid w:val="5B710DE1"/>
    <w:rsid w:val="5B7200D7"/>
    <w:rsid w:val="5B72759F"/>
    <w:rsid w:val="5B743E4F"/>
    <w:rsid w:val="5B745BFD"/>
    <w:rsid w:val="5B751975"/>
    <w:rsid w:val="5B767BC7"/>
    <w:rsid w:val="5B790710"/>
    <w:rsid w:val="5B791466"/>
    <w:rsid w:val="5B7A5255"/>
    <w:rsid w:val="5B7C0F56"/>
    <w:rsid w:val="5B7C3A17"/>
    <w:rsid w:val="5B7D4285"/>
    <w:rsid w:val="5B7F45A2"/>
    <w:rsid w:val="5B8027F4"/>
    <w:rsid w:val="5B811D24"/>
    <w:rsid w:val="5B814E9F"/>
    <w:rsid w:val="5B871DD5"/>
    <w:rsid w:val="5B8816A9"/>
    <w:rsid w:val="5B8878FB"/>
    <w:rsid w:val="5B8908D3"/>
    <w:rsid w:val="5B89601B"/>
    <w:rsid w:val="5B8A71CF"/>
    <w:rsid w:val="5B8C4A92"/>
    <w:rsid w:val="5B8C73EB"/>
    <w:rsid w:val="5B8D4F11"/>
    <w:rsid w:val="5B8E64AF"/>
    <w:rsid w:val="5B8F0C89"/>
    <w:rsid w:val="5B8F47E5"/>
    <w:rsid w:val="5B8F6EDB"/>
    <w:rsid w:val="5B910ABF"/>
    <w:rsid w:val="5B910F1B"/>
    <w:rsid w:val="5B914A01"/>
    <w:rsid w:val="5B9462A0"/>
    <w:rsid w:val="5B9718EC"/>
    <w:rsid w:val="5B975D90"/>
    <w:rsid w:val="5B991D5C"/>
    <w:rsid w:val="5B995664"/>
    <w:rsid w:val="5B9A201F"/>
    <w:rsid w:val="5B9B13DC"/>
    <w:rsid w:val="5B9C6F02"/>
    <w:rsid w:val="5B9E0C56"/>
    <w:rsid w:val="5B9E2C7A"/>
    <w:rsid w:val="5B9F7D4C"/>
    <w:rsid w:val="5BA043B1"/>
    <w:rsid w:val="5BA25A40"/>
    <w:rsid w:val="5BA360B5"/>
    <w:rsid w:val="5BA364E3"/>
    <w:rsid w:val="5BA51D3D"/>
    <w:rsid w:val="5BA74225"/>
    <w:rsid w:val="5BA765B3"/>
    <w:rsid w:val="5BA81D4B"/>
    <w:rsid w:val="5BA858A7"/>
    <w:rsid w:val="5BA87F9D"/>
    <w:rsid w:val="5BAA161F"/>
    <w:rsid w:val="5BAC35E9"/>
    <w:rsid w:val="5BAC3C8A"/>
    <w:rsid w:val="5BAD3134"/>
    <w:rsid w:val="5BAD59CD"/>
    <w:rsid w:val="5BB03D8C"/>
    <w:rsid w:val="5BB16E51"/>
    <w:rsid w:val="5BB26726"/>
    <w:rsid w:val="5BB406F0"/>
    <w:rsid w:val="5BB44F63"/>
    <w:rsid w:val="5BB64468"/>
    <w:rsid w:val="5BB64F9F"/>
    <w:rsid w:val="5BB701E0"/>
    <w:rsid w:val="5BB75761"/>
    <w:rsid w:val="5BB93F58"/>
    <w:rsid w:val="5BC163F6"/>
    <w:rsid w:val="5BC30933"/>
    <w:rsid w:val="5BC336E1"/>
    <w:rsid w:val="5BC36FDA"/>
    <w:rsid w:val="5BC435A0"/>
    <w:rsid w:val="5BC56459"/>
    <w:rsid w:val="5BC76675"/>
    <w:rsid w:val="5BCA7F13"/>
    <w:rsid w:val="5BCB2FDE"/>
    <w:rsid w:val="5BCB750F"/>
    <w:rsid w:val="5BCC5A39"/>
    <w:rsid w:val="5BCE3A8F"/>
    <w:rsid w:val="5BD3501A"/>
    <w:rsid w:val="5BD41136"/>
    <w:rsid w:val="5BD448EE"/>
    <w:rsid w:val="5BD4669C"/>
    <w:rsid w:val="5BD60666"/>
    <w:rsid w:val="5BD63770"/>
    <w:rsid w:val="5BD668B8"/>
    <w:rsid w:val="5BD7618C"/>
    <w:rsid w:val="5BD82630"/>
    <w:rsid w:val="5BD90156"/>
    <w:rsid w:val="5BD963A8"/>
    <w:rsid w:val="5BDB5C7C"/>
    <w:rsid w:val="5BDB7A2A"/>
    <w:rsid w:val="5BDC19F5"/>
    <w:rsid w:val="5BDD7C46"/>
    <w:rsid w:val="5BDE13B7"/>
    <w:rsid w:val="5BDE576D"/>
    <w:rsid w:val="5BDE751B"/>
    <w:rsid w:val="5BDF2E09"/>
    <w:rsid w:val="5BE03293"/>
    <w:rsid w:val="5BE32D83"/>
    <w:rsid w:val="5BE508A9"/>
    <w:rsid w:val="5BE54D4D"/>
    <w:rsid w:val="5BEA5EBF"/>
    <w:rsid w:val="5BEC1C38"/>
    <w:rsid w:val="5BEE2C7A"/>
    <w:rsid w:val="5BEF05B4"/>
    <w:rsid w:val="5BEF1728"/>
    <w:rsid w:val="5BF020A0"/>
    <w:rsid w:val="5BF136F2"/>
    <w:rsid w:val="5BF31218"/>
    <w:rsid w:val="5BF40AEC"/>
    <w:rsid w:val="5BF47BAB"/>
    <w:rsid w:val="5BF47D66"/>
    <w:rsid w:val="5BF61401"/>
    <w:rsid w:val="5BF705DC"/>
    <w:rsid w:val="5BF8366F"/>
    <w:rsid w:val="5BF84A80"/>
    <w:rsid w:val="5BF925A6"/>
    <w:rsid w:val="5BFB2FA9"/>
    <w:rsid w:val="5BFC5BF3"/>
    <w:rsid w:val="5BFF1E2F"/>
    <w:rsid w:val="5C007491"/>
    <w:rsid w:val="5C026C2A"/>
    <w:rsid w:val="5C0276AD"/>
    <w:rsid w:val="5C0339D7"/>
    <w:rsid w:val="5C080BF2"/>
    <w:rsid w:val="5C090A3C"/>
    <w:rsid w:val="5C0A0310"/>
    <w:rsid w:val="5C0B7A20"/>
    <w:rsid w:val="5C0C0A03"/>
    <w:rsid w:val="5C0C67CA"/>
    <w:rsid w:val="5C0C6BB6"/>
    <w:rsid w:val="5C0D4457"/>
    <w:rsid w:val="5C0D7E00"/>
    <w:rsid w:val="5C11169E"/>
    <w:rsid w:val="5C115B42"/>
    <w:rsid w:val="5C124875"/>
    <w:rsid w:val="5C124F17"/>
    <w:rsid w:val="5C125416"/>
    <w:rsid w:val="5C1318BA"/>
    <w:rsid w:val="5C146245"/>
    <w:rsid w:val="5C182A2D"/>
    <w:rsid w:val="5C186ED1"/>
    <w:rsid w:val="5C195FC7"/>
    <w:rsid w:val="5C1A18C6"/>
    <w:rsid w:val="5C1B076F"/>
    <w:rsid w:val="5C1B42CB"/>
    <w:rsid w:val="5C1D44E7"/>
    <w:rsid w:val="5C1E6167"/>
    <w:rsid w:val="5C2018E1"/>
    <w:rsid w:val="5C205D85"/>
    <w:rsid w:val="5C225659"/>
    <w:rsid w:val="5C227B5E"/>
    <w:rsid w:val="5C231CFC"/>
    <w:rsid w:val="5C237623"/>
    <w:rsid w:val="5C25325C"/>
    <w:rsid w:val="5C25339C"/>
    <w:rsid w:val="5C256EE8"/>
    <w:rsid w:val="5C2A4D53"/>
    <w:rsid w:val="5C2A6C04"/>
    <w:rsid w:val="5C2F0D57"/>
    <w:rsid w:val="5C2F1A51"/>
    <w:rsid w:val="5C2F3F09"/>
    <w:rsid w:val="5C304B45"/>
    <w:rsid w:val="5C313AEE"/>
    <w:rsid w:val="5C317F92"/>
    <w:rsid w:val="5C321615"/>
    <w:rsid w:val="5C3312D8"/>
    <w:rsid w:val="5C337866"/>
    <w:rsid w:val="5C3564CD"/>
    <w:rsid w:val="5C361105"/>
    <w:rsid w:val="5C3830CF"/>
    <w:rsid w:val="5C383883"/>
    <w:rsid w:val="5C384E7D"/>
    <w:rsid w:val="5C3A276B"/>
    <w:rsid w:val="5C3D4C5F"/>
    <w:rsid w:val="5C3D6937"/>
    <w:rsid w:val="5C3F445D"/>
    <w:rsid w:val="5C431C9F"/>
    <w:rsid w:val="5C433822"/>
    <w:rsid w:val="5C444B32"/>
    <w:rsid w:val="5C4557EC"/>
    <w:rsid w:val="5C455925"/>
    <w:rsid w:val="5C455FC2"/>
    <w:rsid w:val="5C45759A"/>
    <w:rsid w:val="5C473312"/>
    <w:rsid w:val="5C495E22"/>
    <w:rsid w:val="5C4A4BB0"/>
    <w:rsid w:val="5C4C0928"/>
    <w:rsid w:val="5C4D765A"/>
    <w:rsid w:val="5C4F21C6"/>
    <w:rsid w:val="5C517CCE"/>
    <w:rsid w:val="5C541A56"/>
    <w:rsid w:val="5C545A2F"/>
    <w:rsid w:val="5C5679F9"/>
    <w:rsid w:val="5C58107B"/>
    <w:rsid w:val="5C584103"/>
    <w:rsid w:val="5C58551F"/>
    <w:rsid w:val="5C5A39D0"/>
    <w:rsid w:val="5C5B6DBD"/>
    <w:rsid w:val="5C5C4130"/>
    <w:rsid w:val="5C5D48E3"/>
    <w:rsid w:val="5C5F1158"/>
    <w:rsid w:val="5C5F68AD"/>
    <w:rsid w:val="5C6043D4"/>
    <w:rsid w:val="5C612FD6"/>
    <w:rsid w:val="5C614AA3"/>
    <w:rsid w:val="5C621EFA"/>
    <w:rsid w:val="5C62639E"/>
    <w:rsid w:val="5C634A06"/>
    <w:rsid w:val="5C642C44"/>
    <w:rsid w:val="5C643EC4"/>
    <w:rsid w:val="5C645C72"/>
    <w:rsid w:val="5C653798"/>
    <w:rsid w:val="5C672AD2"/>
    <w:rsid w:val="5C677510"/>
    <w:rsid w:val="5C693288"/>
    <w:rsid w:val="5C6961CE"/>
    <w:rsid w:val="5C69772C"/>
    <w:rsid w:val="5C6C0FCA"/>
    <w:rsid w:val="5C6C54E1"/>
    <w:rsid w:val="5C6F665E"/>
    <w:rsid w:val="5C71038F"/>
    <w:rsid w:val="5C71213D"/>
    <w:rsid w:val="5C7122FF"/>
    <w:rsid w:val="5C715AFB"/>
    <w:rsid w:val="5C732359"/>
    <w:rsid w:val="5C734B12"/>
    <w:rsid w:val="5C735EB5"/>
    <w:rsid w:val="5C7550A1"/>
    <w:rsid w:val="5C7560D1"/>
    <w:rsid w:val="5C757E7F"/>
    <w:rsid w:val="5C7703B1"/>
    <w:rsid w:val="5C780E51"/>
    <w:rsid w:val="5C7830BD"/>
    <w:rsid w:val="5C7837CE"/>
    <w:rsid w:val="5C78796F"/>
    <w:rsid w:val="5C797243"/>
    <w:rsid w:val="5C7A36E7"/>
    <w:rsid w:val="5C7B0E57"/>
    <w:rsid w:val="5C7D31D8"/>
    <w:rsid w:val="5C7D4F86"/>
    <w:rsid w:val="5C7D6D34"/>
    <w:rsid w:val="5C7E485A"/>
    <w:rsid w:val="5C816F81"/>
    <w:rsid w:val="5C8400C2"/>
    <w:rsid w:val="5C846314"/>
    <w:rsid w:val="5C861651"/>
    <w:rsid w:val="5C871960"/>
    <w:rsid w:val="5C8774B6"/>
    <w:rsid w:val="5C877BB2"/>
    <w:rsid w:val="5C8A1451"/>
    <w:rsid w:val="5C8B5B86"/>
    <w:rsid w:val="5C8E43B2"/>
    <w:rsid w:val="5C8E7193"/>
    <w:rsid w:val="5C910581"/>
    <w:rsid w:val="5C9347A9"/>
    <w:rsid w:val="5C943DD5"/>
    <w:rsid w:val="5C946EE9"/>
    <w:rsid w:val="5C95407D"/>
    <w:rsid w:val="5C961809"/>
    <w:rsid w:val="5C981A78"/>
    <w:rsid w:val="5C9845EF"/>
    <w:rsid w:val="5C9B0D16"/>
    <w:rsid w:val="5C9C18B0"/>
    <w:rsid w:val="5C9F2139"/>
    <w:rsid w:val="5C9F314E"/>
    <w:rsid w:val="5C9F6CAA"/>
    <w:rsid w:val="5CA16EC6"/>
    <w:rsid w:val="5CA22C3E"/>
    <w:rsid w:val="5CA34461"/>
    <w:rsid w:val="5CA47CA6"/>
    <w:rsid w:val="5CA55122"/>
    <w:rsid w:val="5CA73DB1"/>
    <w:rsid w:val="5CA7566C"/>
    <w:rsid w:val="5CA77F23"/>
    <w:rsid w:val="5CA97B29"/>
    <w:rsid w:val="5CAB1AF3"/>
    <w:rsid w:val="5CAB54B0"/>
    <w:rsid w:val="5CAC586B"/>
    <w:rsid w:val="5CAC7095"/>
    <w:rsid w:val="5CAC7619"/>
    <w:rsid w:val="5CAE3391"/>
    <w:rsid w:val="5CAF2D4E"/>
    <w:rsid w:val="5CB0535B"/>
    <w:rsid w:val="5CB07109"/>
    <w:rsid w:val="5CB10FE2"/>
    <w:rsid w:val="5CB26D7E"/>
    <w:rsid w:val="5CB36BF9"/>
    <w:rsid w:val="5CB5049B"/>
    <w:rsid w:val="5CB522E3"/>
    <w:rsid w:val="5CB5471F"/>
    <w:rsid w:val="5CB564CD"/>
    <w:rsid w:val="5CB57467"/>
    <w:rsid w:val="5CB63FF4"/>
    <w:rsid w:val="5CB70498"/>
    <w:rsid w:val="5CB84210"/>
    <w:rsid w:val="5CB87D6C"/>
    <w:rsid w:val="5CBA7F88"/>
    <w:rsid w:val="5CBE0A15"/>
    <w:rsid w:val="5CC11316"/>
    <w:rsid w:val="5CC3175A"/>
    <w:rsid w:val="5CC520E4"/>
    <w:rsid w:val="5CC826A5"/>
    <w:rsid w:val="5CC862DB"/>
    <w:rsid w:val="5CCB5CF1"/>
    <w:rsid w:val="5CCB69CA"/>
    <w:rsid w:val="5CCB7A9F"/>
    <w:rsid w:val="5CCC1A69"/>
    <w:rsid w:val="5CCC5140"/>
    <w:rsid w:val="5CCE08FE"/>
    <w:rsid w:val="5CCE14BB"/>
    <w:rsid w:val="5CCF5BD4"/>
    <w:rsid w:val="5CD105CC"/>
    <w:rsid w:val="5CD16625"/>
    <w:rsid w:val="5CD30650"/>
    <w:rsid w:val="5CD34BA6"/>
    <w:rsid w:val="5CD526CC"/>
    <w:rsid w:val="5CD66444"/>
    <w:rsid w:val="5CD82EFC"/>
    <w:rsid w:val="5CD86660"/>
    <w:rsid w:val="5CDA108F"/>
    <w:rsid w:val="5CDA163C"/>
    <w:rsid w:val="5CDA23D8"/>
    <w:rsid w:val="5CDB120D"/>
    <w:rsid w:val="5CDB3A5A"/>
    <w:rsid w:val="5CDB49B1"/>
    <w:rsid w:val="5CDC1CAC"/>
    <w:rsid w:val="5CE00F82"/>
    <w:rsid w:val="5CE2303B"/>
    <w:rsid w:val="5CE25ACF"/>
    <w:rsid w:val="5CE45005"/>
    <w:rsid w:val="5CE648D9"/>
    <w:rsid w:val="5CE97CE3"/>
    <w:rsid w:val="5CEB0141"/>
    <w:rsid w:val="5CEC51D4"/>
    <w:rsid w:val="5CED210B"/>
    <w:rsid w:val="5CEF2306"/>
    <w:rsid w:val="5CF214D0"/>
    <w:rsid w:val="5CF35248"/>
    <w:rsid w:val="5CF36FF6"/>
    <w:rsid w:val="5CF42225"/>
    <w:rsid w:val="5CF43ECB"/>
    <w:rsid w:val="5CF50FC0"/>
    <w:rsid w:val="5CF51C8D"/>
    <w:rsid w:val="5CF63213"/>
    <w:rsid w:val="5CF8460C"/>
    <w:rsid w:val="5CFC3588"/>
    <w:rsid w:val="5CFD6159"/>
    <w:rsid w:val="5CFE264B"/>
    <w:rsid w:val="5CFF2D93"/>
    <w:rsid w:val="5CFF599B"/>
    <w:rsid w:val="5D01033D"/>
    <w:rsid w:val="5D011713"/>
    <w:rsid w:val="5D0233DE"/>
    <w:rsid w:val="5D027239"/>
    <w:rsid w:val="5D036EE7"/>
    <w:rsid w:val="5D055D7B"/>
    <w:rsid w:val="5D064F7B"/>
    <w:rsid w:val="5D0769D7"/>
    <w:rsid w:val="5D080CF3"/>
    <w:rsid w:val="5D0A3A3B"/>
    <w:rsid w:val="5D0B07E3"/>
    <w:rsid w:val="5D0B433F"/>
    <w:rsid w:val="5D0C00B7"/>
    <w:rsid w:val="5D0F55F4"/>
    <w:rsid w:val="5D105DFA"/>
    <w:rsid w:val="5D106C15"/>
    <w:rsid w:val="5D123920"/>
    <w:rsid w:val="5D137698"/>
    <w:rsid w:val="5D145459"/>
    <w:rsid w:val="5D146D22"/>
    <w:rsid w:val="5D1625ED"/>
    <w:rsid w:val="5D165A17"/>
    <w:rsid w:val="5D172CE4"/>
    <w:rsid w:val="5D192F00"/>
    <w:rsid w:val="5D1A27D4"/>
    <w:rsid w:val="5D1A6C78"/>
    <w:rsid w:val="5D1B18E9"/>
    <w:rsid w:val="5D1C479E"/>
    <w:rsid w:val="5D1C654D"/>
    <w:rsid w:val="5D1F603D"/>
    <w:rsid w:val="5D213B63"/>
    <w:rsid w:val="5D234E88"/>
    <w:rsid w:val="5D2378DB"/>
    <w:rsid w:val="5D241D03"/>
    <w:rsid w:val="5D243653"/>
    <w:rsid w:val="5D252794"/>
    <w:rsid w:val="5D267981"/>
    <w:rsid w:val="5D2731FA"/>
    <w:rsid w:val="5D281115"/>
    <w:rsid w:val="5D287F6C"/>
    <w:rsid w:val="5D2B49E2"/>
    <w:rsid w:val="5D2D075A"/>
    <w:rsid w:val="5D2D23B6"/>
    <w:rsid w:val="5D2D7367"/>
    <w:rsid w:val="5D2E46F1"/>
    <w:rsid w:val="5D2F32E4"/>
    <w:rsid w:val="5D2F6417"/>
    <w:rsid w:val="5D30024A"/>
    <w:rsid w:val="5D301FF8"/>
    <w:rsid w:val="5D30499A"/>
    <w:rsid w:val="5D325D70"/>
    <w:rsid w:val="5D331AE8"/>
    <w:rsid w:val="5D335644"/>
    <w:rsid w:val="5D3513BC"/>
    <w:rsid w:val="5D355860"/>
    <w:rsid w:val="5D37774F"/>
    <w:rsid w:val="5D380EAD"/>
    <w:rsid w:val="5D3A4C25"/>
    <w:rsid w:val="5D3B2746"/>
    <w:rsid w:val="5D3B41E8"/>
    <w:rsid w:val="5D3B7B3A"/>
    <w:rsid w:val="5D3C274B"/>
    <w:rsid w:val="5D3C6BEF"/>
    <w:rsid w:val="5D3D64C3"/>
    <w:rsid w:val="5D3E4715"/>
    <w:rsid w:val="5D3F048D"/>
    <w:rsid w:val="5D3F223B"/>
    <w:rsid w:val="5D3F47CB"/>
    <w:rsid w:val="5D401F59"/>
    <w:rsid w:val="5D415FB3"/>
    <w:rsid w:val="5D424F44"/>
    <w:rsid w:val="5D43739B"/>
    <w:rsid w:val="5D445AA3"/>
    <w:rsid w:val="5D465377"/>
    <w:rsid w:val="5D487342"/>
    <w:rsid w:val="5D4A130C"/>
    <w:rsid w:val="5D4B0812"/>
    <w:rsid w:val="5D4B4C90"/>
    <w:rsid w:val="5D4D6706"/>
    <w:rsid w:val="5D4F5A01"/>
    <w:rsid w:val="5D4F6826"/>
    <w:rsid w:val="5D535CE6"/>
    <w:rsid w:val="5D537A94"/>
    <w:rsid w:val="5D557CB0"/>
    <w:rsid w:val="5D560869"/>
    <w:rsid w:val="5D59154F"/>
    <w:rsid w:val="5D5A52C7"/>
    <w:rsid w:val="5D5C66D0"/>
    <w:rsid w:val="5D5D5D1B"/>
    <w:rsid w:val="5D5E0913"/>
    <w:rsid w:val="5D5F28DD"/>
    <w:rsid w:val="5D600B2F"/>
    <w:rsid w:val="5D635F29"/>
    <w:rsid w:val="5D665A1A"/>
    <w:rsid w:val="5D6677C8"/>
    <w:rsid w:val="5D681792"/>
    <w:rsid w:val="5D6972B8"/>
    <w:rsid w:val="5D6A375C"/>
    <w:rsid w:val="5D6B1282"/>
    <w:rsid w:val="5D6E48CE"/>
    <w:rsid w:val="5D6F3AB0"/>
    <w:rsid w:val="5D706898"/>
    <w:rsid w:val="5D7314C3"/>
    <w:rsid w:val="5D741098"/>
    <w:rsid w:val="5D752101"/>
    <w:rsid w:val="5D771283"/>
    <w:rsid w:val="5D775E79"/>
    <w:rsid w:val="5D7869AF"/>
    <w:rsid w:val="5D78723B"/>
    <w:rsid w:val="5D7C32DD"/>
    <w:rsid w:val="5D7D7ECA"/>
    <w:rsid w:val="5D7E6446"/>
    <w:rsid w:val="5D7F6ADB"/>
    <w:rsid w:val="5D810AA5"/>
    <w:rsid w:val="5D81239F"/>
    <w:rsid w:val="5D814602"/>
    <w:rsid w:val="5D83037A"/>
    <w:rsid w:val="5D83481E"/>
    <w:rsid w:val="5D852344"/>
    <w:rsid w:val="5D861D83"/>
    <w:rsid w:val="5D881E34"/>
    <w:rsid w:val="5D8A64ED"/>
    <w:rsid w:val="5D8A795A"/>
    <w:rsid w:val="5D8B36D2"/>
    <w:rsid w:val="5D8B722E"/>
    <w:rsid w:val="5D8D11F8"/>
    <w:rsid w:val="5D8D2FA6"/>
    <w:rsid w:val="5D8D744A"/>
    <w:rsid w:val="5D8F31C2"/>
    <w:rsid w:val="5D8F6D1E"/>
    <w:rsid w:val="5D900CE9"/>
    <w:rsid w:val="5D924A61"/>
    <w:rsid w:val="5D9537B3"/>
    <w:rsid w:val="5D9572DE"/>
    <w:rsid w:val="5D96417C"/>
    <w:rsid w:val="5D9751EC"/>
    <w:rsid w:val="5D9A56C3"/>
    <w:rsid w:val="5D9A6FFA"/>
    <w:rsid w:val="5D9B7986"/>
    <w:rsid w:val="5D9E3405"/>
    <w:rsid w:val="5DA16F95"/>
    <w:rsid w:val="5DA24FF7"/>
    <w:rsid w:val="5DA30A1C"/>
    <w:rsid w:val="5DA36C6E"/>
    <w:rsid w:val="5DA402F0"/>
    <w:rsid w:val="5DA4330E"/>
    <w:rsid w:val="5DA87DE0"/>
    <w:rsid w:val="5DAD3649"/>
    <w:rsid w:val="5DAF4A2B"/>
    <w:rsid w:val="5DB017DF"/>
    <w:rsid w:val="5DB11A5E"/>
    <w:rsid w:val="5DB23DC8"/>
    <w:rsid w:val="5DB24AEC"/>
    <w:rsid w:val="5DB46785"/>
    <w:rsid w:val="5DB744C7"/>
    <w:rsid w:val="5DB76275"/>
    <w:rsid w:val="5DB91FED"/>
    <w:rsid w:val="5DB93D9B"/>
    <w:rsid w:val="5DBA07B4"/>
    <w:rsid w:val="5DBA1C9E"/>
    <w:rsid w:val="5DBB1EB0"/>
    <w:rsid w:val="5DBC1ADE"/>
    <w:rsid w:val="5DBC7D30"/>
    <w:rsid w:val="5DBD506B"/>
    <w:rsid w:val="5DBE13B2"/>
    <w:rsid w:val="5DBE7604"/>
    <w:rsid w:val="5DBF512A"/>
    <w:rsid w:val="5DC015CE"/>
    <w:rsid w:val="5DC0337C"/>
    <w:rsid w:val="5DC10EA2"/>
    <w:rsid w:val="5DC42317"/>
    <w:rsid w:val="5DC43B61"/>
    <w:rsid w:val="5DC50992"/>
    <w:rsid w:val="5DC52A7E"/>
    <w:rsid w:val="5DC60A1D"/>
    <w:rsid w:val="5DC7295C"/>
    <w:rsid w:val="5DCA41FA"/>
    <w:rsid w:val="5DCA5FA9"/>
    <w:rsid w:val="5DCB3ACF"/>
    <w:rsid w:val="5DCC3232"/>
    <w:rsid w:val="5DCC543C"/>
    <w:rsid w:val="5DCD5A99"/>
    <w:rsid w:val="5DD10189"/>
    <w:rsid w:val="5DD2055E"/>
    <w:rsid w:val="5DD21B5A"/>
    <w:rsid w:val="5DD46E27"/>
    <w:rsid w:val="5DDC5A3E"/>
    <w:rsid w:val="5DDE5D25"/>
    <w:rsid w:val="5DE11544"/>
    <w:rsid w:val="5DE233CE"/>
    <w:rsid w:val="5DE54B90"/>
    <w:rsid w:val="5DE61204"/>
    <w:rsid w:val="5DE639E3"/>
    <w:rsid w:val="5DE66B5A"/>
    <w:rsid w:val="5DEA03F9"/>
    <w:rsid w:val="5DEA21A7"/>
    <w:rsid w:val="5DEA664B"/>
    <w:rsid w:val="5DEC4171"/>
    <w:rsid w:val="5DED0987"/>
    <w:rsid w:val="5DED1C97"/>
    <w:rsid w:val="5DED613B"/>
    <w:rsid w:val="5DEF1EB3"/>
    <w:rsid w:val="5DF23E6E"/>
    <w:rsid w:val="5DF254FF"/>
    <w:rsid w:val="5DF47470"/>
    <w:rsid w:val="5DF94AE0"/>
    <w:rsid w:val="5DFB6E2F"/>
    <w:rsid w:val="5DFC1EDA"/>
    <w:rsid w:val="5DFC485C"/>
    <w:rsid w:val="5DFD1C63"/>
    <w:rsid w:val="5DFD7375"/>
    <w:rsid w:val="5E005E6E"/>
    <w:rsid w:val="5E015742"/>
    <w:rsid w:val="5E021BE6"/>
    <w:rsid w:val="5E03770C"/>
    <w:rsid w:val="5E053485"/>
    <w:rsid w:val="5E055233"/>
    <w:rsid w:val="5E07753A"/>
    <w:rsid w:val="5E086AD1"/>
    <w:rsid w:val="5E0A2849"/>
    <w:rsid w:val="5E0A6B88"/>
    <w:rsid w:val="5E0C4813"/>
    <w:rsid w:val="5E0C65C1"/>
    <w:rsid w:val="5E0D2339"/>
    <w:rsid w:val="5E0D4A0C"/>
    <w:rsid w:val="5E0E058B"/>
    <w:rsid w:val="5E0E0D51"/>
    <w:rsid w:val="5E0F6C5F"/>
    <w:rsid w:val="5E1100D9"/>
    <w:rsid w:val="5E111569"/>
    <w:rsid w:val="5E1216FE"/>
    <w:rsid w:val="5E163F4B"/>
    <w:rsid w:val="5E174F66"/>
    <w:rsid w:val="5E1831B8"/>
    <w:rsid w:val="5E184A05"/>
    <w:rsid w:val="5E1C257C"/>
    <w:rsid w:val="5E1E62F4"/>
    <w:rsid w:val="5E2241D2"/>
    <w:rsid w:val="5E231B5D"/>
    <w:rsid w:val="5E23390B"/>
    <w:rsid w:val="5E24654F"/>
    <w:rsid w:val="5E251431"/>
    <w:rsid w:val="5E2579DF"/>
    <w:rsid w:val="5E2722FF"/>
    <w:rsid w:val="5E2751A9"/>
    <w:rsid w:val="5E2A0C80"/>
    <w:rsid w:val="5E2A2EEB"/>
    <w:rsid w:val="5E2D4789"/>
    <w:rsid w:val="5E2D6537"/>
    <w:rsid w:val="5E2E21D2"/>
    <w:rsid w:val="5E2F405E"/>
    <w:rsid w:val="5E304AF2"/>
    <w:rsid w:val="5E316028"/>
    <w:rsid w:val="5E323B4E"/>
    <w:rsid w:val="5E341674"/>
    <w:rsid w:val="5E34209E"/>
    <w:rsid w:val="5E35589F"/>
    <w:rsid w:val="5E363903"/>
    <w:rsid w:val="5E373780"/>
    <w:rsid w:val="5E385608"/>
    <w:rsid w:val="5E391380"/>
    <w:rsid w:val="5E3A7034"/>
    <w:rsid w:val="5E3B2A02"/>
    <w:rsid w:val="5E3B6EA6"/>
    <w:rsid w:val="5E3D2C1E"/>
    <w:rsid w:val="5E3E0745"/>
    <w:rsid w:val="5E3E6996"/>
    <w:rsid w:val="5E41605E"/>
    <w:rsid w:val="5E420235"/>
    <w:rsid w:val="5E421FE3"/>
    <w:rsid w:val="5E451106"/>
    <w:rsid w:val="5E453881"/>
    <w:rsid w:val="5E487850"/>
    <w:rsid w:val="5E4A09D7"/>
    <w:rsid w:val="5E4A70E9"/>
    <w:rsid w:val="5E4B6047"/>
    <w:rsid w:val="5E4D0988"/>
    <w:rsid w:val="5E4F2952"/>
    <w:rsid w:val="5E4F64AE"/>
    <w:rsid w:val="5E507164"/>
    <w:rsid w:val="5E53368F"/>
    <w:rsid w:val="5E5341F0"/>
    <w:rsid w:val="5E563CE0"/>
    <w:rsid w:val="5E59732C"/>
    <w:rsid w:val="5E5B12F6"/>
    <w:rsid w:val="5E5B30A5"/>
    <w:rsid w:val="5E5D4F9F"/>
    <w:rsid w:val="5E5E2B95"/>
    <w:rsid w:val="5E5E4943"/>
    <w:rsid w:val="5E5F78BF"/>
    <w:rsid w:val="5E6018A2"/>
    <w:rsid w:val="5E602490"/>
    <w:rsid w:val="5E60690D"/>
    <w:rsid w:val="5E630B2A"/>
    <w:rsid w:val="5E631F59"/>
    <w:rsid w:val="5E664BC1"/>
    <w:rsid w:val="5E677C9B"/>
    <w:rsid w:val="5E6837F3"/>
    <w:rsid w:val="5E685436"/>
    <w:rsid w:val="5E6B4EB3"/>
    <w:rsid w:val="5E6C3504"/>
    <w:rsid w:val="5E6C52B2"/>
    <w:rsid w:val="5E6C7060"/>
    <w:rsid w:val="5E6D4B86"/>
    <w:rsid w:val="5E6E1A76"/>
    <w:rsid w:val="5E6E2DD8"/>
    <w:rsid w:val="5E6E34A2"/>
    <w:rsid w:val="5E6F6B50"/>
    <w:rsid w:val="5E701F85"/>
    <w:rsid w:val="5E710B1A"/>
    <w:rsid w:val="5E7128C8"/>
    <w:rsid w:val="5E734892"/>
    <w:rsid w:val="5E745606"/>
    <w:rsid w:val="5E767EDE"/>
    <w:rsid w:val="5E79352B"/>
    <w:rsid w:val="5E794778"/>
    <w:rsid w:val="5E7A1E25"/>
    <w:rsid w:val="5E7A79CF"/>
    <w:rsid w:val="5E7D126D"/>
    <w:rsid w:val="5E7E6D93"/>
    <w:rsid w:val="5E7F4FE5"/>
    <w:rsid w:val="5E800D5D"/>
    <w:rsid w:val="5E803059"/>
    <w:rsid w:val="5E8041C7"/>
    <w:rsid w:val="5E8048B9"/>
    <w:rsid w:val="5E8155B0"/>
    <w:rsid w:val="5E826883"/>
    <w:rsid w:val="5E8343A9"/>
    <w:rsid w:val="5E8545C5"/>
    <w:rsid w:val="5E856373"/>
    <w:rsid w:val="5E8720EC"/>
    <w:rsid w:val="5E873E9A"/>
    <w:rsid w:val="5E8850AC"/>
    <w:rsid w:val="5E892966"/>
    <w:rsid w:val="5E8A5738"/>
    <w:rsid w:val="5E8A75D5"/>
    <w:rsid w:val="5E8C325E"/>
    <w:rsid w:val="5E8D302C"/>
    <w:rsid w:val="5E8F0FA0"/>
    <w:rsid w:val="5E8F4E30"/>
    <w:rsid w:val="5E9129FF"/>
    <w:rsid w:val="5E914D18"/>
    <w:rsid w:val="5E930A90"/>
    <w:rsid w:val="5E93283E"/>
    <w:rsid w:val="5E933D27"/>
    <w:rsid w:val="5E93622D"/>
    <w:rsid w:val="5E960581"/>
    <w:rsid w:val="5E993BCD"/>
    <w:rsid w:val="5E9A1E1F"/>
    <w:rsid w:val="5E9B5B97"/>
    <w:rsid w:val="5E9D190F"/>
    <w:rsid w:val="5E9D7B26"/>
    <w:rsid w:val="5E9E38C2"/>
    <w:rsid w:val="5EA162DB"/>
    <w:rsid w:val="5EA32DCE"/>
    <w:rsid w:val="5EA42FD6"/>
    <w:rsid w:val="5EA44A4C"/>
    <w:rsid w:val="5EA467FA"/>
    <w:rsid w:val="5EA507C4"/>
    <w:rsid w:val="5EA85BC2"/>
    <w:rsid w:val="5EA86B3B"/>
    <w:rsid w:val="5EA902B4"/>
    <w:rsid w:val="5EAA0CE9"/>
    <w:rsid w:val="5EAA7B88"/>
    <w:rsid w:val="5EAE7678"/>
    <w:rsid w:val="5EAF05CA"/>
    <w:rsid w:val="5EAF519E"/>
    <w:rsid w:val="5EB031F1"/>
    <w:rsid w:val="5EB10F16"/>
    <w:rsid w:val="5EB35D99"/>
    <w:rsid w:val="5EB427B5"/>
    <w:rsid w:val="5EB50A07"/>
    <w:rsid w:val="5EB6477F"/>
    <w:rsid w:val="5EBB3B43"/>
    <w:rsid w:val="5EBE6A26"/>
    <w:rsid w:val="5EBF1885"/>
    <w:rsid w:val="5EBF3633"/>
    <w:rsid w:val="5EC0115A"/>
    <w:rsid w:val="5EC073AC"/>
    <w:rsid w:val="5EC5163D"/>
    <w:rsid w:val="5EC62192"/>
    <w:rsid w:val="5ECA3973"/>
    <w:rsid w:val="5ECB647C"/>
    <w:rsid w:val="5ECD2D81"/>
    <w:rsid w:val="5ECE7D1A"/>
    <w:rsid w:val="5ED05841"/>
    <w:rsid w:val="5ED07A6E"/>
    <w:rsid w:val="5ED115B9"/>
    <w:rsid w:val="5ED211A1"/>
    <w:rsid w:val="5ED510A9"/>
    <w:rsid w:val="5ED548D9"/>
    <w:rsid w:val="5ED54C05"/>
    <w:rsid w:val="5ED6097D"/>
    <w:rsid w:val="5ED645AC"/>
    <w:rsid w:val="5ED72C10"/>
    <w:rsid w:val="5EDA046D"/>
    <w:rsid w:val="5EDA221B"/>
    <w:rsid w:val="5EDA66BF"/>
    <w:rsid w:val="5EDB3847"/>
    <w:rsid w:val="5EDB5F93"/>
    <w:rsid w:val="5EDC2437"/>
    <w:rsid w:val="5EDC2CF1"/>
    <w:rsid w:val="5EDC3864"/>
    <w:rsid w:val="5EDD1D0C"/>
    <w:rsid w:val="5EDD61AF"/>
    <w:rsid w:val="5EE017FC"/>
    <w:rsid w:val="5EE17A4E"/>
    <w:rsid w:val="5EE25574"/>
    <w:rsid w:val="5EE52E37"/>
    <w:rsid w:val="5EE65F72"/>
    <w:rsid w:val="5EE66E12"/>
    <w:rsid w:val="5EE70DDC"/>
    <w:rsid w:val="5EE72B8A"/>
    <w:rsid w:val="5EE75BB8"/>
    <w:rsid w:val="5EE906B0"/>
    <w:rsid w:val="5EE95834"/>
    <w:rsid w:val="5EEB267A"/>
    <w:rsid w:val="5EEC1A28"/>
    <w:rsid w:val="5EEC1F4F"/>
    <w:rsid w:val="5EED27DC"/>
    <w:rsid w:val="5EED5F2A"/>
    <w:rsid w:val="5EEE213C"/>
    <w:rsid w:val="5EEE3F19"/>
    <w:rsid w:val="5EF029C3"/>
    <w:rsid w:val="5EF048AB"/>
    <w:rsid w:val="5EF07C91"/>
    <w:rsid w:val="5EF157B7"/>
    <w:rsid w:val="5EF15D3B"/>
    <w:rsid w:val="5EF22D7B"/>
    <w:rsid w:val="5EF3152F"/>
    <w:rsid w:val="5EF332DD"/>
    <w:rsid w:val="5EF64B7B"/>
    <w:rsid w:val="5EF71425"/>
    <w:rsid w:val="5EF808F3"/>
    <w:rsid w:val="5EF86B45"/>
    <w:rsid w:val="5EFB03E4"/>
    <w:rsid w:val="5EFB19BE"/>
    <w:rsid w:val="5EFB579C"/>
    <w:rsid w:val="5EFC39D4"/>
    <w:rsid w:val="5EFC6636"/>
    <w:rsid w:val="5EFE0826"/>
    <w:rsid w:val="5F0059FA"/>
    <w:rsid w:val="5F0133ED"/>
    <w:rsid w:val="5F021772"/>
    <w:rsid w:val="5F0279C4"/>
    <w:rsid w:val="5F0352E3"/>
    <w:rsid w:val="5F0370E8"/>
    <w:rsid w:val="5F0374AD"/>
    <w:rsid w:val="5F046685"/>
    <w:rsid w:val="5F05415A"/>
    <w:rsid w:val="5F061262"/>
    <w:rsid w:val="5F082B32"/>
    <w:rsid w:val="5F092FC5"/>
    <w:rsid w:val="5F093BB5"/>
    <w:rsid w:val="5F096FA4"/>
    <w:rsid w:val="5F0B14B3"/>
    <w:rsid w:val="5F0C25F1"/>
    <w:rsid w:val="5F0C439F"/>
    <w:rsid w:val="5F100333"/>
    <w:rsid w:val="5F104053"/>
    <w:rsid w:val="5F134B14"/>
    <w:rsid w:val="5F1514A5"/>
    <w:rsid w:val="5F151F1D"/>
    <w:rsid w:val="5F155182"/>
    <w:rsid w:val="5F17346F"/>
    <w:rsid w:val="5F174997"/>
    <w:rsid w:val="5F180911"/>
    <w:rsid w:val="5F180F96"/>
    <w:rsid w:val="5F182D44"/>
    <w:rsid w:val="5F1871E8"/>
    <w:rsid w:val="5F1A7C3E"/>
    <w:rsid w:val="5F1C5D81"/>
    <w:rsid w:val="5F1D035A"/>
    <w:rsid w:val="5F1D65AC"/>
    <w:rsid w:val="5F1E2284"/>
    <w:rsid w:val="5F22460E"/>
    <w:rsid w:val="5F2471FB"/>
    <w:rsid w:val="5F2636B2"/>
    <w:rsid w:val="5F265461"/>
    <w:rsid w:val="5F294CAE"/>
    <w:rsid w:val="5F294F51"/>
    <w:rsid w:val="5F296CFF"/>
    <w:rsid w:val="5F2D5F1C"/>
    <w:rsid w:val="5F2F459B"/>
    <w:rsid w:val="5F2F494F"/>
    <w:rsid w:val="5F3131CD"/>
    <w:rsid w:val="5F335AED"/>
    <w:rsid w:val="5F335DCF"/>
    <w:rsid w:val="5F336F09"/>
    <w:rsid w:val="5F337B7D"/>
    <w:rsid w:val="5F35040D"/>
    <w:rsid w:val="5F351B48"/>
    <w:rsid w:val="5F3545E4"/>
    <w:rsid w:val="5F3758C0"/>
    <w:rsid w:val="5F37766E"/>
    <w:rsid w:val="5F390526"/>
    <w:rsid w:val="5F3A78F3"/>
    <w:rsid w:val="5F3B6A32"/>
    <w:rsid w:val="5F3C2ED6"/>
    <w:rsid w:val="5F3D09FC"/>
    <w:rsid w:val="5F3F6C61"/>
    <w:rsid w:val="5F412B30"/>
    <w:rsid w:val="5F41673E"/>
    <w:rsid w:val="5F4320A6"/>
    <w:rsid w:val="5F434264"/>
    <w:rsid w:val="5F453ECF"/>
    <w:rsid w:val="5F487ACD"/>
    <w:rsid w:val="5F4973A1"/>
    <w:rsid w:val="5F4A0903"/>
    <w:rsid w:val="5F4B4EC7"/>
    <w:rsid w:val="5F4B5204"/>
    <w:rsid w:val="5F4D50E3"/>
    <w:rsid w:val="5F4E6237"/>
    <w:rsid w:val="5F4F0E5B"/>
    <w:rsid w:val="5F5226F9"/>
    <w:rsid w:val="5F5244A8"/>
    <w:rsid w:val="5F526256"/>
    <w:rsid w:val="5F570AFC"/>
    <w:rsid w:val="5F577D10"/>
    <w:rsid w:val="5F5854AC"/>
    <w:rsid w:val="5F585637"/>
    <w:rsid w:val="5F5875E4"/>
    <w:rsid w:val="5F5A15AE"/>
    <w:rsid w:val="5F5B7A6F"/>
    <w:rsid w:val="5F5C0E82"/>
    <w:rsid w:val="5F5C490D"/>
    <w:rsid w:val="5F5D3B50"/>
    <w:rsid w:val="5F5F0972"/>
    <w:rsid w:val="5F5F363E"/>
    <w:rsid w:val="5F5F6BC4"/>
    <w:rsid w:val="5F610B8F"/>
    <w:rsid w:val="5F622211"/>
    <w:rsid w:val="5F64242D"/>
    <w:rsid w:val="5F667F53"/>
    <w:rsid w:val="5F681F1D"/>
    <w:rsid w:val="5F6A0F17"/>
    <w:rsid w:val="5F6A61EF"/>
    <w:rsid w:val="5F6B37BB"/>
    <w:rsid w:val="5F6C1DD5"/>
    <w:rsid w:val="5F6E5059"/>
    <w:rsid w:val="5F700DD2"/>
    <w:rsid w:val="5F702B80"/>
    <w:rsid w:val="5F7268F8"/>
    <w:rsid w:val="5F752274"/>
    <w:rsid w:val="5F7563E8"/>
    <w:rsid w:val="5F781A68"/>
    <w:rsid w:val="5F7E529D"/>
    <w:rsid w:val="5F7F1015"/>
    <w:rsid w:val="5F7F40F4"/>
    <w:rsid w:val="5F814271"/>
    <w:rsid w:val="5F846804"/>
    <w:rsid w:val="5F85487D"/>
    <w:rsid w:val="5F8613F6"/>
    <w:rsid w:val="5F864151"/>
    <w:rsid w:val="5F881C77"/>
    <w:rsid w:val="5F8959EF"/>
    <w:rsid w:val="5F897B83"/>
    <w:rsid w:val="5F8A1E93"/>
    <w:rsid w:val="5F8B79B9"/>
    <w:rsid w:val="5F8C2308"/>
    <w:rsid w:val="5F8D1984"/>
    <w:rsid w:val="5F8E1258"/>
    <w:rsid w:val="5F904FD0"/>
    <w:rsid w:val="5F913938"/>
    <w:rsid w:val="5F915ABF"/>
    <w:rsid w:val="5F916509"/>
    <w:rsid w:val="5F923851"/>
    <w:rsid w:val="5F93686E"/>
    <w:rsid w:val="5F950838"/>
    <w:rsid w:val="5F976C13"/>
    <w:rsid w:val="5F9B6EEB"/>
    <w:rsid w:val="5F9C114E"/>
    <w:rsid w:val="5F9C1BC7"/>
    <w:rsid w:val="5F9E76ED"/>
    <w:rsid w:val="5F9F275C"/>
    <w:rsid w:val="5F9F3465"/>
    <w:rsid w:val="5FA10F8B"/>
    <w:rsid w:val="5FA34D03"/>
    <w:rsid w:val="5FA42829"/>
    <w:rsid w:val="5FA50174"/>
    <w:rsid w:val="5FA56CCD"/>
    <w:rsid w:val="5FA647F3"/>
    <w:rsid w:val="5FA840C8"/>
    <w:rsid w:val="5FAA6092"/>
    <w:rsid w:val="5FAB005C"/>
    <w:rsid w:val="5FAB1E0A"/>
    <w:rsid w:val="5FAC3111"/>
    <w:rsid w:val="5FAD5B82"/>
    <w:rsid w:val="5FAF36A8"/>
    <w:rsid w:val="5FB011CE"/>
    <w:rsid w:val="5FB05672"/>
    <w:rsid w:val="5FB07420"/>
    <w:rsid w:val="5FB11149"/>
    <w:rsid w:val="5FB14095"/>
    <w:rsid w:val="5FB23DB8"/>
    <w:rsid w:val="5FB249AC"/>
    <w:rsid w:val="5FB32A6C"/>
    <w:rsid w:val="5FB76A00"/>
    <w:rsid w:val="5FBA1EA7"/>
    <w:rsid w:val="5FBA3DFB"/>
    <w:rsid w:val="5FBA7EC1"/>
    <w:rsid w:val="5FBC04E3"/>
    <w:rsid w:val="5FBC7B73"/>
    <w:rsid w:val="5FBF768B"/>
    <w:rsid w:val="5FC25FC4"/>
    <w:rsid w:val="5FC37153"/>
    <w:rsid w:val="5FC41398"/>
    <w:rsid w:val="5FC52828"/>
    <w:rsid w:val="5FC7531C"/>
    <w:rsid w:val="5FCB5A99"/>
    <w:rsid w:val="5FCD7DE3"/>
    <w:rsid w:val="5FCE1F38"/>
    <w:rsid w:val="5FCF3D4A"/>
    <w:rsid w:val="5FCF78A6"/>
    <w:rsid w:val="5FD01870"/>
    <w:rsid w:val="5FD17AC2"/>
    <w:rsid w:val="5FD22A00"/>
    <w:rsid w:val="5FD4310E"/>
    <w:rsid w:val="5FD548A2"/>
    <w:rsid w:val="5FD650D9"/>
    <w:rsid w:val="5FD90725"/>
    <w:rsid w:val="5FDA624B"/>
    <w:rsid w:val="5FDB444A"/>
    <w:rsid w:val="5FDC0215"/>
    <w:rsid w:val="5FDE21DF"/>
    <w:rsid w:val="5FE07D05"/>
    <w:rsid w:val="5FE33352"/>
    <w:rsid w:val="5FE62499"/>
    <w:rsid w:val="5FEA46E0"/>
    <w:rsid w:val="5FEB21B3"/>
    <w:rsid w:val="5FEB7114"/>
    <w:rsid w:val="5FEF1CF6"/>
    <w:rsid w:val="5FEF2AB6"/>
    <w:rsid w:val="5FEF619A"/>
    <w:rsid w:val="5FEF7D0E"/>
    <w:rsid w:val="5FEF7F48"/>
    <w:rsid w:val="5FF13CC0"/>
    <w:rsid w:val="5FF17025"/>
    <w:rsid w:val="5FF23595"/>
    <w:rsid w:val="5FF23ABF"/>
    <w:rsid w:val="5FF437B1"/>
    <w:rsid w:val="5FF502AA"/>
    <w:rsid w:val="5FF53085"/>
    <w:rsid w:val="5FF732A1"/>
    <w:rsid w:val="5FF7504F"/>
    <w:rsid w:val="5FF90DC7"/>
    <w:rsid w:val="5FF92B75"/>
    <w:rsid w:val="5FF94923"/>
    <w:rsid w:val="5FFA069B"/>
    <w:rsid w:val="5FFB577A"/>
    <w:rsid w:val="5FFC0427"/>
    <w:rsid w:val="5FFC5733"/>
    <w:rsid w:val="5FFD1529"/>
    <w:rsid w:val="5FFE1F39"/>
    <w:rsid w:val="60002155"/>
    <w:rsid w:val="60011A2A"/>
    <w:rsid w:val="60025ECE"/>
    <w:rsid w:val="600532C8"/>
    <w:rsid w:val="6005776C"/>
    <w:rsid w:val="60075E32"/>
    <w:rsid w:val="6008100A"/>
    <w:rsid w:val="6008725C"/>
    <w:rsid w:val="600A2FD4"/>
    <w:rsid w:val="600D03CE"/>
    <w:rsid w:val="600D498B"/>
    <w:rsid w:val="60114363"/>
    <w:rsid w:val="60123C37"/>
    <w:rsid w:val="60124A59"/>
    <w:rsid w:val="6013443E"/>
    <w:rsid w:val="60145C01"/>
    <w:rsid w:val="601577B0"/>
    <w:rsid w:val="60163727"/>
    <w:rsid w:val="601654D5"/>
    <w:rsid w:val="60172FFB"/>
    <w:rsid w:val="60174700"/>
    <w:rsid w:val="60174CA1"/>
    <w:rsid w:val="601863C1"/>
    <w:rsid w:val="601B0D3D"/>
    <w:rsid w:val="601D2D07"/>
    <w:rsid w:val="601D73D2"/>
    <w:rsid w:val="601E082E"/>
    <w:rsid w:val="601E438A"/>
    <w:rsid w:val="601F21DF"/>
    <w:rsid w:val="602120CC"/>
    <w:rsid w:val="6022031E"/>
    <w:rsid w:val="60242708"/>
    <w:rsid w:val="602816AC"/>
    <w:rsid w:val="6028345A"/>
    <w:rsid w:val="602A71D2"/>
    <w:rsid w:val="602B58B4"/>
    <w:rsid w:val="602B6AA7"/>
    <w:rsid w:val="602D0A71"/>
    <w:rsid w:val="602F47E9"/>
    <w:rsid w:val="6031230F"/>
    <w:rsid w:val="60326087"/>
    <w:rsid w:val="60337EA2"/>
    <w:rsid w:val="60341DFF"/>
    <w:rsid w:val="603637EA"/>
    <w:rsid w:val="60365B77"/>
    <w:rsid w:val="60395667"/>
    <w:rsid w:val="603B4F3C"/>
    <w:rsid w:val="603E4A2C"/>
    <w:rsid w:val="603E67DA"/>
    <w:rsid w:val="604007A4"/>
    <w:rsid w:val="60402552"/>
    <w:rsid w:val="6040276C"/>
    <w:rsid w:val="60433DF0"/>
    <w:rsid w:val="60453002"/>
    <w:rsid w:val="604635C7"/>
    <w:rsid w:val="60470381"/>
    <w:rsid w:val="6047699F"/>
    <w:rsid w:val="60480BD4"/>
    <w:rsid w:val="604963D3"/>
    <w:rsid w:val="604A1623"/>
    <w:rsid w:val="604D64B1"/>
    <w:rsid w:val="604F09E7"/>
    <w:rsid w:val="604F51A5"/>
    <w:rsid w:val="605211F3"/>
    <w:rsid w:val="60522285"/>
    <w:rsid w:val="605424A1"/>
    <w:rsid w:val="60547942"/>
    <w:rsid w:val="60564992"/>
    <w:rsid w:val="60566E36"/>
    <w:rsid w:val="60575AEE"/>
    <w:rsid w:val="60591866"/>
    <w:rsid w:val="60597AB8"/>
    <w:rsid w:val="605A7003"/>
    <w:rsid w:val="605C2026"/>
    <w:rsid w:val="6062071A"/>
    <w:rsid w:val="60624BBE"/>
    <w:rsid w:val="606326E4"/>
    <w:rsid w:val="60634492"/>
    <w:rsid w:val="60651FB9"/>
    <w:rsid w:val="60673F83"/>
    <w:rsid w:val="60687D21"/>
    <w:rsid w:val="606A3A73"/>
    <w:rsid w:val="606A59D9"/>
    <w:rsid w:val="606C1599"/>
    <w:rsid w:val="606C3347"/>
    <w:rsid w:val="606D5311"/>
    <w:rsid w:val="606E3563"/>
    <w:rsid w:val="606F1089"/>
    <w:rsid w:val="6070184B"/>
    <w:rsid w:val="607448F1"/>
    <w:rsid w:val="60746931"/>
    <w:rsid w:val="607641C6"/>
    <w:rsid w:val="60764DD9"/>
    <w:rsid w:val="60771CEC"/>
    <w:rsid w:val="60791F08"/>
    <w:rsid w:val="60793CB6"/>
    <w:rsid w:val="607A54CE"/>
    <w:rsid w:val="607B1ADE"/>
    <w:rsid w:val="607B7A2E"/>
    <w:rsid w:val="607D270E"/>
    <w:rsid w:val="607E2C40"/>
    <w:rsid w:val="60803296"/>
    <w:rsid w:val="60807BFF"/>
    <w:rsid w:val="608155CC"/>
    <w:rsid w:val="60820DBC"/>
    <w:rsid w:val="60822B6A"/>
    <w:rsid w:val="6082700E"/>
    <w:rsid w:val="60854409"/>
    <w:rsid w:val="60883EF9"/>
    <w:rsid w:val="608B2806"/>
    <w:rsid w:val="608C1C3B"/>
    <w:rsid w:val="608C39E9"/>
    <w:rsid w:val="608D150F"/>
    <w:rsid w:val="608E59B3"/>
    <w:rsid w:val="60932FCA"/>
    <w:rsid w:val="609366B8"/>
    <w:rsid w:val="60936B26"/>
    <w:rsid w:val="6094289E"/>
    <w:rsid w:val="60951BD9"/>
    <w:rsid w:val="60956F46"/>
    <w:rsid w:val="60964868"/>
    <w:rsid w:val="609A4358"/>
    <w:rsid w:val="609B00D0"/>
    <w:rsid w:val="609B59DA"/>
    <w:rsid w:val="609D1752"/>
    <w:rsid w:val="609D5BF6"/>
    <w:rsid w:val="609E3B80"/>
    <w:rsid w:val="609F196E"/>
    <w:rsid w:val="60A26D69"/>
    <w:rsid w:val="60A46F85"/>
    <w:rsid w:val="60A56859"/>
    <w:rsid w:val="60A86E0A"/>
    <w:rsid w:val="60A96349"/>
    <w:rsid w:val="60AA0313"/>
    <w:rsid w:val="60AC7BE7"/>
    <w:rsid w:val="60AF76D8"/>
    <w:rsid w:val="60B13450"/>
    <w:rsid w:val="60B151FE"/>
    <w:rsid w:val="60B27E30"/>
    <w:rsid w:val="60B30F76"/>
    <w:rsid w:val="60B3565E"/>
    <w:rsid w:val="60B371C8"/>
    <w:rsid w:val="60B46A9C"/>
    <w:rsid w:val="60B60A66"/>
    <w:rsid w:val="60B66CB8"/>
    <w:rsid w:val="60B74194"/>
    <w:rsid w:val="60B92304"/>
    <w:rsid w:val="60BB42CE"/>
    <w:rsid w:val="60BB607C"/>
    <w:rsid w:val="60BB7E2A"/>
    <w:rsid w:val="60BE1030"/>
    <w:rsid w:val="60BE45E0"/>
    <w:rsid w:val="60BF5B6D"/>
    <w:rsid w:val="60BF7AD2"/>
    <w:rsid w:val="60C121A7"/>
    <w:rsid w:val="60C158A0"/>
    <w:rsid w:val="60C163B6"/>
    <w:rsid w:val="60C2740B"/>
    <w:rsid w:val="60C3607A"/>
    <w:rsid w:val="60C50CA9"/>
    <w:rsid w:val="60C767CF"/>
    <w:rsid w:val="60C82547"/>
    <w:rsid w:val="60CC2038"/>
    <w:rsid w:val="60CC28B8"/>
    <w:rsid w:val="60CC4341"/>
    <w:rsid w:val="60CF1B28"/>
    <w:rsid w:val="60CF38D6"/>
    <w:rsid w:val="60D13AF2"/>
    <w:rsid w:val="60D158A0"/>
    <w:rsid w:val="60D31618"/>
    <w:rsid w:val="60D4713E"/>
    <w:rsid w:val="60E07891"/>
    <w:rsid w:val="60E21846"/>
    <w:rsid w:val="60E3042B"/>
    <w:rsid w:val="60E43825"/>
    <w:rsid w:val="60E47381"/>
    <w:rsid w:val="60E750C3"/>
    <w:rsid w:val="60E90E3C"/>
    <w:rsid w:val="60E92BEA"/>
    <w:rsid w:val="60EB65E6"/>
    <w:rsid w:val="60EC092C"/>
    <w:rsid w:val="60ED5327"/>
    <w:rsid w:val="60EE6452"/>
    <w:rsid w:val="60F35C51"/>
    <w:rsid w:val="60F5697E"/>
    <w:rsid w:val="60F60A04"/>
    <w:rsid w:val="60F670B5"/>
    <w:rsid w:val="60F70B5E"/>
    <w:rsid w:val="60F811C1"/>
    <w:rsid w:val="60FB0B6F"/>
    <w:rsid w:val="60FB46CB"/>
    <w:rsid w:val="61004E5C"/>
    <w:rsid w:val="610144E3"/>
    <w:rsid w:val="61015134"/>
    <w:rsid w:val="61045C75"/>
    <w:rsid w:val="610572F8"/>
    <w:rsid w:val="610619ED"/>
    <w:rsid w:val="61073070"/>
    <w:rsid w:val="61077580"/>
    <w:rsid w:val="61082017"/>
    <w:rsid w:val="61096DE8"/>
    <w:rsid w:val="610A521D"/>
    <w:rsid w:val="610A5E6A"/>
    <w:rsid w:val="610B0DB2"/>
    <w:rsid w:val="610C4B2A"/>
    <w:rsid w:val="610E0B9F"/>
    <w:rsid w:val="610F0176"/>
    <w:rsid w:val="61103F53"/>
    <w:rsid w:val="61113EEE"/>
    <w:rsid w:val="611175BD"/>
    <w:rsid w:val="61131A15"/>
    <w:rsid w:val="61147A2A"/>
    <w:rsid w:val="611508AB"/>
    <w:rsid w:val="61161505"/>
    <w:rsid w:val="6118527D"/>
    <w:rsid w:val="6118702B"/>
    <w:rsid w:val="611B6B1B"/>
    <w:rsid w:val="611B712C"/>
    <w:rsid w:val="611D5790"/>
    <w:rsid w:val="611D6D37"/>
    <w:rsid w:val="611F660B"/>
    <w:rsid w:val="612155BC"/>
    <w:rsid w:val="612260FC"/>
    <w:rsid w:val="6125188E"/>
    <w:rsid w:val="6126799A"/>
    <w:rsid w:val="61271964"/>
    <w:rsid w:val="61276098"/>
    <w:rsid w:val="6129748A"/>
    <w:rsid w:val="612A7942"/>
    <w:rsid w:val="612B1454"/>
    <w:rsid w:val="612D1541"/>
    <w:rsid w:val="612E4AA0"/>
    <w:rsid w:val="612F63BE"/>
    <w:rsid w:val="61355E2F"/>
    <w:rsid w:val="61377DF9"/>
    <w:rsid w:val="613808ED"/>
    <w:rsid w:val="6138147B"/>
    <w:rsid w:val="6138591F"/>
    <w:rsid w:val="613876CD"/>
    <w:rsid w:val="613970AE"/>
    <w:rsid w:val="613A1697"/>
    <w:rsid w:val="613B0F6B"/>
    <w:rsid w:val="613D2F35"/>
    <w:rsid w:val="613D4CE3"/>
    <w:rsid w:val="613F6CAD"/>
    <w:rsid w:val="61410B3A"/>
    <w:rsid w:val="61412A26"/>
    <w:rsid w:val="61416FC5"/>
    <w:rsid w:val="6142679E"/>
    <w:rsid w:val="61442516"/>
    <w:rsid w:val="61443254"/>
    <w:rsid w:val="61444430"/>
    <w:rsid w:val="61446072"/>
    <w:rsid w:val="6147047F"/>
    <w:rsid w:val="614764A0"/>
    <w:rsid w:val="61477910"/>
    <w:rsid w:val="61483DB4"/>
    <w:rsid w:val="61497515"/>
    <w:rsid w:val="614B38A4"/>
    <w:rsid w:val="614C5F5A"/>
    <w:rsid w:val="614F215D"/>
    <w:rsid w:val="615269E1"/>
    <w:rsid w:val="615362B5"/>
    <w:rsid w:val="615564D1"/>
    <w:rsid w:val="61565DA5"/>
    <w:rsid w:val="61572F8C"/>
    <w:rsid w:val="61573FF7"/>
    <w:rsid w:val="61581B1D"/>
    <w:rsid w:val="615A56F3"/>
    <w:rsid w:val="615B35FA"/>
    <w:rsid w:val="615C160D"/>
    <w:rsid w:val="615C785F"/>
    <w:rsid w:val="615D1ACE"/>
    <w:rsid w:val="615D5386"/>
    <w:rsid w:val="615D7134"/>
    <w:rsid w:val="616109D2"/>
    <w:rsid w:val="616218C1"/>
    <w:rsid w:val="6162299C"/>
    <w:rsid w:val="6162474A"/>
    <w:rsid w:val="61654361"/>
    <w:rsid w:val="61660B1E"/>
    <w:rsid w:val="61692624"/>
    <w:rsid w:val="616B40B4"/>
    <w:rsid w:val="61700C15"/>
    <w:rsid w:val="61710FB9"/>
    <w:rsid w:val="61750B0C"/>
    <w:rsid w:val="617510F4"/>
    <w:rsid w:val="61754E94"/>
    <w:rsid w:val="61756138"/>
    <w:rsid w:val="617670F5"/>
    <w:rsid w:val="61783F6D"/>
    <w:rsid w:val="61785D1C"/>
    <w:rsid w:val="617A6407"/>
    <w:rsid w:val="617C3A5E"/>
    <w:rsid w:val="617D1584"/>
    <w:rsid w:val="617D3332"/>
    <w:rsid w:val="617F354E"/>
    <w:rsid w:val="617F52FC"/>
    <w:rsid w:val="61812E22"/>
    <w:rsid w:val="618140DC"/>
    <w:rsid w:val="618162DA"/>
    <w:rsid w:val="61817A93"/>
    <w:rsid w:val="6182233B"/>
    <w:rsid w:val="618265EC"/>
    <w:rsid w:val="61830BFA"/>
    <w:rsid w:val="618943CD"/>
    <w:rsid w:val="61897F29"/>
    <w:rsid w:val="618B5A4F"/>
    <w:rsid w:val="618C17C7"/>
    <w:rsid w:val="618D487D"/>
    <w:rsid w:val="618D5C6B"/>
    <w:rsid w:val="618E553F"/>
    <w:rsid w:val="61905B49"/>
    <w:rsid w:val="619208BA"/>
    <w:rsid w:val="61923281"/>
    <w:rsid w:val="6192502F"/>
    <w:rsid w:val="61926DDD"/>
    <w:rsid w:val="61927912"/>
    <w:rsid w:val="61946FF9"/>
    <w:rsid w:val="61970898"/>
    <w:rsid w:val="6198016C"/>
    <w:rsid w:val="619A0388"/>
    <w:rsid w:val="619C5EAE"/>
    <w:rsid w:val="619D112F"/>
    <w:rsid w:val="619D5782"/>
    <w:rsid w:val="619E04DC"/>
    <w:rsid w:val="619E1C26"/>
    <w:rsid w:val="619E3CB6"/>
    <w:rsid w:val="619F599E"/>
    <w:rsid w:val="61A342B5"/>
    <w:rsid w:val="61A3723C"/>
    <w:rsid w:val="61A45779"/>
    <w:rsid w:val="61A46B11"/>
    <w:rsid w:val="61A62889"/>
    <w:rsid w:val="61A764C3"/>
    <w:rsid w:val="61A82AA5"/>
    <w:rsid w:val="61AA264A"/>
    <w:rsid w:val="61AA4EFD"/>
    <w:rsid w:val="61AB438C"/>
    <w:rsid w:val="61AD3C17"/>
    <w:rsid w:val="61AD7C81"/>
    <w:rsid w:val="61AE19A8"/>
    <w:rsid w:val="61B054B5"/>
    <w:rsid w:val="61B2122D"/>
    <w:rsid w:val="61B256D1"/>
    <w:rsid w:val="61B31169"/>
    <w:rsid w:val="61B431F8"/>
    <w:rsid w:val="61B52ACC"/>
    <w:rsid w:val="61B551C2"/>
    <w:rsid w:val="61B60D5E"/>
    <w:rsid w:val="61B72CE8"/>
    <w:rsid w:val="61B747D5"/>
    <w:rsid w:val="61B7594F"/>
    <w:rsid w:val="61B9080E"/>
    <w:rsid w:val="61BA0038"/>
    <w:rsid w:val="61BA4586"/>
    <w:rsid w:val="61BA646B"/>
    <w:rsid w:val="61BC20AC"/>
    <w:rsid w:val="61BC2668"/>
    <w:rsid w:val="61BC3E5A"/>
    <w:rsid w:val="61C15914"/>
    <w:rsid w:val="61C40F61"/>
    <w:rsid w:val="61C64CD9"/>
    <w:rsid w:val="61C86CA3"/>
    <w:rsid w:val="61C96577"/>
    <w:rsid w:val="61CA2F99"/>
    <w:rsid w:val="61CA7653"/>
    <w:rsid w:val="61CB22EF"/>
    <w:rsid w:val="61CE146B"/>
    <w:rsid w:val="61CE3B8D"/>
    <w:rsid w:val="61CF32F4"/>
    <w:rsid w:val="61D020C3"/>
    <w:rsid w:val="61D06AE3"/>
    <w:rsid w:val="61D27B22"/>
    <w:rsid w:val="61D365BA"/>
    <w:rsid w:val="61D406EB"/>
    <w:rsid w:val="61D4389A"/>
    <w:rsid w:val="61D75138"/>
    <w:rsid w:val="61DA0784"/>
    <w:rsid w:val="61DB2A03"/>
    <w:rsid w:val="61DC0158"/>
    <w:rsid w:val="61DD7F36"/>
    <w:rsid w:val="61DE0274"/>
    <w:rsid w:val="61DE5566"/>
    <w:rsid w:val="61DE7AF6"/>
    <w:rsid w:val="61E11B13"/>
    <w:rsid w:val="61E1299B"/>
    <w:rsid w:val="61E15FB7"/>
    <w:rsid w:val="61E17D65"/>
    <w:rsid w:val="61E37639"/>
    <w:rsid w:val="61E406BB"/>
    <w:rsid w:val="61E6537B"/>
    <w:rsid w:val="61E67129"/>
    <w:rsid w:val="61EB2991"/>
    <w:rsid w:val="61EB473F"/>
    <w:rsid w:val="61EC04D6"/>
    <w:rsid w:val="61ED04B8"/>
    <w:rsid w:val="61EE245E"/>
    <w:rsid w:val="61F07FA8"/>
    <w:rsid w:val="61F23D20"/>
    <w:rsid w:val="61F47A98"/>
    <w:rsid w:val="61F53810"/>
    <w:rsid w:val="61F5736C"/>
    <w:rsid w:val="61F71336"/>
    <w:rsid w:val="61F910E5"/>
    <w:rsid w:val="61FA2BD4"/>
    <w:rsid w:val="61FB0E26"/>
    <w:rsid w:val="61FB4FEB"/>
    <w:rsid w:val="61FD164B"/>
    <w:rsid w:val="61FE227F"/>
    <w:rsid w:val="61FE7CBD"/>
    <w:rsid w:val="6200643D"/>
    <w:rsid w:val="62013F63"/>
    <w:rsid w:val="62065A1D"/>
    <w:rsid w:val="620677CB"/>
    <w:rsid w:val="620852F1"/>
    <w:rsid w:val="620D6DAC"/>
    <w:rsid w:val="620F48D2"/>
    <w:rsid w:val="621041A6"/>
    <w:rsid w:val="62113B38"/>
    <w:rsid w:val="62123F5E"/>
    <w:rsid w:val="62150505"/>
    <w:rsid w:val="62173786"/>
    <w:rsid w:val="62175534"/>
    <w:rsid w:val="621974FF"/>
    <w:rsid w:val="621A17A6"/>
    <w:rsid w:val="621A6DD3"/>
    <w:rsid w:val="621B3277"/>
    <w:rsid w:val="621C2B4B"/>
    <w:rsid w:val="621E2D67"/>
    <w:rsid w:val="621F4437"/>
    <w:rsid w:val="6220263B"/>
    <w:rsid w:val="62203465"/>
    <w:rsid w:val="62214605"/>
    <w:rsid w:val="622211E9"/>
    <w:rsid w:val="6223037D"/>
    <w:rsid w:val="6223212B"/>
    <w:rsid w:val="622540F5"/>
    <w:rsid w:val="62265A2C"/>
    <w:rsid w:val="62291CCB"/>
    <w:rsid w:val="622A6724"/>
    <w:rsid w:val="622B520C"/>
    <w:rsid w:val="622C304A"/>
    <w:rsid w:val="622D678C"/>
    <w:rsid w:val="622F6D22"/>
    <w:rsid w:val="62312A9A"/>
    <w:rsid w:val="62327A2D"/>
    <w:rsid w:val="623600B0"/>
    <w:rsid w:val="623731C8"/>
    <w:rsid w:val="623A0D90"/>
    <w:rsid w:val="623A1051"/>
    <w:rsid w:val="623A7619"/>
    <w:rsid w:val="623B7475"/>
    <w:rsid w:val="623C143F"/>
    <w:rsid w:val="623E0D13"/>
    <w:rsid w:val="623E71CD"/>
    <w:rsid w:val="623F4BB2"/>
    <w:rsid w:val="62402CDD"/>
    <w:rsid w:val="6241171C"/>
    <w:rsid w:val="6243457B"/>
    <w:rsid w:val="62436329"/>
    <w:rsid w:val="624502F4"/>
    <w:rsid w:val="624B3430"/>
    <w:rsid w:val="624C506B"/>
    <w:rsid w:val="624D53FA"/>
    <w:rsid w:val="624D71A8"/>
    <w:rsid w:val="624E68EA"/>
    <w:rsid w:val="624F1172"/>
    <w:rsid w:val="6252656D"/>
    <w:rsid w:val="625304A7"/>
    <w:rsid w:val="62546789"/>
    <w:rsid w:val="625937AE"/>
    <w:rsid w:val="625B18C5"/>
    <w:rsid w:val="625D412A"/>
    <w:rsid w:val="625E018B"/>
    <w:rsid w:val="625E3163"/>
    <w:rsid w:val="6260500E"/>
    <w:rsid w:val="62614A02"/>
    <w:rsid w:val="626349E4"/>
    <w:rsid w:val="62634C1E"/>
    <w:rsid w:val="626369CC"/>
    <w:rsid w:val="626562A0"/>
    <w:rsid w:val="6267026A"/>
    <w:rsid w:val="626926CD"/>
    <w:rsid w:val="626A1B08"/>
    <w:rsid w:val="626A3B5D"/>
    <w:rsid w:val="626C5880"/>
    <w:rsid w:val="626D784A"/>
    <w:rsid w:val="626F711E"/>
    <w:rsid w:val="627076D2"/>
    <w:rsid w:val="62714880"/>
    <w:rsid w:val="6271733B"/>
    <w:rsid w:val="62774225"/>
    <w:rsid w:val="627821ED"/>
    <w:rsid w:val="627961EF"/>
    <w:rsid w:val="627B5AC3"/>
    <w:rsid w:val="627E7362"/>
    <w:rsid w:val="628049F9"/>
    <w:rsid w:val="628250A4"/>
    <w:rsid w:val="62832BCA"/>
    <w:rsid w:val="62834423"/>
    <w:rsid w:val="62854B94"/>
    <w:rsid w:val="6286314A"/>
    <w:rsid w:val="628726BA"/>
    <w:rsid w:val="628767AF"/>
    <w:rsid w:val="628801E0"/>
    <w:rsid w:val="62890277"/>
    <w:rsid w:val="628A03FC"/>
    <w:rsid w:val="628C7CD0"/>
    <w:rsid w:val="628E28E5"/>
    <w:rsid w:val="629152E7"/>
    <w:rsid w:val="62922E0D"/>
    <w:rsid w:val="629266F3"/>
    <w:rsid w:val="62946B85"/>
    <w:rsid w:val="62963D95"/>
    <w:rsid w:val="62966DA1"/>
    <w:rsid w:val="62970423"/>
    <w:rsid w:val="629923ED"/>
    <w:rsid w:val="629A5155"/>
    <w:rsid w:val="629A5887"/>
    <w:rsid w:val="629B6165"/>
    <w:rsid w:val="629B7F14"/>
    <w:rsid w:val="629D0185"/>
    <w:rsid w:val="629E17B2"/>
    <w:rsid w:val="62A0377C"/>
    <w:rsid w:val="62A07D66"/>
    <w:rsid w:val="62A212A2"/>
    <w:rsid w:val="62A36DC8"/>
    <w:rsid w:val="62A414BE"/>
    <w:rsid w:val="62A50D92"/>
    <w:rsid w:val="62A513D7"/>
    <w:rsid w:val="62A718E7"/>
    <w:rsid w:val="62A72D5C"/>
    <w:rsid w:val="62A74B0A"/>
    <w:rsid w:val="62A82630"/>
    <w:rsid w:val="62A866FB"/>
    <w:rsid w:val="62AD3174"/>
    <w:rsid w:val="62AD7C47"/>
    <w:rsid w:val="62AE5E99"/>
    <w:rsid w:val="62AF39BF"/>
    <w:rsid w:val="62B10CD6"/>
    <w:rsid w:val="62B15ABA"/>
    <w:rsid w:val="62B2525D"/>
    <w:rsid w:val="62B33B05"/>
    <w:rsid w:val="62B34D43"/>
    <w:rsid w:val="62B40FD5"/>
    <w:rsid w:val="62B45479"/>
    <w:rsid w:val="62B50BEF"/>
    <w:rsid w:val="62B576AD"/>
    <w:rsid w:val="62B62233"/>
    <w:rsid w:val="62B66AFB"/>
    <w:rsid w:val="62B80AC5"/>
    <w:rsid w:val="62B9483E"/>
    <w:rsid w:val="62BA0AE5"/>
    <w:rsid w:val="62BB05B6"/>
    <w:rsid w:val="62BD2580"/>
    <w:rsid w:val="62BD60DC"/>
    <w:rsid w:val="62BE1E54"/>
    <w:rsid w:val="62BE4B24"/>
    <w:rsid w:val="62C0797A"/>
    <w:rsid w:val="62C152D0"/>
    <w:rsid w:val="62C411C5"/>
    <w:rsid w:val="62C47164"/>
    <w:rsid w:val="62C507C9"/>
    <w:rsid w:val="62C61828"/>
    <w:rsid w:val="62C751AC"/>
    <w:rsid w:val="62C8061C"/>
    <w:rsid w:val="62C84A81"/>
    <w:rsid w:val="62C92CD3"/>
    <w:rsid w:val="62C92FB0"/>
    <w:rsid w:val="62CD2097"/>
    <w:rsid w:val="62CE03EB"/>
    <w:rsid w:val="62CE2990"/>
    <w:rsid w:val="62CE6F7C"/>
    <w:rsid w:val="62CF72BF"/>
    <w:rsid w:val="62D0444C"/>
    <w:rsid w:val="62D17D13"/>
    <w:rsid w:val="62D17DD9"/>
    <w:rsid w:val="62D23EF5"/>
    <w:rsid w:val="62D3203E"/>
    <w:rsid w:val="62D6719E"/>
    <w:rsid w:val="62D72BDE"/>
    <w:rsid w:val="62D81168"/>
    <w:rsid w:val="62D96C8E"/>
    <w:rsid w:val="62DD052C"/>
    <w:rsid w:val="62DE42A4"/>
    <w:rsid w:val="62DE6052"/>
    <w:rsid w:val="62E01DCA"/>
    <w:rsid w:val="62E53885"/>
    <w:rsid w:val="62E713AB"/>
    <w:rsid w:val="62E7695A"/>
    <w:rsid w:val="62E96ED1"/>
    <w:rsid w:val="62EC69C1"/>
    <w:rsid w:val="62EE2739"/>
    <w:rsid w:val="62EE44E7"/>
    <w:rsid w:val="62F15D85"/>
    <w:rsid w:val="62F35FA1"/>
    <w:rsid w:val="62F66167"/>
    <w:rsid w:val="62F85378"/>
    <w:rsid w:val="62F92E8C"/>
    <w:rsid w:val="62FA25E0"/>
    <w:rsid w:val="62FA7330"/>
    <w:rsid w:val="62FB09B2"/>
    <w:rsid w:val="62FB30A8"/>
    <w:rsid w:val="62FB4E56"/>
    <w:rsid w:val="62FB7408"/>
    <w:rsid w:val="62FD472A"/>
    <w:rsid w:val="62FE04A2"/>
    <w:rsid w:val="6300246C"/>
    <w:rsid w:val="6300421A"/>
    <w:rsid w:val="630155FA"/>
    <w:rsid w:val="63025B9A"/>
    <w:rsid w:val="63031A9C"/>
    <w:rsid w:val="63035AB9"/>
    <w:rsid w:val="63050558"/>
    <w:rsid w:val="63057A83"/>
    <w:rsid w:val="6306586A"/>
    <w:rsid w:val="6307057C"/>
    <w:rsid w:val="630755A9"/>
    <w:rsid w:val="63091321"/>
    <w:rsid w:val="630A5099"/>
    <w:rsid w:val="630A6E47"/>
    <w:rsid w:val="630C2BBF"/>
    <w:rsid w:val="630E6937"/>
    <w:rsid w:val="631101D6"/>
    <w:rsid w:val="6311467A"/>
    <w:rsid w:val="63133F4E"/>
    <w:rsid w:val="63147CC6"/>
    <w:rsid w:val="63147FAF"/>
    <w:rsid w:val="63151273"/>
    <w:rsid w:val="63167509"/>
    <w:rsid w:val="631754A0"/>
    <w:rsid w:val="63181564"/>
    <w:rsid w:val="63185A08"/>
    <w:rsid w:val="631877B6"/>
    <w:rsid w:val="63191F2C"/>
    <w:rsid w:val="63192D3C"/>
    <w:rsid w:val="631A52DC"/>
    <w:rsid w:val="631B2E02"/>
    <w:rsid w:val="631D4DCC"/>
    <w:rsid w:val="631F079B"/>
    <w:rsid w:val="631F6D97"/>
    <w:rsid w:val="63212B0F"/>
    <w:rsid w:val="63224191"/>
    <w:rsid w:val="6324448D"/>
    <w:rsid w:val="6324615B"/>
    <w:rsid w:val="63246E44"/>
    <w:rsid w:val="632663E4"/>
    <w:rsid w:val="632717A7"/>
    <w:rsid w:val="63275C4B"/>
    <w:rsid w:val="6329551F"/>
    <w:rsid w:val="632A4FD2"/>
    <w:rsid w:val="632C0E07"/>
    <w:rsid w:val="632E2B36"/>
    <w:rsid w:val="632F2373"/>
    <w:rsid w:val="63304B00"/>
    <w:rsid w:val="63312626"/>
    <w:rsid w:val="63340390"/>
    <w:rsid w:val="633640E0"/>
    <w:rsid w:val="633A7409"/>
    <w:rsid w:val="633B34A5"/>
    <w:rsid w:val="633F11E7"/>
    <w:rsid w:val="63401D40"/>
    <w:rsid w:val="6340663D"/>
    <w:rsid w:val="634103B8"/>
    <w:rsid w:val="63414F5F"/>
    <w:rsid w:val="63422878"/>
    <w:rsid w:val="63435BFE"/>
    <w:rsid w:val="63442359"/>
    <w:rsid w:val="63452AE3"/>
    <w:rsid w:val="63464323"/>
    <w:rsid w:val="63474E9A"/>
    <w:rsid w:val="63495BC1"/>
    <w:rsid w:val="634B58E0"/>
    <w:rsid w:val="634E287E"/>
    <w:rsid w:val="635051A2"/>
    <w:rsid w:val="63506F50"/>
    <w:rsid w:val="63516AC1"/>
    <w:rsid w:val="63520F1A"/>
    <w:rsid w:val="63534C92"/>
    <w:rsid w:val="63536A40"/>
    <w:rsid w:val="63556314"/>
    <w:rsid w:val="635B76A3"/>
    <w:rsid w:val="635C2534"/>
    <w:rsid w:val="635C3B47"/>
    <w:rsid w:val="635D341B"/>
    <w:rsid w:val="635D78BF"/>
    <w:rsid w:val="635E684F"/>
    <w:rsid w:val="635F49FE"/>
    <w:rsid w:val="63612F0B"/>
    <w:rsid w:val="63624ED5"/>
    <w:rsid w:val="63626C83"/>
    <w:rsid w:val="63632019"/>
    <w:rsid w:val="63644BAA"/>
    <w:rsid w:val="63664CAD"/>
    <w:rsid w:val="6367429A"/>
    <w:rsid w:val="636B3D8A"/>
    <w:rsid w:val="636B5B38"/>
    <w:rsid w:val="636C18E7"/>
    <w:rsid w:val="636E6C83"/>
    <w:rsid w:val="637013A0"/>
    <w:rsid w:val="63711683"/>
    <w:rsid w:val="637341FF"/>
    <w:rsid w:val="63743D56"/>
    <w:rsid w:val="63744055"/>
    <w:rsid w:val="63744A2C"/>
    <w:rsid w:val="63770981"/>
    <w:rsid w:val="63782C1A"/>
    <w:rsid w:val="637B00FA"/>
    <w:rsid w:val="637B1AF3"/>
    <w:rsid w:val="637C31BE"/>
    <w:rsid w:val="637D586B"/>
    <w:rsid w:val="637F1B3E"/>
    <w:rsid w:val="63805281"/>
    <w:rsid w:val="638210D3"/>
    <w:rsid w:val="63827325"/>
    <w:rsid w:val="63842EEE"/>
    <w:rsid w:val="6384309D"/>
    <w:rsid w:val="63844E4C"/>
    <w:rsid w:val="63846BFA"/>
    <w:rsid w:val="63860E2F"/>
    <w:rsid w:val="63872EA1"/>
    <w:rsid w:val="6388040C"/>
    <w:rsid w:val="6388653D"/>
    <w:rsid w:val="638906B4"/>
    <w:rsid w:val="638E3C61"/>
    <w:rsid w:val="63901A42"/>
    <w:rsid w:val="63911317"/>
    <w:rsid w:val="639130C5"/>
    <w:rsid w:val="6392104C"/>
    <w:rsid w:val="639257BA"/>
    <w:rsid w:val="63934A5D"/>
    <w:rsid w:val="63936E3D"/>
    <w:rsid w:val="63946220"/>
    <w:rsid w:val="63952BB5"/>
    <w:rsid w:val="6397692D"/>
    <w:rsid w:val="6398007D"/>
    <w:rsid w:val="639A466F"/>
    <w:rsid w:val="639A641D"/>
    <w:rsid w:val="639C5D0B"/>
    <w:rsid w:val="639F6E19"/>
    <w:rsid w:val="63A14D83"/>
    <w:rsid w:val="63A177AC"/>
    <w:rsid w:val="63A252D2"/>
    <w:rsid w:val="63A3170A"/>
    <w:rsid w:val="63A31776"/>
    <w:rsid w:val="63A33C4B"/>
    <w:rsid w:val="63A86516"/>
    <w:rsid w:val="63A9478B"/>
    <w:rsid w:val="63AB23D8"/>
    <w:rsid w:val="63AD4A62"/>
    <w:rsid w:val="63AD6150"/>
    <w:rsid w:val="63AE011A"/>
    <w:rsid w:val="63AE3C76"/>
    <w:rsid w:val="63B05482"/>
    <w:rsid w:val="63B219B9"/>
    <w:rsid w:val="63B229EF"/>
    <w:rsid w:val="63B3407E"/>
    <w:rsid w:val="63B35731"/>
    <w:rsid w:val="63B35B6B"/>
    <w:rsid w:val="63B65F1F"/>
    <w:rsid w:val="63B70D7D"/>
    <w:rsid w:val="63B82D47"/>
    <w:rsid w:val="63BA261B"/>
    <w:rsid w:val="63BD210C"/>
    <w:rsid w:val="63BF7C32"/>
    <w:rsid w:val="63C36C6D"/>
    <w:rsid w:val="63C41E07"/>
    <w:rsid w:val="63C60FC0"/>
    <w:rsid w:val="63C811DC"/>
    <w:rsid w:val="63C82F8A"/>
    <w:rsid w:val="63CA4C95"/>
    <w:rsid w:val="63CB4828"/>
    <w:rsid w:val="63CD67F3"/>
    <w:rsid w:val="63CE4319"/>
    <w:rsid w:val="63CF40B9"/>
    <w:rsid w:val="63D00091"/>
    <w:rsid w:val="63D01E3F"/>
    <w:rsid w:val="63D113E6"/>
    <w:rsid w:val="63D27965"/>
    <w:rsid w:val="63D3192F"/>
    <w:rsid w:val="63D538F9"/>
    <w:rsid w:val="63D65A63"/>
    <w:rsid w:val="63D731CD"/>
    <w:rsid w:val="63D83485"/>
    <w:rsid w:val="63D97B78"/>
    <w:rsid w:val="63DA0F0F"/>
    <w:rsid w:val="63DB2BAE"/>
    <w:rsid w:val="63DD0416"/>
    <w:rsid w:val="63E05D42"/>
    <w:rsid w:val="63E16EC2"/>
    <w:rsid w:val="63E31B72"/>
    <w:rsid w:val="63E37DC4"/>
    <w:rsid w:val="63E678B4"/>
    <w:rsid w:val="63ED29F1"/>
    <w:rsid w:val="63F0022D"/>
    <w:rsid w:val="63F024E1"/>
    <w:rsid w:val="63F0428F"/>
    <w:rsid w:val="63F0603D"/>
    <w:rsid w:val="63F21DB5"/>
    <w:rsid w:val="63F43D7F"/>
    <w:rsid w:val="63F44780"/>
    <w:rsid w:val="63F73101"/>
    <w:rsid w:val="63F854A7"/>
    <w:rsid w:val="63F9136F"/>
    <w:rsid w:val="63F91396"/>
    <w:rsid w:val="63FA1064"/>
    <w:rsid w:val="63FA1418"/>
    <w:rsid w:val="63FA3522"/>
    <w:rsid w:val="63FD0B11"/>
    <w:rsid w:val="63FE69AC"/>
    <w:rsid w:val="640106B9"/>
    <w:rsid w:val="640146EE"/>
    <w:rsid w:val="64021955"/>
    <w:rsid w:val="64032214"/>
    <w:rsid w:val="64037F8B"/>
    <w:rsid w:val="6409675B"/>
    <w:rsid w:val="640A35A3"/>
    <w:rsid w:val="640B10C9"/>
    <w:rsid w:val="640B2E77"/>
    <w:rsid w:val="640B731B"/>
    <w:rsid w:val="64117C35"/>
    <w:rsid w:val="64124205"/>
    <w:rsid w:val="64130057"/>
    <w:rsid w:val="64144421"/>
    <w:rsid w:val="64153CF6"/>
    <w:rsid w:val="64155AA4"/>
    <w:rsid w:val="641573B1"/>
    <w:rsid w:val="64171703"/>
    <w:rsid w:val="64191A38"/>
    <w:rsid w:val="6419500B"/>
    <w:rsid w:val="641A130C"/>
    <w:rsid w:val="641A649B"/>
    <w:rsid w:val="641C5084"/>
    <w:rsid w:val="641D63BF"/>
    <w:rsid w:val="641E4B8A"/>
    <w:rsid w:val="641E63C8"/>
    <w:rsid w:val="641F39F8"/>
    <w:rsid w:val="641F4B74"/>
    <w:rsid w:val="642301C1"/>
    <w:rsid w:val="64236413"/>
    <w:rsid w:val="642529B2"/>
    <w:rsid w:val="64264155"/>
    <w:rsid w:val="64267CB1"/>
    <w:rsid w:val="642A514F"/>
    <w:rsid w:val="642B7E31"/>
    <w:rsid w:val="642D7291"/>
    <w:rsid w:val="642E6B65"/>
    <w:rsid w:val="642F125B"/>
    <w:rsid w:val="642F4DB7"/>
    <w:rsid w:val="64300B2F"/>
    <w:rsid w:val="64322AF9"/>
    <w:rsid w:val="643248A8"/>
    <w:rsid w:val="64326656"/>
    <w:rsid w:val="64340620"/>
    <w:rsid w:val="64346872"/>
    <w:rsid w:val="64357EF4"/>
    <w:rsid w:val="64370110"/>
    <w:rsid w:val="64371CD5"/>
    <w:rsid w:val="64393E88"/>
    <w:rsid w:val="64395C36"/>
    <w:rsid w:val="643A6F15"/>
    <w:rsid w:val="643B19AE"/>
    <w:rsid w:val="643B7C00"/>
    <w:rsid w:val="643C1282"/>
    <w:rsid w:val="643C5726"/>
    <w:rsid w:val="643D3B97"/>
    <w:rsid w:val="643E2415"/>
    <w:rsid w:val="643E324C"/>
    <w:rsid w:val="643E5896"/>
    <w:rsid w:val="64414AEB"/>
    <w:rsid w:val="64430863"/>
    <w:rsid w:val="6448423D"/>
    <w:rsid w:val="64485E79"/>
    <w:rsid w:val="64493445"/>
    <w:rsid w:val="6449399F"/>
    <w:rsid w:val="644A511E"/>
    <w:rsid w:val="644C3BBB"/>
    <w:rsid w:val="64502F80"/>
    <w:rsid w:val="64507CAB"/>
    <w:rsid w:val="64513F44"/>
    <w:rsid w:val="64514357"/>
    <w:rsid w:val="64572560"/>
    <w:rsid w:val="6457430E"/>
    <w:rsid w:val="64591E34"/>
    <w:rsid w:val="645962D8"/>
    <w:rsid w:val="645B4EF2"/>
    <w:rsid w:val="645C36D2"/>
    <w:rsid w:val="645C7B76"/>
    <w:rsid w:val="645E38EF"/>
    <w:rsid w:val="645E744B"/>
    <w:rsid w:val="646031C3"/>
    <w:rsid w:val="64610CE9"/>
    <w:rsid w:val="64624C91"/>
    <w:rsid w:val="64630F05"/>
    <w:rsid w:val="64632CB3"/>
    <w:rsid w:val="646473EC"/>
    <w:rsid w:val="646507D9"/>
    <w:rsid w:val="6465145F"/>
    <w:rsid w:val="64654C7D"/>
    <w:rsid w:val="64656A2B"/>
    <w:rsid w:val="646802C9"/>
    <w:rsid w:val="646A047C"/>
    <w:rsid w:val="646B163E"/>
    <w:rsid w:val="646C600B"/>
    <w:rsid w:val="646F1658"/>
    <w:rsid w:val="6470717E"/>
    <w:rsid w:val="64722EF6"/>
    <w:rsid w:val="64734E60"/>
    <w:rsid w:val="647354CF"/>
    <w:rsid w:val="6476208C"/>
    <w:rsid w:val="647635CD"/>
    <w:rsid w:val="64797245"/>
    <w:rsid w:val="647A0DC4"/>
    <w:rsid w:val="647C3D75"/>
    <w:rsid w:val="647F3785"/>
    <w:rsid w:val="64803865"/>
    <w:rsid w:val="6481138B"/>
    <w:rsid w:val="648116AA"/>
    <w:rsid w:val="64813139"/>
    <w:rsid w:val="64827041"/>
    <w:rsid w:val="64833355"/>
    <w:rsid w:val="64852C29"/>
    <w:rsid w:val="64872E45"/>
    <w:rsid w:val="648A62F3"/>
    <w:rsid w:val="648F1CFA"/>
    <w:rsid w:val="64925346"/>
    <w:rsid w:val="64930237"/>
    <w:rsid w:val="649551F9"/>
    <w:rsid w:val="64986E00"/>
    <w:rsid w:val="649966D5"/>
    <w:rsid w:val="6499677E"/>
    <w:rsid w:val="649D4417"/>
    <w:rsid w:val="649E1F3D"/>
    <w:rsid w:val="64A21A2D"/>
    <w:rsid w:val="64A335B4"/>
    <w:rsid w:val="64A43772"/>
    <w:rsid w:val="64A5151D"/>
    <w:rsid w:val="64A54420"/>
    <w:rsid w:val="64A62BA0"/>
    <w:rsid w:val="64A83BE2"/>
    <w:rsid w:val="64A93219"/>
    <w:rsid w:val="64AA08B6"/>
    <w:rsid w:val="64AB2F6B"/>
    <w:rsid w:val="64AC28AC"/>
    <w:rsid w:val="64AC465A"/>
    <w:rsid w:val="64AD2180"/>
    <w:rsid w:val="64AF7CA6"/>
    <w:rsid w:val="64B10789"/>
    <w:rsid w:val="64B11C70"/>
    <w:rsid w:val="64B17EC2"/>
    <w:rsid w:val="64B41760"/>
    <w:rsid w:val="64B46684"/>
    <w:rsid w:val="64B61035"/>
    <w:rsid w:val="64B654D9"/>
    <w:rsid w:val="64B67C88"/>
    <w:rsid w:val="64B96D77"/>
    <w:rsid w:val="64BB489D"/>
    <w:rsid w:val="64BD0615"/>
    <w:rsid w:val="64BD31CB"/>
    <w:rsid w:val="64BD6867"/>
    <w:rsid w:val="64BE438D"/>
    <w:rsid w:val="64BE613B"/>
    <w:rsid w:val="64BF5BBE"/>
    <w:rsid w:val="64C07AA2"/>
    <w:rsid w:val="64C25C2B"/>
    <w:rsid w:val="64C5571C"/>
    <w:rsid w:val="64C64EBF"/>
    <w:rsid w:val="64C71494"/>
    <w:rsid w:val="64C86FBA"/>
    <w:rsid w:val="64CA2D32"/>
    <w:rsid w:val="64CC6AAA"/>
    <w:rsid w:val="64CD45D0"/>
    <w:rsid w:val="64CD637E"/>
    <w:rsid w:val="64CE32FC"/>
    <w:rsid w:val="64D13F9E"/>
    <w:rsid w:val="64D140C0"/>
    <w:rsid w:val="64D21BE7"/>
    <w:rsid w:val="64D2262C"/>
    <w:rsid w:val="64D43BB1"/>
    <w:rsid w:val="64D70486"/>
    <w:rsid w:val="64D70FAB"/>
    <w:rsid w:val="64D911C7"/>
    <w:rsid w:val="64DB22B5"/>
    <w:rsid w:val="64DE058B"/>
    <w:rsid w:val="64DF4A2F"/>
    <w:rsid w:val="64E00077"/>
    <w:rsid w:val="64E02555"/>
    <w:rsid w:val="64E21E2A"/>
    <w:rsid w:val="64E262CE"/>
    <w:rsid w:val="64E35BA2"/>
    <w:rsid w:val="64E446CA"/>
    <w:rsid w:val="64E648B8"/>
    <w:rsid w:val="64E738E4"/>
    <w:rsid w:val="64E77F5D"/>
    <w:rsid w:val="64EA5182"/>
    <w:rsid w:val="64EC2F16"/>
    <w:rsid w:val="64EE6A20"/>
    <w:rsid w:val="64EF2799"/>
    <w:rsid w:val="64EF6DEE"/>
    <w:rsid w:val="64F102BF"/>
    <w:rsid w:val="64F11DC6"/>
    <w:rsid w:val="64F43681"/>
    <w:rsid w:val="64F44217"/>
    <w:rsid w:val="64F47DAF"/>
    <w:rsid w:val="64F543BD"/>
    <w:rsid w:val="64F61D79"/>
    <w:rsid w:val="64FB189E"/>
    <w:rsid w:val="64FE29DC"/>
    <w:rsid w:val="64FE478A"/>
    <w:rsid w:val="650049A6"/>
    <w:rsid w:val="6502071E"/>
    <w:rsid w:val="65022DBF"/>
    <w:rsid w:val="6502427A"/>
    <w:rsid w:val="65046244"/>
    <w:rsid w:val="65053D6A"/>
    <w:rsid w:val="65071890"/>
    <w:rsid w:val="65074C46"/>
    <w:rsid w:val="6508321F"/>
    <w:rsid w:val="65095BA8"/>
    <w:rsid w:val="650A3BF1"/>
    <w:rsid w:val="650B24B1"/>
    <w:rsid w:val="650C2823"/>
    <w:rsid w:val="650C334B"/>
    <w:rsid w:val="650C50F9"/>
    <w:rsid w:val="650F3883"/>
    <w:rsid w:val="650F4C28"/>
    <w:rsid w:val="6511270F"/>
    <w:rsid w:val="651324C2"/>
    <w:rsid w:val="651346D9"/>
    <w:rsid w:val="65147874"/>
    <w:rsid w:val="65150451"/>
    <w:rsid w:val="65150D04"/>
    <w:rsid w:val="65187685"/>
    <w:rsid w:val="651B17E0"/>
    <w:rsid w:val="651D10B4"/>
    <w:rsid w:val="651E4E2C"/>
    <w:rsid w:val="651E6BDA"/>
    <w:rsid w:val="651F4987"/>
    <w:rsid w:val="652468BC"/>
    <w:rsid w:val="65270184"/>
    <w:rsid w:val="65291635"/>
    <w:rsid w:val="652931A2"/>
    <w:rsid w:val="652A1A23"/>
    <w:rsid w:val="652A37D1"/>
    <w:rsid w:val="652B723C"/>
    <w:rsid w:val="652E32C1"/>
    <w:rsid w:val="652F2B95"/>
    <w:rsid w:val="652F778A"/>
    <w:rsid w:val="652F7905"/>
    <w:rsid w:val="65314EB0"/>
    <w:rsid w:val="6532453E"/>
    <w:rsid w:val="65345E47"/>
    <w:rsid w:val="653603C7"/>
    <w:rsid w:val="65366619"/>
    <w:rsid w:val="65384140"/>
    <w:rsid w:val="65394BF9"/>
    <w:rsid w:val="653A7EB8"/>
    <w:rsid w:val="653B778C"/>
    <w:rsid w:val="653D3504"/>
    <w:rsid w:val="653F1DFF"/>
    <w:rsid w:val="654055A3"/>
    <w:rsid w:val="65436742"/>
    <w:rsid w:val="65441BCE"/>
    <w:rsid w:val="654523B9"/>
    <w:rsid w:val="65471087"/>
    <w:rsid w:val="65474383"/>
    <w:rsid w:val="65475EB8"/>
    <w:rsid w:val="65476131"/>
    <w:rsid w:val="654A79CF"/>
    <w:rsid w:val="654C1999"/>
    <w:rsid w:val="65510D5D"/>
    <w:rsid w:val="65532D27"/>
    <w:rsid w:val="65562818"/>
    <w:rsid w:val="655645C6"/>
    <w:rsid w:val="65584F39"/>
    <w:rsid w:val="655A2308"/>
    <w:rsid w:val="655A2700"/>
    <w:rsid w:val="655A5C6D"/>
    <w:rsid w:val="655C4344"/>
    <w:rsid w:val="655C6080"/>
    <w:rsid w:val="655F347A"/>
    <w:rsid w:val="655F7384"/>
    <w:rsid w:val="65621413"/>
    <w:rsid w:val="65621EDC"/>
    <w:rsid w:val="6562740E"/>
    <w:rsid w:val="65646CE3"/>
    <w:rsid w:val="65652A5B"/>
    <w:rsid w:val="65666003"/>
    <w:rsid w:val="65670581"/>
    <w:rsid w:val="656B62C3"/>
    <w:rsid w:val="656C2A02"/>
    <w:rsid w:val="656C3DE9"/>
    <w:rsid w:val="656E5DB3"/>
    <w:rsid w:val="656F7435"/>
    <w:rsid w:val="657038D9"/>
    <w:rsid w:val="6571289C"/>
    <w:rsid w:val="65735178"/>
    <w:rsid w:val="65750EF0"/>
    <w:rsid w:val="65757142"/>
    <w:rsid w:val="657607C4"/>
    <w:rsid w:val="65764C68"/>
    <w:rsid w:val="65776AD3"/>
    <w:rsid w:val="657C227E"/>
    <w:rsid w:val="657C2A83"/>
    <w:rsid w:val="657C645E"/>
    <w:rsid w:val="657D1B52"/>
    <w:rsid w:val="657D5FF6"/>
    <w:rsid w:val="657F3B1C"/>
    <w:rsid w:val="65815AE7"/>
    <w:rsid w:val="65823532"/>
    <w:rsid w:val="6582439F"/>
    <w:rsid w:val="65847385"/>
    <w:rsid w:val="65883B26"/>
    <w:rsid w:val="658B1FE1"/>
    <w:rsid w:val="658B79A7"/>
    <w:rsid w:val="658C6239"/>
    <w:rsid w:val="658D448B"/>
    <w:rsid w:val="658E3D60"/>
    <w:rsid w:val="658E5B0E"/>
    <w:rsid w:val="65905D2A"/>
    <w:rsid w:val="659163EA"/>
    <w:rsid w:val="65921AA2"/>
    <w:rsid w:val="6593581A"/>
    <w:rsid w:val="65956E9C"/>
    <w:rsid w:val="65962C14"/>
    <w:rsid w:val="659800EE"/>
    <w:rsid w:val="65984BDE"/>
    <w:rsid w:val="6598698C"/>
    <w:rsid w:val="659A1239"/>
    <w:rsid w:val="659A4224"/>
    <w:rsid w:val="659A5869"/>
    <w:rsid w:val="659A5BD6"/>
    <w:rsid w:val="659B022A"/>
    <w:rsid w:val="659C1F4E"/>
    <w:rsid w:val="659C22D2"/>
    <w:rsid w:val="659D3FA3"/>
    <w:rsid w:val="659E3DFC"/>
    <w:rsid w:val="659F09EE"/>
    <w:rsid w:val="65A17F37"/>
    <w:rsid w:val="65A23896"/>
    <w:rsid w:val="65A24C16"/>
    <w:rsid w:val="65A33E80"/>
    <w:rsid w:val="65A417D5"/>
    <w:rsid w:val="65A45331"/>
    <w:rsid w:val="65A648A1"/>
    <w:rsid w:val="65A70610"/>
    <w:rsid w:val="65A74E21"/>
    <w:rsid w:val="65A75A3F"/>
    <w:rsid w:val="65A849FF"/>
    <w:rsid w:val="65A96DEB"/>
    <w:rsid w:val="65AB66C0"/>
    <w:rsid w:val="65AC0421"/>
    <w:rsid w:val="65AD4482"/>
    <w:rsid w:val="65AD5460"/>
    <w:rsid w:val="65AD7581"/>
    <w:rsid w:val="65AE2D41"/>
    <w:rsid w:val="65AE61B0"/>
    <w:rsid w:val="65B03E61"/>
    <w:rsid w:val="65B05059"/>
    <w:rsid w:val="65B14293"/>
    <w:rsid w:val="65B42B7E"/>
    <w:rsid w:val="65B55790"/>
    <w:rsid w:val="65B66DEA"/>
    <w:rsid w:val="65B71508"/>
    <w:rsid w:val="65B732B6"/>
    <w:rsid w:val="65B74438"/>
    <w:rsid w:val="65B80DDC"/>
    <w:rsid w:val="65B8702E"/>
    <w:rsid w:val="65BA6903"/>
    <w:rsid w:val="65BB267B"/>
    <w:rsid w:val="65BD4645"/>
    <w:rsid w:val="65BD63F3"/>
    <w:rsid w:val="65BF660F"/>
    <w:rsid w:val="65C15EE3"/>
    <w:rsid w:val="65C37EAD"/>
    <w:rsid w:val="65C47781"/>
    <w:rsid w:val="65CA22A4"/>
    <w:rsid w:val="65CC0E9B"/>
    <w:rsid w:val="65CC4888"/>
    <w:rsid w:val="65CC6AB7"/>
    <w:rsid w:val="65CD1064"/>
    <w:rsid w:val="65CE37BB"/>
    <w:rsid w:val="65CE6758"/>
    <w:rsid w:val="65CF1049"/>
    <w:rsid w:val="65D13937"/>
    <w:rsid w:val="65D13BDB"/>
    <w:rsid w:val="65D33E68"/>
    <w:rsid w:val="65D5373C"/>
    <w:rsid w:val="65D639F8"/>
    <w:rsid w:val="65D708B2"/>
    <w:rsid w:val="65D73958"/>
    <w:rsid w:val="65D8322D"/>
    <w:rsid w:val="65D83D2C"/>
    <w:rsid w:val="65DA6FA5"/>
    <w:rsid w:val="65DB242F"/>
    <w:rsid w:val="65DB69DE"/>
    <w:rsid w:val="65DC2D1D"/>
    <w:rsid w:val="65DC4ACB"/>
    <w:rsid w:val="65DC5DBF"/>
    <w:rsid w:val="65DD2102"/>
    <w:rsid w:val="65DE4CE7"/>
    <w:rsid w:val="65DF45BB"/>
    <w:rsid w:val="65E16585"/>
    <w:rsid w:val="65E25E59"/>
    <w:rsid w:val="65E31871"/>
    <w:rsid w:val="65E375A4"/>
    <w:rsid w:val="65E41BD1"/>
    <w:rsid w:val="65E63B9C"/>
    <w:rsid w:val="65E73470"/>
    <w:rsid w:val="65E825B5"/>
    <w:rsid w:val="65EB354F"/>
    <w:rsid w:val="65EB7404"/>
    <w:rsid w:val="65EC0485"/>
    <w:rsid w:val="65EC58B4"/>
    <w:rsid w:val="65EE0CA2"/>
    <w:rsid w:val="65EE2A50"/>
    <w:rsid w:val="65EE6F33"/>
    <w:rsid w:val="65F242EE"/>
    <w:rsid w:val="65F55B8D"/>
    <w:rsid w:val="65F75DA9"/>
    <w:rsid w:val="65F77B57"/>
    <w:rsid w:val="65F91B21"/>
    <w:rsid w:val="65F97EB8"/>
    <w:rsid w:val="65FA4308"/>
    <w:rsid w:val="65FC33BF"/>
    <w:rsid w:val="65FC7908"/>
    <w:rsid w:val="65FF07B9"/>
    <w:rsid w:val="65FF6A0B"/>
    <w:rsid w:val="66012783"/>
    <w:rsid w:val="66067D9A"/>
    <w:rsid w:val="660779EA"/>
    <w:rsid w:val="660A0ADE"/>
    <w:rsid w:val="660B1854"/>
    <w:rsid w:val="660B775E"/>
    <w:rsid w:val="660E4EA0"/>
    <w:rsid w:val="660E6C4E"/>
    <w:rsid w:val="660F72D8"/>
    <w:rsid w:val="66127CFF"/>
    <w:rsid w:val="661324B7"/>
    <w:rsid w:val="66137FC5"/>
    <w:rsid w:val="66140709"/>
    <w:rsid w:val="6615622F"/>
    <w:rsid w:val="6618235C"/>
    <w:rsid w:val="661842A6"/>
    <w:rsid w:val="66195D1F"/>
    <w:rsid w:val="661C136B"/>
    <w:rsid w:val="661C580F"/>
    <w:rsid w:val="661C6B52"/>
    <w:rsid w:val="661E1587"/>
    <w:rsid w:val="661E2517"/>
    <w:rsid w:val="661E3335"/>
    <w:rsid w:val="661F2C0A"/>
    <w:rsid w:val="66203063"/>
    <w:rsid w:val="66216982"/>
    <w:rsid w:val="66226FA8"/>
    <w:rsid w:val="662270C4"/>
    <w:rsid w:val="662446C4"/>
    <w:rsid w:val="66282370"/>
    <w:rsid w:val="662A0427"/>
    <w:rsid w:val="662B18B7"/>
    <w:rsid w:val="662E0238"/>
    <w:rsid w:val="662F5543"/>
    <w:rsid w:val="66320B8F"/>
    <w:rsid w:val="663340D6"/>
    <w:rsid w:val="663366B5"/>
    <w:rsid w:val="6634024D"/>
    <w:rsid w:val="66342B59"/>
    <w:rsid w:val="66344907"/>
    <w:rsid w:val="66344CC4"/>
    <w:rsid w:val="6635242D"/>
    <w:rsid w:val="66384A6E"/>
    <w:rsid w:val="6639016F"/>
    <w:rsid w:val="663C5A63"/>
    <w:rsid w:val="663D12E2"/>
    <w:rsid w:val="663F453D"/>
    <w:rsid w:val="663F505A"/>
    <w:rsid w:val="664073A0"/>
    <w:rsid w:val="6641194D"/>
    <w:rsid w:val="664166AE"/>
    <w:rsid w:val="66421523"/>
    <w:rsid w:val="66432639"/>
    <w:rsid w:val="664433AE"/>
    <w:rsid w:val="66495ED8"/>
    <w:rsid w:val="664B7EA3"/>
    <w:rsid w:val="664C0BF0"/>
    <w:rsid w:val="664E0D01"/>
    <w:rsid w:val="664E34EF"/>
    <w:rsid w:val="664F1741"/>
    <w:rsid w:val="66501015"/>
    <w:rsid w:val="6650370B"/>
    <w:rsid w:val="66522FDF"/>
    <w:rsid w:val="66524D8D"/>
    <w:rsid w:val="66525758"/>
    <w:rsid w:val="66534E24"/>
    <w:rsid w:val="6654170B"/>
    <w:rsid w:val="66546D57"/>
    <w:rsid w:val="66556C40"/>
    <w:rsid w:val="66560D21"/>
    <w:rsid w:val="66562864"/>
    <w:rsid w:val="665925BF"/>
    <w:rsid w:val="6659611C"/>
    <w:rsid w:val="665A070D"/>
    <w:rsid w:val="665A1E94"/>
    <w:rsid w:val="665A4684"/>
    <w:rsid w:val="665F56FC"/>
    <w:rsid w:val="66611474"/>
    <w:rsid w:val="66621389"/>
    <w:rsid w:val="66630D48"/>
    <w:rsid w:val="6663343E"/>
    <w:rsid w:val="66636F9A"/>
    <w:rsid w:val="66650F64"/>
    <w:rsid w:val="66666A8A"/>
    <w:rsid w:val="666920D7"/>
    <w:rsid w:val="666B5306"/>
    <w:rsid w:val="666B5609"/>
    <w:rsid w:val="666D1BC7"/>
    <w:rsid w:val="666D77DA"/>
    <w:rsid w:val="666D7E19"/>
    <w:rsid w:val="66707909"/>
    <w:rsid w:val="6672630C"/>
    <w:rsid w:val="6672639C"/>
    <w:rsid w:val="667411A7"/>
    <w:rsid w:val="66770C98"/>
    <w:rsid w:val="66776695"/>
    <w:rsid w:val="6679056C"/>
    <w:rsid w:val="667A42E4"/>
    <w:rsid w:val="667C005C"/>
    <w:rsid w:val="667E1BA2"/>
    <w:rsid w:val="667E3DD4"/>
    <w:rsid w:val="667E5B82"/>
    <w:rsid w:val="667F4869"/>
    <w:rsid w:val="667F4F0E"/>
    <w:rsid w:val="668138C4"/>
    <w:rsid w:val="668244B7"/>
    <w:rsid w:val="66833198"/>
    <w:rsid w:val="66852B52"/>
    <w:rsid w:val="668A2C79"/>
    <w:rsid w:val="668A59F7"/>
    <w:rsid w:val="668B029F"/>
    <w:rsid w:val="668B0C38"/>
    <w:rsid w:val="668D0C53"/>
    <w:rsid w:val="668D5452"/>
    <w:rsid w:val="669058B5"/>
    <w:rsid w:val="66911D59"/>
    <w:rsid w:val="66927307"/>
    <w:rsid w:val="6694184A"/>
    <w:rsid w:val="66943CB8"/>
    <w:rsid w:val="66947632"/>
    <w:rsid w:val="6695111E"/>
    <w:rsid w:val="66952ECC"/>
    <w:rsid w:val="66974E96"/>
    <w:rsid w:val="669920B9"/>
    <w:rsid w:val="669929BC"/>
    <w:rsid w:val="669C06FE"/>
    <w:rsid w:val="669C24AC"/>
    <w:rsid w:val="669E3068"/>
    <w:rsid w:val="66A001EE"/>
    <w:rsid w:val="66A23F66"/>
    <w:rsid w:val="66A3360C"/>
    <w:rsid w:val="66A3383B"/>
    <w:rsid w:val="66A36718"/>
    <w:rsid w:val="66A412E1"/>
    <w:rsid w:val="66A6332B"/>
    <w:rsid w:val="66A650D9"/>
    <w:rsid w:val="66A7157D"/>
    <w:rsid w:val="66A8086D"/>
    <w:rsid w:val="66AA6883"/>
    <w:rsid w:val="66AB26EF"/>
    <w:rsid w:val="66AC3F2B"/>
    <w:rsid w:val="66AC6B93"/>
    <w:rsid w:val="66AD6467"/>
    <w:rsid w:val="66B0618A"/>
    <w:rsid w:val="66B141AA"/>
    <w:rsid w:val="66B45A48"/>
    <w:rsid w:val="66B5531C"/>
    <w:rsid w:val="66BC2B4E"/>
    <w:rsid w:val="66BC3A20"/>
    <w:rsid w:val="66C3732B"/>
    <w:rsid w:val="66C537B1"/>
    <w:rsid w:val="66C739CD"/>
    <w:rsid w:val="66CA526B"/>
    <w:rsid w:val="66CB4B3F"/>
    <w:rsid w:val="66CD074C"/>
    <w:rsid w:val="66CD7427"/>
    <w:rsid w:val="66CE7576"/>
    <w:rsid w:val="66D02156"/>
    <w:rsid w:val="66D103A8"/>
    <w:rsid w:val="66D24120"/>
    <w:rsid w:val="66D460EA"/>
    <w:rsid w:val="66D55D08"/>
    <w:rsid w:val="66D659BE"/>
    <w:rsid w:val="66D65ECF"/>
    <w:rsid w:val="66D954AE"/>
    <w:rsid w:val="66D9725C"/>
    <w:rsid w:val="66DA36C3"/>
    <w:rsid w:val="66DD6B3A"/>
    <w:rsid w:val="66DE4873"/>
    <w:rsid w:val="66DE745C"/>
    <w:rsid w:val="66DF7767"/>
    <w:rsid w:val="66E005EB"/>
    <w:rsid w:val="66E04A8F"/>
    <w:rsid w:val="66E14D34"/>
    <w:rsid w:val="66E159EC"/>
    <w:rsid w:val="66E225B5"/>
    <w:rsid w:val="66E44DCC"/>
    <w:rsid w:val="66E51FBC"/>
    <w:rsid w:val="66E53E53"/>
    <w:rsid w:val="66E60776"/>
    <w:rsid w:val="66E63727"/>
    <w:rsid w:val="66E65A7A"/>
    <w:rsid w:val="66E679F8"/>
    <w:rsid w:val="66EA76BB"/>
    <w:rsid w:val="66EB7F2E"/>
    <w:rsid w:val="66EC6F90"/>
    <w:rsid w:val="66ED2D08"/>
    <w:rsid w:val="66ED4AB6"/>
    <w:rsid w:val="66EF4CD2"/>
    <w:rsid w:val="66EF6A80"/>
    <w:rsid w:val="66F2031E"/>
    <w:rsid w:val="66F44096"/>
    <w:rsid w:val="66F52ADF"/>
    <w:rsid w:val="66F61BBC"/>
    <w:rsid w:val="66F83B86"/>
    <w:rsid w:val="66F9345B"/>
    <w:rsid w:val="66F978FF"/>
    <w:rsid w:val="66FB5425"/>
    <w:rsid w:val="66FB7A23"/>
    <w:rsid w:val="66FC0EB3"/>
    <w:rsid w:val="66FC2F4B"/>
    <w:rsid w:val="66FE4F15"/>
    <w:rsid w:val="67025496"/>
    <w:rsid w:val="670361B5"/>
    <w:rsid w:val="67050051"/>
    <w:rsid w:val="670562A3"/>
    <w:rsid w:val="67064B36"/>
    <w:rsid w:val="67065B78"/>
    <w:rsid w:val="67073DC9"/>
    <w:rsid w:val="67095EBA"/>
    <w:rsid w:val="670A38BA"/>
    <w:rsid w:val="670C7632"/>
    <w:rsid w:val="670D5158"/>
    <w:rsid w:val="670E70DB"/>
    <w:rsid w:val="670F7122"/>
    <w:rsid w:val="67101EFA"/>
    <w:rsid w:val="67102057"/>
    <w:rsid w:val="67114C48"/>
    <w:rsid w:val="671169F6"/>
    <w:rsid w:val="6712451C"/>
    <w:rsid w:val="6712481A"/>
    <w:rsid w:val="6712596C"/>
    <w:rsid w:val="67127912"/>
    <w:rsid w:val="67145BA0"/>
    <w:rsid w:val="6715319B"/>
    <w:rsid w:val="6715528E"/>
    <w:rsid w:val="671604B0"/>
    <w:rsid w:val="67163777"/>
    <w:rsid w:val="6716400D"/>
    <w:rsid w:val="67177D85"/>
    <w:rsid w:val="67185FD7"/>
    <w:rsid w:val="671A5723"/>
    <w:rsid w:val="671B5AC7"/>
    <w:rsid w:val="671B7875"/>
    <w:rsid w:val="671D183F"/>
    <w:rsid w:val="671D539B"/>
    <w:rsid w:val="67226E55"/>
    <w:rsid w:val="6723497B"/>
    <w:rsid w:val="67236729"/>
    <w:rsid w:val="67252C90"/>
    <w:rsid w:val="672755B0"/>
    <w:rsid w:val="67277FC8"/>
    <w:rsid w:val="67283D40"/>
    <w:rsid w:val="672901E4"/>
    <w:rsid w:val="672B78DD"/>
    <w:rsid w:val="672C1A82"/>
    <w:rsid w:val="672C55DE"/>
    <w:rsid w:val="672D37A1"/>
    <w:rsid w:val="672F1572"/>
    <w:rsid w:val="672F50CE"/>
    <w:rsid w:val="67317098"/>
    <w:rsid w:val="67317DA3"/>
    <w:rsid w:val="67332E10"/>
    <w:rsid w:val="6733378B"/>
    <w:rsid w:val="673346DC"/>
    <w:rsid w:val="673426E5"/>
    <w:rsid w:val="6736645D"/>
    <w:rsid w:val="67381CD4"/>
    <w:rsid w:val="673821D5"/>
    <w:rsid w:val="67386679"/>
    <w:rsid w:val="6739419F"/>
    <w:rsid w:val="67397CFB"/>
    <w:rsid w:val="673B1CC5"/>
    <w:rsid w:val="673D77EB"/>
    <w:rsid w:val="673F17B5"/>
    <w:rsid w:val="67402B6E"/>
    <w:rsid w:val="6740552D"/>
    <w:rsid w:val="674212A6"/>
    <w:rsid w:val="67424E02"/>
    <w:rsid w:val="674566A0"/>
    <w:rsid w:val="6747066A"/>
    <w:rsid w:val="674768BC"/>
    <w:rsid w:val="674A094A"/>
    <w:rsid w:val="674C3ED2"/>
    <w:rsid w:val="674E19F8"/>
    <w:rsid w:val="674E1E9C"/>
    <w:rsid w:val="674F5770"/>
    <w:rsid w:val="67500592"/>
    <w:rsid w:val="67513297"/>
    <w:rsid w:val="6751773B"/>
    <w:rsid w:val="67566AFF"/>
    <w:rsid w:val="67584625"/>
    <w:rsid w:val="675863D3"/>
    <w:rsid w:val="6759039D"/>
    <w:rsid w:val="675B4115"/>
    <w:rsid w:val="675C06F8"/>
    <w:rsid w:val="675D7E8D"/>
    <w:rsid w:val="675E587F"/>
    <w:rsid w:val="675F1F58"/>
    <w:rsid w:val="6760172C"/>
    <w:rsid w:val="676254A4"/>
    <w:rsid w:val="67632F3A"/>
    <w:rsid w:val="67657A35"/>
    <w:rsid w:val="67672ABA"/>
    <w:rsid w:val="67674868"/>
    <w:rsid w:val="67686FEF"/>
    <w:rsid w:val="67696832"/>
    <w:rsid w:val="676B02A1"/>
    <w:rsid w:val="676D3AB7"/>
    <w:rsid w:val="676D5174"/>
    <w:rsid w:val="676E3E49"/>
    <w:rsid w:val="677156E7"/>
    <w:rsid w:val="67717495"/>
    <w:rsid w:val="67762CFD"/>
    <w:rsid w:val="677671A1"/>
    <w:rsid w:val="67780823"/>
    <w:rsid w:val="67781872"/>
    <w:rsid w:val="67786A75"/>
    <w:rsid w:val="6779459B"/>
    <w:rsid w:val="67796835"/>
    <w:rsid w:val="67796DED"/>
    <w:rsid w:val="677A7B39"/>
    <w:rsid w:val="677B511D"/>
    <w:rsid w:val="677B76EA"/>
    <w:rsid w:val="677D22DE"/>
    <w:rsid w:val="677D5E3A"/>
    <w:rsid w:val="677E60F9"/>
    <w:rsid w:val="67844B3C"/>
    <w:rsid w:val="67874F0A"/>
    <w:rsid w:val="67875151"/>
    <w:rsid w:val="67880050"/>
    <w:rsid w:val="67883798"/>
    <w:rsid w:val="67890C82"/>
    <w:rsid w:val="67892A30"/>
    <w:rsid w:val="678D2F11"/>
    <w:rsid w:val="678E0047"/>
    <w:rsid w:val="678E6299"/>
    <w:rsid w:val="678F4723"/>
    <w:rsid w:val="678F4E88"/>
    <w:rsid w:val="679118E5"/>
    <w:rsid w:val="67917B37"/>
    <w:rsid w:val="67931B01"/>
    <w:rsid w:val="67992D01"/>
    <w:rsid w:val="679A3F93"/>
    <w:rsid w:val="679A4C3E"/>
    <w:rsid w:val="679B2D4E"/>
    <w:rsid w:val="679C6C08"/>
    <w:rsid w:val="679D64DC"/>
    <w:rsid w:val="679F2A4A"/>
    <w:rsid w:val="67A03A86"/>
    <w:rsid w:val="67A07D7A"/>
    <w:rsid w:val="67A50C5E"/>
    <w:rsid w:val="67A5553A"/>
    <w:rsid w:val="67A651BA"/>
    <w:rsid w:val="67A76795"/>
    <w:rsid w:val="67A96B1A"/>
    <w:rsid w:val="67AD2EAB"/>
    <w:rsid w:val="67AE06E9"/>
    <w:rsid w:val="67B10F88"/>
    <w:rsid w:val="67B11F87"/>
    <w:rsid w:val="67B33F51"/>
    <w:rsid w:val="67B43293"/>
    <w:rsid w:val="67B72A82"/>
    <w:rsid w:val="67B74B80"/>
    <w:rsid w:val="67B75F97"/>
    <w:rsid w:val="67BC1058"/>
    <w:rsid w:val="67BD092C"/>
    <w:rsid w:val="67BD26DA"/>
    <w:rsid w:val="67BE1946"/>
    <w:rsid w:val="67BE30C4"/>
    <w:rsid w:val="67BF397B"/>
    <w:rsid w:val="67BF46A4"/>
    <w:rsid w:val="67C01AF1"/>
    <w:rsid w:val="67C021CA"/>
    <w:rsid w:val="67C028EF"/>
    <w:rsid w:val="67C41CBB"/>
    <w:rsid w:val="67C47F0C"/>
    <w:rsid w:val="67C577E1"/>
    <w:rsid w:val="67C73559"/>
    <w:rsid w:val="67C8720F"/>
    <w:rsid w:val="67C95523"/>
    <w:rsid w:val="67CA4DF7"/>
    <w:rsid w:val="67CB129B"/>
    <w:rsid w:val="67CC0B6F"/>
    <w:rsid w:val="67CC359F"/>
    <w:rsid w:val="67D06369"/>
    <w:rsid w:val="67D11A4E"/>
    <w:rsid w:val="67D1359E"/>
    <w:rsid w:val="67D30150"/>
    <w:rsid w:val="67D63DF7"/>
    <w:rsid w:val="67D67FE8"/>
    <w:rsid w:val="67D77C40"/>
    <w:rsid w:val="67D839B8"/>
    <w:rsid w:val="67DB61F1"/>
    <w:rsid w:val="67DC0256"/>
    <w:rsid w:val="67DF04DC"/>
    <w:rsid w:val="67E20393"/>
    <w:rsid w:val="67E22C84"/>
    <w:rsid w:val="67E22EE8"/>
    <w:rsid w:val="67E33E17"/>
    <w:rsid w:val="67E47319"/>
    <w:rsid w:val="67E61C31"/>
    <w:rsid w:val="67E87BF7"/>
    <w:rsid w:val="67E903A7"/>
    <w:rsid w:val="67E91721"/>
    <w:rsid w:val="67E97973"/>
    <w:rsid w:val="67EB36EB"/>
    <w:rsid w:val="67ED1332"/>
    <w:rsid w:val="67ED7A99"/>
    <w:rsid w:val="67EE6D37"/>
    <w:rsid w:val="67F00D02"/>
    <w:rsid w:val="67F105D6"/>
    <w:rsid w:val="67F24A7A"/>
    <w:rsid w:val="67F26492"/>
    <w:rsid w:val="67F325A0"/>
    <w:rsid w:val="67F32634"/>
    <w:rsid w:val="67F41363"/>
    <w:rsid w:val="67F500C6"/>
    <w:rsid w:val="67F51E74"/>
    <w:rsid w:val="67F56318"/>
    <w:rsid w:val="67F7237B"/>
    <w:rsid w:val="67F81964"/>
    <w:rsid w:val="67F87317"/>
    <w:rsid w:val="67FA1B80"/>
    <w:rsid w:val="67FA56DC"/>
    <w:rsid w:val="67FB3202"/>
    <w:rsid w:val="67FB3288"/>
    <w:rsid w:val="67FB41E6"/>
    <w:rsid w:val="67FB5EA2"/>
    <w:rsid w:val="67FB6E23"/>
    <w:rsid w:val="67FD51CC"/>
    <w:rsid w:val="67FF0F45"/>
    <w:rsid w:val="68000819"/>
    <w:rsid w:val="680119CE"/>
    <w:rsid w:val="68040309"/>
    <w:rsid w:val="6804655B"/>
    <w:rsid w:val="680713F1"/>
    <w:rsid w:val="68077DF9"/>
    <w:rsid w:val="680846A1"/>
    <w:rsid w:val="68093B71"/>
    <w:rsid w:val="680B0859"/>
    <w:rsid w:val="680C287F"/>
    <w:rsid w:val="680D3662"/>
    <w:rsid w:val="680E73DA"/>
    <w:rsid w:val="680F41AF"/>
    <w:rsid w:val="68104F00"/>
    <w:rsid w:val="68120055"/>
    <w:rsid w:val="68132FAF"/>
    <w:rsid w:val="6813671A"/>
    <w:rsid w:val="68150768"/>
    <w:rsid w:val="68153E5A"/>
    <w:rsid w:val="681542C4"/>
    <w:rsid w:val="681744E0"/>
    <w:rsid w:val="6817628E"/>
    <w:rsid w:val="681A18DB"/>
    <w:rsid w:val="681A3FD0"/>
    <w:rsid w:val="681C22ED"/>
    <w:rsid w:val="681C38A5"/>
    <w:rsid w:val="681F5143"/>
    <w:rsid w:val="68212C69"/>
    <w:rsid w:val="68216989"/>
    <w:rsid w:val="6821710D"/>
    <w:rsid w:val="6822461F"/>
    <w:rsid w:val="68224C33"/>
    <w:rsid w:val="68256E27"/>
    <w:rsid w:val="68264723"/>
    <w:rsid w:val="68282249"/>
    <w:rsid w:val="682D3D04"/>
    <w:rsid w:val="682D7860"/>
    <w:rsid w:val="68324E76"/>
    <w:rsid w:val="68330BEE"/>
    <w:rsid w:val="68352BB8"/>
    <w:rsid w:val="683558CE"/>
    <w:rsid w:val="6837248C"/>
    <w:rsid w:val="68376930"/>
    <w:rsid w:val="683828A4"/>
    <w:rsid w:val="68395B68"/>
    <w:rsid w:val="683A7B1C"/>
    <w:rsid w:val="683C09C0"/>
    <w:rsid w:val="683C7AA3"/>
    <w:rsid w:val="683D53D9"/>
    <w:rsid w:val="683E72A8"/>
    <w:rsid w:val="683F57E5"/>
    <w:rsid w:val="68401F12"/>
    <w:rsid w:val="684150B9"/>
    <w:rsid w:val="68421E77"/>
    <w:rsid w:val="684335E1"/>
    <w:rsid w:val="68435627"/>
    <w:rsid w:val="68436F89"/>
    <w:rsid w:val="68437083"/>
    <w:rsid w:val="68440261"/>
    <w:rsid w:val="68460921"/>
    <w:rsid w:val="68464288"/>
    <w:rsid w:val="68464DC5"/>
    <w:rsid w:val="68465D84"/>
    <w:rsid w:val="68466B73"/>
    <w:rsid w:val="68467214"/>
    <w:rsid w:val="68481B34"/>
    <w:rsid w:val="684828EC"/>
    <w:rsid w:val="68490412"/>
    <w:rsid w:val="684921C0"/>
    <w:rsid w:val="684B23DC"/>
    <w:rsid w:val="684D6424"/>
    <w:rsid w:val="685002C6"/>
    <w:rsid w:val="68530798"/>
    <w:rsid w:val="68550B65"/>
    <w:rsid w:val="685607C5"/>
    <w:rsid w:val="68580655"/>
    <w:rsid w:val="68581629"/>
    <w:rsid w:val="68594AF9"/>
    <w:rsid w:val="685A43CD"/>
    <w:rsid w:val="685B0F98"/>
    <w:rsid w:val="685B2EBA"/>
    <w:rsid w:val="685C0145"/>
    <w:rsid w:val="685C1EF3"/>
    <w:rsid w:val="685C6397"/>
    <w:rsid w:val="685D35B0"/>
    <w:rsid w:val="685E210F"/>
    <w:rsid w:val="685F19E3"/>
    <w:rsid w:val="685F7C35"/>
    <w:rsid w:val="68633281"/>
    <w:rsid w:val="6864524C"/>
    <w:rsid w:val="686457A3"/>
    <w:rsid w:val="68677C8E"/>
    <w:rsid w:val="68684D3C"/>
    <w:rsid w:val="68692862"/>
    <w:rsid w:val="686B482C"/>
    <w:rsid w:val="686B5931"/>
    <w:rsid w:val="686B65DA"/>
    <w:rsid w:val="686B6B0D"/>
    <w:rsid w:val="686D2352"/>
    <w:rsid w:val="686E1C26"/>
    <w:rsid w:val="686F05E3"/>
    <w:rsid w:val="686F7E78"/>
    <w:rsid w:val="68710D40"/>
    <w:rsid w:val="68725BBA"/>
    <w:rsid w:val="68732577"/>
    <w:rsid w:val="687436E1"/>
    <w:rsid w:val="68751207"/>
    <w:rsid w:val="68774F7F"/>
    <w:rsid w:val="68776D2D"/>
    <w:rsid w:val="68790CF7"/>
    <w:rsid w:val="68792AF6"/>
    <w:rsid w:val="687D1856"/>
    <w:rsid w:val="687F3E33"/>
    <w:rsid w:val="68815DFE"/>
    <w:rsid w:val="68817BAC"/>
    <w:rsid w:val="688312D5"/>
    <w:rsid w:val="68833924"/>
    <w:rsid w:val="68836D4F"/>
    <w:rsid w:val="688558EE"/>
    <w:rsid w:val="68863414"/>
    <w:rsid w:val="68880F23"/>
    <w:rsid w:val="688B0A2A"/>
    <w:rsid w:val="688B6457"/>
    <w:rsid w:val="688D47A2"/>
    <w:rsid w:val="688D58A7"/>
    <w:rsid w:val="688D785E"/>
    <w:rsid w:val="68906041"/>
    <w:rsid w:val="68925915"/>
    <w:rsid w:val="68926B23"/>
    <w:rsid w:val="68953657"/>
    <w:rsid w:val="68960249"/>
    <w:rsid w:val="68961876"/>
    <w:rsid w:val="6897117D"/>
    <w:rsid w:val="689773CF"/>
    <w:rsid w:val="689A2A1B"/>
    <w:rsid w:val="689E0B09"/>
    <w:rsid w:val="68A11FFC"/>
    <w:rsid w:val="68A173DD"/>
    <w:rsid w:val="68A2273F"/>
    <w:rsid w:val="68A37B22"/>
    <w:rsid w:val="68A435B8"/>
    <w:rsid w:val="68A469F1"/>
    <w:rsid w:val="68A5389A"/>
    <w:rsid w:val="68A65864"/>
    <w:rsid w:val="68A833D2"/>
    <w:rsid w:val="68A85138"/>
    <w:rsid w:val="68A865B1"/>
    <w:rsid w:val="68A87DC7"/>
    <w:rsid w:val="68AA5354"/>
    <w:rsid w:val="68AC2EBA"/>
    <w:rsid w:val="68AD09A1"/>
    <w:rsid w:val="68AD274F"/>
    <w:rsid w:val="68AE6649"/>
    <w:rsid w:val="68B00491"/>
    <w:rsid w:val="68B24209"/>
    <w:rsid w:val="68B55FE4"/>
    <w:rsid w:val="68B97345"/>
    <w:rsid w:val="68BA09C6"/>
    <w:rsid w:val="68BB130F"/>
    <w:rsid w:val="68BC0BE4"/>
    <w:rsid w:val="68BC5088"/>
    <w:rsid w:val="68BC5A76"/>
    <w:rsid w:val="68BD37BF"/>
    <w:rsid w:val="68C1269E"/>
    <w:rsid w:val="68C1444C"/>
    <w:rsid w:val="68C161FA"/>
    <w:rsid w:val="68C36416"/>
    <w:rsid w:val="68C5320C"/>
    <w:rsid w:val="68C77CB4"/>
    <w:rsid w:val="68C8445A"/>
    <w:rsid w:val="68C87588"/>
    <w:rsid w:val="68C93427"/>
    <w:rsid w:val="68C958EA"/>
    <w:rsid w:val="68CA15ED"/>
    <w:rsid w:val="68CA77A4"/>
    <w:rsid w:val="68CD1043"/>
    <w:rsid w:val="68CD2DF1"/>
    <w:rsid w:val="68D0643D"/>
    <w:rsid w:val="68D128E1"/>
    <w:rsid w:val="68D3065D"/>
    <w:rsid w:val="68D4417F"/>
    <w:rsid w:val="68D45F2D"/>
    <w:rsid w:val="68D628F3"/>
    <w:rsid w:val="68D66C46"/>
    <w:rsid w:val="68D73C6F"/>
    <w:rsid w:val="68D91796"/>
    <w:rsid w:val="68DC1286"/>
    <w:rsid w:val="68DD74D8"/>
    <w:rsid w:val="68DE0B5A"/>
    <w:rsid w:val="68DE51F0"/>
    <w:rsid w:val="68DE6DAC"/>
    <w:rsid w:val="68E020DC"/>
    <w:rsid w:val="68E048D2"/>
    <w:rsid w:val="68E06EAE"/>
    <w:rsid w:val="68E22C29"/>
    <w:rsid w:val="68E51EE8"/>
    <w:rsid w:val="68E72104"/>
    <w:rsid w:val="68E819D9"/>
    <w:rsid w:val="68E968FB"/>
    <w:rsid w:val="68EB3277"/>
    <w:rsid w:val="68EC14C9"/>
    <w:rsid w:val="68EC771B"/>
    <w:rsid w:val="68ED5241"/>
    <w:rsid w:val="68ED6FEF"/>
    <w:rsid w:val="68EF0FB9"/>
    <w:rsid w:val="68F14D31"/>
    <w:rsid w:val="68F24605"/>
    <w:rsid w:val="68F43301"/>
    <w:rsid w:val="68F465CF"/>
    <w:rsid w:val="68F6197C"/>
    <w:rsid w:val="68F760C0"/>
    <w:rsid w:val="68F774D8"/>
    <w:rsid w:val="68FC0779"/>
    <w:rsid w:val="68FC5484"/>
    <w:rsid w:val="68FD36D6"/>
    <w:rsid w:val="690227A3"/>
    <w:rsid w:val="6905258B"/>
    <w:rsid w:val="690540BF"/>
    <w:rsid w:val="69055972"/>
    <w:rsid w:val="690600B1"/>
    <w:rsid w:val="6906779B"/>
    <w:rsid w:val="69072CD5"/>
    <w:rsid w:val="69074555"/>
    <w:rsid w:val="6908207B"/>
    <w:rsid w:val="69092D7D"/>
    <w:rsid w:val="690A5DF3"/>
    <w:rsid w:val="690A7BA1"/>
    <w:rsid w:val="690B02C5"/>
    <w:rsid w:val="690D7691"/>
    <w:rsid w:val="690E58E3"/>
    <w:rsid w:val="690F3409"/>
    <w:rsid w:val="690F51B7"/>
    <w:rsid w:val="690F7FDF"/>
    <w:rsid w:val="69117181"/>
    <w:rsid w:val="69124CA8"/>
    <w:rsid w:val="691357AD"/>
    <w:rsid w:val="69146C72"/>
    <w:rsid w:val="69152C9E"/>
    <w:rsid w:val="69161442"/>
    <w:rsid w:val="69180510"/>
    <w:rsid w:val="69192329"/>
    <w:rsid w:val="69197CA1"/>
    <w:rsid w:val="691A6FBC"/>
    <w:rsid w:val="691B0000"/>
    <w:rsid w:val="691B750F"/>
    <w:rsid w:val="691D168F"/>
    <w:rsid w:val="691D5B26"/>
    <w:rsid w:val="691E2D99"/>
    <w:rsid w:val="69201173"/>
    <w:rsid w:val="69224EEB"/>
    <w:rsid w:val="69225065"/>
    <w:rsid w:val="6922789C"/>
    <w:rsid w:val="6923077E"/>
    <w:rsid w:val="69231F5F"/>
    <w:rsid w:val="69232A11"/>
    <w:rsid w:val="692429B2"/>
    <w:rsid w:val="69252DCD"/>
    <w:rsid w:val="69253492"/>
    <w:rsid w:val="692769A5"/>
    <w:rsid w:val="692863DA"/>
    <w:rsid w:val="69292367"/>
    <w:rsid w:val="692A3D9F"/>
    <w:rsid w:val="692C7B17"/>
    <w:rsid w:val="692D388F"/>
    <w:rsid w:val="6933534A"/>
    <w:rsid w:val="69342E70"/>
    <w:rsid w:val="693469CC"/>
    <w:rsid w:val="69382960"/>
    <w:rsid w:val="693D63E5"/>
    <w:rsid w:val="693D7F76"/>
    <w:rsid w:val="693E5A9D"/>
    <w:rsid w:val="693E784B"/>
    <w:rsid w:val="693F0503"/>
    <w:rsid w:val="693F1B84"/>
    <w:rsid w:val="69401815"/>
    <w:rsid w:val="6940370F"/>
    <w:rsid w:val="69405E24"/>
    <w:rsid w:val="694330B3"/>
    <w:rsid w:val="69434E61"/>
    <w:rsid w:val="6944439E"/>
    <w:rsid w:val="694628BF"/>
    <w:rsid w:val="694766FF"/>
    <w:rsid w:val="69497FD1"/>
    <w:rsid w:val="694A000E"/>
    <w:rsid w:val="694A2693"/>
    <w:rsid w:val="694A4441"/>
    <w:rsid w:val="694C01BA"/>
    <w:rsid w:val="694F1A58"/>
    <w:rsid w:val="695012EB"/>
    <w:rsid w:val="695232F6"/>
    <w:rsid w:val="69531548"/>
    <w:rsid w:val="69562DE6"/>
    <w:rsid w:val="69564B94"/>
    <w:rsid w:val="69584DB0"/>
    <w:rsid w:val="69594684"/>
    <w:rsid w:val="695A0B28"/>
    <w:rsid w:val="695B03FD"/>
    <w:rsid w:val="695B664F"/>
    <w:rsid w:val="695D4175"/>
    <w:rsid w:val="695F2E35"/>
    <w:rsid w:val="696077C1"/>
    <w:rsid w:val="6962178B"/>
    <w:rsid w:val="69627881"/>
    <w:rsid w:val="696372B1"/>
    <w:rsid w:val="69643755"/>
    <w:rsid w:val="69653029"/>
    <w:rsid w:val="696574CD"/>
    <w:rsid w:val="696654A9"/>
    <w:rsid w:val="69670B4F"/>
    <w:rsid w:val="69676DA1"/>
    <w:rsid w:val="69692B1A"/>
    <w:rsid w:val="696A4AE4"/>
    <w:rsid w:val="696B2784"/>
    <w:rsid w:val="696B783B"/>
    <w:rsid w:val="696D2289"/>
    <w:rsid w:val="696E342C"/>
    <w:rsid w:val="696E5EC9"/>
    <w:rsid w:val="696E6382"/>
    <w:rsid w:val="696F20FA"/>
    <w:rsid w:val="69704A2C"/>
    <w:rsid w:val="69704AFB"/>
    <w:rsid w:val="697119CE"/>
    <w:rsid w:val="69717C20"/>
    <w:rsid w:val="6973046E"/>
    <w:rsid w:val="6973347C"/>
    <w:rsid w:val="69733998"/>
    <w:rsid w:val="69745760"/>
    <w:rsid w:val="69747710"/>
    <w:rsid w:val="69765236"/>
    <w:rsid w:val="69766FE4"/>
    <w:rsid w:val="69775BF8"/>
    <w:rsid w:val="697B17DF"/>
    <w:rsid w:val="697B23E8"/>
    <w:rsid w:val="697B45FB"/>
    <w:rsid w:val="697E058F"/>
    <w:rsid w:val="697E40EB"/>
    <w:rsid w:val="697F1C58"/>
    <w:rsid w:val="69807E63"/>
    <w:rsid w:val="69832C44"/>
    <w:rsid w:val="69845BA5"/>
    <w:rsid w:val="69852CC0"/>
    <w:rsid w:val="6985383B"/>
    <w:rsid w:val="69855479"/>
    <w:rsid w:val="69872FA0"/>
    <w:rsid w:val="69877444"/>
    <w:rsid w:val="698A6F34"/>
    <w:rsid w:val="698B76C1"/>
    <w:rsid w:val="698C2CAC"/>
    <w:rsid w:val="698C6808"/>
    <w:rsid w:val="698D311A"/>
    <w:rsid w:val="698E432E"/>
    <w:rsid w:val="699102C2"/>
    <w:rsid w:val="69931944"/>
    <w:rsid w:val="69967687"/>
    <w:rsid w:val="69981651"/>
    <w:rsid w:val="699A7177"/>
    <w:rsid w:val="699B4C9D"/>
    <w:rsid w:val="699C4FE9"/>
    <w:rsid w:val="69A2602B"/>
    <w:rsid w:val="69A36E56"/>
    <w:rsid w:val="69A43B52"/>
    <w:rsid w:val="69A51678"/>
    <w:rsid w:val="69A61B5B"/>
    <w:rsid w:val="69A73642"/>
    <w:rsid w:val="69A7479F"/>
    <w:rsid w:val="69A94C8C"/>
    <w:rsid w:val="69A9544D"/>
    <w:rsid w:val="69A9560C"/>
    <w:rsid w:val="69AA4EE0"/>
    <w:rsid w:val="69AC6EAA"/>
    <w:rsid w:val="69B02FCC"/>
    <w:rsid w:val="69B056A5"/>
    <w:rsid w:val="69B0699A"/>
    <w:rsid w:val="69B12712"/>
    <w:rsid w:val="69B144C0"/>
    <w:rsid w:val="69B33D95"/>
    <w:rsid w:val="69B471CE"/>
    <w:rsid w:val="69B47B0D"/>
    <w:rsid w:val="69B95123"/>
    <w:rsid w:val="69BA02A2"/>
    <w:rsid w:val="69BA15C7"/>
    <w:rsid w:val="69BA5BE7"/>
    <w:rsid w:val="69BD2E65"/>
    <w:rsid w:val="69BD48CD"/>
    <w:rsid w:val="69BD5F25"/>
    <w:rsid w:val="69BE2739"/>
    <w:rsid w:val="69BF098B"/>
    <w:rsid w:val="69BF1AF9"/>
    <w:rsid w:val="69C05471"/>
    <w:rsid w:val="69C2047C"/>
    <w:rsid w:val="69C42A47"/>
    <w:rsid w:val="69C46CC3"/>
    <w:rsid w:val="69C51D1A"/>
    <w:rsid w:val="69CA10DE"/>
    <w:rsid w:val="69CC1058"/>
    <w:rsid w:val="69CC30A8"/>
    <w:rsid w:val="69CD3362"/>
    <w:rsid w:val="69CE5072"/>
    <w:rsid w:val="69CE6289"/>
    <w:rsid w:val="69CE6E20"/>
    <w:rsid w:val="69D02B99"/>
    <w:rsid w:val="69D25A54"/>
    <w:rsid w:val="69D32689"/>
    <w:rsid w:val="69D361E5"/>
    <w:rsid w:val="69D63CA9"/>
    <w:rsid w:val="69D72179"/>
    <w:rsid w:val="69D73C98"/>
    <w:rsid w:val="69D837FB"/>
    <w:rsid w:val="69D857CF"/>
    <w:rsid w:val="69D97A59"/>
    <w:rsid w:val="69DA21BA"/>
    <w:rsid w:val="69DA57C5"/>
    <w:rsid w:val="69DA7573"/>
    <w:rsid w:val="69DC778F"/>
    <w:rsid w:val="69DC7CE8"/>
    <w:rsid w:val="69DD3507"/>
    <w:rsid w:val="69DD7064"/>
    <w:rsid w:val="69E12300"/>
    <w:rsid w:val="69E228CC"/>
    <w:rsid w:val="69E44B6C"/>
    <w:rsid w:val="69E623BC"/>
    <w:rsid w:val="69E93C5A"/>
    <w:rsid w:val="69EC54F9"/>
    <w:rsid w:val="69EC6F98"/>
    <w:rsid w:val="69EE301F"/>
    <w:rsid w:val="69F0060D"/>
    <w:rsid w:val="69F12B0F"/>
    <w:rsid w:val="69F206B4"/>
    <w:rsid w:val="69F264D4"/>
    <w:rsid w:val="69F34AD9"/>
    <w:rsid w:val="69F506C2"/>
    <w:rsid w:val="69F50851"/>
    <w:rsid w:val="69F60125"/>
    <w:rsid w:val="69F70086"/>
    <w:rsid w:val="69F820EF"/>
    <w:rsid w:val="69FA65BB"/>
    <w:rsid w:val="69FD14B4"/>
    <w:rsid w:val="69FD3262"/>
    <w:rsid w:val="69FD7706"/>
    <w:rsid w:val="69FF522C"/>
    <w:rsid w:val="6A0644D9"/>
    <w:rsid w:val="6A086F97"/>
    <w:rsid w:val="6A090378"/>
    <w:rsid w:val="6A0B4E6D"/>
    <w:rsid w:val="6A0D5B9B"/>
    <w:rsid w:val="6A1011E7"/>
    <w:rsid w:val="6A107439"/>
    <w:rsid w:val="6A114F5F"/>
    <w:rsid w:val="6A116D0D"/>
    <w:rsid w:val="6A1231B1"/>
    <w:rsid w:val="6A130CD7"/>
    <w:rsid w:val="6A132A85"/>
    <w:rsid w:val="6A14273A"/>
    <w:rsid w:val="6A16656B"/>
    <w:rsid w:val="6A1707C7"/>
    <w:rsid w:val="6A17146E"/>
    <w:rsid w:val="6A18119A"/>
    <w:rsid w:val="6A183A5C"/>
    <w:rsid w:val="6A195D31"/>
    <w:rsid w:val="6A197957"/>
    <w:rsid w:val="6A1A3E14"/>
    <w:rsid w:val="6A1B7B8C"/>
    <w:rsid w:val="6A1C4030"/>
    <w:rsid w:val="6A1D1B56"/>
    <w:rsid w:val="6A1D3904"/>
    <w:rsid w:val="6A203F55"/>
    <w:rsid w:val="6A210899"/>
    <w:rsid w:val="6A221D29"/>
    <w:rsid w:val="6A2353BE"/>
    <w:rsid w:val="6A235635"/>
    <w:rsid w:val="6A241FFF"/>
    <w:rsid w:val="6A2421B5"/>
    <w:rsid w:val="6A242EE4"/>
    <w:rsid w:val="6A25350F"/>
    <w:rsid w:val="6A2627B9"/>
    <w:rsid w:val="6A294057"/>
    <w:rsid w:val="6A2D7FEB"/>
    <w:rsid w:val="6A301971"/>
    <w:rsid w:val="6A3053E5"/>
    <w:rsid w:val="6A305DEA"/>
    <w:rsid w:val="6A31115D"/>
    <w:rsid w:val="6A314F10"/>
    <w:rsid w:val="6A331379"/>
    <w:rsid w:val="6A3529CA"/>
    <w:rsid w:val="6A3550F2"/>
    <w:rsid w:val="6A3749C6"/>
    <w:rsid w:val="6A3A2708"/>
    <w:rsid w:val="6A3A6264"/>
    <w:rsid w:val="6A3B3D8A"/>
    <w:rsid w:val="6A3D3FA6"/>
    <w:rsid w:val="6A3E5777"/>
    <w:rsid w:val="6A3F7D1E"/>
    <w:rsid w:val="6A4102F4"/>
    <w:rsid w:val="6A413A96"/>
    <w:rsid w:val="6A425588"/>
    <w:rsid w:val="6A4270AA"/>
    <w:rsid w:val="6A4470E3"/>
    <w:rsid w:val="6A470981"/>
    <w:rsid w:val="6A484E25"/>
    <w:rsid w:val="6A4946F9"/>
    <w:rsid w:val="6A4B0471"/>
    <w:rsid w:val="6A4B66C3"/>
    <w:rsid w:val="6A507803"/>
    <w:rsid w:val="6A537326"/>
    <w:rsid w:val="6A54799D"/>
    <w:rsid w:val="6A554E4C"/>
    <w:rsid w:val="6A576E16"/>
    <w:rsid w:val="6A582B8E"/>
    <w:rsid w:val="6A590DE0"/>
    <w:rsid w:val="6A5A4B58"/>
    <w:rsid w:val="6A5A759E"/>
    <w:rsid w:val="6A5C3049"/>
    <w:rsid w:val="6A5D5112"/>
    <w:rsid w:val="6A6257BB"/>
    <w:rsid w:val="6A633239"/>
    <w:rsid w:val="6A636C63"/>
    <w:rsid w:val="6A641533"/>
    <w:rsid w:val="6A6432E1"/>
    <w:rsid w:val="6A650922"/>
    <w:rsid w:val="6A652E49"/>
    <w:rsid w:val="6A6622F6"/>
    <w:rsid w:val="6A681023"/>
    <w:rsid w:val="6A6901C8"/>
    <w:rsid w:val="6A69566F"/>
    <w:rsid w:val="6A6B0B13"/>
    <w:rsid w:val="6A6C0858"/>
    <w:rsid w:val="6A707ED8"/>
    <w:rsid w:val="6A713913"/>
    <w:rsid w:val="6A723C50"/>
    <w:rsid w:val="6A743FBC"/>
    <w:rsid w:val="6A794491"/>
    <w:rsid w:val="6A7B243E"/>
    <w:rsid w:val="6A7B4289"/>
    <w:rsid w:val="6A7C062B"/>
    <w:rsid w:val="6A7C5509"/>
    <w:rsid w:val="6A7C5719"/>
    <w:rsid w:val="6A7E0847"/>
    <w:rsid w:val="6A7F011B"/>
    <w:rsid w:val="6A7F0486"/>
    <w:rsid w:val="6A8065D2"/>
    <w:rsid w:val="6A81158B"/>
    <w:rsid w:val="6A8219B9"/>
    <w:rsid w:val="6A837C0B"/>
    <w:rsid w:val="6A843983"/>
    <w:rsid w:val="6A8613AD"/>
    <w:rsid w:val="6A882B71"/>
    <w:rsid w:val="6A885221"/>
    <w:rsid w:val="6A8A1022"/>
    <w:rsid w:val="6A8B2F63"/>
    <w:rsid w:val="6A8B6AC0"/>
    <w:rsid w:val="6A8E035E"/>
    <w:rsid w:val="6A8E4694"/>
    <w:rsid w:val="6A9260A0"/>
    <w:rsid w:val="6A935974"/>
    <w:rsid w:val="6A9516EC"/>
    <w:rsid w:val="6A955B90"/>
    <w:rsid w:val="6A95793E"/>
    <w:rsid w:val="6A995806"/>
    <w:rsid w:val="6A996BE0"/>
    <w:rsid w:val="6A9A31A7"/>
    <w:rsid w:val="6A9A6D03"/>
    <w:rsid w:val="6A9C0CCD"/>
    <w:rsid w:val="6A9C35C2"/>
    <w:rsid w:val="6A9E2C97"/>
    <w:rsid w:val="6A9F07BD"/>
    <w:rsid w:val="6AA1131A"/>
    <w:rsid w:val="6AA61F40"/>
    <w:rsid w:val="6AA638F9"/>
    <w:rsid w:val="6AA732A6"/>
    <w:rsid w:val="6AA75CA0"/>
    <w:rsid w:val="6AA81420"/>
    <w:rsid w:val="6AA87672"/>
    <w:rsid w:val="6AA95198"/>
    <w:rsid w:val="6AAB0F10"/>
    <w:rsid w:val="6AAD2EDA"/>
    <w:rsid w:val="6AAD6A36"/>
    <w:rsid w:val="6AAE2045"/>
    <w:rsid w:val="6AAE27AE"/>
    <w:rsid w:val="6AB44268"/>
    <w:rsid w:val="6AB53970"/>
    <w:rsid w:val="6AB547FC"/>
    <w:rsid w:val="6AB551EF"/>
    <w:rsid w:val="6AB9187F"/>
    <w:rsid w:val="6AB9362D"/>
    <w:rsid w:val="6ABA4BC9"/>
    <w:rsid w:val="6ABC311D"/>
    <w:rsid w:val="6ABE6E95"/>
    <w:rsid w:val="6AC02C0D"/>
    <w:rsid w:val="6AC10733"/>
    <w:rsid w:val="6AC50223"/>
    <w:rsid w:val="6AC67AF8"/>
    <w:rsid w:val="6AC71C2C"/>
    <w:rsid w:val="6AC77447"/>
    <w:rsid w:val="6AC83870"/>
    <w:rsid w:val="6AC9126B"/>
    <w:rsid w:val="6AC938B6"/>
    <w:rsid w:val="6AC975E8"/>
    <w:rsid w:val="6ACA3A8C"/>
    <w:rsid w:val="6ACD4D0A"/>
    <w:rsid w:val="6ACD532A"/>
    <w:rsid w:val="6ACE7820"/>
    <w:rsid w:val="6AD06BC8"/>
    <w:rsid w:val="6AD13942"/>
    <w:rsid w:val="6AD14E1A"/>
    <w:rsid w:val="6AD164A0"/>
    <w:rsid w:val="6AD246EE"/>
    <w:rsid w:val="6AD40467"/>
    <w:rsid w:val="6AD53212"/>
    <w:rsid w:val="6AD571D6"/>
    <w:rsid w:val="6AD62431"/>
    <w:rsid w:val="6AD66324"/>
    <w:rsid w:val="6AD6775A"/>
    <w:rsid w:val="6AD70C02"/>
    <w:rsid w:val="6AD820D3"/>
    <w:rsid w:val="6AD95A7D"/>
    <w:rsid w:val="6AD9782B"/>
    <w:rsid w:val="6ADA17F5"/>
    <w:rsid w:val="6ADA35A3"/>
    <w:rsid w:val="6ADB2195"/>
    <w:rsid w:val="6ADB7A47"/>
    <w:rsid w:val="6ADD3F6C"/>
    <w:rsid w:val="6ADE3093"/>
    <w:rsid w:val="6ADE5F45"/>
    <w:rsid w:val="6ADE7504"/>
    <w:rsid w:val="6AE17228"/>
    <w:rsid w:val="6AE34B4E"/>
    <w:rsid w:val="6AE35806"/>
    <w:rsid w:val="6AE508C6"/>
    <w:rsid w:val="6AE628C1"/>
    <w:rsid w:val="6AE75E82"/>
    <w:rsid w:val="6AEA1A38"/>
    <w:rsid w:val="6AEB6DDF"/>
    <w:rsid w:val="6AEB755E"/>
    <w:rsid w:val="6AED1528"/>
    <w:rsid w:val="6AED38BF"/>
    <w:rsid w:val="6AED777A"/>
    <w:rsid w:val="6AEF0209"/>
    <w:rsid w:val="6AEF52A0"/>
    <w:rsid w:val="6AF009EC"/>
    <w:rsid w:val="6AF02DC7"/>
    <w:rsid w:val="6AF04462"/>
    <w:rsid w:val="6AF1726A"/>
    <w:rsid w:val="6AF17EF4"/>
    <w:rsid w:val="6AF51C27"/>
    <w:rsid w:val="6AF6662F"/>
    <w:rsid w:val="6AF91C7B"/>
    <w:rsid w:val="6AFB546D"/>
    <w:rsid w:val="6AFC176B"/>
    <w:rsid w:val="6AFC5C0F"/>
    <w:rsid w:val="6AFE7291"/>
    <w:rsid w:val="6AFF2F0F"/>
    <w:rsid w:val="6B00125C"/>
    <w:rsid w:val="6B013226"/>
    <w:rsid w:val="6B024DA5"/>
    <w:rsid w:val="6B032AFA"/>
    <w:rsid w:val="6B0513F4"/>
    <w:rsid w:val="6B054AC4"/>
    <w:rsid w:val="6B057625"/>
    <w:rsid w:val="6B064398"/>
    <w:rsid w:val="6B07083C"/>
    <w:rsid w:val="6B075151"/>
    <w:rsid w:val="6B0845B4"/>
    <w:rsid w:val="6B0856F2"/>
    <w:rsid w:val="6B086362"/>
    <w:rsid w:val="6B087F93"/>
    <w:rsid w:val="6B092642"/>
    <w:rsid w:val="6B0C5E52"/>
    <w:rsid w:val="6B0D5727"/>
    <w:rsid w:val="6B0E5024"/>
    <w:rsid w:val="6B0F149F"/>
    <w:rsid w:val="6B105217"/>
    <w:rsid w:val="6B106FC5"/>
    <w:rsid w:val="6B1271E1"/>
    <w:rsid w:val="6B176F9F"/>
    <w:rsid w:val="6B19231D"/>
    <w:rsid w:val="6B1940CB"/>
    <w:rsid w:val="6B1B42E7"/>
    <w:rsid w:val="6B1B58BB"/>
    <w:rsid w:val="6B1C3BBC"/>
    <w:rsid w:val="6B1E16E2"/>
    <w:rsid w:val="6B1E3338"/>
    <w:rsid w:val="6B1E7934"/>
    <w:rsid w:val="6B1F1137"/>
    <w:rsid w:val="6B21720A"/>
    <w:rsid w:val="6B223744"/>
    <w:rsid w:val="6B243BEA"/>
    <w:rsid w:val="6B260E4C"/>
    <w:rsid w:val="6B2868E1"/>
    <w:rsid w:val="6B286A04"/>
    <w:rsid w:val="6B294213"/>
    <w:rsid w:val="6B2A277C"/>
    <w:rsid w:val="6B2B3DFF"/>
    <w:rsid w:val="6B2C0CAB"/>
    <w:rsid w:val="6B2C2051"/>
    <w:rsid w:val="6B2C7D23"/>
    <w:rsid w:val="6B2D5DC9"/>
    <w:rsid w:val="6B301415"/>
    <w:rsid w:val="6B306C36"/>
    <w:rsid w:val="6B317667"/>
    <w:rsid w:val="6B321631"/>
    <w:rsid w:val="6B32184E"/>
    <w:rsid w:val="6B336BCC"/>
    <w:rsid w:val="6B3453A9"/>
    <w:rsid w:val="6B361121"/>
    <w:rsid w:val="6B3756C0"/>
    <w:rsid w:val="6B376C47"/>
    <w:rsid w:val="6B3817B9"/>
    <w:rsid w:val="6B39196D"/>
    <w:rsid w:val="6B3B6738"/>
    <w:rsid w:val="6B3C54D1"/>
    <w:rsid w:val="6B3C7DBA"/>
    <w:rsid w:val="6B3E7FD6"/>
    <w:rsid w:val="6B403D4E"/>
    <w:rsid w:val="6B427AC6"/>
    <w:rsid w:val="6B4355EC"/>
    <w:rsid w:val="6B43739A"/>
    <w:rsid w:val="6B451364"/>
    <w:rsid w:val="6B45694F"/>
    <w:rsid w:val="6B4703BA"/>
    <w:rsid w:val="6B471767"/>
    <w:rsid w:val="6B4802DC"/>
    <w:rsid w:val="6B4A77F3"/>
    <w:rsid w:val="6B4B4952"/>
    <w:rsid w:val="6B4B624F"/>
    <w:rsid w:val="6B4B6368"/>
    <w:rsid w:val="6B4C26F3"/>
    <w:rsid w:val="6B4C3885"/>
    <w:rsid w:val="6B4D0219"/>
    <w:rsid w:val="6B4D7F9C"/>
    <w:rsid w:val="6B4E63FC"/>
    <w:rsid w:val="6B4F21E3"/>
    <w:rsid w:val="6B4F301A"/>
    <w:rsid w:val="6B50502E"/>
    <w:rsid w:val="6B52582F"/>
    <w:rsid w:val="6B533A81"/>
    <w:rsid w:val="6B546244"/>
    <w:rsid w:val="6B5552E1"/>
    <w:rsid w:val="6B5670CE"/>
    <w:rsid w:val="6B5767E9"/>
    <w:rsid w:val="6B59096C"/>
    <w:rsid w:val="6B596BBE"/>
    <w:rsid w:val="6B5A0A5A"/>
    <w:rsid w:val="6B5A472B"/>
    <w:rsid w:val="6B5B070D"/>
    <w:rsid w:val="6B5B2936"/>
    <w:rsid w:val="6B5B46E4"/>
    <w:rsid w:val="6B5B5E44"/>
    <w:rsid w:val="6B5C20AB"/>
    <w:rsid w:val="6B5C3AEC"/>
    <w:rsid w:val="6B5D5E6F"/>
    <w:rsid w:val="6B5E373A"/>
    <w:rsid w:val="6B607F4C"/>
    <w:rsid w:val="6B6537B4"/>
    <w:rsid w:val="6B657311"/>
    <w:rsid w:val="6B686E01"/>
    <w:rsid w:val="6B6A1DDD"/>
    <w:rsid w:val="6B6A2B79"/>
    <w:rsid w:val="6B6C4B43"/>
    <w:rsid w:val="6B6D4417"/>
    <w:rsid w:val="6B6E0360"/>
    <w:rsid w:val="6B6E4122"/>
    <w:rsid w:val="6B712159"/>
    <w:rsid w:val="6B712CDD"/>
    <w:rsid w:val="6B737C7F"/>
    <w:rsid w:val="6B7601B8"/>
    <w:rsid w:val="6B7632CC"/>
    <w:rsid w:val="6B785296"/>
    <w:rsid w:val="6B7B2FD8"/>
    <w:rsid w:val="6B7E03D2"/>
    <w:rsid w:val="6B7E4876"/>
    <w:rsid w:val="6B822F1F"/>
    <w:rsid w:val="6B824366"/>
    <w:rsid w:val="6B835260"/>
    <w:rsid w:val="6B8359E9"/>
    <w:rsid w:val="6B853A16"/>
    <w:rsid w:val="6B87197D"/>
    <w:rsid w:val="6B871BB0"/>
    <w:rsid w:val="6B882FFF"/>
    <w:rsid w:val="6B8A321B"/>
    <w:rsid w:val="6B8A4FC9"/>
    <w:rsid w:val="6B8C1D10"/>
    <w:rsid w:val="6B8E4D79"/>
    <w:rsid w:val="6B8F438D"/>
    <w:rsid w:val="6B90226A"/>
    <w:rsid w:val="6B910106"/>
    <w:rsid w:val="6B923E7E"/>
    <w:rsid w:val="6B9320D0"/>
    <w:rsid w:val="6B96396E"/>
    <w:rsid w:val="6B963E5D"/>
    <w:rsid w:val="6B981494"/>
    <w:rsid w:val="6B9C16B8"/>
    <w:rsid w:val="6B9E05D4"/>
    <w:rsid w:val="6B9E1DE8"/>
    <w:rsid w:val="6B9F718E"/>
    <w:rsid w:val="6BA0016B"/>
    <w:rsid w:val="6BA047ED"/>
    <w:rsid w:val="6BA15A56"/>
    <w:rsid w:val="6BA458BA"/>
    <w:rsid w:val="6BA50055"/>
    <w:rsid w:val="6BA77929"/>
    <w:rsid w:val="6BA85CB2"/>
    <w:rsid w:val="6BA918F3"/>
    <w:rsid w:val="6BAC13E3"/>
    <w:rsid w:val="6BAE57F3"/>
    <w:rsid w:val="6BAF2C82"/>
    <w:rsid w:val="6BAF5DD6"/>
    <w:rsid w:val="6BB10FAF"/>
    <w:rsid w:val="6BB177CC"/>
    <w:rsid w:val="6BB43DF4"/>
    <w:rsid w:val="6BB72057"/>
    <w:rsid w:val="6BB75415"/>
    <w:rsid w:val="6BB77FE6"/>
    <w:rsid w:val="6BB81476"/>
    <w:rsid w:val="6BB87D88"/>
    <w:rsid w:val="6BB9765C"/>
    <w:rsid w:val="6BBA58AE"/>
    <w:rsid w:val="6BBB5183"/>
    <w:rsid w:val="6BBB5DF6"/>
    <w:rsid w:val="6BC009EB"/>
    <w:rsid w:val="6BC22528"/>
    <w:rsid w:val="6BC25682"/>
    <w:rsid w:val="6BC325E1"/>
    <w:rsid w:val="6BC33940"/>
    <w:rsid w:val="6BC4672D"/>
    <w:rsid w:val="6BC54253"/>
    <w:rsid w:val="6BC56001"/>
    <w:rsid w:val="6BC73B27"/>
    <w:rsid w:val="6BC97815"/>
    <w:rsid w:val="6BC9782A"/>
    <w:rsid w:val="6BCF0A66"/>
    <w:rsid w:val="6BCF6B5B"/>
    <w:rsid w:val="6BD050D2"/>
    <w:rsid w:val="6BD334AD"/>
    <w:rsid w:val="6BD36970"/>
    <w:rsid w:val="6BD44496"/>
    <w:rsid w:val="6BD46244"/>
    <w:rsid w:val="6BD61FBC"/>
    <w:rsid w:val="6BD63D6F"/>
    <w:rsid w:val="6BD83C98"/>
    <w:rsid w:val="6BD83F86"/>
    <w:rsid w:val="6BD84D1F"/>
    <w:rsid w:val="6BD91777"/>
    <w:rsid w:val="6BDA1CC5"/>
    <w:rsid w:val="6BDA5F51"/>
    <w:rsid w:val="6BDB75D3"/>
    <w:rsid w:val="6BDD27FC"/>
    <w:rsid w:val="6BDD334B"/>
    <w:rsid w:val="6BDF3567"/>
    <w:rsid w:val="6BDF5315"/>
    <w:rsid w:val="6BDF70C3"/>
    <w:rsid w:val="6BE04BE9"/>
    <w:rsid w:val="6BE36608"/>
    <w:rsid w:val="6BE446D9"/>
    <w:rsid w:val="6BE648F5"/>
    <w:rsid w:val="6BE7241B"/>
    <w:rsid w:val="6BE97F42"/>
    <w:rsid w:val="6BED17F6"/>
    <w:rsid w:val="6BEE17AA"/>
    <w:rsid w:val="6BEE5558"/>
    <w:rsid w:val="6BEF5669"/>
    <w:rsid w:val="6BF012D0"/>
    <w:rsid w:val="6BF05E32"/>
    <w:rsid w:val="6BF15048"/>
    <w:rsid w:val="6BF22469"/>
    <w:rsid w:val="6BF3491C"/>
    <w:rsid w:val="6BF40694"/>
    <w:rsid w:val="6BF56847"/>
    <w:rsid w:val="6BF63090"/>
    <w:rsid w:val="6BF750F8"/>
    <w:rsid w:val="6BF8084F"/>
    <w:rsid w:val="6BF84629"/>
    <w:rsid w:val="6BF863D7"/>
    <w:rsid w:val="6BFB5EC7"/>
    <w:rsid w:val="6BFC7A52"/>
    <w:rsid w:val="6BFD1C3F"/>
    <w:rsid w:val="6BFD22BB"/>
    <w:rsid w:val="6BFE7BAA"/>
    <w:rsid w:val="6C0134DD"/>
    <w:rsid w:val="6C021003"/>
    <w:rsid w:val="6C0215B5"/>
    <w:rsid w:val="6C031E71"/>
    <w:rsid w:val="6C0340C7"/>
    <w:rsid w:val="6C0608DE"/>
    <w:rsid w:val="6C06146A"/>
    <w:rsid w:val="6C066D46"/>
    <w:rsid w:val="6C067E8F"/>
    <w:rsid w:val="6C0A7EB8"/>
    <w:rsid w:val="6C0D77BE"/>
    <w:rsid w:val="6C0E5BFA"/>
    <w:rsid w:val="6C0E79A8"/>
    <w:rsid w:val="6C0F7324"/>
    <w:rsid w:val="6C103720"/>
    <w:rsid w:val="6C13625B"/>
    <w:rsid w:val="6C136D6D"/>
    <w:rsid w:val="6C150D37"/>
    <w:rsid w:val="6C180827"/>
    <w:rsid w:val="6C184279"/>
    <w:rsid w:val="6C186A79"/>
    <w:rsid w:val="6C192C53"/>
    <w:rsid w:val="6C1D1063"/>
    <w:rsid w:val="6C1D5E3D"/>
    <w:rsid w:val="6C1E5A94"/>
    <w:rsid w:val="6C21592D"/>
    <w:rsid w:val="6C223454"/>
    <w:rsid w:val="6C240F7A"/>
    <w:rsid w:val="6C2471CC"/>
    <w:rsid w:val="6C292A34"/>
    <w:rsid w:val="6C2947E2"/>
    <w:rsid w:val="6C296590"/>
    <w:rsid w:val="6C2A44FC"/>
    <w:rsid w:val="6C2B055A"/>
    <w:rsid w:val="6C2B67AC"/>
    <w:rsid w:val="6C2C27CD"/>
    <w:rsid w:val="6C3118E9"/>
    <w:rsid w:val="6C335661"/>
    <w:rsid w:val="6C34765D"/>
    <w:rsid w:val="6C3514B8"/>
    <w:rsid w:val="6C360CAD"/>
    <w:rsid w:val="6C376EFF"/>
    <w:rsid w:val="6C3867D3"/>
    <w:rsid w:val="6C39522C"/>
    <w:rsid w:val="6C3A18A0"/>
    <w:rsid w:val="6C3A254B"/>
    <w:rsid w:val="6C3A259E"/>
    <w:rsid w:val="6C3F3C2D"/>
    <w:rsid w:val="6C44786E"/>
    <w:rsid w:val="6C450EF0"/>
    <w:rsid w:val="6C467142"/>
    <w:rsid w:val="6C4B29AA"/>
    <w:rsid w:val="6C4B6506"/>
    <w:rsid w:val="6C4C04D0"/>
    <w:rsid w:val="6C4E4249"/>
    <w:rsid w:val="6C5076AA"/>
    <w:rsid w:val="6C513D73"/>
    <w:rsid w:val="6C51687A"/>
    <w:rsid w:val="6C517E2A"/>
    <w:rsid w:val="6C53360D"/>
    <w:rsid w:val="6C537AB1"/>
    <w:rsid w:val="6C613F7C"/>
    <w:rsid w:val="6C615D2A"/>
    <w:rsid w:val="6C621AA2"/>
    <w:rsid w:val="6C6263A6"/>
    <w:rsid w:val="6C627CF4"/>
    <w:rsid w:val="6C630B48"/>
    <w:rsid w:val="6C635F46"/>
    <w:rsid w:val="6C64581A"/>
    <w:rsid w:val="6C654994"/>
    <w:rsid w:val="6C6770B8"/>
    <w:rsid w:val="6C68205D"/>
    <w:rsid w:val="6C691082"/>
    <w:rsid w:val="6C6A1DE6"/>
    <w:rsid w:val="6C6B2319"/>
    <w:rsid w:val="6C6D0B73"/>
    <w:rsid w:val="6C6D2921"/>
    <w:rsid w:val="6C6E6699"/>
    <w:rsid w:val="6C700663"/>
    <w:rsid w:val="6C70574C"/>
    <w:rsid w:val="6C71135B"/>
    <w:rsid w:val="6C723970"/>
    <w:rsid w:val="6C723F2C"/>
    <w:rsid w:val="6C735A5D"/>
    <w:rsid w:val="6C75499C"/>
    <w:rsid w:val="6C757A27"/>
    <w:rsid w:val="6C7601FF"/>
    <w:rsid w:val="6C77379F"/>
    <w:rsid w:val="6C783074"/>
    <w:rsid w:val="6C7A6DEC"/>
    <w:rsid w:val="6C7C0DB6"/>
    <w:rsid w:val="6C7D4B2E"/>
    <w:rsid w:val="6C7D68DC"/>
    <w:rsid w:val="6C7D7922"/>
    <w:rsid w:val="6C81017A"/>
    <w:rsid w:val="6C83297F"/>
    <w:rsid w:val="6C840825"/>
    <w:rsid w:val="6C847C6A"/>
    <w:rsid w:val="6C861C34"/>
    <w:rsid w:val="6C862155"/>
    <w:rsid w:val="6C865790"/>
    <w:rsid w:val="6C87328E"/>
    <w:rsid w:val="6C8B4AD3"/>
    <w:rsid w:val="6C8C6B1F"/>
    <w:rsid w:val="6C8D4511"/>
    <w:rsid w:val="6C8E1FC4"/>
    <w:rsid w:val="6C90660F"/>
    <w:rsid w:val="6C937EAD"/>
    <w:rsid w:val="6C944351"/>
    <w:rsid w:val="6C9500C9"/>
    <w:rsid w:val="6C955B85"/>
    <w:rsid w:val="6C973076"/>
    <w:rsid w:val="6C9C129B"/>
    <w:rsid w:val="6C9C2145"/>
    <w:rsid w:val="6C9C6D62"/>
    <w:rsid w:val="6C9D03C4"/>
    <w:rsid w:val="6C9D04C3"/>
    <w:rsid w:val="6C9D2ADA"/>
    <w:rsid w:val="6C9F0120"/>
    <w:rsid w:val="6C9F6852"/>
    <w:rsid w:val="6CA15D74"/>
    <w:rsid w:val="6CA34594"/>
    <w:rsid w:val="6CA36342"/>
    <w:rsid w:val="6CA65E33"/>
    <w:rsid w:val="6CA72958"/>
    <w:rsid w:val="6CA83959"/>
    <w:rsid w:val="6CA96BCC"/>
    <w:rsid w:val="6CAB169B"/>
    <w:rsid w:val="6CAE2F39"/>
    <w:rsid w:val="6CB001A9"/>
    <w:rsid w:val="6CB258E8"/>
    <w:rsid w:val="6CB33D8F"/>
    <w:rsid w:val="6CB42573"/>
    <w:rsid w:val="6CB467A2"/>
    <w:rsid w:val="6CB5251A"/>
    <w:rsid w:val="6CB56076"/>
    <w:rsid w:val="6CB57E24"/>
    <w:rsid w:val="6CB71DEE"/>
    <w:rsid w:val="6CB833A1"/>
    <w:rsid w:val="6CBA7B30"/>
    <w:rsid w:val="6CBB79B2"/>
    <w:rsid w:val="6CBC5656"/>
    <w:rsid w:val="6CBC7404"/>
    <w:rsid w:val="6CC01F85"/>
    <w:rsid w:val="6CC14A1B"/>
    <w:rsid w:val="6CC30793"/>
    <w:rsid w:val="6CC369E5"/>
    <w:rsid w:val="6CC4450B"/>
    <w:rsid w:val="6CC74DCB"/>
    <w:rsid w:val="6CC83CB9"/>
    <w:rsid w:val="6CCA7D73"/>
    <w:rsid w:val="6CCB7395"/>
    <w:rsid w:val="6CCB7647"/>
    <w:rsid w:val="6CCC2381"/>
    <w:rsid w:val="6CCD2F14"/>
    <w:rsid w:val="6CCD33BF"/>
    <w:rsid w:val="6CD05663"/>
    <w:rsid w:val="6CD06F78"/>
    <w:rsid w:val="6CD2660F"/>
    <w:rsid w:val="6CD27268"/>
    <w:rsid w:val="6CD30004"/>
    <w:rsid w:val="6CD306F8"/>
    <w:rsid w:val="6CD3474E"/>
    <w:rsid w:val="6CD36492"/>
    <w:rsid w:val="6CD41B88"/>
    <w:rsid w:val="6CD44AD3"/>
    <w:rsid w:val="6CD81D64"/>
    <w:rsid w:val="6CD97FB6"/>
    <w:rsid w:val="6CDA788A"/>
    <w:rsid w:val="6CDE737B"/>
    <w:rsid w:val="6CDF0F07"/>
    <w:rsid w:val="6CE02D7E"/>
    <w:rsid w:val="6CE10C19"/>
    <w:rsid w:val="6CE150BD"/>
    <w:rsid w:val="6CE16E6B"/>
    <w:rsid w:val="6CE30E35"/>
    <w:rsid w:val="6CE32BE3"/>
    <w:rsid w:val="6CE36AAC"/>
    <w:rsid w:val="6CE60925"/>
    <w:rsid w:val="6CE77896"/>
    <w:rsid w:val="6CEB5F3B"/>
    <w:rsid w:val="6CED3A62"/>
    <w:rsid w:val="6CED65E4"/>
    <w:rsid w:val="6CF03552"/>
    <w:rsid w:val="6CF17DE4"/>
    <w:rsid w:val="6CF43042"/>
    <w:rsid w:val="6CF46B9E"/>
    <w:rsid w:val="6CF7043C"/>
    <w:rsid w:val="6CF763B2"/>
    <w:rsid w:val="6CF80F83"/>
    <w:rsid w:val="6CF923FE"/>
    <w:rsid w:val="6CF93A72"/>
    <w:rsid w:val="6CFB061C"/>
    <w:rsid w:val="6CFC1EF7"/>
    <w:rsid w:val="6CFC3CA5"/>
    <w:rsid w:val="6CFE17CB"/>
    <w:rsid w:val="6CFE5C6F"/>
    <w:rsid w:val="6CFF111B"/>
    <w:rsid w:val="6CFF5543"/>
    <w:rsid w:val="6D0019E7"/>
    <w:rsid w:val="6D01750D"/>
    <w:rsid w:val="6D036DE1"/>
    <w:rsid w:val="6D0560BE"/>
    <w:rsid w:val="6D0668D1"/>
    <w:rsid w:val="6D08089B"/>
    <w:rsid w:val="6D08586B"/>
    <w:rsid w:val="6D091F08"/>
    <w:rsid w:val="6D093A6A"/>
    <w:rsid w:val="6D0A4C32"/>
    <w:rsid w:val="6D0B213A"/>
    <w:rsid w:val="6D0B73F9"/>
    <w:rsid w:val="6D0C5172"/>
    <w:rsid w:val="6D0C613F"/>
    <w:rsid w:val="6D0D1A0E"/>
    <w:rsid w:val="6D0E5786"/>
    <w:rsid w:val="6D12171A"/>
    <w:rsid w:val="6D1234C8"/>
    <w:rsid w:val="6D1246FB"/>
    <w:rsid w:val="6D125276"/>
    <w:rsid w:val="6D13689D"/>
    <w:rsid w:val="6D144FA3"/>
    <w:rsid w:val="6D1459EA"/>
    <w:rsid w:val="6D147240"/>
    <w:rsid w:val="6D170ADE"/>
    <w:rsid w:val="6D1919FD"/>
    <w:rsid w:val="6D1A174C"/>
    <w:rsid w:val="6D1C2466"/>
    <w:rsid w:val="6D1C4347"/>
    <w:rsid w:val="6D203E37"/>
    <w:rsid w:val="6D205BE5"/>
    <w:rsid w:val="6D217F9D"/>
    <w:rsid w:val="6D2224A5"/>
    <w:rsid w:val="6D29412A"/>
    <w:rsid w:val="6D296EB8"/>
    <w:rsid w:val="6D2A6A64"/>
    <w:rsid w:val="6D2B458A"/>
    <w:rsid w:val="6D2C27DC"/>
    <w:rsid w:val="6D2C52A2"/>
    <w:rsid w:val="6D2F407A"/>
    <w:rsid w:val="6D2F7BD6"/>
    <w:rsid w:val="6D316543"/>
    <w:rsid w:val="6D323B6A"/>
    <w:rsid w:val="6D323D6C"/>
    <w:rsid w:val="6D324AA0"/>
    <w:rsid w:val="6D325918"/>
    <w:rsid w:val="6D341690"/>
    <w:rsid w:val="6D34343E"/>
    <w:rsid w:val="6D3451EC"/>
    <w:rsid w:val="6D350F65"/>
    <w:rsid w:val="6D372F2F"/>
    <w:rsid w:val="6D376A14"/>
    <w:rsid w:val="6D394EF9"/>
    <w:rsid w:val="6D396CA7"/>
    <w:rsid w:val="6D3B2A1F"/>
    <w:rsid w:val="6D3B47CD"/>
    <w:rsid w:val="6D3C66A0"/>
    <w:rsid w:val="6D4065A6"/>
    <w:rsid w:val="6D420C72"/>
    <w:rsid w:val="6D4246D8"/>
    <w:rsid w:val="6D436FD6"/>
    <w:rsid w:val="6D444213"/>
    <w:rsid w:val="6D45389E"/>
    <w:rsid w:val="6D480C98"/>
    <w:rsid w:val="6D4958B8"/>
    <w:rsid w:val="6D4A4A10"/>
    <w:rsid w:val="6D4B2536"/>
    <w:rsid w:val="6D4C4C2C"/>
    <w:rsid w:val="6D4C69DA"/>
    <w:rsid w:val="6D4F0278"/>
    <w:rsid w:val="6D504EAE"/>
    <w:rsid w:val="6D512242"/>
    <w:rsid w:val="6D52044D"/>
    <w:rsid w:val="6D53301E"/>
    <w:rsid w:val="6D56236F"/>
    <w:rsid w:val="6D573ADA"/>
    <w:rsid w:val="6D574F25"/>
    <w:rsid w:val="6D57537F"/>
    <w:rsid w:val="6D592EA5"/>
    <w:rsid w:val="6D5D0BE7"/>
    <w:rsid w:val="6D5D1E11"/>
    <w:rsid w:val="6D5D6CA1"/>
    <w:rsid w:val="6D5E04BB"/>
    <w:rsid w:val="6D604233"/>
    <w:rsid w:val="6D604E3B"/>
    <w:rsid w:val="6D605FE2"/>
    <w:rsid w:val="6D613EE1"/>
    <w:rsid w:val="6D6142C0"/>
    <w:rsid w:val="6D617FAC"/>
    <w:rsid w:val="6D631F76"/>
    <w:rsid w:val="6D635AD2"/>
    <w:rsid w:val="6D650541"/>
    <w:rsid w:val="6D6535F8"/>
    <w:rsid w:val="6D673814"/>
    <w:rsid w:val="6D6765D5"/>
    <w:rsid w:val="6D68133A"/>
    <w:rsid w:val="6D685946"/>
    <w:rsid w:val="6D68758C"/>
    <w:rsid w:val="6D697BFD"/>
    <w:rsid w:val="6D6A3304"/>
    <w:rsid w:val="6D6C07D2"/>
    <w:rsid w:val="6D714693"/>
    <w:rsid w:val="6D7221B9"/>
    <w:rsid w:val="6D741A8D"/>
    <w:rsid w:val="6D743E2D"/>
    <w:rsid w:val="6D744B7C"/>
    <w:rsid w:val="6D745F31"/>
    <w:rsid w:val="6D761CA9"/>
    <w:rsid w:val="6D77157D"/>
    <w:rsid w:val="6D77332B"/>
    <w:rsid w:val="6D785A21"/>
    <w:rsid w:val="6D7970A3"/>
    <w:rsid w:val="6D7D4DE5"/>
    <w:rsid w:val="6D7D6164"/>
    <w:rsid w:val="6D8048D6"/>
    <w:rsid w:val="6D8126C6"/>
    <w:rsid w:val="6D853C9A"/>
    <w:rsid w:val="6D8617C0"/>
    <w:rsid w:val="6D8819DC"/>
    <w:rsid w:val="6D885538"/>
    <w:rsid w:val="6D8A305E"/>
    <w:rsid w:val="6D8B7FE5"/>
    <w:rsid w:val="6D8C5028"/>
    <w:rsid w:val="6D8D0DA1"/>
    <w:rsid w:val="6D901AB1"/>
    <w:rsid w:val="6D910891"/>
    <w:rsid w:val="6D920165"/>
    <w:rsid w:val="6D936CAF"/>
    <w:rsid w:val="6D940BA2"/>
    <w:rsid w:val="6D943EDD"/>
    <w:rsid w:val="6D94458D"/>
    <w:rsid w:val="6D965EA7"/>
    <w:rsid w:val="6D967C55"/>
    <w:rsid w:val="6D97119E"/>
    <w:rsid w:val="6D987BB1"/>
    <w:rsid w:val="6D9914F3"/>
    <w:rsid w:val="6D9B526C"/>
    <w:rsid w:val="6D9B6C43"/>
    <w:rsid w:val="6D9D5488"/>
    <w:rsid w:val="6D9E2FAE"/>
    <w:rsid w:val="6D9E55C4"/>
    <w:rsid w:val="6D9E6B0A"/>
    <w:rsid w:val="6DA305C4"/>
    <w:rsid w:val="6DA437F0"/>
    <w:rsid w:val="6DA64DAF"/>
    <w:rsid w:val="6DA73C10"/>
    <w:rsid w:val="6DA8754F"/>
    <w:rsid w:val="6DAA3701"/>
    <w:rsid w:val="6DAA54AF"/>
    <w:rsid w:val="6DAB3D6B"/>
    <w:rsid w:val="6DAB7EB4"/>
    <w:rsid w:val="6DAC2DEC"/>
    <w:rsid w:val="6DAC7479"/>
    <w:rsid w:val="6DAD4F9F"/>
    <w:rsid w:val="6DAE3978"/>
    <w:rsid w:val="6DAF6F69"/>
    <w:rsid w:val="6DB14A8F"/>
    <w:rsid w:val="6DB30807"/>
    <w:rsid w:val="6DB41F8E"/>
    <w:rsid w:val="6DB44C0E"/>
    <w:rsid w:val="6DB602F7"/>
    <w:rsid w:val="6DB63E53"/>
    <w:rsid w:val="6DB66549"/>
    <w:rsid w:val="6DB8406F"/>
    <w:rsid w:val="6DB9234E"/>
    <w:rsid w:val="6DB928A7"/>
    <w:rsid w:val="6DB93944"/>
    <w:rsid w:val="6DB97DE8"/>
    <w:rsid w:val="6DBA365C"/>
    <w:rsid w:val="6DBA4FE2"/>
    <w:rsid w:val="6DBA7E72"/>
    <w:rsid w:val="6DBB590E"/>
    <w:rsid w:val="6DBB76BC"/>
    <w:rsid w:val="6DBC4824"/>
    <w:rsid w:val="6DBE0F5A"/>
    <w:rsid w:val="6DBE33A5"/>
    <w:rsid w:val="6DBE5EDA"/>
    <w:rsid w:val="6DBF7C14"/>
    <w:rsid w:val="6DC202AA"/>
    <w:rsid w:val="6DC20A4A"/>
    <w:rsid w:val="6DC240FD"/>
    <w:rsid w:val="6DC463D9"/>
    <w:rsid w:val="6DC502C8"/>
    <w:rsid w:val="6DC5678C"/>
    <w:rsid w:val="6DC9002B"/>
    <w:rsid w:val="6DCA3150"/>
    <w:rsid w:val="6DCA5B51"/>
    <w:rsid w:val="6DCB336D"/>
    <w:rsid w:val="6DCC3BDF"/>
    <w:rsid w:val="6DCC7B1B"/>
    <w:rsid w:val="6DCD565E"/>
    <w:rsid w:val="6DCD73EF"/>
    <w:rsid w:val="6DCF13B9"/>
    <w:rsid w:val="6DCF3167"/>
    <w:rsid w:val="6DCF760B"/>
    <w:rsid w:val="6DD20C66"/>
    <w:rsid w:val="6DD24A05"/>
    <w:rsid w:val="6DD46DD3"/>
    <w:rsid w:val="6DD54C21"/>
    <w:rsid w:val="6DD644F6"/>
    <w:rsid w:val="6DD8201C"/>
    <w:rsid w:val="6DD95D94"/>
    <w:rsid w:val="6DDA3D86"/>
    <w:rsid w:val="6DDB7D5E"/>
    <w:rsid w:val="6DDE33AA"/>
    <w:rsid w:val="6DDF3208"/>
    <w:rsid w:val="6DDF3CE3"/>
    <w:rsid w:val="6DE07122"/>
    <w:rsid w:val="6DE244ED"/>
    <w:rsid w:val="6DE24C48"/>
    <w:rsid w:val="6DE4141E"/>
    <w:rsid w:val="6DE44E65"/>
    <w:rsid w:val="6DE5655E"/>
    <w:rsid w:val="6DE704B1"/>
    <w:rsid w:val="6DE84A40"/>
    <w:rsid w:val="6DE94229"/>
    <w:rsid w:val="6DE97B69"/>
    <w:rsid w:val="6DEA1D4F"/>
    <w:rsid w:val="6DEA61F3"/>
    <w:rsid w:val="6DEA7FA1"/>
    <w:rsid w:val="6DEC3D19"/>
    <w:rsid w:val="6DEC5AC7"/>
    <w:rsid w:val="6DEF55B7"/>
    <w:rsid w:val="6DF058D6"/>
    <w:rsid w:val="6DF10F45"/>
    <w:rsid w:val="6DF130DE"/>
    <w:rsid w:val="6DF337EC"/>
    <w:rsid w:val="6DF350A8"/>
    <w:rsid w:val="6DF36E56"/>
    <w:rsid w:val="6DF57072"/>
    <w:rsid w:val="6DF62B59"/>
    <w:rsid w:val="6DF66946"/>
    <w:rsid w:val="6DF90AE1"/>
    <w:rsid w:val="6DFA4688"/>
    <w:rsid w:val="6DFB0400"/>
    <w:rsid w:val="6DFD5F26"/>
    <w:rsid w:val="6DFD7CD4"/>
    <w:rsid w:val="6DFE57FA"/>
    <w:rsid w:val="6DFE5D2E"/>
    <w:rsid w:val="6DFE7E25"/>
    <w:rsid w:val="6DFF1F5F"/>
    <w:rsid w:val="6E001573"/>
    <w:rsid w:val="6E004960"/>
    <w:rsid w:val="6E053030"/>
    <w:rsid w:val="6E06490E"/>
    <w:rsid w:val="6E070B99"/>
    <w:rsid w:val="6E076DA5"/>
    <w:rsid w:val="6E0A23F1"/>
    <w:rsid w:val="6E0B6BB1"/>
    <w:rsid w:val="6E0C7F17"/>
    <w:rsid w:val="6E0E3C8F"/>
    <w:rsid w:val="6E0F17B6"/>
    <w:rsid w:val="6E0F4DD7"/>
    <w:rsid w:val="6E0F7A08"/>
    <w:rsid w:val="6E111CF0"/>
    <w:rsid w:val="6E113780"/>
    <w:rsid w:val="6E126D75"/>
    <w:rsid w:val="6E140495"/>
    <w:rsid w:val="6E146DCC"/>
    <w:rsid w:val="6E160D96"/>
    <w:rsid w:val="6E184B0E"/>
    <w:rsid w:val="6E192634"/>
    <w:rsid w:val="6E195507"/>
    <w:rsid w:val="6E1A6B29"/>
    <w:rsid w:val="6E1D3ED3"/>
    <w:rsid w:val="6E2023F8"/>
    <w:rsid w:val="6E2039C3"/>
    <w:rsid w:val="6E223845"/>
    <w:rsid w:val="6E244AFD"/>
    <w:rsid w:val="6E2711F5"/>
    <w:rsid w:val="6E273271"/>
    <w:rsid w:val="6E292C1D"/>
    <w:rsid w:val="6E296D1B"/>
    <w:rsid w:val="6E2A619D"/>
    <w:rsid w:val="6E2B19F4"/>
    <w:rsid w:val="6E2C0C1C"/>
    <w:rsid w:val="6E2E7E8E"/>
    <w:rsid w:val="6E3000AA"/>
    <w:rsid w:val="6E310F5C"/>
    <w:rsid w:val="6E31797E"/>
    <w:rsid w:val="6E341887"/>
    <w:rsid w:val="6E350001"/>
    <w:rsid w:val="6E35746E"/>
    <w:rsid w:val="6E3631E6"/>
    <w:rsid w:val="6E3851B0"/>
    <w:rsid w:val="6E3B29C9"/>
    <w:rsid w:val="6E3B6A4F"/>
    <w:rsid w:val="6E3C5566"/>
    <w:rsid w:val="6E3C5A05"/>
    <w:rsid w:val="6E3D6323"/>
    <w:rsid w:val="6E3F209B"/>
    <w:rsid w:val="6E407BC1"/>
    <w:rsid w:val="6E423939"/>
    <w:rsid w:val="6E443B55"/>
    <w:rsid w:val="6E4476B1"/>
    <w:rsid w:val="6E453429"/>
    <w:rsid w:val="6E4678CD"/>
    <w:rsid w:val="6E4753F3"/>
    <w:rsid w:val="6E481479"/>
    <w:rsid w:val="6E4836B5"/>
    <w:rsid w:val="6E4A4335"/>
    <w:rsid w:val="6E4C20C2"/>
    <w:rsid w:val="6E4C2A0A"/>
    <w:rsid w:val="6E4D265D"/>
    <w:rsid w:val="6E4E22DE"/>
    <w:rsid w:val="6E5042A8"/>
    <w:rsid w:val="6E531FEA"/>
    <w:rsid w:val="6E53416B"/>
    <w:rsid w:val="6E535B46"/>
    <w:rsid w:val="6E556568"/>
    <w:rsid w:val="6E5625E8"/>
    <w:rsid w:val="6E573888"/>
    <w:rsid w:val="6E5749B7"/>
    <w:rsid w:val="6E5813AF"/>
    <w:rsid w:val="6E5B012A"/>
    <w:rsid w:val="6E5E47FB"/>
    <w:rsid w:val="6E5F3C3B"/>
    <w:rsid w:val="6E623FDB"/>
    <w:rsid w:val="6E634208"/>
    <w:rsid w:val="6E63547C"/>
    <w:rsid w:val="6E6935BC"/>
    <w:rsid w:val="6E69536A"/>
    <w:rsid w:val="6E69559D"/>
    <w:rsid w:val="6E697118"/>
    <w:rsid w:val="6E6A0D4E"/>
    <w:rsid w:val="6E6A56C5"/>
    <w:rsid w:val="6E6B2E90"/>
    <w:rsid w:val="6E6C2701"/>
    <w:rsid w:val="6E6C6C08"/>
    <w:rsid w:val="6E6E22A0"/>
    <w:rsid w:val="6E712470"/>
    <w:rsid w:val="6E713F3E"/>
    <w:rsid w:val="6E7206C2"/>
    <w:rsid w:val="6E731D44"/>
    <w:rsid w:val="6E732860"/>
    <w:rsid w:val="6E7361E8"/>
    <w:rsid w:val="6E753D0F"/>
    <w:rsid w:val="6E7636C1"/>
    <w:rsid w:val="6E7A7577"/>
    <w:rsid w:val="6E7B48A4"/>
    <w:rsid w:val="6E7C32EF"/>
    <w:rsid w:val="6E7E73A6"/>
    <w:rsid w:val="6E7F06E9"/>
    <w:rsid w:val="6E7F4B8D"/>
    <w:rsid w:val="6E7F693B"/>
    <w:rsid w:val="6E8006F2"/>
    <w:rsid w:val="6E810905"/>
    <w:rsid w:val="6E8129CE"/>
    <w:rsid w:val="6E82467D"/>
    <w:rsid w:val="6E8612BC"/>
    <w:rsid w:val="6E867CCA"/>
    <w:rsid w:val="6E8757F0"/>
    <w:rsid w:val="6E895A0C"/>
    <w:rsid w:val="6E8977BA"/>
    <w:rsid w:val="6E8B2C58"/>
    <w:rsid w:val="6E8C2E06"/>
    <w:rsid w:val="6E8E4DD0"/>
    <w:rsid w:val="6E91666F"/>
    <w:rsid w:val="6E921CAC"/>
    <w:rsid w:val="6E9248C1"/>
    <w:rsid w:val="6E941E3B"/>
    <w:rsid w:val="6E95544B"/>
    <w:rsid w:val="6E957F0D"/>
    <w:rsid w:val="6E970129"/>
    <w:rsid w:val="6E9879FD"/>
    <w:rsid w:val="6E9A1472"/>
    <w:rsid w:val="6E9E3543"/>
    <w:rsid w:val="6E9F0D8B"/>
    <w:rsid w:val="6EA06C92"/>
    <w:rsid w:val="6EA11F08"/>
    <w:rsid w:val="6EA168B2"/>
    <w:rsid w:val="6EA202DE"/>
    <w:rsid w:val="6EA2262A"/>
    <w:rsid w:val="6EA6036C"/>
    <w:rsid w:val="6EA713C0"/>
    <w:rsid w:val="6EA75E92"/>
    <w:rsid w:val="6EA840E4"/>
    <w:rsid w:val="6EAC5317"/>
    <w:rsid w:val="6EAE7221"/>
    <w:rsid w:val="6EAE7733"/>
    <w:rsid w:val="6EB034E3"/>
    <w:rsid w:val="6EB353BD"/>
    <w:rsid w:val="6EB5235D"/>
    <w:rsid w:val="6EB72579"/>
    <w:rsid w:val="6EB80E3D"/>
    <w:rsid w:val="6EBC36EB"/>
    <w:rsid w:val="6EBC7B8F"/>
    <w:rsid w:val="6EBD7464"/>
    <w:rsid w:val="6EBE56B6"/>
    <w:rsid w:val="6EBF4F8A"/>
    <w:rsid w:val="6EBF7637"/>
    <w:rsid w:val="6EC02FD8"/>
    <w:rsid w:val="6EC10D02"/>
    <w:rsid w:val="6EC2434E"/>
    <w:rsid w:val="6EC627BC"/>
    <w:rsid w:val="6EC66318"/>
    <w:rsid w:val="6EC72B00"/>
    <w:rsid w:val="6ECB7DD2"/>
    <w:rsid w:val="6ECC31E1"/>
    <w:rsid w:val="6ECD6B0B"/>
    <w:rsid w:val="6ECE341F"/>
    <w:rsid w:val="6ED00F45"/>
    <w:rsid w:val="6ED053E9"/>
    <w:rsid w:val="6ED07197"/>
    <w:rsid w:val="6ED25719"/>
    <w:rsid w:val="6ED30A35"/>
    <w:rsid w:val="6ED36C87"/>
    <w:rsid w:val="6ED44ED9"/>
    <w:rsid w:val="6ED529FF"/>
    <w:rsid w:val="6ED547AD"/>
    <w:rsid w:val="6ED56E16"/>
    <w:rsid w:val="6ED70525"/>
    <w:rsid w:val="6ED75482"/>
    <w:rsid w:val="6ED76777"/>
    <w:rsid w:val="6ED77229"/>
    <w:rsid w:val="6ED926EF"/>
    <w:rsid w:val="6EDA6267"/>
    <w:rsid w:val="6EDC5B3C"/>
    <w:rsid w:val="6EDD18B4"/>
    <w:rsid w:val="6EDE0CB6"/>
    <w:rsid w:val="6EE02878"/>
    <w:rsid w:val="6EE1495D"/>
    <w:rsid w:val="6EE24EE2"/>
    <w:rsid w:val="6EE3511C"/>
    <w:rsid w:val="6EE40E94"/>
    <w:rsid w:val="6EE449F0"/>
    <w:rsid w:val="6EE542E4"/>
    <w:rsid w:val="6EE60768"/>
    <w:rsid w:val="6EE825E8"/>
    <w:rsid w:val="6EE82732"/>
    <w:rsid w:val="6EE968E4"/>
    <w:rsid w:val="6EEA46FD"/>
    <w:rsid w:val="6EEA708E"/>
    <w:rsid w:val="6EED1430"/>
    <w:rsid w:val="6EEE0BC6"/>
    <w:rsid w:val="6EEE586F"/>
    <w:rsid w:val="6EF074E6"/>
    <w:rsid w:val="6EF1673B"/>
    <w:rsid w:val="6EF235B1"/>
    <w:rsid w:val="6EF2535F"/>
    <w:rsid w:val="6EF2710D"/>
    <w:rsid w:val="6EF70BC7"/>
    <w:rsid w:val="6EF74724"/>
    <w:rsid w:val="6EF75FE1"/>
    <w:rsid w:val="6EF8049C"/>
    <w:rsid w:val="6EFA4704"/>
    <w:rsid w:val="6EFB71CA"/>
    <w:rsid w:val="6EFC1D3A"/>
    <w:rsid w:val="6EFC61DE"/>
    <w:rsid w:val="6EFC7AD4"/>
    <w:rsid w:val="6EFE0C7E"/>
    <w:rsid w:val="6EFF3B40"/>
    <w:rsid w:val="6EFF7A7C"/>
    <w:rsid w:val="6F03131A"/>
    <w:rsid w:val="6F0357BE"/>
    <w:rsid w:val="6F046E40"/>
    <w:rsid w:val="6F06705D"/>
    <w:rsid w:val="6F084B83"/>
    <w:rsid w:val="6F0A7605"/>
    <w:rsid w:val="6F0B6421"/>
    <w:rsid w:val="6F0D2199"/>
    <w:rsid w:val="6F0F5F1F"/>
    <w:rsid w:val="6F101C89"/>
    <w:rsid w:val="6F1057E5"/>
    <w:rsid w:val="6F125A01"/>
    <w:rsid w:val="6F1575C7"/>
    <w:rsid w:val="6F173018"/>
    <w:rsid w:val="6F176B74"/>
    <w:rsid w:val="6F190B3E"/>
    <w:rsid w:val="6F1928EC"/>
    <w:rsid w:val="6F196D90"/>
    <w:rsid w:val="6F1A3174"/>
    <w:rsid w:val="6F1B24A2"/>
    <w:rsid w:val="6F1B2B08"/>
    <w:rsid w:val="6F1C23DC"/>
    <w:rsid w:val="6F1D3D63"/>
    <w:rsid w:val="6F1E5B09"/>
    <w:rsid w:val="6F1E7F02"/>
    <w:rsid w:val="6F201AB9"/>
    <w:rsid w:val="6F205F47"/>
    <w:rsid w:val="6F2179F2"/>
    <w:rsid w:val="6F2474E3"/>
    <w:rsid w:val="6F28093D"/>
    <w:rsid w:val="6F285225"/>
    <w:rsid w:val="6F2858F0"/>
    <w:rsid w:val="6F2A2ABE"/>
    <w:rsid w:val="6F2A2D4B"/>
    <w:rsid w:val="6F2D45E9"/>
    <w:rsid w:val="6F2D5B27"/>
    <w:rsid w:val="6F2D6397"/>
    <w:rsid w:val="6F2E3EBD"/>
    <w:rsid w:val="6F3040D9"/>
    <w:rsid w:val="6F3222D1"/>
    <w:rsid w:val="6F323A69"/>
    <w:rsid w:val="6F3417F2"/>
    <w:rsid w:val="6F347726"/>
    <w:rsid w:val="6F3516F0"/>
    <w:rsid w:val="6F37388C"/>
    <w:rsid w:val="6F374663"/>
    <w:rsid w:val="6F377216"/>
    <w:rsid w:val="6F386CD1"/>
    <w:rsid w:val="6F3911E0"/>
    <w:rsid w:val="6F394D3C"/>
    <w:rsid w:val="6F3A0AB4"/>
    <w:rsid w:val="6F3B5795"/>
    <w:rsid w:val="6F3C43AC"/>
    <w:rsid w:val="6F3E05A4"/>
    <w:rsid w:val="6F3E67F6"/>
    <w:rsid w:val="6F3F60CB"/>
    <w:rsid w:val="6F406C0D"/>
    <w:rsid w:val="6F4162E7"/>
    <w:rsid w:val="6F42021D"/>
    <w:rsid w:val="6F437969"/>
    <w:rsid w:val="6F4436E1"/>
    <w:rsid w:val="6F451933"/>
    <w:rsid w:val="6F46176F"/>
    <w:rsid w:val="6F467459"/>
    <w:rsid w:val="6F48122F"/>
    <w:rsid w:val="6F484F7F"/>
    <w:rsid w:val="6F487EA1"/>
    <w:rsid w:val="6F4A519B"/>
    <w:rsid w:val="6F4C6919"/>
    <w:rsid w:val="6F4D4C8B"/>
    <w:rsid w:val="6F4D6A39"/>
    <w:rsid w:val="6F4E357F"/>
    <w:rsid w:val="6F511CEF"/>
    <w:rsid w:val="6F513CB1"/>
    <w:rsid w:val="6F51652A"/>
    <w:rsid w:val="6F527206"/>
    <w:rsid w:val="6F541B76"/>
    <w:rsid w:val="6F5558EE"/>
    <w:rsid w:val="6F5B055D"/>
    <w:rsid w:val="6F5C0A2B"/>
    <w:rsid w:val="6F5C6C7D"/>
    <w:rsid w:val="6F5F1573"/>
    <w:rsid w:val="6F60051B"/>
    <w:rsid w:val="6F602316"/>
    <w:rsid w:val="6F63000B"/>
    <w:rsid w:val="6F631DB9"/>
    <w:rsid w:val="6F63625D"/>
    <w:rsid w:val="6F651FD5"/>
    <w:rsid w:val="6F6A75EB"/>
    <w:rsid w:val="6F6B5112"/>
    <w:rsid w:val="6F6B6EC0"/>
    <w:rsid w:val="6F6B7429"/>
    <w:rsid w:val="6F6B7DC7"/>
    <w:rsid w:val="6F6C45A1"/>
    <w:rsid w:val="6F6D2C38"/>
    <w:rsid w:val="6F6D2F12"/>
    <w:rsid w:val="6F6E3C39"/>
    <w:rsid w:val="6F6F075E"/>
    <w:rsid w:val="6F7246F2"/>
    <w:rsid w:val="6F7264A0"/>
    <w:rsid w:val="6F732392"/>
    <w:rsid w:val="6F7447ED"/>
    <w:rsid w:val="6F751AEC"/>
    <w:rsid w:val="6F7530AC"/>
    <w:rsid w:val="6F7543DB"/>
    <w:rsid w:val="6F765F90"/>
    <w:rsid w:val="6F7664A3"/>
    <w:rsid w:val="6F767D3E"/>
    <w:rsid w:val="6F773AB6"/>
    <w:rsid w:val="6F775864"/>
    <w:rsid w:val="6F790926"/>
    <w:rsid w:val="6F795A80"/>
    <w:rsid w:val="6F79782E"/>
    <w:rsid w:val="6F7A2913"/>
    <w:rsid w:val="6F7A41C6"/>
    <w:rsid w:val="6F7A7103"/>
    <w:rsid w:val="6F7C731F"/>
    <w:rsid w:val="6F7D1D38"/>
    <w:rsid w:val="6F7E28C0"/>
    <w:rsid w:val="6F7F4719"/>
    <w:rsid w:val="6F800BBD"/>
    <w:rsid w:val="6F806E0F"/>
    <w:rsid w:val="6F810F50"/>
    <w:rsid w:val="6F8129D2"/>
    <w:rsid w:val="6F8166E3"/>
    <w:rsid w:val="6F8306AD"/>
    <w:rsid w:val="6F834209"/>
    <w:rsid w:val="6F8561D3"/>
    <w:rsid w:val="6F857F81"/>
    <w:rsid w:val="6F876C02"/>
    <w:rsid w:val="6F887A72"/>
    <w:rsid w:val="6F8B1310"/>
    <w:rsid w:val="6F8C57B4"/>
    <w:rsid w:val="6F8D5088"/>
    <w:rsid w:val="6F8D64E2"/>
    <w:rsid w:val="6F8F0E00"/>
    <w:rsid w:val="6F8F23D1"/>
    <w:rsid w:val="6F8F5B44"/>
    <w:rsid w:val="6F8F7052"/>
    <w:rsid w:val="6F90675A"/>
    <w:rsid w:val="6F914B78"/>
    <w:rsid w:val="6F9329C3"/>
    <w:rsid w:val="6F9476CE"/>
    <w:rsid w:val="6F956BAD"/>
    <w:rsid w:val="6F964848"/>
    <w:rsid w:val="6F977CB5"/>
    <w:rsid w:val="6F997ED1"/>
    <w:rsid w:val="6F9A0417"/>
    <w:rsid w:val="6F9A1B99"/>
    <w:rsid w:val="6F9A2FF1"/>
    <w:rsid w:val="6F9A62D9"/>
    <w:rsid w:val="6F9B59F7"/>
    <w:rsid w:val="6F9E1043"/>
    <w:rsid w:val="6F9E3748"/>
    <w:rsid w:val="6FA34938"/>
    <w:rsid w:val="6FA36659"/>
    <w:rsid w:val="6FA7614A"/>
    <w:rsid w:val="6FA86131"/>
    <w:rsid w:val="6FAA3E8C"/>
    <w:rsid w:val="6FAC14E7"/>
    <w:rsid w:val="6FAC3760"/>
    <w:rsid w:val="6FAD74D8"/>
    <w:rsid w:val="6FAF14A2"/>
    <w:rsid w:val="6FAF3F8F"/>
    <w:rsid w:val="6FAF4FFE"/>
    <w:rsid w:val="6FB23DC0"/>
    <w:rsid w:val="6FB24AEE"/>
    <w:rsid w:val="6FB344DE"/>
    <w:rsid w:val="6FB42615"/>
    <w:rsid w:val="6FB50DB6"/>
    <w:rsid w:val="6FB645DF"/>
    <w:rsid w:val="6FB767E8"/>
    <w:rsid w:val="6FB865A9"/>
    <w:rsid w:val="6FB87CF0"/>
    <w:rsid w:val="6FB940CF"/>
    <w:rsid w:val="6FBB15D9"/>
    <w:rsid w:val="6FBB1BF5"/>
    <w:rsid w:val="6FBC5841"/>
    <w:rsid w:val="6FBD596D"/>
    <w:rsid w:val="6FBE6A2B"/>
    <w:rsid w:val="6FC00FB9"/>
    <w:rsid w:val="6FC02B11"/>
    <w:rsid w:val="6FC0720B"/>
    <w:rsid w:val="6FC22F83"/>
    <w:rsid w:val="6FC36CFC"/>
    <w:rsid w:val="6FC50CC6"/>
    <w:rsid w:val="6FC54822"/>
    <w:rsid w:val="6FC56BA5"/>
    <w:rsid w:val="6FC7059A"/>
    <w:rsid w:val="6FC721F3"/>
    <w:rsid w:val="6FC74F1B"/>
    <w:rsid w:val="6FC82564"/>
    <w:rsid w:val="6FC905FE"/>
    <w:rsid w:val="6FCD1195"/>
    <w:rsid w:val="6FD053B2"/>
    <w:rsid w:val="6FD11419"/>
    <w:rsid w:val="6FD1766A"/>
    <w:rsid w:val="6FD26F3F"/>
    <w:rsid w:val="6FD35191"/>
    <w:rsid w:val="6FD37D34"/>
    <w:rsid w:val="6FD53566"/>
    <w:rsid w:val="6FD64C81"/>
    <w:rsid w:val="6FD72036"/>
    <w:rsid w:val="6FD72449"/>
    <w:rsid w:val="6FDB4045"/>
    <w:rsid w:val="6FDC5327"/>
    <w:rsid w:val="6FDC743E"/>
    <w:rsid w:val="6FDD7DBD"/>
    <w:rsid w:val="6FDE7692"/>
    <w:rsid w:val="6FE0165C"/>
    <w:rsid w:val="6FE04A27"/>
    <w:rsid w:val="6FE25A5E"/>
    <w:rsid w:val="6FE2755C"/>
    <w:rsid w:val="6FE3114C"/>
    <w:rsid w:val="6FE32EFA"/>
    <w:rsid w:val="6FEB64B8"/>
    <w:rsid w:val="6FEC76A2"/>
    <w:rsid w:val="6FF13D07"/>
    <w:rsid w:val="6FF13F65"/>
    <w:rsid w:val="6FF173C5"/>
    <w:rsid w:val="6FF316FA"/>
    <w:rsid w:val="6FF46EB5"/>
    <w:rsid w:val="6FF62C2D"/>
    <w:rsid w:val="6FF80A71"/>
    <w:rsid w:val="6FFA03B4"/>
    <w:rsid w:val="6FFA6ADD"/>
    <w:rsid w:val="6FFB0243"/>
    <w:rsid w:val="6FFB0E00"/>
    <w:rsid w:val="6FFB1844"/>
    <w:rsid w:val="6FFB6495"/>
    <w:rsid w:val="6FFC1E2B"/>
    <w:rsid w:val="6FFD045F"/>
    <w:rsid w:val="6FFD220E"/>
    <w:rsid w:val="6FFD3FBC"/>
    <w:rsid w:val="6FFE1AE2"/>
    <w:rsid w:val="6FFF7874"/>
    <w:rsid w:val="70001CFE"/>
    <w:rsid w:val="700215D2"/>
    <w:rsid w:val="700417EE"/>
    <w:rsid w:val="70051B3F"/>
    <w:rsid w:val="700523C8"/>
    <w:rsid w:val="70052E70"/>
    <w:rsid w:val="70074E3A"/>
    <w:rsid w:val="70096E04"/>
    <w:rsid w:val="700A0487"/>
    <w:rsid w:val="700A07A9"/>
    <w:rsid w:val="700C1288"/>
    <w:rsid w:val="700E01EA"/>
    <w:rsid w:val="700E1B9B"/>
    <w:rsid w:val="700E7CE1"/>
    <w:rsid w:val="700F0193"/>
    <w:rsid w:val="700F4C6B"/>
    <w:rsid w:val="7011663B"/>
    <w:rsid w:val="70126317"/>
    <w:rsid w:val="701358A6"/>
    <w:rsid w:val="70156C1C"/>
    <w:rsid w:val="70161C5F"/>
    <w:rsid w:val="701827DA"/>
    <w:rsid w:val="701900D4"/>
    <w:rsid w:val="70194B6E"/>
    <w:rsid w:val="701B6B38"/>
    <w:rsid w:val="701C13B4"/>
    <w:rsid w:val="701D1553"/>
    <w:rsid w:val="701E77AF"/>
    <w:rsid w:val="701E783D"/>
    <w:rsid w:val="701F03D6"/>
    <w:rsid w:val="702034A4"/>
    <w:rsid w:val="70207BEF"/>
    <w:rsid w:val="70223A22"/>
    <w:rsid w:val="70227127"/>
    <w:rsid w:val="70227EC6"/>
    <w:rsid w:val="70241EE0"/>
    <w:rsid w:val="702456B7"/>
    <w:rsid w:val="70271038"/>
    <w:rsid w:val="70275C90"/>
    <w:rsid w:val="702A0B29"/>
    <w:rsid w:val="702C0672"/>
    <w:rsid w:val="702C2AF3"/>
    <w:rsid w:val="702D7856"/>
    <w:rsid w:val="70300483"/>
    <w:rsid w:val="70305396"/>
    <w:rsid w:val="70333E81"/>
    <w:rsid w:val="70343755"/>
    <w:rsid w:val="7036127C"/>
    <w:rsid w:val="703642F5"/>
    <w:rsid w:val="7036707D"/>
    <w:rsid w:val="703674CE"/>
    <w:rsid w:val="70381483"/>
    <w:rsid w:val="703824A1"/>
    <w:rsid w:val="70383246"/>
    <w:rsid w:val="70383300"/>
    <w:rsid w:val="70384FF4"/>
    <w:rsid w:val="703A6FBE"/>
    <w:rsid w:val="703D1F9C"/>
    <w:rsid w:val="703E4ED1"/>
    <w:rsid w:val="703E6382"/>
    <w:rsid w:val="7040659E"/>
    <w:rsid w:val="70425469"/>
    <w:rsid w:val="70447D89"/>
    <w:rsid w:val="70453BB5"/>
    <w:rsid w:val="70455963"/>
    <w:rsid w:val="704936A5"/>
    <w:rsid w:val="70495453"/>
    <w:rsid w:val="70497201"/>
    <w:rsid w:val="704D257C"/>
    <w:rsid w:val="704D7798"/>
    <w:rsid w:val="704E2A69"/>
    <w:rsid w:val="704F233D"/>
    <w:rsid w:val="70512559"/>
    <w:rsid w:val="70514307"/>
    <w:rsid w:val="705160B5"/>
    <w:rsid w:val="705215F7"/>
    <w:rsid w:val="705404E8"/>
    <w:rsid w:val="7056191E"/>
    <w:rsid w:val="705636CC"/>
    <w:rsid w:val="70572813"/>
    <w:rsid w:val="705768D1"/>
    <w:rsid w:val="70597C06"/>
    <w:rsid w:val="705A140E"/>
    <w:rsid w:val="705B6F34"/>
    <w:rsid w:val="705C1BC2"/>
    <w:rsid w:val="705F4C76"/>
    <w:rsid w:val="705F6A24"/>
    <w:rsid w:val="7060279C"/>
    <w:rsid w:val="706202C3"/>
    <w:rsid w:val="7064228D"/>
    <w:rsid w:val="70645DE9"/>
    <w:rsid w:val="70647373"/>
    <w:rsid w:val="70657DB3"/>
    <w:rsid w:val="70663CA4"/>
    <w:rsid w:val="70671D7D"/>
    <w:rsid w:val="706758D9"/>
    <w:rsid w:val="706933FF"/>
    <w:rsid w:val="706A53C9"/>
    <w:rsid w:val="706A7177"/>
    <w:rsid w:val="706B21E6"/>
    <w:rsid w:val="706B361B"/>
    <w:rsid w:val="706C2EEF"/>
    <w:rsid w:val="706C7393"/>
    <w:rsid w:val="706F424D"/>
    <w:rsid w:val="70716758"/>
    <w:rsid w:val="70730722"/>
    <w:rsid w:val="70731095"/>
    <w:rsid w:val="707324D0"/>
    <w:rsid w:val="70761FC0"/>
    <w:rsid w:val="70781894"/>
    <w:rsid w:val="707A1599"/>
    <w:rsid w:val="707D0224"/>
    <w:rsid w:val="707E7F1A"/>
    <w:rsid w:val="707F70C6"/>
    <w:rsid w:val="70801E4F"/>
    <w:rsid w:val="70831B63"/>
    <w:rsid w:val="708446DD"/>
    <w:rsid w:val="70856BC3"/>
    <w:rsid w:val="70862203"/>
    <w:rsid w:val="7087101E"/>
    <w:rsid w:val="708853D3"/>
    <w:rsid w:val="708A108E"/>
    <w:rsid w:val="708B7819"/>
    <w:rsid w:val="708C533F"/>
    <w:rsid w:val="708E2E66"/>
    <w:rsid w:val="708E730A"/>
    <w:rsid w:val="708F6BDE"/>
    <w:rsid w:val="70902959"/>
    <w:rsid w:val="70903082"/>
    <w:rsid w:val="70910BA8"/>
    <w:rsid w:val="70912956"/>
    <w:rsid w:val="7091666A"/>
    <w:rsid w:val="709366CE"/>
    <w:rsid w:val="709435AB"/>
    <w:rsid w:val="70990D53"/>
    <w:rsid w:val="70995462"/>
    <w:rsid w:val="709A5CAE"/>
    <w:rsid w:val="709B60B5"/>
    <w:rsid w:val="709B7C6E"/>
    <w:rsid w:val="709D579F"/>
    <w:rsid w:val="709E4C15"/>
    <w:rsid w:val="70A22DB5"/>
    <w:rsid w:val="70A42689"/>
    <w:rsid w:val="70A67126"/>
    <w:rsid w:val="70A72179"/>
    <w:rsid w:val="70A97C9F"/>
    <w:rsid w:val="70AB3A18"/>
    <w:rsid w:val="70AB633E"/>
    <w:rsid w:val="70AB6779"/>
    <w:rsid w:val="70B14DA6"/>
    <w:rsid w:val="70B20F10"/>
    <w:rsid w:val="70B3029A"/>
    <w:rsid w:val="70B328CC"/>
    <w:rsid w:val="70B36D70"/>
    <w:rsid w:val="70B54896"/>
    <w:rsid w:val="70B764E6"/>
    <w:rsid w:val="70B825D8"/>
    <w:rsid w:val="70BA229B"/>
    <w:rsid w:val="70BC0E22"/>
    <w:rsid w:val="70BC3297"/>
    <w:rsid w:val="70BD374B"/>
    <w:rsid w:val="70BD3F1C"/>
    <w:rsid w:val="70BF3967"/>
    <w:rsid w:val="70BF5715"/>
    <w:rsid w:val="70C37105"/>
    <w:rsid w:val="70C40F7D"/>
    <w:rsid w:val="70C56B83"/>
    <w:rsid w:val="70C65A67"/>
    <w:rsid w:val="70C66AA3"/>
    <w:rsid w:val="70C77B9F"/>
    <w:rsid w:val="70C8281B"/>
    <w:rsid w:val="70C85558"/>
    <w:rsid w:val="70CC1BE0"/>
    <w:rsid w:val="70CD6084"/>
    <w:rsid w:val="70CE7706"/>
    <w:rsid w:val="70D3219F"/>
    <w:rsid w:val="70D32F6E"/>
    <w:rsid w:val="70D36146"/>
    <w:rsid w:val="70D54F38"/>
    <w:rsid w:val="70D76042"/>
    <w:rsid w:val="70D77260"/>
    <w:rsid w:val="70D9759B"/>
    <w:rsid w:val="70DA42FD"/>
    <w:rsid w:val="70DC0075"/>
    <w:rsid w:val="70DE203F"/>
    <w:rsid w:val="70E1568B"/>
    <w:rsid w:val="70E17078"/>
    <w:rsid w:val="70E231B1"/>
    <w:rsid w:val="70E35826"/>
    <w:rsid w:val="70E4517B"/>
    <w:rsid w:val="70E46F2A"/>
    <w:rsid w:val="70E470C7"/>
    <w:rsid w:val="70E575EA"/>
    <w:rsid w:val="70E84C6C"/>
    <w:rsid w:val="70E94540"/>
    <w:rsid w:val="70E97EE9"/>
    <w:rsid w:val="70EB4A93"/>
    <w:rsid w:val="70EB650A"/>
    <w:rsid w:val="70EE58DB"/>
    <w:rsid w:val="70EF6DAB"/>
    <w:rsid w:val="70F02B09"/>
    <w:rsid w:val="70F058CE"/>
    <w:rsid w:val="70F1045F"/>
    <w:rsid w:val="70F30FD3"/>
    <w:rsid w:val="70F54E25"/>
    <w:rsid w:val="70F74EAF"/>
    <w:rsid w:val="70F76C5D"/>
    <w:rsid w:val="70FA04FB"/>
    <w:rsid w:val="70FA499F"/>
    <w:rsid w:val="70FC0717"/>
    <w:rsid w:val="70FE448F"/>
    <w:rsid w:val="70FF3CCF"/>
    <w:rsid w:val="7100515F"/>
    <w:rsid w:val="7101188A"/>
    <w:rsid w:val="71013EB0"/>
    <w:rsid w:val="7101523C"/>
    <w:rsid w:val="71017ADB"/>
    <w:rsid w:val="71035221"/>
    <w:rsid w:val="7104581E"/>
    <w:rsid w:val="71072627"/>
    <w:rsid w:val="71072C18"/>
    <w:rsid w:val="71081093"/>
    <w:rsid w:val="71085A12"/>
    <w:rsid w:val="71092523"/>
    <w:rsid w:val="71096990"/>
    <w:rsid w:val="71096F09"/>
    <w:rsid w:val="710B2708"/>
    <w:rsid w:val="710B44B6"/>
    <w:rsid w:val="710B4B88"/>
    <w:rsid w:val="710E0AC7"/>
    <w:rsid w:val="71107D1F"/>
    <w:rsid w:val="71125845"/>
    <w:rsid w:val="71155335"/>
    <w:rsid w:val="711710AD"/>
    <w:rsid w:val="711772FF"/>
    <w:rsid w:val="7118053C"/>
    <w:rsid w:val="71194940"/>
    <w:rsid w:val="711A294B"/>
    <w:rsid w:val="711B7BED"/>
    <w:rsid w:val="711C6397"/>
    <w:rsid w:val="711E68DF"/>
    <w:rsid w:val="711F1BDB"/>
    <w:rsid w:val="71222A4D"/>
    <w:rsid w:val="71225906"/>
    <w:rsid w:val="71233EF6"/>
    <w:rsid w:val="71235CA4"/>
    <w:rsid w:val="71257C6E"/>
    <w:rsid w:val="71267542"/>
    <w:rsid w:val="7126792D"/>
    <w:rsid w:val="71285AAC"/>
    <w:rsid w:val="71290C9B"/>
    <w:rsid w:val="71290DE0"/>
    <w:rsid w:val="712A265F"/>
    <w:rsid w:val="712B2CEC"/>
    <w:rsid w:val="712B4B58"/>
    <w:rsid w:val="712B6107"/>
    <w:rsid w:val="712E63F7"/>
    <w:rsid w:val="7130216F"/>
    <w:rsid w:val="71306613"/>
    <w:rsid w:val="71327C95"/>
    <w:rsid w:val="71327FAE"/>
    <w:rsid w:val="71333A0D"/>
    <w:rsid w:val="71341C5F"/>
    <w:rsid w:val="7137174F"/>
    <w:rsid w:val="713734FD"/>
    <w:rsid w:val="7137770D"/>
    <w:rsid w:val="71386A31"/>
    <w:rsid w:val="713954C7"/>
    <w:rsid w:val="71397275"/>
    <w:rsid w:val="713A123F"/>
    <w:rsid w:val="713B120A"/>
    <w:rsid w:val="713C36F3"/>
    <w:rsid w:val="713C3C71"/>
    <w:rsid w:val="713C4FB8"/>
    <w:rsid w:val="713C53B2"/>
    <w:rsid w:val="713D50DF"/>
    <w:rsid w:val="713F0604"/>
    <w:rsid w:val="714025F2"/>
    <w:rsid w:val="714300F4"/>
    <w:rsid w:val="71430F73"/>
    <w:rsid w:val="71436346"/>
    <w:rsid w:val="71442403"/>
    <w:rsid w:val="714477E8"/>
    <w:rsid w:val="71454280"/>
    <w:rsid w:val="71461035"/>
    <w:rsid w:val="71487574"/>
    <w:rsid w:val="714A1482"/>
    <w:rsid w:val="714A76D4"/>
    <w:rsid w:val="714B6FA9"/>
    <w:rsid w:val="714C15EF"/>
    <w:rsid w:val="714D0D63"/>
    <w:rsid w:val="714D4ACF"/>
    <w:rsid w:val="714F6A99"/>
    <w:rsid w:val="714F7795"/>
    <w:rsid w:val="7150330F"/>
    <w:rsid w:val="715045BF"/>
    <w:rsid w:val="7152543B"/>
    <w:rsid w:val="71533639"/>
    <w:rsid w:val="71542301"/>
    <w:rsid w:val="71551BD5"/>
    <w:rsid w:val="71557E27"/>
    <w:rsid w:val="715776FB"/>
    <w:rsid w:val="71597917"/>
    <w:rsid w:val="715A71EC"/>
    <w:rsid w:val="715B3AE0"/>
    <w:rsid w:val="715E21D4"/>
    <w:rsid w:val="715F2A54"/>
    <w:rsid w:val="715F4802"/>
    <w:rsid w:val="716144FC"/>
    <w:rsid w:val="71614A1E"/>
    <w:rsid w:val="71630796"/>
    <w:rsid w:val="7163552E"/>
    <w:rsid w:val="71641E2C"/>
    <w:rsid w:val="716445BE"/>
    <w:rsid w:val="71646260"/>
    <w:rsid w:val="71651051"/>
    <w:rsid w:val="71653F92"/>
    <w:rsid w:val="71655B6B"/>
    <w:rsid w:val="71663DE2"/>
    <w:rsid w:val="71681909"/>
    <w:rsid w:val="71687B5B"/>
    <w:rsid w:val="716B73AD"/>
    <w:rsid w:val="716B764B"/>
    <w:rsid w:val="716D35C8"/>
    <w:rsid w:val="716F2C97"/>
    <w:rsid w:val="717007BD"/>
    <w:rsid w:val="717121EC"/>
    <w:rsid w:val="71721E80"/>
    <w:rsid w:val="7173205C"/>
    <w:rsid w:val="71750E13"/>
    <w:rsid w:val="71752972"/>
    <w:rsid w:val="71754026"/>
    <w:rsid w:val="717604C9"/>
    <w:rsid w:val="7177079B"/>
    <w:rsid w:val="7177555C"/>
    <w:rsid w:val="71777D9E"/>
    <w:rsid w:val="71780344"/>
    <w:rsid w:val="717903AD"/>
    <w:rsid w:val="71791D68"/>
    <w:rsid w:val="717A5C94"/>
    <w:rsid w:val="717B4518"/>
    <w:rsid w:val="717C3606"/>
    <w:rsid w:val="717C7162"/>
    <w:rsid w:val="717E2EDA"/>
    <w:rsid w:val="717F6C52"/>
    <w:rsid w:val="718018F4"/>
    <w:rsid w:val="71807A85"/>
    <w:rsid w:val="71810C1C"/>
    <w:rsid w:val="71810F15"/>
    <w:rsid w:val="718304F0"/>
    <w:rsid w:val="71840FD7"/>
    <w:rsid w:val="71844269"/>
    <w:rsid w:val="71866181"/>
    <w:rsid w:val="71866233"/>
    <w:rsid w:val="71881FAB"/>
    <w:rsid w:val="7189187F"/>
    <w:rsid w:val="71892EF7"/>
    <w:rsid w:val="718A7AD1"/>
    <w:rsid w:val="718F50E7"/>
    <w:rsid w:val="71901726"/>
    <w:rsid w:val="71901AE3"/>
    <w:rsid w:val="71906136"/>
    <w:rsid w:val="71940355"/>
    <w:rsid w:val="71940950"/>
    <w:rsid w:val="71944EE4"/>
    <w:rsid w:val="71945BBE"/>
    <w:rsid w:val="71950224"/>
    <w:rsid w:val="719721EE"/>
    <w:rsid w:val="71973F9C"/>
    <w:rsid w:val="719808DD"/>
    <w:rsid w:val="71997D14"/>
    <w:rsid w:val="719A3A8C"/>
    <w:rsid w:val="719A4404"/>
    <w:rsid w:val="719B7F30"/>
    <w:rsid w:val="719C1E8E"/>
    <w:rsid w:val="719D7FC3"/>
    <w:rsid w:val="71A010A2"/>
    <w:rsid w:val="71A05546"/>
    <w:rsid w:val="71A16A97"/>
    <w:rsid w:val="71A16BC9"/>
    <w:rsid w:val="71A24560"/>
    <w:rsid w:val="71A36DE5"/>
    <w:rsid w:val="71A52B5D"/>
    <w:rsid w:val="71A768D5"/>
    <w:rsid w:val="71A843FB"/>
    <w:rsid w:val="71A90121"/>
    <w:rsid w:val="71A96329"/>
    <w:rsid w:val="71AB5C99"/>
    <w:rsid w:val="71AD1A11"/>
    <w:rsid w:val="71AF7537"/>
    <w:rsid w:val="71B0505E"/>
    <w:rsid w:val="71B11502"/>
    <w:rsid w:val="71B20DD6"/>
    <w:rsid w:val="71B40FF2"/>
    <w:rsid w:val="71B57E05"/>
    <w:rsid w:val="71B7463E"/>
    <w:rsid w:val="71B866A5"/>
    <w:rsid w:val="71B903B6"/>
    <w:rsid w:val="71B928CC"/>
    <w:rsid w:val="71BB5107"/>
    <w:rsid w:val="71BC3A02"/>
    <w:rsid w:val="71BC5F1F"/>
    <w:rsid w:val="71BF6659"/>
    <w:rsid w:val="71C07997"/>
    <w:rsid w:val="71C32FE3"/>
    <w:rsid w:val="71C34D91"/>
    <w:rsid w:val="71C50B09"/>
    <w:rsid w:val="71C823A7"/>
    <w:rsid w:val="71C84B3A"/>
    <w:rsid w:val="71CA25C3"/>
    <w:rsid w:val="71CB29D4"/>
    <w:rsid w:val="71CB4BFC"/>
    <w:rsid w:val="71CC00E9"/>
    <w:rsid w:val="71CC5642"/>
    <w:rsid w:val="71CC72D6"/>
    <w:rsid w:val="71CD20B4"/>
    <w:rsid w:val="71CD3E62"/>
    <w:rsid w:val="71CF1988"/>
    <w:rsid w:val="71D25943"/>
    <w:rsid w:val="71D347C7"/>
    <w:rsid w:val="71D451F0"/>
    <w:rsid w:val="71D64AC4"/>
    <w:rsid w:val="71D7083C"/>
    <w:rsid w:val="71D84CE0"/>
    <w:rsid w:val="71D92806"/>
    <w:rsid w:val="71DA79EA"/>
    <w:rsid w:val="71DB20DB"/>
    <w:rsid w:val="71DC40A5"/>
    <w:rsid w:val="71DD22F7"/>
    <w:rsid w:val="71DE312F"/>
    <w:rsid w:val="71E2790D"/>
    <w:rsid w:val="71E3645E"/>
    <w:rsid w:val="71E76CD1"/>
    <w:rsid w:val="71E84124"/>
    <w:rsid w:val="71E847F7"/>
    <w:rsid w:val="71EA67C2"/>
    <w:rsid w:val="71EC253A"/>
    <w:rsid w:val="71EC42E8"/>
    <w:rsid w:val="71EC5676"/>
    <w:rsid w:val="71ED0060"/>
    <w:rsid w:val="71EF202A"/>
    <w:rsid w:val="71EF3DD8"/>
    <w:rsid w:val="71EF5B86"/>
    <w:rsid w:val="71F256E9"/>
    <w:rsid w:val="71F41921"/>
    <w:rsid w:val="71F65166"/>
    <w:rsid w:val="71F74F73"/>
    <w:rsid w:val="71F907B3"/>
    <w:rsid w:val="71F96A05"/>
    <w:rsid w:val="71FA374E"/>
    <w:rsid w:val="71FA3814"/>
    <w:rsid w:val="71FA5AA8"/>
    <w:rsid w:val="71FA6F87"/>
    <w:rsid w:val="71FB452B"/>
    <w:rsid w:val="71FB7931"/>
    <w:rsid w:val="71FD4747"/>
    <w:rsid w:val="71FD64F5"/>
    <w:rsid w:val="71FD65FB"/>
    <w:rsid w:val="71FE226D"/>
    <w:rsid w:val="71FE401B"/>
    <w:rsid w:val="71FF1B37"/>
    <w:rsid w:val="72007306"/>
    <w:rsid w:val="720158B9"/>
    <w:rsid w:val="72021D5D"/>
    <w:rsid w:val="720427B7"/>
    <w:rsid w:val="7205184D"/>
    <w:rsid w:val="720535FB"/>
    <w:rsid w:val="7206621D"/>
    <w:rsid w:val="72077373"/>
    <w:rsid w:val="72086C48"/>
    <w:rsid w:val="720A0C12"/>
    <w:rsid w:val="720C498A"/>
    <w:rsid w:val="720C52BF"/>
    <w:rsid w:val="720D24B0"/>
    <w:rsid w:val="720F2EC2"/>
    <w:rsid w:val="720F75CB"/>
    <w:rsid w:val="721101F2"/>
    <w:rsid w:val="7211212D"/>
    <w:rsid w:val="72127AC6"/>
    <w:rsid w:val="72133939"/>
    <w:rsid w:val="721455EC"/>
    <w:rsid w:val="72161365"/>
    <w:rsid w:val="72165809"/>
    <w:rsid w:val="72181794"/>
    <w:rsid w:val="72194693"/>
    <w:rsid w:val="721970A7"/>
    <w:rsid w:val="721A7FA6"/>
    <w:rsid w:val="721B2E1F"/>
    <w:rsid w:val="721D44A4"/>
    <w:rsid w:val="72201D1E"/>
    <w:rsid w:val="722021E3"/>
    <w:rsid w:val="72206114"/>
    <w:rsid w:val="72207649"/>
    <w:rsid w:val="72227D09"/>
    <w:rsid w:val="72247F25"/>
    <w:rsid w:val="72271497"/>
    <w:rsid w:val="72273572"/>
    <w:rsid w:val="72281098"/>
    <w:rsid w:val="722818C8"/>
    <w:rsid w:val="722A17B6"/>
    <w:rsid w:val="722B58DA"/>
    <w:rsid w:val="722C6DDA"/>
    <w:rsid w:val="722D3F99"/>
    <w:rsid w:val="722D66AE"/>
    <w:rsid w:val="722F0678"/>
    <w:rsid w:val="722F68B9"/>
    <w:rsid w:val="722F68CA"/>
    <w:rsid w:val="722F6AA2"/>
    <w:rsid w:val="7231619E"/>
    <w:rsid w:val="72330169"/>
    <w:rsid w:val="72344BB8"/>
    <w:rsid w:val="723637B5"/>
    <w:rsid w:val="7238752D"/>
    <w:rsid w:val="723932A5"/>
    <w:rsid w:val="723B227F"/>
    <w:rsid w:val="723B701D"/>
    <w:rsid w:val="723D2D95"/>
    <w:rsid w:val="723E08BB"/>
    <w:rsid w:val="723E74CA"/>
    <w:rsid w:val="723F4D5F"/>
    <w:rsid w:val="723F6439"/>
    <w:rsid w:val="72431297"/>
    <w:rsid w:val="72444124"/>
    <w:rsid w:val="72451C4A"/>
    <w:rsid w:val="72457E9C"/>
    <w:rsid w:val="72467E6B"/>
    <w:rsid w:val="72472191"/>
    <w:rsid w:val="72473C14"/>
    <w:rsid w:val="72477770"/>
    <w:rsid w:val="724834E8"/>
    <w:rsid w:val="72492DEE"/>
    <w:rsid w:val="7249798C"/>
    <w:rsid w:val="724A54B2"/>
    <w:rsid w:val="724A6091"/>
    <w:rsid w:val="724C122A"/>
    <w:rsid w:val="724D61BE"/>
    <w:rsid w:val="724F4877"/>
    <w:rsid w:val="72534A19"/>
    <w:rsid w:val="72572AF9"/>
    <w:rsid w:val="725860D1"/>
    <w:rsid w:val="7259599E"/>
    <w:rsid w:val="725A3947"/>
    <w:rsid w:val="725C0682"/>
    <w:rsid w:val="725C58D5"/>
    <w:rsid w:val="725F0F5E"/>
    <w:rsid w:val="726056E6"/>
    <w:rsid w:val="726114D5"/>
    <w:rsid w:val="726227FC"/>
    <w:rsid w:val="7264593B"/>
    <w:rsid w:val="72695938"/>
    <w:rsid w:val="726A345E"/>
    <w:rsid w:val="726A7902"/>
    <w:rsid w:val="726E11A1"/>
    <w:rsid w:val="726E73F3"/>
    <w:rsid w:val="7270708A"/>
    <w:rsid w:val="72723FF6"/>
    <w:rsid w:val="727367B7"/>
    <w:rsid w:val="72746C0A"/>
    <w:rsid w:val="72750781"/>
    <w:rsid w:val="72751C33"/>
    <w:rsid w:val="7275252F"/>
    <w:rsid w:val="7277471C"/>
    <w:rsid w:val="727A5D97"/>
    <w:rsid w:val="727A7B45"/>
    <w:rsid w:val="727B4BEB"/>
    <w:rsid w:val="727D22A9"/>
    <w:rsid w:val="727D31FA"/>
    <w:rsid w:val="727D6A44"/>
    <w:rsid w:val="72800ED4"/>
    <w:rsid w:val="728269FA"/>
    <w:rsid w:val="72826F06"/>
    <w:rsid w:val="728409C4"/>
    <w:rsid w:val="72842772"/>
    <w:rsid w:val="72850298"/>
    <w:rsid w:val="728704B4"/>
    <w:rsid w:val="7289480C"/>
    <w:rsid w:val="72895FDA"/>
    <w:rsid w:val="728A472A"/>
    <w:rsid w:val="728B411D"/>
    <w:rsid w:val="728C1627"/>
    <w:rsid w:val="728C7879"/>
    <w:rsid w:val="728E1BE5"/>
    <w:rsid w:val="728E30E2"/>
    <w:rsid w:val="729130E1"/>
    <w:rsid w:val="72914E8F"/>
    <w:rsid w:val="72915E8F"/>
    <w:rsid w:val="72936E59"/>
    <w:rsid w:val="72961AC7"/>
    <w:rsid w:val="729624A5"/>
    <w:rsid w:val="7298446F"/>
    <w:rsid w:val="729A3D44"/>
    <w:rsid w:val="729B7ABC"/>
    <w:rsid w:val="729D3834"/>
    <w:rsid w:val="729D4CC8"/>
    <w:rsid w:val="729F135A"/>
    <w:rsid w:val="72A11576"/>
    <w:rsid w:val="72A20E4A"/>
    <w:rsid w:val="72A252EE"/>
    <w:rsid w:val="72A32103"/>
    <w:rsid w:val="72A42E14"/>
    <w:rsid w:val="72A61142"/>
    <w:rsid w:val="72A66B8C"/>
    <w:rsid w:val="72A87586"/>
    <w:rsid w:val="72A9042B"/>
    <w:rsid w:val="72A93F87"/>
    <w:rsid w:val="72A944DC"/>
    <w:rsid w:val="72AC49BC"/>
    <w:rsid w:val="72AC7F1B"/>
    <w:rsid w:val="72AD03ED"/>
    <w:rsid w:val="72AE5A41"/>
    <w:rsid w:val="72AE77EF"/>
    <w:rsid w:val="72B15531"/>
    <w:rsid w:val="72B15779"/>
    <w:rsid w:val="72B33057"/>
    <w:rsid w:val="72B56DCF"/>
    <w:rsid w:val="72B61D6A"/>
    <w:rsid w:val="72B8066E"/>
    <w:rsid w:val="72B87201"/>
    <w:rsid w:val="72B90194"/>
    <w:rsid w:val="72BA2638"/>
    <w:rsid w:val="72BA43E6"/>
    <w:rsid w:val="72BB3CBA"/>
    <w:rsid w:val="72BC63B0"/>
    <w:rsid w:val="72BD5C84"/>
    <w:rsid w:val="72BF19FC"/>
    <w:rsid w:val="72C139C6"/>
    <w:rsid w:val="72C2773E"/>
    <w:rsid w:val="72C37A54"/>
    <w:rsid w:val="72C45265"/>
    <w:rsid w:val="72C47013"/>
    <w:rsid w:val="72C708B1"/>
    <w:rsid w:val="72C74D55"/>
    <w:rsid w:val="72C76B03"/>
    <w:rsid w:val="72C9287B"/>
    <w:rsid w:val="72C94629"/>
    <w:rsid w:val="72C963D7"/>
    <w:rsid w:val="72CA69EE"/>
    <w:rsid w:val="72CC13C6"/>
    <w:rsid w:val="72CC4119"/>
    <w:rsid w:val="72CE60E3"/>
    <w:rsid w:val="72CE7E91"/>
    <w:rsid w:val="72D10FF8"/>
    <w:rsid w:val="72D24FB6"/>
    <w:rsid w:val="72D3365E"/>
    <w:rsid w:val="72D354A8"/>
    <w:rsid w:val="72D52FCE"/>
    <w:rsid w:val="72D54D7C"/>
    <w:rsid w:val="72D57472"/>
    <w:rsid w:val="72D60AF4"/>
    <w:rsid w:val="72D66D46"/>
    <w:rsid w:val="72DA6836"/>
    <w:rsid w:val="72DB610A"/>
    <w:rsid w:val="72DD00D4"/>
    <w:rsid w:val="72DD1E82"/>
    <w:rsid w:val="72DE5F54"/>
    <w:rsid w:val="72E001EF"/>
    <w:rsid w:val="72E15E16"/>
    <w:rsid w:val="72E17BC5"/>
    <w:rsid w:val="72E256EB"/>
    <w:rsid w:val="72E41463"/>
    <w:rsid w:val="72E476B5"/>
    <w:rsid w:val="72E6342D"/>
    <w:rsid w:val="72E70F53"/>
    <w:rsid w:val="72E72D01"/>
    <w:rsid w:val="72E74AAF"/>
    <w:rsid w:val="72E94CCB"/>
    <w:rsid w:val="72EB0A43"/>
    <w:rsid w:val="72EB27F1"/>
    <w:rsid w:val="72EB459F"/>
    <w:rsid w:val="72EB4614"/>
    <w:rsid w:val="72EC1B14"/>
    <w:rsid w:val="72EC6569"/>
    <w:rsid w:val="72EE5E3E"/>
    <w:rsid w:val="72F06DA3"/>
    <w:rsid w:val="72F22C24"/>
    <w:rsid w:val="72F35B4A"/>
    <w:rsid w:val="72F378F8"/>
    <w:rsid w:val="72FA0C86"/>
    <w:rsid w:val="72FB055A"/>
    <w:rsid w:val="72FD2525"/>
    <w:rsid w:val="72FD42D3"/>
    <w:rsid w:val="72FF629D"/>
    <w:rsid w:val="7300356F"/>
    <w:rsid w:val="73013DC3"/>
    <w:rsid w:val="73041B05"/>
    <w:rsid w:val="73062F45"/>
    <w:rsid w:val="730B0E05"/>
    <w:rsid w:val="730B4C41"/>
    <w:rsid w:val="730D09BA"/>
    <w:rsid w:val="730E028E"/>
    <w:rsid w:val="731004AA"/>
    <w:rsid w:val="73125FD0"/>
    <w:rsid w:val="731358A4"/>
    <w:rsid w:val="73136CB3"/>
    <w:rsid w:val="73165394"/>
    <w:rsid w:val="731735E6"/>
    <w:rsid w:val="731A1328"/>
    <w:rsid w:val="731A2D6E"/>
    <w:rsid w:val="731A58D7"/>
    <w:rsid w:val="731A6C33"/>
    <w:rsid w:val="731F416B"/>
    <w:rsid w:val="731F693F"/>
    <w:rsid w:val="732301DD"/>
    <w:rsid w:val="73243F55"/>
    <w:rsid w:val="73266A1F"/>
    <w:rsid w:val="73270B3A"/>
    <w:rsid w:val="7327134F"/>
    <w:rsid w:val="73297C92"/>
    <w:rsid w:val="732A28EF"/>
    <w:rsid w:val="732A490F"/>
    <w:rsid w:val="732B0E40"/>
    <w:rsid w:val="732B7092"/>
    <w:rsid w:val="732C5BA4"/>
    <w:rsid w:val="732D2E0A"/>
    <w:rsid w:val="732D6518"/>
    <w:rsid w:val="732E0F33"/>
    <w:rsid w:val="733028FA"/>
    <w:rsid w:val="733046A8"/>
    <w:rsid w:val="73320420"/>
    <w:rsid w:val="73335F46"/>
    <w:rsid w:val="73337CF4"/>
    <w:rsid w:val="73353A6C"/>
    <w:rsid w:val="733731F2"/>
    <w:rsid w:val="7338017A"/>
    <w:rsid w:val="733862F7"/>
    <w:rsid w:val="733A5527"/>
    <w:rsid w:val="733C129F"/>
    <w:rsid w:val="733C4729"/>
    <w:rsid w:val="733E5017"/>
    <w:rsid w:val="733F48EB"/>
    <w:rsid w:val="7342171C"/>
    <w:rsid w:val="73441F01"/>
    <w:rsid w:val="734608FB"/>
    <w:rsid w:val="7346211D"/>
    <w:rsid w:val="7346537B"/>
    <w:rsid w:val="73467931"/>
    <w:rsid w:val="73481ADA"/>
    <w:rsid w:val="7348321B"/>
    <w:rsid w:val="734A070C"/>
    <w:rsid w:val="734B0FCB"/>
    <w:rsid w:val="734B3290"/>
    <w:rsid w:val="734B7734"/>
    <w:rsid w:val="734D525A"/>
    <w:rsid w:val="734D7008"/>
    <w:rsid w:val="734E4B2E"/>
    <w:rsid w:val="73504D4A"/>
    <w:rsid w:val="73506AF8"/>
    <w:rsid w:val="73527768"/>
    <w:rsid w:val="73542C4E"/>
    <w:rsid w:val="7354438F"/>
    <w:rsid w:val="735465E8"/>
    <w:rsid w:val="735517E1"/>
    <w:rsid w:val="7355275B"/>
    <w:rsid w:val="73555EBD"/>
    <w:rsid w:val="73567EF4"/>
    <w:rsid w:val="73571C35"/>
    <w:rsid w:val="735750CE"/>
    <w:rsid w:val="73584A76"/>
    <w:rsid w:val="735859AD"/>
    <w:rsid w:val="7358775B"/>
    <w:rsid w:val="73590A8E"/>
    <w:rsid w:val="735A5C4A"/>
    <w:rsid w:val="735A5FB4"/>
    <w:rsid w:val="735C13E0"/>
    <w:rsid w:val="735C36EF"/>
    <w:rsid w:val="735D2FC3"/>
    <w:rsid w:val="735E1C59"/>
    <w:rsid w:val="735E70BA"/>
    <w:rsid w:val="735F1082"/>
    <w:rsid w:val="735F4F8D"/>
    <w:rsid w:val="73602CDF"/>
    <w:rsid w:val="73626520"/>
    <w:rsid w:val="736302D8"/>
    <w:rsid w:val="73632FC4"/>
    <w:rsid w:val="73644352"/>
    <w:rsid w:val="7366027A"/>
    <w:rsid w:val="7366631C"/>
    <w:rsid w:val="736667A4"/>
    <w:rsid w:val="73683E42"/>
    <w:rsid w:val="73685BF0"/>
    <w:rsid w:val="73695125"/>
    <w:rsid w:val="736A39E4"/>
    <w:rsid w:val="736A59E6"/>
    <w:rsid w:val="736B56E0"/>
    <w:rsid w:val="736E6F7E"/>
    <w:rsid w:val="736F1441"/>
    <w:rsid w:val="736F3B99"/>
    <w:rsid w:val="7370719A"/>
    <w:rsid w:val="73740A39"/>
    <w:rsid w:val="7375655F"/>
    <w:rsid w:val="73775E39"/>
    <w:rsid w:val="73797DFD"/>
    <w:rsid w:val="737C169B"/>
    <w:rsid w:val="737E3665"/>
    <w:rsid w:val="737E4C46"/>
    <w:rsid w:val="737E5413"/>
    <w:rsid w:val="737F06EE"/>
    <w:rsid w:val="737F118B"/>
    <w:rsid w:val="73801F1C"/>
    <w:rsid w:val="7380257A"/>
    <w:rsid w:val="738133AC"/>
    <w:rsid w:val="7383089D"/>
    <w:rsid w:val="7383159E"/>
    <w:rsid w:val="73836ECE"/>
    <w:rsid w:val="738549F4"/>
    <w:rsid w:val="73861812"/>
    <w:rsid w:val="738642C8"/>
    <w:rsid w:val="73874313"/>
    <w:rsid w:val="73880040"/>
    <w:rsid w:val="738844E4"/>
    <w:rsid w:val="73892FCE"/>
    <w:rsid w:val="73893DB8"/>
    <w:rsid w:val="738A200A"/>
    <w:rsid w:val="738F70E8"/>
    <w:rsid w:val="73922C6D"/>
    <w:rsid w:val="73926852"/>
    <w:rsid w:val="73944C37"/>
    <w:rsid w:val="7395275D"/>
    <w:rsid w:val="739764D5"/>
    <w:rsid w:val="73984668"/>
    <w:rsid w:val="7399049F"/>
    <w:rsid w:val="739A5FC5"/>
    <w:rsid w:val="739C3AEB"/>
    <w:rsid w:val="739E1612"/>
    <w:rsid w:val="739E5AB6"/>
    <w:rsid w:val="73A00AF1"/>
    <w:rsid w:val="73A226E5"/>
    <w:rsid w:val="73A40BF2"/>
    <w:rsid w:val="73A527A7"/>
    <w:rsid w:val="73A62BBC"/>
    <w:rsid w:val="73A806E2"/>
    <w:rsid w:val="73AA26AC"/>
    <w:rsid w:val="73AA445A"/>
    <w:rsid w:val="73AE4EC1"/>
    <w:rsid w:val="73AF381F"/>
    <w:rsid w:val="73B07597"/>
    <w:rsid w:val="73B13A3B"/>
    <w:rsid w:val="73B2330F"/>
    <w:rsid w:val="73B33669"/>
    <w:rsid w:val="73B40E35"/>
    <w:rsid w:val="73B452D9"/>
    <w:rsid w:val="73B52EEF"/>
    <w:rsid w:val="73B70925"/>
    <w:rsid w:val="73B76FC3"/>
    <w:rsid w:val="73B9469D"/>
    <w:rsid w:val="73B95D3A"/>
    <w:rsid w:val="73BA21C4"/>
    <w:rsid w:val="73BA3B0E"/>
    <w:rsid w:val="73BA4FF9"/>
    <w:rsid w:val="73BD1C7E"/>
    <w:rsid w:val="73BE3A62"/>
    <w:rsid w:val="73BE7F06"/>
    <w:rsid w:val="73C31078"/>
    <w:rsid w:val="73C3315E"/>
    <w:rsid w:val="73C3376E"/>
    <w:rsid w:val="73C51294"/>
    <w:rsid w:val="73C60B68"/>
    <w:rsid w:val="73C8533B"/>
    <w:rsid w:val="73C92407"/>
    <w:rsid w:val="73CC74DB"/>
    <w:rsid w:val="73CD1EF7"/>
    <w:rsid w:val="73CF2B27"/>
    <w:rsid w:val="73D03795"/>
    <w:rsid w:val="73D16BF2"/>
    <w:rsid w:val="73D17C39"/>
    <w:rsid w:val="73D239B1"/>
    <w:rsid w:val="73D301C3"/>
    <w:rsid w:val="73D414D7"/>
    <w:rsid w:val="73D43285"/>
    <w:rsid w:val="73D634A1"/>
    <w:rsid w:val="73D67F89"/>
    <w:rsid w:val="73D70FC8"/>
    <w:rsid w:val="73D71F41"/>
    <w:rsid w:val="73D72A64"/>
    <w:rsid w:val="73DA4614"/>
    <w:rsid w:val="73DC3D05"/>
    <w:rsid w:val="73DE2356"/>
    <w:rsid w:val="73DE5EB2"/>
    <w:rsid w:val="73E07E7C"/>
    <w:rsid w:val="73E159A2"/>
    <w:rsid w:val="73E3796C"/>
    <w:rsid w:val="73E43A92"/>
    <w:rsid w:val="73E536E4"/>
    <w:rsid w:val="73E6120B"/>
    <w:rsid w:val="73E656CB"/>
    <w:rsid w:val="73E80E04"/>
    <w:rsid w:val="73E84F83"/>
    <w:rsid w:val="73EA0CFB"/>
    <w:rsid w:val="73EA4857"/>
    <w:rsid w:val="73EC7843"/>
    <w:rsid w:val="73ED07EB"/>
    <w:rsid w:val="73EF00BF"/>
    <w:rsid w:val="73EF0CB6"/>
    <w:rsid w:val="73EF1E6D"/>
    <w:rsid w:val="73F0360B"/>
    <w:rsid w:val="73F05BE5"/>
    <w:rsid w:val="73F25E01"/>
    <w:rsid w:val="73F2766C"/>
    <w:rsid w:val="73F531FC"/>
    <w:rsid w:val="73F676A0"/>
    <w:rsid w:val="73F67FAD"/>
    <w:rsid w:val="73F73418"/>
    <w:rsid w:val="73F90F3E"/>
    <w:rsid w:val="73F93A2F"/>
    <w:rsid w:val="73FB6A64"/>
    <w:rsid w:val="73FC3898"/>
    <w:rsid w:val="7400051E"/>
    <w:rsid w:val="74007725"/>
    <w:rsid w:val="74007AA0"/>
    <w:rsid w:val="74033B6B"/>
    <w:rsid w:val="74051691"/>
    <w:rsid w:val="740578E3"/>
    <w:rsid w:val="74060391"/>
    <w:rsid w:val="740643A1"/>
    <w:rsid w:val="74072EEA"/>
    <w:rsid w:val="74073913"/>
    <w:rsid w:val="740765F6"/>
    <w:rsid w:val="740A314B"/>
    <w:rsid w:val="740A681F"/>
    <w:rsid w:val="740C0C71"/>
    <w:rsid w:val="740F6B94"/>
    <w:rsid w:val="74116287"/>
    <w:rsid w:val="74122A6C"/>
    <w:rsid w:val="74130252"/>
    <w:rsid w:val="74143FCA"/>
    <w:rsid w:val="7416389E"/>
    <w:rsid w:val="741B5358"/>
    <w:rsid w:val="741C58F3"/>
    <w:rsid w:val="74206697"/>
    <w:rsid w:val="74212243"/>
    <w:rsid w:val="7423420D"/>
    <w:rsid w:val="74237BDB"/>
    <w:rsid w:val="74237D69"/>
    <w:rsid w:val="74271D66"/>
    <w:rsid w:val="7428396E"/>
    <w:rsid w:val="7428537F"/>
    <w:rsid w:val="742A559B"/>
    <w:rsid w:val="742C4E6F"/>
    <w:rsid w:val="742D3969"/>
    <w:rsid w:val="742D6E39"/>
    <w:rsid w:val="743326A2"/>
    <w:rsid w:val="743401C8"/>
    <w:rsid w:val="74341F76"/>
    <w:rsid w:val="7434641A"/>
    <w:rsid w:val="743557DF"/>
    <w:rsid w:val="74365CEE"/>
    <w:rsid w:val="74381A66"/>
    <w:rsid w:val="74393A30"/>
    <w:rsid w:val="743B3304"/>
    <w:rsid w:val="743B7AA6"/>
    <w:rsid w:val="743C0E2B"/>
    <w:rsid w:val="743D762E"/>
    <w:rsid w:val="743E4BA3"/>
    <w:rsid w:val="74406B6D"/>
    <w:rsid w:val="74435A84"/>
    <w:rsid w:val="74452AD5"/>
    <w:rsid w:val="74455F31"/>
    <w:rsid w:val="74460CFE"/>
    <w:rsid w:val="74475C4F"/>
    <w:rsid w:val="7447614D"/>
    <w:rsid w:val="744877CF"/>
    <w:rsid w:val="74487A73"/>
    <w:rsid w:val="744A37EF"/>
    <w:rsid w:val="744C06E1"/>
    <w:rsid w:val="744C43D0"/>
    <w:rsid w:val="744C5512"/>
    <w:rsid w:val="744C72C0"/>
    <w:rsid w:val="744D24AE"/>
    <w:rsid w:val="744D4DE6"/>
    <w:rsid w:val="744E128A"/>
    <w:rsid w:val="744F6DB0"/>
    <w:rsid w:val="74510D7A"/>
    <w:rsid w:val="745148D6"/>
    <w:rsid w:val="74517CC7"/>
    <w:rsid w:val="745229A8"/>
    <w:rsid w:val="74537C51"/>
    <w:rsid w:val="745604B4"/>
    <w:rsid w:val="74566390"/>
    <w:rsid w:val="7456728B"/>
    <w:rsid w:val="745727B9"/>
    <w:rsid w:val="74582089"/>
    <w:rsid w:val="745B5755"/>
    <w:rsid w:val="745C7D6C"/>
    <w:rsid w:val="745D771F"/>
    <w:rsid w:val="745E268C"/>
    <w:rsid w:val="745F3497"/>
    <w:rsid w:val="74637711"/>
    <w:rsid w:val="74650381"/>
    <w:rsid w:val="746565D3"/>
    <w:rsid w:val="74674E7F"/>
    <w:rsid w:val="746A3BEA"/>
    <w:rsid w:val="746D0776"/>
    <w:rsid w:val="746F1200"/>
    <w:rsid w:val="74714F78"/>
    <w:rsid w:val="74716D26"/>
    <w:rsid w:val="74744A68"/>
    <w:rsid w:val="74746816"/>
    <w:rsid w:val="74761DA3"/>
    <w:rsid w:val="7476433D"/>
    <w:rsid w:val="74785E04"/>
    <w:rsid w:val="7479207F"/>
    <w:rsid w:val="74795BDB"/>
    <w:rsid w:val="747D1B6F"/>
    <w:rsid w:val="747E6975"/>
    <w:rsid w:val="747F7695"/>
    <w:rsid w:val="7480340D"/>
    <w:rsid w:val="748051BB"/>
    <w:rsid w:val="748140E5"/>
    <w:rsid w:val="74820F33"/>
    <w:rsid w:val="74832F17"/>
    <w:rsid w:val="74842EFD"/>
    <w:rsid w:val="74844F1B"/>
    <w:rsid w:val="74850A24"/>
    <w:rsid w:val="748558A8"/>
    <w:rsid w:val="74871F47"/>
    <w:rsid w:val="7487479C"/>
    <w:rsid w:val="74890514"/>
    <w:rsid w:val="748922C2"/>
    <w:rsid w:val="74896A0F"/>
    <w:rsid w:val="74896C26"/>
    <w:rsid w:val="748A4EA4"/>
    <w:rsid w:val="748A603A"/>
    <w:rsid w:val="748C3B60"/>
    <w:rsid w:val="748E5B2A"/>
    <w:rsid w:val="748E78D8"/>
    <w:rsid w:val="748F1814"/>
    <w:rsid w:val="748F374A"/>
    <w:rsid w:val="748F53FE"/>
    <w:rsid w:val="7490400D"/>
    <w:rsid w:val="74911176"/>
    <w:rsid w:val="74911A85"/>
    <w:rsid w:val="74913EBF"/>
    <w:rsid w:val="7491561A"/>
    <w:rsid w:val="7491588E"/>
    <w:rsid w:val="74956EB9"/>
    <w:rsid w:val="74960C27"/>
    <w:rsid w:val="749649DF"/>
    <w:rsid w:val="749668CA"/>
    <w:rsid w:val="749869A9"/>
    <w:rsid w:val="749B1FF5"/>
    <w:rsid w:val="749E1ABA"/>
    <w:rsid w:val="74A11FE7"/>
    <w:rsid w:val="74A23383"/>
    <w:rsid w:val="74A25132"/>
    <w:rsid w:val="74A316C0"/>
    <w:rsid w:val="74A40EAA"/>
    <w:rsid w:val="74A57881"/>
    <w:rsid w:val="74A604C1"/>
    <w:rsid w:val="74A6259C"/>
    <w:rsid w:val="74A92964"/>
    <w:rsid w:val="74A964C0"/>
    <w:rsid w:val="74AA048A"/>
    <w:rsid w:val="74AC5FB0"/>
    <w:rsid w:val="74AF5AA0"/>
    <w:rsid w:val="74B24854"/>
    <w:rsid w:val="74B3733F"/>
    <w:rsid w:val="74B80160"/>
    <w:rsid w:val="74B82BA7"/>
    <w:rsid w:val="74B86703"/>
    <w:rsid w:val="74B94727"/>
    <w:rsid w:val="74BA5BB7"/>
    <w:rsid w:val="74BB1C44"/>
    <w:rsid w:val="74BB61F3"/>
    <w:rsid w:val="74BC10E0"/>
    <w:rsid w:val="74BD01BD"/>
    <w:rsid w:val="74C01A5C"/>
    <w:rsid w:val="74C11B32"/>
    <w:rsid w:val="74C257D4"/>
    <w:rsid w:val="74C4779E"/>
    <w:rsid w:val="74C7103C"/>
    <w:rsid w:val="74C90910"/>
    <w:rsid w:val="74C94DB4"/>
    <w:rsid w:val="74CB0B2C"/>
    <w:rsid w:val="74CC6652"/>
    <w:rsid w:val="74CF2DB6"/>
    <w:rsid w:val="74D07EF1"/>
    <w:rsid w:val="74D177C5"/>
    <w:rsid w:val="74D33C2D"/>
    <w:rsid w:val="74D465EB"/>
    <w:rsid w:val="74D472B5"/>
    <w:rsid w:val="74D774D1"/>
    <w:rsid w:val="74D8631A"/>
    <w:rsid w:val="74D86DA5"/>
    <w:rsid w:val="74DC4AE7"/>
    <w:rsid w:val="74DD6508"/>
    <w:rsid w:val="74E01718"/>
    <w:rsid w:val="74E078D2"/>
    <w:rsid w:val="74E120FE"/>
    <w:rsid w:val="74E24DC3"/>
    <w:rsid w:val="74E409DF"/>
    <w:rsid w:val="74E4399C"/>
    <w:rsid w:val="74E474F8"/>
    <w:rsid w:val="74E53270"/>
    <w:rsid w:val="74E7523A"/>
    <w:rsid w:val="74E847A4"/>
    <w:rsid w:val="74E865B3"/>
    <w:rsid w:val="74E90FB2"/>
    <w:rsid w:val="74E97204"/>
    <w:rsid w:val="74EA3555"/>
    <w:rsid w:val="74EB4D2A"/>
    <w:rsid w:val="74EC2851"/>
    <w:rsid w:val="74EC45FF"/>
    <w:rsid w:val="74EC63C9"/>
    <w:rsid w:val="74EE34FC"/>
    <w:rsid w:val="74EE65C9"/>
    <w:rsid w:val="74F00593"/>
    <w:rsid w:val="74F17E67"/>
    <w:rsid w:val="74F41147"/>
    <w:rsid w:val="74F51705"/>
    <w:rsid w:val="74F71921"/>
    <w:rsid w:val="74F93204"/>
    <w:rsid w:val="74FA4F6E"/>
    <w:rsid w:val="74FB2A94"/>
    <w:rsid w:val="74FC26D5"/>
    <w:rsid w:val="74FD0507"/>
    <w:rsid w:val="74FD19CB"/>
    <w:rsid w:val="74FE7E2A"/>
    <w:rsid w:val="74FF2584"/>
    <w:rsid w:val="750162FC"/>
    <w:rsid w:val="75052C71"/>
    <w:rsid w:val="750635F3"/>
    <w:rsid w:val="75063912"/>
    <w:rsid w:val="75072A7D"/>
    <w:rsid w:val="75077270"/>
    <w:rsid w:val="75097F6E"/>
    <w:rsid w:val="750A11B7"/>
    <w:rsid w:val="750A2CD7"/>
    <w:rsid w:val="750B1DBC"/>
    <w:rsid w:val="750C3CE7"/>
    <w:rsid w:val="750D2EF3"/>
    <w:rsid w:val="750D323C"/>
    <w:rsid w:val="751002ED"/>
    <w:rsid w:val="751122B7"/>
    <w:rsid w:val="75114065"/>
    <w:rsid w:val="75120509"/>
    <w:rsid w:val="7513602F"/>
    <w:rsid w:val="751428C1"/>
    <w:rsid w:val="7514304A"/>
    <w:rsid w:val="75155CDD"/>
    <w:rsid w:val="75175B20"/>
    <w:rsid w:val="751853F4"/>
    <w:rsid w:val="751A0B89"/>
    <w:rsid w:val="751A5610"/>
    <w:rsid w:val="751C3136"/>
    <w:rsid w:val="751F49D4"/>
    <w:rsid w:val="751F6782"/>
    <w:rsid w:val="752161F5"/>
    <w:rsid w:val="7524023C"/>
    <w:rsid w:val="75267B11"/>
    <w:rsid w:val="75287D2D"/>
    <w:rsid w:val="75295853"/>
    <w:rsid w:val="752B15CB"/>
    <w:rsid w:val="752C0E9F"/>
    <w:rsid w:val="752C70F1"/>
    <w:rsid w:val="752D5334"/>
    <w:rsid w:val="752E10BB"/>
    <w:rsid w:val="752E4C17"/>
    <w:rsid w:val="75303118"/>
    <w:rsid w:val="75324A43"/>
    <w:rsid w:val="753377A3"/>
    <w:rsid w:val="75343457"/>
    <w:rsid w:val="75351CB4"/>
    <w:rsid w:val="75372475"/>
    <w:rsid w:val="753A04DC"/>
    <w:rsid w:val="753B10E2"/>
    <w:rsid w:val="753C37D8"/>
    <w:rsid w:val="753D30AC"/>
    <w:rsid w:val="753F5076"/>
    <w:rsid w:val="7541409D"/>
    <w:rsid w:val="754228F4"/>
    <w:rsid w:val="75430935"/>
    <w:rsid w:val="75432EFE"/>
    <w:rsid w:val="75436159"/>
    <w:rsid w:val="75436915"/>
    <w:rsid w:val="7548217D"/>
    <w:rsid w:val="75484CD4"/>
    <w:rsid w:val="75491A51"/>
    <w:rsid w:val="754937FF"/>
    <w:rsid w:val="754B7D20"/>
    <w:rsid w:val="754C5D12"/>
    <w:rsid w:val="754D7793"/>
    <w:rsid w:val="754E350B"/>
    <w:rsid w:val="754E49E7"/>
    <w:rsid w:val="75530B22"/>
    <w:rsid w:val="7555118C"/>
    <w:rsid w:val="755521A4"/>
    <w:rsid w:val="75556648"/>
    <w:rsid w:val="755723C0"/>
    <w:rsid w:val="75581BC8"/>
    <w:rsid w:val="755A3C5E"/>
    <w:rsid w:val="755C077E"/>
    <w:rsid w:val="755C1784"/>
    <w:rsid w:val="755F3023"/>
    <w:rsid w:val="755F7626"/>
    <w:rsid w:val="75610B49"/>
    <w:rsid w:val="75614E39"/>
    <w:rsid w:val="75622B13"/>
    <w:rsid w:val="75633EAD"/>
    <w:rsid w:val="75634B3B"/>
    <w:rsid w:val="75640639"/>
    <w:rsid w:val="75662603"/>
    <w:rsid w:val="75665CA5"/>
    <w:rsid w:val="75671ED7"/>
    <w:rsid w:val="756774F9"/>
    <w:rsid w:val="75683AAA"/>
    <w:rsid w:val="756845CD"/>
    <w:rsid w:val="756D3A33"/>
    <w:rsid w:val="756E14B8"/>
    <w:rsid w:val="75705230"/>
    <w:rsid w:val="75721C5D"/>
    <w:rsid w:val="75727345"/>
    <w:rsid w:val="7573192E"/>
    <w:rsid w:val="75736F2C"/>
    <w:rsid w:val="75742F72"/>
    <w:rsid w:val="75746B50"/>
    <w:rsid w:val="757765BE"/>
    <w:rsid w:val="75780CCD"/>
    <w:rsid w:val="75792336"/>
    <w:rsid w:val="757A60AE"/>
    <w:rsid w:val="757A7E5C"/>
    <w:rsid w:val="757C3BD5"/>
    <w:rsid w:val="757D16FB"/>
    <w:rsid w:val="757D56E9"/>
    <w:rsid w:val="757E794D"/>
    <w:rsid w:val="757F5473"/>
    <w:rsid w:val="7581743D"/>
    <w:rsid w:val="75826D11"/>
    <w:rsid w:val="75864A53"/>
    <w:rsid w:val="75867A54"/>
    <w:rsid w:val="7587027C"/>
    <w:rsid w:val="75874327"/>
    <w:rsid w:val="758B02BC"/>
    <w:rsid w:val="758B3E18"/>
    <w:rsid w:val="758C0370"/>
    <w:rsid w:val="758D193E"/>
    <w:rsid w:val="758D48E6"/>
    <w:rsid w:val="758D5DE2"/>
    <w:rsid w:val="75900BA6"/>
    <w:rsid w:val="759058D2"/>
    <w:rsid w:val="759251A6"/>
    <w:rsid w:val="75930A0A"/>
    <w:rsid w:val="75954C96"/>
    <w:rsid w:val="759963B9"/>
    <w:rsid w:val="759A405B"/>
    <w:rsid w:val="759D2027"/>
    <w:rsid w:val="759E008E"/>
    <w:rsid w:val="759E3629"/>
    <w:rsid w:val="759E3B4B"/>
    <w:rsid w:val="759F5B15"/>
    <w:rsid w:val="759F78C3"/>
    <w:rsid w:val="75A1188D"/>
    <w:rsid w:val="75A21FAA"/>
    <w:rsid w:val="75A373B3"/>
    <w:rsid w:val="75A448CA"/>
    <w:rsid w:val="75A5092B"/>
    <w:rsid w:val="75A849CA"/>
    <w:rsid w:val="75AD0232"/>
    <w:rsid w:val="75AE7B06"/>
    <w:rsid w:val="75AF3FAA"/>
    <w:rsid w:val="75AF5D58"/>
    <w:rsid w:val="75B07D22"/>
    <w:rsid w:val="75B25848"/>
    <w:rsid w:val="75B41B0C"/>
    <w:rsid w:val="75B55338"/>
    <w:rsid w:val="75B665BB"/>
    <w:rsid w:val="75B90985"/>
    <w:rsid w:val="75BB4292"/>
    <w:rsid w:val="75BE22A7"/>
    <w:rsid w:val="75BF12C2"/>
    <w:rsid w:val="75BF7F65"/>
    <w:rsid w:val="75C15A8B"/>
    <w:rsid w:val="75C30CF9"/>
    <w:rsid w:val="75C537CD"/>
    <w:rsid w:val="75C5557C"/>
    <w:rsid w:val="75C612F4"/>
    <w:rsid w:val="75C613A5"/>
    <w:rsid w:val="75C64438"/>
    <w:rsid w:val="75C64E50"/>
    <w:rsid w:val="75C743C6"/>
    <w:rsid w:val="75C8506C"/>
    <w:rsid w:val="75CA2B92"/>
    <w:rsid w:val="75CB3D87"/>
    <w:rsid w:val="75CB4B5C"/>
    <w:rsid w:val="75CF3864"/>
    <w:rsid w:val="75CF63FA"/>
    <w:rsid w:val="75D03F20"/>
    <w:rsid w:val="75D15149"/>
    <w:rsid w:val="75D237F5"/>
    <w:rsid w:val="75D351DC"/>
    <w:rsid w:val="75D36CB9"/>
    <w:rsid w:val="75D4756D"/>
    <w:rsid w:val="75D57A0A"/>
    <w:rsid w:val="75D6169D"/>
    <w:rsid w:val="75D96E77"/>
    <w:rsid w:val="75D9781B"/>
    <w:rsid w:val="75DA568C"/>
    <w:rsid w:val="75DB4D9F"/>
    <w:rsid w:val="75DB73C5"/>
    <w:rsid w:val="75DD1DB2"/>
    <w:rsid w:val="75E55845"/>
    <w:rsid w:val="75E55C1E"/>
    <w:rsid w:val="75E55DBE"/>
    <w:rsid w:val="75E77FF8"/>
    <w:rsid w:val="75E8724B"/>
    <w:rsid w:val="75E97E09"/>
    <w:rsid w:val="75EA3234"/>
    <w:rsid w:val="75EB0D5A"/>
    <w:rsid w:val="75EB2B08"/>
    <w:rsid w:val="75EB48B6"/>
    <w:rsid w:val="75EE67CA"/>
    <w:rsid w:val="75EF25F8"/>
    <w:rsid w:val="75EF343A"/>
    <w:rsid w:val="75EF43A6"/>
    <w:rsid w:val="75F0011F"/>
    <w:rsid w:val="75F06371"/>
    <w:rsid w:val="75F14361"/>
    <w:rsid w:val="75F220E9"/>
    <w:rsid w:val="75F419BD"/>
    <w:rsid w:val="75F55898"/>
    <w:rsid w:val="75F5775A"/>
    <w:rsid w:val="75F61BD9"/>
    <w:rsid w:val="75F61D88"/>
    <w:rsid w:val="75F66B70"/>
    <w:rsid w:val="75FB2EC7"/>
    <w:rsid w:val="75FE00A6"/>
    <w:rsid w:val="75FE0A8D"/>
    <w:rsid w:val="75FE6CDF"/>
    <w:rsid w:val="760140DA"/>
    <w:rsid w:val="76014E4F"/>
    <w:rsid w:val="760342F6"/>
    <w:rsid w:val="760577A4"/>
    <w:rsid w:val="760616F0"/>
    <w:rsid w:val="76065B94"/>
    <w:rsid w:val="76067942"/>
    <w:rsid w:val="76081158"/>
    <w:rsid w:val="760A4440"/>
    <w:rsid w:val="760B4F58"/>
    <w:rsid w:val="760D2A7F"/>
    <w:rsid w:val="760D6F22"/>
    <w:rsid w:val="760E4FCA"/>
    <w:rsid w:val="7610256F"/>
    <w:rsid w:val="7610431D"/>
    <w:rsid w:val="76107DC2"/>
    <w:rsid w:val="761159CF"/>
    <w:rsid w:val="76116A13"/>
    <w:rsid w:val="76131C36"/>
    <w:rsid w:val="76136E92"/>
    <w:rsid w:val="76143E0D"/>
    <w:rsid w:val="761442EC"/>
    <w:rsid w:val="76150C27"/>
    <w:rsid w:val="76184EE1"/>
    <w:rsid w:val="761958C7"/>
    <w:rsid w:val="76197675"/>
    <w:rsid w:val="761A7BD2"/>
    <w:rsid w:val="761C0A5E"/>
    <w:rsid w:val="761E2EDE"/>
    <w:rsid w:val="761E337E"/>
    <w:rsid w:val="761E6A3A"/>
    <w:rsid w:val="761F73DF"/>
    <w:rsid w:val="762027B2"/>
    <w:rsid w:val="76206EFF"/>
    <w:rsid w:val="76216673"/>
    <w:rsid w:val="76224B19"/>
    <w:rsid w:val="76236746"/>
    <w:rsid w:val="7625601A"/>
    <w:rsid w:val="76256CCB"/>
    <w:rsid w:val="762A1882"/>
    <w:rsid w:val="762A3631"/>
    <w:rsid w:val="762B1157"/>
    <w:rsid w:val="762B24F7"/>
    <w:rsid w:val="762C69C9"/>
    <w:rsid w:val="762F50EB"/>
    <w:rsid w:val="7630676D"/>
    <w:rsid w:val="76321BFB"/>
    <w:rsid w:val="76377AFB"/>
    <w:rsid w:val="76391AC6"/>
    <w:rsid w:val="763B3A90"/>
    <w:rsid w:val="763D40C6"/>
    <w:rsid w:val="763D7808"/>
    <w:rsid w:val="763E532E"/>
    <w:rsid w:val="763F3DF8"/>
    <w:rsid w:val="76404C02"/>
    <w:rsid w:val="76421D63"/>
    <w:rsid w:val="764303F3"/>
    <w:rsid w:val="7645046A"/>
    <w:rsid w:val="76482156"/>
    <w:rsid w:val="764865EB"/>
    <w:rsid w:val="76487F5B"/>
    <w:rsid w:val="764A5A81"/>
    <w:rsid w:val="764A782F"/>
    <w:rsid w:val="764B35A7"/>
    <w:rsid w:val="764C7A4B"/>
    <w:rsid w:val="764D731F"/>
    <w:rsid w:val="764F753B"/>
    <w:rsid w:val="76501CC5"/>
    <w:rsid w:val="7652442B"/>
    <w:rsid w:val="765608C9"/>
    <w:rsid w:val="76562678"/>
    <w:rsid w:val="76571A6D"/>
    <w:rsid w:val="76572812"/>
    <w:rsid w:val="765860E0"/>
    <w:rsid w:val="765863F0"/>
    <w:rsid w:val="7659582B"/>
    <w:rsid w:val="76595CC4"/>
    <w:rsid w:val="76597570"/>
    <w:rsid w:val="765B1A3C"/>
    <w:rsid w:val="765B7C8E"/>
    <w:rsid w:val="765D6045"/>
    <w:rsid w:val="765E0811"/>
    <w:rsid w:val="765E152C"/>
    <w:rsid w:val="765F0318"/>
    <w:rsid w:val="765F1C5B"/>
    <w:rsid w:val="766052A4"/>
    <w:rsid w:val="76607052"/>
    <w:rsid w:val="7662101C"/>
    <w:rsid w:val="7662726E"/>
    <w:rsid w:val="76685F07"/>
    <w:rsid w:val="766A034D"/>
    <w:rsid w:val="766D176F"/>
    <w:rsid w:val="766D334C"/>
    <w:rsid w:val="766D79C1"/>
    <w:rsid w:val="766E4C6D"/>
    <w:rsid w:val="766F3739"/>
    <w:rsid w:val="766F54E7"/>
    <w:rsid w:val="766F7295"/>
    <w:rsid w:val="76701BB1"/>
    <w:rsid w:val="7671125F"/>
    <w:rsid w:val="76764AC8"/>
    <w:rsid w:val="76775080"/>
    <w:rsid w:val="76780840"/>
    <w:rsid w:val="7679130F"/>
    <w:rsid w:val="767945B8"/>
    <w:rsid w:val="767D522A"/>
    <w:rsid w:val="767E1BCE"/>
    <w:rsid w:val="767E29CC"/>
    <w:rsid w:val="767E572A"/>
    <w:rsid w:val="767F6343"/>
    <w:rsid w:val="7682346D"/>
    <w:rsid w:val="768371E5"/>
    <w:rsid w:val="76840D6D"/>
    <w:rsid w:val="76856AB9"/>
    <w:rsid w:val="76870A83"/>
    <w:rsid w:val="76872C74"/>
    <w:rsid w:val="768865A9"/>
    <w:rsid w:val="76890D88"/>
    <w:rsid w:val="768947FB"/>
    <w:rsid w:val="76895ED2"/>
    <w:rsid w:val="768C42EB"/>
    <w:rsid w:val="768C6099"/>
    <w:rsid w:val="768C7E47"/>
    <w:rsid w:val="768F5B89"/>
    <w:rsid w:val="769073AD"/>
    <w:rsid w:val="76911902"/>
    <w:rsid w:val="7691545E"/>
    <w:rsid w:val="769413F2"/>
    <w:rsid w:val="76944F4E"/>
    <w:rsid w:val="769571D1"/>
    <w:rsid w:val="76960CC6"/>
    <w:rsid w:val="76961786"/>
    <w:rsid w:val="76962A74"/>
    <w:rsid w:val="769711B4"/>
    <w:rsid w:val="769767EC"/>
    <w:rsid w:val="76982C90"/>
    <w:rsid w:val="76983573"/>
    <w:rsid w:val="76984A3E"/>
    <w:rsid w:val="769B452E"/>
    <w:rsid w:val="769B62DC"/>
    <w:rsid w:val="769E5CA3"/>
    <w:rsid w:val="76A2766B"/>
    <w:rsid w:val="76A31AF3"/>
    <w:rsid w:val="76A333E3"/>
    <w:rsid w:val="76A4279D"/>
    <w:rsid w:val="76A50F09"/>
    <w:rsid w:val="76A629A3"/>
    <w:rsid w:val="76A702F3"/>
    <w:rsid w:val="76A74C81"/>
    <w:rsid w:val="76AA29C3"/>
    <w:rsid w:val="76AA4771"/>
    <w:rsid w:val="76AA57F5"/>
    <w:rsid w:val="76AB5EEB"/>
    <w:rsid w:val="76AC673B"/>
    <w:rsid w:val="76AE24B4"/>
    <w:rsid w:val="76AE2E4F"/>
    <w:rsid w:val="76AE69C7"/>
    <w:rsid w:val="76AF5EE6"/>
    <w:rsid w:val="76AF7FDA"/>
    <w:rsid w:val="76B15B00"/>
    <w:rsid w:val="76B33626"/>
    <w:rsid w:val="76B77B6B"/>
    <w:rsid w:val="76B77DCF"/>
    <w:rsid w:val="76B949B4"/>
    <w:rsid w:val="76BB072D"/>
    <w:rsid w:val="76BD26F7"/>
    <w:rsid w:val="76BF671D"/>
    <w:rsid w:val="76BF758C"/>
    <w:rsid w:val="76BF7797"/>
    <w:rsid w:val="76C01783"/>
    <w:rsid w:val="76C0645A"/>
    <w:rsid w:val="76C07BAD"/>
    <w:rsid w:val="76C25F5C"/>
    <w:rsid w:val="76C32A45"/>
    <w:rsid w:val="76C509AF"/>
    <w:rsid w:val="76C9109B"/>
    <w:rsid w:val="76C97C25"/>
    <w:rsid w:val="76CA6BC2"/>
    <w:rsid w:val="76CD35E5"/>
    <w:rsid w:val="76CD38F2"/>
    <w:rsid w:val="76CD4709"/>
    <w:rsid w:val="76CE40E7"/>
    <w:rsid w:val="76CF5F86"/>
    <w:rsid w:val="76D0430C"/>
    <w:rsid w:val="76D31F1A"/>
    <w:rsid w:val="76D33CC8"/>
    <w:rsid w:val="76D42084"/>
    <w:rsid w:val="76D4359C"/>
    <w:rsid w:val="76D57A40"/>
    <w:rsid w:val="76D649A4"/>
    <w:rsid w:val="76D67314"/>
    <w:rsid w:val="76D80A05"/>
    <w:rsid w:val="76D97A49"/>
    <w:rsid w:val="76DA32A9"/>
    <w:rsid w:val="76DA5CB1"/>
    <w:rsid w:val="76DE6D2F"/>
    <w:rsid w:val="76E00193"/>
    <w:rsid w:val="76E25855"/>
    <w:rsid w:val="76E527AD"/>
    <w:rsid w:val="76E53009"/>
    <w:rsid w:val="76E557A9"/>
    <w:rsid w:val="76E61C4D"/>
    <w:rsid w:val="76E63B3F"/>
    <w:rsid w:val="76E8135C"/>
    <w:rsid w:val="76EA1012"/>
    <w:rsid w:val="76EC08E6"/>
    <w:rsid w:val="76EC310F"/>
    <w:rsid w:val="76EC6B38"/>
    <w:rsid w:val="76EF03D6"/>
    <w:rsid w:val="76F105F2"/>
    <w:rsid w:val="76F123A0"/>
    <w:rsid w:val="76F36118"/>
    <w:rsid w:val="76F46B7F"/>
    <w:rsid w:val="76F46C73"/>
    <w:rsid w:val="76F50C64"/>
    <w:rsid w:val="76F93003"/>
    <w:rsid w:val="76FA74A7"/>
    <w:rsid w:val="76FB4FCD"/>
    <w:rsid w:val="76FD5EC9"/>
    <w:rsid w:val="76FD6F97"/>
    <w:rsid w:val="76FE06EC"/>
    <w:rsid w:val="770025E3"/>
    <w:rsid w:val="7700632D"/>
    <w:rsid w:val="77057BFA"/>
    <w:rsid w:val="7706409E"/>
    <w:rsid w:val="770737D2"/>
    <w:rsid w:val="77073972"/>
    <w:rsid w:val="77075720"/>
    <w:rsid w:val="7709457F"/>
    <w:rsid w:val="7709593C"/>
    <w:rsid w:val="770A0980"/>
    <w:rsid w:val="770A5210"/>
    <w:rsid w:val="770E2F52"/>
    <w:rsid w:val="770E6AAE"/>
    <w:rsid w:val="77100A78"/>
    <w:rsid w:val="77106CCA"/>
    <w:rsid w:val="77112A42"/>
    <w:rsid w:val="77115FC5"/>
    <w:rsid w:val="7711659E"/>
    <w:rsid w:val="771209F6"/>
    <w:rsid w:val="77144BC9"/>
    <w:rsid w:val="771542E1"/>
    <w:rsid w:val="77163BB5"/>
    <w:rsid w:val="77170059"/>
    <w:rsid w:val="77174DFF"/>
    <w:rsid w:val="77183DD1"/>
    <w:rsid w:val="771A18F7"/>
    <w:rsid w:val="771A36A5"/>
    <w:rsid w:val="771A43EA"/>
    <w:rsid w:val="771B11CB"/>
    <w:rsid w:val="771C566F"/>
    <w:rsid w:val="771F0CBB"/>
    <w:rsid w:val="771F7D6F"/>
    <w:rsid w:val="772067E2"/>
    <w:rsid w:val="77232FAB"/>
    <w:rsid w:val="7725204A"/>
    <w:rsid w:val="772637D5"/>
    <w:rsid w:val="77291B3A"/>
    <w:rsid w:val="77297D8C"/>
    <w:rsid w:val="772B3B04"/>
    <w:rsid w:val="772B7660"/>
    <w:rsid w:val="772C162A"/>
    <w:rsid w:val="772C23F8"/>
    <w:rsid w:val="772D7CBA"/>
    <w:rsid w:val="772E0EFE"/>
    <w:rsid w:val="773006B8"/>
    <w:rsid w:val="7730111A"/>
    <w:rsid w:val="77302EC9"/>
    <w:rsid w:val="77304C77"/>
    <w:rsid w:val="7731279D"/>
    <w:rsid w:val="77320454"/>
    <w:rsid w:val="77327B89"/>
    <w:rsid w:val="773437F6"/>
    <w:rsid w:val="77364257"/>
    <w:rsid w:val="77366005"/>
    <w:rsid w:val="77381D7D"/>
    <w:rsid w:val="773977DA"/>
    <w:rsid w:val="773F310C"/>
    <w:rsid w:val="773F4EBA"/>
    <w:rsid w:val="77400C32"/>
    <w:rsid w:val="7740685E"/>
    <w:rsid w:val="77420E4E"/>
    <w:rsid w:val="77424333"/>
    <w:rsid w:val="77434EBB"/>
    <w:rsid w:val="774424D0"/>
    <w:rsid w:val="77444BC6"/>
    <w:rsid w:val="774626EC"/>
    <w:rsid w:val="77474A33"/>
    <w:rsid w:val="77495D38"/>
    <w:rsid w:val="774A5456"/>
    <w:rsid w:val="774B7D02"/>
    <w:rsid w:val="774C1642"/>
    <w:rsid w:val="774D17B8"/>
    <w:rsid w:val="775070C7"/>
    <w:rsid w:val="77507449"/>
    <w:rsid w:val="775127A1"/>
    <w:rsid w:val="775546DD"/>
    <w:rsid w:val="77555AE7"/>
    <w:rsid w:val="77560455"/>
    <w:rsid w:val="775711EC"/>
    <w:rsid w:val="775748F9"/>
    <w:rsid w:val="775766A7"/>
    <w:rsid w:val="775947BB"/>
    <w:rsid w:val="775A1CF3"/>
    <w:rsid w:val="775B154E"/>
    <w:rsid w:val="775C17EE"/>
    <w:rsid w:val="775D3592"/>
    <w:rsid w:val="775D7A36"/>
    <w:rsid w:val="77602293"/>
    <w:rsid w:val="776124A9"/>
    <w:rsid w:val="77613082"/>
    <w:rsid w:val="77626DFA"/>
    <w:rsid w:val="7763329E"/>
    <w:rsid w:val="77635718"/>
    <w:rsid w:val="77640DC4"/>
    <w:rsid w:val="77663847"/>
    <w:rsid w:val="776668EA"/>
    <w:rsid w:val="7769462C"/>
    <w:rsid w:val="776A7D16"/>
    <w:rsid w:val="776B3F01"/>
    <w:rsid w:val="776C0060"/>
    <w:rsid w:val="776D5ECB"/>
    <w:rsid w:val="776E1C43"/>
    <w:rsid w:val="776E39F1"/>
    <w:rsid w:val="776E579F"/>
    <w:rsid w:val="776F1E3B"/>
    <w:rsid w:val="77722094"/>
    <w:rsid w:val="77732DB5"/>
    <w:rsid w:val="77784870"/>
    <w:rsid w:val="77787EC9"/>
    <w:rsid w:val="777A4144"/>
    <w:rsid w:val="777C4360"/>
    <w:rsid w:val="777D6AC4"/>
    <w:rsid w:val="777F5BFE"/>
    <w:rsid w:val="778139C7"/>
    <w:rsid w:val="778172F0"/>
    <w:rsid w:val="77822FF8"/>
    <w:rsid w:val="77824A9A"/>
    <w:rsid w:val="77843214"/>
    <w:rsid w:val="77844FC2"/>
    <w:rsid w:val="778576F8"/>
    <w:rsid w:val="77860D3A"/>
    <w:rsid w:val="77864F6D"/>
    <w:rsid w:val="77890A18"/>
    <w:rsid w:val="778925D9"/>
    <w:rsid w:val="778A61BA"/>
    <w:rsid w:val="778C3E77"/>
    <w:rsid w:val="778D031B"/>
    <w:rsid w:val="778D148B"/>
    <w:rsid w:val="778E7BEF"/>
    <w:rsid w:val="77903967"/>
    <w:rsid w:val="779303A1"/>
    <w:rsid w:val="77950F7E"/>
    <w:rsid w:val="779571D0"/>
    <w:rsid w:val="77972F40"/>
    <w:rsid w:val="7797301C"/>
    <w:rsid w:val="77975FC9"/>
    <w:rsid w:val="779969FD"/>
    <w:rsid w:val="77996CC0"/>
    <w:rsid w:val="779A199D"/>
    <w:rsid w:val="779A47E6"/>
    <w:rsid w:val="779B7DB1"/>
    <w:rsid w:val="779C230C"/>
    <w:rsid w:val="779C2C16"/>
    <w:rsid w:val="779C40BA"/>
    <w:rsid w:val="779D0C3B"/>
    <w:rsid w:val="779E2EEF"/>
    <w:rsid w:val="779F17BC"/>
    <w:rsid w:val="77A11870"/>
    <w:rsid w:val="77A1421C"/>
    <w:rsid w:val="77A15BBF"/>
    <w:rsid w:val="77A17922"/>
    <w:rsid w:val="77A25449"/>
    <w:rsid w:val="77A411C1"/>
    <w:rsid w:val="77A47413"/>
    <w:rsid w:val="77A50727"/>
    <w:rsid w:val="77A55904"/>
    <w:rsid w:val="77A84D40"/>
    <w:rsid w:val="77A85155"/>
    <w:rsid w:val="77A97EB7"/>
    <w:rsid w:val="77AC14A3"/>
    <w:rsid w:val="77AE3DED"/>
    <w:rsid w:val="77AF3421"/>
    <w:rsid w:val="77B04009"/>
    <w:rsid w:val="77B05DB7"/>
    <w:rsid w:val="77B16794"/>
    <w:rsid w:val="77B2735F"/>
    <w:rsid w:val="77B37656"/>
    <w:rsid w:val="77B533CE"/>
    <w:rsid w:val="77B734B8"/>
    <w:rsid w:val="77B94075"/>
    <w:rsid w:val="77BA5C11"/>
    <w:rsid w:val="77BA6C36"/>
    <w:rsid w:val="77BB28E3"/>
    <w:rsid w:val="77BC29AE"/>
    <w:rsid w:val="77BD7908"/>
    <w:rsid w:val="77BD86A7"/>
    <w:rsid w:val="77BE6726"/>
    <w:rsid w:val="77BF249E"/>
    <w:rsid w:val="77BF5FFA"/>
    <w:rsid w:val="77C050CF"/>
    <w:rsid w:val="77C11D73"/>
    <w:rsid w:val="77C13359"/>
    <w:rsid w:val="77C27899"/>
    <w:rsid w:val="77C30BA9"/>
    <w:rsid w:val="77C3131B"/>
    <w:rsid w:val="77C47527"/>
    <w:rsid w:val="77C47AB5"/>
    <w:rsid w:val="77C655DB"/>
    <w:rsid w:val="77C96E79"/>
    <w:rsid w:val="77CA6D43"/>
    <w:rsid w:val="77CA7127"/>
    <w:rsid w:val="77CB499F"/>
    <w:rsid w:val="77CD6969"/>
    <w:rsid w:val="77CE088D"/>
    <w:rsid w:val="77D0645A"/>
    <w:rsid w:val="77D40D74"/>
    <w:rsid w:val="77D45F4A"/>
    <w:rsid w:val="77D47E65"/>
    <w:rsid w:val="77D548DA"/>
    <w:rsid w:val="77D575CC"/>
    <w:rsid w:val="77D91800"/>
    <w:rsid w:val="77DC6BAC"/>
    <w:rsid w:val="77DD6EC1"/>
    <w:rsid w:val="77DE46D3"/>
    <w:rsid w:val="77DF044B"/>
    <w:rsid w:val="77DF645E"/>
    <w:rsid w:val="77DF669D"/>
    <w:rsid w:val="77E141C3"/>
    <w:rsid w:val="77E31CE9"/>
    <w:rsid w:val="77E5735F"/>
    <w:rsid w:val="77E63432"/>
    <w:rsid w:val="77E67A2B"/>
    <w:rsid w:val="77E76130"/>
    <w:rsid w:val="77E837A3"/>
    <w:rsid w:val="77E872FF"/>
    <w:rsid w:val="77E912C9"/>
    <w:rsid w:val="77EA751B"/>
    <w:rsid w:val="77EB6DF0"/>
    <w:rsid w:val="77ED0DBA"/>
    <w:rsid w:val="77EE017C"/>
    <w:rsid w:val="77EF67F0"/>
    <w:rsid w:val="77EF68E0"/>
    <w:rsid w:val="77F13B5E"/>
    <w:rsid w:val="77F337E7"/>
    <w:rsid w:val="77F65963"/>
    <w:rsid w:val="77F71C38"/>
    <w:rsid w:val="77F9150C"/>
    <w:rsid w:val="77F9771C"/>
    <w:rsid w:val="77FA1873"/>
    <w:rsid w:val="77FA34D6"/>
    <w:rsid w:val="77FA675B"/>
    <w:rsid w:val="77FC30C2"/>
    <w:rsid w:val="77FE6B23"/>
    <w:rsid w:val="78014FD9"/>
    <w:rsid w:val="78016C2B"/>
    <w:rsid w:val="78034139"/>
    <w:rsid w:val="78047EB1"/>
    <w:rsid w:val="78054355"/>
    <w:rsid w:val="78056103"/>
    <w:rsid w:val="780600CD"/>
    <w:rsid w:val="780659D7"/>
    <w:rsid w:val="78065FD5"/>
    <w:rsid w:val="78085BF3"/>
    <w:rsid w:val="7809333E"/>
    <w:rsid w:val="780B1240"/>
    <w:rsid w:val="780B7492"/>
    <w:rsid w:val="780C0EAD"/>
    <w:rsid w:val="780D1BF0"/>
    <w:rsid w:val="780D6D66"/>
    <w:rsid w:val="780E2ADE"/>
    <w:rsid w:val="780F4681"/>
    <w:rsid w:val="780F7D5D"/>
    <w:rsid w:val="7814781C"/>
    <w:rsid w:val="781520BE"/>
    <w:rsid w:val="78153E6C"/>
    <w:rsid w:val="781730A6"/>
    <w:rsid w:val="78174260"/>
    <w:rsid w:val="78197C29"/>
    <w:rsid w:val="781A5A95"/>
    <w:rsid w:val="781A76D5"/>
    <w:rsid w:val="781B5927"/>
    <w:rsid w:val="781C0323"/>
    <w:rsid w:val="781C344D"/>
    <w:rsid w:val="781E0F73"/>
    <w:rsid w:val="781E2037"/>
    <w:rsid w:val="781E2C43"/>
    <w:rsid w:val="781E5814"/>
    <w:rsid w:val="78210A63"/>
    <w:rsid w:val="78222BDF"/>
    <w:rsid w:val="78236589"/>
    <w:rsid w:val="78247F45"/>
    <w:rsid w:val="78252301"/>
    <w:rsid w:val="78266350"/>
    <w:rsid w:val="78270007"/>
    <w:rsid w:val="782A7918"/>
    <w:rsid w:val="782D11B6"/>
    <w:rsid w:val="782D565A"/>
    <w:rsid w:val="782E3BC8"/>
    <w:rsid w:val="78305AD1"/>
    <w:rsid w:val="78323C8A"/>
    <w:rsid w:val="78332F3E"/>
    <w:rsid w:val="78372035"/>
    <w:rsid w:val="78397B5B"/>
    <w:rsid w:val="783A0CDB"/>
    <w:rsid w:val="783A4B63"/>
    <w:rsid w:val="783C3009"/>
    <w:rsid w:val="783C764B"/>
    <w:rsid w:val="783E33C3"/>
    <w:rsid w:val="7840713B"/>
    <w:rsid w:val="78411105"/>
    <w:rsid w:val="78447F80"/>
    <w:rsid w:val="78450BF6"/>
    <w:rsid w:val="78453E5B"/>
    <w:rsid w:val="78455E2A"/>
    <w:rsid w:val="78467739"/>
    <w:rsid w:val="784678F6"/>
    <w:rsid w:val="7847671C"/>
    <w:rsid w:val="78485FF0"/>
    <w:rsid w:val="78497671"/>
    <w:rsid w:val="784B5AE0"/>
    <w:rsid w:val="784B788E"/>
    <w:rsid w:val="784C1F84"/>
    <w:rsid w:val="784C3D32"/>
    <w:rsid w:val="784F3822"/>
    <w:rsid w:val="785009F6"/>
    <w:rsid w:val="78542BE7"/>
    <w:rsid w:val="78591FAB"/>
    <w:rsid w:val="78596FF5"/>
    <w:rsid w:val="785A48F6"/>
    <w:rsid w:val="785B21C7"/>
    <w:rsid w:val="785C1A9B"/>
    <w:rsid w:val="785D1345"/>
    <w:rsid w:val="785D1F7E"/>
    <w:rsid w:val="785D5F3F"/>
    <w:rsid w:val="785E1CB7"/>
    <w:rsid w:val="7860158C"/>
    <w:rsid w:val="78607E80"/>
    <w:rsid w:val="7863107C"/>
    <w:rsid w:val="7866291A"/>
    <w:rsid w:val="7866770C"/>
    <w:rsid w:val="78670B6C"/>
    <w:rsid w:val="786A065C"/>
    <w:rsid w:val="786A240A"/>
    <w:rsid w:val="786C56C3"/>
    <w:rsid w:val="786F17CF"/>
    <w:rsid w:val="78747540"/>
    <w:rsid w:val="78751149"/>
    <w:rsid w:val="787513E0"/>
    <w:rsid w:val="78766D2D"/>
    <w:rsid w:val="78782D79"/>
    <w:rsid w:val="78785895"/>
    <w:rsid w:val="7879264D"/>
    <w:rsid w:val="787A2F72"/>
    <w:rsid w:val="787B4617"/>
    <w:rsid w:val="787B4BF8"/>
    <w:rsid w:val="787C3EEC"/>
    <w:rsid w:val="787D038F"/>
    <w:rsid w:val="787D213D"/>
    <w:rsid w:val="787D6D6B"/>
    <w:rsid w:val="787E5EB6"/>
    <w:rsid w:val="787F277B"/>
    <w:rsid w:val="788060BF"/>
    <w:rsid w:val="78811502"/>
    <w:rsid w:val="7881729E"/>
    <w:rsid w:val="788259A6"/>
    <w:rsid w:val="78826C2E"/>
    <w:rsid w:val="7883171E"/>
    <w:rsid w:val="788449C2"/>
    <w:rsid w:val="7885296A"/>
    <w:rsid w:val="78857244"/>
    <w:rsid w:val="78866B18"/>
    <w:rsid w:val="78874D6A"/>
    <w:rsid w:val="788953C9"/>
    <w:rsid w:val="788A6608"/>
    <w:rsid w:val="788B412F"/>
    <w:rsid w:val="788D434B"/>
    <w:rsid w:val="788F00C3"/>
    <w:rsid w:val="788F1E71"/>
    <w:rsid w:val="7890388B"/>
    <w:rsid w:val="78922459"/>
    <w:rsid w:val="789254BD"/>
    <w:rsid w:val="789265D5"/>
    <w:rsid w:val="78972AD3"/>
    <w:rsid w:val="789816F7"/>
    <w:rsid w:val="78987D73"/>
    <w:rsid w:val="78995758"/>
    <w:rsid w:val="789A0329"/>
    <w:rsid w:val="789C1508"/>
    <w:rsid w:val="789E20B4"/>
    <w:rsid w:val="78A21BA4"/>
    <w:rsid w:val="78A25F73"/>
    <w:rsid w:val="78A376CA"/>
    <w:rsid w:val="78A53442"/>
    <w:rsid w:val="78A56F8B"/>
    <w:rsid w:val="78A77D5C"/>
    <w:rsid w:val="78A80902"/>
    <w:rsid w:val="78A82F32"/>
    <w:rsid w:val="78A91184"/>
    <w:rsid w:val="78AA2807"/>
    <w:rsid w:val="78AB51A8"/>
    <w:rsid w:val="78AC0101"/>
    <w:rsid w:val="78AC1B43"/>
    <w:rsid w:val="78AC47D1"/>
    <w:rsid w:val="78AC657F"/>
    <w:rsid w:val="78AD22F7"/>
    <w:rsid w:val="78AF606F"/>
    <w:rsid w:val="78B10039"/>
    <w:rsid w:val="78B12099"/>
    <w:rsid w:val="78B673FD"/>
    <w:rsid w:val="78B80CE1"/>
    <w:rsid w:val="78B91826"/>
    <w:rsid w:val="78B95140"/>
    <w:rsid w:val="78BC5A4B"/>
    <w:rsid w:val="78BD69DE"/>
    <w:rsid w:val="78BE4504"/>
    <w:rsid w:val="78BE4B53"/>
    <w:rsid w:val="78C25DA2"/>
    <w:rsid w:val="78C353CE"/>
    <w:rsid w:val="78C35DF4"/>
    <w:rsid w:val="78C41186"/>
    <w:rsid w:val="78C53AE4"/>
    <w:rsid w:val="78C54846"/>
    <w:rsid w:val="78C71046"/>
    <w:rsid w:val="78C733B9"/>
    <w:rsid w:val="78C771E3"/>
    <w:rsid w:val="78C935D5"/>
    <w:rsid w:val="78C94F9D"/>
    <w:rsid w:val="78CA4751"/>
    <w:rsid w:val="78CC09CF"/>
    <w:rsid w:val="78CC6C21"/>
    <w:rsid w:val="78CD01B8"/>
    <w:rsid w:val="78CF4963"/>
    <w:rsid w:val="78CF6727"/>
    <w:rsid w:val="78D10AA2"/>
    <w:rsid w:val="78D21D5D"/>
    <w:rsid w:val="78D368F3"/>
    <w:rsid w:val="78D4453F"/>
    <w:rsid w:val="78D50C8F"/>
    <w:rsid w:val="78D635FC"/>
    <w:rsid w:val="78D67AA0"/>
    <w:rsid w:val="78D76D4E"/>
    <w:rsid w:val="78D930EC"/>
    <w:rsid w:val="78D934AD"/>
    <w:rsid w:val="78DA46BB"/>
    <w:rsid w:val="78DB3308"/>
    <w:rsid w:val="78DD0E2E"/>
    <w:rsid w:val="78DF4BA6"/>
    <w:rsid w:val="78E0091E"/>
    <w:rsid w:val="78E115DF"/>
    <w:rsid w:val="78E201F2"/>
    <w:rsid w:val="78E21FA1"/>
    <w:rsid w:val="78E27E65"/>
    <w:rsid w:val="78E32072"/>
    <w:rsid w:val="78E342F2"/>
    <w:rsid w:val="78E44169"/>
    <w:rsid w:val="78E51A91"/>
    <w:rsid w:val="78E62153"/>
    <w:rsid w:val="78E75809"/>
    <w:rsid w:val="78E92BB3"/>
    <w:rsid w:val="78EA06BF"/>
    <w:rsid w:val="78EA0D10"/>
    <w:rsid w:val="78EA78E8"/>
    <w:rsid w:val="78ED1061"/>
    <w:rsid w:val="78EE58C6"/>
    <w:rsid w:val="78EE713F"/>
    <w:rsid w:val="78F1029B"/>
    <w:rsid w:val="78F14D63"/>
    <w:rsid w:val="78F16688"/>
    <w:rsid w:val="78F33792"/>
    <w:rsid w:val="78F33A3C"/>
    <w:rsid w:val="78F47F26"/>
    <w:rsid w:val="78F65A4C"/>
    <w:rsid w:val="78F85C68"/>
    <w:rsid w:val="78FA3665"/>
    <w:rsid w:val="78FB12B4"/>
    <w:rsid w:val="78FB3062"/>
    <w:rsid w:val="79005D96"/>
    <w:rsid w:val="790068CB"/>
    <w:rsid w:val="79006CEB"/>
    <w:rsid w:val="79022643"/>
    <w:rsid w:val="790243F1"/>
    <w:rsid w:val="790348B6"/>
    <w:rsid w:val="790740FD"/>
    <w:rsid w:val="79075EAB"/>
    <w:rsid w:val="790939D1"/>
    <w:rsid w:val="790A14F7"/>
    <w:rsid w:val="790A7749"/>
    <w:rsid w:val="790C3679"/>
    <w:rsid w:val="790D6F0A"/>
    <w:rsid w:val="790E548B"/>
    <w:rsid w:val="790F6B0E"/>
    <w:rsid w:val="79112886"/>
    <w:rsid w:val="791201AB"/>
    <w:rsid w:val="79131EF2"/>
    <w:rsid w:val="79132AA2"/>
    <w:rsid w:val="791365FE"/>
    <w:rsid w:val="79147F27"/>
    <w:rsid w:val="79153E54"/>
    <w:rsid w:val="79164340"/>
    <w:rsid w:val="79164B59"/>
    <w:rsid w:val="791B1956"/>
    <w:rsid w:val="791B1FB5"/>
    <w:rsid w:val="791B3704"/>
    <w:rsid w:val="791B516D"/>
    <w:rsid w:val="791C1C52"/>
    <w:rsid w:val="791C4E82"/>
    <w:rsid w:val="791C556F"/>
    <w:rsid w:val="791E4FA3"/>
    <w:rsid w:val="791F5476"/>
    <w:rsid w:val="79232871"/>
    <w:rsid w:val="79240A3B"/>
    <w:rsid w:val="79246A5D"/>
    <w:rsid w:val="792516D5"/>
    <w:rsid w:val="7925290D"/>
    <w:rsid w:val="79256331"/>
    <w:rsid w:val="79256CAB"/>
    <w:rsid w:val="79266503"/>
    <w:rsid w:val="792702FB"/>
    <w:rsid w:val="7927654D"/>
    <w:rsid w:val="79295E21"/>
    <w:rsid w:val="792A1B99"/>
    <w:rsid w:val="792A24E6"/>
    <w:rsid w:val="792B2493"/>
    <w:rsid w:val="792B78C2"/>
    <w:rsid w:val="792B7DEB"/>
    <w:rsid w:val="792E168A"/>
    <w:rsid w:val="792E3438"/>
    <w:rsid w:val="79314CD6"/>
    <w:rsid w:val="79321254"/>
    <w:rsid w:val="79336CA0"/>
    <w:rsid w:val="79387AF1"/>
    <w:rsid w:val="79393B8B"/>
    <w:rsid w:val="7939589E"/>
    <w:rsid w:val="793A002E"/>
    <w:rsid w:val="793A1DDD"/>
    <w:rsid w:val="793A6280"/>
    <w:rsid w:val="793B0AFA"/>
    <w:rsid w:val="793B3DA7"/>
    <w:rsid w:val="793D367B"/>
    <w:rsid w:val="793E1914"/>
    <w:rsid w:val="793E7479"/>
    <w:rsid w:val="793F3897"/>
    <w:rsid w:val="793F4830"/>
    <w:rsid w:val="793F71C8"/>
    <w:rsid w:val="794221C7"/>
    <w:rsid w:val="79450781"/>
    <w:rsid w:val="794669D3"/>
    <w:rsid w:val="7947052B"/>
    <w:rsid w:val="794762A8"/>
    <w:rsid w:val="79486B5D"/>
    <w:rsid w:val="79492020"/>
    <w:rsid w:val="794C7D62"/>
    <w:rsid w:val="794E03FE"/>
    <w:rsid w:val="794E5888"/>
    <w:rsid w:val="794F33AE"/>
    <w:rsid w:val="79502D1E"/>
    <w:rsid w:val="795178AC"/>
    <w:rsid w:val="795A179C"/>
    <w:rsid w:val="795F2C6C"/>
    <w:rsid w:val="796055BB"/>
    <w:rsid w:val="796552F2"/>
    <w:rsid w:val="79695006"/>
    <w:rsid w:val="796B643A"/>
    <w:rsid w:val="796C609F"/>
    <w:rsid w:val="796E1A86"/>
    <w:rsid w:val="796E5F2A"/>
    <w:rsid w:val="79703A50"/>
    <w:rsid w:val="797057FE"/>
    <w:rsid w:val="79710BC7"/>
    <w:rsid w:val="797177C8"/>
    <w:rsid w:val="79747283"/>
    <w:rsid w:val="79751067"/>
    <w:rsid w:val="79752E15"/>
    <w:rsid w:val="797722A5"/>
    <w:rsid w:val="79773031"/>
    <w:rsid w:val="79774661"/>
    <w:rsid w:val="79786DA9"/>
    <w:rsid w:val="797D43BF"/>
    <w:rsid w:val="797D7F1B"/>
    <w:rsid w:val="797F3C93"/>
    <w:rsid w:val="797F4BE9"/>
    <w:rsid w:val="798219D5"/>
    <w:rsid w:val="798412AA"/>
    <w:rsid w:val="79844B30"/>
    <w:rsid w:val="79863274"/>
    <w:rsid w:val="79870D9A"/>
    <w:rsid w:val="79894B12"/>
    <w:rsid w:val="798B088A"/>
    <w:rsid w:val="798C63B0"/>
    <w:rsid w:val="798C6C5F"/>
    <w:rsid w:val="798D55DB"/>
    <w:rsid w:val="798E037A"/>
    <w:rsid w:val="799534B7"/>
    <w:rsid w:val="79986942"/>
    <w:rsid w:val="79986B03"/>
    <w:rsid w:val="799A40EA"/>
    <w:rsid w:val="799B65F3"/>
    <w:rsid w:val="799C4845"/>
    <w:rsid w:val="799D05BD"/>
    <w:rsid w:val="799D236B"/>
    <w:rsid w:val="799E41D0"/>
    <w:rsid w:val="799F1EB7"/>
    <w:rsid w:val="79A100AE"/>
    <w:rsid w:val="79A4194C"/>
    <w:rsid w:val="79A67472"/>
    <w:rsid w:val="79A74F98"/>
    <w:rsid w:val="79A8143C"/>
    <w:rsid w:val="79A96F62"/>
    <w:rsid w:val="79AA0B91"/>
    <w:rsid w:val="79AA0D57"/>
    <w:rsid w:val="79AB4A88"/>
    <w:rsid w:val="79AD7535"/>
    <w:rsid w:val="79AE6327"/>
    <w:rsid w:val="79B002F1"/>
    <w:rsid w:val="79B00B33"/>
    <w:rsid w:val="79B350F0"/>
    <w:rsid w:val="79B4611B"/>
    <w:rsid w:val="79B7342D"/>
    <w:rsid w:val="79B772FD"/>
    <w:rsid w:val="79BA2F1D"/>
    <w:rsid w:val="79BC0A44"/>
    <w:rsid w:val="79BC38CA"/>
    <w:rsid w:val="79BC4EE7"/>
    <w:rsid w:val="79BD656A"/>
    <w:rsid w:val="79BE2259"/>
    <w:rsid w:val="79C124FE"/>
    <w:rsid w:val="79C142AC"/>
    <w:rsid w:val="79C2046E"/>
    <w:rsid w:val="79C30024"/>
    <w:rsid w:val="79C36276"/>
    <w:rsid w:val="79C40B96"/>
    <w:rsid w:val="79C444CF"/>
    <w:rsid w:val="79C67B14"/>
    <w:rsid w:val="79C8563A"/>
    <w:rsid w:val="79C86A68"/>
    <w:rsid w:val="79C97604"/>
    <w:rsid w:val="79CB6ED9"/>
    <w:rsid w:val="79CC49FF"/>
    <w:rsid w:val="79CD4EE3"/>
    <w:rsid w:val="79D1340B"/>
    <w:rsid w:val="79D14C60"/>
    <w:rsid w:val="79D20267"/>
    <w:rsid w:val="79D25E11"/>
    <w:rsid w:val="79D35D8D"/>
    <w:rsid w:val="79D57D57"/>
    <w:rsid w:val="79D614B5"/>
    <w:rsid w:val="79D74E47"/>
    <w:rsid w:val="79D7587D"/>
    <w:rsid w:val="79D833A4"/>
    <w:rsid w:val="79DA536E"/>
    <w:rsid w:val="79DC10E6"/>
    <w:rsid w:val="79DD179B"/>
    <w:rsid w:val="79DE4E5E"/>
    <w:rsid w:val="79DF4732"/>
    <w:rsid w:val="79E164A5"/>
    <w:rsid w:val="79E17F08"/>
    <w:rsid w:val="79E24222"/>
    <w:rsid w:val="79E306C6"/>
    <w:rsid w:val="79E32474"/>
    <w:rsid w:val="79E32B14"/>
    <w:rsid w:val="79E44412"/>
    <w:rsid w:val="79E461EC"/>
    <w:rsid w:val="79E52AFA"/>
    <w:rsid w:val="79E61F64"/>
    <w:rsid w:val="79E63D12"/>
    <w:rsid w:val="79E65AC0"/>
    <w:rsid w:val="79E85CDC"/>
    <w:rsid w:val="79EA058A"/>
    <w:rsid w:val="79EA1A55"/>
    <w:rsid w:val="79EB7EFF"/>
    <w:rsid w:val="79EC08F8"/>
    <w:rsid w:val="79EC1B3F"/>
    <w:rsid w:val="79EE2BC7"/>
    <w:rsid w:val="79EF706B"/>
    <w:rsid w:val="79EF7334"/>
    <w:rsid w:val="79F04B91"/>
    <w:rsid w:val="79F142D5"/>
    <w:rsid w:val="79F44681"/>
    <w:rsid w:val="79F503F9"/>
    <w:rsid w:val="79F75F20"/>
    <w:rsid w:val="79F91C98"/>
    <w:rsid w:val="79FA156C"/>
    <w:rsid w:val="79FC1788"/>
    <w:rsid w:val="79FC1EBF"/>
    <w:rsid w:val="79FD1A8F"/>
    <w:rsid w:val="79FE72AE"/>
    <w:rsid w:val="79FF1829"/>
    <w:rsid w:val="7A012FE1"/>
    <w:rsid w:val="7A016D9E"/>
    <w:rsid w:val="7A017521"/>
    <w:rsid w:val="7A04063C"/>
    <w:rsid w:val="7A041788"/>
    <w:rsid w:val="7A045B2B"/>
    <w:rsid w:val="7A055F16"/>
    <w:rsid w:val="7A066E53"/>
    <w:rsid w:val="7A067F11"/>
    <w:rsid w:val="7A083C89"/>
    <w:rsid w:val="7A0874F8"/>
    <w:rsid w:val="7A0A5C53"/>
    <w:rsid w:val="7A0B3779"/>
    <w:rsid w:val="7A0B5527"/>
    <w:rsid w:val="7A0D74F1"/>
    <w:rsid w:val="7A0E5017"/>
    <w:rsid w:val="7A1136BA"/>
    <w:rsid w:val="7A13262E"/>
    <w:rsid w:val="7A136886"/>
    <w:rsid w:val="7A140651"/>
    <w:rsid w:val="7A150154"/>
    <w:rsid w:val="7A15284A"/>
    <w:rsid w:val="7A17211E"/>
    <w:rsid w:val="7A190302"/>
    <w:rsid w:val="7A1A12B9"/>
    <w:rsid w:val="7A1B7E60"/>
    <w:rsid w:val="7A1C14E2"/>
    <w:rsid w:val="7A1E525A"/>
    <w:rsid w:val="7A205476"/>
    <w:rsid w:val="7A2111EE"/>
    <w:rsid w:val="7A213A5B"/>
    <w:rsid w:val="7A230AC3"/>
    <w:rsid w:val="7A232871"/>
    <w:rsid w:val="7A2375D2"/>
    <w:rsid w:val="7A24483B"/>
    <w:rsid w:val="7A253CBC"/>
    <w:rsid w:val="7A264ABA"/>
    <w:rsid w:val="7A28483C"/>
    <w:rsid w:val="7A2B3E1B"/>
    <w:rsid w:val="7A2B4B0D"/>
    <w:rsid w:val="7A2D0BD2"/>
    <w:rsid w:val="7A2D1FFE"/>
    <w:rsid w:val="7A2D7B93"/>
    <w:rsid w:val="7A2F7467"/>
    <w:rsid w:val="7A302854"/>
    <w:rsid w:val="7A320D06"/>
    <w:rsid w:val="7A3249E0"/>
    <w:rsid w:val="7A330AC6"/>
    <w:rsid w:val="7A33472F"/>
    <w:rsid w:val="7A344A7E"/>
    <w:rsid w:val="7A3727C0"/>
    <w:rsid w:val="7A387111"/>
    <w:rsid w:val="7A3902E6"/>
    <w:rsid w:val="7A392094"/>
    <w:rsid w:val="7A396538"/>
    <w:rsid w:val="7A3A27DF"/>
    <w:rsid w:val="7A3A429A"/>
    <w:rsid w:val="7A3B4602"/>
    <w:rsid w:val="7A3D1816"/>
    <w:rsid w:val="7A3F66B6"/>
    <w:rsid w:val="7A4000B2"/>
    <w:rsid w:val="7A4058A3"/>
    <w:rsid w:val="7A4153ED"/>
    <w:rsid w:val="7A41719B"/>
    <w:rsid w:val="7A44171A"/>
    <w:rsid w:val="7A454EDD"/>
    <w:rsid w:val="7A460C55"/>
    <w:rsid w:val="7A486491"/>
    <w:rsid w:val="7A4B64DA"/>
    <w:rsid w:val="7A4D1FE3"/>
    <w:rsid w:val="7A4D3D91"/>
    <w:rsid w:val="7A4F7B0A"/>
    <w:rsid w:val="7A5213A8"/>
    <w:rsid w:val="7A545120"/>
    <w:rsid w:val="7A561865"/>
    <w:rsid w:val="7A590F81"/>
    <w:rsid w:val="7A5B3BEC"/>
    <w:rsid w:val="7A5B64AE"/>
    <w:rsid w:val="7A5C2227"/>
    <w:rsid w:val="7A5C3FD5"/>
    <w:rsid w:val="7A5E1AFB"/>
    <w:rsid w:val="7A5E51DE"/>
    <w:rsid w:val="7A5E5F9F"/>
    <w:rsid w:val="7A601AE2"/>
    <w:rsid w:val="7A601D17"/>
    <w:rsid w:val="7A637111"/>
    <w:rsid w:val="7A641BBC"/>
    <w:rsid w:val="7A670983"/>
    <w:rsid w:val="7A680BCB"/>
    <w:rsid w:val="7A68361F"/>
    <w:rsid w:val="7A692467"/>
    <w:rsid w:val="7A6A04A0"/>
    <w:rsid w:val="7A6A4943"/>
    <w:rsid w:val="7A6C06BC"/>
    <w:rsid w:val="7A72678D"/>
    <w:rsid w:val="7A74131E"/>
    <w:rsid w:val="7A7632E8"/>
    <w:rsid w:val="7A770E0E"/>
    <w:rsid w:val="7A782330"/>
    <w:rsid w:val="7A796935"/>
    <w:rsid w:val="7A7A539B"/>
    <w:rsid w:val="7A804167"/>
    <w:rsid w:val="7A826D97"/>
    <w:rsid w:val="7A830CF2"/>
    <w:rsid w:val="7A845612"/>
    <w:rsid w:val="7A85352B"/>
    <w:rsid w:val="7A861051"/>
    <w:rsid w:val="7A87395E"/>
    <w:rsid w:val="7A88301C"/>
    <w:rsid w:val="7A884DCA"/>
    <w:rsid w:val="7A8A0B42"/>
    <w:rsid w:val="7A8B6668"/>
    <w:rsid w:val="7A903C7E"/>
    <w:rsid w:val="7A923E9A"/>
    <w:rsid w:val="7A924569"/>
    <w:rsid w:val="7A925C48"/>
    <w:rsid w:val="7A9279F6"/>
    <w:rsid w:val="7A943141"/>
    <w:rsid w:val="7A94376E"/>
    <w:rsid w:val="7A951295"/>
    <w:rsid w:val="7A9674E6"/>
    <w:rsid w:val="7A97325F"/>
    <w:rsid w:val="7A97500D"/>
    <w:rsid w:val="7A9814B1"/>
    <w:rsid w:val="7A992B33"/>
    <w:rsid w:val="7A996FD7"/>
    <w:rsid w:val="7A9A5ACB"/>
    <w:rsid w:val="7A9C0875"/>
    <w:rsid w:val="7A9C250F"/>
    <w:rsid w:val="7A9E639B"/>
    <w:rsid w:val="7AA00365"/>
    <w:rsid w:val="7AA04AC3"/>
    <w:rsid w:val="7AA17910"/>
    <w:rsid w:val="7AA17C39"/>
    <w:rsid w:val="7AA26B8E"/>
    <w:rsid w:val="7AA30CA1"/>
    <w:rsid w:val="7AA339B1"/>
    <w:rsid w:val="7AA634A2"/>
    <w:rsid w:val="7AA8546C"/>
    <w:rsid w:val="7AAA4D40"/>
    <w:rsid w:val="7AAC0AB8"/>
    <w:rsid w:val="7AAF05A8"/>
    <w:rsid w:val="7AB01E15"/>
    <w:rsid w:val="7AB0732D"/>
    <w:rsid w:val="7AB12572"/>
    <w:rsid w:val="7AB160CE"/>
    <w:rsid w:val="7AB21E46"/>
    <w:rsid w:val="7AB549E9"/>
    <w:rsid w:val="7AB56D82"/>
    <w:rsid w:val="7AB76814"/>
    <w:rsid w:val="7AB92EC7"/>
    <w:rsid w:val="7ABC0270"/>
    <w:rsid w:val="7ABC10AC"/>
    <w:rsid w:val="7ABC4A73"/>
    <w:rsid w:val="7ABD1848"/>
    <w:rsid w:val="7ABF22A3"/>
    <w:rsid w:val="7ABF6407"/>
    <w:rsid w:val="7AC001C9"/>
    <w:rsid w:val="7AC35E02"/>
    <w:rsid w:val="7AC4418E"/>
    <w:rsid w:val="7AC83C60"/>
    <w:rsid w:val="7ACB52DC"/>
    <w:rsid w:val="7ACC2F08"/>
    <w:rsid w:val="7ACD0A2E"/>
    <w:rsid w:val="7ACD6A6A"/>
    <w:rsid w:val="7ACE377F"/>
    <w:rsid w:val="7ACF0C4A"/>
    <w:rsid w:val="7ACF29F8"/>
    <w:rsid w:val="7AD4000F"/>
    <w:rsid w:val="7AD46261"/>
    <w:rsid w:val="7AD63D87"/>
    <w:rsid w:val="7AD924B1"/>
    <w:rsid w:val="7AD973D3"/>
    <w:rsid w:val="7ADB4DD1"/>
    <w:rsid w:val="7ADC0E09"/>
    <w:rsid w:val="7ADD3367"/>
    <w:rsid w:val="7ADD5115"/>
    <w:rsid w:val="7ADE49EA"/>
    <w:rsid w:val="7ADF0A82"/>
    <w:rsid w:val="7AE51200"/>
    <w:rsid w:val="7AE53FCA"/>
    <w:rsid w:val="7AE55D78"/>
    <w:rsid w:val="7AE85868"/>
    <w:rsid w:val="7AE90F07"/>
    <w:rsid w:val="7AEA338E"/>
    <w:rsid w:val="7AF1296F"/>
    <w:rsid w:val="7AF64C80"/>
    <w:rsid w:val="7AF93615"/>
    <w:rsid w:val="7AFB1A3F"/>
    <w:rsid w:val="7AFB4F62"/>
    <w:rsid w:val="7AFC10FD"/>
    <w:rsid w:val="7AFD1314"/>
    <w:rsid w:val="7AFD7548"/>
    <w:rsid w:val="7AFE32DE"/>
    <w:rsid w:val="7B032A3A"/>
    <w:rsid w:val="7B034450"/>
    <w:rsid w:val="7B0408F4"/>
    <w:rsid w:val="7B0703E4"/>
    <w:rsid w:val="7B072192"/>
    <w:rsid w:val="7B087CB8"/>
    <w:rsid w:val="7B09415C"/>
    <w:rsid w:val="7B095F0A"/>
    <w:rsid w:val="7B0A3A31"/>
    <w:rsid w:val="7B0B276E"/>
    <w:rsid w:val="7B0C59FB"/>
    <w:rsid w:val="7B0C77A9"/>
    <w:rsid w:val="7B0E2A9D"/>
    <w:rsid w:val="7B0E365F"/>
    <w:rsid w:val="7B0F54EB"/>
    <w:rsid w:val="7B113011"/>
    <w:rsid w:val="7B1228E5"/>
    <w:rsid w:val="7B122FB6"/>
    <w:rsid w:val="7B130F00"/>
    <w:rsid w:val="7B13167E"/>
    <w:rsid w:val="7B14665D"/>
    <w:rsid w:val="7B1475B6"/>
    <w:rsid w:val="7B157527"/>
    <w:rsid w:val="7B1605DE"/>
    <w:rsid w:val="7B1673E3"/>
    <w:rsid w:val="7B177D3A"/>
    <w:rsid w:val="7B193C74"/>
    <w:rsid w:val="7B195DAB"/>
    <w:rsid w:val="7B196948"/>
    <w:rsid w:val="7B197943"/>
    <w:rsid w:val="7B1B1B07"/>
    <w:rsid w:val="7B1B5727"/>
    <w:rsid w:val="7B1C075E"/>
    <w:rsid w:val="7B1E7A37"/>
    <w:rsid w:val="7B1F7149"/>
    <w:rsid w:val="7B203504"/>
    <w:rsid w:val="7B204C45"/>
    <w:rsid w:val="7B213C5A"/>
    <w:rsid w:val="7B217153"/>
    <w:rsid w:val="7B226FCC"/>
    <w:rsid w:val="7B2368A0"/>
    <w:rsid w:val="7B242D44"/>
    <w:rsid w:val="7B252618"/>
    <w:rsid w:val="7B272834"/>
    <w:rsid w:val="7B2A68A5"/>
    <w:rsid w:val="7B2A7C2F"/>
    <w:rsid w:val="7B2C2049"/>
    <w:rsid w:val="7B2E4391"/>
    <w:rsid w:val="7B2F1B69"/>
    <w:rsid w:val="7B30318C"/>
    <w:rsid w:val="7B30793B"/>
    <w:rsid w:val="7B340AAD"/>
    <w:rsid w:val="7B346CFF"/>
    <w:rsid w:val="7B3566E4"/>
    <w:rsid w:val="7B364826"/>
    <w:rsid w:val="7B3867F0"/>
    <w:rsid w:val="7B3969DB"/>
    <w:rsid w:val="7B3D7962"/>
    <w:rsid w:val="7B3D7F27"/>
    <w:rsid w:val="7B3F192C"/>
    <w:rsid w:val="7B415794"/>
    <w:rsid w:val="7B42141C"/>
    <w:rsid w:val="7B445194"/>
    <w:rsid w:val="7B445441"/>
    <w:rsid w:val="7B450F0D"/>
    <w:rsid w:val="7B452CBB"/>
    <w:rsid w:val="7B454A69"/>
    <w:rsid w:val="7B471549"/>
    <w:rsid w:val="7B476A33"/>
    <w:rsid w:val="7B480294"/>
    <w:rsid w:val="7B4C2625"/>
    <w:rsid w:val="7B504957"/>
    <w:rsid w:val="7B51165F"/>
    <w:rsid w:val="7B51340D"/>
    <w:rsid w:val="7B517543"/>
    <w:rsid w:val="7B5178B1"/>
    <w:rsid w:val="7B523B73"/>
    <w:rsid w:val="7B536393"/>
    <w:rsid w:val="7B537AD4"/>
    <w:rsid w:val="7B58479C"/>
    <w:rsid w:val="7B593A9D"/>
    <w:rsid w:val="7B5A6766"/>
    <w:rsid w:val="7B5B0730"/>
    <w:rsid w:val="7B5B210B"/>
    <w:rsid w:val="7B5B24DE"/>
    <w:rsid w:val="7B5B37C9"/>
    <w:rsid w:val="7B5D4385"/>
    <w:rsid w:val="7B5D6256"/>
    <w:rsid w:val="7B5E631E"/>
    <w:rsid w:val="7B615D46"/>
    <w:rsid w:val="7B633AEF"/>
    <w:rsid w:val="7B657E81"/>
    <w:rsid w:val="7B66335D"/>
    <w:rsid w:val="7B672C31"/>
    <w:rsid w:val="7B690757"/>
    <w:rsid w:val="7B6A2721"/>
    <w:rsid w:val="7B6B7CA8"/>
    <w:rsid w:val="7B6E5647"/>
    <w:rsid w:val="7B6E5D6D"/>
    <w:rsid w:val="7B6F442B"/>
    <w:rsid w:val="7B71585E"/>
    <w:rsid w:val="7B743BD0"/>
    <w:rsid w:val="7B7470FC"/>
    <w:rsid w:val="7B754F5D"/>
    <w:rsid w:val="7B762E74"/>
    <w:rsid w:val="7B765DC0"/>
    <w:rsid w:val="7B783090"/>
    <w:rsid w:val="7B784E3E"/>
    <w:rsid w:val="7B786BEC"/>
    <w:rsid w:val="7B79766B"/>
    <w:rsid w:val="7B7A0BB6"/>
    <w:rsid w:val="7B7B048A"/>
    <w:rsid w:val="7B7B492E"/>
    <w:rsid w:val="7B7B755C"/>
    <w:rsid w:val="7B7D06A6"/>
    <w:rsid w:val="7B7D2454"/>
    <w:rsid w:val="7B7F61CD"/>
    <w:rsid w:val="7B7F7F7B"/>
    <w:rsid w:val="7B813B69"/>
    <w:rsid w:val="7B8166B9"/>
    <w:rsid w:val="7B8306FA"/>
    <w:rsid w:val="7B831988"/>
    <w:rsid w:val="7B857D92"/>
    <w:rsid w:val="7B874528"/>
    <w:rsid w:val="7B890DF9"/>
    <w:rsid w:val="7B8B6797"/>
    <w:rsid w:val="7B8C2698"/>
    <w:rsid w:val="7B8C6B3B"/>
    <w:rsid w:val="7B8D79B4"/>
    <w:rsid w:val="7B8F3F36"/>
    <w:rsid w:val="7B9003DA"/>
    <w:rsid w:val="7B931C78"/>
    <w:rsid w:val="7B946F67"/>
    <w:rsid w:val="7B9559F0"/>
    <w:rsid w:val="7B95779E"/>
    <w:rsid w:val="7B963516"/>
    <w:rsid w:val="7B9854E0"/>
    <w:rsid w:val="7B98728E"/>
    <w:rsid w:val="7B9A77DF"/>
    <w:rsid w:val="7B9B0B2D"/>
    <w:rsid w:val="7B9B28DB"/>
    <w:rsid w:val="7B9B3733"/>
    <w:rsid w:val="7B9C6D7F"/>
    <w:rsid w:val="7B9F061D"/>
    <w:rsid w:val="7B9F23CB"/>
    <w:rsid w:val="7B9F609D"/>
    <w:rsid w:val="7BA07EF1"/>
    <w:rsid w:val="7BA14395"/>
    <w:rsid w:val="7BA21EBB"/>
    <w:rsid w:val="7BA43E85"/>
    <w:rsid w:val="7BA45C33"/>
    <w:rsid w:val="7BA479E1"/>
    <w:rsid w:val="7BA508C6"/>
    <w:rsid w:val="7BA61B6B"/>
    <w:rsid w:val="7BA67BFD"/>
    <w:rsid w:val="7BA7127F"/>
    <w:rsid w:val="7BA774D1"/>
    <w:rsid w:val="7BA83D49"/>
    <w:rsid w:val="7BA9149B"/>
    <w:rsid w:val="7BAB467E"/>
    <w:rsid w:val="7BAD6F9E"/>
    <w:rsid w:val="7BAE6AB2"/>
    <w:rsid w:val="7BB120FE"/>
    <w:rsid w:val="7BB340C8"/>
    <w:rsid w:val="7BB5399C"/>
    <w:rsid w:val="7BB67714"/>
    <w:rsid w:val="7BB75966"/>
    <w:rsid w:val="7BB87930"/>
    <w:rsid w:val="7BB9451C"/>
    <w:rsid w:val="7BBC2F7D"/>
    <w:rsid w:val="7BBD4F47"/>
    <w:rsid w:val="7BBE7F23"/>
    <w:rsid w:val="7BBF2A6D"/>
    <w:rsid w:val="7BC10593"/>
    <w:rsid w:val="7BC260B9"/>
    <w:rsid w:val="7BC40083"/>
    <w:rsid w:val="7BC6204D"/>
    <w:rsid w:val="7BC63DFB"/>
    <w:rsid w:val="7BC65BA9"/>
    <w:rsid w:val="7BC83BA6"/>
    <w:rsid w:val="7BC938EC"/>
    <w:rsid w:val="7BC97C07"/>
    <w:rsid w:val="7BCB22E5"/>
    <w:rsid w:val="7BCC0CE6"/>
    <w:rsid w:val="7BCC50F8"/>
    <w:rsid w:val="7BCC6F38"/>
    <w:rsid w:val="7BCD6C81"/>
    <w:rsid w:val="7BD302C6"/>
    <w:rsid w:val="7BD40093"/>
    <w:rsid w:val="7BD4388A"/>
    <w:rsid w:val="7BD724A5"/>
    <w:rsid w:val="7BD81D81"/>
    <w:rsid w:val="7BD8369B"/>
    <w:rsid w:val="7BDB0514"/>
    <w:rsid w:val="7BDC717B"/>
    <w:rsid w:val="7BDD1145"/>
    <w:rsid w:val="7BDF310F"/>
    <w:rsid w:val="7BDF6C6B"/>
    <w:rsid w:val="7BDF725C"/>
    <w:rsid w:val="7BE02630"/>
    <w:rsid w:val="7BE1474D"/>
    <w:rsid w:val="7BE15E8E"/>
    <w:rsid w:val="7BE20509"/>
    <w:rsid w:val="7BE30314"/>
    <w:rsid w:val="7BE349AD"/>
    <w:rsid w:val="7BE551D4"/>
    <w:rsid w:val="7BE61DA8"/>
    <w:rsid w:val="7BE6615A"/>
    <w:rsid w:val="7BE72A41"/>
    <w:rsid w:val="7BE75B20"/>
    <w:rsid w:val="7BE92EDF"/>
    <w:rsid w:val="7BE9527D"/>
    <w:rsid w:val="7BF00E78"/>
    <w:rsid w:val="7BF070CA"/>
    <w:rsid w:val="7BF1074D"/>
    <w:rsid w:val="7BF115FF"/>
    <w:rsid w:val="7BF16C1F"/>
    <w:rsid w:val="7BF22E42"/>
    <w:rsid w:val="7BF24871"/>
    <w:rsid w:val="7BF24B4A"/>
    <w:rsid w:val="7BF2699E"/>
    <w:rsid w:val="7BF3041A"/>
    <w:rsid w:val="7BF32717"/>
    <w:rsid w:val="7BF44503"/>
    <w:rsid w:val="7BF538C2"/>
    <w:rsid w:val="7BF546E1"/>
    <w:rsid w:val="7BF72207"/>
    <w:rsid w:val="7BF73FB5"/>
    <w:rsid w:val="7BF76569"/>
    <w:rsid w:val="7BF81ADB"/>
    <w:rsid w:val="7BF85EEE"/>
    <w:rsid w:val="7BF85F7F"/>
    <w:rsid w:val="7BF87D2D"/>
    <w:rsid w:val="7BF90DCC"/>
    <w:rsid w:val="7BF917A7"/>
    <w:rsid w:val="7BFA3D3A"/>
    <w:rsid w:val="7BFB3E85"/>
    <w:rsid w:val="7BFC5937"/>
    <w:rsid w:val="7BFC781D"/>
    <w:rsid w:val="7BFD2DBC"/>
    <w:rsid w:val="7BFF7769"/>
    <w:rsid w:val="7C030899"/>
    <w:rsid w:val="7C07209A"/>
    <w:rsid w:val="7C0861C2"/>
    <w:rsid w:val="7C0A3E8D"/>
    <w:rsid w:val="7C0C660D"/>
    <w:rsid w:val="7C0D1A2A"/>
    <w:rsid w:val="7C1032C9"/>
    <w:rsid w:val="7C1043F9"/>
    <w:rsid w:val="7C105077"/>
    <w:rsid w:val="7C110C5B"/>
    <w:rsid w:val="7C13233C"/>
    <w:rsid w:val="7C136915"/>
    <w:rsid w:val="7C15268D"/>
    <w:rsid w:val="7C15363D"/>
    <w:rsid w:val="7C156B31"/>
    <w:rsid w:val="7C157BC5"/>
    <w:rsid w:val="7C1728A9"/>
    <w:rsid w:val="7C182C91"/>
    <w:rsid w:val="7C1A5EF5"/>
    <w:rsid w:val="7C1E2124"/>
    <w:rsid w:val="7C1E59E5"/>
    <w:rsid w:val="7C1F350C"/>
    <w:rsid w:val="7C1F427C"/>
    <w:rsid w:val="7C20197A"/>
    <w:rsid w:val="7C211032"/>
    <w:rsid w:val="7C262AEC"/>
    <w:rsid w:val="7C26489A"/>
    <w:rsid w:val="7C2705B2"/>
    <w:rsid w:val="7C27634C"/>
    <w:rsid w:val="7C291AB3"/>
    <w:rsid w:val="7C2A25DC"/>
    <w:rsid w:val="7C2B3C5E"/>
    <w:rsid w:val="7C2B6A3B"/>
    <w:rsid w:val="7C2B7124"/>
    <w:rsid w:val="7C2D18C4"/>
    <w:rsid w:val="7C2D3E7B"/>
    <w:rsid w:val="7C2D5C29"/>
    <w:rsid w:val="7C2E018D"/>
    <w:rsid w:val="7C305719"/>
    <w:rsid w:val="7C321491"/>
    <w:rsid w:val="7C32323F"/>
    <w:rsid w:val="7C336FB7"/>
    <w:rsid w:val="7C352D2F"/>
    <w:rsid w:val="7C372603"/>
    <w:rsid w:val="7C374CF9"/>
    <w:rsid w:val="7C376AA7"/>
    <w:rsid w:val="7C3A20F4"/>
    <w:rsid w:val="7C3C2310"/>
    <w:rsid w:val="7C3E1BE4"/>
    <w:rsid w:val="7C3F3BAE"/>
    <w:rsid w:val="7C4165F9"/>
    <w:rsid w:val="7C42265A"/>
    <w:rsid w:val="7C4371FA"/>
    <w:rsid w:val="7C4411C4"/>
    <w:rsid w:val="7C4429AE"/>
    <w:rsid w:val="7C460A98"/>
    <w:rsid w:val="7C466CEA"/>
    <w:rsid w:val="7C490589"/>
    <w:rsid w:val="7C492337"/>
    <w:rsid w:val="7C4938DE"/>
    <w:rsid w:val="7C4B4301"/>
    <w:rsid w:val="7C4D0EAE"/>
    <w:rsid w:val="7C4D1E27"/>
    <w:rsid w:val="7C4E5B9F"/>
    <w:rsid w:val="7C4F2043"/>
    <w:rsid w:val="7C4F3DF1"/>
    <w:rsid w:val="7C501917"/>
    <w:rsid w:val="7C5036C5"/>
    <w:rsid w:val="7C507B69"/>
    <w:rsid w:val="7C521E08"/>
    <w:rsid w:val="7C52568F"/>
    <w:rsid w:val="7C55517F"/>
    <w:rsid w:val="7C565F28"/>
    <w:rsid w:val="7C5807CC"/>
    <w:rsid w:val="7C590D06"/>
    <w:rsid w:val="7C5C4760"/>
    <w:rsid w:val="7C5C650E"/>
    <w:rsid w:val="7C5D5B18"/>
    <w:rsid w:val="7C5E126D"/>
    <w:rsid w:val="7C5E5DE2"/>
    <w:rsid w:val="7C5F1B5A"/>
    <w:rsid w:val="7C613B24"/>
    <w:rsid w:val="7C665E5F"/>
    <w:rsid w:val="7C683105"/>
    <w:rsid w:val="7C6A70AB"/>
    <w:rsid w:val="7C6B49A3"/>
    <w:rsid w:val="7C6B6751"/>
    <w:rsid w:val="7C6C2CF6"/>
    <w:rsid w:val="7C6C6AC1"/>
    <w:rsid w:val="7C6E6476"/>
    <w:rsid w:val="7C6F05E1"/>
    <w:rsid w:val="7C6F4493"/>
    <w:rsid w:val="7C6F6241"/>
    <w:rsid w:val="7C6F7FEF"/>
    <w:rsid w:val="7C703D67"/>
    <w:rsid w:val="7C714109"/>
    <w:rsid w:val="7C72188D"/>
    <w:rsid w:val="7C725D31"/>
    <w:rsid w:val="7C731488"/>
    <w:rsid w:val="7C7724E8"/>
    <w:rsid w:val="7C783E6A"/>
    <w:rsid w:val="7C792C1C"/>
    <w:rsid w:val="7C7A6994"/>
    <w:rsid w:val="7C7B2E38"/>
    <w:rsid w:val="7C7B31A0"/>
    <w:rsid w:val="7C7D510B"/>
    <w:rsid w:val="7C7F3FAA"/>
    <w:rsid w:val="7C80044E"/>
    <w:rsid w:val="7C817D22"/>
    <w:rsid w:val="7C847A88"/>
    <w:rsid w:val="7C8617DD"/>
    <w:rsid w:val="7C8724CE"/>
    <w:rsid w:val="7C8A3DF3"/>
    <w:rsid w:val="7C8A627E"/>
    <w:rsid w:val="7C8B294F"/>
    <w:rsid w:val="7C8C0B9E"/>
    <w:rsid w:val="7C8C376F"/>
    <w:rsid w:val="7C8F1986"/>
    <w:rsid w:val="7C923CDE"/>
    <w:rsid w:val="7C943EFA"/>
    <w:rsid w:val="7C947A56"/>
    <w:rsid w:val="7C95557C"/>
    <w:rsid w:val="7C9712F4"/>
    <w:rsid w:val="7C975798"/>
    <w:rsid w:val="7C991510"/>
    <w:rsid w:val="7C9B7203"/>
    <w:rsid w:val="7C9B723F"/>
    <w:rsid w:val="7C9C2DD9"/>
    <w:rsid w:val="7C9C57DD"/>
    <w:rsid w:val="7C9C690A"/>
    <w:rsid w:val="7CA0289E"/>
    <w:rsid w:val="7CA103C5"/>
    <w:rsid w:val="7CA12173"/>
    <w:rsid w:val="7CA1226A"/>
    <w:rsid w:val="7CA53A11"/>
    <w:rsid w:val="7CA72C38"/>
    <w:rsid w:val="7CA7686B"/>
    <w:rsid w:val="7CA8129F"/>
    <w:rsid w:val="7CA852AF"/>
    <w:rsid w:val="7CAA158F"/>
    <w:rsid w:val="7CAB2FF1"/>
    <w:rsid w:val="7CAB4CE2"/>
    <w:rsid w:val="7CAD6D69"/>
    <w:rsid w:val="7CAE7DEF"/>
    <w:rsid w:val="7CB00608"/>
    <w:rsid w:val="7CB023B6"/>
    <w:rsid w:val="7CB24380"/>
    <w:rsid w:val="7CB2548A"/>
    <w:rsid w:val="7CB451C0"/>
    <w:rsid w:val="7CB73744"/>
    <w:rsid w:val="7CBA4410"/>
    <w:rsid w:val="7CBB76D8"/>
    <w:rsid w:val="7CBB7BCF"/>
    <w:rsid w:val="7CBC0D5A"/>
    <w:rsid w:val="7CBD4C4A"/>
    <w:rsid w:val="7CBE4AD3"/>
    <w:rsid w:val="7CC27BA7"/>
    <w:rsid w:val="7CC3033B"/>
    <w:rsid w:val="7CC464EB"/>
    <w:rsid w:val="7CC82D52"/>
    <w:rsid w:val="7CC876FF"/>
    <w:rsid w:val="7CC933D2"/>
    <w:rsid w:val="7CC948ED"/>
    <w:rsid w:val="7CCD11BA"/>
    <w:rsid w:val="7CCD740C"/>
    <w:rsid w:val="7CCE2591"/>
    <w:rsid w:val="7CCF6CE0"/>
    <w:rsid w:val="7CD12A58"/>
    <w:rsid w:val="7CD24A22"/>
    <w:rsid w:val="7CD460A4"/>
    <w:rsid w:val="7CD71AFC"/>
    <w:rsid w:val="7CD81835"/>
    <w:rsid w:val="7CDC0CF2"/>
    <w:rsid w:val="7CDC3A15"/>
    <w:rsid w:val="7CDC454F"/>
    <w:rsid w:val="7CDE17C1"/>
    <w:rsid w:val="7CDE41E1"/>
    <w:rsid w:val="7CDE6F23"/>
    <w:rsid w:val="7CDF0656"/>
    <w:rsid w:val="7CE02C9B"/>
    <w:rsid w:val="7CE04175"/>
    <w:rsid w:val="7CE07078"/>
    <w:rsid w:val="7CE1484E"/>
    <w:rsid w:val="7CE24C65"/>
    <w:rsid w:val="7CE309DD"/>
    <w:rsid w:val="7CE3278B"/>
    <w:rsid w:val="7CE64029"/>
    <w:rsid w:val="7CE704CD"/>
    <w:rsid w:val="7CE7227B"/>
    <w:rsid w:val="7CE83753"/>
    <w:rsid w:val="7CEC5AE4"/>
    <w:rsid w:val="7CEC7892"/>
    <w:rsid w:val="7CF20C20"/>
    <w:rsid w:val="7CF30482"/>
    <w:rsid w:val="7CF404F4"/>
    <w:rsid w:val="7CF46746"/>
    <w:rsid w:val="7CF6426C"/>
    <w:rsid w:val="7CF91DA0"/>
    <w:rsid w:val="7CF91FAF"/>
    <w:rsid w:val="7CFB1883"/>
    <w:rsid w:val="7CFB5D27"/>
    <w:rsid w:val="7CFB7AD5"/>
    <w:rsid w:val="7CFC55FB"/>
    <w:rsid w:val="7CFD65A0"/>
    <w:rsid w:val="7D012C11"/>
    <w:rsid w:val="7D016B7E"/>
    <w:rsid w:val="7D020E63"/>
    <w:rsid w:val="7D0311CD"/>
    <w:rsid w:val="7D032E2D"/>
    <w:rsid w:val="7D0344D5"/>
    <w:rsid w:val="7D036989"/>
    <w:rsid w:val="7D050953"/>
    <w:rsid w:val="7D083FA0"/>
    <w:rsid w:val="7D0B1159"/>
    <w:rsid w:val="7D0B2034"/>
    <w:rsid w:val="7D0C1CE2"/>
    <w:rsid w:val="7D0E5A5A"/>
    <w:rsid w:val="7D1110A6"/>
    <w:rsid w:val="7D116750"/>
    <w:rsid w:val="7D124E1E"/>
    <w:rsid w:val="7D126BCC"/>
    <w:rsid w:val="7D127178"/>
    <w:rsid w:val="7D130786"/>
    <w:rsid w:val="7D1312C2"/>
    <w:rsid w:val="7D133070"/>
    <w:rsid w:val="7D162B61"/>
    <w:rsid w:val="7D172435"/>
    <w:rsid w:val="7D180687"/>
    <w:rsid w:val="7D186D7D"/>
    <w:rsid w:val="7D1961AD"/>
    <w:rsid w:val="7D1A5338"/>
    <w:rsid w:val="7D1B1F25"/>
    <w:rsid w:val="7D1B6E5C"/>
    <w:rsid w:val="7D20753B"/>
    <w:rsid w:val="7D22134B"/>
    <w:rsid w:val="7D24527D"/>
    <w:rsid w:val="7D250FF6"/>
    <w:rsid w:val="7D252DA4"/>
    <w:rsid w:val="7D256900"/>
    <w:rsid w:val="7D2863F0"/>
    <w:rsid w:val="7D2C4132"/>
    <w:rsid w:val="7D2C7C8E"/>
    <w:rsid w:val="7D2D29EE"/>
    <w:rsid w:val="7D2F777E"/>
    <w:rsid w:val="7D2F79C6"/>
    <w:rsid w:val="7D33726F"/>
    <w:rsid w:val="7D344D95"/>
    <w:rsid w:val="7D364FB1"/>
    <w:rsid w:val="7D39684F"/>
    <w:rsid w:val="7D3B2D8F"/>
    <w:rsid w:val="7D3B2FF7"/>
    <w:rsid w:val="7D3B4375"/>
    <w:rsid w:val="7D3B6123"/>
    <w:rsid w:val="7D3E79C1"/>
    <w:rsid w:val="7D3F7393"/>
    <w:rsid w:val="7D407BDD"/>
    <w:rsid w:val="7D4274B2"/>
    <w:rsid w:val="7D430D35"/>
    <w:rsid w:val="7D43322A"/>
    <w:rsid w:val="7D443A80"/>
    <w:rsid w:val="7D4476CE"/>
    <w:rsid w:val="7D464774"/>
    <w:rsid w:val="7D474AC8"/>
    <w:rsid w:val="7D4776B6"/>
    <w:rsid w:val="7D4815D6"/>
    <w:rsid w:val="7D4822C0"/>
    <w:rsid w:val="7D494CE4"/>
    <w:rsid w:val="7D4A0A5C"/>
    <w:rsid w:val="7D4D2E60"/>
    <w:rsid w:val="7D4E40A8"/>
    <w:rsid w:val="7D4F6073"/>
    <w:rsid w:val="7D501EA9"/>
    <w:rsid w:val="7D515947"/>
    <w:rsid w:val="7D57275B"/>
    <w:rsid w:val="7D580E3B"/>
    <w:rsid w:val="7D592A4D"/>
    <w:rsid w:val="7D5A72CF"/>
    <w:rsid w:val="7D5B43F0"/>
    <w:rsid w:val="7D5B67C5"/>
    <w:rsid w:val="7D5C03EB"/>
    <w:rsid w:val="7D5D4099"/>
    <w:rsid w:val="7D5F604F"/>
    <w:rsid w:val="7D605B8A"/>
    <w:rsid w:val="7D612A5D"/>
    <w:rsid w:val="7D621902"/>
    <w:rsid w:val="7D624492"/>
    <w:rsid w:val="7D63567A"/>
    <w:rsid w:val="7D67651B"/>
    <w:rsid w:val="7D6905A3"/>
    <w:rsid w:val="7D690EE2"/>
    <w:rsid w:val="7D6A4B83"/>
    <w:rsid w:val="7D6A4C5A"/>
    <w:rsid w:val="7D6B79F7"/>
    <w:rsid w:val="7D6C09D3"/>
    <w:rsid w:val="7D6C2B09"/>
    <w:rsid w:val="7D6E25B9"/>
    <w:rsid w:val="7D6F146E"/>
    <w:rsid w:val="7D731D61"/>
    <w:rsid w:val="7D7358BD"/>
    <w:rsid w:val="7D740972"/>
    <w:rsid w:val="7D755736"/>
    <w:rsid w:val="7D755AD9"/>
    <w:rsid w:val="7D7948BF"/>
    <w:rsid w:val="7D7A4E9D"/>
    <w:rsid w:val="7D7E08B4"/>
    <w:rsid w:val="7D7E1A85"/>
    <w:rsid w:val="7D7E288D"/>
    <w:rsid w:val="7D7F0706"/>
    <w:rsid w:val="7D80447E"/>
    <w:rsid w:val="7D822167"/>
    <w:rsid w:val="7D8347C2"/>
    <w:rsid w:val="7D851A94"/>
    <w:rsid w:val="7D891584"/>
    <w:rsid w:val="7D893333"/>
    <w:rsid w:val="7D8D727A"/>
    <w:rsid w:val="7D8E0949"/>
    <w:rsid w:val="7D8E6B9B"/>
    <w:rsid w:val="7D9121E7"/>
    <w:rsid w:val="7D917D77"/>
    <w:rsid w:val="7D9341B1"/>
    <w:rsid w:val="7D936454"/>
    <w:rsid w:val="7D937D0D"/>
    <w:rsid w:val="7D966A7D"/>
    <w:rsid w:val="7D9817C8"/>
    <w:rsid w:val="7D983576"/>
    <w:rsid w:val="7D983D97"/>
    <w:rsid w:val="7D985324"/>
    <w:rsid w:val="7D9903EE"/>
    <w:rsid w:val="7D99641C"/>
    <w:rsid w:val="7D997FC8"/>
    <w:rsid w:val="7D9B2680"/>
    <w:rsid w:val="7D9B2D0E"/>
    <w:rsid w:val="7D9B3066"/>
    <w:rsid w:val="7D9C1E4E"/>
    <w:rsid w:val="7D9C382E"/>
    <w:rsid w:val="7D9C3FE0"/>
    <w:rsid w:val="7D9D0B8C"/>
    <w:rsid w:val="7D9D6DDE"/>
    <w:rsid w:val="7D9E7FBE"/>
    <w:rsid w:val="7D9F66B2"/>
    <w:rsid w:val="7DA20010"/>
    <w:rsid w:val="7DA4016C"/>
    <w:rsid w:val="7DA44071"/>
    <w:rsid w:val="7DA71BFA"/>
    <w:rsid w:val="7DA737B9"/>
    <w:rsid w:val="7DA77C5D"/>
    <w:rsid w:val="7DA93154"/>
    <w:rsid w:val="7DA97531"/>
    <w:rsid w:val="7DAA1FD5"/>
    <w:rsid w:val="7DAA32A9"/>
    <w:rsid w:val="7DAA5057"/>
    <w:rsid w:val="7DAE2D99"/>
    <w:rsid w:val="7DAF266D"/>
    <w:rsid w:val="7DB008BF"/>
    <w:rsid w:val="7DB06B11"/>
    <w:rsid w:val="7DB12889"/>
    <w:rsid w:val="7DB155A1"/>
    <w:rsid w:val="7DB15F8F"/>
    <w:rsid w:val="7DB163E5"/>
    <w:rsid w:val="7DB52379"/>
    <w:rsid w:val="7DB66C13"/>
    <w:rsid w:val="7DB724E7"/>
    <w:rsid w:val="7DBA5E29"/>
    <w:rsid w:val="7DBB54B6"/>
    <w:rsid w:val="7DBB77C6"/>
    <w:rsid w:val="7DBF2109"/>
    <w:rsid w:val="7DBF6967"/>
    <w:rsid w:val="7DC12ACC"/>
    <w:rsid w:val="7DC15629"/>
    <w:rsid w:val="7DC223A1"/>
    <w:rsid w:val="7DC23FC9"/>
    <w:rsid w:val="7DC66335"/>
    <w:rsid w:val="7DC6740B"/>
    <w:rsid w:val="7DC720AD"/>
    <w:rsid w:val="7DC9321E"/>
    <w:rsid w:val="7DCB56F9"/>
    <w:rsid w:val="7DCB74EC"/>
    <w:rsid w:val="7DCC6025"/>
    <w:rsid w:val="7DCE343B"/>
    <w:rsid w:val="7DCE51E9"/>
    <w:rsid w:val="7DD00F61"/>
    <w:rsid w:val="7DD166E4"/>
    <w:rsid w:val="7DD24CD9"/>
    <w:rsid w:val="7DD547CA"/>
    <w:rsid w:val="7DD65919"/>
    <w:rsid w:val="7DD66F00"/>
    <w:rsid w:val="7DD67C7E"/>
    <w:rsid w:val="7DD722F0"/>
    <w:rsid w:val="7DDF0EB8"/>
    <w:rsid w:val="7DE1316F"/>
    <w:rsid w:val="7DE247F1"/>
    <w:rsid w:val="7DE34C16"/>
    <w:rsid w:val="7DE40569"/>
    <w:rsid w:val="7DE42994"/>
    <w:rsid w:val="7DE50961"/>
    <w:rsid w:val="7DE62533"/>
    <w:rsid w:val="7DE642E1"/>
    <w:rsid w:val="7DE71E07"/>
    <w:rsid w:val="7DEB45B9"/>
    <w:rsid w:val="7DEC3DB3"/>
    <w:rsid w:val="7DEE7639"/>
    <w:rsid w:val="7DF033B2"/>
    <w:rsid w:val="7DF356EB"/>
    <w:rsid w:val="7DF369FE"/>
    <w:rsid w:val="7DF54524"/>
    <w:rsid w:val="7DF80E09"/>
    <w:rsid w:val="7DF84014"/>
    <w:rsid w:val="7DF95DE4"/>
    <w:rsid w:val="7DFA4230"/>
    <w:rsid w:val="7DFA5FDE"/>
    <w:rsid w:val="7DFF2C90"/>
    <w:rsid w:val="7DFF53A3"/>
    <w:rsid w:val="7E002EC9"/>
    <w:rsid w:val="7E0135FC"/>
    <w:rsid w:val="7E0230E5"/>
    <w:rsid w:val="7E026C41"/>
    <w:rsid w:val="7E0429B9"/>
    <w:rsid w:val="7E051890"/>
    <w:rsid w:val="7E062BD5"/>
    <w:rsid w:val="7E0724A9"/>
    <w:rsid w:val="7E081A26"/>
    <w:rsid w:val="7E087EEB"/>
    <w:rsid w:val="7E0B319C"/>
    <w:rsid w:val="7E0C6914"/>
    <w:rsid w:val="7E0C7AC0"/>
    <w:rsid w:val="7E0E55E6"/>
    <w:rsid w:val="7E105802"/>
    <w:rsid w:val="7E13080A"/>
    <w:rsid w:val="7E130E4E"/>
    <w:rsid w:val="7E142D78"/>
    <w:rsid w:val="7E14406C"/>
    <w:rsid w:val="7E156974"/>
    <w:rsid w:val="7E1626EC"/>
    <w:rsid w:val="7E186464"/>
    <w:rsid w:val="7E1A21DD"/>
    <w:rsid w:val="7E1C0E03"/>
    <w:rsid w:val="7E1C41A7"/>
    <w:rsid w:val="7E1D1694"/>
    <w:rsid w:val="7E1D7A33"/>
    <w:rsid w:val="7E1E7F1F"/>
    <w:rsid w:val="7E1F3FB4"/>
    <w:rsid w:val="7E1F77F3"/>
    <w:rsid w:val="7E215319"/>
    <w:rsid w:val="7E235535"/>
    <w:rsid w:val="7E2412AD"/>
    <w:rsid w:val="7E260B81"/>
    <w:rsid w:val="7E265025"/>
    <w:rsid w:val="7E276A23"/>
    <w:rsid w:val="7E282B4B"/>
    <w:rsid w:val="7E2A5406"/>
    <w:rsid w:val="7E2B263C"/>
    <w:rsid w:val="7E2D04C5"/>
    <w:rsid w:val="7E302A88"/>
    <w:rsid w:val="7E3064AD"/>
    <w:rsid w:val="7E337161"/>
    <w:rsid w:val="7E355268"/>
    <w:rsid w:val="7E372D8F"/>
    <w:rsid w:val="7E374B3D"/>
    <w:rsid w:val="7E3C2153"/>
    <w:rsid w:val="7E3D753D"/>
    <w:rsid w:val="7E3E1D90"/>
    <w:rsid w:val="7E3E411D"/>
    <w:rsid w:val="7E3F60E7"/>
    <w:rsid w:val="7E40611F"/>
    <w:rsid w:val="7E446229"/>
    <w:rsid w:val="7E447259"/>
    <w:rsid w:val="7E461224"/>
    <w:rsid w:val="7E470AF8"/>
    <w:rsid w:val="7E49183E"/>
    <w:rsid w:val="7E492AC2"/>
    <w:rsid w:val="7E494870"/>
    <w:rsid w:val="7E4B05E8"/>
    <w:rsid w:val="7E4B4A8C"/>
    <w:rsid w:val="7E4D4360"/>
    <w:rsid w:val="7E4D5D7C"/>
    <w:rsid w:val="7E4D62B4"/>
    <w:rsid w:val="7E4F632A"/>
    <w:rsid w:val="7E5020A2"/>
    <w:rsid w:val="7E527BC8"/>
    <w:rsid w:val="7E550395"/>
    <w:rsid w:val="7E551467"/>
    <w:rsid w:val="7E5563C4"/>
    <w:rsid w:val="7E5576B9"/>
    <w:rsid w:val="7E566C54"/>
    <w:rsid w:val="7E5715BD"/>
    <w:rsid w:val="7E584AB3"/>
    <w:rsid w:val="7E5A62C9"/>
    <w:rsid w:val="7E5A6A7D"/>
    <w:rsid w:val="7E5C0A47"/>
    <w:rsid w:val="7E5C3668"/>
    <w:rsid w:val="7E5C45A3"/>
    <w:rsid w:val="7E5D7F31"/>
    <w:rsid w:val="7E5E54FD"/>
    <w:rsid w:val="7E5E733A"/>
    <w:rsid w:val="7E5F1447"/>
    <w:rsid w:val="7E5F22E5"/>
    <w:rsid w:val="7E611BB9"/>
    <w:rsid w:val="7E621509"/>
    <w:rsid w:val="7E631DD5"/>
    <w:rsid w:val="7E665422"/>
    <w:rsid w:val="7E682F48"/>
    <w:rsid w:val="7E686EB6"/>
    <w:rsid w:val="7E6873EC"/>
    <w:rsid w:val="7E6B2A38"/>
    <w:rsid w:val="7E6B60ED"/>
    <w:rsid w:val="7E71385C"/>
    <w:rsid w:val="7E786F03"/>
    <w:rsid w:val="7E795155"/>
    <w:rsid w:val="7E7A16AF"/>
    <w:rsid w:val="7E7A2C7B"/>
    <w:rsid w:val="7E7A44AA"/>
    <w:rsid w:val="7E7A7660"/>
    <w:rsid w:val="7E7C2E97"/>
    <w:rsid w:val="7E7C3540"/>
    <w:rsid w:val="7E7C69F3"/>
    <w:rsid w:val="7E7E276B"/>
    <w:rsid w:val="7E7F4735"/>
    <w:rsid w:val="7E837D82"/>
    <w:rsid w:val="7E8458A8"/>
    <w:rsid w:val="7E891110"/>
    <w:rsid w:val="7E8A55B4"/>
    <w:rsid w:val="7E8B4E88"/>
    <w:rsid w:val="7E953F1C"/>
    <w:rsid w:val="7E973C26"/>
    <w:rsid w:val="7E9755DB"/>
    <w:rsid w:val="7E9765DA"/>
    <w:rsid w:val="7E976BAF"/>
    <w:rsid w:val="7E9957F7"/>
    <w:rsid w:val="7E9A331D"/>
    <w:rsid w:val="7E9B156F"/>
    <w:rsid w:val="7E9C0E44"/>
    <w:rsid w:val="7E9F0934"/>
    <w:rsid w:val="7EA06B86"/>
    <w:rsid w:val="7EA10920"/>
    <w:rsid w:val="7EA13DCB"/>
    <w:rsid w:val="7EA1645A"/>
    <w:rsid w:val="7EA21288"/>
    <w:rsid w:val="7EA3084E"/>
    <w:rsid w:val="7EA63A70"/>
    <w:rsid w:val="7EA727BE"/>
    <w:rsid w:val="7EA85A3A"/>
    <w:rsid w:val="7EAA512E"/>
    <w:rsid w:val="7EAA7A04"/>
    <w:rsid w:val="7EAD4DFF"/>
    <w:rsid w:val="7EAE0733"/>
    <w:rsid w:val="7EAF2807"/>
    <w:rsid w:val="7EB02B41"/>
    <w:rsid w:val="7EB048EF"/>
    <w:rsid w:val="7EB1448B"/>
    <w:rsid w:val="7EB16AF4"/>
    <w:rsid w:val="7EB24D50"/>
    <w:rsid w:val="7EB268B9"/>
    <w:rsid w:val="7EB40DB1"/>
    <w:rsid w:val="7EB42631"/>
    <w:rsid w:val="7EB443DF"/>
    <w:rsid w:val="7EB63B18"/>
    <w:rsid w:val="7EB63E28"/>
    <w:rsid w:val="7EB720C1"/>
    <w:rsid w:val="7EB77A2B"/>
    <w:rsid w:val="7EBA039A"/>
    <w:rsid w:val="7EBB08BC"/>
    <w:rsid w:val="7EBB39C0"/>
    <w:rsid w:val="7EBC3294"/>
    <w:rsid w:val="7EBC7738"/>
    <w:rsid w:val="7EBF4B32"/>
    <w:rsid w:val="7EC02D84"/>
    <w:rsid w:val="7EC16AFC"/>
    <w:rsid w:val="7EC32C2F"/>
    <w:rsid w:val="7EC35CD5"/>
    <w:rsid w:val="7EC505F5"/>
    <w:rsid w:val="7EC62364"/>
    <w:rsid w:val="7EC65EC0"/>
    <w:rsid w:val="7EC737EA"/>
    <w:rsid w:val="7EC75AE6"/>
    <w:rsid w:val="7EC81E02"/>
    <w:rsid w:val="7EC9775F"/>
    <w:rsid w:val="7ECA3C03"/>
    <w:rsid w:val="7ECB34D7"/>
    <w:rsid w:val="7ECB797B"/>
    <w:rsid w:val="7ECD724F"/>
    <w:rsid w:val="7ECF04DC"/>
    <w:rsid w:val="7ECF1219"/>
    <w:rsid w:val="7ECF2FC7"/>
    <w:rsid w:val="7ECF746B"/>
    <w:rsid w:val="7ED24865"/>
    <w:rsid w:val="7ED30AD2"/>
    <w:rsid w:val="7ED357CA"/>
    <w:rsid w:val="7ED40246"/>
    <w:rsid w:val="7ED56104"/>
    <w:rsid w:val="7ED92098"/>
    <w:rsid w:val="7EDC67A2"/>
    <w:rsid w:val="7EDC7492"/>
    <w:rsid w:val="7EDC7CD3"/>
    <w:rsid w:val="7EDFF2EF"/>
    <w:rsid w:val="7EE17DD3"/>
    <w:rsid w:val="7EE22D8E"/>
    <w:rsid w:val="7EE2719E"/>
    <w:rsid w:val="7EE36A72"/>
    <w:rsid w:val="7EE527EB"/>
    <w:rsid w:val="7EE54599"/>
    <w:rsid w:val="7EE66563"/>
    <w:rsid w:val="7EE760CB"/>
    <w:rsid w:val="7EE979F0"/>
    <w:rsid w:val="7EEA1724"/>
    <w:rsid w:val="7EEB5669"/>
    <w:rsid w:val="7EEC640B"/>
    <w:rsid w:val="7EED169F"/>
    <w:rsid w:val="7EEF3669"/>
    <w:rsid w:val="7EEF5417"/>
    <w:rsid w:val="7EEF5CC4"/>
    <w:rsid w:val="7EF10D53"/>
    <w:rsid w:val="7EF173E1"/>
    <w:rsid w:val="7EF20AA2"/>
    <w:rsid w:val="7EF23899"/>
    <w:rsid w:val="7EF26CB5"/>
    <w:rsid w:val="7EF40C80"/>
    <w:rsid w:val="7EF742CC"/>
    <w:rsid w:val="7EF944E8"/>
    <w:rsid w:val="7EFB0260"/>
    <w:rsid w:val="7EFB3DBC"/>
    <w:rsid w:val="7EFC508C"/>
    <w:rsid w:val="7F0013D2"/>
    <w:rsid w:val="7F005876"/>
    <w:rsid w:val="7F007624"/>
    <w:rsid w:val="7F010306"/>
    <w:rsid w:val="7F01339C"/>
    <w:rsid w:val="7F01514B"/>
    <w:rsid w:val="7F052E8D"/>
    <w:rsid w:val="7F0558F4"/>
    <w:rsid w:val="7F0569E9"/>
    <w:rsid w:val="7F062761"/>
    <w:rsid w:val="7F065436"/>
    <w:rsid w:val="7F076C05"/>
    <w:rsid w:val="7F0B7D77"/>
    <w:rsid w:val="7F0C421B"/>
    <w:rsid w:val="7F0D57F8"/>
    <w:rsid w:val="7F0F6578"/>
    <w:rsid w:val="7F0F7867"/>
    <w:rsid w:val="7F1016C7"/>
    <w:rsid w:val="7F121106"/>
    <w:rsid w:val="7F1255AA"/>
    <w:rsid w:val="7F127358"/>
    <w:rsid w:val="7F132C5D"/>
    <w:rsid w:val="7F1430D0"/>
    <w:rsid w:val="7F145A87"/>
    <w:rsid w:val="7F160BF6"/>
    <w:rsid w:val="7F1629A4"/>
    <w:rsid w:val="7F1A2890"/>
    <w:rsid w:val="7F1B445E"/>
    <w:rsid w:val="7F1C1F84"/>
    <w:rsid w:val="7F1C3D32"/>
    <w:rsid w:val="7F1D519F"/>
    <w:rsid w:val="7F1E31A8"/>
    <w:rsid w:val="7F1E3F4E"/>
    <w:rsid w:val="7F1E5CFC"/>
    <w:rsid w:val="7F201A75"/>
    <w:rsid w:val="7F207CC7"/>
    <w:rsid w:val="7F21191D"/>
    <w:rsid w:val="7F213B20"/>
    <w:rsid w:val="7F226D20"/>
    <w:rsid w:val="7F272E03"/>
    <w:rsid w:val="7F280929"/>
    <w:rsid w:val="7F286B7B"/>
    <w:rsid w:val="7F297A01"/>
    <w:rsid w:val="7F2A6FBF"/>
    <w:rsid w:val="7F2C01EB"/>
    <w:rsid w:val="7F2D4191"/>
    <w:rsid w:val="7F2D7CEE"/>
    <w:rsid w:val="7F2F1CB8"/>
    <w:rsid w:val="7F3161E6"/>
    <w:rsid w:val="7F3177DE"/>
    <w:rsid w:val="7F3217A8"/>
    <w:rsid w:val="7F330448"/>
    <w:rsid w:val="7F343772"/>
    <w:rsid w:val="7F3472CE"/>
    <w:rsid w:val="7F354B67"/>
    <w:rsid w:val="7F361298"/>
    <w:rsid w:val="7F363046"/>
    <w:rsid w:val="7F390FF0"/>
    <w:rsid w:val="7F3B6C8F"/>
    <w:rsid w:val="7F3D2EA7"/>
    <w:rsid w:val="7F3D75BE"/>
    <w:rsid w:val="7F3E014D"/>
    <w:rsid w:val="7F3E4FFD"/>
    <w:rsid w:val="7F3E639F"/>
    <w:rsid w:val="7F3F47A0"/>
    <w:rsid w:val="7F402117"/>
    <w:rsid w:val="7F4219EB"/>
    <w:rsid w:val="7F4339B5"/>
    <w:rsid w:val="7F4528FB"/>
    <w:rsid w:val="7F455AEC"/>
    <w:rsid w:val="7F466BF6"/>
    <w:rsid w:val="7F482D79"/>
    <w:rsid w:val="7F496BA7"/>
    <w:rsid w:val="7F4A08A0"/>
    <w:rsid w:val="7F4A4D43"/>
    <w:rsid w:val="7F4E1FAD"/>
    <w:rsid w:val="7F4F235A"/>
    <w:rsid w:val="7F4F4108"/>
    <w:rsid w:val="7F5160D2"/>
    <w:rsid w:val="7F531E4A"/>
    <w:rsid w:val="7F5355D5"/>
    <w:rsid w:val="7F546ADB"/>
    <w:rsid w:val="7F556080"/>
    <w:rsid w:val="7F58721F"/>
    <w:rsid w:val="7F5931D8"/>
    <w:rsid w:val="7F596D35"/>
    <w:rsid w:val="7F5B485B"/>
    <w:rsid w:val="7F601E71"/>
    <w:rsid w:val="7F604567"/>
    <w:rsid w:val="7F65557D"/>
    <w:rsid w:val="7F67142C"/>
    <w:rsid w:val="7F673200"/>
    <w:rsid w:val="7F6851CA"/>
    <w:rsid w:val="7F6C6A68"/>
    <w:rsid w:val="7F6D458E"/>
    <w:rsid w:val="7F6E4507"/>
    <w:rsid w:val="7F6F0306"/>
    <w:rsid w:val="7F6F6558"/>
    <w:rsid w:val="7F70528B"/>
    <w:rsid w:val="7F710522"/>
    <w:rsid w:val="7F731732"/>
    <w:rsid w:val="7F74591C"/>
    <w:rsid w:val="7F7906C9"/>
    <w:rsid w:val="7F791185"/>
    <w:rsid w:val="7F7973D7"/>
    <w:rsid w:val="7F7B2AFC"/>
    <w:rsid w:val="7F7B314F"/>
    <w:rsid w:val="7F7C12F3"/>
    <w:rsid w:val="7F7D0F46"/>
    <w:rsid w:val="7F7F20C7"/>
    <w:rsid w:val="7F8042C1"/>
    <w:rsid w:val="7F8059CD"/>
    <w:rsid w:val="7F80710C"/>
    <w:rsid w:val="7F8235AE"/>
    <w:rsid w:val="7F833DB1"/>
    <w:rsid w:val="7F842003"/>
    <w:rsid w:val="7F844F8F"/>
    <w:rsid w:val="7F853FCE"/>
    <w:rsid w:val="7F857B2A"/>
    <w:rsid w:val="7F875D0D"/>
    <w:rsid w:val="7F8813C8"/>
    <w:rsid w:val="7F893A29"/>
    <w:rsid w:val="7F896AB6"/>
    <w:rsid w:val="7F8A15E4"/>
    <w:rsid w:val="7F8A5140"/>
    <w:rsid w:val="7F8C2DDF"/>
    <w:rsid w:val="7F8D69DE"/>
    <w:rsid w:val="7F8E7FCF"/>
    <w:rsid w:val="7F8F2756"/>
    <w:rsid w:val="7F907463"/>
    <w:rsid w:val="7F910691"/>
    <w:rsid w:val="7F912972"/>
    <w:rsid w:val="7F9164CE"/>
    <w:rsid w:val="7F923FF5"/>
    <w:rsid w:val="7F927DE0"/>
    <w:rsid w:val="7F9452D1"/>
    <w:rsid w:val="7F947D6D"/>
    <w:rsid w:val="7F963C69"/>
    <w:rsid w:val="7F967F89"/>
    <w:rsid w:val="7F973834"/>
    <w:rsid w:val="7F983D01"/>
    <w:rsid w:val="7F985AAF"/>
    <w:rsid w:val="7F986823"/>
    <w:rsid w:val="7F9B559F"/>
    <w:rsid w:val="7F9B5AAF"/>
    <w:rsid w:val="7F9D30C5"/>
    <w:rsid w:val="7F9F6E3D"/>
    <w:rsid w:val="7FA53D28"/>
    <w:rsid w:val="7FA62637"/>
    <w:rsid w:val="7FA676E6"/>
    <w:rsid w:val="7FA73F44"/>
    <w:rsid w:val="7FA740DA"/>
    <w:rsid w:val="7FA75CF2"/>
    <w:rsid w:val="7FA97CBC"/>
    <w:rsid w:val="7FAB51A5"/>
    <w:rsid w:val="7FAB59F0"/>
    <w:rsid w:val="7FAC7762"/>
    <w:rsid w:val="7FAD7B3E"/>
    <w:rsid w:val="7FAE52D2"/>
    <w:rsid w:val="7FAE7080"/>
    <w:rsid w:val="7FB0104A"/>
    <w:rsid w:val="7FB24EFC"/>
    <w:rsid w:val="7FB421BD"/>
    <w:rsid w:val="7FB65F35"/>
    <w:rsid w:val="7FB81CAD"/>
    <w:rsid w:val="7FB9139A"/>
    <w:rsid w:val="7FBA072D"/>
    <w:rsid w:val="7FBB179D"/>
    <w:rsid w:val="7FBB6673"/>
    <w:rsid w:val="7FBB79EF"/>
    <w:rsid w:val="7FBC0BDF"/>
    <w:rsid w:val="7FBD5020"/>
    <w:rsid w:val="7FBD5B1E"/>
    <w:rsid w:val="7FBE4DEA"/>
    <w:rsid w:val="7FC00B62"/>
    <w:rsid w:val="7FC44AF6"/>
    <w:rsid w:val="7FC50F4F"/>
    <w:rsid w:val="7FC56178"/>
    <w:rsid w:val="7FC70142"/>
    <w:rsid w:val="7FCB5E84"/>
    <w:rsid w:val="7FCB7C32"/>
    <w:rsid w:val="7FCC4BF2"/>
    <w:rsid w:val="7FCC5758"/>
    <w:rsid w:val="7FD01F05"/>
    <w:rsid w:val="7FD10FC1"/>
    <w:rsid w:val="7FD12D6F"/>
    <w:rsid w:val="7FD5285F"/>
    <w:rsid w:val="7FD60385"/>
    <w:rsid w:val="7FD665D7"/>
    <w:rsid w:val="7FD76489"/>
    <w:rsid w:val="7FD8234F"/>
    <w:rsid w:val="7FD921AA"/>
    <w:rsid w:val="7FDA60C7"/>
    <w:rsid w:val="7FDD1714"/>
    <w:rsid w:val="7FDF548C"/>
    <w:rsid w:val="7FE01204"/>
    <w:rsid w:val="7FE2464A"/>
    <w:rsid w:val="7FE40CF4"/>
    <w:rsid w:val="7FE505C8"/>
    <w:rsid w:val="7FE66697"/>
    <w:rsid w:val="7FE707E4"/>
    <w:rsid w:val="7FE85F1A"/>
    <w:rsid w:val="7FE934FA"/>
    <w:rsid w:val="7FE9455C"/>
    <w:rsid w:val="7FEADD2F"/>
    <w:rsid w:val="7FEC31BF"/>
    <w:rsid w:val="7FEC7BA9"/>
    <w:rsid w:val="7FEE56CF"/>
    <w:rsid w:val="7FF01447"/>
    <w:rsid w:val="7FF058EB"/>
    <w:rsid w:val="7FF07699"/>
    <w:rsid w:val="7FF13411"/>
    <w:rsid w:val="7FF151BF"/>
    <w:rsid w:val="7FF24775"/>
    <w:rsid w:val="7FF26DD0"/>
    <w:rsid w:val="7FF627D5"/>
    <w:rsid w:val="7FF75710"/>
    <w:rsid w:val="7FF8479F"/>
    <w:rsid w:val="7FFB0C01"/>
    <w:rsid w:val="7FFB603E"/>
    <w:rsid w:val="7FFD3B64"/>
    <w:rsid w:val="7FFF168A"/>
    <w:rsid w:val="DD5E21D3"/>
    <w:rsid w:val="EBEFC2CC"/>
    <w:rsid w:val="EE3EA7E4"/>
    <w:rsid w:val="F347FA02"/>
    <w:rsid w:val="F67FBC99"/>
    <w:rsid w:val="FA97EB6A"/>
    <w:rsid w:val="FADFCFD4"/>
    <w:rsid w:val="FE11A889"/>
    <w:rsid w:val="FFA7A9A6"/>
    <w:rsid w:val="FFFC6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qFormat="1" w:uiPriority="99" w:semiHidden="0" w:name="List Number"/>
    <w:lsdException w:qFormat="1" w:uiPriority="0" w:semiHidden="0" w:name="List 2"/>
    <w:lsdException w:qFormat="1" w:unhideWhenUsed="0" w:uiPriority="0" w:semiHidden="0"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jc w:val="center"/>
      <w:outlineLvl w:val="0"/>
    </w:pPr>
    <w:rPr>
      <w:b/>
      <w:bCs/>
      <w:kern w:val="44"/>
      <w:sz w:val="24"/>
      <w:szCs w:val="44"/>
    </w:rPr>
  </w:style>
  <w:style w:type="paragraph" w:styleId="5">
    <w:name w:val="heading 2"/>
    <w:basedOn w:val="1"/>
    <w:next w:val="6"/>
    <w:link w:val="63"/>
    <w:qFormat/>
    <w:uiPriority w:val="0"/>
    <w:pPr>
      <w:keepNext/>
      <w:keepLines/>
      <w:ind w:firstLine="0" w:firstLineChars="0"/>
      <w:outlineLvl w:val="1"/>
    </w:pPr>
    <w:rPr>
      <w:rFonts w:ascii="Cambria" w:hAnsi="Cambria"/>
      <w:b/>
      <w:bCs/>
      <w:szCs w:val="32"/>
    </w:rPr>
  </w:style>
  <w:style w:type="paragraph" w:styleId="7">
    <w:name w:val="heading 3"/>
    <w:basedOn w:val="1"/>
    <w:next w:val="1"/>
    <w:link w:val="65"/>
    <w:qFormat/>
    <w:uiPriority w:val="0"/>
    <w:pPr>
      <w:keepNext/>
      <w:keepLines/>
      <w:ind w:firstLine="0" w:firstLineChars="0"/>
      <w:outlineLvl w:val="2"/>
    </w:pPr>
    <w:rPr>
      <w:b/>
      <w:bCs/>
      <w:szCs w:val="32"/>
    </w:rPr>
  </w:style>
  <w:style w:type="paragraph" w:styleId="8">
    <w:name w:val="heading 4"/>
    <w:basedOn w:val="1"/>
    <w:next w:val="1"/>
    <w:link w:val="66"/>
    <w:qFormat/>
    <w:uiPriority w:val="0"/>
    <w:pPr>
      <w:keepNext/>
      <w:keepLines/>
      <w:outlineLvl w:val="3"/>
    </w:pPr>
    <w:rPr>
      <w:rFonts w:ascii="Cambria" w:hAnsi="Cambria"/>
      <w:b/>
      <w:bCs/>
      <w:szCs w:val="28"/>
    </w:rPr>
  </w:style>
  <w:style w:type="paragraph" w:styleId="9">
    <w:name w:val="heading 5"/>
    <w:basedOn w:val="1"/>
    <w:next w:val="6"/>
    <w:link w:val="67"/>
    <w:qFormat/>
    <w:uiPriority w:val="0"/>
    <w:pPr>
      <w:keepNext/>
      <w:widowControl/>
      <w:adjustRightInd w:val="0"/>
      <w:spacing w:line="240" w:lineRule="atLeast"/>
      <w:ind w:firstLine="0" w:firstLineChars="0"/>
      <w:jc w:val="center"/>
      <w:textAlignment w:val="baseline"/>
      <w:outlineLvl w:val="4"/>
    </w:pPr>
    <w:rPr>
      <w:rFonts w:ascii="宋体" w:hAnsi="Arial"/>
      <w:b/>
      <w:kern w:val="0"/>
      <w:position w:val="2"/>
      <w:sz w:val="52"/>
      <w:szCs w:val="21"/>
    </w:rPr>
  </w:style>
  <w:style w:type="paragraph" w:styleId="10">
    <w:name w:val="heading 6"/>
    <w:basedOn w:val="1"/>
    <w:next w:val="1"/>
    <w:link w:val="68"/>
    <w:qFormat/>
    <w:uiPriority w:val="0"/>
    <w:pPr>
      <w:widowControl/>
      <w:numPr>
        <w:ilvl w:val="5"/>
        <w:numId w:val="1"/>
      </w:numPr>
      <w:tabs>
        <w:tab w:val="left" w:pos="-1788"/>
        <w:tab w:val="left" w:pos="2520"/>
      </w:tabs>
      <w:spacing w:before="240" w:after="60" w:line="240" w:lineRule="auto"/>
      <w:ind w:firstLine="0" w:firstLineChars="0"/>
      <w:jc w:val="left"/>
      <w:outlineLvl w:val="5"/>
    </w:pPr>
    <w:rPr>
      <w:rFonts w:ascii="Calibri" w:hAnsi="Calibri"/>
      <w:b/>
      <w:kern w:val="0"/>
      <w:sz w:val="22"/>
      <w:szCs w:val="20"/>
      <w:lang w:eastAsia="en-US"/>
    </w:rPr>
  </w:style>
  <w:style w:type="paragraph" w:styleId="11">
    <w:name w:val="heading 7"/>
    <w:basedOn w:val="1"/>
    <w:next w:val="1"/>
    <w:link w:val="69"/>
    <w:qFormat/>
    <w:uiPriority w:val="0"/>
    <w:pPr>
      <w:widowControl/>
      <w:numPr>
        <w:ilvl w:val="6"/>
        <w:numId w:val="1"/>
      </w:numPr>
      <w:tabs>
        <w:tab w:val="left" w:pos="-1644"/>
        <w:tab w:val="left" w:pos="2940"/>
      </w:tabs>
      <w:spacing w:before="240" w:after="60" w:line="240" w:lineRule="auto"/>
      <w:ind w:firstLine="0" w:firstLineChars="0"/>
      <w:jc w:val="left"/>
      <w:outlineLvl w:val="6"/>
    </w:pPr>
    <w:rPr>
      <w:rFonts w:ascii="Calibri" w:hAnsi="Calibri"/>
      <w:kern w:val="0"/>
      <w:sz w:val="24"/>
      <w:szCs w:val="20"/>
      <w:lang w:eastAsia="en-US"/>
    </w:rPr>
  </w:style>
  <w:style w:type="paragraph" w:styleId="12">
    <w:name w:val="heading 8"/>
    <w:basedOn w:val="1"/>
    <w:next w:val="1"/>
    <w:link w:val="70"/>
    <w:qFormat/>
    <w:uiPriority w:val="0"/>
    <w:pPr>
      <w:widowControl/>
      <w:numPr>
        <w:ilvl w:val="7"/>
        <w:numId w:val="1"/>
      </w:numPr>
      <w:tabs>
        <w:tab w:val="left" w:pos="-1500"/>
        <w:tab w:val="left" w:pos="3360"/>
      </w:tabs>
      <w:spacing w:before="240" w:after="60" w:line="240" w:lineRule="auto"/>
      <w:ind w:firstLine="0" w:firstLineChars="0"/>
      <w:jc w:val="left"/>
      <w:outlineLvl w:val="7"/>
    </w:pPr>
    <w:rPr>
      <w:rFonts w:ascii="Calibri" w:hAnsi="Calibri"/>
      <w:i/>
      <w:kern w:val="0"/>
      <w:sz w:val="24"/>
      <w:szCs w:val="20"/>
      <w:lang w:eastAsia="en-US"/>
    </w:rPr>
  </w:style>
  <w:style w:type="paragraph" w:styleId="13">
    <w:name w:val="heading 9"/>
    <w:basedOn w:val="1"/>
    <w:next w:val="1"/>
    <w:link w:val="71"/>
    <w:qFormat/>
    <w:uiPriority w:val="0"/>
    <w:pPr>
      <w:widowControl/>
      <w:numPr>
        <w:ilvl w:val="8"/>
        <w:numId w:val="1"/>
      </w:numPr>
      <w:tabs>
        <w:tab w:val="left" w:pos="-1356"/>
        <w:tab w:val="left" w:pos="3780"/>
      </w:tabs>
      <w:spacing w:before="240" w:after="60" w:line="240" w:lineRule="auto"/>
      <w:ind w:firstLine="0" w:firstLineChars="0"/>
      <w:jc w:val="left"/>
      <w:outlineLvl w:val="8"/>
    </w:pPr>
    <w:rPr>
      <w:rFonts w:ascii="Arial" w:hAnsi="Arial"/>
      <w:kern w:val="0"/>
      <w:sz w:val="22"/>
      <w:szCs w:val="20"/>
      <w:lang w:eastAsia="en-US"/>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0"/>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3">
    <w:name w:val="Body Text First Indent"/>
    <w:basedOn w:val="2"/>
    <w:next w:val="1"/>
    <w:link w:val="61"/>
    <w:unhideWhenUsed/>
    <w:qFormat/>
    <w:uiPriority w:val="0"/>
    <w:pPr>
      <w:adjustRightInd/>
      <w:spacing w:after="120" w:line="240" w:lineRule="auto"/>
      <w:ind w:firstLine="420" w:firstLineChars="100"/>
      <w:jc w:val="both"/>
    </w:pPr>
    <w:rPr>
      <w:rFonts w:ascii="Times New Roman"/>
      <w:kern w:val="2"/>
      <w:sz w:val="21"/>
      <w:szCs w:val="24"/>
    </w:rPr>
  </w:style>
  <w:style w:type="paragraph" w:styleId="6">
    <w:name w:val="Normal Indent"/>
    <w:basedOn w:val="1"/>
    <w:link w:val="64"/>
    <w:unhideWhenUsed/>
    <w:qFormat/>
    <w:uiPriority w:val="0"/>
    <w:pPr>
      <w:spacing w:line="240" w:lineRule="auto"/>
      <w:ind w:firstLine="420" w:firstLineChars="0"/>
    </w:pPr>
  </w:style>
  <w:style w:type="paragraph" w:styleId="14">
    <w:name w:val="List 3"/>
    <w:basedOn w:val="1"/>
    <w:qFormat/>
    <w:uiPriority w:val="0"/>
    <w:pPr>
      <w:widowControl/>
      <w:tabs>
        <w:tab w:val="right" w:pos="9639"/>
      </w:tabs>
      <w:spacing w:after="60" w:line="240" w:lineRule="auto"/>
      <w:ind w:left="780" w:firstLine="0" w:firstLineChars="0"/>
    </w:pPr>
    <w:rPr>
      <w:rFonts w:ascii="Tahoma" w:hAnsi="Tahoma"/>
      <w:kern w:val="0"/>
      <w:sz w:val="16"/>
      <w:szCs w:val="20"/>
      <w:lang w:eastAsia="it-IT"/>
    </w:rPr>
  </w:style>
  <w:style w:type="paragraph" w:styleId="15">
    <w:name w:val="toc 7"/>
    <w:basedOn w:val="1"/>
    <w:next w:val="1"/>
    <w:unhideWhenUsed/>
    <w:qFormat/>
    <w:uiPriority w:val="0"/>
    <w:pPr>
      <w:spacing w:line="240" w:lineRule="auto"/>
      <w:ind w:left="1260" w:firstLine="0" w:firstLineChars="0"/>
      <w:jc w:val="left"/>
    </w:pPr>
    <w:rPr>
      <w:szCs w:val="21"/>
    </w:rPr>
  </w:style>
  <w:style w:type="paragraph" w:styleId="16">
    <w:name w:val="List Number"/>
    <w:basedOn w:val="1"/>
    <w:unhideWhenUsed/>
    <w:qFormat/>
    <w:uiPriority w:val="99"/>
    <w:pPr>
      <w:numPr>
        <w:ilvl w:val="0"/>
        <w:numId w:val="2"/>
      </w:numPr>
      <w:contextualSpacing/>
    </w:pPr>
  </w:style>
  <w:style w:type="paragraph" w:styleId="17">
    <w:name w:val="caption"/>
    <w:basedOn w:val="1"/>
    <w:next w:val="1"/>
    <w:qFormat/>
    <w:uiPriority w:val="0"/>
    <w:pPr>
      <w:widowControl/>
      <w:spacing w:line="240" w:lineRule="auto"/>
      <w:ind w:firstLine="0" w:firstLineChars="0"/>
      <w:jc w:val="left"/>
    </w:pPr>
    <w:rPr>
      <w:rFonts w:ascii="Arial" w:hAnsi="Arial" w:eastAsia="黑体" w:cs="Arial"/>
      <w:kern w:val="0"/>
      <w:sz w:val="20"/>
      <w:szCs w:val="20"/>
      <w:lang w:eastAsia="en-US"/>
    </w:rPr>
  </w:style>
  <w:style w:type="paragraph" w:styleId="18">
    <w:name w:val="Document Map"/>
    <w:basedOn w:val="1"/>
    <w:link w:val="72"/>
    <w:unhideWhenUsed/>
    <w:qFormat/>
    <w:uiPriority w:val="0"/>
    <w:rPr>
      <w:rFonts w:ascii="宋体"/>
      <w:kern w:val="0"/>
      <w:sz w:val="18"/>
      <w:szCs w:val="18"/>
    </w:rPr>
  </w:style>
  <w:style w:type="paragraph" w:styleId="19">
    <w:name w:val="annotation text"/>
    <w:basedOn w:val="1"/>
    <w:link w:val="73"/>
    <w:unhideWhenUsed/>
    <w:qFormat/>
    <w:uiPriority w:val="0"/>
    <w:pPr>
      <w:spacing w:line="240" w:lineRule="auto"/>
      <w:ind w:firstLine="0" w:firstLineChars="0"/>
      <w:jc w:val="left"/>
    </w:pPr>
  </w:style>
  <w:style w:type="paragraph" w:styleId="20">
    <w:name w:val="Body Text 3"/>
    <w:basedOn w:val="1"/>
    <w:link w:val="74"/>
    <w:unhideWhenUsed/>
    <w:qFormat/>
    <w:uiPriority w:val="0"/>
    <w:pPr>
      <w:spacing w:line="440" w:lineRule="atLeast"/>
      <w:ind w:firstLine="0" w:firstLineChars="0"/>
      <w:jc w:val="center"/>
    </w:pPr>
    <w:rPr>
      <w:rFonts w:ascii="楷体_GB2312" w:eastAsia="楷体_GB2312"/>
      <w:b/>
      <w:color w:val="000000"/>
      <w:sz w:val="30"/>
    </w:rPr>
  </w:style>
  <w:style w:type="paragraph" w:styleId="21">
    <w:name w:val="List Bullet 3"/>
    <w:basedOn w:val="1"/>
    <w:unhideWhenUsed/>
    <w:qFormat/>
    <w:uiPriority w:val="0"/>
    <w:pPr>
      <w:numPr>
        <w:ilvl w:val="0"/>
        <w:numId w:val="3"/>
      </w:numPr>
      <w:tabs>
        <w:tab w:val="left" w:pos="720"/>
      </w:tabs>
      <w:spacing w:line="240" w:lineRule="auto"/>
      <w:ind w:firstLine="0" w:firstLineChars="0"/>
    </w:pPr>
  </w:style>
  <w:style w:type="paragraph" w:styleId="22">
    <w:name w:val="Body Text Indent"/>
    <w:basedOn w:val="1"/>
    <w:next w:val="1"/>
    <w:link w:val="75"/>
    <w:unhideWhenUsed/>
    <w:qFormat/>
    <w:uiPriority w:val="0"/>
    <w:pPr>
      <w:widowControl/>
      <w:autoSpaceDE w:val="0"/>
      <w:autoSpaceDN w:val="0"/>
      <w:snapToGrid w:val="0"/>
      <w:spacing w:before="120" w:line="400" w:lineRule="atLeast"/>
      <w:ind w:firstLine="570" w:firstLineChars="0"/>
    </w:pPr>
    <w:rPr>
      <w:rFonts w:ascii="宋体"/>
      <w:kern w:val="0"/>
      <w:sz w:val="24"/>
      <w:szCs w:val="20"/>
    </w:rPr>
  </w:style>
  <w:style w:type="paragraph" w:styleId="23">
    <w:name w:val="List 2"/>
    <w:basedOn w:val="1"/>
    <w:unhideWhenUsed/>
    <w:qFormat/>
    <w:uiPriority w:val="0"/>
    <w:pPr>
      <w:spacing w:line="240" w:lineRule="auto"/>
      <w:ind w:left="100" w:leftChars="200" w:hanging="200" w:hangingChars="200"/>
    </w:pPr>
  </w:style>
  <w:style w:type="paragraph" w:styleId="24">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5">
    <w:name w:val="List Bullet 2"/>
    <w:basedOn w:val="1"/>
    <w:next w:val="21"/>
    <w:unhideWhenUsed/>
    <w:qFormat/>
    <w:uiPriority w:val="0"/>
    <w:pPr>
      <w:numPr>
        <w:ilvl w:val="0"/>
        <w:numId w:val="4"/>
      </w:numPr>
      <w:tabs>
        <w:tab w:val="left" w:pos="780"/>
        <w:tab w:val="clear" w:pos="360"/>
      </w:tabs>
      <w:spacing w:after="100" w:afterAutospacing="1" w:line="240" w:lineRule="auto"/>
      <w:ind w:firstLine="0" w:firstLineChars="0"/>
    </w:pPr>
    <w:rPr>
      <w:rFonts w:eastAsia="仿宋_GB2312"/>
    </w:rPr>
  </w:style>
  <w:style w:type="paragraph" w:styleId="26">
    <w:name w:val="toc 5"/>
    <w:basedOn w:val="1"/>
    <w:next w:val="1"/>
    <w:unhideWhenUsed/>
    <w:qFormat/>
    <w:uiPriority w:val="0"/>
    <w:pPr>
      <w:spacing w:line="240" w:lineRule="auto"/>
      <w:ind w:left="840" w:firstLine="0" w:firstLineChars="0"/>
      <w:jc w:val="left"/>
    </w:pPr>
    <w:rPr>
      <w:szCs w:val="21"/>
    </w:rPr>
  </w:style>
  <w:style w:type="paragraph" w:styleId="27">
    <w:name w:val="toc 3"/>
    <w:basedOn w:val="1"/>
    <w:next w:val="1"/>
    <w:unhideWhenUsed/>
    <w:qFormat/>
    <w:uiPriority w:val="0"/>
    <w:pPr>
      <w:spacing w:line="240" w:lineRule="auto"/>
      <w:ind w:left="420" w:firstLine="0" w:firstLineChars="0"/>
      <w:jc w:val="left"/>
    </w:pPr>
    <w:rPr>
      <w:i/>
      <w:iCs/>
    </w:rPr>
  </w:style>
  <w:style w:type="paragraph" w:styleId="28">
    <w:name w:val="Plain Text"/>
    <w:basedOn w:val="1"/>
    <w:next w:val="1"/>
    <w:link w:val="76"/>
    <w:unhideWhenUsed/>
    <w:qFormat/>
    <w:uiPriority w:val="0"/>
    <w:pPr>
      <w:spacing w:line="240" w:lineRule="auto"/>
      <w:ind w:firstLine="0" w:firstLineChars="0"/>
    </w:pPr>
    <w:rPr>
      <w:rFonts w:ascii="宋体" w:hAnsi="Courier New"/>
      <w:szCs w:val="20"/>
    </w:rPr>
  </w:style>
  <w:style w:type="paragraph" w:styleId="29">
    <w:name w:val="toc 8"/>
    <w:basedOn w:val="1"/>
    <w:next w:val="1"/>
    <w:unhideWhenUsed/>
    <w:qFormat/>
    <w:uiPriority w:val="0"/>
    <w:pPr>
      <w:spacing w:line="240" w:lineRule="auto"/>
      <w:ind w:left="1470" w:firstLine="0" w:firstLineChars="0"/>
      <w:jc w:val="left"/>
    </w:pPr>
    <w:rPr>
      <w:szCs w:val="21"/>
    </w:rPr>
  </w:style>
  <w:style w:type="paragraph" w:styleId="30">
    <w:name w:val="Date"/>
    <w:basedOn w:val="1"/>
    <w:next w:val="1"/>
    <w:link w:val="77"/>
    <w:unhideWhenUsed/>
    <w:qFormat/>
    <w:uiPriority w:val="0"/>
    <w:pPr>
      <w:spacing w:line="240" w:lineRule="auto"/>
      <w:ind w:left="100" w:leftChars="2500" w:firstLine="0" w:firstLineChars="0"/>
    </w:pPr>
    <w:rPr>
      <w:color w:val="000000"/>
      <w:sz w:val="24"/>
    </w:rPr>
  </w:style>
  <w:style w:type="paragraph" w:styleId="31">
    <w:name w:val="Body Text Indent 2"/>
    <w:basedOn w:val="1"/>
    <w:link w:val="78"/>
    <w:unhideWhenUsed/>
    <w:qFormat/>
    <w:uiPriority w:val="0"/>
    <w:pPr>
      <w:widowControl/>
      <w:spacing w:line="480" w:lineRule="atLeast"/>
      <w:ind w:firstLine="480" w:firstLineChars="0"/>
    </w:pPr>
    <w:rPr>
      <w:rFonts w:ascii="宋体"/>
      <w:kern w:val="0"/>
      <w:sz w:val="24"/>
      <w:szCs w:val="20"/>
    </w:rPr>
  </w:style>
  <w:style w:type="paragraph" w:styleId="32">
    <w:name w:val="Balloon Text"/>
    <w:basedOn w:val="1"/>
    <w:link w:val="79"/>
    <w:unhideWhenUsed/>
    <w:qFormat/>
    <w:uiPriority w:val="0"/>
    <w:rPr>
      <w:kern w:val="0"/>
      <w:sz w:val="18"/>
      <w:szCs w:val="18"/>
    </w:rPr>
  </w:style>
  <w:style w:type="paragraph" w:styleId="33">
    <w:name w:val="footer"/>
    <w:basedOn w:val="1"/>
    <w:link w:val="80"/>
    <w:unhideWhenUsed/>
    <w:qFormat/>
    <w:uiPriority w:val="99"/>
    <w:pPr>
      <w:tabs>
        <w:tab w:val="center" w:pos="4153"/>
        <w:tab w:val="right" w:pos="8306"/>
      </w:tabs>
      <w:snapToGrid w:val="0"/>
      <w:jc w:val="left"/>
    </w:pPr>
    <w:rPr>
      <w:kern w:val="0"/>
      <w:sz w:val="18"/>
      <w:szCs w:val="18"/>
    </w:rPr>
  </w:style>
  <w:style w:type="paragraph" w:styleId="34">
    <w:name w:val="header"/>
    <w:basedOn w:val="1"/>
    <w:link w:val="8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unhideWhenUsed/>
    <w:qFormat/>
    <w:uiPriority w:val="39"/>
    <w:pPr>
      <w:tabs>
        <w:tab w:val="right" w:leader="dot" w:pos="8296"/>
      </w:tabs>
      <w:ind w:firstLine="0" w:firstLineChars="0"/>
    </w:pPr>
  </w:style>
  <w:style w:type="paragraph" w:styleId="36">
    <w:name w:val="toc 4"/>
    <w:basedOn w:val="1"/>
    <w:next w:val="1"/>
    <w:unhideWhenUsed/>
    <w:qFormat/>
    <w:uiPriority w:val="0"/>
    <w:pPr>
      <w:spacing w:line="240" w:lineRule="auto"/>
      <w:ind w:left="630" w:firstLine="0" w:firstLineChars="0"/>
      <w:jc w:val="left"/>
    </w:pPr>
    <w:rPr>
      <w:szCs w:val="21"/>
    </w:rPr>
  </w:style>
  <w:style w:type="paragraph" w:styleId="37">
    <w:name w:val="List"/>
    <w:basedOn w:val="1"/>
    <w:unhideWhenUsed/>
    <w:qFormat/>
    <w:uiPriority w:val="0"/>
    <w:pPr>
      <w:spacing w:line="240" w:lineRule="auto"/>
      <w:ind w:left="420" w:hanging="420" w:firstLineChars="0"/>
    </w:pPr>
    <w:rPr>
      <w:szCs w:val="20"/>
    </w:rPr>
  </w:style>
  <w:style w:type="paragraph" w:styleId="38">
    <w:name w:val="footnote text"/>
    <w:basedOn w:val="1"/>
    <w:link w:val="82"/>
    <w:qFormat/>
    <w:uiPriority w:val="0"/>
    <w:pPr>
      <w:adjustRightInd w:val="0"/>
      <w:spacing w:line="312" w:lineRule="atLeast"/>
      <w:ind w:firstLine="0" w:firstLineChars="0"/>
      <w:jc w:val="left"/>
      <w:textAlignment w:val="baseline"/>
    </w:pPr>
    <w:rPr>
      <w:kern w:val="0"/>
      <w:sz w:val="18"/>
      <w:szCs w:val="20"/>
    </w:rPr>
  </w:style>
  <w:style w:type="paragraph" w:styleId="39">
    <w:name w:val="toc 6"/>
    <w:basedOn w:val="1"/>
    <w:next w:val="1"/>
    <w:unhideWhenUsed/>
    <w:qFormat/>
    <w:uiPriority w:val="0"/>
    <w:pPr>
      <w:spacing w:line="240" w:lineRule="auto"/>
      <w:ind w:left="1050" w:firstLine="0" w:firstLineChars="0"/>
      <w:jc w:val="left"/>
    </w:pPr>
    <w:rPr>
      <w:szCs w:val="21"/>
    </w:rPr>
  </w:style>
  <w:style w:type="paragraph" w:styleId="40">
    <w:name w:val="Body Text Indent 3"/>
    <w:basedOn w:val="1"/>
    <w:link w:val="83"/>
    <w:unhideWhenUsed/>
    <w:qFormat/>
    <w:uiPriority w:val="0"/>
    <w:pPr>
      <w:autoSpaceDE w:val="0"/>
      <w:autoSpaceDN w:val="0"/>
      <w:spacing w:line="400" w:lineRule="atLeast"/>
      <w:ind w:firstLine="443"/>
    </w:pPr>
    <w:rPr>
      <w:rFonts w:eastAsia="黑体"/>
      <w:color w:val="000000"/>
      <w:sz w:val="24"/>
    </w:rPr>
  </w:style>
  <w:style w:type="paragraph" w:styleId="41">
    <w:name w:val="toc 2"/>
    <w:basedOn w:val="1"/>
    <w:next w:val="1"/>
    <w:unhideWhenUsed/>
    <w:qFormat/>
    <w:uiPriority w:val="39"/>
    <w:pPr>
      <w:tabs>
        <w:tab w:val="right" w:leader="dot" w:pos="8296"/>
      </w:tabs>
      <w:ind w:left="420" w:leftChars="200" w:firstLine="0" w:firstLineChars="0"/>
    </w:pPr>
  </w:style>
  <w:style w:type="paragraph" w:styleId="42">
    <w:name w:val="toc 9"/>
    <w:basedOn w:val="1"/>
    <w:next w:val="1"/>
    <w:unhideWhenUsed/>
    <w:qFormat/>
    <w:uiPriority w:val="0"/>
    <w:pPr>
      <w:spacing w:line="240" w:lineRule="auto"/>
      <w:ind w:left="1680" w:firstLine="0" w:firstLineChars="0"/>
      <w:jc w:val="left"/>
    </w:pPr>
    <w:rPr>
      <w:szCs w:val="21"/>
    </w:rPr>
  </w:style>
  <w:style w:type="paragraph" w:styleId="43">
    <w:name w:val="Body Text 2"/>
    <w:basedOn w:val="1"/>
    <w:link w:val="84"/>
    <w:unhideWhenUsed/>
    <w:qFormat/>
    <w:uiPriority w:val="0"/>
    <w:pPr>
      <w:spacing w:line="240" w:lineRule="auto"/>
      <w:ind w:firstLine="0" w:firstLineChars="0"/>
    </w:pPr>
    <w:rPr>
      <w:b/>
      <w:bCs/>
      <w:color w:val="000000"/>
      <w:sz w:val="28"/>
    </w:rPr>
  </w:style>
  <w:style w:type="paragraph" w:styleId="44">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45">
    <w:name w:val="Normal (Web)"/>
    <w:basedOn w:val="1"/>
    <w:link w:val="86"/>
    <w:unhideWhenUsed/>
    <w:qFormat/>
    <w:uiPriority w:val="99"/>
    <w:pPr>
      <w:widowControl/>
      <w:spacing w:before="100" w:beforeAutospacing="1" w:after="100" w:afterAutospacing="1" w:line="240" w:lineRule="auto"/>
      <w:ind w:firstLine="0" w:firstLineChars="0"/>
      <w:jc w:val="left"/>
    </w:pPr>
    <w:rPr>
      <w:rFonts w:ascii="宋体" w:hAnsi="宋体"/>
      <w:kern w:val="0"/>
      <w:sz w:val="24"/>
    </w:rPr>
  </w:style>
  <w:style w:type="paragraph" w:styleId="46">
    <w:name w:val="Title"/>
    <w:basedOn w:val="1"/>
    <w:link w:val="87"/>
    <w:qFormat/>
    <w:uiPriority w:val="0"/>
    <w:pPr>
      <w:spacing w:line="240" w:lineRule="auto"/>
      <w:ind w:firstLine="0" w:firstLineChars="0"/>
      <w:jc w:val="center"/>
    </w:pPr>
    <w:rPr>
      <w:sz w:val="30"/>
    </w:rPr>
  </w:style>
  <w:style w:type="paragraph" w:styleId="47">
    <w:name w:val="annotation subject"/>
    <w:basedOn w:val="19"/>
    <w:next w:val="19"/>
    <w:link w:val="88"/>
    <w:unhideWhenUsed/>
    <w:qFormat/>
    <w:uiPriority w:val="0"/>
    <w:rPr>
      <w:b/>
      <w:bCs/>
    </w:rPr>
  </w:style>
  <w:style w:type="paragraph" w:styleId="48">
    <w:name w:val="Body Text First Indent 2"/>
    <w:basedOn w:val="22"/>
    <w:link w:val="89"/>
    <w:unhideWhenUsed/>
    <w:qFormat/>
    <w:uiPriority w:val="99"/>
    <w:pPr>
      <w:widowControl w:val="0"/>
      <w:autoSpaceDE/>
      <w:autoSpaceDN/>
      <w:snapToGrid/>
      <w:spacing w:before="0" w:after="120" w:line="360" w:lineRule="auto"/>
      <w:ind w:left="420" w:leftChars="200" w:firstLine="420" w:firstLineChars="200"/>
    </w:pPr>
    <w:rPr>
      <w:rFonts w:ascii="Times New Roman"/>
      <w:kern w:val="2"/>
      <w:sz w:val="21"/>
      <w:szCs w:val="24"/>
    </w:rPr>
  </w:style>
  <w:style w:type="table" w:styleId="50">
    <w:name w:val="Table Grid"/>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rPr>
  </w:style>
  <w:style w:type="character" w:styleId="53">
    <w:name w:val="page number"/>
    <w:qFormat/>
    <w:uiPriority w:val="0"/>
  </w:style>
  <w:style w:type="character" w:styleId="54">
    <w:name w:val="FollowedHyperlink"/>
    <w:unhideWhenUsed/>
    <w:qFormat/>
    <w:uiPriority w:val="99"/>
    <w:rPr>
      <w:color w:val="800080"/>
      <w:u w:val="single"/>
    </w:rPr>
  </w:style>
  <w:style w:type="character" w:styleId="55">
    <w:name w:val="Emphasis"/>
    <w:qFormat/>
    <w:uiPriority w:val="20"/>
    <w:rPr>
      <w:i/>
    </w:rPr>
  </w:style>
  <w:style w:type="character" w:styleId="56">
    <w:name w:val="Hyperlink"/>
    <w:unhideWhenUsed/>
    <w:qFormat/>
    <w:uiPriority w:val="99"/>
    <w:rPr>
      <w:color w:val="0000FF"/>
      <w:u w:val="single"/>
    </w:rPr>
  </w:style>
  <w:style w:type="character" w:styleId="57">
    <w:name w:val="annotation reference"/>
    <w:unhideWhenUsed/>
    <w:qFormat/>
    <w:uiPriority w:val="0"/>
    <w:rPr>
      <w:sz w:val="21"/>
      <w:szCs w:val="21"/>
    </w:rPr>
  </w:style>
  <w:style w:type="character" w:styleId="58">
    <w:name w:val="HTML Cite"/>
    <w:unhideWhenUsed/>
    <w:qFormat/>
    <w:uiPriority w:val="99"/>
    <w:rPr>
      <w:color w:val="008000"/>
    </w:rPr>
  </w:style>
  <w:style w:type="character" w:styleId="59">
    <w:name w:val="footnote reference"/>
    <w:semiHidden/>
    <w:qFormat/>
    <w:uiPriority w:val="0"/>
    <w:rPr>
      <w:vertAlign w:val="superscript"/>
    </w:rPr>
  </w:style>
  <w:style w:type="character" w:customStyle="1" w:styleId="60">
    <w:name w:val="正文文本 Char1"/>
    <w:link w:val="2"/>
    <w:qFormat/>
    <w:uiPriority w:val="1"/>
    <w:rPr>
      <w:rFonts w:ascii="仿宋_GB2312" w:hAnsi="Times New Roman" w:eastAsia="仿宋_GB2312"/>
      <w:sz w:val="28"/>
    </w:rPr>
  </w:style>
  <w:style w:type="character" w:customStyle="1" w:styleId="61">
    <w:name w:val="正文首行缩进 Char"/>
    <w:link w:val="3"/>
    <w:semiHidden/>
    <w:qFormat/>
    <w:uiPriority w:val="0"/>
    <w:rPr>
      <w:rFonts w:ascii="Times New Roman" w:hAnsi="Times New Roman" w:eastAsia="仿宋_GB2312"/>
      <w:kern w:val="2"/>
      <w:sz w:val="21"/>
      <w:szCs w:val="24"/>
    </w:rPr>
  </w:style>
  <w:style w:type="character" w:customStyle="1" w:styleId="62">
    <w:name w:val="标题 1 Char"/>
    <w:link w:val="4"/>
    <w:qFormat/>
    <w:uiPriority w:val="0"/>
    <w:rPr>
      <w:rFonts w:ascii="Times New Roman" w:hAnsi="Times New Roman"/>
      <w:b/>
      <w:bCs/>
      <w:kern w:val="44"/>
      <w:sz w:val="24"/>
      <w:szCs w:val="44"/>
    </w:rPr>
  </w:style>
  <w:style w:type="character" w:customStyle="1" w:styleId="63">
    <w:name w:val="标题 2 Char"/>
    <w:link w:val="5"/>
    <w:qFormat/>
    <w:uiPriority w:val="0"/>
    <w:rPr>
      <w:rFonts w:ascii="Cambria" w:hAnsi="Cambria"/>
      <w:b/>
      <w:bCs/>
      <w:kern w:val="2"/>
      <w:sz w:val="21"/>
      <w:szCs w:val="32"/>
    </w:rPr>
  </w:style>
  <w:style w:type="character" w:customStyle="1" w:styleId="64">
    <w:name w:val="正文缩进 Char"/>
    <w:link w:val="6"/>
    <w:qFormat/>
    <w:locked/>
    <w:uiPriority w:val="0"/>
    <w:rPr>
      <w:kern w:val="2"/>
      <w:sz w:val="21"/>
      <w:szCs w:val="24"/>
    </w:rPr>
  </w:style>
  <w:style w:type="character" w:customStyle="1" w:styleId="65">
    <w:name w:val="标题 3 Char"/>
    <w:link w:val="7"/>
    <w:qFormat/>
    <w:uiPriority w:val="0"/>
    <w:rPr>
      <w:rFonts w:ascii="Times New Roman" w:hAnsi="Times New Roman"/>
      <w:b/>
      <w:bCs/>
      <w:kern w:val="2"/>
      <w:sz w:val="21"/>
      <w:szCs w:val="32"/>
    </w:rPr>
  </w:style>
  <w:style w:type="character" w:customStyle="1" w:styleId="66">
    <w:name w:val="标题 4 Char"/>
    <w:link w:val="8"/>
    <w:qFormat/>
    <w:uiPriority w:val="0"/>
    <w:rPr>
      <w:rFonts w:ascii="Cambria" w:hAnsi="Cambria" w:eastAsia="宋体" w:cs="Times New Roman"/>
      <w:b/>
      <w:bCs/>
      <w:kern w:val="2"/>
      <w:sz w:val="21"/>
      <w:szCs w:val="28"/>
    </w:rPr>
  </w:style>
  <w:style w:type="character" w:customStyle="1" w:styleId="67">
    <w:name w:val="标题 5 Char"/>
    <w:link w:val="9"/>
    <w:qFormat/>
    <w:uiPriority w:val="0"/>
    <w:rPr>
      <w:rFonts w:ascii="宋体" w:hAnsi="Arial"/>
      <w:b/>
      <w:position w:val="2"/>
      <w:sz w:val="52"/>
      <w:szCs w:val="21"/>
    </w:rPr>
  </w:style>
  <w:style w:type="character" w:customStyle="1" w:styleId="68">
    <w:name w:val="标题 6 Char"/>
    <w:link w:val="10"/>
    <w:qFormat/>
    <w:uiPriority w:val="0"/>
    <w:rPr>
      <w:rFonts w:ascii="Calibri" w:hAnsi="Calibri"/>
      <w:b/>
      <w:sz w:val="22"/>
      <w:lang w:eastAsia="en-US"/>
    </w:rPr>
  </w:style>
  <w:style w:type="character" w:customStyle="1" w:styleId="69">
    <w:name w:val="标题 7 Char"/>
    <w:link w:val="11"/>
    <w:qFormat/>
    <w:uiPriority w:val="0"/>
    <w:rPr>
      <w:rFonts w:ascii="Calibri" w:hAnsi="Calibri"/>
      <w:sz w:val="24"/>
      <w:lang w:eastAsia="en-US"/>
    </w:rPr>
  </w:style>
  <w:style w:type="character" w:customStyle="1" w:styleId="70">
    <w:name w:val="标题 8 Char"/>
    <w:link w:val="12"/>
    <w:qFormat/>
    <w:uiPriority w:val="0"/>
    <w:rPr>
      <w:rFonts w:ascii="Calibri" w:hAnsi="Calibri"/>
      <w:i/>
      <w:sz w:val="24"/>
      <w:lang w:eastAsia="en-US"/>
    </w:rPr>
  </w:style>
  <w:style w:type="character" w:customStyle="1" w:styleId="71">
    <w:name w:val="标题 9 Char"/>
    <w:link w:val="13"/>
    <w:qFormat/>
    <w:uiPriority w:val="0"/>
    <w:rPr>
      <w:rFonts w:ascii="Arial" w:hAnsi="Arial"/>
      <w:sz w:val="22"/>
      <w:lang w:eastAsia="en-US"/>
    </w:rPr>
  </w:style>
  <w:style w:type="character" w:customStyle="1" w:styleId="72">
    <w:name w:val="文档结构图 Char"/>
    <w:link w:val="18"/>
    <w:qFormat/>
    <w:uiPriority w:val="0"/>
    <w:rPr>
      <w:rFonts w:ascii="宋体" w:hAnsi="Times New Roman" w:eastAsia="宋体" w:cs="Times New Roman"/>
      <w:sz w:val="18"/>
      <w:szCs w:val="18"/>
    </w:rPr>
  </w:style>
  <w:style w:type="character" w:customStyle="1" w:styleId="73">
    <w:name w:val="批注文字 Char"/>
    <w:link w:val="19"/>
    <w:qFormat/>
    <w:uiPriority w:val="0"/>
    <w:rPr>
      <w:rFonts w:ascii="Times New Roman" w:hAnsi="Times New Roman"/>
      <w:kern w:val="2"/>
      <w:sz w:val="21"/>
      <w:szCs w:val="24"/>
    </w:rPr>
  </w:style>
  <w:style w:type="character" w:customStyle="1" w:styleId="74">
    <w:name w:val="正文文本 3 Char"/>
    <w:link w:val="20"/>
    <w:qFormat/>
    <w:uiPriority w:val="0"/>
    <w:rPr>
      <w:rFonts w:ascii="楷体_GB2312" w:hAnsi="Times New Roman" w:eastAsia="楷体_GB2312"/>
      <w:b/>
      <w:color w:val="000000"/>
      <w:kern w:val="2"/>
      <w:sz w:val="30"/>
      <w:szCs w:val="24"/>
    </w:rPr>
  </w:style>
  <w:style w:type="character" w:customStyle="1" w:styleId="75">
    <w:name w:val="正文文本缩进 Char1"/>
    <w:link w:val="22"/>
    <w:qFormat/>
    <w:uiPriority w:val="99"/>
    <w:rPr>
      <w:rFonts w:ascii="宋体" w:hAnsi="Times New Roman"/>
      <w:sz w:val="24"/>
    </w:rPr>
  </w:style>
  <w:style w:type="character" w:customStyle="1" w:styleId="76">
    <w:name w:val="纯文本 Char2"/>
    <w:link w:val="28"/>
    <w:qFormat/>
    <w:locked/>
    <w:uiPriority w:val="0"/>
    <w:rPr>
      <w:rFonts w:ascii="宋体" w:hAnsi="Courier New"/>
      <w:kern w:val="2"/>
      <w:sz w:val="21"/>
    </w:rPr>
  </w:style>
  <w:style w:type="character" w:customStyle="1" w:styleId="77">
    <w:name w:val="日期 Char"/>
    <w:link w:val="30"/>
    <w:qFormat/>
    <w:uiPriority w:val="0"/>
    <w:rPr>
      <w:rFonts w:ascii="Times New Roman" w:hAnsi="Times New Roman"/>
      <w:color w:val="000000"/>
      <w:kern w:val="2"/>
      <w:sz w:val="24"/>
      <w:szCs w:val="24"/>
    </w:rPr>
  </w:style>
  <w:style w:type="character" w:customStyle="1" w:styleId="78">
    <w:name w:val="正文文本缩进 2 Char"/>
    <w:link w:val="31"/>
    <w:qFormat/>
    <w:uiPriority w:val="0"/>
    <w:rPr>
      <w:rFonts w:ascii="宋体" w:hAnsi="Times New Roman"/>
      <w:sz w:val="24"/>
    </w:rPr>
  </w:style>
  <w:style w:type="character" w:customStyle="1" w:styleId="79">
    <w:name w:val="批注框文本 Char"/>
    <w:link w:val="32"/>
    <w:qFormat/>
    <w:uiPriority w:val="0"/>
    <w:rPr>
      <w:rFonts w:ascii="Times New Roman" w:hAnsi="Times New Roman" w:eastAsia="宋体" w:cs="Times New Roman"/>
      <w:sz w:val="18"/>
      <w:szCs w:val="18"/>
    </w:rPr>
  </w:style>
  <w:style w:type="character" w:customStyle="1" w:styleId="80">
    <w:name w:val="页脚 Char"/>
    <w:link w:val="33"/>
    <w:qFormat/>
    <w:uiPriority w:val="0"/>
    <w:rPr>
      <w:sz w:val="18"/>
      <w:szCs w:val="18"/>
    </w:rPr>
  </w:style>
  <w:style w:type="character" w:customStyle="1" w:styleId="81">
    <w:name w:val="页眉 Char"/>
    <w:link w:val="34"/>
    <w:qFormat/>
    <w:uiPriority w:val="0"/>
    <w:rPr>
      <w:sz w:val="18"/>
      <w:szCs w:val="18"/>
    </w:rPr>
  </w:style>
  <w:style w:type="character" w:customStyle="1" w:styleId="82">
    <w:name w:val="脚注文本 Char"/>
    <w:link w:val="38"/>
    <w:qFormat/>
    <w:uiPriority w:val="0"/>
    <w:rPr>
      <w:sz w:val="18"/>
    </w:rPr>
  </w:style>
  <w:style w:type="character" w:customStyle="1" w:styleId="83">
    <w:name w:val="正文文本缩进 3 Char"/>
    <w:link w:val="40"/>
    <w:qFormat/>
    <w:uiPriority w:val="0"/>
    <w:rPr>
      <w:rFonts w:ascii="Times New Roman" w:hAnsi="Times New Roman" w:eastAsia="黑体"/>
      <w:color w:val="000000"/>
      <w:kern w:val="2"/>
      <w:sz w:val="24"/>
      <w:szCs w:val="24"/>
    </w:rPr>
  </w:style>
  <w:style w:type="character" w:customStyle="1" w:styleId="84">
    <w:name w:val="正文文本 2 Char"/>
    <w:link w:val="43"/>
    <w:qFormat/>
    <w:uiPriority w:val="0"/>
    <w:rPr>
      <w:rFonts w:ascii="Times New Roman" w:hAnsi="Times New Roman"/>
      <w:b/>
      <w:bCs/>
      <w:color w:val="000000"/>
      <w:kern w:val="2"/>
      <w:sz w:val="28"/>
      <w:szCs w:val="24"/>
    </w:rPr>
  </w:style>
  <w:style w:type="character" w:customStyle="1" w:styleId="85">
    <w:name w:val="HTML 预设格式 Char"/>
    <w:link w:val="44"/>
    <w:qFormat/>
    <w:uiPriority w:val="0"/>
    <w:rPr>
      <w:rFonts w:ascii="Arial Unicode MS" w:hAnsi="Arial Unicode MS" w:eastAsia="Arial Unicode MS" w:cs="Arial Unicode MS"/>
    </w:rPr>
  </w:style>
  <w:style w:type="character" w:customStyle="1" w:styleId="86">
    <w:name w:val="普通(网站) Char"/>
    <w:link w:val="45"/>
    <w:qFormat/>
    <w:uiPriority w:val="99"/>
    <w:rPr>
      <w:rFonts w:ascii="宋体" w:hAnsi="宋体"/>
      <w:sz w:val="24"/>
      <w:szCs w:val="24"/>
    </w:rPr>
  </w:style>
  <w:style w:type="character" w:customStyle="1" w:styleId="87">
    <w:name w:val="标题 Char1"/>
    <w:link w:val="46"/>
    <w:qFormat/>
    <w:locked/>
    <w:uiPriority w:val="0"/>
    <w:rPr>
      <w:rFonts w:ascii="Times New Roman" w:hAnsi="Times New Roman"/>
      <w:kern w:val="2"/>
      <w:sz w:val="30"/>
      <w:szCs w:val="24"/>
    </w:rPr>
  </w:style>
  <w:style w:type="character" w:customStyle="1" w:styleId="88">
    <w:name w:val="批注主题 Char"/>
    <w:link w:val="47"/>
    <w:qFormat/>
    <w:uiPriority w:val="0"/>
    <w:rPr>
      <w:rFonts w:ascii="Times New Roman" w:hAnsi="Times New Roman"/>
      <w:b/>
      <w:bCs/>
      <w:kern w:val="2"/>
      <w:sz w:val="21"/>
      <w:szCs w:val="24"/>
    </w:rPr>
  </w:style>
  <w:style w:type="character" w:customStyle="1" w:styleId="89">
    <w:name w:val="正文首行缩进 2 Char"/>
    <w:link w:val="48"/>
    <w:semiHidden/>
    <w:qFormat/>
    <w:uiPriority w:val="99"/>
    <w:rPr>
      <w:rFonts w:ascii="宋体" w:hAnsi="Times New Roman"/>
      <w:kern w:val="2"/>
      <w:sz w:val="21"/>
      <w:szCs w:val="24"/>
    </w:rPr>
  </w:style>
  <w:style w:type="paragraph" w:customStyle="1" w:styleId="9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1">
    <w:name w:val="大标题 Char"/>
    <w:link w:val="92"/>
    <w:qFormat/>
    <w:uiPriority w:val="0"/>
    <w:rPr>
      <w:b/>
      <w:sz w:val="28"/>
    </w:rPr>
  </w:style>
  <w:style w:type="paragraph" w:customStyle="1" w:styleId="92">
    <w:name w:val="大标题"/>
    <w:next w:val="1"/>
    <w:link w:val="91"/>
    <w:qFormat/>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93">
    <w:name w:val="s1"/>
    <w:qFormat/>
    <w:uiPriority w:val="0"/>
    <w:rPr>
      <w:rFonts w:ascii="Helvetica Neue" w:hAnsi="Helvetica Neue" w:eastAsia="Helvetica Neue" w:cs="Helvetica Neue"/>
      <w:sz w:val="24"/>
      <w:szCs w:val="24"/>
    </w:rPr>
  </w:style>
  <w:style w:type="character" w:customStyle="1" w:styleId="94">
    <w:name w:val="普通(网站) 字符"/>
    <w:qFormat/>
    <w:uiPriority w:val="99"/>
    <w:rPr>
      <w:rFonts w:ascii="宋体" w:hAnsi="宋体" w:cs="Times New Roman"/>
      <w:sz w:val="24"/>
      <w:szCs w:val="24"/>
    </w:rPr>
  </w:style>
  <w:style w:type="character" w:customStyle="1" w:styleId="95">
    <w:name w:val="style8"/>
    <w:qFormat/>
    <w:uiPriority w:val="0"/>
  </w:style>
  <w:style w:type="character" w:customStyle="1" w:styleId="96">
    <w:name w:val="font41"/>
    <w:qFormat/>
    <w:uiPriority w:val="0"/>
    <w:rPr>
      <w:rFonts w:hint="eastAsia" w:ascii="宋体" w:hAnsi="宋体" w:eastAsia="宋体" w:cs="宋体"/>
      <w:color w:val="000000"/>
      <w:sz w:val="22"/>
      <w:szCs w:val="22"/>
      <w:u w:val="none"/>
    </w:rPr>
  </w:style>
  <w:style w:type="character" w:customStyle="1" w:styleId="97">
    <w:name w:val="wbtr_snp1"/>
    <w:qFormat/>
    <w:uiPriority w:val="0"/>
    <w:rPr>
      <w:rFonts w:hint="default" w:ascii="Arial" w:hAnsi="Arial" w:cs="Arial"/>
      <w:color w:val="676767"/>
      <w:sz w:val="22"/>
      <w:szCs w:val="22"/>
    </w:rPr>
  </w:style>
  <w:style w:type="character" w:customStyle="1" w:styleId="98">
    <w:name w:val="font71"/>
    <w:qFormat/>
    <w:uiPriority w:val="0"/>
    <w:rPr>
      <w:rFonts w:hint="eastAsia" w:ascii="宋体" w:hAnsi="宋体" w:eastAsia="宋体" w:cs="宋体"/>
      <w:color w:val="000000"/>
      <w:sz w:val="24"/>
      <w:szCs w:val="24"/>
      <w:u w:val="none"/>
    </w:rPr>
  </w:style>
  <w:style w:type="character" w:customStyle="1" w:styleId="99">
    <w:name w:val="button1"/>
    <w:qFormat/>
    <w:uiPriority w:val="0"/>
    <w:rPr>
      <w:rFonts w:hint="default" w:ascii="Verdana" w:hAnsi="Verdana"/>
      <w:b/>
      <w:bCs/>
      <w:sz w:val="20"/>
      <w:szCs w:val="20"/>
    </w:rPr>
  </w:style>
  <w:style w:type="character" w:customStyle="1" w:styleId="100">
    <w:name w:val="font111"/>
    <w:qFormat/>
    <w:uiPriority w:val="0"/>
    <w:rPr>
      <w:rFonts w:ascii="Calibri" w:hAnsi="Calibri" w:cs="Calibri"/>
      <w:color w:val="000000"/>
      <w:sz w:val="22"/>
      <w:szCs w:val="22"/>
      <w:u w:val="none"/>
    </w:rPr>
  </w:style>
  <w:style w:type="character" w:customStyle="1" w:styleId="101">
    <w:name w:val="访问过的超链接1"/>
    <w:unhideWhenUsed/>
    <w:qFormat/>
    <w:uiPriority w:val="0"/>
    <w:rPr>
      <w:color w:val="800080"/>
      <w:u w:val="single"/>
    </w:rPr>
  </w:style>
  <w:style w:type="character" w:customStyle="1" w:styleId="102">
    <w:name w:val="font61"/>
    <w:qFormat/>
    <w:uiPriority w:val="0"/>
    <w:rPr>
      <w:rFonts w:hint="eastAsia" w:ascii="宋体" w:hAnsi="宋体" w:eastAsia="宋体" w:cs="宋体"/>
      <w:color w:val="000000"/>
      <w:sz w:val="21"/>
      <w:szCs w:val="21"/>
      <w:u w:val="none"/>
    </w:rPr>
  </w:style>
  <w:style w:type="character" w:customStyle="1" w:styleId="103">
    <w:name w:val="huei12b1"/>
    <w:qFormat/>
    <w:uiPriority w:val="0"/>
    <w:rPr>
      <w:b/>
      <w:bCs/>
      <w:color w:val="333333"/>
      <w:sz w:val="20"/>
      <w:szCs w:val="20"/>
    </w:rPr>
  </w:style>
  <w:style w:type="character" w:customStyle="1" w:styleId="104">
    <w:name w:val="无"/>
    <w:qFormat/>
    <w:uiPriority w:val="0"/>
  </w:style>
  <w:style w:type="character" w:customStyle="1" w:styleId="105">
    <w:name w:val="search_result_snap1"/>
    <w:qFormat/>
    <w:uiPriority w:val="0"/>
    <w:rPr>
      <w:sz w:val="21"/>
      <w:szCs w:val="21"/>
    </w:rPr>
  </w:style>
  <w:style w:type="character" w:customStyle="1" w:styleId="106">
    <w:name w:val="apple-converted-space"/>
    <w:qFormat/>
    <w:uiPriority w:val="0"/>
  </w:style>
  <w:style w:type="character" w:customStyle="1" w:styleId="107">
    <w:name w:val="Footer Char"/>
    <w:qFormat/>
    <w:uiPriority w:val="0"/>
    <w:rPr>
      <w:rFonts w:eastAsia="宋体"/>
      <w:kern w:val="2"/>
      <w:sz w:val="18"/>
      <w:lang w:val="en-US" w:eastAsia="zh-CN"/>
    </w:rPr>
  </w:style>
  <w:style w:type="character" w:customStyle="1" w:styleId="108">
    <w:name w:val="标题 Char"/>
    <w:qFormat/>
    <w:uiPriority w:val="0"/>
    <w:rPr>
      <w:rFonts w:ascii="Cambria" w:hAnsi="Cambria" w:cs="Times New Roman"/>
      <w:b/>
      <w:bCs/>
      <w:kern w:val="2"/>
      <w:sz w:val="32"/>
      <w:szCs w:val="32"/>
    </w:rPr>
  </w:style>
  <w:style w:type="character" w:customStyle="1" w:styleId="109">
    <w:name w:val="不明显强调1"/>
    <w:qFormat/>
    <w:uiPriority w:val="0"/>
    <w:rPr>
      <w:i/>
      <w:iCs/>
      <w:color w:val="808080"/>
    </w:rPr>
  </w:style>
  <w:style w:type="character" w:customStyle="1" w:styleId="110">
    <w:name w:val="Char Char3"/>
    <w:qFormat/>
    <w:uiPriority w:val="0"/>
    <w:rPr>
      <w:rFonts w:hint="eastAsia" w:ascii="宋体" w:hAnsi="Courier New" w:eastAsia="宋体"/>
      <w:kern w:val="2"/>
      <w:sz w:val="21"/>
      <w:lang w:val="en-US" w:eastAsia="zh-CN" w:bidi="ar-SA"/>
    </w:rPr>
  </w:style>
  <w:style w:type="character" w:customStyle="1" w:styleId="111">
    <w:name w:val="Char Char2"/>
    <w:qFormat/>
    <w:uiPriority w:val="0"/>
    <w:rPr>
      <w:rFonts w:hint="eastAsia" w:ascii="宋体" w:hAnsi="Courier New" w:eastAsia="宋体"/>
      <w:kern w:val="2"/>
      <w:sz w:val="21"/>
    </w:rPr>
  </w:style>
  <w:style w:type="character" w:customStyle="1" w:styleId="112">
    <w:name w:val="unnamed1"/>
    <w:qFormat/>
    <w:uiPriority w:val="0"/>
  </w:style>
  <w:style w:type="character" w:customStyle="1" w:styleId="113">
    <w:name w:val="s"/>
    <w:qFormat/>
    <w:uiPriority w:val="0"/>
  </w:style>
  <w:style w:type="character" w:customStyle="1" w:styleId="114">
    <w:name w:val="Char Char8"/>
    <w:qFormat/>
    <w:uiPriority w:val="0"/>
    <w:rPr>
      <w:rFonts w:ascii="宋体" w:hAnsi="宋体" w:eastAsia="宋体" w:cs="Arial"/>
      <w:bCs/>
      <w:caps/>
      <w:kern w:val="32"/>
      <w:sz w:val="28"/>
      <w:szCs w:val="28"/>
      <w:lang w:val="en-US" w:eastAsia="zh-CN" w:bidi="ar-SA"/>
    </w:rPr>
  </w:style>
  <w:style w:type="character" w:customStyle="1" w:styleId="115">
    <w:name w:val="正文文本首行缩进 2 字符"/>
    <w:qFormat/>
    <w:uiPriority w:val="99"/>
    <w:rPr>
      <w:rFonts w:ascii="Times New Roman" w:hAnsi="Times New Roman" w:eastAsia="宋体" w:cs="Times New Roman"/>
      <w:kern w:val="0"/>
      <w:sz w:val="24"/>
      <w:szCs w:val="20"/>
    </w:rPr>
  </w:style>
  <w:style w:type="character" w:customStyle="1" w:styleId="116">
    <w:name w:val="脚注文本 字符1"/>
    <w:semiHidden/>
    <w:qFormat/>
    <w:uiPriority w:val="99"/>
    <w:rPr>
      <w:kern w:val="2"/>
      <w:sz w:val="18"/>
      <w:szCs w:val="18"/>
    </w:rPr>
  </w:style>
  <w:style w:type="character" w:customStyle="1" w:styleId="117">
    <w:name w:val="正文文本缩进 Char"/>
    <w:qFormat/>
    <w:uiPriority w:val="0"/>
    <w:rPr>
      <w:rFonts w:ascii="宋体" w:hAnsi="Courier New" w:eastAsia="宋体" w:cs="Times New Roman"/>
      <w:spacing w:val="-4"/>
      <w:sz w:val="18"/>
      <w:szCs w:val="20"/>
    </w:rPr>
  </w:style>
  <w:style w:type="character" w:customStyle="1" w:styleId="118">
    <w:name w:val="标题 3 字符"/>
    <w:qFormat/>
    <w:uiPriority w:val="0"/>
    <w:rPr>
      <w:rFonts w:ascii="Times New Roman" w:hAnsi="Times New Roman" w:eastAsia="黑体" w:cs="Times New Roman"/>
      <w:b/>
      <w:kern w:val="0"/>
      <w:sz w:val="24"/>
      <w:szCs w:val="20"/>
    </w:rPr>
  </w:style>
  <w:style w:type="character" w:customStyle="1" w:styleId="119">
    <w:name w:val="style9"/>
    <w:qFormat/>
    <w:uiPriority w:val="0"/>
  </w:style>
  <w:style w:type="character" w:customStyle="1" w:styleId="120">
    <w:name w:val="纯文本 字符"/>
    <w:qFormat/>
    <w:uiPriority w:val="0"/>
    <w:rPr>
      <w:rFonts w:ascii="宋体" w:hAnsi="Courier New" w:eastAsia="宋体"/>
    </w:rPr>
  </w:style>
  <w:style w:type="character" w:customStyle="1" w:styleId="121">
    <w:name w:val="标题 1 Char Char"/>
    <w:qFormat/>
    <w:uiPriority w:val="0"/>
    <w:rPr>
      <w:rFonts w:eastAsia="宋体"/>
      <w:b/>
      <w:spacing w:val="-2"/>
      <w:sz w:val="24"/>
      <w:lang w:val="en-US" w:eastAsia="zh-CN"/>
    </w:rPr>
  </w:style>
  <w:style w:type="character" w:customStyle="1" w:styleId="122">
    <w:name w:val="正文缩进 Char Char"/>
    <w:qFormat/>
    <w:uiPriority w:val="0"/>
    <w:rPr>
      <w:rFonts w:eastAsia="宋体"/>
      <w:kern w:val="2"/>
      <w:sz w:val="21"/>
      <w:lang w:val="en-US" w:eastAsia="zh-CN"/>
    </w:rPr>
  </w:style>
  <w:style w:type="character" w:customStyle="1" w:styleId="123">
    <w:name w:val="首行缩进两字 Char"/>
    <w:qFormat/>
    <w:uiPriority w:val="0"/>
    <w:rPr>
      <w:rFonts w:eastAsia="宋体"/>
      <w:kern w:val="2"/>
      <w:sz w:val="21"/>
      <w:szCs w:val="24"/>
      <w:lang w:val="en-US" w:eastAsia="zh-CN" w:bidi="ar-SA"/>
    </w:rPr>
  </w:style>
  <w:style w:type="character" w:customStyle="1" w:styleId="124">
    <w:name w:val="正文文本缩进 2 字符"/>
    <w:qFormat/>
    <w:uiPriority w:val="0"/>
    <w:rPr>
      <w:rFonts w:eastAsia="宋体"/>
    </w:rPr>
  </w:style>
  <w:style w:type="character" w:customStyle="1" w:styleId="125">
    <w:name w:val="文档结构图 字符"/>
    <w:qFormat/>
    <w:uiPriority w:val="0"/>
    <w:rPr>
      <w:rFonts w:ascii="Times New Roman" w:hAnsi="Times New Roman" w:eastAsia="宋体" w:cs="Times New Roman"/>
      <w:kern w:val="0"/>
      <w:sz w:val="24"/>
      <w:szCs w:val="20"/>
      <w:shd w:val="clear" w:color="auto" w:fill="000080"/>
    </w:rPr>
  </w:style>
  <w:style w:type="character" w:customStyle="1" w:styleId="126">
    <w:name w:val="页眉 字符"/>
    <w:qFormat/>
    <w:uiPriority w:val="99"/>
    <w:rPr>
      <w:rFonts w:ascii="Times New Roman" w:hAnsi="Times New Roman" w:eastAsia="宋体" w:cs="Times New Roman"/>
      <w:kern w:val="0"/>
      <w:sz w:val="18"/>
      <w:szCs w:val="18"/>
    </w:rPr>
  </w:style>
  <w:style w:type="character" w:customStyle="1" w:styleId="127">
    <w:name w:val="批注框文本 字符"/>
    <w:qFormat/>
    <w:uiPriority w:val="0"/>
    <w:rPr>
      <w:rFonts w:ascii="Times New Roman" w:hAnsi="Times New Roman" w:eastAsia="宋体" w:cs="Times New Roman"/>
      <w:kern w:val="0"/>
      <w:sz w:val="18"/>
      <w:szCs w:val="18"/>
    </w:rPr>
  </w:style>
  <w:style w:type="character" w:customStyle="1" w:styleId="128">
    <w:name w:val="(aNormal) + 宋体 Char"/>
    <w:link w:val="129"/>
    <w:qFormat/>
    <w:locked/>
    <w:uiPriority w:val="0"/>
    <w:rPr>
      <w:rFonts w:ascii="宋体" w:hAnsi="宋体"/>
      <w:lang w:val="en-GB"/>
    </w:rPr>
  </w:style>
  <w:style w:type="paragraph" w:customStyle="1" w:styleId="129">
    <w:name w:val="(aNormal) + 宋体"/>
    <w:basedOn w:val="1"/>
    <w:link w:val="12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130">
    <w:name w:val="正文文本缩进 2 Char1"/>
    <w:qFormat/>
    <w:uiPriority w:val="99"/>
    <w:rPr>
      <w:rFonts w:ascii="Times New Roman" w:hAnsi="Times New Roman" w:eastAsia="宋体" w:cs="Times New Roman"/>
      <w:kern w:val="0"/>
      <w:sz w:val="24"/>
      <w:szCs w:val="20"/>
    </w:rPr>
  </w:style>
  <w:style w:type="character" w:customStyle="1" w:styleId="131">
    <w:name w:val="content"/>
    <w:qFormat/>
    <w:uiPriority w:val="0"/>
  </w:style>
  <w:style w:type="character" w:customStyle="1" w:styleId="132">
    <w:name w:val="l17"/>
    <w:qFormat/>
    <w:uiPriority w:val="0"/>
  </w:style>
  <w:style w:type="character" w:customStyle="1" w:styleId="133">
    <w:name w:val="正文文本 2 字符"/>
    <w:qFormat/>
    <w:uiPriority w:val="0"/>
    <w:rPr>
      <w:rFonts w:ascii="楷体_GB2312" w:hAnsi="Times New Roman" w:eastAsia="黑体" w:cs="Times New Roman"/>
      <w:b/>
      <w:sz w:val="52"/>
      <w:szCs w:val="52"/>
    </w:rPr>
  </w:style>
  <w:style w:type="character" w:customStyle="1" w:styleId="134">
    <w:name w:val="样式 标题 1b1 + (符号) 宋体 四号 非加粗 Char"/>
    <w:qFormat/>
    <w:uiPriority w:val="0"/>
    <w:rPr>
      <w:rFonts w:ascii="宋体" w:eastAsia="宋体"/>
      <w:b/>
      <w:kern w:val="44"/>
      <w:sz w:val="28"/>
      <w:lang w:val="en-US" w:eastAsia="zh-CN"/>
    </w:rPr>
  </w:style>
  <w:style w:type="character" w:customStyle="1" w:styleId="135">
    <w:name w:val="font01"/>
    <w:qFormat/>
    <w:uiPriority w:val="0"/>
    <w:rPr>
      <w:rFonts w:hint="default" w:ascii="Times New Roman" w:hAnsi="Times New Roman" w:cs="Times New Roman"/>
      <w:color w:val="000000"/>
      <w:sz w:val="24"/>
      <w:szCs w:val="24"/>
      <w:u w:val="none"/>
    </w:rPr>
  </w:style>
  <w:style w:type="character" w:customStyle="1" w:styleId="136">
    <w:name w:val="正文文本 Char"/>
    <w:qFormat/>
    <w:uiPriority w:val="0"/>
    <w:rPr>
      <w:rFonts w:ascii="Times New Roman" w:hAnsi="Times New Roman" w:eastAsia="宋体" w:cs="Times New Roman"/>
      <w:position w:val="2"/>
      <w:szCs w:val="21"/>
    </w:rPr>
  </w:style>
  <w:style w:type="character" w:customStyle="1" w:styleId="137">
    <w:name w:val="列出段落 Char"/>
    <w:link w:val="138"/>
    <w:qFormat/>
    <w:uiPriority w:val="0"/>
    <w:rPr>
      <w:rFonts w:ascii="Times New Roman" w:hAnsi="Times New Roman"/>
      <w:kern w:val="2"/>
      <w:sz w:val="21"/>
      <w:szCs w:val="24"/>
    </w:rPr>
  </w:style>
  <w:style w:type="paragraph" w:styleId="138">
    <w:name w:val="List Paragraph"/>
    <w:basedOn w:val="1"/>
    <w:link w:val="137"/>
    <w:qFormat/>
    <w:uiPriority w:val="34"/>
    <w:pPr>
      <w:ind w:firstLine="420"/>
    </w:pPr>
  </w:style>
  <w:style w:type="character" w:customStyle="1" w:styleId="139">
    <w:name w:val="body001"/>
    <w:qFormat/>
    <w:uiPriority w:val="0"/>
    <w:rPr>
      <w:rFonts w:hint="default" w:ascii="ˎ̥" w:hAnsi="ˎ̥"/>
      <w:color w:val="333333"/>
      <w:sz w:val="18"/>
      <w:szCs w:val="18"/>
    </w:rPr>
  </w:style>
  <w:style w:type="character" w:customStyle="1" w:styleId="140">
    <w:name w:val="line_group"/>
    <w:qFormat/>
    <w:uiPriority w:val="0"/>
  </w:style>
  <w:style w:type="character" w:customStyle="1" w:styleId="141">
    <w:name w:val="style1"/>
    <w:qFormat/>
    <w:uiPriority w:val="0"/>
  </w:style>
  <w:style w:type="character" w:customStyle="1" w:styleId="142">
    <w:name w:val="正文缩进 字符"/>
    <w:qFormat/>
    <w:uiPriority w:val="0"/>
    <w:rPr>
      <w:rFonts w:eastAsia="宋体"/>
      <w:sz w:val="24"/>
    </w:rPr>
  </w:style>
  <w:style w:type="character" w:customStyle="1" w:styleId="143">
    <w:name w:val="Hyperlink.1"/>
    <w:qFormat/>
    <w:uiPriority w:val="0"/>
    <w:rPr>
      <w:rFonts w:ascii="宋体" w:hAnsi="宋体" w:eastAsia="宋体" w:cs="宋体"/>
      <w:lang w:val="zh-TW" w:eastAsia="zh-TW"/>
    </w:rPr>
  </w:style>
  <w:style w:type="character" w:customStyle="1" w:styleId="144">
    <w:name w:val="Char Char"/>
    <w:qFormat/>
    <w:uiPriority w:val="0"/>
    <w:rPr>
      <w:rFonts w:hint="eastAsia" w:ascii="宋体" w:hAnsi="Courier New" w:eastAsia="宋体"/>
      <w:kern w:val="2"/>
      <w:sz w:val="21"/>
      <w:lang w:val="en-US" w:eastAsia="zh-CN" w:bidi="ar-SA"/>
    </w:rPr>
  </w:style>
  <w:style w:type="character" w:customStyle="1" w:styleId="145">
    <w:name w:val="列表段落 字符"/>
    <w:qFormat/>
    <w:uiPriority w:val="34"/>
    <w:rPr>
      <w:rFonts w:ascii="Calibri" w:hAnsi="Calibri"/>
      <w:kern w:val="2"/>
      <w:sz w:val="21"/>
      <w:szCs w:val="22"/>
    </w:rPr>
  </w:style>
  <w:style w:type="character" w:customStyle="1" w:styleId="146">
    <w:name w:val="search_content1"/>
    <w:qFormat/>
    <w:uiPriority w:val="0"/>
    <w:rPr>
      <w:sz w:val="20"/>
      <w:szCs w:val="20"/>
    </w:rPr>
  </w:style>
  <w:style w:type="character" w:customStyle="1" w:styleId="147">
    <w:name w:val="_Style 146"/>
    <w:unhideWhenUsed/>
    <w:qFormat/>
    <w:uiPriority w:val="99"/>
    <w:rPr>
      <w:color w:val="605E5C"/>
      <w:shd w:val="clear" w:color="auto" w:fill="E1DFDD"/>
    </w:rPr>
  </w:style>
  <w:style w:type="character" w:customStyle="1" w:styleId="148">
    <w:name w:val="纯文本 Char"/>
    <w:qFormat/>
    <w:uiPriority w:val="0"/>
    <w:rPr>
      <w:rFonts w:ascii="宋体" w:hAnsi="Courier New" w:cs="Courier New"/>
      <w:kern w:val="2"/>
      <w:sz w:val="21"/>
      <w:szCs w:val="21"/>
    </w:rPr>
  </w:style>
  <w:style w:type="character" w:customStyle="1" w:styleId="149">
    <w:name w:val="页脚 字符"/>
    <w:qFormat/>
    <w:uiPriority w:val="99"/>
    <w:rPr>
      <w:rFonts w:ascii="Times New Roman" w:hAnsi="Times New Roman" w:eastAsia="宋体" w:cs="Times New Roman"/>
      <w:kern w:val="0"/>
      <w:sz w:val="18"/>
      <w:szCs w:val="18"/>
    </w:rPr>
  </w:style>
  <w:style w:type="character" w:customStyle="1" w:styleId="150">
    <w:name w:val="hei16b1"/>
    <w:qFormat/>
    <w:uiPriority w:val="0"/>
    <w:rPr>
      <w:rFonts w:hint="default" w:ascii="Arial" w:hAnsi="Arial" w:cs="Arial"/>
      <w:b/>
      <w:bCs/>
      <w:color w:val="000000"/>
      <w:sz w:val="24"/>
      <w:szCs w:val="24"/>
    </w:rPr>
  </w:style>
  <w:style w:type="character" w:customStyle="1" w:styleId="151">
    <w:name w:val="unnamed51"/>
    <w:qFormat/>
    <w:uiPriority w:val="0"/>
    <w:rPr>
      <w:sz w:val="22"/>
      <w:szCs w:val="22"/>
    </w:rPr>
  </w:style>
  <w:style w:type="character" w:customStyle="1" w:styleId="152">
    <w:name w:val="标题 1 字符"/>
    <w:qFormat/>
    <w:uiPriority w:val="0"/>
    <w:rPr>
      <w:rFonts w:ascii="Times New Roman" w:hAnsi="Times New Roman" w:eastAsia="黑体" w:cs="Times New Roman"/>
      <w:snapToGrid/>
      <w:kern w:val="0"/>
      <w:sz w:val="36"/>
      <w:szCs w:val="20"/>
    </w:rPr>
  </w:style>
  <w:style w:type="character" w:customStyle="1" w:styleId="153">
    <w:name w:val="标题 2 字符"/>
    <w:qFormat/>
    <w:uiPriority w:val="0"/>
    <w:rPr>
      <w:rFonts w:ascii="Times New Roman" w:hAnsi="Times New Roman" w:eastAsia="宋体" w:cs="Times New Roman"/>
      <w:b/>
      <w:snapToGrid/>
      <w:kern w:val="0"/>
      <w:sz w:val="30"/>
      <w:szCs w:val="20"/>
    </w:rPr>
  </w:style>
  <w:style w:type="character" w:customStyle="1" w:styleId="154">
    <w:name w:val="标题 4 字符"/>
    <w:qFormat/>
    <w:uiPriority w:val="0"/>
    <w:rPr>
      <w:rFonts w:ascii="Arial" w:hAnsi="Arial" w:eastAsia="黑体" w:cs="Times New Roman"/>
      <w:b/>
      <w:bCs/>
      <w:kern w:val="0"/>
      <w:sz w:val="28"/>
      <w:szCs w:val="28"/>
    </w:rPr>
  </w:style>
  <w:style w:type="character" w:customStyle="1" w:styleId="155">
    <w:name w:val="15"/>
    <w:qFormat/>
    <w:uiPriority w:val="0"/>
    <w:rPr>
      <w:rFonts w:hint="default" w:ascii="Times New Roman" w:hAnsi="Times New Roman" w:eastAsia="宋体" w:cs="Times New Roman"/>
      <w:b/>
      <w:bCs/>
      <w:spacing w:val="-2"/>
      <w:sz w:val="24"/>
      <w:szCs w:val="24"/>
    </w:rPr>
  </w:style>
  <w:style w:type="character" w:customStyle="1" w:styleId="156">
    <w:name w:val="正文文本缩进 字符"/>
    <w:qFormat/>
    <w:uiPriority w:val="0"/>
    <w:rPr>
      <w:sz w:val="24"/>
    </w:rPr>
  </w:style>
  <w:style w:type="character" w:customStyle="1" w:styleId="157">
    <w:name w:val="maywed421"/>
    <w:qFormat/>
    <w:uiPriority w:val="0"/>
    <w:rPr>
      <w:color w:val="366FB6"/>
      <w:u w:val="none"/>
    </w:rPr>
  </w:style>
  <w:style w:type="character" w:customStyle="1" w:styleId="158">
    <w:name w:val="正文文本 字符"/>
    <w:qFormat/>
    <w:uiPriority w:val="0"/>
    <w:rPr>
      <w:rFonts w:ascii="Times New Roman" w:hAnsi="Times New Roman" w:eastAsia="宋体" w:cs="Times New Roman"/>
      <w:kern w:val="0"/>
      <w:sz w:val="24"/>
      <w:szCs w:val="20"/>
    </w:rPr>
  </w:style>
  <w:style w:type="character" w:customStyle="1" w:styleId="159">
    <w:name w:val="批注文字 字符"/>
    <w:qFormat/>
    <w:uiPriority w:val="0"/>
    <w:rPr>
      <w:rFonts w:ascii="Times New Roman" w:hAnsi="Times New Roman" w:eastAsia="宋体" w:cs="Times New Roman"/>
      <w:kern w:val="0"/>
      <w:sz w:val="24"/>
      <w:szCs w:val="20"/>
    </w:rPr>
  </w:style>
  <w:style w:type="character" w:customStyle="1" w:styleId="160">
    <w:name w:val="正文文本首行缩进 字符"/>
    <w:qFormat/>
    <w:uiPriority w:val="0"/>
  </w:style>
  <w:style w:type="character" w:customStyle="1" w:styleId="161">
    <w:name w:val="日期 字符"/>
    <w:qFormat/>
    <w:uiPriority w:val="0"/>
    <w:rPr>
      <w:rFonts w:ascii="Times New Roman" w:hAnsi="Times New Roman" w:eastAsia="宋体" w:cs="Times New Roman"/>
      <w:sz w:val="24"/>
      <w:szCs w:val="20"/>
    </w:rPr>
  </w:style>
  <w:style w:type="character" w:customStyle="1" w:styleId="162">
    <w:name w:val="2 HEADING Char"/>
    <w:qFormat/>
    <w:uiPriority w:val="0"/>
    <w:rPr>
      <w:rFonts w:eastAsia="宋体"/>
      <w:iCs/>
      <w:sz w:val="28"/>
      <w:szCs w:val="28"/>
      <w:lang w:val="en-US" w:eastAsia="zh-CN" w:bidi="ar-SA"/>
    </w:rPr>
  </w:style>
  <w:style w:type="character" w:customStyle="1" w:styleId="163">
    <w:name w:val="批注主题 字符"/>
    <w:qFormat/>
    <w:uiPriority w:val="0"/>
    <w:rPr>
      <w:rFonts w:ascii="Times New Roman" w:hAnsi="Times New Roman" w:eastAsia="宋体" w:cs="Times New Roman"/>
      <w:b/>
      <w:bCs/>
      <w:kern w:val="0"/>
      <w:sz w:val="24"/>
      <w:szCs w:val="20"/>
    </w:rPr>
  </w:style>
  <w:style w:type="character" w:customStyle="1" w:styleId="164">
    <w:name w:val="Char Char11"/>
    <w:qFormat/>
    <w:uiPriority w:val="0"/>
    <w:rPr>
      <w:rFonts w:eastAsia="宋体"/>
      <w:kern w:val="2"/>
      <w:sz w:val="21"/>
      <w:lang w:val="en-US" w:eastAsia="zh-CN"/>
    </w:rPr>
  </w:style>
  <w:style w:type="character" w:customStyle="1" w:styleId="165">
    <w:name w:val="样式16 Char"/>
    <w:link w:val="166"/>
    <w:qFormat/>
    <w:uiPriority w:val="0"/>
    <w:rPr>
      <w:color w:val="000000"/>
      <w:spacing w:val="20"/>
      <w:sz w:val="24"/>
    </w:rPr>
  </w:style>
  <w:style w:type="paragraph" w:customStyle="1" w:styleId="166">
    <w:name w:val="样式16"/>
    <w:basedOn w:val="1"/>
    <w:link w:val="165"/>
    <w:qFormat/>
    <w:uiPriority w:val="0"/>
    <w:pPr>
      <w:spacing w:line="400" w:lineRule="exact"/>
      <w:ind w:firstLine="0" w:firstLineChars="0"/>
    </w:pPr>
    <w:rPr>
      <w:color w:val="000000"/>
      <w:spacing w:val="20"/>
      <w:kern w:val="0"/>
      <w:sz w:val="24"/>
      <w:szCs w:val="20"/>
    </w:rPr>
  </w:style>
  <w:style w:type="character" w:customStyle="1" w:styleId="167">
    <w:name w:val="标题 9 字符"/>
    <w:qFormat/>
    <w:uiPriority w:val="0"/>
    <w:rPr>
      <w:rFonts w:ascii="Cambria" w:hAnsi="Cambria" w:eastAsia="宋体" w:cs="宋体"/>
      <w:sz w:val="21"/>
      <w:szCs w:val="21"/>
    </w:rPr>
  </w:style>
  <w:style w:type="character" w:customStyle="1" w:styleId="168">
    <w:name w:val="纯文本 Char1"/>
    <w:qFormat/>
    <w:uiPriority w:val="99"/>
    <w:rPr>
      <w:rFonts w:ascii="宋体" w:hAnsi="Courier New" w:eastAsia="宋体" w:cs="Times New Roman"/>
      <w:sz w:val="24"/>
      <w:szCs w:val="24"/>
    </w:rPr>
  </w:style>
  <w:style w:type="character" w:customStyle="1" w:styleId="169">
    <w:name w:val="未处理的提及1"/>
    <w:qFormat/>
    <w:uiPriority w:val="99"/>
    <w:rPr>
      <w:color w:val="605E5C"/>
      <w:shd w:val="clear" w:color="auto" w:fill="E1DFDD"/>
    </w:rPr>
  </w:style>
  <w:style w:type="character" w:customStyle="1" w:styleId="170">
    <w:name w:val="Text Char"/>
    <w:link w:val="171"/>
    <w:qFormat/>
    <w:uiPriority w:val="0"/>
    <w:rPr>
      <w:sz w:val="24"/>
      <w:lang w:eastAsia="en-US"/>
    </w:rPr>
  </w:style>
  <w:style w:type="paragraph" w:customStyle="1" w:styleId="171">
    <w:name w:val="Text"/>
    <w:basedOn w:val="1"/>
    <w:link w:val="170"/>
    <w:qFormat/>
    <w:uiPriority w:val="0"/>
    <w:pPr>
      <w:widowControl/>
      <w:spacing w:before="120" w:line="240" w:lineRule="auto"/>
      <w:ind w:firstLine="0" w:firstLineChars="0"/>
    </w:pPr>
    <w:rPr>
      <w:kern w:val="0"/>
      <w:sz w:val="24"/>
      <w:szCs w:val="20"/>
      <w:lang w:eastAsia="en-US"/>
    </w:rPr>
  </w:style>
  <w:style w:type="character" w:customStyle="1" w:styleId="172">
    <w:name w:val="font51"/>
    <w:qFormat/>
    <w:uiPriority w:val="0"/>
    <w:rPr>
      <w:rFonts w:hint="eastAsia" w:ascii="宋体" w:hAnsi="宋体" w:eastAsia="宋体" w:cs="宋体"/>
      <w:color w:val="000000"/>
      <w:sz w:val="22"/>
      <w:szCs w:val="22"/>
      <w:u w:val="none"/>
    </w:rPr>
  </w:style>
  <w:style w:type="character" w:customStyle="1" w:styleId="173">
    <w:name w:val="Heading 2 Char"/>
    <w:qFormat/>
    <w:uiPriority w:val="0"/>
    <w:rPr>
      <w:rFonts w:ascii="Arial" w:hAnsi="Arial" w:eastAsia="黑体"/>
      <w:b/>
      <w:kern w:val="2"/>
      <w:sz w:val="32"/>
      <w:lang w:val="en-US" w:eastAsia="zh-CN"/>
    </w:rPr>
  </w:style>
  <w:style w:type="character" w:customStyle="1" w:styleId="174">
    <w:name w:val="标题 字符"/>
    <w:qFormat/>
    <w:uiPriority w:val="0"/>
    <w:rPr>
      <w:rFonts w:ascii="Times New Roman" w:hAnsi="Times New Roman" w:eastAsia="宋体" w:cs="Times New Roman"/>
      <w:b/>
      <w:kern w:val="0"/>
      <w:sz w:val="32"/>
      <w:szCs w:val="20"/>
    </w:rPr>
  </w:style>
  <w:style w:type="character" w:customStyle="1" w:styleId="175">
    <w:name w:val="wz1"/>
    <w:qFormat/>
    <w:uiPriority w:val="0"/>
  </w:style>
  <w:style w:type="character" w:customStyle="1" w:styleId="176">
    <w:name w:val="font31"/>
    <w:qFormat/>
    <w:uiPriority w:val="0"/>
    <w:rPr>
      <w:rFonts w:hint="eastAsia" w:ascii="宋体" w:hAnsi="宋体" w:eastAsia="宋体" w:cs="宋体"/>
      <w:color w:val="000000"/>
      <w:sz w:val="22"/>
      <w:szCs w:val="22"/>
      <w:u w:val="none"/>
    </w:rPr>
  </w:style>
  <w:style w:type="character" w:customStyle="1" w:styleId="177">
    <w:name w:val="eersteregel Char Char"/>
    <w:semiHidden/>
    <w:qFormat/>
    <w:uiPriority w:val="0"/>
    <w:rPr>
      <w:sz w:val="18"/>
      <w:szCs w:val="18"/>
    </w:rPr>
  </w:style>
  <w:style w:type="character" w:customStyle="1" w:styleId="178">
    <w:name w:val="Char Char Char Char Char"/>
    <w:link w:val="179"/>
    <w:qFormat/>
    <w:uiPriority w:val="0"/>
    <w:rPr>
      <w:rFonts w:ascii="Arial" w:hAnsi="Arial" w:eastAsia="Times New Roman" w:cs="Verdana"/>
      <w:b/>
      <w:sz w:val="24"/>
      <w:lang w:eastAsia="en-US"/>
    </w:rPr>
  </w:style>
  <w:style w:type="paragraph" w:customStyle="1" w:styleId="179">
    <w:name w:val="Char Char Char Char"/>
    <w:basedOn w:val="1"/>
    <w:link w:val="178"/>
    <w:qFormat/>
    <w:uiPriority w:val="0"/>
    <w:pPr>
      <w:widowControl/>
      <w:spacing w:after="160" w:line="240" w:lineRule="exact"/>
      <w:ind w:firstLine="0" w:firstLineChars="0"/>
      <w:jc w:val="left"/>
    </w:pPr>
    <w:rPr>
      <w:rFonts w:ascii="Arial" w:hAnsi="Arial" w:eastAsia="Times New Roman" w:cs="Verdana"/>
      <w:b/>
      <w:kern w:val="0"/>
      <w:sz w:val="24"/>
      <w:szCs w:val="20"/>
      <w:lang w:eastAsia="en-US"/>
    </w:rPr>
  </w:style>
  <w:style w:type="character" w:customStyle="1" w:styleId="180">
    <w:name w:val="无间隔 Char"/>
    <w:link w:val="181"/>
    <w:qFormat/>
    <w:locked/>
    <w:uiPriority w:val="0"/>
    <w:rPr>
      <w:rFonts w:cs="Calibri"/>
      <w:kern w:val="2"/>
      <w:sz w:val="21"/>
      <w:szCs w:val="22"/>
      <w:lang w:val="en-US" w:eastAsia="zh-CN" w:bidi="ar-SA"/>
    </w:rPr>
  </w:style>
  <w:style w:type="paragraph" w:styleId="181">
    <w:name w:val="No Spacing"/>
    <w:link w:val="180"/>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82">
    <w:name w:val="Char Char Char"/>
    <w:basedOn w:val="1"/>
    <w:qFormat/>
    <w:uiPriority w:val="0"/>
    <w:pPr>
      <w:spacing w:line="240" w:lineRule="auto"/>
      <w:ind w:firstLine="0" w:firstLineChars="0"/>
    </w:pPr>
    <w:rPr>
      <w:rFonts w:ascii="Tahoma" w:hAnsi="Tahoma"/>
      <w:sz w:val="24"/>
      <w:szCs w:val="20"/>
    </w:rPr>
  </w:style>
  <w:style w:type="paragraph" w:customStyle="1" w:styleId="183">
    <w:name w:val="正文 New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8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kern w:val="0"/>
      <w:sz w:val="20"/>
      <w:szCs w:val="20"/>
    </w:rPr>
  </w:style>
  <w:style w:type="paragraph" w:customStyle="1" w:styleId="185">
    <w:name w:val="_Style 2"/>
    <w:basedOn w:val="1"/>
    <w:qFormat/>
    <w:uiPriority w:val="0"/>
    <w:pPr>
      <w:spacing w:line="240" w:lineRule="auto"/>
      <w:ind w:firstLine="420"/>
    </w:pPr>
    <w:rPr>
      <w:szCs w:val="22"/>
    </w:rPr>
  </w:style>
  <w:style w:type="paragraph" w:customStyle="1" w:styleId="186">
    <w:name w:val="Char Char Char Char Char Char"/>
    <w:basedOn w:val="1"/>
    <w:qFormat/>
    <w:uiPriority w:val="0"/>
    <w:pPr>
      <w:spacing w:line="240" w:lineRule="auto"/>
    </w:pPr>
    <w:rPr>
      <w:rFonts w:ascii="Tahoma" w:hAnsi="Tahoma"/>
      <w:sz w:val="24"/>
      <w:szCs w:val="20"/>
    </w:rPr>
  </w:style>
  <w:style w:type="paragraph" w:customStyle="1" w:styleId="187">
    <w:name w:val="正文段"/>
    <w:basedOn w:val="1"/>
    <w:qFormat/>
    <w:uiPriority w:val="0"/>
    <w:pPr>
      <w:widowControl/>
      <w:snapToGrid w:val="0"/>
      <w:spacing w:afterLines="50" w:line="240" w:lineRule="auto"/>
    </w:pPr>
    <w:rPr>
      <w:kern w:val="0"/>
      <w:sz w:val="24"/>
      <w:szCs w:val="20"/>
    </w:rPr>
  </w:style>
  <w:style w:type="paragraph" w:customStyle="1" w:styleId="188">
    <w:name w:val="xl124"/>
    <w:basedOn w:val="1"/>
    <w:qFormat/>
    <w:uiPriority w:val="0"/>
    <w:pPr>
      <w:widowControl/>
      <w:pBdr>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8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90">
    <w:name w:val="TableH3"/>
    <w:basedOn w:val="1"/>
    <w:qFormat/>
    <w:uiPriority w:val="0"/>
    <w:pPr>
      <w:widowControl/>
      <w:spacing w:before="60" w:after="60" w:line="240" w:lineRule="auto"/>
      <w:ind w:firstLine="0" w:firstLineChars="0"/>
      <w:jc w:val="center"/>
    </w:pPr>
    <w:rPr>
      <w:b/>
      <w:kern w:val="0"/>
      <w:sz w:val="20"/>
      <w:szCs w:val="20"/>
      <w:lang w:eastAsia="en-US"/>
    </w:rPr>
  </w:style>
  <w:style w:type="paragraph" w:customStyle="1" w:styleId="191">
    <w:name w:val="默认段落字体 Para Char Char Char Char"/>
    <w:basedOn w:val="1"/>
    <w:qFormat/>
    <w:uiPriority w:val="0"/>
    <w:pPr>
      <w:snapToGrid w:val="0"/>
      <w:spacing w:line="240" w:lineRule="auto"/>
      <w:ind w:firstLine="0" w:firstLineChars="0"/>
    </w:pPr>
    <w:rPr>
      <w:rFonts w:ascii="Arial" w:hAnsi="Arial"/>
      <w:szCs w:val="20"/>
    </w:rPr>
  </w:style>
  <w:style w:type="paragraph" w:customStyle="1" w:styleId="192">
    <w:name w:val="xl89"/>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9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9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kern w:val="0"/>
      <w:sz w:val="24"/>
      <w:szCs w:val="20"/>
    </w:rPr>
  </w:style>
  <w:style w:type="paragraph" w:customStyle="1" w:styleId="196">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szCs w:val="20"/>
    </w:rPr>
  </w:style>
  <w:style w:type="paragraph" w:customStyle="1" w:styleId="198">
    <w:name w:val="正文－恩普"/>
    <w:basedOn w:val="6"/>
    <w:qFormat/>
    <w:uiPriority w:val="0"/>
    <w:pPr>
      <w:widowControl/>
      <w:spacing w:afterLines="50" w:line="360" w:lineRule="auto"/>
      <w:ind w:firstLine="480" w:firstLineChars="200"/>
      <w:jc w:val="left"/>
    </w:pPr>
  </w:style>
  <w:style w:type="paragraph" w:customStyle="1" w:styleId="199">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cs="宋体"/>
      <w:color w:val="FF0000"/>
      <w:kern w:val="0"/>
      <w:sz w:val="20"/>
      <w:szCs w:val="20"/>
    </w:rPr>
  </w:style>
  <w:style w:type="paragraph" w:customStyle="1" w:styleId="200">
    <w:name w:val="xl9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01">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02">
    <w:name w:val="列出段落1"/>
    <w:basedOn w:val="1"/>
    <w:qFormat/>
    <w:uiPriority w:val="34"/>
    <w:pPr>
      <w:spacing w:line="240" w:lineRule="auto"/>
      <w:ind w:firstLine="420"/>
    </w:pPr>
    <w:rPr>
      <w:sz w:val="24"/>
    </w:rPr>
  </w:style>
  <w:style w:type="paragraph" w:customStyle="1" w:styleId="203">
    <w:name w:val="封面2"/>
    <w:basedOn w:val="1"/>
    <w:qFormat/>
    <w:uiPriority w:val="0"/>
    <w:pPr>
      <w:adjustRightInd w:val="0"/>
      <w:spacing w:line="400" w:lineRule="exact"/>
      <w:ind w:firstLine="480"/>
      <w:textAlignment w:val="baseline"/>
    </w:pPr>
    <w:rPr>
      <w:kern w:val="0"/>
      <w:sz w:val="32"/>
      <w:szCs w:val="34"/>
    </w:rPr>
  </w:style>
  <w:style w:type="paragraph" w:customStyle="1" w:styleId="204">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32"/>
      <w:szCs w:val="32"/>
    </w:rPr>
  </w:style>
  <w:style w:type="paragraph" w:customStyle="1" w:styleId="205">
    <w:name w:val="标题3"/>
    <w:basedOn w:val="7"/>
    <w:qFormat/>
    <w:uiPriority w:val="0"/>
    <w:pPr>
      <w:spacing w:before="260" w:after="260" w:line="415" w:lineRule="auto"/>
    </w:pPr>
    <w:rPr>
      <w:rFonts w:ascii="宋体" w:hAnsi="宋体"/>
      <w:sz w:val="28"/>
      <w:szCs w:val="28"/>
    </w:rPr>
  </w:style>
  <w:style w:type="paragraph" w:customStyle="1" w:styleId="20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Calibri" w:hAnsi="Calibri" w:cs="宋体"/>
      <w:color w:val="FF0000"/>
      <w:kern w:val="0"/>
      <w:sz w:val="20"/>
      <w:szCs w:val="20"/>
    </w:rPr>
  </w:style>
  <w:style w:type="paragraph" w:customStyle="1" w:styleId="207">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0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color w:val="FF0000"/>
      <w:kern w:val="0"/>
      <w:sz w:val="20"/>
      <w:szCs w:val="20"/>
    </w:rPr>
  </w:style>
  <w:style w:type="paragraph" w:customStyle="1" w:styleId="209">
    <w:name w:val="xl46"/>
    <w:basedOn w:val="1"/>
    <w:qFormat/>
    <w:uiPriority w:val="0"/>
    <w:pPr>
      <w:widowControl/>
      <w:spacing w:before="100" w:beforeAutospacing="1" w:after="100" w:afterAutospacing="1" w:line="240" w:lineRule="auto"/>
      <w:ind w:firstLine="0" w:firstLineChars="0"/>
      <w:jc w:val="left"/>
    </w:pPr>
    <w:rPr>
      <w:rFonts w:ascii="宋体" w:hAnsi="宋体"/>
      <w:kern w:val="0"/>
      <w:sz w:val="18"/>
      <w:szCs w:val="20"/>
    </w:rPr>
  </w:style>
  <w:style w:type="paragraph" w:customStyle="1" w:styleId="210">
    <w:name w:val="正文缩进1"/>
    <w:basedOn w:val="1"/>
    <w:next w:val="22"/>
    <w:qFormat/>
    <w:uiPriority w:val="0"/>
    <w:pPr>
      <w:autoSpaceDE w:val="0"/>
      <w:autoSpaceDN w:val="0"/>
      <w:adjustRightInd w:val="0"/>
      <w:snapToGrid w:val="0"/>
      <w:spacing w:after="120"/>
      <w:ind w:left="420" w:firstLine="480" w:firstLineChars="0"/>
    </w:pPr>
    <w:rPr>
      <w:sz w:val="24"/>
      <w:szCs w:val="20"/>
    </w:rPr>
  </w:style>
  <w:style w:type="paragraph" w:customStyle="1" w:styleId="211">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12">
    <w:name w:val="xl94"/>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13">
    <w:name w:val="表内文字"/>
    <w:basedOn w:val="1"/>
    <w:qFormat/>
    <w:uiPriority w:val="0"/>
    <w:pPr>
      <w:tabs>
        <w:tab w:val="left" w:pos="1418"/>
      </w:tabs>
      <w:ind w:firstLine="0" w:firstLineChars="0"/>
      <w:jc w:val="center"/>
    </w:pPr>
    <w:rPr>
      <w:rFonts w:hint="eastAsia" w:ascii="仿宋_GB2312" w:eastAsia="仿宋_GB2312"/>
      <w:spacing w:val="-20"/>
      <w:kern w:val="0"/>
      <w:sz w:val="24"/>
    </w:rPr>
  </w:style>
  <w:style w:type="paragraph" w:customStyle="1" w:styleId="21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21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21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218">
    <w:name w:val="p0"/>
    <w:basedOn w:val="1"/>
    <w:qFormat/>
    <w:uiPriority w:val="0"/>
    <w:pPr>
      <w:widowControl/>
      <w:spacing w:line="240" w:lineRule="auto"/>
      <w:ind w:firstLine="0" w:firstLineChars="0"/>
    </w:pPr>
    <w:rPr>
      <w:kern w:val="0"/>
      <w:szCs w:val="21"/>
    </w:rPr>
  </w:style>
  <w:style w:type="paragraph" w:customStyle="1" w:styleId="219">
    <w:name w:val="1"/>
    <w:basedOn w:val="1"/>
    <w:next w:val="45"/>
    <w:qFormat/>
    <w:uiPriority w:val="0"/>
    <w:pPr>
      <w:widowControl/>
      <w:spacing w:before="100" w:beforeAutospacing="1" w:after="100" w:afterAutospacing="1" w:line="240" w:lineRule="auto"/>
      <w:ind w:firstLine="0" w:firstLineChars="0"/>
      <w:jc w:val="left"/>
    </w:pPr>
    <w:rPr>
      <w:rFonts w:ascii="宋体" w:hAnsi="宋体"/>
      <w:kern w:val="0"/>
      <w:sz w:val="24"/>
    </w:rPr>
  </w:style>
  <w:style w:type="paragraph" w:customStyle="1" w:styleId="220">
    <w:name w:val="xl113"/>
    <w:basedOn w:val="1"/>
    <w:qFormat/>
    <w:uiPriority w:val="0"/>
    <w:pPr>
      <w:widowControl/>
      <w:pBdr>
        <w:top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8"/>
      <w:szCs w:val="28"/>
    </w:rPr>
  </w:style>
  <w:style w:type="paragraph" w:customStyle="1" w:styleId="221">
    <w:name w:val="Char Char10 Char Char"/>
    <w:basedOn w:val="1"/>
    <w:qFormat/>
    <w:uiPriority w:val="0"/>
    <w:pPr>
      <w:widowControl/>
      <w:spacing w:line="240" w:lineRule="auto"/>
      <w:ind w:firstLine="0" w:firstLineChars="0"/>
      <w:jc w:val="left"/>
    </w:pPr>
    <w:rPr>
      <w:position w:val="2"/>
      <w:szCs w:val="21"/>
    </w:rPr>
  </w:style>
  <w:style w:type="paragraph" w:customStyle="1" w:styleId="222">
    <w:name w:val="_Style 221"/>
    <w:semiHidden/>
    <w:qFormat/>
    <w:uiPriority w:val="99"/>
    <w:rPr>
      <w:rFonts w:ascii="Times New Roman" w:hAnsi="Times New Roman" w:eastAsia="宋体" w:cs="Times New Roman"/>
      <w:kern w:val="2"/>
      <w:position w:val="2"/>
      <w:sz w:val="21"/>
      <w:szCs w:val="21"/>
      <w:lang w:val="en-US" w:eastAsia="zh-CN" w:bidi="ar-SA"/>
    </w:rPr>
  </w:style>
  <w:style w:type="paragraph" w:customStyle="1" w:styleId="223">
    <w:name w:val="yyn"/>
    <w:basedOn w:val="1"/>
    <w:qFormat/>
    <w:uiPriority w:val="0"/>
    <w:pPr>
      <w:keepNext/>
      <w:widowControl/>
      <w:tabs>
        <w:tab w:val="left" w:pos="1344"/>
      </w:tabs>
      <w:overflowPunct w:val="0"/>
      <w:autoSpaceDE w:val="0"/>
      <w:autoSpaceDN w:val="0"/>
      <w:adjustRightInd w:val="0"/>
      <w:snapToGrid w:val="0"/>
      <w:ind w:right="562" w:firstLine="576"/>
      <w:textAlignment w:val="baseline"/>
    </w:pPr>
    <w:rPr>
      <w:rFonts w:ascii="宋体"/>
      <w:color w:val="000000"/>
      <w:spacing w:val="-20"/>
      <w:kern w:val="16"/>
      <w:sz w:val="28"/>
      <w:szCs w:val="20"/>
    </w:rPr>
  </w:style>
  <w:style w:type="paragraph" w:customStyle="1" w:styleId="224">
    <w:name w:val="xl103"/>
    <w:basedOn w:val="1"/>
    <w:qFormat/>
    <w:uiPriority w:val="0"/>
    <w:pPr>
      <w:widowControl/>
      <w:spacing w:before="100" w:beforeAutospacing="1" w:after="100" w:afterAutospacing="1" w:line="240" w:lineRule="auto"/>
      <w:ind w:firstLine="0" w:firstLineChars="0"/>
      <w:jc w:val="center"/>
    </w:pPr>
    <w:rPr>
      <w:rFonts w:ascii="宋体" w:hAnsi="宋体" w:cs="宋体"/>
      <w:kern w:val="0"/>
      <w:sz w:val="24"/>
    </w:rPr>
  </w:style>
  <w:style w:type="paragraph" w:customStyle="1" w:styleId="225">
    <w:name w:val="正文2"/>
    <w:basedOn w:val="1"/>
    <w:qFormat/>
    <w:uiPriority w:val="0"/>
    <w:pPr>
      <w:adjustRightInd w:val="0"/>
      <w:spacing w:line="400" w:lineRule="exact"/>
      <w:ind w:firstLine="0" w:firstLineChars="0"/>
      <w:jc w:val="right"/>
      <w:textAlignment w:val="baseline"/>
    </w:pPr>
    <w:rPr>
      <w:rFonts w:ascii="黑体" w:eastAsia="黑体"/>
      <w:kern w:val="0"/>
      <w:szCs w:val="34"/>
    </w:rPr>
  </w:style>
  <w:style w:type="paragraph" w:customStyle="1" w:styleId="226">
    <w:name w:val="font12"/>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0"/>
      <w:szCs w:val="20"/>
    </w:rPr>
  </w:style>
  <w:style w:type="paragraph" w:customStyle="1" w:styleId="22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color w:val="FF0000"/>
      <w:kern w:val="0"/>
      <w:sz w:val="20"/>
      <w:szCs w:val="20"/>
    </w:rPr>
  </w:style>
  <w:style w:type="paragraph" w:customStyle="1" w:styleId="228">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kern w:val="0"/>
      <w:sz w:val="24"/>
      <w:szCs w:val="20"/>
    </w:rPr>
  </w:style>
  <w:style w:type="paragraph" w:customStyle="1" w:styleId="229">
    <w:name w:val="xl122"/>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40"/>
      <w:szCs w:val="40"/>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kern w:val="0"/>
      <w:szCs w:val="20"/>
    </w:rPr>
  </w:style>
  <w:style w:type="paragraph" w:customStyle="1" w:styleId="2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232">
    <w:name w:val="_Style 49"/>
    <w:qFormat/>
    <w:uiPriority w:val="0"/>
    <w:pPr>
      <w:widowControl w:val="0"/>
      <w:jc w:val="both"/>
    </w:pPr>
    <w:rPr>
      <w:rFonts w:ascii="Times New Roman" w:hAnsi="Times New Roman" w:eastAsia="宋体" w:cs="Times New Roman"/>
      <w:kern w:val="2"/>
      <w:position w:val="2"/>
      <w:sz w:val="21"/>
      <w:szCs w:val="21"/>
      <w:lang w:val="en-US" w:eastAsia="zh-CN" w:bidi="ar-SA"/>
    </w:rPr>
  </w:style>
  <w:style w:type="paragraph" w:customStyle="1" w:styleId="233">
    <w:name w:val="表内1"/>
    <w:basedOn w:val="1"/>
    <w:qFormat/>
    <w:uiPriority w:val="0"/>
    <w:pPr>
      <w:adjustRightInd w:val="0"/>
      <w:snapToGrid w:val="0"/>
      <w:spacing w:line="240" w:lineRule="auto"/>
      <w:ind w:firstLine="0" w:firstLineChars="0"/>
    </w:pPr>
    <w:rPr>
      <w:rFonts w:ascii="宋体" w:hAnsi="宋体"/>
      <w:kern w:val="0"/>
      <w:position w:val="2"/>
      <w:sz w:val="24"/>
    </w:rPr>
  </w:style>
  <w:style w:type="paragraph" w:customStyle="1" w:styleId="234">
    <w:name w:val="Char2 Char Char Char Char Char Char Char Char Char Char Char Char Char Char Char Char Char Char"/>
    <w:basedOn w:val="1"/>
    <w:qFormat/>
    <w:uiPriority w:val="0"/>
    <w:pPr>
      <w:spacing w:line="240" w:lineRule="auto"/>
      <w:ind w:firstLine="0" w:firstLineChars="0"/>
    </w:pPr>
  </w:style>
  <w:style w:type="paragraph" w:customStyle="1" w:styleId="235">
    <w:name w:val="Char"/>
    <w:basedOn w:val="1"/>
    <w:qFormat/>
    <w:uiPriority w:val="0"/>
    <w:pPr>
      <w:spacing w:line="240" w:lineRule="auto"/>
      <w:ind w:firstLine="0" w:firstLineChars="0"/>
    </w:pPr>
    <w:rPr>
      <w:rFonts w:ascii="仿宋_GB2312" w:eastAsia="仿宋_GB2312"/>
      <w:b/>
      <w:sz w:val="32"/>
      <w:szCs w:val="32"/>
    </w:rPr>
  </w:style>
  <w:style w:type="paragraph" w:customStyle="1" w:styleId="236">
    <w:name w:val="样式 列表编号 + 段后: 0.5 行"/>
    <w:basedOn w:val="16"/>
    <w:qFormat/>
    <w:uiPriority w:val="0"/>
    <w:pPr>
      <w:widowControl/>
      <w:numPr>
        <w:ilvl w:val="0"/>
        <w:numId w:val="0"/>
      </w:numPr>
      <w:tabs>
        <w:tab w:val="left" w:pos="360"/>
        <w:tab w:val="clear" w:pos="340"/>
      </w:tabs>
      <w:spacing w:after="120" w:line="240" w:lineRule="auto"/>
      <w:ind w:left="700" w:hanging="360"/>
      <w:jc w:val="left"/>
    </w:pPr>
    <w:rPr>
      <w:rFonts w:cs="宋体"/>
      <w:kern w:val="0"/>
      <w:sz w:val="24"/>
      <w:szCs w:val="20"/>
    </w:rPr>
  </w:style>
  <w:style w:type="paragraph" w:customStyle="1" w:styleId="237">
    <w:name w:val="xl120"/>
    <w:basedOn w:val="1"/>
    <w:qFormat/>
    <w:uiPriority w:val="0"/>
    <w:pPr>
      <w:widowControl/>
      <w:pBdr>
        <w:lef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40"/>
      <w:szCs w:val="40"/>
    </w:rPr>
  </w:style>
  <w:style w:type="paragraph" w:customStyle="1" w:styleId="238">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239">
    <w:name w:val="xl2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kern w:val="0"/>
      <w:sz w:val="24"/>
      <w:szCs w:val="20"/>
    </w:rPr>
  </w:style>
  <w:style w:type="paragraph" w:customStyle="1" w:styleId="240">
    <w:name w:val="xl28"/>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宋体" w:hAnsi="宋体"/>
      <w:kern w:val="0"/>
      <w:sz w:val="24"/>
      <w:szCs w:val="20"/>
    </w:rPr>
  </w:style>
  <w:style w:type="paragraph" w:customStyle="1" w:styleId="241">
    <w:name w:val="font14"/>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242">
    <w:name w:val="默认段落字体 Para Char"/>
    <w:basedOn w:val="1"/>
    <w:qFormat/>
    <w:uiPriority w:val="0"/>
    <w:pPr>
      <w:spacing w:line="240" w:lineRule="auto"/>
      <w:ind w:firstLine="0" w:firstLineChars="0"/>
    </w:pPr>
    <w:rPr>
      <w:sz w:val="24"/>
    </w:rPr>
  </w:style>
  <w:style w:type="paragraph" w:customStyle="1" w:styleId="24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24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kern w:val="0"/>
      <w:szCs w:val="20"/>
    </w:rPr>
  </w:style>
  <w:style w:type="paragraph" w:customStyle="1" w:styleId="24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247">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248">
    <w:name w:val="Char Char Char Char Char Char Char"/>
    <w:basedOn w:val="1"/>
    <w:qFormat/>
    <w:uiPriority w:val="0"/>
    <w:pPr>
      <w:tabs>
        <w:tab w:val="left" w:pos="432"/>
      </w:tabs>
      <w:spacing w:line="240" w:lineRule="auto"/>
      <w:ind w:left="432" w:hanging="432" w:firstLineChars="0"/>
    </w:pPr>
    <w:rPr>
      <w:rFonts w:ascii="Tahoma" w:hAnsi="Tahoma"/>
      <w:sz w:val="24"/>
      <w:szCs w:val="20"/>
    </w:rPr>
  </w:style>
  <w:style w:type="paragraph" w:customStyle="1" w:styleId="249">
    <w:name w:val="小标题2"/>
    <w:basedOn w:val="1"/>
    <w:next w:val="1"/>
    <w:qFormat/>
    <w:uiPriority w:val="0"/>
    <w:pPr>
      <w:spacing w:beforeLines="20" w:afterLines="20" w:line="400" w:lineRule="exact"/>
    </w:pPr>
    <w:rPr>
      <w:rFonts w:eastAsia="楷体_GB2312"/>
      <w:sz w:val="24"/>
    </w:rPr>
  </w:style>
  <w:style w:type="paragraph" w:customStyle="1" w:styleId="25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251">
    <w:name w:val="font10"/>
    <w:basedOn w:val="1"/>
    <w:qFormat/>
    <w:uiPriority w:val="0"/>
    <w:pPr>
      <w:widowControl/>
      <w:spacing w:before="100" w:beforeAutospacing="1" w:after="100" w:afterAutospacing="1" w:line="240" w:lineRule="auto"/>
      <w:ind w:firstLine="0" w:firstLineChars="0"/>
      <w:jc w:val="left"/>
    </w:pPr>
    <w:rPr>
      <w:rFonts w:ascii="宋体" w:hAnsi="宋体" w:cs="宋体"/>
      <w:b/>
      <w:bCs/>
      <w:kern w:val="0"/>
      <w:sz w:val="28"/>
      <w:szCs w:val="28"/>
    </w:rPr>
  </w:style>
  <w:style w:type="paragraph" w:customStyle="1" w:styleId="252">
    <w:name w:val="样式 标题 22 HEADING + 四号"/>
    <w:basedOn w:val="5"/>
    <w:qFormat/>
    <w:uiPriority w:val="0"/>
    <w:pPr>
      <w:keepLines w:val="0"/>
      <w:widowControl/>
      <w:tabs>
        <w:tab w:val="left" w:pos="840"/>
      </w:tabs>
      <w:spacing w:line="240" w:lineRule="auto"/>
      <w:jc w:val="left"/>
    </w:pPr>
    <w:rPr>
      <w:rFonts w:ascii="Calibri" w:hAnsi="Calibri"/>
      <w:b w:val="0"/>
      <w:bCs w:val="0"/>
      <w:kern w:val="0"/>
      <w:sz w:val="28"/>
      <w:szCs w:val="20"/>
    </w:rPr>
  </w:style>
  <w:style w:type="paragraph" w:customStyle="1" w:styleId="2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54">
    <w:name w:val="p16"/>
    <w:basedOn w:val="1"/>
    <w:qFormat/>
    <w:uiPriority w:val="0"/>
    <w:pPr>
      <w:widowControl/>
      <w:spacing w:line="240" w:lineRule="auto"/>
      <w:ind w:left="420" w:hanging="420" w:firstLineChars="0"/>
    </w:pPr>
    <w:rPr>
      <w:kern w:val="0"/>
      <w:szCs w:val="21"/>
    </w:rPr>
  </w:style>
  <w:style w:type="paragraph" w:customStyle="1" w:styleId="255">
    <w:name w:val="封面"/>
    <w:basedOn w:val="1"/>
    <w:qFormat/>
    <w:uiPriority w:val="0"/>
    <w:pPr>
      <w:widowControl/>
      <w:tabs>
        <w:tab w:val="left" w:pos="6240"/>
      </w:tabs>
      <w:autoSpaceDE w:val="0"/>
      <w:autoSpaceDN w:val="0"/>
      <w:adjustRightInd w:val="0"/>
      <w:snapToGrid w:val="0"/>
      <w:spacing w:line="240" w:lineRule="auto"/>
      <w:ind w:firstLine="0" w:firstLineChars="0"/>
      <w:jc w:val="center"/>
      <w:textAlignment w:val="bottom"/>
    </w:pPr>
    <w:rPr>
      <w:b/>
      <w:w w:val="90"/>
      <w:kern w:val="0"/>
      <w:sz w:val="48"/>
      <w:szCs w:val="48"/>
    </w:rPr>
  </w:style>
  <w:style w:type="paragraph" w:customStyle="1" w:styleId="256">
    <w:name w:val="标号"/>
    <w:basedOn w:val="1"/>
    <w:qFormat/>
    <w:uiPriority w:val="0"/>
    <w:pPr>
      <w:autoSpaceDE w:val="0"/>
      <w:autoSpaceDN w:val="0"/>
      <w:adjustRightInd w:val="0"/>
      <w:spacing w:line="240" w:lineRule="auto"/>
      <w:ind w:firstLine="0" w:firstLineChars="0"/>
      <w:jc w:val="center"/>
      <w:textAlignment w:val="bottom"/>
      <w:outlineLvl w:val="0"/>
    </w:pPr>
    <w:rPr>
      <w:rFonts w:ascii="黑体" w:hAnsi="宋体" w:eastAsia="黑体"/>
      <w:b/>
      <w:kern w:val="0"/>
      <w:sz w:val="24"/>
    </w:rPr>
  </w:style>
  <w:style w:type="paragraph" w:customStyle="1" w:styleId="257">
    <w:name w:val="表头2"/>
    <w:basedOn w:val="1"/>
    <w:qFormat/>
    <w:uiPriority w:val="0"/>
    <w:pPr>
      <w:autoSpaceDE w:val="0"/>
      <w:autoSpaceDN w:val="0"/>
      <w:adjustRightInd w:val="0"/>
      <w:spacing w:line="240" w:lineRule="auto"/>
      <w:ind w:firstLine="0" w:firstLineChars="0"/>
      <w:jc w:val="center"/>
      <w:textAlignment w:val="bottom"/>
    </w:pPr>
    <w:rPr>
      <w:rFonts w:ascii="宋体" w:hAnsi="宋体"/>
      <w:b/>
      <w:bCs/>
      <w:kern w:val="0"/>
      <w:szCs w:val="21"/>
    </w:rPr>
  </w:style>
  <w:style w:type="paragraph" w:customStyle="1" w:styleId="2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kern w:val="0"/>
      <w:sz w:val="24"/>
      <w:szCs w:val="20"/>
    </w:rPr>
  </w:style>
  <w:style w:type="paragraph" w:customStyle="1" w:styleId="25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kern w:val="0"/>
      <w:sz w:val="24"/>
      <w:szCs w:val="20"/>
    </w:rPr>
  </w:style>
  <w:style w:type="paragraph" w:customStyle="1" w:styleId="260">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kern w:val="0"/>
      <w:sz w:val="24"/>
      <w:szCs w:val="20"/>
    </w:rPr>
  </w:style>
  <w:style w:type="paragraph" w:customStyle="1" w:styleId="26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32"/>
      <w:szCs w:val="32"/>
    </w:rPr>
  </w:style>
  <w:style w:type="paragraph" w:customStyle="1" w:styleId="262">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8"/>
      <w:szCs w:val="28"/>
    </w:rPr>
  </w:style>
  <w:style w:type="paragraph" w:customStyle="1" w:styleId="263">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kern w:val="0"/>
      <w:sz w:val="24"/>
      <w:szCs w:val="20"/>
    </w:rPr>
  </w:style>
  <w:style w:type="paragraph" w:customStyle="1" w:styleId="265">
    <w:name w:val="_Style 54"/>
    <w:basedOn w:val="1"/>
    <w:qFormat/>
    <w:uiPriority w:val="0"/>
    <w:pPr>
      <w:spacing w:line="240" w:lineRule="auto"/>
      <w:ind w:firstLine="0" w:firstLineChars="0"/>
    </w:pPr>
  </w:style>
  <w:style w:type="paragraph" w:customStyle="1" w:styleId="26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kern w:val="0"/>
      <w:sz w:val="20"/>
      <w:szCs w:val="20"/>
    </w:rPr>
  </w:style>
  <w:style w:type="paragraph" w:customStyle="1" w:styleId="2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9">
    <w:name w:val="Table Text"/>
    <w:basedOn w:val="1"/>
    <w:qFormat/>
    <w:uiPriority w:val="0"/>
    <w:pPr>
      <w:widowControl/>
      <w:spacing w:before="60" w:after="60" w:line="240" w:lineRule="auto"/>
      <w:ind w:firstLine="0" w:firstLineChars="0"/>
      <w:jc w:val="center"/>
    </w:pPr>
    <w:rPr>
      <w:kern w:val="0"/>
      <w:sz w:val="24"/>
      <w:szCs w:val="20"/>
      <w:lang w:eastAsia="en-US"/>
    </w:rPr>
  </w:style>
  <w:style w:type="paragraph" w:customStyle="1" w:styleId="270">
    <w:name w:val="Char Char Char Char Char Char Char1"/>
    <w:basedOn w:val="1"/>
    <w:qFormat/>
    <w:uiPriority w:val="0"/>
    <w:pPr>
      <w:spacing w:line="240" w:lineRule="auto"/>
      <w:ind w:firstLine="0" w:firstLineChars="0"/>
    </w:pPr>
    <w:rPr>
      <w:szCs w:val="20"/>
    </w:rPr>
  </w:style>
  <w:style w:type="paragraph" w:customStyle="1" w:styleId="271">
    <w:name w:val="xl95"/>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kern w:val="0"/>
      <w:sz w:val="24"/>
      <w:szCs w:val="20"/>
    </w:rPr>
  </w:style>
  <w:style w:type="paragraph" w:customStyle="1" w:styleId="273">
    <w:name w:val="Char Char Char Char Char Char Char Char Char Char"/>
    <w:basedOn w:val="18"/>
    <w:qFormat/>
    <w:uiPriority w:val="0"/>
    <w:pPr>
      <w:shd w:val="clear" w:color="auto" w:fill="000080"/>
      <w:spacing w:line="240" w:lineRule="auto"/>
      <w:ind w:firstLine="0" w:firstLineChars="0"/>
    </w:pPr>
    <w:rPr>
      <w:rFonts w:ascii="Tahoma" w:hAnsi="Tahoma"/>
      <w:sz w:val="24"/>
      <w:szCs w:val="24"/>
    </w:rPr>
  </w:style>
  <w:style w:type="paragraph" w:customStyle="1" w:styleId="274">
    <w:name w:val="TOC 标题1"/>
    <w:basedOn w:val="5"/>
    <w:next w:val="1"/>
    <w:unhideWhenUsed/>
    <w:qFormat/>
    <w:uiPriority w:val="39"/>
    <w:pPr>
      <w:widowControl/>
      <w:spacing w:line="240" w:lineRule="auto"/>
      <w:jc w:val="left"/>
      <w:outlineLvl w:val="9"/>
    </w:pPr>
    <w:rPr>
      <w:kern w:val="0"/>
      <w:szCs w:val="28"/>
    </w:rPr>
  </w:style>
  <w:style w:type="paragraph" w:customStyle="1" w:styleId="275">
    <w:name w:val="Proposals body"/>
    <w:basedOn w:val="1"/>
    <w:next w:val="1"/>
    <w:qFormat/>
    <w:uiPriority w:val="0"/>
    <w:pPr>
      <w:widowControl/>
      <w:snapToGrid w:val="0"/>
      <w:ind w:firstLine="0" w:firstLineChars="0"/>
      <w:jc w:val="left"/>
    </w:pPr>
    <w:rPr>
      <w:rFonts w:ascii="宋体"/>
      <w:color w:val="000000"/>
      <w:kern w:val="0"/>
      <w:sz w:val="24"/>
      <w:szCs w:val="20"/>
    </w:rPr>
  </w:style>
  <w:style w:type="paragraph" w:customStyle="1" w:styleId="276">
    <w:name w:val="xl123"/>
    <w:basedOn w:val="1"/>
    <w:qFormat/>
    <w:uiPriority w:val="0"/>
    <w:pPr>
      <w:widowControl/>
      <w:pBdr>
        <w:top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40"/>
      <w:szCs w:val="40"/>
    </w:rPr>
  </w:style>
  <w:style w:type="paragraph" w:customStyle="1" w:styleId="2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7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279">
    <w:name w:val="正文格式"/>
    <w:basedOn w:val="1"/>
    <w:qFormat/>
    <w:uiPriority w:val="0"/>
    <w:pPr>
      <w:widowControl/>
      <w:adjustRightInd w:val="0"/>
      <w:snapToGrid w:val="0"/>
      <w:ind w:firstLine="482" w:firstLineChars="0"/>
    </w:pPr>
    <w:rPr>
      <w:kern w:val="0"/>
      <w:sz w:val="24"/>
      <w:szCs w:val="20"/>
    </w:rPr>
  </w:style>
  <w:style w:type="paragraph" w:customStyle="1" w:styleId="28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kern w:val="0"/>
      <w:sz w:val="24"/>
      <w:szCs w:val="20"/>
    </w:rPr>
  </w:style>
  <w:style w:type="paragraph" w:customStyle="1" w:styleId="281">
    <w:name w:val="head 1.1.1"/>
    <w:basedOn w:val="138"/>
    <w:qFormat/>
    <w:uiPriority w:val="0"/>
    <w:pPr>
      <w:numPr>
        <w:ilvl w:val="2"/>
        <w:numId w:val="1"/>
      </w:numPr>
      <w:spacing w:line="240" w:lineRule="auto"/>
      <w:ind w:firstLine="0" w:firstLineChars="0"/>
    </w:pPr>
    <w:rPr>
      <w:rFonts w:ascii="Calibri" w:hAnsi="Calibri"/>
      <w:bCs/>
      <w:szCs w:val="22"/>
    </w:rPr>
  </w:style>
  <w:style w:type="paragraph" w:customStyle="1" w:styleId="282">
    <w:name w:val="xl92"/>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3">
    <w:name w:val="font11"/>
    <w:basedOn w:val="1"/>
    <w:qFormat/>
    <w:uiPriority w:val="0"/>
    <w:pPr>
      <w:widowControl/>
      <w:spacing w:before="100" w:beforeAutospacing="1" w:after="100" w:afterAutospacing="1" w:line="240" w:lineRule="auto"/>
      <w:ind w:firstLine="0" w:firstLineChars="0"/>
      <w:jc w:val="left"/>
    </w:pPr>
    <w:rPr>
      <w:rFonts w:ascii="宋体" w:hAnsi="宋体" w:cs="宋体"/>
      <w:b/>
      <w:bCs/>
      <w:kern w:val="0"/>
      <w:sz w:val="22"/>
      <w:szCs w:val="22"/>
    </w:rPr>
  </w:style>
  <w:style w:type="paragraph" w:customStyle="1" w:styleId="2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bottom"/>
    </w:pPr>
    <w:rPr>
      <w:rFonts w:ascii="宋体" w:hAnsi="宋体"/>
      <w:b/>
      <w:kern w:val="0"/>
      <w:sz w:val="18"/>
      <w:szCs w:val="20"/>
    </w:rPr>
  </w:style>
  <w:style w:type="paragraph" w:customStyle="1" w:styleId="285">
    <w:name w:val="列表段落1"/>
    <w:basedOn w:val="1"/>
    <w:qFormat/>
    <w:uiPriority w:val="34"/>
    <w:pPr>
      <w:autoSpaceDE w:val="0"/>
      <w:autoSpaceDN w:val="0"/>
      <w:adjustRightInd w:val="0"/>
      <w:spacing w:line="240" w:lineRule="auto"/>
      <w:ind w:firstLine="420"/>
      <w:textAlignment w:val="baseline"/>
    </w:pPr>
    <w:rPr>
      <w:kern w:val="0"/>
      <w:sz w:val="24"/>
      <w:szCs w:val="20"/>
    </w:rPr>
  </w:style>
  <w:style w:type="paragraph" w:customStyle="1" w:styleId="286">
    <w:name w:val="Char Char Char Char Char Char Char Char"/>
    <w:basedOn w:val="1"/>
    <w:qFormat/>
    <w:uiPriority w:val="0"/>
    <w:pPr>
      <w:tabs>
        <w:tab w:val="left" w:pos="360"/>
      </w:tabs>
      <w:spacing w:line="240" w:lineRule="auto"/>
      <w:ind w:firstLine="0" w:firstLineChars="0"/>
    </w:pPr>
    <w:rPr>
      <w:szCs w:val="20"/>
    </w:rPr>
  </w:style>
  <w:style w:type="paragraph" w:customStyle="1" w:styleId="287">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8"/>
      <w:szCs w:val="28"/>
    </w:rPr>
  </w:style>
  <w:style w:type="paragraph" w:customStyle="1" w:styleId="288">
    <w:name w:val="单位"/>
    <w:basedOn w:val="1"/>
    <w:qFormat/>
    <w:uiPriority w:val="0"/>
    <w:pPr>
      <w:adjustRightInd w:val="0"/>
      <w:spacing w:line="240" w:lineRule="auto"/>
      <w:ind w:firstLine="0" w:firstLineChars="0"/>
      <w:jc w:val="center"/>
      <w:textAlignment w:val="baseline"/>
    </w:pPr>
    <w:rPr>
      <w:rFonts w:ascii="宋体"/>
      <w:b/>
      <w:kern w:val="0"/>
      <w:sz w:val="32"/>
      <w:szCs w:val="20"/>
    </w:rPr>
  </w:style>
  <w:style w:type="paragraph" w:customStyle="1" w:styleId="28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90">
    <w:name w:val="Char2"/>
    <w:basedOn w:val="1"/>
    <w:qFormat/>
    <w:uiPriority w:val="0"/>
    <w:pPr>
      <w:spacing w:line="240" w:lineRule="auto"/>
      <w:ind w:firstLine="0" w:firstLineChars="0"/>
    </w:pPr>
    <w:rPr>
      <w:rFonts w:ascii="仿宋_GB2312" w:eastAsia="仿宋_GB2312"/>
      <w:b/>
      <w:sz w:val="32"/>
      <w:szCs w:val="32"/>
    </w:rPr>
  </w:style>
  <w:style w:type="paragraph" w:customStyle="1" w:styleId="291">
    <w:name w:val="正文文本 21"/>
    <w:basedOn w:val="1"/>
    <w:qFormat/>
    <w:uiPriority w:val="0"/>
    <w:pPr>
      <w:adjustRightInd w:val="0"/>
      <w:spacing w:line="300" w:lineRule="auto"/>
      <w:ind w:firstLine="0" w:firstLineChars="0"/>
      <w:jc w:val="center"/>
      <w:textAlignment w:val="baseline"/>
    </w:pPr>
    <w:rPr>
      <w:rFonts w:ascii="宋体" w:hAnsi="宋体"/>
      <w:sz w:val="24"/>
      <w:szCs w:val="20"/>
    </w:rPr>
  </w:style>
  <w:style w:type="paragraph" w:customStyle="1" w:styleId="292">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93">
    <w:name w:val="Char Char Char1 Char Char Char1 Char Char Char Char Char Char1 Char Char Char1 Char"/>
    <w:basedOn w:val="1"/>
    <w:qFormat/>
    <w:uiPriority w:val="0"/>
    <w:pPr>
      <w:spacing w:line="240" w:lineRule="auto"/>
      <w:ind w:firstLine="0" w:firstLineChars="0"/>
    </w:pPr>
  </w:style>
  <w:style w:type="paragraph" w:customStyle="1" w:styleId="294">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295">
    <w:name w:val="Char1 Char Char Char Char Char Char"/>
    <w:basedOn w:val="1"/>
    <w:qFormat/>
    <w:uiPriority w:val="0"/>
    <w:pPr>
      <w:spacing w:line="240" w:lineRule="auto"/>
      <w:ind w:firstLine="0" w:firstLineChars="0"/>
    </w:pPr>
    <w:rPr>
      <w:szCs w:val="20"/>
    </w:rPr>
  </w:style>
  <w:style w:type="paragraph" w:customStyle="1" w:styleId="296">
    <w:name w:val="Char Char Char2 Char"/>
    <w:basedOn w:val="1"/>
    <w:qFormat/>
    <w:uiPriority w:val="0"/>
    <w:pPr>
      <w:tabs>
        <w:tab w:val="left" w:pos="1290"/>
      </w:tabs>
      <w:spacing w:line="240" w:lineRule="auto"/>
      <w:ind w:left="1290" w:hanging="855" w:firstLineChars="0"/>
    </w:pPr>
  </w:style>
  <w:style w:type="paragraph" w:customStyle="1" w:styleId="297">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29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299">
    <w:name w:val="p1"/>
    <w:basedOn w:val="1"/>
    <w:qFormat/>
    <w:uiPriority w:val="0"/>
    <w:rPr>
      <w:rFonts w:ascii=".pingfang sc" w:hAnsi=".pingfang sc" w:eastAsia=".pingfang sc"/>
      <w:kern w:val="0"/>
      <w:sz w:val="24"/>
    </w:rPr>
  </w:style>
  <w:style w:type="paragraph" w:customStyle="1" w:styleId="300">
    <w:name w:val="head 1.1"/>
    <w:basedOn w:val="138"/>
    <w:qFormat/>
    <w:uiPriority w:val="0"/>
    <w:pPr>
      <w:numPr>
        <w:ilvl w:val="1"/>
        <w:numId w:val="1"/>
      </w:numPr>
      <w:spacing w:before="260" w:after="260" w:line="240" w:lineRule="auto"/>
      <w:ind w:firstLine="0" w:firstLineChars="0"/>
    </w:pPr>
    <w:rPr>
      <w:rFonts w:ascii="宋体" w:hAnsi="宋体"/>
      <w:bCs/>
      <w:szCs w:val="22"/>
    </w:rPr>
  </w:style>
  <w:style w:type="paragraph" w:customStyle="1" w:styleId="30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302">
    <w:name w:val="font13"/>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03">
    <w:name w:val="封面1"/>
    <w:basedOn w:val="1"/>
    <w:qFormat/>
    <w:uiPriority w:val="0"/>
    <w:pPr>
      <w:adjustRightInd w:val="0"/>
      <w:spacing w:before="100" w:beforeAutospacing="1" w:afterLines="200" w:line="240" w:lineRule="auto"/>
      <w:ind w:left="-6" w:firstLine="442" w:firstLineChars="100"/>
      <w:jc w:val="center"/>
      <w:outlineLvl w:val="0"/>
    </w:pPr>
    <w:rPr>
      <w:rFonts w:ascii="新宋体" w:hAnsi="新宋体" w:eastAsia="新宋体"/>
      <w:b/>
      <w:kern w:val="0"/>
      <w:sz w:val="44"/>
      <w:szCs w:val="44"/>
    </w:rPr>
  </w:style>
  <w:style w:type="paragraph" w:customStyle="1" w:styleId="304">
    <w:name w:val="Heading Left"/>
    <w:basedOn w:val="1"/>
    <w:qFormat/>
    <w:uiPriority w:val="0"/>
    <w:pPr>
      <w:widowControl/>
      <w:tabs>
        <w:tab w:val="center" w:pos="4820"/>
        <w:tab w:val="right" w:pos="9639"/>
      </w:tabs>
      <w:spacing w:before="120" w:after="120" w:line="240" w:lineRule="auto"/>
      <w:ind w:firstLine="0" w:firstLineChars="0"/>
      <w:jc w:val="left"/>
    </w:pPr>
    <w:rPr>
      <w:rFonts w:ascii="Arial" w:hAnsi="Arial"/>
      <w:b/>
      <w:caps/>
      <w:kern w:val="0"/>
      <w:sz w:val="24"/>
      <w:szCs w:val="20"/>
      <w:lang w:val="en-GB" w:eastAsia="en-US"/>
    </w:rPr>
  </w:style>
  <w:style w:type="paragraph" w:customStyle="1" w:styleId="305">
    <w:name w:val="xl117"/>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b/>
      <w:bCs/>
      <w:kern w:val="0"/>
      <w:sz w:val="32"/>
      <w:szCs w:val="32"/>
    </w:rPr>
  </w:style>
  <w:style w:type="paragraph" w:customStyle="1" w:styleId="306">
    <w:name w:val="样式 标题 2 + Times New Roman 四号 非加粗 段前: 5 磅 段后: 0 磅 行距: 固定值 20..."/>
    <w:basedOn w:val="1"/>
    <w:qFormat/>
    <w:uiPriority w:val="0"/>
    <w:pPr>
      <w:keepNext/>
      <w:keepLines/>
      <w:spacing w:line="400" w:lineRule="exact"/>
      <w:outlineLvl w:val="1"/>
    </w:pPr>
    <w:rPr>
      <w:rFonts w:eastAsia="黑体"/>
      <w:sz w:val="28"/>
      <w:szCs w:val="28"/>
    </w:rPr>
  </w:style>
  <w:style w:type="paragraph" w:customStyle="1" w:styleId="307">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0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sz w:val="24"/>
      <w:szCs w:val="20"/>
    </w:rPr>
  </w:style>
  <w:style w:type="paragraph" w:customStyle="1" w:styleId="309">
    <w:name w:val="CM16"/>
    <w:basedOn w:val="1"/>
    <w:next w:val="1"/>
    <w:qFormat/>
    <w:uiPriority w:val="0"/>
    <w:pPr>
      <w:autoSpaceDE w:val="0"/>
      <w:autoSpaceDN w:val="0"/>
      <w:adjustRightInd w:val="0"/>
      <w:spacing w:after="320" w:line="240" w:lineRule="auto"/>
      <w:ind w:firstLine="0" w:firstLineChars="0"/>
      <w:jc w:val="left"/>
    </w:pPr>
    <w:rPr>
      <w:rFonts w:ascii="Arial" w:hAnsi="Arial"/>
      <w:kern w:val="0"/>
      <w:sz w:val="24"/>
      <w:szCs w:val="20"/>
    </w:rPr>
  </w:style>
  <w:style w:type="paragraph" w:customStyle="1" w:styleId="310">
    <w:name w:val="xl112"/>
    <w:basedOn w:val="1"/>
    <w:qFormat/>
    <w:uiPriority w:val="0"/>
    <w:pPr>
      <w:widowControl/>
      <w:pBdr>
        <w:top w:val="single" w:color="auto" w:sz="4" w:space="0"/>
        <w:left w:val="single" w:color="auto" w:sz="4" w:space="0"/>
        <w:bottom w:val="single" w:color="auto" w:sz="4" w:space="0"/>
      </w:pBdr>
      <w:shd w:val="clear" w:color="000000" w:fill="FF00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1">
    <w:name w:val="Titel1"/>
    <w:basedOn w:val="1"/>
    <w:qFormat/>
    <w:uiPriority w:val="0"/>
    <w:pPr>
      <w:widowControl/>
      <w:spacing w:line="240" w:lineRule="auto"/>
      <w:ind w:firstLine="0" w:firstLineChars="0"/>
      <w:jc w:val="center"/>
    </w:pPr>
    <w:rPr>
      <w:rFonts w:ascii="Arial" w:hAnsi="Arial"/>
      <w:b/>
      <w:kern w:val="0"/>
      <w:sz w:val="48"/>
      <w:szCs w:val="20"/>
      <w:lang w:val="de-DE" w:eastAsia="de-DE"/>
    </w:rPr>
  </w:style>
  <w:style w:type="paragraph" w:customStyle="1" w:styleId="312">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13">
    <w:name w:val="Char1"/>
    <w:basedOn w:val="1"/>
    <w:qFormat/>
    <w:uiPriority w:val="0"/>
    <w:rPr>
      <w:rFonts w:ascii="Tahoma" w:hAnsi="Tahoma"/>
      <w:sz w:val="24"/>
      <w:szCs w:val="20"/>
    </w:rPr>
  </w:style>
  <w:style w:type="paragraph" w:customStyle="1" w:styleId="314">
    <w:name w:val="xl115"/>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8"/>
      <w:szCs w:val="28"/>
    </w:rPr>
  </w:style>
  <w:style w:type="paragraph" w:customStyle="1" w:styleId="31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316">
    <w:name w:val="xl90"/>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318">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1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320">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line="240" w:lineRule="auto"/>
      <w:ind w:firstLine="0" w:firstLineChars="0"/>
      <w:jc w:val="left"/>
      <w:textAlignment w:val="center"/>
    </w:pPr>
    <w:rPr>
      <w:rFonts w:ascii="宋体" w:hAnsi="宋体" w:cs="宋体"/>
      <w:color w:val="FF0000"/>
      <w:kern w:val="0"/>
      <w:sz w:val="20"/>
      <w:szCs w:val="20"/>
    </w:rPr>
  </w:style>
  <w:style w:type="paragraph" w:customStyle="1" w:styleId="321">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22">
    <w:name w:val="_Style 321"/>
    <w:basedOn w:val="4"/>
    <w:next w:val="1"/>
    <w:qFormat/>
    <w:uiPriority w:val="0"/>
    <w:pPr>
      <w:widowControl/>
      <w:adjustRightInd w:val="0"/>
      <w:snapToGrid w:val="0"/>
      <w:spacing w:before="480" w:line="276" w:lineRule="auto"/>
      <w:ind w:firstLine="0" w:firstLineChars="0"/>
      <w:jc w:val="left"/>
      <w:textAlignment w:val="baseline"/>
      <w:outlineLvl w:val="9"/>
    </w:pPr>
    <w:rPr>
      <w:rFonts w:ascii="Cambria" w:hAnsi="Cambria"/>
      <w:b w:val="0"/>
      <w:bCs w:val="0"/>
      <w:color w:val="365F91"/>
      <w:kern w:val="0"/>
      <w:sz w:val="28"/>
      <w:szCs w:val="20"/>
    </w:rPr>
  </w:style>
  <w:style w:type="paragraph" w:customStyle="1" w:styleId="323">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24">
    <w:name w:val="列出段落2"/>
    <w:basedOn w:val="1"/>
    <w:qFormat/>
    <w:uiPriority w:val="99"/>
    <w:pPr>
      <w:widowControl/>
      <w:spacing w:after="200" w:line="276" w:lineRule="auto"/>
      <w:ind w:left="720" w:firstLine="0" w:firstLineChars="0"/>
      <w:contextualSpacing/>
      <w:jc w:val="left"/>
    </w:pPr>
    <w:rPr>
      <w:rFonts w:ascii="Arial" w:hAnsi="Arial"/>
      <w:kern w:val="0"/>
      <w:position w:val="2"/>
      <w:sz w:val="22"/>
      <w:szCs w:val="21"/>
    </w:rPr>
  </w:style>
  <w:style w:type="paragraph" w:customStyle="1" w:styleId="32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26">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7">
    <w:name w:val="表内2"/>
    <w:basedOn w:val="1"/>
    <w:qFormat/>
    <w:uiPriority w:val="0"/>
    <w:pPr>
      <w:spacing w:line="240" w:lineRule="auto"/>
      <w:ind w:firstLine="0" w:firstLineChars="0"/>
    </w:pPr>
    <w:rPr>
      <w:color w:val="000000"/>
      <w:sz w:val="24"/>
    </w:rPr>
  </w:style>
  <w:style w:type="paragraph" w:customStyle="1" w:styleId="328">
    <w:name w:val="Normal 3"/>
    <w:basedOn w:val="90"/>
    <w:next w:val="90"/>
    <w:qFormat/>
    <w:uiPriority w:val="0"/>
    <w:pPr>
      <w:spacing w:before="60" w:after="240"/>
    </w:pPr>
    <w:rPr>
      <w:rFonts w:ascii="宋体" w:eastAsia="宋体" w:cs="Times New Roman"/>
      <w:color w:val="auto"/>
      <w:szCs w:val="20"/>
    </w:rPr>
  </w:style>
  <w:style w:type="paragraph" w:customStyle="1" w:styleId="32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kern w:val="0"/>
      <w:sz w:val="18"/>
      <w:szCs w:val="20"/>
    </w:rPr>
  </w:style>
  <w:style w:type="paragraph" w:customStyle="1" w:styleId="330">
    <w:name w:val="密级编号"/>
    <w:basedOn w:val="1"/>
    <w:qFormat/>
    <w:uiPriority w:val="0"/>
    <w:pPr>
      <w:adjustRightInd w:val="0"/>
      <w:spacing w:line="240" w:lineRule="auto"/>
      <w:ind w:firstLine="0" w:firstLineChars="0"/>
      <w:jc w:val="center"/>
      <w:textAlignment w:val="baseline"/>
    </w:pPr>
    <w:rPr>
      <w:rFonts w:ascii="仿宋_GB2312" w:eastAsia="仿宋_GB2312"/>
      <w:kern w:val="0"/>
      <w:sz w:val="24"/>
      <w:szCs w:val="20"/>
    </w:rPr>
  </w:style>
  <w:style w:type="paragraph" w:customStyle="1" w:styleId="331">
    <w:name w:val="Char Char Char Char Char Char Char Char Char Char Char Char Char"/>
    <w:basedOn w:val="1"/>
    <w:qFormat/>
    <w:uiPriority w:val="0"/>
    <w:pPr>
      <w:spacing w:line="240" w:lineRule="auto"/>
      <w:ind w:firstLine="0" w:firstLineChars="0"/>
    </w:pPr>
    <w:rPr>
      <w:rFonts w:ascii="Tahoma" w:hAnsi="Tahoma"/>
      <w:sz w:val="24"/>
      <w:szCs w:val="20"/>
    </w:rPr>
  </w:style>
  <w:style w:type="paragraph" w:customStyle="1" w:styleId="332">
    <w:name w:val="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 w:val="24"/>
      <w:szCs w:val="20"/>
      <w:lang w:eastAsia="en-US"/>
    </w:rPr>
  </w:style>
  <w:style w:type="paragraph" w:customStyle="1" w:styleId="333">
    <w:name w:val="xl119"/>
    <w:basedOn w:val="1"/>
    <w:qFormat/>
    <w:uiPriority w:val="0"/>
    <w:pPr>
      <w:widowControl/>
      <w:spacing w:before="100" w:beforeAutospacing="1" w:after="100" w:afterAutospacing="1" w:line="240" w:lineRule="auto"/>
      <w:ind w:firstLine="0" w:firstLineChars="0"/>
      <w:jc w:val="center"/>
      <w:textAlignment w:val="center"/>
    </w:pPr>
    <w:rPr>
      <w:rFonts w:ascii="宋体" w:hAnsi="宋体" w:cs="宋体"/>
      <w:b/>
      <w:bCs/>
      <w:kern w:val="0"/>
      <w:sz w:val="40"/>
      <w:szCs w:val="40"/>
    </w:rPr>
  </w:style>
  <w:style w:type="paragraph" w:customStyle="1" w:styleId="334">
    <w:name w:val="样式1"/>
    <w:basedOn w:val="6"/>
    <w:qFormat/>
    <w:uiPriority w:val="0"/>
    <w:pPr>
      <w:adjustRightInd w:val="0"/>
      <w:ind w:firstLine="510"/>
      <w:textAlignment w:val="baseline"/>
    </w:pPr>
    <w:rPr>
      <w:rFonts w:ascii="宋体" w:cs="宋体"/>
      <w:sz w:val="24"/>
      <w:szCs w:val="22"/>
    </w:rPr>
  </w:style>
  <w:style w:type="paragraph" w:customStyle="1" w:styleId="335">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6">
    <w:name w:val="Char Char Char Char Char Char Char Char Char1 Char Char Char Char Char Char Char Char Char Char Char Char Char"/>
    <w:basedOn w:val="4"/>
    <w:qFormat/>
    <w:uiPriority w:val="0"/>
    <w:pPr>
      <w:snapToGrid w:val="0"/>
      <w:spacing w:before="240" w:after="240" w:line="348" w:lineRule="auto"/>
      <w:ind w:firstLine="0" w:firstLineChars="0"/>
      <w:jc w:val="both"/>
    </w:pPr>
    <w:rPr>
      <w:rFonts w:ascii="Tahoma" w:hAnsi="Tahoma"/>
      <w:bCs w:val="0"/>
      <w:kern w:val="2"/>
      <w:szCs w:val="20"/>
    </w:rPr>
  </w:style>
  <w:style w:type="paragraph" w:customStyle="1" w:styleId="33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kern w:val="0"/>
      <w:sz w:val="18"/>
      <w:szCs w:val="20"/>
    </w:rPr>
  </w:style>
  <w:style w:type="paragraph" w:customStyle="1" w:styleId="338">
    <w:name w:val="[Normal]"/>
    <w:qFormat/>
    <w:uiPriority w:val="0"/>
    <w:rPr>
      <w:rFonts w:ascii="宋体" w:hAnsi="宋体" w:eastAsia="宋体" w:cs="Times New Roman"/>
      <w:sz w:val="24"/>
      <w:lang w:val="en-US" w:eastAsia="en-US" w:bidi="ar-SA"/>
    </w:rPr>
  </w:style>
  <w:style w:type="paragraph" w:customStyle="1" w:styleId="33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kern w:val="0"/>
      <w:szCs w:val="20"/>
    </w:rPr>
  </w:style>
  <w:style w:type="paragraph" w:customStyle="1" w:styleId="340">
    <w:name w:val="保留正文"/>
    <w:basedOn w:val="1"/>
    <w:qFormat/>
    <w:uiPriority w:val="0"/>
    <w:pPr>
      <w:keepNext/>
      <w:adjustRightInd w:val="0"/>
      <w:spacing w:after="160" w:line="480" w:lineRule="auto"/>
      <w:ind w:firstLine="0" w:firstLineChars="0"/>
      <w:textAlignment w:val="baseline"/>
    </w:pPr>
    <w:rPr>
      <w:rFonts w:ascii="宋体"/>
      <w:kern w:val="0"/>
      <w:sz w:val="24"/>
      <w:szCs w:val="20"/>
    </w:rPr>
  </w:style>
  <w:style w:type="paragraph" w:customStyle="1" w:styleId="3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kern w:val="0"/>
      <w:sz w:val="18"/>
      <w:szCs w:val="20"/>
    </w:rPr>
  </w:style>
  <w:style w:type="paragraph" w:customStyle="1" w:styleId="342">
    <w:name w:val="目录"/>
    <w:basedOn w:val="35"/>
    <w:qFormat/>
    <w:uiPriority w:val="0"/>
    <w:pPr>
      <w:tabs>
        <w:tab w:val="right" w:leader="dot" w:pos="7937"/>
        <w:tab w:val="clear" w:pos="8296"/>
      </w:tabs>
      <w:adjustRightInd w:val="0"/>
      <w:spacing w:before="120" w:after="120"/>
      <w:jc w:val="center"/>
      <w:textAlignment w:val="baseline"/>
    </w:pPr>
    <w:rPr>
      <w:rFonts w:ascii="宋体" w:eastAsia="黑体"/>
      <w:b/>
      <w:caps/>
      <w:kern w:val="0"/>
      <w:sz w:val="30"/>
      <w:szCs w:val="20"/>
    </w:rPr>
  </w:style>
  <w:style w:type="paragraph" w:customStyle="1" w:styleId="34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344">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345">
    <w:name w:val="列表段落2"/>
    <w:basedOn w:val="1"/>
    <w:qFormat/>
    <w:uiPriority w:val="99"/>
    <w:pPr>
      <w:autoSpaceDE w:val="0"/>
      <w:autoSpaceDN w:val="0"/>
      <w:adjustRightInd w:val="0"/>
      <w:spacing w:line="240" w:lineRule="auto"/>
      <w:ind w:firstLine="420"/>
      <w:textAlignment w:val="baseline"/>
    </w:pPr>
    <w:rPr>
      <w:kern w:val="0"/>
      <w:sz w:val="24"/>
      <w:szCs w:val="20"/>
    </w:rPr>
  </w:style>
  <w:style w:type="paragraph" w:customStyle="1" w:styleId="34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kern w:val="0"/>
      <w:sz w:val="20"/>
      <w:szCs w:val="20"/>
    </w:rPr>
  </w:style>
  <w:style w:type="paragraph" w:customStyle="1" w:styleId="347">
    <w:name w:val="列出段落3"/>
    <w:basedOn w:val="1"/>
    <w:qFormat/>
    <w:uiPriority w:val="34"/>
    <w:pPr>
      <w:spacing w:line="240" w:lineRule="auto"/>
      <w:ind w:firstLine="420"/>
    </w:pPr>
    <w:rPr>
      <w:szCs w:val="22"/>
    </w:rPr>
  </w:style>
  <w:style w:type="paragraph" w:customStyle="1" w:styleId="34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color w:val="FF0000"/>
      <w:kern w:val="0"/>
      <w:sz w:val="20"/>
      <w:szCs w:val="20"/>
    </w:rPr>
  </w:style>
  <w:style w:type="paragraph" w:customStyle="1" w:styleId="349">
    <w:name w:val="_Style 40"/>
    <w:basedOn w:val="1"/>
    <w:qFormat/>
    <w:uiPriority w:val="0"/>
    <w:pPr>
      <w:spacing w:line="240" w:lineRule="auto"/>
      <w:ind w:firstLine="0" w:firstLineChars="0"/>
    </w:pPr>
  </w:style>
  <w:style w:type="paragraph" w:customStyle="1" w:styleId="350">
    <w:name w:val="图中文字"/>
    <w:basedOn w:val="1"/>
    <w:qFormat/>
    <w:uiPriority w:val="0"/>
    <w:pPr>
      <w:adjustRightInd w:val="0"/>
      <w:snapToGrid w:val="0"/>
      <w:spacing w:line="0" w:lineRule="atLeast"/>
      <w:ind w:firstLine="0" w:firstLineChars="0"/>
      <w:jc w:val="center"/>
    </w:pPr>
    <w:rPr>
      <w:sz w:val="24"/>
      <w:szCs w:val="20"/>
    </w:rPr>
  </w:style>
  <w:style w:type="paragraph" w:customStyle="1" w:styleId="3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352">
    <w:name w:val="表格文字"/>
    <w:basedOn w:val="1"/>
    <w:next w:val="2"/>
    <w:qFormat/>
    <w:uiPriority w:val="0"/>
    <w:pPr>
      <w:autoSpaceDE w:val="0"/>
      <w:autoSpaceDN w:val="0"/>
      <w:adjustRightInd w:val="0"/>
      <w:spacing w:line="420" w:lineRule="atLeast"/>
      <w:ind w:firstLine="0" w:firstLineChars="0"/>
      <w:jc w:val="left"/>
      <w:textAlignment w:val="baseline"/>
    </w:pPr>
    <w:rPr>
      <w:kern w:val="0"/>
      <w:sz w:val="24"/>
    </w:rPr>
  </w:style>
  <w:style w:type="paragraph" w:customStyle="1" w:styleId="353">
    <w:name w:val="列出段落21"/>
    <w:basedOn w:val="1"/>
    <w:qFormat/>
    <w:uiPriority w:val="34"/>
    <w:pPr>
      <w:autoSpaceDE w:val="0"/>
      <w:autoSpaceDN w:val="0"/>
      <w:adjustRightInd w:val="0"/>
      <w:spacing w:line="240" w:lineRule="auto"/>
      <w:ind w:firstLine="420"/>
      <w:textAlignment w:val="baseline"/>
    </w:pPr>
    <w:rPr>
      <w:kern w:val="0"/>
      <w:sz w:val="24"/>
      <w:szCs w:val="20"/>
    </w:rPr>
  </w:style>
  <w:style w:type="paragraph" w:customStyle="1" w:styleId="354">
    <w:name w:val="DAS正文"/>
    <w:basedOn w:val="1"/>
    <w:qFormat/>
    <w:uiPriority w:val="0"/>
    <w:pPr>
      <w:autoSpaceDE w:val="0"/>
      <w:autoSpaceDN w:val="0"/>
      <w:adjustRightInd w:val="0"/>
      <w:ind w:right="181" w:firstLine="480"/>
      <w:textAlignment w:val="baseline"/>
    </w:pPr>
    <w:rPr>
      <w:rFonts w:ascii="Verdana" w:hAnsi="Verdana"/>
      <w:kern w:val="0"/>
      <w:sz w:val="24"/>
      <w:szCs w:val="20"/>
    </w:rPr>
  </w:style>
  <w:style w:type="paragraph" w:customStyle="1" w:styleId="355">
    <w:name w:val="Char Char Char1 Char"/>
    <w:basedOn w:val="1"/>
    <w:qFormat/>
    <w:uiPriority w:val="0"/>
    <w:pPr>
      <w:widowControl/>
      <w:spacing w:after="160" w:line="240" w:lineRule="exact"/>
      <w:ind w:firstLine="0" w:firstLineChars="0"/>
      <w:jc w:val="left"/>
    </w:pPr>
    <w:rPr>
      <w:rFonts w:ascii="Arial" w:hAnsi="Arial" w:eastAsia="Times New Roman" w:cs="Verdana"/>
      <w:b/>
      <w:kern w:val="0"/>
      <w:sz w:val="24"/>
      <w:lang w:eastAsia="en-US"/>
    </w:rPr>
  </w:style>
  <w:style w:type="table" w:customStyle="1" w:styleId="356">
    <w:name w:val="网格型1"/>
    <w:basedOn w:val="49"/>
    <w:qFormat/>
    <w:uiPriority w:val="0"/>
    <w:pPr>
      <w:widowControl w:val="0"/>
      <w:jc w:val="both"/>
    </w:pPr>
    <w:rPr>
      <w:rFonts w:ascii="等线" w:hAnsi="等线"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7">
    <w:name w:val="网格型2"/>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8">
    <w:name w:val="表格"/>
    <w:basedOn w:val="1"/>
    <w:qFormat/>
    <w:uiPriority w:val="0"/>
    <w:pPr>
      <w:ind w:firstLine="640"/>
      <w:jc w:val="center"/>
    </w:pPr>
    <w:rPr>
      <w:rFonts w:ascii="仿宋" w:hAnsi="仿宋"/>
      <w:sz w:val="28"/>
      <w:szCs w:val="28"/>
    </w:rPr>
  </w:style>
  <w:style w:type="paragraph" w:customStyle="1" w:styleId="359">
    <w:name w:val="纯文本1"/>
    <w:basedOn w:val="1"/>
    <w:qFormat/>
    <w:uiPriority w:val="0"/>
    <w:pPr>
      <w:widowControl/>
      <w:jc w:val="left"/>
    </w:pPr>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54402</Words>
  <Characters>58149</Characters>
  <Lines>598</Lines>
  <Paragraphs>168</Paragraphs>
  <TotalTime>26</TotalTime>
  <ScaleCrop>false</ScaleCrop>
  <LinksUpToDate>false</LinksUpToDate>
  <CharactersWithSpaces>61820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2020-09-08T05:17:00Z</dcterms:created>
  <dc:creator>Administrator</dc:creator>
  <cp:lastModifiedBy>敬霖咨询</cp:lastModifiedBy>
  <cp:lastPrinted>2022-10-21T07:40:00Z</cp:lastPrinted>
  <dcterms:modified xsi:type="dcterms:W3CDTF">2022-10-25T06:38:25Z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62BC83B6B4C44D77ADCA53FD454328A8</vt:lpwstr>
  </property>
</Properties>
</file>