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auto"/>
          <w:sz w:val="24"/>
          <w:highlight w:val="none"/>
          <w:lang w:val="en-US" w:eastAsia="zh-CN"/>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下沙街道疫情防控特保服务项目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招标文件（试行）</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（QTCG-GK-2022-388）</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pStyle w:val="61"/>
        <w:rPr>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杭州市钱塘区人民政府下沙街道办事处</w:t>
      </w:r>
    </w:p>
    <w:p>
      <w:pPr>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浙江中诚工程管理科技有限公司</w:t>
      </w:r>
    </w:p>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32"/>
          <w:szCs w:val="32"/>
          <w:highlight w:val="none"/>
        </w:rPr>
        <w:t>二〇二二年</w:t>
      </w:r>
      <w:r>
        <w:rPr>
          <w:rFonts w:hint="eastAsia" w:ascii="仿宋" w:hAnsi="仿宋" w:eastAsia="仿宋" w:cs="仿宋_GB2312"/>
          <w:color w:val="auto"/>
          <w:sz w:val="32"/>
          <w:szCs w:val="32"/>
          <w:highlight w:val="none"/>
          <w:lang w:val="en-US" w:eastAsia="zh-CN"/>
        </w:rPr>
        <w:t>十一</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二十八</w:t>
      </w:r>
      <w:r>
        <w:rPr>
          <w:rFonts w:hint="eastAsia" w:ascii="仿宋" w:hAnsi="仿宋" w:eastAsia="仿宋" w:cs="仿宋_GB2312"/>
          <w:color w:val="auto"/>
          <w:sz w:val="32"/>
          <w:szCs w:val="32"/>
          <w:highlight w:val="none"/>
        </w:rPr>
        <w:t>日</w:t>
      </w: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下沙街道疫情防控特保服务项目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项目编号：QTCG-GK-2022-388</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下沙街道疫情防控特保服务项目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5000000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5000000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lang w:eastAsia="zh-CN"/>
        </w:rPr>
        <w:t>下沙街道疫情防控特保服务项目</w:t>
      </w:r>
      <w:r>
        <w:rPr>
          <w:rFonts w:hint="eastAsia" w:ascii="仿宋_GB2312" w:hAnsi="仿宋" w:eastAsia="仿宋_GB2312"/>
          <w:bCs/>
          <w:snapToGrid/>
          <w:color w:val="auto"/>
          <w:kern w:val="2"/>
          <w:sz w:val="24"/>
          <w:szCs w:val="24"/>
          <w:highlight w:val="none"/>
        </w:rPr>
        <w:t>主要内容： 为更好的统筹疫情防控和经济社会发展，进一步规范开展常态化核酸检测服务，深化“无疫单元”建设，筑牢疫情防控坚强堡垒，拟通过第三方安保力量服务的方式，加强核酸检测点位、隔离酒店、防疫检查点、其他防疫应急相应的安全保障，确保防疫工作有序开展</w:t>
      </w:r>
      <w:r>
        <w:rPr>
          <w:rFonts w:ascii="仿宋_GB2312" w:hAnsi="仿宋" w:eastAsia="仿宋_GB2312"/>
          <w:bCs/>
          <w:snapToGrid/>
          <w:color w:val="auto"/>
          <w:kern w:val="2"/>
          <w:sz w:val="24"/>
          <w:szCs w:val="24"/>
          <w:highlight w:val="none"/>
        </w:rPr>
        <w:t>。</w:t>
      </w:r>
      <w:r>
        <w:rPr>
          <w:rFonts w:hint="eastAsia" w:ascii="仿宋_GB2312" w:hAnsi="仿宋" w:eastAsia="仿宋_GB2312"/>
          <w:bCs/>
          <w:snapToGrid/>
          <w:color w:val="auto"/>
          <w:kern w:val="2"/>
          <w:sz w:val="24"/>
          <w:szCs w:val="24"/>
          <w:highlight w:val="none"/>
        </w:rPr>
        <w:t>详见招标文件第三部分采购需求。</w:t>
      </w:r>
    </w:p>
    <w:p>
      <w:pPr>
        <w:pStyle w:val="128"/>
        <w:ind w:firstLine="482"/>
        <w:outlineLvl w:val="2"/>
        <w:rPr>
          <w:rFonts w:hint="default" w:ascii="仿宋_GB2312" w:hAnsi="仿宋" w:eastAsia="仿宋_GB2312"/>
          <w:color w:val="auto"/>
          <w:highlight w:val="none"/>
          <w:lang w:val="en-US" w:eastAsia="zh-CN"/>
        </w:rPr>
      </w:pPr>
      <w:r>
        <w:rPr>
          <w:rFonts w:hint="eastAsia" w:ascii="仿宋_GB2312" w:hAnsi="仿宋" w:eastAsia="仿宋_GB2312"/>
          <w:b/>
          <w:color w:val="auto"/>
          <w:highlight w:val="none"/>
        </w:rPr>
        <w:t>合同履约期限：</w:t>
      </w:r>
      <w:r>
        <w:rPr>
          <w:rFonts w:hint="eastAsia" w:ascii="仿宋_GB2312" w:hAnsi="仿宋" w:eastAsia="仿宋_GB2312"/>
          <w:b/>
          <w:color w:val="auto"/>
          <w:highlight w:val="none"/>
          <w:lang w:val="en-US" w:eastAsia="zh-CN"/>
        </w:rPr>
        <w:t>详见采购需求</w:t>
      </w:r>
    </w:p>
    <w:p>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snapToGrid w:val="0"/>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snapToGrid w:val="0"/>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024704304"/>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w:t>
      </w:r>
      <w:r>
        <w:rPr>
          <w:rFonts w:hint="eastAsia" w:ascii="仿宋_GB2312" w:hAnsi="仿宋" w:eastAsia="仿宋_GB2312"/>
          <w:b/>
          <w:bCs/>
          <w:color w:val="auto"/>
          <w:sz w:val="24"/>
          <w:highlight w:val="none"/>
          <w:lang w:val="en-US" w:eastAsia="zh-CN"/>
        </w:rPr>
        <w:t>具有相关行政主管部门颁发的有效的保安服务许可证</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w:t>
      </w:r>
      <w:r>
        <w:rPr>
          <w:rFonts w:hint="eastAsia" w:ascii="仿宋_GB2312" w:hAnsi="仿宋" w:eastAsia="仿宋_GB2312"/>
          <w:color w:val="auto"/>
          <w:sz w:val="24"/>
          <w:highlight w:val="none"/>
          <w:u w:val="single"/>
        </w:rPr>
        <w:t>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26</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w:t>
      </w:r>
      <w:bookmarkStart w:id="401" w:name="_GoBack"/>
      <w:bookmarkEnd w:id="401"/>
      <w:r>
        <w:rPr>
          <w:rFonts w:ascii="仿宋_GB2312" w:hAnsi="仿宋" w:eastAsia="仿宋_GB2312"/>
          <w:color w:val="auto"/>
          <w:sz w:val="24"/>
          <w:highlight w:val="none"/>
        </w:rPr>
        <w:t xml:space="preserve">.cn/）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hint="eastAsia" w:ascii="仿宋_GB2312" w:hAnsi="仿宋" w:eastAsia="仿宋_GB2312"/>
          <w:color w:val="auto"/>
          <w:sz w:val="24"/>
          <w:highlight w:val="none"/>
        </w:rPr>
        <w:t>杭州钱塘新区公共资源交易中心和茂大厦四楼（杭州市钱塘区幸福南路1116号）第</w:t>
      </w: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号开标室</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w:t>
      </w:r>
      <w:r>
        <w:rPr>
          <w:rFonts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_GB2312" w:hAnsi="仿宋" w:eastAsia="仿宋_GB2312"/>
          <w:color w:val="auto"/>
          <w:sz w:val="24"/>
          <w:highlight w:val="none"/>
        </w:rPr>
        <w:t>。</w:t>
      </w:r>
      <w:r>
        <w:rPr>
          <w:rFonts w:ascii="仿宋_GB2312" w:hAnsi="仿宋" w:eastAsia="仿宋_GB2312"/>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3.其他事项：（1）需要落实的政府采购政策：包括节约资源、保护环境、支持创新、促进中小企业发展等。详见招标文件的第二部分总则。（2）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杭州市钱塘区人民政府下沙街道办事处</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s="仿宋_GB2312"/>
          <w:color w:val="auto"/>
          <w:sz w:val="24"/>
          <w:highlight w:val="none"/>
        </w:rPr>
        <w:t xml:space="preserve"> 杭州经济技术开发区海达南路555号</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 xml:space="preserve">王云之 </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18857198266</w:t>
      </w:r>
    </w:p>
    <w:p>
      <w:pPr>
        <w:spacing w:line="360" w:lineRule="auto"/>
        <w:rPr>
          <w:rFonts w:hint="default" w:ascii="仿宋" w:hAnsi="仿宋" w:eastAsia="仿宋"/>
          <w:color w:val="auto"/>
          <w:sz w:val="24"/>
          <w:highlight w:val="none"/>
          <w:lang w:val="en-US"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 xml:space="preserve">王云之 </w:t>
      </w:r>
      <w:r>
        <w:rPr>
          <w:rFonts w:hint="eastAsia" w:ascii="仿宋" w:hAnsi="仿宋" w:eastAsia="仿宋"/>
          <w:color w:val="auto"/>
          <w:sz w:val="24"/>
          <w:highlight w:val="none"/>
        </w:rPr>
        <w:t xml:space="preserve"> </w:t>
      </w:r>
    </w:p>
    <w:p>
      <w:pPr>
        <w:spacing w:line="360" w:lineRule="auto"/>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 xml:space="preserve">18857198266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称：浙江中诚工程管理科技有限公司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 w:hAnsi="仿宋" w:eastAsia="仿宋"/>
          <w:color w:val="auto"/>
          <w:sz w:val="24"/>
          <w:highlight w:val="none"/>
        </w:rPr>
        <w:t>杭州市萧山区振宁路600号国丰大厦B座1502</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董钰</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0571-82829558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 xml:space="preserve">高亚伟 </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0571-82850808</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ascii="仿宋_GB2312" w:hAnsi="仿宋" w:eastAsia="仿宋_GB2312"/>
          <w:color w:val="auto"/>
          <w:sz w:val="24"/>
          <w:highlight w:val="none"/>
        </w:rPr>
        <w:t xml:space="preserve">    </w:t>
      </w:r>
      <w:r>
        <w:rPr>
          <w:rFonts w:hint="eastAsia" w:ascii="仿宋" w:hAnsi="仿宋" w:eastAsia="仿宋" w:cs="仿宋"/>
          <w:color w:val="auto"/>
          <w:sz w:val="24"/>
          <w:highlight w:val="none"/>
        </w:rPr>
        <w:t xml:space="preserve">名    称：杭州市钱塘区财政局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址：杭州市钱塘区青六北路499号钱塘中心5号楼</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真：0571-89535550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：任女士    </w:t>
      </w:r>
    </w:p>
    <w:p>
      <w:pPr>
        <w:spacing w:line="360" w:lineRule="auto"/>
        <w:ind w:firstLine="480" w:firstLineChars="200"/>
        <w:rPr>
          <w:rFonts w:ascii="仿宋_GB2312" w:hAnsi="仿宋" w:eastAsia="仿宋_GB2312"/>
          <w:color w:val="auto"/>
          <w:sz w:val="24"/>
          <w:highlight w:val="none"/>
        </w:rPr>
      </w:pPr>
      <w:r>
        <w:rPr>
          <w:rFonts w:hint="eastAsia" w:ascii="仿宋" w:hAnsi="仿宋" w:eastAsia="仿宋" w:cs="仿宋"/>
          <w:color w:val="auto"/>
          <w:sz w:val="24"/>
          <w:highlight w:val="none"/>
        </w:rPr>
        <w:t xml:space="preserve">监督投诉电话：0571-89535530 </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ascii="仿宋_GB2312" w:hAnsi="仿宋" w:eastAsia="仿宋_GB2312" w:cs="Arial"/>
                <w:kern w:val="0"/>
                <w:sz w:val="24"/>
                <w:highlight w:val="none"/>
              </w:rPr>
              <w:t>B</w:t>
            </w:r>
            <w:r>
              <w:rPr>
                <w:rFonts w:hint="eastAsia" w:ascii="仿宋_GB2312" w:hAnsi="仿宋" w:eastAsia="仿宋_GB2312"/>
                <w:sz w:val="24"/>
                <w:highlight w:val="none"/>
              </w:rPr>
              <w:t>同意</w:t>
            </w:r>
            <w:r>
              <w:rPr>
                <w:rFonts w:hint="eastAsia" w:ascii="仿宋_GB2312" w:hAnsi="仿宋" w:eastAsia="仿宋_GB2312"/>
                <w:sz w:val="24"/>
                <w:highlight w:val="none"/>
                <w:lang w:eastAsia="zh-CN"/>
              </w:rPr>
              <w:t>大型</w:t>
            </w:r>
            <w:r>
              <w:rPr>
                <w:rFonts w:hint="eastAsia" w:ascii="仿宋_GB2312" w:hAnsi="仿宋" w:eastAsia="仿宋_GB2312"/>
                <w:sz w:val="24"/>
                <w:highlight w:val="none"/>
                <w:lang w:val="en-US" w:eastAsia="zh-CN"/>
              </w:rPr>
              <w:t>企业向小微企业、中型企业向小微企业、小微企业向小微企业合理分包</w:t>
            </w:r>
            <w:r>
              <w:rPr>
                <w:rFonts w:hint="eastAsia" w:ascii="仿宋_GB2312" w:hAnsi="仿宋" w:eastAsia="仿宋_GB2312"/>
                <w:sz w:val="24"/>
                <w:highlight w:val="none"/>
              </w:rPr>
              <w:t>。</w:t>
            </w:r>
          </w:p>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eastAsia="zh-CN"/>
              </w:rPr>
              <w:t>下沙街道疫情防控特保服务项目</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val="en-US" w:eastAsia="zh-CN"/>
              </w:rPr>
              <w:t>租赁和商务服务业</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行业；</w:t>
            </w:r>
          </w:p>
          <w:p>
            <w:pPr>
              <w:pStyle w:val="4"/>
              <w:rPr>
                <w:color w:val="auto"/>
                <w:highlight w:val="none"/>
                <w:lang w:val="en-US"/>
              </w:rPr>
            </w:pPr>
            <w:r>
              <w:rPr>
                <w:rFonts w:hint="eastAsia"/>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p>
            <w:pPr>
              <w:pStyle w:val="2"/>
              <w:rPr>
                <w:rFonts w:ascii="仿宋_GB2312" w:hAnsi="仿宋" w:eastAsia="仿宋_GB2312"/>
                <w:color w:val="auto"/>
                <w:kern w:val="0"/>
                <w:highlight w:val="non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snapToGrid w:val="0"/>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r>
              <w:rPr>
                <w:rFonts w:ascii="仿宋_GB2312" w:hAnsi="仿宋" w:eastAsia="仿宋_GB2312"/>
                <w:color w:val="auto"/>
                <w:kern w:val="0"/>
                <w:highlight w:val="none"/>
              </w:rPr>
              <w:t>B</w:t>
            </w:r>
            <w:r>
              <w:rPr>
                <w:rFonts w:hint="eastAsia" w:ascii="仿宋_GB2312" w:hAnsi="仿宋" w:eastAsia="仿宋_GB2312"/>
                <w:color w:val="auto"/>
                <w:kern w:val="0"/>
                <w:highlight w:val="none"/>
                <w:lang w:val="en-US"/>
              </w:rPr>
              <w:t xml:space="preserve"> 政府</w:t>
            </w:r>
            <w:r>
              <w:rPr>
                <w:rFonts w:hint="eastAsia" w:eastAsia="仿宋_GB2312"/>
                <w:color w:val="auto"/>
                <w:highlight w:val="none"/>
                <w:lang w:val="en-US"/>
              </w:rPr>
              <w:t>强制采购节能产品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
              <w:rPr>
                <w:rFonts w:ascii="仿宋_GB2312" w:hAnsi="仿宋" w:eastAsia="仿宋_GB2312"/>
                <w:color w:val="auto"/>
                <w:kern w:val="0"/>
                <w:highlight w:val="non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snapToGrid w:val="0"/>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无</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采购代理服务费：本项目的采购代理费由中标人支付。</w:t>
            </w:r>
          </w:p>
          <w:p>
            <w:pPr>
              <w:keepNext w:val="0"/>
              <w:keepLines w:val="0"/>
              <w:suppressLineNumbers w:val="0"/>
              <w:spacing w:before="0" w:beforeAutospacing="0" w:after="0" w:afterAutospacing="0" w:line="360" w:lineRule="auto"/>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采购代理费计费标准：按计价格【2002】1980号文规定的标准计取（以中标价为基数）执行。单个项目招标代理费最低收费3000 元。</w:t>
            </w:r>
          </w:p>
          <w:p>
            <w:pPr>
              <w:spacing w:line="360" w:lineRule="auto"/>
              <w:rPr>
                <w:rFonts w:ascii="仿宋_GB2312" w:hAnsi="仿宋" w:eastAsia="仿宋_GB2312"/>
                <w:snapToGrid w:val="0"/>
                <w:color w:val="auto"/>
                <w:kern w:val="28"/>
                <w:sz w:val="24"/>
                <w:highlight w:val="none"/>
              </w:rPr>
            </w:pPr>
            <w:r>
              <w:rPr>
                <w:rFonts w:hint="eastAsia" w:ascii="仿宋" w:hAnsi="仿宋" w:eastAsia="仿宋" w:cs="仿宋"/>
                <w:snapToGrid w:val="0"/>
                <w:color w:val="auto"/>
                <w:kern w:val="28"/>
                <w:sz w:val="24"/>
                <w:highlight w:val="none"/>
              </w:rPr>
              <w:t>结算方式及时间为：在领取中标通知书时由成交供应商一次性向采购代理机构付清。</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2"/>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2"/>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w:t>
      </w:r>
      <w:r>
        <w:rPr>
          <w:rFonts w:hint="eastAsia" w:ascii="仿宋_GB2312" w:hAnsi="仿宋" w:eastAsia="仿宋_GB2312" w:cs="仿宋_GB2312"/>
          <w:color w:val="auto"/>
          <w:sz w:val="24"/>
          <w:szCs w:val="20"/>
          <w:highlight w:val="none"/>
          <w:lang w:eastAsia="zh-CN"/>
        </w:rPr>
        <w:t>满</w:t>
      </w:r>
      <w:r>
        <w:rPr>
          <w:rFonts w:hint="eastAsia" w:ascii="仿宋_GB2312" w:hAnsi="仿宋" w:eastAsia="仿宋_GB2312" w:cs="仿宋_GB2312"/>
          <w:color w:val="auto"/>
          <w:sz w:val="24"/>
          <w:szCs w:val="20"/>
          <w:highlight w:val="none"/>
        </w:rPr>
        <w:t>分的免收履约保证金</w:t>
      </w:r>
      <w:r>
        <w:rPr>
          <w:rFonts w:hint="eastAsia" w:ascii="仿宋_GB2312" w:hAnsi="仿宋" w:eastAsia="仿宋_GB2312" w:cs="仿宋_GB2312"/>
          <w:color w:val="auto"/>
          <w:sz w:val="24"/>
          <w:szCs w:val="20"/>
          <w:highlight w:val="none"/>
          <w:lang w:eastAsia="zh-CN"/>
        </w:rPr>
        <w:t>。确需收取履约保证金的，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w:t>
      </w:r>
      <w:r>
        <w:rPr>
          <w:rFonts w:hint="eastAsia" w:ascii="仿宋_GB2312" w:hAnsi="仿宋" w:eastAsia="仿宋_GB2312"/>
          <w:color w:val="auto"/>
          <w:sz w:val="24"/>
          <w:highlight w:val="none"/>
          <w:lang w:eastAsia="zh-CN"/>
        </w:rPr>
        <w:t>电子</w:t>
      </w:r>
      <w:r>
        <w:rPr>
          <w:rFonts w:hint="eastAsia" w:ascii="仿宋_GB2312" w:hAnsi="仿宋" w:eastAsia="仿宋_GB2312"/>
          <w:color w:val="auto"/>
          <w:sz w:val="24"/>
          <w:highlight w:val="none"/>
        </w:rPr>
        <w:t>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 xml:space="preserve"> 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850" w:gutter="0"/>
          <w:cols w:space="0" w:num="1"/>
          <w:rtlGutter w:val="0"/>
          <w:docGrid w:linePitch="312" w:charSpace="0"/>
        </w:sectPr>
      </w:pPr>
      <w:bookmarkStart w:id="14" w:name="_Hlt68072998"/>
      <w:bookmarkEnd w:id="14"/>
      <w:bookmarkStart w:id="15" w:name="_Hlt68057669"/>
      <w:bookmarkEnd w:id="15"/>
      <w:bookmarkStart w:id="16" w:name="_Hlt74707468"/>
      <w:bookmarkEnd w:id="16"/>
      <w:bookmarkStart w:id="17" w:name="_Hlt68073093"/>
      <w:bookmarkEnd w:id="17"/>
      <w:bookmarkStart w:id="18" w:name="_Hlt75236290"/>
      <w:bookmarkEnd w:id="18"/>
      <w:bookmarkStart w:id="19" w:name="_Hlt68403820"/>
      <w:bookmarkEnd w:id="19"/>
      <w:bookmarkStart w:id="20" w:name="_Hlt74730295"/>
      <w:bookmarkEnd w:id="20"/>
      <w:bookmarkStart w:id="21" w:name="_Hlt74714665"/>
      <w:bookmarkEnd w:id="21"/>
      <w:bookmarkStart w:id="22" w:name="_Hlt68072990"/>
      <w:bookmarkEnd w:id="22"/>
      <w:bookmarkStart w:id="23" w:name="_Hlt75236011"/>
      <w:bookmarkEnd w:id="23"/>
      <w:bookmarkStart w:id="24" w:name="_Hlt74729768"/>
      <w:bookmarkEnd w:id="24"/>
      <w:bookmarkStart w:id="25" w:name="_Hlt75236101"/>
      <w:bookmarkEnd w:id="25"/>
    </w:p>
    <w:bookmarkEnd w:id="11"/>
    <w:bookmarkEnd w:id="12"/>
    <w:p>
      <w:pPr>
        <w:spacing w:line="360" w:lineRule="auto"/>
        <w:jc w:val="center"/>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widowControl w:val="0"/>
        <w:autoSpaceDE w:val="0"/>
        <w:autoSpaceDN w:val="0"/>
        <w:adjustRightInd w:val="0"/>
        <w:spacing w:line="360" w:lineRule="auto"/>
        <w:jc w:val="center"/>
        <w:rPr>
          <w:rFonts w:ascii="仿宋" w:hAnsi="仿宋" w:eastAsia="仿宋" w:cs="Arial"/>
          <w:b/>
          <w:bCs/>
          <w:snapToGrid w:val="0"/>
          <w:kern w:val="2"/>
          <w:sz w:val="30"/>
          <w:szCs w:val="30"/>
          <w:highlight w:val="none"/>
          <w:lang w:val="zh-CN" w:eastAsia="zh-CN" w:bidi="ar-SA"/>
        </w:rPr>
      </w:pPr>
      <w:r>
        <w:rPr>
          <w:rFonts w:hint="eastAsia" w:ascii="仿宋" w:hAnsi="仿宋" w:eastAsia="仿宋" w:cs="Arial"/>
          <w:b/>
          <w:bCs/>
          <w:snapToGrid w:val="0"/>
          <w:kern w:val="2"/>
          <w:sz w:val="30"/>
          <w:szCs w:val="30"/>
          <w:highlight w:val="none"/>
          <w:lang w:val="zh-CN" w:eastAsia="zh-CN" w:bidi="ar-SA"/>
        </w:rPr>
        <w:t>招标一览表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570"/>
        <w:gridCol w:w="1710"/>
        <w:gridCol w:w="925"/>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4" w:type="dxa"/>
            <w:vAlign w:val="center"/>
          </w:tcPr>
          <w:p>
            <w:pPr>
              <w:jc w:val="center"/>
              <w:rPr>
                <w:rFonts w:ascii="仿宋" w:hAnsi="仿宋" w:eastAsia="仿宋" w:cs="Times New Roman"/>
                <w:b/>
                <w:sz w:val="24"/>
                <w:highlight w:val="none"/>
              </w:rPr>
            </w:pPr>
            <w:r>
              <w:rPr>
                <w:rFonts w:hint="eastAsia" w:ascii="仿宋" w:hAnsi="仿宋" w:eastAsia="仿宋" w:cs="Times New Roman"/>
                <w:b/>
                <w:sz w:val="24"/>
                <w:highlight w:val="none"/>
              </w:rPr>
              <w:t>序号</w:t>
            </w:r>
          </w:p>
        </w:tc>
        <w:tc>
          <w:tcPr>
            <w:tcW w:w="3570" w:type="dxa"/>
            <w:vAlign w:val="center"/>
          </w:tcPr>
          <w:p>
            <w:pPr>
              <w:jc w:val="center"/>
              <w:rPr>
                <w:rFonts w:ascii="仿宋" w:hAnsi="仿宋" w:eastAsia="仿宋" w:cs="Times New Roman"/>
                <w:b/>
                <w:sz w:val="24"/>
                <w:highlight w:val="none"/>
              </w:rPr>
            </w:pPr>
            <w:r>
              <w:rPr>
                <w:rFonts w:hint="eastAsia" w:ascii="仿宋" w:hAnsi="仿宋" w:eastAsia="仿宋" w:cs="Times New Roman"/>
                <w:b/>
                <w:sz w:val="24"/>
                <w:highlight w:val="none"/>
              </w:rPr>
              <w:t>项目内容</w:t>
            </w:r>
          </w:p>
        </w:tc>
        <w:tc>
          <w:tcPr>
            <w:tcW w:w="1710" w:type="dxa"/>
            <w:vAlign w:val="center"/>
          </w:tcPr>
          <w:p>
            <w:pPr>
              <w:jc w:val="center"/>
              <w:rPr>
                <w:rFonts w:ascii="仿宋" w:hAnsi="仿宋" w:eastAsia="仿宋" w:cs="Times New Roman"/>
                <w:b/>
                <w:sz w:val="24"/>
                <w:highlight w:val="none"/>
              </w:rPr>
            </w:pPr>
            <w:r>
              <w:rPr>
                <w:rFonts w:hint="eastAsia" w:ascii="仿宋" w:hAnsi="仿宋" w:eastAsia="仿宋" w:cs="Times New Roman"/>
                <w:b/>
                <w:sz w:val="24"/>
                <w:highlight w:val="none"/>
              </w:rPr>
              <w:t>技术规格</w:t>
            </w:r>
          </w:p>
        </w:tc>
        <w:tc>
          <w:tcPr>
            <w:tcW w:w="925" w:type="dxa"/>
            <w:vAlign w:val="center"/>
          </w:tcPr>
          <w:p>
            <w:pPr>
              <w:jc w:val="center"/>
              <w:rPr>
                <w:rFonts w:ascii="仿宋" w:hAnsi="仿宋" w:eastAsia="仿宋" w:cs="Times New Roman"/>
                <w:b/>
                <w:sz w:val="24"/>
                <w:highlight w:val="none"/>
              </w:rPr>
            </w:pPr>
            <w:r>
              <w:rPr>
                <w:rFonts w:hint="eastAsia" w:ascii="仿宋" w:hAnsi="仿宋" w:eastAsia="仿宋" w:cs="Times New Roman"/>
                <w:b/>
                <w:sz w:val="24"/>
                <w:highlight w:val="none"/>
              </w:rPr>
              <w:t>单位</w:t>
            </w:r>
          </w:p>
        </w:tc>
        <w:tc>
          <w:tcPr>
            <w:tcW w:w="925" w:type="dxa"/>
            <w:vAlign w:val="center"/>
          </w:tcPr>
          <w:p>
            <w:pPr>
              <w:jc w:val="center"/>
              <w:rPr>
                <w:rFonts w:ascii="仿宋" w:hAnsi="仿宋" w:eastAsia="仿宋" w:cs="Times New Roman"/>
                <w:b/>
                <w:sz w:val="24"/>
                <w:highlight w:val="none"/>
              </w:rPr>
            </w:pPr>
            <w:r>
              <w:rPr>
                <w:rFonts w:hint="eastAsia" w:ascii="仿宋" w:hAnsi="仿宋" w:eastAsia="仿宋" w:cs="Times New Roman"/>
                <w:b/>
                <w:sz w:val="24"/>
                <w:highlight w:val="none"/>
              </w:rPr>
              <w:t>数量</w:t>
            </w:r>
          </w:p>
        </w:tc>
        <w:tc>
          <w:tcPr>
            <w:tcW w:w="926" w:type="dxa"/>
            <w:vAlign w:val="center"/>
          </w:tcPr>
          <w:p>
            <w:pPr>
              <w:jc w:val="center"/>
              <w:rPr>
                <w:rFonts w:ascii="仿宋" w:hAnsi="仿宋" w:eastAsia="仿宋" w:cs="Times New Roman"/>
                <w:b/>
                <w:sz w:val="24"/>
                <w:highlight w:val="none"/>
              </w:rPr>
            </w:pPr>
            <w:r>
              <w:rPr>
                <w:rFonts w:hint="eastAsia" w:ascii="仿宋" w:hAnsi="仿宋" w:eastAsia="仿宋" w:cs="Times New Roman"/>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44" w:type="dxa"/>
            <w:vAlign w:val="center"/>
          </w:tcPr>
          <w:p>
            <w:pPr>
              <w:jc w:val="center"/>
              <w:rPr>
                <w:rFonts w:ascii="仿宋" w:hAnsi="仿宋" w:eastAsia="仿宋" w:cs="Times New Roman"/>
                <w:sz w:val="24"/>
                <w:highlight w:val="none"/>
              </w:rPr>
            </w:pPr>
            <w:r>
              <w:rPr>
                <w:rFonts w:hint="eastAsia" w:ascii="仿宋" w:hAnsi="仿宋" w:eastAsia="仿宋" w:cs="Times New Roman"/>
                <w:sz w:val="24"/>
                <w:highlight w:val="none"/>
              </w:rPr>
              <w:t>1</w:t>
            </w:r>
          </w:p>
        </w:tc>
        <w:tc>
          <w:tcPr>
            <w:tcW w:w="3570" w:type="dxa"/>
            <w:vAlign w:val="center"/>
          </w:tcPr>
          <w:p>
            <w:pPr>
              <w:jc w:val="center"/>
              <w:rPr>
                <w:rFonts w:ascii="仿宋" w:hAnsi="仿宋" w:eastAsia="仿宋" w:cs="Times New Roman"/>
                <w:sz w:val="24"/>
                <w:highlight w:val="none"/>
              </w:rPr>
            </w:pPr>
            <w:r>
              <w:rPr>
                <w:rFonts w:hint="eastAsia" w:ascii="仿宋" w:hAnsi="仿宋" w:eastAsia="仿宋" w:cs="仿宋"/>
                <w:kern w:val="0"/>
                <w:sz w:val="24"/>
                <w:szCs w:val="20"/>
                <w:highlight w:val="none"/>
              </w:rPr>
              <w:t>下沙街道疫情防控特保服务项目</w:t>
            </w:r>
          </w:p>
        </w:tc>
        <w:tc>
          <w:tcPr>
            <w:tcW w:w="1710" w:type="dxa"/>
            <w:vAlign w:val="center"/>
          </w:tcPr>
          <w:p>
            <w:pPr>
              <w:jc w:val="center"/>
              <w:rPr>
                <w:rFonts w:ascii="仿宋" w:hAnsi="仿宋" w:eastAsia="仿宋" w:cs="Times New Roman"/>
                <w:sz w:val="24"/>
                <w:highlight w:val="none"/>
              </w:rPr>
            </w:pPr>
            <w:r>
              <w:rPr>
                <w:rFonts w:hint="eastAsia" w:ascii="仿宋" w:hAnsi="仿宋" w:eastAsia="仿宋" w:cs="Times New Roman"/>
                <w:sz w:val="24"/>
                <w:highlight w:val="none"/>
              </w:rPr>
              <w:t>详见招标需求</w:t>
            </w:r>
          </w:p>
        </w:tc>
        <w:tc>
          <w:tcPr>
            <w:tcW w:w="925" w:type="dxa"/>
            <w:vAlign w:val="center"/>
          </w:tcPr>
          <w:p>
            <w:pPr>
              <w:jc w:val="center"/>
              <w:rPr>
                <w:rFonts w:ascii="仿宋" w:hAnsi="仿宋" w:eastAsia="仿宋" w:cs="Times New Roman"/>
                <w:sz w:val="24"/>
                <w:highlight w:val="none"/>
              </w:rPr>
            </w:pPr>
            <w:r>
              <w:rPr>
                <w:rFonts w:hint="eastAsia" w:ascii="仿宋" w:hAnsi="仿宋" w:eastAsia="仿宋" w:cs="Times New Roman"/>
                <w:sz w:val="24"/>
                <w:highlight w:val="none"/>
              </w:rPr>
              <w:t>项</w:t>
            </w:r>
          </w:p>
        </w:tc>
        <w:tc>
          <w:tcPr>
            <w:tcW w:w="925" w:type="dxa"/>
            <w:vAlign w:val="center"/>
          </w:tcPr>
          <w:p>
            <w:pPr>
              <w:jc w:val="center"/>
              <w:rPr>
                <w:rFonts w:ascii="仿宋" w:hAnsi="仿宋" w:eastAsia="仿宋" w:cs="Times New Roman"/>
                <w:sz w:val="24"/>
                <w:highlight w:val="none"/>
              </w:rPr>
            </w:pPr>
            <w:r>
              <w:rPr>
                <w:rFonts w:hint="eastAsia" w:ascii="仿宋" w:hAnsi="仿宋" w:eastAsia="仿宋" w:cs="Times New Roman"/>
                <w:sz w:val="24"/>
                <w:highlight w:val="none"/>
              </w:rPr>
              <w:t>1</w:t>
            </w:r>
          </w:p>
        </w:tc>
        <w:tc>
          <w:tcPr>
            <w:tcW w:w="926" w:type="dxa"/>
            <w:vAlign w:val="center"/>
          </w:tcPr>
          <w:p>
            <w:pPr>
              <w:jc w:val="center"/>
              <w:rPr>
                <w:rFonts w:ascii="仿宋" w:hAnsi="仿宋" w:eastAsia="仿宋" w:cs="Times New Roman"/>
                <w:sz w:val="24"/>
                <w:highlight w:val="none"/>
              </w:rPr>
            </w:pPr>
          </w:p>
        </w:tc>
      </w:tr>
    </w:tbl>
    <w:p>
      <w:pPr>
        <w:widowControl/>
        <w:snapToGrid w:val="0"/>
        <w:spacing w:line="360" w:lineRule="auto"/>
        <w:ind w:firstLine="480" w:firstLineChars="200"/>
        <w:jc w:val="left"/>
        <w:rPr>
          <w:rFonts w:ascii="仿宋" w:hAnsi="仿宋" w:eastAsia="仿宋" w:cs="仿宋"/>
          <w:kern w:val="0"/>
          <w:sz w:val="24"/>
          <w:highlight w:val="none"/>
        </w:rPr>
      </w:pPr>
    </w:p>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招标需求</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一、项目内容</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为更好的统筹疫情防控和经济社会发展，进一步规范开展常态化核酸检测服务，深化“无疫单元”建设，筑牢疫情防控坚强堡垒，拟通过第三方特保力量服务的方式，加强核酸检测点位、隔离酒店、防疫检查点、其他防疫应急相应的安全保障，确保防疫工作有序开展。</w:t>
      </w:r>
    </w:p>
    <w:p>
      <w:pPr>
        <w:widowControl/>
        <w:snapToGrid w:val="0"/>
        <w:spacing w:line="360" w:lineRule="auto"/>
        <w:ind w:firstLine="482" w:firstLineChars="200"/>
        <w:jc w:val="left"/>
        <w:rPr>
          <w:rFonts w:ascii="仿宋" w:hAnsi="仿宋" w:eastAsia="仿宋" w:cs="仿宋"/>
          <w:kern w:val="0"/>
          <w:sz w:val="24"/>
          <w:highlight w:val="none"/>
        </w:rPr>
      </w:pPr>
      <w:r>
        <w:rPr>
          <w:rFonts w:hint="eastAsia" w:ascii="仿宋" w:hAnsi="仿宋" w:eastAsia="仿宋" w:cs="仿宋"/>
          <w:b/>
          <w:bCs/>
          <w:kern w:val="0"/>
          <w:sz w:val="24"/>
          <w:highlight w:val="none"/>
        </w:rPr>
        <w:t>本项目采购预算</w:t>
      </w:r>
      <w:r>
        <w:rPr>
          <w:rFonts w:hint="eastAsia" w:ascii="仿宋" w:hAnsi="仿宋" w:eastAsia="仿宋" w:cs="仿宋"/>
          <w:b/>
          <w:bCs/>
          <w:kern w:val="0"/>
          <w:sz w:val="24"/>
          <w:highlight w:val="none"/>
          <w:lang w:val="en-US" w:eastAsia="zh-CN"/>
        </w:rPr>
        <w:t>5</w:t>
      </w:r>
      <w:r>
        <w:rPr>
          <w:rFonts w:ascii="仿宋" w:hAnsi="仿宋" w:eastAsia="仿宋" w:cs="仿宋"/>
          <w:b/>
          <w:bCs/>
          <w:kern w:val="0"/>
          <w:sz w:val="24"/>
          <w:highlight w:val="none"/>
        </w:rPr>
        <w:t>00</w:t>
      </w:r>
      <w:r>
        <w:rPr>
          <w:rFonts w:hint="eastAsia" w:ascii="仿宋" w:hAnsi="仿宋" w:eastAsia="仿宋" w:cs="仿宋"/>
          <w:b/>
          <w:bCs/>
          <w:kern w:val="0"/>
          <w:sz w:val="24"/>
          <w:highlight w:val="none"/>
        </w:rPr>
        <w:t>万元</w:t>
      </w:r>
      <w:r>
        <w:rPr>
          <w:rFonts w:hint="eastAsia" w:ascii="仿宋" w:hAnsi="仿宋" w:eastAsia="仿宋" w:cs="仿宋"/>
          <w:kern w:val="0"/>
          <w:sz w:val="24"/>
          <w:highlight w:val="none"/>
        </w:rPr>
        <w:t>。</w:t>
      </w:r>
      <w:r>
        <w:rPr>
          <w:rFonts w:hint="eastAsia" w:ascii="仿宋" w:hAnsi="仿宋" w:eastAsia="仿宋" w:cs="仿宋"/>
          <w:b/>
          <w:bCs/>
          <w:kern w:val="0"/>
          <w:sz w:val="24"/>
          <w:szCs w:val="20"/>
          <w:highlight w:val="none"/>
        </w:rPr>
        <w:t>▲</w:t>
      </w:r>
      <w:r>
        <w:rPr>
          <w:rFonts w:hint="eastAsia" w:ascii="仿宋" w:hAnsi="仿宋" w:eastAsia="仿宋" w:cs="仿宋"/>
          <w:b/>
          <w:bCs/>
          <w:kern w:val="0"/>
          <w:sz w:val="24"/>
          <w:highlight w:val="none"/>
          <w:lang w:bidi="ar"/>
        </w:rPr>
        <w:t>其中综合单价最高限价：40元/人/小时；暂定</w:t>
      </w:r>
      <w:r>
        <w:rPr>
          <w:rFonts w:ascii="仿宋" w:hAnsi="仿宋" w:eastAsia="仿宋" w:cs="仿宋"/>
          <w:b/>
          <w:bCs/>
          <w:kern w:val="0"/>
          <w:sz w:val="24"/>
          <w:highlight w:val="none"/>
          <w:lang w:bidi="ar"/>
        </w:rPr>
        <w:t>1</w:t>
      </w:r>
      <w:r>
        <w:rPr>
          <w:rFonts w:hint="eastAsia" w:ascii="仿宋" w:hAnsi="仿宋" w:eastAsia="仿宋" w:cs="仿宋"/>
          <w:b/>
          <w:bCs/>
          <w:kern w:val="0"/>
          <w:sz w:val="24"/>
          <w:highlight w:val="none"/>
          <w:lang w:val="en-US" w:eastAsia="zh-CN" w:bidi="ar"/>
        </w:rPr>
        <w:t>25</w:t>
      </w:r>
      <w:r>
        <w:rPr>
          <w:rFonts w:ascii="仿宋" w:hAnsi="仿宋" w:eastAsia="仿宋" w:cs="仿宋"/>
          <w:b/>
          <w:bCs/>
          <w:kern w:val="0"/>
          <w:sz w:val="24"/>
          <w:highlight w:val="none"/>
          <w:lang w:bidi="ar"/>
        </w:rPr>
        <w:t>000</w:t>
      </w:r>
      <w:r>
        <w:rPr>
          <w:rFonts w:hint="eastAsia" w:ascii="仿宋" w:hAnsi="仿宋" w:eastAsia="仿宋" w:cs="仿宋"/>
          <w:b/>
          <w:bCs/>
          <w:kern w:val="0"/>
          <w:sz w:val="24"/>
          <w:highlight w:val="none"/>
          <w:lang w:bidi="ar"/>
        </w:rPr>
        <w:t>小时</w:t>
      </w:r>
      <w:r>
        <w:rPr>
          <w:rFonts w:hint="eastAsia" w:ascii="仿宋" w:hAnsi="仿宋" w:eastAsia="仿宋" w:cs="仿宋"/>
          <w:b/>
          <w:bCs/>
          <w:kern w:val="0"/>
          <w:sz w:val="24"/>
          <w:highlight w:val="none"/>
        </w:rPr>
        <w:t>（包含：工资、奖金、福利、社会五险、人身意外险、服装、装备、培训、住宿、交通、税金、高温补贴等完成本项目所需要的所有费用）</w:t>
      </w:r>
      <w:r>
        <w:rPr>
          <w:rFonts w:hint="eastAsia" w:ascii="仿宋" w:hAnsi="仿宋" w:eastAsia="仿宋" w:cs="仿宋"/>
          <w:b/>
          <w:bCs/>
          <w:kern w:val="0"/>
          <w:sz w:val="24"/>
          <w:szCs w:val="20"/>
          <w:highlight w:val="none"/>
        </w:rPr>
        <w:t>。最终结算根据中标综合单价结合工作时间按实结算。</w:t>
      </w:r>
      <w:r>
        <w:rPr>
          <w:rFonts w:hint="eastAsia" w:ascii="仿宋" w:hAnsi="仿宋" w:eastAsia="仿宋" w:cs="仿宋"/>
          <w:kern w:val="0"/>
          <w:sz w:val="24"/>
          <w:highlight w:val="none"/>
        </w:rPr>
        <w:t>工作时间、内容、人员要求以下俱已明确，各投标人请根据招标需求进行科学合理配置，确保特保工作顺利开展。</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2、服务地点：下沙街道核酸检测点位、隔离酒店、防疫检查点、其他防疫应急相应的安全保障点位。</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3、服务时间：</w:t>
      </w:r>
      <w:r>
        <w:rPr>
          <w:rFonts w:hint="eastAsia" w:ascii="仿宋" w:hAnsi="仿宋" w:eastAsia="仿宋" w:cs="仿宋"/>
          <w:kern w:val="0"/>
          <w:sz w:val="24"/>
          <w:highlight w:val="none"/>
        </w:rPr>
        <w:t>自合同签订起</w:t>
      </w:r>
      <w:r>
        <w:rPr>
          <w:rFonts w:hint="eastAsia" w:ascii="仿宋" w:hAnsi="仿宋" w:eastAsia="仿宋" w:cs="仿宋"/>
          <w:kern w:val="0"/>
          <w:sz w:val="24"/>
          <w:highlight w:val="none"/>
          <w:lang w:val="en-US" w:eastAsia="zh-CN"/>
        </w:rPr>
        <w:t>一年，如最终结算费用提前达到500万元，则提前结束服务期</w:t>
      </w:r>
      <w:r>
        <w:rPr>
          <w:rFonts w:hint="eastAsia" w:ascii="仿宋" w:hAnsi="仿宋" w:eastAsia="仿宋" w:cs="仿宋"/>
          <w:kern w:val="0"/>
          <w:sz w:val="24"/>
          <w:highlight w:val="none"/>
        </w:rPr>
        <w:t>。</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4、付款方式：</w:t>
      </w:r>
    </w:p>
    <w:p>
      <w:pPr>
        <w:widowControl w:val="0"/>
        <w:autoSpaceDE w:val="0"/>
        <w:autoSpaceDN w:val="0"/>
        <w:adjustRightInd w:val="0"/>
        <w:spacing w:line="360" w:lineRule="auto"/>
        <w:jc w:val="both"/>
        <w:rPr>
          <w:rFonts w:ascii="宋体" w:hAnsi="Arial" w:eastAsia="宋体" w:cs="Arial"/>
          <w:snapToGrid w:val="0"/>
          <w:kern w:val="2"/>
          <w:sz w:val="24"/>
          <w:szCs w:val="21"/>
          <w:highlight w:val="none"/>
          <w:lang w:val="en-US" w:eastAsia="zh-CN" w:bidi="ar-SA"/>
        </w:rPr>
      </w:pPr>
      <w:r>
        <w:rPr>
          <w:rFonts w:hint="eastAsia" w:ascii="仿宋" w:hAnsi="仿宋" w:eastAsia="仿宋" w:cs="仿宋"/>
          <w:snapToGrid w:val="0"/>
          <w:kern w:val="0"/>
          <w:sz w:val="24"/>
          <w:szCs w:val="21"/>
          <w:highlight w:val="none"/>
          <w:lang w:val="zh-CN" w:eastAsia="zh-CN" w:bidi="ar-SA"/>
        </w:rPr>
        <w:t>自合同生效以及具备实施条件后</w:t>
      </w:r>
      <w:r>
        <w:rPr>
          <w:rFonts w:ascii="仿宋" w:hAnsi="仿宋" w:eastAsia="仿宋" w:cs="仿宋"/>
          <w:snapToGrid w:val="0"/>
          <w:kern w:val="0"/>
          <w:sz w:val="24"/>
          <w:szCs w:val="21"/>
          <w:highlight w:val="none"/>
          <w:lang w:val="zh-CN" w:eastAsia="zh-CN" w:bidi="ar-SA"/>
        </w:rPr>
        <w:t>7</w:t>
      </w:r>
      <w:r>
        <w:rPr>
          <w:rFonts w:hint="eastAsia" w:ascii="仿宋" w:hAnsi="仿宋" w:eastAsia="仿宋" w:cs="仿宋"/>
          <w:snapToGrid w:val="0"/>
          <w:kern w:val="0"/>
          <w:sz w:val="24"/>
          <w:szCs w:val="21"/>
          <w:highlight w:val="none"/>
          <w:lang w:val="zh-CN" w:eastAsia="zh-CN" w:bidi="ar-SA"/>
        </w:rPr>
        <w:t>个工作日内，中标人向采购人缴纳合同价的</w:t>
      </w:r>
      <w:r>
        <w:rPr>
          <w:rFonts w:ascii="仿宋" w:hAnsi="仿宋" w:eastAsia="仿宋" w:cs="仿宋"/>
          <w:snapToGrid w:val="0"/>
          <w:kern w:val="0"/>
          <w:sz w:val="24"/>
          <w:szCs w:val="21"/>
          <w:highlight w:val="none"/>
          <w:lang w:val="zh-CN" w:eastAsia="zh-CN" w:bidi="ar-SA"/>
        </w:rPr>
        <w:t>1</w:t>
      </w:r>
      <w:r>
        <w:rPr>
          <w:rFonts w:hint="eastAsia" w:ascii="仿宋" w:hAnsi="仿宋" w:eastAsia="仿宋" w:cs="仿宋"/>
          <w:snapToGrid w:val="0"/>
          <w:kern w:val="0"/>
          <w:sz w:val="24"/>
          <w:szCs w:val="21"/>
          <w:highlight w:val="none"/>
          <w:lang w:val="zh-CN" w:eastAsia="zh-CN" w:bidi="ar-SA"/>
        </w:rPr>
        <w:t>%作为履约保证金；中标人缴纳履约保证金后，采购人向中标人支付合同款的</w:t>
      </w:r>
      <w:r>
        <w:rPr>
          <w:rFonts w:hint="eastAsia" w:ascii="仿宋" w:hAnsi="仿宋" w:eastAsia="仿宋" w:cs="仿宋"/>
          <w:snapToGrid w:val="0"/>
          <w:kern w:val="0"/>
          <w:sz w:val="24"/>
          <w:szCs w:val="21"/>
          <w:highlight w:val="none"/>
          <w:lang w:val="en-US" w:eastAsia="zh-CN" w:bidi="ar-SA"/>
        </w:rPr>
        <w:t>5</w:t>
      </w:r>
      <w:r>
        <w:rPr>
          <w:rFonts w:hint="eastAsia" w:ascii="仿宋" w:hAnsi="仿宋" w:eastAsia="仿宋" w:cs="仿宋"/>
          <w:snapToGrid w:val="0"/>
          <w:kern w:val="0"/>
          <w:sz w:val="24"/>
          <w:szCs w:val="21"/>
          <w:highlight w:val="none"/>
          <w:lang w:val="zh-CN" w:eastAsia="zh-CN" w:bidi="ar-SA"/>
        </w:rPr>
        <w:t>0%作为预付款。剩下</w:t>
      </w:r>
      <w:r>
        <w:rPr>
          <w:rFonts w:hint="eastAsia" w:ascii="仿宋" w:hAnsi="仿宋" w:eastAsia="仿宋" w:cs="仿宋"/>
          <w:snapToGrid w:val="0"/>
          <w:kern w:val="0"/>
          <w:sz w:val="24"/>
          <w:szCs w:val="21"/>
          <w:highlight w:val="none"/>
          <w:lang w:val="en-US" w:eastAsia="zh-CN" w:bidi="ar-SA"/>
        </w:rPr>
        <w:t>5</w:t>
      </w:r>
      <w:r>
        <w:rPr>
          <w:rFonts w:hint="eastAsia" w:ascii="仿宋" w:hAnsi="仿宋" w:eastAsia="仿宋" w:cs="仿宋"/>
          <w:snapToGrid w:val="0"/>
          <w:kern w:val="0"/>
          <w:sz w:val="24"/>
          <w:szCs w:val="21"/>
          <w:highlight w:val="none"/>
          <w:lang w:val="zh-CN" w:eastAsia="zh-CN" w:bidi="ar-SA"/>
        </w:rPr>
        <w:t>0%的合同款按每月支付（在每个次月的10号前支付给中标人上一月90%的特保服务费用（按月支付），余下10%的特保服务费用经服务考核及履约验收后予以支付。），服务期结束且权利义务清算完毕后，采购人无息退还剩余全部履约保证金。</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二、项目要求：</w:t>
      </w:r>
    </w:p>
    <w:p>
      <w:pPr>
        <w:widowControl/>
        <w:snapToGrid w:val="0"/>
        <w:spacing w:line="360" w:lineRule="auto"/>
        <w:ind w:firstLine="480" w:firstLineChars="200"/>
        <w:jc w:val="left"/>
        <w:rPr>
          <w:rFonts w:ascii="仿宋" w:hAnsi="仿宋" w:eastAsia="仿宋" w:cs="仿宋"/>
          <w:highlight w:val="none"/>
        </w:rPr>
      </w:pPr>
      <w:r>
        <w:rPr>
          <w:rFonts w:hint="eastAsia" w:ascii="仿宋" w:hAnsi="仿宋" w:eastAsia="仿宋" w:cs="仿宋"/>
          <w:kern w:val="0"/>
          <w:sz w:val="24"/>
          <w:highlight w:val="none"/>
        </w:rPr>
        <w:t>1、本项目特保人员要求：年龄18-</w:t>
      </w:r>
      <w:r>
        <w:rPr>
          <w:rFonts w:ascii="仿宋" w:hAnsi="仿宋" w:eastAsia="仿宋" w:cs="仿宋"/>
          <w:kern w:val="0"/>
          <w:sz w:val="24"/>
          <w:highlight w:val="none"/>
        </w:rPr>
        <w:t>45</w:t>
      </w:r>
      <w:r>
        <w:rPr>
          <w:rFonts w:hint="eastAsia" w:ascii="仿宋" w:hAnsi="仿宋" w:eastAsia="仿宋" w:cs="仿宋"/>
          <w:kern w:val="0"/>
          <w:sz w:val="24"/>
          <w:highlight w:val="none"/>
        </w:rPr>
        <w:t>周岁，身高1</w:t>
      </w:r>
      <w:r>
        <w:rPr>
          <w:rFonts w:ascii="仿宋" w:hAnsi="仿宋" w:eastAsia="仿宋" w:cs="仿宋"/>
          <w:kern w:val="0"/>
          <w:sz w:val="24"/>
          <w:highlight w:val="none"/>
        </w:rPr>
        <w:t>65</w:t>
      </w:r>
      <w:r>
        <w:rPr>
          <w:rFonts w:hint="eastAsia" w:ascii="仿宋" w:hAnsi="仿宋" w:eastAsia="仿宋" w:cs="仿宋"/>
          <w:kern w:val="0"/>
          <w:sz w:val="24"/>
          <w:highlight w:val="none"/>
        </w:rPr>
        <w:t>CM以上，初中以上学历，身体健康，形体无明显纹身及缺陷，无不良记录，服从管理，工作责任心强，举止文明，礼貌待人。▲投标人提供的特保人员数量需符合采购人要求，服务期内采购人有权随时根据实际需求对特保人员数量进行调整。</w:t>
      </w:r>
      <w:r>
        <w:rPr>
          <w:rFonts w:hint="eastAsia" w:ascii="仿宋" w:hAnsi="仿宋" w:eastAsia="仿宋" w:cs="仿宋"/>
          <w:kern w:val="0"/>
          <w:sz w:val="24"/>
          <w:szCs w:val="20"/>
          <w:highlight w:val="none"/>
        </w:rPr>
        <w:t>中标人必须提供本项目所有特保人员的有效省公安厅颁发的《保安资格证》原件供采购人审核，并须经过杭州市公安局备案合格，如果中标人不能提供所有特保人员的有效《保安资格证》原件，或特保人员不能通过杭州市公安局备案，则采购人有权废除中标人的中标资格。</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2、中标后采购人有权随时根据实际情况对人员的数量、岗位及时间安排作进一步的调整，如遇突发情况特保人员必须能服从临时调遣或增援，用人单位给予相应的时间调休或者经济补助，中标人不得拒绝。</w:t>
      </w:r>
      <w:r>
        <w:rPr>
          <w:rFonts w:hint="eastAsia" w:ascii="仿宋" w:hAnsi="仿宋" w:eastAsia="仿宋" w:cs="仿宋"/>
          <w:sz w:val="24"/>
          <w:highlight w:val="none"/>
        </w:rPr>
        <w:t>▲</w:t>
      </w:r>
      <w:r>
        <w:rPr>
          <w:rFonts w:hint="eastAsia" w:ascii="仿宋" w:hAnsi="仿宋" w:eastAsia="仿宋" w:cs="仿宋"/>
          <w:kern w:val="0"/>
          <w:sz w:val="24"/>
          <w:highlight w:val="none"/>
        </w:rPr>
        <w:t>特保人员的工资社保待遇不得低于杭州地区目前人均最低工资标准，按国家规定给项目特保人员缴纳法定费用。</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3、派驻人员工作时间须符合《劳动法》规定，须按规定</w:t>
      </w:r>
      <w:r>
        <w:rPr>
          <w:rFonts w:hint="eastAsia" w:ascii="仿宋" w:hAnsi="仿宋" w:eastAsia="仿宋" w:cs="仿宋"/>
          <w:kern w:val="0"/>
          <w:sz w:val="24"/>
          <w:highlight w:val="none"/>
          <w:lang w:bidi="ar"/>
        </w:rPr>
        <w:t>缴纳基本社会保险，并承担企业承担部分（基本养老保险、基本医疗保险、失业保险、工伤保险、生育保险）。</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4、按照采购人要求开展下沙街道核酸检测点位、隔离酒店、防疫检查点、其他防疫应急相应的安全保障点位的特保等相关工作。按照采购人要求做好</w:t>
      </w:r>
      <w:r>
        <w:rPr>
          <w:rFonts w:hint="eastAsia" w:ascii="仿宋" w:hAnsi="仿宋" w:eastAsia="仿宋" w:cs="仿宋"/>
          <w:kern w:val="0"/>
          <w:sz w:val="24"/>
          <w:szCs w:val="20"/>
          <w:highlight w:val="none"/>
        </w:rPr>
        <w:t>突发事件应急处理工作，确保突发事件及时处置得当。</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5、中标人需按照采购人要求提供特保人员所需的制式保安服、统一标识、工作证件、所需装备、宿舍安排，以及队伍实行准军事化管理，并严格执行各项管理制度。相关费用在投标报价中综合考虑。</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6、特保人员需服从命令、听众指挥，热爱本职工作，认真履行职责，忠于职守，发现情况第一时间上报，紧急关头能够挺身而出，保护人民群众生命安全和公私财产安全。中标人应加强特保队员日常教育管理和检查，如发生违纪问题，一律严格执行纪律，建立奖惩制度，奖勤罚劣。</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7、投标人对派驻项目的特保人员须进行对采购人的规章制度、操作流程等规定学习的全面岗位培训，并经采购人考核合格后方能上岗。不得出现安全责任事故。</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8、投标人派专门管理人员对项目特保人员进行全面管理，并积极主动与采购人协调做好安全防范等相关工作。对</w:t>
      </w:r>
      <w:r>
        <w:rPr>
          <w:rFonts w:hint="eastAsia" w:ascii="仿宋" w:hAnsi="仿宋" w:eastAsia="仿宋" w:cs="仿宋"/>
          <w:kern w:val="0"/>
          <w:sz w:val="24"/>
          <w:szCs w:val="20"/>
          <w:highlight w:val="none"/>
        </w:rPr>
        <w:t>特保人员的应聘、录用、离职等管理档案需符合规范，中标人必须采取切实有效措施保持特保队伍的稳定，严格控制非违纪人员轮换岗比例，项目负责人更换，应提前一周以书面形式通知采购人，其他队员更换要提前三天告知采购人；确保服务质量不因人员变动而受影响。</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9、采购人有权每月针对项目特保人员进行考核，并根据考核情况评定服务级别，采购人有权选择性淘汰项目特保人员。</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10、若中标人在服务期限内，违反下列相关规定采购人有权解除合同：</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（1）中标人将承包的保安服务转包其他公司或个人；</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（2）中标人在履行合同期间，所提供的服务未能达到招标文件规定的标准及其投标响应承诺；</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（3）未按照国家《劳动法》规定及招标要求聘用项目特保人员；</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（4）项目特保人员的工资社保待遇不得低于杭州地区目前人均最低工资标准，中标人未及时支付特保人员的工资和福利费用，未按国家规定给项目特保人员缴纳法定费用。</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（5）出现重大责任问题。</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（6）项目特保人员无证上岗的。</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13、中标人须为其派驻的项目特保人员提供经采购人确认的统一制式工作服装及各类标识。要求所派驻项目特保人员必须具有一年以内有效的体检证明，进驻五天前由投标方统一提供给采购人，相关费用在投标报价中综合考虑。</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14、中标人提供工作所需的装备、耗材、交通、住宿等，相关费用在投标报价中综合考虑。</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15、因中标人管理不善，造成工作中设施、设备损坏的，由直接责任人赔偿，若直接责任人因故无法赔偿的，采购人有权要求中标人负责赔偿，情节严重的可终止合同甚至诉诸法律。如因采购人原因需要调整工作范围和职责等情况，采购人须提前告知中标人，合同内容经双方协商调整直至终止。</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16、投标方应专门制定针对本项目，所提供的服务管理考核细则，供采购人针对工作进行月度考评时作为参考，评分项须符合工作实际，评分结果须如实反映管理状况，须与月度服务费的支付和奖罚挂钩。</w:t>
      </w:r>
    </w:p>
    <w:p>
      <w:pPr>
        <w:widowControl/>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7</w:t>
      </w:r>
      <w:r>
        <w:rPr>
          <w:rFonts w:hint="eastAsia" w:ascii="仿宋" w:hAnsi="仿宋" w:eastAsia="仿宋" w:cs="仿宋"/>
          <w:kern w:val="0"/>
          <w:sz w:val="24"/>
          <w:highlight w:val="none"/>
        </w:rPr>
        <w:t>、充分保障项目特保人员的休息时间，加班需符合国家相关规定。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highlight w:val="none"/>
          <w:lang w:val="en-US" w:eastAsia="zh-CN"/>
        </w:rPr>
      </w:pPr>
      <w:r>
        <w:rPr>
          <w:rFonts w:hint="eastAsia" w:ascii="仿宋" w:hAnsi="仿宋" w:eastAsia="仿宋" w:cs="仿宋"/>
          <w:kern w:val="0"/>
          <w:sz w:val="24"/>
          <w:highlight w:val="none"/>
        </w:rPr>
        <w:t>1</w:t>
      </w:r>
      <w:r>
        <w:rPr>
          <w:rFonts w:ascii="仿宋" w:hAnsi="仿宋" w:eastAsia="仿宋" w:cs="仿宋"/>
          <w:kern w:val="0"/>
          <w:sz w:val="24"/>
          <w:highlight w:val="none"/>
        </w:rPr>
        <w:t>9</w:t>
      </w:r>
      <w:r>
        <w:rPr>
          <w:rFonts w:hint="eastAsia" w:ascii="仿宋" w:hAnsi="仿宋" w:eastAsia="仿宋" w:cs="仿宋"/>
          <w:kern w:val="0"/>
          <w:sz w:val="24"/>
          <w:highlight w:val="none"/>
        </w:rPr>
        <w:t>、因中标人或特保人员个人原因发生任何事故或造成损失均由中标方自行负责。</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000000"/>
          <w:kern w:val="0"/>
          <w:sz w:val="24"/>
          <w:szCs w:val="24"/>
          <w:highlight w:val="none"/>
          <w:lang w:val="en-US" w:eastAsia="zh-CN" w:bidi="ar-SA"/>
        </w:rPr>
        <w:br w:type="page"/>
      </w:r>
      <w:r>
        <w:rPr>
          <w:rFonts w:ascii="仿宋" w:hAnsi="仿宋" w:eastAsia="仿宋" w:cs="仿宋_GB2312"/>
          <w:color w:val="auto"/>
          <w:sz w:val="24"/>
          <w:highlight w:val="none"/>
        </w:rPr>
        <w:t> </w:t>
      </w:r>
      <w:r>
        <w:rPr>
          <w:rFonts w:hint="eastAsia" w:ascii="仿宋" w:hAnsi="仿宋" w:eastAsia="仿宋" w:cs="仿宋"/>
          <w:b/>
          <w:color w:val="auto"/>
          <w:sz w:val="36"/>
          <w:szCs w:val="36"/>
          <w:highlight w:val="none"/>
        </w:rPr>
        <w:t xml:space="preserve">第四部分   </w:t>
      </w:r>
      <w:bookmarkStart w:id="27" w:name="_Toc184308043"/>
      <w:bookmarkEnd w:id="27"/>
      <w:bookmarkStart w:id="28" w:name="_Toc184312104"/>
      <w:bookmarkEnd w:id="28"/>
      <w:bookmarkStart w:id="29" w:name="_Toc184314427"/>
      <w:bookmarkEnd w:id="29"/>
      <w:bookmarkStart w:id="30" w:name="_Toc184313273"/>
      <w:bookmarkEnd w:id="30"/>
      <w:bookmarkStart w:id="31" w:name="_Toc184312079"/>
      <w:bookmarkEnd w:id="31"/>
      <w:bookmarkStart w:id="32" w:name="_Toc184313287"/>
      <w:bookmarkEnd w:id="32"/>
      <w:bookmarkStart w:id="33" w:name="_Toc184308041"/>
      <w:bookmarkEnd w:id="33"/>
      <w:bookmarkStart w:id="34" w:name="_Toc184308056"/>
      <w:bookmarkEnd w:id="34"/>
      <w:bookmarkStart w:id="35" w:name="_Toc184312076"/>
      <w:bookmarkEnd w:id="35"/>
      <w:bookmarkStart w:id="36" w:name="_Toc184313292"/>
      <w:bookmarkEnd w:id="36"/>
      <w:bookmarkStart w:id="37" w:name="_Toc184314454"/>
      <w:bookmarkEnd w:id="37"/>
      <w:bookmarkStart w:id="38" w:name="_Toc184308085"/>
      <w:bookmarkEnd w:id="38"/>
      <w:bookmarkStart w:id="39" w:name="_Toc184313260"/>
      <w:bookmarkEnd w:id="39"/>
      <w:bookmarkStart w:id="40" w:name="_Toc184310301"/>
      <w:bookmarkEnd w:id="40"/>
      <w:bookmarkStart w:id="41" w:name="_Toc184313253"/>
      <w:bookmarkEnd w:id="41"/>
      <w:bookmarkStart w:id="42" w:name="_Toc184314443"/>
      <w:bookmarkEnd w:id="42"/>
      <w:bookmarkStart w:id="43" w:name="_Toc184312068"/>
      <w:bookmarkEnd w:id="43"/>
      <w:bookmarkStart w:id="44" w:name="_Toc184310334"/>
      <w:bookmarkEnd w:id="44"/>
      <w:bookmarkStart w:id="45" w:name="_Toc184312100"/>
      <w:bookmarkEnd w:id="45"/>
      <w:bookmarkStart w:id="46" w:name="_Toc184314460"/>
      <w:bookmarkEnd w:id="46"/>
      <w:bookmarkStart w:id="47" w:name="_Toc184312114"/>
      <w:bookmarkEnd w:id="47"/>
      <w:bookmarkStart w:id="48" w:name="_Toc184312077"/>
      <w:bookmarkEnd w:id="48"/>
      <w:bookmarkStart w:id="49" w:name="_Toc184312127"/>
      <w:bookmarkEnd w:id="49"/>
      <w:bookmarkStart w:id="50" w:name="_Toc184308054"/>
      <w:bookmarkEnd w:id="50"/>
      <w:bookmarkStart w:id="51" w:name="_Toc184308096"/>
      <w:bookmarkEnd w:id="51"/>
      <w:bookmarkStart w:id="52" w:name="_Toc184313295"/>
      <w:bookmarkEnd w:id="52"/>
      <w:bookmarkStart w:id="53" w:name="_Toc184310330"/>
      <w:bookmarkEnd w:id="53"/>
      <w:bookmarkStart w:id="54" w:name="_Toc184313286"/>
      <w:bookmarkEnd w:id="54"/>
      <w:bookmarkStart w:id="55" w:name="_Toc184313285"/>
      <w:bookmarkEnd w:id="55"/>
      <w:bookmarkStart w:id="56" w:name="_Toc184313263"/>
      <w:bookmarkEnd w:id="56"/>
      <w:bookmarkStart w:id="57" w:name="_Toc184312074"/>
      <w:bookmarkEnd w:id="57"/>
      <w:bookmarkStart w:id="58" w:name="_Toc184312109"/>
      <w:bookmarkEnd w:id="58"/>
      <w:bookmarkStart w:id="59" w:name="_Toc184312070"/>
      <w:bookmarkEnd w:id="59"/>
      <w:bookmarkStart w:id="60" w:name="_Toc184308042"/>
      <w:bookmarkEnd w:id="60"/>
      <w:bookmarkStart w:id="61" w:name="_Toc184310278"/>
      <w:bookmarkEnd w:id="61"/>
      <w:bookmarkStart w:id="62" w:name="_Toc184310336"/>
      <w:bookmarkEnd w:id="62"/>
      <w:bookmarkStart w:id="63" w:name="_Toc184314421"/>
      <w:bookmarkEnd w:id="63"/>
      <w:bookmarkStart w:id="64" w:name="_Toc184308072"/>
      <w:bookmarkEnd w:id="64"/>
      <w:bookmarkStart w:id="65" w:name="_Toc184312128"/>
      <w:bookmarkEnd w:id="65"/>
      <w:bookmarkStart w:id="66" w:name="_Toc184308083"/>
      <w:bookmarkEnd w:id="66"/>
      <w:bookmarkStart w:id="67" w:name="_Toc184308081"/>
      <w:bookmarkEnd w:id="67"/>
      <w:bookmarkStart w:id="68" w:name="_Toc184314418"/>
      <w:bookmarkEnd w:id="68"/>
      <w:bookmarkStart w:id="69" w:name="_Toc184310319"/>
      <w:bookmarkEnd w:id="69"/>
      <w:bookmarkStart w:id="70" w:name="_Toc184313247"/>
      <w:bookmarkEnd w:id="70"/>
      <w:bookmarkStart w:id="71" w:name="_Toc184310328"/>
      <w:bookmarkEnd w:id="71"/>
      <w:bookmarkStart w:id="72" w:name="_Toc184313242"/>
      <w:bookmarkEnd w:id="72"/>
      <w:bookmarkStart w:id="73" w:name="_Toc184314446"/>
      <w:bookmarkEnd w:id="73"/>
      <w:bookmarkStart w:id="74" w:name="_Toc184310302"/>
      <w:bookmarkEnd w:id="74"/>
      <w:bookmarkStart w:id="75" w:name="_Toc184313301"/>
      <w:bookmarkEnd w:id="75"/>
      <w:bookmarkStart w:id="76" w:name="_Toc184313272"/>
      <w:bookmarkEnd w:id="76"/>
      <w:bookmarkStart w:id="77" w:name="_Toc184308063"/>
      <w:bookmarkEnd w:id="77"/>
      <w:bookmarkStart w:id="78" w:name="_Toc184313257"/>
      <w:bookmarkEnd w:id="78"/>
      <w:bookmarkStart w:id="79" w:name="_Toc184310309"/>
      <w:bookmarkEnd w:id="79"/>
      <w:bookmarkStart w:id="80" w:name="_Toc184308105"/>
      <w:bookmarkEnd w:id="80"/>
      <w:bookmarkStart w:id="81" w:name="_Toc184310308"/>
      <w:bookmarkEnd w:id="81"/>
      <w:bookmarkStart w:id="82" w:name="_Toc184312107"/>
      <w:bookmarkEnd w:id="82"/>
      <w:bookmarkStart w:id="83" w:name="_Toc184308088"/>
      <w:bookmarkEnd w:id="83"/>
      <w:bookmarkStart w:id="84" w:name="_Toc184314456"/>
      <w:bookmarkEnd w:id="84"/>
      <w:bookmarkStart w:id="85" w:name="_Toc184312078"/>
      <w:bookmarkEnd w:id="85"/>
      <w:bookmarkStart w:id="86" w:name="_Toc184308079"/>
      <w:bookmarkEnd w:id="86"/>
      <w:bookmarkStart w:id="87" w:name="_Toc184312088"/>
      <w:bookmarkEnd w:id="87"/>
      <w:bookmarkStart w:id="88" w:name="_Toc184313274"/>
      <w:bookmarkEnd w:id="88"/>
      <w:bookmarkStart w:id="89" w:name="_Toc184308097"/>
      <w:bookmarkEnd w:id="89"/>
      <w:bookmarkStart w:id="90" w:name="_Toc184313270"/>
      <w:bookmarkEnd w:id="90"/>
      <w:bookmarkStart w:id="91" w:name="_Toc184314481"/>
      <w:bookmarkEnd w:id="91"/>
      <w:bookmarkStart w:id="92" w:name="_Toc184310285"/>
      <w:bookmarkEnd w:id="92"/>
      <w:bookmarkStart w:id="93" w:name="_Toc184314440"/>
      <w:bookmarkEnd w:id="93"/>
      <w:bookmarkStart w:id="94" w:name="_Toc184312110"/>
      <w:bookmarkEnd w:id="94"/>
      <w:bookmarkStart w:id="95" w:name="_Toc184308091"/>
      <w:bookmarkEnd w:id="95"/>
      <w:bookmarkStart w:id="96" w:name="_Toc184313290"/>
      <w:bookmarkEnd w:id="96"/>
      <w:bookmarkStart w:id="97" w:name="_Toc184312101"/>
      <w:bookmarkEnd w:id="97"/>
      <w:bookmarkStart w:id="98" w:name="_Toc184314473"/>
      <w:bookmarkEnd w:id="98"/>
      <w:bookmarkStart w:id="99" w:name="_Toc184312139"/>
      <w:bookmarkEnd w:id="99"/>
      <w:bookmarkStart w:id="100" w:name="_Toc184314436"/>
      <w:bookmarkEnd w:id="100"/>
      <w:bookmarkStart w:id="101" w:name="_Toc184313268"/>
      <w:bookmarkEnd w:id="101"/>
      <w:bookmarkStart w:id="102" w:name="_Toc184312129"/>
      <w:bookmarkEnd w:id="102"/>
      <w:bookmarkStart w:id="103" w:name="_Toc184314441"/>
      <w:bookmarkEnd w:id="103"/>
      <w:bookmarkStart w:id="104" w:name="_Toc184312089"/>
      <w:bookmarkEnd w:id="104"/>
      <w:bookmarkStart w:id="105" w:name="_Toc184313276"/>
      <w:bookmarkEnd w:id="105"/>
      <w:bookmarkStart w:id="106" w:name="_Toc184312111"/>
      <w:bookmarkEnd w:id="106"/>
      <w:bookmarkStart w:id="107" w:name="_Toc184308086"/>
      <w:bookmarkEnd w:id="107"/>
      <w:bookmarkStart w:id="108" w:name="_Toc184310324"/>
      <w:bookmarkEnd w:id="108"/>
      <w:bookmarkStart w:id="109" w:name="_Toc184308070"/>
      <w:bookmarkEnd w:id="109"/>
      <w:bookmarkStart w:id="110" w:name="_Toc184310338"/>
      <w:bookmarkEnd w:id="110"/>
      <w:bookmarkStart w:id="111" w:name="_Toc184312094"/>
      <w:bookmarkEnd w:id="111"/>
      <w:bookmarkStart w:id="112" w:name="_Toc184310286"/>
      <w:bookmarkEnd w:id="112"/>
      <w:bookmarkStart w:id="113" w:name="_Toc184308074"/>
      <w:bookmarkEnd w:id="113"/>
      <w:bookmarkStart w:id="114" w:name="_Toc184308059"/>
      <w:bookmarkEnd w:id="114"/>
      <w:bookmarkStart w:id="115" w:name="_Toc184312102"/>
      <w:bookmarkEnd w:id="115"/>
      <w:bookmarkStart w:id="116" w:name="_Toc184313298"/>
      <w:bookmarkEnd w:id="116"/>
      <w:bookmarkStart w:id="117" w:name="_Toc184308047"/>
      <w:bookmarkEnd w:id="117"/>
      <w:bookmarkStart w:id="118" w:name="_Toc184310289"/>
      <w:bookmarkEnd w:id="118"/>
      <w:bookmarkStart w:id="119" w:name="_Toc184313281"/>
      <w:bookmarkEnd w:id="119"/>
      <w:bookmarkStart w:id="120" w:name="_Toc184313243"/>
      <w:bookmarkEnd w:id="120"/>
      <w:bookmarkStart w:id="121" w:name="_Toc184314471"/>
      <w:bookmarkEnd w:id="121"/>
      <w:bookmarkStart w:id="122" w:name="_Toc184308084"/>
      <w:bookmarkEnd w:id="122"/>
      <w:bookmarkStart w:id="123" w:name="_Toc184312136"/>
      <w:bookmarkEnd w:id="123"/>
      <w:bookmarkStart w:id="124" w:name="_Toc184312118"/>
      <w:bookmarkEnd w:id="124"/>
      <w:bookmarkStart w:id="125" w:name="_Toc184310332"/>
      <w:bookmarkEnd w:id="125"/>
      <w:bookmarkStart w:id="126" w:name="_Toc184314450"/>
      <w:bookmarkEnd w:id="126"/>
      <w:bookmarkStart w:id="127" w:name="_Toc184314434"/>
      <w:bookmarkEnd w:id="127"/>
      <w:bookmarkStart w:id="128" w:name="_Toc184308037"/>
      <w:bookmarkEnd w:id="128"/>
      <w:bookmarkStart w:id="129" w:name="_Toc184310288"/>
      <w:bookmarkEnd w:id="129"/>
      <w:bookmarkStart w:id="130" w:name="_Toc184314476"/>
      <w:bookmarkEnd w:id="130"/>
      <w:bookmarkStart w:id="131" w:name="_Toc184314423"/>
      <w:bookmarkEnd w:id="131"/>
      <w:bookmarkStart w:id="132" w:name="_Toc184308073"/>
      <w:bookmarkEnd w:id="132"/>
      <w:bookmarkStart w:id="133" w:name="_Toc184310294"/>
      <w:bookmarkEnd w:id="133"/>
      <w:bookmarkStart w:id="134" w:name="_Toc184310283"/>
      <w:bookmarkEnd w:id="134"/>
      <w:bookmarkStart w:id="135" w:name="_Toc184308082"/>
      <w:bookmarkEnd w:id="135"/>
      <w:bookmarkStart w:id="136" w:name="_Toc184313278"/>
      <w:bookmarkEnd w:id="136"/>
      <w:bookmarkStart w:id="137" w:name="_Toc184312117"/>
      <w:bookmarkEnd w:id="137"/>
      <w:bookmarkStart w:id="138" w:name="_Toc184308061"/>
      <w:bookmarkEnd w:id="138"/>
      <w:bookmarkStart w:id="139" w:name="_Toc184314457"/>
      <w:bookmarkEnd w:id="139"/>
      <w:bookmarkStart w:id="140" w:name="_Toc184310291"/>
      <w:bookmarkEnd w:id="140"/>
      <w:bookmarkStart w:id="141" w:name="_Toc184312087"/>
      <w:bookmarkEnd w:id="141"/>
      <w:bookmarkStart w:id="142" w:name="_Toc184314474"/>
      <w:bookmarkEnd w:id="142"/>
      <w:bookmarkStart w:id="143" w:name="_Toc184313259"/>
      <w:bookmarkEnd w:id="143"/>
      <w:bookmarkStart w:id="144" w:name="_Toc184308087"/>
      <w:bookmarkEnd w:id="144"/>
      <w:bookmarkStart w:id="145" w:name="_Toc184310320"/>
      <w:bookmarkEnd w:id="145"/>
      <w:bookmarkStart w:id="146" w:name="_Toc184310321"/>
      <w:bookmarkEnd w:id="146"/>
      <w:bookmarkStart w:id="147" w:name="_Toc184313254"/>
      <w:bookmarkEnd w:id="147"/>
      <w:bookmarkStart w:id="148" w:name="_Toc184312073"/>
      <w:bookmarkEnd w:id="148"/>
      <w:bookmarkStart w:id="149" w:name="_Toc184312131"/>
      <w:bookmarkEnd w:id="149"/>
      <w:bookmarkStart w:id="150" w:name="_Toc184308076"/>
      <w:bookmarkEnd w:id="150"/>
      <w:bookmarkStart w:id="151" w:name="_Toc184314439"/>
      <w:bookmarkEnd w:id="151"/>
      <w:bookmarkStart w:id="152" w:name="_Toc184312081"/>
      <w:bookmarkEnd w:id="152"/>
      <w:bookmarkStart w:id="153" w:name="_Toc184314480"/>
      <w:bookmarkEnd w:id="153"/>
      <w:bookmarkStart w:id="154" w:name="_Toc184308064"/>
      <w:bookmarkEnd w:id="154"/>
      <w:bookmarkStart w:id="155" w:name="_Toc184310335"/>
      <w:bookmarkEnd w:id="155"/>
      <w:bookmarkStart w:id="156" w:name="_Toc184312083"/>
      <w:bookmarkEnd w:id="156"/>
      <w:bookmarkStart w:id="157" w:name="_Toc184310299"/>
      <w:bookmarkEnd w:id="157"/>
      <w:bookmarkStart w:id="158" w:name="_Toc184308077"/>
      <w:bookmarkEnd w:id="158"/>
      <w:bookmarkStart w:id="159" w:name="_Toc184312085"/>
      <w:bookmarkEnd w:id="159"/>
      <w:bookmarkStart w:id="160" w:name="_Toc184313251"/>
      <w:bookmarkEnd w:id="160"/>
      <w:bookmarkStart w:id="161" w:name="_Toc184312071"/>
      <w:bookmarkEnd w:id="161"/>
      <w:bookmarkStart w:id="162" w:name="_Toc184310313"/>
      <w:bookmarkEnd w:id="162"/>
      <w:bookmarkStart w:id="163" w:name="_Toc184310295"/>
      <w:bookmarkEnd w:id="163"/>
      <w:bookmarkStart w:id="164" w:name="_Toc184314477"/>
      <w:bookmarkEnd w:id="164"/>
      <w:bookmarkStart w:id="165" w:name="_Toc184310339"/>
      <w:bookmarkEnd w:id="165"/>
      <w:bookmarkStart w:id="166" w:name="_Toc184310327"/>
      <w:bookmarkEnd w:id="166"/>
      <w:bookmarkStart w:id="167" w:name="_Toc184314442"/>
      <w:bookmarkEnd w:id="167"/>
      <w:bookmarkStart w:id="168" w:name="_Toc184310273"/>
      <w:bookmarkEnd w:id="168"/>
      <w:bookmarkStart w:id="169" w:name="_Toc184314479"/>
      <w:bookmarkEnd w:id="169"/>
      <w:bookmarkStart w:id="170" w:name="_Toc184313271"/>
      <w:bookmarkEnd w:id="170"/>
      <w:bookmarkStart w:id="171" w:name="_Toc184310277"/>
      <w:bookmarkEnd w:id="171"/>
      <w:bookmarkStart w:id="172" w:name="_Toc184310281"/>
      <w:bookmarkEnd w:id="172"/>
      <w:bookmarkStart w:id="173" w:name="_Toc184314467"/>
      <w:bookmarkEnd w:id="173"/>
      <w:bookmarkStart w:id="174" w:name="_Toc184312137"/>
      <w:bookmarkEnd w:id="174"/>
      <w:bookmarkStart w:id="175" w:name="_Toc184313296"/>
      <w:bookmarkEnd w:id="175"/>
      <w:bookmarkStart w:id="176" w:name="_Toc184308068"/>
      <w:bookmarkEnd w:id="176"/>
      <w:bookmarkStart w:id="177" w:name="_Toc184310340"/>
      <w:bookmarkEnd w:id="177"/>
      <w:bookmarkStart w:id="178" w:name="_Toc184312067"/>
      <w:bookmarkEnd w:id="178"/>
      <w:bookmarkStart w:id="179" w:name="_Toc184312108"/>
      <w:bookmarkEnd w:id="179"/>
      <w:bookmarkStart w:id="180" w:name="_Toc184308078"/>
      <w:bookmarkEnd w:id="180"/>
      <w:bookmarkStart w:id="181" w:name="_Toc184310307"/>
      <w:bookmarkEnd w:id="181"/>
      <w:bookmarkStart w:id="182" w:name="_Toc184308045"/>
      <w:bookmarkEnd w:id="182"/>
      <w:bookmarkStart w:id="183" w:name="_Toc184308051"/>
      <w:bookmarkEnd w:id="183"/>
      <w:bookmarkStart w:id="184" w:name="_Toc184314422"/>
      <w:bookmarkEnd w:id="184"/>
      <w:bookmarkStart w:id="185" w:name="_Toc184313255"/>
      <w:bookmarkEnd w:id="185"/>
      <w:bookmarkStart w:id="186" w:name="_Toc184313291"/>
      <w:bookmarkEnd w:id="186"/>
      <w:bookmarkStart w:id="187" w:name="_Toc184310287"/>
      <w:bookmarkEnd w:id="187"/>
      <w:bookmarkStart w:id="188" w:name="_Toc184308060"/>
      <w:bookmarkEnd w:id="188"/>
      <w:bookmarkStart w:id="189" w:name="_Toc184313309"/>
      <w:bookmarkEnd w:id="189"/>
      <w:bookmarkStart w:id="190" w:name="_Toc184310310"/>
      <w:bookmarkEnd w:id="190"/>
      <w:bookmarkStart w:id="191" w:name="_Toc184310293"/>
      <w:bookmarkEnd w:id="191"/>
      <w:bookmarkStart w:id="192" w:name="_Toc184308080"/>
      <w:bookmarkEnd w:id="192"/>
      <w:bookmarkStart w:id="193" w:name="_Toc184308092"/>
      <w:bookmarkEnd w:id="193"/>
      <w:bookmarkStart w:id="194" w:name="_Toc184312135"/>
      <w:bookmarkEnd w:id="194"/>
      <w:bookmarkStart w:id="195" w:name="_Toc184314449"/>
      <w:bookmarkEnd w:id="195"/>
      <w:bookmarkStart w:id="196" w:name="_Toc184313294"/>
      <w:bookmarkEnd w:id="196"/>
      <w:bookmarkStart w:id="197" w:name="_Toc184308052"/>
      <w:bookmarkEnd w:id="197"/>
      <w:bookmarkStart w:id="198" w:name="_Toc184312096"/>
      <w:bookmarkEnd w:id="198"/>
      <w:bookmarkStart w:id="199" w:name="_Toc184308101"/>
      <w:bookmarkEnd w:id="199"/>
      <w:bookmarkStart w:id="200" w:name="_Toc184308104"/>
      <w:bookmarkEnd w:id="200"/>
      <w:bookmarkStart w:id="201" w:name="_Toc184314414"/>
      <w:bookmarkEnd w:id="201"/>
      <w:bookmarkStart w:id="202" w:name="_Toc184308106"/>
      <w:bookmarkEnd w:id="202"/>
      <w:bookmarkStart w:id="203" w:name="_Toc184310344"/>
      <w:bookmarkEnd w:id="203"/>
      <w:bookmarkStart w:id="204" w:name="_Toc184312119"/>
      <w:bookmarkEnd w:id="204"/>
      <w:bookmarkStart w:id="205" w:name="_Toc184314458"/>
      <w:bookmarkEnd w:id="205"/>
      <w:bookmarkStart w:id="206" w:name="_Toc184310282"/>
      <w:bookmarkEnd w:id="206"/>
      <w:bookmarkStart w:id="207" w:name="_Toc184308093"/>
      <w:bookmarkEnd w:id="207"/>
      <w:bookmarkStart w:id="208" w:name="_Toc184314465"/>
      <w:bookmarkEnd w:id="208"/>
      <w:bookmarkStart w:id="209" w:name="_Toc184308103"/>
      <w:bookmarkEnd w:id="209"/>
      <w:bookmarkStart w:id="210" w:name="_Toc184310284"/>
      <w:bookmarkEnd w:id="210"/>
      <w:bookmarkStart w:id="211" w:name="_Toc184308067"/>
      <w:bookmarkEnd w:id="211"/>
      <w:bookmarkStart w:id="212" w:name="_Toc184308048"/>
      <w:bookmarkEnd w:id="212"/>
      <w:bookmarkStart w:id="213" w:name="_Toc184312098"/>
      <w:bookmarkEnd w:id="213"/>
      <w:bookmarkStart w:id="214" w:name="_Toc184308040"/>
      <w:bookmarkEnd w:id="214"/>
      <w:bookmarkStart w:id="215" w:name="_Toc184313280"/>
      <w:bookmarkEnd w:id="215"/>
      <w:bookmarkStart w:id="216" w:name="_Toc184312112"/>
      <w:bookmarkEnd w:id="216"/>
      <w:bookmarkStart w:id="217" w:name="_Toc184308099"/>
      <w:bookmarkEnd w:id="217"/>
      <w:bookmarkStart w:id="218" w:name="_Toc184310300"/>
      <w:bookmarkEnd w:id="218"/>
      <w:bookmarkStart w:id="219" w:name="_Toc184314424"/>
      <w:bookmarkEnd w:id="219"/>
      <w:bookmarkStart w:id="220" w:name="_Toc184310311"/>
      <w:bookmarkEnd w:id="220"/>
      <w:bookmarkStart w:id="221" w:name="_Toc184313249"/>
      <w:bookmarkEnd w:id="221"/>
      <w:bookmarkStart w:id="222" w:name="_Toc184308057"/>
      <w:bookmarkEnd w:id="222"/>
      <w:bookmarkStart w:id="223" w:name="_Toc184314468"/>
      <w:bookmarkEnd w:id="223"/>
      <w:bookmarkStart w:id="224" w:name="_Toc184308062"/>
      <w:bookmarkEnd w:id="224"/>
      <w:bookmarkStart w:id="225" w:name="_Toc184314455"/>
      <w:bookmarkEnd w:id="225"/>
      <w:bookmarkStart w:id="226" w:name="_Toc184313266"/>
      <w:bookmarkEnd w:id="226"/>
      <w:bookmarkStart w:id="227" w:name="_Toc184314464"/>
      <w:bookmarkEnd w:id="227"/>
      <w:bookmarkStart w:id="228" w:name="_Toc184312095"/>
      <w:bookmarkEnd w:id="228"/>
      <w:bookmarkStart w:id="229" w:name="_Toc184313238"/>
      <w:bookmarkEnd w:id="229"/>
      <w:bookmarkStart w:id="230" w:name="_Toc184313240"/>
      <w:bookmarkEnd w:id="230"/>
      <w:bookmarkStart w:id="231" w:name="_Toc184314478"/>
      <w:bookmarkEnd w:id="231"/>
      <w:bookmarkStart w:id="232" w:name="_Toc184313288"/>
      <w:bookmarkEnd w:id="232"/>
      <w:bookmarkStart w:id="233" w:name="_Toc184310322"/>
      <w:bookmarkEnd w:id="233"/>
      <w:bookmarkStart w:id="234" w:name="_Toc184308036"/>
      <w:bookmarkEnd w:id="234"/>
      <w:bookmarkStart w:id="235" w:name="_Toc184314410"/>
      <w:bookmarkEnd w:id="235"/>
      <w:bookmarkStart w:id="236" w:name="_Toc184314448"/>
      <w:bookmarkEnd w:id="236"/>
      <w:bookmarkStart w:id="237" w:name="_Toc184308049"/>
      <w:bookmarkEnd w:id="237"/>
      <w:bookmarkStart w:id="238" w:name="_Toc184312126"/>
      <w:bookmarkEnd w:id="238"/>
      <w:bookmarkStart w:id="239" w:name="_Toc184308075"/>
      <w:bookmarkEnd w:id="239"/>
      <w:bookmarkStart w:id="240" w:name="_Toc184314461"/>
      <w:bookmarkEnd w:id="240"/>
      <w:bookmarkStart w:id="241" w:name="_Toc184310329"/>
      <w:bookmarkEnd w:id="241"/>
      <w:bookmarkStart w:id="242" w:name="_Toc184312093"/>
      <w:bookmarkEnd w:id="242"/>
      <w:bookmarkStart w:id="243" w:name="_Toc184308108"/>
      <w:bookmarkEnd w:id="243"/>
      <w:bookmarkStart w:id="244" w:name="_Toc184313239"/>
      <w:bookmarkEnd w:id="244"/>
      <w:bookmarkStart w:id="245" w:name="_Toc184310318"/>
      <w:bookmarkEnd w:id="245"/>
      <w:bookmarkStart w:id="246" w:name="_Toc184310306"/>
      <w:bookmarkEnd w:id="246"/>
      <w:bookmarkStart w:id="247" w:name="_Toc184314459"/>
      <w:bookmarkEnd w:id="247"/>
      <w:bookmarkStart w:id="248" w:name="_Toc184312123"/>
      <w:bookmarkEnd w:id="248"/>
      <w:bookmarkStart w:id="249" w:name="_Toc184310325"/>
      <w:bookmarkEnd w:id="249"/>
      <w:bookmarkStart w:id="250" w:name="_Toc184308044"/>
      <w:bookmarkEnd w:id="250"/>
      <w:bookmarkStart w:id="251" w:name="_Toc184308039"/>
      <w:bookmarkEnd w:id="251"/>
      <w:bookmarkStart w:id="252" w:name="_Toc184313293"/>
      <w:bookmarkEnd w:id="252"/>
      <w:bookmarkStart w:id="253" w:name="_Toc184314426"/>
      <w:bookmarkEnd w:id="253"/>
      <w:bookmarkStart w:id="254" w:name="_Toc184308053"/>
      <w:bookmarkEnd w:id="254"/>
      <w:bookmarkStart w:id="255" w:name="_Toc184314429"/>
      <w:bookmarkEnd w:id="255"/>
      <w:bookmarkStart w:id="256" w:name="_Toc184308094"/>
      <w:bookmarkEnd w:id="256"/>
      <w:bookmarkStart w:id="257" w:name="_Toc184312097"/>
      <w:bookmarkEnd w:id="257"/>
      <w:bookmarkStart w:id="258" w:name="_Toc184310296"/>
      <w:bookmarkEnd w:id="258"/>
      <w:bookmarkStart w:id="259" w:name="_Toc184312086"/>
      <w:bookmarkEnd w:id="259"/>
      <w:bookmarkStart w:id="260" w:name="_Toc184312138"/>
      <w:bookmarkEnd w:id="260"/>
      <w:bookmarkStart w:id="261" w:name="_Toc184310290"/>
      <w:bookmarkEnd w:id="261"/>
      <w:bookmarkStart w:id="262" w:name="_Toc184312130"/>
      <w:bookmarkEnd w:id="262"/>
      <w:bookmarkStart w:id="263" w:name="_Toc184310280"/>
      <w:bookmarkEnd w:id="263"/>
      <w:bookmarkStart w:id="264" w:name="_Toc184312125"/>
      <w:bookmarkEnd w:id="264"/>
      <w:bookmarkStart w:id="265" w:name="_Toc184314430"/>
      <w:bookmarkEnd w:id="265"/>
      <w:bookmarkStart w:id="266" w:name="_Toc184313267"/>
      <w:bookmarkEnd w:id="266"/>
      <w:bookmarkStart w:id="267" w:name="_Toc184314431"/>
      <w:bookmarkEnd w:id="267"/>
      <w:bookmarkStart w:id="268" w:name="_Toc184312075"/>
      <w:bookmarkEnd w:id="268"/>
      <w:bookmarkStart w:id="269" w:name="_Toc184310275"/>
      <w:bookmarkEnd w:id="269"/>
      <w:bookmarkStart w:id="270" w:name="_Toc184314428"/>
      <w:bookmarkEnd w:id="270"/>
      <w:bookmarkStart w:id="271" w:name="_Toc184314435"/>
      <w:bookmarkEnd w:id="271"/>
      <w:bookmarkStart w:id="272" w:name="_Toc184313264"/>
      <w:bookmarkEnd w:id="272"/>
      <w:bookmarkStart w:id="273" w:name="_Toc184314415"/>
      <w:bookmarkEnd w:id="273"/>
      <w:bookmarkStart w:id="274" w:name="_Toc184310303"/>
      <w:bookmarkEnd w:id="274"/>
      <w:bookmarkStart w:id="275" w:name="_Toc184312134"/>
      <w:bookmarkEnd w:id="275"/>
      <w:bookmarkStart w:id="276" w:name="_Toc184312103"/>
      <w:bookmarkEnd w:id="276"/>
      <w:bookmarkStart w:id="277" w:name="_Toc184308090"/>
      <w:bookmarkEnd w:id="277"/>
      <w:bookmarkStart w:id="278" w:name="_Toc184308055"/>
      <w:bookmarkEnd w:id="278"/>
      <w:bookmarkStart w:id="279" w:name="_Toc184308107"/>
      <w:bookmarkEnd w:id="279"/>
      <w:bookmarkStart w:id="280" w:name="_Toc184312082"/>
      <w:bookmarkEnd w:id="280"/>
      <w:bookmarkStart w:id="281" w:name="_Toc184313300"/>
      <w:bookmarkEnd w:id="281"/>
      <w:bookmarkStart w:id="282" w:name="_Toc184313304"/>
      <w:bookmarkEnd w:id="282"/>
      <w:bookmarkStart w:id="283" w:name="_Toc184312084"/>
      <w:bookmarkEnd w:id="283"/>
      <w:bookmarkStart w:id="284" w:name="_Toc184313297"/>
      <w:bookmarkEnd w:id="284"/>
      <w:bookmarkStart w:id="285" w:name="_Toc184314444"/>
      <w:bookmarkEnd w:id="285"/>
      <w:bookmarkStart w:id="286" w:name="_Toc184313248"/>
      <w:bookmarkEnd w:id="286"/>
      <w:bookmarkStart w:id="287" w:name="_Toc184308095"/>
      <w:bookmarkEnd w:id="287"/>
      <w:bookmarkStart w:id="288" w:name="_Toc184310315"/>
      <w:bookmarkEnd w:id="288"/>
      <w:bookmarkStart w:id="289" w:name="_Toc184313241"/>
      <w:bookmarkEnd w:id="289"/>
      <w:bookmarkStart w:id="290" w:name="_Toc184312120"/>
      <w:bookmarkEnd w:id="290"/>
      <w:bookmarkStart w:id="291" w:name="_Toc184312105"/>
      <w:bookmarkEnd w:id="291"/>
      <w:bookmarkStart w:id="292" w:name="_Toc184313261"/>
      <w:bookmarkEnd w:id="292"/>
      <w:bookmarkStart w:id="293" w:name="_Toc184312115"/>
      <w:bookmarkEnd w:id="293"/>
      <w:bookmarkStart w:id="294" w:name="_Toc184314433"/>
      <w:bookmarkEnd w:id="294"/>
      <w:bookmarkStart w:id="295" w:name="_Toc184313250"/>
      <w:bookmarkEnd w:id="295"/>
      <w:bookmarkStart w:id="296" w:name="_Toc184314466"/>
      <w:bookmarkEnd w:id="296"/>
      <w:bookmarkStart w:id="297" w:name="_Toc184310317"/>
      <w:bookmarkEnd w:id="297"/>
      <w:bookmarkStart w:id="298" w:name="_Toc184313289"/>
      <w:bookmarkEnd w:id="298"/>
      <w:bookmarkStart w:id="299" w:name="_Toc184314412"/>
      <w:bookmarkEnd w:id="299"/>
      <w:bookmarkStart w:id="300" w:name="_Toc184313275"/>
      <w:bookmarkEnd w:id="300"/>
      <w:bookmarkStart w:id="301" w:name="_Toc184314469"/>
      <w:bookmarkEnd w:id="301"/>
      <w:bookmarkStart w:id="302" w:name="_Toc184308050"/>
      <w:bookmarkEnd w:id="302"/>
      <w:bookmarkStart w:id="303" w:name="_Toc184314419"/>
      <w:bookmarkEnd w:id="303"/>
      <w:bookmarkStart w:id="304" w:name="_Toc184314438"/>
      <w:bookmarkEnd w:id="304"/>
      <w:bookmarkStart w:id="305" w:name="_Toc184310333"/>
      <w:bookmarkEnd w:id="305"/>
      <w:bookmarkStart w:id="306" w:name="_Toc184313265"/>
      <w:bookmarkEnd w:id="306"/>
      <w:bookmarkStart w:id="307" w:name="_Toc184314432"/>
      <w:bookmarkEnd w:id="307"/>
      <w:bookmarkStart w:id="308" w:name="_Toc184314482"/>
      <w:bookmarkEnd w:id="308"/>
      <w:bookmarkStart w:id="309" w:name="_Toc184313306"/>
      <w:bookmarkEnd w:id="309"/>
      <w:bookmarkStart w:id="310" w:name="_Toc184310316"/>
      <w:bookmarkEnd w:id="310"/>
      <w:bookmarkStart w:id="311" w:name="_Toc184313245"/>
      <w:bookmarkEnd w:id="311"/>
      <w:bookmarkStart w:id="312" w:name="_Toc184314420"/>
      <w:bookmarkEnd w:id="312"/>
      <w:bookmarkStart w:id="313" w:name="_Toc184308065"/>
      <w:bookmarkEnd w:id="313"/>
      <w:bookmarkStart w:id="314" w:name="_Toc184314472"/>
      <w:bookmarkEnd w:id="314"/>
      <w:bookmarkStart w:id="315" w:name="_Toc184313262"/>
      <w:bookmarkEnd w:id="315"/>
      <w:bookmarkStart w:id="316" w:name="_Toc184308058"/>
      <w:bookmarkEnd w:id="316"/>
      <w:bookmarkStart w:id="317" w:name="_Toc184312099"/>
      <w:bookmarkEnd w:id="317"/>
      <w:bookmarkStart w:id="318" w:name="_Toc184313299"/>
      <w:bookmarkEnd w:id="318"/>
      <w:bookmarkStart w:id="319" w:name="_Toc184314411"/>
      <w:bookmarkEnd w:id="319"/>
      <w:bookmarkStart w:id="320" w:name="_Toc184310304"/>
      <w:bookmarkEnd w:id="320"/>
      <w:bookmarkStart w:id="321" w:name="_Toc184313305"/>
      <w:bookmarkEnd w:id="321"/>
      <w:bookmarkStart w:id="322" w:name="_Toc184310323"/>
      <w:bookmarkEnd w:id="322"/>
      <w:bookmarkStart w:id="323" w:name="_Toc184310331"/>
      <w:bookmarkEnd w:id="323"/>
      <w:bookmarkStart w:id="324" w:name="_Toc184314463"/>
      <w:bookmarkEnd w:id="324"/>
      <w:bookmarkStart w:id="325" w:name="_Toc184310343"/>
      <w:bookmarkEnd w:id="325"/>
      <w:bookmarkStart w:id="326" w:name="_Toc184310279"/>
      <w:bookmarkEnd w:id="326"/>
      <w:bookmarkStart w:id="327" w:name="_Toc184314437"/>
      <w:bookmarkEnd w:id="327"/>
      <w:bookmarkStart w:id="328" w:name="_Toc184313244"/>
      <w:bookmarkEnd w:id="328"/>
      <w:bookmarkStart w:id="329" w:name="_Toc184310305"/>
      <w:bookmarkEnd w:id="329"/>
      <w:bookmarkStart w:id="330" w:name="_Toc184313303"/>
      <w:bookmarkEnd w:id="330"/>
      <w:bookmarkStart w:id="331" w:name="_Toc184310342"/>
      <w:bookmarkEnd w:id="331"/>
      <w:bookmarkStart w:id="332" w:name="_Toc184313284"/>
      <w:bookmarkEnd w:id="332"/>
      <w:bookmarkStart w:id="333" w:name="_Toc184308069"/>
      <w:bookmarkEnd w:id="333"/>
      <w:bookmarkStart w:id="334" w:name="_Toc184310337"/>
      <w:bookmarkEnd w:id="334"/>
      <w:bookmarkStart w:id="335" w:name="_Toc184308098"/>
      <w:bookmarkEnd w:id="335"/>
      <w:bookmarkStart w:id="336" w:name="_Toc184313256"/>
      <w:bookmarkEnd w:id="336"/>
      <w:bookmarkStart w:id="337" w:name="_Toc184312113"/>
      <w:bookmarkEnd w:id="337"/>
      <w:bookmarkStart w:id="338" w:name="_Toc184313269"/>
      <w:bookmarkEnd w:id="338"/>
      <w:bookmarkStart w:id="339" w:name="_Toc184308071"/>
      <w:bookmarkEnd w:id="339"/>
      <w:bookmarkStart w:id="340" w:name="_Toc184308089"/>
      <w:bookmarkEnd w:id="340"/>
      <w:bookmarkStart w:id="341" w:name="_Toc184313258"/>
      <w:bookmarkEnd w:id="341"/>
      <w:bookmarkStart w:id="342" w:name="_Toc184310326"/>
      <w:bookmarkEnd w:id="342"/>
      <w:bookmarkStart w:id="343" w:name="_Toc184310341"/>
      <w:bookmarkEnd w:id="343"/>
      <w:bookmarkStart w:id="344" w:name="_Toc184312106"/>
      <w:bookmarkEnd w:id="344"/>
      <w:bookmarkStart w:id="345" w:name="_Toc184313307"/>
      <w:bookmarkEnd w:id="345"/>
      <w:bookmarkStart w:id="346" w:name="_Toc184312069"/>
      <w:bookmarkEnd w:id="346"/>
      <w:bookmarkStart w:id="347" w:name="_Toc184313277"/>
      <w:bookmarkEnd w:id="347"/>
      <w:bookmarkStart w:id="348" w:name="_Toc184310312"/>
      <w:bookmarkEnd w:id="348"/>
      <w:bookmarkStart w:id="349" w:name="_Toc184312121"/>
      <w:bookmarkEnd w:id="349"/>
      <w:bookmarkStart w:id="350" w:name="_Toc184314445"/>
      <w:bookmarkEnd w:id="350"/>
      <w:bookmarkStart w:id="351" w:name="_Toc184312092"/>
      <w:bookmarkEnd w:id="351"/>
      <w:bookmarkStart w:id="352" w:name="_Toc184313282"/>
      <w:bookmarkEnd w:id="352"/>
      <w:bookmarkStart w:id="353" w:name="_Toc184314470"/>
      <w:bookmarkEnd w:id="353"/>
      <w:bookmarkStart w:id="354" w:name="_Toc184314452"/>
      <w:bookmarkEnd w:id="354"/>
      <w:bookmarkStart w:id="355" w:name="_Toc184310298"/>
      <w:bookmarkEnd w:id="355"/>
      <w:bookmarkStart w:id="356" w:name="_Toc184313302"/>
      <w:bookmarkEnd w:id="356"/>
      <w:bookmarkStart w:id="357" w:name="_Toc184308046"/>
      <w:bookmarkEnd w:id="357"/>
      <w:bookmarkStart w:id="358" w:name="_Toc184313279"/>
      <w:bookmarkEnd w:id="358"/>
      <w:bookmarkStart w:id="359" w:name="_Toc184312072"/>
      <w:bookmarkEnd w:id="359"/>
      <w:bookmarkStart w:id="360" w:name="_Toc184312132"/>
      <w:bookmarkEnd w:id="360"/>
      <w:bookmarkStart w:id="361" w:name="_Toc184314475"/>
      <w:bookmarkEnd w:id="361"/>
      <w:bookmarkStart w:id="362" w:name="_Toc184314425"/>
      <w:bookmarkEnd w:id="362"/>
      <w:bookmarkStart w:id="363" w:name="_Toc184314447"/>
      <w:bookmarkEnd w:id="363"/>
      <w:bookmarkStart w:id="364" w:name="_Toc184310297"/>
      <w:bookmarkEnd w:id="364"/>
      <w:bookmarkStart w:id="365" w:name="_Toc184312133"/>
      <w:bookmarkEnd w:id="365"/>
      <w:bookmarkStart w:id="366" w:name="_Toc184312080"/>
      <w:bookmarkEnd w:id="366"/>
      <w:bookmarkStart w:id="367" w:name="_Toc184308100"/>
      <w:bookmarkEnd w:id="367"/>
      <w:bookmarkStart w:id="368" w:name="_Toc184314413"/>
      <w:bookmarkEnd w:id="368"/>
      <w:bookmarkStart w:id="369" w:name="_Toc184310314"/>
      <w:bookmarkEnd w:id="369"/>
      <w:bookmarkStart w:id="370" w:name="_Toc184314417"/>
      <w:bookmarkEnd w:id="370"/>
      <w:bookmarkStart w:id="371" w:name="_Toc184310292"/>
      <w:bookmarkEnd w:id="371"/>
      <w:bookmarkStart w:id="372" w:name="_Toc184313252"/>
      <w:bookmarkEnd w:id="372"/>
      <w:bookmarkStart w:id="373" w:name="_Toc184310274"/>
      <w:bookmarkEnd w:id="373"/>
      <w:bookmarkStart w:id="374" w:name="_Toc184308038"/>
      <w:bookmarkEnd w:id="374"/>
      <w:bookmarkStart w:id="375" w:name="_Toc184308102"/>
      <w:bookmarkEnd w:id="375"/>
      <w:bookmarkStart w:id="376" w:name="_Toc184310272"/>
      <w:bookmarkEnd w:id="376"/>
      <w:bookmarkStart w:id="377" w:name="_Toc184312124"/>
      <w:bookmarkEnd w:id="377"/>
      <w:bookmarkStart w:id="378" w:name="_Toc184312090"/>
      <w:bookmarkEnd w:id="378"/>
      <w:bookmarkStart w:id="379" w:name="_Toc184314462"/>
      <w:bookmarkEnd w:id="379"/>
      <w:bookmarkStart w:id="380" w:name="_Toc184310276"/>
      <w:bookmarkEnd w:id="380"/>
      <w:bookmarkStart w:id="381" w:name="_Toc184312091"/>
      <w:bookmarkEnd w:id="381"/>
      <w:bookmarkStart w:id="382" w:name="_Toc184314451"/>
      <w:bookmarkEnd w:id="382"/>
      <w:bookmarkStart w:id="383" w:name="_Toc184313283"/>
      <w:bookmarkEnd w:id="383"/>
      <w:bookmarkStart w:id="384" w:name="_Toc184313246"/>
      <w:bookmarkEnd w:id="384"/>
      <w:bookmarkStart w:id="385" w:name="_Toc184313310"/>
      <w:bookmarkEnd w:id="385"/>
      <w:bookmarkStart w:id="386" w:name="_Toc184308066"/>
      <w:bookmarkEnd w:id="386"/>
      <w:bookmarkStart w:id="387" w:name="_Toc184312122"/>
      <w:bookmarkEnd w:id="387"/>
      <w:bookmarkStart w:id="388" w:name="_Toc184314416"/>
      <w:bookmarkEnd w:id="388"/>
      <w:bookmarkStart w:id="389" w:name="_Toc184314453"/>
      <w:bookmarkEnd w:id="389"/>
      <w:bookmarkStart w:id="390" w:name="_Toc184313308"/>
      <w:bookmarkEnd w:id="390"/>
      <w:bookmarkStart w:id="391" w:name="_Toc184312116"/>
      <w:bookmarkEnd w:id="39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color w:val="auto"/>
          <w:sz w:val="20"/>
          <w:szCs w:val="20"/>
          <w:highlight w:val="none"/>
          <w:shd w:val="clear" w:color="auto" w:fill="FFFFFF"/>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903"/>
        <w:gridCol w:w="79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68"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028" w:type="pct"/>
            <w:vAlign w:val="center"/>
          </w:tcPr>
          <w:p>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408" w:type="pct"/>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1096" w:type="pct"/>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eastAsia="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spacing w:line="360" w:lineRule="auto"/>
              <w:ind w:firstLine="360" w:firstLineChars="150"/>
              <w:jc w:val="left"/>
              <w:outlineLvl w:val="0"/>
              <w:rPr>
                <w:rFonts w:ascii="仿宋" w:hAnsi="仿宋" w:eastAsia="仿宋" w:cs="仿宋_GB2312"/>
                <w:sz w:val="24"/>
                <w:highlight w:val="none"/>
              </w:rPr>
            </w:pPr>
            <w:r>
              <w:rPr>
                <w:rFonts w:ascii="仿宋" w:hAnsi="仿宋" w:eastAsia="仿宋" w:cs="仿宋_GB2312"/>
                <w:sz w:val="24"/>
                <w:highlight w:val="none"/>
              </w:rPr>
              <w:t>1</w:t>
            </w:r>
          </w:p>
        </w:tc>
        <w:tc>
          <w:tcPr>
            <w:tcW w:w="3028"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投标人具有质量管理认证体系,具有环境管理认证体系，具有职业健康资格认证体系，有一项得1分；满分3分，没有则不得分。（投标文件中提供认证证书复印件，不提供不得分）</w:t>
            </w:r>
          </w:p>
        </w:tc>
        <w:tc>
          <w:tcPr>
            <w:tcW w:w="408" w:type="pct"/>
            <w:vAlign w:val="center"/>
          </w:tcPr>
          <w:p>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3</w:t>
            </w:r>
          </w:p>
        </w:tc>
        <w:tc>
          <w:tcPr>
            <w:tcW w:w="1096" w:type="pct"/>
            <w:vAlign w:val="center"/>
          </w:tcPr>
          <w:p>
            <w:pPr>
              <w:spacing w:line="360" w:lineRule="auto"/>
              <w:jc w:val="center"/>
              <w:outlineLvl w:val="0"/>
              <w:rPr>
                <w:rFonts w:ascii="仿宋" w:hAnsi="仿宋" w:eastAsia="仿宋"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360" w:lineRule="auto"/>
              <w:ind w:firstLine="360" w:firstLineChars="150"/>
              <w:jc w:val="left"/>
              <w:outlineLvl w:val="0"/>
              <w:rPr>
                <w:rFonts w:ascii="仿宋" w:hAnsi="仿宋" w:eastAsia="仿宋" w:cs="仿宋_GB2312"/>
                <w:sz w:val="24"/>
                <w:highlight w:val="none"/>
              </w:rPr>
            </w:pPr>
            <w:r>
              <w:rPr>
                <w:rFonts w:ascii="仿宋" w:hAnsi="仿宋" w:eastAsia="仿宋" w:cs="仿宋_GB2312"/>
                <w:sz w:val="24"/>
                <w:highlight w:val="none"/>
              </w:rPr>
              <w:t>2</w:t>
            </w:r>
          </w:p>
        </w:tc>
        <w:tc>
          <w:tcPr>
            <w:tcW w:w="3028"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投标人自2019年</w:t>
            </w:r>
            <w:r>
              <w:rPr>
                <w:rFonts w:ascii="仿宋" w:hAnsi="仿宋" w:eastAsia="仿宋" w:cs="仿宋_GB2312"/>
                <w:sz w:val="24"/>
                <w:highlight w:val="none"/>
              </w:rPr>
              <w:t>1</w:t>
            </w:r>
            <w:r>
              <w:rPr>
                <w:rFonts w:hint="eastAsia" w:ascii="仿宋" w:hAnsi="仿宋" w:eastAsia="仿宋" w:cs="仿宋_GB2312"/>
                <w:sz w:val="24"/>
                <w:highlight w:val="none"/>
                <w:lang w:val="en-US" w:eastAsia="zh-CN"/>
              </w:rPr>
              <w:t>0</w:t>
            </w:r>
            <w:r>
              <w:rPr>
                <w:rFonts w:hint="eastAsia" w:ascii="仿宋" w:hAnsi="仿宋" w:eastAsia="仿宋" w:cs="仿宋_GB2312"/>
                <w:sz w:val="24"/>
                <w:highlight w:val="none"/>
              </w:rPr>
              <w:t>月1日（以合同签订时间为准）以来承接过的类似项目。每提供1个，得0.2分，最高得1分，未提供的不得分（投标文件中提供合同复印件，不提供不得分）</w:t>
            </w:r>
          </w:p>
        </w:tc>
        <w:tc>
          <w:tcPr>
            <w:tcW w:w="408" w:type="pct"/>
            <w:vAlign w:val="center"/>
          </w:tcPr>
          <w:p>
            <w:pPr>
              <w:jc w:val="center"/>
              <w:rPr>
                <w:rFonts w:ascii="Times New Roman" w:hAnsi="Times New Roman" w:eastAsia="宋体" w:cs="Times New Roman"/>
                <w:highlight w:val="none"/>
              </w:rPr>
            </w:pPr>
          </w:p>
          <w:p>
            <w:pPr>
              <w:spacing w:line="360" w:lineRule="auto"/>
              <w:ind w:firstLine="240" w:firstLineChars="100"/>
              <w:jc w:val="center"/>
              <w:outlineLvl w:val="0"/>
              <w:rPr>
                <w:rFonts w:ascii="仿宋" w:hAnsi="仿宋" w:eastAsia="仿宋" w:cs="仿宋_GB2312"/>
                <w:sz w:val="24"/>
                <w:highlight w:val="none"/>
              </w:rPr>
            </w:pPr>
            <w:r>
              <w:rPr>
                <w:rFonts w:hint="eastAsia" w:ascii="仿宋" w:hAnsi="仿宋" w:eastAsia="仿宋" w:cs="仿宋_GB2312"/>
                <w:sz w:val="24"/>
                <w:highlight w:val="none"/>
              </w:rPr>
              <w:t>1</w:t>
            </w:r>
          </w:p>
        </w:tc>
        <w:tc>
          <w:tcPr>
            <w:tcW w:w="1096" w:type="pct"/>
            <w:vAlign w:val="center"/>
          </w:tcPr>
          <w:p>
            <w:pPr>
              <w:spacing w:line="360" w:lineRule="auto"/>
              <w:ind w:firstLine="480" w:firstLineChars="200"/>
              <w:outlineLvl w:val="0"/>
              <w:rPr>
                <w:rFonts w:ascii="仿宋" w:hAnsi="仿宋" w:eastAsia="仿宋"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vAlign w:val="center"/>
          </w:tcPr>
          <w:p>
            <w:pPr>
              <w:spacing w:line="360" w:lineRule="auto"/>
              <w:ind w:firstLine="360" w:firstLineChars="150"/>
              <w:jc w:val="left"/>
              <w:outlineLvl w:val="0"/>
              <w:rPr>
                <w:rFonts w:ascii="仿宋" w:hAnsi="仿宋" w:eastAsia="仿宋" w:cs="仿宋_GB2312"/>
                <w:sz w:val="24"/>
                <w:highlight w:val="none"/>
              </w:rPr>
            </w:pPr>
            <w:r>
              <w:rPr>
                <w:rFonts w:ascii="仿宋" w:hAnsi="仿宋" w:eastAsia="仿宋" w:cs="仿宋_GB2312"/>
                <w:sz w:val="24"/>
                <w:highlight w:val="none"/>
              </w:rPr>
              <w:t>3</w:t>
            </w:r>
          </w:p>
        </w:tc>
        <w:tc>
          <w:tcPr>
            <w:tcW w:w="3028" w:type="pct"/>
            <w:vAlign w:val="center"/>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投标人拟派项目负责人：</w:t>
            </w:r>
          </w:p>
          <w:p>
            <w:pPr>
              <w:widowControl w:val="0"/>
              <w:numPr>
                <w:ilvl w:val="0"/>
                <w:numId w:val="1"/>
              </w:numPr>
              <w:adjustRightInd w:val="0"/>
              <w:spacing w:line="360" w:lineRule="auto"/>
              <w:ind w:left="360" w:hanging="360" w:firstLineChars="0"/>
              <w:jc w:val="both"/>
              <w:outlineLvl w:val="0"/>
              <w:rPr>
                <w:rFonts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具有</w:t>
            </w:r>
            <w:r>
              <w:rPr>
                <w:rFonts w:hint="eastAsia" w:ascii="仿宋" w:hAnsi="仿宋" w:eastAsia="仿宋" w:cs="仿宋"/>
                <w:kern w:val="2"/>
                <w:sz w:val="24"/>
                <w:szCs w:val="24"/>
                <w:highlight w:val="none"/>
                <w:lang w:val="en-US" w:eastAsia="zh-CN" w:bidi="ar-SA"/>
              </w:rPr>
              <w:t>退伍军人得</w:t>
            </w:r>
            <w:r>
              <w:rPr>
                <w:rFonts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分；中国共产党党员得</w:t>
            </w:r>
            <w:r>
              <w:rPr>
                <w:rFonts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分；具有大专及以上文化水平的</w:t>
            </w:r>
            <w:r>
              <w:rPr>
                <w:rFonts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分</w:t>
            </w:r>
            <w:r>
              <w:rPr>
                <w:rFonts w:hint="eastAsia" w:ascii="仿宋" w:hAnsi="仿宋" w:eastAsia="仿宋" w:cs="仿宋_GB2312"/>
                <w:kern w:val="2"/>
                <w:sz w:val="24"/>
                <w:szCs w:val="24"/>
                <w:highlight w:val="none"/>
                <w:lang w:val="en-US" w:eastAsia="zh-CN" w:bidi="ar-SA"/>
              </w:rPr>
              <w:t>，本条满分</w:t>
            </w:r>
            <w:r>
              <w:rPr>
                <w:rFonts w:ascii="仿宋" w:hAnsi="仿宋" w:eastAsia="仿宋" w:cs="仿宋_GB2312"/>
                <w:kern w:val="2"/>
                <w:sz w:val="24"/>
                <w:szCs w:val="24"/>
                <w:highlight w:val="none"/>
                <w:lang w:val="en-US" w:eastAsia="zh-CN" w:bidi="ar-SA"/>
              </w:rPr>
              <w:t>3</w:t>
            </w:r>
            <w:r>
              <w:rPr>
                <w:rFonts w:hint="eastAsia" w:ascii="仿宋" w:hAnsi="仿宋" w:eastAsia="仿宋" w:cs="仿宋_GB2312"/>
                <w:kern w:val="2"/>
                <w:sz w:val="24"/>
                <w:szCs w:val="24"/>
                <w:highlight w:val="none"/>
                <w:lang w:val="en-US" w:eastAsia="zh-CN" w:bidi="ar-SA"/>
              </w:rPr>
              <w:t>分。</w:t>
            </w:r>
          </w:p>
          <w:p>
            <w:pPr>
              <w:widowControl w:val="0"/>
              <w:numPr>
                <w:ilvl w:val="0"/>
                <w:numId w:val="1"/>
              </w:numPr>
              <w:adjustRightInd w:val="0"/>
              <w:spacing w:line="360" w:lineRule="auto"/>
              <w:ind w:left="360" w:hanging="360" w:firstLineChars="0"/>
              <w:jc w:val="both"/>
              <w:outlineLvl w:val="0"/>
              <w:rPr>
                <w:rFonts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具有二级及以上保安员证书的得</w:t>
            </w:r>
            <w:r>
              <w:rPr>
                <w:rFonts w:ascii="仿宋" w:hAnsi="仿宋" w:eastAsia="仿宋" w:cs="仿宋_GB2312"/>
                <w:kern w:val="2"/>
                <w:sz w:val="24"/>
                <w:szCs w:val="24"/>
                <w:highlight w:val="none"/>
                <w:lang w:val="en-US" w:eastAsia="zh-CN" w:bidi="ar-SA"/>
              </w:rPr>
              <w:t>2</w:t>
            </w:r>
            <w:r>
              <w:rPr>
                <w:rFonts w:hint="eastAsia" w:ascii="仿宋" w:hAnsi="仿宋" w:eastAsia="仿宋" w:cs="仿宋_GB2312"/>
                <w:kern w:val="2"/>
                <w:sz w:val="24"/>
                <w:szCs w:val="24"/>
                <w:highlight w:val="none"/>
                <w:lang w:val="en-US" w:eastAsia="zh-CN" w:bidi="ar-SA"/>
              </w:rPr>
              <w:t>分，本条满分2分。</w:t>
            </w:r>
          </w:p>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证明材料：投标文件中须提供最近</w:t>
            </w:r>
            <w:r>
              <w:rPr>
                <w:rFonts w:ascii="仿宋" w:hAnsi="仿宋" w:eastAsia="仿宋" w:cs="仿宋_GB2312"/>
                <w:sz w:val="24"/>
                <w:highlight w:val="none"/>
              </w:rPr>
              <w:t>3</w:t>
            </w:r>
            <w:r>
              <w:rPr>
                <w:rFonts w:hint="eastAsia" w:ascii="仿宋" w:hAnsi="仿宋" w:eastAsia="仿宋" w:cs="仿宋_GB2312"/>
                <w:sz w:val="24"/>
                <w:highlight w:val="none"/>
              </w:rPr>
              <w:t>个月的社会保险证明、退伍证、学历证书、党支部证明或其他相关证明材料和保安员证书扫描件。</w:t>
            </w:r>
          </w:p>
        </w:tc>
        <w:tc>
          <w:tcPr>
            <w:tcW w:w="408" w:type="pct"/>
            <w:vAlign w:val="center"/>
          </w:tcPr>
          <w:p>
            <w:pPr>
              <w:jc w:val="center"/>
              <w:rPr>
                <w:rFonts w:ascii="Times New Roman" w:hAnsi="Times New Roman" w:eastAsia="宋体" w:cs="Times New Roman"/>
                <w:highlight w:val="none"/>
              </w:rPr>
            </w:pPr>
          </w:p>
          <w:p>
            <w:pPr>
              <w:spacing w:line="360" w:lineRule="auto"/>
              <w:ind w:firstLine="240" w:firstLineChars="100"/>
              <w:jc w:val="center"/>
              <w:outlineLvl w:val="0"/>
              <w:rPr>
                <w:rFonts w:ascii="仿宋" w:hAnsi="仿宋" w:eastAsia="仿宋" w:cs="仿宋_GB2312"/>
                <w:sz w:val="24"/>
                <w:highlight w:val="none"/>
              </w:rPr>
            </w:pPr>
            <w:r>
              <w:rPr>
                <w:rFonts w:ascii="仿宋" w:hAnsi="仿宋" w:eastAsia="仿宋" w:cs="仿宋_GB2312"/>
                <w:sz w:val="24"/>
                <w:highlight w:val="none"/>
              </w:rPr>
              <w:t>5</w:t>
            </w:r>
          </w:p>
        </w:tc>
        <w:tc>
          <w:tcPr>
            <w:tcW w:w="1096" w:type="pct"/>
            <w:vAlign w:val="center"/>
          </w:tcPr>
          <w:p>
            <w:pPr>
              <w:spacing w:line="360" w:lineRule="auto"/>
              <w:outlineLvl w:val="0"/>
              <w:rPr>
                <w:rFonts w:ascii="仿宋" w:hAnsi="仿宋" w:eastAsia="仿宋"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4</w:t>
            </w:r>
          </w:p>
        </w:tc>
        <w:tc>
          <w:tcPr>
            <w:tcW w:w="3028" w:type="pct"/>
            <w:vAlign w:val="center"/>
          </w:tcPr>
          <w:p>
            <w:pPr>
              <w:widowControl w:val="0"/>
              <w:autoSpaceDE w:val="0"/>
              <w:autoSpaceDN w:val="0"/>
              <w:adjustRightInd w:val="0"/>
              <w:spacing w:line="360" w:lineRule="auto"/>
              <w:jc w:val="both"/>
              <w:rPr>
                <w:rFonts w:ascii="宋体" w:hAnsi="Arial" w:eastAsia="宋体" w:cs="Arial"/>
                <w:snapToGrid w:val="0"/>
                <w:kern w:val="2"/>
                <w:sz w:val="24"/>
                <w:szCs w:val="21"/>
                <w:highlight w:val="none"/>
                <w:lang w:val="zh-CN" w:eastAsia="zh-CN" w:bidi="ar-SA"/>
              </w:rPr>
            </w:pPr>
            <w:r>
              <w:rPr>
                <w:rFonts w:hint="eastAsia" w:ascii="仿宋" w:hAnsi="仿宋" w:eastAsia="仿宋" w:cs="仿宋_GB2312"/>
                <w:snapToGrid w:val="0"/>
                <w:kern w:val="2"/>
                <w:sz w:val="24"/>
                <w:szCs w:val="21"/>
                <w:highlight w:val="none"/>
                <w:lang w:val="zh-CN" w:eastAsia="zh-CN" w:bidi="ar-SA"/>
              </w:rPr>
              <w:t>根据投标人针对本项目的项目背景的分析，根据内容完整程度、符合采购需求程度</w:t>
            </w:r>
            <w:r>
              <w:rPr>
                <w:rFonts w:hint="eastAsia" w:ascii="仿宋" w:hAnsi="仿宋" w:eastAsia="仿宋" w:cs="仿宋"/>
                <w:snapToGrid w:val="0"/>
                <w:kern w:val="2"/>
                <w:sz w:val="24"/>
                <w:szCs w:val="24"/>
                <w:highlight w:val="none"/>
                <w:lang w:val="en-US" w:eastAsia="zh-CN" w:bidi="ar-SA"/>
              </w:rPr>
              <w:t>进行打分</w:t>
            </w:r>
            <w:r>
              <w:rPr>
                <w:rFonts w:hint="eastAsia" w:ascii="仿宋" w:hAnsi="仿宋" w:eastAsia="仿宋" w:cs="仿宋_GB2312"/>
                <w:snapToGrid w:val="0"/>
                <w:kern w:val="2"/>
                <w:sz w:val="24"/>
                <w:szCs w:val="21"/>
                <w:highlight w:val="none"/>
                <w:lang w:val="zh-CN" w:eastAsia="zh-CN" w:bidi="ar-SA"/>
              </w:rPr>
              <w:t>。分析方案合理，符合采购需求，针对性强的得5分；分析方案基本可行、符合采购需求，针对性较强的得4分；分析方案一般，基本符合采购需求，针对性一般的得2分；分析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c>
          <w:tcPr>
            <w:tcW w:w="1096" w:type="pct"/>
            <w:vMerge w:val="restar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5</w:t>
            </w:r>
          </w:p>
        </w:tc>
        <w:tc>
          <w:tcPr>
            <w:tcW w:w="3028" w:type="pct"/>
            <w:vAlign w:val="center"/>
          </w:tcPr>
          <w:p>
            <w:pPr>
              <w:widowControl w:val="0"/>
              <w:autoSpaceDE w:val="0"/>
              <w:autoSpaceDN w:val="0"/>
              <w:adjustRightInd w:val="0"/>
              <w:spacing w:line="360" w:lineRule="auto"/>
              <w:jc w:val="both"/>
              <w:rPr>
                <w:rFonts w:ascii="仿宋" w:hAnsi="仿宋" w:eastAsia="仿宋" w:cs="仿宋_GB2312"/>
                <w:snapToGrid w:val="0"/>
                <w:kern w:val="2"/>
                <w:sz w:val="24"/>
                <w:szCs w:val="21"/>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针对本项目特保工作职责规划，根据内容完整程度、符合采购需求程度进行打分。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5</w:t>
            </w:r>
          </w:p>
        </w:tc>
        <w:tc>
          <w:tcPr>
            <w:tcW w:w="1096" w:type="pct"/>
            <w:vMerge w:val="continue"/>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6</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投标人特保工作服务方案内容响应情况。根据内容完整性、合理性、周密性进行打分。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性强的得5分；方案基本可行、符合采购需求，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性较强的得4分；方案一般，基本符合采购需求，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性一般的得2分；方案不完整、不符合采购需求、不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c>
          <w:tcPr>
            <w:tcW w:w="1096" w:type="pct"/>
            <w:vMerge w:val="continue"/>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7</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根据投标人的管理制度（包括岗位人员职责、交接班制度、例会制度等），根据内容完整性、合理性、周密性进行打分。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性强的得2分；方案一般，基本符合采购需求，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性一般的得1分；方案不完整、不符合采购需求、不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96" w:type="pct"/>
            <w:vMerge w:val="restar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8</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根据投标人的档案管理制度等，标准化服务，根据内容完整性、合理性、周密性进行打分。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性强的得2分；方案一般，基本符合采购需求，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性一般的得1分；方案不完整、不符合采购需求、不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96" w:type="pct"/>
            <w:vMerge w:val="continue"/>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9</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根据投标人的考核机制；根据内容完整性、合理性、周密性进行打分。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性强的得2分；方案一般，基本符合采购需求，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性一般的得1分；方案不完整、不符合采购需求、不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96" w:type="pct"/>
            <w:vMerge w:val="continue"/>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0</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根据投标人的激励机制；根据内容完整性、合理性、周密性进行打分。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性强的得2分；方案一般，基本符合采购需求，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性一般的得1分；方案不完整、不符合采购需求、不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96" w:type="pct"/>
            <w:vMerge w:val="continue"/>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1</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根据投标人的监督机制；根据内容完整性、合理性、周密性进行打分。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性强的得2分；方案一般，基本符合采购需求，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性一般的得1分；方案不完整、不符合采购需求、不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96" w:type="pct"/>
            <w:vMerge w:val="continue"/>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2</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根据投标人的自我约束机制；根据内容完整性、合理性、周密性进行打分。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性强的得2分；方案一般，基本符合采购需求，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性一般的得1分；方案不完整、不符合采购需求、不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96" w:type="pct"/>
            <w:vMerge w:val="continue"/>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3</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根据投标人的信息反馈渠道及处理机制；根据内容完整性、合理性、周密性进行打分。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性强的得2分；方案一般，基本符合采购需求，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性一般的得1分；方案不完整、不符合采购需求、不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96" w:type="pct"/>
            <w:vMerge w:val="continue"/>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4</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根据投标人的管理指标承诺达到管理标准情况；根据内容完整性、合理性、周密性进行打分。</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性强的得2分；方案一般，基本符合采购需求，</w:t>
            </w:r>
            <w:r>
              <w:rPr>
                <w:rFonts w:hint="eastAsia" w:ascii="仿宋" w:hAnsi="仿宋" w:eastAsia="仿宋" w:cs="仿宋"/>
                <w:snapToGrid w:val="0"/>
                <w:kern w:val="2"/>
                <w:sz w:val="24"/>
                <w:szCs w:val="24"/>
                <w:highlight w:val="none"/>
                <w:lang w:val="en-US" w:eastAsia="zh-CN" w:bidi="ar-SA"/>
              </w:rPr>
              <w:t>合理性、周密</w:t>
            </w:r>
            <w:r>
              <w:rPr>
                <w:rFonts w:hint="eastAsia" w:ascii="仿宋" w:hAnsi="仿宋" w:eastAsia="仿宋" w:cs="仿宋_GB2312"/>
                <w:sz w:val="24"/>
                <w:highlight w:val="none"/>
                <w:lang w:val="en-US" w:eastAsia="zh-CN"/>
              </w:rPr>
              <w:t>性一般的得1分；方案不完整、不符合采购需求、不</w:t>
            </w:r>
            <w:r>
              <w:rPr>
                <w:rFonts w:hint="eastAsia" w:ascii="仿宋" w:hAnsi="仿宋" w:eastAsia="仿宋" w:cs="仿宋"/>
                <w:snapToGrid w:val="0"/>
                <w:kern w:val="2"/>
                <w:sz w:val="24"/>
                <w:szCs w:val="24"/>
                <w:highlight w:val="none"/>
                <w:lang w:val="en-US" w:eastAsia="zh-CN" w:bidi="ar-SA"/>
              </w:rPr>
              <w:t>合理、不周密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2</w:t>
            </w:r>
          </w:p>
        </w:tc>
        <w:tc>
          <w:tcPr>
            <w:tcW w:w="1096" w:type="pct"/>
            <w:vMerge w:val="continue"/>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15</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根据投标人拟投入使用的服装、设备、工器具的储备情况进行评分。</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6</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根据投标人的稳定特保人员队伍解决方案（提升员工福利待遇方案和激励方案）的可行性、可操作性及针对性进行评分。</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7</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_GB2312"/>
                <w:snapToGrid w:val="0"/>
                <w:kern w:val="2"/>
                <w:sz w:val="24"/>
                <w:szCs w:val="21"/>
                <w:highlight w:val="none"/>
                <w:lang w:val="zh-CN" w:eastAsia="zh-CN" w:bidi="ar-SA"/>
              </w:rPr>
              <w:t>根据拟投入特保人员的数量、经验、素质等情况进行评审。</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8</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1"/>
                <w:highlight w:val="none"/>
                <w:lang w:val="zh-CN" w:eastAsia="zh-CN" w:bidi="ar-SA"/>
              </w:rPr>
              <w:t>针对突发性事件（自然灾害、突发疫情、临时任务等），应急人员配备及应急响应时间等情况的应对能力。</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9</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1"/>
                <w:highlight w:val="none"/>
                <w:lang w:val="en-US" w:eastAsia="zh-CN" w:bidi="ar-SA"/>
              </w:rPr>
              <w:t>提供防止人员意外情况或重大过失的预防方案、人员替补力量及方案，根据方案的周密性、可行性等情况进行评审。</w:t>
            </w:r>
            <w:r>
              <w:rPr>
                <w:rFonts w:hint="eastAsia" w:ascii="仿宋" w:hAnsi="仿宋" w:eastAsia="仿宋" w:cs="仿宋_GB2312"/>
                <w:sz w:val="24"/>
                <w:highlight w:val="none"/>
                <w:lang w:val="en-US" w:eastAsia="zh-CN"/>
              </w:rPr>
              <w:t>方案合理，符合采购需求，</w:t>
            </w:r>
            <w:r>
              <w:rPr>
                <w:rFonts w:hint="eastAsia" w:ascii="仿宋" w:hAnsi="仿宋" w:eastAsia="仿宋" w:cs="仿宋"/>
                <w:snapToGrid w:val="0"/>
                <w:kern w:val="2"/>
                <w:sz w:val="24"/>
                <w:szCs w:val="24"/>
                <w:highlight w:val="none"/>
                <w:lang w:val="en-US" w:eastAsia="zh-CN" w:bidi="ar-SA"/>
              </w:rPr>
              <w:t>可行性、周密</w:t>
            </w:r>
            <w:r>
              <w:rPr>
                <w:rFonts w:hint="eastAsia" w:ascii="仿宋" w:hAnsi="仿宋" w:eastAsia="仿宋" w:cs="仿宋_GB2312"/>
                <w:sz w:val="24"/>
                <w:highlight w:val="none"/>
                <w:lang w:val="en-US" w:eastAsia="zh-CN"/>
              </w:rPr>
              <w:t>性强的得5分；方案基本可行、符合采购需求，</w:t>
            </w:r>
            <w:r>
              <w:rPr>
                <w:rFonts w:hint="eastAsia" w:ascii="仿宋" w:hAnsi="仿宋" w:eastAsia="仿宋" w:cs="仿宋"/>
                <w:snapToGrid w:val="0"/>
                <w:kern w:val="2"/>
                <w:sz w:val="24"/>
                <w:szCs w:val="24"/>
                <w:highlight w:val="none"/>
                <w:lang w:val="en-US" w:eastAsia="zh-CN" w:bidi="ar-SA"/>
              </w:rPr>
              <w:t>可行性、周密</w:t>
            </w:r>
            <w:r>
              <w:rPr>
                <w:rFonts w:hint="eastAsia" w:ascii="仿宋" w:hAnsi="仿宋" w:eastAsia="仿宋" w:cs="仿宋_GB2312"/>
                <w:sz w:val="24"/>
                <w:highlight w:val="none"/>
                <w:lang w:val="en-US" w:eastAsia="zh-CN"/>
              </w:rPr>
              <w:t>性较强的得4分；方案一般，基本符合采购需求，</w:t>
            </w:r>
            <w:r>
              <w:rPr>
                <w:rFonts w:hint="eastAsia" w:ascii="仿宋" w:hAnsi="仿宋" w:eastAsia="仿宋" w:cs="仿宋"/>
                <w:snapToGrid w:val="0"/>
                <w:kern w:val="2"/>
                <w:sz w:val="24"/>
                <w:szCs w:val="24"/>
                <w:highlight w:val="none"/>
                <w:lang w:val="en-US" w:eastAsia="zh-CN" w:bidi="ar-SA"/>
              </w:rPr>
              <w:t>可行性、周密</w:t>
            </w:r>
            <w:r>
              <w:rPr>
                <w:rFonts w:hint="eastAsia" w:ascii="仿宋" w:hAnsi="仿宋" w:eastAsia="仿宋" w:cs="仿宋_GB2312"/>
                <w:sz w:val="24"/>
                <w:highlight w:val="none"/>
                <w:lang w:val="en-US" w:eastAsia="zh-CN"/>
              </w:rPr>
              <w:t>性一般的得2分；方案不完整、不符合采购需求、不</w:t>
            </w:r>
            <w:r>
              <w:rPr>
                <w:rFonts w:hint="eastAsia" w:ascii="仿宋" w:hAnsi="仿宋" w:eastAsia="仿宋" w:cs="仿宋"/>
                <w:snapToGrid w:val="0"/>
                <w:kern w:val="2"/>
                <w:sz w:val="24"/>
                <w:szCs w:val="24"/>
                <w:highlight w:val="none"/>
                <w:lang w:val="en-US" w:eastAsia="zh-CN" w:bidi="ar-SA"/>
              </w:rPr>
              <w:t>可行、不周密</w:t>
            </w:r>
            <w:r>
              <w:rPr>
                <w:rFonts w:hint="eastAsia" w:ascii="仿宋" w:hAnsi="仿宋" w:eastAsia="仿宋" w:cs="仿宋_GB2312"/>
                <w:sz w:val="24"/>
                <w:highlight w:val="none"/>
                <w:lang w:val="en-US" w:eastAsia="zh-CN"/>
              </w:rPr>
              <w:t>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20</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投标人结合对本项目采购需求的理解，对特保服务存在的难点、要点问题分析。根据提供的方案内容进行评审。</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21</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1"/>
                <w:highlight w:val="none"/>
                <w:lang w:val="en-US" w:eastAsia="zh-CN" w:bidi="ar-SA"/>
              </w:rPr>
              <w:t>投标人针对本项目提供服务质量保障方案（括管理教育保障、人员供应保障、监督检查等）。根据提供的方案内容进行评审。</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22</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1"/>
                <w:highlight w:val="none"/>
                <w:lang w:val="en-US" w:eastAsia="zh-CN" w:bidi="ar-SA"/>
              </w:rPr>
            </w:pPr>
            <w:r>
              <w:rPr>
                <w:rFonts w:hint="eastAsia" w:ascii="仿宋" w:hAnsi="仿宋" w:eastAsia="仿宋" w:cs="仿宋"/>
                <w:snapToGrid w:val="0"/>
                <w:kern w:val="2"/>
                <w:sz w:val="24"/>
                <w:szCs w:val="21"/>
                <w:highlight w:val="none"/>
                <w:lang w:val="en-US" w:eastAsia="zh-CN" w:bidi="ar-SA"/>
              </w:rPr>
              <w:t>投标人针对本项目提供相应人员培训方案。根据提供的方案内容进行评审。</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23</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1"/>
                <w:highlight w:val="none"/>
                <w:lang w:val="en-US" w:eastAsia="zh-CN" w:bidi="ar-SA"/>
              </w:rPr>
            </w:pPr>
            <w:r>
              <w:rPr>
                <w:rFonts w:hint="eastAsia" w:ascii="仿宋" w:hAnsi="仿宋" w:eastAsia="仿宋" w:cs="仿宋"/>
                <w:snapToGrid w:val="0"/>
                <w:kern w:val="2"/>
                <w:sz w:val="24"/>
                <w:szCs w:val="21"/>
                <w:highlight w:val="none"/>
                <w:lang w:val="en-US" w:eastAsia="zh-CN" w:bidi="ar-SA"/>
              </w:rPr>
              <w:t>投标人是否给出增值服务和承诺，程度如何；对后续服务等方面的承诺，以及其他特色服务和响应措施等情况。</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24</w:t>
            </w:r>
          </w:p>
        </w:tc>
        <w:tc>
          <w:tcPr>
            <w:tcW w:w="3028" w:type="pct"/>
            <w:vAlign w:val="center"/>
          </w:tcPr>
          <w:p>
            <w:pPr>
              <w:widowControl w:val="0"/>
              <w:autoSpaceDE w:val="0"/>
              <w:autoSpaceDN w:val="0"/>
              <w:adjustRightInd w:val="0"/>
              <w:spacing w:line="360" w:lineRule="auto"/>
              <w:jc w:val="both"/>
              <w:rPr>
                <w:rFonts w:ascii="仿宋" w:hAnsi="仿宋" w:eastAsia="仿宋" w:cs="仿宋"/>
                <w:snapToGrid w:val="0"/>
                <w:kern w:val="2"/>
                <w:sz w:val="24"/>
                <w:szCs w:val="21"/>
                <w:highlight w:val="none"/>
                <w:lang w:val="en-US" w:eastAsia="zh-CN" w:bidi="ar-SA"/>
              </w:rPr>
            </w:pPr>
            <w:r>
              <w:rPr>
                <w:rFonts w:hint="eastAsia" w:ascii="仿宋" w:hAnsi="仿宋" w:eastAsia="仿宋" w:cs="仿宋"/>
                <w:snapToGrid w:val="0"/>
                <w:kern w:val="2"/>
                <w:sz w:val="24"/>
                <w:szCs w:val="21"/>
                <w:highlight w:val="none"/>
                <w:lang w:val="en-US" w:eastAsia="zh-CN" w:bidi="ar-SA"/>
              </w:rPr>
              <w:t>对本项目相应的合理化建议，</w:t>
            </w:r>
            <w:r>
              <w:rPr>
                <w:rFonts w:hint="eastAsia" w:ascii="仿宋" w:hAnsi="仿宋" w:eastAsia="仿宋" w:cs="仿宋_GB2312"/>
                <w:snapToGrid w:val="0"/>
                <w:kern w:val="2"/>
                <w:sz w:val="24"/>
                <w:szCs w:val="21"/>
                <w:highlight w:val="none"/>
                <w:lang w:val="zh-CN" w:eastAsia="zh-CN" w:bidi="ar-SA"/>
              </w:rPr>
              <w:t>根据提供的方案内容进行评分</w:t>
            </w:r>
            <w:r>
              <w:rPr>
                <w:rFonts w:hint="eastAsia" w:ascii="仿宋" w:hAnsi="仿宋" w:eastAsia="仿宋" w:cs="仿宋"/>
                <w:snapToGrid w:val="0"/>
                <w:kern w:val="2"/>
                <w:sz w:val="24"/>
                <w:szCs w:val="21"/>
                <w:highlight w:val="none"/>
                <w:lang w:val="en-US" w:eastAsia="zh-CN" w:bidi="ar-SA"/>
              </w:rPr>
              <w:t>。</w:t>
            </w:r>
            <w:r>
              <w:rPr>
                <w:rFonts w:hint="eastAsia" w:ascii="仿宋" w:hAnsi="仿宋" w:eastAsia="仿宋" w:cs="仿宋_GB2312"/>
                <w:sz w:val="24"/>
                <w:highlight w:val="none"/>
                <w:lang w:val="en-US" w:eastAsia="zh-CN"/>
              </w:rPr>
              <w:t>方案合理，符合采购需求，针对性强的得5分；方案基本可行、符合采购需求，针对性较强的得4分；方案一般，基本符合采购需求，针对性一般的得2分；方案不完整、不符合采购需求，没有针对性的不得分。</w:t>
            </w:r>
          </w:p>
        </w:tc>
        <w:tc>
          <w:tcPr>
            <w:tcW w:w="408" w:type="pct"/>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5</w:t>
            </w:r>
          </w:p>
        </w:tc>
        <w:tc>
          <w:tcPr>
            <w:tcW w:w="1096" w:type="pct"/>
            <w:vAlign w:val="center"/>
          </w:tcPr>
          <w:p>
            <w:pPr>
              <w:rPr>
                <w:rFonts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68" w:type="pct"/>
            <w:vAlign w:val="center"/>
          </w:tcPr>
          <w:p>
            <w:pPr>
              <w:spacing w:line="360" w:lineRule="auto"/>
              <w:ind w:firstLine="240" w:firstLineChars="100"/>
              <w:outlineLvl w:val="0"/>
              <w:rPr>
                <w:rFonts w:ascii="仿宋" w:hAnsi="仿宋" w:eastAsia="仿宋" w:cs="仿宋_GB2312"/>
                <w:sz w:val="24"/>
                <w:highlight w:val="none"/>
              </w:rPr>
            </w:pPr>
            <w:r>
              <w:rPr>
                <w:rFonts w:ascii="仿宋" w:hAnsi="仿宋" w:eastAsia="仿宋" w:cs="仿宋_GB2312"/>
                <w:sz w:val="24"/>
                <w:highlight w:val="none"/>
              </w:rPr>
              <w:t>25</w:t>
            </w:r>
          </w:p>
        </w:tc>
        <w:tc>
          <w:tcPr>
            <w:tcW w:w="3028" w:type="pct"/>
          </w:tcPr>
          <w:p>
            <w:pPr>
              <w:spacing w:line="360" w:lineRule="auto"/>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=（评标基准价/投标报价）*10］的计算公式计算。</w:t>
            </w:r>
          </w:p>
          <w:p>
            <w:pPr>
              <w:widowControl/>
              <w:shd w:val="clear" w:color="auto" w:fill="FFFFFF"/>
              <w:adjustRightInd/>
              <w:spacing w:after="225" w:line="315" w:lineRule="atLeast"/>
              <w:ind w:firstLine="420"/>
              <w:jc w:val="left"/>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ascii="仿宋" w:hAnsi="Times New Roman" w:eastAsia="仿宋" w:cs="Times New Roman"/>
                <w:sz w:val="24"/>
                <w:highlight w:val="none"/>
              </w:rPr>
            </w:pPr>
            <w:r>
              <w:rPr>
                <w:rFonts w:ascii="仿宋" w:hAnsi="仿宋" w:eastAsia="仿宋" w:cs="仿宋_GB2312"/>
                <w:sz w:val="24"/>
                <w:highlight w:val="none"/>
              </w:rPr>
              <w:t>因落实政府采购政策</w:t>
            </w:r>
            <w:r>
              <w:rPr>
                <w:rFonts w:hint="eastAsia" w:ascii="仿宋" w:hAnsi="仿宋" w:eastAsia="仿宋" w:cs="仿宋_GB2312"/>
                <w:sz w:val="24"/>
                <w:highlight w:val="none"/>
              </w:rPr>
              <w:t>需要</w:t>
            </w:r>
            <w:r>
              <w:rPr>
                <w:rFonts w:ascii="仿宋" w:hAnsi="仿宋" w:eastAsia="仿宋" w:cs="仿宋_GB2312"/>
                <w:sz w:val="24"/>
                <w:highlight w:val="none"/>
              </w:rPr>
              <w:t>进行价格调整的，以调整后的价格计算评标基准价和投标报价。</w:t>
            </w:r>
          </w:p>
        </w:tc>
        <w:tc>
          <w:tcPr>
            <w:tcW w:w="408" w:type="pct"/>
            <w:vAlign w:val="center"/>
          </w:tcPr>
          <w:p>
            <w:pPr>
              <w:spacing w:line="360" w:lineRule="auto"/>
              <w:ind w:firstLine="120" w:firstLineChars="50"/>
              <w:jc w:val="center"/>
              <w:outlineLvl w:val="0"/>
              <w:rPr>
                <w:rFonts w:ascii="仿宋" w:hAnsi="仿宋" w:eastAsia="仿宋" w:cs="仿宋_GB2312"/>
                <w:sz w:val="24"/>
                <w:highlight w:val="none"/>
              </w:rPr>
            </w:pPr>
            <w:r>
              <w:rPr>
                <w:rFonts w:ascii="仿宋" w:hAnsi="仿宋" w:eastAsia="仿宋" w:cs="仿宋_GB2312"/>
                <w:sz w:val="24"/>
                <w:highlight w:val="none"/>
              </w:rPr>
              <w:t>10</w:t>
            </w:r>
          </w:p>
        </w:tc>
        <w:tc>
          <w:tcPr>
            <w:tcW w:w="1096" w:type="pct"/>
            <w:vAlign w:val="center"/>
          </w:tcPr>
          <w:p>
            <w:pPr>
              <w:spacing w:line="360" w:lineRule="auto"/>
              <w:jc w:val="center"/>
              <w:outlineLvl w:val="0"/>
              <w:rPr>
                <w:rFonts w:ascii="仿宋" w:hAnsi="仿宋" w:eastAsia="仿宋" w:cs="仿宋_GB2312"/>
                <w:sz w:val="24"/>
                <w:highlight w:val="none"/>
              </w:rPr>
            </w:pPr>
          </w:p>
        </w:tc>
      </w:tr>
    </w:tbl>
    <w:p>
      <w:pPr>
        <w:snapToGrid w:val="0"/>
        <w:spacing w:line="360" w:lineRule="auto"/>
        <w:rPr>
          <w:rFonts w:ascii="仿宋" w:hAnsi="仿宋" w:eastAsia="仿宋" w:cs="仿宋_GB2312"/>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4"/>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4"/>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4"/>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t>第五部分 拟签订的合同文本</w:t>
      </w:r>
    </w:p>
    <w:p>
      <w:pPr>
        <w:rPr>
          <w:rFonts w:ascii="楷体" w:hAnsi="楷体" w:eastAsia="楷体" w:cs="Times New Roman"/>
          <w:sz w:val="24"/>
          <w:highlight w:val="none"/>
          <w:u w:val="single"/>
        </w:rPr>
      </w:pPr>
      <w:r>
        <w:rPr>
          <w:rFonts w:hint="eastAsia" w:ascii="楷体" w:hAnsi="楷体" w:eastAsia="楷体" w:cs="Times New Roman"/>
          <w:sz w:val="24"/>
          <w:highlight w:val="none"/>
        </w:rPr>
        <w:t>合同编号：</w:t>
      </w:r>
      <w:r>
        <w:rPr>
          <w:rFonts w:ascii="楷体" w:hAnsi="楷体" w:eastAsia="楷体" w:cs="Times New Roman"/>
          <w:sz w:val="24"/>
          <w:highlight w:val="none"/>
          <w:u w:val="single"/>
        </w:rPr>
        <w:t xml:space="preserve">           </w:t>
      </w:r>
    </w:p>
    <w:p>
      <w:pPr>
        <w:widowControl w:val="0"/>
        <w:autoSpaceDE w:val="0"/>
        <w:autoSpaceDN w:val="0"/>
        <w:adjustRightInd w:val="0"/>
        <w:snapToGrid w:val="0"/>
        <w:spacing w:after="120" w:line="360" w:lineRule="auto"/>
        <w:ind w:left="420" w:leftChars="200" w:firstLine="480" w:firstLineChars="200"/>
        <w:jc w:val="both"/>
        <w:rPr>
          <w:rFonts w:ascii="仿宋" w:hAnsi="仿宋" w:eastAsia="仿宋" w:cs="Times New Roman"/>
          <w:kern w:val="2"/>
          <w:sz w:val="24"/>
          <w:szCs w:val="24"/>
          <w:highlight w:val="none"/>
          <w:lang w:val="en-US" w:eastAsia="zh-CN" w:bidi="ar-SA"/>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甲方：杭州市钱塘区人民政府下沙街道办事处</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甲方对所需的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项目进行公开招标采购，（项目编号：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）。经甲方定标，确定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为中标供应商（乙方）。甲、乙双方根据《中华人民共和国政府采购法》、《中华人民共和国民法典》在平等自愿的基础上，同意按照下面的条款和条件，签署本合同。</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第一条 定义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zh-CN"/>
        </w:rPr>
        <w:t>合同”</w:t>
      </w:r>
      <w:r>
        <w:rPr>
          <w:rFonts w:hint="eastAsia" w:ascii="仿宋" w:hAnsi="仿宋" w:eastAsia="仿宋" w:cs="仿宋"/>
          <w:sz w:val="24"/>
          <w:highlight w:val="none"/>
        </w:rPr>
        <w:t>即由</w:t>
      </w:r>
      <w:r>
        <w:rPr>
          <w:rFonts w:hint="eastAsia" w:ascii="仿宋" w:hAnsi="仿宋" w:eastAsia="仿宋" w:cs="仿宋"/>
          <w:sz w:val="24"/>
          <w:highlight w:val="none"/>
          <w:lang w:val="zh-CN"/>
        </w:rPr>
        <w:t>甲乙双</w:t>
      </w:r>
      <w:r>
        <w:rPr>
          <w:rFonts w:hint="eastAsia" w:ascii="仿宋" w:hAnsi="仿宋" w:eastAsia="仿宋" w:cs="仿宋"/>
          <w:sz w:val="24"/>
          <w:highlight w:val="none"/>
        </w:rPr>
        <w:t>方签订的合同格式中的文件，包括所有的附件、附录和组成合同部分的所有其他文件。</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2、“管理服务” 系指乙方按采购文件、投标文件规定，结合本项目的设施配置及使用性质特点，提出特保人员管理服务定位、目标，为甲方提供优质的特保管理服务。</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第二条 适用范围</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本合同条款适用与本次采购活动。项目实施范围详见附件——采购文件和投标文件及补充文件、承诺书等。</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第三条 基本情况</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名称：下沙街道疫情防控特保服务项目</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基本内容：甲方通过向乙方购买特保服务，并按照甲方相关要求承担特保服务等相关工作。</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第四条 委托管理事项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列入本次特保人员管理服务的范围为：按招标文件要求。具体以甲方的要求为准。</w:t>
      </w:r>
    </w:p>
    <w:p>
      <w:pPr>
        <w:spacing w:line="360" w:lineRule="auto"/>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第五条 合同期限</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自合同签订起一年，如最终结算费用提前达到500万元，则提前结束服务期。</w:t>
      </w:r>
    </w:p>
    <w:p>
      <w:pPr>
        <w:spacing w:line="360" w:lineRule="auto"/>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第六条 特保装备、耗材的使用</w:t>
      </w:r>
    </w:p>
    <w:p>
      <w:pPr>
        <w:spacing w:line="360" w:lineRule="auto"/>
        <w:ind w:firstLine="480" w:firstLineChars="200"/>
        <w:rPr>
          <w:rFonts w:ascii="仿宋" w:hAnsi="仿宋" w:eastAsia="仿宋" w:cs="仿宋"/>
          <w:sz w:val="24"/>
          <w:highlight w:val="none"/>
        </w:rPr>
      </w:pPr>
      <w:r>
        <w:rPr>
          <w:rFonts w:hint="eastAsia" w:ascii="仿宋" w:hAnsi="仿宋" w:eastAsia="仿宋" w:cs="仿宋"/>
          <w:color w:val="000000"/>
          <w:sz w:val="24"/>
          <w:highlight w:val="none"/>
        </w:rPr>
        <w:t>乙方负责提供特保人员值勤所</w:t>
      </w:r>
      <w:r>
        <w:rPr>
          <w:rFonts w:hint="eastAsia" w:ascii="仿宋" w:hAnsi="仿宋" w:eastAsia="仿宋" w:cs="仿宋"/>
          <w:sz w:val="24"/>
          <w:highlight w:val="none"/>
        </w:rPr>
        <w:t>需的防暑防雨用品、装备（含武装带、手电筒、巡逻包等）、器材、通讯设备、常用办公耗材等；四季制服应按照甲方要求统一式样、标志标识。</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第七条 合同价</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本合同服务费为</w:t>
      </w:r>
      <w:r>
        <w:rPr>
          <w:rFonts w:hint="eastAsia" w:ascii="仿宋" w:hAnsi="仿宋" w:eastAsia="仿宋" w:cs="仿宋"/>
          <w:sz w:val="24"/>
          <w:highlight w:val="none"/>
          <w:lang w:val="zh-CN"/>
        </w:rPr>
        <w:t>人民币</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（大写）（小写￥</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元）</w:t>
      </w:r>
      <w:r>
        <w:rPr>
          <w:rFonts w:hint="eastAsia" w:ascii="仿宋" w:hAnsi="仿宋" w:eastAsia="仿宋" w:cs="仿宋"/>
          <w:sz w:val="24"/>
          <w:highlight w:val="none"/>
        </w:rPr>
        <w:t>，除本合同明确约定可以另行收取的费用外，所有特保人员管理服务费用均包括在内，乙方不得另行向甲方收取任何费用。</w:t>
      </w:r>
    </w:p>
    <w:p>
      <w:pPr>
        <w:widowControl w:val="0"/>
        <w:autoSpaceDE w:val="0"/>
        <w:autoSpaceDN w:val="0"/>
        <w:adjustRightInd w:val="0"/>
        <w:spacing w:line="360" w:lineRule="auto"/>
        <w:ind w:firstLine="480"/>
        <w:jc w:val="both"/>
        <w:rPr>
          <w:rFonts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其中合同单价为：每人每小时</w:t>
      </w:r>
      <w:r>
        <w:rPr>
          <w:rFonts w:hint="eastAsia" w:ascii="仿宋" w:hAnsi="仿宋" w:eastAsia="仿宋" w:cs="仿宋"/>
          <w:snapToGrid/>
          <w:kern w:val="2"/>
          <w:sz w:val="24"/>
          <w:szCs w:val="24"/>
          <w:highlight w:val="none"/>
          <w:u w:val="single"/>
          <w:lang w:val="en-US" w:eastAsia="zh-CN" w:bidi="ar-SA"/>
        </w:rPr>
        <w:t xml:space="preserve">      </w:t>
      </w:r>
      <w:r>
        <w:rPr>
          <w:rFonts w:hint="eastAsia" w:ascii="仿宋" w:hAnsi="仿宋" w:eastAsia="仿宋" w:cs="仿宋"/>
          <w:snapToGrid/>
          <w:kern w:val="2"/>
          <w:sz w:val="24"/>
          <w:szCs w:val="24"/>
          <w:highlight w:val="none"/>
          <w:lang w:val="en-US" w:eastAsia="zh-CN" w:bidi="ar-SA"/>
        </w:rPr>
        <w:t>元整，大写（人民币）：</w:t>
      </w:r>
      <w:r>
        <w:rPr>
          <w:rFonts w:hint="eastAsia" w:ascii="仿宋" w:hAnsi="仿宋" w:eastAsia="仿宋" w:cs="仿宋"/>
          <w:snapToGrid/>
          <w:kern w:val="2"/>
          <w:sz w:val="24"/>
          <w:szCs w:val="24"/>
          <w:highlight w:val="none"/>
          <w:u w:val="single"/>
          <w:lang w:val="en-US" w:eastAsia="zh-CN" w:bidi="ar-SA"/>
        </w:rPr>
        <w:t xml:space="preserve">           </w:t>
      </w:r>
      <w:r>
        <w:rPr>
          <w:rFonts w:hint="eastAsia" w:ascii="仿宋" w:hAnsi="仿宋" w:eastAsia="仿宋" w:cs="仿宋"/>
          <w:snapToGrid/>
          <w:kern w:val="2"/>
          <w:sz w:val="24"/>
          <w:szCs w:val="24"/>
          <w:highlight w:val="none"/>
          <w:lang w:val="en-US" w:eastAsia="zh-CN" w:bidi="ar-SA"/>
        </w:rPr>
        <w:t>。具体费用以实际产生的特保费用清单并经甲方核验后为准。</w:t>
      </w:r>
    </w:p>
    <w:p>
      <w:pPr>
        <w:spacing w:line="360" w:lineRule="auto"/>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第八条 费用结算方式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自合同生效以及具备实施条件后</w:t>
      </w:r>
      <w:r>
        <w:rPr>
          <w:rFonts w:ascii="仿宋" w:hAnsi="仿宋" w:eastAsia="仿宋" w:cs="仿宋"/>
          <w:sz w:val="24"/>
          <w:highlight w:val="none"/>
        </w:rPr>
        <w:t>7</w:t>
      </w:r>
      <w:r>
        <w:rPr>
          <w:rFonts w:hint="eastAsia" w:ascii="仿宋" w:hAnsi="仿宋" w:eastAsia="仿宋" w:cs="仿宋"/>
          <w:sz w:val="24"/>
          <w:highlight w:val="none"/>
        </w:rPr>
        <w:t>个工作日内，中标人向采购人缴纳合同价的</w:t>
      </w:r>
      <w:r>
        <w:rPr>
          <w:rFonts w:ascii="仿宋" w:hAnsi="仿宋" w:eastAsia="仿宋" w:cs="仿宋"/>
          <w:sz w:val="24"/>
          <w:highlight w:val="none"/>
        </w:rPr>
        <w:t>1</w:t>
      </w:r>
      <w:r>
        <w:rPr>
          <w:rFonts w:hint="eastAsia" w:ascii="仿宋" w:hAnsi="仿宋" w:eastAsia="仿宋" w:cs="仿宋"/>
          <w:sz w:val="24"/>
          <w:highlight w:val="none"/>
        </w:rPr>
        <w:t>%作为履约保证金；中标人缴纳履约保证金后，采购人向中标人支付合同款的</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0%作为预付款。剩下</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的合同款按每月支付（在次月的10号前支付给中标人上一月度90%的特保服务费用（按月支付），余下10%的特保服务费用经服务考核及履约验收后予以支付。），服务期结束且权利义务清算完毕后，采购人无息退还剩余全部履约保证金。</w:t>
      </w:r>
      <w:r>
        <w:rPr>
          <w:rFonts w:hint="eastAsia" w:ascii="仿宋" w:hAnsi="仿宋" w:eastAsia="仿宋" w:cs="Times New Roman"/>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第九条 履约保证金</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1、签订合同后</w:t>
      </w:r>
      <w:r>
        <w:rPr>
          <w:rFonts w:ascii="仿宋" w:hAnsi="仿宋" w:eastAsia="仿宋" w:cs="仿宋"/>
          <w:sz w:val="24"/>
          <w:highlight w:val="none"/>
        </w:rPr>
        <w:t>7</w:t>
      </w:r>
      <w:r>
        <w:rPr>
          <w:rFonts w:hint="eastAsia" w:ascii="仿宋" w:hAnsi="仿宋" w:eastAsia="仿宋" w:cs="仿宋"/>
          <w:sz w:val="24"/>
          <w:highlight w:val="none"/>
        </w:rPr>
        <w:t>个工作日内，乙方须向甲方交纳合同总额</w:t>
      </w:r>
      <w:r>
        <w:rPr>
          <w:rFonts w:ascii="仿宋" w:hAnsi="仿宋" w:eastAsia="仿宋" w:cs="仿宋"/>
          <w:sz w:val="24"/>
          <w:highlight w:val="none"/>
        </w:rPr>
        <w:t>1</w:t>
      </w:r>
      <w:r>
        <w:rPr>
          <w:rFonts w:hint="eastAsia" w:ascii="仿宋" w:hAnsi="仿宋" w:eastAsia="仿宋" w:cs="仿宋"/>
          <w:sz w:val="24"/>
          <w:highlight w:val="none"/>
        </w:rPr>
        <w:t>%的履约保证金。鼓励和支持乙方以银行、保险公司出具的电子保函形式提供履约保证。以保证乙方遵守本合同的一切条款、条件和承诺，该保证金在甲方的规定存续期间不计息。</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2、因乙方原因造成甲方的损失，甲方有权从履约保证金中扣除，导致损失的金额，且乙方应在接到扣除履约保证金通知后一周内补足扣除差额，保证承包期间履约保证金的完整。</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3、甲方认为乙方在服务期内没有涉及甲方的应付而未付金额或违约行为，甲方在服务期满后或提前终止承包后一个月内全额退还履约保证金，否则，甲方将在扣除乙方应付金额或违约金后退还保证金余额。</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第十条 特保人员管理服务质量要求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1、乙方应允许甲方对工作范围内各项服务质量控制进行检查，有关费用由乙方承担。</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2、乙方提供的各项服务，其工作时间必须满足甲方的工作要求，包括星期天及公众假期。如遇特殊情况，甲方可要求乙方调整工作时间直至全天二十四小时工作。</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乙方必须聘请(或指定)一位经理(项目总负责人)，全权代表乙方与甲方保持密切联系并保证承包区域服务工作。根据综合考评或工作情况，甲方有权要求乙方在一个星期内更换经理（项目总负责人）、相关骨干人员。</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4、乙方提供的服务工作配备承诺的人员及人员数量（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甲方不定期抽查乙方投入的人员数量，如果抽查时发现乙方投入的人员数量少于合同约定的数量，甲方可以按缺少人数每人1000元/次累计扣除当月合同款。乙方聘用的工作人员必须符合劳动部门有关用工规定，并经乙方相关专业考核合格后持证上岗，甲方有权进行审核，该类费用开支由乙方负担。</w:t>
      </w:r>
    </w:p>
    <w:p>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5、其他要求。服务期内乙方应根据相关防疫主管部门的要求，做好相关防疫配合工作（包括但不仅限于健康码、行程码、核酸报告查验登记、现场消杀及防疫物资分发等）。乙方须提供详细的防疫方案，以便于做好防疫工作。</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第十一条 经营制约</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1、乙方不得以甲方的名义从事任何经济活动，且由此发生的一切债权、债务与甲方无关。</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第十二条 乙方对甲方作出如下承诺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在合同实施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2、乙方工作人员上岗穿着由甲方确认的制服及甲方许可的装饰物品，费用和制作均由乙方负担。</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3、乙方必须出具或办妥法律及甲方规定的与经营业务有关的执照和许可证，方可从事经营并在经营中遵守一切有关条例和规定。自行缴纳有关税、费。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4、乙方必须确保为甲方提供优质、高效的专业服务，并根据甲方要求改变不满意的服务状况。接受有关部门监督与检查。同时，乙方自觉参加甲方认为有助提高甲方形象的宣传活动。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5、禁止事项：乙方不得以任何理由向甲方工作人员支付小费或赠送实物，违者将终止合同。乙方人员也不得以任何形式向甲方相关人员索取小费或钱物等。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7、保险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7.1第三者责任保险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乙方应对乙方人员以及第三方全权负责(如乙方应投保第三责任险)，在乙方的责任区内由于乙方原因导致自己员工或第三方的事故由乙方负责，甲方不承担任何责任。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7.2员工人身意外</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在承包期内，乙方所有人员的事故由乙方自行全权负责(如乙方应对其员工投保人身意外险)，以保证甲方在乙方工作人员索赔时不受任何责任的约束。</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7.3其他保险及费用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乙方须按《劳动合同法》和政府有关各部门规定为全体服务人员交纳所有相关的社会保险、加班工资及其他相关费用。乙方对此全权负责。</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8、乙方及其员工在核酸检测点值勤的，需遵守核酸检测点所在场所内的一切行政管理、消防安全等规定和制度。</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9、遇突发事件或检查时，乙方必须配合有关部门执行任务，并指定专职人员协助工作，直至完成。</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10、乙方须积极配合甲方对其进行的特保服务综合考评。</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第十三条 甲方对乙方作出如下承诺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1、甲方在职权范围内保证乙方的正常经营不受干扰。</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2、保证乙方的员工按规定正常进入工作区域开展服务工作。</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第十四条 双方约定的其他内容</w:t>
      </w:r>
    </w:p>
    <w:p>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 xml:space="preserve">                                                                           </w:t>
      </w:r>
    </w:p>
    <w:p>
      <w:pPr>
        <w:numPr>
          <w:ilvl w:val="0"/>
          <w:numId w:val="2"/>
        </w:num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验收</w:t>
      </w:r>
    </w:p>
    <w:p>
      <w:pPr>
        <w:widowControl w:val="0"/>
        <w:adjustRightInd/>
        <w:spacing w:after="120" w:line="360" w:lineRule="auto"/>
        <w:ind w:left="0" w:leftChars="0" w:firstLine="480" w:firstLineChars="2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1、甲方按照采购合同规定的技术、服务、标准以及乙方的投标文件、本项目采购文件等要求，组织对供应商履约情况进行验收，并出具验收合格书。</w:t>
      </w:r>
    </w:p>
    <w:p>
      <w:pPr>
        <w:widowControl w:val="0"/>
        <w:adjustRightInd/>
        <w:spacing w:after="120" w:line="360" w:lineRule="auto"/>
        <w:ind w:left="0" w:leftChars="0" w:firstLine="480" w:firstLineChars="2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2、验收流程根据政府采购相关规定执行。</w:t>
      </w:r>
    </w:p>
    <w:p>
      <w:pPr>
        <w:widowControl w:val="0"/>
        <w:adjustRightInd/>
        <w:spacing w:after="120" w:line="360" w:lineRule="auto"/>
        <w:ind w:left="0" w:leftChars="0" w:firstLine="480" w:firstLineChars="2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3、验收标准:根据采购需求、投标文件方案以及合同等进行验收。本项目考察以下内容:</w:t>
      </w:r>
    </w:p>
    <w:p>
      <w:pPr>
        <w:widowControl w:val="0"/>
        <w:adjustRightInd/>
        <w:spacing w:after="120" w:line="360" w:lineRule="auto"/>
        <w:ind w:left="0" w:leftChars="0" w:firstLine="480" w:firstLineChars="2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①项目时间进度是否按要求开展。验收时，审核乙方项目流程相关记录，以及甲方对乙方时间响应的总结意见。</w:t>
      </w:r>
    </w:p>
    <w:p>
      <w:pPr>
        <w:widowControl w:val="0"/>
        <w:adjustRightInd/>
        <w:spacing w:after="120" w:line="360" w:lineRule="auto"/>
        <w:ind w:left="0" w:leftChars="0" w:firstLine="480" w:firstLineChars="2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②项目团队是否按要求配备。验收时，提供中标单位实际项目人员清单，应与投标文件的内容一致。如项目人员中途有变更的，应同时提供乙方的变更申请，以及甲方对变更的答复意见。</w:t>
      </w:r>
    </w:p>
    <w:p>
      <w:pPr>
        <w:widowControl w:val="0"/>
        <w:adjustRightInd/>
        <w:spacing w:after="120" w:line="360" w:lineRule="auto"/>
        <w:ind w:left="0" w:leftChars="0" w:firstLine="480" w:firstLineChars="2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③委派内容及成果是否全部完成。是否达到采购文件要求及投标文件的响应情况。验收时，提供乙方台账记录、结案报告，详细记载并说明项目开展过程中的工作内容、工作目标及达成情况。</w:t>
      </w:r>
    </w:p>
    <w:p>
      <w:pPr>
        <w:widowControl w:val="0"/>
        <w:adjustRightInd/>
        <w:spacing w:after="0" w:line="360" w:lineRule="auto"/>
        <w:ind w:left="0" w:leftChars="0" w:firstLine="480" w:firstLineChars="2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4、项目开展过程中的规范性。提供付款流程相关记录，对合同其他条款未违反的相关说明。如合同履行过程中，中标单位有违约行为的，应记录违约内容，甲方的认定说明，违约扣款的金额及相关记录等。                                                                       </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第十六条 合同生效和终止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1、本合同经甲乙双方法定代表人或其委托人签字盖章</w:t>
      </w:r>
      <w:r>
        <w:rPr>
          <w:rFonts w:hint="eastAsia" w:ascii="仿宋" w:hAnsi="仿宋" w:eastAsia="仿宋" w:cs="仿宋"/>
          <w:sz w:val="24"/>
          <w:highlight w:val="none"/>
          <w:lang w:val="zh-CN"/>
        </w:rPr>
        <w:t>后生效</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2、终止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2.1提前终止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2.1.1因乙方在服务期内超过两次特保人员管理服务综合考评未达标，甲方可以单方面终止承包，且甲方有权扣罚履约保证金作为赔偿金。</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2.1.2如甲方发现乙方出现转让、抵押承包等情况，甲方可以单方面终止承包，且甲方有权扣罚履约保证金作为赔偿金。</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2.1.3如果乙方在服务期内无理由终止合同，乙方须提前三个月向甲方发出书面通知终止承包，甲方有权扣罚履约保证金作为赔偿金。</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2.1.4如果乙方在服务期内由于乙方原因造成重大责任事故或安全事故，甲方可以单方面终止合同，且乙方须赔偿给甲方造成的经济损失，并且甲方有权扣罚履约保证金作为赔偿金。</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2.1.5提前终止合同早于月底最后一天，应视为月底最后一天期满，此条适用于上述2.1.1、2.1.2、2.1.3、2.1.4四条。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2.1.6乙方未能履行合同和遵守有关规定，在甲方发出书面警告后一周内乙方仍无采取补救措施，甲方可立即终止承包。</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协议终止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经双方协商同意，可在任何时候终止。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自然终止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合同规定的服务期满，合同自然终止。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3、终止后果</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3.1终止合同，不影响根据合同规定进行的赔偿、补偿，也不影响履约保证金的效力。</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3.2合同终止时，双方应进行结算。</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4、不放弃权利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甲方接受乙方的服务，但不放弃对乙方违约行为进行追究的权利；同时，若甲方对乙方某一违约行为放弃进行追究的权利，但不放弃对乙方其他违约行为进行追究的权利。</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第十七条 双方权利义务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1、甲方的权利义务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（1）代表和维护产权人、使用人的合法权益；</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（2）审定乙方拟定的特保人员管理制度；</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（3）检查监督乙方管理工作的实施及制度的执行情况；</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（4）审定乙方提出的特保人员管理管理服务月度计划、财务预算及决算；</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（5）按期支付特保人员管理服务费用；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（6）甲方监督乙方依照本合同规定内容所进行的管理和服务活动，组织对乙方工作综合考评，如出现乙方管理不善造成甲方重大经济损失的情况，甲方有权终止合同并要求乙方给予赔偿。</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2、乙方权利义务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（1）根据有关法律法规、投标文件及本合同的约定，提供特保服务，并制订项目管理制度、方案。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（2）按甲方要求及时如实向甲方报告特保人员管理服务实施情况；</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（3）建立、妥善保管和正确使用本项目相关的管理档案；</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（4）因乙方在管理中的过错或违反本合同的约定进行管理造成甲方或第三人损失的，乙方应依法承担赔偿责任；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（5）乙方自行承担</w:t>
      </w:r>
      <w:r>
        <w:rPr>
          <w:rFonts w:hint="eastAsia" w:ascii="仿宋" w:hAnsi="仿宋" w:eastAsia="仿宋" w:cs="仿宋"/>
          <w:kern w:val="0"/>
          <w:sz w:val="24"/>
          <w:szCs w:val="20"/>
          <w:highlight w:val="none"/>
        </w:rPr>
        <w:t>为完成本项目服务可能发生的全部费用及乙方的利润和应交纳的税金等（包括人员工资、</w:t>
      </w:r>
      <w:r>
        <w:rPr>
          <w:rFonts w:hint="eastAsia" w:ascii="仿宋" w:hAnsi="仿宋" w:eastAsia="仿宋" w:cs="仿宋"/>
          <w:kern w:val="0"/>
          <w:sz w:val="24"/>
          <w:highlight w:val="none"/>
        </w:rPr>
        <w:t>交通工具</w:t>
      </w:r>
      <w:r>
        <w:rPr>
          <w:rFonts w:hint="eastAsia" w:ascii="仿宋" w:hAnsi="仿宋" w:eastAsia="仿宋" w:cs="仿宋"/>
          <w:kern w:val="0"/>
          <w:sz w:val="24"/>
          <w:szCs w:val="20"/>
          <w:highlight w:val="none"/>
        </w:rPr>
        <w:t>费用、各种社会保险、人员食宿与交通、办公费等）。乙方人对合同内容的费用、质量、安全、文明服务等实行全面承包。</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第十八条 乙方的人员配置</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1、乙方的人员配置</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1.1乙方的项目总负责人             ，身份证号码：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1.2乙方必须采取措施，确保乙方人员稳定，特别是骨干人员。骨干人员变动须经甲方同意，其他人员变动须甲方备案。</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1.3乙方项目总负责人及特保队长须及时与甲方沟通，第一时间报告重大、紧急事件；每月须向甲方汇报上月工作情况，并提供相关报告。</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2、人员要求：详见招投标文件。</w:t>
      </w:r>
    </w:p>
    <w:p>
      <w:pPr>
        <w:spacing w:line="360" w:lineRule="auto"/>
        <w:ind w:firstLine="482" w:firstLineChars="200"/>
        <w:rPr>
          <w:rFonts w:ascii="仿宋" w:hAnsi="仿宋" w:eastAsia="仿宋" w:cs="仿宋"/>
          <w:b/>
          <w:bCs/>
          <w:sz w:val="24"/>
          <w:highlight w:val="none"/>
          <w:lang w:val="zh-CN"/>
        </w:rPr>
      </w:pPr>
      <w:r>
        <w:rPr>
          <w:rFonts w:hint="eastAsia" w:ascii="仿宋" w:hAnsi="仿宋" w:eastAsia="仿宋" w:cs="仿宋"/>
          <w:b/>
          <w:bCs/>
          <w:sz w:val="24"/>
          <w:highlight w:val="none"/>
        </w:rPr>
        <w:t xml:space="preserve">第十九条 </w:t>
      </w:r>
      <w:r>
        <w:rPr>
          <w:rFonts w:hint="eastAsia" w:ascii="仿宋" w:hAnsi="仿宋" w:eastAsia="仿宋" w:cs="仿宋"/>
          <w:b/>
          <w:bCs/>
          <w:sz w:val="24"/>
          <w:highlight w:val="none"/>
          <w:lang w:val="zh-CN"/>
        </w:rPr>
        <w:t>争议处理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1、向（被告住所地、合同履行地、合同签订地、原告住所地、标的物所在地等与争议有实际联系的地点中选出的人民法院名称）人民法院起诉。</w:t>
      </w:r>
    </w:p>
    <w:p>
      <w:pPr>
        <w:spacing w:line="360" w:lineRule="auto"/>
        <w:ind w:firstLine="482" w:firstLineChars="200"/>
        <w:rPr>
          <w:rFonts w:ascii="仿宋" w:hAnsi="仿宋" w:eastAsia="仿宋" w:cs="仿宋"/>
          <w:b/>
          <w:bCs/>
          <w:sz w:val="24"/>
          <w:highlight w:val="none"/>
          <w:lang w:val="zh-CN"/>
        </w:rPr>
      </w:pPr>
      <w:r>
        <w:rPr>
          <w:rFonts w:hint="eastAsia" w:ascii="仿宋" w:hAnsi="仿宋" w:eastAsia="仿宋" w:cs="仿宋"/>
          <w:b/>
          <w:bCs/>
          <w:sz w:val="24"/>
          <w:highlight w:val="none"/>
        </w:rPr>
        <w:t xml:space="preserve">第二十条 </w:t>
      </w:r>
      <w:r>
        <w:rPr>
          <w:rFonts w:hint="eastAsia" w:ascii="仿宋" w:hAnsi="仿宋" w:eastAsia="仿宋" w:cs="仿宋"/>
          <w:b/>
          <w:bCs/>
          <w:sz w:val="24"/>
          <w:highlight w:val="none"/>
          <w:lang w:val="zh-CN"/>
        </w:rPr>
        <w:t>其他</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1、</w:t>
      </w:r>
      <w:r>
        <w:rPr>
          <w:rFonts w:hint="eastAsia" w:ascii="仿宋" w:hAnsi="仿宋" w:eastAsia="仿宋" w:cs="仿宋"/>
          <w:sz w:val="24"/>
          <w:highlight w:val="none"/>
          <w:lang w:val="zh-CN"/>
        </w:rPr>
        <w:t>未经过甲方的书面同意，乙方不得转让其应履行的合同项下的义务，和将部分合同项下的义务分包给其他单位完成。</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乙方不得参与可能与合同规定的与甲方的利益相冲突的任何活动。</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3、</w:t>
      </w:r>
      <w:r>
        <w:rPr>
          <w:rFonts w:hint="eastAsia" w:ascii="仿宋" w:hAnsi="仿宋" w:eastAsia="仿宋" w:cs="仿宋"/>
          <w:sz w:val="24"/>
          <w:highlight w:val="none"/>
          <w:lang w:val="zh-CN"/>
        </w:rPr>
        <w:t>乙方人员在甲方场地工作时，应遵守甲方相关规章、制度。</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4、本合同任何一方给另一方的通知，都应以书面或电传/传真/电报的形式发送，而另一方应以书面形式确认并发送到对方明确的地址。</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5、合同履行期内甲乙双方均不得随意变更或解除合同。合同若有未尽事宜，需经三方共同协商，订立补充协议，补充协议与本合同有同等法律效力。</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6、采购文件、投标文件及评标过程中形成的文字资料、询标纪要均作为本合同的组成部分，具有同等效力。</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7、本合同一式肆份，甲、乙双方各执贰份。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8、适用法律：本合同应按照中华人民共和国的法律进行解释。</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甲方（盖章）：                            乙方（盖章）：        </w:t>
      </w:r>
    </w:p>
    <w:p>
      <w:pPr>
        <w:snapToGrid w:val="0"/>
        <w:spacing w:line="360" w:lineRule="auto"/>
        <w:ind w:left="5460" w:leftChars="200" w:hanging="5040" w:hangingChars="2100"/>
        <w:rPr>
          <w:rFonts w:ascii="仿宋" w:hAnsi="仿宋" w:eastAsia="仿宋" w:cs="仿宋"/>
          <w:sz w:val="24"/>
          <w:highlight w:val="none"/>
        </w:rPr>
      </w:pPr>
      <w:r>
        <w:rPr>
          <w:rFonts w:hint="eastAsia" w:ascii="仿宋" w:hAnsi="仿宋" w:eastAsia="仿宋" w:cs="仿宋"/>
          <w:sz w:val="24"/>
          <w:highlight w:val="none"/>
        </w:rPr>
        <w:t xml:space="preserve">法定代表人或受委托人（签字或盖章）：      法定代表人或受委托人（签字或盖章）：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联系人：                                  联系人：</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地址：                                    地址：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电话和传真：                              电话传真：</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帐号：                                    帐号：                                           </w:t>
      </w:r>
    </w:p>
    <w:p>
      <w:pPr>
        <w:snapToGrid w:val="0"/>
        <w:spacing w:line="360" w:lineRule="auto"/>
        <w:ind w:right="1920" w:firstLine="480" w:firstLineChars="200"/>
        <w:rPr>
          <w:rFonts w:ascii="仿宋" w:hAnsi="仿宋" w:eastAsia="仿宋" w:cs="仿宋"/>
          <w:sz w:val="24"/>
          <w:highlight w:val="none"/>
        </w:rPr>
      </w:pPr>
      <w:r>
        <w:rPr>
          <w:rFonts w:hint="eastAsia" w:ascii="仿宋" w:hAnsi="仿宋" w:eastAsia="仿宋" w:cs="仿宋"/>
          <w:sz w:val="24"/>
          <w:highlight w:val="none"/>
        </w:rPr>
        <w:t>签约地点：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签约日期：2022年   月    日</w:t>
      </w: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2"/>
        <w:rPr>
          <w:color w:val="auto"/>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5" w:h="16838"/>
          <w:pgMar w:top="680" w:right="1417" w:bottom="680" w:left="1417" w:header="851" w:footer="850" w:gutter="0"/>
          <w:cols w:space="0" w:num="1"/>
          <w:rtlGutter w:val="0"/>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5" w:h="16838"/>
          <w:pgMar w:top="680" w:right="1417" w:bottom="680" w:left="1417" w:header="851" w:footer="850" w:gutter="0"/>
          <w:cols w:space="0" w:num="1"/>
          <w:rtlGutter w:val="0"/>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5" w:h="16838"/>
          <w:pgMar w:top="680" w:right="1417" w:bottom="680" w:left="1417" w:header="851" w:footer="850" w:gutter="0"/>
          <w:cols w:space="0" w:num="1"/>
          <w:rtlGutter w:val="0"/>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3402"/>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Times New Roman"/>
                <w:b/>
                <w:sz w:val="24"/>
                <w:highlight w:val="none"/>
              </w:rPr>
              <w:t>序号</w:t>
            </w:r>
          </w:p>
        </w:tc>
        <w:tc>
          <w:tcPr>
            <w:tcW w:w="26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Times New Roman"/>
                <w:b/>
                <w:sz w:val="24"/>
                <w:highlight w:val="none"/>
              </w:rPr>
              <w:t>名称</w:t>
            </w:r>
          </w:p>
          <w:p>
            <w:pPr>
              <w:spacing w:line="360" w:lineRule="auto"/>
              <w:jc w:val="center"/>
              <w:rPr>
                <w:rFonts w:ascii="仿宋_GB2312" w:hAnsi="仿宋" w:eastAsia="仿宋_GB2312" w:cs="仿宋_GB2312"/>
                <w:b/>
                <w:sz w:val="24"/>
                <w:highlight w:val="none"/>
              </w:rPr>
            </w:pPr>
          </w:p>
        </w:tc>
        <w:tc>
          <w:tcPr>
            <w:tcW w:w="3402"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Times New Roman"/>
                <w:b/>
                <w:sz w:val="24"/>
                <w:highlight w:val="none"/>
              </w:rPr>
              <w:t>单价</w:t>
            </w:r>
          </w:p>
        </w:tc>
        <w:tc>
          <w:tcPr>
            <w:tcW w:w="1701" w:type="dxa"/>
            <w:vAlign w:val="center"/>
          </w:tcPr>
          <w:p>
            <w:pPr>
              <w:spacing w:line="360" w:lineRule="auto"/>
              <w:jc w:val="center"/>
              <w:rPr>
                <w:rFonts w:ascii="仿宋_GB2312" w:hAnsi="仿宋" w:eastAsia="仿宋_GB2312" w:cs="Times New Roman"/>
                <w:b/>
                <w:sz w:val="24"/>
                <w:highlight w:val="none"/>
              </w:rPr>
            </w:pPr>
            <w:r>
              <w:rPr>
                <w:rFonts w:hint="eastAsia" w:ascii="仿宋_GB2312" w:hAnsi="仿宋" w:eastAsia="仿宋_GB2312" w:cs="Times New Roman"/>
                <w:b/>
                <w:sz w:val="24"/>
                <w:highlight w:val="none"/>
              </w:rPr>
              <w:t>数量</w:t>
            </w:r>
          </w:p>
        </w:tc>
        <w:tc>
          <w:tcPr>
            <w:tcW w:w="1701" w:type="dxa"/>
            <w:vAlign w:val="center"/>
          </w:tcPr>
          <w:p>
            <w:pPr>
              <w:spacing w:line="360" w:lineRule="auto"/>
              <w:jc w:val="center"/>
              <w:rPr>
                <w:rFonts w:ascii="仿宋_GB2312" w:hAnsi="仿宋" w:eastAsia="仿宋_GB2312" w:cs="Times New Roman"/>
                <w:b/>
                <w:sz w:val="24"/>
                <w:highlight w:val="none"/>
              </w:rPr>
            </w:pPr>
            <w:r>
              <w:rPr>
                <w:rFonts w:hint="eastAsia" w:ascii="仿宋_GB2312" w:hAnsi="仿宋" w:eastAsia="仿宋_GB2312" w:cs="Times New Roman"/>
                <w:b/>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2693" w:type="dxa"/>
            <w:vAlign w:val="center"/>
          </w:tcPr>
          <w:p>
            <w:pPr>
              <w:snapToGrid w:val="0"/>
              <w:spacing w:line="360" w:lineRule="auto"/>
              <w:jc w:val="center"/>
              <w:rPr>
                <w:rFonts w:ascii="仿宋_GB2312" w:hAnsi="仿宋" w:eastAsia="仿宋_GB2312" w:cs="仿宋_GB2312"/>
                <w:sz w:val="18"/>
                <w:szCs w:val="18"/>
                <w:highlight w:val="none"/>
              </w:rPr>
            </w:pPr>
            <w:r>
              <w:rPr>
                <w:rFonts w:hint="eastAsia" w:ascii="仿宋_GB2312" w:hAnsi="仿宋" w:eastAsia="仿宋_GB2312" w:cs="仿宋_GB2312"/>
                <w:b/>
                <w:sz w:val="24"/>
                <w:highlight w:val="none"/>
              </w:rPr>
              <w:t>下沙街道疫情防控特保服务</w:t>
            </w:r>
          </w:p>
        </w:tc>
        <w:tc>
          <w:tcPr>
            <w:tcW w:w="3402" w:type="dxa"/>
            <w:vAlign w:val="center"/>
          </w:tcPr>
          <w:p>
            <w:pPr>
              <w:spacing w:line="360" w:lineRule="auto"/>
              <w:jc w:val="center"/>
              <w:rPr>
                <w:rFonts w:ascii="仿宋_GB2312" w:hAnsi="仿宋" w:eastAsia="仿宋_GB2312" w:cs="仿宋_GB2312"/>
                <w:sz w:val="18"/>
                <w:szCs w:val="18"/>
                <w:highlight w:val="none"/>
              </w:rPr>
            </w:pPr>
            <w:r>
              <w:rPr>
                <w:rFonts w:hint="eastAsia" w:ascii="仿宋_GB2312" w:hAnsi="仿宋" w:eastAsia="仿宋_GB2312" w:cs="仿宋_GB2312"/>
                <w:sz w:val="18"/>
                <w:szCs w:val="18"/>
                <w:highlight w:val="none"/>
                <w:u w:val="single"/>
              </w:rPr>
              <w:t xml:space="preserve"> </w:t>
            </w:r>
            <w:r>
              <w:rPr>
                <w:rFonts w:ascii="仿宋_GB2312" w:hAnsi="仿宋" w:eastAsia="仿宋_GB2312" w:cs="仿宋_GB2312"/>
                <w:sz w:val="18"/>
                <w:szCs w:val="18"/>
                <w:highlight w:val="none"/>
                <w:u w:val="single"/>
              </w:rPr>
              <w:t xml:space="preserve">   </w:t>
            </w:r>
            <w:r>
              <w:rPr>
                <w:rFonts w:hint="eastAsia" w:ascii="仿宋_GB2312" w:hAnsi="仿宋" w:eastAsia="仿宋_GB2312" w:cs="仿宋_GB2312"/>
                <w:sz w:val="18"/>
                <w:szCs w:val="18"/>
                <w:highlight w:val="none"/>
              </w:rPr>
              <w:t>（元每人每小时）注：单价不得高于</w:t>
            </w:r>
            <w:r>
              <w:rPr>
                <w:rFonts w:ascii="仿宋_GB2312" w:hAnsi="仿宋" w:eastAsia="仿宋_GB2312" w:cs="仿宋_GB2312"/>
                <w:sz w:val="18"/>
                <w:szCs w:val="18"/>
                <w:highlight w:val="none"/>
              </w:rPr>
              <w:t>40</w:t>
            </w:r>
            <w:r>
              <w:rPr>
                <w:rFonts w:hint="eastAsia" w:ascii="仿宋_GB2312" w:hAnsi="仿宋" w:eastAsia="仿宋_GB2312" w:cs="仿宋_GB2312"/>
                <w:sz w:val="18"/>
                <w:szCs w:val="18"/>
                <w:highlight w:val="none"/>
              </w:rPr>
              <w:t>元/人/小时（包含：工资、奖金、福利、社会五险、人身意外险、服装、装备、培训、住宿、交通、税金、高温补贴等为完成本项目的所有费用），最终结算根据中标单价及工作时间按实结算。</w:t>
            </w:r>
          </w:p>
        </w:tc>
        <w:tc>
          <w:tcPr>
            <w:tcW w:w="1701" w:type="dxa"/>
            <w:vAlign w:val="center"/>
          </w:tcPr>
          <w:p>
            <w:pPr>
              <w:spacing w:line="360" w:lineRule="auto"/>
              <w:jc w:val="center"/>
              <w:rPr>
                <w:rFonts w:ascii="仿宋_GB2312" w:hAnsi="仿宋" w:eastAsia="仿宋_GB2312" w:cs="仿宋_GB2312"/>
                <w:sz w:val="18"/>
                <w:szCs w:val="18"/>
                <w:highlight w:val="none"/>
                <w:u w:val="single"/>
              </w:rPr>
            </w:pPr>
            <w:r>
              <w:rPr>
                <w:rFonts w:ascii="仿宋_GB2312" w:hAnsi="仿宋" w:eastAsia="仿宋_GB2312" w:cs="仿宋_GB2312"/>
                <w:sz w:val="18"/>
                <w:szCs w:val="18"/>
                <w:highlight w:val="none"/>
                <w:u w:val="single"/>
              </w:rPr>
              <w:t>1</w:t>
            </w:r>
            <w:r>
              <w:rPr>
                <w:rFonts w:hint="eastAsia" w:ascii="仿宋_GB2312" w:hAnsi="仿宋" w:eastAsia="仿宋_GB2312" w:cs="仿宋_GB2312"/>
                <w:sz w:val="18"/>
                <w:szCs w:val="18"/>
                <w:highlight w:val="none"/>
                <w:u w:val="single"/>
                <w:lang w:val="en-US" w:eastAsia="zh-CN"/>
              </w:rPr>
              <w:t>25</w:t>
            </w:r>
            <w:r>
              <w:rPr>
                <w:rFonts w:ascii="仿宋_GB2312" w:hAnsi="仿宋" w:eastAsia="仿宋_GB2312" w:cs="仿宋_GB2312"/>
                <w:sz w:val="18"/>
                <w:szCs w:val="18"/>
                <w:highlight w:val="none"/>
                <w:u w:val="single"/>
              </w:rPr>
              <w:t>000</w:t>
            </w:r>
            <w:r>
              <w:rPr>
                <w:rFonts w:hint="eastAsia" w:ascii="仿宋_GB2312" w:hAnsi="仿宋" w:eastAsia="仿宋_GB2312" w:cs="仿宋_GB2312"/>
                <w:sz w:val="18"/>
                <w:szCs w:val="18"/>
                <w:highlight w:val="none"/>
                <w:u w:val="single"/>
              </w:rPr>
              <w:t>小时</w:t>
            </w:r>
          </w:p>
        </w:tc>
        <w:tc>
          <w:tcPr>
            <w:tcW w:w="1701" w:type="dxa"/>
            <w:vAlign w:val="center"/>
          </w:tcPr>
          <w:p>
            <w:pPr>
              <w:spacing w:line="360" w:lineRule="auto"/>
              <w:jc w:val="center"/>
              <w:rPr>
                <w:rFonts w:ascii="仿宋_GB2312" w:hAnsi="仿宋" w:eastAsia="仿宋_GB2312" w:cs="仿宋_GB2312"/>
                <w:sz w:val="18"/>
                <w:szCs w:val="18"/>
                <w:highlight w:val="none"/>
                <w:u w:val="single"/>
              </w:rPr>
            </w:pPr>
            <w:r>
              <w:rPr>
                <w:rFonts w:hint="eastAsia" w:ascii="仿宋_GB2312" w:hAnsi="仿宋" w:eastAsia="仿宋_GB2312" w:cs="仿宋_GB2312"/>
                <w:sz w:val="18"/>
                <w:szCs w:val="18"/>
                <w:highlight w:val="none"/>
                <w:u w:val="single"/>
              </w:rPr>
              <w:t xml:space="preserve"> </w:t>
            </w:r>
            <w:r>
              <w:rPr>
                <w:rFonts w:ascii="仿宋_GB2312" w:hAnsi="仿宋" w:eastAsia="仿宋_GB2312" w:cs="仿宋_GB2312"/>
                <w:sz w:val="18"/>
                <w:szCs w:val="18"/>
                <w:highlight w:val="none"/>
                <w:u w:val="single"/>
              </w:rPr>
              <w:t xml:space="preserve">    </w:t>
            </w:r>
            <w:r>
              <w:rPr>
                <w:rFonts w:hint="eastAsia" w:ascii="仿宋_GB2312" w:hAnsi="仿宋" w:eastAsia="仿宋_GB2312" w:cs="仿宋_GB2312"/>
                <w:sz w:val="18"/>
                <w:szCs w:val="18"/>
                <w:highlight w:val="none"/>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227" w:type="dxa"/>
            <w:gridSpan w:val="2"/>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6804" w:type="dxa"/>
            <w:gridSpan w:val="3"/>
            <w:vAlign w:val="center"/>
          </w:tcPr>
          <w:p>
            <w:pPr>
              <w:spacing w:line="360" w:lineRule="auto"/>
              <w:jc w:val="center"/>
              <w:rPr>
                <w:rFonts w:ascii="仿宋_GB2312" w:hAnsi="仿宋" w:eastAsia="仿宋_GB2312" w:cs="仿宋_GB2312"/>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227" w:type="dxa"/>
            <w:gridSpan w:val="2"/>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6804" w:type="dxa"/>
            <w:gridSpan w:val="3"/>
            <w:vAlign w:val="center"/>
          </w:tcPr>
          <w:p>
            <w:pPr>
              <w:spacing w:line="360" w:lineRule="auto"/>
              <w:jc w:val="center"/>
              <w:rPr>
                <w:rFonts w:ascii="仿宋_GB2312" w:hAnsi="仿宋" w:eastAsia="仿宋_GB2312" w:cs="仿宋_GB2312"/>
                <w:sz w:val="18"/>
                <w:szCs w:val="18"/>
                <w:highlight w:val="none"/>
                <w:u w:val="singl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pPr>
        <w:spacing w:line="360" w:lineRule="auto"/>
        <w:jc w:val="center"/>
        <w:rPr>
          <w:rFonts w:ascii="宋体" w:hAnsi="宋体" w:cs="宋体"/>
          <w:b/>
          <w:color w:val="auto"/>
          <w:szCs w:val="21"/>
          <w:highlight w:val="none"/>
        </w:rPr>
      </w:pP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4" w:name="_Toc465665161"/>
      <w:r>
        <w:rPr>
          <w:rFonts w:hint="eastAsia" w:ascii="仿宋_GB2312" w:hAnsi="仿宋" w:eastAsia="仿宋_GB2312"/>
          <w:color w:val="auto"/>
          <w:highlight w:val="none"/>
        </w:rPr>
        <w:t>附件</w:t>
      </w:r>
      <w:bookmarkEnd w:id="39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5" w:name="OLE_LINK13"/>
      <w:bookmarkStart w:id="396" w:name="OLE_LINK14"/>
      <w:r>
        <w:rPr>
          <w:rFonts w:hint="eastAsia" w:ascii="仿宋_GB2312" w:hAnsi="仿宋" w:eastAsia="仿宋_GB2312"/>
          <w:b/>
          <w:color w:val="auto"/>
          <w:spacing w:val="6"/>
          <w:sz w:val="32"/>
          <w:szCs w:val="32"/>
          <w:highlight w:val="none"/>
        </w:rPr>
        <w:t>残疾人福利性单位声明函</w:t>
      </w:r>
    </w:p>
    <w:bookmarkEnd w:id="395"/>
    <w:bookmarkEnd w:id="39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hint="eastAsia"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hint="eastAsia"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hint="eastAsia"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680" w:right="1417" w:bottom="680" w:left="141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397" w:name="_Toc131845147"/>
    <w:bookmarkStart w:id="398" w:name="_Toc164085800"/>
    <w:bookmarkStart w:id="399" w:name="_Toc36110187"/>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8"/>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5046B"/>
    <w:multiLevelType w:val="singleLevel"/>
    <w:tmpl w:val="09D5046B"/>
    <w:lvl w:ilvl="0" w:tentative="0">
      <w:start w:val="15"/>
      <w:numFmt w:val="chineseCounting"/>
      <w:suff w:val="space"/>
      <w:lvlText w:val="第%1条"/>
      <w:lvlJc w:val="left"/>
      <w:rPr>
        <w:rFonts w:hint="eastAsia"/>
      </w:rPr>
    </w:lvl>
  </w:abstractNum>
  <w:abstractNum w:abstractNumId="1">
    <w:nsid w:val="6F6C52BC"/>
    <w:multiLevelType w:val="multilevel"/>
    <w:tmpl w:val="6F6C52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JkMjdmZjE5MjU2NTEzN2IzYjkxYzRmZDM5ZGQ2Y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7D"/>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F00"/>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561A3E"/>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E30D6"/>
    <w:rsid w:val="0EB803EE"/>
    <w:rsid w:val="0EBD624E"/>
    <w:rsid w:val="0EDA52FA"/>
    <w:rsid w:val="0EE979F4"/>
    <w:rsid w:val="0EF94D4B"/>
    <w:rsid w:val="0F4958DC"/>
    <w:rsid w:val="0F515DF7"/>
    <w:rsid w:val="0F596BA8"/>
    <w:rsid w:val="0F6248D2"/>
    <w:rsid w:val="0F693536"/>
    <w:rsid w:val="0F7B0511"/>
    <w:rsid w:val="0F7B76D9"/>
    <w:rsid w:val="0F816ACD"/>
    <w:rsid w:val="0F846B80"/>
    <w:rsid w:val="0F9832DB"/>
    <w:rsid w:val="0FBF3FD2"/>
    <w:rsid w:val="0FBF7FF3"/>
    <w:rsid w:val="10646583"/>
    <w:rsid w:val="106C1D73"/>
    <w:rsid w:val="107D4B15"/>
    <w:rsid w:val="108A3C80"/>
    <w:rsid w:val="10C26171"/>
    <w:rsid w:val="10F33360"/>
    <w:rsid w:val="10FC16EA"/>
    <w:rsid w:val="110F1D40"/>
    <w:rsid w:val="11266F33"/>
    <w:rsid w:val="112E4217"/>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312F3B"/>
    <w:rsid w:val="146D271E"/>
    <w:rsid w:val="14982588"/>
    <w:rsid w:val="149A5AD9"/>
    <w:rsid w:val="14A7619D"/>
    <w:rsid w:val="150536C3"/>
    <w:rsid w:val="150C1963"/>
    <w:rsid w:val="151447A0"/>
    <w:rsid w:val="154A6454"/>
    <w:rsid w:val="15762120"/>
    <w:rsid w:val="16184DFC"/>
    <w:rsid w:val="16A8729C"/>
    <w:rsid w:val="16B33777"/>
    <w:rsid w:val="16BC70A7"/>
    <w:rsid w:val="16C6339E"/>
    <w:rsid w:val="172F2D79"/>
    <w:rsid w:val="17557BEF"/>
    <w:rsid w:val="17D349C1"/>
    <w:rsid w:val="182051FC"/>
    <w:rsid w:val="1830729E"/>
    <w:rsid w:val="1870062C"/>
    <w:rsid w:val="18817102"/>
    <w:rsid w:val="18830A15"/>
    <w:rsid w:val="18852B28"/>
    <w:rsid w:val="188B5321"/>
    <w:rsid w:val="19932372"/>
    <w:rsid w:val="19A20DD5"/>
    <w:rsid w:val="19AE03F1"/>
    <w:rsid w:val="19DF13DB"/>
    <w:rsid w:val="1A071A03"/>
    <w:rsid w:val="1A1B5468"/>
    <w:rsid w:val="1A1F16AE"/>
    <w:rsid w:val="1A3B5C77"/>
    <w:rsid w:val="1A984BAD"/>
    <w:rsid w:val="1AB8220E"/>
    <w:rsid w:val="1AE4166C"/>
    <w:rsid w:val="1AF06CFB"/>
    <w:rsid w:val="1AF11B8D"/>
    <w:rsid w:val="1B11359C"/>
    <w:rsid w:val="1B2A271F"/>
    <w:rsid w:val="1B3D1D91"/>
    <w:rsid w:val="1B530544"/>
    <w:rsid w:val="1B713184"/>
    <w:rsid w:val="1B9F4BC0"/>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D464A4"/>
    <w:rsid w:val="1F0A0FF3"/>
    <w:rsid w:val="1F5771FF"/>
    <w:rsid w:val="1FA16620"/>
    <w:rsid w:val="1FBE5BFB"/>
    <w:rsid w:val="1FE868A9"/>
    <w:rsid w:val="20034907"/>
    <w:rsid w:val="20173E4B"/>
    <w:rsid w:val="204E48BC"/>
    <w:rsid w:val="206C6B63"/>
    <w:rsid w:val="208921B3"/>
    <w:rsid w:val="20973DEB"/>
    <w:rsid w:val="20AB232C"/>
    <w:rsid w:val="20B26522"/>
    <w:rsid w:val="20B44310"/>
    <w:rsid w:val="211116EB"/>
    <w:rsid w:val="216133FC"/>
    <w:rsid w:val="21D56769"/>
    <w:rsid w:val="21E52EF3"/>
    <w:rsid w:val="21FB5D7B"/>
    <w:rsid w:val="220B1C3D"/>
    <w:rsid w:val="221D1D20"/>
    <w:rsid w:val="22334A87"/>
    <w:rsid w:val="22903898"/>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B7526B"/>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772B6D"/>
    <w:rsid w:val="308C3862"/>
    <w:rsid w:val="309379D8"/>
    <w:rsid w:val="30A270F7"/>
    <w:rsid w:val="30DF1478"/>
    <w:rsid w:val="30EC586F"/>
    <w:rsid w:val="319C6071"/>
    <w:rsid w:val="31AC537E"/>
    <w:rsid w:val="31E3679B"/>
    <w:rsid w:val="31E732FD"/>
    <w:rsid w:val="320F1351"/>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D5060C"/>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4B7A04"/>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3FF212B9"/>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14599"/>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D7AF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709A0"/>
    <w:rsid w:val="49B64211"/>
    <w:rsid w:val="49F6167F"/>
    <w:rsid w:val="4A064FA0"/>
    <w:rsid w:val="4A16615C"/>
    <w:rsid w:val="4A4424D7"/>
    <w:rsid w:val="4AB82D0F"/>
    <w:rsid w:val="4AEB7664"/>
    <w:rsid w:val="4AF1562C"/>
    <w:rsid w:val="4AFD7C19"/>
    <w:rsid w:val="4B0567D1"/>
    <w:rsid w:val="4B236AAE"/>
    <w:rsid w:val="4B707271"/>
    <w:rsid w:val="4B9739F7"/>
    <w:rsid w:val="4BEE2503"/>
    <w:rsid w:val="4BF8720B"/>
    <w:rsid w:val="4C245A30"/>
    <w:rsid w:val="4CB6685F"/>
    <w:rsid w:val="4CC367FE"/>
    <w:rsid w:val="4D077F3C"/>
    <w:rsid w:val="4D092950"/>
    <w:rsid w:val="4D123355"/>
    <w:rsid w:val="4D2A3B31"/>
    <w:rsid w:val="4D312C52"/>
    <w:rsid w:val="4D5300EA"/>
    <w:rsid w:val="4D905305"/>
    <w:rsid w:val="4D964A72"/>
    <w:rsid w:val="4D9C1254"/>
    <w:rsid w:val="4E793892"/>
    <w:rsid w:val="4E800872"/>
    <w:rsid w:val="4EC569ED"/>
    <w:rsid w:val="4ED50EA1"/>
    <w:rsid w:val="4EEC050C"/>
    <w:rsid w:val="4F104EC3"/>
    <w:rsid w:val="4F47354A"/>
    <w:rsid w:val="4F911C54"/>
    <w:rsid w:val="4FD53C9E"/>
    <w:rsid w:val="4FE625E0"/>
    <w:rsid w:val="5021480F"/>
    <w:rsid w:val="503875D4"/>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40006"/>
    <w:rsid w:val="54DD4057"/>
    <w:rsid w:val="54E7490F"/>
    <w:rsid w:val="550764A4"/>
    <w:rsid w:val="550B2BF6"/>
    <w:rsid w:val="55214EB5"/>
    <w:rsid w:val="55364EFD"/>
    <w:rsid w:val="555D4828"/>
    <w:rsid w:val="557A4C8B"/>
    <w:rsid w:val="557B5059"/>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D4795"/>
    <w:rsid w:val="59F80043"/>
    <w:rsid w:val="5A09252F"/>
    <w:rsid w:val="5A0B2778"/>
    <w:rsid w:val="5A2A7C7B"/>
    <w:rsid w:val="5A3E2560"/>
    <w:rsid w:val="5A471A01"/>
    <w:rsid w:val="5A5D3B6E"/>
    <w:rsid w:val="5A637A76"/>
    <w:rsid w:val="5A6D33BA"/>
    <w:rsid w:val="5A792B1F"/>
    <w:rsid w:val="5A874767"/>
    <w:rsid w:val="5AAD6F28"/>
    <w:rsid w:val="5AD63A24"/>
    <w:rsid w:val="5B222972"/>
    <w:rsid w:val="5B2E1A1D"/>
    <w:rsid w:val="5B843A1C"/>
    <w:rsid w:val="5B873E3F"/>
    <w:rsid w:val="5BF16DCD"/>
    <w:rsid w:val="5C02690E"/>
    <w:rsid w:val="5C196DA7"/>
    <w:rsid w:val="5C2A048C"/>
    <w:rsid w:val="5C7165E1"/>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169FC"/>
    <w:rsid w:val="5E552BBA"/>
    <w:rsid w:val="5E611C10"/>
    <w:rsid w:val="5EFC7377"/>
    <w:rsid w:val="5F06174D"/>
    <w:rsid w:val="5F3A3602"/>
    <w:rsid w:val="5F6277C6"/>
    <w:rsid w:val="5F6D0B1D"/>
    <w:rsid w:val="5F8D0B82"/>
    <w:rsid w:val="5FCC5339"/>
    <w:rsid w:val="5FE34A5B"/>
    <w:rsid w:val="5FEB3509"/>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F0A9B"/>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87649"/>
    <w:rsid w:val="6C196F71"/>
    <w:rsid w:val="6C226FCB"/>
    <w:rsid w:val="6C31226F"/>
    <w:rsid w:val="6C552F0B"/>
    <w:rsid w:val="6C8C67B7"/>
    <w:rsid w:val="6C9D744C"/>
    <w:rsid w:val="6D167928"/>
    <w:rsid w:val="6D26299B"/>
    <w:rsid w:val="6D3965C4"/>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C1D68"/>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467DF2"/>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35977</Words>
  <Characters>37684</Characters>
  <Lines>289</Lines>
  <Paragraphs>81</Paragraphs>
  <TotalTime>12</TotalTime>
  <ScaleCrop>false</ScaleCrop>
  <LinksUpToDate>false</LinksUpToDate>
  <CharactersWithSpaces>43247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WPS_1661479747</cp:lastModifiedBy>
  <cp:lastPrinted>2021-12-27T03:06:00Z</cp:lastPrinted>
  <dcterms:modified xsi:type="dcterms:W3CDTF">2022-12-02T07:27:07Z</dcterms:modified>
  <dc:title>杭州市市民卡扩大发卡工程</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01C265869EC84BFE94863709476F56FC</vt:lpwstr>
  </property>
</Properties>
</file>