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24"/>
          <w:highlight w:val="none"/>
        </w:rPr>
      </w:pPr>
    </w:p>
    <w:p>
      <w:pPr>
        <w:pStyle w:val="23"/>
        <w:rPr>
          <w:rFonts w:hint="eastAsia"/>
          <w:color w:val="auto"/>
          <w:highlight w:val="none"/>
        </w:rPr>
      </w:pPr>
    </w:p>
    <w:p>
      <w:pPr>
        <w:tabs>
          <w:tab w:val="left" w:pos="5880"/>
        </w:tabs>
        <w:adjustRightInd/>
        <w:spacing w:line="360" w:lineRule="auto"/>
        <w:jc w:val="center"/>
        <w:rPr>
          <w:rFonts w:hint="eastAsia" w:ascii="宋体" w:hAnsi="宋体" w:cs="宋体"/>
          <w:b/>
          <w:bCs/>
          <w:color w:val="auto"/>
          <w:sz w:val="48"/>
          <w:szCs w:val="48"/>
          <w:highlight w:val="none"/>
          <w:lang w:val="en-US" w:eastAsia="zh-CN"/>
        </w:rPr>
      </w:pPr>
      <w:r>
        <w:rPr>
          <w:rFonts w:hint="eastAsia" w:ascii="宋体" w:hAnsi="宋体" w:cs="宋体"/>
          <w:b/>
          <w:bCs/>
          <w:color w:val="auto"/>
          <w:sz w:val="48"/>
          <w:szCs w:val="48"/>
          <w:highlight w:val="none"/>
          <w:lang w:val="en-US" w:eastAsia="zh-CN"/>
        </w:rPr>
        <w:t>机场公路2024-2026年度高架绿化养护采购项目</w:t>
      </w:r>
    </w:p>
    <w:p>
      <w:pPr>
        <w:tabs>
          <w:tab w:val="left" w:pos="5880"/>
        </w:tabs>
        <w:adjustRightInd/>
        <w:spacing w:line="360" w:lineRule="auto"/>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招标文件</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pPr>
        <w:snapToGrid w:val="0"/>
        <w:spacing w:line="360" w:lineRule="auto"/>
        <w:jc w:val="center"/>
        <w:rPr>
          <w:rFonts w:hint="default" w:ascii="宋体" w:hAnsi="宋体" w:eastAsia="宋体" w:cs="宋体"/>
          <w:color w:val="auto"/>
          <w:sz w:val="36"/>
          <w:szCs w:val="36"/>
          <w:highlight w:val="none"/>
          <w:lang w:val="en-US" w:eastAsia="zh-CN"/>
        </w:rPr>
      </w:pPr>
      <w:r>
        <w:rPr>
          <w:rFonts w:hint="eastAsia" w:ascii="宋体" w:hAnsi="宋体" w:eastAsia="宋体" w:cs="宋体"/>
          <w:color w:val="auto"/>
          <w:sz w:val="36"/>
          <w:szCs w:val="36"/>
          <w:highlight w:val="none"/>
        </w:rPr>
        <w:t>编号:</w:t>
      </w:r>
      <w:r>
        <w:rPr>
          <w:rFonts w:hint="eastAsia" w:ascii="宋体" w:hAnsi="宋体" w:cs="宋体"/>
          <w:color w:val="auto"/>
          <w:sz w:val="36"/>
          <w:szCs w:val="36"/>
          <w:highlight w:val="none"/>
          <w:lang w:val="en-US" w:eastAsia="zh-CN"/>
        </w:rPr>
        <w:t xml:space="preserve"> HXXS2023-G</w:t>
      </w:r>
      <w:bookmarkStart w:id="389" w:name="_GoBack"/>
      <w:bookmarkEnd w:id="389"/>
      <w:r>
        <w:rPr>
          <w:rFonts w:hint="eastAsia" w:ascii="宋体" w:hAnsi="宋体" w:cs="宋体"/>
          <w:color w:val="auto"/>
          <w:sz w:val="36"/>
          <w:szCs w:val="36"/>
          <w:highlight w:val="none"/>
          <w:lang w:val="en-US" w:eastAsia="zh-CN"/>
        </w:rPr>
        <w:t xml:space="preserve">K-XCY083 </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32"/>
          <w:szCs w:val="32"/>
          <w:highlight w:val="none"/>
        </w:rPr>
      </w:pPr>
    </w:p>
    <w:p>
      <w:pPr>
        <w:pStyle w:val="4"/>
        <w:rPr>
          <w:rFonts w:hint="eastAsia"/>
          <w:color w:val="auto"/>
          <w:highlight w:val="none"/>
        </w:rPr>
      </w:pPr>
    </w:p>
    <w:p>
      <w:pPr>
        <w:rPr>
          <w:rFonts w:hint="eastAsia"/>
          <w:color w:val="auto"/>
          <w:highlight w:val="none"/>
        </w:rPr>
      </w:pPr>
    </w:p>
    <w:p>
      <w:pPr>
        <w:spacing w:line="360" w:lineRule="auto"/>
        <w:jc w:val="center"/>
        <w:rPr>
          <w:rFonts w:hint="eastAsia" w:ascii="宋体" w:hAnsi="宋体" w:cs="宋体"/>
          <w:b/>
          <w:bCs w:val="0"/>
          <w:color w:val="auto"/>
          <w:sz w:val="36"/>
          <w:szCs w:val="36"/>
          <w:highlight w:val="none"/>
          <w:lang w:val="en-US" w:eastAsia="zh-CN"/>
        </w:rPr>
      </w:pPr>
      <w:r>
        <w:rPr>
          <w:rFonts w:hint="eastAsia" w:ascii="宋体" w:hAnsi="宋体" w:cs="宋体"/>
          <w:b/>
          <w:bCs w:val="0"/>
          <w:color w:val="auto"/>
          <w:sz w:val="36"/>
          <w:szCs w:val="36"/>
          <w:highlight w:val="none"/>
          <w:lang w:val="en-US" w:eastAsia="zh-CN"/>
        </w:rPr>
        <w:t>杭州萧山国际机场高速公路建设开发有限公司</w:t>
      </w:r>
    </w:p>
    <w:p>
      <w:pPr>
        <w:spacing w:line="360" w:lineRule="auto"/>
        <w:jc w:val="center"/>
        <w:rPr>
          <w:rFonts w:hint="eastAsia" w:ascii="宋体" w:hAnsi="宋体" w:eastAsia="宋体" w:cs="宋体"/>
          <w:b/>
          <w:bCs w:val="0"/>
          <w:color w:val="auto"/>
          <w:sz w:val="36"/>
          <w:szCs w:val="36"/>
          <w:highlight w:val="none"/>
        </w:rPr>
      </w:pPr>
      <w:r>
        <w:rPr>
          <w:rFonts w:hint="eastAsia" w:ascii="宋体" w:hAnsi="宋体" w:cs="宋体"/>
          <w:b/>
          <w:bCs w:val="0"/>
          <w:color w:val="auto"/>
          <w:sz w:val="36"/>
          <w:szCs w:val="36"/>
          <w:highlight w:val="none"/>
          <w:lang w:val="en-US" w:eastAsia="zh-CN"/>
        </w:rPr>
        <w:t>浙江华夏工程管理</w:t>
      </w:r>
      <w:r>
        <w:rPr>
          <w:rFonts w:hint="eastAsia" w:ascii="宋体" w:hAnsi="宋体" w:eastAsia="宋体" w:cs="宋体"/>
          <w:b/>
          <w:bCs w:val="0"/>
          <w:color w:val="auto"/>
          <w:sz w:val="36"/>
          <w:szCs w:val="36"/>
          <w:highlight w:val="none"/>
        </w:rPr>
        <w:t>有限公司</w:t>
      </w:r>
    </w:p>
    <w:p>
      <w:pPr>
        <w:snapToGrid w:val="0"/>
        <w:spacing w:line="360" w:lineRule="auto"/>
        <w:jc w:val="center"/>
        <w:rPr>
          <w:rFonts w:hint="eastAsia" w:ascii="宋体" w:hAnsi="宋体" w:eastAsia="宋体" w:cs="宋体"/>
          <w:b/>
          <w:bCs w:val="0"/>
          <w:color w:val="auto"/>
          <w:sz w:val="36"/>
          <w:szCs w:val="36"/>
          <w:highlight w:val="none"/>
        </w:rPr>
      </w:pPr>
      <w:r>
        <w:rPr>
          <w:rFonts w:hint="eastAsia" w:ascii="宋体" w:hAnsi="宋体" w:eastAsia="宋体" w:cs="宋体"/>
          <w:b/>
          <w:bCs w:val="0"/>
          <w:color w:val="auto"/>
          <w:sz w:val="36"/>
          <w:szCs w:val="36"/>
          <w:highlight w:val="none"/>
        </w:rPr>
        <w:t>二〇二</w:t>
      </w:r>
      <w:r>
        <w:rPr>
          <w:rFonts w:hint="eastAsia" w:ascii="宋体" w:hAnsi="宋体" w:cs="宋体"/>
          <w:b/>
          <w:bCs w:val="0"/>
          <w:color w:val="auto"/>
          <w:sz w:val="36"/>
          <w:szCs w:val="36"/>
          <w:highlight w:val="none"/>
          <w:lang w:val="en-US" w:eastAsia="zh-CN"/>
        </w:rPr>
        <w:t>四</w:t>
      </w:r>
      <w:r>
        <w:rPr>
          <w:rFonts w:hint="eastAsia" w:ascii="宋体" w:hAnsi="宋体" w:eastAsia="宋体" w:cs="宋体"/>
          <w:b/>
          <w:bCs w:val="0"/>
          <w:color w:val="auto"/>
          <w:sz w:val="36"/>
          <w:szCs w:val="36"/>
          <w:highlight w:val="none"/>
        </w:rPr>
        <w:t>年</w:t>
      </w:r>
      <w:r>
        <w:rPr>
          <w:rFonts w:hint="eastAsia" w:ascii="宋体" w:hAnsi="宋体" w:cs="宋体"/>
          <w:b/>
          <w:bCs w:val="0"/>
          <w:color w:val="auto"/>
          <w:sz w:val="36"/>
          <w:szCs w:val="36"/>
          <w:highlight w:val="none"/>
          <w:lang w:val="en-US" w:eastAsia="zh-CN"/>
        </w:rPr>
        <w:t>一</w:t>
      </w:r>
      <w:r>
        <w:rPr>
          <w:rFonts w:hint="eastAsia" w:ascii="宋体" w:hAnsi="宋体" w:eastAsia="宋体" w:cs="宋体"/>
          <w:b/>
          <w:bCs w:val="0"/>
          <w:color w:val="auto"/>
          <w:sz w:val="36"/>
          <w:szCs w:val="36"/>
          <w:highlight w:val="none"/>
        </w:rPr>
        <w:t>月</w:t>
      </w:r>
    </w:p>
    <w:p>
      <w:pPr>
        <w:pStyle w:val="23"/>
        <w:rPr>
          <w:rFonts w:hint="eastAsia"/>
          <w:color w:val="auto"/>
          <w:highlight w:val="none"/>
        </w:rPr>
      </w:pP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color="auto"/>
        </w:rPr>
        <w:t>机场公路2024-2026年度高架绿化养护采购项目</w:t>
      </w:r>
      <w:r>
        <w:rPr>
          <w:rFonts w:hint="eastAsia" w:ascii="宋体" w:hAnsi="宋体" w:eastAsia="宋体" w:cs="宋体"/>
          <w:color w:val="auto"/>
          <w:sz w:val="24"/>
          <w:highlight w:val="none"/>
        </w:rPr>
        <w:t>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76"/>
          <w:rFonts w:hint="eastAsia" w:ascii="宋体" w:hAnsi="宋体" w:eastAsia="宋体" w:cs="宋体"/>
          <w:color w:val="auto"/>
          <w:kern w:val="2"/>
          <w:sz w:val="24"/>
          <w:szCs w:val="24"/>
          <w:highlight w:val="none"/>
        </w:rPr>
        <w:t>https://www.zcygov.cn/）获取（下载）招标文件，并于</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00秒</w:t>
      </w:r>
      <w:r>
        <w:rPr>
          <w:rFonts w:hint="eastAsia" w:ascii="宋体" w:hAnsi="宋体" w:eastAsia="宋体" w:cs="宋体"/>
          <w:bCs/>
          <w:color w:val="auto"/>
          <w:sz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spacing w:line="360" w:lineRule="auto"/>
        <w:ind w:firstLine="480"/>
        <w:rPr>
          <w:rFonts w:hint="eastAsia" w:ascii="宋体" w:hAnsi="宋体" w:cs="宋体"/>
          <w:b w:val="0"/>
          <w:bCs/>
          <w:color w:val="auto"/>
          <w:sz w:val="24"/>
          <w:highlight w:val="none"/>
          <w:lang w:val="en-US" w:eastAsia="zh-CN"/>
        </w:rPr>
      </w:pPr>
      <w:r>
        <w:rPr>
          <w:rFonts w:hint="eastAsia" w:ascii="宋体" w:hAnsi="宋体" w:eastAsia="宋体" w:cs="宋体"/>
          <w:b/>
          <w:color w:val="auto"/>
          <w:sz w:val="24"/>
          <w:highlight w:val="none"/>
        </w:rPr>
        <w:t>项目编号：</w:t>
      </w:r>
      <w:r>
        <w:rPr>
          <w:rFonts w:hint="eastAsia" w:ascii="宋体" w:hAnsi="宋体" w:eastAsia="宋体" w:cs="宋体"/>
          <w:b w:val="0"/>
          <w:bCs/>
          <w:color w:val="auto"/>
          <w:sz w:val="24"/>
          <w:highlight w:val="none"/>
        </w:rPr>
        <w:t>HXXS2023-GK-XCY0</w:t>
      </w:r>
      <w:r>
        <w:rPr>
          <w:rFonts w:hint="eastAsia" w:ascii="宋体" w:hAnsi="宋体" w:cs="宋体"/>
          <w:b w:val="0"/>
          <w:bCs/>
          <w:color w:val="auto"/>
          <w:sz w:val="24"/>
          <w:highlight w:val="none"/>
          <w:lang w:val="en-US" w:eastAsia="zh-CN"/>
        </w:rPr>
        <w:t xml:space="preserve">83   </w:t>
      </w:r>
    </w:p>
    <w:p>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w:t>
      </w:r>
      <w:r>
        <w:rPr>
          <w:rFonts w:hint="eastAsia" w:ascii="宋体" w:hAnsi="宋体" w:eastAsia="宋体" w:cs="宋体"/>
          <w:b w:val="0"/>
          <w:bCs/>
          <w:color w:val="auto"/>
          <w:sz w:val="24"/>
          <w:highlight w:val="none"/>
        </w:rPr>
        <w:t>机场公路2024-2026年度高架绿化养护采购项目</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预算金额（元）：</w:t>
      </w:r>
      <w:r>
        <w:rPr>
          <w:rFonts w:hint="eastAsia" w:ascii="宋体" w:hAnsi="宋体" w:cs="宋体"/>
          <w:b w:val="0"/>
          <w:bCs/>
          <w:color w:val="auto"/>
          <w:sz w:val="24"/>
          <w:highlight w:val="none"/>
          <w:lang w:val="en-US" w:eastAsia="zh-CN"/>
        </w:rPr>
        <w:t>9465729元</w:t>
      </w:r>
      <w:r>
        <w:rPr>
          <w:rFonts w:hint="eastAsia" w:ascii="宋体" w:hAnsi="宋体" w:eastAsia="宋体" w:cs="宋体"/>
          <w:b w:val="0"/>
          <w:bCs/>
          <w:color w:val="auto"/>
          <w:sz w:val="24"/>
          <w:highlight w:val="none"/>
        </w:rPr>
        <w:t xml:space="preserve">  </w:t>
      </w:r>
    </w:p>
    <w:p>
      <w:pPr>
        <w:spacing w:line="360" w:lineRule="auto"/>
        <w:ind w:firstLine="480"/>
        <w:rPr>
          <w:rFonts w:hint="default" w:ascii="宋体" w:hAnsi="宋体" w:eastAsia="宋体" w:cs="宋体"/>
          <w:b w:val="0"/>
          <w:bCs/>
          <w:color w:val="auto"/>
          <w:sz w:val="24"/>
          <w:highlight w:val="none"/>
          <w:lang w:val="en-US"/>
        </w:rPr>
      </w:pPr>
      <w:r>
        <w:rPr>
          <w:rFonts w:hint="eastAsia" w:ascii="宋体" w:hAnsi="宋体" w:eastAsia="宋体" w:cs="宋体"/>
          <w:b/>
          <w:color w:val="auto"/>
          <w:sz w:val="24"/>
          <w:highlight w:val="none"/>
        </w:rPr>
        <w:t>最高限价（元）：</w:t>
      </w:r>
      <w:r>
        <w:rPr>
          <w:rFonts w:hint="eastAsia" w:ascii="宋体" w:hAnsi="宋体" w:cs="宋体"/>
          <w:b w:val="0"/>
          <w:bCs/>
          <w:color w:val="auto"/>
          <w:sz w:val="24"/>
          <w:highlight w:val="none"/>
          <w:lang w:val="en-US" w:eastAsia="zh-CN"/>
        </w:rPr>
        <w:t>2490000元/年，共7470000元。</w:t>
      </w:r>
    </w:p>
    <w:p>
      <w:pPr>
        <w:pStyle w:val="15"/>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采购需求：</w:t>
      </w:r>
    </w:p>
    <w:p>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标项名称</w:t>
      </w:r>
      <w:r>
        <w:rPr>
          <w:rFonts w:hint="eastAsia" w:ascii="宋体" w:hAnsi="宋体" w:eastAsia="宋体" w:cs="宋体"/>
          <w:color w:val="auto"/>
          <w:sz w:val="24"/>
          <w:szCs w:val="28"/>
          <w:highlight w:val="none"/>
        </w:rPr>
        <w:t>：</w:t>
      </w:r>
      <w:r>
        <w:rPr>
          <w:rFonts w:hint="eastAsia" w:ascii="宋体" w:hAnsi="宋体" w:eastAsia="宋体" w:cs="宋体"/>
          <w:b w:val="0"/>
          <w:bCs/>
          <w:color w:val="auto"/>
          <w:sz w:val="24"/>
          <w:highlight w:val="none"/>
        </w:rPr>
        <w:t>机场公路2024-2026年度高架绿化养护采购项目</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服务期三年</w:t>
      </w:r>
    </w:p>
    <w:p>
      <w:pPr>
        <w:spacing w:line="360" w:lineRule="auto"/>
        <w:ind w:left="420" w:left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预算金额（元）</w:t>
      </w:r>
      <w:r>
        <w:rPr>
          <w:rFonts w:hint="eastAsia" w:ascii="宋体" w:hAnsi="宋体" w:eastAsia="宋体" w:cs="宋体"/>
          <w:color w:val="auto"/>
          <w:sz w:val="24"/>
          <w:szCs w:val="28"/>
          <w:highlight w:val="none"/>
        </w:rPr>
        <w:t>：</w:t>
      </w:r>
      <w:r>
        <w:rPr>
          <w:rFonts w:hint="eastAsia" w:ascii="宋体" w:hAnsi="宋体" w:cs="宋体"/>
          <w:b w:val="0"/>
          <w:bCs/>
          <w:color w:val="auto"/>
          <w:sz w:val="24"/>
          <w:highlight w:val="none"/>
          <w:lang w:val="en-US" w:eastAsia="zh-CN"/>
        </w:rPr>
        <w:t>9465729元</w:t>
      </w:r>
      <w:r>
        <w:rPr>
          <w:rFonts w:hint="eastAsia" w:ascii="宋体" w:hAnsi="宋体" w:eastAsia="宋体" w:cs="宋体"/>
          <w:b w:val="0"/>
          <w:bCs/>
          <w:color w:val="auto"/>
          <w:sz w:val="24"/>
          <w:highlight w:val="none"/>
        </w:rPr>
        <w:t xml:space="preserve"> </w:t>
      </w:r>
    </w:p>
    <w:p>
      <w:pPr>
        <w:pStyle w:val="15"/>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简要规格描述或项目基本概况介绍、用途：</w:t>
      </w:r>
      <w:r>
        <w:rPr>
          <w:rFonts w:hint="eastAsia" w:ascii="宋体" w:hAnsi="宋体" w:eastAsia="宋体" w:cs="宋体"/>
          <w:color w:val="auto"/>
          <w:sz w:val="24"/>
          <w:szCs w:val="28"/>
          <w:highlight w:val="none"/>
        </w:rPr>
        <w:t>详见招标文件</w:t>
      </w:r>
    </w:p>
    <w:p>
      <w:pPr>
        <w:pStyle w:val="15"/>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p>
      <w:pPr>
        <w:pStyle w:val="15"/>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合同履约期限：</w:t>
      </w:r>
      <w:r>
        <w:rPr>
          <w:rFonts w:hint="eastAsia" w:ascii="宋体" w:hAnsi="宋体"/>
          <w:color w:val="auto"/>
          <w:sz w:val="24"/>
          <w:szCs w:val="24"/>
          <w:highlight w:val="none"/>
        </w:rPr>
        <w:t>详见招标文件</w:t>
      </w:r>
    </w:p>
    <w:p>
      <w:pPr>
        <w:spacing w:line="360" w:lineRule="auto"/>
        <w:ind w:firstLine="48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本项目接受联合体投标：（</w:t>
      </w:r>
      <w:r>
        <w:rPr>
          <w:rFonts w:hint="eastAsia" w:ascii="宋体" w:hAnsi="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）是；（√）否</w:t>
      </w:r>
      <w:r>
        <w:rPr>
          <w:rFonts w:hint="eastAsia" w:ascii="宋体" w:hAnsi="宋体" w:eastAsia="宋体" w:cs="宋体"/>
          <w:color w:val="auto"/>
          <w:kern w:val="0"/>
          <w:sz w:val="24"/>
          <w:szCs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pPr>
        <w:widowControl w:val="0"/>
        <w:wordWrap/>
        <w:adjustRightInd w:val="0"/>
        <w:snapToGrid/>
        <w:spacing w:line="360" w:lineRule="auto"/>
        <w:ind w:firstLine="480" w:firstLineChars="20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widowControl w:val="0"/>
        <w:wordWrap/>
        <w:adjustRightInd w:val="0"/>
        <w:snapToGrid/>
        <w:spacing w:line="360" w:lineRule="auto"/>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rPr>
        <w:t>2.落实政府采购政策需满足的资格要求：</w:t>
      </w:r>
      <w:r>
        <w:rPr>
          <w:rFonts w:hint="eastAsia" w:ascii="宋体" w:hAnsi="宋体" w:cs="宋体"/>
          <w:b w:val="0"/>
          <w:bCs/>
          <w:color w:val="auto"/>
          <w:sz w:val="24"/>
          <w:highlight w:val="none"/>
          <w:lang w:val="en-US" w:eastAsia="zh-CN"/>
        </w:rPr>
        <w:t>无</w:t>
      </w:r>
    </w:p>
    <w:p>
      <w:pPr>
        <w:widowControl w:val="0"/>
        <w:wordWrap/>
        <w:adjustRightInd w:val="0"/>
        <w:snapToGrid/>
        <w:spacing w:line="360" w:lineRule="auto"/>
        <w:ind w:firstLine="480" w:firstLineChars="20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3.本项目的特定资格要求：无；</w:t>
      </w:r>
    </w:p>
    <w:p>
      <w:pPr>
        <w:widowControl w:val="0"/>
        <w:wordWrap/>
        <w:adjustRightInd w:val="0"/>
        <w:snapToGrid/>
        <w:spacing w:line="360" w:lineRule="auto"/>
        <w:ind w:firstLine="480" w:firstLineChars="20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（北京时间）</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widowControl/>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1.采购人信息</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名 称：杭州萧山国际机场高速公路建设开发有限公司</w:t>
      </w:r>
    </w:p>
    <w:p>
      <w:pPr>
        <w:spacing w:line="360" w:lineRule="auto"/>
        <w:jc w:val="left"/>
        <w:rPr>
          <w:rFonts w:hint="eastAsia" w:ascii="宋体" w:hAnsi="宋体" w:eastAsia="宋体" w:cs="宋体"/>
          <w:color w:val="auto"/>
          <w:sz w:val="24"/>
          <w:szCs w:val="28"/>
          <w:highlight w:val="none"/>
          <w:lang w:eastAsia="zh-CN"/>
        </w:rPr>
      </w:pPr>
      <w:r>
        <w:rPr>
          <w:rFonts w:hint="eastAsia" w:ascii="宋体" w:hAnsi="宋体" w:eastAsia="宋体" w:cs="宋体"/>
          <w:color w:val="auto"/>
          <w:sz w:val="24"/>
          <w:szCs w:val="28"/>
          <w:highlight w:val="none"/>
        </w:rPr>
        <w:t>地址：萧山区瓜沥镇坎红路收费站</w:t>
      </w:r>
    </w:p>
    <w:p>
      <w:pPr>
        <w:spacing w:line="360" w:lineRule="auto"/>
        <w:jc w:val="left"/>
        <w:rPr>
          <w:rFonts w:hint="eastAsia" w:ascii="宋体" w:hAnsi="宋体" w:eastAsia="宋体" w:cs="宋体"/>
          <w:color w:val="auto"/>
          <w:sz w:val="24"/>
          <w:szCs w:val="28"/>
          <w:highlight w:val="none"/>
          <w:lang w:eastAsia="zh-CN"/>
        </w:rPr>
      </w:pPr>
      <w:r>
        <w:rPr>
          <w:rFonts w:hint="eastAsia" w:ascii="宋体" w:hAnsi="宋体" w:eastAsia="宋体" w:cs="宋体"/>
          <w:color w:val="auto"/>
          <w:sz w:val="24"/>
          <w:szCs w:val="28"/>
          <w:highlight w:val="none"/>
        </w:rPr>
        <w:t>传真：</w:t>
      </w:r>
      <w:r>
        <w:rPr>
          <w:rFonts w:hint="eastAsia" w:ascii="宋体" w:hAnsi="宋体" w:eastAsia="宋体" w:cs="宋体"/>
          <w:color w:val="auto"/>
          <w:sz w:val="24"/>
          <w:szCs w:val="28"/>
          <w:highlight w:val="none"/>
          <w:lang w:eastAsia="zh-CN"/>
        </w:rPr>
        <w:t>无</w:t>
      </w:r>
    </w:p>
    <w:p>
      <w:pPr>
        <w:spacing w:line="360" w:lineRule="auto"/>
        <w:jc w:val="left"/>
        <w:rPr>
          <w:rFonts w:hint="eastAsia" w:ascii="宋体" w:hAnsi="宋体" w:cs="宋体"/>
          <w:color w:val="auto"/>
          <w:sz w:val="24"/>
          <w:szCs w:val="28"/>
          <w:highlight w:val="none"/>
          <w:lang w:val="en-US" w:eastAsia="zh-CN"/>
        </w:rPr>
      </w:pPr>
      <w:r>
        <w:rPr>
          <w:rFonts w:hint="eastAsia" w:ascii="宋体" w:hAnsi="宋体" w:eastAsia="宋体" w:cs="宋体"/>
          <w:color w:val="auto"/>
          <w:sz w:val="24"/>
          <w:szCs w:val="28"/>
          <w:highlight w:val="none"/>
        </w:rPr>
        <w:t>项目联系人（询问）：</w:t>
      </w:r>
      <w:r>
        <w:rPr>
          <w:rFonts w:hint="eastAsia" w:ascii="宋体" w:hAnsi="宋体" w:cs="宋体"/>
          <w:color w:val="auto"/>
          <w:sz w:val="24"/>
          <w:szCs w:val="28"/>
          <w:highlight w:val="none"/>
          <w:lang w:val="en-US" w:eastAsia="zh-CN"/>
        </w:rPr>
        <w:t>韩嘉毅</w:t>
      </w:r>
    </w:p>
    <w:p>
      <w:pPr>
        <w:spacing w:line="360" w:lineRule="auto"/>
        <w:jc w:val="left"/>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rPr>
        <w:t>项目联系方式（询问）：</w:t>
      </w:r>
      <w:bookmarkStart w:id="11" w:name="_Toc28359086"/>
      <w:bookmarkStart w:id="12" w:name="_Toc28359009"/>
      <w:r>
        <w:rPr>
          <w:rFonts w:hint="eastAsia" w:ascii="宋体" w:hAnsi="宋体" w:cs="宋体"/>
          <w:color w:val="auto"/>
          <w:sz w:val="24"/>
          <w:szCs w:val="28"/>
          <w:highlight w:val="none"/>
          <w:lang w:val="en-US" w:eastAsia="zh-CN"/>
        </w:rPr>
        <w:t xml:space="preserve">15168360488 </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2.采购代理机构信息</w:t>
      </w:r>
      <w:bookmarkEnd w:id="11"/>
      <w:bookmarkEnd w:id="12"/>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名 称：</w:t>
      </w:r>
      <w:r>
        <w:rPr>
          <w:rFonts w:hint="eastAsia" w:ascii="宋体" w:hAnsi="宋体" w:eastAsia="宋体" w:cs="宋体"/>
          <w:color w:val="auto"/>
          <w:sz w:val="24"/>
          <w:szCs w:val="28"/>
          <w:highlight w:val="none"/>
          <w:lang w:val="en-US" w:eastAsia="zh-CN"/>
        </w:rPr>
        <w:t>浙江华夏工程管理</w:t>
      </w:r>
      <w:r>
        <w:rPr>
          <w:rFonts w:hint="eastAsia" w:ascii="宋体" w:hAnsi="宋体" w:eastAsia="宋体" w:cs="宋体"/>
          <w:color w:val="auto"/>
          <w:sz w:val="24"/>
          <w:szCs w:val="28"/>
          <w:highlight w:val="none"/>
        </w:rPr>
        <w:t>有限公司</w:t>
      </w:r>
    </w:p>
    <w:p>
      <w:pPr>
        <w:spacing w:line="360" w:lineRule="auto"/>
        <w:jc w:val="left"/>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rPr>
        <w:t>地址：杭州市萧山区</w:t>
      </w:r>
      <w:r>
        <w:rPr>
          <w:rFonts w:hint="eastAsia" w:ascii="宋体" w:hAnsi="宋体" w:eastAsia="宋体" w:cs="宋体"/>
          <w:color w:val="auto"/>
          <w:sz w:val="24"/>
          <w:szCs w:val="28"/>
          <w:highlight w:val="none"/>
          <w:lang w:val="en-US" w:eastAsia="zh-CN"/>
        </w:rPr>
        <w:t>金城路540号心意广场3幢1802</w:t>
      </w:r>
    </w:p>
    <w:p>
      <w:pPr>
        <w:spacing w:line="360" w:lineRule="auto"/>
        <w:jc w:val="left"/>
        <w:rPr>
          <w:rFonts w:hint="default" w:ascii="宋体" w:eastAsia="宋体"/>
          <w:color w:val="auto"/>
          <w:sz w:val="24"/>
          <w:szCs w:val="28"/>
          <w:highlight w:val="none"/>
          <w:lang w:val="en-US" w:eastAsia="zh-CN"/>
        </w:rPr>
      </w:pPr>
      <w:r>
        <w:rPr>
          <w:rFonts w:hint="eastAsia" w:ascii="宋体" w:hAnsi="宋体"/>
          <w:color w:val="auto"/>
          <w:sz w:val="24"/>
          <w:szCs w:val="28"/>
          <w:highlight w:val="none"/>
        </w:rPr>
        <w:t>传真：</w:t>
      </w:r>
      <w:r>
        <w:rPr>
          <w:rFonts w:ascii="宋体" w:hAnsi="宋体" w:cs="Arial"/>
          <w:bCs/>
          <w:snapToGrid w:val="0"/>
          <w:color w:val="auto"/>
          <w:kern w:val="28"/>
          <w:sz w:val="24"/>
          <w:highlight w:val="none"/>
        </w:rPr>
        <w:t>0571-</w:t>
      </w:r>
      <w:r>
        <w:rPr>
          <w:rFonts w:hint="eastAsia" w:ascii="宋体" w:hAnsi="宋体" w:cs="Arial"/>
          <w:bCs/>
          <w:snapToGrid w:val="0"/>
          <w:color w:val="auto"/>
          <w:kern w:val="28"/>
          <w:sz w:val="24"/>
          <w:highlight w:val="none"/>
          <w:lang w:val="en-US" w:eastAsia="zh-CN"/>
        </w:rPr>
        <w:t>57572683</w:t>
      </w:r>
    </w:p>
    <w:p>
      <w:pPr>
        <w:spacing w:line="360" w:lineRule="auto"/>
        <w:jc w:val="left"/>
        <w:rPr>
          <w:rFonts w:hint="eastAsia" w:ascii="宋体" w:eastAsia="宋体"/>
          <w:color w:val="auto"/>
          <w:sz w:val="24"/>
          <w:szCs w:val="28"/>
          <w:highlight w:val="none"/>
          <w:lang w:eastAsia="zh-CN"/>
        </w:rPr>
      </w:pPr>
      <w:r>
        <w:rPr>
          <w:rFonts w:hint="eastAsia" w:ascii="宋体" w:hAnsi="宋体"/>
          <w:color w:val="auto"/>
          <w:sz w:val="24"/>
          <w:szCs w:val="28"/>
          <w:highlight w:val="none"/>
        </w:rPr>
        <w:t>项目联系人（询问）：</w:t>
      </w:r>
      <w:r>
        <w:rPr>
          <w:rFonts w:hint="eastAsia" w:ascii="宋体" w:hAnsi="宋体" w:cs="宋体"/>
          <w:color w:val="auto"/>
          <w:sz w:val="24"/>
          <w:highlight w:val="none"/>
          <w:lang w:val="en-US" w:eastAsia="zh-CN"/>
        </w:rPr>
        <w:t>李桂飞</w:t>
      </w:r>
    </w:p>
    <w:p>
      <w:pPr>
        <w:spacing w:line="360" w:lineRule="auto"/>
        <w:jc w:val="left"/>
        <w:rPr>
          <w:rFonts w:hint="default" w:ascii="宋体" w:hAnsi="宋体" w:eastAsia="宋体" w:cs="宋体"/>
          <w:color w:val="auto"/>
          <w:sz w:val="24"/>
          <w:highlight w:val="none"/>
          <w:lang w:val="en-US" w:eastAsia="zh-CN"/>
        </w:rPr>
      </w:pPr>
      <w:r>
        <w:rPr>
          <w:rFonts w:hint="eastAsia" w:ascii="宋体" w:hAnsi="宋体"/>
          <w:color w:val="auto"/>
          <w:sz w:val="24"/>
          <w:szCs w:val="28"/>
          <w:highlight w:val="none"/>
        </w:rPr>
        <w:t>项目联系方式（询问）：</w:t>
      </w:r>
      <w:r>
        <w:rPr>
          <w:rFonts w:hint="eastAsia" w:ascii="宋体" w:hAnsi="宋体" w:cs="宋体"/>
          <w:color w:val="auto"/>
          <w:sz w:val="24"/>
          <w:highlight w:val="none"/>
          <w:lang w:val="en-US" w:eastAsia="zh-CN"/>
        </w:rPr>
        <w:t>15067184344</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3.</w:t>
      </w:r>
      <w:r>
        <w:rPr>
          <w:rFonts w:hint="eastAsia" w:ascii="宋体" w:hAnsi="宋体" w:cs="宋体"/>
          <w:color w:val="auto"/>
          <w:sz w:val="24"/>
          <w:szCs w:val="28"/>
          <w:highlight w:val="none"/>
          <w:lang w:val="en-US" w:eastAsia="zh-CN"/>
        </w:rPr>
        <w:t>上级</w:t>
      </w:r>
      <w:r>
        <w:rPr>
          <w:rFonts w:hint="eastAsia" w:ascii="宋体" w:hAnsi="宋体" w:eastAsia="宋体" w:cs="宋体"/>
          <w:color w:val="auto"/>
          <w:sz w:val="24"/>
          <w:szCs w:val="28"/>
          <w:highlight w:val="none"/>
        </w:rPr>
        <w:t>采购监督管理部门            </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名称：</w:t>
      </w:r>
      <w:r>
        <w:rPr>
          <w:rFonts w:hint="eastAsia" w:ascii="宋体" w:hAnsi="宋体" w:eastAsia="宋体" w:cs="宋体"/>
          <w:color w:val="auto"/>
          <w:sz w:val="24"/>
          <w:szCs w:val="28"/>
          <w:highlight w:val="none"/>
          <w:lang w:val="zh-CN"/>
        </w:rPr>
        <w:t>杭州萧山交通投资集团有限公司</w:t>
      </w:r>
      <w:r>
        <w:rPr>
          <w:rFonts w:hint="eastAsia" w:ascii="宋体" w:hAnsi="宋体" w:eastAsia="宋体" w:cs="宋体"/>
          <w:color w:val="auto"/>
          <w:sz w:val="24"/>
          <w:szCs w:val="28"/>
          <w:highlight w:val="none"/>
        </w:rPr>
        <w:t>             </w:t>
      </w:r>
    </w:p>
    <w:p>
      <w:pPr>
        <w:spacing w:line="360" w:lineRule="auto"/>
        <w:jc w:val="left"/>
        <w:rPr>
          <w:rFonts w:hint="eastAsia" w:ascii="宋体" w:hAnsi="宋体" w:eastAsia="宋体" w:cs="宋体"/>
          <w:sz w:val="24"/>
          <w:szCs w:val="28"/>
        </w:rPr>
      </w:pPr>
      <w:r>
        <w:rPr>
          <w:rFonts w:hint="eastAsia" w:ascii="宋体" w:hAnsi="宋体" w:eastAsia="宋体" w:cs="宋体"/>
          <w:color w:val="auto"/>
          <w:sz w:val="24"/>
          <w:szCs w:val="28"/>
          <w:highlight w:val="none"/>
        </w:rPr>
        <w:t>地址：</w:t>
      </w:r>
      <w:r>
        <w:rPr>
          <w:rFonts w:hint="eastAsia" w:ascii="宋体" w:hAnsi="宋体" w:eastAsia="宋体" w:cs="宋体"/>
          <w:sz w:val="24"/>
          <w:szCs w:val="28"/>
        </w:rPr>
        <w:t>萧山区北干街道袖清巷A座（北塘河南希尔顿欢朋酒店北面）</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传真：</w:t>
      </w:r>
      <w:r>
        <w:rPr>
          <w:rFonts w:hint="eastAsia" w:ascii="宋体" w:hAnsi="宋体" w:cs="宋体"/>
          <w:color w:val="auto"/>
          <w:sz w:val="24"/>
          <w:szCs w:val="28"/>
          <w:highlight w:val="none"/>
          <w:lang w:eastAsia="zh-CN"/>
        </w:rPr>
        <w:t>无</w:t>
      </w:r>
      <w:r>
        <w:rPr>
          <w:rFonts w:hint="eastAsia" w:ascii="宋体" w:hAnsi="宋体" w:eastAsia="宋体" w:cs="宋体"/>
          <w:color w:val="auto"/>
          <w:sz w:val="24"/>
          <w:szCs w:val="28"/>
          <w:highlight w:val="none"/>
        </w:rPr>
        <w:t>             </w:t>
      </w:r>
    </w:p>
    <w:p>
      <w:pPr>
        <w:spacing w:line="360" w:lineRule="auto"/>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联系人：王立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监督投诉电话</w:t>
      </w:r>
      <w:r>
        <w:rPr>
          <w:rFonts w:hint="eastAsia" w:ascii="宋体" w:hAnsi="宋体" w:cs="宋体"/>
          <w:color w:val="auto"/>
          <w:sz w:val="24"/>
          <w:szCs w:val="28"/>
          <w:highlight w:val="none"/>
          <w:lang w:eastAsia="zh-CN"/>
        </w:rPr>
        <w:t>：</w:t>
      </w:r>
      <w:r>
        <w:rPr>
          <w:rFonts w:hint="eastAsia" w:ascii="宋体" w:hAnsi="宋体" w:eastAsia="宋体" w:cs="宋体"/>
          <w:sz w:val="24"/>
          <w:szCs w:val="28"/>
        </w:rPr>
        <w:t>0571-82757537</w:t>
      </w:r>
      <w:r>
        <w:rPr>
          <w:rFonts w:hint="eastAsia" w:ascii="宋体" w:hAnsi="宋体" w:eastAsia="宋体" w:cs="宋体"/>
          <w:color w:val="auto"/>
          <w:sz w:val="24"/>
          <w:szCs w:val="28"/>
          <w:highlight w:val="none"/>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 xml:space="preserve">                              </w:t>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 xml:space="preserve">( </w:t>
            </w:r>
            <w:r>
              <w:rPr>
                <w:rFonts w:hint="eastAsia" w:ascii="宋体" w:hAnsi="宋体" w:cs="宋体"/>
                <w:color w:val="auto"/>
                <w:sz w:val="24"/>
                <w:highlight w:val="none"/>
              </w:rPr>
              <w:t>√</w:t>
            </w:r>
            <w:r>
              <w:rPr>
                <w:rFonts w:hint="eastAsia" w:ascii="宋体" w:hAnsi="宋体" w:eastAsia="宋体" w:cs="宋体"/>
                <w:color w:val="auto"/>
                <w:kern w:val="0"/>
                <w:sz w:val="24"/>
                <w:highlight w:val="none"/>
                <w:lang w:val="en-US" w:eastAsia="zh-CN"/>
              </w:rPr>
              <w:t xml:space="preserve"> )</w:t>
            </w:r>
            <w:r>
              <w:rPr>
                <w:rFonts w:hint="eastAsia" w:ascii="宋体" w:hAnsi="宋体" w:cs="宋体"/>
                <w:color w:val="auto"/>
                <w:kern w:val="0"/>
                <w:sz w:val="24"/>
                <w:highlight w:val="none"/>
                <w:lang w:val="en-US" w:eastAsia="zh-CN"/>
              </w:rPr>
              <w:t>A服务类</w:t>
            </w:r>
            <w:r>
              <w:rPr>
                <w:rFonts w:hint="eastAsia" w:ascii="宋体" w:hAnsi="宋体" w:eastAsia="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（1）标的：</w:t>
            </w:r>
            <w:r>
              <w:rPr>
                <w:rFonts w:hint="eastAsia" w:ascii="宋体" w:hAnsi="宋体" w:eastAsia="宋体" w:cs="宋体"/>
                <w:b w:val="0"/>
                <w:bCs/>
                <w:color w:val="auto"/>
                <w:sz w:val="24"/>
                <w:highlight w:val="none"/>
                <w:u w:val="single" w:color="auto"/>
              </w:rPr>
              <w:t>机场公路2024-2026年度高架绿化养护采购项目</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其他未列明</w:t>
            </w:r>
            <w:r>
              <w:rPr>
                <w:rFonts w:hint="eastAsia" w:ascii="宋体" w:hAnsi="宋体" w:eastAsia="宋体" w:cs="宋体"/>
                <w:color w:val="auto"/>
                <w:kern w:val="0"/>
                <w:sz w:val="24"/>
                <w:highlight w:val="none"/>
              </w:rPr>
              <w:t>行业；</w:t>
            </w:r>
          </w:p>
          <w:p>
            <w:pPr>
              <w:wordWrap/>
              <w:adjustRightInd w:val="0"/>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行业划分标准：</w:t>
            </w:r>
          </w:p>
          <w:p>
            <w:pPr>
              <w:wordWrap/>
              <w:adjustRightInd w:val="0"/>
              <w:spacing w:line="360" w:lineRule="exact"/>
              <w:textAlignment w:val="auto"/>
              <w:rPr>
                <w:rFonts w:hint="eastAsia" w:ascii="宋体" w:hAnsi="宋体" w:eastAsia="宋体" w:cs="宋体"/>
                <w:color w:val="auto"/>
                <w:highlight w:val="none"/>
                <w:lang w:val="en-US"/>
              </w:rPr>
            </w:pPr>
            <w:r>
              <w:rPr>
                <w:rFonts w:hint="eastAsia" w:ascii="宋体" w:hAnsi="宋体" w:eastAsia="宋体" w:cs="宋体"/>
                <w:color w:val="auto"/>
                <w:kern w:val="0"/>
                <w:sz w:val="24"/>
                <w:highlight w:val="none"/>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color w:val="auto"/>
                <w:highlight w:val="none"/>
                <w:lang w:val="en-US" w:eastAsia="zh-CN"/>
              </w:rPr>
            </w:pPr>
            <w:r>
              <w:rPr>
                <w:rFonts w:hint="eastAsia" w:ascii="宋体" w:hAnsi="宋体" w:eastAsia="宋体" w:cs="宋体"/>
                <w:color w:val="auto"/>
                <w:kern w:val="0"/>
                <w:sz w:val="24"/>
                <w:highlight w:val="none"/>
                <w:lang w:val="en-US" w:eastAsia="zh-CN"/>
              </w:rPr>
              <w:t xml:space="preserve">( </w:t>
            </w:r>
            <w:r>
              <w:rPr>
                <w:rFonts w:hint="eastAsia" w:ascii="宋体" w:hAnsi="宋体" w:cs="宋体"/>
                <w:color w:val="auto"/>
                <w:sz w:val="24"/>
                <w:highlight w:val="none"/>
              </w:rPr>
              <w:t>√</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sz w:val="24"/>
                <w:szCs w:val="32"/>
                <w:highlight w:val="none"/>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w:t>
            </w:r>
            <w:r>
              <w:rPr>
                <w:rFonts w:hint="eastAsia" w:ascii="宋体" w:hAnsi="宋体" w:eastAsia="宋体" w:cs="宋体"/>
                <w:b w:val="0"/>
                <w:bCs/>
                <w:color w:val="auto"/>
                <w:kern w:val="0"/>
                <w:sz w:val="24"/>
                <w:highlight w:val="none"/>
              </w:rPr>
              <w:t>B</w:t>
            </w:r>
            <w:r>
              <w:rPr>
                <w:rFonts w:hint="eastAsia" w:ascii="宋体" w:hAnsi="宋体" w:eastAsia="宋体" w:cs="宋体"/>
                <w:b w:val="0"/>
                <w:bCs/>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b w:val="0"/>
                <w:bCs/>
                <w:color w:val="auto"/>
                <w:sz w:val="24"/>
                <w:szCs w:val="20"/>
                <w:highlight w:val="none"/>
                <w:lang w:val="en-US" w:eastAsia="zh-CN"/>
              </w:rPr>
            </w:pPr>
            <w:r>
              <w:rPr>
                <w:rFonts w:hint="eastAsia" w:ascii="宋体" w:hAnsi="宋体" w:eastAsia="宋体" w:cs="宋体"/>
                <w:b w:val="0"/>
                <w:bCs/>
                <w:color w:val="auto"/>
                <w:sz w:val="24"/>
                <w:highlight w:val="none"/>
              </w:rPr>
              <w:t>（√）</w:t>
            </w:r>
            <w:r>
              <w:rPr>
                <w:rFonts w:hint="eastAsia" w:ascii="宋体" w:hAnsi="宋体" w:eastAsia="宋体" w:cs="宋体"/>
                <w:b w:val="0"/>
                <w:bCs/>
                <w:color w:val="auto"/>
                <w:kern w:val="0"/>
                <w:sz w:val="24"/>
                <w:highlight w:val="none"/>
              </w:rPr>
              <w:t>A</w:t>
            </w:r>
            <w:r>
              <w:rPr>
                <w:rFonts w:hint="eastAsia" w:ascii="宋体" w:hAnsi="宋体" w:eastAsia="宋体" w:cs="宋体"/>
                <w:b w:val="0"/>
                <w:bCs/>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color w:val="auto"/>
                <w:highlight w:val="none"/>
              </w:rPr>
            </w:pPr>
            <w:r>
              <w:rPr>
                <w:rFonts w:hint="eastAsia" w:ascii="宋体" w:hAnsi="宋体" w:eastAsia="宋体" w:cs="宋体"/>
                <w:b w:val="0"/>
                <w:bCs/>
                <w:color w:val="auto"/>
                <w:sz w:val="24"/>
                <w:highlight w:val="none"/>
              </w:rPr>
              <w:t>（√）</w:t>
            </w:r>
            <w:r>
              <w:rPr>
                <w:rFonts w:hint="eastAsia" w:ascii="宋体" w:hAnsi="宋体" w:eastAsia="宋体" w:cs="宋体"/>
                <w:b w:val="0"/>
                <w:bCs/>
                <w:color w:val="auto"/>
                <w:kern w:val="0"/>
                <w:sz w:val="24"/>
                <w:highlight w:val="none"/>
              </w:rPr>
              <w:t>A</w:t>
            </w:r>
            <w:r>
              <w:rPr>
                <w:rFonts w:hint="eastAsia" w:ascii="宋体" w:hAnsi="宋体" w:eastAsia="宋体" w:cs="宋体"/>
                <w:b w:val="0"/>
                <w:bCs/>
                <w:color w:val="auto"/>
                <w:sz w:val="24"/>
                <w:highlight w:val="none"/>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textAlignment w:val="auto"/>
              <w:rPr>
                <w:rFonts w:hint="eastAsia" w:ascii="宋体" w:hAnsi="宋体" w:eastAsia="宋体" w:cs="宋体"/>
                <w:b/>
                <w:color w:val="auto"/>
                <w:kern w:val="0"/>
                <w:sz w:val="24"/>
                <w:highlight w:val="none"/>
                <w:lang w:val="zh-CN"/>
              </w:rPr>
            </w:pPr>
            <w:r>
              <w:rPr>
                <w:rFonts w:hint="eastAsia" w:ascii="宋体" w:hAnsi="宋体" w:cs="宋体"/>
                <w:color w:val="auto"/>
                <w:sz w:val="24"/>
                <w:highlight w:val="none"/>
              </w:rPr>
              <w:t>（√）A不组织。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1843" w:type="dxa"/>
            <w:tcBorders>
              <w:top w:val="single" w:color="000000" w:sz="8" w:space="0"/>
              <w:left w:val="single" w:color="auto" w:sz="4"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wordWrap/>
              <w:adjustRightInd w:val="0"/>
              <w:spacing w:line="360" w:lineRule="exact"/>
              <w:textAlignment w:val="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pPr>
              <w:wordWrap/>
              <w:adjustRightInd w:val="0"/>
              <w:snapToGrid w:val="0"/>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10</w:t>
            </w:r>
          </w:p>
        </w:tc>
        <w:tc>
          <w:tcPr>
            <w:tcW w:w="1843" w:type="dxa"/>
            <w:tcBorders>
              <w:top w:val="single" w:color="000000" w:sz="8" w:space="0"/>
              <w:left w:val="single" w:color="auto" w:sz="4"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bCs w:val="0"/>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spacing w:line="360" w:lineRule="exact"/>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有关本项目实施所需的所有费用（含税费）均计入报价。</w:t>
            </w:r>
            <w:r>
              <w:rPr>
                <w:rFonts w:hint="eastAsia" w:ascii="宋体" w:hAnsi="宋体" w:eastAsia="宋体" w:cs="宋体"/>
                <w:b w:val="0"/>
                <w:bCs/>
                <w:color w:val="auto"/>
                <w:kern w:val="0"/>
                <w:sz w:val="24"/>
                <w:highlight w:val="none"/>
              </w:rPr>
              <w:t>开标一览表（报价表）是报价的唯一载体</w:t>
            </w:r>
            <w:r>
              <w:rPr>
                <w:rFonts w:hint="eastAsia" w:ascii="宋体" w:hAnsi="宋体" w:eastAsia="宋体" w:cs="宋体"/>
                <w:b w:val="0"/>
                <w:bCs/>
                <w:color w:val="auto"/>
                <w:kern w:val="0"/>
                <w:sz w:val="24"/>
                <w:highlight w:val="none"/>
                <w:lang w:val="zh-CN"/>
              </w:rPr>
              <w:t>。投标文件中价格全部采用人民币报价。招标文件未列明，而投标人认为必需的费用也需列入报价。</w:t>
            </w:r>
          </w:p>
          <w:p>
            <w:pPr>
              <w:widowControl w:val="0"/>
              <w:wordWrap/>
              <w:adjustRightInd w:val="0"/>
              <w:snapToGrid/>
              <w:spacing w:line="360" w:lineRule="exact"/>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投标报价出现下列情形的，投标无效：</w:t>
            </w:r>
          </w:p>
          <w:p>
            <w:pPr>
              <w:widowControl w:val="0"/>
              <w:wordWrap/>
              <w:adjustRightInd w:val="0"/>
              <w:snapToGrid/>
              <w:spacing w:line="360" w:lineRule="exact"/>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投标文件出现不是唯一的、有选择性投标报价的；</w:t>
            </w:r>
          </w:p>
          <w:p>
            <w:pPr>
              <w:widowControl w:val="0"/>
              <w:wordWrap/>
              <w:adjustRightInd w:val="0"/>
              <w:snapToGrid/>
              <w:spacing w:line="360" w:lineRule="exact"/>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投标报价超过招标文件中规定的预算金额或者最高限价的;</w:t>
            </w:r>
          </w:p>
          <w:p>
            <w:pPr>
              <w:widowControl w:val="0"/>
              <w:wordWrap/>
              <w:adjustRightInd w:val="0"/>
              <w:snapToGrid/>
              <w:spacing w:line="360" w:lineRule="exact"/>
              <w:ind w:firstLine="480" w:firstLineChars="200"/>
              <w:textAlignment w:val="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p>
          <w:p>
            <w:pPr>
              <w:widowControl w:val="0"/>
              <w:wordWrap/>
              <w:adjustRightInd w:val="0"/>
              <w:snapToGrid/>
              <w:spacing w:line="360" w:lineRule="exact"/>
              <w:textAlignment w:val="auto"/>
              <w:rPr>
                <w:rFonts w:hint="eastAsia" w:ascii="宋体" w:hAnsi="宋体" w:eastAsia="宋体" w:cs="宋体"/>
                <w:color w:val="auto"/>
                <w:kern w:val="0"/>
                <w:sz w:val="24"/>
                <w:highlight w:val="none"/>
                <w:lang w:val="zh-CN"/>
              </w:rPr>
            </w:pPr>
            <w:r>
              <w:rPr>
                <w:rFonts w:hint="eastAsia" w:ascii="宋体" w:hAnsi="宋体" w:eastAsia="宋体" w:cs="宋体"/>
                <w:b w:val="0"/>
                <w:bCs/>
                <w:color w:val="auto"/>
                <w:kern w:val="0"/>
                <w:sz w:val="24"/>
                <w:highlight w:val="none"/>
              </w:rPr>
              <w:t>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备份投标文件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wordWrap/>
              <w:adjustRightInd w:val="0"/>
              <w:spacing w:line="360" w:lineRule="exact"/>
              <w:ind w:left="0" w:leftChars="0" w:hanging="4" w:firstLineChars="0"/>
              <w:textAlignment w:val="auto"/>
              <w:rPr>
                <w:rFonts w:hint="eastAsia" w:hAnsi="宋体" w:cs="宋体"/>
                <w:color w:val="auto"/>
                <w:kern w:val="28"/>
                <w:sz w:val="24"/>
                <w:szCs w:val="24"/>
                <w:highlight w:val="none"/>
                <w:lang w:val="en-US" w:eastAsia="zh-CN"/>
              </w:rPr>
            </w:pPr>
            <w:r>
              <w:rPr>
                <w:rFonts w:hint="eastAsia" w:ascii="宋体" w:hAnsi="宋体" w:eastAsia="宋体" w:cs="宋体"/>
                <w:color w:val="auto"/>
                <w:kern w:val="28"/>
                <w:sz w:val="24"/>
                <w:szCs w:val="24"/>
                <w:highlight w:val="none"/>
                <w:lang w:val="en-US" w:eastAsia="zh-CN"/>
              </w:rPr>
              <w:t>备份文件是否收取：不收取</w:t>
            </w:r>
            <w:r>
              <w:rPr>
                <w:rFonts w:hint="eastAsia" w:hAnsi="宋体" w:cs="宋体"/>
                <w:color w:val="auto"/>
                <w:kern w:val="28"/>
                <w:sz w:val="24"/>
                <w:szCs w:val="24"/>
                <w:highlight w:val="none"/>
                <w:lang w:val="en-US" w:eastAsia="zh-CN"/>
              </w:rPr>
              <w:t>。</w:t>
            </w:r>
          </w:p>
          <w:p>
            <w:pPr>
              <w:pStyle w:val="34"/>
              <w:wordWrap/>
              <w:adjustRightInd w:val="0"/>
              <w:spacing w:line="360" w:lineRule="exact"/>
              <w:ind w:left="0" w:leftChars="0" w:hanging="4" w:firstLineChars="0"/>
              <w:textAlignment w:val="auto"/>
              <w:rPr>
                <w:rFonts w:hint="eastAsia" w:ascii="宋体" w:hAnsi="宋体" w:eastAsia="宋体" w:cs="宋体"/>
                <w:color w:val="auto"/>
                <w:kern w:val="28"/>
                <w:sz w:val="24"/>
                <w:highlight w:val="none"/>
                <w:lang w:val="en-US" w:eastAsia="zh-CN"/>
              </w:rPr>
            </w:pPr>
            <w:r>
              <w:rPr>
                <w:rFonts w:hint="eastAsia" w:ascii="宋体" w:hAnsi="宋体" w:eastAsia="宋体" w:cs="宋体"/>
                <w:b w:val="0"/>
                <w:bCs w:val="0"/>
                <w:color w:val="auto"/>
                <w:kern w:val="28"/>
                <w:sz w:val="24"/>
                <w:szCs w:val="24"/>
                <w:highlight w:val="none"/>
              </w:rPr>
              <w:t>中标单位中标后，应在领取中标通知书之前提供纸质版投标文件一正</w:t>
            </w:r>
            <w:r>
              <w:rPr>
                <w:rFonts w:hint="eastAsia" w:ascii="宋体" w:hAnsi="宋体" w:eastAsia="宋体" w:cs="宋体"/>
                <w:b w:val="0"/>
                <w:bCs w:val="0"/>
                <w:color w:val="auto"/>
                <w:kern w:val="28"/>
                <w:sz w:val="24"/>
                <w:szCs w:val="24"/>
                <w:highlight w:val="none"/>
                <w:lang w:val="en-US" w:eastAsia="zh-CN"/>
              </w:rPr>
              <w:t>二</w:t>
            </w:r>
            <w:r>
              <w:rPr>
                <w:rFonts w:hint="eastAsia" w:ascii="宋体" w:hAnsi="宋体" w:eastAsia="宋体" w:cs="宋体"/>
                <w:b w:val="0"/>
                <w:bCs w:val="0"/>
                <w:color w:val="auto"/>
                <w:kern w:val="28"/>
                <w:sz w:val="24"/>
                <w:szCs w:val="24"/>
                <w:highlight w:val="none"/>
              </w:rPr>
              <w:t>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textAlignment w:val="auto"/>
              <w:rPr>
                <w:rFonts w:hint="eastAsia" w:ascii="宋体" w:hAnsi="宋体" w:eastAsia="宋体" w:cs="宋体"/>
                <w:b/>
                <w:color w:val="auto"/>
                <w:sz w:val="24"/>
                <w:szCs w:val="24"/>
                <w:highlight w:val="none"/>
                <w:lang w:val="en-US" w:eastAsia="zh-CN"/>
              </w:rPr>
            </w:pPr>
            <w:r>
              <w:rPr>
                <w:rFonts w:hint="default" w:ascii="宋体" w:hAnsi="宋体" w:eastAsia="宋体" w:cs="宋体"/>
                <w:b w:val="0"/>
                <w:bCs/>
                <w:color w:val="auto"/>
                <w:sz w:val="24"/>
                <w:szCs w:val="24"/>
                <w:highlight w:val="none"/>
                <w:lang w:val="en-US" w:eastAsia="zh-CN"/>
              </w:rPr>
              <w:t>由</w:t>
            </w:r>
            <w:r>
              <w:rPr>
                <w:rFonts w:hint="eastAsia" w:ascii="宋体" w:hAnsi="宋体" w:cs="宋体"/>
                <w:b w:val="0"/>
                <w:bCs/>
                <w:color w:val="auto"/>
                <w:sz w:val="24"/>
                <w:szCs w:val="24"/>
                <w:highlight w:val="none"/>
                <w:lang w:val="en-US" w:eastAsia="zh-CN"/>
              </w:rPr>
              <w:t>采购人</w:t>
            </w:r>
            <w:r>
              <w:rPr>
                <w:rFonts w:hint="default" w:ascii="宋体" w:hAnsi="宋体" w:eastAsia="宋体" w:cs="宋体"/>
                <w:b w:val="0"/>
                <w:bCs/>
                <w:color w:val="auto"/>
                <w:sz w:val="24"/>
                <w:szCs w:val="24"/>
                <w:highlight w:val="none"/>
                <w:lang w:val="en-US" w:eastAsia="zh-CN"/>
              </w:rPr>
              <w:t>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lang w:val="en-US" w:eastAsia="zh-CN"/>
              </w:rPr>
            </w:pPr>
            <w:r>
              <w:rPr>
                <w:rFonts w:hint="eastAsia" w:ascii="宋体" w:hAnsi="宋体" w:eastAsia="宋体" w:cs="宋体"/>
                <w:b w:val="0"/>
                <w:bCs/>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wordWrap/>
              <w:adjustRightInd w:val="0"/>
              <w:spacing w:line="360" w:lineRule="exact"/>
              <w:ind w:left="0" w:leftChars="0" w:hanging="4" w:firstLine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履约保证金收取</w:t>
            </w:r>
            <w:r>
              <w:rPr>
                <w:rFonts w:hint="eastAsia" w:hAnsi="宋体" w:cs="宋体"/>
                <w:color w:val="auto"/>
                <w:sz w:val="24"/>
                <w:highlight w:val="none"/>
                <w:lang w:val="en-US" w:eastAsia="zh-CN"/>
              </w:rPr>
              <w:t>1</w:t>
            </w:r>
            <w:r>
              <w:rPr>
                <w:rFonts w:hint="eastAsia" w:ascii="宋体" w:hAnsi="宋体" w:eastAsia="宋体" w:cs="宋体"/>
                <w:color w:val="auto"/>
                <w:sz w:val="24"/>
                <w:highlight w:val="none"/>
                <w:lang w:val="en-US" w:eastAsia="zh-CN"/>
              </w:rPr>
              <w:t>%，合同签订</w:t>
            </w:r>
            <w:r>
              <w:rPr>
                <w:rFonts w:hint="eastAsia" w:hAnsi="宋体" w:cs="宋体"/>
                <w:color w:val="auto"/>
                <w:sz w:val="24"/>
                <w:highlight w:val="none"/>
                <w:lang w:val="en-US" w:eastAsia="zh-CN"/>
              </w:rPr>
              <w:t>前</w:t>
            </w:r>
            <w:r>
              <w:rPr>
                <w:rFonts w:hint="eastAsia" w:ascii="宋体" w:hAnsi="宋体" w:eastAsia="宋体" w:cs="宋体"/>
                <w:color w:val="auto"/>
                <w:sz w:val="24"/>
                <w:highlight w:val="none"/>
                <w:lang w:val="en-US" w:eastAsia="zh-CN"/>
              </w:rPr>
              <w:t>支付，履约完成后无息退还。</w:t>
            </w:r>
          </w:p>
          <w:p>
            <w:pPr>
              <w:pStyle w:val="15"/>
              <w:wordWrap/>
              <w:adjustRightInd w:val="0"/>
              <w:spacing w:line="360" w:lineRule="exact"/>
              <w:ind w:firstLine="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wordWrap/>
              <w:adjustRightInd w:val="0"/>
              <w:spacing w:line="360" w:lineRule="exact"/>
              <w:ind w:left="0" w:leftChars="0" w:hanging="4" w:firstLine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本项目由采购人进行资格文件及信用信息查询。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exact"/>
              <w:rPr>
                <w:rFonts w:hint="eastAsia" w:ascii="宋体" w:hAnsi="宋体" w:eastAsia="宋体" w:cs="宋体"/>
                <w:color w:val="auto"/>
                <w:sz w:val="24"/>
                <w:u w:val="single"/>
              </w:rPr>
            </w:pPr>
            <w:r>
              <w:rPr>
                <w:rFonts w:hint="eastAsia" w:ascii="宋体" w:hAnsi="宋体" w:eastAsia="宋体" w:cs="宋体"/>
                <w:sz w:val="24"/>
                <w:lang w:val="en-US" w:eastAsia="zh-CN"/>
              </w:rPr>
              <w:t>交</w:t>
            </w:r>
            <w:r>
              <w:rPr>
                <w:rFonts w:hint="eastAsia" w:ascii="宋体" w:hAnsi="宋体" w:eastAsia="宋体" w:cs="宋体"/>
                <w:color w:val="auto"/>
                <w:sz w:val="24"/>
                <w:lang w:val="en-US" w:eastAsia="zh-CN"/>
              </w:rPr>
              <w:t>易发起人</w:t>
            </w:r>
            <w:r>
              <w:rPr>
                <w:rFonts w:hint="eastAsia" w:ascii="宋体" w:hAnsi="宋体" w:eastAsia="宋体" w:cs="宋体"/>
                <w:color w:val="auto"/>
                <w:sz w:val="24"/>
              </w:rPr>
              <w:t>质疑接收人：</w:t>
            </w:r>
            <w:r>
              <w:rPr>
                <w:rFonts w:hint="eastAsia" w:ascii="宋体" w:hAnsi="宋体" w:eastAsia="宋体" w:cs="宋体"/>
                <w:color w:val="auto"/>
                <w:sz w:val="24"/>
                <w:u w:val="single"/>
              </w:rPr>
              <w:t>王立</w:t>
            </w:r>
            <w:r>
              <w:rPr>
                <w:rFonts w:hint="eastAsia" w:ascii="宋体" w:hAnsi="宋体" w:eastAsia="宋体" w:cs="宋体"/>
                <w:color w:val="auto"/>
                <w:sz w:val="24"/>
              </w:rPr>
              <w:t>联系方式</w:t>
            </w:r>
            <w:r>
              <w:rPr>
                <w:rStyle w:val="76"/>
                <w:rFonts w:hint="eastAsia" w:ascii="宋体" w:hAnsi="宋体" w:eastAsia="宋体" w:cs="宋体"/>
                <w:color w:val="auto"/>
                <w:sz w:val="24"/>
              </w:rPr>
              <w:t xml:space="preserve">： </w:t>
            </w:r>
            <w:r>
              <w:rPr>
                <w:rStyle w:val="76"/>
                <w:rFonts w:hint="eastAsia" w:ascii="宋体" w:hAnsi="宋体" w:eastAsia="宋体" w:cs="宋体"/>
                <w:color w:val="auto"/>
                <w:sz w:val="24"/>
                <w:u w:val="single"/>
              </w:rPr>
              <w:t>0571-</w:t>
            </w:r>
            <w:r>
              <w:rPr>
                <w:rStyle w:val="76"/>
                <w:rFonts w:hint="eastAsia" w:ascii="宋体" w:hAnsi="宋体" w:cs="宋体"/>
                <w:color w:val="auto"/>
                <w:sz w:val="24"/>
                <w:u w:val="single"/>
                <w:lang w:val="en-US" w:eastAsia="zh-CN"/>
              </w:rPr>
              <w:t>82757537</w:t>
            </w:r>
            <w:r>
              <w:rPr>
                <w:rFonts w:hint="eastAsia" w:ascii="宋体" w:hAnsi="宋体" w:eastAsia="宋体" w:cs="宋体"/>
                <w:color w:val="auto"/>
                <w:sz w:val="24"/>
                <w:szCs w:val="28"/>
              </w:rPr>
              <w:t> </w:t>
            </w:r>
          </w:p>
          <w:p>
            <w:pPr>
              <w:snapToGrid w:val="0"/>
              <w:spacing w:line="360" w:lineRule="exact"/>
              <w:rPr>
                <w:rFonts w:hint="eastAsia" w:ascii="宋体" w:hAnsi="宋体" w:eastAsia="宋体" w:cs="宋体"/>
                <w:color w:val="auto"/>
                <w:sz w:val="24"/>
                <w:u w:val="single"/>
              </w:rPr>
            </w:pPr>
            <w:r>
              <w:rPr>
                <w:rFonts w:hint="eastAsia" w:ascii="宋体" w:hAnsi="宋体" w:eastAsia="宋体" w:cs="宋体"/>
                <w:color w:val="auto"/>
                <w:sz w:val="24"/>
              </w:rPr>
              <w:t>地址：</w:t>
            </w:r>
            <w:r>
              <w:rPr>
                <w:rFonts w:hint="eastAsia" w:ascii="宋体" w:hAnsi="宋体" w:eastAsia="宋体" w:cs="宋体"/>
                <w:color w:val="auto"/>
                <w:sz w:val="24"/>
                <w:szCs w:val="24"/>
                <w:u w:val="single"/>
              </w:rPr>
              <w:t>萧山区北干街道袖清巷A座</w:t>
            </w:r>
            <w:r>
              <w:rPr>
                <w:rFonts w:hint="eastAsia" w:ascii="宋体" w:hAnsi="宋体" w:eastAsia="宋体" w:cs="宋体"/>
                <w:color w:val="auto"/>
                <w:sz w:val="24"/>
                <w:szCs w:val="28"/>
                <w:u w:val="single"/>
              </w:rPr>
              <w:t>（北塘河南希尔顿欢朋酒店北面）</w:t>
            </w:r>
            <w:r>
              <w:rPr>
                <w:rFonts w:hint="eastAsia" w:ascii="宋体" w:hAnsi="宋体" w:eastAsia="宋体" w:cs="宋体"/>
                <w:color w:val="auto"/>
                <w:sz w:val="24"/>
                <w:u w:val="single"/>
              </w:rPr>
              <w:t xml:space="preserve"> </w:t>
            </w:r>
            <w:r>
              <w:rPr>
                <w:rFonts w:hint="eastAsia" w:ascii="宋体" w:hAnsi="宋体" w:eastAsia="宋体" w:cs="宋体"/>
                <w:color w:val="auto"/>
                <w:sz w:val="24"/>
              </w:rPr>
              <w:t>邮箱：</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"mailto:1163504274@qq.com" </w:instrText>
            </w:r>
            <w:r>
              <w:rPr>
                <w:rFonts w:hint="eastAsia" w:ascii="宋体" w:hAnsi="宋体" w:eastAsia="宋体" w:cs="宋体"/>
                <w:color w:val="auto"/>
              </w:rPr>
              <w:fldChar w:fldCharType="separate"/>
            </w:r>
            <w:r>
              <w:rPr>
                <w:rStyle w:val="76"/>
                <w:rFonts w:hint="eastAsia" w:ascii="宋体" w:hAnsi="宋体" w:eastAsia="宋体" w:cs="宋体"/>
                <w:color w:val="auto"/>
                <w:sz w:val="24"/>
                <w:u w:val="single"/>
              </w:rPr>
              <w:t>1163504274@qq.com</w:t>
            </w:r>
            <w:r>
              <w:rPr>
                <w:rStyle w:val="76"/>
                <w:rFonts w:hint="eastAsia" w:ascii="宋体" w:hAnsi="宋体" w:eastAsia="宋体" w:cs="宋体"/>
                <w:color w:val="auto"/>
                <w:sz w:val="24"/>
                <w:u w:val="single"/>
              </w:rPr>
              <w:fldChar w:fldCharType="end"/>
            </w:r>
          </w:p>
          <w:p>
            <w:pPr>
              <w:wordWrap/>
              <w:adjustRightInd w:val="0"/>
              <w:snapToGrid w:val="0"/>
              <w:spacing w:line="36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采购机构质疑接收人</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val="en-US" w:eastAsia="zh-CN"/>
              </w:rPr>
              <w:t>尚赛</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0571-</w:t>
            </w:r>
            <w:r>
              <w:rPr>
                <w:rFonts w:hint="eastAsia" w:ascii="宋体" w:hAnsi="宋体" w:cs="宋体"/>
                <w:color w:val="auto"/>
                <w:sz w:val="24"/>
                <w:highlight w:val="none"/>
                <w:u w:val="single"/>
                <w:lang w:val="en-US" w:eastAsia="zh-CN"/>
              </w:rPr>
              <w:t>57572683</w:t>
            </w:r>
            <w:r>
              <w:rPr>
                <w:rFonts w:hint="eastAsia" w:ascii="宋体" w:hAnsi="宋体" w:eastAsia="宋体" w:cs="宋体"/>
                <w:color w:val="auto"/>
                <w:sz w:val="24"/>
                <w:highlight w:val="none"/>
                <w:u w:val="single"/>
              </w:rPr>
              <w:t xml:space="preserve">  </w:t>
            </w:r>
          </w:p>
          <w:p>
            <w:pPr>
              <w:wordWrap/>
              <w:adjustRightInd w:val="0"/>
              <w:snapToGrid w:val="0"/>
              <w:spacing w:line="36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地址：</w:t>
            </w:r>
            <w:r>
              <w:rPr>
                <w:rFonts w:hint="eastAsia" w:ascii="宋体" w:hAnsi="宋体" w:eastAsia="宋体" w:cs="宋体"/>
                <w:color w:val="auto"/>
                <w:sz w:val="24"/>
                <w:highlight w:val="none"/>
                <w:u w:val="single"/>
              </w:rPr>
              <w:t>杭州市萧山区金城路540号心意广场3幢1802</w:t>
            </w:r>
          </w:p>
          <w:p>
            <w:pPr>
              <w:wordWrap/>
              <w:adjustRightInd w:val="0"/>
              <w:snapToGrid w:val="0"/>
              <w:spacing w:line="36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none"/>
              </w:rPr>
              <w:t>邮箱：</w:t>
            </w:r>
            <w:r>
              <w:rPr>
                <w:rFonts w:hint="eastAsia" w:ascii="宋体" w:hAnsi="宋体" w:cs="宋体"/>
                <w:color w:val="auto"/>
                <w:sz w:val="24"/>
                <w:highlight w:val="none"/>
                <w:u w:val="single"/>
                <w:lang w:val="en-US" w:eastAsia="zh-CN"/>
              </w:rPr>
              <w:t>975890594@qq.com</w:t>
            </w:r>
            <w:r>
              <w:rPr>
                <w:rFonts w:hint="eastAsia" w:ascii="宋体" w:hAnsi="宋体" w:eastAsia="宋体" w:cs="宋体"/>
                <w:color w:val="auto"/>
                <w:sz w:val="24"/>
                <w:highlight w:val="none"/>
                <w:u w:val="single"/>
              </w:rPr>
              <w:t xml:space="preserve"> </w:t>
            </w:r>
          </w:p>
          <w:p>
            <w:pPr>
              <w:wordWrap/>
              <w:adjustRightInd w:val="0"/>
              <w:snapToGrid w:val="0"/>
              <w:spacing w:line="36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如通过邮箱方式发送质疑，须提交符合法规及招标文件要求的质疑文件（参考附件2），盖章扫描后发送，质疑的受理按答复主体划分以采购人或采购机构邮箱回复确认受理为准。</w:t>
            </w:r>
          </w:p>
          <w:p>
            <w:pPr>
              <w:wordWrap/>
              <w:adjustRightInd w:val="0"/>
              <w:snapToGrid w:val="0"/>
              <w:spacing w:line="36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本项目涉及资格条件、采购需求、评分办法及采购过程中有关现场考察或开标前答疑会事项由采购人进行答复。</w:t>
            </w:r>
          </w:p>
          <w:p>
            <w:pPr>
              <w:pStyle w:val="34"/>
              <w:wordWrap/>
              <w:adjustRightInd w:val="0"/>
              <w:spacing w:line="360" w:lineRule="exact"/>
              <w:ind w:left="0" w:leftChars="0" w:hanging="4"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涉及流程组织等相关事项，由采购机构进行答复。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wordWrap/>
              <w:adjustRightInd w:val="0"/>
              <w:snapToGrid w:val="0"/>
              <w:spacing w:line="360" w:lineRule="exact"/>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adjustRightInd w:val="0"/>
              <w:snapToGrid w:val="0"/>
              <w:spacing w:line="36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adjustRightInd w:val="0"/>
              <w:spacing w:line="360" w:lineRule="exact"/>
              <w:ind w:firstLine="482"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b/>
                <w:color w:val="auto"/>
                <w:sz w:val="24"/>
                <w:highlight w:val="none"/>
              </w:rPr>
              <w:t>本项目通用总则条款与前附表等专用特别规定有冲突之处，以专用条款（特别规定）为准</w:t>
            </w:r>
          </w:p>
        </w:tc>
      </w:tr>
    </w:tbl>
    <w:p>
      <w:pPr>
        <w:snapToGrid w:val="0"/>
        <w:spacing w:line="360" w:lineRule="auto"/>
        <w:jc w:val="center"/>
        <w:rPr>
          <w:rFonts w:hint="eastAsia" w:ascii="宋体" w:hAnsi="宋体" w:eastAsia="宋体" w:cs="宋体"/>
          <w:b/>
          <w:color w:val="auto"/>
          <w:sz w:val="32"/>
          <w:szCs w:val="20"/>
          <w:highlight w:val="none"/>
        </w:rPr>
      </w:pPr>
    </w:p>
    <w:bookmarkEnd w:id="10"/>
    <w:p>
      <w:pPr>
        <w:rPr>
          <w:rFonts w:hint="eastAsia" w:ascii="宋体" w:hAnsi="宋体" w:eastAsia="宋体" w:cs="宋体"/>
          <w:b/>
          <w:color w:val="auto"/>
          <w:sz w:val="32"/>
          <w:szCs w:val="20"/>
          <w:highlight w:val="none"/>
        </w:rPr>
      </w:pPr>
      <w:bookmarkStart w:id="13" w:name="_Toc164416483"/>
      <w:bookmarkStart w:id="14" w:name="第三部分"/>
      <w:r>
        <w:rPr>
          <w:rFonts w:hint="eastAsia" w:ascii="宋体" w:hAnsi="宋体" w:eastAsia="宋体" w:cs="宋体"/>
          <w:b/>
          <w:color w:val="auto"/>
          <w:sz w:val="32"/>
          <w:szCs w:val="20"/>
          <w:highlight w:val="none"/>
        </w:rPr>
        <w:br w:type="page"/>
      </w:r>
    </w:p>
    <w:p>
      <w:pPr>
        <w:wordWrap/>
        <w:adjustRightInd/>
        <w:spacing w:beforeAutospacing="0" w:line="440" w:lineRule="exact"/>
        <w:ind w:left="0"/>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pPr>
        <w:wordWrap/>
        <w:snapToGrid w:val="0"/>
        <w:spacing w:beforeAutospacing="0" w:line="440" w:lineRule="exact"/>
        <w:ind w:left="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pPr>
        <w:wordWrap/>
        <w:snapToGrid w:val="0"/>
        <w:spacing w:beforeAutospacing="0" w:line="440" w:lineRule="exact"/>
        <w:ind w:left="0" w:leftChars="0"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pPr>
        <w:wordWrap/>
        <w:adjustRightInd/>
        <w:spacing w:beforeAutospacing="0" w:line="440" w:lineRule="exact"/>
        <w:ind w:left="0" w:left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投标人电子签名指投标人电子公章</w:t>
      </w:r>
      <w:r>
        <w:rPr>
          <w:rFonts w:hint="eastAsia" w:ascii="宋体" w:hAnsi="宋体" w:eastAsia="宋体" w:cs="宋体"/>
          <w:color w:val="auto"/>
          <w:sz w:val="24"/>
          <w:highlight w:val="none"/>
        </w:rPr>
        <w:t>；“公章”系指单位法定名称章。因特殊原因需要使用冠以法定名称的业务专用章的，投标时须提供《业务专用章使用说明函》（附件4）。</w:t>
      </w:r>
    </w:p>
    <w:p>
      <w:pPr>
        <w:wordWrap/>
        <w:spacing w:beforeAutospacing="0" w:line="440" w:lineRule="exact"/>
        <w:ind w:left="0" w:leftChars="0"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2.6“电子交易平台”是指本项目采购活动所依托的政府采购云平台（https://www.zcygov.cn/）。</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b w:val="0"/>
          <w:bCs/>
          <w:color w:val="auto"/>
          <w:sz w:val="24"/>
          <w:highlight w:val="none"/>
        </w:rPr>
        <w:t>√</w:t>
      </w:r>
      <w:r>
        <w:rPr>
          <w:rFonts w:hint="eastAsia" w:ascii="宋体" w:hAnsi="宋体" w:eastAsia="宋体" w:cs="宋体"/>
          <w:color w:val="auto"/>
          <w:sz w:val="24"/>
          <w:highlight w:val="none"/>
        </w:rPr>
        <w:t>）” 系指适用本项目的要求，“（  ）”系指不适用本项目的要求。</w:t>
      </w:r>
    </w:p>
    <w:p>
      <w:pPr>
        <w:wordWrap/>
        <w:spacing w:beforeAutospacing="0" w:line="440" w:lineRule="exact"/>
        <w:ind w:left="0" w:leftChars="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3.询问、质疑、投诉</w:t>
      </w:r>
    </w:p>
    <w:p>
      <w:pPr>
        <w:wordWrap/>
        <w:autoSpaceDE w:val="0"/>
        <w:autoSpaceDN w:val="0"/>
        <w:spacing w:beforeAutospacing="0" w:line="440" w:lineRule="exact"/>
        <w:ind w:left="0" w:leftChars="0" w:firstLine="240" w:firstLineChars="100"/>
        <w:jc w:val="left"/>
        <w:textAlignment w:val="auto"/>
        <w:rPr>
          <w:rFonts w:hint="eastAsia" w:ascii="宋体" w:hAnsi="宋体" w:eastAsia="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.1供应商询问</w:t>
      </w:r>
    </w:p>
    <w:p>
      <w:pPr>
        <w:wordWrap/>
        <w:autoSpaceDE w:val="0"/>
        <w:autoSpaceDN w:val="0"/>
        <w:spacing w:beforeAutospacing="0" w:line="440" w:lineRule="exact"/>
        <w:ind w:left="0" w:leftChars="0"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wordWrap/>
        <w:autoSpaceDE w:val="0"/>
        <w:autoSpaceDN w:val="0"/>
        <w:spacing w:beforeAutospacing="0" w:line="440" w:lineRule="exact"/>
        <w:ind w:left="0" w:leftChars="0" w:firstLine="240" w:firstLineChars="100"/>
        <w:jc w:val="left"/>
        <w:textAlignment w:val="auto"/>
        <w:rPr>
          <w:rFonts w:hint="eastAsia" w:ascii="宋体" w:hAnsi="宋体" w:eastAsia="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.2供应商质疑</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wordWrap/>
        <w:spacing w:beforeAutospacing="0" w:line="440" w:lineRule="exact"/>
        <w:ind w:left="0" w:leftChars="0" w:firstLine="480" w:firstLineChars="200"/>
        <w:textAlignment w:val="auto"/>
        <w:rPr>
          <w:rFonts w:hint="eastAsia" w:ascii="宋体" w:hAnsi="宋体" w:eastAsia="宋体" w:cs="宋体"/>
          <w:color w:val="auto"/>
          <w:kern w:val="2"/>
          <w:sz w:val="24"/>
          <w:highlight w:val="none"/>
        </w:rPr>
      </w:pPr>
      <w:r>
        <w:rPr>
          <w:rFonts w:hint="eastAsia" w:hAnsi="宋体" w:cs="宋体"/>
          <w:color w:val="auto"/>
          <w:kern w:val="2"/>
          <w:sz w:val="24"/>
          <w:highlight w:val="none"/>
          <w:lang w:val="en-US" w:eastAsia="zh-CN"/>
        </w:rPr>
        <w:t>3</w:t>
      </w:r>
      <w:r>
        <w:rPr>
          <w:rFonts w:hint="eastAsia" w:ascii="宋体" w:hAnsi="宋体" w:eastAsia="宋体" w:cs="宋体"/>
          <w:color w:val="auto"/>
          <w:kern w:val="2"/>
          <w:sz w:val="24"/>
          <w:highlight w:val="none"/>
        </w:rPr>
        <w:t>.2.2.1对招标文件提出质疑的，质疑期限为供应商获得招标文件之日或者招标文件公告期限届满之日起计算。</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hAnsi="宋体" w:cs="宋体"/>
          <w:color w:val="auto"/>
          <w:sz w:val="24"/>
          <w:highlight w:val="none"/>
          <w:lang w:val="en-US" w:eastAsia="zh-CN"/>
        </w:rPr>
        <w:t>3</w:t>
      </w:r>
      <w:r>
        <w:rPr>
          <w:rFonts w:hint="eastAsia" w:ascii="宋体" w:hAnsi="宋体" w:eastAsia="宋体" w:cs="宋体"/>
          <w:color w:val="auto"/>
          <w:sz w:val="24"/>
          <w:highlight w:val="none"/>
        </w:rPr>
        <w:t>.2.2.2对采购过程提出质疑的，质疑期限为各采购程序环节结束之日起计算。对同一采购程序环节的质疑，供应商须一次性提出。</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hAnsi="宋体" w:cs="宋体"/>
          <w:color w:val="auto"/>
          <w:sz w:val="24"/>
          <w:highlight w:val="none"/>
          <w:lang w:val="en-US" w:eastAsia="zh-CN"/>
        </w:rPr>
        <w:t>3</w:t>
      </w:r>
      <w:r>
        <w:rPr>
          <w:rFonts w:hint="eastAsia" w:ascii="宋体" w:hAnsi="宋体" w:eastAsia="宋体" w:cs="宋体"/>
          <w:color w:val="auto"/>
          <w:sz w:val="24"/>
          <w:highlight w:val="none"/>
        </w:rPr>
        <w:t>.2.2.3对采购结果提出质疑的，质疑期限自采购结果公告期限届满之日起计算。</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w:t>
      </w:r>
      <w:r>
        <w:rPr>
          <w:rFonts w:hint="eastAsia" w:ascii="宋体" w:hAnsi="宋体" w:eastAsia="宋体" w:cs="宋体"/>
          <w:color w:val="auto"/>
          <w:sz w:val="24"/>
          <w:highlight w:val="none"/>
        </w:rPr>
        <w:t>供应商提出质疑应当提交质疑函和必要的证明材料。质疑函应当包括下列内容：</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.2.3.1供应商的姓名或者名称、地址、邮编、联系人及联系电话；</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.2.3.2质疑项目的名称、编号；</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.2.3.3具体、明确的质疑事项和与质疑事项相关的请求；</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.2.3.4事实依据；</w:t>
      </w:r>
    </w:p>
    <w:p>
      <w:pPr>
        <w:pStyle w:val="34"/>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w:t>
      </w: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.2.3.5必要的法律依据；</w:t>
      </w:r>
    </w:p>
    <w:p>
      <w:pPr>
        <w:pStyle w:val="34"/>
        <w:wordWrap/>
        <w:spacing w:beforeAutospacing="0" w:line="440" w:lineRule="exact"/>
        <w:ind w:left="0" w:leftChars="0" w:firstLine="960" w:firstLineChars="400"/>
        <w:textAlignment w:val="auto"/>
        <w:rPr>
          <w:rFonts w:hint="eastAsia" w:ascii="宋体" w:hAnsi="宋体" w:eastAsia="宋体" w:cs="宋体"/>
          <w:color w:val="auto"/>
          <w:kern w:val="0"/>
          <w:sz w:val="24"/>
          <w:highlight w:val="none"/>
          <w:lang w:val="zh-CN"/>
        </w:rPr>
      </w:pPr>
      <w:r>
        <w:rPr>
          <w:rFonts w:hint="eastAsia" w:hAnsi="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.2.3.6提出质疑的日期。</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质疑函范本及制作说明详见附件2。</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.4采购人或者采购机构应当在收到供应商的书面质疑后七个工作日内作出答复，并以书面形式通知质疑供应商和其他与质疑处理结果有利害关系的采购当事人，但答复的内容不得涉及商业秘密。</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.5询问或者质疑事项可能影响采购结果的，采购人应当暂停签订合同，已经签订合同的，应当中止履行合同。</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.3供应商投诉</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.3.1质疑供应商对采购人、采购机构的答复不满意或者采购人、采购机构未在规定的时间内作出答复的，可以在答复期满后十五个工作日内向同级采购监督管理部门提出投诉。</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供应商投诉的事项不得超出已质疑事项的范围，基于质疑答复内容提出的投诉事项除外。</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.3.3供应商投诉应当有明确的请求和必要的证明材料。</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.3.5 以联合体形式参加采购活动的，其投诉应当由组成联合体的所有供应商共同提出。</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投诉书范本及制作说明详见附件3。</w:t>
      </w:r>
    </w:p>
    <w:p>
      <w:pPr>
        <w:wordWrap/>
        <w:adjustRightInd/>
        <w:spacing w:beforeAutospacing="0" w:line="440" w:lineRule="exact"/>
        <w:ind w:left="0" w:leftChars="0"/>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4.</w:t>
      </w:r>
      <w:r>
        <w:rPr>
          <w:rFonts w:hint="eastAsia" w:ascii="宋体" w:hAnsi="宋体" w:eastAsia="宋体" w:cs="宋体"/>
          <w:b/>
          <w:color w:val="auto"/>
          <w:sz w:val="24"/>
          <w:szCs w:val="24"/>
          <w:highlight w:val="none"/>
        </w:rPr>
        <w:t>招标文件的构成</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 招标文件包括下列文件及附件：</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.1.1招标公告；</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.1.2投标人须知；</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.1.3采购需求；</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.1.4评标办法；</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.1.5拟签订的合同文本；</w:t>
      </w:r>
    </w:p>
    <w:p>
      <w:pPr>
        <w:pStyle w:val="34"/>
        <w:tabs>
          <w:tab w:val="left" w:pos="840"/>
        </w:tabs>
        <w:wordWrap/>
        <w:spacing w:beforeAutospacing="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hAnsi="宋体" w:cs="宋体"/>
          <w:color w:val="auto"/>
          <w:sz w:val="24"/>
          <w:highlight w:val="none"/>
          <w:lang w:val="en-US" w:eastAsia="zh-CN"/>
        </w:rPr>
        <w:t>4</w:t>
      </w:r>
      <w:r>
        <w:rPr>
          <w:rFonts w:hint="eastAsia" w:ascii="宋体" w:hAnsi="宋体" w:eastAsia="宋体" w:cs="宋体"/>
          <w:color w:val="auto"/>
          <w:sz w:val="24"/>
          <w:highlight w:val="none"/>
        </w:rPr>
        <w:t>.1.6</w:t>
      </w:r>
      <w:r>
        <w:rPr>
          <w:rFonts w:hint="eastAsia" w:ascii="宋体" w:hAnsi="宋体" w:eastAsia="宋体" w:cs="宋体"/>
          <w:color w:val="auto"/>
          <w:sz w:val="24"/>
          <w:szCs w:val="24"/>
          <w:highlight w:val="none"/>
        </w:rPr>
        <w:t>应提交的有关格式范例。</w:t>
      </w:r>
    </w:p>
    <w:p>
      <w:pPr>
        <w:wordWrap/>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5</w:t>
      </w:r>
      <w:r>
        <w:rPr>
          <w:rFonts w:hint="eastAsia" w:ascii="宋体" w:hAnsi="宋体" w:eastAsia="宋体" w:cs="宋体"/>
          <w:b/>
          <w:color w:val="auto"/>
          <w:sz w:val="24"/>
          <w:szCs w:val="24"/>
          <w:highlight w:val="none"/>
        </w:rPr>
        <w:t>.招标文件的澄清、修改</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5</w:t>
      </w:r>
      <w:r>
        <w:rPr>
          <w:rFonts w:hint="eastAsia" w:ascii="宋体" w:hAnsi="宋体" w:eastAsia="宋体" w:cs="宋体"/>
          <w:color w:val="auto"/>
          <w:highlight w:val="none"/>
        </w:rPr>
        <w:t>.1已获取招标文件的潜在投标人，若有问题需要澄清，应于投标截止时间前，以书面形式向采购机构提出。</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 w:val="18"/>
          <w:szCs w:val="18"/>
          <w:highlight w:val="none"/>
          <w:lang w:val="en-US"/>
        </w:rPr>
      </w:pPr>
      <w:r>
        <w:rPr>
          <w:rFonts w:hint="eastAsia" w:ascii="宋体" w:hAnsi="宋体" w:cs="宋体"/>
          <w:color w:val="auto"/>
          <w:highlight w:val="none"/>
          <w:lang w:val="en-US" w:eastAsia="zh-CN"/>
        </w:rPr>
        <w:t>5</w:t>
      </w:r>
      <w:r>
        <w:rPr>
          <w:rFonts w:hint="eastAsia" w:ascii="宋体" w:hAnsi="宋体" w:eastAsia="宋体" w:cs="宋体"/>
          <w:color w:val="auto"/>
          <w:highlight w:val="none"/>
        </w:rPr>
        <w:t>.2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wordWrap/>
        <w:adjustRightInd/>
        <w:spacing w:beforeAutospacing="0" w:line="440" w:lineRule="exact"/>
        <w:ind w:left="0" w:leftChars="0"/>
        <w:jc w:val="center"/>
        <w:textAlignment w:val="auto"/>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6</w:t>
      </w:r>
      <w:r>
        <w:rPr>
          <w:rFonts w:hint="eastAsia" w:ascii="宋体" w:hAnsi="宋体" w:eastAsia="宋体" w:cs="宋体"/>
          <w:b/>
          <w:color w:val="auto"/>
          <w:sz w:val="24"/>
          <w:szCs w:val="24"/>
          <w:highlight w:val="none"/>
        </w:rPr>
        <w:t>.招标文件的获取</w:t>
      </w:r>
    </w:p>
    <w:p>
      <w:pPr>
        <w:wordWrap/>
        <w:spacing w:beforeAutospacing="0" w:line="440" w:lineRule="exact"/>
        <w:ind w:left="0" w:leftChars="0"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7</w:t>
      </w:r>
      <w:r>
        <w:rPr>
          <w:rFonts w:hint="eastAsia" w:ascii="宋体" w:hAnsi="宋体" w:eastAsia="宋体" w:cs="宋体"/>
          <w:b/>
          <w:color w:val="auto"/>
          <w:sz w:val="24"/>
          <w:szCs w:val="24"/>
          <w:highlight w:val="none"/>
        </w:rPr>
        <w:t>.开标前答疑会或现场考察</w:t>
      </w:r>
    </w:p>
    <w:p>
      <w:pPr>
        <w:pStyle w:val="34"/>
        <w:wordWrap/>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wordWrap/>
        <w:spacing w:beforeAutospacing="0" w:line="440" w:lineRule="exact"/>
        <w:ind w:left="0" w:leftChars="0"/>
        <w:textAlignment w:val="auto"/>
        <w:rPr>
          <w:rFonts w:hint="eastAsia" w:ascii="宋体" w:hAnsi="宋体" w:eastAsia="宋体" w:cs="宋体"/>
          <w:b/>
          <w:color w:val="auto"/>
          <w:szCs w:val="24"/>
          <w:highlight w:val="none"/>
        </w:rPr>
      </w:pPr>
      <w:r>
        <w:rPr>
          <w:rFonts w:hint="eastAsia" w:hAnsi="宋体" w:cs="宋体"/>
          <w:b/>
          <w:color w:val="auto"/>
          <w:kern w:val="28"/>
          <w:sz w:val="24"/>
          <w:szCs w:val="24"/>
          <w:highlight w:val="none"/>
          <w:lang w:val="en-US" w:eastAsia="zh-CN"/>
        </w:rPr>
        <w:t>8</w:t>
      </w:r>
      <w:r>
        <w:rPr>
          <w:rFonts w:hint="eastAsia" w:ascii="宋体" w:hAnsi="宋体" w:eastAsia="宋体" w:cs="宋体"/>
          <w:b/>
          <w:color w:val="auto"/>
          <w:kern w:val="28"/>
          <w:sz w:val="24"/>
          <w:szCs w:val="24"/>
          <w:highlight w:val="none"/>
        </w:rPr>
        <w:t>.投标保证金</w:t>
      </w:r>
    </w:p>
    <w:p>
      <w:pPr>
        <w:pStyle w:val="15"/>
        <w:wordWrap/>
        <w:spacing w:beforeAutospacing="0" w:line="440" w:lineRule="exact"/>
        <w:ind w:left="0" w:leftChars="0" w:firstLine="470" w:firstLineChars="196"/>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9</w:t>
      </w:r>
      <w:r>
        <w:rPr>
          <w:rFonts w:hint="eastAsia" w:ascii="宋体" w:hAnsi="宋体" w:eastAsia="宋体" w:cs="宋体"/>
          <w:b/>
          <w:color w:val="auto"/>
          <w:sz w:val="24"/>
          <w:szCs w:val="24"/>
          <w:highlight w:val="none"/>
        </w:rPr>
        <w:t>.投标文件的语言</w:t>
      </w:r>
    </w:p>
    <w:p>
      <w:pPr>
        <w:wordWrap/>
        <w:autoSpaceDE w:val="0"/>
        <w:autoSpaceDN w:val="0"/>
        <w:spacing w:beforeAutospacing="0" w:line="440" w:lineRule="exact"/>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pPr>
        <w:pStyle w:val="34"/>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hAnsi="宋体" w:cs="宋体"/>
          <w:b/>
          <w:color w:val="auto"/>
          <w:sz w:val="24"/>
          <w:szCs w:val="24"/>
          <w:highlight w:val="none"/>
          <w:lang w:val="en-US" w:eastAsia="zh-CN"/>
        </w:rPr>
        <w:t>10</w:t>
      </w:r>
      <w:r>
        <w:rPr>
          <w:rFonts w:hint="eastAsia" w:ascii="宋体" w:hAnsi="宋体" w:eastAsia="宋体" w:cs="宋体"/>
          <w:b/>
          <w:color w:val="auto"/>
          <w:sz w:val="24"/>
          <w:szCs w:val="24"/>
          <w:highlight w:val="none"/>
        </w:rPr>
        <w:t>.投标文件的组成</w:t>
      </w:r>
    </w:p>
    <w:p>
      <w:pPr>
        <w:wordWrap/>
        <w:snapToGrid w:val="0"/>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.1.1符合参加采购活动应当具备的一般条件的承诺函；</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.1.2本项目的特定资格要求。</w:t>
      </w:r>
    </w:p>
    <w:p>
      <w:pPr>
        <w:wordWrap/>
        <w:snapToGrid w:val="0"/>
        <w:spacing w:beforeAutospacing="0" w:line="440" w:lineRule="exact"/>
        <w:ind w:left="0" w:leftChars="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.2.1投标函；</w:t>
      </w:r>
      <w:r>
        <w:rPr>
          <w:rFonts w:hint="eastAsia" w:ascii="宋体" w:hAnsi="宋体" w:eastAsia="宋体" w:cs="宋体"/>
          <w:color w:val="auto"/>
          <w:sz w:val="24"/>
          <w:highlight w:val="none"/>
          <w:lang w:val="zh-CN"/>
        </w:rPr>
        <w:t xml:space="preserve"> </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.2授权委托书或法定代表人（单位负责人、自然人本人）身份证明；</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.3符合性审查资料；</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.4评标标准相应的商务技术资料；</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.5投标标的清单；</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.6商务技术偏离表；</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10.2</w:t>
      </w:r>
      <w:r>
        <w:rPr>
          <w:rFonts w:hint="eastAsia" w:ascii="宋体" w:hAnsi="宋体" w:eastAsia="宋体" w:cs="宋体"/>
          <w:color w:val="auto"/>
          <w:sz w:val="24"/>
          <w:highlight w:val="none"/>
        </w:rPr>
        <w:t>.7</w:t>
      </w:r>
      <w:r>
        <w:rPr>
          <w:rFonts w:hint="eastAsia" w:ascii="宋体" w:hAnsi="宋体" w:eastAsia="宋体" w:cs="宋体"/>
          <w:color w:val="auto"/>
          <w:sz w:val="24"/>
          <w:highlight w:val="none"/>
          <w:lang w:val="zh-CN"/>
        </w:rPr>
        <w:t>采购供应商廉洁自律承诺书；</w:t>
      </w:r>
    </w:p>
    <w:p>
      <w:pPr>
        <w:wordWrap/>
        <w:snapToGrid w:val="0"/>
        <w:spacing w:beforeAutospacing="0" w:line="440" w:lineRule="exact"/>
        <w:ind w:left="0" w:leftChars="0" w:firstLine="480" w:firstLineChars="200"/>
        <w:textAlignment w:val="auto"/>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w:t>
      </w:r>
      <w:r>
        <w:rPr>
          <w:rFonts w:hint="eastAsia" w:ascii="宋体" w:hAnsi="宋体" w:cs="宋体"/>
          <w:color w:val="auto"/>
          <w:kern w:val="0"/>
          <w:sz w:val="24"/>
          <w:highlight w:val="none"/>
          <w:lang w:val="en-US" w:eastAsia="zh-CN"/>
        </w:rPr>
        <w:t>0</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pPr>
        <w:wordWrap/>
        <w:snapToGrid w:val="0"/>
        <w:spacing w:beforeAutospacing="0" w:line="440" w:lineRule="exac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.3.1开标一览表（报价表）；</w:t>
      </w:r>
    </w:p>
    <w:p>
      <w:pPr>
        <w:wordWrap/>
        <w:spacing w:beforeAutospacing="0" w:line="440" w:lineRule="exact"/>
        <w:ind w:left="0" w:leftChars="0" w:firstLine="723" w:firstLineChars="3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pPr>
        <w:wordWrap/>
        <w:spacing w:beforeAutospacing="0" w:line="440" w:lineRule="exact"/>
        <w:ind w:left="0" w:leftChars="0" w:firstLine="723" w:firstLineChars="300"/>
        <w:textAlignment w:val="auto"/>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pPr>
        <w:pStyle w:val="84"/>
        <w:wordWrap/>
        <w:snapToGrid w:val="0"/>
        <w:spacing w:before="0" w:beforeAutospacing="0" w:after="0" w:line="440" w:lineRule="exact"/>
        <w:ind w:left="0" w:leftChars="0" w:firstLine="0" w:firstLineChars="0"/>
        <w:textAlignment w:val="auto"/>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1</w:t>
      </w:r>
      <w:r>
        <w:rPr>
          <w:rFonts w:hint="eastAsia" w:ascii="宋体" w:hAnsi="宋体" w:eastAsia="宋体" w:cs="宋体"/>
          <w:b/>
          <w:color w:val="auto"/>
          <w:kern w:val="0"/>
          <w:szCs w:val="24"/>
          <w:highlight w:val="none"/>
          <w:lang w:val="zh-CN"/>
        </w:rPr>
        <w:t>.</w:t>
      </w:r>
      <w:r>
        <w:rPr>
          <w:rFonts w:hint="eastAsia" w:ascii="宋体" w:hAnsi="宋体" w:eastAsia="宋体" w:cs="宋体"/>
          <w:b/>
          <w:color w:val="auto"/>
          <w:szCs w:val="24"/>
          <w:highlight w:val="none"/>
        </w:rPr>
        <w:t>投标文件的编制</w:t>
      </w:r>
    </w:p>
    <w:p>
      <w:pPr>
        <w:wordWrap/>
        <w:spacing w:beforeAutospacing="0" w:line="440" w:lineRule="exact"/>
        <w:ind w:left="0" w:leftChars="0"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wordWrap/>
        <w:spacing w:beforeAutospacing="0" w:line="440" w:lineRule="exact"/>
        <w:ind w:left="0" w:leftChars="0"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pPr>
        <w:wordWrap/>
        <w:snapToGrid w:val="0"/>
        <w:spacing w:beforeAutospacing="0" w:line="440" w:lineRule="exact"/>
        <w:ind w:left="0" w:leftChars="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r>
        <w:rPr>
          <w:rFonts w:hint="eastAsia" w:ascii="宋体" w:hAnsi="宋体" w:cs="宋体"/>
          <w:b/>
          <w:color w:val="auto"/>
          <w:sz w:val="24"/>
          <w:highlight w:val="none"/>
          <w:lang w:val="en-US" w:eastAsia="zh-CN"/>
        </w:rPr>
        <w:t>2</w:t>
      </w:r>
      <w:r>
        <w:rPr>
          <w:rFonts w:hint="eastAsia" w:ascii="宋体" w:hAnsi="宋体" w:eastAsia="宋体" w:cs="宋体"/>
          <w:b/>
          <w:color w:val="auto"/>
          <w:sz w:val="24"/>
          <w:highlight w:val="none"/>
        </w:rPr>
        <w:t>.投标文件的签署、盖章</w:t>
      </w:r>
    </w:p>
    <w:p>
      <w:pPr>
        <w:pStyle w:val="84"/>
        <w:wordWrap/>
        <w:snapToGrid w:val="0"/>
        <w:spacing w:before="0" w:beforeAutospacing="0" w:after="0" w:line="440" w:lineRule="exact"/>
        <w:ind w:left="0" w:leftChars="0" w:firstLine="480"/>
        <w:textAlignment w:val="auto"/>
        <w:rPr>
          <w:rFonts w:hint="eastAsia" w:ascii="宋体" w:hAnsi="宋体" w:eastAsia="宋体" w:cs="宋体"/>
          <w:b/>
          <w:color w:val="auto"/>
          <w:highlight w:val="none"/>
        </w:rPr>
      </w:pPr>
      <w:r>
        <w:rPr>
          <w:rFonts w:hint="eastAsia" w:ascii="宋体" w:hAnsi="宋体" w:eastAsia="宋体" w:cs="宋体"/>
          <w:color w:val="auto"/>
          <w:szCs w:val="24"/>
          <w:highlight w:val="none"/>
        </w:rPr>
        <w:t>1</w:t>
      </w:r>
      <w:r>
        <w:rPr>
          <w:rFonts w:hint="eastAsia" w:ascii="宋体" w:hAnsi="宋体" w:cs="宋体"/>
          <w:color w:val="auto"/>
          <w:szCs w:val="24"/>
          <w:highlight w:val="none"/>
          <w:lang w:val="en-US" w:eastAsia="zh-CN"/>
        </w:rPr>
        <w:t>2</w:t>
      </w:r>
      <w:r>
        <w:rPr>
          <w:rFonts w:hint="eastAsia" w:ascii="宋体" w:hAnsi="宋体" w:eastAsia="宋体" w:cs="宋体"/>
          <w:color w:val="auto"/>
          <w:szCs w:val="24"/>
          <w:highlight w:val="none"/>
        </w:rPr>
        <w:t>.1投标文件按照招标文件第六部分格式要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2</w:t>
      </w:r>
      <w:r>
        <w:rPr>
          <w:rFonts w:hint="eastAsia" w:ascii="宋体" w:hAnsi="宋体" w:eastAsia="宋体" w:cs="宋体"/>
          <w:color w:val="auto"/>
          <w:highlight w:val="none"/>
        </w:rPr>
        <w:t>.2为确保网上操作合法、有效和安全，投标人应当在投标截止时间前完成在“政府采购云平台”的身份认证，确保在电子投标过程中能够对相关数据电文进行加密和使用电子签名。</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2</w:t>
      </w:r>
      <w:r>
        <w:rPr>
          <w:rFonts w:hint="eastAsia" w:ascii="宋体" w:hAnsi="宋体" w:eastAsia="宋体" w:cs="宋体"/>
          <w:color w:val="auto"/>
          <w:highlight w:val="none"/>
        </w:rPr>
        <w:t>.3招标文件对投标文件签署、盖章的要求适用于电子签名。</w:t>
      </w:r>
    </w:p>
    <w:p>
      <w:pPr>
        <w:pStyle w:val="84"/>
        <w:wordWrap/>
        <w:spacing w:before="0" w:beforeAutospacing="0" w:after="0" w:line="440" w:lineRule="exact"/>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3</w:t>
      </w:r>
      <w:r>
        <w:rPr>
          <w:rFonts w:hint="eastAsia" w:ascii="宋体" w:hAnsi="宋体" w:eastAsia="宋体" w:cs="宋体"/>
          <w:b/>
          <w:color w:val="auto"/>
          <w:szCs w:val="24"/>
          <w:highlight w:val="none"/>
        </w:rPr>
        <w:t>.投标文件的提交、补充、修改、撤回</w:t>
      </w:r>
    </w:p>
    <w:p>
      <w:pPr>
        <w:pStyle w:val="84"/>
        <w:wordWrap/>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eastAsia="宋体" w:cs="宋体"/>
          <w:color w:val="auto"/>
          <w:szCs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84"/>
        <w:wordWrap/>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eastAsia="宋体" w:cs="宋体"/>
          <w:color w:val="auto"/>
          <w:szCs w:val="24"/>
          <w:highlight w:val="none"/>
        </w:rPr>
        <w:t>.2电子交易平台收到投标文件，将妥善保存并即时向供应商发出确认回执通知。在投标截止时间前，除供应商补充、修改或者撤回投标文件外，任何单位和个人不得解密或提取投标文件。</w:t>
      </w:r>
    </w:p>
    <w:p>
      <w:pPr>
        <w:pStyle w:val="84"/>
        <w:wordWrap/>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cs="宋体"/>
          <w:color w:val="auto"/>
          <w:szCs w:val="24"/>
          <w:highlight w:val="none"/>
          <w:lang w:val="en-US" w:eastAsia="zh-CN"/>
        </w:rPr>
        <w:t>3</w:t>
      </w:r>
      <w:r>
        <w:rPr>
          <w:rFonts w:hint="eastAsia" w:ascii="宋体" w:hAnsi="宋体" w:eastAsia="宋体" w:cs="宋体"/>
          <w:color w:val="auto"/>
          <w:szCs w:val="24"/>
          <w:highlight w:val="none"/>
        </w:rPr>
        <w:t>.3采购人、采购机构可以视情况延长投标文件提交的截止时间。在上述情况下，采购机构与投标人以前在投标截止期方面的全部权利、责任和义务，将适用于延长至新的投标截止期。</w:t>
      </w:r>
    </w:p>
    <w:p>
      <w:pPr>
        <w:pStyle w:val="34"/>
        <w:numPr>
          <w:ilvl w:val="0"/>
          <w:numId w:val="1"/>
        </w:numPr>
        <w:wordWrap/>
        <w:spacing w:beforeAutospacing="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备份投标文件</w:t>
      </w:r>
    </w:p>
    <w:p>
      <w:pPr>
        <w:pStyle w:val="34"/>
        <w:numPr>
          <w:ilvl w:val="0"/>
          <w:numId w:val="0"/>
        </w:numPr>
        <w:wordWrap/>
        <w:spacing w:beforeAutospacing="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28"/>
          <w:sz w:val="24"/>
          <w:szCs w:val="24"/>
          <w:highlight w:val="none"/>
          <w:lang w:val="en-US" w:eastAsia="zh-CN"/>
        </w:rPr>
        <w:t>不收取备份投标文件</w:t>
      </w:r>
    </w:p>
    <w:p>
      <w:pPr>
        <w:pStyle w:val="84"/>
        <w:wordWrap/>
        <w:spacing w:before="0" w:beforeAutospacing="0" w:after="0" w:line="440" w:lineRule="exact"/>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5</w:t>
      </w:r>
      <w:r>
        <w:rPr>
          <w:rFonts w:hint="eastAsia" w:ascii="宋体" w:hAnsi="宋体" w:eastAsia="宋体" w:cs="宋体"/>
          <w:b/>
          <w:color w:val="auto"/>
          <w:szCs w:val="24"/>
          <w:highlight w:val="none"/>
        </w:rPr>
        <w:t>.投标文件的无效处理</w:t>
      </w:r>
    </w:p>
    <w:p>
      <w:pPr>
        <w:pStyle w:val="26"/>
        <w:wordWrap/>
        <w:spacing w:beforeAutospacing="0" w:line="440" w:lineRule="exact"/>
        <w:ind w:left="0" w:leftChars="0" w:firstLine="360" w:firstLineChars="15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的情形之一的，投标无效：</w:t>
      </w:r>
    </w:p>
    <w:p>
      <w:pPr>
        <w:pStyle w:val="84"/>
        <w:wordWrap/>
        <w:spacing w:before="0" w:beforeAutospacing="0" w:after="0" w:line="440" w:lineRule="exact"/>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cs="宋体"/>
          <w:b/>
          <w:color w:val="auto"/>
          <w:szCs w:val="24"/>
          <w:highlight w:val="none"/>
          <w:lang w:val="en-US" w:eastAsia="zh-CN"/>
        </w:rPr>
        <w:t>6</w:t>
      </w:r>
      <w:r>
        <w:rPr>
          <w:rFonts w:hint="eastAsia" w:ascii="宋体" w:hAnsi="宋体" w:eastAsia="宋体" w:cs="宋体"/>
          <w:b/>
          <w:color w:val="auto"/>
          <w:szCs w:val="24"/>
          <w:highlight w:val="none"/>
        </w:rPr>
        <w:t>.投标有效期</w:t>
      </w:r>
    </w:p>
    <w:p>
      <w:pPr>
        <w:wordWrap/>
        <w:spacing w:beforeAutospacing="0" w:line="440" w:lineRule="exact"/>
        <w:ind w:left="0" w:leftChars="0" w:firstLine="480" w:firstLineChars="200"/>
        <w:textAlignment w:val="auto"/>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w:t>
      </w:r>
      <w:r>
        <w:rPr>
          <w:rFonts w:hint="eastAsia" w:ascii="宋体" w:hAnsi="宋体" w:cs="宋体"/>
          <w:color w:val="auto"/>
          <w:sz w:val="24"/>
          <w:szCs w:val="20"/>
          <w:highlight w:val="none"/>
          <w:lang w:val="en-US" w:eastAsia="zh-CN"/>
        </w:rPr>
        <w:t>6</w:t>
      </w:r>
      <w:r>
        <w:rPr>
          <w:rFonts w:hint="eastAsia" w:ascii="宋体" w:hAnsi="宋体" w:eastAsia="宋体" w:cs="宋体"/>
          <w:color w:val="auto"/>
          <w:sz w:val="24"/>
          <w:szCs w:val="20"/>
          <w:highlight w:val="none"/>
        </w:rPr>
        <w:t>.1投标有效期为从提交投标文件的截止之日起90天。▲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pPr>
        <w:pStyle w:val="84"/>
        <w:wordWrap/>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6</w:t>
      </w:r>
      <w:r>
        <w:rPr>
          <w:rFonts w:hint="eastAsia" w:ascii="宋体" w:hAnsi="宋体" w:eastAsia="宋体" w:cs="宋体"/>
          <w:color w:val="auto"/>
          <w:highlight w:val="none"/>
        </w:rPr>
        <w:t>.2投标文件合格投递后，自投标截止日期起，在投标有效期内有效。</w:t>
      </w:r>
    </w:p>
    <w:p>
      <w:pPr>
        <w:pStyle w:val="84"/>
        <w:wordWrap/>
        <w:spacing w:before="0" w:beforeAutospacing="0" w:after="0" w:line="440" w:lineRule="exact"/>
        <w:ind w:left="0" w:leftChars="0" w:firstLine="480"/>
        <w:textAlignment w:val="auto"/>
        <w:rPr>
          <w:rFonts w:hint="eastAsia" w:ascii="宋体" w:hAnsi="宋体" w:eastAsia="宋体" w:cs="宋体"/>
          <w:b/>
          <w:color w:val="auto"/>
          <w:sz w:val="32"/>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6</w:t>
      </w:r>
      <w:r>
        <w:rPr>
          <w:rFonts w:hint="eastAsia" w:ascii="宋体" w:hAnsi="宋体" w:eastAsia="宋体" w:cs="宋体"/>
          <w:color w:val="auto"/>
          <w:highlight w:val="none"/>
        </w:rPr>
        <w:t>.3在原定投标有效期满之前，如果出现特殊情况，采购机构可以以书面形式通知投标人延长投标有效期。投标人同意延长的，不得要求或被允许修改其投标文件，投标人拒绝延长的，其投标无效。</w:t>
      </w:r>
    </w:p>
    <w:p>
      <w:pPr>
        <w:pStyle w:val="84"/>
        <w:wordWrap/>
        <w:spacing w:before="0" w:beforeAutospacing="0" w:after="0" w:line="440" w:lineRule="exact"/>
        <w:ind w:left="0" w:leftChars="0" w:firstLine="0" w:firstLineChars="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w:t>
      </w:r>
    </w:p>
    <w:p>
      <w:pPr>
        <w:pStyle w:val="240"/>
        <w:wordWrap/>
        <w:spacing w:before="0" w:beforeAutospacing="0" w:line="440" w:lineRule="exact"/>
        <w:ind w:left="0" w:leftChars="0" w:firstLine="0" w:firstLineChars="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w:t>
      </w:r>
      <w:r>
        <w:rPr>
          <w:rFonts w:hint="eastAsia" w:ascii="宋体" w:hAnsi="宋体" w:cs="宋体"/>
          <w:b/>
          <w:color w:val="auto"/>
          <w:sz w:val="24"/>
          <w:szCs w:val="24"/>
          <w:highlight w:val="none"/>
          <w:lang w:val="en-US" w:eastAsia="zh-CN"/>
        </w:rPr>
        <w:t>7</w:t>
      </w:r>
      <w:r>
        <w:rPr>
          <w:rFonts w:hint="eastAsia" w:ascii="宋体" w:hAnsi="宋体" w:eastAsia="宋体" w:cs="宋体"/>
          <w:b/>
          <w:color w:val="auto"/>
          <w:sz w:val="24"/>
          <w:szCs w:val="24"/>
          <w:highlight w:val="none"/>
        </w:rPr>
        <w:t>.开标</w:t>
      </w:r>
      <w:r>
        <w:rPr>
          <w:rFonts w:hint="eastAsia" w:ascii="宋体" w:hAnsi="宋体" w:eastAsia="宋体" w:cs="宋体"/>
          <w:color w:val="auto"/>
          <w:sz w:val="24"/>
          <w:highlight w:val="none"/>
        </w:rPr>
        <w:t xml:space="preserve"> </w:t>
      </w:r>
    </w:p>
    <w:p>
      <w:pPr>
        <w:pStyle w:val="240"/>
        <w:wordWrap/>
        <w:spacing w:before="0" w:beforeAutospacing="0" w:line="440" w:lineRule="exact"/>
        <w:ind w:left="0" w:leftChars="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.1采购机构按照招标文件规定的时间通过电子交易平台组织开标，所有投标人均应当准时在线参加。投标人不足3家的，不得开标。</w:t>
      </w:r>
    </w:p>
    <w:p>
      <w:pPr>
        <w:pStyle w:val="240"/>
        <w:wordWrap/>
        <w:spacing w:before="0" w:beforeAutospacing="0" w:line="440" w:lineRule="exact"/>
        <w:ind w:left="0" w:leftChars="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.2开标时，电子交易平台按开标时间自动提取所有投标文件。采购机构依托电子交易平台发起开始解密指令，投标人按照平台提示和招标文件的规定在半小时内完成在线解密。</w:t>
      </w:r>
    </w:p>
    <w:p>
      <w:pPr>
        <w:pStyle w:val="240"/>
        <w:wordWrap/>
        <w:spacing w:before="0" w:beforeAutospacing="0" w:line="440" w:lineRule="exact"/>
        <w:ind w:left="0" w:leftChars="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wordWrap/>
        <w:spacing w:beforeAutospacing="0" w:line="440" w:lineRule="exact"/>
        <w:ind w:left="0" w:leftChars="0"/>
        <w:jc w:val="left"/>
        <w:textAlignment w:val="auto"/>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w:t>
      </w:r>
      <w:r>
        <w:rPr>
          <w:rFonts w:hint="eastAsia" w:ascii="宋体" w:hAnsi="宋体" w:cs="宋体"/>
          <w:b/>
          <w:color w:val="auto"/>
          <w:sz w:val="24"/>
          <w:szCs w:val="20"/>
          <w:highlight w:val="none"/>
          <w:lang w:val="en-US" w:eastAsia="zh-CN"/>
        </w:rPr>
        <w:t>8.</w:t>
      </w:r>
      <w:r>
        <w:rPr>
          <w:rFonts w:hint="eastAsia" w:ascii="宋体" w:hAnsi="宋体" w:eastAsia="宋体" w:cs="宋体"/>
          <w:b/>
          <w:color w:val="auto"/>
          <w:sz w:val="24"/>
          <w:szCs w:val="20"/>
          <w:highlight w:val="none"/>
        </w:rPr>
        <w:t>资格审查</w:t>
      </w:r>
    </w:p>
    <w:p>
      <w:pPr>
        <w:pStyle w:val="84"/>
        <w:wordWrap/>
        <w:spacing w:before="0" w:beforeAutospacing="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eastAsia="宋体" w:cs="宋体"/>
          <w:color w:val="auto"/>
          <w:kern w:val="0"/>
          <w:szCs w:val="24"/>
          <w:highlight w:val="none"/>
        </w:rPr>
        <w:t>.1开标后，采购人或采购机构将依法对投标人的资格进行审查。</w:t>
      </w:r>
    </w:p>
    <w:p>
      <w:pPr>
        <w:wordWrap/>
        <w:snapToGrid w:val="0"/>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w:t>
      </w:r>
      <w:r>
        <w:rPr>
          <w:rFonts w:hint="eastAsia" w:ascii="宋体" w:hAnsi="宋体" w:cs="宋体"/>
          <w:color w:val="auto"/>
          <w:kern w:val="0"/>
          <w:sz w:val="24"/>
          <w:highlight w:val="none"/>
          <w:lang w:val="en-US" w:eastAsia="zh-CN"/>
        </w:rPr>
        <w:t>8</w:t>
      </w:r>
      <w:r>
        <w:rPr>
          <w:rFonts w:hint="eastAsia" w:ascii="宋体" w:hAnsi="宋体" w:eastAsia="宋体" w:cs="宋体"/>
          <w:color w:val="auto"/>
          <w:kern w:val="0"/>
          <w:sz w:val="24"/>
          <w:highlight w:val="none"/>
        </w:rPr>
        <w:t>.2</w:t>
      </w:r>
      <w:r>
        <w:rPr>
          <w:rFonts w:hint="eastAsia" w:ascii="宋体" w:hAnsi="宋体" w:eastAsia="宋体" w:cs="宋体"/>
          <w:color w:val="auto"/>
          <w:sz w:val="24"/>
          <w:highlight w:val="none"/>
        </w:rPr>
        <w:t>采购人或采购机构依据法律法规和招标文件的规定，对投标人的基本资格条件、特定资格条件进行审查。</w:t>
      </w:r>
    </w:p>
    <w:p>
      <w:pPr>
        <w:pStyle w:val="84"/>
        <w:wordWrap/>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eastAsia="宋体" w:cs="宋体"/>
          <w:color w:val="auto"/>
          <w:kern w:val="0"/>
          <w:szCs w:val="24"/>
          <w:highlight w:val="none"/>
        </w:rPr>
        <w:t>.3投标人未按照招标文件要求提供与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pPr>
        <w:pStyle w:val="84"/>
        <w:wordWrap/>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eastAsia="宋体" w:cs="宋体"/>
          <w:color w:val="auto"/>
          <w:kern w:val="0"/>
          <w:szCs w:val="24"/>
          <w:highlight w:val="none"/>
        </w:rPr>
        <w:t>.</w:t>
      </w:r>
      <w:r>
        <w:rPr>
          <w:rFonts w:hint="eastAsia" w:ascii="宋体" w:hAnsi="宋体" w:eastAsia="宋体" w:cs="宋体"/>
          <w:color w:val="auto"/>
          <w:highlight w:val="none"/>
        </w:rPr>
        <w:t>4对未通过资格审查的投标人，采购人或采购机构告知其未通过的原因。</w:t>
      </w:r>
    </w:p>
    <w:p>
      <w:pPr>
        <w:pStyle w:val="84"/>
        <w:wordWrap/>
        <w:spacing w:before="0" w:beforeAutospacing="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w:t>
      </w:r>
      <w:r>
        <w:rPr>
          <w:rFonts w:hint="eastAsia" w:ascii="宋体" w:hAnsi="宋体" w:cs="宋体"/>
          <w:color w:val="auto"/>
          <w:kern w:val="0"/>
          <w:szCs w:val="24"/>
          <w:highlight w:val="none"/>
          <w:lang w:val="en-US" w:eastAsia="zh-CN"/>
        </w:rPr>
        <w:t>8</w:t>
      </w:r>
      <w:r>
        <w:rPr>
          <w:rFonts w:hint="eastAsia" w:ascii="宋体" w:hAnsi="宋体" w:eastAsia="宋体" w:cs="宋体"/>
          <w:color w:val="auto"/>
          <w:kern w:val="0"/>
          <w:szCs w:val="24"/>
          <w:highlight w:val="none"/>
        </w:rPr>
        <w:t>.</w:t>
      </w:r>
      <w:r>
        <w:rPr>
          <w:rFonts w:hint="eastAsia" w:ascii="宋体" w:hAnsi="宋体" w:eastAsia="宋体" w:cs="宋体"/>
          <w:color w:val="auto"/>
          <w:highlight w:val="none"/>
        </w:rPr>
        <w:t>5合格投标人不足3家的，不再评标。</w:t>
      </w:r>
    </w:p>
    <w:p>
      <w:pPr>
        <w:wordWrap/>
        <w:snapToGrid w:val="0"/>
        <w:spacing w:beforeAutospacing="0" w:line="440" w:lineRule="exact"/>
        <w:ind w:left="0" w:leftChars="0"/>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wordWrap/>
        <w:spacing w:beforeAutospacing="0" w:line="440" w:lineRule="exact"/>
        <w:ind w:left="0" w:leftChars="0"/>
        <w:textAlignment w:val="auto"/>
        <w:rPr>
          <w:rFonts w:hint="eastAsia" w:ascii="宋体" w:hAnsi="宋体" w:eastAsia="宋体" w:cs="宋体"/>
          <w:b/>
          <w:color w:val="auto"/>
          <w:sz w:val="24"/>
          <w:highlight w:val="none"/>
        </w:rPr>
      </w:pPr>
      <w:bookmarkStart w:id="15" w:name="_Toc91899903"/>
      <w:r>
        <w:rPr>
          <w:rFonts w:hint="eastAsia" w:ascii="宋体" w:hAnsi="宋体" w:cs="宋体"/>
          <w:b/>
          <w:color w:val="auto"/>
          <w:sz w:val="24"/>
          <w:highlight w:val="none"/>
          <w:lang w:val="en-US" w:eastAsia="zh-CN"/>
        </w:rPr>
        <w:t>19</w:t>
      </w:r>
      <w:r>
        <w:rPr>
          <w:rFonts w:hint="eastAsia" w:ascii="宋体" w:hAnsi="宋体" w:eastAsia="宋体" w:cs="宋体"/>
          <w:b/>
          <w:color w:val="auto"/>
          <w:sz w:val="24"/>
          <w:highlight w:val="none"/>
        </w:rPr>
        <w:t>.</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pPr>
        <w:wordWrap/>
        <w:snapToGrid w:val="0"/>
        <w:spacing w:beforeAutospacing="0" w:line="440" w:lineRule="exact"/>
        <w:ind w:left="0" w:leftChars="0"/>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pPr>
        <w:pStyle w:val="26"/>
        <w:wordWrap/>
        <w:spacing w:beforeAutospacing="0" w:line="440" w:lineRule="exact"/>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0</w:t>
      </w:r>
      <w:r>
        <w:rPr>
          <w:rFonts w:hint="eastAsia" w:ascii="宋体" w:hAnsi="宋体" w:eastAsia="宋体" w:cs="宋体"/>
          <w:b/>
          <w:color w:val="auto"/>
          <w:highlight w:val="none"/>
        </w:rPr>
        <w:t>.确定中标供应商</w:t>
      </w:r>
    </w:p>
    <w:p>
      <w:pPr>
        <w:pStyle w:val="84"/>
        <w:wordWrap/>
        <w:snapToGrid w:val="0"/>
        <w:spacing w:before="0" w:beforeAutospacing="0" w:after="0" w:line="440" w:lineRule="exact"/>
        <w:ind w:left="0" w:leftChars="0" w:firstLine="480"/>
        <w:textAlignment w:val="auto"/>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采购人将自收到评审报告之日起5个工作日内通过电子交易平台在评审报告推荐的中标候选人中按顺序确定中标供应商。</w:t>
      </w:r>
    </w:p>
    <w:p>
      <w:pPr>
        <w:pStyle w:val="84"/>
        <w:wordWrap/>
        <w:snapToGrid w:val="0"/>
        <w:spacing w:before="0" w:beforeAutospacing="0" w:after="0" w:line="440" w:lineRule="exact"/>
        <w:ind w:left="0" w:leftChars="0"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w:t>
      </w:r>
      <w:r>
        <w:rPr>
          <w:rFonts w:hint="eastAsia" w:ascii="宋体" w:hAnsi="宋体" w:cs="宋体"/>
          <w:b/>
          <w:color w:val="auto"/>
          <w:szCs w:val="24"/>
          <w:highlight w:val="none"/>
          <w:lang w:val="en-US" w:eastAsia="zh-CN"/>
        </w:rPr>
        <w:t>1</w:t>
      </w:r>
      <w:r>
        <w:rPr>
          <w:rFonts w:hint="eastAsia" w:ascii="宋体" w:hAnsi="宋体" w:eastAsia="宋体" w:cs="宋体"/>
          <w:b/>
          <w:color w:val="auto"/>
          <w:szCs w:val="24"/>
          <w:highlight w:val="none"/>
        </w:rPr>
        <w:t>.中标通知与中标结果公告</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.1自中标人确定之日起2个工作日内，采购机构通过电子交易平台向中标人发出中标通知书，同时编制发布采购结果公告。采购机构也可以以纸质形式进行中标通知。</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.2中标结果公告内容包括采购人及其委托的采购机构的名称、地址、联系方式，项目名称和项目编号，中标人名称、地址和中标金额，主要中标标的的名称、规格型号、数量、单价、服务要求</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中标公告期限以及评审专家名单、评分汇总及明细。</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.3公告期限为1个工作日。</w:t>
      </w:r>
    </w:p>
    <w:p>
      <w:pPr>
        <w:wordWrap/>
        <w:snapToGrid w:val="0"/>
        <w:spacing w:beforeAutospacing="0" w:line="440" w:lineRule="exact"/>
        <w:ind w:left="0" w:leftChars="0"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26"/>
        <w:wordWrap/>
        <w:spacing w:beforeAutospacing="0" w:line="440" w:lineRule="exact"/>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2</w:t>
      </w:r>
      <w:r>
        <w:rPr>
          <w:rFonts w:hint="eastAsia" w:ascii="宋体" w:hAnsi="宋体" w:eastAsia="宋体" w:cs="宋体"/>
          <w:b/>
          <w:color w:val="auto"/>
          <w:highlight w:val="none"/>
        </w:rPr>
        <w:t>.</w:t>
      </w:r>
      <w:r>
        <w:rPr>
          <w:rFonts w:hint="eastAsia" w:ascii="宋体" w:hAnsi="宋体" w:eastAsia="宋体" w:cs="宋体"/>
          <w:color w:val="auto"/>
          <w:highlight w:val="none"/>
        </w:rPr>
        <w:t>合同主要条款详见第五部分拟签订的合同文本。</w:t>
      </w:r>
    </w:p>
    <w:p>
      <w:pPr>
        <w:pStyle w:val="26"/>
        <w:wordWrap/>
        <w:spacing w:beforeAutospacing="0" w:line="440" w:lineRule="exact"/>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3</w:t>
      </w:r>
      <w:r>
        <w:rPr>
          <w:rFonts w:hint="eastAsia" w:ascii="宋体" w:hAnsi="宋体" w:eastAsia="宋体" w:cs="宋体"/>
          <w:b/>
          <w:color w:val="auto"/>
          <w:highlight w:val="none"/>
        </w:rPr>
        <w:t>.合同的签订</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rPr>
        <w:t>.1 采购人与中标人应当通过电子交易平台在中标通知书发出之日起</w:t>
      </w:r>
      <w:r>
        <w:rPr>
          <w:rFonts w:hint="eastAsia" w:ascii="宋体" w:hAnsi="宋体" w:cs="宋体"/>
          <w:color w:val="auto"/>
          <w:szCs w:val="24"/>
          <w:highlight w:val="none"/>
          <w:lang w:val="en-US" w:eastAsia="zh-CN"/>
        </w:rPr>
        <w:t>二</w:t>
      </w:r>
      <w:r>
        <w:rPr>
          <w:rFonts w:hint="eastAsia" w:ascii="宋体" w:hAnsi="宋体" w:eastAsia="宋体" w:cs="宋体"/>
          <w:color w:val="auto"/>
          <w:szCs w:val="24"/>
          <w:highlight w:val="none"/>
        </w:rPr>
        <w:t>十日内，按照招标文件确定的事项签订采购合同，并在合同签订之日起2个工作日内依法发布合同公告。</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w:t>
      </w:r>
      <w:r>
        <w:rPr>
          <w:rFonts w:hint="eastAsia" w:ascii="宋体" w:hAnsi="宋体" w:cs="宋体"/>
          <w:color w:val="auto"/>
          <w:kern w:val="0"/>
          <w:highlight w:val="none"/>
          <w:lang w:val="en-US" w:eastAsia="zh-CN"/>
        </w:rPr>
        <w:t>3</w:t>
      </w:r>
      <w:r>
        <w:rPr>
          <w:rFonts w:hint="eastAsia" w:ascii="宋体" w:hAnsi="宋体" w:eastAsia="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3</w:t>
      </w:r>
      <w:r>
        <w:rPr>
          <w:rFonts w:hint="eastAsia" w:ascii="宋体" w:hAnsi="宋体" w:eastAsia="宋体" w:cs="宋体"/>
          <w:color w:val="auto"/>
          <w:highlight w:val="none"/>
        </w:rPr>
        <w:t>.3如签订合同并生效后，供应商无故拒绝或延期，除按照合同条款处理外，列入不良行为记录一次，并给予通报。</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3</w:t>
      </w:r>
      <w:r>
        <w:rPr>
          <w:rFonts w:hint="eastAsia" w:ascii="宋体" w:hAnsi="宋体" w:eastAsia="宋体" w:cs="宋体"/>
          <w:color w:val="auto"/>
          <w:highlight w:val="none"/>
        </w:rPr>
        <w:t>.4中标供应商拒绝与采购人签订合同的，采购人可以按照评审报告推荐的中标或者成交候选人名单排序，确定下一候选人为中标供应商，也可以重新开展采购活动。</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3</w:t>
      </w:r>
      <w:r>
        <w:rPr>
          <w:rFonts w:hint="eastAsia" w:ascii="宋体" w:hAnsi="宋体" w:eastAsia="宋体" w:cs="宋体"/>
          <w:color w:val="auto"/>
          <w:highlight w:val="none"/>
        </w:rPr>
        <w:t>.5采购合同由采购人与中标供应商根据招标文件、投标文件等内容通过政府采购电子交易平台在线签订，自动备案。</w:t>
      </w:r>
    </w:p>
    <w:p>
      <w:pPr>
        <w:pStyle w:val="26"/>
        <w:wordWrap/>
        <w:spacing w:beforeAutospacing="0" w:line="440" w:lineRule="exact"/>
        <w:ind w:left="479" w:leftChars="0"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4</w:t>
      </w:r>
      <w:r>
        <w:rPr>
          <w:rFonts w:hint="eastAsia" w:ascii="宋体" w:hAnsi="宋体" w:eastAsia="宋体" w:cs="宋体"/>
          <w:b/>
          <w:color w:val="auto"/>
          <w:highlight w:val="none"/>
        </w:rPr>
        <w:t>.履约保证金</w:t>
      </w:r>
    </w:p>
    <w:p>
      <w:pPr>
        <w:tabs>
          <w:tab w:val="left" w:pos="0"/>
        </w:tabs>
        <w:wordWrap/>
        <w:spacing w:beforeAutospacing="0" w:line="440" w:lineRule="exact"/>
        <w:ind w:left="0" w:leftChars="0" w:firstLine="482"/>
        <w:textAlignment w:val="auto"/>
        <w:rPr>
          <w:rFonts w:hint="eastAsia" w:ascii="宋体" w:hAnsi="宋体" w:eastAsia="宋体" w:cs="宋体"/>
          <w:b/>
          <w:color w:val="auto"/>
          <w:sz w:val="32"/>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。履约保证金的数额不得超过采购合同金额的</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%。鼓励和支持供应商以银行、保险公司出具的保函形式提供履约保证金。</w:t>
      </w:r>
      <w:r>
        <w:rPr>
          <w:rFonts w:hint="eastAsia" w:ascii="宋体" w:hAnsi="宋体" w:eastAsia="宋体" w:cs="宋体"/>
          <w:b/>
          <w:color w:val="auto"/>
          <w:sz w:val="24"/>
          <w:highlight w:val="none"/>
        </w:rPr>
        <w:t>采购人不得拒收履约保函</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项目验收结束后应及时退还</w:t>
      </w:r>
      <w:r>
        <w:rPr>
          <w:rFonts w:hint="eastAsia" w:ascii="宋体" w:hAnsi="宋体" w:eastAsia="宋体" w:cs="宋体"/>
          <w:b/>
          <w:color w:val="auto"/>
          <w:sz w:val="24"/>
          <w:highlight w:val="none"/>
          <w:lang w:eastAsia="zh-CN"/>
        </w:rPr>
        <w:t>。</w:t>
      </w:r>
    </w:p>
    <w:p>
      <w:pPr>
        <w:wordWrap/>
        <w:snapToGrid w:val="0"/>
        <w:spacing w:beforeAutospacing="0" w:line="440" w:lineRule="exact"/>
        <w:ind w:left="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84"/>
        <w:wordWrap/>
        <w:snapToGrid w:val="0"/>
        <w:spacing w:before="0" w:beforeAutospacing="0" w:after="0" w:line="440" w:lineRule="exact"/>
        <w:ind w:left="0" w:leftChars="0"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2</w:t>
      </w:r>
      <w:r>
        <w:rPr>
          <w:rFonts w:hint="eastAsia" w:ascii="宋体" w:hAnsi="宋体" w:cs="宋体"/>
          <w:b/>
          <w:bCs/>
          <w:color w:val="auto"/>
          <w:szCs w:val="24"/>
          <w:highlight w:val="none"/>
          <w:lang w:val="en-US" w:eastAsia="zh-CN"/>
        </w:rPr>
        <w:t>5</w:t>
      </w:r>
      <w:r>
        <w:rPr>
          <w:rFonts w:hint="eastAsia" w:ascii="宋体" w:hAnsi="宋体" w:eastAsia="宋体" w:cs="宋体"/>
          <w:b/>
          <w:bCs/>
          <w:color w:val="auto"/>
          <w:szCs w:val="24"/>
          <w:highlight w:val="none"/>
        </w:rPr>
        <w:t>.电子</w:t>
      </w:r>
      <w:r>
        <w:rPr>
          <w:rFonts w:hint="eastAsia" w:ascii="宋体" w:hAnsi="宋体" w:eastAsia="宋体" w:cs="宋体"/>
          <w:b/>
          <w:color w:val="auto"/>
          <w:szCs w:val="24"/>
          <w:highlight w:val="none"/>
        </w:rPr>
        <w:t>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 xml:space="preserve">.1电子交易平台发生故障而无法登录访问的； </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.2电子交易平台应用或数据库出现错误，不能进行正常操作的；</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.3电子交易平台发现严重安全漏洞，有潜在泄密危险的；</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 xml:space="preserve">.4病毒发作导致不能进行正常操作的； </w:t>
      </w:r>
    </w:p>
    <w:p>
      <w:pPr>
        <w:pStyle w:val="84"/>
        <w:wordWrap/>
        <w:snapToGrid w:val="0"/>
        <w:spacing w:before="0" w:beforeAutospacing="0" w:after="0" w:line="440" w:lineRule="exact"/>
        <w:ind w:left="0" w:leftChars="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.5其他无法保证电子交易的公平、公正和安全的情况。</w:t>
      </w:r>
    </w:p>
    <w:p>
      <w:pPr>
        <w:pStyle w:val="84"/>
        <w:wordWrap/>
        <w:snapToGrid w:val="0"/>
        <w:spacing w:before="0" w:beforeAutospacing="0" w:after="0" w:line="440" w:lineRule="exact"/>
        <w:ind w:left="0" w:leftChars="0"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6</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wordWrap/>
        <w:snapToGrid w:val="0"/>
        <w:spacing w:beforeAutospacing="0" w:line="440" w:lineRule="exact"/>
        <w:ind w:left="0" w:leftChars="0"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26"/>
        <w:wordWrap/>
        <w:spacing w:beforeAutospacing="0" w:line="440" w:lineRule="exact"/>
        <w:ind w:left="0" w:leftChars="0"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7</w:t>
      </w:r>
      <w:r>
        <w:rPr>
          <w:rFonts w:hint="eastAsia" w:ascii="宋体" w:hAnsi="宋体" w:eastAsia="宋体" w:cs="宋体"/>
          <w:b/>
          <w:color w:val="auto"/>
          <w:highlight w:val="none"/>
        </w:rPr>
        <w:t>.验收</w:t>
      </w:r>
    </w:p>
    <w:p>
      <w:pPr>
        <w:tabs>
          <w:tab w:val="left" w:pos="0"/>
        </w:tabs>
        <w:wordWrap/>
        <w:spacing w:beforeAutospacing="0" w:line="440" w:lineRule="exact"/>
        <w:ind w:left="0" w:leftChars="0" w:firstLine="48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cs="宋体"/>
          <w:color w:val="auto"/>
          <w:kern w:val="0"/>
          <w:sz w:val="24"/>
          <w:highlight w:val="none"/>
          <w:lang w:val="en-US" w:eastAsia="zh-CN"/>
        </w:rPr>
        <w:t>7</w:t>
      </w:r>
      <w:r>
        <w:rPr>
          <w:rFonts w:hint="eastAsia" w:ascii="宋体" w:hAnsi="宋体" w:eastAsia="宋体" w:cs="宋体"/>
          <w:color w:val="auto"/>
          <w:kern w:val="0"/>
          <w:sz w:val="24"/>
          <w:highlight w:val="none"/>
        </w:rPr>
        <w:t>.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pPr>
        <w:tabs>
          <w:tab w:val="left" w:pos="0"/>
        </w:tabs>
        <w:wordWrap/>
        <w:spacing w:beforeAutospacing="0" w:line="440" w:lineRule="exact"/>
        <w:ind w:left="0" w:leftChars="0"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联系电话: 0571-83587785/0571-82816012  联系地址: 萧山区通惠北路2-1号302室</w:t>
      </w:r>
    </w:p>
    <w:p>
      <w:pPr>
        <w:tabs>
          <w:tab w:val="left" w:pos="0"/>
        </w:tabs>
        <w:wordWrap/>
        <w:spacing w:beforeAutospacing="0" w:line="440" w:lineRule="exact"/>
        <w:ind w:left="0" w:leftChars="0" w:firstLine="480"/>
        <w:textAlignment w:val="auto"/>
        <w:rPr>
          <w:rFonts w:hint="eastAsia" w:ascii="宋体" w:hAnsi="宋体" w:eastAsia="宋体" w:cs="宋体"/>
          <w:b/>
          <w:color w:val="auto"/>
          <w:sz w:val="36"/>
          <w:szCs w:val="36"/>
          <w:highlight w:val="none"/>
        </w:rPr>
      </w:pP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7</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采购人组织对供应商履约的验收。</w:t>
      </w:r>
      <w:r>
        <w:rPr>
          <w:rFonts w:hint="eastAsia" w:ascii="宋体" w:hAnsi="宋体" w:eastAsia="宋体" w:cs="宋体"/>
          <w:color w:val="auto"/>
          <w:kern w:val="0"/>
          <w:sz w:val="24"/>
          <w:highlight w:val="none"/>
          <w:lang w:val="en-US" w:eastAsia="zh-CN"/>
        </w:rPr>
        <w:t>除2</w:t>
      </w:r>
      <w:r>
        <w:rPr>
          <w:rFonts w:hint="eastAsia" w:ascii="宋体" w:hAnsi="宋体" w:cs="宋体"/>
          <w:color w:val="auto"/>
          <w:kern w:val="0"/>
          <w:sz w:val="24"/>
          <w:highlight w:val="none"/>
          <w:lang w:val="en-US" w:eastAsia="zh-CN"/>
        </w:rPr>
        <w:t>7</w:t>
      </w:r>
      <w:r>
        <w:rPr>
          <w:rFonts w:hint="eastAsia" w:ascii="宋体" w:hAnsi="宋体" w:eastAsia="宋体" w:cs="宋体"/>
          <w:color w:val="auto"/>
          <w:kern w:val="0"/>
          <w:sz w:val="24"/>
          <w:highlight w:val="none"/>
          <w:lang w:val="en-US" w:eastAsia="zh-CN"/>
        </w:rPr>
        <w:t>.1情形外，</w:t>
      </w:r>
      <w:r>
        <w:rPr>
          <w:rFonts w:hint="eastAsia" w:ascii="宋体" w:hAnsi="宋体" w:eastAsia="宋体" w:cs="宋体"/>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bookmarkEnd w:id="13"/>
      <w:bookmarkEnd w:id="14"/>
      <w:bookmarkEnd w:id="15"/>
      <w:bookmarkStart w:id="16" w:name="第四部分"/>
    </w:p>
    <w:p>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第三部分   采购需求</w:t>
      </w:r>
    </w:p>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属于实质性要求条款的，请用符号“▲”标明，否则属于非实质性要求。</w:t>
      </w:r>
    </w:p>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“★”系产品采购项目中单一产品或核心产品。</w:t>
      </w:r>
    </w:p>
    <w:p>
      <w:pPr>
        <w:numPr>
          <w:ilvl w:val="0"/>
          <w:numId w:val="2"/>
        </w:numPr>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招标一览表</w:t>
      </w:r>
    </w:p>
    <w:tbl>
      <w:tblPr>
        <w:tblStyle w:val="62"/>
        <w:tblpPr w:leftFromText="180" w:rightFromText="180" w:vertAnchor="text" w:tblpXSpec="center" w:tblpY="121"/>
        <w:tblW w:w="8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2590"/>
        <w:gridCol w:w="2340"/>
        <w:gridCol w:w="720"/>
        <w:gridCol w:w="98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64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标项</w:t>
            </w:r>
          </w:p>
        </w:tc>
        <w:tc>
          <w:tcPr>
            <w:tcW w:w="25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2340" w:type="dxa"/>
            <w:tcBorders>
              <w:top w:val="single" w:color="auto" w:sz="4" w:space="0"/>
              <w:left w:val="single" w:color="auto" w:sz="4" w:space="0"/>
              <w:bottom w:val="single" w:color="auto" w:sz="4" w:space="0"/>
              <w:right w:val="single" w:color="auto" w:sz="4" w:space="0"/>
            </w:tcBorders>
            <w:vAlign w:val="center"/>
          </w:tcPr>
          <w:p>
            <w:pPr>
              <w:ind w:left="-107" w:leftChars="-51" w:right="-107" w:rightChars="-51"/>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规格及技术参数要求</w:t>
            </w:r>
          </w:p>
        </w:tc>
        <w:tc>
          <w:tcPr>
            <w:tcW w:w="72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98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trPr>
        <w:tc>
          <w:tcPr>
            <w:tcW w:w="643" w:type="dxa"/>
            <w:tcBorders>
              <w:top w:val="single" w:color="auto" w:sz="4" w:space="0"/>
              <w:left w:val="single" w:color="auto" w:sz="4" w:space="0"/>
              <w:bottom w:val="single" w:color="auto" w:sz="4" w:space="0"/>
              <w:right w:val="single" w:color="auto" w:sz="4" w:space="0"/>
            </w:tcBorders>
            <w:vAlign w:val="center"/>
          </w:tcPr>
          <w:p>
            <w:pPr>
              <w:pStyle w:val="15"/>
              <w:ind w:firstLine="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590" w:type="dxa"/>
            <w:tcBorders>
              <w:top w:val="single" w:color="auto" w:sz="4" w:space="0"/>
              <w:left w:val="single" w:color="auto" w:sz="4" w:space="0"/>
              <w:bottom w:val="single" w:color="auto" w:sz="4" w:space="0"/>
              <w:right w:val="single" w:color="auto" w:sz="4" w:space="0"/>
            </w:tcBorders>
            <w:vAlign w:val="center"/>
          </w:tcPr>
          <w:p>
            <w:pPr>
              <w:pStyle w:val="15"/>
              <w:ind w:firstLine="0"/>
              <w:jc w:val="center"/>
              <w:rPr>
                <w:rFonts w:hint="eastAsia" w:ascii="宋体" w:hAnsi="宋体" w:eastAsia="宋体" w:cs="宋体"/>
                <w:color w:val="auto"/>
                <w:sz w:val="24"/>
                <w:szCs w:val="24"/>
                <w:highlight w:val="none"/>
                <w:lang w:eastAsia="zh-CN"/>
              </w:rPr>
            </w:pPr>
            <w:r>
              <w:rPr>
                <w:rFonts w:hint="eastAsia" w:ascii="宋体" w:hAnsi="宋体" w:eastAsia="宋体" w:cs="宋体"/>
                <w:b w:val="0"/>
                <w:bCs/>
                <w:color w:val="auto"/>
                <w:sz w:val="24"/>
                <w:highlight w:val="none"/>
              </w:rPr>
              <w:t>机场公路2024-2026年度高架绿化养护采购项目</w:t>
            </w:r>
            <w:r>
              <w:rPr>
                <w:rFonts w:hint="eastAsia" w:hAnsi="宋体" w:cs="宋体"/>
                <w:color w:val="auto"/>
                <w:sz w:val="24"/>
                <w:szCs w:val="24"/>
                <w:highlight w:val="none"/>
                <w:lang w:val="en-US" w:eastAsia="zh-CN"/>
              </w:rPr>
              <w:t xml:space="preserve"> </w:t>
            </w:r>
          </w:p>
        </w:tc>
        <w:tc>
          <w:tcPr>
            <w:tcW w:w="234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需求</w:t>
            </w:r>
          </w:p>
        </w:tc>
        <w:tc>
          <w:tcPr>
            <w:tcW w:w="72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项</w:t>
            </w:r>
          </w:p>
        </w:tc>
        <w:tc>
          <w:tcPr>
            <w:tcW w:w="98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4"/>
                <w:highlight w:val="none"/>
              </w:rPr>
            </w:pPr>
          </w:p>
        </w:tc>
      </w:tr>
    </w:tbl>
    <w:p>
      <w:pPr>
        <w:spacing w:line="360" w:lineRule="auto"/>
        <w:rPr>
          <w:rFonts w:hint="eastAsia" w:ascii="宋体" w:hAnsi="宋体" w:eastAsia="宋体" w:cs="宋体"/>
          <w:b/>
          <w:color w:val="auto"/>
          <w:sz w:val="24"/>
          <w:highlight w:val="none"/>
        </w:rPr>
      </w:pPr>
    </w:p>
    <w:p>
      <w:pPr>
        <w:widowControl w:val="0"/>
        <w:wordWrap/>
        <w:adjustRightInd w:val="0"/>
        <w:snapToGrid/>
        <w:spacing w:line="440" w:lineRule="exact"/>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二、招标需求</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范围及相关要求：</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2"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1.1.养护范围：</w:t>
      </w:r>
      <w:r>
        <w:rPr>
          <w:rFonts w:hint="eastAsia" w:ascii="宋体" w:hAnsi="宋体" w:eastAsia="宋体" w:cs="宋体"/>
          <w:color w:val="auto"/>
          <w:sz w:val="24"/>
          <w:szCs w:val="24"/>
          <w:highlight w:val="none"/>
          <w:shd w:val="clear" w:color="auto" w:fill="auto"/>
          <w:lang w:val="en-US" w:eastAsia="zh-CN"/>
        </w:rPr>
        <w:t>高架桥及匝道两侧护栏花箱绿化约28.8公里，绿化面积：28869m*（0.28+0.28+0.18)=21363㎡，市心路互通桥下桥墩立面绿化230平方米,收费广场岛头种植色叶或开花灌木与地被花箱29处，路基段两侧护栏外绿化约5056平方米；供水系统：泵站8套，</w:t>
      </w:r>
      <w:r>
        <w:rPr>
          <w:rFonts w:hint="eastAsia" w:ascii="宋体" w:hAnsi="宋体" w:eastAsia="宋体" w:cs="宋体"/>
          <w:b w:val="0"/>
          <w:bCs w:val="0"/>
          <w:color w:val="auto"/>
          <w:kern w:val="2"/>
          <w:sz w:val="24"/>
          <w:szCs w:val="24"/>
          <w:highlight w:val="none"/>
          <w:shd w:val="clear" w:color="auto" w:fill="auto"/>
          <w:lang w:val="en-US" w:eastAsia="zh-CN" w:bidi="ar-SA"/>
        </w:rPr>
        <w:t>电磁阀197只，超声冷水计量器148只</w:t>
      </w:r>
      <w:r>
        <w:rPr>
          <w:rFonts w:hint="eastAsia" w:ascii="宋体" w:hAnsi="宋体" w:eastAsia="宋体" w:cs="宋体"/>
          <w:color w:val="auto"/>
          <w:sz w:val="24"/>
          <w:szCs w:val="24"/>
          <w:highlight w:val="none"/>
          <w:shd w:val="clear" w:color="auto" w:fill="auto"/>
          <w:lang w:val="en-US" w:eastAsia="zh-CN"/>
        </w:rPr>
        <w:t>等相关设施维修及养护。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1.2.养护内容</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1.2.2月季：抹芽修剪、施肥、浇灌、杂草清理、病虫害防治、补植等；</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1.2.3花叶络石、菖蒲、麦冬：修剪、施肥、浇灌、杂草清理、病虫害防治、补植等；</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1.2.4.收费站岛头花箱内绿化种植及养护；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1.2.5.花箱设施、滴灌设施、流量监控设施和泵站设施等相关设施维修及养护；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1.2.6.极端气候条件（大雪、冰冻、台风、烈日、干旱等）下的特殊养护；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1.2.7.所有绿化内的垃圾以及修剪下的残枝、漏水产生的污渍、拔除杂草要及时清理、清运；</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1.2.8.每季度邀请绿化专家检查一次，遇重大活动提前邀请绿化专家进行现场检查指导。</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1.2.9.重大活动的突击养护保洁及临时性应急性事务处置。</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color w:val="auto"/>
          <w:sz w:val="24"/>
          <w:szCs w:val="24"/>
          <w:lang w:val="en-US" w:eastAsia="zh-CN"/>
        </w:rPr>
        <w:t>1.2.10按要求完成涉及以上工作内容的12345、110联动等投诉件或反映件。</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1.3养护要求</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1.3.1人员要求：</w:t>
      </w:r>
      <w:r>
        <w:rPr>
          <w:rFonts w:hint="eastAsia" w:ascii="宋体" w:hAnsi="宋体" w:eastAsia="宋体" w:cs="宋体"/>
          <w:color w:val="auto"/>
          <w:sz w:val="24"/>
          <w:szCs w:val="24"/>
          <w:highlight w:val="none"/>
          <w:lang w:val="en-US" w:eastAsia="zh-CN"/>
        </w:rPr>
        <w:t>项目经理1人，安全管理员1人，技术员1人，驾驶员5人，绿化普工不少于15人（男工不得超55周岁，女工不得超50周岁）</w:t>
      </w:r>
      <w:r>
        <w:rPr>
          <w:rFonts w:hint="eastAsia" w:ascii="宋体" w:hAnsi="宋体" w:eastAsia="宋体" w:cs="宋体"/>
          <w:color w:val="auto"/>
          <w:sz w:val="24"/>
          <w:szCs w:val="24"/>
          <w:lang w:val="en-US" w:eastAsia="zh-CN"/>
        </w:rPr>
        <w:t>，上述人员是常年必须到位的绿化养护人员。每季度邀请</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认可的绿化专家检查1次，发生突发事件时单独安排绿化专家检查，根据专家要求调整养护计划及方案。</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有权对人员到岗率进行考核，到岗率不达标的在养护费中扣除，在绿化养护旺季和发生突发事件时应按</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要求无条件增加养护人员。</w:t>
      </w:r>
    </w:p>
    <w:p>
      <w:pPr>
        <w:keepNext w:val="0"/>
        <w:keepLines w:val="0"/>
        <w:pageBreakBefore w:val="0"/>
        <w:widowControl/>
        <w:suppressLineNumbers w:val="0"/>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1.3.1.1</w:t>
      </w:r>
      <w:r>
        <w:rPr>
          <w:rFonts w:hint="eastAsia" w:ascii="宋体" w:hAnsi="宋体" w:eastAsia="宋体" w:cs="宋体"/>
          <w:color w:val="auto"/>
          <w:kern w:val="0"/>
          <w:sz w:val="24"/>
          <w:szCs w:val="24"/>
          <w:lang w:val="en-US" w:eastAsia="zh-CN" w:bidi="ar"/>
        </w:rPr>
        <w:t>养护人员必须穿统一工作服，穿反光背心装，佩戴安全帽，夜间施工须配备灯光设备，并加强安全管理。</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1.3.2车辆要求：</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1.3.2.1根据机场公路花箱养护经验及交警上路要求，机场公路花箱养护需配备小型专业防撞预警车1辆，预警车1辆，巡逻车2辆，轻卡车1辆，特殊情况下根据需要由中标单位自行增加。正常情况占道养护为一个班组，需配备至少一辆小型防撞预警车，一辆预警车，一辆巡逻车，一辆轻卡车清理垃圾；如当天需喷药、施叶面肥等流动作业或抢修的，需配备至少一辆预警车，一辆巡逻车用于作业，这三项工作同时开展较普遍；无需流动作业的情况下，视情况安排一辆巡逻车整天对地面一体式泵房的检查，高架花箱电磁阀出水情况、苗木的生长及病虫害情况、垒土及土壤含水率情况的检查；</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1.3.2.2所有机动车上路作业时，必须打开警示灯或发送警示信号；作业时要遵守道路交通安全法规，礼让行车，注意行人的安全。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1.3.2.3所有机动车上路作业时，严格按照当日交警审批同意的范围、路线、时间进行作业，不得随意变更。</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1.3.2.4车辆驾驶员应具备相应资格，严禁违规、无证驾驶。</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1.3.2.5中标单位负责养护台账整理、车辆使用记录台账并及时申报予</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1.3.2.6中标单位负责每天的车辆清洗和维护。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1.3.2.7中标单位承担本项目车辆使用过程中的所有费用【包含但不限于车辆维护保养费、修理费、燃料费（水、电、油费）、保险费、水电费、停放费等费用】。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1.3.2.8本项目所有车辆一经进场只能在本项目使用，不得用于其他项目。</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1.3.2.9项目部场地：</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不提供场地，由中标单位自行解决，项目部场地选址应靠近机场公路沿线。</w:t>
      </w:r>
    </w:p>
    <w:p>
      <w:pPr>
        <w:pStyle w:val="56"/>
        <w:keepNext w:val="0"/>
        <w:keepLines w:val="0"/>
        <w:pageBreakBefore w:val="0"/>
        <w:widowControl w:val="0"/>
        <w:tabs>
          <w:tab w:val="left" w:pos="482"/>
          <w:tab w:val="left" w:pos="2183"/>
          <w:tab w:val="left" w:pos="3884"/>
          <w:tab w:val="left" w:pos="5585"/>
        </w:tabs>
        <w:kinsoku/>
        <w:wordWrap/>
        <w:overflowPunct/>
        <w:topLinePunct w:val="0"/>
        <w:autoSpaceDE/>
        <w:autoSpaceDN/>
        <w:bidi w:val="0"/>
        <w:snapToGrid/>
        <w:spacing w:after="0" w:line="440" w:lineRule="exact"/>
        <w:ind w:firstLine="480" w:firstLineChars="200"/>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1.3.3绿化养护要求：</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1.3.3.1绿化养护应达到《浙江省杭州市城区绿地养护质量标准》一级养护标准。</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1.3.3.2提前一天上报工作计划、每日进行岗前安全教育，上报当日交警上路施工审批情况，上传巡查记录和施工日志，记录工作情况、绿化生长情况。同时建立养护台账，要求台账内容全面、完整、真实，台账资料须按要求及时汇总递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1.3.3.3绿化用水：根据植物不同季节对水分的需求量，利用电磁阀合理控制浇水时间、频率，按实际情况安排浇灌。在长时间停水情况下需要安排洒水车浇水，确保月季生长所需水分，未及时处理造成损失由中标单位承担。</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1.3.3.4施肥：施固体颗粒肥，除7月、8月高温月季进入半修眠状态不施肥，其余每月施一次月季专用固体颗粒肥，保持月季能持续获得养份，减少病虫害。</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1.3.3.5农药：月季常见病害主要有锈病、黑斑病、白粉病、霜煤病、花叶病等，常见虫害也比较严重，红蜘蛛和蚜虫比较常见，还有白粉虱、蚧壳虫、蓟马、叶蜂等；络石常见病害主要有叶斑病、炭疽病等，常见虫害主要有蛾类幼虫、线虫、蚜虫、红蜘蛛等；根据专家和</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要求植物生长状态，适量增加打药次数。</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1.3.3.6修剪：修剪根据专家和</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要求，按照养护经验进行修剪，每季度全线修剪一次，5月开花后修剪、8月份开花后修剪，10月份开花后修剪、12月份入冬前进行修剪。确保修剪有型、高度统一、疏密适度，剪口平滑,；保证无徒长枝、病虫枝、过密枝、枯枝、伤损枝花后及时修剪，在休眠期根据植株情况进行一次强修剪。</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1.3.3.7岛头花箱：植株叶片应保持干净、无粉尘；及时清理花箱中的垃圾；保持花箱、干净整洁，无破损；保持外观及周边卫生环境整洁，无花泥、枯枝落叶及污物的散落。</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1.3.3.8病虫害防治：以防为主，生长季节每半月施药一次 ，可以结合修剪同步进行。  </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1.3.3.9松土除草：每月完成全线除草一次，保证绿化良好的生长环境和观赏效果。</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val="en-US" w:eastAsia="zh-CN"/>
        </w:rPr>
        <w:t>1.3.3.10设备维修：发生漏水、断电、泵站故障等情况需在1小时内到现场完成应急处置，24小时内完成维修，未及时处理造成损失由中标单位承担；遇重大保障任务时须保证24小时值班，随时到场处置突发情况。设备维修件需提前备好维修备件，并匹配当前品牌、型号。</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1.3.3.11绿化垃圾：所有绿化垃圾要求日产日清，施工后安排水车冲洗地面、清除挡墙漏水污渍、清除叶面积尘。</w:t>
      </w:r>
    </w:p>
    <w:p>
      <w:pPr>
        <w:keepNext w:val="0"/>
        <w:keepLines w:val="0"/>
        <w:pageBreakBefore w:val="0"/>
        <w:widowControl/>
        <w:suppressLineNumbers w:val="0"/>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1.3.3.12在绿化养护过程中因养护不到位造成绿化失管、黄土裸露、缺株、死株等绿化问题要在规定时间内整改，费用由中标单位自行承担，</w:t>
      </w:r>
      <w:r>
        <w:rPr>
          <w:rFonts w:hint="eastAsia" w:ascii="宋体" w:hAnsi="宋体" w:eastAsia="宋体" w:cs="宋体"/>
          <w:color w:val="auto"/>
          <w:kern w:val="0"/>
          <w:sz w:val="24"/>
          <w:szCs w:val="24"/>
          <w:lang w:val="en-US" w:eastAsia="zh-CN" w:bidi="ar"/>
        </w:rPr>
        <w:t xml:space="preserve">否则扣除相应养护费用。 </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b/>
          <w:bCs/>
          <w:color w:val="auto"/>
          <w:kern w:val="2"/>
          <w:sz w:val="24"/>
          <w:szCs w:val="24"/>
          <w:lang w:val="en-US" w:eastAsia="zh-CN" w:bidi="ar-SA"/>
        </w:rPr>
      </w:pPr>
      <w:r>
        <w:rPr>
          <w:rFonts w:hint="eastAsia" w:ascii="宋体" w:hAnsi="宋体" w:eastAsia="宋体" w:cs="宋体"/>
          <w:color w:val="auto"/>
          <w:sz w:val="24"/>
          <w:szCs w:val="24"/>
          <w:highlight w:val="none"/>
        </w:rPr>
        <w:t>▲</w:t>
      </w:r>
      <w:r>
        <w:rPr>
          <w:rFonts w:hint="eastAsia" w:ascii="宋体" w:hAnsi="宋体" w:eastAsia="宋体" w:cs="宋体"/>
          <w:b/>
          <w:bCs/>
          <w:color w:val="auto"/>
          <w:kern w:val="2"/>
          <w:sz w:val="24"/>
          <w:szCs w:val="24"/>
          <w:lang w:val="en-US" w:eastAsia="zh-CN" w:bidi="ar-SA"/>
        </w:rPr>
        <w:t>1.4苗木更换、补植</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1.4.1 苗木成活率必须达到100%，存在绿化病害，中标单位需进行救治，枯死绿化要在2天内完成采购、补植；补植绿化应选择同一种品种规格大小要一致；要求生长旺盛，花型丰满，色彩鲜艳；费用由中标单位自行承担，未按时补种，按《杭州萧山国际机场高速公路建设开发有限公司绿化养护管理考核办法》扣除部分养护费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1.4.2目前规格</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1.4.2.1月季（五年生）：5株/米</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粉色系品种月季（仙境）、大红色系品种月季（莫海姆宫殿）、黄色系品种月季（黄苁蓉）、黄色系品种月季（金凤凰）、枚红色系品种月季（小桃红）、大红色系品种月季（西湖红）、橘色系品种月季（花房）</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1.4.2.2两侧绿植：</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金叶菖蒲：14丛/米，花叶络石14丛/米，金叶络石：14丛/米，</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外侧麦冬：30000米，4丛/米，120000丛</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1.4.2.3岛头花箱苗木：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color w:val="auto"/>
          <w:sz w:val="24"/>
          <w:szCs w:val="24"/>
          <w:lang w:val="en-US" w:eastAsia="zh-CN"/>
        </w:rPr>
        <w:t>金森女贞：25株/平方米容器、苗月季(黄蓉)：25株/平方米容器苗3-5年生、月季(红蓉)：25株/平方米容器3-5年生、月季(仙境)：25株/平方米容器苗3-5年生、茶梅球：球形佳、龟甲冬青球：球形佳、花叶络石：21盆/米容器苗</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1.5其他要求：</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1.5.1安全要求：中标单位必须重视安全生产，确保全年不出安全责任事故。作业时严格遵守交通规则，遵守安全操作规程，养护人员上路作业时统一穿戴反光背心，夜间施工必须穿戴爆闪灯，加强日常安全生产管理，确保职工人身安全。养护服务期间，中标单位必须给管理人员、工人缴纳意外伤害险，在合同履约期问发生的一切安全、人身事故，由中标单位自行承担所有赔偿责任，并依照法律法规妥善处理（事故发生应及时书面告知</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1.5.2建立日常巡查制度，巡查人员对全线绿化每天巡查一次，做好巡检记录，发现问题及时整改，对进入损坏花木现象及时予以制止，遇到严重破坏绿化行为应及时上报。</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1.5.3审批：提前完成上路施工审批，每日按交警要求上报施工报备，经交警许可后方可上路施工。因警备任务、天气等原因白天无法上路时，需及时审批夜间施工。</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1.5.4协助调查、解决来电来访等信访反映的养护问题。根据</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要求，做好各类“迎检”和“创建”准备工作。遇重大活动和节日、市民和上级的要求、自然灾害、突发事件等，中标单位必须按</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要求做好积极响应工作，如不服从</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统一调度指挥的，</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有权安排其它人员实施相关工作，产生的费用在养护费中扣除。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1.5.5在重要节日、重大活动及各类迎检期间响应不及时；启动应急预案时，未及时响应；被媒体曝光的，被上级领导点名批评的，收到市级主管单位抄告的，</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有权对中标单位采取处罚措施，扣除养护费用，情况严重的</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有权中止合同并追究损失。</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1.5.6因工作需要完成临时应急任务的，中标单位应无条件全力配合，按照采购单位提出标准及要求完成任务，不得无故拖延；中标单位在正式接管初期，对管养的绿地及其设施进行调查熟悉，与</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进行业务对接，明确基于现状的责任关系，若接管之日起15日内无对接，视为完好移交。对应由中标单位负责实施，而中标单位无故拖延，甚至不作为的，</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有权自行进行实施，由此产生的费用在支付给中标单位的合同款中扣除。</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1.5.7中标单位应做好台风、洪水、高温或冰雪等灾害天气的应急措施，因自然灾害造成的损失由中标单位自行承担。</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1.5.8中标单位不得随意改变植物的品种。</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1.5.9合同期满移交时苗木存在缺失的部分有投标价的按投标价进行赔偿，无投标价的苗木按当时市场价赔偿。</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1.6绿化养护考核</w:t>
      </w:r>
      <w:r>
        <w:rPr>
          <w:rFonts w:hint="eastAsia" w:ascii="宋体" w:hAnsi="宋体" w:eastAsia="宋体" w:cs="宋体"/>
          <w:b w:val="0"/>
          <w:bCs w:val="0"/>
          <w:color w:val="auto"/>
          <w:kern w:val="2"/>
          <w:sz w:val="24"/>
          <w:szCs w:val="24"/>
          <w:lang w:val="en-US" w:eastAsia="zh-CN" w:bidi="ar-SA"/>
        </w:rPr>
        <w:t>：</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1.6.1由</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负责进行检查、考核，中标单位必须配合</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进行检查、考核，确保责任落实。绿化养护考核根据《杭州萧山国际机场高速公路建设开发有限公司绿化养护管理考核办法》实施。</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1.6.2检查、考核：</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采用每季度定期检查与随机抽查相结合的考核办法，对中标单位的养护质量进行季度考核评定。考评小组每季度定期考核一次，时间由各组自行确定，每次定期检查项目负责人必须到场（项目负责人须按</w:t>
      </w: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en-US" w:eastAsia="zh-CN"/>
        </w:rPr>
        <w:t>要求到场，到场率不低于100%），每月抽查若干次，如</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有要求项目负责人到场的必须到场，并将抽查结果及整改措施及时反馈给中标单位。如</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发现中标单位未保质保量完成养护任务的，</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有权对中标单位采取处罚措施，根据每季度的考核结果，扣除养护费用。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lang w:val="en-US" w:eastAsia="zh-CN"/>
        </w:rPr>
        <w:t>1.7养护经费付款办法：</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color w:val="auto"/>
          <w:sz w:val="24"/>
          <w:szCs w:val="24"/>
          <w:lang w:val="en-US" w:eastAsia="zh-CN"/>
        </w:rPr>
        <w:t>1.7.</w:t>
      </w:r>
      <w:r>
        <w:rPr>
          <w:rFonts w:hint="eastAsia" w:ascii="宋体" w:hAnsi="宋体" w:eastAsia="宋体" w:cs="宋体"/>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养护费每年分两次支付。</w:t>
      </w:r>
      <w:r>
        <w:rPr>
          <w:rFonts w:hint="eastAsia" w:ascii="宋体" w:hAnsi="宋体" w:eastAsia="宋体" w:cs="宋体"/>
          <w:b w:val="0"/>
          <w:bCs w:val="0"/>
          <w:color w:val="auto"/>
          <w:sz w:val="24"/>
          <w:szCs w:val="24"/>
          <w:lang w:val="en-US" w:eastAsia="zh-CN"/>
        </w:rPr>
        <w:t>每半年中标单位出具有效发票后，</w:t>
      </w:r>
      <w:r>
        <w:rPr>
          <w:rFonts w:hint="eastAsia" w:ascii="宋体" w:hAnsi="宋体" w:cs="宋体"/>
          <w:b w:val="0"/>
          <w:bCs w:val="0"/>
          <w:color w:val="auto"/>
          <w:sz w:val="24"/>
          <w:szCs w:val="24"/>
          <w:lang w:val="en-US" w:eastAsia="zh-CN"/>
        </w:rPr>
        <w:t>采购人</w:t>
      </w:r>
      <w:r>
        <w:rPr>
          <w:rFonts w:hint="eastAsia" w:ascii="宋体" w:hAnsi="宋体" w:eastAsia="宋体" w:cs="宋体"/>
          <w:b w:val="0"/>
          <w:bCs w:val="0"/>
          <w:color w:val="auto"/>
          <w:sz w:val="24"/>
          <w:szCs w:val="24"/>
          <w:lang w:val="en-US" w:eastAsia="zh-CN"/>
        </w:rPr>
        <w:t>年中支付当年养护费用的50%，年末</w:t>
      </w:r>
      <w:r>
        <w:rPr>
          <w:rFonts w:hint="eastAsia" w:ascii="宋体" w:hAnsi="宋体" w:cs="宋体"/>
          <w:color w:val="auto"/>
          <w:kern w:val="2"/>
          <w:sz w:val="24"/>
          <w:szCs w:val="24"/>
          <w:lang w:val="en-US" w:eastAsia="zh-CN" w:bidi="ar-SA"/>
        </w:rPr>
        <w:t>采购人</w:t>
      </w:r>
      <w:r>
        <w:rPr>
          <w:rFonts w:hint="eastAsia" w:ascii="宋体" w:hAnsi="宋体" w:eastAsia="宋体" w:cs="宋体"/>
          <w:b w:val="0"/>
          <w:bCs w:val="0"/>
          <w:color w:val="auto"/>
          <w:sz w:val="24"/>
          <w:szCs w:val="24"/>
          <w:lang w:val="en-US" w:eastAsia="zh-CN"/>
        </w:rPr>
        <w:t>根据当年的考核结果经审计后支付当年剩余养护费用。</w:t>
      </w:r>
    </w:p>
    <w:p>
      <w:pPr>
        <w:keepNext w:val="0"/>
        <w:keepLines w:val="0"/>
        <w:pageBreakBefore w:val="0"/>
        <w:widowControl w:val="0"/>
        <w:numPr>
          <w:ilvl w:val="0"/>
          <w:numId w:val="0"/>
        </w:numPr>
        <w:kinsoku/>
        <w:wordWrap/>
        <w:overflowPunct/>
        <w:topLinePunct w:val="0"/>
        <w:autoSpaceDE/>
        <w:autoSpaceDN/>
        <w:bidi w:val="0"/>
        <w:snapToGrid/>
        <w:spacing w:line="440" w:lineRule="exact"/>
        <w:ind w:leftChars="0" w:firstLine="480"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color w:val="auto"/>
          <w:sz w:val="24"/>
          <w:szCs w:val="24"/>
          <w:lang w:val="en-US" w:eastAsia="zh-CN"/>
        </w:rPr>
        <w:t>1.7.2对绿化植物、设施设备管理不善或使用不当所造成的损失，由中标单位负责赔偿。若中标单位对存在问题未整改或整改不到位，</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可采用“代整治”并扣除相应费用的2-3倍，并且</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sz w:val="24"/>
          <w:szCs w:val="24"/>
          <w:lang w:val="en-US" w:eastAsia="zh-CN"/>
        </w:rPr>
        <w:t>有权终止养护合同。</w:t>
      </w:r>
    </w:p>
    <w:p>
      <w:pPr>
        <w:pStyle w:val="44"/>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highlight w:val="none"/>
        </w:rPr>
        <w:t>▲</w:t>
      </w:r>
      <w:r>
        <w:rPr>
          <w:rFonts w:hint="eastAsia" w:ascii="宋体" w:hAnsi="宋体" w:eastAsia="宋体" w:cs="宋体"/>
          <w:b/>
          <w:bCs/>
          <w:color w:val="auto"/>
          <w:kern w:val="2"/>
          <w:sz w:val="24"/>
          <w:szCs w:val="24"/>
          <w:lang w:val="en-US" w:eastAsia="zh-CN" w:bidi="ar-SA"/>
        </w:rPr>
        <w:t>1.8服务期：</w:t>
      </w:r>
      <w:r>
        <w:rPr>
          <w:rFonts w:hint="eastAsia" w:ascii="宋体" w:hAnsi="宋体" w:eastAsia="宋体" w:cs="宋体"/>
          <w:color w:val="auto"/>
          <w:sz w:val="24"/>
          <w:szCs w:val="24"/>
          <w:lang w:val="en-US" w:eastAsia="zh-CN"/>
        </w:rPr>
        <w:t>自合同签订之日起三年。合同签定后不得转包，如有转包情</w:t>
      </w:r>
      <w:r>
        <w:rPr>
          <w:rFonts w:hint="eastAsia" w:ascii="宋体" w:hAnsi="宋体" w:eastAsia="宋体" w:cs="宋体"/>
          <w:color w:val="auto"/>
          <w:kern w:val="2"/>
          <w:sz w:val="24"/>
          <w:szCs w:val="24"/>
          <w:lang w:val="en-US" w:eastAsia="zh-CN" w:bidi="ar-SA"/>
        </w:rPr>
        <w:t>况</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kern w:val="2"/>
          <w:sz w:val="24"/>
          <w:szCs w:val="24"/>
          <w:lang w:val="en-US" w:eastAsia="zh-CN" w:bidi="ar-SA"/>
        </w:rPr>
        <w:t>有权终止合同。</w:t>
      </w:r>
    </w:p>
    <w:p>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1.9违约责任</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1.9.1双方不得无故终止合同(除合同约定)，否则视为违约，由违约方支付对方违约金。</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1.9.2</w:t>
      </w:r>
      <w:r>
        <w:rPr>
          <w:rFonts w:hint="eastAsia" w:ascii="宋体" w:hAnsi="宋体" w:eastAsia="宋体" w:cs="宋体"/>
          <w:color w:val="auto"/>
          <w:sz w:val="24"/>
          <w:szCs w:val="24"/>
          <w:lang w:val="en-US" w:eastAsia="zh-CN"/>
        </w:rPr>
        <w:t>中标单位</w:t>
      </w:r>
      <w:r>
        <w:rPr>
          <w:rFonts w:hint="eastAsia" w:ascii="宋体" w:hAnsi="宋体" w:eastAsia="宋体" w:cs="宋体"/>
          <w:color w:val="auto"/>
          <w:kern w:val="2"/>
          <w:sz w:val="24"/>
          <w:szCs w:val="24"/>
          <w:lang w:val="en-US" w:eastAsia="zh-CN" w:bidi="ar-SA"/>
        </w:rPr>
        <w:t>在养护管理期间，由于养管措施不力，出现以下情况之一，</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kern w:val="2"/>
          <w:sz w:val="24"/>
          <w:szCs w:val="24"/>
          <w:lang w:val="en-US" w:eastAsia="zh-CN" w:bidi="ar-SA"/>
        </w:rPr>
        <w:t>有权终止合同并由中标单位承担一切责任。</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1.9.2.1收到杭州市绿化管理站对同一问题二次养护质量问题整改通知书或扣分通知书；或在一年中被《杭州市城区绿化养护质量督查情况通报(季度)》两次点名通报批评的。</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1.9.2.2发生重大施工、质量安全责任事故，或被媒体曝光造成严重影响的。</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2"/>
          <w:sz w:val="24"/>
          <w:szCs w:val="24"/>
          <w:lang w:val="en-US" w:eastAsia="zh-CN" w:bidi="ar-SA"/>
        </w:rPr>
        <w:t>1.9.2.3遇灾害性天气，未听从</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kern w:val="2"/>
          <w:sz w:val="24"/>
          <w:szCs w:val="24"/>
          <w:lang w:val="en-US" w:eastAsia="zh-CN" w:bidi="ar-SA"/>
        </w:rPr>
        <w:t>统一指挥，未按</w:t>
      </w:r>
      <w:r>
        <w:rPr>
          <w:rFonts w:hint="eastAsia" w:ascii="宋体" w:hAnsi="宋体" w:cs="宋体"/>
          <w:color w:val="auto"/>
          <w:kern w:val="2"/>
          <w:sz w:val="24"/>
          <w:szCs w:val="24"/>
          <w:lang w:val="en-US" w:eastAsia="zh-CN" w:bidi="ar-SA"/>
        </w:rPr>
        <w:t>采购人</w:t>
      </w:r>
      <w:r>
        <w:rPr>
          <w:rFonts w:hint="eastAsia" w:ascii="宋体" w:hAnsi="宋体" w:eastAsia="宋体" w:cs="宋体"/>
          <w:color w:val="auto"/>
          <w:kern w:val="2"/>
          <w:sz w:val="24"/>
          <w:szCs w:val="24"/>
          <w:lang w:val="en-US" w:eastAsia="zh-CN" w:bidi="ar-SA"/>
        </w:rPr>
        <w:t>要求进行应急管理造成严重损失。</w:t>
      </w:r>
    </w:p>
    <w:p>
      <w:pPr>
        <w:pStyle w:val="44"/>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kern w:val="2"/>
          <w:sz w:val="24"/>
          <w:szCs w:val="24"/>
          <w:highlight w:val="none"/>
          <w:lang w:val="en-US" w:eastAsia="zh-CN" w:bidi="ar-SA"/>
        </w:rPr>
        <w:t>1.10其他：</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1.10.1水电费：养护期间滴灌系统、泵站产生的水电费由</w:t>
      </w:r>
      <w:r>
        <w:rPr>
          <w:rFonts w:hint="eastAsia" w:ascii="宋体" w:hAnsi="宋体" w:cs="宋体"/>
          <w:b w:val="0"/>
          <w:bCs/>
          <w:color w:val="auto"/>
          <w:sz w:val="24"/>
          <w:szCs w:val="24"/>
          <w:highlight w:val="none"/>
          <w:lang w:val="en-US" w:eastAsia="zh-CN"/>
        </w:rPr>
        <w:t>采购人</w:t>
      </w:r>
      <w:r>
        <w:rPr>
          <w:rFonts w:hint="eastAsia" w:ascii="宋体" w:hAnsi="宋体" w:eastAsia="宋体" w:cs="宋体"/>
          <w:b w:val="0"/>
          <w:bCs/>
          <w:color w:val="auto"/>
          <w:sz w:val="24"/>
          <w:szCs w:val="24"/>
          <w:highlight w:val="none"/>
          <w:lang w:val="en-US" w:eastAsia="zh-CN"/>
        </w:rPr>
        <w:t>承担。</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1.10.2养护期间流量监控系统的软件费、通信费由中标单位承担。</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b w:val="0"/>
          <w:bCs/>
          <w:color w:val="auto"/>
          <w:sz w:val="24"/>
          <w:szCs w:val="24"/>
          <w:highlight w:val="none"/>
          <w:lang w:val="en-US" w:eastAsia="zh-CN"/>
        </w:rPr>
        <w:t>1.10.3交通组织费：交通组织设计费及施工审批相关费用由中标单位承担。</w:t>
      </w: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p>
    <w:p>
      <w:pPr>
        <w:snapToGrid w:val="0"/>
        <w:spacing w:line="360" w:lineRule="auto"/>
        <w:jc w:val="both"/>
        <w:rPr>
          <w:rFonts w:hint="eastAsia" w:ascii="宋体" w:hAnsi="宋体" w:eastAsia="宋体" w:cs="宋体"/>
          <w:b/>
          <w:color w:val="auto"/>
          <w:sz w:val="24"/>
          <w:szCs w:val="24"/>
          <w:highlight w:val="none"/>
        </w:rPr>
      </w:pPr>
    </w:p>
    <w:p>
      <w:pPr>
        <w:snapToGrid w:val="0"/>
        <w:spacing w:line="360" w:lineRule="auto"/>
        <w:jc w:val="both"/>
        <w:rPr>
          <w:rFonts w:hint="eastAsia" w:ascii="宋体" w:hAnsi="宋体" w:eastAsia="宋体" w:cs="宋体"/>
          <w:b/>
          <w:color w:val="auto"/>
          <w:sz w:val="24"/>
          <w:szCs w:val="24"/>
          <w:highlight w:val="none"/>
        </w:rPr>
      </w:pPr>
    </w:p>
    <w:p>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第四部分   </w:t>
      </w:r>
      <w:bookmarkStart w:id="17" w:name="_Toc184314469"/>
      <w:bookmarkEnd w:id="17"/>
      <w:bookmarkStart w:id="18" w:name="_Toc184312118"/>
      <w:bookmarkEnd w:id="18"/>
      <w:bookmarkStart w:id="19" w:name="_Toc184314418"/>
      <w:bookmarkEnd w:id="19"/>
      <w:bookmarkStart w:id="20" w:name="_Toc184314434"/>
      <w:bookmarkEnd w:id="20"/>
      <w:bookmarkStart w:id="21" w:name="_Toc184310308"/>
      <w:bookmarkEnd w:id="21"/>
      <w:bookmarkStart w:id="22" w:name="_Toc184312091"/>
      <w:bookmarkEnd w:id="22"/>
      <w:bookmarkStart w:id="23" w:name="_Toc184308054"/>
      <w:bookmarkEnd w:id="23"/>
      <w:bookmarkStart w:id="24" w:name="_Toc184310344"/>
      <w:bookmarkEnd w:id="24"/>
      <w:bookmarkStart w:id="25" w:name="_Toc184312108"/>
      <w:bookmarkEnd w:id="25"/>
      <w:bookmarkStart w:id="26" w:name="_Toc184312087"/>
      <w:bookmarkEnd w:id="26"/>
      <w:bookmarkStart w:id="27" w:name="_Toc184312088"/>
      <w:bookmarkEnd w:id="27"/>
      <w:bookmarkStart w:id="28" w:name="_Toc184313282"/>
      <w:bookmarkEnd w:id="28"/>
      <w:bookmarkStart w:id="29" w:name="_Toc184310322"/>
      <w:bookmarkEnd w:id="29"/>
      <w:bookmarkStart w:id="30" w:name="_Toc184313308"/>
      <w:bookmarkEnd w:id="30"/>
      <w:bookmarkStart w:id="31" w:name="_Toc184313254"/>
      <w:bookmarkEnd w:id="31"/>
      <w:bookmarkStart w:id="32" w:name="_Toc184312127"/>
      <w:bookmarkEnd w:id="32"/>
      <w:bookmarkStart w:id="33" w:name="_Toc184314440"/>
      <w:bookmarkEnd w:id="33"/>
      <w:bookmarkStart w:id="34" w:name="_Toc184314416"/>
      <w:bookmarkEnd w:id="34"/>
      <w:bookmarkStart w:id="35" w:name="_Toc184313303"/>
      <w:bookmarkEnd w:id="35"/>
      <w:bookmarkStart w:id="36" w:name="_Toc184310296"/>
      <w:bookmarkEnd w:id="36"/>
      <w:bookmarkStart w:id="37" w:name="_Toc184313281"/>
      <w:bookmarkEnd w:id="37"/>
      <w:bookmarkStart w:id="38" w:name="_Toc184310297"/>
      <w:bookmarkEnd w:id="38"/>
      <w:bookmarkStart w:id="39" w:name="_Toc184308047"/>
      <w:bookmarkEnd w:id="39"/>
      <w:bookmarkStart w:id="40" w:name="_Toc184310279"/>
      <w:bookmarkEnd w:id="40"/>
      <w:bookmarkStart w:id="41" w:name="_Toc184312106"/>
      <w:bookmarkEnd w:id="41"/>
      <w:bookmarkStart w:id="42" w:name="_Toc184310290"/>
      <w:bookmarkEnd w:id="42"/>
      <w:bookmarkStart w:id="43" w:name="_Toc184313288"/>
      <w:bookmarkEnd w:id="43"/>
      <w:bookmarkStart w:id="44" w:name="_Toc184310342"/>
      <w:bookmarkEnd w:id="44"/>
      <w:bookmarkStart w:id="45" w:name="_Toc184310314"/>
      <w:bookmarkEnd w:id="45"/>
      <w:bookmarkStart w:id="46" w:name="_Toc184310306"/>
      <w:bookmarkEnd w:id="46"/>
      <w:bookmarkStart w:id="47" w:name="_Toc184313256"/>
      <w:bookmarkEnd w:id="47"/>
      <w:bookmarkStart w:id="48" w:name="_Toc184313248"/>
      <w:bookmarkEnd w:id="48"/>
      <w:bookmarkStart w:id="49" w:name="_Toc184314453"/>
      <w:bookmarkEnd w:id="49"/>
      <w:bookmarkStart w:id="50" w:name="_Toc184308045"/>
      <w:bookmarkEnd w:id="50"/>
      <w:bookmarkStart w:id="51" w:name="_Toc184313278"/>
      <w:bookmarkEnd w:id="51"/>
      <w:bookmarkStart w:id="52" w:name="_Toc184310274"/>
      <w:bookmarkEnd w:id="52"/>
      <w:bookmarkStart w:id="53" w:name="_Toc184308049"/>
      <w:bookmarkEnd w:id="53"/>
      <w:bookmarkStart w:id="54" w:name="_Toc184312121"/>
      <w:bookmarkEnd w:id="54"/>
      <w:bookmarkStart w:id="55" w:name="_Toc184313261"/>
      <w:bookmarkEnd w:id="55"/>
      <w:bookmarkStart w:id="56" w:name="_Toc184313268"/>
      <w:bookmarkEnd w:id="56"/>
      <w:bookmarkStart w:id="57" w:name="_Toc184314477"/>
      <w:bookmarkEnd w:id="57"/>
      <w:bookmarkStart w:id="58" w:name="_Toc184314436"/>
      <w:bookmarkEnd w:id="58"/>
      <w:bookmarkStart w:id="59" w:name="_Toc184313241"/>
      <w:bookmarkEnd w:id="59"/>
      <w:bookmarkStart w:id="60" w:name="_Toc184313291"/>
      <w:bookmarkEnd w:id="60"/>
      <w:bookmarkStart w:id="61" w:name="_Toc184314422"/>
      <w:bookmarkEnd w:id="61"/>
      <w:bookmarkStart w:id="62" w:name="_Toc184308075"/>
      <w:bookmarkEnd w:id="62"/>
      <w:bookmarkStart w:id="63" w:name="_Toc184312073"/>
      <w:bookmarkEnd w:id="63"/>
      <w:bookmarkStart w:id="64" w:name="_Toc184313260"/>
      <w:bookmarkEnd w:id="64"/>
      <w:bookmarkStart w:id="65" w:name="_Toc184310285"/>
      <w:bookmarkEnd w:id="65"/>
      <w:bookmarkStart w:id="66" w:name="_Toc184312139"/>
      <w:bookmarkEnd w:id="66"/>
      <w:bookmarkStart w:id="67" w:name="_Toc184312092"/>
      <w:bookmarkEnd w:id="67"/>
      <w:bookmarkStart w:id="68" w:name="_Toc184312078"/>
      <w:bookmarkEnd w:id="68"/>
      <w:bookmarkStart w:id="69" w:name="_Toc184312120"/>
      <w:bookmarkEnd w:id="69"/>
      <w:bookmarkStart w:id="70" w:name="_Toc184310339"/>
      <w:bookmarkEnd w:id="70"/>
      <w:bookmarkStart w:id="71" w:name="_Toc184312113"/>
      <w:bookmarkEnd w:id="71"/>
      <w:bookmarkStart w:id="72" w:name="_Toc184312095"/>
      <w:bookmarkEnd w:id="72"/>
      <w:bookmarkStart w:id="73" w:name="_Toc184314417"/>
      <w:bookmarkEnd w:id="73"/>
      <w:bookmarkStart w:id="74" w:name="_Toc184313252"/>
      <w:bookmarkEnd w:id="74"/>
      <w:bookmarkStart w:id="75" w:name="_Toc184314463"/>
      <w:bookmarkEnd w:id="75"/>
      <w:bookmarkStart w:id="76" w:name="_Toc184308085"/>
      <w:bookmarkEnd w:id="76"/>
      <w:bookmarkStart w:id="77" w:name="_Toc184314423"/>
      <w:bookmarkEnd w:id="77"/>
      <w:bookmarkStart w:id="78" w:name="_Toc184312075"/>
      <w:bookmarkEnd w:id="78"/>
      <w:bookmarkStart w:id="79" w:name="_Toc184310324"/>
      <w:bookmarkEnd w:id="79"/>
      <w:bookmarkStart w:id="80" w:name="_Toc184308079"/>
      <w:bookmarkEnd w:id="80"/>
      <w:bookmarkStart w:id="81" w:name="_Toc184313239"/>
      <w:bookmarkEnd w:id="81"/>
      <w:bookmarkStart w:id="82" w:name="_Toc184314433"/>
      <w:bookmarkEnd w:id="82"/>
      <w:bookmarkStart w:id="83" w:name="_Toc184314470"/>
      <w:bookmarkEnd w:id="83"/>
      <w:bookmarkStart w:id="84" w:name="_Toc184312117"/>
      <w:bookmarkEnd w:id="84"/>
      <w:bookmarkStart w:id="85" w:name="_Toc184312067"/>
      <w:bookmarkEnd w:id="85"/>
      <w:bookmarkStart w:id="86" w:name="_Toc184312130"/>
      <w:bookmarkEnd w:id="86"/>
      <w:bookmarkStart w:id="87" w:name="_Toc184313265"/>
      <w:bookmarkEnd w:id="87"/>
      <w:bookmarkStart w:id="88" w:name="_Toc184314442"/>
      <w:bookmarkEnd w:id="88"/>
      <w:bookmarkStart w:id="89" w:name="_Toc184310277"/>
      <w:bookmarkEnd w:id="89"/>
      <w:bookmarkStart w:id="90" w:name="_Toc184314482"/>
      <w:bookmarkEnd w:id="90"/>
      <w:bookmarkStart w:id="91" w:name="_Toc184313307"/>
      <w:bookmarkEnd w:id="91"/>
      <w:bookmarkStart w:id="92" w:name="_Toc184313266"/>
      <w:bookmarkEnd w:id="92"/>
      <w:bookmarkStart w:id="93" w:name="_Toc184310276"/>
      <w:bookmarkEnd w:id="93"/>
      <w:bookmarkStart w:id="94" w:name="_Toc184310280"/>
      <w:bookmarkEnd w:id="94"/>
      <w:bookmarkStart w:id="95" w:name="_Toc184308106"/>
      <w:bookmarkEnd w:id="95"/>
      <w:bookmarkStart w:id="96" w:name="_Toc184314448"/>
      <w:bookmarkEnd w:id="96"/>
      <w:bookmarkStart w:id="97" w:name="_Toc184310303"/>
      <w:bookmarkEnd w:id="97"/>
      <w:bookmarkStart w:id="98" w:name="_Toc184314447"/>
      <w:bookmarkEnd w:id="98"/>
      <w:bookmarkStart w:id="99" w:name="_Toc184312093"/>
      <w:bookmarkEnd w:id="99"/>
      <w:bookmarkStart w:id="100" w:name="_Toc184312131"/>
      <w:bookmarkEnd w:id="100"/>
      <w:bookmarkStart w:id="101" w:name="_Toc184313259"/>
      <w:bookmarkEnd w:id="101"/>
      <w:bookmarkStart w:id="102" w:name="_Toc184308046"/>
      <w:bookmarkEnd w:id="102"/>
      <w:bookmarkStart w:id="103" w:name="_Toc184313287"/>
      <w:bookmarkEnd w:id="103"/>
      <w:bookmarkStart w:id="104" w:name="_Toc184312104"/>
      <w:bookmarkEnd w:id="104"/>
      <w:bookmarkStart w:id="105" w:name="_Toc184308038"/>
      <w:bookmarkEnd w:id="105"/>
      <w:bookmarkStart w:id="106" w:name="_Toc184313274"/>
      <w:bookmarkEnd w:id="106"/>
      <w:bookmarkStart w:id="107" w:name="_Toc184308094"/>
      <w:bookmarkEnd w:id="107"/>
      <w:bookmarkStart w:id="108" w:name="_Toc184313290"/>
      <w:bookmarkEnd w:id="108"/>
      <w:bookmarkStart w:id="109" w:name="_Toc184312122"/>
      <w:bookmarkEnd w:id="109"/>
      <w:bookmarkStart w:id="110" w:name="_Toc184312114"/>
      <w:bookmarkEnd w:id="110"/>
      <w:bookmarkStart w:id="111" w:name="_Toc184314449"/>
      <w:bookmarkEnd w:id="111"/>
      <w:bookmarkStart w:id="112" w:name="_Toc184312096"/>
      <w:bookmarkEnd w:id="112"/>
      <w:bookmarkStart w:id="113" w:name="_Toc184308062"/>
      <w:bookmarkEnd w:id="113"/>
      <w:bookmarkStart w:id="114" w:name="_Toc184314410"/>
      <w:bookmarkEnd w:id="114"/>
      <w:bookmarkStart w:id="115" w:name="_Toc184312089"/>
      <w:bookmarkEnd w:id="115"/>
      <w:bookmarkStart w:id="116" w:name="_Toc184308059"/>
      <w:bookmarkEnd w:id="116"/>
      <w:bookmarkStart w:id="117" w:name="_Toc184314435"/>
      <w:bookmarkEnd w:id="117"/>
      <w:bookmarkStart w:id="118" w:name="_Toc184314462"/>
      <w:bookmarkEnd w:id="118"/>
      <w:bookmarkStart w:id="119" w:name="_Toc184310307"/>
      <w:bookmarkEnd w:id="119"/>
      <w:bookmarkStart w:id="120" w:name="_Toc184312070"/>
      <w:bookmarkEnd w:id="120"/>
      <w:bookmarkStart w:id="121" w:name="_Toc184312072"/>
      <w:bookmarkEnd w:id="121"/>
      <w:bookmarkStart w:id="122" w:name="_Toc184313277"/>
      <w:bookmarkEnd w:id="122"/>
      <w:bookmarkStart w:id="123" w:name="_Toc184314443"/>
      <w:bookmarkEnd w:id="123"/>
      <w:bookmarkStart w:id="124" w:name="_Toc184308088"/>
      <w:bookmarkEnd w:id="124"/>
      <w:bookmarkStart w:id="125" w:name="_Toc184308081"/>
      <w:bookmarkEnd w:id="125"/>
      <w:bookmarkStart w:id="126" w:name="_Toc184308093"/>
      <w:bookmarkEnd w:id="126"/>
      <w:bookmarkStart w:id="127" w:name="_Toc184314415"/>
      <w:bookmarkEnd w:id="127"/>
      <w:bookmarkStart w:id="128" w:name="_Toc184308107"/>
      <w:bookmarkEnd w:id="128"/>
      <w:bookmarkStart w:id="129" w:name="_Toc184308097"/>
      <w:bookmarkEnd w:id="129"/>
      <w:bookmarkStart w:id="130" w:name="_Toc184310331"/>
      <w:bookmarkEnd w:id="130"/>
      <w:bookmarkStart w:id="131" w:name="_Toc184308108"/>
      <w:bookmarkEnd w:id="131"/>
      <w:bookmarkStart w:id="132" w:name="_Toc184308072"/>
      <w:bookmarkEnd w:id="132"/>
      <w:bookmarkStart w:id="133" w:name="_Toc184313246"/>
      <w:bookmarkEnd w:id="133"/>
      <w:bookmarkStart w:id="134" w:name="_Toc184308087"/>
      <w:bookmarkEnd w:id="134"/>
      <w:bookmarkStart w:id="135" w:name="_Toc184314467"/>
      <w:bookmarkEnd w:id="135"/>
      <w:bookmarkStart w:id="136" w:name="_Toc184308066"/>
      <w:bookmarkEnd w:id="136"/>
      <w:bookmarkStart w:id="137" w:name="_Toc184314460"/>
      <w:bookmarkEnd w:id="137"/>
      <w:bookmarkStart w:id="138" w:name="_Toc184312112"/>
      <w:bookmarkEnd w:id="138"/>
      <w:bookmarkStart w:id="139" w:name="_Toc184308061"/>
      <w:bookmarkEnd w:id="139"/>
      <w:bookmarkStart w:id="140" w:name="_Toc184310337"/>
      <w:bookmarkEnd w:id="140"/>
      <w:bookmarkStart w:id="141" w:name="_Toc184308091"/>
      <w:bookmarkEnd w:id="141"/>
      <w:bookmarkStart w:id="142" w:name="_Toc184310312"/>
      <w:bookmarkEnd w:id="142"/>
      <w:bookmarkStart w:id="143" w:name="_Toc184310327"/>
      <w:bookmarkEnd w:id="143"/>
      <w:bookmarkStart w:id="144" w:name="_Toc184308076"/>
      <w:bookmarkEnd w:id="144"/>
      <w:bookmarkStart w:id="145" w:name="_Toc184314424"/>
      <w:bookmarkEnd w:id="145"/>
      <w:bookmarkStart w:id="146" w:name="_Toc184308058"/>
      <w:bookmarkEnd w:id="146"/>
      <w:bookmarkStart w:id="147" w:name="_Toc184314439"/>
      <w:bookmarkEnd w:id="147"/>
      <w:bookmarkStart w:id="148" w:name="_Toc184314461"/>
      <w:bookmarkEnd w:id="148"/>
      <w:bookmarkStart w:id="149" w:name="_Toc184313285"/>
      <w:bookmarkEnd w:id="149"/>
      <w:bookmarkStart w:id="150" w:name="_Toc184314451"/>
      <w:bookmarkEnd w:id="150"/>
      <w:bookmarkStart w:id="151" w:name="_Toc184310275"/>
      <w:bookmarkEnd w:id="151"/>
      <w:bookmarkStart w:id="152" w:name="_Toc184310293"/>
      <w:bookmarkEnd w:id="152"/>
      <w:bookmarkStart w:id="153" w:name="_Toc184313251"/>
      <w:bookmarkEnd w:id="153"/>
      <w:bookmarkStart w:id="154" w:name="_Toc184310283"/>
      <w:bookmarkEnd w:id="154"/>
      <w:bookmarkStart w:id="155" w:name="_Toc184310326"/>
      <w:bookmarkEnd w:id="155"/>
      <w:bookmarkStart w:id="156" w:name="_Toc184310284"/>
      <w:bookmarkEnd w:id="156"/>
      <w:bookmarkStart w:id="157" w:name="_Toc184312129"/>
      <w:bookmarkEnd w:id="157"/>
      <w:bookmarkStart w:id="158" w:name="_Toc184312085"/>
      <w:bookmarkEnd w:id="158"/>
      <w:bookmarkStart w:id="159" w:name="_Toc184310316"/>
      <w:bookmarkEnd w:id="159"/>
      <w:bookmarkStart w:id="160" w:name="_Toc184313255"/>
      <w:bookmarkEnd w:id="160"/>
      <w:bookmarkStart w:id="161" w:name="_Toc184314480"/>
      <w:bookmarkEnd w:id="161"/>
      <w:bookmarkStart w:id="162" w:name="_Toc184314450"/>
      <w:bookmarkEnd w:id="162"/>
      <w:bookmarkStart w:id="163" w:name="_Toc184310317"/>
      <w:bookmarkEnd w:id="163"/>
      <w:bookmarkStart w:id="164" w:name="_Toc184308043"/>
      <w:bookmarkEnd w:id="164"/>
      <w:bookmarkStart w:id="165" w:name="_Toc184314466"/>
      <w:bookmarkEnd w:id="165"/>
      <w:bookmarkStart w:id="166" w:name="_Toc184308052"/>
      <w:bookmarkEnd w:id="166"/>
      <w:bookmarkStart w:id="167" w:name="_Toc184310281"/>
      <w:bookmarkEnd w:id="167"/>
      <w:bookmarkStart w:id="168" w:name="_Toc184313298"/>
      <w:bookmarkEnd w:id="168"/>
      <w:bookmarkStart w:id="169" w:name="_Toc184314441"/>
      <w:bookmarkEnd w:id="169"/>
      <w:bookmarkStart w:id="170" w:name="_Toc184313294"/>
      <w:bookmarkEnd w:id="170"/>
      <w:bookmarkStart w:id="171" w:name="_Toc184310338"/>
      <w:bookmarkEnd w:id="171"/>
      <w:bookmarkStart w:id="172" w:name="_Toc184313267"/>
      <w:bookmarkEnd w:id="172"/>
      <w:bookmarkStart w:id="173" w:name="_Toc184308051"/>
      <w:bookmarkEnd w:id="173"/>
      <w:bookmarkStart w:id="174" w:name="_Toc184310301"/>
      <w:bookmarkEnd w:id="174"/>
      <w:bookmarkStart w:id="175" w:name="_Toc184314431"/>
      <w:bookmarkEnd w:id="175"/>
      <w:bookmarkStart w:id="176" w:name="_Toc184313309"/>
      <w:bookmarkEnd w:id="176"/>
      <w:bookmarkStart w:id="177" w:name="_Toc184313242"/>
      <w:bookmarkEnd w:id="177"/>
      <w:bookmarkStart w:id="178" w:name="_Toc184308096"/>
      <w:bookmarkEnd w:id="178"/>
      <w:bookmarkStart w:id="179" w:name="_Toc184314426"/>
      <w:bookmarkEnd w:id="179"/>
      <w:bookmarkStart w:id="180" w:name="_Toc184312111"/>
      <w:bookmarkEnd w:id="180"/>
      <w:bookmarkStart w:id="181" w:name="_Toc184308080"/>
      <w:bookmarkEnd w:id="181"/>
      <w:bookmarkStart w:id="182" w:name="_Toc184308074"/>
      <w:bookmarkEnd w:id="182"/>
      <w:bookmarkStart w:id="183" w:name="_Toc184314454"/>
      <w:bookmarkEnd w:id="183"/>
      <w:bookmarkStart w:id="184" w:name="_Toc184313250"/>
      <w:bookmarkEnd w:id="184"/>
      <w:bookmarkStart w:id="185" w:name="_Toc184314479"/>
      <w:bookmarkEnd w:id="185"/>
      <w:bookmarkStart w:id="186" w:name="_Toc184312110"/>
      <w:bookmarkEnd w:id="186"/>
      <w:bookmarkStart w:id="187" w:name="_Toc184310320"/>
      <w:bookmarkEnd w:id="187"/>
      <w:bookmarkStart w:id="188" w:name="_Toc184313243"/>
      <w:bookmarkEnd w:id="188"/>
      <w:bookmarkStart w:id="189" w:name="_Toc184312082"/>
      <w:bookmarkEnd w:id="189"/>
      <w:bookmarkStart w:id="190" w:name="_Toc184314427"/>
      <w:bookmarkEnd w:id="190"/>
      <w:bookmarkStart w:id="191" w:name="_Toc184313302"/>
      <w:bookmarkEnd w:id="191"/>
      <w:bookmarkStart w:id="192" w:name="_Toc184313299"/>
      <w:bookmarkEnd w:id="192"/>
      <w:bookmarkStart w:id="193" w:name="_Toc184313300"/>
      <w:bookmarkEnd w:id="193"/>
      <w:bookmarkStart w:id="194" w:name="_Toc184314478"/>
      <w:bookmarkEnd w:id="194"/>
      <w:bookmarkStart w:id="195" w:name="_Toc184314468"/>
      <w:bookmarkEnd w:id="195"/>
      <w:bookmarkStart w:id="196" w:name="_Toc184312102"/>
      <w:bookmarkEnd w:id="196"/>
      <w:bookmarkStart w:id="197" w:name="_Toc184313295"/>
      <w:bookmarkEnd w:id="197"/>
      <w:bookmarkStart w:id="198" w:name="_Toc184312138"/>
      <w:bookmarkEnd w:id="198"/>
      <w:bookmarkStart w:id="199" w:name="_Toc184314414"/>
      <w:bookmarkEnd w:id="199"/>
      <w:bookmarkStart w:id="200" w:name="_Toc184310341"/>
      <w:bookmarkEnd w:id="200"/>
      <w:bookmarkStart w:id="201" w:name="_Toc184308089"/>
      <w:bookmarkEnd w:id="201"/>
      <w:bookmarkStart w:id="202" w:name="_Toc184308067"/>
      <w:bookmarkEnd w:id="202"/>
      <w:bookmarkStart w:id="203" w:name="_Toc184312126"/>
      <w:bookmarkEnd w:id="203"/>
      <w:bookmarkStart w:id="204" w:name="_Toc184308100"/>
      <w:bookmarkEnd w:id="204"/>
      <w:bookmarkStart w:id="205" w:name="_Toc184310309"/>
      <w:bookmarkEnd w:id="205"/>
      <w:bookmarkStart w:id="206" w:name="_Toc184314471"/>
      <w:bookmarkEnd w:id="206"/>
      <w:bookmarkStart w:id="207" w:name="_Toc184312124"/>
      <w:bookmarkEnd w:id="207"/>
      <w:bookmarkStart w:id="208" w:name="_Toc184308055"/>
      <w:bookmarkEnd w:id="208"/>
      <w:bookmarkStart w:id="209" w:name="_Toc184313273"/>
      <w:bookmarkEnd w:id="209"/>
      <w:bookmarkStart w:id="210" w:name="_Toc184313269"/>
      <w:bookmarkEnd w:id="210"/>
      <w:bookmarkStart w:id="211" w:name="_Toc184312084"/>
      <w:bookmarkEnd w:id="211"/>
      <w:bookmarkStart w:id="212" w:name="_Toc184314455"/>
      <w:bookmarkEnd w:id="212"/>
      <w:bookmarkStart w:id="213" w:name="_Toc184313297"/>
      <w:bookmarkEnd w:id="213"/>
      <w:bookmarkStart w:id="214" w:name="_Toc184312076"/>
      <w:bookmarkEnd w:id="214"/>
      <w:bookmarkStart w:id="215" w:name="_Toc184308056"/>
      <w:bookmarkEnd w:id="215"/>
      <w:bookmarkStart w:id="216" w:name="_Toc184312079"/>
      <w:bookmarkEnd w:id="216"/>
      <w:bookmarkStart w:id="217" w:name="_Toc184310328"/>
      <w:bookmarkEnd w:id="217"/>
      <w:bookmarkStart w:id="218" w:name="_Toc184312136"/>
      <w:bookmarkEnd w:id="218"/>
      <w:bookmarkStart w:id="219" w:name="_Toc184314445"/>
      <w:bookmarkEnd w:id="219"/>
      <w:bookmarkStart w:id="220" w:name="_Toc184308044"/>
      <w:bookmarkEnd w:id="220"/>
      <w:bookmarkStart w:id="221" w:name="_Toc184314476"/>
      <w:bookmarkEnd w:id="221"/>
      <w:bookmarkStart w:id="222" w:name="_Toc184310315"/>
      <w:bookmarkEnd w:id="222"/>
      <w:bookmarkStart w:id="223" w:name="_Toc184310294"/>
      <w:bookmarkEnd w:id="223"/>
      <w:bookmarkStart w:id="224" w:name="_Toc184314472"/>
      <w:bookmarkEnd w:id="224"/>
      <w:bookmarkStart w:id="225" w:name="_Toc184310302"/>
      <w:bookmarkEnd w:id="225"/>
      <w:bookmarkStart w:id="226" w:name="_Toc184308077"/>
      <w:bookmarkEnd w:id="226"/>
      <w:bookmarkStart w:id="227" w:name="_Toc184314411"/>
      <w:bookmarkEnd w:id="227"/>
      <w:bookmarkStart w:id="228" w:name="_Toc184310282"/>
      <w:bookmarkEnd w:id="228"/>
      <w:bookmarkStart w:id="229" w:name="_Toc184313310"/>
      <w:bookmarkEnd w:id="229"/>
      <w:bookmarkStart w:id="230" w:name="_Toc184312133"/>
      <w:bookmarkEnd w:id="230"/>
      <w:bookmarkStart w:id="231" w:name="_Toc184308071"/>
      <w:bookmarkEnd w:id="231"/>
      <w:bookmarkStart w:id="232" w:name="_Toc184312103"/>
      <w:bookmarkEnd w:id="232"/>
      <w:bookmarkStart w:id="233" w:name="_Toc184308040"/>
      <w:bookmarkEnd w:id="233"/>
      <w:bookmarkStart w:id="234" w:name="_Toc184308036"/>
      <w:bookmarkEnd w:id="234"/>
      <w:bookmarkStart w:id="235" w:name="_Toc184313284"/>
      <w:bookmarkEnd w:id="235"/>
      <w:bookmarkStart w:id="236" w:name="_Toc184308042"/>
      <w:bookmarkEnd w:id="236"/>
      <w:bookmarkStart w:id="237" w:name="_Toc184308073"/>
      <w:bookmarkEnd w:id="237"/>
      <w:bookmarkStart w:id="238" w:name="_Toc184313257"/>
      <w:bookmarkEnd w:id="238"/>
      <w:bookmarkStart w:id="239" w:name="_Toc184308078"/>
      <w:bookmarkEnd w:id="239"/>
      <w:bookmarkStart w:id="240" w:name="_Toc184313240"/>
      <w:bookmarkEnd w:id="240"/>
      <w:bookmarkStart w:id="241" w:name="_Toc184310272"/>
      <w:bookmarkEnd w:id="241"/>
      <w:bookmarkStart w:id="242" w:name="_Toc184313270"/>
      <w:bookmarkEnd w:id="242"/>
      <w:bookmarkStart w:id="243" w:name="_Toc184308039"/>
      <w:bookmarkEnd w:id="243"/>
      <w:bookmarkStart w:id="244" w:name="_Toc184314481"/>
      <w:bookmarkEnd w:id="244"/>
      <w:bookmarkStart w:id="245" w:name="_Toc184314456"/>
      <w:bookmarkEnd w:id="245"/>
      <w:bookmarkStart w:id="246" w:name="_Toc184308084"/>
      <w:bookmarkEnd w:id="246"/>
      <w:bookmarkStart w:id="247" w:name="_Toc184308090"/>
      <w:bookmarkEnd w:id="247"/>
      <w:bookmarkStart w:id="248" w:name="_Toc184312090"/>
      <w:bookmarkEnd w:id="248"/>
      <w:bookmarkStart w:id="249" w:name="_Toc184314459"/>
      <w:bookmarkEnd w:id="249"/>
      <w:bookmarkStart w:id="250" w:name="_Toc184313272"/>
      <w:bookmarkEnd w:id="250"/>
      <w:bookmarkStart w:id="251" w:name="_Toc184313271"/>
      <w:bookmarkEnd w:id="251"/>
      <w:bookmarkStart w:id="252" w:name="_Toc184310323"/>
      <w:bookmarkEnd w:id="252"/>
      <w:bookmarkStart w:id="253" w:name="_Toc184308095"/>
      <w:bookmarkEnd w:id="253"/>
      <w:bookmarkStart w:id="254" w:name="_Toc184312125"/>
      <w:bookmarkEnd w:id="254"/>
      <w:bookmarkStart w:id="255" w:name="_Toc184312098"/>
      <w:bookmarkEnd w:id="255"/>
      <w:bookmarkStart w:id="256" w:name="_Toc184312081"/>
      <w:bookmarkEnd w:id="256"/>
      <w:bookmarkStart w:id="257" w:name="_Toc184310295"/>
      <w:bookmarkEnd w:id="257"/>
      <w:bookmarkStart w:id="258" w:name="_Toc184313247"/>
      <w:bookmarkEnd w:id="258"/>
      <w:bookmarkStart w:id="259" w:name="_Toc184310330"/>
      <w:bookmarkEnd w:id="259"/>
      <w:bookmarkStart w:id="260" w:name="_Toc184308092"/>
      <w:bookmarkEnd w:id="260"/>
      <w:bookmarkStart w:id="261" w:name="_Toc184313283"/>
      <w:bookmarkEnd w:id="261"/>
      <w:bookmarkStart w:id="262" w:name="_Toc184313305"/>
      <w:bookmarkEnd w:id="262"/>
      <w:bookmarkStart w:id="263" w:name="_Toc184308050"/>
      <w:bookmarkEnd w:id="263"/>
      <w:bookmarkStart w:id="264" w:name="_Toc184313306"/>
      <w:bookmarkEnd w:id="264"/>
      <w:bookmarkStart w:id="265" w:name="_Toc184310289"/>
      <w:bookmarkEnd w:id="265"/>
      <w:bookmarkStart w:id="266" w:name="_Toc184312074"/>
      <w:bookmarkEnd w:id="266"/>
      <w:bookmarkStart w:id="267" w:name="_Toc184308101"/>
      <w:bookmarkEnd w:id="267"/>
      <w:bookmarkStart w:id="268" w:name="_Toc184308041"/>
      <w:bookmarkEnd w:id="268"/>
      <w:bookmarkStart w:id="269" w:name="_Toc184314465"/>
      <w:bookmarkEnd w:id="269"/>
      <w:bookmarkStart w:id="270" w:name="_Toc184313276"/>
      <w:bookmarkEnd w:id="270"/>
      <w:bookmarkStart w:id="271" w:name="_Toc184312123"/>
      <w:bookmarkEnd w:id="271"/>
      <w:bookmarkStart w:id="272" w:name="_Toc184313258"/>
      <w:bookmarkEnd w:id="272"/>
      <w:bookmarkStart w:id="273" w:name="_Toc184312107"/>
      <w:bookmarkEnd w:id="273"/>
      <w:bookmarkStart w:id="274" w:name="_Toc184313301"/>
      <w:bookmarkEnd w:id="274"/>
      <w:bookmarkStart w:id="275" w:name="_Toc184308098"/>
      <w:bookmarkEnd w:id="275"/>
      <w:bookmarkStart w:id="276" w:name="_Toc184312119"/>
      <w:bookmarkEnd w:id="276"/>
      <w:bookmarkStart w:id="277" w:name="_Toc184313293"/>
      <w:bookmarkEnd w:id="277"/>
      <w:bookmarkStart w:id="278" w:name="_Toc184314475"/>
      <w:bookmarkEnd w:id="278"/>
      <w:bookmarkStart w:id="279" w:name="_Toc184313238"/>
      <w:bookmarkEnd w:id="279"/>
      <w:bookmarkStart w:id="280" w:name="_Toc184313286"/>
      <w:bookmarkEnd w:id="280"/>
      <w:bookmarkStart w:id="281" w:name="_Toc184314437"/>
      <w:bookmarkEnd w:id="281"/>
      <w:bookmarkStart w:id="282" w:name="_Toc184314413"/>
      <w:bookmarkEnd w:id="282"/>
      <w:bookmarkStart w:id="283" w:name="_Toc184312083"/>
      <w:bookmarkEnd w:id="283"/>
      <w:bookmarkStart w:id="284" w:name="_Toc184313280"/>
      <w:bookmarkEnd w:id="284"/>
      <w:bookmarkStart w:id="285" w:name="_Toc184310298"/>
      <w:bookmarkEnd w:id="285"/>
      <w:bookmarkStart w:id="286" w:name="_Toc184308053"/>
      <w:bookmarkEnd w:id="286"/>
      <w:bookmarkStart w:id="287" w:name="_Toc184313253"/>
      <w:bookmarkEnd w:id="287"/>
      <w:bookmarkStart w:id="288" w:name="_Toc184314432"/>
      <w:bookmarkEnd w:id="288"/>
      <w:bookmarkStart w:id="289" w:name="_Toc184312115"/>
      <w:bookmarkEnd w:id="289"/>
      <w:bookmarkStart w:id="290" w:name="_Toc184310333"/>
      <w:bookmarkEnd w:id="290"/>
      <w:bookmarkStart w:id="291" w:name="_Toc184313244"/>
      <w:bookmarkEnd w:id="291"/>
      <w:bookmarkStart w:id="292" w:name="_Toc184314452"/>
      <w:bookmarkEnd w:id="292"/>
      <w:bookmarkStart w:id="293" w:name="_Toc184312137"/>
      <w:bookmarkEnd w:id="293"/>
      <w:bookmarkStart w:id="294" w:name="_Toc184310292"/>
      <w:bookmarkEnd w:id="294"/>
      <w:bookmarkStart w:id="295" w:name="_Toc184314446"/>
      <w:bookmarkEnd w:id="295"/>
      <w:bookmarkStart w:id="296" w:name="_Toc184310340"/>
      <w:bookmarkEnd w:id="296"/>
      <w:bookmarkStart w:id="297" w:name="_Toc184310313"/>
      <w:bookmarkEnd w:id="297"/>
      <w:bookmarkStart w:id="298" w:name="_Toc184308069"/>
      <w:bookmarkEnd w:id="298"/>
      <w:bookmarkStart w:id="299" w:name="_Toc184314412"/>
      <w:bookmarkEnd w:id="299"/>
      <w:bookmarkStart w:id="300" w:name="_Toc184308065"/>
      <w:bookmarkEnd w:id="300"/>
      <w:bookmarkStart w:id="301" w:name="_Toc184314474"/>
      <w:bookmarkEnd w:id="301"/>
      <w:bookmarkStart w:id="302" w:name="_Toc184310288"/>
      <w:bookmarkEnd w:id="302"/>
      <w:bookmarkStart w:id="303" w:name="_Toc184310321"/>
      <w:bookmarkEnd w:id="303"/>
      <w:bookmarkStart w:id="304" w:name="_Toc184313296"/>
      <w:bookmarkEnd w:id="304"/>
      <w:bookmarkStart w:id="305" w:name="_Toc184308063"/>
      <w:bookmarkEnd w:id="305"/>
      <w:bookmarkStart w:id="306" w:name="_Toc184310343"/>
      <w:bookmarkEnd w:id="306"/>
      <w:bookmarkStart w:id="307" w:name="_Toc184312100"/>
      <w:bookmarkEnd w:id="307"/>
      <w:bookmarkStart w:id="308" w:name="_Toc184313292"/>
      <w:bookmarkEnd w:id="308"/>
      <w:bookmarkStart w:id="309" w:name="_Toc184308104"/>
      <w:bookmarkEnd w:id="309"/>
      <w:bookmarkStart w:id="310" w:name="_Toc184314428"/>
      <w:bookmarkEnd w:id="310"/>
      <w:bookmarkStart w:id="311" w:name="_Toc184314473"/>
      <w:bookmarkEnd w:id="311"/>
      <w:bookmarkStart w:id="312" w:name="_Toc184313289"/>
      <w:bookmarkEnd w:id="312"/>
      <w:bookmarkStart w:id="313" w:name="_Toc184308048"/>
      <w:bookmarkEnd w:id="313"/>
      <w:bookmarkStart w:id="314" w:name="_Toc184308068"/>
      <w:bookmarkEnd w:id="314"/>
      <w:bookmarkStart w:id="315" w:name="_Toc184314444"/>
      <w:bookmarkEnd w:id="315"/>
      <w:bookmarkStart w:id="316" w:name="_Toc184312097"/>
      <w:bookmarkEnd w:id="316"/>
      <w:bookmarkStart w:id="317" w:name="_Toc184308103"/>
      <w:bookmarkEnd w:id="317"/>
      <w:bookmarkStart w:id="318" w:name="_Toc184310336"/>
      <w:bookmarkEnd w:id="318"/>
      <w:bookmarkStart w:id="319" w:name="_Toc184313275"/>
      <w:bookmarkEnd w:id="319"/>
      <w:bookmarkStart w:id="320" w:name="_Toc184312109"/>
      <w:bookmarkEnd w:id="320"/>
      <w:bookmarkStart w:id="321" w:name="_Toc184310335"/>
      <w:bookmarkEnd w:id="321"/>
      <w:bookmarkStart w:id="322" w:name="_Toc184310291"/>
      <w:bookmarkEnd w:id="322"/>
      <w:bookmarkStart w:id="323" w:name="_Toc184313263"/>
      <w:bookmarkEnd w:id="323"/>
      <w:bookmarkStart w:id="324" w:name="_Toc184310304"/>
      <w:bookmarkEnd w:id="324"/>
      <w:bookmarkStart w:id="325" w:name="_Toc184308102"/>
      <w:bookmarkEnd w:id="325"/>
      <w:bookmarkStart w:id="326" w:name="_Toc184314420"/>
      <w:bookmarkEnd w:id="326"/>
      <w:bookmarkStart w:id="327" w:name="_Toc184312080"/>
      <w:bookmarkEnd w:id="327"/>
      <w:bookmarkStart w:id="328" w:name="_Toc184308057"/>
      <w:bookmarkEnd w:id="328"/>
      <w:bookmarkStart w:id="329" w:name="_Toc184308105"/>
      <w:bookmarkEnd w:id="329"/>
      <w:bookmarkStart w:id="330" w:name="_Toc184310310"/>
      <w:bookmarkEnd w:id="330"/>
      <w:bookmarkStart w:id="331" w:name="_Toc184312077"/>
      <w:bookmarkEnd w:id="331"/>
      <w:bookmarkStart w:id="332" w:name="_Toc184310305"/>
      <w:bookmarkEnd w:id="332"/>
      <w:bookmarkStart w:id="333" w:name="_Toc184310318"/>
      <w:bookmarkEnd w:id="333"/>
      <w:bookmarkStart w:id="334" w:name="_Toc184310278"/>
      <w:bookmarkEnd w:id="334"/>
      <w:bookmarkStart w:id="335" w:name="_Toc184310332"/>
      <w:bookmarkEnd w:id="335"/>
      <w:bookmarkStart w:id="336" w:name="_Toc184313264"/>
      <w:bookmarkEnd w:id="336"/>
      <w:bookmarkStart w:id="337" w:name="_Toc184312101"/>
      <w:bookmarkEnd w:id="337"/>
      <w:bookmarkStart w:id="338" w:name="_Toc184313279"/>
      <w:bookmarkEnd w:id="338"/>
      <w:bookmarkStart w:id="339" w:name="_Toc184313245"/>
      <w:bookmarkEnd w:id="339"/>
      <w:bookmarkStart w:id="340" w:name="_Toc184310319"/>
      <w:bookmarkEnd w:id="340"/>
      <w:bookmarkStart w:id="341" w:name="_Toc184310287"/>
      <w:bookmarkEnd w:id="341"/>
      <w:bookmarkStart w:id="342" w:name="_Toc184312128"/>
      <w:bookmarkEnd w:id="342"/>
      <w:bookmarkStart w:id="343" w:name="_Toc184308070"/>
      <w:bookmarkEnd w:id="343"/>
      <w:bookmarkStart w:id="344" w:name="_Toc184313304"/>
      <w:bookmarkEnd w:id="344"/>
      <w:bookmarkStart w:id="345" w:name="_Toc184308064"/>
      <w:bookmarkEnd w:id="345"/>
      <w:bookmarkStart w:id="346" w:name="_Toc184308037"/>
      <w:bookmarkEnd w:id="346"/>
      <w:bookmarkStart w:id="347" w:name="_Toc184314430"/>
      <w:bookmarkEnd w:id="347"/>
      <w:bookmarkStart w:id="348" w:name="_Toc184310334"/>
      <w:bookmarkEnd w:id="348"/>
      <w:bookmarkStart w:id="349" w:name="_Toc184314438"/>
      <w:bookmarkEnd w:id="349"/>
      <w:bookmarkStart w:id="350" w:name="_Toc184310329"/>
      <w:bookmarkEnd w:id="350"/>
      <w:bookmarkStart w:id="351" w:name="_Toc184313249"/>
      <w:bookmarkEnd w:id="351"/>
      <w:bookmarkStart w:id="352" w:name="_Toc184314421"/>
      <w:bookmarkEnd w:id="352"/>
      <w:bookmarkStart w:id="353" w:name="_Toc184313262"/>
      <w:bookmarkEnd w:id="353"/>
      <w:bookmarkStart w:id="354" w:name="_Toc184312135"/>
      <w:bookmarkEnd w:id="354"/>
      <w:bookmarkStart w:id="355" w:name="_Toc184308099"/>
      <w:bookmarkEnd w:id="355"/>
      <w:bookmarkStart w:id="356" w:name="_Toc184312116"/>
      <w:bookmarkEnd w:id="356"/>
      <w:bookmarkStart w:id="357" w:name="_Toc184314419"/>
      <w:bookmarkEnd w:id="357"/>
      <w:bookmarkStart w:id="358" w:name="_Toc184310325"/>
      <w:bookmarkEnd w:id="358"/>
      <w:bookmarkStart w:id="359" w:name="_Toc184314458"/>
      <w:bookmarkEnd w:id="359"/>
      <w:bookmarkStart w:id="360" w:name="_Toc184312071"/>
      <w:bookmarkEnd w:id="360"/>
      <w:bookmarkStart w:id="361" w:name="_Toc184312099"/>
      <w:bookmarkEnd w:id="361"/>
      <w:bookmarkStart w:id="362" w:name="_Toc184314457"/>
      <w:bookmarkEnd w:id="362"/>
      <w:bookmarkStart w:id="363" w:name="_Toc184308082"/>
      <w:bookmarkEnd w:id="363"/>
      <w:bookmarkStart w:id="364" w:name="_Toc184312105"/>
      <w:bookmarkEnd w:id="364"/>
      <w:bookmarkStart w:id="365" w:name="_Toc184310299"/>
      <w:bookmarkEnd w:id="365"/>
      <w:bookmarkStart w:id="366" w:name="_Toc184312068"/>
      <w:bookmarkEnd w:id="366"/>
      <w:bookmarkStart w:id="367" w:name="_Toc184312069"/>
      <w:bookmarkEnd w:id="367"/>
      <w:bookmarkStart w:id="368" w:name="_Toc184310311"/>
      <w:bookmarkEnd w:id="368"/>
      <w:bookmarkStart w:id="369" w:name="_Toc184314429"/>
      <w:bookmarkEnd w:id="369"/>
      <w:bookmarkStart w:id="370" w:name="_Toc184312132"/>
      <w:bookmarkEnd w:id="370"/>
      <w:bookmarkStart w:id="371" w:name="_Toc184308083"/>
      <w:bookmarkEnd w:id="371"/>
      <w:bookmarkStart w:id="372" w:name="_Toc184312094"/>
      <w:bookmarkEnd w:id="372"/>
      <w:bookmarkStart w:id="373" w:name="_Toc184310273"/>
      <w:bookmarkEnd w:id="373"/>
      <w:bookmarkStart w:id="374" w:name="_Toc184308060"/>
      <w:bookmarkEnd w:id="374"/>
      <w:bookmarkStart w:id="375" w:name="_Toc184310300"/>
      <w:bookmarkEnd w:id="375"/>
      <w:bookmarkStart w:id="376" w:name="_Toc184314425"/>
      <w:bookmarkEnd w:id="376"/>
      <w:bookmarkStart w:id="377" w:name="_Toc184314464"/>
      <w:bookmarkEnd w:id="377"/>
      <w:bookmarkStart w:id="378" w:name="_Toc184312134"/>
      <w:bookmarkEnd w:id="378"/>
      <w:bookmarkStart w:id="379" w:name="_Toc184310286"/>
      <w:bookmarkEnd w:id="379"/>
      <w:bookmarkStart w:id="380" w:name="_Toc184308086"/>
      <w:bookmarkEnd w:id="380"/>
      <w:bookmarkStart w:id="381" w:name="_Toc184312086"/>
      <w:bookmarkEnd w:id="381"/>
      <w:r>
        <w:rPr>
          <w:rFonts w:hint="eastAsia" w:ascii="宋体" w:hAnsi="宋体" w:eastAsia="宋体" w:cs="宋体"/>
          <w:b/>
          <w:color w:val="auto"/>
          <w:sz w:val="24"/>
          <w:szCs w:val="24"/>
          <w:highlight w:val="none"/>
        </w:rPr>
        <w:t>评标办法</w:t>
      </w:r>
    </w:p>
    <w:p>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评标办法前附表</w:t>
      </w:r>
    </w:p>
    <w:tbl>
      <w:tblPr>
        <w:tblStyle w:val="62"/>
        <w:tblW w:w="8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6" w:hRule="atLeast"/>
          <w:jc w:val="center"/>
        </w:trPr>
        <w:tc>
          <w:tcPr>
            <w:tcW w:w="8671" w:type="dxa"/>
            <w:vAlign w:val="center"/>
          </w:tcPr>
          <w:p>
            <w:pPr>
              <w:autoSpaceDE w:val="0"/>
              <w:autoSpaceDN w:val="0"/>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本项目采用综合评分法</w:t>
            </w:r>
            <w:r>
              <w:rPr>
                <w:rFonts w:hint="eastAsia" w:ascii="宋体" w:hAnsi="宋体" w:eastAsia="宋体" w:cs="宋体"/>
                <w:color w:val="auto"/>
                <w:sz w:val="24"/>
                <w:szCs w:val="24"/>
                <w:highlight w:val="none"/>
              </w:rPr>
              <w:t>：</w:t>
            </w:r>
          </w:p>
          <w:p>
            <w:pPr>
              <w:autoSpaceDE w:val="0"/>
              <w:autoSpaceDN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评标委员会将对各投标人的投标报价、投标人提供的资信与商务部分、技术部分等方面进行综合评审，评标委员会各成员应当独立对每个有效投标人的投标文件进行评价、打分。经统计，得出各投标人的最终评审分,按最终评审分由高到低顺序排列。得分相同的，按投标报价由低到高顺序排列，得分且投标报价相同的并列，并形成评标意见。 </w:t>
            </w:r>
          </w:p>
          <w:p>
            <w:pPr>
              <w:spacing w:line="360" w:lineRule="auto"/>
              <w:ind w:left="105" w:leftChars="50" w:firstLine="427" w:firstLineChars="17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各投标人的综合得分为：投标价格得分+</w:t>
            </w:r>
            <w:r>
              <w:rPr>
                <w:rFonts w:hint="eastAsia" w:ascii="宋体" w:hAnsi="宋体" w:eastAsia="宋体" w:cs="宋体"/>
                <w:bCs/>
                <w:color w:val="auto"/>
                <w:sz w:val="24"/>
                <w:szCs w:val="24"/>
                <w:highlight w:val="none"/>
              </w:rPr>
              <w:t>技术部分</w:t>
            </w:r>
            <w:r>
              <w:rPr>
                <w:rFonts w:hint="eastAsia" w:ascii="宋体" w:hAnsi="宋体" w:eastAsia="宋体" w:cs="宋体"/>
                <w:color w:val="auto"/>
                <w:sz w:val="24"/>
                <w:szCs w:val="24"/>
                <w:highlight w:val="none"/>
              </w:rPr>
              <w:t>得分+资信与商务部分得分之和，总和为</w:t>
            </w:r>
            <w:r>
              <w:rPr>
                <w:rFonts w:hint="eastAsia" w:ascii="宋体" w:hAnsi="宋体" w:eastAsia="宋体" w:cs="宋体"/>
                <w:color w:val="auto"/>
                <w:sz w:val="24"/>
                <w:szCs w:val="24"/>
                <w:highlight w:val="none"/>
                <w:u w:val="single"/>
              </w:rPr>
              <w:t>100</w:t>
            </w:r>
            <w:r>
              <w:rPr>
                <w:rFonts w:hint="eastAsia" w:ascii="宋体" w:hAnsi="宋体" w:eastAsia="宋体" w:cs="宋体"/>
                <w:color w:val="auto"/>
                <w:sz w:val="24"/>
                <w:szCs w:val="24"/>
                <w:highlight w:val="none"/>
              </w:rPr>
              <w:t>分</w:t>
            </w:r>
          </w:p>
          <w:p>
            <w:pPr>
              <w:autoSpaceDE w:val="0"/>
              <w:autoSpaceDN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各投标人的技术和服务方案、投标人资信与商务部分得分为：评标委员会各成员评分的算术平均值。各投标人的投标价格得分按投标价格评分公式由采购机构计算，评标委员会审核。</w:t>
            </w:r>
            <w:r>
              <w:rPr>
                <w:rFonts w:hint="eastAsia" w:ascii="宋体" w:hAnsi="宋体" w:eastAsia="宋体" w:cs="宋体"/>
                <w:color w:val="auto"/>
                <w:sz w:val="24"/>
                <w:szCs w:val="24"/>
                <w:highlight w:val="none"/>
              </w:rPr>
              <w:t>根据上述评标原则，分值安排如下：</w:t>
            </w:r>
          </w:p>
        </w:tc>
      </w:tr>
    </w:tbl>
    <w:p>
      <w:pPr>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商务技术部分（</w:t>
      </w:r>
      <w:r>
        <w:rPr>
          <w:rFonts w:hint="eastAsia" w:ascii="宋体" w:hAnsi="宋体" w:cs="宋体"/>
          <w:bCs/>
          <w:color w:val="auto"/>
          <w:sz w:val="24"/>
          <w:szCs w:val="24"/>
          <w:highlight w:val="none"/>
          <w:lang w:val="en-US" w:eastAsia="zh-CN"/>
        </w:rPr>
        <w:t>90</w:t>
      </w:r>
      <w:r>
        <w:rPr>
          <w:rFonts w:hint="eastAsia" w:ascii="宋体" w:hAnsi="宋体" w:eastAsia="宋体" w:cs="宋体"/>
          <w:bCs/>
          <w:color w:val="auto"/>
          <w:sz w:val="24"/>
          <w:szCs w:val="24"/>
          <w:highlight w:val="none"/>
        </w:rPr>
        <w:t>分）</w:t>
      </w:r>
    </w:p>
    <w:p>
      <w:pPr>
        <w:snapToGrid w:val="0"/>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1、商务资信（</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bl>
      <w:tblPr>
        <w:tblStyle w:val="62"/>
        <w:tblW w:w="89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7"/>
        <w:gridCol w:w="463"/>
        <w:gridCol w:w="5796"/>
        <w:gridCol w:w="750"/>
        <w:gridCol w:w="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77"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 目</w:t>
            </w:r>
          </w:p>
        </w:tc>
        <w:tc>
          <w:tcPr>
            <w:tcW w:w="463"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5796"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评分内容和标准</w:t>
            </w:r>
          </w:p>
        </w:tc>
        <w:tc>
          <w:tcPr>
            <w:tcW w:w="75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分值区间</w:t>
            </w: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主观客观分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7" w:type="dxa"/>
            <w:vMerge w:val="restart"/>
            <w:tcBorders>
              <w:top w:val="single" w:color="auto" w:sz="4" w:space="0"/>
              <w:left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商务资信分（</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4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79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val="0"/>
              <w:wordWrap/>
              <w:autoSpaceDE w:val="0"/>
              <w:autoSpaceDN w:val="0"/>
              <w:adjustRightInd w:val="0"/>
              <w:spacing w:after="0" w:line="360" w:lineRule="exac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投标人</w:t>
            </w:r>
            <w:r>
              <w:rPr>
                <w:rFonts w:hint="eastAsia" w:ascii="宋体" w:hAnsi="宋体" w:eastAsia="宋体" w:cs="宋体"/>
                <w:color w:val="auto"/>
                <w:kern w:val="2"/>
                <w:sz w:val="24"/>
                <w:szCs w:val="24"/>
                <w:highlight w:val="none"/>
              </w:rPr>
              <w:t>具有</w:t>
            </w:r>
            <w:r>
              <w:rPr>
                <w:rFonts w:hint="eastAsia" w:ascii="宋体" w:hAnsi="宋体" w:eastAsia="宋体" w:cs="宋体"/>
                <w:color w:val="auto"/>
                <w:kern w:val="2"/>
                <w:sz w:val="24"/>
                <w:szCs w:val="24"/>
                <w:highlight w:val="none"/>
                <w:lang w:val="zh-CN"/>
              </w:rPr>
              <w:t>有效的</w:t>
            </w:r>
            <w:r>
              <w:rPr>
                <w:rFonts w:hint="eastAsia" w:ascii="宋体" w:hAnsi="宋体" w:eastAsia="宋体" w:cs="宋体"/>
                <w:color w:val="auto"/>
                <w:kern w:val="2"/>
                <w:sz w:val="24"/>
                <w:szCs w:val="24"/>
                <w:highlight w:val="none"/>
              </w:rPr>
              <w:t>ISO9001质量管理体系认证，ISO14001环境管理体系认证，</w:t>
            </w:r>
            <w:r>
              <w:rPr>
                <w:rFonts w:hint="eastAsia" w:ascii="宋体" w:hAnsi="宋体" w:eastAsia="宋体" w:cs="宋体"/>
                <w:sz w:val="24"/>
              </w:rPr>
              <w:t>ISO45001:2018或OHSAS18001或GB/T 45001</w:t>
            </w:r>
            <w:r>
              <w:rPr>
                <w:rFonts w:hint="eastAsia" w:ascii="宋体" w:hAnsi="宋体" w:eastAsia="宋体" w:cs="宋体"/>
                <w:color w:val="auto"/>
                <w:kern w:val="2"/>
                <w:sz w:val="24"/>
                <w:szCs w:val="24"/>
                <w:highlight w:val="none"/>
              </w:rPr>
              <w:t>职业健康安全管理体系认证证书的，每个得1分，最高得3分。（投标文件中提供</w:t>
            </w:r>
            <w:r>
              <w:rPr>
                <w:rFonts w:hint="eastAsia" w:ascii="宋体" w:hAnsi="宋体" w:eastAsia="宋体" w:cs="宋体"/>
                <w:color w:val="auto"/>
                <w:kern w:val="2"/>
                <w:sz w:val="24"/>
                <w:szCs w:val="24"/>
                <w:highlight w:val="none"/>
                <w:lang w:val="en-US" w:eastAsia="zh-CN"/>
              </w:rPr>
              <w:t>有效的</w:t>
            </w:r>
            <w:r>
              <w:rPr>
                <w:rFonts w:hint="eastAsia" w:ascii="宋体" w:hAnsi="宋体" w:eastAsia="宋体" w:cs="宋体"/>
                <w:color w:val="auto"/>
                <w:kern w:val="2"/>
                <w:sz w:val="24"/>
                <w:szCs w:val="24"/>
                <w:highlight w:val="none"/>
              </w:rPr>
              <w:t>证书复印件加盖公章，不提供按不得分处理）</w:t>
            </w:r>
          </w:p>
        </w:tc>
        <w:tc>
          <w:tcPr>
            <w:tcW w:w="75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0-3</w:t>
            </w: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2" w:hRule="atLeast"/>
          <w:jc w:val="center"/>
        </w:trPr>
        <w:tc>
          <w:tcPr>
            <w:tcW w:w="977" w:type="dxa"/>
            <w:vMerge w:val="continue"/>
            <w:tcBorders>
              <w:left w:val="single" w:color="auto" w:sz="4" w:space="0"/>
              <w:right w:val="single" w:color="auto" w:sz="4" w:space="0"/>
            </w:tcBorders>
            <w:shd w:val="clear" w:color="auto" w:fill="auto"/>
            <w:vAlign w:val="center"/>
          </w:tcPr>
          <w:p>
            <w:pPr>
              <w:widowControl w:val="0"/>
              <w:wordWrap/>
              <w:adjustRightInd w:val="0"/>
              <w:snapToGrid w:val="0"/>
              <w:spacing w:after="0" w:line="360" w:lineRule="exact"/>
              <w:textAlignment w:val="baseline"/>
              <w:rPr>
                <w:rFonts w:hint="eastAsia" w:ascii="宋体" w:hAnsi="宋体" w:eastAsia="宋体" w:cs="宋体"/>
                <w:color w:val="auto"/>
                <w:sz w:val="24"/>
                <w:szCs w:val="24"/>
                <w:highlight w:val="none"/>
              </w:rPr>
            </w:pPr>
          </w:p>
        </w:tc>
        <w:tc>
          <w:tcPr>
            <w:tcW w:w="4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79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val="0"/>
              <w:wordWrap/>
              <w:autoSpaceDE w:val="0"/>
              <w:autoSpaceDN w:val="0"/>
              <w:adjustRightInd w:val="0"/>
              <w:spacing w:after="0" w:line="360" w:lineRule="exac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投标人</w:t>
            </w:r>
            <w:r>
              <w:rPr>
                <w:rFonts w:hint="eastAsia" w:ascii="宋体" w:hAnsi="宋体" w:eastAsia="宋体" w:cs="宋体"/>
                <w:color w:val="auto"/>
                <w:kern w:val="2"/>
                <w:sz w:val="24"/>
                <w:szCs w:val="24"/>
                <w:highlight w:val="none"/>
              </w:rPr>
              <w:t>具有自20</w:t>
            </w:r>
            <w:r>
              <w:rPr>
                <w:rFonts w:hint="eastAsia" w:ascii="宋体" w:hAnsi="宋体" w:cs="宋体"/>
                <w:color w:val="auto"/>
                <w:kern w:val="2"/>
                <w:sz w:val="24"/>
                <w:szCs w:val="24"/>
                <w:highlight w:val="none"/>
                <w:lang w:val="en-US" w:eastAsia="zh-CN"/>
              </w:rPr>
              <w:t>21</w:t>
            </w:r>
            <w:r>
              <w:rPr>
                <w:rFonts w:hint="eastAsia" w:ascii="宋体" w:hAnsi="宋体" w:eastAsia="宋体" w:cs="宋体"/>
                <w:color w:val="auto"/>
                <w:kern w:val="2"/>
                <w:sz w:val="24"/>
                <w:szCs w:val="24"/>
                <w:highlight w:val="none"/>
              </w:rPr>
              <w:t>年1月1日以来类似</w:t>
            </w:r>
            <w:r>
              <w:rPr>
                <w:rFonts w:hint="eastAsia" w:ascii="宋体" w:hAnsi="宋体" w:cs="宋体"/>
                <w:color w:val="auto"/>
                <w:kern w:val="2"/>
                <w:sz w:val="24"/>
                <w:szCs w:val="24"/>
                <w:highlight w:val="none"/>
                <w:lang w:val="en-US" w:eastAsia="zh-CN"/>
              </w:rPr>
              <w:t>快速路或高速公路的高架桥梁绿化养护</w:t>
            </w:r>
            <w:r>
              <w:rPr>
                <w:rFonts w:hint="eastAsia" w:ascii="宋体" w:hAnsi="宋体" w:eastAsia="宋体" w:cs="宋体"/>
                <w:color w:val="auto"/>
                <w:kern w:val="2"/>
                <w:sz w:val="24"/>
                <w:szCs w:val="24"/>
                <w:highlight w:val="none"/>
              </w:rPr>
              <w:t>项目业绩</w:t>
            </w:r>
            <w:r>
              <w:rPr>
                <w:rFonts w:hint="eastAsia" w:ascii="宋体" w:hAnsi="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，每个业绩得0.5分，最多2分。</w:t>
            </w:r>
          </w:p>
          <w:p>
            <w:pPr>
              <w:widowControl w:val="0"/>
              <w:wordWrap/>
              <w:autoSpaceDE w:val="0"/>
              <w:autoSpaceDN w:val="0"/>
              <w:adjustRightInd w:val="0"/>
              <w:spacing w:after="0" w:line="360" w:lineRule="exac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时间以合同签订时间为准，</w:t>
            </w:r>
            <w:r>
              <w:rPr>
                <w:rFonts w:hint="eastAsia" w:ascii="宋体" w:hAnsi="宋体" w:eastAsia="宋体" w:cs="宋体"/>
                <w:color w:val="auto"/>
                <w:kern w:val="2"/>
                <w:sz w:val="24"/>
                <w:szCs w:val="24"/>
                <w:highlight w:val="none"/>
              </w:rPr>
              <w:t>投标文件中提供</w:t>
            </w:r>
            <w:r>
              <w:rPr>
                <w:rFonts w:hint="eastAsia" w:ascii="宋体" w:hAnsi="宋体" w:cs="宋体"/>
                <w:color w:val="auto"/>
                <w:kern w:val="2"/>
                <w:sz w:val="24"/>
                <w:szCs w:val="24"/>
                <w:highlight w:val="none"/>
                <w:lang w:val="en-US" w:eastAsia="zh-CN"/>
              </w:rPr>
              <w:t>相应</w:t>
            </w:r>
            <w:r>
              <w:rPr>
                <w:rFonts w:hint="eastAsia" w:ascii="宋体" w:hAnsi="宋体" w:eastAsia="宋体" w:cs="宋体"/>
                <w:color w:val="auto"/>
                <w:kern w:val="2"/>
                <w:sz w:val="24"/>
                <w:szCs w:val="24"/>
                <w:highlight w:val="none"/>
              </w:rPr>
              <w:t>合同复印件加盖公章</w:t>
            </w:r>
            <w:r>
              <w:rPr>
                <w:rFonts w:hint="eastAsia" w:ascii="宋体" w:hAnsi="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不提供按不得分处理）。</w:t>
            </w:r>
          </w:p>
        </w:tc>
        <w:tc>
          <w:tcPr>
            <w:tcW w:w="75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w:t>
            </w:r>
          </w:p>
        </w:tc>
        <w:tc>
          <w:tcPr>
            <w:tcW w:w="94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bl>
    <w:p>
      <w:pPr>
        <w:snapToGrid w:val="0"/>
        <w:spacing w:line="360" w:lineRule="auto"/>
        <w:textAlignment w:val="baseline"/>
        <w:rPr>
          <w:rFonts w:hint="eastAsia" w:ascii="宋体" w:hAnsi="宋体" w:eastAsia="宋体" w:cs="宋体"/>
          <w:color w:val="auto"/>
          <w:sz w:val="24"/>
          <w:szCs w:val="24"/>
          <w:highlight w:val="none"/>
        </w:rPr>
      </w:pPr>
    </w:p>
    <w:p>
      <w:pPr>
        <w:snapToGrid w:val="0"/>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2、技术和服务方案（</w:t>
      </w:r>
      <w:r>
        <w:rPr>
          <w:rFonts w:hint="eastAsia" w:ascii="宋体" w:hAnsi="宋体" w:cs="宋体"/>
          <w:color w:val="auto"/>
          <w:sz w:val="24"/>
          <w:szCs w:val="24"/>
          <w:highlight w:val="none"/>
          <w:lang w:val="en-US" w:eastAsia="zh-CN"/>
        </w:rPr>
        <w:t>85</w:t>
      </w:r>
      <w:r>
        <w:rPr>
          <w:rFonts w:hint="eastAsia" w:ascii="宋体" w:hAnsi="宋体" w:eastAsia="宋体" w:cs="宋体"/>
          <w:color w:val="auto"/>
          <w:sz w:val="24"/>
          <w:szCs w:val="24"/>
          <w:highlight w:val="none"/>
        </w:rPr>
        <w:t>分）</w:t>
      </w:r>
    </w:p>
    <w:tbl>
      <w:tblPr>
        <w:tblStyle w:val="62"/>
        <w:tblW w:w="89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480"/>
        <w:gridCol w:w="5791"/>
        <w:gridCol w:w="764"/>
        <w:gridCol w:w="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项目</w:t>
            </w: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评分内容和标准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w:t>
            </w:r>
          </w:p>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区间</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主观客观分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restart"/>
            <w:tcBorders>
              <w:top w:val="single" w:color="auto" w:sz="4" w:space="0"/>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p>
            <w:pPr>
              <w:widowControl w:val="0"/>
              <w:wordWrap/>
              <w:adjustRightInd w:val="0"/>
              <w:snapToGrid w:val="0"/>
              <w:spacing w:after="0" w:line="360" w:lineRule="exact"/>
              <w:jc w:val="center"/>
              <w:textAlignment w:val="baseline"/>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技术和服务方案分（</w:t>
            </w:r>
            <w:r>
              <w:rPr>
                <w:rFonts w:hint="eastAsia" w:ascii="宋体" w:hAnsi="宋体" w:cs="宋体"/>
                <w:color w:val="auto"/>
                <w:sz w:val="24"/>
                <w:szCs w:val="24"/>
                <w:highlight w:val="none"/>
                <w:lang w:val="en-US" w:eastAsia="zh-CN"/>
              </w:rPr>
              <w:t>85</w:t>
            </w:r>
            <w:r>
              <w:rPr>
                <w:rFonts w:hint="eastAsia" w:ascii="宋体" w:hAnsi="宋体" w:eastAsia="宋体" w:cs="宋体"/>
                <w:color w:val="auto"/>
                <w:sz w:val="24"/>
                <w:szCs w:val="24"/>
                <w:highlight w:val="none"/>
              </w:rPr>
              <w:t>分）</w:t>
            </w: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lef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根据投标人提供的全年养护工作计划，绿化养护质量管理保障体系（人员、制度）和控制措施、手段、方法是否能满足质量目标的实现进行</w:t>
            </w:r>
            <w:r>
              <w:rPr>
                <w:rFonts w:hint="eastAsia" w:ascii="宋体" w:hAnsi="宋体" w:eastAsia="宋体" w:cs="宋体"/>
                <w:color w:val="auto"/>
                <w:sz w:val="24"/>
                <w:szCs w:val="24"/>
                <w:highlight w:val="none"/>
                <w:lang w:val="en-US" w:eastAsia="zh-CN"/>
              </w:rPr>
              <w:t>综合评定。</w:t>
            </w:r>
          </w:p>
          <w:p>
            <w:pPr>
              <w:widowControl w:val="0"/>
              <w:wordWrap/>
              <w:adjustRightInd w:val="0"/>
              <w:snapToGrid w:val="0"/>
              <w:spacing w:after="0" w:line="360" w:lineRule="exact"/>
              <w:jc w:val="left"/>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default" w:ascii="宋体" w:hAnsi="宋体" w:eastAsia="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0-7</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制定养护人员日常管理及考核方案,方案是否能体现岗位管理、考勤制度、工资组成、激励方案、多劳多得等</w:t>
            </w:r>
            <w:r>
              <w:rPr>
                <w:rFonts w:hint="eastAsia" w:ascii="宋体" w:hAnsi="宋体" w:eastAsia="宋体" w:cs="宋体"/>
                <w:color w:val="auto"/>
                <w:sz w:val="24"/>
                <w:szCs w:val="24"/>
                <w:highlight w:val="none"/>
                <w:lang w:val="en-US" w:eastAsia="zh-CN"/>
              </w:rPr>
              <w:t>进行综合评定。</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0-7</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left"/>
              <w:textAlignment w:val="baseline"/>
              <w:rPr>
                <w:rFonts w:hint="default" w:ascii="宋体" w:hAnsi="宋体" w:eastAsia="宋体" w:cs="宋体"/>
                <w:b/>
                <w:bCs/>
                <w:color w:val="auto"/>
                <w:sz w:val="24"/>
                <w:szCs w:val="24"/>
                <w:highlight w:val="none"/>
                <w:lang w:val="en-US"/>
              </w:rPr>
            </w:pPr>
            <w:r>
              <w:rPr>
                <w:rFonts w:hint="eastAsia" w:ascii="宋体" w:hAnsi="宋体" w:eastAsia="宋体" w:cs="宋体"/>
                <w:b w:val="0"/>
                <w:bCs w:val="0"/>
                <w:color w:val="auto"/>
                <w:sz w:val="24"/>
                <w:szCs w:val="24"/>
                <w:highlight w:val="none"/>
              </w:rPr>
              <w:t>根据投标人提供的绿化养护期内</w:t>
            </w:r>
            <w:r>
              <w:rPr>
                <w:rFonts w:hint="eastAsia" w:ascii="宋体" w:hAnsi="宋体" w:cs="宋体"/>
                <w:b w:val="0"/>
                <w:bCs w:val="0"/>
                <w:color w:val="auto"/>
                <w:sz w:val="24"/>
                <w:szCs w:val="24"/>
                <w:highlight w:val="none"/>
                <w:lang w:val="en-US" w:eastAsia="zh-CN"/>
              </w:rPr>
              <w:t>绿化</w:t>
            </w:r>
            <w:r>
              <w:rPr>
                <w:rFonts w:hint="eastAsia" w:ascii="宋体" w:hAnsi="宋体" w:eastAsia="宋体" w:cs="宋体"/>
                <w:b w:val="0"/>
                <w:bCs w:val="0"/>
                <w:color w:val="auto"/>
                <w:sz w:val="24"/>
                <w:szCs w:val="24"/>
                <w:highlight w:val="none"/>
              </w:rPr>
              <w:t>保活率、设施完好率的保障措施是否可靠进行</w:t>
            </w:r>
            <w:r>
              <w:rPr>
                <w:rFonts w:hint="eastAsia" w:ascii="宋体" w:hAnsi="宋体" w:cs="宋体"/>
                <w:b w:val="0"/>
                <w:bCs w:val="0"/>
                <w:color w:val="auto"/>
                <w:sz w:val="24"/>
                <w:szCs w:val="24"/>
                <w:highlight w:val="none"/>
                <w:lang w:val="en-US" w:eastAsia="zh-CN"/>
              </w:rPr>
              <w:t>综合评定.</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0-7</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left"/>
              <w:textAlignment w:val="baseline"/>
              <w:rPr>
                <w:rFonts w:hint="eastAsia" w:ascii="宋体" w:hAnsi="宋体" w:eastAsia="宋体" w:cs="宋体"/>
                <w:b/>
                <w:bCs/>
                <w:color w:val="auto"/>
                <w:sz w:val="24"/>
                <w:szCs w:val="24"/>
                <w:highlight w:val="none"/>
              </w:rPr>
            </w:pPr>
            <w:r>
              <w:rPr>
                <w:rFonts w:hint="eastAsia" w:ascii="宋体" w:hAnsi="宋体" w:eastAsia="宋体" w:cs="宋体"/>
                <w:b w:val="0"/>
                <w:bCs w:val="0"/>
                <w:color w:val="auto"/>
                <w:sz w:val="24"/>
                <w:szCs w:val="24"/>
                <w:highlight w:val="none"/>
              </w:rPr>
              <w:t>根据投标人提供的病虫害防治实施方案是否有效，是否与苗木养护紧密结合，达到植物病虫害的可持续控制进行</w:t>
            </w:r>
            <w:r>
              <w:rPr>
                <w:rFonts w:hint="eastAsia" w:ascii="宋体" w:hAnsi="宋体" w:cs="宋体"/>
                <w:b w:val="0"/>
                <w:bCs w:val="0"/>
                <w:color w:val="auto"/>
                <w:sz w:val="24"/>
                <w:szCs w:val="24"/>
                <w:highlight w:val="none"/>
                <w:lang w:val="en-US" w:eastAsia="zh-CN"/>
              </w:rPr>
              <w:t>综合评定。</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0-7</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5</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投标人提供的对绿化养护方案的全面性、是否切合本养护项目的实际情况和养护区域特性、养护工序的合理性、不同植物养护方法的可行性以及绿化养护管理体系的完善性、是否有保障，养护管理制度和规程的齐全性等方面进行</w:t>
            </w:r>
            <w:r>
              <w:rPr>
                <w:rFonts w:hint="eastAsia" w:ascii="宋体" w:hAnsi="宋体" w:cs="宋体"/>
                <w:b w:val="0"/>
                <w:bCs w:val="0"/>
                <w:color w:val="auto"/>
                <w:sz w:val="24"/>
                <w:szCs w:val="24"/>
                <w:highlight w:val="none"/>
                <w:lang w:val="en-US" w:eastAsia="zh-CN"/>
              </w:rPr>
              <w:t>综合评定。</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0-7</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根据投标人提供的对绿化养护的防台防汛期间、冰冻雪灾冰雹、暴雨飓风等灾害性天气以及</w:t>
            </w:r>
            <w:r>
              <w:rPr>
                <w:rFonts w:hint="eastAsia" w:ascii="宋体" w:hAnsi="宋体" w:cs="宋体"/>
                <w:b w:val="0"/>
                <w:bCs w:val="0"/>
                <w:color w:val="auto"/>
                <w:sz w:val="24"/>
                <w:szCs w:val="24"/>
                <w:highlight w:val="none"/>
                <w:lang w:val="en-US" w:eastAsia="zh-CN"/>
              </w:rPr>
              <w:t>重</w:t>
            </w:r>
            <w:r>
              <w:rPr>
                <w:rFonts w:hint="eastAsia" w:ascii="宋体" w:hAnsi="宋体" w:eastAsia="宋体" w:cs="宋体"/>
                <w:b w:val="0"/>
                <w:bCs w:val="0"/>
                <w:color w:val="auto"/>
                <w:sz w:val="24"/>
                <w:szCs w:val="24"/>
                <w:highlight w:val="none"/>
              </w:rPr>
              <w:t>大活动、节庆假日和突击检查等特殊时期的应急保障措施</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kern w:val="2"/>
                <w:sz w:val="24"/>
                <w:szCs w:val="24"/>
                <w:highlight w:val="none"/>
              </w:rPr>
              <w:t>人员物资保障措施</w:t>
            </w:r>
            <w:r>
              <w:rPr>
                <w:rFonts w:hint="eastAsia" w:ascii="宋体" w:hAnsi="宋体" w:eastAsia="宋体" w:cs="宋体"/>
                <w:b w:val="0"/>
                <w:bCs w:val="0"/>
                <w:color w:val="auto"/>
                <w:sz w:val="24"/>
                <w:szCs w:val="24"/>
                <w:highlight w:val="none"/>
              </w:rPr>
              <w:t>进行</w:t>
            </w:r>
            <w:r>
              <w:rPr>
                <w:rFonts w:hint="eastAsia" w:ascii="宋体" w:hAnsi="宋体" w:cs="宋体"/>
                <w:b w:val="0"/>
                <w:bCs w:val="0"/>
                <w:color w:val="auto"/>
                <w:sz w:val="24"/>
                <w:szCs w:val="24"/>
                <w:highlight w:val="none"/>
                <w:lang w:val="en-US" w:eastAsia="zh-CN"/>
              </w:rPr>
              <w:t>综合评定。</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4.1-6</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0-6</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988" w:type="dxa"/>
            <w:vMerge w:val="continue"/>
            <w:tcBorders>
              <w:left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579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项目负责人及技术力量安排等</w:t>
            </w:r>
          </w:p>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1、拟任项目负责人具有园林绿化相关专业中级职称或技师的得2分，具有园林绿化相关专业高级及以上职称或高级技师的得3分。</w:t>
            </w:r>
          </w:p>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拟任项目负责人</w:t>
            </w:r>
            <w:r>
              <w:rPr>
                <w:rFonts w:hint="eastAsia" w:ascii="宋体" w:hAnsi="宋体" w:eastAsia="宋体" w:cs="宋体"/>
                <w:b w:val="0"/>
                <w:bCs w:val="0"/>
                <w:color w:val="auto"/>
                <w:sz w:val="24"/>
                <w:szCs w:val="24"/>
                <w:highlight w:val="none"/>
                <w:lang w:val="en-US" w:eastAsia="zh-CN"/>
              </w:rPr>
              <w:t>自</w:t>
            </w:r>
            <w:r>
              <w:rPr>
                <w:rFonts w:hint="eastAsia" w:ascii="宋体" w:hAnsi="宋体" w:eastAsia="宋体" w:cs="宋体"/>
                <w:b w:val="0"/>
                <w:bCs w:val="0"/>
                <w:color w:val="auto"/>
                <w:sz w:val="24"/>
                <w:szCs w:val="24"/>
                <w:highlight w:val="none"/>
              </w:rPr>
              <w:t>20</w:t>
            </w:r>
            <w:r>
              <w:rPr>
                <w:rFonts w:hint="eastAsia" w:ascii="宋体" w:hAnsi="宋体" w:eastAsia="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rPr>
              <w:t>年1月1日以来以项目负责人的身份承担过类似</w:t>
            </w:r>
            <w:r>
              <w:rPr>
                <w:rFonts w:hint="eastAsia" w:ascii="宋体" w:hAnsi="宋体" w:eastAsia="宋体" w:cs="宋体"/>
                <w:b w:val="0"/>
                <w:bCs w:val="0"/>
                <w:color w:val="auto"/>
                <w:sz w:val="24"/>
                <w:szCs w:val="24"/>
                <w:highlight w:val="none"/>
                <w:lang w:val="en-US" w:eastAsia="zh-CN"/>
              </w:rPr>
              <w:t>快速路或高速公路的高架桥梁绿化养护</w:t>
            </w:r>
            <w:r>
              <w:rPr>
                <w:rFonts w:hint="eastAsia" w:ascii="宋体" w:hAnsi="宋体" w:eastAsia="宋体" w:cs="宋体"/>
                <w:b w:val="0"/>
                <w:bCs w:val="0"/>
                <w:color w:val="auto"/>
                <w:sz w:val="24"/>
                <w:szCs w:val="24"/>
                <w:highlight w:val="none"/>
              </w:rPr>
              <w:t>项目管理工作并担任项目负责人</w:t>
            </w:r>
            <w:r>
              <w:rPr>
                <w:rFonts w:hint="eastAsia" w:ascii="宋体" w:hAnsi="宋体" w:eastAsia="宋体" w:cs="宋体"/>
                <w:b w:val="0"/>
                <w:bCs w:val="0"/>
                <w:color w:val="auto"/>
                <w:sz w:val="24"/>
                <w:szCs w:val="24"/>
                <w:highlight w:val="none"/>
                <w:lang w:val="en-US" w:eastAsia="zh-CN"/>
              </w:rPr>
              <w:t>的每个</w:t>
            </w:r>
            <w:r>
              <w:rPr>
                <w:rFonts w:hint="eastAsia" w:ascii="宋体" w:hAnsi="宋体" w:eastAsia="宋体" w:cs="宋体"/>
                <w:b w:val="0"/>
                <w:bCs w:val="0"/>
                <w:color w:val="auto"/>
                <w:sz w:val="24"/>
                <w:szCs w:val="24"/>
                <w:highlight w:val="none"/>
              </w:rPr>
              <w:t>得1分，本项最高得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分。</w:t>
            </w:r>
          </w:p>
          <w:p>
            <w:pPr>
              <w:widowControl w:val="0"/>
              <w:wordWrap/>
              <w:adjustRightInd w:val="0"/>
              <w:snapToGrid w:val="0"/>
              <w:spacing w:after="0" w:line="360" w:lineRule="exact"/>
              <w:jc w:val="left"/>
              <w:textAlignment w:val="baseline"/>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拟任项目负责人</w:t>
            </w:r>
            <w:r>
              <w:rPr>
                <w:rFonts w:hint="eastAsia" w:ascii="宋体" w:hAnsi="宋体" w:eastAsia="宋体" w:cs="宋体"/>
                <w:b w:val="0"/>
                <w:bCs w:val="0"/>
                <w:color w:val="auto"/>
                <w:sz w:val="24"/>
                <w:szCs w:val="24"/>
                <w:highlight w:val="none"/>
                <w:lang w:val="en-US" w:eastAsia="zh-CN"/>
              </w:rPr>
              <w:t>有安全员证B级及以上的得1分。</w:t>
            </w:r>
          </w:p>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、除项目负责人外，拟投入项目班子的成员中具有园林绿化相关专业中级职称或技师的，有1个加1分，最高得3分。</w:t>
            </w:r>
          </w:p>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5、安全管理人员具有安全员证C级及以上的得1分。</w:t>
            </w:r>
          </w:p>
          <w:p>
            <w:pPr>
              <w:widowControl w:val="0"/>
              <w:wordWrap/>
              <w:adjustRightInd w:val="0"/>
              <w:snapToGrid w:val="0"/>
              <w:spacing w:after="0" w:line="360" w:lineRule="exact"/>
              <w:jc w:val="left"/>
              <w:textAlignment w:val="baseline"/>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相关人员</w:t>
            </w:r>
            <w:r>
              <w:rPr>
                <w:rFonts w:hint="eastAsia" w:ascii="宋体" w:hAnsi="宋体" w:eastAsia="宋体" w:cs="宋体"/>
                <w:b w:val="0"/>
                <w:bCs w:val="0"/>
                <w:color w:val="auto"/>
                <w:sz w:val="24"/>
                <w:szCs w:val="24"/>
                <w:highlight w:val="none"/>
              </w:rPr>
              <w:t>须为在职员工</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投标文件中提供</w:t>
            </w:r>
            <w:r>
              <w:rPr>
                <w:rFonts w:hint="eastAsia" w:ascii="宋体" w:hAnsi="宋体" w:eastAsia="宋体" w:cs="宋体"/>
                <w:b w:val="0"/>
                <w:bCs w:val="0"/>
                <w:color w:val="auto"/>
                <w:sz w:val="24"/>
                <w:szCs w:val="24"/>
                <w:highlight w:val="none"/>
                <w:lang w:val="en-US" w:eastAsia="zh-CN"/>
              </w:rPr>
              <w:t>相关的</w:t>
            </w:r>
            <w:r>
              <w:rPr>
                <w:rFonts w:hint="eastAsia" w:ascii="宋体" w:hAnsi="宋体" w:eastAsia="宋体" w:cs="宋体"/>
                <w:b w:val="0"/>
                <w:bCs w:val="0"/>
                <w:color w:val="auto"/>
                <w:sz w:val="24"/>
                <w:szCs w:val="24"/>
                <w:highlight w:val="none"/>
              </w:rPr>
              <w:t>有效证书复印件及近6个月社保证明</w:t>
            </w:r>
            <w:r>
              <w:rPr>
                <w:rFonts w:hint="eastAsia" w:ascii="宋体" w:hAnsi="宋体" w:eastAsia="宋体" w:cs="宋体"/>
                <w:b w:val="0"/>
                <w:bCs w:val="0"/>
                <w:color w:val="auto"/>
                <w:sz w:val="24"/>
                <w:szCs w:val="24"/>
                <w:highlight w:val="none"/>
                <w:lang w:val="en-US" w:eastAsia="zh-CN"/>
              </w:rPr>
              <w:t>复印件</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业绩证明提供业绩合同复印件，时间以合同签订时间为准，若合同不能体现项目特征的，须同时提供合同和业主方证明文件，提供的合同或业主证明材料中需注明项目负责人姓名，否则不得分</w:t>
            </w:r>
            <w:r>
              <w:rPr>
                <w:rFonts w:hint="eastAsia" w:ascii="宋体" w:hAnsi="宋体" w:eastAsia="宋体" w:cs="宋体"/>
                <w:b w:val="0"/>
                <w:bCs w:val="0"/>
                <w:color w:val="auto"/>
                <w:sz w:val="24"/>
                <w:szCs w:val="24"/>
                <w:highlight w:val="none"/>
              </w:rPr>
              <w:t>)</w:t>
            </w:r>
          </w:p>
        </w:tc>
        <w:tc>
          <w:tcPr>
            <w:tcW w:w="764" w:type="dxa"/>
            <w:tcBorders>
              <w:top w:val="single" w:color="auto" w:sz="4" w:space="0"/>
              <w:left w:val="single" w:color="auto" w:sz="4" w:space="0"/>
              <w:bottom w:val="single" w:color="auto" w:sz="4" w:space="0"/>
              <w:right w:val="single" w:color="auto" w:sz="4" w:space="0"/>
            </w:tcBorders>
            <w:vAlign w:val="center"/>
          </w:tcPr>
          <w:p>
            <w:pPr>
              <w:pStyle w:val="34"/>
              <w:widowControl w:val="0"/>
              <w:wordWrap/>
              <w:adjustRightInd w:val="0"/>
              <w:snapToGrid w:val="0"/>
              <w:spacing w:line="360" w:lineRule="exact"/>
              <w:jc w:val="center"/>
              <w:textAlignment w:val="baseline"/>
              <w:rPr>
                <w:rFonts w:hint="default" w:ascii="宋体" w:hAnsi="宋体" w:eastAsia="宋体" w:cs="宋体"/>
                <w:snapToGrid w:val="0"/>
                <w:color w:val="auto"/>
                <w:kern w:val="2"/>
                <w:sz w:val="24"/>
                <w:szCs w:val="24"/>
                <w:highlight w:val="none"/>
                <w:lang w:val="en-US" w:eastAsia="zh-CN" w:bidi="ar-SA"/>
              </w:rPr>
            </w:pP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10</w:t>
            </w:r>
          </w:p>
        </w:tc>
        <w:tc>
          <w:tcPr>
            <w:tcW w:w="975"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988" w:type="dxa"/>
            <w:vMerge w:val="continue"/>
            <w:tcBorders>
              <w:left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top w:val="single" w:color="auto" w:sz="4" w:space="0"/>
              <w:left w:val="single" w:color="auto" w:sz="4" w:space="0"/>
              <w:right w:val="single" w:color="auto" w:sz="4" w:space="0"/>
            </w:tcBorders>
            <w:shd w:val="clear" w:color="auto" w:fill="auto"/>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579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val="0"/>
              <w:wordWrap/>
              <w:adjustRightInd w:val="0"/>
              <w:snapToGrid w:val="0"/>
              <w:spacing w:after="0" w:line="360" w:lineRule="exact"/>
              <w:jc w:val="left"/>
              <w:textAlignment w:val="baseline"/>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投标人</w:t>
            </w:r>
            <w:r>
              <w:rPr>
                <w:rFonts w:hint="eastAsia" w:ascii="宋体" w:hAnsi="宋体" w:eastAsia="宋体" w:cs="宋体"/>
                <w:b w:val="0"/>
                <w:bCs w:val="0"/>
                <w:color w:val="auto"/>
                <w:sz w:val="24"/>
                <w:szCs w:val="24"/>
                <w:highlight w:val="none"/>
                <w:lang w:val="en-US" w:eastAsia="zh-CN"/>
              </w:rPr>
              <w:t>车辆满足采购需求的得3分，在此基础上，增加一台大型专业防撞车的加2分，最多加2分；增加一台登高车或登高机的加2分，最多加2分；增加一辆总质量4吨及以上洒水车的加1分，增加一辆总质量18吨及以上洒水车的加2分，最多加一辆洒水车，最多加2分；本项最多得9分。（若企业自有的，需在投标文件中提供购买发票扫描件并加盖投标人公章；若企业租赁的，需在投标文件中提供租赁合同扫描件并加盖投标人公章，否则不得分）</w:t>
            </w:r>
          </w:p>
        </w:tc>
        <w:tc>
          <w:tcPr>
            <w:tcW w:w="764" w:type="dxa"/>
            <w:tcBorders>
              <w:top w:val="single" w:color="auto" w:sz="4" w:space="0"/>
              <w:left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0-</w:t>
            </w:r>
            <w:r>
              <w:rPr>
                <w:rFonts w:hint="eastAsia" w:ascii="宋体" w:hAnsi="宋体" w:cs="宋体"/>
                <w:color w:val="auto"/>
                <w:sz w:val="24"/>
                <w:szCs w:val="24"/>
                <w:highlight w:val="none"/>
                <w:lang w:val="en-US" w:eastAsia="zh-CN"/>
              </w:rPr>
              <w:t>9</w:t>
            </w:r>
          </w:p>
        </w:tc>
        <w:tc>
          <w:tcPr>
            <w:tcW w:w="975" w:type="dxa"/>
            <w:tcBorders>
              <w:top w:val="single" w:color="auto" w:sz="4" w:space="0"/>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客</w:t>
            </w:r>
            <w:r>
              <w:rPr>
                <w:rFonts w:hint="eastAsia" w:ascii="宋体" w:hAnsi="宋体" w:eastAsia="宋体" w:cs="宋体"/>
                <w:color w:val="auto"/>
                <w:sz w:val="24"/>
                <w:szCs w:val="24"/>
                <w:highlight w:val="none"/>
              </w:rPr>
              <w:t>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9</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服务质量保证情况</w:t>
            </w:r>
          </w:p>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val="zh-TW"/>
              </w:rPr>
              <w:t>保质保量完成养护任务</w:t>
            </w:r>
            <w:r>
              <w:rPr>
                <w:rFonts w:hint="eastAsia" w:ascii="宋体" w:hAnsi="宋体" w:eastAsia="宋体" w:cs="宋体"/>
                <w:color w:val="auto"/>
                <w:sz w:val="24"/>
                <w:szCs w:val="24"/>
                <w:highlight w:val="none"/>
              </w:rPr>
              <w:t>的质量保证措施</w:t>
            </w:r>
            <w:r>
              <w:rPr>
                <w:rFonts w:hint="eastAsia" w:ascii="宋体" w:hAnsi="宋体" w:eastAsia="宋体" w:cs="宋体"/>
                <w:color w:val="auto"/>
                <w:sz w:val="24"/>
                <w:szCs w:val="24"/>
                <w:highlight w:val="none"/>
                <w:lang w:val="zh-TW"/>
              </w:rPr>
              <w:t>；每个施工环节的质量控制重点：禾灌木以修剪、农药、肥料为主；草坪以修割、除杂草、防病、抗旱为主。</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4.1-5</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left w:val="single" w:color="auto" w:sz="4" w:space="0"/>
              <w:right w:val="single" w:color="auto" w:sz="4" w:space="0"/>
            </w:tcBorders>
            <w:vAlign w:val="center"/>
          </w:tcPr>
          <w:p>
            <w:pPr>
              <w:widowControl w:val="0"/>
              <w:wordWrap/>
              <w:adjustRightInd w:val="0"/>
              <w:spacing w:after="0" w:line="36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-5</w:t>
            </w:r>
          </w:p>
        </w:tc>
        <w:tc>
          <w:tcPr>
            <w:tcW w:w="975"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服务承诺</w:t>
            </w:r>
          </w:p>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kern w:val="2"/>
                <w:sz w:val="24"/>
                <w:szCs w:val="24"/>
                <w:highlight w:val="none"/>
              </w:rPr>
              <w:t>（根据售后服务方案、措施、响应及本地化服务能力等情况综合评定）</w:t>
            </w:r>
            <w:r>
              <w:rPr>
                <w:rFonts w:hint="eastAsia" w:ascii="宋体" w:hAnsi="宋体" w:eastAsia="宋体" w:cs="宋体"/>
                <w:color w:val="auto"/>
                <w:sz w:val="24"/>
                <w:szCs w:val="24"/>
                <w:highlight w:val="none"/>
              </w:rPr>
              <w:t>优秀得</w:t>
            </w:r>
            <w:r>
              <w:rPr>
                <w:rFonts w:hint="eastAsia" w:ascii="宋体" w:hAnsi="宋体" w:cs="宋体"/>
                <w:color w:val="auto"/>
                <w:sz w:val="24"/>
                <w:szCs w:val="24"/>
                <w:highlight w:val="none"/>
                <w:lang w:val="en-US" w:eastAsia="zh-CN"/>
              </w:rPr>
              <w:t>4.1-5</w:t>
            </w:r>
            <w:r>
              <w:rPr>
                <w:rFonts w:hint="eastAsia" w:ascii="宋体" w:hAnsi="宋体" w:eastAsia="宋体" w:cs="宋体"/>
                <w:color w:val="auto"/>
                <w:sz w:val="24"/>
                <w:szCs w:val="24"/>
                <w:highlight w:val="none"/>
              </w:rPr>
              <w:t>分，良好得</w:t>
            </w:r>
            <w:r>
              <w:rPr>
                <w:rFonts w:hint="eastAsia" w:ascii="宋体" w:hAnsi="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分，差或不提供不得分</w:t>
            </w:r>
          </w:p>
        </w:tc>
        <w:tc>
          <w:tcPr>
            <w:tcW w:w="764" w:type="dxa"/>
            <w:tcBorders>
              <w:left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p>
        </w:tc>
        <w:tc>
          <w:tcPr>
            <w:tcW w:w="975"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提供突击性保障任务和突发问题或纠纷的响应时间、处理方案及措施综合评定</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sz w:val="24"/>
                <w:szCs w:val="24"/>
                <w:highlight w:val="none"/>
              </w:rPr>
              <w:t>优秀得</w:t>
            </w:r>
            <w:r>
              <w:rPr>
                <w:rFonts w:hint="eastAsia" w:ascii="宋体" w:hAnsi="宋体" w:cs="宋体"/>
                <w:color w:val="auto"/>
                <w:sz w:val="24"/>
                <w:szCs w:val="24"/>
                <w:highlight w:val="none"/>
                <w:lang w:val="en-US" w:eastAsia="zh-CN"/>
              </w:rPr>
              <w:t>4.1-5</w:t>
            </w:r>
            <w:r>
              <w:rPr>
                <w:rFonts w:hint="eastAsia" w:ascii="宋体" w:hAnsi="宋体" w:eastAsia="宋体" w:cs="宋体"/>
                <w:color w:val="auto"/>
                <w:sz w:val="24"/>
                <w:szCs w:val="24"/>
                <w:highlight w:val="none"/>
              </w:rPr>
              <w:t>分，良好得</w:t>
            </w:r>
            <w:r>
              <w:rPr>
                <w:rFonts w:hint="eastAsia" w:ascii="宋体" w:hAnsi="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分，差或不提供不得分</w:t>
            </w:r>
          </w:p>
        </w:tc>
        <w:tc>
          <w:tcPr>
            <w:tcW w:w="764" w:type="dxa"/>
            <w:tcBorders>
              <w:left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p>
        </w:tc>
        <w:tc>
          <w:tcPr>
            <w:tcW w:w="975"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安全生产、文明作业措施：</w:t>
            </w:r>
          </w:p>
          <w:p>
            <w:pPr>
              <w:widowControl w:val="0"/>
              <w:wordWrap/>
              <w:autoSpaceDE w:val="0"/>
              <w:autoSpaceDN w:val="0"/>
              <w:adjustRightInd w:val="0"/>
              <w:spacing w:after="0" w:line="360" w:lineRule="exact"/>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根据</w:t>
            </w:r>
            <w:r>
              <w:rPr>
                <w:rFonts w:hint="eastAsia" w:ascii="宋体" w:hAnsi="宋体" w:eastAsia="宋体" w:cs="宋体"/>
                <w:color w:val="auto"/>
                <w:kern w:val="2"/>
                <w:sz w:val="24"/>
                <w:szCs w:val="24"/>
                <w:highlight w:val="none"/>
                <w:lang w:val="en-US" w:eastAsia="zh-CN"/>
              </w:rPr>
              <w:t>本项目特殊性指定的</w:t>
            </w:r>
            <w:r>
              <w:rPr>
                <w:rFonts w:hint="eastAsia" w:ascii="宋体" w:hAnsi="宋体" w:eastAsia="宋体" w:cs="宋体"/>
                <w:color w:val="auto"/>
                <w:kern w:val="2"/>
                <w:sz w:val="24"/>
                <w:szCs w:val="24"/>
                <w:highlight w:val="none"/>
              </w:rPr>
              <w:t>安全生产、文明作业措施是否全面、可行、有效。</w:t>
            </w:r>
            <w:r>
              <w:rPr>
                <w:rFonts w:hint="eastAsia" w:ascii="宋体" w:hAnsi="宋体" w:eastAsia="宋体" w:cs="宋体"/>
                <w:color w:val="auto"/>
                <w:sz w:val="24"/>
                <w:szCs w:val="24"/>
                <w:highlight w:val="none"/>
              </w:rPr>
              <w:t>优秀得</w:t>
            </w:r>
            <w:r>
              <w:rPr>
                <w:rFonts w:hint="eastAsia" w:ascii="宋体" w:hAnsi="宋体" w:eastAsia="宋体" w:cs="宋体"/>
                <w:color w:val="auto"/>
                <w:sz w:val="24"/>
                <w:szCs w:val="24"/>
                <w:highlight w:val="none"/>
                <w:lang w:val="en-US" w:eastAsia="zh-CN"/>
              </w:rPr>
              <w:t>4.1-5</w:t>
            </w:r>
            <w:r>
              <w:rPr>
                <w:rFonts w:hint="eastAsia" w:ascii="宋体" w:hAnsi="宋体" w:eastAsia="宋体" w:cs="宋体"/>
                <w:color w:val="auto"/>
                <w:sz w:val="24"/>
                <w:szCs w:val="24"/>
                <w:highlight w:val="none"/>
              </w:rPr>
              <w:t>分，良好得</w:t>
            </w:r>
            <w:r>
              <w:rPr>
                <w:rFonts w:hint="eastAsia" w:ascii="宋体" w:hAnsi="宋体" w:eastAsia="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0.1-2</w:t>
            </w:r>
            <w:r>
              <w:rPr>
                <w:rFonts w:hint="eastAsia" w:ascii="宋体" w:hAnsi="宋体" w:eastAsia="宋体" w:cs="宋体"/>
                <w:color w:val="auto"/>
                <w:sz w:val="24"/>
                <w:szCs w:val="24"/>
                <w:highlight w:val="none"/>
              </w:rPr>
              <w:t>分，差或不提供不得分</w:t>
            </w:r>
          </w:p>
        </w:tc>
        <w:tc>
          <w:tcPr>
            <w:tcW w:w="764" w:type="dxa"/>
            <w:tcBorders>
              <w:left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-5</w:t>
            </w:r>
          </w:p>
        </w:tc>
        <w:tc>
          <w:tcPr>
            <w:tcW w:w="975"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8" w:type="dxa"/>
            <w:vMerge w:val="continue"/>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rPr>
            </w:pPr>
          </w:p>
        </w:tc>
        <w:tc>
          <w:tcPr>
            <w:tcW w:w="480"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5791" w:type="dxa"/>
            <w:tcBorders>
              <w:top w:val="single" w:color="auto" w:sz="4" w:space="0"/>
              <w:left w:val="single" w:color="auto" w:sz="4" w:space="0"/>
              <w:bottom w:val="single" w:color="auto" w:sz="4" w:space="0"/>
              <w:right w:val="single" w:color="auto" w:sz="4" w:space="0"/>
            </w:tcBorders>
            <w:vAlign w:val="center"/>
          </w:tcPr>
          <w:p>
            <w:pPr>
              <w:widowControl w:val="0"/>
              <w:wordWrap/>
              <w:autoSpaceDE w:val="0"/>
              <w:autoSpaceDN w:val="0"/>
              <w:adjustRightInd w:val="0"/>
              <w:spacing w:after="0"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对本项目的合理化建议（综合评定）</w:t>
            </w:r>
            <w:r>
              <w:rPr>
                <w:rFonts w:hint="eastAsia" w:ascii="宋体" w:hAnsi="宋体" w:eastAsia="宋体" w:cs="宋体"/>
                <w:color w:val="auto"/>
                <w:sz w:val="24"/>
                <w:szCs w:val="24"/>
                <w:highlight w:val="none"/>
              </w:rPr>
              <w:t>优秀得</w:t>
            </w:r>
            <w:r>
              <w:rPr>
                <w:rFonts w:hint="eastAsia" w:ascii="宋体" w:hAnsi="宋体" w:cs="宋体"/>
                <w:color w:val="auto"/>
                <w:sz w:val="24"/>
                <w:szCs w:val="24"/>
                <w:highlight w:val="none"/>
                <w:lang w:val="en-US" w:eastAsia="zh-CN"/>
              </w:rPr>
              <w:t>4.1-5</w:t>
            </w:r>
            <w:r>
              <w:rPr>
                <w:rFonts w:hint="eastAsia" w:ascii="宋体" w:hAnsi="宋体" w:eastAsia="宋体" w:cs="宋体"/>
                <w:color w:val="auto"/>
                <w:sz w:val="24"/>
                <w:szCs w:val="24"/>
                <w:highlight w:val="none"/>
              </w:rPr>
              <w:t>分，良好得</w:t>
            </w:r>
            <w:r>
              <w:rPr>
                <w:rFonts w:hint="eastAsia" w:ascii="宋体" w:hAnsi="宋体" w:cs="宋体"/>
                <w:color w:val="auto"/>
                <w:sz w:val="24"/>
                <w:szCs w:val="24"/>
                <w:highlight w:val="none"/>
                <w:lang w:val="en-US" w:eastAsia="zh-CN"/>
              </w:rPr>
              <w:t>2.1-4</w:t>
            </w:r>
            <w:r>
              <w:rPr>
                <w:rFonts w:hint="eastAsia" w:ascii="宋体" w:hAnsi="宋体" w:eastAsia="宋体" w:cs="宋体"/>
                <w:color w:val="auto"/>
                <w:sz w:val="24"/>
                <w:szCs w:val="24"/>
                <w:highlight w:val="none"/>
              </w:rPr>
              <w:t>分，一般得</w:t>
            </w: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分，差或不提供不得分</w:t>
            </w:r>
          </w:p>
        </w:tc>
        <w:tc>
          <w:tcPr>
            <w:tcW w:w="764" w:type="dxa"/>
            <w:tcBorders>
              <w:left w:val="single" w:color="auto" w:sz="4" w:space="0"/>
              <w:right w:val="single" w:color="auto" w:sz="4" w:space="0"/>
            </w:tcBorders>
            <w:vAlign w:val="center"/>
          </w:tcPr>
          <w:p>
            <w:pPr>
              <w:widowControl w:val="0"/>
              <w:wordWrap/>
              <w:adjustRightInd w:val="0"/>
              <w:spacing w:after="0"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0-</w:t>
            </w:r>
            <w:r>
              <w:rPr>
                <w:rFonts w:hint="eastAsia" w:ascii="宋体" w:hAnsi="宋体" w:cs="宋体"/>
                <w:color w:val="auto"/>
                <w:sz w:val="24"/>
                <w:szCs w:val="24"/>
                <w:highlight w:val="none"/>
                <w:lang w:val="en-US" w:eastAsia="zh-CN"/>
              </w:rPr>
              <w:t>5</w:t>
            </w:r>
          </w:p>
        </w:tc>
        <w:tc>
          <w:tcPr>
            <w:tcW w:w="975" w:type="dxa"/>
            <w:tcBorders>
              <w:left w:val="single" w:color="auto" w:sz="4" w:space="0"/>
              <w:right w:val="single" w:color="auto" w:sz="4" w:space="0"/>
            </w:tcBorders>
            <w:vAlign w:val="center"/>
          </w:tcPr>
          <w:p>
            <w:pPr>
              <w:widowControl w:val="0"/>
              <w:wordWrap/>
              <w:adjustRightInd w:val="0"/>
              <w:snapToGrid w:val="0"/>
              <w:spacing w:after="0" w:line="360" w:lineRule="exact"/>
              <w:jc w:val="center"/>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主观分</w:t>
            </w:r>
          </w:p>
        </w:tc>
      </w:tr>
    </w:tbl>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3、价格分（</w:t>
      </w:r>
      <w:r>
        <w:rPr>
          <w:rFonts w:hint="eastAsia" w:ascii="宋体" w:hAnsi="宋体" w:cs="宋体"/>
          <w:bCs/>
          <w:color w:val="auto"/>
          <w:sz w:val="24"/>
          <w:szCs w:val="24"/>
          <w:highlight w:val="none"/>
          <w:lang w:val="en-US" w:eastAsia="zh-CN"/>
        </w:rPr>
        <w:t>10</w:t>
      </w:r>
      <w:r>
        <w:rPr>
          <w:rFonts w:hint="eastAsia" w:ascii="宋体" w:hAnsi="宋体" w:eastAsia="宋体" w:cs="宋体"/>
          <w:bCs/>
          <w:color w:val="auto"/>
          <w:sz w:val="24"/>
          <w:szCs w:val="24"/>
          <w:highlight w:val="none"/>
        </w:rPr>
        <w:t>分）</w:t>
      </w:r>
    </w:p>
    <w:tbl>
      <w:tblPr>
        <w:tblStyle w:val="62"/>
        <w:tblW w:w="89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2"/>
        <w:gridCol w:w="7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2" w:hRule="atLeast"/>
          <w:jc w:val="center"/>
        </w:trPr>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价格权值</w:t>
            </w:r>
          </w:p>
        </w:tc>
        <w:tc>
          <w:tcPr>
            <w:tcW w:w="71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价格权值=0.</w:t>
            </w:r>
            <w:r>
              <w:rPr>
                <w:rFonts w:hint="eastAsia" w:ascii="宋体" w:hAnsi="宋体" w:cs="宋体"/>
                <w:bCs/>
                <w:color w:val="auto"/>
                <w:sz w:val="24"/>
                <w:szCs w:val="24"/>
                <w:highlight w:val="none"/>
                <w:lang w:val="en-US" w:eastAsia="zh-CN"/>
              </w:rPr>
              <w:t>10</w:t>
            </w:r>
          </w:p>
        </w:tc>
        <w:tc>
          <w:tcPr>
            <w:tcW w:w="711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1、根据各投标人的有效投标报价，以有效投标报价的一次平均价作为评标基准价。所有进入商务标评审的有效投标人投标报价与评标基准价对比，计算报价的得分值，即：</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a)投标报价等于评标基准价时，得满分10分；</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b)投标报价每高于评标基准价1个百分点，扣0.5分；</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得分＝10分－|[（投标价/评标基准价）－1]*100*0.5分|</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C)投标报价每低于评标基准价1个百分点，扣0.25分；</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得分＝10分－|[（投标价/评标基准价）－1]*100*0.25分|</w:t>
            </w:r>
          </w:p>
          <w:p>
            <w:pPr>
              <w:widowControl/>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不为整数时用插入法计算（分值保留二位小数，四舍五入）。</w:t>
            </w:r>
          </w:p>
          <w:p>
            <w:pPr>
              <w:jc w:val="both"/>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备注：报价扣分扣完为止，得分最低为0分</w:t>
            </w:r>
            <w:r>
              <w:rPr>
                <w:rFonts w:hint="eastAsia" w:ascii="宋体" w:hAnsi="宋体" w:eastAsia="宋体" w:cs="宋体"/>
                <w:color w:val="auto"/>
                <w:sz w:val="24"/>
                <w:szCs w:val="24"/>
                <w:highlight w:val="none"/>
                <w:lang w:val="zh-CN"/>
              </w:rPr>
              <w:t>。</w:t>
            </w:r>
          </w:p>
        </w:tc>
      </w:tr>
    </w:tbl>
    <w:p>
      <w:pPr>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备注：</w:t>
      </w:r>
      <w:r>
        <w:rPr>
          <w:rFonts w:hint="eastAsia" w:ascii="宋体" w:hAnsi="宋体" w:eastAsia="宋体" w:cs="宋体"/>
          <w:color w:val="auto"/>
          <w:sz w:val="24"/>
          <w:szCs w:val="24"/>
          <w:highlight w:val="none"/>
        </w:rPr>
        <w:t>1、评分条款中涉及的业绩、荣誉、人员、社保等分公司均有效。</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3、投标人编制投标文件（商务技术文件部分）时，建议按此目录（序号和内容）提供评标标准相应的商务技术资料。 </w:t>
      </w:r>
    </w:p>
    <w:p>
      <w:pPr>
        <w:rPr>
          <w:color w:val="auto"/>
          <w:highlight w:val="none"/>
        </w:rPr>
      </w:pPr>
    </w:p>
    <w:p>
      <w:pPr>
        <w:snapToGrid w:val="0"/>
        <w:spacing w:line="360" w:lineRule="auto"/>
        <w:rPr>
          <w:rFonts w:hint="eastAsia" w:ascii="宋体" w:hAnsi="宋体" w:eastAsia="宋体" w:cs="宋体"/>
          <w:b/>
          <w:color w:val="auto"/>
          <w:sz w:val="32"/>
          <w:highlight w:val="none"/>
        </w:rPr>
      </w:pPr>
    </w:p>
    <w:p>
      <w:pPr>
        <w:pStyle w:val="4"/>
        <w:rPr>
          <w:rFonts w:hint="eastAsia" w:ascii="宋体" w:hAnsi="宋体" w:eastAsia="宋体" w:cs="宋体"/>
          <w:b/>
          <w:color w:val="auto"/>
          <w:sz w:val="32"/>
          <w:highlight w:val="none"/>
        </w:rPr>
      </w:pPr>
    </w:p>
    <w:p>
      <w:pPr>
        <w:rPr>
          <w:rFonts w:hint="eastAsia" w:ascii="宋体" w:hAnsi="宋体" w:eastAsia="宋体" w:cs="宋体"/>
          <w:b/>
          <w:color w:val="auto"/>
          <w:sz w:val="32"/>
          <w:highlight w:val="none"/>
        </w:rPr>
      </w:pPr>
    </w:p>
    <w:p>
      <w:pPr>
        <w:snapToGrid w:val="0"/>
        <w:spacing w:line="360" w:lineRule="auto"/>
        <w:rPr>
          <w:rFonts w:hint="eastAsia" w:ascii="宋体" w:hAnsi="宋体" w:eastAsia="宋体" w:cs="宋体"/>
          <w:b/>
          <w:color w:val="auto"/>
          <w:sz w:val="32"/>
          <w:highlight w:val="none"/>
        </w:rPr>
      </w:pPr>
    </w:p>
    <w:p>
      <w:pPr>
        <w:pStyle w:val="44"/>
        <w:rPr>
          <w:rFonts w:hint="eastAsia" w:ascii="宋体" w:hAnsi="宋体" w:eastAsia="宋体" w:cs="宋体"/>
          <w:b/>
          <w:color w:val="auto"/>
          <w:sz w:val="32"/>
          <w:highlight w:val="none"/>
        </w:rPr>
      </w:pPr>
    </w:p>
    <w:p>
      <w:pPr>
        <w:rPr>
          <w:rFonts w:hint="eastAsia" w:ascii="宋体" w:hAnsi="宋体" w:eastAsia="宋体" w:cs="宋体"/>
          <w:b/>
          <w:color w:val="auto"/>
          <w:sz w:val="32"/>
          <w:highlight w:val="none"/>
        </w:rPr>
      </w:pPr>
    </w:p>
    <w:p>
      <w:pPr>
        <w:pStyle w:val="44"/>
        <w:rPr>
          <w:rFonts w:hint="eastAsia" w:ascii="宋体" w:hAnsi="宋体" w:eastAsia="宋体" w:cs="宋体"/>
          <w:b/>
          <w:color w:val="auto"/>
          <w:sz w:val="32"/>
          <w:highlight w:val="none"/>
        </w:rPr>
      </w:pPr>
    </w:p>
    <w:p>
      <w:pPr>
        <w:rPr>
          <w:rFonts w:hint="eastAsia" w:ascii="宋体" w:hAnsi="宋体" w:eastAsia="宋体" w:cs="宋体"/>
          <w:b/>
          <w:color w:val="auto"/>
          <w:sz w:val="32"/>
          <w:highlight w:val="none"/>
        </w:rPr>
      </w:pPr>
    </w:p>
    <w:p>
      <w:pPr>
        <w:pStyle w:val="44"/>
        <w:rPr>
          <w:rFonts w:hint="eastAsia" w:ascii="宋体" w:hAnsi="宋体" w:eastAsia="宋体" w:cs="宋体"/>
          <w:b/>
          <w:color w:val="auto"/>
          <w:sz w:val="32"/>
          <w:highlight w:val="none"/>
        </w:rPr>
      </w:pPr>
    </w:p>
    <w:p>
      <w:pPr>
        <w:rPr>
          <w:rFonts w:hint="eastAsia" w:ascii="宋体" w:hAnsi="宋体" w:eastAsia="宋体" w:cs="宋体"/>
          <w:b/>
          <w:color w:val="auto"/>
          <w:sz w:val="32"/>
          <w:highlight w:val="none"/>
        </w:rPr>
      </w:pPr>
    </w:p>
    <w:p>
      <w:pPr>
        <w:pStyle w:val="44"/>
        <w:rPr>
          <w:rFonts w:hint="eastAsia" w:ascii="宋体" w:hAnsi="宋体" w:eastAsia="宋体" w:cs="宋体"/>
          <w:b/>
          <w:color w:val="auto"/>
          <w:sz w:val="32"/>
          <w:highlight w:val="none"/>
        </w:rPr>
      </w:pPr>
    </w:p>
    <w:p>
      <w:pPr>
        <w:rPr>
          <w:rFonts w:hint="eastAsia" w:ascii="宋体" w:hAnsi="宋体" w:eastAsia="宋体" w:cs="宋体"/>
          <w:b/>
          <w:color w:val="auto"/>
          <w:sz w:val="32"/>
          <w:highlight w:val="none"/>
        </w:rPr>
      </w:pPr>
    </w:p>
    <w:p>
      <w:pPr>
        <w:widowControl w:val="0"/>
        <w:wordWrap/>
        <w:snapToGrid w:val="0"/>
        <w:spacing w:line="440" w:lineRule="exact"/>
        <w:ind w:left="0" w:leftChars="0"/>
        <w:textAlignment w:val="auto"/>
        <w:rPr>
          <w:rFonts w:hint="eastAsia" w:ascii="宋体" w:hAnsi="宋体" w:eastAsia="宋体" w:cs="宋体"/>
          <w:b/>
          <w:color w:val="auto"/>
          <w:sz w:val="32"/>
          <w:highlight w:val="none"/>
        </w:rPr>
      </w:pPr>
    </w:p>
    <w:p>
      <w:pPr>
        <w:widowControl w:val="0"/>
        <w:wordWrap/>
        <w:snapToGrid w:val="0"/>
        <w:spacing w:line="440" w:lineRule="exact"/>
        <w:ind w:left="0" w:leftChars="0"/>
        <w:textAlignment w:val="auto"/>
        <w:rPr>
          <w:rFonts w:hint="eastAsia" w:ascii="宋体" w:hAnsi="宋体" w:eastAsia="宋体" w:cs="宋体"/>
          <w:b/>
          <w:color w:val="auto"/>
          <w:sz w:val="32"/>
          <w:highlight w:val="none"/>
        </w:rPr>
      </w:pPr>
    </w:p>
    <w:p>
      <w:pPr>
        <w:widowControl w:val="0"/>
        <w:wordWrap/>
        <w:snapToGrid w:val="0"/>
        <w:spacing w:line="440" w:lineRule="exact"/>
        <w:ind w:left="0" w:left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widowControl w:val="0"/>
        <w:wordWrap/>
        <w:adjustRightInd/>
        <w:spacing w:line="440" w:lineRule="exact"/>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widowControl w:val="0"/>
        <w:wordWrap/>
        <w:adjustRightInd/>
        <w:spacing w:line="440" w:lineRule="exact"/>
        <w:ind w:left="0" w:leftChars="0"/>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widowControl w:val="0"/>
        <w:wordWrap/>
        <w:spacing w:line="440" w:lineRule="exact"/>
        <w:ind w:left="0" w:leftChars="0"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pPr>
        <w:widowControl w:val="0"/>
        <w:wordWrap/>
        <w:spacing w:line="440" w:lineRule="exact"/>
        <w:ind w:left="0" w:leftChars="0"/>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widowControl w:val="0"/>
        <w:wordWrap/>
        <w:spacing w:line="440" w:lineRule="exact"/>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widowControl w:val="0"/>
        <w:wordWrap/>
        <w:spacing w:line="440" w:lineRule="exact"/>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widowControl w:val="0"/>
        <w:wordWrap/>
        <w:spacing w:line="440" w:lineRule="exact"/>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widowControl w:val="0"/>
        <w:wordWrap/>
        <w:spacing w:line="440" w:lineRule="exact"/>
        <w:ind w:left="0" w:leftChars="0"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84"/>
        <w:widowControl w:val="0"/>
        <w:wordWrap/>
        <w:spacing w:before="0" w:after="0" w:line="440" w:lineRule="exact"/>
        <w:ind w:left="0" w:leftChars="0" w:firstLine="508" w:firstLineChars="212"/>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widowControl w:val="0"/>
        <w:wordWrap/>
        <w:snapToGrid w:val="0"/>
        <w:spacing w:line="440" w:lineRule="exact"/>
        <w:ind w:left="0" w:lef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widowControl w:val="0"/>
        <w:wordWrap/>
        <w:snapToGrid w:val="0"/>
        <w:spacing w:line="440" w:lineRule="exact"/>
        <w:ind w:left="0" w:lef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84"/>
        <w:widowControl w:val="0"/>
        <w:wordWrap/>
        <w:spacing w:before="0" w:after="0" w:line="440" w:lineRule="exact"/>
        <w:ind w:left="0" w:leftChars="0"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widowControl w:val="0"/>
        <w:wordWrap/>
        <w:spacing w:line="440" w:lineRule="exact"/>
        <w:ind w:left="0" w:lef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widowControl w:val="0"/>
        <w:wordWrap/>
        <w:spacing w:line="440" w:lineRule="exact"/>
        <w:ind w:left="0" w:leftChars="0"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widowControl w:val="0"/>
        <w:wordWrap/>
        <w:spacing w:line="440" w:lineRule="exact"/>
        <w:ind w:left="0" w:leftChars="0"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val="0"/>
        <w:wordWrap/>
        <w:adjustRightInd/>
        <w:spacing w:line="440" w:lineRule="exact"/>
        <w:ind w:left="0" w:leftChars="0"/>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84"/>
        <w:widowControl w:val="0"/>
        <w:wordWrap/>
        <w:spacing w:before="0" w:after="0" w:line="440" w:lineRule="exact"/>
        <w:ind w:left="0" w:leftChars="0"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widowControl w:val="0"/>
        <w:wordWrap/>
        <w:spacing w:line="440" w:lineRule="exact"/>
        <w:ind w:left="0" w:leftChars="0" w:hanging="479" w:firstLine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widowControl w:val="0"/>
        <w:wordWrap/>
        <w:snapToGrid w:val="0"/>
        <w:spacing w:line="440" w:lineRule="exact"/>
        <w:ind w:left="0" w:leftChars="0" w:firstLine="120" w:firstLineChars="5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widowControl w:val="0"/>
        <w:wordWrap/>
        <w:spacing w:line="440" w:lineRule="exact"/>
        <w:ind w:left="0" w:leftChars="0"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pPr>
        <w:pStyle w:val="2"/>
        <w:widowControl w:val="0"/>
        <w:wordWrap/>
        <w:spacing w:line="440" w:lineRule="exact"/>
        <w:ind w:left="0" w:leftChars="0"/>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widowControl w:val="0"/>
        <w:wordWrap/>
        <w:spacing w:line="44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26"/>
        <w:widowControl w:val="0"/>
        <w:wordWrap/>
        <w:snapToGrid w:val="0"/>
        <w:spacing w:line="440" w:lineRule="exact"/>
        <w:ind w:left="0" w:leftChars="0"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pPr>
        <w:pStyle w:val="26"/>
        <w:widowControl w:val="0"/>
        <w:wordWrap/>
        <w:snapToGrid w:val="0"/>
        <w:spacing w:line="440" w:lineRule="exact"/>
        <w:ind w:left="0" w:leftChars="0"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6"/>
        <w:widowControl w:val="0"/>
        <w:wordWrap/>
        <w:snapToGrid w:val="0"/>
        <w:spacing w:line="440" w:lineRule="exact"/>
        <w:ind w:left="0" w:leftChars="0"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pPr>
        <w:pStyle w:val="26"/>
        <w:widowControl w:val="0"/>
        <w:wordWrap/>
        <w:snapToGrid w:val="0"/>
        <w:spacing w:line="440" w:lineRule="exact"/>
        <w:ind w:left="0" w:leftChars="0"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pPr>
        <w:pStyle w:val="26"/>
        <w:widowControl w:val="0"/>
        <w:wordWrap/>
        <w:snapToGrid w:val="0"/>
        <w:spacing w:line="440" w:lineRule="exact"/>
        <w:ind w:left="0" w:leftChars="0"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6"/>
        <w:widowControl w:val="0"/>
        <w:wordWrap/>
        <w:snapToGrid w:val="0"/>
        <w:spacing w:line="440" w:lineRule="exact"/>
        <w:ind w:left="0" w:leftChars="0"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26"/>
        <w:widowControl w:val="0"/>
        <w:wordWrap/>
        <w:snapToGrid w:val="0"/>
        <w:spacing w:line="440" w:lineRule="exact"/>
        <w:ind w:left="0" w:left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p>
      <w:pPr>
        <w:widowControl w:val="0"/>
        <w:wordWrap/>
        <w:adjustRightInd/>
        <w:spacing w:line="440" w:lineRule="exact"/>
        <w:ind w:left="0" w:leftChars="0" w:firstLine="482" w:firstLineChars="200"/>
        <w:textAlignment w:val="auto"/>
        <w:rPr>
          <w:rFonts w:hint="eastAsia" w:ascii="宋体" w:hAnsi="宋体" w:eastAsia="宋体" w:cs="宋体"/>
          <w:b/>
          <w:color w:val="auto"/>
          <w:kern w:val="0"/>
          <w:sz w:val="24"/>
          <w:highlight w:val="none"/>
        </w:rPr>
      </w:pPr>
    </w:p>
    <w:p>
      <w:pPr>
        <w:adjustRightInd/>
        <w:spacing w:line="360" w:lineRule="auto"/>
        <w:ind w:firstLine="482" w:firstLineChars="200"/>
        <w:rPr>
          <w:rFonts w:hint="eastAsia" w:ascii="宋体" w:hAnsi="宋体" w:eastAsia="宋体" w:cs="宋体"/>
          <w:b/>
          <w:color w:val="auto"/>
          <w:kern w:val="0"/>
          <w:sz w:val="24"/>
          <w:highlight w:val="none"/>
        </w:rPr>
      </w:pPr>
    </w:p>
    <w:bookmarkEnd w:id="16"/>
    <w:p>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82" w:name="第五部分"/>
      <w:bookmarkStart w:id="383" w:name="_Toc86217003"/>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pStyle w:val="4"/>
        <w:rPr>
          <w:rFonts w:hint="eastAsia" w:ascii="宋体" w:hAnsi="宋体" w:eastAsia="宋体" w:cs="宋体"/>
          <w:b/>
          <w:color w:val="auto"/>
          <w:sz w:val="36"/>
          <w:szCs w:val="36"/>
          <w:highlight w:val="none"/>
        </w:rPr>
      </w:pPr>
    </w:p>
    <w:p>
      <w:pPr>
        <w:rPr>
          <w:rFonts w:hint="eastAsia" w:ascii="宋体" w:hAnsi="宋体" w:eastAsia="宋体" w:cs="宋体"/>
          <w:b/>
          <w:color w:val="auto"/>
          <w:sz w:val="36"/>
          <w:szCs w:val="36"/>
          <w:highlight w:val="none"/>
        </w:rPr>
      </w:pPr>
    </w:p>
    <w:p>
      <w:pPr>
        <w:pStyle w:val="4"/>
        <w:rPr>
          <w:rFonts w:hint="eastAsia"/>
        </w:rPr>
      </w:pPr>
    </w:p>
    <w:p>
      <w:pPr>
        <w:spacing w:line="360" w:lineRule="auto"/>
        <w:outlineLvl w:val="0"/>
        <w:rPr>
          <w:rFonts w:hint="eastAsia" w:ascii="宋体" w:hAnsi="宋体" w:eastAsia="宋体" w:cs="宋体"/>
          <w:b/>
          <w:color w:val="auto"/>
          <w:sz w:val="36"/>
          <w:szCs w:val="36"/>
          <w:highlight w:val="none"/>
        </w:rPr>
      </w:pPr>
    </w:p>
    <w:p>
      <w:pPr>
        <w:spacing w:line="360" w:lineRule="auto"/>
        <w:outlineLvl w:val="0"/>
        <w:rPr>
          <w:rFonts w:hint="eastAsia" w:ascii="宋体" w:hAnsi="宋体" w:eastAsia="宋体" w:cs="宋体"/>
          <w:b/>
          <w:color w:val="auto"/>
          <w:sz w:val="36"/>
          <w:szCs w:val="36"/>
          <w:highlight w:val="none"/>
        </w:rPr>
      </w:pPr>
    </w:p>
    <w:p>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第五部分 拟签订的合同文本</w:t>
      </w:r>
    </w:p>
    <w:p>
      <w:pPr>
        <w:pStyle w:val="26"/>
        <w:snapToGrid w:val="0"/>
        <w:spacing w:line="360" w:lineRule="auto"/>
        <w:jc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（服务类参考样本）</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合同编号：</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签订地点：                              签订时间：20* 年  月  日</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项目名称：</w:t>
      </w:r>
      <w:r>
        <w:rPr>
          <w:rFonts w:hint="eastAsia" w:ascii="宋体" w:hAnsi="宋体" w:eastAsia="宋体" w:cs="宋体"/>
          <w:color w:val="auto"/>
          <w:highlight w:val="none"/>
          <w:shd w:val="clear" w:color="auto" w:fill="auto"/>
          <w:lang w:val="en-US" w:eastAsia="zh-CN"/>
        </w:rPr>
        <w:t xml:space="preserve"> </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甲方（需方）：</w:t>
      </w:r>
      <w:r>
        <w:rPr>
          <w:rFonts w:hint="eastAsia" w:ascii="宋体" w:hAnsi="宋体" w:eastAsia="宋体" w:cs="宋体"/>
          <w:color w:val="auto"/>
          <w:highlight w:val="none"/>
          <w:shd w:val="clear" w:color="auto" w:fill="auto"/>
          <w:lang w:val="en-US" w:eastAsia="zh-CN"/>
        </w:rPr>
        <w:t xml:space="preserve"> </w:t>
      </w:r>
      <w:r>
        <w:rPr>
          <w:rFonts w:hint="eastAsia" w:ascii="宋体" w:hAnsi="宋体" w:eastAsia="宋体" w:cs="宋体"/>
          <w:color w:val="auto"/>
          <w:highlight w:val="none"/>
          <w:shd w:val="clear" w:color="auto" w:fill="auto"/>
        </w:rPr>
        <w:t xml:space="preserve">    </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 xml:space="preserve">乙方（供方）：                                     </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供、需双方根据</w:t>
      </w:r>
      <w:r>
        <w:rPr>
          <w:rFonts w:hint="eastAsia" w:ascii="宋体" w:hAnsi="宋体" w:eastAsia="宋体" w:cs="宋体"/>
          <w:color w:val="auto"/>
          <w:highlight w:val="none"/>
          <w:shd w:val="clear" w:color="auto" w:fill="auto"/>
          <w:lang w:val="en-US" w:eastAsia="zh-CN"/>
        </w:rPr>
        <w:t xml:space="preserve">         </w:t>
      </w:r>
      <w:r>
        <w:rPr>
          <w:rFonts w:hint="eastAsia" w:ascii="宋体" w:hAnsi="宋体" w:eastAsia="宋体" w:cs="宋体"/>
          <w:color w:val="auto"/>
          <w:highlight w:val="none"/>
          <w:shd w:val="clear" w:color="auto" w:fill="auto"/>
        </w:rPr>
        <w:t>项目（编号 -  -   ）</w:t>
      </w:r>
      <w:r>
        <w:rPr>
          <w:rFonts w:hint="eastAsia" w:ascii="宋体" w:hAnsi="宋体" w:eastAsia="宋体" w:cs="宋体"/>
          <w:color w:val="auto"/>
          <w:highlight w:val="none"/>
          <w:shd w:val="clear" w:color="auto" w:fill="auto"/>
          <w:lang w:val="en-US" w:eastAsia="zh-CN"/>
        </w:rPr>
        <w:t>交易</w:t>
      </w:r>
      <w:r>
        <w:rPr>
          <w:rFonts w:hint="eastAsia" w:ascii="宋体" w:hAnsi="宋体" w:eastAsia="宋体" w:cs="宋体"/>
          <w:color w:val="auto"/>
          <w:highlight w:val="none"/>
          <w:shd w:val="clear" w:color="auto" w:fill="auto"/>
        </w:rPr>
        <w:t>结果和</w:t>
      </w:r>
      <w:r>
        <w:rPr>
          <w:rFonts w:hint="eastAsia" w:ascii="宋体" w:hAnsi="宋体" w:eastAsia="宋体" w:cs="宋体"/>
          <w:color w:val="auto"/>
          <w:highlight w:val="none"/>
          <w:shd w:val="clear" w:color="auto" w:fill="auto"/>
          <w:lang w:val="en-US" w:eastAsia="zh-CN"/>
        </w:rPr>
        <w:t>交易</w:t>
      </w:r>
      <w:r>
        <w:rPr>
          <w:rFonts w:hint="eastAsia" w:ascii="宋体" w:hAnsi="宋体" w:eastAsia="宋体" w:cs="宋体"/>
          <w:color w:val="auto"/>
          <w:highlight w:val="none"/>
          <w:shd w:val="clear" w:color="auto" w:fill="auto"/>
        </w:rPr>
        <w:t>文件的要求，并经双方协调一致，订立本采购合同。</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一、合同文件：</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1、合同条款。</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w:t>
      </w:r>
      <w:r>
        <w:rPr>
          <w:rFonts w:hint="eastAsia" w:ascii="宋体" w:hAnsi="宋体" w:eastAsia="宋体" w:cs="宋体"/>
          <w:color w:val="auto"/>
          <w:highlight w:val="none"/>
          <w:shd w:val="clear" w:color="auto" w:fill="auto"/>
          <w:lang w:val="en-US" w:eastAsia="zh-CN"/>
        </w:rPr>
        <w:t>成交</w:t>
      </w:r>
      <w:r>
        <w:rPr>
          <w:rFonts w:hint="eastAsia" w:ascii="宋体" w:hAnsi="宋体" w:eastAsia="宋体" w:cs="宋体"/>
          <w:color w:val="auto"/>
          <w:highlight w:val="none"/>
          <w:shd w:val="clear" w:color="auto" w:fill="auto"/>
        </w:rPr>
        <w:t>通知书。</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w:t>
      </w:r>
      <w:r>
        <w:rPr>
          <w:rFonts w:hint="eastAsia" w:ascii="宋体" w:hAnsi="宋体" w:eastAsia="宋体" w:cs="宋体"/>
          <w:color w:val="auto"/>
          <w:highlight w:val="none"/>
          <w:shd w:val="clear" w:color="auto" w:fill="auto"/>
          <w:lang w:val="en-US" w:eastAsia="zh-CN"/>
        </w:rPr>
        <w:t>交易</w:t>
      </w:r>
      <w:r>
        <w:rPr>
          <w:rFonts w:hint="eastAsia" w:ascii="宋体" w:hAnsi="宋体" w:eastAsia="宋体" w:cs="宋体"/>
          <w:color w:val="auto"/>
          <w:highlight w:val="none"/>
          <w:shd w:val="clear" w:color="auto" w:fill="auto"/>
        </w:rPr>
        <w:t>文件。</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4、更正公告。</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5、</w:t>
      </w:r>
      <w:r>
        <w:rPr>
          <w:rFonts w:hint="eastAsia" w:ascii="宋体" w:hAnsi="宋体" w:eastAsia="宋体" w:cs="宋体"/>
          <w:color w:val="auto"/>
          <w:highlight w:val="none"/>
          <w:shd w:val="clear" w:color="auto" w:fill="auto"/>
          <w:lang w:val="en-US" w:eastAsia="zh-CN"/>
        </w:rPr>
        <w:t>供应商响应</w:t>
      </w:r>
      <w:r>
        <w:rPr>
          <w:rFonts w:hint="eastAsia" w:ascii="宋体" w:hAnsi="宋体" w:eastAsia="宋体" w:cs="宋体"/>
          <w:color w:val="auto"/>
          <w:highlight w:val="none"/>
          <w:shd w:val="clear" w:color="auto" w:fill="auto"/>
        </w:rPr>
        <w:t>文件。</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6、其他。</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二、合同金额: 本合同金额为(大写)_________________元（￥　　　　元）人民币附：</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《采购项目清单内容》</w:t>
      </w:r>
    </w:p>
    <w:tbl>
      <w:tblPr>
        <w:tblStyle w:val="62"/>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序号</w:t>
            </w:r>
          </w:p>
        </w:tc>
        <w:tc>
          <w:tcPr>
            <w:tcW w:w="169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成交</w:t>
            </w:r>
            <w:r>
              <w:rPr>
                <w:rFonts w:hint="eastAsia" w:ascii="宋体" w:hAnsi="宋体" w:eastAsia="宋体" w:cs="宋体"/>
                <w:color w:val="auto"/>
                <w:highlight w:val="none"/>
                <w:shd w:val="clear" w:color="auto" w:fill="auto"/>
              </w:rPr>
              <w:t>内容</w:t>
            </w:r>
          </w:p>
        </w:tc>
        <w:tc>
          <w:tcPr>
            <w:tcW w:w="1758"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成交</w:t>
            </w:r>
            <w:r>
              <w:rPr>
                <w:rFonts w:hint="eastAsia" w:ascii="宋体" w:hAnsi="宋体" w:eastAsia="宋体" w:cs="宋体"/>
                <w:color w:val="auto"/>
                <w:highlight w:val="none"/>
                <w:shd w:val="clear" w:color="auto" w:fill="auto"/>
              </w:rPr>
              <w:t>单价（元）</w:t>
            </w:r>
          </w:p>
        </w:tc>
        <w:tc>
          <w:tcPr>
            <w:tcW w:w="76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数量</w:t>
            </w:r>
          </w:p>
        </w:tc>
        <w:tc>
          <w:tcPr>
            <w:tcW w:w="1867"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ind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成交</w:t>
            </w:r>
            <w:r>
              <w:rPr>
                <w:rFonts w:hint="eastAsia" w:ascii="宋体" w:hAnsi="宋体" w:eastAsia="宋体" w:cs="宋体"/>
                <w:color w:val="auto"/>
                <w:highlight w:val="none"/>
                <w:shd w:val="clear" w:color="auto" w:fill="auto"/>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w:t>
            </w:r>
          </w:p>
        </w:tc>
        <w:tc>
          <w:tcPr>
            <w:tcW w:w="169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758"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76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867"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w:t>
            </w:r>
          </w:p>
        </w:tc>
        <w:tc>
          <w:tcPr>
            <w:tcW w:w="169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758"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762"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c>
          <w:tcPr>
            <w:tcW w:w="1867" w:type="dxa"/>
            <w:tcBorders>
              <w:top w:val="single" w:color="auto" w:sz="4" w:space="0"/>
              <w:left w:val="single" w:color="auto" w:sz="4" w:space="0"/>
              <w:bottom w:val="single" w:color="auto" w:sz="4" w:space="0"/>
              <w:right w:val="single" w:color="auto" w:sz="4" w:space="0"/>
            </w:tcBorders>
            <w:vAlign w:val="center"/>
          </w:tcPr>
          <w:p>
            <w:pPr>
              <w:pStyle w:val="26"/>
              <w:snapToGrid w:val="0"/>
              <w:spacing w:line="360" w:lineRule="auto"/>
              <w:rPr>
                <w:rFonts w:hint="eastAsia" w:ascii="宋体" w:hAnsi="宋体" w:eastAsia="宋体" w:cs="宋体"/>
                <w:color w:val="auto"/>
                <w:highlight w:val="none"/>
                <w:shd w:val="clear" w:color="auto" w:fill="auto"/>
              </w:rPr>
            </w:pPr>
          </w:p>
        </w:tc>
      </w:tr>
    </w:tbl>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三、技术资料</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1.乙方应按招标文件规定的时间向甲方提供有关技术资料。</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四、知识产权</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乙方应保证提供服务过程中不会侵犯任何第三方的知识产权。</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五、履约保证金</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本合同履约保证金    元。（乙方应当以支票、汇票、本票或者金融机构、担保机构出具的保函等非现金形式提交。）</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六、转包或分包</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1.本合同范围的服务，应由乙方直接供应，不得转让他人供应；</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2.除非得到甲方的书面同意，乙方不得将本合同范围的服务全部或部分分包给他人供应；</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3.如有转让和未经甲方同意的分包行为，甲方有权解除合同，没收履约保证金并追究乙方的违约责任。</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七、服务质量保证期</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 服务质量保证期      年。（自验收合格之日起计）</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八、合同履行时间、履行方式及履行地点</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 履行时间：</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 履行方式：</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 履行地点：</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九、款项支付</w:t>
      </w:r>
    </w:p>
    <w:p>
      <w:pPr>
        <w:pStyle w:val="26"/>
        <w:snapToGrid w:val="0"/>
        <w:spacing w:line="360" w:lineRule="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1.付款方式：</w:t>
      </w:r>
      <w:r>
        <w:rPr>
          <w:rFonts w:hint="eastAsia" w:ascii="宋体" w:hAnsi="宋体" w:eastAsia="宋体" w:cs="宋体"/>
          <w:color w:val="auto"/>
          <w:highlight w:val="none"/>
          <w:shd w:val="clear" w:color="auto" w:fill="auto"/>
          <w:lang w:val="en-US" w:eastAsia="zh-CN"/>
        </w:rPr>
        <w:t xml:space="preserve">  </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2.合同履行完毕，需方根据合同进行验收，验收合格后供应商按财政结算要求办理货款结算手续。</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十、税费</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本合同执行中相关的一切税费均由乙方负担。</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十一、质量保证及后续服务</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 乙方应按招标文件规定向甲方提供服务。</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 乙方提供的服务成果在服务质量保证期内发生故障，乙方应负责免费提供后续服务。对达不到要求者，根据实际情况，经双方协商，可按以下办法处理：</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⑴重做：由乙方承担所发生的全部费用。</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⑵贬值处理：由甲乙双方合议定价。</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⑶解除合同。</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 如在使用过程中发生问题，乙方在接到甲方通知后在   小时内到达甲方现场。</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4.在服务质量保证期内，乙方应对出现的质量及安全问题负责处理解决并承担一切费用。</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十二、违约责任</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1.甲方无正当理由拒绝接收服务的，甲方向乙方偿付合同款项百分之 五 作为违约金。</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2.甲方无故逾期验收和办理款项支付手续的，甲方应按逾期付款总额每日万分之 五向乙方支付违约金。</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3.乙方未能如期提供服务的，每日向甲方支付合同款项的千分之 六 作为违约金。乙方超过约定日期10个工作日仍不能提供服务的，甲方可解除本合同，不予退还履约保证金，如造成甲方损失超过履约保证金的，超出部分由乙方继续承担赔偿责任。</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4.供方在服务项目验收合格之日起保修期内违反本合同有关承诺保证的，损失由乙方承担赔偿。</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5.如发现乙方违反招投标文件和合同的有关规定，甲方有权根据约定和《杭州市政府采购供应商合同履行和售后服务考核暂行办法》，对乙方进行处罚，并有权提前终止合同。</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十三、争议的解决</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因本合同引起的或与本合同有关的任何争议，合同双方应首先通过协商解决，达成书面协议，如协商不成，可选择下列第      种方式解决。</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（1）提请杭州仲裁委员会按照该会仲裁规则进行仲裁，仲裁裁决是终局的，对合同双方均有约束力。</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（2）向有管辖权的人民法院提起诉讼。</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十四、合同生效</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1.中标方持中标通知书作为与需方签订合同的凭证。</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2.本合同经需、供双方法定代表人（符合浙财采监【2013】24号第六条规定的为负责人）或其授权委托人签字并加盖单位公章后生效。</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需方（盖章）：                      供方（盖章）：</w:t>
      </w:r>
    </w:p>
    <w:p>
      <w:pPr>
        <w:pStyle w:val="26"/>
        <w:snapToGrid w:val="0"/>
        <w:spacing w:line="360" w:lineRule="auto"/>
        <w:rPr>
          <w:rFonts w:hint="eastAsia" w:ascii="宋体" w:hAnsi="宋体" w:eastAsia="宋体" w:cs="宋体"/>
          <w:color w:val="auto"/>
          <w:highlight w:val="none"/>
          <w:shd w:val="clear" w:color="auto" w:fill="auto"/>
        </w:rPr>
      </w:pP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地址：                             地址：</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法定代表人（或委托代理人）签名：   法定代表人（或委托代理人）签名：</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联系电话：                         联系电话：</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邮政编码：                         邮政编码：</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 xml:space="preserve">开户银行：                         开户银行：      </w:t>
      </w:r>
    </w:p>
    <w:p>
      <w:pPr>
        <w:pStyle w:val="26"/>
        <w:snapToGrid w:val="0"/>
        <w:spacing w:line="360"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帐号：                             帐号：</w:t>
      </w:r>
    </w:p>
    <w:p>
      <w:pPr>
        <w:spacing w:line="360" w:lineRule="auto"/>
        <w:ind w:left="720" w:firstLine="723" w:firstLineChars="200"/>
        <w:outlineLvl w:val="0"/>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4"/>
        <w:rPr>
          <w:rFonts w:hint="eastAsia"/>
        </w:rPr>
      </w:pPr>
    </w:p>
    <w:p>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82"/>
      <w:r>
        <w:rPr>
          <w:rFonts w:hint="eastAsia" w:ascii="宋体" w:hAnsi="宋体" w:eastAsia="宋体" w:cs="宋体"/>
          <w:b/>
          <w:color w:val="auto"/>
          <w:sz w:val="36"/>
          <w:szCs w:val="20"/>
          <w:highlight w:val="none"/>
        </w:rPr>
        <w:t xml:space="preserve"> </w:t>
      </w:r>
      <w:bookmarkEnd w:id="383"/>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（2）本项目的特定资格要求………………………………………………（页码）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符合参加采购活动应当具备的一般条件的承诺函</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u w:val="single"/>
        </w:rPr>
        <w:t>（项目名称）【招标编号：（采购编号）】</w:t>
      </w:r>
      <w:r>
        <w:rPr>
          <w:rFonts w:hint="eastAsia" w:ascii="宋体" w:hAnsi="宋体" w:eastAsia="宋体" w:cs="宋体"/>
          <w:color w:val="auto"/>
          <w:sz w:val="24"/>
          <w:highlight w:val="none"/>
        </w:rPr>
        <w:t>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w:t>
      </w:r>
      <w:r>
        <w:rPr>
          <w:rFonts w:hint="eastAsia" w:ascii="宋体" w:hAnsi="宋体" w:cs="宋体"/>
          <w:color w:val="auto"/>
          <w:sz w:val="24"/>
          <w:highlight w:val="none"/>
          <w:lang w:eastAsia="zh-CN"/>
        </w:rPr>
        <w:t>以下</w:t>
      </w:r>
      <w:r>
        <w:rPr>
          <w:rFonts w:hint="eastAsia" w:ascii="宋体" w:hAnsi="宋体" w:eastAsia="宋体" w:cs="宋体"/>
          <w:color w:val="auto"/>
          <w:sz w:val="24"/>
          <w:highlight w:val="none"/>
        </w:rPr>
        <w:t>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240" w:firstLineChars="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r>
        <w:rPr>
          <w:rFonts w:hint="eastAsia" w:ascii="宋体" w:hAnsi="宋体" w:cs="宋体"/>
          <w:color w:val="auto"/>
          <w:kern w:val="0"/>
          <w:sz w:val="24"/>
          <w:highlight w:val="none"/>
          <w:lang w:val="en-US" w:eastAsia="zh-CN"/>
        </w:rPr>
        <w:t>二</w:t>
      </w:r>
      <w:r>
        <w:rPr>
          <w:rFonts w:hint="eastAsia" w:ascii="宋体" w:hAnsi="宋体" w:eastAsia="宋体" w:cs="宋体"/>
          <w:color w:val="auto"/>
          <w:kern w:val="0"/>
          <w:sz w:val="24"/>
          <w:highlight w:val="none"/>
          <w:lang w:val="zh-CN"/>
        </w:rPr>
        <w:t>）不存在以下情况：</w:t>
      </w:r>
    </w:p>
    <w:p>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lang w:val="zh-CN"/>
        </w:rPr>
      </w:pPr>
    </w:p>
    <w:p>
      <w:pPr>
        <w:snapToGrid w:val="0"/>
        <w:spacing w:line="360" w:lineRule="auto"/>
        <w:ind w:firstLine="5520" w:firstLineChars="2300"/>
        <w:rPr>
          <w:rFonts w:hint="eastAsia" w:ascii="宋体" w:hAnsi="宋体" w:eastAsia="宋体" w:cs="宋体"/>
          <w:color w:val="auto"/>
          <w:kern w:val="0"/>
          <w:sz w:val="24"/>
          <w:highlight w:val="none"/>
          <w:lang w:val="zh-CN"/>
        </w:rPr>
      </w:pP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spacing w:line="360" w:lineRule="auto"/>
        <w:jc w:val="center"/>
        <w:rPr>
          <w:rFonts w:hint="eastAsia" w:ascii="宋体" w:hAnsi="宋体" w:eastAsia="宋体" w:cs="宋体"/>
          <w:color w:val="auto"/>
          <w:kern w:val="0"/>
          <w:sz w:val="24"/>
          <w:highlight w:val="none"/>
          <w:lang w:val="zh-CN"/>
        </w:rPr>
      </w:pPr>
    </w:p>
    <w:p>
      <w:pPr>
        <w:widowControl/>
        <w:spacing w:line="360" w:lineRule="auto"/>
        <w:ind w:left="150"/>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pPr>
        <w:spacing w:line="360" w:lineRule="auto"/>
        <w:ind w:right="420"/>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4"/>
          <w:highlight w:val="none"/>
        </w:rPr>
      </w:pP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numPr>
          <w:ilvl w:val="0"/>
          <w:numId w:val="3"/>
        </w:num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投标函………………………………………………………………（页码）</w:t>
      </w:r>
    </w:p>
    <w:p>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（2）授权委托书或法定代表人（单位负责人、自然人本人）身份证明………（页码）</w:t>
      </w:r>
    </w:p>
    <w:p>
      <w:pPr>
        <w:snapToGrid w:val="0"/>
        <w:spacing w:line="360" w:lineRule="auto"/>
        <w:ind w:firstLine="480" w:firstLineChars="200"/>
        <w:rPr>
          <w:rFonts w:hint="eastAsia"/>
          <w:color w:val="auto"/>
          <w:sz w:val="24"/>
          <w:szCs w:val="24"/>
          <w:highlight w:val="none"/>
        </w:rPr>
      </w:pPr>
      <w:r>
        <w:rPr>
          <w:rFonts w:hint="eastAsia" w:ascii="宋体" w:hAnsi="宋体" w:eastAsia="宋体" w:cs="宋体"/>
          <w:color w:val="auto"/>
          <w:sz w:val="24"/>
          <w:szCs w:val="24"/>
          <w:highlight w:val="none"/>
        </w:rPr>
        <w:t>（3）符合性审查资料……………………………………………………（页码）</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（4）评标标准相应的商务技术资料……………………………………（页码）</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（5）投标标的清单………………………………………………………（页码）</w:t>
      </w:r>
    </w:p>
    <w:p>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（6）商务技术偏离表………………………………………………………页码）</w:t>
      </w:r>
    </w:p>
    <w:p>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采购供应商廉洁自律承诺书</w:t>
      </w:r>
      <w:r>
        <w:rPr>
          <w:rFonts w:hint="eastAsia" w:ascii="宋体" w:hAnsi="宋体" w:eastAsia="宋体" w:cs="宋体"/>
          <w:color w:val="auto"/>
          <w:sz w:val="24"/>
          <w:szCs w:val="24"/>
          <w:highlight w:val="none"/>
        </w:rPr>
        <w:t>………………………………………（页码）</w:t>
      </w:r>
    </w:p>
    <w:p>
      <w:pPr>
        <w:snapToGrid w:val="0"/>
        <w:spacing w:line="360" w:lineRule="auto"/>
        <w:jc w:val="center"/>
        <w:rPr>
          <w:rFonts w:hint="eastAsia" w:ascii="宋体" w:hAnsi="宋体" w:eastAsia="宋体" w:cs="宋体"/>
          <w:b/>
          <w:color w:val="auto"/>
          <w:kern w:val="0"/>
          <w:sz w:val="24"/>
          <w:szCs w:val="24"/>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（采购人）、（采购代理机构）：</w:t>
      </w:r>
    </w:p>
    <w:p>
      <w:pPr>
        <w:widowControl w:val="0"/>
        <w:wordWrap/>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（项目名称）【招标编号：（采购编号）】</w:t>
      </w:r>
      <w:r>
        <w:rPr>
          <w:rFonts w:hint="eastAsia" w:ascii="宋体" w:hAnsi="宋体" w:eastAsia="宋体" w:cs="宋体"/>
          <w:color w:val="auto"/>
          <w:sz w:val="24"/>
          <w:highlight w:val="none"/>
        </w:rPr>
        <w:t>招标的有关活动，并对此项目进行投标。为此：</w:t>
      </w:r>
    </w:p>
    <w:p>
      <w:pPr>
        <w:widowControl w:val="0"/>
        <w:wordWrap/>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widowControl w:val="0"/>
        <w:wordWrap/>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2.1.2本项目的特定资格要求（如果有）。</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2.2.3符合性审查资料；</w:t>
      </w:r>
    </w:p>
    <w:p>
      <w:pPr>
        <w:widowControl w:val="0"/>
        <w:wordWrap/>
        <w:adjustRightInd w:val="0"/>
        <w:snapToGrid w:val="0"/>
        <w:spacing w:line="440" w:lineRule="exact"/>
        <w:ind w:left="420" w:leftChars="200" w:firstLine="480" w:firstLineChars="200"/>
        <w:textAlignment w:val="auto"/>
        <w:rPr>
          <w:rFonts w:hint="eastAsia"/>
          <w:color w:val="auto"/>
          <w:highlight w:val="none"/>
        </w:rPr>
      </w:pPr>
      <w:r>
        <w:rPr>
          <w:rFonts w:hint="eastAsia" w:ascii="宋体" w:hAnsi="宋体" w:eastAsia="宋体" w:cs="宋体"/>
          <w:color w:val="auto"/>
          <w:sz w:val="24"/>
          <w:highlight w:val="none"/>
        </w:rPr>
        <w:t>2.2.4评标标准相应的商务技术资料；</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2.2.5投标标的清单；</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2.2.6商务技术偏离表；</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2.2.7</w:t>
      </w:r>
      <w:r>
        <w:rPr>
          <w:rFonts w:hint="eastAsia" w:ascii="宋体" w:hAnsi="宋体" w:eastAsia="宋体" w:cs="宋体"/>
          <w:color w:val="auto"/>
          <w:sz w:val="24"/>
          <w:highlight w:val="none"/>
          <w:lang w:val="zh-CN"/>
        </w:rPr>
        <w:t>采购供应商廉洁自律承诺书</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widowControl w:val="0"/>
        <w:wordWrap/>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widowControl w:val="0"/>
        <w:wordWrap/>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widowControl w:val="0"/>
        <w:wordWrap/>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widowControl w:val="0"/>
        <w:wordWrap/>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widowControl w:val="0"/>
        <w:wordWrap/>
        <w:adjustRightInd w:val="0"/>
        <w:spacing w:line="44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widowControl w:val="0"/>
        <w:wordWrap/>
        <w:adjustRightInd w:val="0"/>
        <w:spacing w:line="440" w:lineRule="exact"/>
        <w:jc w:val="center"/>
        <w:textAlignment w:val="auto"/>
        <w:rPr>
          <w:rFonts w:hint="eastAsia" w:ascii="宋体" w:hAnsi="宋体" w:eastAsia="宋体" w:cs="宋体"/>
          <w:color w:val="auto"/>
          <w:kern w:val="0"/>
          <w:sz w:val="24"/>
          <w:highlight w:val="none"/>
          <w:u w:val="singl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pStyle w:val="23"/>
        <w:rPr>
          <w:rFonts w:hint="eastAsia"/>
          <w:color w:val="auto"/>
          <w:highlight w:val="none"/>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w:t>
      </w:r>
      <w:r>
        <w:rPr>
          <w:rFonts w:hint="eastAsia" w:ascii="宋体" w:hAnsi="宋体" w:eastAsia="宋体" w:cs="宋体"/>
          <w:color w:val="auto"/>
          <w:highlight w:val="none"/>
        </w:rPr>
        <w:t xml:space="preserve">                               </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u w:val="single"/>
        </w:rPr>
        <w:t>（项目名称）【招标编号：（采购编号）】</w:t>
      </w:r>
      <w:r>
        <w:rPr>
          <w:rFonts w:hint="eastAsia" w:ascii="宋体" w:hAnsi="宋体" w:eastAsia="宋体" w:cs="宋体"/>
          <w:color w:val="auto"/>
          <w:kern w:val="0"/>
          <w:sz w:val="24"/>
          <w:highlight w:val="none"/>
          <w:lang w:val="zh-CN"/>
        </w:rPr>
        <w:t>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32"/>
          <w:szCs w:val="32"/>
          <w:highlight w:val="none"/>
          <w:lang w:val="zh-CN"/>
        </w:rPr>
        <w:t xml:space="preserve">    </w:t>
      </w: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86"/>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4" w:hRule="atLeast"/>
          <w:jc w:val="center"/>
        </w:trPr>
        <w:tc>
          <w:tcPr>
            <w:tcW w:w="9207" w:type="dxa"/>
            <w:vAlign w:val="top"/>
          </w:tcPr>
          <w:p>
            <w:pPr>
              <w:pStyle w:val="86"/>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86"/>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三</w:t>
      </w:r>
      <w:r>
        <w:rPr>
          <w:rFonts w:hint="eastAsia" w:ascii="宋体" w:hAnsi="宋体" w:eastAsia="宋体" w:cs="宋体"/>
          <w:b/>
          <w:color w:val="auto"/>
          <w:kern w:val="0"/>
          <w:sz w:val="32"/>
          <w:szCs w:val="32"/>
          <w:highlight w:val="none"/>
        </w:rPr>
        <w:t>、符合性审查资料</w:t>
      </w:r>
    </w:p>
    <w:p>
      <w:pPr>
        <w:jc w:val="center"/>
        <w:rPr>
          <w:rFonts w:hint="eastAsia" w:ascii="宋体" w:hAnsi="宋体" w:eastAsia="宋体" w:cs="宋体"/>
          <w:b/>
          <w:color w:val="auto"/>
          <w:kern w:val="0"/>
          <w:sz w:val="32"/>
          <w:szCs w:val="32"/>
          <w:highlight w:val="none"/>
        </w:rPr>
      </w:pPr>
    </w:p>
    <w:tbl>
      <w:tblPr>
        <w:tblStyle w:val="62"/>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397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356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976"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356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vAlign w:val="center"/>
          </w:tcPr>
          <w:p>
            <w:pPr>
              <w:jc w:val="center"/>
              <w:rPr>
                <w:rFonts w:hint="eastAsia" w:ascii="宋体" w:hAnsi="宋体" w:eastAsia="宋体" w:cs="宋体"/>
                <w:color w:val="auto"/>
                <w:sz w:val="24"/>
                <w:highlight w:val="none"/>
              </w:rPr>
            </w:pPr>
          </w:p>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976"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356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vAlign w:val="center"/>
          </w:tcPr>
          <w:p>
            <w:pPr>
              <w:jc w:val="center"/>
              <w:rPr>
                <w:rFonts w:hint="eastAsia" w:ascii="宋体" w:hAnsi="宋体" w:eastAsia="宋体" w:cs="宋体"/>
                <w:color w:val="auto"/>
                <w:highlight w:val="none"/>
                <w:lang w:val="en-US"/>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976"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356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color w:val="auto"/>
          <w:highlight w:val="none"/>
        </w:rPr>
      </w:pPr>
      <w:r>
        <w:rPr>
          <w:rFonts w:hint="eastAsia" w:ascii="宋体" w:hAnsi="宋体" w:cs="宋体"/>
          <w:b/>
          <w:color w:val="auto"/>
          <w:kern w:val="0"/>
          <w:sz w:val="32"/>
          <w:szCs w:val="32"/>
          <w:highlight w:val="none"/>
          <w:lang w:eastAsia="zh-CN"/>
        </w:rPr>
        <w:t>四</w:t>
      </w:r>
      <w:r>
        <w:rPr>
          <w:rFonts w:hint="eastAsia" w:ascii="宋体" w:hAnsi="宋体" w:eastAsia="宋体" w:cs="宋体"/>
          <w:b/>
          <w:color w:val="auto"/>
          <w:kern w:val="0"/>
          <w:sz w:val="32"/>
          <w:szCs w:val="32"/>
          <w:highlight w:val="none"/>
        </w:rPr>
        <w:t>、评标标准相应的商务技术资料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ind w:firstLine="2891" w:firstLineChars="900"/>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五</w:t>
      </w:r>
      <w:r>
        <w:rPr>
          <w:rFonts w:hint="eastAsia" w:ascii="宋体" w:hAnsi="宋体" w:eastAsia="宋体" w:cs="宋体"/>
          <w:b/>
          <w:color w:val="auto"/>
          <w:kern w:val="0"/>
          <w:sz w:val="32"/>
          <w:szCs w:val="32"/>
          <w:highlight w:val="none"/>
        </w:rPr>
        <w:t>、投标标的清单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六</w:t>
      </w:r>
      <w:r>
        <w:rPr>
          <w:rFonts w:hint="eastAsia" w:ascii="宋体" w:hAnsi="宋体" w:eastAsia="宋体" w:cs="宋体"/>
          <w:b/>
          <w:color w:val="auto"/>
          <w:kern w:val="0"/>
          <w:sz w:val="32"/>
          <w:szCs w:val="32"/>
          <w:highlight w:val="none"/>
        </w:rPr>
        <w:t>、商务技术偏离表</w:t>
      </w:r>
    </w:p>
    <w:tbl>
      <w:tblPr>
        <w:tblStyle w:val="63"/>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top"/>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vAlign w:val="top"/>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vAlign w:val="top"/>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vAlign w:val="top"/>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top"/>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vAlign w:val="top"/>
          </w:tcPr>
          <w:p>
            <w:pPr>
              <w:jc w:val="center"/>
              <w:rPr>
                <w:rFonts w:hint="eastAsia" w:ascii="宋体" w:hAnsi="宋体" w:eastAsia="宋体" w:cs="宋体"/>
                <w:b/>
                <w:color w:val="auto"/>
                <w:kern w:val="0"/>
                <w:sz w:val="32"/>
                <w:szCs w:val="32"/>
                <w:highlight w:val="none"/>
              </w:rPr>
            </w:pPr>
          </w:p>
        </w:tc>
        <w:tc>
          <w:tcPr>
            <w:tcW w:w="3546" w:type="dxa"/>
            <w:vAlign w:val="top"/>
          </w:tcPr>
          <w:p>
            <w:pPr>
              <w:jc w:val="center"/>
              <w:rPr>
                <w:rFonts w:hint="eastAsia" w:ascii="宋体" w:hAnsi="宋体" w:eastAsia="宋体" w:cs="宋体"/>
                <w:b/>
                <w:color w:val="auto"/>
                <w:kern w:val="0"/>
                <w:sz w:val="32"/>
                <w:szCs w:val="32"/>
                <w:highlight w:val="none"/>
              </w:rPr>
            </w:pPr>
          </w:p>
        </w:tc>
        <w:tc>
          <w:tcPr>
            <w:tcW w:w="1276" w:type="dxa"/>
            <w:vAlign w:val="top"/>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top"/>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vAlign w:val="top"/>
          </w:tcPr>
          <w:p>
            <w:pPr>
              <w:jc w:val="center"/>
              <w:rPr>
                <w:rFonts w:hint="eastAsia" w:ascii="宋体" w:hAnsi="宋体" w:eastAsia="宋体" w:cs="宋体"/>
                <w:b/>
                <w:color w:val="auto"/>
                <w:kern w:val="0"/>
                <w:sz w:val="32"/>
                <w:szCs w:val="32"/>
                <w:highlight w:val="none"/>
              </w:rPr>
            </w:pPr>
          </w:p>
        </w:tc>
        <w:tc>
          <w:tcPr>
            <w:tcW w:w="3546" w:type="dxa"/>
            <w:vAlign w:val="top"/>
          </w:tcPr>
          <w:p>
            <w:pPr>
              <w:jc w:val="center"/>
              <w:rPr>
                <w:rFonts w:hint="eastAsia" w:ascii="宋体" w:hAnsi="宋体" w:eastAsia="宋体" w:cs="宋体"/>
                <w:b/>
                <w:color w:val="auto"/>
                <w:kern w:val="0"/>
                <w:sz w:val="32"/>
                <w:szCs w:val="32"/>
                <w:highlight w:val="none"/>
              </w:rPr>
            </w:pPr>
          </w:p>
        </w:tc>
        <w:tc>
          <w:tcPr>
            <w:tcW w:w="1276" w:type="dxa"/>
            <w:vAlign w:val="top"/>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top"/>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vAlign w:val="top"/>
          </w:tcPr>
          <w:p>
            <w:pPr>
              <w:jc w:val="center"/>
              <w:rPr>
                <w:rFonts w:hint="eastAsia" w:ascii="宋体" w:hAnsi="宋体" w:eastAsia="宋体" w:cs="宋体"/>
                <w:b/>
                <w:color w:val="auto"/>
                <w:kern w:val="0"/>
                <w:sz w:val="32"/>
                <w:szCs w:val="32"/>
                <w:highlight w:val="none"/>
              </w:rPr>
            </w:pPr>
          </w:p>
        </w:tc>
        <w:tc>
          <w:tcPr>
            <w:tcW w:w="3546" w:type="dxa"/>
            <w:vAlign w:val="top"/>
          </w:tcPr>
          <w:p>
            <w:pPr>
              <w:jc w:val="center"/>
              <w:rPr>
                <w:rFonts w:hint="eastAsia" w:ascii="宋体" w:hAnsi="宋体" w:eastAsia="宋体" w:cs="宋体"/>
                <w:b/>
                <w:color w:val="auto"/>
                <w:kern w:val="0"/>
                <w:sz w:val="32"/>
                <w:szCs w:val="32"/>
                <w:highlight w:val="none"/>
              </w:rPr>
            </w:pPr>
          </w:p>
        </w:tc>
        <w:tc>
          <w:tcPr>
            <w:tcW w:w="1276" w:type="dxa"/>
            <w:vAlign w:val="top"/>
          </w:tcPr>
          <w:p>
            <w:pPr>
              <w:jc w:val="center"/>
              <w:rPr>
                <w:rFonts w:hint="eastAsia" w:ascii="宋体" w:hAnsi="宋体" w:eastAsia="宋体" w:cs="宋体"/>
                <w:b/>
                <w:color w:val="auto"/>
                <w:kern w:val="0"/>
                <w:sz w:val="32"/>
                <w:szCs w:val="32"/>
                <w:highlight w:val="none"/>
              </w:rPr>
            </w:pPr>
          </w:p>
        </w:tc>
      </w:tr>
    </w:tbl>
    <w:p>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rPr>
          <w:rFonts w:hint="eastAsia" w:ascii="宋体" w:hAnsi="宋体" w:cs="宋体"/>
          <w:b/>
          <w:bCs/>
          <w:color w:val="auto"/>
          <w:sz w:val="32"/>
          <w:szCs w:val="32"/>
          <w:highlight w:val="none"/>
          <w:lang w:eastAsia="zh-CN"/>
        </w:rPr>
      </w:pPr>
      <w:r>
        <w:rPr>
          <w:rFonts w:hint="eastAsia" w:ascii="宋体" w:hAnsi="宋体" w:cs="宋体"/>
          <w:b/>
          <w:bCs/>
          <w:color w:val="auto"/>
          <w:sz w:val="32"/>
          <w:szCs w:val="32"/>
          <w:highlight w:val="none"/>
          <w:lang w:eastAsia="zh-CN"/>
        </w:rPr>
        <w:br w:type="page"/>
      </w:r>
    </w:p>
    <w:p>
      <w:pPr>
        <w:ind w:left="0" w:leftChars="0" w:firstLine="0" w:firstLineChars="0"/>
        <w:jc w:val="center"/>
        <w:rPr>
          <w:rFonts w:hint="eastAsia" w:ascii="宋体" w:hAnsi="宋体" w:eastAsia="宋体" w:cs="宋体"/>
          <w:b/>
          <w:color w:val="auto"/>
          <w:kern w:val="0"/>
          <w:sz w:val="32"/>
          <w:szCs w:val="32"/>
          <w:highlight w:val="none"/>
        </w:rPr>
      </w:pPr>
      <w:r>
        <w:rPr>
          <w:rFonts w:hint="eastAsia" w:ascii="宋体" w:hAnsi="宋体" w:cs="宋体"/>
          <w:b/>
          <w:bCs/>
          <w:color w:val="auto"/>
          <w:sz w:val="32"/>
          <w:szCs w:val="32"/>
          <w:highlight w:val="none"/>
          <w:lang w:eastAsia="zh-CN"/>
        </w:rPr>
        <w:t>七</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cs="宋体"/>
          <w:color w:val="auto"/>
          <w:kern w:val="0"/>
          <w:sz w:val="24"/>
          <w:highlight w:val="none"/>
          <w:lang w:val="zh-CN"/>
        </w:rPr>
        <w:t>相关</w:t>
      </w:r>
      <w:r>
        <w:rPr>
          <w:rFonts w:hint="eastAsia" w:ascii="宋体" w:hAnsi="宋体" w:eastAsia="宋体" w:cs="宋体"/>
          <w:color w:val="auto"/>
          <w:kern w:val="0"/>
          <w:sz w:val="24"/>
          <w:highlight w:val="none"/>
          <w:lang w:val="zh-CN"/>
        </w:rPr>
        <w:t xml:space="preserve">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pacing w:line="360" w:lineRule="auto"/>
        <w:jc w:val="center"/>
        <w:rPr>
          <w:rFonts w:hint="eastAsia" w:ascii="宋体" w:hAnsi="宋体" w:eastAsia="宋体" w:cs="宋体"/>
          <w:b/>
          <w:bCs/>
          <w:color w:val="auto"/>
          <w:sz w:val="24"/>
          <w:highlight w:val="none"/>
        </w:rPr>
        <w:sectPr>
          <w:headerReference r:id="rId3" w:type="default"/>
          <w:footerReference r:id="rId4" w:type="default"/>
          <w:pgSz w:w="11906" w:h="16838"/>
          <w:pgMar w:top="1440" w:right="1803" w:bottom="1440" w:left="1803" w:header="851" w:footer="992" w:gutter="0"/>
          <w:cols w:space="720" w:num="1"/>
          <w:titlePg/>
          <w:rtlGutter w:val="0"/>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376"/>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6" w:type="first"/>
          <w:footerReference r:id="rId8" w:type="first"/>
          <w:headerReference r:id="rId5" w:type="default"/>
          <w:footerReference r:id="rId7" w:type="default"/>
          <w:pgSz w:w="11906" w:h="16838"/>
          <w:pgMar w:top="1440" w:right="1803" w:bottom="1440" w:left="1803" w:header="851" w:footer="992" w:gutter="0"/>
          <w:cols w:space="720" w:num="1"/>
          <w:titlePg/>
          <w:rtlGutter w:val="0"/>
          <w:docGrid w:linePitch="312" w:charSpace="0"/>
        </w:sectPr>
      </w:pPr>
    </w:p>
    <w:p>
      <w:pPr>
        <w:pStyle w:val="376"/>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u w:val="single"/>
          <w:lang w:val="zh-CN"/>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142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462"/>
        <w:gridCol w:w="1925"/>
        <w:gridCol w:w="3425"/>
        <w:gridCol w:w="763"/>
        <w:gridCol w:w="887"/>
        <w:gridCol w:w="1407"/>
        <w:gridCol w:w="1031"/>
        <w:gridCol w:w="13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32"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序</w:t>
            </w:r>
            <w:r>
              <w:rPr>
                <w:rFonts w:hint="eastAsia" w:ascii="宋体" w:hAnsi="宋体" w:eastAsia="宋体" w:cs="宋体"/>
                <w:b/>
                <w:color w:val="auto"/>
                <w:sz w:val="24"/>
                <w:highlight w:val="none"/>
              </w:rPr>
              <w:t>号</w:t>
            </w:r>
          </w:p>
        </w:tc>
        <w:tc>
          <w:tcPr>
            <w:tcW w:w="2462"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92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342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763"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887" w:type="dxa"/>
            <w:vAlign w:val="center"/>
          </w:tcPr>
          <w:p>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单位</w:t>
            </w:r>
          </w:p>
        </w:tc>
        <w:tc>
          <w:tcPr>
            <w:tcW w:w="1407" w:type="dxa"/>
            <w:vAlign w:val="center"/>
          </w:tcPr>
          <w:p>
            <w:pPr>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单价</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元/年</w:t>
            </w:r>
            <w:r>
              <w:rPr>
                <w:rFonts w:hint="eastAsia" w:ascii="宋体" w:hAnsi="宋体" w:cs="宋体"/>
                <w:b/>
                <w:color w:val="auto"/>
                <w:sz w:val="24"/>
                <w:highlight w:val="none"/>
                <w:lang w:eastAsia="zh-CN"/>
              </w:rPr>
              <w:t>）</w:t>
            </w:r>
          </w:p>
        </w:tc>
        <w:tc>
          <w:tcPr>
            <w:tcW w:w="1031" w:type="dxa"/>
            <w:vAlign w:val="center"/>
          </w:tcPr>
          <w:p>
            <w:pPr>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总价</w:t>
            </w:r>
          </w:p>
        </w:tc>
        <w:tc>
          <w:tcPr>
            <w:tcW w:w="1384" w:type="dxa"/>
            <w:vAlign w:val="center"/>
          </w:tcPr>
          <w:p>
            <w:pPr>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lang w:val="en-US" w:eastAsia="zh-CN"/>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932" w:type="dxa"/>
            <w:vAlign w:val="center"/>
          </w:tcPr>
          <w:p>
            <w:pPr>
              <w:widowControl/>
              <w:jc w:val="center"/>
              <w:rPr>
                <w:rFonts w:hint="eastAsia" w:ascii="宋体" w:hAnsi="宋体" w:eastAsia="宋体" w:cs="宋体"/>
                <w:color w:val="auto"/>
                <w:sz w:val="24"/>
                <w:highlight w:val="none"/>
              </w:rPr>
            </w:pPr>
          </w:p>
        </w:tc>
        <w:tc>
          <w:tcPr>
            <w:tcW w:w="2462" w:type="dxa"/>
            <w:vAlign w:val="center"/>
          </w:tcPr>
          <w:p>
            <w:pPr>
              <w:widowControl/>
              <w:jc w:val="center"/>
              <w:rPr>
                <w:rFonts w:hint="eastAsia" w:ascii="宋体" w:hAnsi="宋体" w:eastAsia="宋体" w:cs="宋体"/>
                <w:color w:val="auto"/>
                <w:sz w:val="24"/>
                <w:highlight w:val="none"/>
              </w:rPr>
            </w:pPr>
          </w:p>
        </w:tc>
        <w:tc>
          <w:tcPr>
            <w:tcW w:w="1925" w:type="dxa"/>
            <w:vAlign w:val="center"/>
          </w:tcPr>
          <w:p>
            <w:pPr>
              <w:widowControl/>
              <w:jc w:val="center"/>
              <w:rPr>
                <w:rFonts w:hint="eastAsia" w:ascii="宋体" w:hAnsi="宋体" w:eastAsia="宋体" w:cs="宋体"/>
                <w:color w:val="auto"/>
                <w:sz w:val="24"/>
                <w:highlight w:val="none"/>
              </w:rPr>
            </w:pPr>
          </w:p>
        </w:tc>
        <w:tc>
          <w:tcPr>
            <w:tcW w:w="3425"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763"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887"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1407" w:type="dxa"/>
            <w:vAlign w:val="center"/>
          </w:tcPr>
          <w:p>
            <w:pPr>
              <w:spacing w:line="360" w:lineRule="auto"/>
              <w:jc w:val="center"/>
              <w:rPr>
                <w:rFonts w:hint="eastAsia" w:ascii="宋体" w:hAnsi="宋体" w:eastAsia="宋体" w:cs="宋体"/>
                <w:color w:val="auto"/>
                <w:sz w:val="24"/>
                <w:highlight w:val="none"/>
              </w:rPr>
            </w:pPr>
          </w:p>
        </w:tc>
        <w:tc>
          <w:tcPr>
            <w:tcW w:w="1031" w:type="dxa"/>
            <w:vAlign w:val="center"/>
          </w:tcPr>
          <w:p>
            <w:pPr>
              <w:spacing w:line="360" w:lineRule="auto"/>
              <w:jc w:val="center"/>
              <w:rPr>
                <w:rFonts w:hint="eastAsia" w:ascii="宋体" w:hAnsi="宋体" w:eastAsia="宋体" w:cs="宋体"/>
                <w:color w:val="auto"/>
                <w:sz w:val="24"/>
                <w:highlight w:val="none"/>
              </w:rPr>
            </w:pPr>
          </w:p>
        </w:tc>
        <w:tc>
          <w:tcPr>
            <w:tcW w:w="1384"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32" w:type="dxa"/>
            <w:vAlign w:val="center"/>
          </w:tcPr>
          <w:p>
            <w:pPr>
              <w:widowControl/>
              <w:jc w:val="center"/>
              <w:rPr>
                <w:rFonts w:hint="eastAsia" w:ascii="宋体" w:hAnsi="宋体" w:eastAsia="宋体" w:cs="宋体"/>
                <w:color w:val="auto"/>
                <w:sz w:val="24"/>
                <w:highlight w:val="none"/>
              </w:rPr>
            </w:pPr>
          </w:p>
        </w:tc>
        <w:tc>
          <w:tcPr>
            <w:tcW w:w="2462" w:type="dxa"/>
            <w:vAlign w:val="center"/>
          </w:tcPr>
          <w:p>
            <w:pPr>
              <w:widowControl/>
              <w:jc w:val="center"/>
              <w:rPr>
                <w:rFonts w:hint="eastAsia" w:ascii="宋体" w:hAnsi="宋体" w:eastAsia="宋体" w:cs="宋体"/>
                <w:color w:val="auto"/>
                <w:sz w:val="24"/>
                <w:highlight w:val="none"/>
              </w:rPr>
            </w:pPr>
          </w:p>
        </w:tc>
        <w:tc>
          <w:tcPr>
            <w:tcW w:w="1925" w:type="dxa"/>
            <w:vAlign w:val="center"/>
          </w:tcPr>
          <w:p>
            <w:pPr>
              <w:widowControl/>
              <w:jc w:val="center"/>
              <w:rPr>
                <w:rFonts w:hint="eastAsia" w:ascii="宋体" w:hAnsi="宋体" w:eastAsia="宋体" w:cs="宋体"/>
                <w:color w:val="auto"/>
                <w:sz w:val="24"/>
                <w:highlight w:val="none"/>
              </w:rPr>
            </w:pPr>
          </w:p>
        </w:tc>
        <w:tc>
          <w:tcPr>
            <w:tcW w:w="3425"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763"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887"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1407" w:type="dxa"/>
            <w:vAlign w:val="center"/>
          </w:tcPr>
          <w:p>
            <w:pPr>
              <w:spacing w:line="360" w:lineRule="auto"/>
              <w:jc w:val="center"/>
              <w:rPr>
                <w:rFonts w:hint="eastAsia" w:ascii="宋体" w:hAnsi="宋体" w:eastAsia="宋体" w:cs="宋体"/>
                <w:color w:val="auto"/>
                <w:sz w:val="24"/>
                <w:highlight w:val="none"/>
              </w:rPr>
            </w:pPr>
          </w:p>
        </w:tc>
        <w:tc>
          <w:tcPr>
            <w:tcW w:w="1031" w:type="dxa"/>
            <w:vAlign w:val="center"/>
          </w:tcPr>
          <w:p>
            <w:pPr>
              <w:spacing w:line="360" w:lineRule="auto"/>
              <w:jc w:val="center"/>
              <w:rPr>
                <w:rFonts w:hint="eastAsia" w:ascii="宋体" w:hAnsi="宋体" w:eastAsia="宋体" w:cs="宋体"/>
                <w:color w:val="auto"/>
                <w:sz w:val="24"/>
                <w:highlight w:val="none"/>
              </w:rPr>
            </w:pPr>
          </w:p>
        </w:tc>
        <w:tc>
          <w:tcPr>
            <w:tcW w:w="1384"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32" w:type="dxa"/>
            <w:vAlign w:val="center"/>
          </w:tcPr>
          <w:p>
            <w:pPr>
              <w:widowControl/>
              <w:jc w:val="center"/>
              <w:rPr>
                <w:rFonts w:hint="eastAsia" w:ascii="宋体" w:hAnsi="宋体" w:eastAsia="宋体" w:cs="宋体"/>
                <w:color w:val="auto"/>
                <w:sz w:val="24"/>
                <w:highlight w:val="none"/>
              </w:rPr>
            </w:pPr>
          </w:p>
        </w:tc>
        <w:tc>
          <w:tcPr>
            <w:tcW w:w="2462" w:type="dxa"/>
            <w:vAlign w:val="center"/>
          </w:tcPr>
          <w:p>
            <w:pPr>
              <w:widowControl/>
              <w:jc w:val="center"/>
              <w:rPr>
                <w:rFonts w:hint="eastAsia" w:ascii="宋体" w:hAnsi="宋体" w:eastAsia="宋体" w:cs="宋体"/>
                <w:color w:val="auto"/>
                <w:sz w:val="24"/>
                <w:highlight w:val="none"/>
              </w:rPr>
            </w:pPr>
          </w:p>
        </w:tc>
        <w:tc>
          <w:tcPr>
            <w:tcW w:w="1925" w:type="dxa"/>
            <w:vAlign w:val="center"/>
          </w:tcPr>
          <w:p>
            <w:pPr>
              <w:widowControl/>
              <w:jc w:val="center"/>
              <w:rPr>
                <w:rFonts w:hint="eastAsia" w:ascii="宋体" w:hAnsi="宋体" w:eastAsia="宋体" w:cs="宋体"/>
                <w:color w:val="auto"/>
                <w:sz w:val="24"/>
                <w:highlight w:val="none"/>
              </w:rPr>
            </w:pPr>
          </w:p>
        </w:tc>
        <w:tc>
          <w:tcPr>
            <w:tcW w:w="3425"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763"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887" w:type="dxa"/>
            <w:vAlign w:val="center"/>
          </w:tcPr>
          <w:p>
            <w:pPr>
              <w:widowControl/>
              <w:jc w:val="center"/>
              <w:rPr>
                <w:rFonts w:hint="eastAsia" w:ascii="宋体" w:hAnsi="宋体" w:eastAsia="宋体" w:cs="宋体"/>
                <w:color w:val="auto"/>
                <w:kern w:val="2"/>
                <w:sz w:val="24"/>
                <w:szCs w:val="24"/>
                <w:highlight w:val="none"/>
                <w:lang w:val="en-US" w:eastAsia="zh-CN" w:bidi="ar-SA"/>
              </w:rPr>
            </w:pPr>
          </w:p>
        </w:tc>
        <w:tc>
          <w:tcPr>
            <w:tcW w:w="1407" w:type="dxa"/>
            <w:vAlign w:val="center"/>
          </w:tcPr>
          <w:p>
            <w:pPr>
              <w:spacing w:line="360" w:lineRule="auto"/>
              <w:jc w:val="center"/>
              <w:rPr>
                <w:rFonts w:hint="eastAsia" w:ascii="宋体" w:hAnsi="宋体" w:eastAsia="宋体" w:cs="宋体"/>
                <w:color w:val="auto"/>
                <w:sz w:val="24"/>
                <w:highlight w:val="none"/>
              </w:rPr>
            </w:pPr>
          </w:p>
        </w:tc>
        <w:tc>
          <w:tcPr>
            <w:tcW w:w="1031" w:type="dxa"/>
            <w:vAlign w:val="center"/>
          </w:tcPr>
          <w:p>
            <w:pPr>
              <w:spacing w:line="360" w:lineRule="auto"/>
              <w:jc w:val="center"/>
              <w:rPr>
                <w:rFonts w:hint="eastAsia" w:ascii="宋体" w:hAnsi="宋体" w:eastAsia="宋体" w:cs="宋体"/>
                <w:color w:val="auto"/>
                <w:sz w:val="24"/>
                <w:highlight w:val="none"/>
              </w:rPr>
            </w:pPr>
          </w:p>
        </w:tc>
        <w:tc>
          <w:tcPr>
            <w:tcW w:w="1384"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744"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763" w:type="dxa"/>
            <w:vAlign w:val="center"/>
          </w:tcPr>
          <w:p>
            <w:pPr>
              <w:spacing w:line="360" w:lineRule="auto"/>
              <w:jc w:val="center"/>
              <w:rPr>
                <w:rFonts w:hint="eastAsia" w:ascii="宋体" w:hAnsi="宋体" w:eastAsia="宋体" w:cs="宋体"/>
                <w:color w:val="auto"/>
                <w:sz w:val="24"/>
                <w:highlight w:val="none"/>
              </w:rPr>
            </w:pPr>
          </w:p>
        </w:tc>
        <w:tc>
          <w:tcPr>
            <w:tcW w:w="887" w:type="dxa"/>
            <w:vAlign w:val="center"/>
          </w:tcPr>
          <w:p>
            <w:pPr>
              <w:spacing w:line="360" w:lineRule="auto"/>
              <w:jc w:val="center"/>
              <w:rPr>
                <w:rFonts w:hint="eastAsia" w:ascii="宋体" w:hAnsi="宋体" w:eastAsia="宋体" w:cs="宋体"/>
                <w:color w:val="auto"/>
                <w:sz w:val="24"/>
                <w:highlight w:val="none"/>
              </w:rPr>
            </w:pPr>
          </w:p>
        </w:tc>
        <w:tc>
          <w:tcPr>
            <w:tcW w:w="1407" w:type="dxa"/>
            <w:vAlign w:val="center"/>
          </w:tcPr>
          <w:p>
            <w:pPr>
              <w:spacing w:line="360" w:lineRule="auto"/>
              <w:jc w:val="center"/>
              <w:rPr>
                <w:rFonts w:hint="eastAsia" w:ascii="宋体" w:hAnsi="宋体" w:eastAsia="宋体" w:cs="宋体"/>
                <w:color w:val="auto"/>
                <w:sz w:val="24"/>
                <w:highlight w:val="none"/>
              </w:rPr>
            </w:pPr>
          </w:p>
        </w:tc>
        <w:tc>
          <w:tcPr>
            <w:tcW w:w="1031" w:type="dxa"/>
            <w:vAlign w:val="center"/>
          </w:tcPr>
          <w:p>
            <w:pPr>
              <w:spacing w:line="360" w:lineRule="auto"/>
              <w:jc w:val="center"/>
              <w:rPr>
                <w:rFonts w:hint="eastAsia" w:ascii="宋体" w:hAnsi="宋体" w:eastAsia="宋体" w:cs="宋体"/>
                <w:color w:val="auto"/>
                <w:sz w:val="24"/>
                <w:highlight w:val="none"/>
              </w:rPr>
            </w:pPr>
          </w:p>
        </w:tc>
        <w:tc>
          <w:tcPr>
            <w:tcW w:w="1384"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744"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763" w:type="dxa"/>
            <w:vAlign w:val="center"/>
          </w:tcPr>
          <w:p>
            <w:pPr>
              <w:spacing w:line="360" w:lineRule="auto"/>
              <w:jc w:val="center"/>
              <w:rPr>
                <w:rFonts w:hint="eastAsia" w:ascii="宋体" w:hAnsi="宋体" w:eastAsia="宋体" w:cs="宋体"/>
                <w:color w:val="auto"/>
                <w:sz w:val="24"/>
                <w:highlight w:val="none"/>
              </w:rPr>
            </w:pPr>
          </w:p>
        </w:tc>
        <w:tc>
          <w:tcPr>
            <w:tcW w:w="887" w:type="dxa"/>
            <w:vAlign w:val="center"/>
          </w:tcPr>
          <w:p>
            <w:pPr>
              <w:spacing w:line="360" w:lineRule="auto"/>
              <w:jc w:val="center"/>
              <w:rPr>
                <w:rFonts w:hint="eastAsia" w:ascii="宋体" w:hAnsi="宋体" w:eastAsia="宋体" w:cs="宋体"/>
                <w:color w:val="auto"/>
                <w:sz w:val="24"/>
                <w:highlight w:val="none"/>
              </w:rPr>
            </w:pPr>
          </w:p>
        </w:tc>
        <w:tc>
          <w:tcPr>
            <w:tcW w:w="1407" w:type="dxa"/>
            <w:vAlign w:val="center"/>
          </w:tcPr>
          <w:p>
            <w:pPr>
              <w:spacing w:line="360" w:lineRule="auto"/>
              <w:jc w:val="center"/>
              <w:rPr>
                <w:rFonts w:hint="eastAsia" w:ascii="宋体" w:hAnsi="宋体" w:eastAsia="宋体" w:cs="宋体"/>
                <w:color w:val="auto"/>
                <w:sz w:val="24"/>
                <w:highlight w:val="none"/>
              </w:rPr>
            </w:pPr>
          </w:p>
        </w:tc>
        <w:tc>
          <w:tcPr>
            <w:tcW w:w="1031" w:type="dxa"/>
            <w:vAlign w:val="center"/>
          </w:tcPr>
          <w:p>
            <w:pPr>
              <w:spacing w:line="360" w:lineRule="auto"/>
              <w:jc w:val="center"/>
              <w:rPr>
                <w:rFonts w:hint="eastAsia" w:ascii="宋体" w:hAnsi="宋体" w:eastAsia="宋体" w:cs="宋体"/>
                <w:color w:val="auto"/>
                <w:sz w:val="24"/>
                <w:highlight w:val="none"/>
              </w:rPr>
            </w:pPr>
          </w:p>
        </w:tc>
        <w:tc>
          <w:tcPr>
            <w:tcW w:w="1384" w:type="dxa"/>
            <w:vAlign w:val="center"/>
          </w:tcPr>
          <w:p>
            <w:pPr>
              <w:spacing w:line="360" w:lineRule="auto"/>
              <w:jc w:val="center"/>
              <w:rPr>
                <w:rFonts w:hint="eastAsia" w:ascii="宋体" w:hAnsi="宋体" w:eastAsia="宋体" w:cs="宋体"/>
                <w:color w:val="auto"/>
                <w:sz w:val="24"/>
                <w:highlight w:val="none"/>
              </w:rPr>
            </w:pPr>
          </w:p>
        </w:tc>
      </w:tr>
    </w:tbl>
    <w:p>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pPr>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1、投标人需按本表格式填写，不得自行更改。</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投标文件含有采购人不能接受的附加条件的，投标无效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82" w:firstLineChars="200"/>
        <w:jc w:val="left"/>
        <w:rPr>
          <w:rFonts w:hint="default"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zh-CN"/>
        </w:rPr>
        <w:t>5、特别说明：▲供应商报价低于项目预算50%的，应当在报价文件中详细阐述不影响产品质量或者诚信履约的具体原因</w:t>
      </w:r>
      <w:r>
        <w:rPr>
          <w:rFonts w:hint="eastAsia" w:ascii="宋体" w:hAnsi="宋体" w:eastAsia="宋体" w:cs="宋体"/>
          <w:b/>
          <w:bCs/>
          <w:color w:val="auto"/>
          <w:kern w:val="0"/>
          <w:sz w:val="24"/>
          <w:highlight w:val="none"/>
          <w:lang w:val="zh-CN" w:eastAsia="zh-CN"/>
        </w:rPr>
        <w:t>，</w:t>
      </w:r>
      <w:r>
        <w:rPr>
          <w:rFonts w:hint="eastAsia" w:ascii="宋体" w:hAnsi="宋体" w:eastAsia="宋体" w:cs="宋体"/>
          <w:b/>
          <w:bCs/>
          <w:color w:val="auto"/>
          <w:kern w:val="0"/>
          <w:sz w:val="24"/>
          <w:highlight w:val="none"/>
          <w:lang w:val="en-US" w:eastAsia="zh-CN"/>
        </w:rPr>
        <w:t>未做阐述说明的，投标无效。</w:t>
      </w:r>
    </w:p>
    <w:p>
      <w:pPr>
        <w:pStyle w:val="376"/>
        <w:tabs>
          <w:tab w:val="clear" w:pos="720"/>
        </w:tabs>
        <w:snapToGrid w:val="0"/>
        <w:spacing w:before="120" w:after="120"/>
        <w:ind w:firstLine="643"/>
        <w:outlineLvl w:val="9"/>
        <w:rPr>
          <w:rFonts w:hint="eastAsia" w:ascii="宋体" w:hAnsi="宋体" w:eastAsia="宋体" w:cs="宋体"/>
          <w:b/>
          <w:bCs/>
          <w:color w:val="auto"/>
          <w:kern w:val="2"/>
          <w:sz w:val="32"/>
          <w:szCs w:val="32"/>
          <w:highlight w:val="none"/>
        </w:rPr>
        <w:sectPr>
          <w:pgSz w:w="16838" w:h="11906" w:orient="landscape"/>
          <w:pgMar w:top="1803" w:right="1440" w:bottom="1803" w:left="1440" w:header="851" w:footer="992" w:gutter="0"/>
          <w:cols w:space="720" w:num="1"/>
          <w:titlePg/>
          <w:rtlGutter w:val="0"/>
          <w:docGrid w:linePitch="312" w:charSpace="0"/>
        </w:sect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1</w:t>
      </w:r>
      <w:r>
        <w:rPr>
          <w:rFonts w:hint="eastAsia" w:ascii="宋体" w:hAnsi="宋体" w:eastAsia="宋体" w:cs="宋体"/>
          <w:b/>
          <w:color w:val="auto"/>
          <w:spacing w:val="6"/>
          <w:sz w:val="32"/>
          <w:szCs w:val="32"/>
          <w:highlight w:val="none"/>
        </w:rPr>
        <w:t>：质疑函范本及制作说明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eastAsia="宋体" w:cs="宋体"/>
          <w:b/>
          <w:color w:val="auto"/>
          <w:spacing w:val="6"/>
          <w:sz w:val="32"/>
          <w:szCs w:val="32"/>
          <w:highlight w:val="none"/>
        </w:rPr>
        <w:t>：投诉书范本及制作说明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eastAsia="宋体" w:cs="宋体"/>
          <w:b/>
          <w:color w:val="auto"/>
          <w:spacing w:val="6"/>
          <w:sz w:val="32"/>
          <w:szCs w:val="32"/>
          <w:highlight w:val="none"/>
        </w:rPr>
        <w:t>：</w:t>
      </w:r>
    </w:p>
    <w:p>
      <w:pPr>
        <w:autoSpaceDE w:val="0"/>
        <w:autoSpaceDN w:val="0"/>
        <w:jc w:val="center"/>
        <w:rPr>
          <w:rFonts w:hint="eastAsia" w:ascii="宋体" w:hAnsi="宋体" w:eastAsia="宋体" w:cs="宋体"/>
          <w:b/>
          <w:bCs/>
          <w:color w:val="auto"/>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eastAsia="宋体" w:cs="宋体"/>
          <w:color w:val="auto"/>
          <w:sz w:val="24"/>
          <w:highlight w:val="none"/>
          <w:u w:val="single"/>
        </w:rPr>
        <w:t>（项目名称）项目【招标编号：（采购编号）】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pPr>
                        <w:jc w:val="center"/>
                      </w:pPr>
                    </w:p>
                  </w:txbxContent>
                </v:textbox>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pPr>
                        <w:jc w:val="center"/>
                      </w:pPr>
                    </w:p>
                  </w:txbxContent>
                </v:textbox>
              </v:rect>
            </w:pict>
          </mc:Fallback>
        </mc:AlternateContent>
      </w:r>
      <w:r>
        <w:rPr>
          <w:rFonts w:hint="eastAsia" w:ascii="宋体" w:hAnsi="宋体" w:eastAsia="宋体" w:cs="宋体"/>
          <w:color w:val="auto"/>
          <w:sz w:val="24"/>
          <w:highlight w:val="none"/>
        </w:rPr>
        <w:t>投标单位法定名称章（印模）                投标单位“XX专用章”（印模）</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both"/>
        <w:rPr>
          <w:rFonts w:hint="eastAsia" w:ascii="宋体" w:hAnsi="宋体" w:eastAsia="宋体" w:cs="宋体"/>
          <w:b/>
          <w:color w:val="auto"/>
          <w:spacing w:val="6"/>
          <w:sz w:val="32"/>
          <w:szCs w:val="32"/>
          <w:highlight w:val="none"/>
        </w:rPr>
      </w:pPr>
    </w:p>
    <w:p>
      <w:pPr>
        <w:rPr>
          <w:rFonts w:hint="eastAsia" w:ascii="黑体" w:hAnsi="黑体" w:eastAsia="黑体" w:cs="黑体"/>
          <w:color w:val="000000"/>
          <w:sz w:val="32"/>
          <w:szCs w:val="32"/>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1</w:t>
      </w:r>
      <w:r>
        <w:rPr>
          <w:rFonts w:hint="eastAsia" w:ascii="黑体" w:hAnsi="黑体" w:eastAsia="黑体" w:cs="黑体"/>
          <w:color w:val="000000"/>
          <w:sz w:val="32"/>
          <w:szCs w:val="32"/>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宋体" w:hAnsi="宋体" w:cs="宋体"/>
          <w:b/>
          <w:bCs/>
          <w:color w:val="000000"/>
          <w:sz w:val="36"/>
          <w:szCs w:val="36"/>
        </w:rPr>
      </w:pPr>
      <w:r>
        <w:rPr>
          <w:rFonts w:hint="eastAsia" w:ascii="宋体" w:hAnsi="宋体" w:cs="宋体"/>
          <w:b/>
          <w:bCs/>
          <w:color w:val="000000"/>
          <w:sz w:val="36"/>
          <w:szCs w:val="36"/>
        </w:rPr>
        <w:t>杭州萧山国际机场高速公路建设开发有限公司</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宋体" w:hAnsi="宋体" w:cs="宋体"/>
          <w:b/>
          <w:bCs/>
          <w:color w:val="000000"/>
          <w:sz w:val="36"/>
          <w:szCs w:val="36"/>
        </w:rPr>
      </w:pPr>
      <w:r>
        <w:rPr>
          <w:rFonts w:hint="eastAsia" w:ascii="宋体" w:hAnsi="宋体" w:cs="宋体"/>
          <w:b/>
          <w:bCs/>
          <w:color w:val="000000"/>
          <w:sz w:val="36"/>
          <w:szCs w:val="36"/>
        </w:rPr>
        <w:t>绿化养护管理考核办法</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bCs/>
          <w:color w:val="000000"/>
          <w:sz w:val="36"/>
          <w:szCs w:val="36"/>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b/>
          <w:bCs/>
          <w:color w:val="000000"/>
          <w:sz w:val="32"/>
          <w:szCs w:val="32"/>
        </w:rPr>
        <w:t>第一章  总  则</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rPr>
        <w:t>第一条  为进一步提高杭州萧山国际机场高速公路建设开发有限公司所管养绿化景观的管理水平和养护质量，确保检查考核工作公平、公正，实现绿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养护管理“标准化、科学化、精细化、长效化”的工作目标。</w:t>
      </w:r>
    </w:p>
    <w:p>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第二条  杭州萧山国际机场高速公路建设开发有限公司负责管养的绿化景观，对绿化养护服务承包单位绿化养护考核。</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第三条</w:t>
      </w:r>
      <w:r>
        <w:rPr>
          <w:rFonts w:hint="eastAsia" w:ascii="仿宋_GB2312" w:hAnsi="仿宋_GB2312" w:eastAsia="仿宋_GB2312" w:cs="仿宋_GB2312"/>
          <w:color w:val="000000"/>
          <w:sz w:val="32"/>
          <w:szCs w:val="32"/>
          <w:lang w:val="en-US" w:eastAsia="zh-CN"/>
        </w:rPr>
        <w:t xml:space="preserve">  考核内容</w:t>
      </w:r>
      <w:r>
        <w:rPr>
          <w:rFonts w:hint="eastAsia" w:ascii="仿宋_GB2312" w:hAnsi="仿宋_GB2312" w:eastAsia="仿宋_GB2312" w:cs="仿宋_GB2312"/>
          <w:color w:val="000000"/>
          <w:sz w:val="32"/>
          <w:szCs w:val="32"/>
        </w:rPr>
        <w:t>主要包括植物养护、植物存活率、卫生状况、施肥、病虫害防治、设施维护、安全管理；人员管理、应急响应能力、数字城管、网络问政、交办事项执行情况等。</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outlineLvl w:val="9"/>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b/>
          <w:bCs/>
          <w:color w:val="000000"/>
          <w:sz w:val="32"/>
          <w:szCs w:val="32"/>
        </w:rPr>
        <w:t>第</w:t>
      </w:r>
      <w:r>
        <w:rPr>
          <w:rFonts w:hint="eastAsia" w:ascii="仿宋_GB2312" w:hAnsi="仿宋_GB2312" w:eastAsia="仿宋_GB2312" w:cs="仿宋_GB2312"/>
          <w:b/>
          <w:bCs/>
          <w:color w:val="000000"/>
          <w:sz w:val="32"/>
          <w:szCs w:val="32"/>
          <w:lang w:eastAsia="zh-CN"/>
        </w:rPr>
        <w:t>二</w:t>
      </w:r>
      <w:r>
        <w:rPr>
          <w:rFonts w:hint="eastAsia" w:ascii="仿宋_GB2312" w:hAnsi="仿宋_GB2312" w:eastAsia="仿宋_GB2312" w:cs="仿宋_GB2312"/>
          <w:b/>
          <w:bCs/>
          <w:color w:val="000000"/>
          <w:sz w:val="32"/>
          <w:szCs w:val="32"/>
        </w:rPr>
        <w:t>章  考核</w:t>
      </w:r>
      <w:r>
        <w:rPr>
          <w:rFonts w:hint="eastAsia" w:ascii="仿宋_GB2312" w:hAnsi="仿宋_GB2312" w:eastAsia="仿宋_GB2312" w:cs="仿宋_GB2312"/>
          <w:b/>
          <w:bCs/>
          <w:color w:val="000000"/>
          <w:sz w:val="32"/>
          <w:szCs w:val="32"/>
          <w:lang w:eastAsia="zh-CN"/>
        </w:rPr>
        <w:t>途径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第四条</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日常考核</w:t>
      </w:r>
      <w:r>
        <w:rPr>
          <w:rFonts w:hint="eastAsia" w:ascii="仿宋_GB2312" w:hAnsi="仿宋_GB2312" w:eastAsia="仿宋_GB2312" w:cs="仿宋_GB2312"/>
          <w:color w:val="000000"/>
          <w:sz w:val="32"/>
          <w:szCs w:val="32"/>
          <w:lang w:eastAsia="zh-CN"/>
        </w:rPr>
        <w:t>是</w:t>
      </w:r>
      <w:r>
        <w:rPr>
          <w:rFonts w:hint="eastAsia" w:ascii="仿宋_GB2312" w:hAnsi="仿宋_GB2312" w:eastAsia="仿宋_GB2312" w:cs="仿宋_GB2312"/>
          <w:color w:val="000000"/>
          <w:sz w:val="32"/>
          <w:szCs w:val="32"/>
        </w:rPr>
        <w:t>不定时对绿化养护质量进行检查。日常考核中发现的绿化养护质量问题，以现场交办、整改通知书、微信群告知等形式，要求绿化养护单位在规定时间内完成整改和反馈，未按要求完成的，根据考核评分细则进行扣分，情节严重或造成不良影响的处以罚金。</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第五条</w:t>
      </w:r>
      <w:r>
        <w:rPr>
          <w:rFonts w:hint="eastAsia" w:ascii="仿宋_GB2312" w:hAnsi="仿宋_GB2312" w:eastAsia="仿宋_GB2312" w:cs="仿宋_GB2312"/>
          <w:color w:val="000000"/>
          <w:sz w:val="32"/>
          <w:szCs w:val="32"/>
          <w:lang w:val="en-US" w:eastAsia="zh-CN"/>
        </w:rPr>
        <w:t xml:space="preserve">  月度考核是每</w:t>
      </w:r>
      <w:r>
        <w:rPr>
          <w:rFonts w:hint="eastAsia" w:ascii="仿宋_GB2312" w:hAnsi="仿宋_GB2312" w:eastAsia="仿宋_GB2312" w:cs="仿宋_GB2312"/>
          <w:color w:val="000000"/>
          <w:sz w:val="32"/>
          <w:szCs w:val="32"/>
        </w:rPr>
        <w:t>月度对照</w:t>
      </w:r>
      <w:r>
        <w:rPr>
          <w:rFonts w:hint="eastAsia" w:ascii="仿宋_GB2312" w:hAnsi="仿宋_GB2312" w:eastAsia="仿宋_GB2312" w:cs="仿宋_GB2312"/>
          <w:color w:val="000000"/>
          <w:sz w:val="32"/>
          <w:szCs w:val="32"/>
          <w:lang w:eastAsia="zh-CN"/>
        </w:rPr>
        <w:t>绿化管养</w:t>
      </w:r>
      <w:r>
        <w:rPr>
          <w:rFonts w:hint="eastAsia" w:ascii="仿宋_GB2312" w:hAnsi="仿宋_GB2312" w:eastAsia="仿宋_GB2312" w:cs="仿宋_GB2312"/>
          <w:color w:val="000000"/>
          <w:sz w:val="32"/>
          <w:szCs w:val="32"/>
        </w:rPr>
        <w:t>工作计划完成情况进行考核，由公司安全养护部牵头对绿化进行养护质量考核。考核组随机抽取的绿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根据《萧山区绿化养护考核评分细则》进行评分。每月计算得分并通报考核结果，通报考核内容包括本月日常检查情况、月度考核情况、巡查整改、数字城管、网络问政件、整改情况、台账资料、应急响应、交办事项等。90分以上(含)评定为合格；89分（含）以下评定为不合格</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依据考核得分扣除</w:t>
      </w:r>
      <w:r>
        <w:rPr>
          <w:rFonts w:hint="eastAsia" w:ascii="仿宋_GB2312" w:hAnsi="仿宋_GB2312" w:eastAsia="仿宋_GB2312" w:cs="仿宋_GB2312"/>
          <w:color w:val="000000"/>
          <w:sz w:val="32"/>
          <w:szCs w:val="32"/>
          <w:lang w:eastAsia="zh-CN"/>
        </w:rPr>
        <w:t>相应</w:t>
      </w:r>
      <w:r>
        <w:rPr>
          <w:rFonts w:hint="eastAsia" w:ascii="仿宋_GB2312" w:hAnsi="仿宋_GB2312" w:eastAsia="仿宋_GB2312" w:cs="仿宋_GB2312"/>
          <w:color w:val="000000"/>
          <w:sz w:val="32"/>
          <w:szCs w:val="32"/>
        </w:rPr>
        <w:t>养护经费。</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第六条  </w:t>
      </w:r>
      <w:r>
        <w:rPr>
          <w:rFonts w:hint="eastAsia" w:ascii="仿宋_GB2312" w:hAnsi="仿宋_GB2312" w:eastAsia="仿宋_GB2312" w:cs="仿宋_GB2312"/>
          <w:color w:val="000000"/>
          <w:sz w:val="32"/>
          <w:szCs w:val="32"/>
          <w:lang w:eastAsia="zh-CN"/>
        </w:rPr>
        <w:t>专项考核是</w:t>
      </w:r>
      <w:r>
        <w:rPr>
          <w:rFonts w:hint="eastAsia" w:ascii="仿宋_GB2312" w:hAnsi="仿宋_GB2312" w:eastAsia="仿宋_GB2312" w:cs="仿宋_GB2312"/>
          <w:color w:val="000000"/>
          <w:sz w:val="32"/>
          <w:szCs w:val="32"/>
        </w:rPr>
        <w:t>根据《杭州市城区绿地养护质量标准》、《杭州市城区绿化灾害性天气应急预案》等文件要求对专项养护工作进行考核。主要包括“双最”、“迎亚运”等重要节点、特殊交办事项、防台抗旱、园林植物修剪、病虫害防治、草坪养护等。对专项养护工作完成不及时、不到位的标段通报批评，情节严重的按照考核评分细则进行扣分并处罚金。</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w:t>
      </w:r>
      <w:r>
        <w:rPr>
          <w:rFonts w:hint="eastAsia" w:ascii="仿宋_GB2312" w:hAnsi="仿宋_GB2312" w:eastAsia="仿宋_GB2312" w:cs="仿宋_GB2312"/>
          <w:color w:val="000000"/>
          <w:sz w:val="32"/>
          <w:szCs w:val="32"/>
          <w:lang w:eastAsia="zh-CN"/>
        </w:rPr>
        <w:t>三</w:t>
      </w:r>
      <w:r>
        <w:rPr>
          <w:rFonts w:hint="eastAsia" w:ascii="仿宋_GB2312" w:hAnsi="仿宋_GB2312" w:eastAsia="仿宋_GB2312" w:cs="仿宋_GB2312"/>
          <w:color w:val="000000"/>
          <w:sz w:val="32"/>
          <w:szCs w:val="32"/>
        </w:rPr>
        <w:t>章  附  则</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w:t>
      </w:r>
      <w:r>
        <w:rPr>
          <w:rFonts w:hint="eastAsia" w:ascii="仿宋_GB2312" w:hAnsi="仿宋_GB2312" w:eastAsia="仿宋_GB2312" w:cs="仿宋_GB2312"/>
          <w:color w:val="000000"/>
          <w:sz w:val="32"/>
          <w:szCs w:val="32"/>
          <w:lang w:eastAsia="zh-CN"/>
        </w:rPr>
        <w:t>七</w:t>
      </w:r>
      <w:r>
        <w:rPr>
          <w:rFonts w:hint="eastAsia" w:ascii="仿宋_GB2312" w:hAnsi="仿宋_GB2312" w:eastAsia="仿宋_GB2312" w:cs="仿宋_GB2312"/>
          <w:color w:val="000000"/>
          <w:sz w:val="32"/>
          <w:szCs w:val="32"/>
        </w:rPr>
        <w:t>条</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本办法自发布之日起实施。</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第</w:t>
      </w:r>
      <w:r>
        <w:rPr>
          <w:rFonts w:hint="eastAsia" w:ascii="仿宋_GB2312" w:hAnsi="仿宋_GB2312" w:eastAsia="仿宋_GB2312" w:cs="仿宋_GB2312"/>
          <w:color w:val="000000"/>
          <w:sz w:val="32"/>
          <w:szCs w:val="32"/>
          <w:lang w:eastAsia="zh-CN"/>
        </w:rPr>
        <w:t>八</w:t>
      </w:r>
      <w:r>
        <w:rPr>
          <w:rFonts w:hint="eastAsia" w:ascii="仿宋_GB2312" w:hAnsi="仿宋_GB2312" w:eastAsia="仿宋_GB2312" w:cs="仿宋_GB2312"/>
          <w:color w:val="000000"/>
          <w:sz w:val="32"/>
          <w:szCs w:val="32"/>
        </w:rPr>
        <w:t>条</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本办法由公司安全养护部负责解释。</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附：1.</w:t>
      </w:r>
      <w:r>
        <w:rPr>
          <w:rFonts w:hint="eastAsia" w:ascii="仿宋_GB2312" w:hAnsi="仿宋_GB2312" w:eastAsia="仿宋_GB2312" w:cs="仿宋_GB2312"/>
          <w:color w:val="000000"/>
          <w:sz w:val="32"/>
          <w:szCs w:val="32"/>
          <w:lang w:eastAsia="zh-CN"/>
        </w:rPr>
        <w:t>杭州萧山</w:t>
      </w:r>
      <w:r>
        <w:rPr>
          <w:rFonts w:hint="eastAsia" w:ascii="仿宋_GB2312" w:hAnsi="仿宋_GB2312" w:eastAsia="仿宋_GB2312" w:cs="仿宋_GB2312"/>
          <w:color w:val="000000"/>
          <w:sz w:val="32"/>
          <w:szCs w:val="32"/>
        </w:rPr>
        <w:t xml:space="preserve">机场公路绿化养护考核评分细则 </w:t>
      </w:r>
    </w:p>
    <w:p>
      <w:pPr>
        <w:keepNext w:val="0"/>
        <w:keepLines w:val="0"/>
        <w:pageBreakBefore w:val="0"/>
        <w:widowControl w:val="0"/>
        <w:kinsoku/>
        <w:wordWrap/>
        <w:overflowPunct/>
        <w:topLinePunct w:val="0"/>
        <w:autoSpaceDE/>
        <w:autoSpaceDN/>
        <w:bidi w:val="0"/>
        <w:adjustRightInd/>
        <w:snapToGrid/>
        <w:spacing w:line="460" w:lineRule="exact"/>
        <w:ind w:firstLine="1280" w:firstLineChars="4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2.杭州萧山机场公路绿化养护管理制度</w:t>
      </w: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eastAsia="zh-CN"/>
        </w:rPr>
      </w:pPr>
    </w:p>
    <w:p>
      <w:pPr>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eastAsia="zh-CN"/>
        </w:rPr>
        <w:t>附</w:t>
      </w:r>
      <w:r>
        <w:rPr>
          <w:rFonts w:hint="eastAsia" w:ascii="黑体" w:hAnsi="黑体" w:eastAsia="黑体" w:cs="黑体"/>
          <w:color w:val="000000"/>
          <w:sz w:val="32"/>
          <w:szCs w:val="32"/>
          <w:lang w:val="en-US" w:eastAsia="zh-CN"/>
        </w:rPr>
        <w:t>表1</w:t>
      </w:r>
    </w:p>
    <w:p>
      <w:pPr>
        <w:jc w:val="center"/>
        <w:rPr>
          <w:rFonts w:hint="eastAsia" w:ascii="Times New Roman" w:hAnsi="Times New Roman" w:eastAsia="黑体"/>
          <w:color w:val="000000"/>
          <w:kern w:val="0"/>
          <w:szCs w:val="28"/>
        </w:rPr>
      </w:pPr>
      <w:r>
        <w:rPr>
          <w:rFonts w:hint="eastAsia"/>
          <w:b/>
          <w:bCs/>
          <w:color w:val="000000"/>
          <w:sz w:val="36"/>
          <w:szCs w:val="36"/>
          <w:lang w:val="en-US" w:eastAsia="zh-CN"/>
        </w:rPr>
        <w:t>杭州萧山机场公路绿化养护考核评分细则</w:t>
      </w:r>
    </w:p>
    <w:tbl>
      <w:tblPr>
        <w:tblStyle w:val="62"/>
        <w:tblW w:w="9900" w:type="dxa"/>
        <w:tblInd w:w="-4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603"/>
        <w:gridCol w:w="1619"/>
        <w:gridCol w:w="3961"/>
        <w:gridCol w:w="180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37" w:type="dxa"/>
            <w:noWrap w:val="0"/>
            <w:vAlign w:val="center"/>
          </w:tcPr>
          <w:p>
            <w:pPr>
              <w:jc w:val="center"/>
              <w:rPr>
                <w:rFonts w:ascii="Times New Roman" w:hAnsi="Times New Roman"/>
                <w:b/>
                <w:color w:val="000000"/>
                <w:szCs w:val="21"/>
              </w:rPr>
            </w:pPr>
            <w:r>
              <w:rPr>
                <w:rFonts w:ascii="Times New Roman" w:hAnsi="Times New Roman"/>
                <w:b/>
                <w:color w:val="000000"/>
                <w:szCs w:val="21"/>
              </w:rPr>
              <w:t>项目</w:t>
            </w:r>
          </w:p>
        </w:tc>
        <w:tc>
          <w:tcPr>
            <w:tcW w:w="603" w:type="dxa"/>
            <w:noWrap w:val="0"/>
            <w:vAlign w:val="center"/>
          </w:tcPr>
          <w:p>
            <w:pPr>
              <w:jc w:val="center"/>
              <w:rPr>
                <w:rFonts w:ascii="Times New Roman" w:hAnsi="Times New Roman"/>
                <w:b/>
                <w:color w:val="000000"/>
                <w:szCs w:val="21"/>
              </w:rPr>
            </w:pPr>
            <w:r>
              <w:rPr>
                <w:rFonts w:ascii="Times New Roman" w:hAnsi="Times New Roman"/>
                <w:b/>
                <w:color w:val="000000"/>
                <w:szCs w:val="21"/>
              </w:rPr>
              <w:t>序号</w:t>
            </w:r>
          </w:p>
        </w:tc>
        <w:tc>
          <w:tcPr>
            <w:tcW w:w="1619" w:type="dxa"/>
            <w:noWrap w:val="0"/>
            <w:vAlign w:val="center"/>
          </w:tcPr>
          <w:p>
            <w:pPr>
              <w:jc w:val="center"/>
              <w:rPr>
                <w:rFonts w:ascii="Times New Roman" w:hAnsi="Times New Roman"/>
                <w:b/>
                <w:color w:val="000000"/>
                <w:szCs w:val="21"/>
              </w:rPr>
            </w:pPr>
            <w:r>
              <w:rPr>
                <w:rFonts w:ascii="Times New Roman" w:hAnsi="Times New Roman"/>
                <w:b/>
                <w:color w:val="000000"/>
                <w:szCs w:val="21"/>
              </w:rPr>
              <w:t>考核细目</w:t>
            </w:r>
          </w:p>
        </w:tc>
        <w:tc>
          <w:tcPr>
            <w:tcW w:w="3961" w:type="dxa"/>
            <w:noWrap w:val="0"/>
            <w:vAlign w:val="center"/>
          </w:tcPr>
          <w:p>
            <w:pPr>
              <w:jc w:val="center"/>
              <w:rPr>
                <w:rFonts w:ascii="Times New Roman" w:hAnsi="Times New Roman"/>
                <w:b/>
                <w:color w:val="000000"/>
                <w:szCs w:val="21"/>
              </w:rPr>
            </w:pPr>
            <w:r>
              <w:rPr>
                <w:rFonts w:ascii="Times New Roman" w:hAnsi="Times New Roman"/>
                <w:b/>
                <w:color w:val="000000"/>
                <w:szCs w:val="21"/>
              </w:rPr>
              <w:t>考核标准</w:t>
            </w:r>
          </w:p>
        </w:tc>
        <w:tc>
          <w:tcPr>
            <w:tcW w:w="1800" w:type="dxa"/>
            <w:noWrap w:val="0"/>
            <w:vAlign w:val="center"/>
          </w:tcPr>
          <w:p>
            <w:pPr>
              <w:jc w:val="center"/>
              <w:rPr>
                <w:rFonts w:hint="eastAsia" w:ascii="Times New Roman" w:hAnsi="Times New Roman"/>
                <w:b/>
                <w:color w:val="000000"/>
                <w:szCs w:val="21"/>
              </w:rPr>
            </w:pPr>
            <w:r>
              <w:rPr>
                <w:rFonts w:hint="eastAsia" w:ascii="Times New Roman" w:hAnsi="Times New Roman"/>
                <w:b/>
                <w:color w:val="000000"/>
                <w:szCs w:val="21"/>
              </w:rPr>
              <w:t>存在问题及</w:t>
            </w:r>
          </w:p>
          <w:p>
            <w:pPr>
              <w:jc w:val="center"/>
              <w:rPr>
                <w:rFonts w:hint="eastAsia" w:ascii="Times New Roman" w:hAnsi="Times New Roman"/>
                <w:b/>
                <w:color w:val="000000"/>
                <w:szCs w:val="21"/>
              </w:rPr>
            </w:pPr>
            <w:r>
              <w:rPr>
                <w:rFonts w:hint="eastAsia" w:ascii="Times New Roman" w:hAnsi="Times New Roman"/>
                <w:b/>
                <w:color w:val="000000"/>
                <w:szCs w:val="21"/>
              </w:rPr>
              <w:t>位置桩号</w:t>
            </w:r>
          </w:p>
        </w:tc>
        <w:tc>
          <w:tcPr>
            <w:tcW w:w="1080" w:type="dxa"/>
            <w:noWrap w:val="0"/>
            <w:vAlign w:val="center"/>
          </w:tcPr>
          <w:p>
            <w:pPr>
              <w:jc w:val="center"/>
              <w:rPr>
                <w:rFonts w:ascii="Times New Roman" w:hAnsi="Times New Roman"/>
                <w:b/>
                <w:color w:val="000000"/>
                <w:szCs w:val="21"/>
              </w:rPr>
            </w:pPr>
            <w:r>
              <w:rPr>
                <w:rFonts w:ascii="Times New Roman" w:hAnsi="Times New Roman"/>
                <w:b/>
                <w:color w:val="000000"/>
                <w:szCs w:val="21"/>
              </w:rPr>
              <w:t>实扣分数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restart"/>
            <w:noWrap w:val="0"/>
            <w:vAlign w:val="center"/>
          </w:tcPr>
          <w:p>
            <w:pPr>
              <w:jc w:val="center"/>
              <w:rPr>
                <w:rFonts w:ascii="Times New Roman" w:hAnsi="Times New Roman"/>
                <w:color w:val="000000"/>
                <w:szCs w:val="21"/>
              </w:rPr>
            </w:pPr>
            <w:r>
              <w:rPr>
                <w:rFonts w:hint="eastAsia" w:ascii="Times New Roman" w:hAnsi="Times New Roman"/>
                <w:color w:val="000000"/>
                <w:szCs w:val="21"/>
              </w:rPr>
              <w:t>绿化养护管理</w:t>
            </w:r>
          </w:p>
        </w:tc>
        <w:tc>
          <w:tcPr>
            <w:tcW w:w="603" w:type="dxa"/>
            <w:vMerge w:val="restart"/>
            <w:noWrap w:val="0"/>
            <w:vAlign w:val="center"/>
          </w:tcPr>
          <w:p>
            <w:pPr>
              <w:numPr>
                <w:ilvl w:val="0"/>
                <w:numId w:val="0"/>
              </w:numPr>
              <w:ind w:left="0" w:firstLine="0"/>
              <w:jc w:val="center"/>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1</w:t>
            </w:r>
          </w:p>
        </w:tc>
        <w:tc>
          <w:tcPr>
            <w:tcW w:w="1619" w:type="dxa"/>
            <w:vMerge w:val="restart"/>
            <w:noWrap w:val="0"/>
            <w:vAlign w:val="center"/>
          </w:tcPr>
          <w:p>
            <w:pPr>
              <w:jc w:val="left"/>
              <w:rPr>
                <w:rFonts w:ascii="Times New Roman" w:hAnsi="Times New Roman"/>
                <w:color w:val="000000"/>
                <w:szCs w:val="21"/>
              </w:rPr>
            </w:pPr>
            <w:r>
              <w:rPr>
                <w:rFonts w:hint="eastAsia" w:ascii="Times New Roman" w:hAnsi="Times New Roman"/>
                <w:color w:val="000000"/>
                <w:szCs w:val="21"/>
              </w:rPr>
              <w:t>植物无死株、无缺株、无倒伏;花灌木色块及草坪完整无空洞，黄土不裸露;补种规范。植物种植合理，无明显边沟、裸地</w:t>
            </w:r>
          </w:p>
        </w:tc>
        <w:tc>
          <w:tcPr>
            <w:tcW w:w="3961" w:type="dxa"/>
            <w:noWrap w:val="0"/>
            <w:vAlign w:val="center"/>
          </w:tcPr>
          <w:p>
            <w:pPr>
              <w:rPr>
                <w:rFonts w:hint="eastAsia" w:ascii="宋体" w:hAnsi="宋体" w:cs="宋体"/>
                <w:color w:val="000000"/>
                <w:kern w:val="0"/>
                <w:szCs w:val="21"/>
              </w:rPr>
            </w:pPr>
            <w:r>
              <w:rPr>
                <w:rFonts w:hint="eastAsia" w:ascii="宋体" w:hAnsi="宋体" w:cs="宋体"/>
                <w:color w:val="000000"/>
                <w:kern w:val="0"/>
                <w:szCs w:val="21"/>
              </w:rPr>
              <w:t>植物缺死、倒伏、严重倾斜等没有及时汇报或补救，每米扣0.5分</w:t>
            </w:r>
            <w:r>
              <w:rPr>
                <w:rFonts w:hint="eastAsia" w:ascii="宋体" w:hAnsi="宋体" w:cs="宋体"/>
                <w:color w:val="000000"/>
                <w:kern w:val="0"/>
                <w:szCs w:val="21"/>
                <w:lang w:eastAsia="zh-CN"/>
              </w:rPr>
              <w:t>，</w:t>
            </w:r>
            <w:r>
              <w:rPr>
                <w:rFonts w:hint="eastAsia" w:ascii="宋体" w:hAnsi="宋体" w:cs="宋体"/>
                <w:color w:val="000000"/>
                <w:kern w:val="0"/>
                <w:szCs w:val="21"/>
              </w:rPr>
              <w:t>不足1米，按10棵为1米计</w:t>
            </w:r>
          </w:p>
        </w:tc>
        <w:tc>
          <w:tcPr>
            <w:tcW w:w="1800" w:type="dxa"/>
            <w:noWrap w:val="0"/>
            <w:vAlign w:val="center"/>
          </w:tcPr>
          <w:p>
            <w:pPr>
              <w:jc w:val="center"/>
              <w:rPr>
                <w:rFonts w:hint="eastAsia" w:ascii="Times New Roman" w:hAnsi="Times New Roman" w:eastAsia="宋体"/>
                <w:color w:val="000000"/>
                <w:szCs w:val="21"/>
                <w:lang w:val="en-US" w:eastAsia="zh-CN"/>
              </w:rPr>
            </w:pPr>
          </w:p>
        </w:tc>
        <w:tc>
          <w:tcPr>
            <w:tcW w:w="1080" w:type="dxa"/>
            <w:noWrap w:val="0"/>
            <w:vAlign w:val="center"/>
          </w:tcPr>
          <w:p>
            <w:pPr>
              <w:jc w:val="center"/>
              <w:rPr>
                <w:rFonts w:hint="default" w:ascii="Times New Roman" w:hAnsi="Times New Roman" w:eastAsia="宋体"/>
                <w:color w:val="000000"/>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rPr>
            </w:pPr>
          </w:p>
        </w:tc>
        <w:tc>
          <w:tcPr>
            <w:tcW w:w="3961" w:type="dxa"/>
            <w:noWrap w:val="0"/>
            <w:vAlign w:val="center"/>
          </w:tcPr>
          <w:p>
            <w:pPr>
              <w:rPr>
                <w:rFonts w:hint="eastAsia" w:ascii="宋体" w:hAnsi="宋体" w:cs="宋体"/>
                <w:color w:val="000000"/>
                <w:kern w:val="0"/>
                <w:szCs w:val="21"/>
              </w:rPr>
            </w:pPr>
            <w:r>
              <w:rPr>
                <w:rFonts w:hint="eastAsia" w:ascii="宋体" w:hAnsi="宋体" w:cs="宋体"/>
                <w:color w:val="000000"/>
                <w:kern w:val="0"/>
                <w:szCs w:val="21"/>
              </w:rPr>
              <w:t>色块空洞及黄土裸露每处每平米（不足按1平米计）扣0.5分。植物出现边沟扣0.5分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rPr>
            </w:pPr>
          </w:p>
        </w:tc>
        <w:tc>
          <w:tcPr>
            <w:tcW w:w="3961" w:type="dxa"/>
            <w:noWrap w:val="0"/>
            <w:vAlign w:val="center"/>
          </w:tcPr>
          <w:p>
            <w:pPr>
              <w:rPr>
                <w:rFonts w:hint="eastAsia" w:ascii="宋体" w:hAnsi="宋体" w:cs="宋体"/>
                <w:color w:val="000000"/>
                <w:kern w:val="0"/>
                <w:szCs w:val="21"/>
                <w:lang w:eastAsia="zh-CN"/>
              </w:rPr>
            </w:pPr>
            <w:r>
              <w:rPr>
                <w:rFonts w:hint="eastAsia" w:ascii="宋体" w:hAnsi="宋体" w:cs="宋体"/>
                <w:color w:val="000000"/>
                <w:kern w:val="0"/>
                <w:szCs w:val="21"/>
              </w:rPr>
              <w:t>补种植株过密、过疏规格不符、深度不够、株势不正扣0.5分</w:t>
            </w:r>
          </w:p>
        </w:tc>
        <w:tc>
          <w:tcPr>
            <w:tcW w:w="1800" w:type="dxa"/>
            <w:noWrap w:val="0"/>
            <w:vAlign w:val="center"/>
          </w:tcPr>
          <w:p>
            <w:pPr>
              <w:jc w:val="center"/>
              <w:rPr>
                <w:rFonts w:hint="default" w:ascii="Times New Roman" w:hAnsi="Times New Roman" w:eastAsia="宋体"/>
                <w:color w:val="000000"/>
                <w:szCs w:val="21"/>
                <w:lang w:val="en-US" w:eastAsia="zh-CN"/>
              </w:rPr>
            </w:pPr>
          </w:p>
        </w:tc>
        <w:tc>
          <w:tcPr>
            <w:tcW w:w="1080" w:type="dxa"/>
            <w:noWrap w:val="0"/>
            <w:vAlign w:val="center"/>
          </w:tcPr>
          <w:p>
            <w:pPr>
              <w:jc w:val="center"/>
              <w:rPr>
                <w:rFonts w:hint="default" w:ascii="Times New Roman" w:hAnsi="Times New Roman" w:eastAsia="宋体"/>
                <w:color w:val="000000"/>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restart"/>
            <w:tcBorders>
              <w:top w:val="single" w:color="auto" w:sz="4" w:space="0"/>
            </w:tcBorders>
            <w:noWrap w:val="0"/>
            <w:vAlign w:val="center"/>
          </w:tcPr>
          <w:p>
            <w:pPr>
              <w:numPr>
                <w:ilvl w:val="0"/>
                <w:numId w:val="0"/>
              </w:numPr>
              <w:ind w:left="0" w:firstLine="0"/>
              <w:jc w:val="center"/>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2</w:t>
            </w:r>
          </w:p>
        </w:tc>
        <w:tc>
          <w:tcPr>
            <w:tcW w:w="1619" w:type="dxa"/>
            <w:vMerge w:val="restart"/>
            <w:noWrap w:val="0"/>
            <w:vAlign w:val="center"/>
          </w:tcPr>
          <w:p>
            <w:pPr>
              <w:jc w:val="left"/>
              <w:rPr>
                <w:rFonts w:hint="eastAsia" w:ascii="Times New Roman" w:hAnsi="Times New Roman"/>
                <w:color w:val="000000"/>
                <w:szCs w:val="21"/>
              </w:rPr>
            </w:pPr>
            <w:r>
              <w:rPr>
                <w:rFonts w:hint="eastAsia" w:ascii="Times New Roman" w:hAnsi="Times New Roman"/>
                <w:color w:val="000000"/>
                <w:szCs w:val="21"/>
              </w:rPr>
              <w:t>植物长势良好，合理及时修剪，保持植株、色块统一规则造型;植株无伤病枯枝、碰线枝;保持合理高度，无明显窜枝或窜穗，保持清晰边缘线；应按照交警部门书面要求落实植物遮挡视线的整改工作</w:t>
            </w:r>
          </w:p>
        </w:tc>
        <w:tc>
          <w:tcPr>
            <w:tcW w:w="3961" w:type="dxa"/>
            <w:noWrap w:val="0"/>
            <w:vAlign w:val="center"/>
          </w:tcPr>
          <w:p>
            <w:pPr>
              <w:rPr>
                <w:rFonts w:hint="eastAsia" w:ascii="宋体" w:hAnsi="宋体" w:cs="宋体"/>
                <w:color w:val="000000"/>
                <w:kern w:val="0"/>
                <w:szCs w:val="21"/>
              </w:rPr>
            </w:pPr>
            <w:r>
              <w:rPr>
                <w:rFonts w:hint="eastAsia" w:ascii="宋体" w:hAnsi="宋体" w:cs="宋体"/>
                <w:color w:val="000000"/>
                <w:kern w:val="0"/>
                <w:szCs w:val="21"/>
              </w:rPr>
              <w:t>植株造型、品种</w:t>
            </w:r>
            <w:r>
              <w:rPr>
                <w:rFonts w:hint="eastAsia" w:ascii="宋体" w:hAnsi="宋体" w:cs="宋体"/>
                <w:color w:val="000000"/>
                <w:kern w:val="0"/>
                <w:szCs w:val="21"/>
                <w:lang w:eastAsia="zh-CN"/>
              </w:rPr>
              <w:t>、</w:t>
            </w:r>
            <w:r>
              <w:rPr>
                <w:rFonts w:hint="eastAsia" w:ascii="宋体" w:hAnsi="宋体" w:cs="宋体"/>
                <w:color w:val="000000"/>
                <w:kern w:val="0"/>
                <w:szCs w:val="21"/>
              </w:rPr>
              <w:t>花色样式不合格、不统一扣0.5分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rPr>
            </w:pPr>
          </w:p>
        </w:tc>
        <w:tc>
          <w:tcPr>
            <w:tcW w:w="3961" w:type="dxa"/>
            <w:noWrap w:val="0"/>
            <w:vAlign w:val="center"/>
          </w:tcPr>
          <w:p>
            <w:pPr>
              <w:rPr>
                <w:rFonts w:hint="eastAsia" w:ascii="宋体" w:hAnsi="宋体" w:cs="宋体"/>
                <w:color w:val="000000"/>
                <w:kern w:val="0"/>
                <w:szCs w:val="21"/>
              </w:rPr>
            </w:pPr>
            <w:r>
              <w:rPr>
                <w:rFonts w:hint="default" w:ascii="宋体" w:hAnsi="宋体" w:cs="宋体"/>
                <w:color w:val="000000"/>
                <w:kern w:val="0"/>
                <w:szCs w:val="21"/>
              </w:rPr>
              <w:t>明显伤病枯枝、窜枝</w:t>
            </w:r>
            <w:r>
              <w:rPr>
                <w:rFonts w:hint="default" w:ascii="宋体" w:hAnsi="宋体" w:cs="宋体"/>
                <w:color w:val="000000"/>
                <w:kern w:val="0"/>
                <w:szCs w:val="21"/>
                <w:lang w:val="en-US" w:eastAsia="zh-CN"/>
              </w:rPr>
              <w:t>窜穗</w:t>
            </w:r>
            <w:r>
              <w:rPr>
                <w:rFonts w:hint="default" w:ascii="宋体" w:hAnsi="宋体" w:cs="宋体"/>
                <w:color w:val="000000"/>
                <w:kern w:val="0"/>
                <w:szCs w:val="21"/>
              </w:rPr>
              <w:t>每处扣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rPr>
            </w:pPr>
          </w:p>
        </w:tc>
        <w:tc>
          <w:tcPr>
            <w:tcW w:w="3961" w:type="dxa"/>
            <w:noWrap w:val="0"/>
            <w:vAlign w:val="center"/>
          </w:tcPr>
          <w:p>
            <w:pPr>
              <w:rPr>
                <w:rFonts w:hint="eastAsia" w:ascii="宋体" w:hAnsi="宋体" w:cs="宋体"/>
                <w:color w:val="000000"/>
                <w:kern w:val="0"/>
                <w:szCs w:val="21"/>
                <w:lang w:eastAsia="zh-CN"/>
              </w:rPr>
            </w:pPr>
            <w:r>
              <w:rPr>
                <w:rFonts w:hint="eastAsia" w:ascii="宋体" w:hAnsi="宋体" w:cs="宋体"/>
                <w:color w:val="000000"/>
                <w:kern w:val="0"/>
                <w:szCs w:val="21"/>
                <w:lang w:eastAsia="zh-CN"/>
              </w:rPr>
              <w:t>植物</w:t>
            </w:r>
            <w:r>
              <w:rPr>
                <w:rFonts w:hint="default" w:ascii="宋体" w:hAnsi="宋体" w:cs="宋体"/>
                <w:color w:val="000000"/>
                <w:kern w:val="0"/>
                <w:szCs w:val="21"/>
              </w:rPr>
              <w:t>高度及边缘线不美观，修剪不及时扣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eastAsia="宋体"/>
                <w:color w:val="000000"/>
                <w:szCs w:val="21"/>
                <w:lang w:eastAsia="zh-CN"/>
              </w:rPr>
            </w:pPr>
          </w:p>
        </w:tc>
        <w:tc>
          <w:tcPr>
            <w:tcW w:w="3961" w:type="dxa"/>
            <w:noWrap w:val="0"/>
            <w:vAlign w:val="center"/>
          </w:tcPr>
          <w:p>
            <w:pPr>
              <w:rPr>
                <w:rFonts w:hint="eastAsia" w:ascii="宋体" w:hAnsi="宋体" w:cs="宋体"/>
                <w:color w:val="000000"/>
                <w:kern w:val="0"/>
                <w:szCs w:val="21"/>
                <w:lang w:eastAsia="zh-CN"/>
              </w:rPr>
            </w:pPr>
            <w:r>
              <w:rPr>
                <w:rFonts w:hint="eastAsia" w:ascii="宋体" w:hAnsi="宋体" w:cs="宋体"/>
                <w:color w:val="000000"/>
                <w:kern w:val="0"/>
                <w:szCs w:val="21"/>
                <w:lang w:val="en-US" w:eastAsia="zh-CN"/>
              </w:rPr>
              <w:t>未按交警部门要求落实整改的植物</w:t>
            </w:r>
            <w:r>
              <w:rPr>
                <w:rFonts w:hint="default" w:ascii="宋体" w:hAnsi="宋体" w:cs="宋体"/>
                <w:color w:val="000000"/>
                <w:kern w:val="0"/>
                <w:szCs w:val="21"/>
                <w:lang w:val="en-US" w:eastAsia="zh-CN"/>
              </w:rPr>
              <w:t>遮挡信号灯、指示牌</w:t>
            </w:r>
            <w:r>
              <w:rPr>
                <w:rFonts w:hint="default" w:ascii="宋体" w:hAnsi="宋体" w:cs="宋体"/>
                <w:color w:val="000000"/>
                <w:kern w:val="0"/>
                <w:szCs w:val="21"/>
                <w:lang w:eastAsia="zh-CN"/>
              </w:rPr>
              <w:t>，</w:t>
            </w:r>
            <w:r>
              <w:rPr>
                <w:rFonts w:hint="default" w:ascii="宋体" w:hAnsi="宋体" w:cs="宋体"/>
                <w:color w:val="000000"/>
                <w:kern w:val="0"/>
                <w:szCs w:val="21"/>
                <w:lang w:val="en-US" w:eastAsia="zh-CN"/>
              </w:rPr>
              <w:t>影响交通视线</w:t>
            </w:r>
            <w:r>
              <w:rPr>
                <w:rFonts w:hint="eastAsia" w:ascii="宋体" w:hAnsi="宋体" w:cs="宋体"/>
                <w:color w:val="000000"/>
                <w:kern w:val="0"/>
                <w:szCs w:val="21"/>
                <w:lang w:val="en-US" w:eastAsia="zh-CN"/>
              </w:rPr>
              <w:t>情况</w:t>
            </w:r>
            <w:r>
              <w:rPr>
                <w:rFonts w:hint="default" w:ascii="宋体" w:hAnsi="宋体" w:cs="宋体"/>
                <w:color w:val="000000"/>
                <w:kern w:val="0"/>
                <w:szCs w:val="21"/>
                <w:lang w:val="en-US" w:eastAsia="zh-CN"/>
              </w:rPr>
              <w:t>。每处扣</w:t>
            </w:r>
            <w:r>
              <w:rPr>
                <w:rFonts w:hint="eastAsia" w:ascii="宋体" w:hAnsi="宋体" w:cs="宋体"/>
                <w:color w:val="000000"/>
                <w:kern w:val="0"/>
                <w:szCs w:val="21"/>
                <w:lang w:val="en-US" w:eastAsia="zh-CN"/>
              </w:rPr>
              <w:t>0.5</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3</w:t>
            </w:r>
          </w:p>
        </w:tc>
        <w:tc>
          <w:tcPr>
            <w:tcW w:w="1619" w:type="dxa"/>
            <w:vMerge w:val="restart"/>
            <w:noWrap w:val="0"/>
            <w:vAlign w:val="center"/>
          </w:tcPr>
          <w:p>
            <w:pPr>
              <w:jc w:val="left"/>
              <w:rPr>
                <w:rFonts w:hint="eastAsia" w:ascii="Times New Roman" w:hAnsi="Times New Roman" w:eastAsia="宋体"/>
                <w:color w:val="000000"/>
                <w:szCs w:val="21"/>
                <w:lang w:eastAsia="zh-CN"/>
              </w:rPr>
            </w:pPr>
            <w:r>
              <w:rPr>
                <w:rFonts w:hint="eastAsia" w:ascii="Times New Roman" w:hAnsi="Times New Roman"/>
                <w:color w:val="000000"/>
                <w:szCs w:val="21"/>
                <w:lang w:eastAsia="zh-CN"/>
              </w:rPr>
              <w:t>无杂草、残花败叶，保持绿化</w:t>
            </w:r>
            <w:r>
              <w:rPr>
                <w:rFonts w:hint="eastAsia" w:ascii="Times New Roman" w:hAnsi="Times New Roman"/>
                <w:color w:val="000000"/>
                <w:szCs w:val="21"/>
              </w:rPr>
              <w:t>的美化度</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eastAsia="zh-CN"/>
              </w:rPr>
              <w:t>每月修剪除草不及时，未定期安排修剪除草，每</w:t>
            </w:r>
            <w:r>
              <w:rPr>
                <w:rFonts w:hint="eastAsia" w:ascii="宋体" w:hAnsi="宋体" w:cs="宋体"/>
                <w:color w:val="000000"/>
                <w:kern w:val="0"/>
                <w:szCs w:val="21"/>
                <w:lang w:val="en-US" w:eastAsia="zh-CN"/>
              </w:rPr>
              <w:t>100米扣1分，不足100米按100米扣除</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sz w:val="24"/>
                <w:szCs w:val="24"/>
                <w:lang w:eastAsia="zh-CN"/>
              </w:rPr>
            </w:pP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rPr>
              <w:t>明显杂草、积水，草坪边线</w:t>
            </w:r>
            <w:r>
              <w:rPr>
                <w:rFonts w:hint="default" w:ascii="宋体" w:hAnsi="宋体" w:cs="宋体"/>
                <w:color w:val="000000"/>
                <w:kern w:val="0"/>
                <w:szCs w:val="21"/>
                <w:lang w:val="en-US" w:eastAsia="zh-CN"/>
              </w:rPr>
              <w:t>不</w:t>
            </w:r>
            <w:r>
              <w:rPr>
                <w:rFonts w:hint="default" w:ascii="宋体" w:hAnsi="宋体" w:cs="宋体"/>
                <w:color w:val="000000"/>
                <w:kern w:val="0"/>
                <w:szCs w:val="21"/>
              </w:rPr>
              <w:t>清晰</w:t>
            </w:r>
            <w:r>
              <w:rPr>
                <w:rFonts w:hint="eastAsia" w:ascii="宋体" w:hAnsi="宋体" w:cs="宋体"/>
                <w:color w:val="000000"/>
                <w:kern w:val="0"/>
                <w:szCs w:val="21"/>
                <w:lang w:eastAsia="zh-CN"/>
              </w:rPr>
              <w:t>、</w:t>
            </w:r>
            <w:r>
              <w:rPr>
                <w:rFonts w:hint="default" w:ascii="宋体" w:hAnsi="宋体" w:cs="宋体"/>
                <w:color w:val="000000"/>
                <w:kern w:val="0"/>
                <w:szCs w:val="21"/>
                <w:lang w:val="en-US" w:eastAsia="zh-CN"/>
              </w:rPr>
              <w:t>空洞</w:t>
            </w:r>
            <w:r>
              <w:rPr>
                <w:rFonts w:hint="eastAsia" w:ascii="宋体" w:hAnsi="宋体" w:cs="宋体"/>
                <w:color w:val="000000"/>
                <w:kern w:val="0"/>
                <w:szCs w:val="21"/>
                <w:lang w:val="en-US" w:eastAsia="zh-CN"/>
              </w:rPr>
              <w:t>等</w:t>
            </w:r>
            <w:r>
              <w:rPr>
                <w:rFonts w:hint="default" w:ascii="宋体" w:hAnsi="宋体" w:cs="宋体"/>
                <w:color w:val="000000"/>
                <w:kern w:val="0"/>
                <w:szCs w:val="21"/>
              </w:rPr>
              <w:t>每处扣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sz w:val="24"/>
                <w:szCs w:val="24"/>
                <w:lang w:eastAsia="zh-CN"/>
              </w:rPr>
            </w:pP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rPr>
              <w:t>残花败叶明显每处扣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9"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sz w:val="24"/>
                <w:szCs w:val="24"/>
                <w:lang w:eastAsia="zh-CN"/>
              </w:rPr>
            </w:pP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rPr>
              <w:t>保持</w:t>
            </w:r>
            <w:r>
              <w:rPr>
                <w:rFonts w:hint="eastAsia" w:ascii="宋体" w:hAnsi="宋体" w:cs="宋体"/>
                <w:color w:val="000000"/>
                <w:kern w:val="0"/>
                <w:szCs w:val="21"/>
                <w:lang w:eastAsia="zh-CN"/>
              </w:rPr>
              <w:t>绿地、花箱</w:t>
            </w:r>
            <w:r>
              <w:rPr>
                <w:rFonts w:hint="default" w:ascii="宋体" w:hAnsi="宋体" w:cs="宋体"/>
                <w:color w:val="000000"/>
                <w:kern w:val="0"/>
                <w:szCs w:val="21"/>
              </w:rPr>
              <w:t>、</w:t>
            </w:r>
            <w:r>
              <w:rPr>
                <w:rFonts w:hint="eastAsia" w:ascii="宋体" w:hAnsi="宋体" w:cs="宋体"/>
                <w:color w:val="000000"/>
                <w:kern w:val="0"/>
                <w:szCs w:val="21"/>
                <w:lang w:eastAsia="zh-CN"/>
              </w:rPr>
              <w:t>道</w:t>
            </w:r>
            <w:r>
              <w:rPr>
                <w:rFonts w:hint="default" w:ascii="宋体" w:hAnsi="宋体" w:cs="宋体"/>
                <w:color w:val="000000"/>
                <w:kern w:val="0"/>
                <w:szCs w:val="21"/>
              </w:rPr>
              <w:t>路</w:t>
            </w:r>
            <w:r>
              <w:rPr>
                <w:rFonts w:hint="eastAsia" w:ascii="宋体" w:hAnsi="宋体" w:cs="宋体"/>
                <w:color w:val="000000"/>
                <w:kern w:val="0"/>
                <w:szCs w:val="21"/>
                <w:lang w:eastAsia="zh-CN"/>
              </w:rPr>
              <w:t>等</w:t>
            </w:r>
            <w:r>
              <w:rPr>
                <w:rFonts w:hint="default" w:ascii="宋体" w:hAnsi="宋体" w:cs="宋体"/>
                <w:color w:val="000000"/>
                <w:kern w:val="0"/>
                <w:szCs w:val="21"/>
              </w:rPr>
              <w:t>设施卫生，</w:t>
            </w:r>
            <w:r>
              <w:rPr>
                <w:rFonts w:hint="eastAsia" w:ascii="宋体" w:hAnsi="宋体" w:cs="宋体"/>
                <w:color w:val="000000"/>
                <w:kern w:val="0"/>
                <w:szCs w:val="21"/>
                <w:lang w:eastAsia="zh-CN"/>
              </w:rPr>
              <w:t>养护施工作业结束后，进行清理保洁，明显垃圾</w:t>
            </w:r>
            <w:r>
              <w:rPr>
                <w:rFonts w:hint="default" w:ascii="宋体" w:hAnsi="宋体" w:cs="宋体"/>
                <w:color w:val="000000"/>
                <w:kern w:val="0"/>
                <w:szCs w:val="21"/>
              </w:rPr>
              <w:t>每处扣</w:t>
            </w:r>
            <w:r>
              <w:rPr>
                <w:rFonts w:hint="eastAsia" w:ascii="宋体" w:hAnsi="宋体" w:cs="宋体"/>
                <w:color w:val="000000"/>
                <w:kern w:val="0"/>
                <w:szCs w:val="21"/>
                <w:lang w:val="en-US" w:eastAsia="zh-CN"/>
              </w:rPr>
              <w:t>0.5</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8"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4</w:t>
            </w:r>
          </w:p>
        </w:tc>
        <w:tc>
          <w:tcPr>
            <w:tcW w:w="1619" w:type="dxa"/>
            <w:vMerge w:val="restart"/>
            <w:noWrap w:val="0"/>
            <w:vAlign w:val="center"/>
          </w:tcPr>
          <w:p>
            <w:pPr>
              <w:jc w:val="left"/>
              <w:rPr>
                <w:rFonts w:hint="eastAsia" w:ascii="Times New Roman" w:hAnsi="Times New Roman"/>
                <w:color w:val="000000"/>
                <w:szCs w:val="21"/>
                <w:lang w:eastAsia="zh-CN"/>
              </w:rPr>
            </w:pPr>
            <w:r>
              <w:rPr>
                <w:rFonts w:hint="eastAsia" w:ascii="Times New Roman" w:hAnsi="Times New Roman"/>
                <w:color w:val="000000"/>
                <w:szCs w:val="21"/>
                <w:lang w:val="en-US" w:eastAsia="zh-CN"/>
              </w:rPr>
              <w:t>按要求、按防治时段实施</w:t>
            </w:r>
            <w:r>
              <w:rPr>
                <w:rFonts w:hint="eastAsia" w:ascii="Times New Roman" w:hAnsi="Times New Roman"/>
                <w:color w:val="000000"/>
                <w:szCs w:val="21"/>
                <w:lang w:eastAsia="zh-CN"/>
              </w:rPr>
              <w:t>施肥、</w:t>
            </w:r>
            <w:r>
              <w:rPr>
                <w:rFonts w:hint="eastAsia" w:ascii="Times New Roman" w:hAnsi="Times New Roman"/>
                <w:color w:val="000000"/>
                <w:szCs w:val="21"/>
                <w:lang w:val="en-US" w:eastAsia="zh-CN"/>
              </w:rPr>
              <w:t>防治</w:t>
            </w:r>
            <w:r>
              <w:rPr>
                <w:rFonts w:hint="eastAsia" w:ascii="Times New Roman" w:hAnsi="Times New Roman"/>
                <w:color w:val="000000"/>
                <w:szCs w:val="21"/>
                <w:lang w:eastAsia="zh-CN"/>
              </w:rPr>
              <w:t>用药；病虫害不影响正常周边居民生活</w:t>
            </w:r>
          </w:p>
        </w:tc>
        <w:tc>
          <w:tcPr>
            <w:tcW w:w="3961" w:type="dxa"/>
            <w:noWrap w:val="0"/>
            <w:vAlign w:val="center"/>
          </w:tcPr>
          <w:p>
            <w:pPr>
              <w:rPr>
                <w:rFonts w:hint="default" w:ascii="宋体" w:hAnsi="宋体" w:cs="宋体"/>
                <w:color w:val="000000"/>
                <w:kern w:val="0"/>
                <w:szCs w:val="21"/>
              </w:rPr>
            </w:pPr>
            <w:r>
              <w:rPr>
                <w:rFonts w:hint="default" w:ascii="宋体" w:hAnsi="宋体" w:cs="宋体"/>
                <w:color w:val="000000"/>
                <w:kern w:val="0"/>
                <w:szCs w:val="21"/>
                <w:lang w:eastAsia="zh-CN"/>
              </w:rPr>
              <w:t>病虫害治理不及时，影响</w:t>
            </w:r>
            <w:r>
              <w:rPr>
                <w:rFonts w:hint="eastAsia" w:ascii="宋体" w:hAnsi="宋体" w:cs="宋体"/>
                <w:color w:val="000000"/>
                <w:kern w:val="0"/>
                <w:szCs w:val="21"/>
                <w:lang w:val="en-US" w:eastAsia="zh-CN"/>
              </w:rPr>
              <w:t>植物正常生长的，每次</w:t>
            </w:r>
            <w:r>
              <w:rPr>
                <w:rFonts w:hint="default" w:ascii="宋体" w:hAnsi="宋体" w:cs="宋体"/>
                <w:color w:val="000000"/>
                <w:kern w:val="0"/>
                <w:szCs w:val="21"/>
                <w:lang w:eastAsia="zh-CN"/>
              </w:rPr>
              <w:t>扣</w:t>
            </w:r>
            <w:r>
              <w:rPr>
                <w:rFonts w:hint="eastAsia" w:ascii="宋体" w:hAnsi="宋体" w:cs="宋体"/>
                <w:color w:val="000000"/>
                <w:kern w:val="0"/>
                <w:szCs w:val="21"/>
                <w:lang w:val="en-US" w:eastAsia="zh-CN"/>
              </w:rPr>
              <w:t>1</w:t>
            </w:r>
            <w:r>
              <w:rPr>
                <w:rFonts w:hint="default" w:ascii="宋体" w:hAnsi="宋体" w:cs="宋体"/>
                <w:color w:val="000000"/>
                <w:kern w:val="0"/>
                <w:szCs w:val="21"/>
                <w:lang w:eastAsia="zh-CN"/>
              </w:rPr>
              <w:t>分</w:t>
            </w:r>
          </w:p>
        </w:tc>
        <w:tc>
          <w:tcPr>
            <w:tcW w:w="1800" w:type="dxa"/>
            <w:vMerge w:val="restart"/>
            <w:noWrap w:val="0"/>
            <w:vAlign w:val="center"/>
          </w:tcPr>
          <w:p>
            <w:pPr>
              <w:jc w:val="center"/>
              <w:rPr>
                <w:rFonts w:ascii="Times New Roman" w:hAnsi="Times New Roman"/>
                <w:color w:val="000000"/>
                <w:szCs w:val="21"/>
              </w:rPr>
            </w:pPr>
          </w:p>
        </w:tc>
        <w:tc>
          <w:tcPr>
            <w:tcW w:w="1080" w:type="dxa"/>
            <w:vMerge w:val="restart"/>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8" w:hRule="atLeast"/>
        </w:trPr>
        <w:tc>
          <w:tcPr>
            <w:tcW w:w="837" w:type="dxa"/>
            <w:vMerge w:val="continue"/>
            <w:noWrap w:val="0"/>
            <w:vAlign w:val="center"/>
          </w:tcPr>
          <w:p/>
        </w:tc>
        <w:tc>
          <w:tcPr>
            <w:tcW w:w="603" w:type="dxa"/>
            <w:vMerge w:val="continue"/>
            <w:noWrap w:val="0"/>
            <w:vAlign w:val="center"/>
          </w:tcPr>
          <w:p/>
        </w:tc>
        <w:tc>
          <w:tcPr>
            <w:tcW w:w="1619" w:type="dxa"/>
            <w:vMerge w:val="continue"/>
            <w:noWrap w:val="0"/>
            <w:vAlign w:val="center"/>
          </w:tcPr>
          <w:p>
            <w:pPr>
              <w:jc w:val="left"/>
            </w:pPr>
          </w:p>
        </w:tc>
        <w:tc>
          <w:tcPr>
            <w:tcW w:w="3961" w:type="dxa"/>
            <w:noWrap w:val="0"/>
            <w:vAlign w:val="center"/>
          </w:tcPr>
          <w:p>
            <w:pPr>
              <w:rPr>
                <w:rFonts w:hint="default" w:ascii="宋体" w:hAnsi="宋体" w:cs="宋体"/>
                <w:color w:val="000000"/>
                <w:kern w:val="0"/>
                <w:szCs w:val="21"/>
                <w:lang w:eastAsia="zh-CN"/>
              </w:rPr>
            </w:pPr>
            <w:r>
              <w:rPr>
                <w:rFonts w:hint="eastAsia" w:ascii="宋体" w:hAnsi="宋体" w:cs="宋体"/>
                <w:color w:val="000000"/>
                <w:kern w:val="0"/>
                <w:szCs w:val="21"/>
                <w:lang w:val="en-US" w:eastAsia="zh-CN"/>
              </w:rPr>
              <w:t>喷药、浇水、施肥不规范造成第三方伤害、投诉的每次</w:t>
            </w:r>
            <w:r>
              <w:rPr>
                <w:rFonts w:hint="default" w:ascii="宋体" w:hAnsi="宋体" w:cs="宋体"/>
                <w:color w:val="000000"/>
                <w:kern w:val="0"/>
                <w:szCs w:val="21"/>
                <w:lang w:eastAsia="zh-CN"/>
              </w:rPr>
              <w:t>扣</w:t>
            </w:r>
            <w:r>
              <w:rPr>
                <w:rFonts w:hint="eastAsia" w:ascii="宋体" w:hAnsi="宋体" w:cs="宋体"/>
                <w:color w:val="000000"/>
                <w:kern w:val="0"/>
                <w:szCs w:val="21"/>
                <w:lang w:val="en-US" w:eastAsia="zh-CN"/>
              </w:rPr>
              <w:t>0.5</w:t>
            </w:r>
            <w:r>
              <w:rPr>
                <w:rFonts w:hint="default" w:ascii="宋体" w:hAnsi="宋体" w:cs="宋体"/>
                <w:color w:val="000000"/>
                <w:kern w:val="0"/>
                <w:szCs w:val="21"/>
                <w:lang w:eastAsia="zh-CN"/>
              </w:rPr>
              <w:t>分</w:t>
            </w:r>
          </w:p>
        </w:tc>
        <w:tc>
          <w:tcPr>
            <w:tcW w:w="1800" w:type="dxa"/>
            <w:vMerge w:val="continue"/>
            <w:noWrap w:val="0"/>
            <w:vAlign w:val="center"/>
          </w:tcPr>
          <w:p>
            <w:pPr>
              <w:rPr>
                <w:rFonts w:hint="default" w:ascii="宋体" w:hAnsi="宋体" w:cs="宋体"/>
                <w:color w:val="000000"/>
                <w:kern w:val="0"/>
                <w:szCs w:val="21"/>
                <w:lang w:eastAsia="zh-CN"/>
              </w:rPr>
            </w:pPr>
          </w:p>
        </w:tc>
        <w:tc>
          <w:tcPr>
            <w:tcW w:w="1080" w:type="dxa"/>
            <w:vMerge w:val="continue"/>
            <w:noWrap w:val="0"/>
            <w:vAlign w:val="center"/>
          </w:tcPr>
          <w:p>
            <w:pPr>
              <w:rPr>
                <w:rFonts w:hint="default" w:ascii="宋体" w:hAnsi="宋体" w:cs="宋体"/>
                <w:color w:val="000000"/>
                <w:kern w:val="0"/>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restart"/>
            <w:noWrap w:val="0"/>
            <w:vAlign w:val="center"/>
          </w:tcPr>
          <w:p>
            <w:pPr>
              <w:jc w:val="center"/>
              <w:rPr>
                <w:rFonts w:ascii="Times New Roman" w:hAnsi="Times New Roman"/>
                <w:color w:val="000000"/>
                <w:szCs w:val="21"/>
              </w:rPr>
            </w:pPr>
            <w:r>
              <w:rPr>
                <w:rFonts w:hint="eastAsia" w:ascii="Times New Roman" w:hAnsi="Times New Roman"/>
                <w:color w:val="000000"/>
                <w:szCs w:val="21"/>
                <w:lang w:val="en-US" w:eastAsia="zh-CN"/>
              </w:rPr>
              <w:t>养护管理与保障</w:t>
            </w: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5</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eastAsia="zh-CN"/>
              </w:rPr>
              <w:t>保持</w:t>
            </w:r>
            <w:r>
              <w:rPr>
                <w:rFonts w:hint="eastAsia" w:ascii="Times New Roman" w:hAnsi="Times New Roman"/>
                <w:color w:val="000000"/>
                <w:szCs w:val="21"/>
                <w:lang w:eastAsia="zh-CN"/>
              </w:rPr>
              <w:t>泵站</w:t>
            </w:r>
            <w:r>
              <w:rPr>
                <w:rFonts w:hint="default" w:ascii="Times New Roman" w:hAnsi="Times New Roman"/>
                <w:color w:val="000000"/>
                <w:szCs w:val="21"/>
                <w:lang w:eastAsia="zh-CN"/>
              </w:rPr>
              <w:t>、附属构筑物的</w:t>
            </w:r>
            <w:r>
              <w:rPr>
                <w:rFonts w:hint="eastAsia" w:ascii="Times New Roman" w:hAnsi="Times New Roman"/>
                <w:color w:val="000000"/>
                <w:szCs w:val="21"/>
                <w:lang w:val="en-US" w:eastAsia="zh-CN"/>
              </w:rPr>
              <w:t>整洁、安全和正常运转</w:t>
            </w:r>
          </w:p>
        </w:tc>
        <w:tc>
          <w:tcPr>
            <w:tcW w:w="3961" w:type="dxa"/>
            <w:noWrap w:val="0"/>
            <w:vAlign w:val="center"/>
          </w:tcPr>
          <w:p>
            <w:pPr>
              <w:rPr>
                <w:rFonts w:hint="default" w:ascii="宋体" w:hAnsi="宋体" w:cs="宋体"/>
                <w:color w:val="000000"/>
                <w:kern w:val="0"/>
                <w:szCs w:val="21"/>
              </w:rPr>
            </w:pPr>
            <w:r>
              <w:rPr>
                <w:rFonts w:hint="default" w:ascii="宋体" w:hAnsi="宋体" w:cs="宋体"/>
                <w:color w:val="000000"/>
                <w:kern w:val="0"/>
                <w:szCs w:val="21"/>
              </w:rPr>
              <w:t>构筑物及附属设施有明显安全隐患</w:t>
            </w:r>
            <w:r>
              <w:rPr>
                <w:rFonts w:hint="eastAsia" w:ascii="宋体" w:hAnsi="宋体" w:cs="宋体"/>
                <w:color w:val="000000"/>
                <w:kern w:val="0"/>
                <w:szCs w:val="21"/>
                <w:lang w:eastAsia="zh-CN"/>
              </w:rPr>
              <w:t>，</w:t>
            </w:r>
            <w:r>
              <w:rPr>
                <w:rFonts w:hint="default" w:ascii="宋体" w:hAnsi="宋体" w:cs="宋体"/>
                <w:color w:val="000000"/>
                <w:kern w:val="0"/>
                <w:szCs w:val="21"/>
              </w:rPr>
              <w:t>不及时上报扣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rPr>
            </w:pPr>
            <w:r>
              <w:rPr>
                <w:rFonts w:hint="eastAsia" w:ascii="宋体" w:hAnsi="宋体" w:cs="宋体"/>
                <w:color w:val="000000"/>
                <w:kern w:val="0"/>
                <w:szCs w:val="21"/>
                <w:lang w:eastAsia="zh-CN"/>
              </w:rPr>
              <w:t>花箱、电磁阀、供水管、下水管</w:t>
            </w:r>
            <w:r>
              <w:rPr>
                <w:rFonts w:hint="default" w:ascii="宋体" w:hAnsi="宋体" w:cs="宋体"/>
                <w:color w:val="000000"/>
                <w:kern w:val="0"/>
                <w:szCs w:val="21"/>
              </w:rPr>
              <w:t>等设施损坏不及时上报、维修</w:t>
            </w:r>
            <w:r>
              <w:rPr>
                <w:rFonts w:hint="eastAsia" w:ascii="宋体" w:hAnsi="宋体" w:cs="宋体"/>
                <w:color w:val="000000"/>
                <w:kern w:val="0"/>
                <w:szCs w:val="21"/>
                <w:lang w:val="en-US" w:eastAsia="zh-CN"/>
              </w:rPr>
              <w:t>的</w:t>
            </w:r>
            <w:r>
              <w:rPr>
                <w:rFonts w:hint="default" w:ascii="宋体" w:hAnsi="宋体" w:cs="宋体"/>
                <w:color w:val="000000"/>
                <w:kern w:val="0"/>
                <w:szCs w:val="21"/>
              </w:rPr>
              <w:t>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rPr>
            </w:pPr>
            <w:r>
              <w:rPr>
                <w:rFonts w:hint="default" w:ascii="宋体" w:hAnsi="宋体" w:cs="宋体"/>
                <w:color w:val="000000"/>
                <w:kern w:val="0"/>
                <w:szCs w:val="21"/>
                <w:lang w:val="en-US" w:eastAsia="zh-CN"/>
              </w:rPr>
              <w:t>高架箱体脏乱；箱体底座与桥梁连接不牢固。灌溉设施破损、断裂、脱落、滴漏等现象，每处扣</w:t>
            </w:r>
            <w:r>
              <w:rPr>
                <w:rFonts w:hint="eastAsia" w:ascii="宋体" w:hAnsi="宋体" w:cs="宋体"/>
                <w:color w:val="000000"/>
                <w:kern w:val="0"/>
                <w:szCs w:val="21"/>
                <w:lang w:val="en-US" w:eastAsia="zh-CN"/>
              </w:rPr>
              <w:t>0.5</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rPr>
            </w:pPr>
            <w:r>
              <w:rPr>
                <w:rFonts w:hint="eastAsia" w:ascii="宋体" w:hAnsi="宋体" w:cs="宋体"/>
                <w:color w:val="000000"/>
                <w:kern w:val="0"/>
                <w:szCs w:val="21"/>
                <w:lang w:eastAsia="zh-CN"/>
              </w:rPr>
              <w:t>箱体漏水污染护栏，</w:t>
            </w:r>
            <w:r>
              <w:rPr>
                <w:rFonts w:hint="default" w:ascii="宋体" w:hAnsi="宋体" w:cs="宋体"/>
                <w:color w:val="000000"/>
                <w:kern w:val="0"/>
                <w:szCs w:val="21"/>
                <w:lang w:val="en-US" w:eastAsia="zh-CN"/>
              </w:rPr>
              <w:t>每处扣</w:t>
            </w:r>
            <w:r>
              <w:rPr>
                <w:rFonts w:hint="eastAsia" w:ascii="宋体" w:hAnsi="宋体" w:cs="宋体"/>
                <w:color w:val="000000"/>
                <w:kern w:val="0"/>
                <w:szCs w:val="21"/>
                <w:lang w:val="en-US" w:eastAsia="zh-CN"/>
              </w:rPr>
              <w:t>0.5</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8" w:hRule="atLeast"/>
        </w:trPr>
        <w:tc>
          <w:tcPr>
            <w:tcW w:w="837" w:type="dxa"/>
            <w:vMerge w:val="continue"/>
            <w:noWrap w:val="0"/>
            <w:vAlign w:val="center"/>
          </w:tcPr>
          <w:p>
            <w:pPr>
              <w:jc w:val="center"/>
              <w:rPr>
                <w:rFonts w:ascii="Times New Roman" w:hAnsi="Times New Roman"/>
                <w:color w:val="000000"/>
                <w:szCs w:val="21"/>
              </w:rPr>
            </w:pPr>
          </w:p>
        </w:tc>
        <w:tc>
          <w:tcPr>
            <w:tcW w:w="603" w:type="dxa"/>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6</w:t>
            </w:r>
          </w:p>
        </w:tc>
        <w:tc>
          <w:tcPr>
            <w:tcW w:w="1619" w:type="dxa"/>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eastAsia="zh-CN"/>
              </w:rPr>
              <w:t>保持喷灌、给排水、</w:t>
            </w:r>
            <w:r>
              <w:rPr>
                <w:rFonts w:hint="eastAsia" w:ascii="Times New Roman" w:hAnsi="Times New Roman"/>
                <w:color w:val="000000"/>
                <w:szCs w:val="21"/>
                <w:lang w:eastAsia="zh-CN"/>
              </w:rPr>
              <w:t>流量监控</w:t>
            </w:r>
            <w:r>
              <w:rPr>
                <w:rFonts w:hint="default" w:ascii="Times New Roman" w:hAnsi="Times New Roman"/>
                <w:color w:val="000000"/>
                <w:szCs w:val="21"/>
                <w:lang w:eastAsia="zh-CN"/>
              </w:rPr>
              <w:t>等设施的正常运转。</w:t>
            </w:r>
          </w:p>
        </w:tc>
        <w:tc>
          <w:tcPr>
            <w:tcW w:w="3961" w:type="dxa"/>
            <w:noWrap w:val="0"/>
            <w:vAlign w:val="center"/>
          </w:tcPr>
          <w:p>
            <w:pPr>
              <w:rPr>
                <w:rFonts w:hint="eastAsia" w:ascii="宋体" w:hAnsi="宋体" w:cs="宋体"/>
                <w:color w:val="000000"/>
                <w:kern w:val="0"/>
                <w:szCs w:val="21"/>
                <w:lang w:eastAsia="zh-CN"/>
              </w:rPr>
            </w:pPr>
            <w:r>
              <w:rPr>
                <w:rFonts w:hint="eastAsia" w:ascii="宋体" w:hAnsi="宋体" w:cs="宋体"/>
                <w:color w:val="000000"/>
                <w:kern w:val="0"/>
                <w:szCs w:val="21"/>
                <w:lang w:eastAsia="zh-CN"/>
              </w:rPr>
              <w:t>泵站、滴灌</w:t>
            </w:r>
            <w:r>
              <w:rPr>
                <w:rFonts w:hint="default" w:ascii="宋体" w:hAnsi="宋体" w:cs="宋体"/>
                <w:color w:val="000000"/>
                <w:kern w:val="0"/>
                <w:szCs w:val="21"/>
              </w:rPr>
              <w:t>设施</w:t>
            </w:r>
            <w:r>
              <w:rPr>
                <w:rFonts w:hint="eastAsia" w:ascii="宋体" w:hAnsi="宋体" w:cs="宋体"/>
                <w:color w:val="000000"/>
                <w:kern w:val="0"/>
                <w:szCs w:val="21"/>
                <w:lang w:eastAsia="zh-CN"/>
              </w:rPr>
              <w:t>、流量监控设备</w:t>
            </w:r>
            <w:r>
              <w:rPr>
                <w:rFonts w:hint="default" w:ascii="宋体" w:hAnsi="宋体" w:cs="宋体"/>
                <w:color w:val="000000"/>
                <w:kern w:val="0"/>
                <w:szCs w:val="21"/>
              </w:rPr>
              <w:t>不按规定保养、使用</w:t>
            </w:r>
            <w:r>
              <w:rPr>
                <w:rFonts w:hint="eastAsia" w:ascii="宋体" w:hAnsi="宋体" w:cs="宋体"/>
                <w:color w:val="000000"/>
                <w:kern w:val="0"/>
                <w:szCs w:val="21"/>
                <w:lang w:eastAsia="zh-CN"/>
              </w:rPr>
              <w:t>，</w:t>
            </w:r>
            <w:r>
              <w:rPr>
                <w:rFonts w:hint="default" w:ascii="宋体" w:hAnsi="宋体" w:cs="宋体"/>
                <w:color w:val="000000"/>
                <w:kern w:val="0"/>
                <w:szCs w:val="21"/>
              </w:rPr>
              <w:t>故障不及时上报、维修</w:t>
            </w:r>
            <w:r>
              <w:rPr>
                <w:rFonts w:hint="eastAsia" w:ascii="宋体" w:hAnsi="宋体" w:cs="宋体"/>
                <w:color w:val="000000"/>
                <w:kern w:val="0"/>
                <w:szCs w:val="21"/>
                <w:lang w:eastAsia="zh-CN"/>
              </w:rPr>
              <w:t>。</w:t>
            </w:r>
            <w:r>
              <w:rPr>
                <w:rFonts w:hint="eastAsia" w:ascii="宋体" w:hAnsi="宋体" w:cs="宋体"/>
                <w:color w:val="000000"/>
                <w:kern w:val="0"/>
                <w:szCs w:val="21"/>
                <w:lang w:val="en-US" w:eastAsia="zh-CN"/>
              </w:rPr>
              <w:t>每次每处</w:t>
            </w:r>
            <w:r>
              <w:rPr>
                <w:rFonts w:hint="default" w:ascii="宋体" w:hAnsi="宋体" w:cs="宋体"/>
                <w:color w:val="000000"/>
                <w:kern w:val="0"/>
                <w:szCs w:val="21"/>
              </w:rPr>
              <w:t>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4"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7</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eastAsia="zh-CN"/>
              </w:rPr>
              <w:t>保持</w:t>
            </w:r>
            <w:r>
              <w:rPr>
                <w:rFonts w:hint="eastAsia" w:ascii="Times New Roman" w:hAnsi="Times New Roman"/>
                <w:color w:val="000000"/>
                <w:szCs w:val="21"/>
                <w:lang w:eastAsia="zh-CN"/>
              </w:rPr>
              <w:t>绿地、花箱</w:t>
            </w:r>
            <w:r>
              <w:rPr>
                <w:rFonts w:hint="default" w:ascii="Times New Roman" w:hAnsi="Times New Roman"/>
                <w:color w:val="000000"/>
                <w:szCs w:val="21"/>
                <w:lang w:eastAsia="zh-CN"/>
              </w:rPr>
              <w:t>及近地设施卫生，定时保洁</w:t>
            </w:r>
          </w:p>
        </w:tc>
        <w:tc>
          <w:tcPr>
            <w:tcW w:w="3961" w:type="dxa"/>
            <w:noWrap w:val="0"/>
            <w:vAlign w:val="center"/>
          </w:tcPr>
          <w:p>
            <w:pPr>
              <w:rPr>
                <w:rFonts w:hint="eastAsia" w:ascii="宋体" w:hAnsi="宋体" w:cs="宋体"/>
                <w:color w:val="000000"/>
                <w:kern w:val="0"/>
                <w:szCs w:val="21"/>
                <w:lang w:eastAsia="zh-CN"/>
              </w:rPr>
            </w:pPr>
            <w:r>
              <w:rPr>
                <w:rFonts w:hint="eastAsia" w:ascii="宋体" w:hAnsi="宋体" w:cs="宋体"/>
                <w:color w:val="000000"/>
                <w:kern w:val="0"/>
                <w:szCs w:val="21"/>
                <w:lang w:val="en-US" w:eastAsia="zh-CN"/>
              </w:rPr>
              <w:t>生活垃圾、园林垃圾、建筑垃圾、</w:t>
            </w:r>
            <w:r>
              <w:rPr>
                <w:rFonts w:hint="default" w:ascii="宋体" w:hAnsi="宋体" w:cs="宋体"/>
                <w:color w:val="000000"/>
                <w:kern w:val="0"/>
                <w:szCs w:val="21"/>
              </w:rPr>
              <w:t>污秽物</w:t>
            </w:r>
            <w:r>
              <w:rPr>
                <w:rFonts w:hint="eastAsia" w:ascii="宋体" w:hAnsi="宋体" w:cs="宋体"/>
                <w:color w:val="000000"/>
                <w:kern w:val="0"/>
                <w:szCs w:val="21"/>
                <w:lang w:val="en-US" w:eastAsia="zh-CN"/>
              </w:rPr>
              <w:t>及</w:t>
            </w:r>
            <w:r>
              <w:rPr>
                <w:rFonts w:hint="default" w:ascii="宋体" w:hAnsi="宋体" w:cs="宋体"/>
                <w:color w:val="000000"/>
                <w:kern w:val="0"/>
                <w:szCs w:val="21"/>
              </w:rPr>
              <w:t>有碍观瞻、活动的</w:t>
            </w:r>
            <w:r>
              <w:rPr>
                <w:rFonts w:hint="default" w:ascii="宋体" w:hAnsi="宋体" w:cs="宋体"/>
                <w:color w:val="000000"/>
                <w:kern w:val="0"/>
                <w:szCs w:val="21"/>
                <w:lang w:val="en-US" w:eastAsia="zh-CN"/>
              </w:rPr>
              <w:t>淤泥</w:t>
            </w:r>
            <w:r>
              <w:rPr>
                <w:rFonts w:hint="default" w:ascii="宋体" w:hAnsi="宋体" w:cs="宋体"/>
                <w:color w:val="000000"/>
                <w:kern w:val="0"/>
                <w:szCs w:val="21"/>
              </w:rPr>
              <w:t>积水</w:t>
            </w:r>
            <w:r>
              <w:rPr>
                <w:rFonts w:hint="eastAsia" w:ascii="宋体" w:hAnsi="宋体" w:cs="宋体"/>
                <w:color w:val="000000"/>
                <w:kern w:val="0"/>
                <w:szCs w:val="21"/>
                <w:lang w:eastAsia="zh-CN"/>
              </w:rPr>
              <w:t>，</w:t>
            </w:r>
            <w:r>
              <w:rPr>
                <w:rFonts w:hint="eastAsia" w:ascii="宋体" w:hAnsi="宋体" w:cs="宋体"/>
                <w:color w:val="000000"/>
                <w:kern w:val="0"/>
                <w:szCs w:val="21"/>
                <w:lang w:val="en-US" w:eastAsia="zh-CN"/>
              </w:rPr>
              <w:t>检查发现每次</w:t>
            </w:r>
            <w:r>
              <w:rPr>
                <w:rFonts w:hint="default" w:ascii="宋体" w:hAnsi="宋体" w:cs="宋体"/>
                <w:color w:val="000000"/>
                <w:kern w:val="0"/>
                <w:szCs w:val="21"/>
              </w:rPr>
              <w:t>每处扣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9" w:hRule="atLeast"/>
        </w:trPr>
        <w:tc>
          <w:tcPr>
            <w:tcW w:w="837" w:type="dxa"/>
            <w:vMerge w:val="continue"/>
            <w:noWrap w:val="0"/>
            <w:vAlign w:val="center"/>
          </w:tcPr>
          <w:p>
            <w:pPr>
              <w:jc w:val="center"/>
              <w:rPr>
                <w:rFonts w:ascii="Times New Roman" w:hAnsi="Times New Roman"/>
                <w:color w:val="000000"/>
                <w:szCs w:val="21"/>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sz w:val="24"/>
                <w:szCs w:val="24"/>
                <w:lang w:val="en-US" w:eastAsia="zh-CN"/>
              </w:rPr>
            </w:pPr>
          </w:p>
        </w:tc>
        <w:tc>
          <w:tcPr>
            <w:tcW w:w="3961" w:type="dxa"/>
            <w:noWrap w:val="0"/>
            <w:vAlign w:val="center"/>
          </w:tcPr>
          <w:p>
            <w:pPr>
              <w:rPr>
                <w:rFonts w:hint="eastAsia" w:ascii="宋体" w:hAnsi="宋体" w:cs="宋体"/>
                <w:color w:val="000000"/>
                <w:kern w:val="0"/>
                <w:szCs w:val="21"/>
                <w:lang w:eastAsia="zh-CN"/>
              </w:rPr>
            </w:pPr>
            <w:r>
              <w:rPr>
                <w:rFonts w:hint="default" w:ascii="宋体" w:hAnsi="宋体" w:cs="宋体"/>
                <w:color w:val="000000"/>
                <w:kern w:val="0"/>
                <w:szCs w:val="21"/>
              </w:rPr>
              <w:t>近地设施积尘</w:t>
            </w:r>
            <w:r>
              <w:rPr>
                <w:rFonts w:hint="eastAsia" w:ascii="宋体" w:hAnsi="宋体" w:cs="宋体"/>
                <w:color w:val="000000"/>
                <w:kern w:val="0"/>
                <w:szCs w:val="21"/>
                <w:lang w:val="en-US" w:eastAsia="zh-CN"/>
              </w:rPr>
              <w:t>严重，</w:t>
            </w:r>
            <w:r>
              <w:rPr>
                <w:rFonts w:hint="default" w:ascii="宋体" w:hAnsi="宋体" w:cs="宋体"/>
                <w:color w:val="000000"/>
                <w:kern w:val="0"/>
                <w:szCs w:val="21"/>
              </w:rPr>
              <w:t>建筑物及附属设施涂刻招贴每处扣</w:t>
            </w:r>
            <w:r>
              <w:rPr>
                <w:rFonts w:hint="eastAsia" w:ascii="宋体" w:hAnsi="宋体" w:cs="宋体"/>
                <w:color w:val="000000"/>
                <w:kern w:val="0"/>
                <w:szCs w:val="21"/>
                <w:lang w:val="en-US" w:eastAsia="zh-CN"/>
              </w:rPr>
              <w:t>0.5</w:t>
            </w:r>
            <w:r>
              <w:rPr>
                <w:rFonts w:hint="default" w:ascii="宋体" w:hAnsi="宋体" w:cs="宋体"/>
                <w:color w:val="000000"/>
                <w:kern w:val="0"/>
                <w:szCs w:val="21"/>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9" w:hRule="atLeast"/>
        </w:trPr>
        <w:tc>
          <w:tcPr>
            <w:tcW w:w="837" w:type="dxa"/>
            <w:vMerge w:val="restart"/>
            <w:noWrap w:val="0"/>
            <w:vAlign w:val="center"/>
          </w:tcPr>
          <w:p>
            <w:pPr>
              <w:jc w:val="center"/>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人事与制度管理</w:t>
            </w: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8</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eastAsia="zh-CN"/>
              </w:rPr>
              <w:t>养护管理、卫生、安全等制度齐全，修订及时，落实到位</w:t>
            </w:r>
            <w:r>
              <w:rPr>
                <w:rFonts w:hint="eastAsia" w:ascii="Times New Roman" w:hAnsi="Times New Roman"/>
                <w:color w:val="000000"/>
                <w:szCs w:val="21"/>
                <w:lang w:eastAsia="zh-CN"/>
              </w:rPr>
              <w:t>；</w:t>
            </w:r>
            <w:r>
              <w:rPr>
                <w:rFonts w:hint="default" w:ascii="Times New Roman" w:hAnsi="Times New Roman"/>
                <w:color w:val="000000"/>
                <w:szCs w:val="21"/>
                <w:lang w:eastAsia="zh-CN"/>
              </w:rPr>
              <w:t>按时制作与上交养护管理台帐</w:t>
            </w:r>
          </w:p>
        </w:tc>
        <w:tc>
          <w:tcPr>
            <w:tcW w:w="3961" w:type="dxa"/>
            <w:noWrap w:val="0"/>
            <w:vAlign w:val="center"/>
          </w:tcPr>
          <w:p>
            <w:pPr>
              <w:rPr>
                <w:rFonts w:hint="eastAsia" w:ascii="宋体" w:hAnsi="宋体" w:cs="宋体"/>
                <w:color w:val="000000"/>
                <w:kern w:val="0"/>
                <w:szCs w:val="21"/>
                <w:lang w:val="en-US" w:eastAsia="zh-CN"/>
              </w:rPr>
            </w:pPr>
            <w:r>
              <w:rPr>
                <w:rFonts w:hint="eastAsia" w:ascii="宋体" w:hAnsi="宋体" w:cs="宋体"/>
                <w:color w:val="000000"/>
                <w:kern w:val="0"/>
                <w:szCs w:val="21"/>
                <w:lang w:val="en-US" w:eastAsia="zh-CN"/>
              </w:rPr>
              <w:t>养护管理、卫生、安全、应急预案等制度不齐全，修订不及时，执行不到位每发现一次扣0.5分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9"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center"/>
              <w:rPr>
                <w:rFonts w:hint="eastAsia" w:ascii="Times New Roman" w:hAnsi="Times New Roman"/>
                <w:color w:val="000000"/>
                <w:szCs w:val="21"/>
                <w:lang w:val="en-US" w:eastAsia="zh-CN"/>
              </w:rPr>
            </w:pPr>
          </w:p>
        </w:tc>
        <w:tc>
          <w:tcPr>
            <w:tcW w:w="3961" w:type="dxa"/>
            <w:noWrap w:val="0"/>
            <w:vAlign w:val="center"/>
          </w:tcPr>
          <w:p>
            <w:pPr>
              <w:rPr>
                <w:rFonts w:hint="eastAsia" w:ascii="宋体" w:hAnsi="宋体" w:cs="宋体"/>
                <w:color w:val="000000"/>
                <w:kern w:val="0"/>
                <w:szCs w:val="21"/>
                <w:lang w:val="en-US" w:eastAsia="zh-CN"/>
              </w:rPr>
            </w:pPr>
            <w:r>
              <w:rPr>
                <w:rFonts w:hint="eastAsia" w:ascii="宋体" w:hAnsi="宋体" w:cs="宋体"/>
                <w:color w:val="000000"/>
                <w:kern w:val="0"/>
                <w:szCs w:val="21"/>
                <w:lang w:val="en-US" w:eastAsia="zh-CN"/>
              </w:rPr>
              <w:t>《巡查日志》、《施工养护日志》按要求落实，未及时上报，每次扣0.5分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3"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9</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配备足够养护人员，定期体检，</w:t>
            </w:r>
            <w:r>
              <w:rPr>
                <w:rFonts w:hint="default" w:ascii="Times New Roman" w:hAnsi="Times New Roman"/>
                <w:color w:val="000000"/>
                <w:szCs w:val="21"/>
                <w:lang w:eastAsia="zh-CN"/>
              </w:rPr>
              <w:t>合理分工布岗</w:t>
            </w:r>
            <w:r>
              <w:rPr>
                <w:rFonts w:hint="eastAsia" w:ascii="Times New Roman" w:hAnsi="Times New Roman"/>
                <w:color w:val="000000"/>
                <w:szCs w:val="21"/>
                <w:lang w:eastAsia="zh-CN"/>
              </w:rPr>
              <w:t>，</w:t>
            </w:r>
            <w:r>
              <w:rPr>
                <w:rFonts w:hint="default" w:ascii="Times New Roman" w:hAnsi="Times New Roman"/>
                <w:color w:val="000000"/>
                <w:szCs w:val="21"/>
                <w:lang w:eastAsia="zh-CN"/>
              </w:rPr>
              <w:t>不缺</w:t>
            </w:r>
            <w:r>
              <w:rPr>
                <w:rFonts w:hint="eastAsia" w:ascii="Times New Roman" w:hAnsi="Times New Roman"/>
                <w:color w:val="000000"/>
                <w:szCs w:val="21"/>
                <w:lang w:val="en-US" w:eastAsia="zh-CN"/>
              </w:rPr>
              <w:t>岗</w:t>
            </w:r>
            <w:r>
              <w:rPr>
                <w:rFonts w:hint="default" w:ascii="Times New Roman" w:hAnsi="Times New Roman"/>
                <w:color w:val="000000"/>
                <w:szCs w:val="21"/>
                <w:lang w:eastAsia="zh-CN"/>
              </w:rPr>
              <w:t>，通讯不间断</w:t>
            </w:r>
          </w:p>
        </w:tc>
        <w:tc>
          <w:tcPr>
            <w:tcW w:w="3961" w:type="dxa"/>
            <w:noWrap w:val="0"/>
            <w:vAlign w:val="center"/>
          </w:tcPr>
          <w:p>
            <w:pPr>
              <w:rPr>
                <w:rFonts w:hint="eastAsia" w:ascii="宋体" w:hAnsi="宋体" w:cs="宋体"/>
                <w:color w:val="000000"/>
                <w:kern w:val="0"/>
                <w:szCs w:val="21"/>
                <w:lang w:val="en-US" w:eastAsia="zh-CN"/>
              </w:rPr>
            </w:pPr>
            <w:r>
              <w:rPr>
                <w:rFonts w:hint="eastAsia" w:ascii="宋体" w:hAnsi="宋体" w:cs="宋体"/>
                <w:color w:val="000000"/>
                <w:kern w:val="0"/>
                <w:szCs w:val="21"/>
                <w:lang w:val="en-US" w:eastAsia="zh-CN"/>
              </w:rPr>
              <w:t>养护人员定期进行职工体检，患有心脏病、高血压等不适合从事本岗位，男员工不得超55周岁，不得女员工超45周岁，每发现1人次扣1分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9"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eastAsia" w:ascii="宋体" w:hAnsi="宋体" w:cs="宋体"/>
                <w:color w:val="000000"/>
                <w:kern w:val="0"/>
                <w:szCs w:val="21"/>
                <w:lang w:val="en-US" w:eastAsia="zh-CN"/>
              </w:rPr>
            </w:pPr>
            <w:r>
              <w:rPr>
                <w:rFonts w:hint="eastAsia" w:ascii="宋体" w:hAnsi="宋体" w:cs="宋体"/>
                <w:color w:val="000000"/>
                <w:kern w:val="0"/>
                <w:szCs w:val="21"/>
                <w:lang w:val="en-US" w:eastAsia="zh-CN"/>
              </w:rPr>
              <w:t>工作时间通讯工具故障未事先告知，按失职处理，每次扣1分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4"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10</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按规定着工作制服，挂工作牌，按要求设置围护，告示牌，规范使用机械工具，做到安全文明施工，工完场清</w:t>
            </w: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lang w:val="en-US" w:eastAsia="zh-CN"/>
              </w:rPr>
              <w:t>未</w:t>
            </w:r>
            <w:r>
              <w:rPr>
                <w:rFonts w:hint="eastAsia" w:ascii="宋体" w:hAnsi="宋体" w:cs="宋体"/>
                <w:color w:val="000000"/>
                <w:kern w:val="0"/>
                <w:szCs w:val="21"/>
                <w:lang w:val="en-US" w:eastAsia="zh-CN"/>
              </w:rPr>
              <w:t>按交组方案</w:t>
            </w:r>
            <w:r>
              <w:rPr>
                <w:rFonts w:hint="default" w:ascii="宋体" w:hAnsi="宋体" w:cs="宋体"/>
                <w:color w:val="000000"/>
                <w:kern w:val="0"/>
                <w:szCs w:val="21"/>
                <w:lang w:val="en-US" w:eastAsia="zh-CN"/>
              </w:rPr>
              <w:t>放置施工</w:t>
            </w:r>
            <w:r>
              <w:rPr>
                <w:rFonts w:hint="eastAsia" w:ascii="宋体" w:hAnsi="宋体" w:cs="宋体"/>
                <w:color w:val="000000"/>
                <w:kern w:val="0"/>
                <w:szCs w:val="21"/>
                <w:lang w:val="en-US" w:eastAsia="zh-CN"/>
              </w:rPr>
              <w:t>安全维护设施，未穿着工作服（安全帽、反光背心等）、夜间施工未佩戴爆闪灯等，</w:t>
            </w:r>
            <w:r>
              <w:rPr>
                <w:rFonts w:hint="default" w:ascii="宋体" w:hAnsi="宋体" w:cs="宋体"/>
                <w:color w:val="000000"/>
                <w:kern w:val="0"/>
                <w:szCs w:val="21"/>
                <w:lang w:val="en-US" w:eastAsia="zh-CN"/>
              </w:rPr>
              <w:t>每次扣1分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eastAsia" w:ascii="宋体" w:hAnsi="宋体" w:cs="宋体"/>
                <w:color w:val="000000"/>
                <w:kern w:val="0"/>
                <w:szCs w:val="21"/>
                <w:lang w:val="en-US" w:eastAsia="zh-CN"/>
              </w:rPr>
            </w:pPr>
            <w:r>
              <w:rPr>
                <w:rFonts w:hint="eastAsia" w:ascii="宋体" w:hAnsi="宋体" w:cs="宋体"/>
                <w:color w:val="000000"/>
                <w:kern w:val="0"/>
                <w:szCs w:val="21"/>
                <w:lang w:val="en-US" w:eastAsia="zh-CN"/>
              </w:rPr>
              <w:t>未按操作规范安全使用工具机械扣2分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restart"/>
            <w:noWrap w:val="0"/>
            <w:vAlign w:val="center"/>
          </w:tcPr>
          <w:p>
            <w:pPr>
              <w:jc w:val="center"/>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日常响应与应急保障</w:t>
            </w: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11</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val="en-US" w:eastAsia="zh-CN"/>
              </w:rPr>
              <w:t>任务下发响应迅速，抄告单及时响应并处理；数字城管，网络问政</w:t>
            </w:r>
            <w:r>
              <w:rPr>
                <w:rFonts w:hint="eastAsia" w:ascii="Times New Roman" w:hAnsi="Times New Roman"/>
                <w:color w:val="000000"/>
                <w:szCs w:val="21"/>
                <w:lang w:val="en-US" w:eastAsia="zh-CN"/>
              </w:rPr>
              <w:t>、交办事项</w:t>
            </w:r>
            <w:r>
              <w:rPr>
                <w:rFonts w:hint="default" w:ascii="Times New Roman" w:hAnsi="Times New Roman"/>
                <w:color w:val="000000"/>
                <w:szCs w:val="21"/>
                <w:lang w:val="en-US" w:eastAsia="zh-CN"/>
              </w:rPr>
              <w:t>等及时处理；日常信息报送及时</w:t>
            </w: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lang w:val="en-US" w:eastAsia="zh-CN"/>
              </w:rPr>
              <w:t>任务下发，抄告单处理</w:t>
            </w:r>
            <w:r>
              <w:rPr>
                <w:rFonts w:hint="eastAsia" w:ascii="宋体" w:hAnsi="宋体" w:cs="宋体"/>
                <w:color w:val="000000"/>
                <w:kern w:val="0"/>
                <w:szCs w:val="21"/>
                <w:lang w:val="en-US" w:eastAsia="zh-CN"/>
              </w:rPr>
              <w:t>响应</w:t>
            </w:r>
            <w:r>
              <w:rPr>
                <w:rFonts w:hint="default" w:ascii="宋体" w:hAnsi="宋体" w:cs="宋体"/>
                <w:color w:val="000000"/>
                <w:kern w:val="0"/>
                <w:szCs w:val="21"/>
                <w:lang w:val="en-US" w:eastAsia="zh-CN"/>
              </w:rPr>
              <w:t>不及时，视轻重程度扣1至3分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9"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lang w:val="en-US" w:eastAsia="zh-CN"/>
              </w:rPr>
              <w:t>数字城管，网络问政等</w:t>
            </w:r>
            <w:r>
              <w:rPr>
                <w:rFonts w:hint="eastAsia" w:ascii="宋体" w:hAnsi="宋体" w:cs="宋体"/>
                <w:color w:val="000000"/>
                <w:kern w:val="0"/>
                <w:szCs w:val="21"/>
                <w:lang w:val="en-US" w:eastAsia="zh-CN"/>
              </w:rPr>
              <w:t>案卷未按抄告时间处置，造成重复抄告的扣</w:t>
            </w:r>
            <w:r>
              <w:rPr>
                <w:rFonts w:hint="default" w:ascii="宋体" w:hAnsi="宋体" w:cs="宋体"/>
                <w:color w:val="000000"/>
                <w:kern w:val="0"/>
                <w:szCs w:val="21"/>
                <w:lang w:val="en-US" w:eastAsia="zh-CN"/>
              </w:rPr>
              <w:t>1至</w:t>
            </w:r>
            <w:r>
              <w:rPr>
                <w:rFonts w:hint="eastAsia" w:ascii="宋体" w:hAnsi="宋体" w:cs="宋体"/>
                <w:color w:val="000000"/>
                <w:kern w:val="0"/>
                <w:szCs w:val="21"/>
                <w:lang w:val="en-US" w:eastAsia="zh-CN"/>
              </w:rPr>
              <w:t>4</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4"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eastAsia" w:ascii="宋体" w:hAnsi="宋体" w:cs="宋体"/>
                <w:color w:val="000000"/>
                <w:kern w:val="0"/>
                <w:szCs w:val="21"/>
                <w:lang w:val="en-US" w:eastAsia="zh-CN"/>
              </w:rPr>
            </w:pPr>
            <w:r>
              <w:rPr>
                <w:rFonts w:hint="default" w:ascii="宋体" w:hAnsi="宋体" w:cs="宋体"/>
                <w:color w:val="000000"/>
                <w:kern w:val="0"/>
                <w:szCs w:val="21"/>
                <w:lang w:val="en-US" w:eastAsia="zh-CN"/>
              </w:rPr>
              <w:t>日常信息报送不及时，每次扣1分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12</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检查（包括每日检查和专项检查）情况良好，巡查规范到位</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每日全线巡查2次，日常</w:t>
            </w:r>
            <w:r>
              <w:rPr>
                <w:rFonts w:hint="default" w:ascii="宋体" w:hAnsi="宋体" w:cs="宋体"/>
                <w:color w:val="000000"/>
                <w:kern w:val="0"/>
                <w:szCs w:val="21"/>
                <w:lang w:val="en-US" w:eastAsia="zh-CN"/>
              </w:rPr>
              <w:t>检查问题较多，出现问题类型较为严重，整改不及时，视轻重程度扣1至</w:t>
            </w:r>
            <w:r>
              <w:rPr>
                <w:rFonts w:hint="eastAsia" w:ascii="宋体" w:hAnsi="宋体" w:cs="宋体"/>
                <w:color w:val="000000"/>
                <w:kern w:val="0"/>
                <w:szCs w:val="21"/>
                <w:lang w:val="en-US" w:eastAsia="zh-CN"/>
              </w:rPr>
              <w:t>2</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4"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numPr>
                <w:ilvl w:val="0"/>
                <w:numId w:val="0"/>
              </w:numPr>
              <w:ind w:left="0" w:firstLine="0"/>
              <w:jc w:val="center"/>
              <w:rPr>
                <w:rFonts w:hint="eastAsia" w:ascii="Times New Roman" w:hAnsi="Times New Roman"/>
                <w:color w:val="000000"/>
                <w:szCs w:val="21"/>
                <w:lang w:val="en-US" w:eastAsia="zh-CN"/>
              </w:rPr>
            </w:pPr>
          </w:p>
        </w:tc>
        <w:tc>
          <w:tcPr>
            <w:tcW w:w="1619" w:type="dxa"/>
            <w:vMerge w:val="continue"/>
            <w:noWrap w:val="0"/>
            <w:vAlign w:val="center"/>
          </w:tcPr>
          <w:p>
            <w:pPr>
              <w:jc w:val="left"/>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巡查工作不到位，出现应报未报现象等问题，</w:t>
            </w:r>
            <w:r>
              <w:rPr>
                <w:rFonts w:hint="default" w:ascii="宋体" w:hAnsi="宋体" w:cs="宋体"/>
                <w:color w:val="000000"/>
                <w:kern w:val="0"/>
                <w:szCs w:val="21"/>
                <w:lang w:val="en-US" w:eastAsia="zh-CN"/>
              </w:rPr>
              <w:t>视轻重程度扣1至</w:t>
            </w:r>
            <w:r>
              <w:rPr>
                <w:rFonts w:hint="eastAsia" w:ascii="宋体" w:hAnsi="宋体" w:cs="宋体"/>
                <w:color w:val="000000"/>
                <w:kern w:val="0"/>
                <w:szCs w:val="21"/>
                <w:lang w:val="en-US" w:eastAsia="zh-CN"/>
              </w:rPr>
              <w:t>3</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4"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restart"/>
            <w:noWrap w:val="0"/>
            <w:vAlign w:val="center"/>
          </w:tcPr>
          <w:p>
            <w:pPr>
              <w:numPr>
                <w:ilvl w:val="0"/>
                <w:numId w:val="0"/>
              </w:numPr>
              <w:ind w:left="0" w:firstLine="0"/>
              <w:jc w:val="center"/>
              <w:rPr>
                <w:rFonts w:hint="default" w:ascii="Times New Roman" w:hAnsi="Times New Roman"/>
                <w:color w:val="000000"/>
                <w:szCs w:val="21"/>
                <w:lang w:val="en-US" w:eastAsia="zh-CN"/>
              </w:rPr>
            </w:pPr>
            <w:r>
              <w:rPr>
                <w:rFonts w:hint="eastAsia" w:ascii="Times New Roman" w:hAnsi="Times New Roman"/>
                <w:color w:val="000000"/>
                <w:szCs w:val="21"/>
                <w:lang w:val="en-US" w:eastAsia="zh-CN"/>
              </w:rPr>
              <w:t>13</w:t>
            </w:r>
          </w:p>
        </w:tc>
        <w:tc>
          <w:tcPr>
            <w:tcW w:w="1619" w:type="dxa"/>
            <w:vMerge w:val="restart"/>
            <w:noWrap w:val="0"/>
            <w:vAlign w:val="center"/>
          </w:tcPr>
          <w:p>
            <w:pPr>
              <w:jc w:val="left"/>
              <w:rPr>
                <w:rFonts w:hint="eastAsia" w:ascii="Times New Roman" w:hAnsi="Times New Roman"/>
                <w:color w:val="000000"/>
                <w:szCs w:val="21"/>
                <w:lang w:val="en-US" w:eastAsia="zh-CN"/>
              </w:rPr>
            </w:pPr>
            <w:r>
              <w:rPr>
                <w:rFonts w:hint="default" w:ascii="Times New Roman" w:hAnsi="Times New Roman"/>
                <w:color w:val="000000"/>
                <w:szCs w:val="21"/>
                <w:lang w:val="en-US" w:eastAsia="zh-CN"/>
              </w:rPr>
              <w:t>在重要节日、重大活动及各类迎检</w:t>
            </w:r>
            <w:r>
              <w:rPr>
                <w:rFonts w:hint="eastAsia" w:ascii="Times New Roman" w:hAnsi="Times New Roman"/>
                <w:color w:val="000000"/>
                <w:szCs w:val="21"/>
                <w:lang w:val="en-US" w:eastAsia="zh-CN"/>
              </w:rPr>
              <w:t>等工作响应及时、</w:t>
            </w:r>
            <w:r>
              <w:rPr>
                <w:rFonts w:hint="default" w:ascii="Times New Roman" w:hAnsi="Times New Roman"/>
                <w:color w:val="000000"/>
                <w:szCs w:val="21"/>
                <w:lang w:val="en-US" w:eastAsia="zh-CN"/>
              </w:rPr>
              <w:t>保障到位</w:t>
            </w:r>
          </w:p>
        </w:tc>
        <w:tc>
          <w:tcPr>
            <w:tcW w:w="3961" w:type="dxa"/>
            <w:noWrap w:val="0"/>
            <w:vAlign w:val="center"/>
          </w:tcPr>
          <w:p>
            <w:pPr>
              <w:rPr>
                <w:rFonts w:hint="default" w:ascii="宋体" w:hAnsi="宋体" w:cs="宋体"/>
                <w:color w:val="000000"/>
                <w:kern w:val="0"/>
                <w:szCs w:val="21"/>
                <w:lang w:val="en-US" w:eastAsia="zh-CN"/>
              </w:rPr>
            </w:pPr>
            <w:r>
              <w:rPr>
                <w:rFonts w:hint="default" w:ascii="宋体" w:hAnsi="宋体" w:cs="宋体"/>
                <w:color w:val="000000"/>
                <w:kern w:val="0"/>
                <w:szCs w:val="21"/>
                <w:lang w:val="en-US" w:eastAsia="zh-CN"/>
              </w:rPr>
              <w:t>在重要节日、重大活动及各类迎检期间</w:t>
            </w:r>
            <w:r>
              <w:rPr>
                <w:rFonts w:hint="eastAsia" w:ascii="宋体" w:hAnsi="宋体" w:cs="宋体"/>
                <w:color w:val="000000"/>
                <w:kern w:val="0"/>
                <w:szCs w:val="21"/>
                <w:lang w:val="en-US" w:eastAsia="zh-CN"/>
              </w:rPr>
              <w:t>响应不及时，</w:t>
            </w:r>
            <w:r>
              <w:rPr>
                <w:rFonts w:hint="default" w:ascii="宋体" w:hAnsi="宋体" w:cs="宋体"/>
                <w:color w:val="000000"/>
                <w:kern w:val="0"/>
                <w:szCs w:val="21"/>
                <w:lang w:val="en-US" w:eastAsia="zh-CN"/>
              </w:rPr>
              <w:t>保障不力等情形的视轻重程度扣1至3分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9"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jc w:val="center"/>
              <w:rPr>
                <w:rFonts w:hint="eastAsia" w:ascii="Times New Roman" w:hAnsi="Times New Roman" w:eastAsia="宋体"/>
                <w:color w:val="000000"/>
                <w:szCs w:val="21"/>
                <w:lang w:val="en-US" w:eastAsia="zh-CN"/>
              </w:rPr>
            </w:pPr>
          </w:p>
        </w:tc>
        <w:tc>
          <w:tcPr>
            <w:tcW w:w="1619" w:type="dxa"/>
            <w:vMerge w:val="continue"/>
            <w:noWrap w:val="0"/>
            <w:vAlign w:val="center"/>
          </w:tcPr>
          <w:p>
            <w:pPr>
              <w:jc w:val="center"/>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lang w:val="en-US" w:eastAsia="zh-CN"/>
              </w:rPr>
            </w:pPr>
            <w:r>
              <w:rPr>
                <w:rFonts w:hint="default" w:ascii="宋体" w:hAnsi="宋体" w:cs="宋体"/>
                <w:color w:val="000000"/>
                <w:kern w:val="0"/>
                <w:szCs w:val="21"/>
                <w:lang w:val="en-US" w:eastAsia="zh-CN"/>
              </w:rPr>
              <w:t>启动应急预案时，</w:t>
            </w:r>
            <w:r>
              <w:rPr>
                <w:rFonts w:hint="eastAsia" w:ascii="宋体" w:hAnsi="宋体" w:cs="宋体"/>
                <w:color w:val="000000"/>
                <w:kern w:val="0"/>
                <w:szCs w:val="21"/>
                <w:lang w:val="en-US" w:eastAsia="zh-CN"/>
              </w:rPr>
              <w:t>未</w:t>
            </w:r>
            <w:r>
              <w:rPr>
                <w:rFonts w:hint="default" w:ascii="宋体" w:hAnsi="宋体" w:cs="宋体"/>
                <w:color w:val="000000"/>
                <w:kern w:val="0"/>
                <w:szCs w:val="21"/>
                <w:lang w:val="en-US" w:eastAsia="zh-CN"/>
              </w:rPr>
              <w:t>及时响应</w:t>
            </w:r>
            <w:r>
              <w:rPr>
                <w:rFonts w:hint="eastAsia" w:ascii="宋体" w:hAnsi="宋体" w:cs="宋体"/>
                <w:color w:val="000000"/>
                <w:kern w:val="0"/>
                <w:szCs w:val="21"/>
                <w:lang w:val="en-US" w:eastAsia="zh-CN"/>
              </w:rPr>
              <w:t>，</w:t>
            </w:r>
            <w:r>
              <w:rPr>
                <w:rFonts w:hint="default" w:ascii="宋体" w:hAnsi="宋体" w:cs="宋体"/>
                <w:color w:val="000000"/>
                <w:kern w:val="0"/>
                <w:szCs w:val="21"/>
                <w:lang w:val="en-US" w:eastAsia="zh-CN"/>
              </w:rPr>
              <w:t>保障</w:t>
            </w:r>
            <w:r>
              <w:rPr>
                <w:rFonts w:hint="eastAsia" w:ascii="宋体" w:hAnsi="宋体" w:cs="宋体"/>
                <w:color w:val="000000"/>
                <w:kern w:val="0"/>
                <w:szCs w:val="21"/>
                <w:lang w:val="en-US" w:eastAsia="zh-CN"/>
              </w:rPr>
              <w:t>不</w:t>
            </w:r>
            <w:r>
              <w:rPr>
                <w:rFonts w:hint="default" w:ascii="宋体" w:hAnsi="宋体" w:cs="宋体"/>
                <w:color w:val="000000"/>
                <w:kern w:val="0"/>
                <w:szCs w:val="21"/>
                <w:lang w:val="en-US" w:eastAsia="zh-CN"/>
              </w:rPr>
              <w:t>力视轻重扣1至3分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3" w:hRule="atLeast"/>
        </w:trPr>
        <w:tc>
          <w:tcPr>
            <w:tcW w:w="837" w:type="dxa"/>
            <w:vMerge w:val="continue"/>
            <w:noWrap w:val="0"/>
            <w:vAlign w:val="center"/>
          </w:tcPr>
          <w:p>
            <w:pPr>
              <w:jc w:val="center"/>
              <w:rPr>
                <w:rFonts w:hint="eastAsia" w:ascii="Times New Roman" w:hAnsi="Times New Roman"/>
                <w:color w:val="000000"/>
                <w:szCs w:val="21"/>
                <w:lang w:val="en-US" w:eastAsia="zh-CN"/>
              </w:rPr>
            </w:pPr>
          </w:p>
        </w:tc>
        <w:tc>
          <w:tcPr>
            <w:tcW w:w="603" w:type="dxa"/>
            <w:vMerge w:val="continue"/>
            <w:noWrap w:val="0"/>
            <w:vAlign w:val="center"/>
          </w:tcPr>
          <w:p>
            <w:pPr>
              <w:jc w:val="center"/>
              <w:rPr>
                <w:rFonts w:hint="eastAsia" w:ascii="Times New Roman" w:hAnsi="Times New Roman" w:eastAsia="宋体"/>
                <w:color w:val="000000"/>
                <w:szCs w:val="21"/>
                <w:lang w:val="en-US" w:eastAsia="zh-CN"/>
              </w:rPr>
            </w:pPr>
          </w:p>
        </w:tc>
        <w:tc>
          <w:tcPr>
            <w:tcW w:w="1619" w:type="dxa"/>
            <w:vMerge w:val="continue"/>
            <w:noWrap w:val="0"/>
            <w:vAlign w:val="center"/>
          </w:tcPr>
          <w:p>
            <w:pPr>
              <w:jc w:val="center"/>
              <w:rPr>
                <w:rFonts w:hint="eastAsia" w:ascii="Times New Roman" w:hAnsi="Times New Roman"/>
                <w:color w:val="000000"/>
                <w:szCs w:val="21"/>
                <w:lang w:val="en-US" w:eastAsia="zh-CN"/>
              </w:rPr>
            </w:pPr>
          </w:p>
        </w:tc>
        <w:tc>
          <w:tcPr>
            <w:tcW w:w="3961" w:type="dxa"/>
            <w:noWrap w:val="0"/>
            <w:vAlign w:val="center"/>
          </w:tcPr>
          <w:p>
            <w:pPr>
              <w:rPr>
                <w:rFonts w:hint="default" w:ascii="宋体" w:hAnsi="宋体" w:cs="宋体"/>
                <w:color w:val="000000"/>
                <w:kern w:val="0"/>
                <w:szCs w:val="21"/>
                <w:lang w:val="en-US" w:eastAsia="zh-CN"/>
              </w:rPr>
            </w:pPr>
            <w:r>
              <w:rPr>
                <w:rFonts w:hint="default" w:ascii="宋体" w:hAnsi="宋体" w:cs="宋体"/>
                <w:color w:val="000000"/>
                <w:kern w:val="0"/>
                <w:szCs w:val="21"/>
                <w:lang w:val="en-US" w:eastAsia="zh-CN"/>
              </w:rPr>
              <w:t>被媒体曝光的，被上级领导点名批评的，收到市级主管单位抄告的，</w:t>
            </w:r>
            <w:r>
              <w:rPr>
                <w:rFonts w:hint="eastAsia" w:ascii="宋体" w:hAnsi="宋体" w:cs="宋体"/>
                <w:color w:val="000000"/>
                <w:kern w:val="0"/>
                <w:szCs w:val="21"/>
                <w:lang w:val="en-US" w:eastAsia="zh-CN"/>
              </w:rPr>
              <w:t>每次扣除2分，</w:t>
            </w:r>
            <w:r>
              <w:rPr>
                <w:rFonts w:hint="default" w:ascii="宋体" w:hAnsi="宋体" w:cs="宋体"/>
                <w:color w:val="000000"/>
                <w:kern w:val="0"/>
                <w:szCs w:val="21"/>
                <w:lang w:val="en-US" w:eastAsia="zh-CN"/>
              </w:rPr>
              <w:t>逾期未落实整改</w:t>
            </w:r>
            <w:r>
              <w:rPr>
                <w:rFonts w:hint="eastAsia" w:ascii="宋体" w:hAnsi="宋体" w:cs="宋体"/>
                <w:color w:val="000000"/>
                <w:kern w:val="0"/>
                <w:szCs w:val="21"/>
                <w:lang w:val="en-US" w:eastAsia="zh-CN"/>
              </w:rPr>
              <w:t>、反复通报整改</w:t>
            </w:r>
            <w:r>
              <w:rPr>
                <w:rFonts w:hint="default" w:ascii="宋体" w:hAnsi="宋体" w:cs="宋体"/>
                <w:color w:val="000000"/>
                <w:kern w:val="0"/>
                <w:szCs w:val="21"/>
                <w:lang w:val="en-US" w:eastAsia="zh-CN"/>
              </w:rPr>
              <w:t>的视轻重程度扣除</w:t>
            </w:r>
            <w:r>
              <w:rPr>
                <w:rFonts w:hint="eastAsia" w:ascii="宋体" w:hAnsi="宋体" w:cs="宋体"/>
                <w:color w:val="000000"/>
                <w:kern w:val="0"/>
                <w:szCs w:val="21"/>
                <w:lang w:val="en-US" w:eastAsia="zh-CN"/>
              </w:rPr>
              <w:t>5</w:t>
            </w:r>
            <w:r>
              <w:rPr>
                <w:rFonts w:hint="default" w:ascii="宋体" w:hAnsi="宋体" w:cs="宋体"/>
                <w:color w:val="000000"/>
                <w:kern w:val="0"/>
                <w:szCs w:val="21"/>
                <w:lang w:val="en-US" w:eastAsia="zh-CN"/>
              </w:rPr>
              <w:t>至</w:t>
            </w:r>
            <w:r>
              <w:rPr>
                <w:rFonts w:hint="eastAsia" w:ascii="宋体" w:hAnsi="宋体" w:cs="宋体"/>
                <w:color w:val="000000"/>
                <w:kern w:val="0"/>
                <w:szCs w:val="21"/>
                <w:lang w:val="en-US" w:eastAsia="zh-CN"/>
              </w:rPr>
              <w:t>10</w:t>
            </w:r>
            <w:r>
              <w:rPr>
                <w:rFonts w:hint="default" w:ascii="宋体" w:hAnsi="宋体" w:cs="宋体"/>
                <w:color w:val="000000"/>
                <w:kern w:val="0"/>
                <w:szCs w:val="21"/>
                <w:lang w:val="en-US" w:eastAsia="zh-CN"/>
              </w:rPr>
              <w:t>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837" w:type="dxa"/>
            <w:vMerge w:val="restart"/>
            <w:noWrap w:val="0"/>
            <w:vAlign w:val="center"/>
          </w:tcPr>
          <w:p>
            <w:pPr>
              <w:jc w:val="center"/>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安全管理及维护</w:t>
            </w:r>
          </w:p>
        </w:tc>
        <w:tc>
          <w:tcPr>
            <w:tcW w:w="603" w:type="dxa"/>
            <w:noWrap w:val="0"/>
            <w:vAlign w:val="center"/>
          </w:tcPr>
          <w:p>
            <w:pPr>
              <w:jc w:val="center"/>
              <w:rPr>
                <w:rFonts w:hint="default" w:ascii="Times New Roman" w:hAnsi="Times New Roman" w:eastAsia="宋体"/>
                <w:color w:val="000000"/>
                <w:szCs w:val="21"/>
                <w:lang w:val="en-US" w:eastAsia="zh-CN"/>
              </w:rPr>
            </w:pPr>
            <w:r>
              <w:rPr>
                <w:rFonts w:hint="eastAsia" w:ascii="Times New Roman" w:hAnsi="Times New Roman" w:eastAsia="宋体"/>
                <w:color w:val="000000"/>
                <w:szCs w:val="21"/>
                <w:lang w:val="en-US" w:eastAsia="zh-CN"/>
              </w:rPr>
              <w:t>14</w:t>
            </w:r>
          </w:p>
        </w:tc>
        <w:tc>
          <w:tcPr>
            <w:tcW w:w="1619" w:type="dxa"/>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交警钉钉审批流程规范，钉钉日报及时报送</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钉钉审批流程不规范的，日报未及时报送的，每次扣0.5分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837" w:type="dxa"/>
            <w:vMerge w:val="continue"/>
            <w:noWrap w:val="0"/>
            <w:vAlign w:val="center"/>
          </w:tcPr>
          <w:p>
            <w:pPr>
              <w:jc w:val="center"/>
              <w:rPr>
                <w:rFonts w:hint="eastAsia" w:ascii="Times New Roman" w:hAnsi="Times New Roman" w:cs="Times New Roman"/>
                <w:sz w:val="24"/>
                <w:szCs w:val="24"/>
                <w:vertAlign w:val="baseline"/>
                <w:lang w:val="en-US" w:eastAsia="zh-CN"/>
              </w:rPr>
            </w:pPr>
          </w:p>
        </w:tc>
        <w:tc>
          <w:tcPr>
            <w:tcW w:w="603" w:type="dxa"/>
            <w:noWrap w:val="0"/>
            <w:vAlign w:val="center"/>
          </w:tcPr>
          <w:p>
            <w:pPr>
              <w:jc w:val="center"/>
              <w:rPr>
                <w:rFonts w:hint="default" w:ascii="Times New Roman" w:hAnsi="Times New Roman" w:eastAsia="宋体"/>
                <w:color w:val="000000"/>
                <w:szCs w:val="21"/>
                <w:lang w:val="en-US" w:eastAsia="zh-CN"/>
              </w:rPr>
            </w:pPr>
            <w:r>
              <w:rPr>
                <w:rFonts w:hint="eastAsia" w:ascii="Times New Roman" w:hAnsi="Times New Roman" w:eastAsia="宋体"/>
                <w:color w:val="000000"/>
                <w:szCs w:val="21"/>
                <w:lang w:val="en-US" w:eastAsia="zh-CN"/>
              </w:rPr>
              <w:t>15</w:t>
            </w:r>
          </w:p>
        </w:tc>
        <w:tc>
          <w:tcPr>
            <w:tcW w:w="1619" w:type="dxa"/>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上路施工前进行班前教育，提醒施工安全注意事项</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上路施工前未进行班前教育，未上报的，每次扣0.5分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837" w:type="dxa"/>
            <w:vMerge w:val="continue"/>
            <w:noWrap w:val="0"/>
            <w:vAlign w:val="center"/>
          </w:tcPr>
          <w:p>
            <w:pPr>
              <w:jc w:val="center"/>
              <w:rPr>
                <w:rFonts w:hint="eastAsia" w:ascii="Times New Roman" w:hAnsi="Times New Roman" w:cs="Times New Roman"/>
                <w:sz w:val="24"/>
                <w:szCs w:val="24"/>
                <w:vertAlign w:val="baseline"/>
                <w:lang w:val="en-US" w:eastAsia="zh-CN"/>
              </w:rPr>
            </w:pPr>
          </w:p>
        </w:tc>
        <w:tc>
          <w:tcPr>
            <w:tcW w:w="603" w:type="dxa"/>
            <w:noWrap w:val="0"/>
            <w:vAlign w:val="center"/>
          </w:tcPr>
          <w:p>
            <w:pPr>
              <w:jc w:val="center"/>
              <w:rPr>
                <w:rFonts w:hint="default" w:ascii="Times New Roman" w:hAnsi="Times New Roman" w:eastAsia="宋体"/>
                <w:color w:val="000000"/>
                <w:szCs w:val="21"/>
                <w:lang w:val="en-US" w:eastAsia="zh-CN"/>
              </w:rPr>
            </w:pPr>
            <w:r>
              <w:rPr>
                <w:rFonts w:hint="eastAsia" w:ascii="Times New Roman" w:hAnsi="Times New Roman" w:eastAsia="宋体"/>
                <w:color w:val="000000"/>
                <w:szCs w:val="21"/>
                <w:lang w:val="en-US" w:eastAsia="zh-CN"/>
              </w:rPr>
              <w:t>16</w:t>
            </w:r>
          </w:p>
        </w:tc>
        <w:tc>
          <w:tcPr>
            <w:tcW w:w="1619" w:type="dxa"/>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按规定进行封道施工作业或临时性作业，配备安全保畅员</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未按规定进行施工作业，缺少安全保畅员的，每次扣0.5分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837" w:type="dxa"/>
            <w:vMerge w:val="continue"/>
            <w:noWrap w:val="0"/>
            <w:vAlign w:val="center"/>
          </w:tcPr>
          <w:p>
            <w:pPr>
              <w:jc w:val="center"/>
              <w:rPr>
                <w:rFonts w:hint="eastAsia" w:ascii="Times New Roman" w:hAnsi="Times New Roman" w:cs="Times New Roman" w:eastAsiaTheme="minorEastAsia"/>
                <w:kern w:val="2"/>
                <w:sz w:val="24"/>
                <w:szCs w:val="24"/>
                <w:vertAlign w:val="baseline"/>
                <w:lang w:val="en-US" w:eastAsia="zh-CN" w:bidi="ar-SA"/>
              </w:rPr>
            </w:pPr>
          </w:p>
        </w:tc>
        <w:tc>
          <w:tcPr>
            <w:tcW w:w="603" w:type="dxa"/>
            <w:noWrap w:val="0"/>
            <w:vAlign w:val="center"/>
          </w:tcPr>
          <w:p>
            <w:pPr>
              <w:jc w:val="center"/>
              <w:rPr>
                <w:rFonts w:hint="default" w:ascii="Times New Roman" w:hAnsi="Times New Roman" w:eastAsia="宋体"/>
                <w:color w:val="000000"/>
                <w:szCs w:val="21"/>
                <w:lang w:val="en-US" w:eastAsia="zh-CN"/>
              </w:rPr>
            </w:pPr>
            <w:r>
              <w:rPr>
                <w:rFonts w:hint="eastAsia" w:ascii="Times New Roman" w:hAnsi="Times New Roman" w:eastAsia="宋体"/>
                <w:color w:val="000000"/>
                <w:szCs w:val="21"/>
                <w:lang w:val="en-US" w:eastAsia="zh-CN"/>
              </w:rPr>
              <w:t>17</w:t>
            </w:r>
          </w:p>
        </w:tc>
        <w:tc>
          <w:tcPr>
            <w:tcW w:w="1619" w:type="dxa"/>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施工、预警车辆按章行驶，不存在违法行为</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施工、预警车辆未按章行驶，随意进出封闭区域的，存在违法行为的，每次扣0.5分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837" w:type="dxa"/>
            <w:vMerge w:val="continue"/>
            <w:noWrap w:val="0"/>
            <w:vAlign w:val="center"/>
          </w:tcPr>
          <w:p>
            <w:pPr>
              <w:jc w:val="center"/>
              <w:rPr>
                <w:rFonts w:hint="eastAsia" w:ascii="Times New Roman" w:hAnsi="Times New Roman" w:cs="Times New Roman"/>
                <w:sz w:val="24"/>
                <w:szCs w:val="24"/>
                <w:vertAlign w:val="baseline"/>
                <w:lang w:val="en-US" w:eastAsia="zh-CN"/>
              </w:rPr>
            </w:pPr>
          </w:p>
        </w:tc>
        <w:tc>
          <w:tcPr>
            <w:tcW w:w="603" w:type="dxa"/>
            <w:noWrap w:val="0"/>
            <w:vAlign w:val="center"/>
          </w:tcPr>
          <w:p>
            <w:pPr>
              <w:jc w:val="center"/>
              <w:rPr>
                <w:rFonts w:hint="default" w:ascii="Times New Roman" w:hAnsi="Times New Roman" w:eastAsia="宋体"/>
                <w:color w:val="000000"/>
                <w:szCs w:val="21"/>
                <w:lang w:val="en-US" w:eastAsia="zh-CN"/>
              </w:rPr>
            </w:pPr>
            <w:r>
              <w:rPr>
                <w:rFonts w:hint="eastAsia" w:ascii="Times New Roman" w:hAnsi="Times New Roman" w:eastAsia="宋体"/>
                <w:color w:val="000000"/>
                <w:szCs w:val="21"/>
                <w:lang w:val="en-US" w:eastAsia="zh-CN"/>
              </w:rPr>
              <w:t>18</w:t>
            </w:r>
          </w:p>
        </w:tc>
        <w:tc>
          <w:tcPr>
            <w:tcW w:w="1619" w:type="dxa"/>
            <w:noWrap w:val="0"/>
            <w:vAlign w:val="center"/>
          </w:tcPr>
          <w:p>
            <w:pPr>
              <w:jc w:val="left"/>
              <w:rPr>
                <w:rFonts w:hint="eastAsia" w:ascii="Times New Roman" w:hAnsi="Times New Roman"/>
                <w:color w:val="000000"/>
                <w:szCs w:val="21"/>
                <w:lang w:val="en-US" w:eastAsia="zh-CN"/>
              </w:rPr>
            </w:pPr>
            <w:r>
              <w:rPr>
                <w:rFonts w:hint="eastAsia" w:ascii="Times New Roman" w:hAnsi="Times New Roman"/>
                <w:color w:val="000000"/>
                <w:szCs w:val="21"/>
                <w:lang w:val="en-US" w:eastAsia="zh-CN"/>
              </w:rPr>
              <w:t>施工期间设备、材料安放有序，不将物体丢弃高架下方</w:t>
            </w:r>
          </w:p>
        </w:tc>
        <w:tc>
          <w:tcPr>
            <w:tcW w:w="3961" w:type="dxa"/>
            <w:noWrap w:val="0"/>
            <w:vAlign w:val="center"/>
          </w:tcPr>
          <w:p>
            <w:pPr>
              <w:rPr>
                <w:rFonts w:hint="default" w:ascii="宋体" w:hAnsi="宋体" w:cs="宋体"/>
                <w:color w:val="000000"/>
                <w:kern w:val="0"/>
                <w:szCs w:val="21"/>
                <w:lang w:val="en-US" w:eastAsia="zh-CN"/>
              </w:rPr>
            </w:pPr>
            <w:r>
              <w:rPr>
                <w:rFonts w:hint="eastAsia" w:ascii="宋体" w:hAnsi="宋体" w:cs="宋体"/>
                <w:color w:val="000000"/>
                <w:kern w:val="0"/>
                <w:szCs w:val="21"/>
                <w:lang w:val="en-US" w:eastAsia="zh-CN"/>
              </w:rPr>
              <w:t>施工期间设备、材料安放杂乱，有物体掉落高架，每次扣1分，造成第三方损失的，施工方承担相应后果，并扣10分</w:t>
            </w:r>
          </w:p>
        </w:tc>
        <w:tc>
          <w:tcPr>
            <w:tcW w:w="1800" w:type="dxa"/>
            <w:noWrap w:val="0"/>
            <w:vAlign w:val="center"/>
          </w:tcPr>
          <w:p>
            <w:pPr>
              <w:jc w:val="center"/>
              <w:rPr>
                <w:rFonts w:ascii="Times New Roman" w:hAnsi="Times New Roman"/>
                <w:color w:val="000000"/>
                <w:szCs w:val="21"/>
              </w:rPr>
            </w:pPr>
          </w:p>
        </w:tc>
        <w:tc>
          <w:tcPr>
            <w:tcW w:w="1080" w:type="dxa"/>
            <w:noWrap w:val="0"/>
            <w:vAlign w:val="center"/>
          </w:tcPr>
          <w:p>
            <w:pPr>
              <w:jc w:val="center"/>
              <w:rPr>
                <w:rFonts w:hint="eastAsia" w:ascii="Times New Roman" w:hAnsi="Times New Roman"/>
                <w:color w:val="000000"/>
                <w:szCs w:val="21"/>
              </w:rPr>
            </w:pPr>
          </w:p>
        </w:tc>
      </w:tr>
    </w:tbl>
    <w:p>
      <w:pPr>
        <w:pStyle w:val="100"/>
        <w:widowControl/>
        <w:shd w:val="clear" w:color="auto" w:fill="FFFFFF"/>
        <w:snapToGrid w:val="0"/>
        <w:spacing w:line="360" w:lineRule="auto"/>
        <w:ind w:left="0" w:leftChars="0" w:firstLine="0" w:firstLineChars="0"/>
        <w:jc w:val="left"/>
        <w:rPr>
          <w:rFonts w:ascii="Times New Roman" w:hAnsi="Times New Roman"/>
          <w:color w:val="000000"/>
          <w:kern w:val="0"/>
          <w:sz w:val="18"/>
          <w:szCs w:val="24"/>
        </w:rPr>
        <w:sectPr>
          <w:headerReference r:id="rId9" w:type="default"/>
          <w:footerReference r:id="rId10" w:type="default"/>
          <w:pgSz w:w="11906" w:h="16838"/>
          <w:pgMar w:top="1440" w:right="1066" w:bottom="1440" w:left="1800" w:header="851" w:footer="992" w:gutter="0"/>
          <w:cols w:space="720" w:num="1"/>
          <w:docGrid w:type="lines" w:linePitch="312" w:charSpace="0"/>
        </w:sectPr>
      </w:pPr>
    </w:p>
    <w:p>
      <w:pPr>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eastAsia="zh-CN"/>
        </w:rPr>
        <w:t>附表</w:t>
      </w:r>
      <w:r>
        <w:rPr>
          <w:rFonts w:hint="eastAsia" w:ascii="黑体" w:hAnsi="黑体" w:eastAsia="黑体" w:cs="黑体"/>
          <w:color w:val="000000"/>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宋体" w:hAnsi="宋体" w:cs="宋体"/>
          <w:b/>
          <w:bCs/>
          <w:color w:val="000000"/>
          <w:sz w:val="36"/>
          <w:szCs w:val="36"/>
        </w:rPr>
      </w:pPr>
      <w:r>
        <w:rPr>
          <w:rFonts w:hint="eastAsia" w:ascii="宋体" w:hAnsi="宋体" w:cs="宋体"/>
          <w:b/>
          <w:bCs/>
          <w:color w:val="000000"/>
          <w:sz w:val="36"/>
          <w:szCs w:val="36"/>
        </w:rPr>
        <w:t>杭州萧山机场公路绿化养护管理制度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宋体" w:hAnsi="宋体" w:cs="宋体"/>
          <w:b/>
          <w:bCs/>
          <w:color w:val="000000"/>
          <w:sz w:val="36"/>
          <w:szCs w:val="36"/>
        </w:rPr>
      </w:pP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为规范机场公路范围内绿化养护管理，加强对养护单位的监管，提升绿化精细化养护水平，结合实际情况，特制定本制度。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一、日常养护信息交流及台账建立</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建立养护工作例会制度，由养护单位</w:t>
      </w:r>
      <w:r>
        <w:rPr>
          <w:rFonts w:hint="eastAsia" w:ascii="仿宋_GB2312" w:hAnsi="仿宋_GB2312" w:eastAsia="仿宋_GB2312" w:cs="仿宋_GB2312"/>
          <w:color w:val="000000"/>
          <w:sz w:val="32"/>
          <w:szCs w:val="32"/>
          <w:lang w:eastAsia="zh-CN"/>
        </w:rPr>
        <w:t>项目</w:t>
      </w:r>
      <w:r>
        <w:rPr>
          <w:rFonts w:hint="eastAsia" w:ascii="仿宋_GB2312" w:hAnsi="仿宋_GB2312" w:eastAsia="仿宋_GB2312" w:cs="仿宋_GB2312"/>
          <w:color w:val="000000"/>
          <w:sz w:val="32"/>
          <w:szCs w:val="32"/>
        </w:rPr>
        <w:t>负责人汇报近期主要工作内容、存在问题及下一步工作计划。每日上传巡查记录和施工日志。养护单位必须对中标的绿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制定养护计划报养护科，同时建立养护台账，要求台账内容全面、完整、真实，台账资料须按要求及时汇总递交，列入养护考核内容，作为养护考核的一项内容，不得迟交、漏交。</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二、各平台检查抄告</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建立各类信息交流汇报平台，包括数字城管、网络问政、行走杭州、有奖举报、社区投诉等。各平台中所发布的巡查问题、考核结果、各类通知，以及公司管理员交办的事项，养护</w:t>
      </w:r>
      <w:r>
        <w:rPr>
          <w:rFonts w:hint="eastAsia" w:ascii="仿宋_GB2312" w:hAnsi="仿宋_GB2312" w:eastAsia="仿宋_GB2312" w:cs="仿宋_GB2312"/>
          <w:color w:val="000000"/>
          <w:sz w:val="32"/>
          <w:szCs w:val="32"/>
          <w:lang w:eastAsia="zh-CN"/>
        </w:rPr>
        <w:t>项目</w:t>
      </w:r>
      <w:r>
        <w:rPr>
          <w:rFonts w:hint="eastAsia" w:ascii="仿宋_GB2312" w:hAnsi="仿宋_GB2312" w:eastAsia="仿宋_GB2312" w:cs="仿宋_GB2312"/>
          <w:color w:val="000000"/>
          <w:sz w:val="32"/>
          <w:szCs w:val="32"/>
        </w:rPr>
        <w:t>负责人必须第一时间回复。</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三、养护工作代整治制度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在绿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养护过程中因养护不到位造成绿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失管、黄土裸露</w:t>
      </w:r>
      <w:bookmarkStart w:id="384" w:name="_Hlk36751365"/>
      <w:r>
        <w:rPr>
          <w:rFonts w:hint="eastAsia" w:ascii="仿宋_GB2312" w:hAnsi="仿宋_GB2312" w:eastAsia="仿宋_GB2312" w:cs="仿宋_GB2312"/>
          <w:color w:val="000000"/>
          <w:sz w:val="32"/>
          <w:szCs w:val="32"/>
        </w:rPr>
        <w:t>、</w:t>
      </w:r>
      <w:bookmarkEnd w:id="384"/>
      <w:r>
        <w:rPr>
          <w:rFonts w:hint="eastAsia" w:ascii="仿宋_GB2312" w:hAnsi="仿宋_GB2312" w:eastAsia="仿宋_GB2312" w:cs="仿宋_GB2312"/>
          <w:color w:val="000000"/>
          <w:sz w:val="32"/>
          <w:szCs w:val="32"/>
        </w:rPr>
        <w:t>缺株、死株等绿化问题未在规定时间内整改的，或在应急处置过程中未按要求落实到位的，函告后还未能按时完成的，</w:t>
      </w:r>
      <w:r>
        <w:rPr>
          <w:rFonts w:hint="eastAsia" w:ascii="仿宋_GB2312" w:hAnsi="仿宋_GB2312" w:eastAsia="仿宋_GB2312" w:cs="仿宋_GB2312"/>
          <w:color w:val="000000"/>
          <w:sz w:val="32"/>
          <w:szCs w:val="32"/>
          <w:lang w:eastAsia="zh-CN"/>
        </w:rPr>
        <w:t>公司</w:t>
      </w:r>
      <w:r>
        <w:rPr>
          <w:rFonts w:hint="eastAsia" w:ascii="仿宋_GB2312" w:hAnsi="仿宋_GB2312" w:eastAsia="仿宋_GB2312" w:cs="仿宋_GB2312"/>
          <w:color w:val="000000"/>
          <w:sz w:val="32"/>
          <w:szCs w:val="32"/>
        </w:rPr>
        <w:t>将</w:t>
      </w:r>
      <w:r>
        <w:rPr>
          <w:rFonts w:hint="eastAsia" w:ascii="仿宋_GB2312" w:hAnsi="仿宋_GB2312" w:eastAsia="仿宋_GB2312" w:cs="仿宋_GB2312"/>
          <w:color w:val="000000"/>
          <w:sz w:val="32"/>
          <w:szCs w:val="32"/>
          <w:lang w:eastAsia="zh-CN"/>
        </w:rPr>
        <w:t>委托其他单位</w:t>
      </w:r>
      <w:r>
        <w:rPr>
          <w:rFonts w:hint="eastAsia" w:ascii="仿宋_GB2312" w:hAnsi="仿宋_GB2312" w:eastAsia="仿宋_GB2312" w:cs="仿宋_GB2312"/>
          <w:color w:val="000000"/>
          <w:sz w:val="32"/>
          <w:szCs w:val="32"/>
        </w:rPr>
        <w:t>进行代整治，费用直接从被代整治单位的养护费中扣除，并考核扣分及处罚金。</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四、惩处制度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(一)养护不当按《</w:t>
      </w:r>
      <w:r>
        <w:rPr>
          <w:rFonts w:hint="eastAsia" w:ascii="仿宋_GB2312" w:hAnsi="仿宋_GB2312" w:eastAsia="仿宋_GB2312" w:cs="仿宋_GB2312"/>
          <w:color w:val="000000"/>
          <w:sz w:val="32"/>
          <w:szCs w:val="32"/>
          <w:lang w:eastAsia="zh-CN"/>
        </w:rPr>
        <w:t>杭州萧山</w:t>
      </w:r>
      <w:r>
        <w:rPr>
          <w:rFonts w:hint="eastAsia" w:ascii="仿宋_GB2312" w:hAnsi="仿宋_GB2312" w:eastAsia="仿宋_GB2312" w:cs="仿宋_GB2312"/>
          <w:color w:val="000000"/>
          <w:sz w:val="32"/>
          <w:szCs w:val="32"/>
        </w:rPr>
        <w:t>机场公路绿化养护考核评分细则》中的具体条款扣分，视轻重程度扣除相应养护费用。包括但不限于以下情形：</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 同一点位2次及以上被数字城管抄告的；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 各级管理机关通报、抄告无特殊原因造成的，</w:t>
      </w:r>
      <w:r>
        <w:rPr>
          <w:rFonts w:hint="eastAsia" w:ascii="仿宋_GB2312" w:hAnsi="仿宋_GB2312" w:eastAsia="仿宋_GB2312" w:cs="仿宋_GB2312"/>
          <w:color w:val="000000"/>
          <w:sz w:val="32"/>
          <w:szCs w:val="32"/>
          <w:lang w:eastAsia="zh-CN"/>
        </w:rPr>
        <w:t>公司</w:t>
      </w:r>
      <w:r>
        <w:rPr>
          <w:rFonts w:hint="eastAsia" w:ascii="仿宋_GB2312" w:hAnsi="仿宋_GB2312" w:eastAsia="仿宋_GB2312" w:cs="仿宋_GB2312"/>
          <w:color w:val="000000"/>
          <w:sz w:val="32"/>
          <w:szCs w:val="32"/>
        </w:rPr>
        <w:t>管理人员检查要求的，整改不及时的；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 因各类原因被投诉或被媒体曝光的；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 因绿</w:t>
      </w:r>
      <w:r>
        <w:rPr>
          <w:rFonts w:hint="eastAsia" w:ascii="仿宋_GB2312" w:hAnsi="仿宋_GB2312" w:eastAsia="仿宋_GB2312" w:cs="仿宋_GB2312"/>
          <w:color w:val="000000"/>
          <w:sz w:val="32"/>
          <w:szCs w:val="32"/>
          <w:lang w:eastAsia="zh-CN"/>
        </w:rPr>
        <w:t>化</w:t>
      </w:r>
      <w:r>
        <w:rPr>
          <w:rFonts w:hint="eastAsia" w:ascii="仿宋_GB2312" w:hAnsi="仿宋_GB2312" w:eastAsia="仿宋_GB2312" w:cs="仿宋_GB2312"/>
          <w:color w:val="000000"/>
          <w:sz w:val="32"/>
          <w:szCs w:val="32"/>
        </w:rPr>
        <w:t>养护质量较差在被上级领导点名批评的，收到市级主管单位抄告及专项通报中扣分的、问题多的；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 在重要节日、重大活动及各类迎检，响应不及时，保障不力的；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 对辖区内所发生的违章占绿或毁绿现象未及时发现上报，且造成损失产生不良影响的；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7. 启动应急预案时，响应不及时、保障不力的。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(二)考核事项</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在月度考核中低于</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0分</w:t>
      </w:r>
      <w:r>
        <w:rPr>
          <w:rFonts w:hint="eastAsia" w:ascii="仿宋_GB2312" w:hAnsi="仿宋_GB2312" w:eastAsia="仿宋_GB2312" w:cs="仿宋_GB2312"/>
          <w:color w:val="000000"/>
          <w:sz w:val="32"/>
          <w:szCs w:val="32"/>
          <w:lang w:eastAsia="zh-CN"/>
        </w:rPr>
        <w:t>以及</w:t>
      </w:r>
      <w:r>
        <w:rPr>
          <w:rFonts w:hint="eastAsia" w:ascii="仿宋_GB2312" w:hAnsi="仿宋_GB2312" w:eastAsia="仿宋_GB2312" w:cs="仿宋_GB2312"/>
          <w:color w:val="000000"/>
          <w:sz w:val="32"/>
          <w:szCs w:val="32"/>
        </w:rPr>
        <w:t>在杭州市“双最”考核中，被评为“最差”绿地的(含高架绿化)的，公司将约谈绿化养护承包企业法人，一个月内未能达到约谈整改要求的，发函至委托单位建议更换</w:t>
      </w:r>
      <w:r>
        <w:rPr>
          <w:rFonts w:hint="eastAsia" w:ascii="仿宋_GB2312" w:hAnsi="仿宋_GB2312" w:eastAsia="仿宋_GB2312" w:cs="仿宋_GB2312"/>
          <w:color w:val="000000"/>
          <w:sz w:val="32"/>
          <w:szCs w:val="32"/>
          <w:lang w:eastAsia="zh-CN"/>
        </w:rPr>
        <w:t>项目</w:t>
      </w:r>
      <w:r>
        <w:rPr>
          <w:rFonts w:hint="eastAsia" w:ascii="仿宋_GB2312" w:hAnsi="仿宋_GB2312" w:eastAsia="仿宋_GB2312" w:cs="仿宋_GB2312"/>
          <w:color w:val="000000"/>
          <w:sz w:val="32"/>
          <w:szCs w:val="32"/>
        </w:rPr>
        <w:t>实施</w:t>
      </w:r>
      <w:r>
        <w:rPr>
          <w:rFonts w:hint="eastAsia" w:ascii="仿宋_GB2312" w:hAnsi="仿宋_GB2312" w:eastAsia="仿宋_GB2312" w:cs="仿宋_GB2312"/>
          <w:color w:val="000000"/>
          <w:sz w:val="32"/>
          <w:szCs w:val="32"/>
          <w:lang w:eastAsia="zh-CN"/>
        </w:rPr>
        <w:t>人员</w:t>
      </w:r>
      <w:r>
        <w:rPr>
          <w:rFonts w:hint="eastAsia" w:ascii="仿宋_GB2312" w:hAnsi="仿宋_GB2312" w:eastAsia="仿宋_GB2312" w:cs="仿宋_GB2312"/>
          <w:color w:val="000000"/>
          <w:sz w:val="32"/>
          <w:szCs w:val="32"/>
        </w:rPr>
        <w:t>并限期整改。如仍未能达到整改要求的，书面申请相关职能主管部门，</w:t>
      </w:r>
      <w:r>
        <w:rPr>
          <w:rFonts w:hint="eastAsia" w:ascii="仿宋_GB2312" w:hAnsi="仿宋_GB2312" w:eastAsia="仿宋_GB2312" w:cs="仿宋_GB2312"/>
          <w:color w:val="000000"/>
          <w:sz w:val="32"/>
          <w:szCs w:val="32"/>
          <w:lang w:eastAsia="zh-CN"/>
        </w:rPr>
        <w:t>可</w:t>
      </w:r>
      <w:r>
        <w:rPr>
          <w:rFonts w:hint="eastAsia" w:ascii="仿宋_GB2312" w:hAnsi="仿宋_GB2312" w:eastAsia="仿宋_GB2312" w:cs="仿宋_GB2312"/>
          <w:color w:val="000000"/>
          <w:sz w:val="32"/>
          <w:szCs w:val="32"/>
        </w:rPr>
        <w:t>取消委托方合同</w:t>
      </w:r>
      <w:r>
        <w:rPr>
          <w:rFonts w:hint="eastAsia" w:ascii="仿宋_GB2312" w:hAnsi="仿宋_GB2312" w:eastAsia="仿宋_GB2312" w:cs="仿宋_GB2312"/>
          <w:color w:val="000000"/>
          <w:sz w:val="32"/>
          <w:szCs w:val="32"/>
          <w:lang w:eastAsia="zh-CN"/>
        </w:rPr>
        <w:t>，并由养护单位承担一切责任</w:t>
      </w:r>
      <w:r>
        <w:rPr>
          <w:rFonts w:hint="eastAsia" w:ascii="仿宋_GB2312" w:hAnsi="仿宋_GB2312" w:eastAsia="仿宋_GB2312" w:cs="仿宋_GB2312"/>
          <w:color w:val="000000"/>
          <w:sz w:val="32"/>
          <w:szCs w:val="32"/>
        </w:rPr>
        <w:t>。</w:t>
      </w:r>
    </w:p>
    <w:p>
      <w:pPr>
        <w:spacing w:line="360" w:lineRule="auto"/>
        <w:ind w:firstLine="360" w:firstLineChars="150"/>
        <w:rPr>
          <w:rFonts w:ascii="Times New Roman" w:hAnsi="Times New Roman" w:cs="Times New Roman"/>
          <w:sz w:val="24"/>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附件2</w:t>
      </w:r>
    </w:p>
    <w:p>
      <w:pPr>
        <w:jc w:val="center"/>
        <w:rPr>
          <w:rFonts w:hint="default" w:ascii="黑体" w:hAnsi="黑体" w:eastAsia="黑体" w:cs="黑体"/>
          <w:color w:val="000000"/>
          <w:sz w:val="32"/>
          <w:szCs w:val="32"/>
          <w:lang w:val="en-US" w:eastAsia="zh-CN"/>
        </w:rPr>
      </w:pPr>
      <w:r>
        <w:rPr>
          <w:rFonts w:hint="default" w:ascii="黑体" w:hAnsi="黑体" w:eastAsia="黑体" w:cs="黑体"/>
          <w:color w:val="000000"/>
          <w:sz w:val="32"/>
          <w:szCs w:val="32"/>
          <w:lang w:val="en-US" w:eastAsia="zh-CN"/>
        </w:rPr>
        <w:t>养护维修清单</w:t>
      </w:r>
    </w:p>
    <w:tbl>
      <w:tblPr>
        <w:tblStyle w:val="62"/>
        <w:tblW w:w="910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9"/>
        <w:gridCol w:w="6349"/>
        <w:gridCol w:w="705"/>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lang w:val="en-US" w:eastAsia="zh-CN"/>
              </w:rPr>
            </w:pPr>
            <w:r>
              <w:rPr>
                <w:rFonts w:hint="eastAsia" w:ascii="宋体" w:hAnsi="宋体" w:eastAsia="宋体" w:cs="宋体"/>
                <w:b/>
                <w:bCs/>
                <w:i w:val="0"/>
                <w:iCs w:val="0"/>
                <w:color w:val="000000"/>
                <w:sz w:val="20"/>
                <w:szCs w:val="20"/>
                <w:u w:val="none"/>
                <w:lang w:val="en-US" w:eastAsia="zh-CN"/>
              </w:rPr>
              <w:t>序号</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细目名称</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一</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人工种植苗木</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粉色品种月季（仙境）  P25 H30 3-5年生</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大红色系品种月季（莫海姆宫殿、西湖红）  P25 H30  3-5年生</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橘色系品种月季（花房）  P25 H30 3-5年生 </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玫红色系品种月季（小桃红）  P25 H30  3-5年生 </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黄色系品种月季（金凤凰、黄苁蓉）  P25 H30 3-5年生 </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6</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安吉拉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7</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中长叶麦冬（高架段）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8</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花叶络石  L50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9</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绿叶络石 L50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10</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金叶络石 L50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金叶菖蒲 P20 H20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绿叶菖蒲 P20 H20  8-10芽/丛  14盆/米</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二</w:t>
            </w:r>
          </w:p>
        </w:tc>
        <w:tc>
          <w:tcPr>
            <w:tcW w:w="634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岛头种植苗木</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Arial" w:hAnsi="Arial" w:cs="Arial"/>
                <w:i w:val="0"/>
                <w:iCs w:val="0"/>
                <w:color w:val="000000"/>
                <w:sz w:val="20"/>
                <w:szCs w:val="20"/>
                <w:u w:val="none"/>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茶梅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滨柃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金边胡颓子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龟甲冬青球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金森女贞 P50 H50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6</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无齿枸骨球 P35 H40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7</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红花继木球 P50 H50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18.89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8</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南天竹 P25 H30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9</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大叶黄杨（柱） P60 H60-80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柱</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10</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岛头络石（金边花叶）30芽/丛 30丛/m2 </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三</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花箱</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高架不锈钢304花箱（含螺栓、支架、排水管等）</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745.86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种植土滤水层土工布</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m²</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排水层陶粒</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营养土</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346.34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新介质（50mm厚垒土板）</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m²</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765.67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四</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给水工程</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滴灌出水指示器</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194.20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1"滴灌排水阀</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电磁阀（PGV-151GB）-无线控制器（含闸阀、泄水阀、排气阀、电磁头、干电池控制器、接头、大小头、内外丝直接、连接管、三通、弯头）</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3845.22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超声冷水计量器(LXC-40)山科SECK（含接头、大小头、内外丝直接、连接管、三通、弯头）</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536*403*300阀门箱(（含基础深900、闸阀、电磁阀、干电池控制器、大小头、法兰）</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6165.49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6</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雨量传感器(含支架)</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336.62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7</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滴灌管 De16（直通、旁通、堵头、转换接头等滴灌管配件及配套设施）</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8</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给水管 De63（含支架、配套设施）</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69.43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9</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给水管 De90 （含支架、配套接头，不含牵引施工部分）</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96.08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10</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给水管 De110  （含支架、配套接头，不含牵引施工部分）</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给水管 De90  （含支架、配套接头，牵引施工）</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366.34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给水管 De110 （含支架、配套接头，牵引施工）</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386.96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800*1000*1000深进水阀门井</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4098.72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500*500*600深排水井</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1855.41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DN200排水管</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98.96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16</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2150*1100*1400深水表井</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7756.95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17</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整体式泵站（含泵站基础、泵站机电：增加泵、加料机、搅拌机、接头、三通、阀门及配套接口等）</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70919.61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五</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供配电工程</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整体式泵站控制柜</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3236.75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电力电缆（WDZB-YJY-1KV-5*10）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PE电缆保护管  DE63</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156.30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PE电缆保护管(1.6MPa)  DE63</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手孔井</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1065.50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6</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PE电缆保护管 DE32</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7</w:t>
            </w:r>
          </w:p>
        </w:tc>
        <w:tc>
          <w:tcPr>
            <w:tcW w:w="634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控制电缆  KVVP10*1.0</w:t>
            </w:r>
          </w:p>
        </w:tc>
        <w:tc>
          <w:tcPr>
            <w:tcW w:w="70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jc w:val="center"/>
        </w:trPr>
        <w:tc>
          <w:tcPr>
            <w:tcW w:w="6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备注</w:t>
            </w:r>
          </w:p>
        </w:tc>
        <w:tc>
          <w:tcPr>
            <w:tcW w:w="844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此表价格仅供参考，实际价格以市场价为主。</w:t>
            </w:r>
          </w:p>
        </w:tc>
      </w:tr>
    </w:tbl>
    <w:p>
      <w:pPr>
        <w:jc w:val="center"/>
        <w:rPr>
          <w:rFonts w:hint="default" w:ascii="黑体" w:hAnsi="黑体" w:eastAsia="黑体" w:cs="黑体"/>
          <w:color w:val="000000"/>
          <w:sz w:val="32"/>
          <w:szCs w:val="32"/>
          <w:lang w:val="en-US" w:eastAsia="zh-CN"/>
        </w:rPr>
      </w:pPr>
    </w:p>
    <w:sectPr>
      <w:headerReference r:id="rId12" w:type="first"/>
      <w:footerReference r:id="rId15" w:type="first"/>
      <w:headerReference r:id="rId11" w:type="default"/>
      <w:footerReference r:id="rId13" w:type="default"/>
      <w:footerReference r:id="rId14" w:type="even"/>
      <w:pgSz w:w="11906" w:h="16838"/>
      <w:pgMar w:top="1440" w:right="1803" w:bottom="1440" w:left="1803" w:header="851" w:footer="992" w:gutter="0"/>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22</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lang w:eastAsia="zh-CN"/>
      </w:rPr>
    </w:pPr>
  </w:p>
  <w:p>
    <w:pPr>
      <w:rPr>
        <w:rFonts w:hint="eastAsia"/>
        <w:lang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385" w:name="_Toc131845147"/>
    <w:bookmarkStart w:id="386" w:name="_Toc36110187"/>
    <w:bookmarkStart w:id="387" w:name="_Toc91899912"/>
    <w:bookmarkStart w:id="388" w:name="_Toc164085800"/>
    <w:r>
      <w:rPr>
        <w:rFonts w:hint="eastAsia" w:ascii="仿宋_GB2312" w:eastAsia="仿宋_GB2312"/>
        <w:kern w:val="0"/>
        <w:szCs w:val="21"/>
      </w:rPr>
      <w:t xml:space="preserve"> 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tabs>
        <w:tab w:val="center" w:pos="4535"/>
        <w:tab w:val="right" w:pos="9070"/>
      </w:tabs>
      <w:ind w:firstLine="241" w:firstLineChars="100"/>
      <w:jc w:val="both"/>
      <w:rPr>
        <w:rFonts w:ascii="仿宋_GB2312" w:eastAsia="仿宋_GB2312"/>
        <w:b/>
        <w:i/>
        <w:sz w:val="18"/>
        <w:u w:val="single"/>
      </w:rPr>
    </w:pPr>
    <w:r>
      <w:t></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both"/>
      <w:rPr>
        <w:rFonts w:hint="eastAsia" w:ascii="仿宋_GB2312" w:eastAsia="宋体"/>
        <w:b/>
        <w:i/>
        <w:u w:val="single"/>
        <w:lang w:val="en-US" w:eastAsia="zh-CN"/>
      </w:rPr>
    </w:pPr>
    <w:r>
      <w:rPr>
        <w:rFonts w:hint="eastAsia"/>
      </w:rPr>
      <w:t xml:space="preserve">                                  </w:t>
    </w:r>
    <w:r>
      <w:rPr>
        <w:rFonts w:hint="eastAsia"/>
        <w:lang w:val="en-US" w:eastAsia="zh-CN"/>
      </w:rPr>
      <w:t xml:space="preserve">                                                                                                  萧山区</w:t>
    </w:r>
    <w:r>
      <w:t>采购公开招标文件</w:t>
    </w:r>
  </w:p>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both"/>
    </w:pPr>
    <w:r>
      <w:rPr>
        <w:rFonts w:hint="eastAsia"/>
      </w:rPr>
      <w:t xml:space="preserve">                                                                                                        </w:t>
    </w:r>
    <w:r>
      <w:rPr>
        <w:rFonts w:hint="eastAsia"/>
        <w:lang w:val="en-US" w:eastAsia="zh-CN"/>
      </w:rPr>
      <w:t xml:space="preserve">                       萧山区</w:t>
    </w:r>
    <w:r>
      <w:t>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both"/>
      <w:rPr>
        <w:rFonts w:ascii="仿宋_GB2312" w:eastAsia="仿宋_GB2312"/>
        <w:b/>
        <w:i/>
        <w:iCs/>
        <w:u w:val="single"/>
      </w:rPr>
    </w:pPr>
    <w:r>
      <w:t></w:t>
    </w:r>
    <w:r>
      <w:rPr>
        <w:rFonts w:hint="eastAsia"/>
        <w:lang w:val="en-US" w:eastAsia="zh-CN"/>
      </w:rPr>
      <w:t xml:space="preserve">                                            萧山区</w:t>
    </w:r>
    <w:r>
      <w:t>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lang w:val="en-US" w:eastAsia="zh-CN"/>
      </w:rPr>
      <w:t>萧山区</w:t>
    </w:r>
    <w:r>
      <w:t>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37E6F0"/>
    <w:multiLevelType w:val="singleLevel"/>
    <w:tmpl w:val="1C37E6F0"/>
    <w:lvl w:ilvl="0" w:tentative="0">
      <w:start w:val="1"/>
      <w:numFmt w:val="decimal"/>
      <w:suff w:val="nothing"/>
      <w:lvlText w:val="（%1）"/>
      <w:lvlJc w:val="left"/>
    </w:lvl>
  </w:abstractNum>
  <w:abstractNum w:abstractNumId="1">
    <w:nsid w:val="434CA0FB"/>
    <w:multiLevelType w:val="singleLevel"/>
    <w:tmpl w:val="434CA0FB"/>
    <w:lvl w:ilvl="0" w:tentative="0">
      <w:start w:val="14"/>
      <w:numFmt w:val="decimal"/>
      <w:lvlText w:val="%1."/>
      <w:lvlJc w:val="left"/>
      <w:pPr>
        <w:tabs>
          <w:tab w:val="left" w:pos="312"/>
        </w:tabs>
      </w:pPr>
    </w:lvl>
  </w:abstractNum>
  <w:abstractNum w:abstractNumId="2">
    <w:nsid w:val="5559833E"/>
    <w:multiLevelType w:val="singleLevel"/>
    <w:tmpl w:val="5559833E"/>
    <w:lvl w:ilvl="0" w:tentative="0">
      <w:start w:val="1"/>
      <w:numFmt w:val="chineseCounting"/>
      <w:suff w:val="nothing"/>
      <w:lvlText w:val="%1、"/>
      <w:lvlJc w:val="left"/>
      <w:pPr>
        <w:ind w:left="0" w:firstLine="0"/>
      </w:pPr>
    </w:lvl>
  </w:abstractNum>
  <w:num w:numId="1">
    <w:abstractNumId w:val="1"/>
  </w:num>
  <w:num w:numId="2">
    <w:abstractNumId w:val="2"/>
    <w:lvlOverride w:ilvl="0">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0YzEwYjU4NmU4ODQ4YjU2YThmODliYmQ0ZDJlMG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0F5"/>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560789"/>
    <w:rsid w:val="017055D0"/>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6B1176"/>
    <w:rsid w:val="03DD35E4"/>
    <w:rsid w:val="04076900"/>
    <w:rsid w:val="041A5A3B"/>
    <w:rsid w:val="042311BA"/>
    <w:rsid w:val="042B157A"/>
    <w:rsid w:val="048F763B"/>
    <w:rsid w:val="049F330E"/>
    <w:rsid w:val="04AA775C"/>
    <w:rsid w:val="04AF1889"/>
    <w:rsid w:val="04F66F48"/>
    <w:rsid w:val="05137CDD"/>
    <w:rsid w:val="051E28A6"/>
    <w:rsid w:val="05251E14"/>
    <w:rsid w:val="05507636"/>
    <w:rsid w:val="05770BD6"/>
    <w:rsid w:val="05A16594"/>
    <w:rsid w:val="05A7762D"/>
    <w:rsid w:val="05C04DC2"/>
    <w:rsid w:val="060E5941"/>
    <w:rsid w:val="06110FAF"/>
    <w:rsid w:val="06493CA7"/>
    <w:rsid w:val="065A6178"/>
    <w:rsid w:val="066F1CF3"/>
    <w:rsid w:val="06930BB8"/>
    <w:rsid w:val="06956198"/>
    <w:rsid w:val="06CF1AE8"/>
    <w:rsid w:val="07245D42"/>
    <w:rsid w:val="07264C62"/>
    <w:rsid w:val="0779354C"/>
    <w:rsid w:val="07A86A6C"/>
    <w:rsid w:val="07B54F1F"/>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DE3108"/>
    <w:rsid w:val="0B30404E"/>
    <w:rsid w:val="0B4C6C14"/>
    <w:rsid w:val="0B631A88"/>
    <w:rsid w:val="0B683D45"/>
    <w:rsid w:val="0B7F3F11"/>
    <w:rsid w:val="0B884417"/>
    <w:rsid w:val="0BE25254"/>
    <w:rsid w:val="0BF6188C"/>
    <w:rsid w:val="0BF73C91"/>
    <w:rsid w:val="0C170175"/>
    <w:rsid w:val="0C571A41"/>
    <w:rsid w:val="0C5C1171"/>
    <w:rsid w:val="0C5E1CBC"/>
    <w:rsid w:val="0C615B50"/>
    <w:rsid w:val="0C8445DA"/>
    <w:rsid w:val="0C87121B"/>
    <w:rsid w:val="0CC007F7"/>
    <w:rsid w:val="0CC617AC"/>
    <w:rsid w:val="0CFE707A"/>
    <w:rsid w:val="0D063BDA"/>
    <w:rsid w:val="0D08375F"/>
    <w:rsid w:val="0D184CFB"/>
    <w:rsid w:val="0D4A7419"/>
    <w:rsid w:val="0D827401"/>
    <w:rsid w:val="0D84094E"/>
    <w:rsid w:val="0D8A00E9"/>
    <w:rsid w:val="0D8D589E"/>
    <w:rsid w:val="0DA01C73"/>
    <w:rsid w:val="0DD63300"/>
    <w:rsid w:val="0DE853AC"/>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FC3E38"/>
    <w:rsid w:val="10646583"/>
    <w:rsid w:val="107D4B15"/>
    <w:rsid w:val="108160EB"/>
    <w:rsid w:val="108A3C80"/>
    <w:rsid w:val="10BC2ED4"/>
    <w:rsid w:val="10BD45F5"/>
    <w:rsid w:val="10C26171"/>
    <w:rsid w:val="10DA0CFE"/>
    <w:rsid w:val="10F33360"/>
    <w:rsid w:val="10FC16EA"/>
    <w:rsid w:val="110F1D40"/>
    <w:rsid w:val="11266F33"/>
    <w:rsid w:val="118963A1"/>
    <w:rsid w:val="11C6522A"/>
    <w:rsid w:val="11D84B61"/>
    <w:rsid w:val="11E104CC"/>
    <w:rsid w:val="11E20309"/>
    <w:rsid w:val="12255233"/>
    <w:rsid w:val="124B695D"/>
    <w:rsid w:val="12530213"/>
    <w:rsid w:val="12703CDE"/>
    <w:rsid w:val="127723A9"/>
    <w:rsid w:val="12862074"/>
    <w:rsid w:val="12872585"/>
    <w:rsid w:val="12883966"/>
    <w:rsid w:val="129E45B4"/>
    <w:rsid w:val="12D21374"/>
    <w:rsid w:val="12D81596"/>
    <w:rsid w:val="13072A44"/>
    <w:rsid w:val="131A1B7F"/>
    <w:rsid w:val="135F4BE2"/>
    <w:rsid w:val="13906D71"/>
    <w:rsid w:val="139B1A0A"/>
    <w:rsid w:val="139D25C7"/>
    <w:rsid w:val="13BF3CE4"/>
    <w:rsid w:val="141008D8"/>
    <w:rsid w:val="14125FE6"/>
    <w:rsid w:val="14500381"/>
    <w:rsid w:val="146D271E"/>
    <w:rsid w:val="14982588"/>
    <w:rsid w:val="149A5AD9"/>
    <w:rsid w:val="14A7619D"/>
    <w:rsid w:val="14D02D1A"/>
    <w:rsid w:val="150536C3"/>
    <w:rsid w:val="150C1963"/>
    <w:rsid w:val="151447A0"/>
    <w:rsid w:val="154A6454"/>
    <w:rsid w:val="15762120"/>
    <w:rsid w:val="1608540D"/>
    <w:rsid w:val="16A8729C"/>
    <w:rsid w:val="16B33777"/>
    <w:rsid w:val="16BC70A7"/>
    <w:rsid w:val="16C6339E"/>
    <w:rsid w:val="16C730F7"/>
    <w:rsid w:val="16FE2244"/>
    <w:rsid w:val="172F2D79"/>
    <w:rsid w:val="17557BEF"/>
    <w:rsid w:val="17D349C1"/>
    <w:rsid w:val="1830729E"/>
    <w:rsid w:val="1870062C"/>
    <w:rsid w:val="18817102"/>
    <w:rsid w:val="18830A15"/>
    <w:rsid w:val="18852B28"/>
    <w:rsid w:val="188B5321"/>
    <w:rsid w:val="18EE574D"/>
    <w:rsid w:val="19932372"/>
    <w:rsid w:val="19A20DD5"/>
    <w:rsid w:val="19AE03F1"/>
    <w:rsid w:val="1A071A03"/>
    <w:rsid w:val="1A1F16AE"/>
    <w:rsid w:val="1A22449B"/>
    <w:rsid w:val="1A3B5C77"/>
    <w:rsid w:val="1A984BAD"/>
    <w:rsid w:val="1AB8220E"/>
    <w:rsid w:val="1AE4166C"/>
    <w:rsid w:val="1AF06CFB"/>
    <w:rsid w:val="1AF11B8D"/>
    <w:rsid w:val="1B11359C"/>
    <w:rsid w:val="1B2A271F"/>
    <w:rsid w:val="1B432131"/>
    <w:rsid w:val="1B530544"/>
    <w:rsid w:val="1B713184"/>
    <w:rsid w:val="1BA209CF"/>
    <w:rsid w:val="1BB4777D"/>
    <w:rsid w:val="1BC47A95"/>
    <w:rsid w:val="1BD75AB8"/>
    <w:rsid w:val="1BE22A26"/>
    <w:rsid w:val="1BE8298C"/>
    <w:rsid w:val="1C0459C2"/>
    <w:rsid w:val="1C1B3B4A"/>
    <w:rsid w:val="1C88086E"/>
    <w:rsid w:val="1C8C401D"/>
    <w:rsid w:val="1CB10567"/>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5E1599"/>
    <w:rsid w:val="1FE868A9"/>
    <w:rsid w:val="20034907"/>
    <w:rsid w:val="20173E4B"/>
    <w:rsid w:val="204E48BC"/>
    <w:rsid w:val="208921B3"/>
    <w:rsid w:val="2093370A"/>
    <w:rsid w:val="20946068"/>
    <w:rsid w:val="20973DEB"/>
    <w:rsid w:val="20B26522"/>
    <w:rsid w:val="20B44310"/>
    <w:rsid w:val="20C15EEE"/>
    <w:rsid w:val="20FA2787"/>
    <w:rsid w:val="211116EB"/>
    <w:rsid w:val="216133FC"/>
    <w:rsid w:val="219F63D1"/>
    <w:rsid w:val="21D56769"/>
    <w:rsid w:val="21E52EF3"/>
    <w:rsid w:val="21FB5D7B"/>
    <w:rsid w:val="220B1C3D"/>
    <w:rsid w:val="221D1D20"/>
    <w:rsid w:val="22334A87"/>
    <w:rsid w:val="22BE6801"/>
    <w:rsid w:val="23113F1A"/>
    <w:rsid w:val="233500BF"/>
    <w:rsid w:val="23377FF7"/>
    <w:rsid w:val="236B425F"/>
    <w:rsid w:val="23836192"/>
    <w:rsid w:val="23901F29"/>
    <w:rsid w:val="239C0061"/>
    <w:rsid w:val="23B908A4"/>
    <w:rsid w:val="23E95BEF"/>
    <w:rsid w:val="23FD0064"/>
    <w:rsid w:val="245375B0"/>
    <w:rsid w:val="24642C0A"/>
    <w:rsid w:val="249307DC"/>
    <w:rsid w:val="24B22173"/>
    <w:rsid w:val="24B95AD9"/>
    <w:rsid w:val="24BE24DA"/>
    <w:rsid w:val="24C6659B"/>
    <w:rsid w:val="24CF5825"/>
    <w:rsid w:val="24D663E6"/>
    <w:rsid w:val="24D77F2B"/>
    <w:rsid w:val="254A1D82"/>
    <w:rsid w:val="258B00E2"/>
    <w:rsid w:val="2592118A"/>
    <w:rsid w:val="25A917A6"/>
    <w:rsid w:val="25BE27CC"/>
    <w:rsid w:val="25E92F53"/>
    <w:rsid w:val="25F74A5C"/>
    <w:rsid w:val="2628662C"/>
    <w:rsid w:val="262D45DE"/>
    <w:rsid w:val="26871DC8"/>
    <w:rsid w:val="26A53EF9"/>
    <w:rsid w:val="26A94201"/>
    <w:rsid w:val="26AC274F"/>
    <w:rsid w:val="26BB426B"/>
    <w:rsid w:val="27044A29"/>
    <w:rsid w:val="271D34C8"/>
    <w:rsid w:val="276142BF"/>
    <w:rsid w:val="27783712"/>
    <w:rsid w:val="27907362"/>
    <w:rsid w:val="279B7084"/>
    <w:rsid w:val="28333E1D"/>
    <w:rsid w:val="28454BD6"/>
    <w:rsid w:val="28455253"/>
    <w:rsid w:val="28551971"/>
    <w:rsid w:val="285B1C53"/>
    <w:rsid w:val="289F7086"/>
    <w:rsid w:val="28C32028"/>
    <w:rsid w:val="28CC490F"/>
    <w:rsid w:val="28DE40AA"/>
    <w:rsid w:val="29345E77"/>
    <w:rsid w:val="294C65AD"/>
    <w:rsid w:val="294F70E6"/>
    <w:rsid w:val="29806583"/>
    <w:rsid w:val="298B3C4C"/>
    <w:rsid w:val="298B47FF"/>
    <w:rsid w:val="29F26D24"/>
    <w:rsid w:val="2A15033F"/>
    <w:rsid w:val="2A1662C1"/>
    <w:rsid w:val="2A1C7367"/>
    <w:rsid w:val="2A2815FA"/>
    <w:rsid w:val="2A66619F"/>
    <w:rsid w:val="2A6D6092"/>
    <w:rsid w:val="2A7D76B4"/>
    <w:rsid w:val="2B364FBB"/>
    <w:rsid w:val="2B437463"/>
    <w:rsid w:val="2B7807EE"/>
    <w:rsid w:val="2B8A3574"/>
    <w:rsid w:val="2BA50BF7"/>
    <w:rsid w:val="2BBF00EC"/>
    <w:rsid w:val="2BC37CFD"/>
    <w:rsid w:val="2BD5237F"/>
    <w:rsid w:val="2BE536CE"/>
    <w:rsid w:val="2BE758D9"/>
    <w:rsid w:val="2C09049E"/>
    <w:rsid w:val="2C0A653C"/>
    <w:rsid w:val="2C191F85"/>
    <w:rsid w:val="2CE82D6F"/>
    <w:rsid w:val="2D343236"/>
    <w:rsid w:val="2DD15014"/>
    <w:rsid w:val="2DE13C54"/>
    <w:rsid w:val="2DF72DE4"/>
    <w:rsid w:val="2E0220AF"/>
    <w:rsid w:val="2E4B082A"/>
    <w:rsid w:val="2E5D4E86"/>
    <w:rsid w:val="2E5D790B"/>
    <w:rsid w:val="2E776A61"/>
    <w:rsid w:val="2E8146A3"/>
    <w:rsid w:val="2E9A3C18"/>
    <w:rsid w:val="2EBB0FEE"/>
    <w:rsid w:val="2EC63002"/>
    <w:rsid w:val="2EEE0998"/>
    <w:rsid w:val="2F0A6B38"/>
    <w:rsid w:val="2F0E78D3"/>
    <w:rsid w:val="2F946CCB"/>
    <w:rsid w:val="2FC46AD8"/>
    <w:rsid w:val="2FD25781"/>
    <w:rsid w:val="2FFD7934"/>
    <w:rsid w:val="30412391"/>
    <w:rsid w:val="306F1DAF"/>
    <w:rsid w:val="30733ACD"/>
    <w:rsid w:val="308C3862"/>
    <w:rsid w:val="309379D8"/>
    <w:rsid w:val="30A270F7"/>
    <w:rsid w:val="30DF1478"/>
    <w:rsid w:val="30EC586F"/>
    <w:rsid w:val="31864293"/>
    <w:rsid w:val="319C6071"/>
    <w:rsid w:val="31AC537E"/>
    <w:rsid w:val="31E3679B"/>
    <w:rsid w:val="31E732FD"/>
    <w:rsid w:val="32517576"/>
    <w:rsid w:val="3262346C"/>
    <w:rsid w:val="32795E5C"/>
    <w:rsid w:val="32A64673"/>
    <w:rsid w:val="32BE5C2C"/>
    <w:rsid w:val="32FB6478"/>
    <w:rsid w:val="33263B3F"/>
    <w:rsid w:val="33677D66"/>
    <w:rsid w:val="336963EB"/>
    <w:rsid w:val="33816EEB"/>
    <w:rsid w:val="33AC784F"/>
    <w:rsid w:val="33EB55CD"/>
    <w:rsid w:val="33EC4C02"/>
    <w:rsid w:val="340D2360"/>
    <w:rsid w:val="3410665D"/>
    <w:rsid w:val="34211214"/>
    <w:rsid w:val="342E63AB"/>
    <w:rsid w:val="34950E68"/>
    <w:rsid w:val="34986E94"/>
    <w:rsid w:val="34AF62C9"/>
    <w:rsid w:val="34CB4388"/>
    <w:rsid w:val="34FA6E12"/>
    <w:rsid w:val="354D7158"/>
    <w:rsid w:val="358D5588"/>
    <w:rsid w:val="35AC1846"/>
    <w:rsid w:val="36160935"/>
    <w:rsid w:val="363A3B40"/>
    <w:rsid w:val="363F160E"/>
    <w:rsid w:val="365302AE"/>
    <w:rsid w:val="36607A0A"/>
    <w:rsid w:val="366E227C"/>
    <w:rsid w:val="366F2E0D"/>
    <w:rsid w:val="367B6A5C"/>
    <w:rsid w:val="36A74ADA"/>
    <w:rsid w:val="36AD60D5"/>
    <w:rsid w:val="36B224F9"/>
    <w:rsid w:val="36EC0CC9"/>
    <w:rsid w:val="373F410B"/>
    <w:rsid w:val="37BD1A5A"/>
    <w:rsid w:val="37EE7094"/>
    <w:rsid w:val="38296C89"/>
    <w:rsid w:val="383002EB"/>
    <w:rsid w:val="38586797"/>
    <w:rsid w:val="38BC0149"/>
    <w:rsid w:val="38D87D1C"/>
    <w:rsid w:val="39636459"/>
    <w:rsid w:val="396B7F6C"/>
    <w:rsid w:val="39B417A9"/>
    <w:rsid w:val="39FC5695"/>
    <w:rsid w:val="3A006D8E"/>
    <w:rsid w:val="3A306C48"/>
    <w:rsid w:val="3A3651E5"/>
    <w:rsid w:val="3A744481"/>
    <w:rsid w:val="3A8C7BEF"/>
    <w:rsid w:val="3A906246"/>
    <w:rsid w:val="3B2349B7"/>
    <w:rsid w:val="3B616CFF"/>
    <w:rsid w:val="3B6259F6"/>
    <w:rsid w:val="3B915550"/>
    <w:rsid w:val="3B976654"/>
    <w:rsid w:val="3BC01EFC"/>
    <w:rsid w:val="3BCA786A"/>
    <w:rsid w:val="3BD31E2F"/>
    <w:rsid w:val="3BF15831"/>
    <w:rsid w:val="3C105946"/>
    <w:rsid w:val="3C471448"/>
    <w:rsid w:val="3C5F759A"/>
    <w:rsid w:val="3C6C525A"/>
    <w:rsid w:val="3CCE23CB"/>
    <w:rsid w:val="3CD17D17"/>
    <w:rsid w:val="3CEE6358"/>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AF4907"/>
    <w:rsid w:val="3FC578AB"/>
    <w:rsid w:val="4019356B"/>
    <w:rsid w:val="40592157"/>
    <w:rsid w:val="406E1CAE"/>
    <w:rsid w:val="4073355E"/>
    <w:rsid w:val="40A0133A"/>
    <w:rsid w:val="40C31A53"/>
    <w:rsid w:val="40FF545D"/>
    <w:rsid w:val="410067C8"/>
    <w:rsid w:val="418F0D2A"/>
    <w:rsid w:val="41D01505"/>
    <w:rsid w:val="4223571D"/>
    <w:rsid w:val="42474939"/>
    <w:rsid w:val="424C3C57"/>
    <w:rsid w:val="42613FF3"/>
    <w:rsid w:val="42660D96"/>
    <w:rsid w:val="428667D2"/>
    <w:rsid w:val="42AA0D36"/>
    <w:rsid w:val="42CD1CE0"/>
    <w:rsid w:val="42E1381E"/>
    <w:rsid w:val="42ED6459"/>
    <w:rsid w:val="42FE58DD"/>
    <w:rsid w:val="43174B3D"/>
    <w:rsid w:val="434B790E"/>
    <w:rsid w:val="4360274F"/>
    <w:rsid w:val="43977AB6"/>
    <w:rsid w:val="43A3342B"/>
    <w:rsid w:val="43C77C27"/>
    <w:rsid w:val="43DE09EE"/>
    <w:rsid w:val="44002FAD"/>
    <w:rsid w:val="4430589B"/>
    <w:rsid w:val="449101DD"/>
    <w:rsid w:val="449D00C3"/>
    <w:rsid w:val="44C76656"/>
    <w:rsid w:val="44DE1391"/>
    <w:rsid w:val="451B225C"/>
    <w:rsid w:val="452410C9"/>
    <w:rsid w:val="452E1696"/>
    <w:rsid w:val="45317DFB"/>
    <w:rsid w:val="45471ABB"/>
    <w:rsid w:val="456D3CE4"/>
    <w:rsid w:val="457110FB"/>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E40F53"/>
    <w:rsid w:val="47F22893"/>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2A7BDF"/>
    <w:rsid w:val="4A4424D7"/>
    <w:rsid w:val="4AB82D0F"/>
    <w:rsid w:val="4AEB7664"/>
    <w:rsid w:val="4AFD7C19"/>
    <w:rsid w:val="4B0567D1"/>
    <w:rsid w:val="4B236AAE"/>
    <w:rsid w:val="4B2B6650"/>
    <w:rsid w:val="4B555D27"/>
    <w:rsid w:val="4B707271"/>
    <w:rsid w:val="4B9739F7"/>
    <w:rsid w:val="4BE96C25"/>
    <w:rsid w:val="4BEE2503"/>
    <w:rsid w:val="4C245A30"/>
    <w:rsid w:val="4C676029"/>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8D3484"/>
    <w:rsid w:val="4F911C54"/>
    <w:rsid w:val="4FE625E0"/>
    <w:rsid w:val="5021480F"/>
    <w:rsid w:val="505D15FC"/>
    <w:rsid w:val="50962ECB"/>
    <w:rsid w:val="50A42E38"/>
    <w:rsid w:val="50A4577F"/>
    <w:rsid w:val="50B73D1F"/>
    <w:rsid w:val="50BD5BC9"/>
    <w:rsid w:val="50C11EEE"/>
    <w:rsid w:val="50D73351"/>
    <w:rsid w:val="50E97CFC"/>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4125E"/>
    <w:rsid w:val="5397158E"/>
    <w:rsid w:val="53B94A06"/>
    <w:rsid w:val="54013861"/>
    <w:rsid w:val="54487265"/>
    <w:rsid w:val="544D6070"/>
    <w:rsid w:val="54605E1E"/>
    <w:rsid w:val="54B3506A"/>
    <w:rsid w:val="54CA0D16"/>
    <w:rsid w:val="54DD4057"/>
    <w:rsid w:val="54E7490F"/>
    <w:rsid w:val="55061018"/>
    <w:rsid w:val="550764A4"/>
    <w:rsid w:val="550B2BF6"/>
    <w:rsid w:val="55214EB5"/>
    <w:rsid w:val="55364EFD"/>
    <w:rsid w:val="555D4828"/>
    <w:rsid w:val="557A4C8B"/>
    <w:rsid w:val="558931E1"/>
    <w:rsid w:val="55923347"/>
    <w:rsid w:val="55925180"/>
    <w:rsid w:val="55983B1B"/>
    <w:rsid w:val="55A27673"/>
    <w:rsid w:val="55A8376B"/>
    <w:rsid w:val="55C248FD"/>
    <w:rsid w:val="55DC29B6"/>
    <w:rsid w:val="55DD4241"/>
    <w:rsid w:val="566B6D1E"/>
    <w:rsid w:val="569E129D"/>
    <w:rsid w:val="57032A2C"/>
    <w:rsid w:val="570F5219"/>
    <w:rsid w:val="57143C85"/>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917D2F"/>
    <w:rsid w:val="5894085C"/>
    <w:rsid w:val="58AE4F0C"/>
    <w:rsid w:val="58B3515F"/>
    <w:rsid w:val="58B85899"/>
    <w:rsid w:val="58E363A9"/>
    <w:rsid w:val="595E1678"/>
    <w:rsid w:val="596D5BD4"/>
    <w:rsid w:val="597E3DD8"/>
    <w:rsid w:val="59DA4795"/>
    <w:rsid w:val="59F80043"/>
    <w:rsid w:val="5A09252F"/>
    <w:rsid w:val="5A0B2778"/>
    <w:rsid w:val="5A2A7C7B"/>
    <w:rsid w:val="5A2B5BA1"/>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7422AE"/>
    <w:rsid w:val="5C80234E"/>
    <w:rsid w:val="5C8A680C"/>
    <w:rsid w:val="5CE45C2B"/>
    <w:rsid w:val="5D0C4701"/>
    <w:rsid w:val="5D0F0395"/>
    <w:rsid w:val="5D221076"/>
    <w:rsid w:val="5D397964"/>
    <w:rsid w:val="5D5A391C"/>
    <w:rsid w:val="5D5F10C0"/>
    <w:rsid w:val="5D891B7B"/>
    <w:rsid w:val="5DAD38EE"/>
    <w:rsid w:val="5E006862"/>
    <w:rsid w:val="5E0207B9"/>
    <w:rsid w:val="5E1834A1"/>
    <w:rsid w:val="5E211941"/>
    <w:rsid w:val="5E261785"/>
    <w:rsid w:val="5E4A7017"/>
    <w:rsid w:val="5E552BBA"/>
    <w:rsid w:val="5E611C10"/>
    <w:rsid w:val="5E626095"/>
    <w:rsid w:val="5E69687B"/>
    <w:rsid w:val="5E7A0F3F"/>
    <w:rsid w:val="5EE57A83"/>
    <w:rsid w:val="5EFC7377"/>
    <w:rsid w:val="5F012A1A"/>
    <w:rsid w:val="5F06174D"/>
    <w:rsid w:val="5F17110D"/>
    <w:rsid w:val="5F3A3602"/>
    <w:rsid w:val="5F45733B"/>
    <w:rsid w:val="5F6277C6"/>
    <w:rsid w:val="5F6D0B1D"/>
    <w:rsid w:val="5F8D0B82"/>
    <w:rsid w:val="5FCC5339"/>
    <w:rsid w:val="5FE34A5B"/>
    <w:rsid w:val="5FFE1E36"/>
    <w:rsid w:val="60232584"/>
    <w:rsid w:val="605864BB"/>
    <w:rsid w:val="607330CE"/>
    <w:rsid w:val="60825176"/>
    <w:rsid w:val="609F2AC4"/>
    <w:rsid w:val="60FA2EE8"/>
    <w:rsid w:val="61054A27"/>
    <w:rsid w:val="610A52BC"/>
    <w:rsid w:val="611D2366"/>
    <w:rsid w:val="61421856"/>
    <w:rsid w:val="615227C4"/>
    <w:rsid w:val="61654E3F"/>
    <w:rsid w:val="6182292A"/>
    <w:rsid w:val="619F7F92"/>
    <w:rsid w:val="61BE1F5B"/>
    <w:rsid w:val="61E138C1"/>
    <w:rsid w:val="61F94C26"/>
    <w:rsid w:val="62000E56"/>
    <w:rsid w:val="62244584"/>
    <w:rsid w:val="624F3E49"/>
    <w:rsid w:val="62632286"/>
    <w:rsid w:val="62775066"/>
    <w:rsid w:val="62885958"/>
    <w:rsid w:val="62F40B65"/>
    <w:rsid w:val="62FC2CFE"/>
    <w:rsid w:val="63024505"/>
    <w:rsid w:val="635B1DB5"/>
    <w:rsid w:val="63711FED"/>
    <w:rsid w:val="63880DDC"/>
    <w:rsid w:val="638D750D"/>
    <w:rsid w:val="63AC6CC0"/>
    <w:rsid w:val="64055776"/>
    <w:rsid w:val="64240056"/>
    <w:rsid w:val="643E143A"/>
    <w:rsid w:val="6482145E"/>
    <w:rsid w:val="648B6EEF"/>
    <w:rsid w:val="64C158BF"/>
    <w:rsid w:val="64CE2EAA"/>
    <w:rsid w:val="653C3090"/>
    <w:rsid w:val="65854376"/>
    <w:rsid w:val="658767BE"/>
    <w:rsid w:val="65892531"/>
    <w:rsid w:val="660C4A1A"/>
    <w:rsid w:val="66153939"/>
    <w:rsid w:val="66195831"/>
    <w:rsid w:val="662E75B1"/>
    <w:rsid w:val="66342C2E"/>
    <w:rsid w:val="663E784C"/>
    <w:rsid w:val="66551A38"/>
    <w:rsid w:val="668B6A45"/>
    <w:rsid w:val="671E7365"/>
    <w:rsid w:val="672F3F24"/>
    <w:rsid w:val="673E055F"/>
    <w:rsid w:val="67551CE3"/>
    <w:rsid w:val="67A22552"/>
    <w:rsid w:val="67B22DCC"/>
    <w:rsid w:val="67BE71AA"/>
    <w:rsid w:val="67D90273"/>
    <w:rsid w:val="67DE5875"/>
    <w:rsid w:val="67E55852"/>
    <w:rsid w:val="67EB1AB4"/>
    <w:rsid w:val="67FA1285"/>
    <w:rsid w:val="68551F4F"/>
    <w:rsid w:val="685761C0"/>
    <w:rsid w:val="687C10C9"/>
    <w:rsid w:val="68840C16"/>
    <w:rsid w:val="68876EFB"/>
    <w:rsid w:val="68884654"/>
    <w:rsid w:val="689F444F"/>
    <w:rsid w:val="68B96DBB"/>
    <w:rsid w:val="68CA2805"/>
    <w:rsid w:val="68E937A3"/>
    <w:rsid w:val="693E15D3"/>
    <w:rsid w:val="694F1A58"/>
    <w:rsid w:val="69627681"/>
    <w:rsid w:val="6977531D"/>
    <w:rsid w:val="69CC2BFF"/>
    <w:rsid w:val="69D327F2"/>
    <w:rsid w:val="69DA6CBE"/>
    <w:rsid w:val="69FD55B8"/>
    <w:rsid w:val="6A0B1C62"/>
    <w:rsid w:val="6A1E22B2"/>
    <w:rsid w:val="6A2406C8"/>
    <w:rsid w:val="6A4B328A"/>
    <w:rsid w:val="6A8F2B46"/>
    <w:rsid w:val="6ADE0BD1"/>
    <w:rsid w:val="6AE96859"/>
    <w:rsid w:val="6B147746"/>
    <w:rsid w:val="6B24787C"/>
    <w:rsid w:val="6B573233"/>
    <w:rsid w:val="6B5B6274"/>
    <w:rsid w:val="6B935D53"/>
    <w:rsid w:val="6BC20413"/>
    <w:rsid w:val="6C196F71"/>
    <w:rsid w:val="6C226FCB"/>
    <w:rsid w:val="6C31226F"/>
    <w:rsid w:val="6C390C24"/>
    <w:rsid w:val="6C552F0B"/>
    <w:rsid w:val="6C8C67B7"/>
    <w:rsid w:val="6C9D744C"/>
    <w:rsid w:val="6CFE67A8"/>
    <w:rsid w:val="6D167928"/>
    <w:rsid w:val="6D26299B"/>
    <w:rsid w:val="6D4772EC"/>
    <w:rsid w:val="6D9078AF"/>
    <w:rsid w:val="6D91342C"/>
    <w:rsid w:val="6DAA3FEF"/>
    <w:rsid w:val="6DC0172B"/>
    <w:rsid w:val="6DCB690C"/>
    <w:rsid w:val="6DD41A5B"/>
    <w:rsid w:val="6DF43C2E"/>
    <w:rsid w:val="6DF51CA3"/>
    <w:rsid w:val="6E8335BD"/>
    <w:rsid w:val="6E8E12EF"/>
    <w:rsid w:val="6E972936"/>
    <w:rsid w:val="6ED446C5"/>
    <w:rsid w:val="6EEC26C3"/>
    <w:rsid w:val="6F2A7D94"/>
    <w:rsid w:val="6F8331F1"/>
    <w:rsid w:val="6FAE1A09"/>
    <w:rsid w:val="6FD75BF8"/>
    <w:rsid w:val="6FDE7680"/>
    <w:rsid w:val="6FFE1559"/>
    <w:rsid w:val="70171B1C"/>
    <w:rsid w:val="707723D0"/>
    <w:rsid w:val="70DB77AC"/>
    <w:rsid w:val="70F5661B"/>
    <w:rsid w:val="71360107"/>
    <w:rsid w:val="713B688E"/>
    <w:rsid w:val="71D43752"/>
    <w:rsid w:val="71D7083C"/>
    <w:rsid w:val="71F1796A"/>
    <w:rsid w:val="72154626"/>
    <w:rsid w:val="72262B5D"/>
    <w:rsid w:val="72283FF7"/>
    <w:rsid w:val="722E7212"/>
    <w:rsid w:val="72304453"/>
    <w:rsid w:val="723A0474"/>
    <w:rsid w:val="725923E4"/>
    <w:rsid w:val="72864BF7"/>
    <w:rsid w:val="729023FC"/>
    <w:rsid w:val="73C0646E"/>
    <w:rsid w:val="742222F5"/>
    <w:rsid w:val="74476126"/>
    <w:rsid w:val="74706664"/>
    <w:rsid w:val="747607E0"/>
    <w:rsid w:val="747F3682"/>
    <w:rsid w:val="749C4185"/>
    <w:rsid w:val="75067759"/>
    <w:rsid w:val="752E6DCD"/>
    <w:rsid w:val="7551380D"/>
    <w:rsid w:val="75600BE5"/>
    <w:rsid w:val="7564475C"/>
    <w:rsid w:val="7583797F"/>
    <w:rsid w:val="75D20F1D"/>
    <w:rsid w:val="75DA2C18"/>
    <w:rsid w:val="75F54412"/>
    <w:rsid w:val="76140E01"/>
    <w:rsid w:val="761D08E0"/>
    <w:rsid w:val="765D347C"/>
    <w:rsid w:val="76826699"/>
    <w:rsid w:val="76C87133"/>
    <w:rsid w:val="76CD08D5"/>
    <w:rsid w:val="76DB4B92"/>
    <w:rsid w:val="76FF4961"/>
    <w:rsid w:val="77052AA4"/>
    <w:rsid w:val="77136511"/>
    <w:rsid w:val="77340A39"/>
    <w:rsid w:val="77351FD0"/>
    <w:rsid w:val="77472422"/>
    <w:rsid w:val="777F31F2"/>
    <w:rsid w:val="77D1700D"/>
    <w:rsid w:val="77E730EB"/>
    <w:rsid w:val="77EC04CC"/>
    <w:rsid w:val="78775729"/>
    <w:rsid w:val="78A42DB0"/>
    <w:rsid w:val="78A656AB"/>
    <w:rsid w:val="78B2245C"/>
    <w:rsid w:val="78E172CC"/>
    <w:rsid w:val="78EA1D1F"/>
    <w:rsid w:val="7904172F"/>
    <w:rsid w:val="790F7E27"/>
    <w:rsid w:val="7929781E"/>
    <w:rsid w:val="792A231A"/>
    <w:rsid w:val="79316829"/>
    <w:rsid w:val="79564FE8"/>
    <w:rsid w:val="797E66A9"/>
    <w:rsid w:val="79A97383"/>
    <w:rsid w:val="79E27E8B"/>
    <w:rsid w:val="79F850CE"/>
    <w:rsid w:val="79FD443C"/>
    <w:rsid w:val="7A1D1975"/>
    <w:rsid w:val="7A3902E6"/>
    <w:rsid w:val="7A3E5150"/>
    <w:rsid w:val="7A4670D6"/>
    <w:rsid w:val="7A534B63"/>
    <w:rsid w:val="7A615382"/>
    <w:rsid w:val="7A67303B"/>
    <w:rsid w:val="7AAB1D04"/>
    <w:rsid w:val="7ABA4368"/>
    <w:rsid w:val="7AD05746"/>
    <w:rsid w:val="7B257FFD"/>
    <w:rsid w:val="7B343476"/>
    <w:rsid w:val="7B5A2978"/>
    <w:rsid w:val="7B5A7E4C"/>
    <w:rsid w:val="7B667AF9"/>
    <w:rsid w:val="7B7468F8"/>
    <w:rsid w:val="7BDB65CA"/>
    <w:rsid w:val="7BEE0103"/>
    <w:rsid w:val="7BEE0B3E"/>
    <w:rsid w:val="7C0A0FE4"/>
    <w:rsid w:val="7C254906"/>
    <w:rsid w:val="7C5022FF"/>
    <w:rsid w:val="7C590818"/>
    <w:rsid w:val="7C652F22"/>
    <w:rsid w:val="7C6E0182"/>
    <w:rsid w:val="7C7C10F6"/>
    <w:rsid w:val="7C853BEA"/>
    <w:rsid w:val="7C881368"/>
    <w:rsid w:val="7CBC6DA1"/>
    <w:rsid w:val="7CE27788"/>
    <w:rsid w:val="7D0357E5"/>
    <w:rsid w:val="7D0C32F1"/>
    <w:rsid w:val="7D0F408D"/>
    <w:rsid w:val="7D287200"/>
    <w:rsid w:val="7D491C6C"/>
    <w:rsid w:val="7D5429C0"/>
    <w:rsid w:val="7D6E6D43"/>
    <w:rsid w:val="7D7069D2"/>
    <w:rsid w:val="7DB57A34"/>
    <w:rsid w:val="7DE60973"/>
    <w:rsid w:val="7DEF0916"/>
    <w:rsid w:val="7E1E5218"/>
    <w:rsid w:val="7E9A4E1F"/>
    <w:rsid w:val="7EA7723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9"/>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3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09"/>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7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21"/>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6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0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unhideWhenUsed/>
    <w:qFormat/>
    <w:uiPriority w:val="1"/>
  </w:style>
  <w:style w:type="table" w:default="1" w:styleId="62">
    <w:name w:val="Normal Table"/>
    <w:autoRedefine/>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719"/>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5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726"/>
    <w:qFormat/>
    <w:uiPriority w:val="0"/>
    <w:pPr>
      <w:shd w:val="clear" w:color="auto" w:fill="000080"/>
    </w:pPr>
  </w:style>
  <w:style w:type="paragraph" w:styleId="19">
    <w:name w:val="annotation text"/>
    <w:basedOn w:val="1"/>
    <w:link w:val="854"/>
    <w:autoRedefine/>
    <w:qFormat/>
    <w:uiPriority w:val="99"/>
    <w:pPr>
      <w:jc w:val="left"/>
    </w:pPr>
  </w:style>
  <w:style w:type="paragraph" w:styleId="20">
    <w:name w:val="Salutation"/>
    <w:basedOn w:val="1"/>
    <w:next w:val="1"/>
    <w:link w:val="814"/>
    <w:autoRedefine/>
    <w:qFormat/>
    <w:uiPriority w:val="0"/>
    <w:rPr>
      <w:rFonts w:ascii="仿宋_GB2312" w:eastAsia="仿宋_GB2312"/>
      <w:sz w:val="28"/>
      <w:szCs w:val="20"/>
    </w:rPr>
  </w:style>
  <w:style w:type="paragraph" w:styleId="21">
    <w:name w:val="Body Text 3"/>
    <w:basedOn w:val="1"/>
    <w:link w:val="842"/>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1"/>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3"/>
    <w:autoRedefine/>
    <w:qFormat/>
    <w:uiPriority w:val="0"/>
    <w:pPr>
      <w:ind w:firstLine="420"/>
    </w:pPr>
    <w:rPr>
      <w:rFonts w:hAnsi="Calibri" w:cs="Times New Roman"/>
      <w:szCs w:val="20"/>
    </w:rPr>
  </w:style>
  <w:style w:type="paragraph" w:styleId="25">
    <w:name w:val="toc 6"/>
    <w:basedOn w:val="1"/>
    <w:next w:val="1"/>
    <w:autoRedefine/>
    <w:qFormat/>
    <w:uiPriority w:val="0"/>
    <w:pPr>
      <w:ind w:left="2100" w:leftChars="1000"/>
    </w:pPr>
  </w:style>
  <w:style w:type="paragraph" w:styleId="26">
    <w:name w:val="Body Text Indent"/>
    <w:basedOn w:val="1"/>
    <w:next w:val="1"/>
    <w:link w:val="782"/>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3"/>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658"/>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708"/>
    <w:autoRedefine/>
    <w:qFormat/>
    <w:uiPriority w:val="0"/>
    <w:pPr>
      <w:ind w:left="100" w:leftChars="2500"/>
    </w:pPr>
    <w:rPr>
      <w:rFonts w:ascii="宋体"/>
      <w:sz w:val="24"/>
      <w:szCs w:val="21"/>
      <w:lang w:val="zh-CN"/>
    </w:rPr>
  </w:style>
  <w:style w:type="paragraph" w:styleId="38">
    <w:name w:val="Body Text Indent 2"/>
    <w:basedOn w:val="1"/>
    <w:link w:val="822"/>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9"/>
    <w:autoRedefine/>
    <w:qFormat/>
    <w:uiPriority w:val="0"/>
    <w:rPr>
      <w:lang w:val="zh-CN"/>
    </w:rPr>
  </w:style>
  <w:style w:type="paragraph" w:styleId="40">
    <w:name w:val="Balloon Text"/>
    <w:basedOn w:val="1"/>
    <w:link w:val="715"/>
    <w:autoRedefine/>
    <w:qFormat/>
    <w:uiPriority w:val="0"/>
    <w:rPr>
      <w:sz w:val="18"/>
      <w:szCs w:val="18"/>
    </w:rPr>
  </w:style>
  <w:style w:type="paragraph" w:styleId="41">
    <w:name w:val="footer"/>
    <w:basedOn w:val="1"/>
    <w:link w:val="890"/>
    <w:autoRedefine/>
    <w:qFormat/>
    <w:uiPriority w:val="99"/>
    <w:pPr>
      <w:tabs>
        <w:tab w:val="center" w:pos="4153"/>
        <w:tab w:val="right" w:pos="8306"/>
      </w:tabs>
      <w:snapToGrid w:val="0"/>
      <w:jc w:val="left"/>
    </w:pPr>
    <w:rPr>
      <w:sz w:val="18"/>
      <w:szCs w:val="18"/>
    </w:rPr>
  </w:style>
  <w:style w:type="paragraph" w:styleId="42">
    <w:name w:val="header"/>
    <w:basedOn w:val="1"/>
    <w:link w:val="898"/>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5"/>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66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5"/>
    <w:link w:val="824"/>
    <w:autoRedefine/>
    <w:qFormat/>
    <w:uiPriority w:val="0"/>
    <w:pPr>
      <w:adjustRightInd/>
      <w:snapToGrid/>
      <w:spacing w:before="60" w:after="60" w:line="300" w:lineRule="exact"/>
      <w:ind w:firstLine="0"/>
    </w:pPr>
    <w:rPr>
      <w:rFonts w:ascii="Calibri"/>
      <w:color w:val="0000FF"/>
      <w:kern w:val="0"/>
      <w:sz w:val="21"/>
    </w:r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883"/>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818"/>
    <w:autoRedefine/>
    <w:qFormat/>
    <w:uiPriority w:val="0"/>
    <w:pPr>
      <w:spacing w:after="120" w:line="480" w:lineRule="auto"/>
    </w:pPr>
  </w:style>
  <w:style w:type="paragraph" w:styleId="57">
    <w:name w:val="HTML Preformatted"/>
    <w:basedOn w:val="1"/>
    <w:link w:val="81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802"/>
    <w:autoRedefine/>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1"/>
    <w:autoRedefine/>
    <w:qFormat/>
    <w:uiPriority w:val="0"/>
    <w:rPr>
      <w:b/>
      <w:bCs/>
    </w:rPr>
  </w:style>
  <w:style w:type="paragraph" w:styleId="61">
    <w:name w:val="Body Text First Indent 2"/>
    <w:basedOn w:val="26"/>
    <w:link w:val="654"/>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表格非标题文字"/>
    <w:link w:val="620"/>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0">
    <w:name w:val="*正文"/>
    <w:basedOn w:val="1"/>
    <w:link w:val="621"/>
    <w:autoRedefine/>
    <w:qFormat/>
    <w:uiPriority w:val="0"/>
    <w:pPr>
      <w:snapToGrid w:val="0"/>
      <w:spacing w:line="360" w:lineRule="auto"/>
      <w:ind w:firstLine="482"/>
      <w:jc w:val="left"/>
    </w:pPr>
    <w:rPr>
      <w:rFonts w:ascii="宋体" w:hAnsi="宋体"/>
      <w:kern w:val="0"/>
      <w:sz w:val="24"/>
      <w:szCs w:val="20"/>
    </w:rPr>
  </w:style>
  <w:style w:type="paragraph" w:customStyle="1" w:styleId="81">
    <w:name w:val="U_正文"/>
    <w:basedOn w:val="1"/>
    <w:link w:val="629"/>
    <w:autoRedefine/>
    <w:qFormat/>
    <w:uiPriority w:val="0"/>
    <w:pPr>
      <w:adjustRightInd/>
      <w:spacing w:beforeLines="20" w:afterLines="20" w:line="300" w:lineRule="auto"/>
      <w:ind w:firstLine="200" w:firstLineChars="200"/>
    </w:pPr>
    <w:rPr>
      <w:kern w:val="0"/>
      <w:sz w:val="24"/>
    </w:rPr>
  </w:style>
  <w:style w:type="paragraph" w:customStyle="1" w:styleId="82">
    <w:name w:val="哈哈正文"/>
    <w:basedOn w:val="1"/>
    <w:link w:val="636"/>
    <w:autoRedefine/>
    <w:qFormat/>
    <w:uiPriority w:val="0"/>
    <w:pPr>
      <w:adjustRightInd/>
      <w:spacing w:line="360" w:lineRule="auto"/>
      <w:ind w:firstLine="200" w:firstLineChars="200"/>
    </w:pPr>
    <w:rPr>
      <w:rFonts w:ascii="宋体" w:hAnsi="宋体"/>
      <w:sz w:val="24"/>
      <w:szCs w:val="20"/>
    </w:rPr>
  </w:style>
  <w:style w:type="paragraph" w:customStyle="1" w:styleId="83">
    <w:name w:val="5正文"/>
    <w:basedOn w:val="1"/>
    <w:link w:val="64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4">
    <w:name w:val="正文2"/>
    <w:basedOn w:val="56"/>
    <w:link w:val="663"/>
    <w:autoRedefine/>
    <w:qFormat/>
    <w:uiPriority w:val="0"/>
    <w:pPr>
      <w:spacing w:before="156" w:line="360" w:lineRule="auto"/>
      <w:ind w:firstLine="510" w:firstLineChars="200"/>
    </w:pPr>
    <w:rPr>
      <w:sz w:val="24"/>
      <w:szCs w:val="20"/>
    </w:rPr>
  </w:style>
  <w:style w:type="paragraph" w:customStyle="1" w:styleId="85">
    <w:name w:val="无间隔1"/>
    <w:link w:val="671"/>
    <w:autoRedefine/>
    <w:qFormat/>
    <w:uiPriority w:val="1"/>
    <w:rPr>
      <w:rFonts w:ascii="Times New Roman" w:hAnsi="Times New Roman" w:eastAsia="宋体" w:cs="Times New Roman"/>
      <w:sz w:val="22"/>
      <w:szCs w:val="22"/>
      <w:lang w:val="en-US" w:eastAsia="zh-CN" w:bidi="ar-SA"/>
    </w:rPr>
  </w:style>
  <w:style w:type="paragraph" w:customStyle="1" w:styleId="86">
    <w:name w:val="纯文本_0_0"/>
    <w:basedOn w:val="87"/>
    <w:link w:val="679"/>
    <w:autoRedefine/>
    <w:qFormat/>
    <w:uiPriority w:val="0"/>
    <w:rPr>
      <w:rFonts w:ascii="宋体" w:hAnsi="Courier New"/>
      <w:szCs w:val="21"/>
    </w:rPr>
  </w:style>
  <w:style w:type="paragraph" w:customStyle="1" w:styleId="8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正文（绿盟科技）"/>
    <w:link w:val="689"/>
    <w:autoRedefine/>
    <w:qFormat/>
    <w:uiPriority w:val="0"/>
    <w:pPr>
      <w:spacing w:line="300" w:lineRule="auto"/>
    </w:pPr>
    <w:rPr>
      <w:rFonts w:ascii="Arial" w:hAnsi="Arial" w:eastAsia="宋体" w:cs="Times New Roman"/>
      <w:sz w:val="21"/>
      <w:szCs w:val="21"/>
      <w:lang w:val="en-US" w:eastAsia="zh-CN" w:bidi="ar-SA"/>
    </w:rPr>
  </w:style>
  <w:style w:type="paragraph" w:customStyle="1" w:styleId="89">
    <w:name w:val="表格名称"/>
    <w:basedOn w:val="2"/>
    <w:link w:val="69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0">
    <w:name w:val="my正文"/>
    <w:basedOn w:val="1"/>
    <w:link w:val="718"/>
    <w:autoRedefine/>
    <w:qFormat/>
    <w:uiPriority w:val="0"/>
    <w:pPr>
      <w:adjustRightInd/>
      <w:spacing w:line="360" w:lineRule="auto"/>
      <w:ind w:firstLine="480" w:firstLineChars="200"/>
    </w:pPr>
    <w:rPr>
      <w:rFonts w:ascii="Tahoma" w:hAnsi="Tahoma"/>
      <w:kern w:val="0"/>
      <w:sz w:val="24"/>
    </w:rPr>
  </w:style>
  <w:style w:type="paragraph" w:customStyle="1" w:styleId="91">
    <w:name w:val="3级"/>
    <w:basedOn w:val="92"/>
    <w:link w:val="724"/>
    <w:autoRedefine/>
    <w:qFormat/>
    <w:uiPriority w:val="0"/>
    <w:pPr>
      <w:ind w:left="0" w:right="466" w:firstLine="288"/>
    </w:pPr>
    <w:rPr>
      <w:rFonts w:hAnsi="宋体"/>
    </w:rPr>
  </w:style>
  <w:style w:type="paragraph" w:customStyle="1" w:styleId="92">
    <w:name w:val="样式 标题 3h33rd level3BOD 0H3l3CTHeading 3 - oldLevel 3 He..."/>
    <w:basedOn w:val="4"/>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3">
    <w:name w:val="标题4-dyf"/>
    <w:basedOn w:val="5"/>
    <w:link w:val="74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4">
    <w:name w:val="冯"/>
    <w:basedOn w:val="1"/>
    <w:link w:val="748"/>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95">
    <w:name w:val="Default"/>
    <w:next w:val="96"/>
    <w:link w:val="75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6">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7">
    <w:name w:val="正文样式"/>
    <w:basedOn w:val="1"/>
    <w:link w:val="766"/>
    <w:autoRedefine/>
    <w:qFormat/>
    <w:uiPriority w:val="0"/>
    <w:pPr>
      <w:adjustRightInd/>
      <w:spacing w:line="360" w:lineRule="auto"/>
      <w:ind w:firstLine="480" w:firstLineChars="200"/>
    </w:pPr>
    <w:rPr>
      <w:kern w:val="0"/>
      <w:sz w:val="24"/>
    </w:rPr>
  </w:style>
  <w:style w:type="paragraph" w:customStyle="1" w:styleId="98">
    <w:name w:val="gf正文1"/>
    <w:basedOn w:val="1"/>
    <w:link w:val="772"/>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01">
    <w:name w:val="此正文"/>
    <w:basedOn w:val="1"/>
    <w:link w:val="797"/>
    <w:autoRedefine/>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9"/>
    <w:autoRedefine/>
    <w:qFormat/>
    <w:uiPriority w:val="0"/>
    <w:pPr>
      <w:tabs>
        <w:tab w:val="left" w:pos="2356"/>
      </w:tabs>
    </w:pPr>
  </w:style>
  <w:style w:type="paragraph" w:customStyle="1" w:styleId="103">
    <w:name w:val="样式 标题 4h4H4Fab-4T5Ref Heading 1rh1Heading sqlsect 1.2.3...."/>
    <w:basedOn w:val="5"/>
    <w:link w:val="9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30"/>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2"/>
    <w:autoRedefine/>
    <w:qFormat/>
    <w:uiPriority w:val="0"/>
    <w:pPr>
      <w:adjustRightInd/>
    </w:pPr>
    <w:rPr>
      <w:rFonts w:ascii="宋体" w:hAnsi="Courier New"/>
      <w:kern w:val="0"/>
      <w:sz w:val="20"/>
      <w:szCs w:val="20"/>
    </w:rPr>
  </w:style>
  <w:style w:type="paragraph" w:customStyle="1" w:styleId="106">
    <w:name w:val="正文说明"/>
    <w:basedOn w:val="1"/>
    <w:link w:val="844"/>
    <w:autoRedefine/>
    <w:qFormat/>
    <w:uiPriority w:val="0"/>
    <w:pPr>
      <w:adjustRightInd/>
      <w:spacing w:line="360" w:lineRule="auto"/>
    </w:pPr>
    <w:rPr>
      <w:kern w:val="0"/>
      <w:sz w:val="24"/>
    </w:rPr>
  </w:style>
  <w:style w:type="paragraph" w:customStyle="1" w:styleId="107">
    <w:name w:val="Table Text"/>
    <w:basedOn w:val="1"/>
    <w:link w:val="850"/>
    <w:autoRedefine/>
    <w:qFormat/>
    <w:uiPriority w:val="0"/>
    <w:pPr>
      <w:widowControl/>
      <w:spacing w:before="60" w:after="60"/>
      <w:jc w:val="left"/>
    </w:pPr>
    <w:rPr>
      <w:kern w:val="0"/>
      <w:sz w:val="24"/>
    </w:rPr>
  </w:style>
  <w:style w:type="paragraph" w:customStyle="1" w:styleId="108">
    <w:name w:val="公文正文"/>
    <w:basedOn w:val="1"/>
    <w:link w:val="862"/>
    <w:autoRedefine/>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5"/>
    <w:autoRedefine/>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2"/>
    <w:autoRedefine/>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5"/>
    <w:autoRedefine/>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11"/>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8"/>
    <w:autoRedefine/>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15"/>
    <w:link w:val="930"/>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autoRedefine/>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autoRedefine/>
    <w:qFormat/>
    <w:uiPriority w:val="0"/>
    <w:pPr>
      <w:spacing w:before="120" w:line="360" w:lineRule="auto"/>
      <w:ind w:firstLine="567"/>
    </w:pPr>
    <w:rPr>
      <w:rFonts w:ascii="Arial" w:hAnsi="Arial"/>
      <w:sz w:val="20"/>
      <w:szCs w:val="20"/>
    </w:rPr>
  </w:style>
  <w:style w:type="paragraph" w:customStyle="1" w:styleId="12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autoRedefine/>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autoRedefine/>
    <w:qFormat/>
    <w:uiPriority w:val="0"/>
    <w:pPr>
      <w:adjustRightInd/>
      <w:ind w:firstLine="200" w:firstLineChars="200"/>
    </w:pPr>
    <w:rPr>
      <w:rFonts w:ascii="Tahoma" w:hAnsi="Tahoma"/>
      <w:sz w:val="24"/>
      <w:szCs w:val="20"/>
    </w:rPr>
  </w:style>
  <w:style w:type="paragraph" w:customStyle="1" w:styleId="13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autoRedefine/>
    <w:qFormat/>
    <w:uiPriority w:val="0"/>
    <w:pPr>
      <w:tabs>
        <w:tab w:val="left" w:pos="360"/>
      </w:tabs>
    </w:pPr>
    <w:rPr>
      <w:sz w:val="24"/>
      <w:szCs w:val="20"/>
    </w:rPr>
  </w:style>
  <w:style w:type="paragraph" w:customStyle="1" w:styleId="139">
    <w:name w:val="Char Char11 Char Char Char"/>
    <w:basedOn w:val="1"/>
    <w:autoRedefine/>
    <w:qFormat/>
    <w:uiPriority w:val="0"/>
    <w:pPr>
      <w:spacing w:line="360" w:lineRule="auto"/>
    </w:pPr>
    <w:rPr>
      <w:szCs w:val="20"/>
    </w:rPr>
  </w:style>
  <w:style w:type="paragraph" w:customStyle="1" w:styleId="14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autoRedefine/>
    <w:qFormat/>
    <w:uiPriority w:val="0"/>
    <w:pPr>
      <w:tabs>
        <w:tab w:val="left" w:pos="2790"/>
        <w:tab w:val="left" w:pos="4230"/>
      </w:tabs>
      <w:spacing w:before="312" w:beforeLines="100"/>
      <w:jc w:val="left"/>
    </w:pPr>
  </w:style>
  <w:style w:type="paragraph" w:customStyle="1" w:styleId="14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autoRedefine/>
    <w:qFormat/>
    <w:uiPriority w:val="0"/>
    <w:pPr>
      <w:tabs>
        <w:tab w:val="left" w:pos="840"/>
      </w:tabs>
      <w:ind w:left="840" w:hanging="420"/>
    </w:pPr>
    <w:rPr>
      <w:rFonts w:ascii="Tahoma" w:hAnsi="Tahoma"/>
      <w:sz w:val="24"/>
    </w:rPr>
  </w:style>
  <w:style w:type="paragraph" w:customStyle="1" w:styleId="14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2"/>
    <w:autoRedefine/>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autoRedefine/>
    <w:qFormat/>
    <w:uiPriority w:val="0"/>
    <w:pPr>
      <w:adjustRightInd/>
      <w:spacing w:before="156" w:line="360" w:lineRule="auto"/>
      <w:ind w:firstLine="510" w:firstLineChars="200"/>
    </w:pPr>
    <w:rPr>
      <w:sz w:val="24"/>
      <w:szCs w:val="20"/>
    </w:rPr>
  </w:style>
  <w:style w:type="paragraph" w:customStyle="1" w:styleId="149">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Char1"/>
    <w:basedOn w:val="1"/>
    <w:autoRedefine/>
    <w:qFormat/>
    <w:uiPriority w:val="0"/>
    <w:rPr>
      <w:rFonts w:ascii="仿宋_GB2312" w:eastAsia="仿宋_GB2312"/>
      <w:b/>
      <w:sz w:val="32"/>
      <w:szCs w:val="32"/>
    </w:rPr>
  </w:style>
  <w:style w:type="paragraph" w:customStyle="1" w:styleId="15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5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5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6">
    <w:name w:val="6级标题"/>
    <w:basedOn w:val="157"/>
    <w:autoRedefine/>
    <w:qFormat/>
    <w:uiPriority w:val="0"/>
    <w:pPr>
      <w:keepNext/>
      <w:tabs>
        <w:tab w:val="left" w:pos="360"/>
      </w:tabs>
      <w:spacing w:before="0" w:after="0"/>
      <w:outlineLvl w:val="5"/>
    </w:pPr>
  </w:style>
  <w:style w:type="paragraph" w:customStyle="1" w:styleId="157">
    <w:name w:val="5级标题"/>
    <w:basedOn w:val="158"/>
    <w:autoRedefine/>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8">
    <w:name w:val="4级标题"/>
    <w:basedOn w:val="10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60">
    <w:name w:val="Char2 Char Char"/>
    <w:basedOn w:val="1"/>
    <w:autoRedefine/>
    <w:qFormat/>
    <w:uiPriority w:val="0"/>
    <w:pPr>
      <w:adjustRightInd/>
    </w:pPr>
    <w:rPr>
      <w:rFonts w:ascii="Tahoma" w:hAnsi="Tahoma"/>
      <w:sz w:val="24"/>
      <w:szCs w:val="20"/>
    </w:rPr>
  </w:style>
  <w:style w:type="paragraph" w:customStyle="1" w:styleId="161">
    <w:name w:val="_Style 11"/>
    <w:basedOn w:val="1"/>
    <w:autoRedefine/>
    <w:qFormat/>
    <w:uiPriority w:val="34"/>
    <w:pPr>
      <w:adjustRightInd/>
      <w:ind w:firstLine="420" w:firstLineChars="200"/>
    </w:pPr>
    <w:rPr>
      <w:rFonts w:eastAsia="仿宋_GB2312"/>
      <w:sz w:val="28"/>
    </w:rPr>
  </w:style>
  <w:style w:type="paragraph" w:customStyle="1" w:styleId="16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3">
    <w:name w:val="Char Char Char"/>
    <w:basedOn w:val="1"/>
    <w:autoRedefine/>
    <w:qFormat/>
    <w:uiPriority w:val="0"/>
    <w:rPr>
      <w:rFonts w:ascii="Tahoma" w:hAnsi="Tahoma"/>
      <w:sz w:val="24"/>
      <w:szCs w:val="20"/>
    </w:rPr>
  </w:style>
  <w:style w:type="paragraph" w:customStyle="1" w:styleId="164">
    <w:name w:val="数字标题6"/>
    <w:basedOn w:val="7"/>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6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6">
    <w:name w:val="No Spacing"/>
    <w:basedOn w:val="1"/>
    <w:link w:val="940"/>
    <w:autoRedefine/>
    <w:qFormat/>
    <w:uiPriority w:val="99"/>
    <w:rPr>
      <w:szCs w:val="22"/>
    </w:rPr>
  </w:style>
  <w:style w:type="paragraph" w:customStyle="1" w:styleId="16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8">
    <w:name w:val="Char Char Char Char Char Char Char Char Char Char Char Char1 Char1"/>
    <w:basedOn w:val="1"/>
    <w:autoRedefine/>
    <w:qFormat/>
    <w:uiPriority w:val="6"/>
    <w:rPr>
      <w:rFonts w:ascii="Tahoma" w:hAnsi="Tahoma" w:cs="仿宋_GB2312"/>
      <w:sz w:val="24"/>
      <w:szCs w:val="20"/>
    </w:rPr>
  </w:style>
  <w:style w:type="paragraph" w:customStyle="1" w:styleId="16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2">
    <w:name w:val="MM Topic 2"/>
    <w:basedOn w:val="2"/>
    <w:autoRedefine/>
    <w:qFormat/>
    <w:uiPriority w:val="0"/>
    <w:pPr>
      <w:tabs>
        <w:tab w:val="left" w:pos="1260"/>
        <w:tab w:val="clear" w:pos="432"/>
      </w:tabs>
      <w:ind w:left="1260" w:hanging="420"/>
    </w:pPr>
    <w:rPr>
      <w:rFonts w:ascii="Arial" w:hAnsi="Arial" w:eastAsia="黑体"/>
      <w:lang w:val="en-US"/>
    </w:rPr>
  </w:style>
  <w:style w:type="paragraph" w:customStyle="1" w:styleId="173">
    <w:name w:val="五级无标题条"/>
    <w:basedOn w:val="1"/>
    <w:autoRedefine/>
    <w:qFormat/>
    <w:uiPriority w:val="0"/>
    <w:pPr>
      <w:adjustRightInd/>
    </w:pPr>
  </w:style>
  <w:style w:type="paragraph" w:customStyle="1" w:styleId="174">
    <w:name w:val="Char5"/>
    <w:basedOn w:val="1"/>
    <w:autoRedefine/>
    <w:qFormat/>
    <w:uiPriority w:val="0"/>
    <w:rPr>
      <w:rFonts w:ascii="仿宋_GB2312" w:eastAsia="仿宋_GB2312"/>
      <w:b/>
      <w:sz w:val="32"/>
      <w:szCs w:val="32"/>
    </w:rPr>
  </w:style>
  <w:style w:type="paragraph" w:customStyle="1" w:styleId="175">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6">
    <w:name w:val="彩色列表 - 强调文字颜色 12"/>
    <w:basedOn w:val="1"/>
    <w:autoRedefine/>
    <w:qFormat/>
    <w:uiPriority w:val="0"/>
    <w:pPr>
      <w:adjustRightInd/>
      <w:ind w:firstLine="420" w:firstLineChars="200"/>
    </w:pPr>
    <w:rPr>
      <w:rFonts w:ascii="Calibri" w:hAnsi="Calibri"/>
      <w:szCs w:val="22"/>
    </w:rPr>
  </w:style>
  <w:style w:type="paragraph" w:customStyle="1" w:styleId="17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78">
    <w:name w:val="Char2"/>
    <w:basedOn w:val="1"/>
    <w:autoRedefine/>
    <w:qFormat/>
    <w:uiPriority w:val="0"/>
    <w:rPr>
      <w:rFonts w:ascii="仿宋_GB2312" w:eastAsia="仿宋_GB2312"/>
      <w:b/>
      <w:sz w:val="32"/>
      <w:szCs w:val="32"/>
    </w:rPr>
  </w:style>
  <w:style w:type="paragraph" w:customStyle="1" w:styleId="179">
    <w:name w:val="数字标题3"/>
    <w:basedOn w:val="4"/>
    <w:next w:val="1"/>
    <w:autoRedefine/>
    <w:qFormat/>
    <w:uiPriority w:val="0"/>
    <w:pPr>
      <w:spacing w:line="240" w:lineRule="auto"/>
    </w:pPr>
    <w:rPr>
      <w:sz w:val="28"/>
      <w:szCs w:val="28"/>
    </w:rPr>
  </w:style>
  <w:style w:type="paragraph" w:customStyle="1" w:styleId="180">
    <w:name w:val="FA正文"/>
    <w:basedOn w:val="1"/>
    <w:autoRedefine/>
    <w:qFormat/>
    <w:uiPriority w:val="0"/>
    <w:pPr>
      <w:spacing w:line="360" w:lineRule="auto"/>
      <w:ind w:firstLine="480" w:firstLineChars="200"/>
    </w:pPr>
    <w:rPr>
      <w:rFonts w:hAnsi="宋体"/>
      <w:sz w:val="24"/>
      <w:szCs w:val="20"/>
    </w:rPr>
  </w:style>
  <w:style w:type="paragraph" w:customStyle="1" w:styleId="181">
    <w:name w:val="MM Topic 5"/>
    <w:basedOn w:val="6"/>
    <w:autoRedefine/>
    <w:qFormat/>
    <w:uiPriority w:val="0"/>
    <w:pPr>
      <w:tabs>
        <w:tab w:val="left" w:pos="2520"/>
        <w:tab w:val="clear" w:pos="1008"/>
      </w:tabs>
      <w:adjustRightInd/>
      <w:ind w:left="2520" w:hanging="420"/>
    </w:pPr>
  </w:style>
  <w:style w:type="paragraph" w:customStyle="1" w:styleId="182">
    <w:name w:val="Char Char Char Char Char Char Char Char Char Char1"/>
    <w:basedOn w:val="1"/>
    <w:autoRedefine/>
    <w:qFormat/>
    <w:uiPriority w:val="0"/>
    <w:rPr>
      <w:rFonts w:ascii="仿宋_GB2312" w:eastAsia="仿宋_GB2312"/>
      <w:b/>
      <w:sz w:val="32"/>
      <w:szCs w:val="32"/>
    </w:rPr>
  </w:style>
  <w:style w:type="paragraph" w:customStyle="1" w:styleId="18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85">
    <w:name w:val="Char2 Char Char Char"/>
    <w:basedOn w:val="1"/>
    <w:autoRedefine/>
    <w:qFormat/>
    <w:uiPriority w:val="0"/>
    <w:rPr>
      <w:rFonts w:ascii="仿宋_GB2312" w:eastAsia="仿宋_GB2312"/>
      <w:b/>
      <w:sz w:val="32"/>
      <w:szCs w:val="32"/>
    </w:rPr>
  </w:style>
  <w:style w:type="paragraph" w:customStyle="1" w:styleId="186">
    <w:name w:val="Char2 Char Char Char1"/>
    <w:basedOn w:val="1"/>
    <w:autoRedefine/>
    <w:qFormat/>
    <w:uiPriority w:val="6"/>
    <w:rPr>
      <w:rFonts w:ascii="仿宋_GB2312" w:eastAsia="仿宋_GB2312"/>
      <w:b/>
      <w:sz w:val="32"/>
      <w:szCs w:val="32"/>
    </w:rPr>
  </w:style>
  <w:style w:type="paragraph" w:customStyle="1" w:styleId="187">
    <w:name w:val="默认段落样式"/>
    <w:basedOn w:val="84"/>
    <w:autoRedefine/>
    <w:qFormat/>
    <w:uiPriority w:val="0"/>
    <w:pPr>
      <w:spacing w:before="0"/>
      <w:ind w:firstLine="480"/>
      <w:outlineLvl w:val="2"/>
    </w:pPr>
    <w:rPr>
      <w:rFonts w:ascii="仿宋_GB2312" w:hAnsi="宋体" w:eastAsia="仿宋_GB2312"/>
      <w:color w:val="000000"/>
      <w:szCs w:val="24"/>
    </w:rPr>
  </w:style>
  <w:style w:type="paragraph" w:customStyle="1" w:styleId="18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18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0">
    <w:name w:val="MM Topic 3"/>
    <w:basedOn w:val="4"/>
    <w:autoRedefine/>
    <w:qFormat/>
    <w:uiPriority w:val="0"/>
    <w:pPr>
      <w:tabs>
        <w:tab w:val="left" w:pos="1680"/>
        <w:tab w:val="clear" w:pos="900"/>
      </w:tabs>
      <w:adjustRightInd/>
      <w:ind w:left="1680" w:hanging="420"/>
    </w:pPr>
  </w:style>
  <w:style w:type="paragraph" w:customStyle="1" w:styleId="191">
    <w:name w:val="标准小四"/>
    <w:basedOn w:val="1"/>
    <w:autoRedefine/>
    <w:qFormat/>
    <w:uiPriority w:val="0"/>
    <w:pPr>
      <w:spacing w:line="360" w:lineRule="auto"/>
      <w:ind w:firstLine="480" w:firstLineChars="200"/>
    </w:pPr>
    <w:rPr>
      <w:rFonts w:ascii="Arial" w:hAnsi="Arial"/>
      <w:sz w:val="24"/>
      <w:szCs w:val="21"/>
    </w:rPr>
  </w:style>
  <w:style w:type="paragraph" w:customStyle="1" w:styleId="192">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193">
    <w:name w:val="表格（小）"/>
    <w:basedOn w:val="1"/>
    <w:autoRedefine/>
    <w:qFormat/>
    <w:uiPriority w:val="0"/>
    <w:pPr>
      <w:adjustRightInd/>
      <w:snapToGrid w:val="0"/>
      <w:spacing w:line="300" w:lineRule="auto"/>
    </w:pPr>
    <w:rPr>
      <w:rFonts w:eastAsia="仿宋"/>
      <w:szCs w:val="21"/>
    </w:rPr>
  </w:style>
  <w:style w:type="paragraph" w:customStyle="1" w:styleId="19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95">
    <w:name w:val="Char2 Char Char1"/>
    <w:basedOn w:val="1"/>
    <w:autoRedefine/>
    <w:qFormat/>
    <w:uiPriority w:val="6"/>
    <w:pPr>
      <w:adjustRightInd/>
    </w:pPr>
    <w:rPr>
      <w:rFonts w:ascii="Tahoma" w:hAnsi="Tahoma"/>
      <w:sz w:val="24"/>
      <w:szCs w:val="20"/>
    </w:rPr>
  </w:style>
  <w:style w:type="paragraph" w:customStyle="1" w:styleId="19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19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8">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19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0">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0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4">
    <w:name w:val="_Style 3"/>
    <w:basedOn w:val="1"/>
    <w:autoRedefine/>
    <w:qFormat/>
    <w:uiPriority w:val="0"/>
    <w:pPr>
      <w:adjustRightInd/>
      <w:ind w:firstLine="420" w:firstLineChars="200"/>
    </w:pPr>
    <w:rPr>
      <w:rFonts w:eastAsia="仿宋_GB2312"/>
      <w:sz w:val="28"/>
    </w:rPr>
  </w:style>
  <w:style w:type="paragraph" w:customStyle="1" w:styleId="20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6">
    <w:name w:val="Bulleting First Indent 1"/>
    <w:basedOn w:val="24"/>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7">
    <w:name w:val="左对齐表格文字"/>
    <w:basedOn w:val="1"/>
    <w:autoRedefine/>
    <w:qFormat/>
    <w:uiPriority w:val="0"/>
    <w:pPr>
      <w:adjustRightInd/>
      <w:ind w:firstLine="200" w:firstLineChars="200"/>
      <w:jc w:val="right"/>
    </w:p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正文1.25"/>
    <w:basedOn w:val="1"/>
    <w:autoRedefine/>
    <w:qFormat/>
    <w:uiPriority w:val="0"/>
    <w:pPr>
      <w:adjustRightInd/>
      <w:spacing w:line="300" w:lineRule="auto"/>
      <w:ind w:firstLine="480" w:firstLineChars="200"/>
    </w:pPr>
    <w:rPr>
      <w:sz w:val="24"/>
      <w:szCs w:val="20"/>
    </w:rPr>
  </w:style>
  <w:style w:type="paragraph" w:customStyle="1" w:styleId="21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1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3">
    <w:name w:val="Char Char1 Char Char Char1"/>
    <w:basedOn w:val="1"/>
    <w:autoRedefine/>
    <w:qFormat/>
    <w:uiPriority w:val="6"/>
    <w:rPr>
      <w:rFonts w:ascii="仿宋_GB2312" w:eastAsia="仿宋_GB2312"/>
      <w:b/>
      <w:sz w:val="32"/>
      <w:szCs w:val="20"/>
    </w:rPr>
  </w:style>
  <w:style w:type="paragraph" w:customStyle="1" w:styleId="214">
    <w:name w:val="列出段落2"/>
    <w:basedOn w:val="1"/>
    <w:autoRedefine/>
    <w:qFormat/>
    <w:uiPriority w:val="0"/>
    <w:pPr>
      <w:adjustRightInd/>
      <w:ind w:firstLine="420" w:firstLineChars="200"/>
    </w:pPr>
    <w:rPr>
      <w:rFonts w:ascii="宋体" w:hAnsi="宋体"/>
      <w:sz w:val="24"/>
    </w:rPr>
  </w:style>
  <w:style w:type="paragraph" w:customStyle="1" w:styleId="215">
    <w:name w:val="默认段落字体 Para Char Char Char Char Char Char Char"/>
    <w:basedOn w:val="1"/>
    <w:autoRedefine/>
    <w:qFormat/>
    <w:uiPriority w:val="0"/>
    <w:rPr>
      <w:rFonts w:eastAsia="仿宋_GB2312"/>
      <w:sz w:val="28"/>
      <w:szCs w:val="20"/>
    </w:rPr>
  </w:style>
  <w:style w:type="paragraph" w:customStyle="1" w:styleId="21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7">
    <w:name w:val="样式 标题 4PIM 4H4h4bulletblbbH41H42H43H44H45H46H47H48...1"/>
    <w:basedOn w:val="5"/>
    <w:autoRedefine/>
    <w:qFormat/>
    <w:uiPriority w:val="0"/>
    <w:pPr>
      <w:widowControl/>
      <w:jc w:val="left"/>
    </w:pPr>
    <w:rPr>
      <w:rFonts w:cs="宋体"/>
      <w:sz w:val="24"/>
      <w:szCs w:val="20"/>
    </w:rPr>
  </w:style>
  <w:style w:type="paragraph" w:customStyle="1" w:styleId="218">
    <w:name w:val="彩色列表 - 强调文字颜色 11"/>
    <w:basedOn w:val="1"/>
    <w:autoRedefine/>
    <w:qFormat/>
    <w:uiPriority w:val="0"/>
    <w:pPr>
      <w:adjustRightInd/>
      <w:ind w:firstLine="420" w:firstLineChars="200"/>
    </w:pPr>
    <w:rPr>
      <w:rFonts w:ascii="Calibri" w:hAnsi="Calibri"/>
      <w:szCs w:val="22"/>
    </w:rPr>
  </w:style>
  <w:style w:type="paragraph" w:customStyle="1" w:styleId="21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2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22">
    <w:name w:val="Char Char Char1 Char1"/>
    <w:basedOn w:val="1"/>
    <w:autoRedefine/>
    <w:qFormat/>
    <w:uiPriority w:val="6"/>
    <w:rPr>
      <w:szCs w:val="20"/>
    </w:rPr>
  </w:style>
  <w:style w:type="paragraph" w:customStyle="1" w:styleId="22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4">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2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2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8">
    <w:name w:val="CM14"/>
    <w:basedOn w:val="95"/>
    <w:next w:val="95"/>
    <w:autoRedefine/>
    <w:qFormat/>
    <w:uiPriority w:val="0"/>
    <w:pPr>
      <w:spacing w:after="68"/>
    </w:pPr>
    <w:rPr>
      <w:rFonts w:ascii="FHLHE E+ Futura Bk" w:eastAsia="FHLHE E+ Futura Bk" w:cs="Times New Roman"/>
      <w:color w:val="auto"/>
    </w:rPr>
  </w:style>
  <w:style w:type="paragraph" w:customStyle="1" w:styleId="22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32">
    <w:name w:val="正文文字 2"/>
    <w:basedOn w:val="95"/>
    <w:next w:val="95"/>
    <w:autoRedefine/>
    <w:qFormat/>
    <w:uiPriority w:val="0"/>
    <w:rPr>
      <w:rFonts w:ascii="宋体" w:eastAsia="宋体" w:cs="Times New Roman"/>
      <w:color w:val="auto"/>
    </w:rPr>
  </w:style>
  <w:style w:type="paragraph" w:customStyle="1" w:styleId="233">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4">
    <w:name w:val="Char Char1 Char"/>
    <w:basedOn w:val="1"/>
    <w:autoRedefine/>
    <w:qFormat/>
    <w:uiPriority w:val="0"/>
    <w:rPr>
      <w:rFonts w:ascii="仿宋_GB2312" w:eastAsia="仿宋_GB2312"/>
      <w:b/>
      <w:sz w:val="32"/>
      <w:szCs w:val="32"/>
    </w:rPr>
  </w:style>
  <w:style w:type="paragraph" w:customStyle="1" w:styleId="23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37">
    <w:name w:val="Char Char111"/>
    <w:basedOn w:val="1"/>
    <w:autoRedefine/>
    <w:qFormat/>
    <w:uiPriority w:val="0"/>
    <w:pPr>
      <w:spacing w:line="360" w:lineRule="auto"/>
    </w:pPr>
    <w:rPr>
      <w:szCs w:val="20"/>
    </w:rPr>
  </w:style>
  <w:style w:type="paragraph" w:customStyle="1" w:styleId="238">
    <w:name w:val="Char"/>
    <w:basedOn w:val="1"/>
    <w:autoRedefine/>
    <w:qFormat/>
    <w:uiPriority w:val="0"/>
    <w:rPr>
      <w:rFonts w:ascii="仿宋_GB2312" w:eastAsia="仿宋_GB2312"/>
      <w:b/>
      <w:sz w:val="32"/>
      <w:szCs w:val="32"/>
    </w:rPr>
  </w:style>
  <w:style w:type="paragraph" w:customStyle="1" w:styleId="23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1">
    <w:name w:val="Char Char Char1 Char"/>
    <w:basedOn w:val="1"/>
    <w:autoRedefine/>
    <w:qFormat/>
    <w:uiPriority w:val="0"/>
    <w:rPr>
      <w:szCs w:val="20"/>
    </w:rPr>
  </w:style>
  <w:style w:type="paragraph" w:customStyle="1" w:styleId="24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4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4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24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4">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5">
    <w:name w:val="Char Char Char Char Char Char Char Char Char Char"/>
    <w:basedOn w:val="1"/>
    <w:autoRedefine/>
    <w:qFormat/>
    <w:uiPriority w:val="0"/>
    <w:rPr>
      <w:rFonts w:ascii="仿宋_GB2312" w:eastAsia="仿宋_GB2312"/>
      <w:b/>
      <w:sz w:val="32"/>
      <w:szCs w:val="32"/>
    </w:rPr>
  </w:style>
  <w:style w:type="paragraph" w:customStyle="1" w:styleId="25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5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5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5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0">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6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4">
    <w:name w:val="Char Char Char1 Char2"/>
    <w:basedOn w:val="1"/>
    <w:autoRedefine/>
    <w:qFormat/>
    <w:uiPriority w:val="0"/>
    <w:rPr>
      <w:szCs w:val="20"/>
    </w:rPr>
  </w:style>
  <w:style w:type="paragraph" w:customStyle="1" w:styleId="26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默认段落字体 Para Char"/>
    <w:basedOn w:val="1"/>
    <w:autoRedefine/>
    <w:qFormat/>
    <w:uiPriority w:val="0"/>
    <w:rPr>
      <w:rFonts w:ascii="Tahoma" w:hAnsi="Tahoma"/>
      <w:sz w:val="24"/>
      <w:szCs w:val="20"/>
    </w:rPr>
  </w:style>
  <w:style w:type="paragraph" w:customStyle="1" w:styleId="267">
    <w:name w:val="标题五"/>
    <w:basedOn w:val="1"/>
    <w:autoRedefine/>
    <w:qFormat/>
    <w:uiPriority w:val="0"/>
    <w:pPr>
      <w:adjustRightInd/>
      <w:spacing w:before="156" w:beforeLines="50" w:line="360" w:lineRule="auto"/>
    </w:pPr>
    <w:rPr>
      <w:b/>
      <w:sz w:val="24"/>
    </w:rPr>
  </w:style>
  <w:style w:type="paragraph" w:customStyle="1" w:styleId="268">
    <w:name w:val="Char Char1101"/>
    <w:basedOn w:val="1"/>
    <w:autoRedefine/>
    <w:qFormat/>
    <w:uiPriority w:val="0"/>
    <w:pPr>
      <w:spacing w:line="360" w:lineRule="auto"/>
    </w:pPr>
    <w:rPr>
      <w:rFonts w:ascii="Tahoma" w:hAnsi="Tahoma"/>
      <w:sz w:val="24"/>
      <w:szCs w:val="20"/>
    </w:rPr>
  </w:style>
  <w:style w:type="paragraph" w:customStyle="1" w:styleId="269">
    <w:name w:val="Char Char Char Char Char Char Char Char1"/>
    <w:basedOn w:val="1"/>
    <w:autoRedefine/>
    <w:qFormat/>
    <w:uiPriority w:val="0"/>
    <w:pPr>
      <w:tabs>
        <w:tab w:val="left" w:pos="360"/>
      </w:tabs>
    </w:pPr>
    <w:rPr>
      <w:sz w:val="24"/>
      <w:szCs w:val="20"/>
    </w:rPr>
  </w:style>
  <w:style w:type="paragraph" w:customStyle="1" w:styleId="270">
    <w:name w:val="Char Char Char 字元 字元"/>
    <w:basedOn w:val="1"/>
    <w:autoRedefine/>
    <w:qFormat/>
    <w:uiPriority w:val="0"/>
    <w:pPr>
      <w:adjustRightInd/>
      <w:spacing w:line="360" w:lineRule="auto"/>
      <w:ind w:firstLine="200" w:firstLineChars="200"/>
    </w:pPr>
    <w:rPr>
      <w:szCs w:val="20"/>
    </w:rPr>
  </w:style>
  <w:style w:type="paragraph" w:customStyle="1" w:styleId="27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2">
    <w:name w:val="Char Char Char Char Char Char Char"/>
    <w:basedOn w:val="1"/>
    <w:autoRedefine/>
    <w:qFormat/>
    <w:uiPriority w:val="0"/>
    <w:rPr>
      <w:rFonts w:ascii="仿宋_GB2312" w:eastAsia="仿宋_GB2312"/>
      <w:b/>
      <w:sz w:val="32"/>
      <w:szCs w:val="32"/>
    </w:rPr>
  </w:style>
  <w:style w:type="paragraph" w:customStyle="1" w:styleId="27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5">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6">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277">
    <w:name w:val="批注框文本 Char Char"/>
    <w:basedOn w:val="1"/>
    <w:autoRedefine/>
    <w:qFormat/>
    <w:uiPriority w:val="0"/>
    <w:pPr>
      <w:adjustRightInd/>
    </w:pPr>
    <w:rPr>
      <w:sz w:val="18"/>
      <w:szCs w:val="20"/>
    </w:rPr>
  </w:style>
  <w:style w:type="paragraph" w:customStyle="1" w:styleId="27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8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8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85">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6">
    <w:name w:val="文档正文"/>
    <w:basedOn w:val="1"/>
    <w:autoRedefine/>
    <w:qFormat/>
    <w:uiPriority w:val="0"/>
    <w:pPr>
      <w:spacing w:line="480" w:lineRule="atLeast"/>
      <w:ind w:firstLine="567"/>
      <w:textAlignment w:val="baseline"/>
    </w:pPr>
    <w:rPr>
      <w:kern w:val="0"/>
      <w:sz w:val="24"/>
      <w:szCs w:val="20"/>
    </w:rPr>
  </w:style>
  <w:style w:type="paragraph" w:customStyle="1" w:styleId="287">
    <w:name w:val="正文文字表格居中"/>
    <w:basedOn w:val="1"/>
    <w:next w:val="56"/>
    <w:autoRedefine/>
    <w:qFormat/>
    <w:uiPriority w:val="0"/>
    <w:pPr>
      <w:snapToGrid w:val="0"/>
      <w:spacing w:line="360" w:lineRule="auto"/>
    </w:pPr>
    <w:rPr>
      <w:rFonts w:ascii="宋体"/>
      <w:b/>
      <w:sz w:val="24"/>
      <w:szCs w:val="20"/>
    </w:rPr>
  </w:style>
  <w:style w:type="paragraph" w:customStyle="1" w:styleId="288">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289">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0">
    <w:name w:val="Plain Text1"/>
    <w:basedOn w:val="1"/>
    <w:autoRedefine/>
    <w:qFormat/>
    <w:uiPriority w:val="7"/>
    <w:pPr>
      <w:adjustRightInd/>
    </w:pPr>
    <w:rPr>
      <w:rFonts w:ascii="宋体" w:hAnsi="Courier New"/>
    </w:rPr>
  </w:style>
  <w:style w:type="paragraph" w:customStyle="1" w:styleId="291">
    <w:name w:val="Char3"/>
    <w:basedOn w:val="1"/>
    <w:autoRedefine/>
    <w:qFormat/>
    <w:uiPriority w:val="0"/>
    <w:pPr>
      <w:adjustRightInd/>
    </w:pPr>
    <w:rPr>
      <w:rFonts w:ascii="仿宋_GB2312" w:eastAsia="仿宋_GB2312"/>
      <w:b/>
      <w:sz w:val="32"/>
      <w:szCs w:val="32"/>
    </w:rPr>
  </w:style>
  <w:style w:type="paragraph" w:customStyle="1" w:styleId="29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4">
    <w:name w:val="标题2"/>
    <w:basedOn w:val="2"/>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296">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9">
    <w:name w:val="Char3 Char Char Char"/>
    <w:basedOn w:val="1"/>
    <w:autoRedefine/>
    <w:qFormat/>
    <w:uiPriority w:val="0"/>
    <w:pPr>
      <w:widowControl/>
      <w:adjustRightInd/>
      <w:spacing w:after="160" w:line="240" w:lineRule="exact"/>
      <w:jc w:val="left"/>
    </w:pPr>
    <w:rPr>
      <w:szCs w:val="20"/>
    </w:rPr>
  </w:style>
  <w:style w:type="paragraph" w:customStyle="1" w:styleId="300">
    <w:name w:val="表格标题2"/>
    <w:basedOn w:val="301"/>
    <w:autoRedefine/>
    <w:qFormat/>
    <w:uiPriority w:val="0"/>
    <w:rPr>
      <w:b/>
    </w:rPr>
  </w:style>
  <w:style w:type="paragraph" w:customStyle="1" w:styleId="301">
    <w:name w:val="表格内文"/>
    <w:basedOn w:val="1"/>
    <w:autoRedefine/>
    <w:qFormat/>
    <w:uiPriority w:val="0"/>
    <w:pPr>
      <w:adjustRightInd/>
      <w:spacing w:line="360" w:lineRule="auto"/>
    </w:pPr>
    <w:rPr>
      <w:rFonts w:ascii="宋体" w:hAnsi="宋体" w:cs="宋体"/>
      <w:color w:val="000000"/>
      <w:szCs w:val="20"/>
    </w:rPr>
  </w:style>
  <w:style w:type="paragraph" w:customStyle="1" w:styleId="302">
    <w:name w:val="Char Char Char Char Char Char Char Char Char Char2"/>
    <w:basedOn w:val="1"/>
    <w:autoRedefine/>
    <w:qFormat/>
    <w:uiPriority w:val="0"/>
    <w:rPr>
      <w:rFonts w:ascii="仿宋_GB2312" w:eastAsia="仿宋_GB2312"/>
      <w:b/>
      <w:sz w:val="32"/>
      <w:szCs w:val="32"/>
    </w:rPr>
  </w:style>
  <w:style w:type="paragraph" w:customStyle="1" w:styleId="30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5">
    <w:name w:val="Char Char11 Char Char Char Char Char Char Char Char Char11"/>
    <w:basedOn w:val="1"/>
    <w:autoRedefine/>
    <w:qFormat/>
    <w:uiPriority w:val="0"/>
    <w:pPr>
      <w:spacing w:line="360" w:lineRule="auto"/>
    </w:pPr>
    <w:rPr>
      <w:szCs w:val="20"/>
    </w:rPr>
  </w:style>
  <w:style w:type="paragraph" w:customStyle="1" w:styleId="30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0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08">
    <w:name w:val="MM Topic 1"/>
    <w:basedOn w:val="3"/>
    <w:autoRedefine/>
    <w:qFormat/>
    <w:uiPriority w:val="0"/>
    <w:pPr>
      <w:tabs>
        <w:tab w:val="left" w:pos="840"/>
        <w:tab w:val="clear" w:pos="432"/>
      </w:tabs>
      <w:adjustRightInd/>
      <w:ind w:left="840" w:hanging="420"/>
    </w:pPr>
  </w:style>
  <w:style w:type="paragraph" w:customStyle="1" w:styleId="309">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310">
    <w:name w:val="文本正文 Char"/>
    <w:basedOn w:val="1"/>
    <w:autoRedefine/>
    <w:qFormat/>
    <w:uiPriority w:val="0"/>
    <w:pPr>
      <w:spacing w:line="360" w:lineRule="auto"/>
      <w:ind w:firstLine="200" w:firstLineChars="200"/>
    </w:pPr>
    <w:rPr>
      <w:kern w:val="0"/>
      <w:sz w:val="24"/>
      <w:szCs w:val="20"/>
    </w:rPr>
  </w:style>
  <w:style w:type="paragraph" w:customStyle="1" w:styleId="311">
    <w:name w:val="表格"/>
    <w:basedOn w:val="1"/>
    <w:autoRedefine/>
    <w:qFormat/>
    <w:uiPriority w:val="0"/>
    <w:pPr>
      <w:snapToGrid w:val="0"/>
      <w:ind w:firstLine="42" w:firstLineChars="21"/>
    </w:pPr>
    <w:rPr>
      <w:rFonts w:ascii="宋体" w:hAnsi="宋体"/>
      <w:kern w:val="0"/>
      <w:sz w:val="20"/>
      <w:szCs w:val="20"/>
    </w:rPr>
  </w:style>
  <w:style w:type="paragraph" w:customStyle="1" w:styleId="312">
    <w:name w:val="标书标题4"/>
    <w:basedOn w:val="5"/>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3">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5">
    <w:name w:val="表格项目符号 2"/>
    <w:basedOn w:val="30"/>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6">
    <w:name w:val="EB_表格"/>
    <w:basedOn w:val="1"/>
    <w:autoRedefine/>
    <w:qFormat/>
    <w:uiPriority w:val="0"/>
    <w:pPr>
      <w:adjustRightInd/>
      <w:spacing w:line="300" w:lineRule="auto"/>
      <w:jc w:val="center"/>
    </w:pPr>
  </w:style>
  <w:style w:type="paragraph" w:customStyle="1" w:styleId="317">
    <w:name w:val="_Style 6"/>
    <w:basedOn w:val="1"/>
    <w:autoRedefine/>
    <w:qFormat/>
    <w:uiPriority w:val="34"/>
    <w:pPr>
      <w:adjustRightInd/>
      <w:ind w:firstLine="420" w:firstLineChars="200"/>
    </w:pPr>
    <w:rPr>
      <w:rFonts w:eastAsia="仿宋_GB2312"/>
      <w:sz w:val="28"/>
    </w:rPr>
  </w:style>
  <w:style w:type="paragraph" w:customStyle="1" w:styleId="31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0">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321">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22">
    <w:name w:val="正文表标题"/>
    <w:next w:val="32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5">
    <w:name w:val="trademark"/>
    <w:autoRedefine/>
    <w:qFormat/>
    <w:uiPriority w:val="0"/>
    <w:pPr>
      <w:spacing w:after="60"/>
    </w:pPr>
    <w:rPr>
      <w:rFonts w:ascii="Futura Bk" w:hAnsi="Futura Bk" w:eastAsia="宋体" w:cs="Times New Roman"/>
      <w:sz w:val="15"/>
      <w:lang w:val="en-US" w:eastAsia="en-US" w:bidi="ar-SA"/>
    </w:rPr>
  </w:style>
  <w:style w:type="paragraph" w:customStyle="1" w:styleId="3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7">
    <w:name w:val="Char Char1 Char Char Char Char Char Char1"/>
    <w:basedOn w:val="1"/>
    <w:autoRedefine/>
    <w:qFormat/>
    <w:uiPriority w:val="0"/>
    <w:rPr>
      <w:rFonts w:ascii="仿宋_GB2312" w:eastAsia="仿宋_GB2312"/>
      <w:b/>
      <w:sz w:val="32"/>
      <w:szCs w:val="20"/>
    </w:rPr>
  </w:style>
  <w:style w:type="paragraph" w:customStyle="1" w:styleId="32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329">
    <w:name w:val="Char1 Char Char Char1"/>
    <w:basedOn w:val="1"/>
    <w:autoRedefine/>
    <w:qFormat/>
    <w:uiPriority w:val="0"/>
    <w:pPr>
      <w:adjustRightInd/>
      <w:ind w:firstLine="200" w:firstLineChars="200"/>
    </w:pPr>
    <w:rPr>
      <w:rFonts w:ascii="Tahoma" w:hAnsi="Tahoma"/>
      <w:sz w:val="24"/>
      <w:szCs w:val="20"/>
    </w:rPr>
  </w:style>
  <w:style w:type="paragraph" w:customStyle="1" w:styleId="330">
    <w:name w:val="a1"/>
    <w:basedOn w:val="1"/>
    <w:autoRedefine/>
    <w:qFormat/>
    <w:uiPriority w:val="0"/>
    <w:pPr>
      <w:widowControl/>
      <w:spacing w:line="300" w:lineRule="atLeast"/>
      <w:jc w:val="left"/>
    </w:pPr>
    <w:rPr>
      <w:rFonts w:ascii="宋体" w:hAnsi="宋体"/>
      <w:kern w:val="0"/>
      <w:sz w:val="18"/>
      <w:szCs w:val="20"/>
    </w:rPr>
  </w:style>
  <w:style w:type="paragraph" w:customStyle="1" w:styleId="331">
    <w:name w:val="样式7"/>
    <w:basedOn w:val="332"/>
    <w:next w:val="1"/>
    <w:autoRedefine/>
    <w:qFormat/>
    <w:uiPriority w:val="0"/>
    <w:pPr>
      <w:spacing w:after="156" w:afterLines="50"/>
      <w:jc w:val="left"/>
      <w:outlineLvl w:val="3"/>
    </w:pPr>
    <w:rPr>
      <w:sz w:val="24"/>
      <w:szCs w:val="24"/>
    </w:rPr>
  </w:style>
  <w:style w:type="paragraph" w:customStyle="1" w:styleId="33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3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3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5">
    <w:name w:val="样式 样式2 + 左侧:  1 字符 右侧:  1 字符"/>
    <w:basedOn w:val="143"/>
    <w:autoRedefine/>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6">
    <w:name w:val="Char2 Char Char2"/>
    <w:basedOn w:val="1"/>
    <w:autoRedefine/>
    <w:qFormat/>
    <w:uiPriority w:val="0"/>
    <w:pPr>
      <w:adjustRightInd/>
    </w:pPr>
    <w:rPr>
      <w:rFonts w:ascii="Tahoma" w:hAnsi="Tahoma"/>
      <w:sz w:val="24"/>
      <w:szCs w:val="20"/>
    </w:rPr>
  </w:style>
  <w:style w:type="paragraph" w:customStyle="1" w:styleId="33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8">
    <w:name w:val="三级条标题"/>
    <w:basedOn w:val="339"/>
    <w:next w:val="323"/>
    <w:autoRedefine/>
    <w:qFormat/>
    <w:uiPriority w:val="0"/>
    <w:pPr>
      <w:tabs>
        <w:tab w:val="left" w:pos="1260"/>
        <w:tab w:val="left" w:pos="1680"/>
        <w:tab w:val="left" w:pos="2100"/>
        <w:tab w:val="left" w:pos="2520"/>
      </w:tabs>
      <w:ind w:left="2520"/>
      <w:outlineLvl w:val="4"/>
    </w:pPr>
  </w:style>
  <w:style w:type="paragraph" w:customStyle="1" w:styleId="339">
    <w:name w:val="二级条标题"/>
    <w:basedOn w:val="340"/>
    <w:next w:val="323"/>
    <w:autoRedefine/>
    <w:qFormat/>
    <w:uiPriority w:val="0"/>
    <w:pPr>
      <w:tabs>
        <w:tab w:val="left" w:pos="1260"/>
        <w:tab w:val="left" w:pos="1680"/>
        <w:tab w:val="left" w:pos="2100"/>
      </w:tabs>
      <w:ind w:left="0"/>
      <w:outlineLvl w:val="3"/>
    </w:pPr>
  </w:style>
  <w:style w:type="paragraph" w:customStyle="1" w:styleId="340">
    <w:name w:val="一级条标题"/>
    <w:basedOn w:val="341"/>
    <w:next w:val="323"/>
    <w:autoRedefine/>
    <w:qFormat/>
    <w:uiPriority w:val="0"/>
    <w:pPr>
      <w:tabs>
        <w:tab w:val="left" w:pos="1260"/>
        <w:tab w:val="left" w:pos="1680"/>
      </w:tabs>
      <w:spacing w:before="0" w:beforeLines="0" w:after="0" w:afterLines="0"/>
      <w:ind w:left="1680"/>
      <w:outlineLvl w:val="2"/>
    </w:pPr>
  </w:style>
  <w:style w:type="paragraph" w:customStyle="1" w:styleId="341">
    <w:name w:val="章标题"/>
    <w:next w:val="323"/>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2">
    <w:name w:val="数字标题2"/>
    <w:basedOn w:val="2"/>
    <w:next w:val="1"/>
    <w:autoRedefine/>
    <w:qFormat/>
    <w:uiPriority w:val="0"/>
    <w:pPr>
      <w:tabs>
        <w:tab w:val="left" w:pos="480"/>
        <w:tab w:val="clear" w:pos="432"/>
      </w:tabs>
      <w:ind w:left="480" w:hanging="480"/>
    </w:pPr>
    <w:rPr>
      <w:rFonts w:ascii="Times New Roman" w:eastAsia="宋体"/>
      <w:i/>
      <w:sz w:val="36"/>
      <w:szCs w:val="36"/>
      <w:lang w:val="en-US"/>
    </w:rPr>
  </w:style>
  <w:style w:type="paragraph" w:customStyle="1" w:styleId="34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44">
    <w:name w:val="样式 标题 1Level 1 HeadPIM 1Section Headh1l11Heading 0Datash..."/>
    <w:basedOn w:val="3"/>
    <w:autoRedefine/>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6">
    <w:name w:val="样式 标题 1章节第一层h1H"/>
    <w:basedOn w:val="3"/>
    <w:autoRedefine/>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8">
    <w:name w:val="正文 项目2"/>
    <w:basedOn w:val="349"/>
    <w:autoRedefine/>
    <w:qFormat/>
    <w:uiPriority w:val="0"/>
    <w:pPr>
      <w:tabs>
        <w:tab w:val="left" w:pos="840"/>
      </w:tabs>
      <w:spacing w:after="0"/>
      <w:ind w:left="900"/>
    </w:pPr>
  </w:style>
  <w:style w:type="paragraph" w:customStyle="1" w:styleId="34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0">
    <w:name w:val="Body Text 2*"/>
    <w:basedOn w:val="1"/>
    <w:autoRedefine/>
    <w:qFormat/>
    <w:uiPriority w:val="6"/>
    <w:pPr>
      <w:widowControl/>
      <w:adjustRightInd/>
      <w:ind w:left="720" w:hanging="720"/>
    </w:pPr>
    <w:rPr>
      <w:color w:val="000000"/>
      <w:kern w:val="0"/>
      <w:sz w:val="24"/>
      <w:szCs w:val="20"/>
    </w:rPr>
  </w:style>
  <w:style w:type="paragraph" w:customStyle="1" w:styleId="351">
    <w:name w:val="表1"/>
    <w:basedOn w:val="1"/>
    <w:autoRedefine/>
    <w:qFormat/>
    <w:uiPriority w:val="0"/>
    <w:pPr>
      <w:tabs>
        <w:tab w:val="left" w:pos="703"/>
      </w:tabs>
      <w:adjustRightInd/>
      <w:spacing w:line="360" w:lineRule="auto"/>
      <w:ind w:left="703"/>
      <w:jc w:val="center"/>
    </w:pPr>
  </w:style>
  <w:style w:type="paragraph" w:customStyle="1" w:styleId="35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354">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5">
    <w:name w:val="2级标题"/>
    <w:basedOn w:val="356"/>
    <w:autoRedefine/>
    <w:qFormat/>
    <w:uiPriority w:val="0"/>
    <w:pPr>
      <w:jc w:val="left"/>
      <w:outlineLvl w:val="1"/>
    </w:pPr>
    <w:rPr>
      <w:rFonts w:ascii="Times New Roman" w:hAnsi="Times New Roman" w:eastAsia="仿宋"/>
      <w:sz w:val="30"/>
    </w:rPr>
  </w:style>
  <w:style w:type="paragraph" w:customStyle="1" w:styleId="356">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7">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8">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1">
    <w:name w:val="bullet"/>
    <w:basedOn w:val="1"/>
    <w:autoRedefine/>
    <w:qFormat/>
    <w:uiPriority w:val="0"/>
    <w:pPr>
      <w:tabs>
        <w:tab w:val="left" w:pos="840"/>
      </w:tabs>
      <w:adjustRightInd/>
      <w:ind w:left="840" w:hanging="420"/>
    </w:pPr>
  </w:style>
  <w:style w:type="paragraph" w:customStyle="1" w:styleId="36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5">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8">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9">
    <w:name w:val="MM Topic 4"/>
    <w:basedOn w:val="5"/>
    <w:autoRedefine/>
    <w:qFormat/>
    <w:uiPriority w:val="0"/>
    <w:pPr>
      <w:tabs>
        <w:tab w:val="left" w:pos="2100"/>
        <w:tab w:val="clear" w:pos="864"/>
      </w:tabs>
      <w:adjustRightInd/>
      <w:ind w:left="2100" w:hanging="420"/>
    </w:pPr>
    <w:rPr>
      <w:lang w:val="en-US"/>
    </w:rPr>
  </w:style>
  <w:style w:type="paragraph" w:customStyle="1" w:styleId="37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37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2">
    <w:name w:val="Char Char11 Char Char Char Char Char Char Char Char Char1"/>
    <w:basedOn w:val="1"/>
    <w:autoRedefine/>
    <w:qFormat/>
    <w:uiPriority w:val="6"/>
    <w:pPr>
      <w:spacing w:line="360" w:lineRule="auto"/>
    </w:pPr>
    <w:rPr>
      <w:szCs w:val="20"/>
    </w:rPr>
  </w:style>
  <w:style w:type="paragraph" w:customStyle="1" w:styleId="37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374">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375">
    <w:name w:val="body text bold"/>
    <w:basedOn w:val="23"/>
    <w:autoRedefine/>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379">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0">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1">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2">
    <w:name w:val="单元格居中"/>
    <w:basedOn w:val="1"/>
    <w:autoRedefine/>
    <w:qFormat/>
    <w:uiPriority w:val="0"/>
    <w:pPr>
      <w:adjustRightInd/>
      <w:spacing w:line="360" w:lineRule="auto"/>
      <w:jc w:val="center"/>
    </w:pPr>
    <w:rPr>
      <w:sz w:val="24"/>
    </w:rPr>
  </w:style>
  <w:style w:type="paragraph" w:customStyle="1" w:styleId="38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4">
    <w:name w:val="Char Char Char Char Char Char Char1"/>
    <w:basedOn w:val="1"/>
    <w:autoRedefine/>
    <w:qFormat/>
    <w:uiPriority w:val="6"/>
    <w:rPr>
      <w:rFonts w:ascii="仿宋_GB2312" w:eastAsia="仿宋_GB2312"/>
      <w:b/>
      <w:sz w:val="32"/>
      <w:szCs w:val="32"/>
    </w:rPr>
  </w:style>
  <w:style w:type="paragraph" w:customStyle="1" w:styleId="385">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7">
    <w:name w:val="Char3 Char Char Char11"/>
    <w:basedOn w:val="1"/>
    <w:autoRedefine/>
    <w:qFormat/>
    <w:uiPriority w:val="0"/>
    <w:pPr>
      <w:widowControl/>
      <w:adjustRightInd/>
      <w:spacing w:after="160" w:line="240" w:lineRule="exact"/>
      <w:jc w:val="left"/>
    </w:pPr>
    <w:rPr>
      <w:szCs w:val="20"/>
    </w:rPr>
  </w:style>
  <w:style w:type="paragraph" w:customStyle="1" w:styleId="388">
    <w:name w:val="Char Char1121"/>
    <w:basedOn w:val="1"/>
    <w:autoRedefine/>
    <w:qFormat/>
    <w:uiPriority w:val="0"/>
    <w:pPr>
      <w:spacing w:line="360" w:lineRule="auto"/>
    </w:pPr>
    <w:rPr>
      <w:szCs w:val="20"/>
    </w:rPr>
  </w:style>
  <w:style w:type="paragraph" w:customStyle="1" w:styleId="38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1">
    <w:name w:val="Normal0"/>
    <w:autoRedefine/>
    <w:qFormat/>
    <w:uiPriority w:val="0"/>
    <w:rPr>
      <w:rFonts w:ascii="Times New Roman" w:hAnsi="Times New Roman" w:eastAsia="宋体" w:cs="Times New Roman"/>
      <w:lang w:val="en-US" w:eastAsia="en-US" w:bidi="ar-SA"/>
    </w:rPr>
  </w:style>
  <w:style w:type="paragraph" w:customStyle="1" w:styleId="392">
    <w:name w:val="带编号样式"/>
    <w:basedOn w:val="310"/>
    <w:autoRedefine/>
    <w:qFormat/>
    <w:uiPriority w:val="0"/>
    <w:pPr>
      <w:tabs>
        <w:tab w:val="left" w:pos="840"/>
      </w:tabs>
      <w:snapToGrid w:val="0"/>
      <w:ind w:left="840" w:hanging="420" w:firstLineChars="0"/>
    </w:pPr>
    <w:rPr>
      <w:rFonts w:ascii="仿宋_GB2312" w:eastAsia="仿宋_GB2312"/>
      <w:color w:val="000000"/>
    </w:rPr>
  </w:style>
  <w:style w:type="paragraph" w:customStyle="1" w:styleId="39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9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8">
    <w:name w:val="默认段落字体 Para Char Char Char1 Char"/>
    <w:basedOn w:val="1"/>
    <w:autoRedefine/>
    <w:qFormat/>
    <w:uiPriority w:val="0"/>
    <w:pPr>
      <w:spacing w:line="240" w:lineRule="atLeast"/>
      <w:ind w:left="420" w:firstLine="420"/>
    </w:pPr>
    <w:rPr>
      <w:sz w:val="24"/>
    </w:rPr>
  </w:style>
  <w:style w:type="paragraph" w:customStyle="1" w:styleId="399">
    <w:name w:val="WW-正文文字缩进 2"/>
    <w:basedOn w:val="1"/>
    <w:autoRedefine/>
    <w:qFormat/>
    <w:uiPriority w:val="0"/>
    <w:pPr>
      <w:suppressAutoHyphens/>
      <w:adjustRightInd/>
      <w:ind w:firstLine="420"/>
    </w:pPr>
    <w:rPr>
      <w:kern w:val="1"/>
      <w:szCs w:val="20"/>
    </w:rPr>
  </w:style>
  <w:style w:type="paragraph" w:customStyle="1" w:styleId="40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1">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402">
    <w:name w:val="有符号正文"/>
    <w:basedOn w:val="1"/>
    <w:autoRedefine/>
    <w:qFormat/>
    <w:uiPriority w:val="0"/>
    <w:pPr>
      <w:adjustRightInd/>
      <w:spacing w:line="400" w:lineRule="exact"/>
      <w:ind w:firstLine="200" w:firstLineChars="200"/>
    </w:pPr>
    <w:rPr>
      <w:rFonts w:ascii="Arial" w:hAnsi="Arial"/>
    </w:rPr>
  </w:style>
  <w:style w:type="paragraph" w:customStyle="1" w:styleId="40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405">
    <w:name w:val="4"/>
    <w:basedOn w:val="1"/>
    <w:next w:val="38"/>
    <w:autoRedefine/>
    <w:qFormat/>
    <w:uiPriority w:val="0"/>
    <w:pPr>
      <w:spacing w:after="120" w:line="480" w:lineRule="auto"/>
      <w:ind w:left="420" w:leftChars="200"/>
    </w:pPr>
    <w:rPr>
      <w:sz w:val="24"/>
      <w:szCs w:val="20"/>
    </w:rPr>
  </w:style>
  <w:style w:type="paragraph" w:customStyle="1" w:styleId="40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8">
    <w:name w:val="样式 标题 3H3 + 两端对齐"/>
    <w:basedOn w:val="4"/>
    <w:autoRedefine/>
    <w:qFormat/>
    <w:uiPriority w:val="0"/>
    <w:pPr>
      <w:spacing w:before="0" w:after="0" w:line="240" w:lineRule="auto"/>
      <w:jc w:val="left"/>
    </w:pPr>
    <w:rPr>
      <w:rFonts w:cs="宋体"/>
      <w:sz w:val="21"/>
      <w:szCs w:val="20"/>
    </w:rPr>
  </w:style>
  <w:style w:type="paragraph" w:customStyle="1" w:styleId="40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41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1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2">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4">
    <w:name w:val="Char Char1 Char Char Char"/>
    <w:basedOn w:val="1"/>
    <w:autoRedefine/>
    <w:qFormat/>
    <w:uiPriority w:val="0"/>
    <w:rPr>
      <w:rFonts w:ascii="仿宋_GB2312" w:eastAsia="仿宋_GB2312"/>
      <w:b/>
      <w:sz w:val="32"/>
      <w:szCs w:val="20"/>
    </w:rPr>
  </w:style>
  <w:style w:type="paragraph" w:customStyle="1" w:styleId="415">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17">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8">
    <w:name w:val="Char Char1 Char Char Char2"/>
    <w:basedOn w:val="1"/>
    <w:autoRedefine/>
    <w:qFormat/>
    <w:uiPriority w:val="0"/>
    <w:rPr>
      <w:rFonts w:ascii="仿宋_GB2312" w:eastAsia="仿宋_GB2312"/>
      <w:b/>
      <w:sz w:val="32"/>
      <w:szCs w:val="32"/>
    </w:rPr>
  </w:style>
  <w:style w:type="paragraph" w:customStyle="1" w:styleId="419">
    <w:name w:val="Char3 Char Char Char1"/>
    <w:basedOn w:val="1"/>
    <w:autoRedefine/>
    <w:qFormat/>
    <w:uiPriority w:val="6"/>
    <w:pPr>
      <w:widowControl/>
      <w:adjustRightInd/>
      <w:spacing w:after="160" w:line="240" w:lineRule="exact"/>
      <w:jc w:val="left"/>
    </w:pPr>
    <w:rPr>
      <w:szCs w:val="20"/>
    </w:rPr>
  </w:style>
  <w:style w:type="paragraph" w:customStyle="1" w:styleId="420">
    <w:name w:val="Char1 Char Char Char21"/>
    <w:basedOn w:val="1"/>
    <w:autoRedefine/>
    <w:qFormat/>
    <w:uiPriority w:val="0"/>
    <w:rPr>
      <w:rFonts w:ascii="Tahoma" w:hAnsi="Tahoma"/>
      <w:sz w:val="24"/>
      <w:szCs w:val="20"/>
    </w:rPr>
  </w:style>
  <w:style w:type="paragraph" w:customStyle="1" w:styleId="42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22">
    <w:name w:val="正文（标题三）"/>
    <w:basedOn w:val="1"/>
    <w:autoRedefine/>
    <w:qFormat/>
    <w:uiPriority w:val="0"/>
    <w:pPr>
      <w:spacing w:line="360" w:lineRule="auto"/>
      <w:ind w:firstLine="200" w:firstLineChars="200"/>
    </w:pPr>
    <w:rPr>
      <w:sz w:val="24"/>
    </w:rPr>
  </w:style>
  <w:style w:type="paragraph" w:customStyle="1" w:styleId="4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42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42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428">
    <w:name w:val="Char1 Char Char Char4"/>
    <w:basedOn w:val="1"/>
    <w:autoRedefine/>
    <w:qFormat/>
    <w:uiPriority w:val="0"/>
    <w:pPr>
      <w:adjustRightInd/>
      <w:ind w:firstLine="200" w:firstLineChars="200"/>
    </w:pPr>
    <w:rPr>
      <w:rFonts w:ascii="Tahoma" w:hAnsi="Tahoma"/>
      <w:sz w:val="24"/>
      <w:szCs w:val="20"/>
    </w:rPr>
  </w:style>
  <w:style w:type="paragraph" w:customStyle="1" w:styleId="429">
    <w:name w:val="_标题2"/>
    <w:basedOn w:val="396"/>
    <w:next w:val="396"/>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0">
    <w:name w:val="样式1 + (中宋体"/>
    <w:basedOn w:val="40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4">
    <w:name w:val="四号　首行缩进"/>
    <w:basedOn w:val="1"/>
    <w:autoRedefine/>
    <w:qFormat/>
    <w:uiPriority w:val="0"/>
    <w:pPr>
      <w:adjustRightInd/>
      <w:spacing w:line="360" w:lineRule="auto"/>
    </w:pPr>
    <w:rPr>
      <w:rFonts w:ascii="宋体" w:hAnsi="宋体"/>
      <w:szCs w:val="20"/>
    </w:rPr>
  </w:style>
  <w:style w:type="paragraph" w:customStyle="1" w:styleId="43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36">
    <w:name w:val="Char Char Char Char Char Char Char Char Char Char Char1 Char"/>
    <w:basedOn w:val="1"/>
    <w:autoRedefine/>
    <w:qFormat/>
    <w:uiPriority w:val="0"/>
    <w:pPr>
      <w:adjustRightInd/>
    </w:pPr>
    <w:rPr>
      <w:rFonts w:ascii="Tahoma" w:hAnsi="Tahoma"/>
      <w:sz w:val="24"/>
    </w:rPr>
  </w:style>
  <w:style w:type="paragraph" w:customStyle="1" w:styleId="437">
    <w:name w:val="Char Char Char Char11"/>
    <w:basedOn w:val="1"/>
    <w:autoRedefine/>
    <w:qFormat/>
    <w:uiPriority w:val="0"/>
    <w:rPr>
      <w:rFonts w:ascii="Tahoma" w:hAnsi="Tahoma"/>
      <w:sz w:val="24"/>
      <w:szCs w:val="20"/>
    </w:rPr>
  </w:style>
  <w:style w:type="paragraph" w:customStyle="1" w:styleId="43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9">
    <w:name w:val="Char Char Char Char"/>
    <w:basedOn w:val="1"/>
    <w:autoRedefine/>
    <w:qFormat/>
    <w:uiPriority w:val="0"/>
    <w:rPr>
      <w:rFonts w:ascii="Tahoma" w:hAnsi="Tahoma"/>
      <w:sz w:val="24"/>
      <w:szCs w:val="20"/>
    </w:rPr>
  </w:style>
  <w:style w:type="paragraph" w:customStyle="1" w:styleId="440">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1">
    <w:name w:val="Char19"/>
    <w:basedOn w:val="1"/>
    <w:autoRedefine/>
    <w:qFormat/>
    <w:uiPriority w:val="0"/>
    <w:pPr>
      <w:adjustRightInd/>
    </w:pPr>
    <w:rPr>
      <w:szCs w:val="20"/>
    </w:rPr>
  </w:style>
  <w:style w:type="paragraph" w:customStyle="1" w:styleId="44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3">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4">
    <w:name w:val="_Style 5"/>
    <w:basedOn w:val="1"/>
    <w:autoRedefine/>
    <w:qFormat/>
    <w:uiPriority w:val="34"/>
    <w:pPr>
      <w:adjustRightInd/>
      <w:ind w:firstLine="420" w:firstLineChars="200"/>
    </w:pPr>
    <w:rPr>
      <w:rFonts w:eastAsia="仿宋_GB2312"/>
      <w:sz w:val="28"/>
    </w:rPr>
  </w:style>
  <w:style w:type="paragraph" w:customStyle="1" w:styleId="44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44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8">
    <w:name w:val="标书表格字体格式"/>
    <w:next w:val="442"/>
    <w:autoRedefine/>
    <w:qFormat/>
    <w:uiPriority w:val="0"/>
    <w:rPr>
      <w:rFonts w:ascii="Times New Roman" w:hAnsi="Times New Roman" w:eastAsia="宋体" w:cs="Times New Roman"/>
      <w:kern w:val="2"/>
      <w:sz w:val="21"/>
      <w:szCs w:val="24"/>
      <w:lang w:val="en-US" w:eastAsia="zh-CN" w:bidi="ar-SA"/>
    </w:rPr>
  </w:style>
  <w:style w:type="paragraph" w:customStyle="1" w:styleId="44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45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1">
    <w:name w:val="修订3"/>
    <w:autoRedefine/>
    <w:qFormat/>
    <w:uiPriority w:val="0"/>
    <w:rPr>
      <w:rFonts w:ascii="Times New Roman" w:hAnsi="Times New Roman" w:eastAsia="宋体" w:cs="Times New Roman"/>
      <w:kern w:val="2"/>
      <w:sz w:val="21"/>
      <w:lang w:val="en-US" w:eastAsia="zh-CN" w:bidi="ar-SA"/>
    </w:rPr>
  </w:style>
  <w:style w:type="paragraph" w:customStyle="1" w:styleId="452">
    <w:name w:val="CSS1级正文 Char"/>
    <w:basedOn w:val="23"/>
    <w:autoRedefine/>
    <w:qFormat/>
    <w:uiPriority w:val="0"/>
    <w:pPr>
      <w:snapToGrid w:val="0"/>
      <w:ind w:firstLine="480" w:firstLineChars="200"/>
    </w:pPr>
    <w:rPr>
      <w:rFonts w:ascii="Times New Roman"/>
      <w:szCs w:val="24"/>
      <w:lang w:val="en-US"/>
    </w:rPr>
  </w:style>
  <w:style w:type="paragraph" w:customStyle="1" w:styleId="453">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4">
    <w:name w:val="表文字"/>
    <w:autoRedefine/>
    <w:qFormat/>
    <w:uiPriority w:val="0"/>
    <w:rPr>
      <w:rFonts w:ascii="宋体" w:hAnsi="Times New Roman" w:eastAsia="宋体" w:cs="Times New Roman"/>
      <w:kern w:val="2"/>
      <w:lang w:val="en-US" w:eastAsia="zh-CN" w:bidi="ar-SA"/>
    </w:rPr>
  </w:style>
  <w:style w:type="paragraph" w:customStyle="1" w:styleId="455">
    <w:name w:val="MM Title"/>
    <w:basedOn w:val="59"/>
    <w:autoRedefine/>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58">
    <w:name w:val="Char Char Char Char Char Char Char Char2"/>
    <w:basedOn w:val="1"/>
    <w:autoRedefine/>
    <w:qFormat/>
    <w:uiPriority w:val="0"/>
    <w:pPr>
      <w:tabs>
        <w:tab w:val="left" w:pos="360"/>
      </w:tabs>
    </w:pPr>
    <w:rPr>
      <w:sz w:val="24"/>
      <w:szCs w:val="20"/>
    </w:rPr>
  </w:style>
  <w:style w:type="paragraph" w:customStyle="1" w:styleId="45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0">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461">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4">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46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7">
    <w:name w:val="p0"/>
    <w:basedOn w:val="1"/>
    <w:autoRedefine/>
    <w:qFormat/>
    <w:uiPriority w:val="0"/>
    <w:pPr>
      <w:widowControl/>
      <w:adjustRightInd/>
    </w:pPr>
    <w:rPr>
      <w:kern w:val="0"/>
      <w:szCs w:val="21"/>
    </w:rPr>
  </w:style>
  <w:style w:type="paragraph" w:customStyle="1" w:styleId="468">
    <w:name w:val="Char6"/>
    <w:basedOn w:val="1"/>
    <w:autoRedefine/>
    <w:qFormat/>
    <w:uiPriority w:val="0"/>
    <w:rPr>
      <w:rFonts w:ascii="仿宋_GB2312" w:eastAsia="仿宋_GB2312"/>
      <w:b/>
      <w:sz w:val="32"/>
      <w:szCs w:val="32"/>
    </w:rPr>
  </w:style>
  <w:style w:type="paragraph" w:customStyle="1" w:styleId="469">
    <w:name w:val="Char111"/>
    <w:basedOn w:val="1"/>
    <w:autoRedefine/>
    <w:qFormat/>
    <w:uiPriority w:val="0"/>
    <w:rPr>
      <w:rFonts w:ascii="仿宋_GB2312" w:eastAsia="仿宋_GB2312"/>
      <w:b/>
      <w:sz w:val="32"/>
      <w:szCs w:val="32"/>
    </w:rPr>
  </w:style>
  <w:style w:type="paragraph" w:customStyle="1" w:styleId="470">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47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473">
    <w:name w:val="Char1 Char Char Char2"/>
    <w:basedOn w:val="1"/>
    <w:autoRedefine/>
    <w:qFormat/>
    <w:uiPriority w:val="0"/>
    <w:pPr>
      <w:adjustRightInd/>
      <w:ind w:firstLine="200" w:firstLineChars="200"/>
    </w:pPr>
    <w:rPr>
      <w:rFonts w:ascii="Tahoma" w:hAnsi="Tahoma"/>
      <w:sz w:val="24"/>
      <w:szCs w:val="20"/>
    </w:rPr>
  </w:style>
  <w:style w:type="paragraph" w:customStyle="1" w:styleId="474">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475">
    <w:name w:val="样式 标题 1 + 黑色 段前: 0.5 行 段后: 0.5 行1"/>
    <w:basedOn w:val="3"/>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6">
    <w:name w:val="Char Char Char Char Char Char Char2"/>
    <w:basedOn w:val="1"/>
    <w:autoRedefine/>
    <w:qFormat/>
    <w:uiPriority w:val="0"/>
    <w:rPr>
      <w:rFonts w:ascii="仿宋_GB2312" w:eastAsia="仿宋_GB2312"/>
      <w:b/>
      <w:sz w:val="32"/>
      <w:szCs w:val="32"/>
    </w:rPr>
  </w:style>
  <w:style w:type="paragraph" w:customStyle="1" w:styleId="477">
    <w:name w:val="五级条标题"/>
    <w:basedOn w:val="478"/>
    <w:next w:val="323"/>
    <w:autoRedefine/>
    <w:qFormat/>
    <w:uiPriority w:val="0"/>
    <w:pPr>
      <w:tabs>
        <w:tab w:val="left" w:pos="1260"/>
        <w:tab w:val="left" w:pos="1680"/>
        <w:tab w:val="left" w:pos="2100"/>
        <w:tab w:val="left" w:pos="2940"/>
        <w:tab w:val="left" w:pos="3360"/>
      </w:tabs>
      <w:ind w:left="3360"/>
      <w:outlineLvl w:val="6"/>
    </w:pPr>
  </w:style>
  <w:style w:type="paragraph" w:customStyle="1" w:styleId="478">
    <w:name w:val="四级条标题"/>
    <w:basedOn w:val="338"/>
    <w:next w:val="323"/>
    <w:autoRedefine/>
    <w:qFormat/>
    <w:uiPriority w:val="0"/>
    <w:pPr>
      <w:tabs>
        <w:tab w:val="left" w:pos="2940"/>
        <w:tab w:val="clear" w:pos="1260"/>
        <w:tab w:val="clear" w:pos="1680"/>
        <w:tab w:val="clear" w:pos="2100"/>
        <w:tab w:val="clear" w:pos="2520"/>
      </w:tabs>
      <w:ind w:left="2940"/>
      <w:outlineLvl w:val="5"/>
    </w:pPr>
  </w:style>
  <w:style w:type="paragraph" w:customStyle="1" w:styleId="47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0">
    <w:name w:val="Char23"/>
    <w:basedOn w:val="1"/>
    <w:autoRedefine/>
    <w:qFormat/>
    <w:uiPriority w:val="0"/>
    <w:rPr>
      <w:rFonts w:ascii="仿宋_GB2312" w:eastAsia="仿宋_GB2312"/>
      <w:b/>
      <w:sz w:val="32"/>
      <w:szCs w:val="32"/>
    </w:rPr>
  </w:style>
  <w:style w:type="paragraph" w:customStyle="1" w:styleId="48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483">
    <w:name w:val="首行缩进"/>
    <w:basedOn w:val="1"/>
    <w:autoRedefine/>
    <w:qFormat/>
    <w:uiPriority w:val="0"/>
    <w:pPr>
      <w:spacing w:line="360" w:lineRule="auto"/>
      <w:ind w:firstLine="480" w:firstLineChars="200"/>
    </w:pPr>
    <w:rPr>
      <w:rFonts w:ascii="宋体"/>
      <w:sz w:val="24"/>
      <w:szCs w:val="20"/>
    </w:rPr>
  </w:style>
  <w:style w:type="paragraph" w:customStyle="1" w:styleId="484">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85">
    <w:name w:val="单元格左对齐"/>
    <w:basedOn w:val="1"/>
    <w:autoRedefine/>
    <w:qFormat/>
    <w:uiPriority w:val="0"/>
    <w:pPr>
      <w:adjustRightInd/>
      <w:spacing w:line="360" w:lineRule="auto"/>
    </w:pPr>
    <w:rPr>
      <w:sz w:val="24"/>
    </w:rPr>
  </w:style>
  <w:style w:type="paragraph" w:customStyle="1" w:styleId="486">
    <w:name w:val="正文主体"/>
    <w:basedOn w:val="307"/>
    <w:autoRedefine/>
    <w:qFormat/>
    <w:uiPriority w:val="0"/>
  </w:style>
  <w:style w:type="paragraph" w:customStyle="1" w:styleId="487">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8">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489">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0">
    <w:name w:val="正文（首行缩进2字符）"/>
    <w:basedOn w:val="1"/>
    <w:autoRedefine/>
    <w:qFormat/>
    <w:uiPriority w:val="0"/>
    <w:pPr>
      <w:adjustRightInd/>
      <w:spacing w:line="360" w:lineRule="auto"/>
      <w:ind w:firstLine="480" w:firstLineChars="200"/>
    </w:pPr>
    <w:rPr>
      <w:sz w:val="24"/>
      <w:szCs w:val="20"/>
    </w:rPr>
  </w:style>
  <w:style w:type="paragraph" w:customStyle="1" w:styleId="491">
    <w:name w:val="P1"/>
    <w:basedOn w:val="1"/>
    <w:autoRedefine/>
    <w:qFormat/>
    <w:uiPriority w:val="0"/>
    <w:pPr>
      <w:adjustRightInd/>
      <w:spacing w:line="288" w:lineRule="auto"/>
      <w:ind w:firstLine="425" w:firstLineChars="200"/>
    </w:pPr>
  </w:style>
  <w:style w:type="paragraph" w:customStyle="1" w:styleId="492">
    <w:name w:val="列表内容"/>
    <w:basedOn w:val="1"/>
    <w:next w:val="1"/>
    <w:autoRedefine/>
    <w:qFormat/>
    <w:uiPriority w:val="0"/>
    <w:pPr>
      <w:widowControl/>
      <w:tabs>
        <w:tab w:val="left" w:pos="840"/>
      </w:tabs>
      <w:ind w:left="840" w:hanging="420"/>
      <w:jc w:val="left"/>
    </w:pPr>
    <w:rPr>
      <w:kern w:val="0"/>
      <w:sz w:val="18"/>
    </w:rPr>
  </w:style>
  <w:style w:type="paragraph" w:customStyle="1" w:styleId="493">
    <w:name w:val="Char Char11 Char Char Char1"/>
    <w:basedOn w:val="1"/>
    <w:autoRedefine/>
    <w:qFormat/>
    <w:uiPriority w:val="6"/>
    <w:pPr>
      <w:spacing w:line="360" w:lineRule="auto"/>
    </w:pPr>
    <w:rPr>
      <w:szCs w:val="20"/>
    </w:rPr>
  </w:style>
  <w:style w:type="paragraph" w:customStyle="1" w:styleId="494">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495">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6">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498">
    <w:name w:val="正文文字缩进2字"/>
    <w:basedOn w:val="23"/>
    <w:autoRedefine/>
    <w:qFormat/>
    <w:uiPriority w:val="0"/>
    <w:pPr>
      <w:adjustRightInd/>
      <w:spacing w:before="60" w:after="60"/>
      <w:ind w:firstLine="200" w:firstLineChars="200"/>
    </w:pPr>
    <w:rPr>
      <w:rFonts w:ascii="Times New Roman"/>
      <w:szCs w:val="20"/>
      <w:lang w:val="en-US"/>
    </w:rPr>
  </w:style>
  <w:style w:type="paragraph" w:customStyle="1" w:styleId="499">
    <w:name w:val="默认段落字体 Para Char Char Char Char"/>
    <w:basedOn w:val="1"/>
    <w:autoRedefine/>
    <w:qFormat/>
    <w:uiPriority w:val="0"/>
    <w:pPr>
      <w:spacing w:line="360" w:lineRule="auto"/>
    </w:pPr>
    <w:rPr>
      <w:szCs w:val="20"/>
    </w:rPr>
  </w:style>
  <w:style w:type="paragraph" w:customStyle="1" w:styleId="500">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01">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2">
    <w:name w:val="Char2 Char Char Char2"/>
    <w:basedOn w:val="1"/>
    <w:autoRedefine/>
    <w:qFormat/>
    <w:uiPriority w:val="0"/>
    <w:rPr>
      <w:rFonts w:ascii="仿宋_GB2312" w:eastAsia="仿宋_GB2312"/>
      <w:b/>
      <w:sz w:val="32"/>
      <w:szCs w:val="32"/>
    </w:rPr>
  </w:style>
  <w:style w:type="paragraph" w:customStyle="1" w:styleId="503">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04">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5">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06">
    <w:name w:val="Char Char4 Char Char"/>
    <w:basedOn w:val="1"/>
    <w:autoRedefine/>
    <w:qFormat/>
    <w:uiPriority w:val="0"/>
    <w:pPr>
      <w:widowControl/>
      <w:adjustRightInd/>
      <w:spacing w:after="160" w:line="240" w:lineRule="exact"/>
      <w:jc w:val="left"/>
    </w:pPr>
  </w:style>
  <w:style w:type="paragraph" w:customStyle="1" w:styleId="50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8">
    <w:name w:val="Char Char11 Char Char Char2"/>
    <w:basedOn w:val="1"/>
    <w:autoRedefine/>
    <w:qFormat/>
    <w:uiPriority w:val="0"/>
    <w:pPr>
      <w:spacing w:line="360" w:lineRule="auto"/>
    </w:pPr>
    <w:rPr>
      <w:szCs w:val="20"/>
    </w:rPr>
  </w:style>
  <w:style w:type="paragraph" w:customStyle="1" w:styleId="509">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0">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1">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2">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51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514">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5">
    <w:name w:val="Char311"/>
    <w:basedOn w:val="1"/>
    <w:autoRedefine/>
    <w:qFormat/>
    <w:uiPriority w:val="0"/>
    <w:pPr>
      <w:adjustRightInd/>
      <w:ind w:firstLine="200" w:firstLineChars="200"/>
    </w:pPr>
    <w:rPr>
      <w:rFonts w:ascii="Tahoma" w:hAnsi="Tahoma"/>
      <w:sz w:val="24"/>
      <w:szCs w:val="20"/>
    </w:rPr>
  </w:style>
  <w:style w:type="paragraph" w:customStyle="1" w:styleId="516">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517">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8">
    <w:name w:val="正文 内标"/>
    <w:basedOn w:val="433"/>
    <w:autoRedefine/>
    <w:qFormat/>
    <w:uiPriority w:val="0"/>
    <w:pPr>
      <w:tabs>
        <w:tab w:val="left" w:pos="0"/>
      </w:tabs>
      <w:ind w:left="900" w:firstLine="0" w:firstLineChars="0"/>
    </w:pPr>
  </w:style>
  <w:style w:type="paragraph" w:customStyle="1" w:styleId="519">
    <w:name w:val="Bulleted List"/>
    <w:basedOn w:val="1"/>
    <w:autoRedefine/>
    <w:qFormat/>
    <w:uiPriority w:val="0"/>
    <w:pPr>
      <w:tabs>
        <w:tab w:val="left" w:pos="1260"/>
      </w:tabs>
      <w:adjustRightInd/>
      <w:ind w:left="1260" w:hanging="420"/>
    </w:pPr>
  </w:style>
  <w:style w:type="paragraph" w:customStyle="1" w:styleId="520">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521">
    <w:name w:val="样式 左侧:  0.85 厘米"/>
    <w:basedOn w:val="1"/>
    <w:autoRedefine/>
    <w:qFormat/>
    <w:uiPriority w:val="2"/>
    <w:pPr>
      <w:adjustRightInd/>
      <w:spacing w:line="360" w:lineRule="auto"/>
    </w:pPr>
    <w:rPr>
      <w:rFonts w:cs="宋体"/>
      <w:sz w:val="24"/>
      <w:szCs w:val="20"/>
    </w:rPr>
  </w:style>
  <w:style w:type="paragraph" w:customStyle="1" w:styleId="522">
    <w:name w:val="Char Char Char Char Char Char Char Char Char Char Char Char1 Char"/>
    <w:basedOn w:val="1"/>
    <w:autoRedefine/>
    <w:qFormat/>
    <w:uiPriority w:val="0"/>
    <w:rPr>
      <w:rFonts w:ascii="Tahoma" w:hAnsi="Tahoma" w:cs="仿宋_GB2312"/>
      <w:sz w:val="24"/>
      <w:szCs w:val="20"/>
    </w:rPr>
  </w:style>
  <w:style w:type="paragraph" w:customStyle="1" w:styleId="523">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524">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525">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6">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7">
    <w:name w:val="Char Char1 Char Char Char Char Char Char"/>
    <w:basedOn w:val="1"/>
    <w:autoRedefine/>
    <w:qFormat/>
    <w:uiPriority w:val="0"/>
    <w:rPr>
      <w:rFonts w:ascii="仿宋_GB2312" w:eastAsia="仿宋_GB2312"/>
      <w:b/>
      <w:sz w:val="32"/>
      <w:szCs w:val="20"/>
    </w:rPr>
  </w:style>
  <w:style w:type="paragraph" w:customStyle="1" w:styleId="528">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529">
    <w:name w:val="Char Char1 Char Char Char Char Char Char2"/>
    <w:basedOn w:val="1"/>
    <w:autoRedefine/>
    <w:qFormat/>
    <w:uiPriority w:val="0"/>
    <w:rPr>
      <w:rFonts w:ascii="仿宋_GB2312" w:eastAsia="仿宋_GB2312"/>
      <w:b/>
      <w:sz w:val="32"/>
      <w:szCs w:val="20"/>
    </w:rPr>
  </w:style>
  <w:style w:type="paragraph" w:customStyle="1" w:styleId="530">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1">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32">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3">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35">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53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537">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8">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9">
    <w:name w:val="Char31"/>
    <w:basedOn w:val="1"/>
    <w:autoRedefine/>
    <w:qFormat/>
    <w:uiPriority w:val="0"/>
    <w:pPr>
      <w:adjustRightInd/>
    </w:pPr>
    <w:rPr>
      <w:rFonts w:ascii="仿宋_GB2312" w:eastAsia="仿宋_GB2312"/>
      <w:b/>
      <w:sz w:val="32"/>
      <w:szCs w:val="32"/>
    </w:rPr>
  </w:style>
  <w:style w:type="paragraph" w:customStyle="1" w:styleId="540">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541">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2">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3">
    <w:name w:val="Char Char1"/>
    <w:basedOn w:val="1"/>
    <w:autoRedefine/>
    <w:qFormat/>
    <w:uiPriority w:val="0"/>
    <w:pPr>
      <w:widowControl/>
      <w:spacing w:after="160" w:line="240" w:lineRule="exact"/>
      <w:jc w:val="left"/>
    </w:pPr>
    <w:rPr>
      <w:rFonts w:eastAsia="仿宋_GB2312"/>
      <w:sz w:val="28"/>
    </w:rPr>
  </w:style>
  <w:style w:type="paragraph" w:customStyle="1" w:styleId="544">
    <w:name w:val="Char21"/>
    <w:basedOn w:val="1"/>
    <w:autoRedefine/>
    <w:qFormat/>
    <w:uiPriority w:val="0"/>
    <w:pPr>
      <w:adjustRightInd/>
      <w:ind w:firstLine="200" w:firstLineChars="200"/>
    </w:pPr>
    <w:rPr>
      <w:rFonts w:ascii="仿宋_GB2312" w:eastAsia="仿宋_GB2312"/>
      <w:b/>
      <w:sz w:val="32"/>
      <w:szCs w:val="32"/>
    </w:rPr>
  </w:style>
  <w:style w:type="paragraph" w:customStyle="1" w:styleId="545">
    <w:name w:val="列表段落1"/>
    <w:basedOn w:val="1"/>
    <w:autoRedefine/>
    <w:qFormat/>
    <w:uiPriority w:val="34"/>
    <w:pPr>
      <w:adjustRightInd/>
      <w:ind w:right="238" w:firstLine="420"/>
    </w:pPr>
    <w:rPr>
      <w:rFonts w:ascii="Calibri" w:hAnsi="Calibri"/>
      <w:sz w:val="24"/>
    </w:rPr>
  </w:style>
  <w:style w:type="paragraph" w:customStyle="1" w:styleId="546">
    <w:name w:val="Char Char110"/>
    <w:basedOn w:val="1"/>
    <w:autoRedefine/>
    <w:qFormat/>
    <w:uiPriority w:val="6"/>
    <w:pPr>
      <w:spacing w:line="360" w:lineRule="auto"/>
    </w:pPr>
    <w:rPr>
      <w:rFonts w:ascii="Tahoma" w:hAnsi="Tahoma"/>
      <w:sz w:val="24"/>
      <w:szCs w:val="20"/>
    </w:rPr>
  </w:style>
  <w:style w:type="paragraph" w:customStyle="1" w:styleId="547">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8">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49">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0">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551">
    <w:name w:val="Char Char Char Char Char Char Char Char Char Char Char Char1 Char2"/>
    <w:basedOn w:val="1"/>
    <w:autoRedefine/>
    <w:qFormat/>
    <w:uiPriority w:val="0"/>
    <w:rPr>
      <w:rFonts w:ascii="Tahoma" w:hAnsi="Tahoma" w:cs="仿宋_GB2312"/>
      <w:sz w:val="24"/>
      <w:szCs w:val="20"/>
    </w:rPr>
  </w:style>
  <w:style w:type="paragraph" w:customStyle="1" w:styleId="552">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3">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554">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55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556">
    <w:name w:val="_Style 12"/>
    <w:basedOn w:val="18"/>
    <w:autoRedefine/>
    <w:qFormat/>
    <w:uiPriority w:val="0"/>
    <w:pPr>
      <w:snapToGrid w:val="0"/>
      <w:spacing w:line="360" w:lineRule="auto"/>
    </w:pPr>
  </w:style>
  <w:style w:type="paragraph" w:customStyle="1" w:styleId="557">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558">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9">
    <w:name w:val="_Style 94"/>
    <w:basedOn w:val="1"/>
    <w:next w:val="100"/>
    <w:autoRedefine/>
    <w:qFormat/>
    <w:uiPriority w:val="34"/>
    <w:pPr>
      <w:adjustRightInd/>
      <w:spacing w:line="360" w:lineRule="auto"/>
      <w:ind w:firstLine="200" w:firstLineChars="200"/>
    </w:pPr>
    <w:rPr>
      <w:rFonts w:ascii="Calibri" w:hAnsi="Calibri"/>
      <w:sz w:val="28"/>
      <w:szCs w:val="20"/>
    </w:rPr>
  </w:style>
  <w:style w:type="paragraph" w:customStyle="1" w:styleId="56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1">
    <w:name w:val="正文 A"/>
    <w:autoRedefine/>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2">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3">
    <w:name w:val="3级标题"/>
    <w:basedOn w:val="355"/>
    <w:autoRedefine/>
    <w:qFormat/>
    <w:uiPriority w:val="0"/>
    <w:pPr>
      <w:outlineLvl w:val="2"/>
    </w:pPr>
  </w:style>
  <w:style w:type="paragraph" w:customStyle="1" w:styleId="564">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5">
    <w:name w:val="Char1 Char Char Char3"/>
    <w:basedOn w:val="1"/>
    <w:autoRedefine/>
    <w:qFormat/>
    <w:uiPriority w:val="0"/>
    <w:pPr>
      <w:adjustRightInd/>
      <w:ind w:firstLine="200" w:firstLineChars="200"/>
    </w:pPr>
    <w:rPr>
      <w:rFonts w:ascii="Tahoma" w:hAnsi="Tahoma"/>
      <w:sz w:val="24"/>
      <w:szCs w:val="20"/>
    </w:rPr>
  </w:style>
  <w:style w:type="paragraph" w:customStyle="1" w:styleId="566">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567">
    <w:name w:val="MM Empty"/>
    <w:basedOn w:val="1"/>
    <w:autoRedefine/>
    <w:qFormat/>
    <w:uiPriority w:val="0"/>
    <w:pPr>
      <w:adjustRightInd/>
    </w:pPr>
  </w:style>
  <w:style w:type="paragraph" w:customStyle="1" w:styleId="568">
    <w:name w:val="Char24"/>
    <w:basedOn w:val="1"/>
    <w:autoRedefine/>
    <w:qFormat/>
    <w:uiPriority w:val="0"/>
    <w:rPr>
      <w:rFonts w:ascii="仿宋_GB2312" w:eastAsia="仿宋_GB2312"/>
      <w:b/>
      <w:sz w:val="32"/>
      <w:szCs w:val="32"/>
    </w:rPr>
  </w:style>
  <w:style w:type="paragraph" w:customStyle="1" w:styleId="569">
    <w:name w:val="正文箭头"/>
    <w:basedOn w:val="221"/>
    <w:autoRedefine/>
    <w:qFormat/>
    <w:uiPriority w:val="0"/>
  </w:style>
  <w:style w:type="paragraph" w:customStyle="1" w:styleId="570">
    <w:name w:val="U_编号2"/>
    <w:basedOn w:val="1"/>
    <w:autoRedefine/>
    <w:qFormat/>
    <w:uiPriority w:val="0"/>
    <w:pPr>
      <w:tabs>
        <w:tab w:val="left" w:pos="785"/>
      </w:tabs>
      <w:adjustRightInd/>
      <w:spacing w:beforeLines="10" w:afterLines="10" w:line="300" w:lineRule="auto"/>
    </w:pPr>
    <w:rPr>
      <w:sz w:val="24"/>
    </w:rPr>
  </w:style>
  <w:style w:type="paragraph" w:customStyle="1" w:styleId="571">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2">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3">
    <w:name w:val="标书标题3"/>
    <w:basedOn w:val="4"/>
    <w:autoRedefine/>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4">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5">
    <w:name w:val="_Style 1"/>
    <w:basedOn w:val="1"/>
    <w:autoRedefine/>
    <w:qFormat/>
    <w:uiPriority w:val="34"/>
    <w:pPr>
      <w:adjustRightInd/>
      <w:ind w:firstLine="420" w:firstLineChars="200"/>
    </w:pPr>
    <w:rPr>
      <w:rFonts w:eastAsia="仿宋_GB2312"/>
      <w:sz w:val="28"/>
    </w:rPr>
  </w:style>
  <w:style w:type="paragraph" w:customStyle="1" w:styleId="576">
    <w:name w:val="表格 内容"/>
    <w:basedOn w:val="412"/>
    <w:autoRedefine/>
    <w:qFormat/>
    <w:uiPriority w:val="0"/>
    <w:rPr>
      <w:b w:val="0"/>
      <w:sz w:val="20"/>
    </w:rPr>
  </w:style>
  <w:style w:type="paragraph" w:customStyle="1" w:styleId="577">
    <w:name w:val="正文首行缩进1"/>
    <w:basedOn w:val="23"/>
    <w:autoRedefine/>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8">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579">
    <w:name w:val="数字标题5"/>
    <w:basedOn w:val="6"/>
    <w:next w:val="1"/>
    <w:autoRedefine/>
    <w:qFormat/>
    <w:uiPriority w:val="0"/>
    <w:pPr>
      <w:tabs>
        <w:tab w:val="left" w:pos="1080"/>
        <w:tab w:val="clear" w:pos="1008"/>
      </w:tabs>
      <w:ind w:left="1080" w:hanging="1080"/>
    </w:pPr>
  </w:style>
  <w:style w:type="paragraph" w:customStyle="1" w:styleId="580">
    <w:name w:val="数字标题1"/>
    <w:basedOn w:val="3"/>
    <w:next w:val="1"/>
    <w:autoRedefine/>
    <w:qFormat/>
    <w:uiPriority w:val="0"/>
    <w:pPr>
      <w:tabs>
        <w:tab w:val="left" w:pos="480"/>
        <w:tab w:val="clear" w:pos="432"/>
      </w:tabs>
      <w:ind w:left="480" w:hanging="480"/>
    </w:pPr>
  </w:style>
  <w:style w:type="paragraph" w:customStyle="1" w:styleId="581">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58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3">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5">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7">
    <w:name w:val="0"/>
    <w:basedOn w:val="1"/>
    <w:autoRedefine/>
    <w:qFormat/>
    <w:uiPriority w:val="0"/>
    <w:pPr>
      <w:widowControl/>
    </w:pPr>
    <w:rPr>
      <w:kern w:val="0"/>
      <w:sz w:val="24"/>
      <w:szCs w:val="20"/>
    </w:rPr>
  </w:style>
  <w:style w:type="paragraph" w:customStyle="1" w:styleId="588">
    <w:name w:val="Char Char113"/>
    <w:basedOn w:val="1"/>
    <w:autoRedefine/>
    <w:qFormat/>
    <w:uiPriority w:val="0"/>
    <w:pPr>
      <w:widowControl/>
      <w:spacing w:after="160" w:line="240" w:lineRule="exact"/>
      <w:jc w:val="left"/>
    </w:pPr>
    <w:rPr>
      <w:rFonts w:eastAsia="仿宋_GB2312"/>
      <w:sz w:val="28"/>
    </w:rPr>
  </w:style>
  <w:style w:type="paragraph" w:customStyle="1" w:styleId="58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590">
    <w:name w:val="_Style 8"/>
    <w:basedOn w:val="1"/>
    <w:autoRedefine/>
    <w:qFormat/>
    <w:uiPriority w:val="34"/>
    <w:pPr>
      <w:adjustRightInd/>
      <w:ind w:firstLine="420" w:firstLineChars="200"/>
    </w:pPr>
    <w:rPr>
      <w:rFonts w:eastAsia="仿宋_GB2312"/>
      <w:sz w:val="28"/>
    </w:rPr>
  </w:style>
  <w:style w:type="paragraph" w:customStyle="1" w:styleId="591">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2">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593">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59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6">
    <w:name w:val="Char Char112"/>
    <w:basedOn w:val="1"/>
    <w:autoRedefine/>
    <w:qFormat/>
    <w:uiPriority w:val="6"/>
    <w:pPr>
      <w:widowControl/>
      <w:spacing w:after="160" w:line="240" w:lineRule="exact"/>
      <w:jc w:val="left"/>
    </w:pPr>
    <w:rPr>
      <w:rFonts w:eastAsia="仿宋_GB2312"/>
      <w:sz w:val="28"/>
    </w:rPr>
  </w:style>
  <w:style w:type="paragraph" w:customStyle="1" w:styleId="597">
    <w:name w:val="正文 图"/>
    <w:basedOn w:val="126"/>
    <w:autoRedefine/>
    <w:qFormat/>
    <w:uiPriority w:val="0"/>
    <w:pPr>
      <w:adjustRightInd/>
      <w:spacing w:before="0"/>
      <w:ind w:firstLine="0"/>
      <w:jc w:val="center"/>
    </w:pPr>
    <w:rPr>
      <w:rFonts w:ascii="微软雅黑" w:hAnsi="微软雅黑"/>
    </w:rPr>
  </w:style>
  <w:style w:type="paragraph" w:customStyle="1" w:styleId="598">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9">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0">
    <w:name w:val="Thf"/>
    <w:basedOn w:val="245"/>
    <w:autoRedefine/>
    <w:qFormat/>
    <w:uiPriority w:val="0"/>
    <w:pPr>
      <w:ind w:left="0"/>
    </w:pPr>
  </w:style>
  <w:style w:type="paragraph" w:customStyle="1" w:styleId="601">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603">
    <w:name w:val="注释"/>
    <w:basedOn w:val="1"/>
    <w:autoRedefine/>
    <w:qFormat/>
    <w:uiPriority w:val="0"/>
    <w:pPr>
      <w:adjustRightInd/>
      <w:spacing w:line="360" w:lineRule="auto"/>
      <w:ind w:firstLine="480"/>
    </w:pPr>
    <w:rPr>
      <w:sz w:val="24"/>
    </w:rPr>
  </w:style>
  <w:style w:type="paragraph" w:customStyle="1" w:styleId="604">
    <w:name w:val="列出段落111"/>
    <w:basedOn w:val="1"/>
    <w:autoRedefine/>
    <w:qFormat/>
    <w:uiPriority w:val="34"/>
    <w:pPr>
      <w:ind w:firstLine="420" w:firstLineChars="200"/>
    </w:pPr>
  </w:style>
  <w:style w:type="paragraph" w:customStyle="1" w:styleId="605">
    <w:name w:val="标准文本"/>
    <w:basedOn w:val="1"/>
    <w:link w:val="941"/>
    <w:autoRedefine/>
    <w:qFormat/>
    <w:uiPriority w:val="0"/>
    <w:pPr>
      <w:adjustRightInd/>
      <w:spacing w:line="360" w:lineRule="auto"/>
      <w:ind w:firstLine="480" w:firstLineChars="200"/>
    </w:pPr>
    <w:rPr>
      <w:rFonts w:cs="宋体"/>
      <w:sz w:val="24"/>
      <w:szCs w:val="20"/>
    </w:rPr>
  </w:style>
  <w:style w:type="paragraph" w:customStyle="1" w:styleId="606">
    <w:name w:val="_Style 947"/>
    <w:basedOn w:val="1"/>
    <w:next w:val="100"/>
    <w:autoRedefine/>
    <w:qFormat/>
    <w:uiPriority w:val="34"/>
    <w:pPr>
      <w:adjustRightInd/>
      <w:ind w:firstLine="420" w:firstLineChars="200"/>
    </w:pPr>
  </w:style>
  <w:style w:type="paragraph" w:customStyle="1" w:styleId="60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60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60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1">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61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614">
    <w:name w:val="Table Paragraph"/>
    <w:basedOn w:val="1"/>
    <w:autoRedefine/>
    <w:qFormat/>
    <w:uiPriority w:val="0"/>
    <w:pPr>
      <w:adjustRightInd/>
      <w:jc w:val="left"/>
    </w:pPr>
    <w:rPr>
      <w:rFonts w:ascii="Calibri" w:hAnsi="Calibri"/>
      <w:kern w:val="0"/>
      <w:sz w:val="22"/>
      <w:szCs w:val="22"/>
      <w:lang w:eastAsia="en-US"/>
    </w:rPr>
  </w:style>
  <w:style w:type="paragraph" w:customStyle="1" w:styleId="61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8">
    <w:name w:val="Body text|1"/>
    <w:basedOn w:val="1"/>
    <w:autoRedefine/>
    <w:qFormat/>
    <w:uiPriority w:val="0"/>
    <w:pPr>
      <w:widowControl w:val="0"/>
      <w:shd w:val="clear" w:color="auto" w:fill="auto"/>
      <w:spacing w:line="391" w:lineRule="auto"/>
      <w:ind w:firstLine="400"/>
    </w:pPr>
    <w:rPr>
      <w:rFonts w:ascii="宋体" w:hAnsi="宋体" w:eastAsia="宋体" w:cs="宋体"/>
      <w:u w:val="none"/>
      <w:shd w:val="clear" w:color="auto" w:fill="auto"/>
      <w:lang w:val="zh-TW" w:eastAsia="zh-TW" w:bidi="zh-TW"/>
    </w:rPr>
  </w:style>
  <w:style w:type="paragraph" w:customStyle="1" w:styleId="619">
    <w:name w:val="[Normal]"/>
    <w:autoRedefine/>
    <w:qFormat/>
    <w:uiPriority w:val="0"/>
    <w:rPr>
      <w:rFonts w:ascii="宋体" w:hAnsi="宋体" w:eastAsia="宋体" w:cs="Times New Roman"/>
      <w:sz w:val="24"/>
      <w:lang w:val="zh-CN" w:eastAsia="zh-CN" w:bidi="ar-SA"/>
    </w:rPr>
  </w:style>
  <w:style w:type="character" w:customStyle="1" w:styleId="620">
    <w:name w:val="表格非标题文字 Char"/>
    <w:link w:val="79"/>
    <w:autoRedefine/>
    <w:qFormat/>
    <w:uiPriority w:val="0"/>
    <w:rPr>
      <w:rFonts w:ascii="Futura Bk" w:hAnsi="Futura Bk"/>
      <w:kern w:val="2"/>
      <w:sz w:val="18"/>
      <w:szCs w:val="21"/>
      <w:lang w:val="en-US" w:eastAsia="zh-CN" w:bidi="ar-SA"/>
    </w:rPr>
  </w:style>
  <w:style w:type="character" w:customStyle="1" w:styleId="621">
    <w:name w:val="*正文 Char"/>
    <w:link w:val="80"/>
    <w:autoRedefine/>
    <w:qFormat/>
    <w:locked/>
    <w:uiPriority w:val="0"/>
    <w:rPr>
      <w:rFonts w:ascii="宋体" w:hAnsi="宋体"/>
      <w:sz w:val="24"/>
    </w:rPr>
  </w:style>
  <w:style w:type="character" w:customStyle="1" w:styleId="622">
    <w:name w:val="Char Char71"/>
    <w:autoRedefine/>
    <w:semiHidden/>
    <w:qFormat/>
    <w:uiPriority w:val="0"/>
    <w:rPr>
      <w:rFonts w:eastAsia="宋体"/>
      <w:kern w:val="2"/>
      <w:sz w:val="21"/>
      <w:szCs w:val="24"/>
      <w:lang w:val="en-US" w:eastAsia="zh-CN" w:bidi="ar-SA"/>
    </w:rPr>
  </w:style>
  <w:style w:type="character" w:customStyle="1" w:styleId="623">
    <w:name w:val="Char Char6"/>
    <w:autoRedefine/>
    <w:qFormat/>
    <w:uiPriority w:val="0"/>
    <w:rPr>
      <w:rFonts w:eastAsia="宋体"/>
      <w:kern w:val="2"/>
      <w:sz w:val="21"/>
      <w:szCs w:val="24"/>
      <w:lang w:val="en-US" w:eastAsia="zh-CN" w:bidi="ar-SA"/>
    </w:rPr>
  </w:style>
  <w:style w:type="character" w:customStyle="1" w:styleId="624">
    <w:name w:val="正文缩进 Char"/>
    <w:autoRedefine/>
    <w:qFormat/>
    <w:uiPriority w:val="0"/>
    <w:rPr>
      <w:rFonts w:eastAsia="宋体"/>
      <w:kern w:val="2"/>
      <w:sz w:val="21"/>
      <w:lang w:val="en-US" w:eastAsia="zh-CN"/>
    </w:rPr>
  </w:style>
  <w:style w:type="character" w:customStyle="1" w:styleId="625">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626">
    <w:name w:val="Char Char28"/>
    <w:autoRedefine/>
    <w:qFormat/>
    <w:uiPriority w:val="6"/>
    <w:rPr>
      <w:rFonts w:ascii="仿宋_GB2312" w:hAnsi="仿宋_GB2312" w:eastAsia="仿宋_GB2312"/>
      <w:kern w:val="1"/>
      <w:sz w:val="28"/>
    </w:rPr>
  </w:style>
  <w:style w:type="character" w:customStyle="1" w:styleId="627">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628">
    <w:name w:val="Heading 1 Char"/>
    <w:autoRedefine/>
    <w:qFormat/>
    <w:uiPriority w:val="6"/>
    <w:rPr>
      <w:rFonts w:ascii="Times New Roman" w:hAnsi="Times New Roman" w:eastAsia="黑体" w:cs="Times New Roman"/>
      <w:b/>
      <w:kern w:val="0"/>
      <w:sz w:val="24"/>
      <w:szCs w:val="24"/>
    </w:rPr>
  </w:style>
  <w:style w:type="character" w:customStyle="1" w:styleId="629">
    <w:name w:val="U_正文 Char"/>
    <w:link w:val="81"/>
    <w:autoRedefine/>
    <w:qFormat/>
    <w:uiPriority w:val="0"/>
    <w:rPr>
      <w:sz w:val="24"/>
      <w:szCs w:val="24"/>
    </w:rPr>
  </w:style>
  <w:style w:type="character" w:customStyle="1" w:styleId="630">
    <w:name w:val="HTML 地址 Char1"/>
    <w:autoRedefine/>
    <w:qFormat/>
    <w:uiPriority w:val="0"/>
    <w:rPr>
      <w:rFonts w:ascii="Times New Roman" w:hAnsi="Times New Roman" w:eastAsia="宋体" w:cs="Times New Roman"/>
      <w:i/>
      <w:iCs/>
      <w:szCs w:val="24"/>
    </w:rPr>
  </w:style>
  <w:style w:type="character" w:customStyle="1" w:styleId="631">
    <w:name w:val="批注主题 Char1"/>
    <w:link w:val="60"/>
    <w:autoRedefine/>
    <w:qFormat/>
    <w:uiPriority w:val="0"/>
    <w:rPr>
      <w:b/>
      <w:bCs/>
      <w:kern w:val="2"/>
      <w:sz w:val="21"/>
      <w:szCs w:val="24"/>
    </w:rPr>
  </w:style>
  <w:style w:type="character" w:customStyle="1" w:styleId="632">
    <w:name w:val="Char Char51"/>
    <w:autoRedefine/>
    <w:qFormat/>
    <w:uiPriority w:val="0"/>
    <w:rPr>
      <w:rFonts w:ascii="宋体" w:hAnsi="Courier New" w:eastAsia="宋体"/>
      <w:kern w:val="2"/>
      <w:sz w:val="21"/>
      <w:lang w:val="en-US" w:eastAsia="zh-CN"/>
    </w:rPr>
  </w:style>
  <w:style w:type="character" w:customStyle="1" w:styleId="633">
    <w:name w:val="表正文 Char"/>
    <w:autoRedefine/>
    <w:qFormat/>
    <w:uiPriority w:val="0"/>
    <w:rPr>
      <w:rFonts w:ascii="宋体" w:eastAsia="宋体"/>
      <w:snapToGrid w:val="0"/>
      <w:color w:val="000000"/>
      <w:kern w:val="28"/>
      <w:sz w:val="28"/>
      <w:lang w:val="en-US" w:eastAsia="zh-CN" w:bidi="ar-SA"/>
    </w:rPr>
  </w:style>
  <w:style w:type="character" w:customStyle="1" w:styleId="634">
    <w:name w:val="Char Char34"/>
    <w:autoRedefine/>
    <w:qFormat/>
    <w:uiPriority w:val="6"/>
    <w:rPr>
      <w:b/>
      <w:kern w:val="1"/>
      <w:sz w:val="28"/>
      <w:szCs w:val="28"/>
    </w:rPr>
  </w:style>
  <w:style w:type="character" w:customStyle="1" w:styleId="635">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636">
    <w:name w:val="哈哈正文 Char"/>
    <w:link w:val="82"/>
    <w:autoRedefine/>
    <w:qFormat/>
    <w:uiPriority w:val="0"/>
    <w:rPr>
      <w:rFonts w:ascii="宋体" w:hAnsi="宋体" w:eastAsia="宋体"/>
      <w:kern w:val="2"/>
      <w:sz w:val="24"/>
      <w:lang w:bidi="ar-SA"/>
    </w:rPr>
  </w:style>
  <w:style w:type="character" w:customStyle="1" w:styleId="637">
    <w:name w:val="未处理的提及1"/>
    <w:autoRedefine/>
    <w:qFormat/>
    <w:uiPriority w:val="0"/>
    <w:rPr>
      <w:color w:val="808080"/>
      <w:shd w:val="clear" w:color="auto" w:fill="E6E6E6"/>
    </w:rPr>
  </w:style>
  <w:style w:type="character" w:customStyle="1" w:styleId="638">
    <w:name w:val="txt"/>
    <w:autoRedefine/>
    <w:qFormat/>
    <w:uiPriority w:val="0"/>
    <w:rPr>
      <w:rFonts w:ascii="仿宋_GB2312" w:eastAsia="微软雅黑"/>
      <w:b/>
      <w:kern w:val="2"/>
      <w:sz w:val="32"/>
      <w:szCs w:val="32"/>
      <w:lang w:val="en-US" w:eastAsia="zh-CN" w:bidi="ar-SA"/>
    </w:rPr>
  </w:style>
  <w:style w:type="character" w:customStyle="1" w:styleId="63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640">
    <w:name w:val="Char Char32"/>
    <w:autoRedefine/>
    <w:qFormat/>
    <w:uiPriority w:val="6"/>
    <w:rPr>
      <w:b/>
      <w:kern w:val="1"/>
      <w:sz w:val="24"/>
      <w:szCs w:val="24"/>
    </w:rPr>
  </w:style>
  <w:style w:type="character" w:customStyle="1" w:styleId="641">
    <w:name w:val="PI Char1"/>
    <w:autoRedefine/>
    <w:qFormat/>
    <w:uiPriority w:val="0"/>
    <w:rPr>
      <w:rFonts w:ascii="宋体" w:hAnsi="宋体"/>
      <w:kern w:val="2"/>
      <w:sz w:val="24"/>
      <w:szCs w:val="24"/>
    </w:rPr>
  </w:style>
  <w:style w:type="character" w:customStyle="1" w:styleId="642">
    <w:name w:val="tw4winTerm"/>
    <w:autoRedefine/>
    <w:qFormat/>
    <w:uiPriority w:val="0"/>
    <w:rPr>
      <w:color w:val="0000FF"/>
    </w:rPr>
  </w:style>
  <w:style w:type="character" w:customStyle="1" w:styleId="643">
    <w:name w:val="Footer Char"/>
    <w:autoRedefine/>
    <w:qFormat/>
    <w:locked/>
    <w:uiPriority w:val="0"/>
    <w:rPr>
      <w:rFonts w:eastAsia="宋体"/>
      <w:kern w:val="2"/>
      <w:sz w:val="18"/>
      <w:lang w:val="en-US" w:eastAsia="zh-CN" w:bidi="ar-SA"/>
    </w:rPr>
  </w:style>
  <w:style w:type="character" w:customStyle="1" w:styleId="644">
    <w:name w:val="普通文字 Char Char1"/>
    <w:autoRedefine/>
    <w:qFormat/>
    <w:uiPriority w:val="0"/>
    <w:rPr>
      <w:rFonts w:ascii="宋体" w:hAnsi="Courier New"/>
      <w:kern w:val="2"/>
      <w:sz w:val="21"/>
    </w:rPr>
  </w:style>
  <w:style w:type="character" w:customStyle="1" w:styleId="645">
    <w:name w:val="Char Char101"/>
    <w:autoRedefine/>
    <w:qFormat/>
    <w:uiPriority w:val="6"/>
    <w:rPr>
      <w:rFonts w:ascii="宋体" w:hAnsi="宋体"/>
      <w:kern w:val="2"/>
      <w:sz w:val="21"/>
      <w:szCs w:val="24"/>
      <w:lang w:val="en-US" w:eastAsia="zh-CN"/>
    </w:rPr>
  </w:style>
  <w:style w:type="character" w:customStyle="1" w:styleId="646">
    <w:name w:val="标题 4 Char"/>
    <w:autoRedefine/>
    <w:qFormat/>
    <w:uiPriority w:val="0"/>
    <w:rPr>
      <w:rFonts w:ascii="Arial" w:hAnsi="Arial" w:eastAsia="黑体"/>
      <w:b/>
      <w:kern w:val="2"/>
      <w:sz w:val="28"/>
    </w:rPr>
  </w:style>
  <w:style w:type="character" w:customStyle="1" w:styleId="647">
    <w:name w:val="链接"/>
    <w:autoRedefine/>
    <w:qFormat/>
    <w:uiPriority w:val="0"/>
    <w:rPr>
      <w:color w:val="0000FF"/>
      <w:sz w:val="21"/>
      <w:szCs w:val="21"/>
      <w:u w:val="single"/>
    </w:rPr>
  </w:style>
  <w:style w:type="character" w:customStyle="1" w:styleId="648">
    <w:name w:val="h4 Char"/>
    <w:autoRedefine/>
    <w:qFormat/>
    <w:uiPriority w:val="0"/>
    <w:rPr>
      <w:rFonts w:ascii="Arial" w:hAnsi="Arial" w:eastAsia="黑体"/>
      <w:b/>
      <w:bCs/>
      <w:kern w:val="2"/>
      <w:sz w:val="28"/>
      <w:szCs w:val="28"/>
      <w:lang w:val="zh-CN" w:eastAsia="zh-CN" w:bidi="ar-SA"/>
    </w:rPr>
  </w:style>
  <w:style w:type="character" w:customStyle="1" w:styleId="649">
    <w:name w:val="5正文 Char"/>
    <w:link w:val="83"/>
    <w:autoRedefine/>
    <w:qFormat/>
    <w:uiPriority w:val="0"/>
    <w:rPr>
      <w:rFonts w:ascii="仿宋_GB2312" w:hAnsi="微软雅黑" w:eastAsia="仿宋_GB2312"/>
      <w:sz w:val="28"/>
      <w:szCs w:val="21"/>
    </w:rPr>
  </w:style>
  <w:style w:type="character" w:customStyle="1" w:styleId="650">
    <w:name w:val="标题 3 字符"/>
    <w:autoRedefine/>
    <w:qFormat/>
    <w:uiPriority w:val="9"/>
    <w:rPr>
      <w:b/>
      <w:bCs/>
      <w:kern w:val="2"/>
      <w:sz w:val="32"/>
      <w:szCs w:val="32"/>
    </w:rPr>
  </w:style>
  <w:style w:type="character" w:customStyle="1" w:styleId="651">
    <w:name w:val="样式6 Char"/>
    <w:autoRedefine/>
    <w:qFormat/>
    <w:uiPriority w:val="0"/>
    <w:rPr>
      <w:rFonts w:ascii="仿宋_GB2312" w:hAnsi="宋体" w:eastAsia="仿宋_GB2312"/>
      <w:b/>
      <w:bCs/>
      <w:kern w:val="2"/>
      <w:sz w:val="24"/>
      <w:szCs w:val="24"/>
      <w:lang w:val="en-US" w:eastAsia="zh-CN" w:bidi="ar-SA"/>
    </w:rPr>
  </w:style>
  <w:style w:type="character" w:customStyle="1" w:styleId="652">
    <w:name w:val="Char Char14"/>
    <w:autoRedefine/>
    <w:qFormat/>
    <w:uiPriority w:val="6"/>
    <w:rPr>
      <w:rFonts w:ascii="黑体" w:hAnsi="黑体" w:eastAsia="黑体"/>
    </w:rPr>
  </w:style>
  <w:style w:type="character" w:customStyle="1" w:styleId="653">
    <w:name w:val="Heading 2 Hidden Char"/>
    <w:autoRedefine/>
    <w:qFormat/>
    <w:uiPriority w:val="0"/>
    <w:rPr>
      <w:rFonts w:ascii="仿宋_GB2312" w:eastAsia="仿宋_GB2312"/>
      <w:b/>
      <w:bCs/>
      <w:kern w:val="2"/>
      <w:sz w:val="24"/>
      <w:szCs w:val="24"/>
      <w:lang w:val="zh-CN" w:eastAsia="zh-CN" w:bidi="ar-SA"/>
    </w:rPr>
  </w:style>
  <w:style w:type="character" w:customStyle="1" w:styleId="654">
    <w:name w:val="正文首行缩进 2 Char"/>
    <w:link w:val="61"/>
    <w:autoRedefine/>
    <w:qFormat/>
    <w:uiPriority w:val="0"/>
    <w:rPr>
      <w:rFonts w:ascii="宋体" w:hAnsi="宋体"/>
      <w:kern w:val="2"/>
      <w:sz w:val="21"/>
      <w:szCs w:val="24"/>
    </w:rPr>
  </w:style>
  <w:style w:type="character" w:customStyle="1" w:styleId="655">
    <w:name w:val="font11"/>
    <w:autoRedefine/>
    <w:qFormat/>
    <w:uiPriority w:val="0"/>
    <w:rPr>
      <w:rFonts w:hint="default" w:ascii="Times New Roman" w:hAnsi="Times New Roman" w:cs="Times New Roman"/>
      <w:color w:val="000000"/>
      <w:sz w:val="22"/>
      <w:szCs w:val="22"/>
      <w:u w:val="none"/>
    </w:rPr>
  </w:style>
  <w:style w:type="character" w:customStyle="1" w:styleId="656">
    <w:name w:val="表正文 Char1"/>
    <w:autoRedefine/>
    <w:qFormat/>
    <w:uiPriority w:val="0"/>
    <w:rPr>
      <w:rFonts w:ascii="宋体" w:eastAsia="宋体"/>
      <w:snapToGrid w:val="0"/>
      <w:color w:val="000000"/>
      <w:kern w:val="28"/>
      <w:sz w:val="28"/>
    </w:rPr>
  </w:style>
  <w:style w:type="character" w:customStyle="1" w:styleId="657">
    <w:name w:val="blue1"/>
    <w:basedOn w:val="69"/>
    <w:autoRedefine/>
    <w:qFormat/>
    <w:uiPriority w:val="0"/>
    <w:rPr>
      <w:rFonts w:ascii="Arial" w:hAnsi="Arial" w:eastAsia="黑体" w:cs="Arial"/>
      <w:snapToGrid w:val="0"/>
      <w:kern w:val="0"/>
      <w:szCs w:val="21"/>
    </w:rPr>
  </w:style>
  <w:style w:type="character" w:customStyle="1" w:styleId="658">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659">
    <w:name w:val="标书1 Char"/>
    <w:autoRedefine/>
    <w:qFormat/>
    <w:uiPriority w:val="0"/>
    <w:rPr>
      <w:rFonts w:eastAsia="宋体"/>
      <w:b/>
      <w:bCs/>
      <w:kern w:val="44"/>
      <w:sz w:val="44"/>
      <w:szCs w:val="44"/>
      <w:lang w:val="en-US" w:eastAsia="zh-CN" w:bidi="ar-SA"/>
    </w:rPr>
  </w:style>
  <w:style w:type="character" w:customStyle="1" w:styleId="660">
    <w:name w:val="样式5 Char"/>
    <w:autoRedefine/>
    <w:qFormat/>
    <w:uiPriority w:val="0"/>
    <w:rPr>
      <w:rFonts w:ascii="仿宋_GB2312" w:hAnsi="仿宋" w:eastAsia="仿宋_GB2312"/>
      <w:kern w:val="2"/>
      <w:sz w:val="24"/>
      <w:szCs w:val="24"/>
    </w:rPr>
  </w:style>
  <w:style w:type="character" w:customStyle="1" w:styleId="661">
    <w:name w:val="样式4 Char"/>
    <w:autoRedefine/>
    <w:qFormat/>
    <w:uiPriority w:val="0"/>
    <w:rPr>
      <w:rFonts w:ascii="仿宋_GB2312" w:hAnsi="仿宋" w:eastAsia="仿宋_GB2312"/>
      <w:b/>
      <w:kern w:val="2"/>
      <w:sz w:val="32"/>
      <w:szCs w:val="32"/>
      <w:lang w:bidi="ar-SA"/>
    </w:rPr>
  </w:style>
  <w:style w:type="character" w:customStyle="1" w:styleId="662">
    <w:name w:val="插图说明 Char"/>
    <w:autoRedefine/>
    <w:qFormat/>
    <w:uiPriority w:val="0"/>
    <w:rPr>
      <w:rFonts w:eastAsia="黑体"/>
      <w:sz w:val="24"/>
      <w:lang w:val="en-US" w:eastAsia="zh-CN"/>
    </w:rPr>
  </w:style>
  <w:style w:type="character" w:customStyle="1" w:styleId="663">
    <w:name w:val="正文2 Char Char"/>
    <w:link w:val="84"/>
    <w:autoRedefine/>
    <w:qFormat/>
    <w:uiPriority w:val="0"/>
    <w:rPr>
      <w:rFonts w:eastAsia="宋体"/>
      <w:kern w:val="2"/>
      <w:sz w:val="24"/>
      <w:lang w:val="en-US" w:eastAsia="zh-CN" w:bidi="ar-SA"/>
    </w:rPr>
  </w:style>
  <w:style w:type="character" w:customStyle="1" w:styleId="664">
    <w:name w:val="Char Char24"/>
    <w:autoRedefine/>
    <w:qFormat/>
    <w:uiPriority w:val="6"/>
    <w:rPr>
      <w:kern w:val="1"/>
      <w:sz w:val="21"/>
    </w:rPr>
  </w:style>
  <w:style w:type="character" w:customStyle="1" w:styleId="665">
    <w:name w:val="副标题 Char"/>
    <w:link w:val="48"/>
    <w:autoRedefine/>
    <w:qFormat/>
    <w:uiPriority w:val="0"/>
    <w:rPr>
      <w:rFonts w:ascii="Arial" w:hAnsi="Arial" w:eastAsia="隶书"/>
      <w:b/>
      <w:bCs/>
      <w:kern w:val="28"/>
      <w:sz w:val="44"/>
      <w:szCs w:val="32"/>
      <w:lang w:val="en-US" w:eastAsia="zh-CN" w:bidi="ar-SA"/>
    </w:rPr>
  </w:style>
  <w:style w:type="character" w:customStyle="1" w:styleId="666">
    <w:name w:val="普通文字 Char1 Char"/>
    <w:autoRedefine/>
    <w:qFormat/>
    <w:uiPriority w:val="0"/>
    <w:rPr>
      <w:rFonts w:ascii="宋体" w:hAnsi="Courier New" w:eastAsia="宋体"/>
      <w:kern w:val="2"/>
      <w:sz w:val="21"/>
      <w:szCs w:val="24"/>
      <w:lang w:val="en-US" w:eastAsia="zh-CN" w:bidi="ar-SA"/>
    </w:rPr>
  </w:style>
  <w:style w:type="character" w:customStyle="1" w:styleId="667">
    <w:name w:val="h3 Char1"/>
    <w:autoRedefine/>
    <w:qFormat/>
    <w:uiPriority w:val="0"/>
    <w:rPr>
      <w:rFonts w:eastAsia="宋体"/>
      <w:b/>
      <w:bCs/>
      <w:kern w:val="2"/>
      <w:sz w:val="32"/>
      <w:szCs w:val="32"/>
      <w:lang w:bidi="ar-SA"/>
    </w:rPr>
  </w:style>
  <w:style w:type="character" w:customStyle="1" w:styleId="668">
    <w:name w:val="标题 Char1"/>
    <w:autoRedefine/>
    <w:qFormat/>
    <w:uiPriority w:val="0"/>
    <w:rPr>
      <w:rFonts w:ascii="Cambria" w:hAnsi="Cambria" w:eastAsia="宋体" w:cs="Times New Roman"/>
      <w:b/>
      <w:bCs/>
      <w:sz w:val="32"/>
      <w:szCs w:val="32"/>
      <w:lang w:bidi="ar-SA"/>
    </w:rPr>
  </w:style>
  <w:style w:type="character" w:customStyle="1" w:styleId="669">
    <w:name w:val="gf正文1 Char"/>
    <w:autoRedefine/>
    <w:qFormat/>
    <w:uiPriority w:val="0"/>
    <w:rPr>
      <w:rFonts w:ascii="宋体" w:hAnsi="宋体" w:eastAsia="宋体" w:cs="宋体"/>
      <w:kern w:val="2"/>
      <w:sz w:val="24"/>
      <w:szCs w:val="24"/>
      <w:lang w:val="en-US" w:eastAsia="zh-CN" w:bidi="ar-SA"/>
    </w:rPr>
  </w:style>
  <w:style w:type="character" w:customStyle="1" w:styleId="670">
    <w:name w:val="正文文本缩进 Char1"/>
    <w:autoRedefine/>
    <w:qFormat/>
    <w:uiPriority w:val="0"/>
    <w:rPr>
      <w:rFonts w:ascii="Calibri" w:hAnsi="Calibri"/>
      <w:sz w:val="28"/>
    </w:rPr>
  </w:style>
  <w:style w:type="character" w:customStyle="1" w:styleId="671">
    <w:name w:val="No Spacing Char"/>
    <w:link w:val="85"/>
    <w:autoRedefine/>
    <w:qFormat/>
    <w:uiPriority w:val="1"/>
    <w:rPr>
      <w:sz w:val="22"/>
      <w:szCs w:val="22"/>
      <w:lang w:val="en-US" w:eastAsia="zh-CN" w:bidi="ar-SA"/>
    </w:rPr>
  </w:style>
  <w:style w:type="character" w:customStyle="1" w:styleId="672">
    <w:name w:val="样式7 Char"/>
    <w:autoRedefine/>
    <w:qFormat/>
    <w:uiPriority w:val="0"/>
    <w:rPr>
      <w:rFonts w:ascii="仿宋_GB2312" w:hAnsi="仿宋" w:eastAsia="仿宋_GB2312"/>
      <w:b/>
      <w:kern w:val="2"/>
      <w:sz w:val="24"/>
      <w:szCs w:val="24"/>
    </w:rPr>
  </w:style>
  <w:style w:type="character" w:customStyle="1" w:styleId="673">
    <w:name w:val="font12gray1"/>
    <w:autoRedefine/>
    <w:qFormat/>
    <w:uiPriority w:val="0"/>
    <w:rPr>
      <w:rFonts w:ascii="仿宋_GB2312" w:eastAsia="微软雅黑"/>
      <w:b/>
      <w:spacing w:val="300"/>
      <w:kern w:val="2"/>
      <w:sz w:val="18"/>
      <w:szCs w:val="18"/>
      <w:lang w:val="en-US" w:eastAsia="zh-CN" w:bidi="ar-SA"/>
    </w:rPr>
  </w:style>
  <w:style w:type="character" w:customStyle="1" w:styleId="674">
    <w:name w:val="Char Char7"/>
    <w:autoRedefine/>
    <w:semiHidden/>
    <w:qFormat/>
    <w:uiPriority w:val="0"/>
    <w:rPr>
      <w:rFonts w:eastAsia="宋体"/>
      <w:kern w:val="2"/>
      <w:sz w:val="21"/>
      <w:szCs w:val="24"/>
      <w:lang w:val="en-US" w:eastAsia="zh-CN" w:bidi="ar-SA"/>
    </w:rPr>
  </w:style>
  <w:style w:type="character" w:customStyle="1" w:styleId="675">
    <w:name w:val="表名 Char"/>
    <w:autoRedefine/>
    <w:qFormat/>
    <w:uiPriority w:val="0"/>
    <w:rPr>
      <w:rFonts w:eastAsia="宋体"/>
      <w:b/>
      <w:bCs/>
      <w:kern w:val="2"/>
      <w:sz w:val="24"/>
      <w:szCs w:val="24"/>
      <w:lang w:val="en-US" w:eastAsia="zh-CN" w:bidi="ar-SA"/>
    </w:rPr>
  </w:style>
  <w:style w:type="character" w:customStyle="1" w:styleId="676">
    <w:name w:val="Document Map Char"/>
    <w:autoRedefine/>
    <w:qFormat/>
    <w:locked/>
    <w:uiPriority w:val="0"/>
    <w:rPr>
      <w:rFonts w:eastAsia="宋体"/>
      <w:kern w:val="2"/>
      <w:sz w:val="21"/>
      <w:szCs w:val="24"/>
      <w:lang w:val="en-US" w:eastAsia="zh-CN" w:bidi="ar-SA"/>
    </w:rPr>
  </w:style>
  <w:style w:type="character" w:customStyle="1" w:styleId="677">
    <w:name w:val="font41"/>
    <w:autoRedefine/>
    <w:qFormat/>
    <w:uiPriority w:val="0"/>
    <w:rPr>
      <w:rFonts w:hint="eastAsia" w:ascii="仿宋_GB2312" w:eastAsia="仿宋_GB2312" w:cs="仿宋_GB2312"/>
      <w:color w:val="000000"/>
      <w:sz w:val="22"/>
      <w:szCs w:val="22"/>
      <w:u w:val="none"/>
    </w:rPr>
  </w:style>
  <w:style w:type="character" w:customStyle="1" w:styleId="678">
    <w:name w:val="标题 6 Char"/>
    <w:link w:val="7"/>
    <w:autoRedefine/>
    <w:qFormat/>
    <w:uiPriority w:val="0"/>
    <w:rPr>
      <w:rFonts w:ascii="Arial" w:hAnsi="Arial" w:eastAsia="黑体"/>
      <w:b/>
      <w:bCs/>
      <w:kern w:val="2"/>
      <w:sz w:val="24"/>
      <w:szCs w:val="24"/>
    </w:rPr>
  </w:style>
  <w:style w:type="character" w:customStyle="1" w:styleId="679">
    <w:name w:val="纯文本 Char_0"/>
    <w:link w:val="86"/>
    <w:autoRedefine/>
    <w:qFormat/>
    <w:uiPriority w:val="0"/>
    <w:rPr>
      <w:rFonts w:ascii="宋体" w:hAnsi="Courier New"/>
      <w:kern w:val="2"/>
      <w:sz w:val="21"/>
      <w:szCs w:val="21"/>
      <w:lang w:val="en-US" w:eastAsia="zh-CN"/>
    </w:rPr>
  </w:style>
  <w:style w:type="character" w:customStyle="1" w:styleId="680">
    <w:name w:val="Balloon Text Char"/>
    <w:autoRedefine/>
    <w:qFormat/>
    <w:locked/>
    <w:uiPriority w:val="0"/>
    <w:rPr>
      <w:rFonts w:eastAsia="宋体"/>
      <w:kern w:val="2"/>
      <w:sz w:val="18"/>
      <w:szCs w:val="18"/>
      <w:lang w:val="en-US" w:eastAsia="zh-CN" w:bidi="ar-SA"/>
    </w:rPr>
  </w:style>
  <w:style w:type="character" w:customStyle="1" w:styleId="681">
    <w:name w:val="正文 项目2 Char"/>
    <w:basedOn w:val="682"/>
    <w:autoRedefine/>
    <w:qFormat/>
    <w:uiPriority w:val="0"/>
    <w:rPr>
      <w:rFonts w:ascii="仿宋_GB2312" w:hAnsi="仿宋_GB2312" w:eastAsia="仿宋_GB2312"/>
      <w:kern w:val="2"/>
      <w:sz w:val="24"/>
      <w:lang w:bidi="ar-SA"/>
    </w:rPr>
  </w:style>
  <w:style w:type="character" w:customStyle="1" w:styleId="682">
    <w:name w:val="正文 项目 Char"/>
    <w:autoRedefine/>
    <w:qFormat/>
    <w:uiPriority w:val="0"/>
    <w:rPr>
      <w:rFonts w:ascii="仿宋_GB2312" w:hAnsi="仿宋_GB2312" w:eastAsia="仿宋_GB2312"/>
      <w:kern w:val="2"/>
      <w:sz w:val="24"/>
      <w:lang w:bidi="ar-SA"/>
    </w:rPr>
  </w:style>
  <w:style w:type="character" w:customStyle="1" w:styleId="683">
    <w:name w:val="h Char Char1"/>
    <w:autoRedefine/>
    <w:qFormat/>
    <w:uiPriority w:val="0"/>
    <w:rPr>
      <w:rFonts w:eastAsia="宋体"/>
      <w:kern w:val="2"/>
      <w:sz w:val="18"/>
      <w:szCs w:val="18"/>
      <w:lang w:val="en-US" w:eastAsia="zh-CN" w:bidi="ar-SA"/>
    </w:rPr>
  </w:style>
  <w:style w:type="character" w:customStyle="1" w:styleId="684">
    <w:name w:val="Char Char27"/>
    <w:autoRedefine/>
    <w:qFormat/>
    <w:uiPriority w:val="6"/>
    <w:rPr>
      <w:rFonts w:ascii="宋体" w:hAnsi="宋体" w:eastAsia="宋体"/>
      <w:color w:val="000000"/>
      <w:kern w:val="1"/>
      <w:sz w:val="28"/>
      <w:lang w:val="en-US" w:eastAsia="zh-CN" w:bidi="ar-SA"/>
    </w:rPr>
  </w:style>
  <w:style w:type="character" w:customStyle="1" w:styleId="685">
    <w:name w:val="px14"/>
    <w:autoRedefine/>
    <w:qFormat/>
    <w:uiPriority w:val="0"/>
    <w:rPr>
      <w:rFonts w:ascii="仿宋_GB2312" w:eastAsia="微软雅黑" w:cs="Times New Roman"/>
      <w:b/>
      <w:kern w:val="2"/>
      <w:sz w:val="32"/>
      <w:szCs w:val="32"/>
      <w:lang w:val="en-US" w:eastAsia="zh-CN" w:bidi="ar-SA"/>
    </w:rPr>
  </w:style>
  <w:style w:type="character" w:customStyle="1" w:styleId="686">
    <w:name w:val="HTML 预设格式 Char1"/>
    <w:autoRedefine/>
    <w:qFormat/>
    <w:uiPriority w:val="0"/>
    <w:rPr>
      <w:rFonts w:ascii="Courier New" w:hAnsi="Courier New" w:eastAsia="宋体" w:cs="Courier New"/>
      <w:sz w:val="20"/>
      <w:szCs w:val="20"/>
    </w:rPr>
  </w:style>
  <w:style w:type="character" w:customStyle="1" w:styleId="687">
    <w:name w:val="普通文字 Char1"/>
    <w:autoRedefine/>
    <w:qFormat/>
    <w:uiPriority w:val="0"/>
    <w:rPr>
      <w:rFonts w:ascii="宋体" w:hAnsi="Courier New" w:eastAsia="宋体"/>
      <w:kern w:val="2"/>
      <w:sz w:val="21"/>
      <w:lang w:val="en-US" w:eastAsia="zh-CN"/>
    </w:rPr>
  </w:style>
  <w:style w:type="character" w:customStyle="1" w:styleId="688">
    <w:name w:val="hei16b1"/>
    <w:autoRedefine/>
    <w:qFormat/>
    <w:uiPriority w:val="0"/>
    <w:rPr>
      <w:rFonts w:hint="default" w:ascii="Arial" w:hAnsi="Arial" w:cs="Arial"/>
      <w:b/>
      <w:bCs/>
      <w:color w:val="000000"/>
      <w:sz w:val="24"/>
      <w:szCs w:val="24"/>
    </w:rPr>
  </w:style>
  <w:style w:type="character" w:customStyle="1" w:styleId="689">
    <w:name w:val="正文（绿盟科技） Char"/>
    <w:link w:val="88"/>
    <w:autoRedefine/>
    <w:qFormat/>
    <w:uiPriority w:val="0"/>
    <w:rPr>
      <w:rFonts w:ascii="Arial" w:hAnsi="Arial"/>
      <w:sz w:val="21"/>
      <w:szCs w:val="21"/>
    </w:rPr>
  </w:style>
  <w:style w:type="character" w:customStyle="1" w:styleId="690">
    <w:name w:val="Char Char19"/>
    <w:autoRedefine/>
    <w:qFormat/>
    <w:uiPriority w:val="6"/>
    <w:rPr>
      <w:rFonts w:ascii="宋体" w:hAnsi="宋体"/>
      <w:i/>
      <w:sz w:val="24"/>
      <w:szCs w:val="24"/>
    </w:rPr>
  </w:style>
  <w:style w:type="character" w:customStyle="1" w:styleId="691">
    <w:name w:val="页脚 Char"/>
    <w:autoRedefine/>
    <w:qFormat/>
    <w:uiPriority w:val="0"/>
    <w:rPr>
      <w:rFonts w:eastAsia="仿宋_GB2312"/>
      <w:kern w:val="2"/>
      <w:sz w:val="18"/>
      <w:lang w:val="en-US" w:eastAsia="zh-CN"/>
    </w:rPr>
  </w:style>
  <w:style w:type="character" w:customStyle="1" w:styleId="692">
    <w:name w:val="批注主题 Char"/>
    <w:autoRedefine/>
    <w:qFormat/>
    <w:uiPriority w:val="0"/>
    <w:rPr>
      <w:rFonts w:eastAsia="宋体"/>
      <w:b/>
      <w:bCs/>
      <w:kern w:val="2"/>
      <w:sz w:val="21"/>
      <w:szCs w:val="24"/>
      <w:lang w:val="en-US" w:eastAsia="zh-CN" w:bidi="ar-SA"/>
    </w:rPr>
  </w:style>
  <w:style w:type="character" w:customStyle="1" w:styleId="693">
    <w:name w:val="Comment Text Char"/>
    <w:autoRedefine/>
    <w:qFormat/>
    <w:locked/>
    <w:uiPriority w:val="0"/>
    <w:rPr>
      <w:rFonts w:ascii="宋体" w:hAnsi="宋体" w:eastAsia="宋体"/>
      <w:kern w:val="2"/>
      <w:sz w:val="24"/>
      <w:lang w:val="en-US" w:eastAsia="zh-CN" w:bidi="ar-SA"/>
    </w:rPr>
  </w:style>
  <w:style w:type="character" w:customStyle="1" w:styleId="694">
    <w:name w:val="标题 2 字符"/>
    <w:autoRedefine/>
    <w:qFormat/>
    <w:uiPriority w:val="1"/>
    <w:rPr>
      <w:rFonts w:ascii="仿宋_GB2312" w:hAnsi="Times New Roman" w:eastAsia="仿宋_GB2312" w:cs="Times New Roman"/>
      <w:b/>
      <w:kern w:val="2"/>
      <w:sz w:val="24"/>
      <w:lang w:val="zh-CN"/>
    </w:rPr>
  </w:style>
  <w:style w:type="character" w:customStyle="1" w:styleId="695">
    <w:name w:val="Char Char72"/>
    <w:autoRedefine/>
    <w:qFormat/>
    <w:uiPriority w:val="0"/>
    <w:rPr>
      <w:rFonts w:eastAsia="宋体"/>
      <w:kern w:val="2"/>
      <w:sz w:val="21"/>
      <w:szCs w:val="24"/>
      <w:lang w:val="en-US" w:eastAsia="zh-CN" w:bidi="ar-SA"/>
    </w:rPr>
  </w:style>
  <w:style w:type="character" w:customStyle="1" w:styleId="696">
    <w:name w:val="正文文本缩进 Char2"/>
    <w:autoRedefine/>
    <w:qFormat/>
    <w:uiPriority w:val="0"/>
    <w:rPr>
      <w:rFonts w:ascii="Times New Roman" w:hAnsi="Times New Roman" w:eastAsia="宋体" w:cs="Times New Roman"/>
      <w:snapToGrid w:val="0"/>
      <w:kern w:val="0"/>
      <w:szCs w:val="24"/>
    </w:rPr>
  </w:style>
  <w:style w:type="character" w:customStyle="1" w:styleId="697">
    <w:name w:val="样式2 Char"/>
    <w:autoRedefine/>
    <w:qFormat/>
    <w:uiPriority w:val="0"/>
    <w:rPr>
      <w:rFonts w:ascii="仿宋_GB2312" w:hAnsi="仿宋" w:eastAsia="仿宋_GB2312" w:cs="仿宋_GB2312"/>
      <w:b/>
      <w:bCs/>
      <w:sz w:val="32"/>
      <w:szCs w:val="30"/>
      <w:lang w:val="zh-CN"/>
    </w:rPr>
  </w:style>
  <w:style w:type="character" w:customStyle="1" w:styleId="698">
    <w:name w:val="表格名称[858D7CFB-ED40-4347-BF05-701D383B685F]"/>
    <w:link w:val="89"/>
    <w:autoRedefine/>
    <w:qFormat/>
    <w:uiPriority w:val="0"/>
    <w:rPr>
      <w:sz w:val="32"/>
    </w:rPr>
  </w:style>
  <w:style w:type="character" w:customStyle="1" w:styleId="699">
    <w:name w:val="Char Char4"/>
    <w:autoRedefine/>
    <w:qFormat/>
    <w:uiPriority w:val="0"/>
    <w:rPr>
      <w:rFonts w:eastAsia="宋体"/>
      <w:b/>
      <w:sz w:val="24"/>
      <w:lang w:eastAsia="zh-CN" w:bidi="ar-SA"/>
    </w:rPr>
  </w:style>
  <w:style w:type="character" w:customStyle="1" w:styleId="700">
    <w:name w:val="c7 style3"/>
    <w:autoRedefine/>
    <w:qFormat/>
    <w:uiPriority w:val="0"/>
  </w:style>
  <w:style w:type="character" w:customStyle="1" w:styleId="701">
    <w:name w:val="正文文本 3 Char1"/>
    <w:autoRedefine/>
    <w:semiHidden/>
    <w:qFormat/>
    <w:uiPriority w:val="99"/>
    <w:rPr>
      <w:rFonts w:ascii="Times New Roman" w:hAnsi="Times New Roman" w:eastAsia="宋体" w:cs="Times New Roman"/>
      <w:sz w:val="16"/>
      <w:szCs w:val="16"/>
    </w:rPr>
  </w:style>
  <w:style w:type="character" w:customStyle="1" w:styleId="702">
    <w:name w:val="tw4winInternal"/>
    <w:autoRedefine/>
    <w:qFormat/>
    <w:uiPriority w:val="0"/>
    <w:rPr>
      <w:rFonts w:ascii="Courier New" w:hAnsi="Courier New" w:cs="Courier New"/>
      <w:color w:val="FF0000"/>
      <w:lang w:val="en-US" w:eastAsia="zh-CN"/>
    </w:rPr>
  </w:style>
  <w:style w:type="character" w:customStyle="1" w:styleId="703">
    <w:name w:val="Char Char10"/>
    <w:autoRedefine/>
    <w:semiHidden/>
    <w:qFormat/>
    <w:uiPriority w:val="0"/>
    <w:rPr>
      <w:rFonts w:ascii="宋体" w:hAnsi="宋体"/>
      <w:kern w:val="2"/>
      <w:sz w:val="21"/>
      <w:szCs w:val="24"/>
      <w:lang w:val="en-US" w:eastAsia="zh-CN"/>
    </w:rPr>
  </w:style>
  <w:style w:type="character" w:customStyle="1" w:styleId="704">
    <w:name w:val="shadow11"/>
    <w:autoRedefine/>
    <w:qFormat/>
    <w:uiPriority w:val="0"/>
    <w:rPr>
      <w:color w:val="000000"/>
      <w:sz w:val="21"/>
    </w:rPr>
  </w:style>
  <w:style w:type="character" w:customStyle="1" w:styleId="705">
    <w:name w:val="正文非缩进 Char3"/>
    <w:autoRedefine/>
    <w:qFormat/>
    <w:uiPriority w:val="0"/>
    <w:rPr>
      <w:rFonts w:ascii="宋体" w:eastAsia="宋体"/>
      <w:snapToGrid w:val="0"/>
      <w:color w:val="000000"/>
      <w:kern w:val="28"/>
      <w:sz w:val="28"/>
      <w:lang w:val="en-US" w:eastAsia="zh-CN" w:bidi="ar-SA"/>
    </w:rPr>
  </w:style>
  <w:style w:type="character" w:customStyle="1" w:styleId="706">
    <w:name w:val="Char Char"/>
    <w:autoRedefine/>
    <w:qFormat/>
    <w:uiPriority w:val="0"/>
    <w:rPr>
      <w:rFonts w:ascii="宋体" w:hAnsi="Courier New" w:eastAsia="宋体"/>
      <w:kern w:val="2"/>
      <w:sz w:val="21"/>
      <w:lang w:val="en-US" w:eastAsia="zh-CN" w:bidi="ar-SA"/>
    </w:rPr>
  </w:style>
  <w:style w:type="character" w:customStyle="1" w:styleId="707">
    <w:name w:val="签名 Char1"/>
    <w:autoRedefine/>
    <w:qFormat/>
    <w:uiPriority w:val="0"/>
    <w:rPr>
      <w:rFonts w:ascii="Times New Roman" w:hAnsi="Times New Roman" w:eastAsia="宋体" w:cs="Times New Roman"/>
      <w:szCs w:val="24"/>
    </w:rPr>
  </w:style>
  <w:style w:type="character" w:customStyle="1" w:styleId="708">
    <w:name w:val="日期 Char"/>
    <w:link w:val="37"/>
    <w:autoRedefine/>
    <w:qFormat/>
    <w:uiPriority w:val="0"/>
    <w:rPr>
      <w:rFonts w:ascii="宋体"/>
      <w:kern w:val="2"/>
      <w:sz w:val="24"/>
      <w:szCs w:val="21"/>
      <w:lang w:val="zh-CN"/>
    </w:rPr>
  </w:style>
  <w:style w:type="character" w:customStyle="1" w:styleId="709">
    <w:name w:val="标题 9 Char"/>
    <w:link w:val="10"/>
    <w:autoRedefine/>
    <w:qFormat/>
    <w:uiPriority w:val="0"/>
    <w:rPr>
      <w:rFonts w:ascii="Arial" w:hAnsi="Arial" w:eastAsia="黑体"/>
      <w:kern w:val="2"/>
      <w:sz w:val="21"/>
      <w:szCs w:val="21"/>
    </w:rPr>
  </w:style>
  <w:style w:type="character" w:customStyle="1" w:styleId="710">
    <w:name w:val="Char Char18"/>
    <w:autoRedefine/>
    <w:qFormat/>
    <w:uiPriority w:val="6"/>
    <w:rPr>
      <w:rFonts w:ascii="宋体" w:hAnsi="宋体"/>
      <w:sz w:val="28"/>
    </w:rPr>
  </w:style>
  <w:style w:type="character" w:customStyle="1" w:styleId="711">
    <w:name w:val="批注文字 Char"/>
    <w:autoRedefine/>
    <w:qFormat/>
    <w:uiPriority w:val="99"/>
    <w:rPr>
      <w:kern w:val="2"/>
      <w:sz w:val="21"/>
      <w:szCs w:val="24"/>
    </w:rPr>
  </w:style>
  <w:style w:type="character" w:customStyle="1" w:styleId="712">
    <w:name w:val="Char Char22"/>
    <w:autoRedefine/>
    <w:qFormat/>
    <w:uiPriority w:val="6"/>
    <w:rPr>
      <w:rFonts w:ascii="宋体" w:hAnsi="宋体"/>
      <w:kern w:val="1"/>
      <w:sz w:val="24"/>
      <w:szCs w:val="24"/>
    </w:rPr>
  </w:style>
  <w:style w:type="character" w:customStyle="1" w:styleId="713">
    <w:name w:val="pt141"/>
    <w:autoRedefine/>
    <w:qFormat/>
    <w:uiPriority w:val="0"/>
    <w:rPr>
      <w:color w:val="330066"/>
      <w:sz w:val="22"/>
      <w:szCs w:val="22"/>
    </w:rPr>
  </w:style>
  <w:style w:type="character" w:customStyle="1" w:styleId="714">
    <w:name w:val="正文文本缩进 2 Char1"/>
    <w:autoRedefine/>
    <w:semiHidden/>
    <w:qFormat/>
    <w:uiPriority w:val="99"/>
    <w:rPr>
      <w:rFonts w:ascii="Times New Roman" w:hAnsi="Times New Roman" w:eastAsia="宋体" w:cs="Times New Roman"/>
      <w:szCs w:val="24"/>
    </w:rPr>
  </w:style>
  <w:style w:type="character" w:customStyle="1" w:styleId="715">
    <w:name w:val="批注框文本 Char"/>
    <w:link w:val="40"/>
    <w:autoRedefine/>
    <w:qFormat/>
    <w:uiPriority w:val="0"/>
    <w:rPr>
      <w:kern w:val="2"/>
      <w:sz w:val="18"/>
      <w:szCs w:val="18"/>
    </w:rPr>
  </w:style>
  <w:style w:type="character" w:customStyle="1" w:styleId="716">
    <w:name w:val="Char Char611"/>
    <w:autoRedefine/>
    <w:qFormat/>
    <w:uiPriority w:val="0"/>
    <w:rPr>
      <w:rFonts w:eastAsia="宋体"/>
      <w:kern w:val="2"/>
      <w:sz w:val="21"/>
      <w:szCs w:val="24"/>
      <w:lang w:val="en-US" w:eastAsia="zh-CN" w:bidi="ar-SA"/>
    </w:rPr>
  </w:style>
  <w:style w:type="character" w:customStyle="1" w:styleId="717">
    <w:name w:val="highlight1"/>
    <w:autoRedefine/>
    <w:qFormat/>
    <w:uiPriority w:val="0"/>
    <w:rPr>
      <w:rFonts w:ascii="仿宋_GB2312" w:eastAsia="微软雅黑"/>
      <w:b/>
      <w:kern w:val="2"/>
      <w:sz w:val="23"/>
      <w:szCs w:val="23"/>
      <w:lang w:val="en-US" w:eastAsia="zh-CN" w:bidi="ar-SA"/>
    </w:rPr>
  </w:style>
  <w:style w:type="character" w:customStyle="1" w:styleId="718">
    <w:name w:val="my正文 Char"/>
    <w:link w:val="90"/>
    <w:autoRedefine/>
    <w:qFormat/>
    <w:locked/>
    <w:uiPriority w:val="0"/>
    <w:rPr>
      <w:rFonts w:ascii="Tahoma" w:hAnsi="Tahoma"/>
      <w:sz w:val="24"/>
      <w:szCs w:val="24"/>
    </w:rPr>
  </w:style>
  <w:style w:type="character" w:customStyle="1" w:styleId="719">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720">
    <w:name w:val="Used by Word for text of Help footnotes Char Char1"/>
    <w:autoRedefine/>
    <w:qFormat/>
    <w:uiPriority w:val="0"/>
    <w:rPr>
      <w:color w:val="0000FF"/>
      <w:sz w:val="21"/>
    </w:rPr>
  </w:style>
  <w:style w:type="character" w:customStyle="1" w:styleId="721">
    <w:name w:val="页眉 Char"/>
    <w:autoRedefine/>
    <w:qFormat/>
    <w:uiPriority w:val="0"/>
    <w:rPr>
      <w:rFonts w:eastAsia="仿宋_GB2312"/>
      <w:kern w:val="2"/>
      <w:sz w:val="18"/>
      <w:lang w:val="en-US" w:eastAsia="zh-CN"/>
    </w:rPr>
  </w:style>
  <w:style w:type="character" w:customStyle="1" w:styleId="722">
    <w:name w:val="FA正文 Char Char"/>
    <w:autoRedefine/>
    <w:qFormat/>
    <w:uiPriority w:val="0"/>
    <w:rPr>
      <w:rFonts w:hAnsi="宋体"/>
      <w:kern w:val="2"/>
      <w:sz w:val="24"/>
      <w:lang w:bidi="ar-SA"/>
    </w:rPr>
  </w:style>
  <w:style w:type="character" w:customStyle="1" w:styleId="72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724">
    <w:name w:val="3级 Char"/>
    <w:link w:val="91"/>
    <w:autoRedefine/>
    <w:qFormat/>
    <w:uiPriority w:val="0"/>
    <w:rPr>
      <w:rFonts w:ascii="宋体" w:hAnsi="宋体"/>
      <w:b/>
      <w:bCs/>
      <w:sz w:val="28"/>
    </w:rPr>
  </w:style>
  <w:style w:type="character" w:customStyle="1" w:styleId="725">
    <w:name w:val="myp11"/>
    <w:autoRedefine/>
    <w:qFormat/>
    <w:uiPriority w:val="0"/>
    <w:rPr>
      <w:rFonts w:ascii="仿宋_GB2312" w:eastAsia="微软雅黑"/>
      <w:b/>
      <w:kern w:val="2"/>
      <w:sz w:val="32"/>
      <w:szCs w:val="32"/>
      <w:lang w:val="en-US" w:eastAsia="zh-CN" w:bidi="ar-SA"/>
    </w:rPr>
  </w:style>
  <w:style w:type="character" w:customStyle="1" w:styleId="726">
    <w:name w:val="文档结构图 Char1"/>
    <w:link w:val="18"/>
    <w:autoRedefine/>
    <w:qFormat/>
    <w:uiPriority w:val="0"/>
    <w:rPr>
      <w:kern w:val="2"/>
      <w:sz w:val="21"/>
      <w:szCs w:val="24"/>
      <w:shd w:val="clear" w:color="auto" w:fill="000080"/>
    </w:rPr>
  </w:style>
  <w:style w:type="character" w:customStyle="1" w:styleId="727">
    <w:name w:val="H6 Char"/>
    <w:autoRedefine/>
    <w:qFormat/>
    <w:uiPriority w:val="0"/>
    <w:rPr>
      <w:rFonts w:ascii="Arial" w:hAnsi="Arial" w:eastAsia="黑体"/>
      <w:b/>
      <w:bCs/>
      <w:kern w:val="2"/>
      <w:sz w:val="24"/>
      <w:szCs w:val="24"/>
    </w:rPr>
  </w:style>
  <w:style w:type="character" w:customStyle="1" w:styleId="728">
    <w:name w:val="Char Char91"/>
    <w:autoRedefine/>
    <w:qFormat/>
    <w:uiPriority w:val="0"/>
    <w:rPr>
      <w:rFonts w:eastAsia="宋体"/>
      <w:kern w:val="2"/>
      <w:sz w:val="18"/>
      <w:szCs w:val="18"/>
      <w:lang w:val="en-US" w:eastAsia="zh-CN" w:bidi="ar-SA"/>
    </w:rPr>
  </w:style>
  <w:style w:type="character" w:customStyle="1" w:styleId="729">
    <w:name w:val="副标题 Char1"/>
    <w:autoRedefine/>
    <w:qFormat/>
    <w:uiPriority w:val="0"/>
    <w:rPr>
      <w:rFonts w:ascii="Cambria" w:hAnsi="Cambria" w:eastAsia="宋体" w:cs="Times New Roman"/>
      <w:b/>
      <w:bCs/>
      <w:snapToGrid w:val="0"/>
      <w:kern w:val="28"/>
      <w:sz w:val="32"/>
      <w:szCs w:val="32"/>
    </w:rPr>
  </w:style>
  <w:style w:type="character" w:customStyle="1" w:styleId="730">
    <w:name w:val="font61"/>
    <w:autoRedefine/>
    <w:qFormat/>
    <w:uiPriority w:val="0"/>
    <w:rPr>
      <w:rFonts w:hint="eastAsia" w:ascii="仿宋" w:hAnsi="仿宋" w:eastAsia="仿宋" w:cs="仿宋"/>
      <w:color w:val="000000"/>
      <w:sz w:val="20"/>
      <w:szCs w:val="20"/>
      <w:u w:val="none"/>
    </w:rPr>
  </w:style>
  <w:style w:type="character" w:customStyle="1" w:styleId="73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732">
    <w:name w:val="Char Char211"/>
    <w:autoRedefine/>
    <w:qFormat/>
    <w:uiPriority w:val="0"/>
    <w:rPr>
      <w:rFonts w:eastAsia="宋体"/>
      <w:b/>
      <w:bCs/>
      <w:kern w:val="2"/>
      <w:sz w:val="21"/>
      <w:szCs w:val="24"/>
      <w:lang w:val="en-US" w:eastAsia="zh-CN" w:bidi="ar-SA"/>
    </w:rPr>
  </w:style>
  <w:style w:type="character" w:customStyle="1" w:styleId="733">
    <w:name w:val="标题 2 Char"/>
    <w:autoRedefine/>
    <w:qFormat/>
    <w:uiPriority w:val="0"/>
    <w:rPr>
      <w:rFonts w:ascii="Arial" w:hAnsi="Arial" w:eastAsia="黑体"/>
      <w:b/>
      <w:kern w:val="2"/>
      <w:sz w:val="32"/>
      <w:lang w:val="en-US" w:eastAsia="zh-CN"/>
    </w:rPr>
  </w:style>
  <w:style w:type="character" w:customStyle="1" w:styleId="734">
    <w:name w:val="maywed421"/>
    <w:autoRedefine/>
    <w:qFormat/>
    <w:uiPriority w:val="0"/>
    <w:rPr>
      <w:color w:val="366FB6"/>
      <w:u w:val="none"/>
    </w:rPr>
  </w:style>
  <w:style w:type="character" w:customStyle="1" w:styleId="735">
    <w:name w:val="正文文本缩进 Char"/>
    <w:autoRedefine/>
    <w:qFormat/>
    <w:uiPriority w:val="0"/>
    <w:rPr>
      <w:rFonts w:ascii="宋体" w:hAnsi="宋体"/>
      <w:kern w:val="2"/>
      <w:sz w:val="24"/>
      <w:szCs w:val="24"/>
    </w:rPr>
  </w:style>
  <w:style w:type="character" w:customStyle="1" w:styleId="736">
    <w:name w:val="Char Char102"/>
    <w:autoRedefine/>
    <w:semiHidden/>
    <w:qFormat/>
    <w:uiPriority w:val="0"/>
    <w:rPr>
      <w:rFonts w:ascii="宋体" w:hAnsi="宋体"/>
      <w:kern w:val="2"/>
      <w:sz w:val="21"/>
      <w:szCs w:val="24"/>
      <w:lang w:val="en-US" w:eastAsia="zh-CN"/>
    </w:rPr>
  </w:style>
  <w:style w:type="character" w:customStyle="1" w:styleId="737">
    <w:name w:val="页眉 Char1"/>
    <w:autoRedefine/>
    <w:qFormat/>
    <w:uiPriority w:val="0"/>
    <w:rPr>
      <w:rFonts w:eastAsia="宋体"/>
      <w:kern w:val="2"/>
      <w:sz w:val="18"/>
      <w:szCs w:val="18"/>
      <w:lang w:val="en-US" w:eastAsia="zh-CN" w:bidi="ar-SA"/>
    </w:rPr>
  </w:style>
  <w:style w:type="character" w:customStyle="1" w:styleId="738">
    <w:name w:val="md"/>
    <w:basedOn w:val="69"/>
    <w:autoRedefine/>
    <w:qFormat/>
    <w:uiPriority w:val="0"/>
    <w:rPr>
      <w:rFonts w:ascii="Arial" w:hAnsi="Arial" w:eastAsia="黑体" w:cs="Arial"/>
      <w:snapToGrid w:val="0"/>
      <w:kern w:val="0"/>
      <w:szCs w:val="21"/>
    </w:rPr>
  </w:style>
  <w:style w:type="character" w:customStyle="1" w:styleId="739">
    <w:name w:val="big1"/>
    <w:autoRedefine/>
    <w:qFormat/>
    <w:uiPriority w:val="0"/>
    <w:rPr>
      <w:rFonts w:hint="eastAsia" w:ascii="宋体" w:hAnsi="宋体" w:eastAsia="宋体"/>
      <w:color w:val="333333"/>
      <w:sz w:val="22"/>
      <w:szCs w:val="22"/>
    </w:rPr>
  </w:style>
  <w:style w:type="character" w:customStyle="1" w:styleId="740">
    <w:name w:val="Char Char311"/>
    <w:autoRedefine/>
    <w:qFormat/>
    <w:uiPriority w:val="0"/>
    <w:rPr>
      <w:rFonts w:eastAsia="宋体"/>
      <w:kern w:val="2"/>
      <w:sz w:val="21"/>
      <w:szCs w:val="24"/>
      <w:lang w:val="en-US" w:eastAsia="zh-CN" w:bidi="ar-SA"/>
    </w:rPr>
  </w:style>
  <w:style w:type="character" w:customStyle="1" w:styleId="741">
    <w:name w:val="Char Char81"/>
    <w:autoRedefine/>
    <w:qFormat/>
    <w:uiPriority w:val="6"/>
    <w:rPr>
      <w:rFonts w:eastAsia="宋体"/>
      <w:b/>
      <w:sz w:val="24"/>
      <w:lang w:eastAsia="zh-CN"/>
    </w:rPr>
  </w:style>
  <w:style w:type="character" w:customStyle="1" w:styleId="742">
    <w:name w:val="样式3 Char"/>
    <w:basedOn w:val="697"/>
    <w:autoRedefine/>
    <w:qFormat/>
    <w:uiPriority w:val="0"/>
    <w:rPr>
      <w:rFonts w:ascii="仿宋_GB2312" w:hAnsi="仿宋" w:eastAsia="仿宋_GB2312" w:cs="仿宋_GB2312"/>
      <w:sz w:val="32"/>
      <w:szCs w:val="30"/>
      <w:lang w:val="zh-CN"/>
    </w:rPr>
  </w:style>
  <w:style w:type="character" w:customStyle="1" w:styleId="743">
    <w:name w:val="HTML 地址 Char"/>
    <w:link w:val="31"/>
    <w:autoRedefine/>
    <w:qFormat/>
    <w:uiPriority w:val="0"/>
    <w:rPr>
      <w:rFonts w:ascii="宋体" w:hAnsi="宋体"/>
      <w:i/>
      <w:iCs/>
      <w:sz w:val="24"/>
      <w:szCs w:val="24"/>
    </w:rPr>
  </w:style>
  <w:style w:type="character" w:customStyle="1" w:styleId="744">
    <w:name w:val="正文首行缩进 2 Char1"/>
    <w:autoRedefine/>
    <w:qFormat/>
    <w:uiPriority w:val="0"/>
    <w:rPr>
      <w:rFonts w:ascii="Times New Roman" w:hAnsi="Times New Roman" w:eastAsia="宋体" w:cs="Times New Roman"/>
      <w:kern w:val="2"/>
      <w:sz w:val="24"/>
      <w:szCs w:val="24"/>
    </w:rPr>
  </w:style>
  <w:style w:type="character" w:customStyle="1" w:styleId="745">
    <w:name w:val="副标题 Char2"/>
    <w:autoRedefine/>
    <w:qFormat/>
    <w:uiPriority w:val="0"/>
    <w:rPr>
      <w:rFonts w:ascii="Cambria" w:hAnsi="Cambria" w:eastAsia="宋体" w:cs="Times New Roman"/>
      <w:b/>
      <w:bCs/>
      <w:snapToGrid w:val="0"/>
      <w:kern w:val="28"/>
      <w:sz w:val="32"/>
      <w:szCs w:val="32"/>
    </w:rPr>
  </w:style>
  <w:style w:type="character" w:customStyle="1" w:styleId="746">
    <w:name w:val="标题4-dyf Char"/>
    <w:link w:val="93"/>
    <w:autoRedefine/>
    <w:qFormat/>
    <w:uiPriority w:val="0"/>
    <w:rPr>
      <w:rFonts w:ascii="Cambria" w:hAnsi="Cambria"/>
      <w:b/>
      <w:bCs/>
      <w:color w:val="000000"/>
      <w:kern w:val="2"/>
      <w:sz w:val="21"/>
      <w:szCs w:val="21"/>
    </w:rPr>
  </w:style>
  <w:style w:type="character" w:customStyle="1" w:styleId="747">
    <w:name w:val="dectext1"/>
    <w:autoRedefine/>
    <w:qFormat/>
    <w:uiPriority w:val="0"/>
    <w:rPr>
      <w:rFonts w:ascii="宋体" w:hAnsi="宋体" w:eastAsia="宋体"/>
      <w:color w:val="333333"/>
      <w:sz w:val="21"/>
      <w:szCs w:val="21"/>
      <w:u w:val="none"/>
    </w:rPr>
  </w:style>
  <w:style w:type="character" w:customStyle="1" w:styleId="748">
    <w:name w:val="冯 Char"/>
    <w:link w:val="94"/>
    <w:autoRedefine/>
    <w:qFormat/>
    <w:uiPriority w:val="0"/>
    <w:rPr>
      <w:rFonts w:ascii="宋体" w:hAnsi="宋体"/>
      <w:color w:val="000000"/>
      <w:sz w:val="24"/>
      <w:szCs w:val="24"/>
    </w:rPr>
  </w:style>
  <w:style w:type="character" w:customStyle="1" w:styleId="749">
    <w:name w:val="Header Char"/>
    <w:autoRedefine/>
    <w:qFormat/>
    <w:locked/>
    <w:uiPriority w:val="0"/>
    <w:rPr>
      <w:rFonts w:eastAsia="宋体"/>
      <w:kern w:val="2"/>
      <w:sz w:val="18"/>
      <w:szCs w:val="18"/>
      <w:lang w:val="en-US" w:eastAsia="zh-CN" w:bidi="ar-SA"/>
    </w:rPr>
  </w:style>
  <w:style w:type="character" w:customStyle="1" w:styleId="750">
    <w:name w:val="Char Char12"/>
    <w:autoRedefine/>
    <w:qFormat/>
    <w:uiPriority w:val="0"/>
    <w:rPr>
      <w:rFonts w:ascii="仿宋_GB2312" w:eastAsia="仿宋_GB2312"/>
      <w:b/>
      <w:bCs/>
      <w:kern w:val="2"/>
      <w:sz w:val="24"/>
      <w:szCs w:val="24"/>
      <w:lang w:val="zh-CN" w:eastAsia="zh-CN" w:bidi="ar-SA"/>
    </w:rPr>
  </w:style>
  <w:style w:type="character" w:customStyle="1" w:styleId="751">
    <w:name w:val="题注 Char"/>
    <w:link w:val="16"/>
    <w:autoRedefine/>
    <w:qFormat/>
    <w:uiPriority w:val="0"/>
    <w:rPr>
      <w:b/>
      <w:kern w:val="2"/>
      <w:sz w:val="28"/>
    </w:rPr>
  </w:style>
  <w:style w:type="character" w:customStyle="1" w:styleId="752">
    <w:name w:val="普通文字 Char3"/>
    <w:autoRedefine/>
    <w:qFormat/>
    <w:uiPriority w:val="0"/>
    <w:rPr>
      <w:rFonts w:ascii="宋体" w:hAnsi="Courier New" w:eastAsia="宋体"/>
      <w:kern w:val="2"/>
      <w:sz w:val="21"/>
      <w:lang w:val="en-US" w:eastAsia="zh-CN" w:bidi="ar-SA"/>
    </w:rPr>
  </w:style>
  <w:style w:type="character" w:customStyle="1" w:styleId="753">
    <w:name w:val="公文正文 Char"/>
    <w:autoRedefine/>
    <w:qFormat/>
    <w:uiPriority w:val="0"/>
    <w:rPr>
      <w:rFonts w:ascii="仿宋_GB2312" w:eastAsia="仿宋_GB2312"/>
      <w:kern w:val="2"/>
      <w:sz w:val="24"/>
      <w:szCs w:val="24"/>
      <w:lang w:val="en-US" w:eastAsia="zh-CN" w:bidi="ar-SA"/>
    </w:rPr>
  </w:style>
  <w:style w:type="character" w:customStyle="1" w:styleId="754">
    <w:name w:val="正文首行缩进 Char Char Char Char Char"/>
    <w:autoRedefine/>
    <w:qFormat/>
    <w:uiPriority w:val="0"/>
    <w:rPr>
      <w:rFonts w:ascii="宋体"/>
      <w:kern w:val="2"/>
      <w:sz w:val="24"/>
      <w:lang w:val="zh-CN"/>
    </w:rPr>
  </w:style>
  <w:style w:type="character" w:customStyle="1" w:styleId="755">
    <w:name w:val="PI Char"/>
    <w:autoRedefine/>
    <w:qFormat/>
    <w:uiPriority w:val="0"/>
    <w:rPr>
      <w:rFonts w:ascii="宋体" w:hAnsi="宋体" w:eastAsia="宋体"/>
      <w:kern w:val="2"/>
      <w:sz w:val="24"/>
      <w:szCs w:val="24"/>
      <w:lang w:val="en-US" w:eastAsia="zh-CN" w:bidi="ar-SA"/>
    </w:rPr>
  </w:style>
  <w:style w:type="character" w:customStyle="1" w:styleId="756">
    <w:name w:val="Default Char"/>
    <w:link w:val="95"/>
    <w:autoRedefine/>
    <w:qFormat/>
    <w:uiPriority w:val="0"/>
    <w:rPr>
      <w:rFonts w:ascii="仿宋_GB2312" w:eastAsia="仿宋_GB2312" w:cs="仿宋_GB2312"/>
      <w:color w:val="000000"/>
      <w:sz w:val="24"/>
      <w:szCs w:val="24"/>
      <w:lang w:val="en-US" w:eastAsia="zh-CN" w:bidi="ar-SA"/>
    </w:rPr>
  </w:style>
  <w:style w:type="character" w:customStyle="1" w:styleId="757">
    <w:name w:val="style91"/>
    <w:autoRedefine/>
    <w:qFormat/>
    <w:uiPriority w:val="0"/>
    <w:rPr>
      <w:color w:val="333333"/>
    </w:rPr>
  </w:style>
  <w:style w:type="character" w:customStyle="1" w:styleId="758">
    <w:name w:val="列出段落 Char2"/>
    <w:autoRedefine/>
    <w:qFormat/>
    <w:uiPriority w:val="34"/>
    <w:rPr>
      <w:rFonts w:ascii="Calibri" w:hAnsi="Calibri"/>
      <w:kern w:val="2"/>
      <w:sz w:val="28"/>
    </w:rPr>
  </w:style>
  <w:style w:type="character" w:customStyle="1" w:styleId="759">
    <w:name w:val="mdeck"/>
    <w:autoRedefine/>
    <w:qFormat/>
    <w:uiPriority w:val="0"/>
    <w:rPr>
      <w:rFonts w:ascii="仿宋_GB2312" w:eastAsia="微软雅黑"/>
      <w:b/>
      <w:kern w:val="2"/>
      <w:sz w:val="32"/>
      <w:szCs w:val="32"/>
      <w:lang w:val="en-US" w:eastAsia="zh-CN" w:bidi="ar-SA"/>
    </w:rPr>
  </w:style>
  <w:style w:type="character" w:customStyle="1" w:styleId="760">
    <w:name w:val="unnamed11"/>
    <w:autoRedefine/>
    <w:qFormat/>
    <w:uiPriority w:val="0"/>
    <w:rPr>
      <w:sz w:val="20"/>
      <w:szCs w:val="20"/>
    </w:rPr>
  </w:style>
  <w:style w:type="character" w:customStyle="1" w:styleId="761">
    <w:name w:val="正文文本 Char2"/>
    <w:autoRedefine/>
    <w:semiHidden/>
    <w:qFormat/>
    <w:uiPriority w:val="99"/>
    <w:rPr>
      <w:rFonts w:ascii="Times New Roman" w:hAnsi="Times New Roman" w:eastAsia="宋体" w:cs="Times New Roman"/>
      <w:snapToGrid w:val="0"/>
      <w:kern w:val="0"/>
      <w:szCs w:val="24"/>
    </w:rPr>
  </w:style>
  <w:style w:type="character" w:customStyle="1" w:styleId="762">
    <w:name w:val="标书正文格式 Char"/>
    <w:autoRedefine/>
    <w:qFormat/>
    <w:uiPriority w:val="0"/>
    <w:rPr>
      <w:rFonts w:eastAsia="楷体_GB2312"/>
      <w:kern w:val="2"/>
      <w:sz w:val="24"/>
      <w:szCs w:val="24"/>
      <w:lang w:bidi="ar-SA"/>
    </w:rPr>
  </w:style>
  <w:style w:type="character" w:customStyle="1" w:styleId="763">
    <w:name w:val="Char Char11"/>
    <w:autoRedefine/>
    <w:qFormat/>
    <w:locked/>
    <w:uiPriority w:val="0"/>
    <w:rPr>
      <w:rFonts w:ascii="宋体" w:hAnsi="宋体" w:eastAsia="宋体"/>
      <w:b/>
      <w:kern w:val="2"/>
      <w:sz w:val="24"/>
      <w:szCs w:val="24"/>
      <w:lang w:val="en-US" w:eastAsia="zh-CN" w:bidi="ar-SA"/>
    </w:rPr>
  </w:style>
  <w:style w:type="character" w:customStyle="1" w:styleId="764">
    <w:name w:val="ca-131"/>
    <w:autoRedefine/>
    <w:qFormat/>
    <w:uiPriority w:val="0"/>
    <w:rPr>
      <w:rFonts w:hint="eastAsia" w:ascii="仿宋_GB2312" w:eastAsia="仿宋_GB2312"/>
      <w:b/>
      <w:bCs/>
      <w:color w:val="000000"/>
      <w:spacing w:val="-20"/>
      <w:sz w:val="24"/>
      <w:szCs w:val="24"/>
    </w:rPr>
  </w:style>
  <w:style w:type="character" w:customStyle="1" w:styleId="765">
    <w:name w:val="tw4winMark"/>
    <w:autoRedefine/>
    <w:qFormat/>
    <w:uiPriority w:val="0"/>
    <w:rPr>
      <w:rFonts w:ascii="Courier New" w:hAnsi="Courier New" w:cs="Courier New"/>
      <w:vanish/>
      <w:color w:val="800080"/>
      <w:sz w:val="24"/>
      <w:szCs w:val="24"/>
      <w:vertAlign w:val="subscript"/>
    </w:rPr>
  </w:style>
  <w:style w:type="character" w:customStyle="1" w:styleId="766">
    <w:name w:val="正文样式 Char"/>
    <w:link w:val="97"/>
    <w:autoRedefine/>
    <w:qFormat/>
    <w:uiPriority w:val="0"/>
    <w:rPr>
      <w:rFonts w:ascii="Calibri" w:hAnsi="Calibri"/>
      <w:sz w:val="24"/>
      <w:szCs w:val="24"/>
    </w:rPr>
  </w:style>
  <w:style w:type="character" w:customStyle="1" w:styleId="767">
    <w:name w:val="表正文 Char3"/>
    <w:autoRedefine/>
    <w:qFormat/>
    <w:uiPriority w:val="0"/>
    <w:rPr>
      <w:rFonts w:eastAsia="宋体"/>
    </w:rPr>
  </w:style>
  <w:style w:type="character" w:customStyle="1" w:styleId="768">
    <w:name w:val="H5 Char"/>
    <w:autoRedefine/>
    <w:qFormat/>
    <w:uiPriority w:val="0"/>
    <w:rPr>
      <w:b/>
      <w:bCs/>
      <w:kern w:val="2"/>
      <w:sz w:val="28"/>
      <w:szCs w:val="28"/>
    </w:rPr>
  </w:style>
  <w:style w:type="character" w:customStyle="1" w:styleId="769">
    <w:name w:val="Char Char3"/>
    <w:autoRedefine/>
    <w:qFormat/>
    <w:uiPriority w:val="0"/>
    <w:rPr>
      <w:rFonts w:eastAsia="宋体"/>
      <w:kern w:val="2"/>
      <w:sz w:val="21"/>
      <w:szCs w:val="24"/>
      <w:lang w:val="en-US" w:eastAsia="zh-CN" w:bidi="ar-SA"/>
    </w:rPr>
  </w:style>
  <w:style w:type="character" w:customStyle="1" w:styleId="770">
    <w:name w:val="正文 编号 Char"/>
    <w:autoRedefine/>
    <w:qFormat/>
    <w:uiPriority w:val="0"/>
    <w:rPr>
      <w:rFonts w:ascii="仿宋_GB2312" w:hAnsi="仿宋_GB2312" w:eastAsia="仿宋_GB2312"/>
      <w:kern w:val="2"/>
      <w:sz w:val="24"/>
      <w:lang w:bidi="ar-SA"/>
    </w:rPr>
  </w:style>
  <w:style w:type="character" w:customStyle="1" w:styleId="771">
    <w:name w:val="question-title2"/>
    <w:autoRedefine/>
    <w:qFormat/>
    <w:uiPriority w:val="6"/>
    <w:rPr>
      <w:rFonts w:ascii="Arial" w:hAnsi="Arial" w:eastAsia="黑体" w:cs="Arial"/>
      <w:snapToGrid w:val="0"/>
      <w:kern w:val="0"/>
      <w:szCs w:val="21"/>
    </w:rPr>
  </w:style>
  <w:style w:type="character" w:customStyle="1" w:styleId="772">
    <w:name w:val="gf正文1 Char Char"/>
    <w:link w:val="98"/>
    <w:autoRedefine/>
    <w:qFormat/>
    <w:uiPriority w:val="0"/>
    <w:rPr>
      <w:rFonts w:ascii="宋体" w:hAnsi="宋体" w:cs="宋体"/>
      <w:kern w:val="2"/>
      <w:sz w:val="24"/>
      <w:szCs w:val="24"/>
    </w:rPr>
  </w:style>
  <w:style w:type="character" w:customStyle="1" w:styleId="773">
    <w:name w:val="Char Char15"/>
    <w:autoRedefine/>
    <w:qFormat/>
    <w:uiPriority w:val="6"/>
    <w:rPr>
      <w:rFonts w:ascii="宋体" w:hAnsi="宋体"/>
      <w:kern w:val="1"/>
      <w:sz w:val="21"/>
    </w:rPr>
  </w:style>
  <w:style w:type="character" w:customStyle="1" w:styleId="774">
    <w:name w:val="正文缩进 Char3"/>
    <w:autoRedefine/>
    <w:qFormat/>
    <w:uiPriority w:val="0"/>
    <w:rPr>
      <w:rFonts w:ascii="宋体" w:eastAsia="宋体"/>
      <w:snapToGrid w:val="0"/>
      <w:color w:val="000000"/>
      <w:kern w:val="28"/>
      <w:sz w:val="28"/>
      <w:lang w:val="en-US" w:eastAsia="zh-CN" w:bidi="ar-SA"/>
    </w:rPr>
  </w:style>
  <w:style w:type="character" w:customStyle="1" w:styleId="775">
    <w:name w:val="列出段落 Char1"/>
    <w:link w:val="99"/>
    <w:autoRedefine/>
    <w:qFormat/>
    <w:uiPriority w:val="0"/>
    <w:rPr>
      <w:rFonts w:ascii="Calibri" w:hAnsi="Calibri"/>
      <w:sz w:val="24"/>
      <w:lang w:eastAsia="en-US"/>
    </w:rPr>
  </w:style>
  <w:style w:type="character" w:customStyle="1" w:styleId="776">
    <w:name w:val="Char Char8"/>
    <w:autoRedefine/>
    <w:qFormat/>
    <w:uiPriority w:val="0"/>
    <w:rPr>
      <w:rFonts w:eastAsia="宋体"/>
      <w:b/>
      <w:sz w:val="24"/>
      <w:lang w:eastAsia="zh-CN"/>
    </w:rPr>
  </w:style>
  <w:style w:type="character" w:customStyle="1" w:styleId="777">
    <w:name w:val="Normal Indent Char Char"/>
    <w:autoRedefine/>
    <w:qFormat/>
    <w:uiPriority w:val="0"/>
    <w:rPr>
      <w:rFonts w:eastAsia="宋体"/>
      <w:kern w:val="2"/>
      <w:sz w:val="21"/>
      <w:lang w:val="en-US" w:eastAsia="zh-CN" w:bidi="ar-SA"/>
    </w:rPr>
  </w:style>
  <w:style w:type="character" w:customStyle="1" w:styleId="778">
    <w:name w:val="列表段落 字符"/>
    <w:autoRedefine/>
    <w:qFormat/>
    <w:uiPriority w:val="99"/>
  </w:style>
  <w:style w:type="character" w:customStyle="1" w:styleId="779">
    <w:name w:val="Ò³Ã¼ Char Char1"/>
    <w:autoRedefine/>
    <w:qFormat/>
    <w:uiPriority w:val="0"/>
    <w:rPr>
      <w:rFonts w:eastAsia="宋体"/>
      <w:kern w:val="2"/>
      <w:sz w:val="18"/>
      <w:szCs w:val="18"/>
      <w:lang w:val="en-US" w:eastAsia="zh-CN" w:bidi="ar-SA"/>
    </w:rPr>
  </w:style>
  <w:style w:type="character" w:customStyle="1" w:styleId="780">
    <w:name w:val="方案正文 Char"/>
    <w:autoRedefine/>
    <w:qFormat/>
    <w:uiPriority w:val="0"/>
    <w:rPr>
      <w:rFonts w:ascii="仿宋_GB2312" w:eastAsia="仿宋_GB2312"/>
      <w:b/>
      <w:color w:val="000000"/>
      <w:kern w:val="2"/>
      <w:sz w:val="24"/>
      <w:lang w:val="en-US" w:eastAsia="zh-CN" w:bidi="ar-SA"/>
    </w:rPr>
  </w:style>
  <w:style w:type="character" w:customStyle="1" w:styleId="781">
    <w:name w:val="Char Char30"/>
    <w:autoRedefine/>
    <w:qFormat/>
    <w:uiPriority w:val="6"/>
    <w:rPr>
      <w:rFonts w:ascii="Arial" w:hAnsi="Arial" w:eastAsia="黑体"/>
      <w:kern w:val="1"/>
      <w:sz w:val="21"/>
      <w:szCs w:val="21"/>
    </w:rPr>
  </w:style>
  <w:style w:type="character" w:customStyle="1" w:styleId="782">
    <w:name w:val="正文文本缩进 Char3"/>
    <w:link w:val="26"/>
    <w:autoRedefine/>
    <w:qFormat/>
    <w:uiPriority w:val="0"/>
    <w:rPr>
      <w:rFonts w:ascii="宋体" w:hAnsi="宋体"/>
      <w:kern w:val="2"/>
      <w:sz w:val="24"/>
      <w:szCs w:val="24"/>
    </w:rPr>
  </w:style>
  <w:style w:type="character" w:customStyle="1" w:styleId="783">
    <w:name w:val="font01"/>
    <w:autoRedefine/>
    <w:qFormat/>
    <w:uiPriority w:val="0"/>
    <w:rPr>
      <w:rFonts w:hint="eastAsia" w:ascii="微软雅黑" w:hAnsi="微软雅黑" w:eastAsia="微软雅黑" w:cs="微软雅黑"/>
      <w:color w:val="000000"/>
      <w:sz w:val="20"/>
      <w:szCs w:val="20"/>
      <w:u w:val="none"/>
    </w:rPr>
  </w:style>
  <w:style w:type="character" w:customStyle="1" w:styleId="784">
    <w:name w:val="Char Char20"/>
    <w:autoRedefine/>
    <w:qFormat/>
    <w:uiPriority w:val="6"/>
    <w:rPr>
      <w:kern w:val="1"/>
      <w:sz w:val="24"/>
    </w:rPr>
  </w:style>
  <w:style w:type="character" w:customStyle="1" w:styleId="785">
    <w:name w:val="tw4winExternal"/>
    <w:autoRedefine/>
    <w:qFormat/>
    <w:uiPriority w:val="0"/>
    <w:rPr>
      <w:rFonts w:ascii="Courier New" w:hAnsi="Courier New" w:cs="Courier New"/>
      <w:color w:val="808080"/>
      <w:lang w:val="en-US" w:eastAsia="zh-CN"/>
    </w:rPr>
  </w:style>
  <w:style w:type="character" w:customStyle="1" w:styleId="786">
    <w:name w:val="标题 4 Char1"/>
    <w:autoRedefine/>
    <w:qFormat/>
    <w:uiPriority w:val="9"/>
    <w:rPr>
      <w:rFonts w:ascii="Cambria" w:hAnsi="Cambria" w:eastAsia="宋体" w:cs="Times New Roman"/>
      <w:b/>
      <w:bCs/>
      <w:kern w:val="2"/>
      <w:sz w:val="28"/>
      <w:szCs w:val="28"/>
    </w:rPr>
  </w:style>
  <w:style w:type="character" w:customStyle="1" w:styleId="787">
    <w:name w:val="批注文字 Char2"/>
    <w:autoRedefine/>
    <w:qFormat/>
    <w:uiPriority w:val="99"/>
    <w:rPr>
      <w:rFonts w:ascii="Times New Roman" w:hAnsi="Times New Roman" w:eastAsia="宋体" w:cs="Times New Roman"/>
      <w:snapToGrid w:val="0"/>
      <w:kern w:val="0"/>
      <w:szCs w:val="24"/>
    </w:rPr>
  </w:style>
  <w:style w:type="character" w:customStyle="1" w:styleId="788">
    <w:name w:val="正文文本 2 Char"/>
    <w:autoRedefine/>
    <w:qFormat/>
    <w:uiPriority w:val="0"/>
    <w:rPr>
      <w:rFonts w:eastAsia="宋体"/>
      <w:kern w:val="2"/>
      <w:sz w:val="21"/>
      <w:szCs w:val="24"/>
      <w:lang w:val="en-US" w:eastAsia="zh-CN" w:bidi="ar-SA"/>
    </w:rPr>
  </w:style>
  <w:style w:type="character" w:customStyle="1" w:styleId="789">
    <w:name w:val="Ò³Ã¼ Char Char"/>
    <w:autoRedefine/>
    <w:qFormat/>
    <w:uiPriority w:val="0"/>
    <w:rPr>
      <w:rFonts w:eastAsia="宋体"/>
      <w:kern w:val="2"/>
      <w:sz w:val="18"/>
      <w:lang w:val="en-US" w:eastAsia="zh-CN" w:bidi="ar-SA"/>
    </w:rPr>
  </w:style>
  <w:style w:type="character" w:customStyle="1" w:styleId="790">
    <w:name w:val="message1"/>
    <w:autoRedefine/>
    <w:qFormat/>
    <w:uiPriority w:val="0"/>
    <w:rPr>
      <w:rFonts w:hint="default" w:ascii="Tahoma" w:hAnsi="Tahoma" w:cs="Tahoma"/>
      <w:sz w:val="18"/>
      <w:szCs w:val="18"/>
    </w:rPr>
  </w:style>
  <w:style w:type="character" w:customStyle="1" w:styleId="791">
    <w:name w:val="Char Char23"/>
    <w:autoRedefine/>
    <w:qFormat/>
    <w:uiPriority w:val="6"/>
    <w:rPr>
      <w:color w:val="0000FF"/>
      <w:sz w:val="21"/>
    </w:rPr>
  </w:style>
  <w:style w:type="character" w:customStyle="1" w:styleId="792">
    <w:name w:val="批注框文本 字符"/>
    <w:autoRedefine/>
    <w:qFormat/>
    <w:uiPriority w:val="0"/>
    <w:rPr>
      <w:rFonts w:ascii="Arial" w:hAnsi="Arial" w:eastAsia="黑体" w:cs="Arial"/>
      <w:snapToGrid w:val="0"/>
      <w:kern w:val="0"/>
      <w:sz w:val="18"/>
      <w:szCs w:val="18"/>
    </w:rPr>
  </w:style>
  <w:style w:type="character" w:customStyle="1" w:styleId="793">
    <w:name w:val="纯文本 Char2"/>
    <w:autoRedefine/>
    <w:semiHidden/>
    <w:qFormat/>
    <w:uiPriority w:val="99"/>
    <w:rPr>
      <w:rFonts w:ascii="宋体" w:hAnsi="Courier New" w:eastAsia="宋体" w:cs="Courier New"/>
    </w:rPr>
  </w:style>
  <w:style w:type="character" w:customStyle="1" w:styleId="794">
    <w:name w:val="Char Char25"/>
    <w:autoRedefine/>
    <w:qFormat/>
    <w:uiPriority w:val="6"/>
    <w:rPr>
      <w:rFonts w:ascii="宋体" w:hAnsi="宋体"/>
      <w:kern w:val="1"/>
      <w:sz w:val="24"/>
      <w:lang w:val="zh-CN"/>
    </w:rPr>
  </w:style>
  <w:style w:type="character" w:customStyle="1" w:styleId="795">
    <w:name w:val="Char Char411"/>
    <w:autoRedefine/>
    <w:qFormat/>
    <w:uiPriority w:val="0"/>
    <w:rPr>
      <w:rFonts w:eastAsia="宋体"/>
      <w:b/>
      <w:sz w:val="24"/>
      <w:lang w:eastAsia="zh-CN" w:bidi="ar-SA"/>
    </w:rPr>
  </w:style>
  <w:style w:type="character" w:customStyle="1" w:styleId="796">
    <w:name w:val="Heading 7 Char"/>
    <w:autoRedefine/>
    <w:qFormat/>
    <w:locked/>
    <w:uiPriority w:val="0"/>
    <w:rPr>
      <w:rFonts w:ascii="宋体" w:hAnsi="宋体" w:eastAsia="宋体"/>
      <w:b/>
      <w:bCs/>
      <w:kern w:val="2"/>
      <w:sz w:val="24"/>
      <w:szCs w:val="24"/>
      <w:lang w:val="en-US" w:eastAsia="zh-CN" w:bidi="ar-SA"/>
    </w:rPr>
  </w:style>
  <w:style w:type="character" w:customStyle="1" w:styleId="797">
    <w:name w:val="此正文 Char"/>
    <w:link w:val="101"/>
    <w:autoRedefine/>
    <w:qFormat/>
    <w:uiPriority w:val="0"/>
    <w:rPr>
      <w:kern w:val="2"/>
      <w:sz w:val="24"/>
      <w:szCs w:val="24"/>
    </w:rPr>
  </w:style>
  <w:style w:type="character" w:customStyle="1" w:styleId="798">
    <w:name w:val="Char Char2"/>
    <w:autoRedefine/>
    <w:qFormat/>
    <w:uiPriority w:val="0"/>
    <w:rPr>
      <w:rFonts w:eastAsia="宋体"/>
      <w:b/>
      <w:bCs/>
      <w:kern w:val="2"/>
      <w:sz w:val="21"/>
      <w:szCs w:val="24"/>
      <w:lang w:val="en-US" w:eastAsia="zh-CN" w:bidi="ar-SA"/>
    </w:rPr>
  </w:style>
  <w:style w:type="character" w:customStyle="1" w:styleId="799">
    <w:name w:val="标题 1 Char"/>
    <w:link w:val="3"/>
    <w:autoRedefine/>
    <w:qFormat/>
    <w:uiPriority w:val="9"/>
    <w:rPr>
      <w:b/>
      <w:bCs/>
      <w:kern w:val="44"/>
      <w:sz w:val="44"/>
      <w:szCs w:val="44"/>
    </w:rPr>
  </w:style>
  <w:style w:type="character" w:customStyle="1" w:styleId="800">
    <w:name w:val="Footer-Even Char1"/>
    <w:autoRedefine/>
    <w:qFormat/>
    <w:uiPriority w:val="0"/>
    <w:rPr>
      <w:rFonts w:eastAsia="宋体"/>
      <w:kern w:val="2"/>
      <w:sz w:val="18"/>
      <w:szCs w:val="18"/>
      <w:lang w:val="en-US" w:eastAsia="zh-CN" w:bidi="ar-SA"/>
    </w:rPr>
  </w:style>
  <w:style w:type="character" w:customStyle="1" w:styleId="801">
    <w:name w:val="Char Char29"/>
    <w:autoRedefine/>
    <w:qFormat/>
    <w:uiPriority w:val="6"/>
    <w:rPr>
      <w:rFonts w:ascii="Arial" w:hAnsi="Arial" w:eastAsia="微软雅黑"/>
      <w:b/>
      <w:kern w:val="1"/>
      <w:sz w:val="44"/>
      <w:szCs w:val="32"/>
      <w:lang w:val="en-US" w:eastAsia="zh-CN" w:bidi="ar-SA"/>
    </w:rPr>
  </w:style>
  <w:style w:type="character" w:customStyle="1" w:styleId="802">
    <w:name w:val="标题 Char2"/>
    <w:link w:val="59"/>
    <w:autoRedefine/>
    <w:qFormat/>
    <w:uiPriority w:val="10"/>
    <w:rPr>
      <w:b/>
      <w:sz w:val="24"/>
    </w:rPr>
  </w:style>
  <w:style w:type="character" w:customStyle="1" w:styleId="803">
    <w:name w:val="font81"/>
    <w:autoRedefine/>
    <w:qFormat/>
    <w:uiPriority w:val="0"/>
    <w:rPr>
      <w:rFonts w:ascii="微软雅黑" w:hAnsi="微软雅黑" w:eastAsia="微软雅黑" w:cs="微软雅黑"/>
      <w:color w:val="000000"/>
      <w:sz w:val="20"/>
      <w:szCs w:val="20"/>
      <w:u w:val="none"/>
    </w:rPr>
  </w:style>
  <w:style w:type="character" w:customStyle="1" w:styleId="804">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805">
    <w:name w:val="t21"/>
    <w:autoRedefine/>
    <w:qFormat/>
    <w:uiPriority w:val="0"/>
    <w:rPr>
      <w:rFonts w:ascii="仿宋_GB2312" w:eastAsia="微软雅黑"/>
      <w:b/>
      <w:kern w:val="2"/>
      <w:sz w:val="23"/>
      <w:szCs w:val="23"/>
      <w:lang w:val="en-US" w:eastAsia="zh-CN" w:bidi="ar-SA"/>
    </w:rPr>
  </w:style>
  <w:style w:type="character" w:customStyle="1" w:styleId="806">
    <w:name w:val="样式8 Char"/>
    <w:autoRedefine/>
    <w:qFormat/>
    <w:uiPriority w:val="0"/>
    <w:rPr>
      <w:rFonts w:ascii="仿宋_GB2312" w:hAnsi="宋体" w:eastAsia="仿宋_GB2312"/>
      <w:b/>
      <w:bCs/>
      <w:kern w:val="2"/>
      <w:sz w:val="24"/>
      <w:szCs w:val="24"/>
    </w:rPr>
  </w:style>
  <w:style w:type="character" w:customStyle="1" w:styleId="807">
    <w:name w:val="表格 Char Char"/>
    <w:autoRedefine/>
    <w:qFormat/>
    <w:uiPriority w:val="0"/>
    <w:rPr>
      <w:rFonts w:ascii="宋体" w:hAnsi="宋体" w:eastAsia="宋体"/>
      <w:lang w:bidi="ar-SA"/>
    </w:rPr>
  </w:style>
  <w:style w:type="character" w:customStyle="1" w:styleId="808">
    <w:name w:val="正文文本 字符1"/>
    <w:autoRedefine/>
    <w:qFormat/>
    <w:uiPriority w:val="0"/>
    <w:rPr>
      <w:rFonts w:ascii="Calibri" w:hAnsi="Calibri" w:eastAsia="黑体" w:cs="Arial"/>
      <w:snapToGrid w:val="0"/>
      <w:kern w:val="2"/>
      <w:sz w:val="28"/>
      <w:szCs w:val="21"/>
    </w:rPr>
  </w:style>
  <w:style w:type="character" w:customStyle="1" w:styleId="809">
    <w:name w:val="标题 5 Char"/>
    <w:link w:val="6"/>
    <w:autoRedefine/>
    <w:qFormat/>
    <w:uiPriority w:val="9"/>
    <w:rPr>
      <w:b/>
      <w:bCs/>
      <w:kern w:val="2"/>
      <w:sz w:val="28"/>
      <w:szCs w:val="28"/>
    </w:rPr>
  </w:style>
  <w:style w:type="character" w:customStyle="1" w:styleId="810">
    <w:name w:val="标题 6 Char1"/>
    <w:autoRedefine/>
    <w:qFormat/>
    <w:uiPriority w:val="0"/>
    <w:rPr>
      <w:rFonts w:ascii="Arial" w:hAnsi="Arial" w:eastAsia="黑体" w:cs="Times New Roman"/>
      <w:b/>
      <w:sz w:val="24"/>
      <w:szCs w:val="20"/>
      <w:lang w:bidi="ar-SA"/>
    </w:rPr>
  </w:style>
  <w:style w:type="character" w:customStyle="1" w:styleId="811">
    <w:name w:val="带编号样式 Char"/>
    <w:autoRedefine/>
    <w:qFormat/>
    <w:uiPriority w:val="0"/>
    <w:rPr>
      <w:rFonts w:ascii="仿宋_GB2312" w:eastAsia="仿宋_GB2312"/>
      <w:color w:val="000000"/>
      <w:sz w:val="24"/>
      <w:lang w:bidi="ar-SA"/>
    </w:rPr>
  </w:style>
  <w:style w:type="character" w:customStyle="1" w:styleId="812">
    <w:name w:val="unnamed31"/>
    <w:autoRedefine/>
    <w:qFormat/>
    <w:uiPriority w:val="0"/>
    <w:rPr>
      <w:rFonts w:ascii="Tahoma" w:hAnsi="Tahoma" w:eastAsia="宋体"/>
      <w:b/>
      <w:kern w:val="2"/>
      <w:sz w:val="24"/>
      <w:szCs w:val="32"/>
      <w:u w:val="none"/>
      <w:lang w:val="en-US" w:eastAsia="zh-CN" w:bidi="ar-SA"/>
    </w:rPr>
  </w:style>
  <w:style w:type="character" w:customStyle="1" w:styleId="813">
    <w:name w:val="正文首行缩进 Char Char Char Char Char Char1"/>
    <w:autoRedefine/>
    <w:qFormat/>
    <w:uiPriority w:val="0"/>
    <w:rPr>
      <w:rFonts w:ascii="宋体" w:eastAsia="宋体"/>
      <w:kern w:val="2"/>
      <w:sz w:val="24"/>
      <w:szCs w:val="24"/>
      <w:lang w:val="zh-CN" w:bidi="ar-SA"/>
    </w:rPr>
  </w:style>
  <w:style w:type="character" w:customStyle="1" w:styleId="814">
    <w:name w:val="称呼 Char"/>
    <w:link w:val="20"/>
    <w:autoRedefine/>
    <w:qFormat/>
    <w:uiPriority w:val="0"/>
    <w:rPr>
      <w:rFonts w:ascii="仿宋_GB2312" w:eastAsia="仿宋_GB2312"/>
      <w:kern w:val="2"/>
      <w:sz w:val="28"/>
    </w:rPr>
  </w:style>
  <w:style w:type="character" w:customStyle="1" w:styleId="815">
    <w:name w:val="文本正文 Char Char"/>
    <w:autoRedefine/>
    <w:qFormat/>
    <w:locked/>
    <w:uiPriority w:val="0"/>
    <w:rPr>
      <w:sz w:val="24"/>
      <w:lang w:bidi="ar-SA"/>
    </w:rPr>
  </w:style>
  <w:style w:type="character" w:customStyle="1" w:styleId="816">
    <w:name w:val="正文缩进 字符"/>
    <w:autoRedefine/>
    <w:qFormat/>
    <w:uiPriority w:val="0"/>
    <w:rPr>
      <w:rFonts w:ascii="宋体" w:eastAsia="宋体"/>
      <w:snapToGrid w:val="0"/>
      <w:color w:val="000000"/>
      <w:kern w:val="28"/>
      <w:sz w:val="28"/>
      <w:lang w:val="en-US" w:eastAsia="zh-CN" w:bidi="ar-SA"/>
    </w:rPr>
  </w:style>
  <w:style w:type="character" w:customStyle="1" w:styleId="817">
    <w:name w:val="HTML 预设格式 Char"/>
    <w:link w:val="57"/>
    <w:autoRedefine/>
    <w:qFormat/>
    <w:uiPriority w:val="0"/>
    <w:rPr>
      <w:rFonts w:ascii="黑体" w:hAnsi="Courier New" w:eastAsia="黑体"/>
    </w:rPr>
  </w:style>
  <w:style w:type="character" w:customStyle="1" w:styleId="818">
    <w:name w:val="正文文本 2 Char1"/>
    <w:link w:val="56"/>
    <w:autoRedefine/>
    <w:qFormat/>
    <w:uiPriority w:val="0"/>
    <w:rPr>
      <w:kern w:val="2"/>
      <w:sz w:val="21"/>
      <w:szCs w:val="24"/>
    </w:rPr>
  </w:style>
  <w:style w:type="character" w:customStyle="1" w:styleId="819">
    <w:name w:val="样式 样式 标题 4h4H4Fab-4T5Ref Heading 1rh1Heading sqlsect 1.2.3.... +... Char"/>
    <w:link w:val="102"/>
    <w:autoRedefine/>
    <w:qFormat/>
    <w:uiPriority w:val="0"/>
    <w:rPr>
      <w:rFonts w:ascii="微软雅黑" w:hAnsi="微软雅黑" w:eastAsia="微软雅黑"/>
      <w:b/>
      <w:bCs/>
      <w:kern w:val="2"/>
      <w:sz w:val="24"/>
      <w:szCs w:val="28"/>
    </w:rPr>
  </w:style>
  <w:style w:type="character" w:customStyle="1" w:styleId="820">
    <w:name w:val="正文非缩进 Char"/>
    <w:autoRedefine/>
    <w:qFormat/>
    <w:uiPriority w:val="0"/>
    <w:rPr>
      <w:rFonts w:ascii="宋体" w:eastAsia="宋体"/>
      <w:snapToGrid w:val="0"/>
      <w:color w:val="000000"/>
      <w:kern w:val="28"/>
      <w:sz w:val="28"/>
      <w:lang w:val="en-US" w:eastAsia="zh-CN" w:bidi="ar-SA"/>
    </w:rPr>
  </w:style>
  <w:style w:type="character" w:customStyle="1" w:styleId="821">
    <w:name w:val="标题 7 Char"/>
    <w:link w:val="8"/>
    <w:autoRedefine/>
    <w:qFormat/>
    <w:uiPriority w:val="0"/>
    <w:rPr>
      <w:b/>
      <w:bCs/>
      <w:kern w:val="2"/>
      <w:sz w:val="24"/>
      <w:szCs w:val="24"/>
    </w:rPr>
  </w:style>
  <w:style w:type="character" w:customStyle="1" w:styleId="822">
    <w:name w:val="正文文本缩进 2 Char"/>
    <w:link w:val="38"/>
    <w:autoRedefine/>
    <w:qFormat/>
    <w:uiPriority w:val="0"/>
    <w:rPr>
      <w:rFonts w:ascii="宋体"/>
      <w:sz w:val="28"/>
    </w:rPr>
  </w:style>
  <w:style w:type="character" w:customStyle="1" w:styleId="823">
    <w:name w:val="Char Char5"/>
    <w:autoRedefine/>
    <w:qFormat/>
    <w:uiPriority w:val="0"/>
    <w:rPr>
      <w:rFonts w:ascii="宋体" w:hAnsi="Courier New" w:eastAsia="宋体"/>
      <w:kern w:val="2"/>
      <w:sz w:val="21"/>
      <w:lang w:val="en-US" w:eastAsia="zh-CN"/>
    </w:rPr>
  </w:style>
  <w:style w:type="character" w:customStyle="1" w:styleId="824">
    <w:name w:val="脚注文本 Char"/>
    <w:link w:val="51"/>
    <w:autoRedefine/>
    <w:qFormat/>
    <w:uiPriority w:val="0"/>
    <w:rPr>
      <w:color w:val="0000FF"/>
      <w:sz w:val="21"/>
    </w:rPr>
  </w:style>
  <w:style w:type="character" w:customStyle="1" w:styleId="825">
    <w:name w:val="称呼 Char1"/>
    <w:autoRedefine/>
    <w:qFormat/>
    <w:uiPriority w:val="0"/>
    <w:rPr>
      <w:rFonts w:ascii="Times New Roman" w:hAnsi="Times New Roman" w:eastAsia="宋体" w:cs="Times New Roman"/>
      <w:szCs w:val="24"/>
    </w:rPr>
  </w:style>
  <w:style w:type="character" w:customStyle="1" w:styleId="826">
    <w:name w:val="正文1 Char"/>
    <w:autoRedefine/>
    <w:qFormat/>
    <w:uiPriority w:val="0"/>
    <w:rPr>
      <w:rFonts w:ascii="宋体" w:eastAsia="宋体"/>
      <w:snapToGrid w:val="0"/>
      <w:color w:val="000000"/>
      <w:kern w:val="28"/>
      <w:sz w:val="28"/>
      <w:lang w:val="en-US" w:eastAsia="zh-CN" w:bidi="ar-SA"/>
    </w:rPr>
  </w:style>
  <w:style w:type="character" w:customStyle="1" w:styleId="827">
    <w:name w:val="正文缩进 Char1"/>
    <w:autoRedefine/>
    <w:qFormat/>
    <w:uiPriority w:val="0"/>
    <w:rPr>
      <w:rFonts w:ascii="宋体" w:eastAsia="宋体"/>
      <w:snapToGrid w:val="0"/>
      <w:color w:val="000000"/>
      <w:kern w:val="28"/>
      <w:sz w:val="28"/>
      <w:lang w:val="en-US" w:eastAsia="zh-CN" w:bidi="ar-SA"/>
    </w:rPr>
  </w:style>
  <w:style w:type="character" w:customStyle="1" w:styleId="828">
    <w:name w:val="font21"/>
    <w:autoRedefine/>
    <w:qFormat/>
    <w:uiPriority w:val="0"/>
    <w:rPr>
      <w:rFonts w:hint="eastAsia" w:ascii="宋体" w:hAnsi="宋体" w:eastAsia="宋体"/>
      <w:kern w:val="2"/>
      <w:sz w:val="28"/>
      <w:szCs w:val="28"/>
      <w:lang w:val="en-US" w:eastAsia="zh-CN" w:bidi="ar-SA"/>
    </w:rPr>
  </w:style>
  <w:style w:type="character" w:customStyle="1" w:styleId="829">
    <w:name w:val="Char Char26"/>
    <w:autoRedefine/>
    <w:qFormat/>
    <w:uiPriority w:val="6"/>
    <w:rPr>
      <w:kern w:val="1"/>
      <w:sz w:val="21"/>
      <w:szCs w:val="24"/>
    </w:rPr>
  </w:style>
  <w:style w:type="character" w:customStyle="1" w:styleId="830">
    <w:name w:val="Item List Char"/>
    <w:link w:val="104"/>
    <w:autoRedefine/>
    <w:qFormat/>
    <w:uiPriority w:val="0"/>
    <w:rPr>
      <w:rFonts w:ascii="Arial"/>
      <w:bCs/>
      <w:sz w:val="21"/>
      <w:szCs w:val="21"/>
      <w:lang w:val="en-US" w:eastAsia="zh-CN" w:bidi="ar-SA"/>
    </w:rPr>
  </w:style>
  <w:style w:type="character" w:customStyle="1" w:styleId="831">
    <w:name w:val="批注框文本 Char1"/>
    <w:autoRedefine/>
    <w:qFormat/>
    <w:uiPriority w:val="0"/>
    <w:rPr>
      <w:rFonts w:ascii="Times New Roman" w:hAnsi="Times New Roman" w:eastAsia="宋体" w:cs="Times New Roman"/>
      <w:sz w:val="18"/>
      <w:szCs w:val="18"/>
    </w:rPr>
  </w:style>
  <w:style w:type="character" w:customStyle="1" w:styleId="832">
    <w:name w:val="纯文本 Char1"/>
    <w:link w:val="105"/>
    <w:autoRedefine/>
    <w:qFormat/>
    <w:uiPriority w:val="0"/>
    <w:rPr>
      <w:rFonts w:ascii="宋体" w:hAnsi="Courier New"/>
    </w:rPr>
  </w:style>
  <w:style w:type="character" w:customStyle="1" w:styleId="833">
    <w:name w:val="正文首行缩进 Char"/>
    <w:link w:val="24"/>
    <w:autoRedefine/>
    <w:qFormat/>
    <w:uiPriority w:val="0"/>
    <w:rPr>
      <w:rFonts w:ascii="宋体"/>
      <w:kern w:val="2"/>
      <w:sz w:val="24"/>
      <w:lang w:val="zh-CN"/>
    </w:rPr>
  </w:style>
  <w:style w:type="character" w:customStyle="1" w:styleId="834">
    <w:name w:val="h3 Char"/>
    <w:autoRedefine/>
    <w:qFormat/>
    <w:uiPriority w:val="0"/>
    <w:rPr>
      <w:rFonts w:eastAsia="宋体"/>
      <w:b/>
      <w:kern w:val="2"/>
      <w:sz w:val="32"/>
      <w:lang w:val="en-US" w:eastAsia="zh-CN" w:bidi="ar-SA"/>
    </w:rPr>
  </w:style>
  <w:style w:type="character" w:customStyle="1" w:styleId="835">
    <w:name w:val="dandyren_title1"/>
    <w:autoRedefine/>
    <w:qFormat/>
    <w:uiPriority w:val="0"/>
    <w:rPr>
      <w:b/>
      <w:bCs/>
      <w:color w:val="FF6633"/>
      <w:sz w:val="18"/>
      <w:szCs w:val="18"/>
    </w:rPr>
  </w:style>
  <w:style w:type="character" w:customStyle="1" w:styleId="836">
    <w:name w:val="Char Char31"/>
    <w:autoRedefine/>
    <w:qFormat/>
    <w:uiPriority w:val="6"/>
    <w:rPr>
      <w:rFonts w:ascii="Arial" w:hAnsi="Arial" w:eastAsia="黑体"/>
      <w:kern w:val="1"/>
      <w:sz w:val="24"/>
      <w:szCs w:val="24"/>
    </w:rPr>
  </w:style>
  <w:style w:type="character" w:customStyle="1" w:styleId="837">
    <w:name w:val="h Char1"/>
    <w:autoRedefine/>
    <w:qFormat/>
    <w:uiPriority w:val="0"/>
    <w:rPr>
      <w:sz w:val="18"/>
      <w:szCs w:val="18"/>
    </w:rPr>
  </w:style>
  <w:style w:type="character" w:customStyle="1" w:styleId="838">
    <w:name w:val="solutionfonts"/>
    <w:autoRedefine/>
    <w:qFormat/>
    <w:uiPriority w:val="0"/>
  </w:style>
  <w:style w:type="character" w:customStyle="1" w:styleId="839">
    <w:name w:val="标题 4 Char2"/>
    <w:link w:val="5"/>
    <w:autoRedefine/>
    <w:qFormat/>
    <w:uiPriority w:val="9"/>
    <w:rPr>
      <w:rFonts w:ascii="Arial" w:hAnsi="Arial" w:eastAsia="黑体"/>
      <w:b/>
      <w:bCs/>
      <w:kern w:val="2"/>
      <w:sz w:val="28"/>
      <w:szCs w:val="28"/>
      <w:lang w:val="zh-CN"/>
    </w:rPr>
  </w:style>
  <w:style w:type="character" w:customStyle="1" w:styleId="840">
    <w:name w:val="首行缩进 Char"/>
    <w:autoRedefine/>
    <w:qFormat/>
    <w:uiPriority w:val="0"/>
    <w:rPr>
      <w:rFonts w:ascii="宋体" w:eastAsia="宋体"/>
      <w:kern w:val="2"/>
      <w:sz w:val="24"/>
      <w:lang w:val="en-US" w:eastAsia="zh-CN" w:bidi="ar-SA"/>
    </w:rPr>
  </w:style>
  <w:style w:type="character" w:customStyle="1" w:styleId="841">
    <w:name w:val="Char Char52"/>
    <w:autoRedefine/>
    <w:qFormat/>
    <w:uiPriority w:val="0"/>
    <w:rPr>
      <w:rFonts w:ascii="宋体" w:hAnsi="Courier New" w:eastAsia="宋体"/>
      <w:kern w:val="2"/>
      <w:sz w:val="21"/>
      <w:lang w:val="en-US" w:eastAsia="zh-CN"/>
    </w:rPr>
  </w:style>
  <w:style w:type="character" w:customStyle="1" w:styleId="842">
    <w:name w:val="正文文本 3 Char"/>
    <w:link w:val="21"/>
    <w:autoRedefine/>
    <w:qFormat/>
    <w:uiPriority w:val="0"/>
    <w:rPr>
      <w:kern w:val="2"/>
      <w:sz w:val="21"/>
    </w:rPr>
  </w:style>
  <w:style w:type="character" w:customStyle="1" w:styleId="843">
    <w:name w:val="font31"/>
    <w:autoRedefine/>
    <w:qFormat/>
    <w:uiPriority w:val="0"/>
    <w:rPr>
      <w:rFonts w:hint="eastAsia" w:ascii="仿宋" w:hAnsi="仿宋" w:eastAsia="仿宋" w:cs="仿宋"/>
      <w:color w:val="000000"/>
      <w:sz w:val="20"/>
      <w:szCs w:val="20"/>
      <w:u w:val="none"/>
    </w:rPr>
  </w:style>
  <w:style w:type="character" w:customStyle="1" w:styleId="844">
    <w:name w:val="正文说明 Char"/>
    <w:link w:val="106"/>
    <w:autoRedefine/>
    <w:qFormat/>
    <w:uiPriority w:val="0"/>
    <w:rPr>
      <w:sz w:val="24"/>
      <w:szCs w:val="24"/>
    </w:rPr>
  </w:style>
  <w:style w:type="character" w:customStyle="1" w:styleId="845">
    <w:name w:val="脚注文本 Char1"/>
    <w:autoRedefine/>
    <w:qFormat/>
    <w:uiPriority w:val="0"/>
    <w:rPr>
      <w:rFonts w:ascii="Times New Roman" w:hAnsi="Times New Roman" w:eastAsia="宋体" w:cs="Times New Roman"/>
      <w:sz w:val="18"/>
      <w:szCs w:val="18"/>
    </w:rPr>
  </w:style>
  <w:style w:type="character" w:customStyle="1" w:styleId="846">
    <w:name w:val="Char Char1211"/>
    <w:autoRedefine/>
    <w:qFormat/>
    <w:uiPriority w:val="0"/>
    <w:rPr>
      <w:rFonts w:ascii="仿宋_GB2312" w:eastAsia="仿宋_GB2312"/>
      <w:b/>
      <w:bCs/>
      <w:kern w:val="2"/>
      <w:sz w:val="24"/>
      <w:szCs w:val="24"/>
      <w:lang w:val="zh-CN" w:eastAsia="zh-CN" w:bidi="ar-SA"/>
    </w:rPr>
  </w:style>
  <w:style w:type="character" w:customStyle="1" w:styleId="847">
    <w:name w:val="标题 Char"/>
    <w:autoRedefine/>
    <w:qFormat/>
    <w:uiPriority w:val="0"/>
    <w:rPr>
      <w:rFonts w:eastAsia="宋体"/>
      <w:b/>
      <w:sz w:val="24"/>
      <w:lang w:eastAsia="zh-CN" w:bidi="ar-SA"/>
    </w:rPr>
  </w:style>
  <w:style w:type="character" w:customStyle="1" w:styleId="848">
    <w:name w:val="Char Char35"/>
    <w:autoRedefine/>
    <w:qFormat/>
    <w:uiPriority w:val="6"/>
    <w:rPr>
      <w:rFonts w:ascii="Arial" w:hAnsi="Arial" w:eastAsia="黑体"/>
      <w:b/>
      <w:kern w:val="1"/>
      <w:sz w:val="28"/>
      <w:szCs w:val="28"/>
      <w:lang w:val="zh-CN"/>
    </w:rPr>
  </w:style>
  <w:style w:type="character" w:customStyle="1" w:styleId="849">
    <w:name w:val="纯文本 Char Char Char"/>
    <w:autoRedefine/>
    <w:qFormat/>
    <w:uiPriority w:val="0"/>
    <w:rPr>
      <w:rFonts w:ascii="宋体" w:hAnsi="Courier New" w:eastAsia="宋体"/>
      <w:kern w:val="2"/>
      <w:sz w:val="21"/>
      <w:lang w:val="en-US" w:eastAsia="zh-CN" w:bidi="ar-SA"/>
    </w:rPr>
  </w:style>
  <w:style w:type="character" w:customStyle="1" w:styleId="850">
    <w:name w:val="Table Text Char"/>
    <w:link w:val="107"/>
    <w:autoRedefine/>
    <w:qFormat/>
    <w:uiPriority w:val="0"/>
    <w:rPr>
      <w:sz w:val="24"/>
      <w:szCs w:val="24"/>
    </w:rPr>
  </w:style>
  <w:style w:type="character" w:customStyle="1" w:styleId="851">
    <w:name w:val="正文1 Char1"/>
    <w:autoRedefine/>
    <w:qFormat/>
    <w:uiPriority w:val="0"/>
    <w:rPr>
      <w:rFonts w:ascii="仿宋_GB2312" w:hAnsi="Courier New" w:eastAsia="仿宋_GB2312"/>
      <w:kern w:val="28"/>
      <w:sz w:val="24"/>
      <w:szCs w:val="24"/>
      <w:lang w:val="en-US" w:eastAsia="zh-CN"/>
    </w:rPr>
  </w:style>
  <w:style w:type="character" w:customStyle="1" w:styleId="852">
    <w:name w:val="页脚 Char1"/>
    <w:autoRedefine/>
    <w:qFormat/>
    <w:uiPriority w:val="0"/>
    <w:rPr>
      <w:rFonts w:eastAsia="宋体"/>
      <w:kern w:val="2"/>
      <w:sz w:val="18"/>
      <w:szCs w:val="18"/>
      <w:lang w:val="en-US" w:eastAsia="zh-CN" w:bidi="ar-SA"/>
    </w:rPr>
  </w:style>
  <w:style w:type="character" w:customStyle="1" w:styleId="853">
    <w:name w:val="Bold"/>
    <w:autoRedefine/>
    <w:qFormat/>
    <w:uiPriority w:val="0"/>
    <w:rPr>
      <w:rFonts w:ascii="Arial" w:hAnsi="Arial" w:eastAsia="黑体" w:cs="Times New Roman"/>
      <w:b/>
      <w:kern w:val="2"/>
      <w:sz w:val="32"/>
      <w:szCs w:val="32"/>
      <w:lang w:val="en-US" w:eastAsia="zh-CN" w:bidi="ar-SA"/>
    </w:rPr>
  </w:style>
  <w:style w:type="character" w:customStyle="1" w:styleId="854">
    <w:name w:val="批注文字 Char1"/>
    <w:link w:val="19"/>
    <w:autoRedefine/>
    <w:qFormat/>
    <w:uiPriority w:val="0"/>
    <w:rPr>
      <w:kern w:val="2"/>
      <w:sz w:val="21"/>
      <w:szCs w:val="24"/>
    </w:rPr>
  </w:style>
  <w:style w:type="character" w:customStyle="1" w:styleId="855">
    <w:name w:val="签名 Char"/>
    <w:link w:val="43"/>
    <w:autoRedefine/>
    <w:qFormat/>
    <w:uiPriority w:val="0"/>
    <w:rPr>
      <w:rFonts w:eastAsia="仿宋_GB2312"/>
      <w:sz w:val="24"/>
    </w:rPr>
  </w:style>
  <w:style w:type="character" w:customStyle="1" w:styleId="856">
    <w:name w:val="hui3"/>
    <w:autoRedefine/>
    <w:qFormat/>
    <w:uiPriority w:val="0"/>
    <w:rPr>
      <w:color w:val="333333"/>
    </w:rPr>
  </w:style>
  <w:style w:type="character" w:customStyle="1" w:styleId="857">
    <w:name w:val="Char Char17"/>
    <w:autoRedefine/>
    <w:qFormat/>
    <w:uiPriority w:val="6"/>
    <w:rPr>
      <w:rFonts w:eastAsia="仿宋_GB2312"/>
      <w:sz w:val="24"/>
    </w:rPr>
  </w:style>
  <w:style w:type="character" w:customStyle="1" w:styleId="858">
    <w:name w:val="标题 4 字符"/>
    <w:autoRedefine/>
    <w:qFormat/>
    <w:uiPriority w:val="9"/>
    <w:rPr>
      <w:rFonts w:ascii="等线 Light" w:hAnsi="等线 Light" w:eastAsia="等线 Light" w:cs="Times New Roman"/>
      <w:b/>
      <w:bCs/>
      <w:snapToGrid w:val="0"/>
      <w:kern w:val="0"/>
      <w:sz w:val="28"/>
      <w:szCs w:val="28"/>
    </w:rPr>
  </w:style>
  <w:style w:type="character" w:customStyle="1" w:styleId="859">
    <w:name w:val="Char Char37"/>
    <w:autoRedefine/>
    <w:qFormat/>
    <w:uiPriority w:val="6"/>
    <w:rPr>
      <w:b/>
      <w:kern w:val="1"/>
      <w:sz w:val="44"/>
      <w:szCs w:val="44"/>
    </w:rPr>
  </w:style>
  <w:style w:type="character" w:customStyle="1" w:styleId="860">
    <w:name w:val="列出段落 Char"/>
    <w:autoRedefine/>
    <w:qFormat/>
    <w:uiPriority w:val="0"/>
    <w:rPr>
      <w:rFonts w:eastAsia="楷体_GB2312" w:cs="Lucida Sans"/>
      <w:kern w:val="2"/>
      <w:sz w:val="24"/>
      <w:szCs w:val="24"/>
      <w:lang w:val="en-US" w:eastAsia="zh-CN" w:bidi="ar-SA"/>
    </w:rPr>
  </w:style>
  <w:style w:type="character" w:customStyle="1" w:styleId="861">
    <w:name w:val="正文文本缩进 3 Char1"/>
    <w:autoRedefine/>
    <w:semiHidden/>
    <w:qFormat/>
    <w:uiPriority w:val="99"/>
    <w:rPr>
      <w:rFonts w:ascii="Times New Roman" w:hAnsi="Times New Roman" w:eastAsia="宋体" w:cs="Times New Roman"/>
      <w:sz w:val="16"/>
      <w:szCs w:val="16"/>
    </w:rPr>
  </w:style>
  <w:style w:type="character" w:customStyle="1" w:styleId="862">
    <w:name w:val="公文正文 Char Char"/>
    <w:link w:val="108"/>
    <w:autoRedefine/>
    <w:qFormat/>
    <w:uiPriority w:val="0"/>
    <w:rPr>
      <w:rFonts w:ascii="仿宋_GB2312" w:eastAsia="仿宋_GB2312"/>
      <w:kern w:val="2"/>
      <w:sz w:val="24"/>
      <w:szCs w:val="24"/>
    </w:rPr>
  </w:style>
  <w:style w:type="character" w:customStyle="1" w:styleId="863">
    <w:name w:val="Table Text Char1"/>
    <w:autoRedefine/>
    <w:qFormat/>
    <w:uiPriority w:val="0"/>
    <w:rPr>
      <w:rFonts w:eastAsia="宋体"/>
      <w:sz w:val="24"/>
      <w:szCs w:val="24"/>
      <w:lang w:val="en-US" w:eastAsia="zh-CN" w:bidi="ar-SA"/>
    </w:rPr>
  </w:style>
  <w:style w:type="character" w:customStyle="1" w:styleId="864">
    <w:name w:val="标题 1 Char Char"/>
    <w:autoRedefine/>
    <w:qFormat/>
    <w:uiPriority w:val="0"/>
    <w:rPr>
      <w:rFonts w:hint="eastAsia" w:ascii="宋体" w:hAnsi="宋体" w:eastAsia="宋体"/>
      <w:b/>
      <w:spacing w:val="-2"/>
      <w:sz w:val="24"/>
      <w:lang w:val="en-US" w:eastAsia="zh-CN" w:bidi="ar-SA"/>
    </w:rPr>
  </w:style>
  <w:style w:type="character" w:customStyle="1" w:styleId="865">
    <w:name w:val="正文（缩进2汉字） Char"/>
    <w:link w:val="109"/>
    <w:autoRedefine/>
    <w:qFormat/>
    <w:uiPriority w:val="0"/>
    <w:rPr>
      <w:rFonts w:ascii="宋体"/>
    </w:rPr>
  </w:style>
  <w:style w:type="character" w:customStyle="1" w:styleId="866">
    <w:name w:val="标题 8 Char"/>
    <w:link w:val="9"/>
    <w:autoRedefine/>
    <w:qFormat/>
    <w:uiPriority w:val="0"/>
    <w:rPr>
      <w:rFonts w:ascii="Arial" w:hAnsi="Arial" w:eastAsia="黑体"/>
      <w:kern w:val="2"/>
      <w:sz w:val="24"/>
      <w:szCs w:val="24"/>
    </w:rPr>
  </w:style>
  <w:style w:type="character" w:customStyle="1" w:styleId="867">
    <w:name w:val="标书表格字体格式 Char"/>
    <w:autoRedefine/>
    <w:qFormat/>
    <w:uiPriority w:val="0"/>
    <w:rPr>
      <w:kern w:val="2"/>
      <w:sz w:val="21"/>
      <w:szCs w:val="24"/>
      <w:lang w:bidi="ar-SA"/>
    </w:rPr>
  </w:style>
  <w:style w:type="character" w:customStyle="1" w:styleId="868">
    <w:name w:val="tw4winError"/>
    <w:autoRedefine/>
    <w:qFormat/>
    <w:uiPriority w:val="0"/>
    <w:rPr>
      <w:rFonts w:ascii="Courier New" w:hAnsi="Courier New" w:cs="Courier New"/>
      <w:color w:val="00FF00"/>
      <w:sz w:val="40"/>
      <w:szCs w:val="40"/>
    </w:rPr>
  </w:style>
  <w:style w:type="character" w:customStyle="1" w:styleId="869">
    <w:name w:val="Body Text(ch) Char Char"/>
    <w:autoRedefine/>
    <w:qFormat/>
    <w:uiPriority w:val="0"/>
    <w:rPr>
      <w:rFonts w:ascii="宋体"/>
      <w:kern w:val="2"/>
      <w:sz w:val="24"/>
      <w:szCs w:val="21"/>
      <w:lang w:val="zh-CN"/>
    </w:rPr>
  </w:style>
  <w:style w:type="character" w:customStyle="1" w:styleId="870">
    <w:name w:val="正文首行缩进两字 Char"/>
    <w:autoRedefine/>
    <w:qFormat/>
    <w:uiPriority w:val="0"/>
    <w:rPr>
      <w:sz w:val="24"/>
      <w:szCs w:val="24"/>
      <w:lang w:val="en-US" w:eastAsia="zh-CN" w:bidi="ar-SA"/>
    </w:rPr>
  </w:style>
  <w:style w:type="character" w:customStyle="1" w:styleId="871">
    <w:name w:val="正文文本 Char"/>
    <w:autoRedefine/>
    <w:qFormat/>
    <w:uiPriority w:val="0"/>
    <w:rPr>
      <w:rFonts w:eastAsia="宋体"/>
      <w:kern w:val="2"/>
      <w:sz w:val="24"/>
      <w:szCs w:val="24"/>
      <w:lang w:val="en-US" w:eastAsia="zh-CN" w:bidi="ar-SA"/>
    </w:rPr>
  </w:style>
  <w:style w:type="character" w:customStyle="1" w:styleId="872">
    <w:name w:val="文档结构图 字符1"/>
    <w:autoRedefine/>
    <w:qFormat/>
    <w:uiPriority w:val="0"/>
    <w:rPr>
      <w:rFonts w:ascii="宋体" w:hAnsi="Calibri" w:eastAsia="黑体" w:cs="Arial"/>
      <w:snapToGrid w:val="0"/>
      <w:kern w:val="2"/>
      <w:sz w:val="18"/>
      <w:szCs w:val="18"/>
    </w:rPr>
  </w:style>
  <w:style w:type="character" w:customStyle="1" w:styleId="873">
    <w:name w:val="content"/>
    <w:autoRedefine/>
    <w:qFormat/>
    <w:uiPriority w:val="0"/>
  </w:style>
  <w:style w:type="character" w:customStyle="1" w:styleId="874">
    <w:name w:val="tw4winPopup"/>
    <w:autoRedefine/>
    <w:qFormat/>
    <w:uiPriority w:val="0"/>
    <w:rPr>
      <w:rFonts w:ascii="Courier New" w:hAnsi="Courier New" w:cs="Courier New"/>
      <w:color w:val="008000"/>
      <w:lang w:val="en-US" w:eastAsia="zh-CN"/>
    </w:rPr>
  </w:style>
  <w:style w:type="character" w:customStyle="1" w:styleId="875">
    <w:name w:val="param-name"/>
    <w:autoRedefine/>
    <w:qFormat/>
    <w:uiPriority w:val="99"/>
    <w:rPr>
      <w:rFonts w:ascii="Arial" w:hAnsi="Arial" w:eastAsia="黑体" w:cs="Arial"/>
      <w:snapToGrid w:val="0"/>
      <w:kern w:val="0"/>
      <w:szCs w:val="21"/>
    </w:rPr>
  </w:style>
  <w:style w:type="character" w:customStyle="1" w:styleId="876">
    <w:name w:val="标准正文格式 Char"/>
    <w:autoRedefine/>
    <w:qFormat/>
    <w:uiPriority w:val="0"/>
    <w:rPr>
      <w:rFonts w:ascii="宋体" w:eastAsia="仿宋_GB2312" w:cs="宋体"/>
      <w:color w:val="000000"/>
      <w:sz w:val="24"/>
      <w:lang w:val="en-US" w:eastAsia="zh-CN" w:bidi="ar-SA"/>
    </w:rPr>
  </w:style>
  <w:style w:type="character" w:customStyle="1" w:styleId="877">
    <w:name w:val="Char Char212"/>
    <w:autoRedefine/>
    <w:qFormat/>
    <w:uiPriority w:val="0"/>
    <w:rPr>
      <w:rFonts w:eastAsia="宋体"/>
      <w:b/>
      <w:bCs/>
      <w:kern w:val="2"/>
      <w:sz w:val="21"/>
      <w:szCs w:val="24"/>
      <w:lang w:val="en-US" w:eastAsia="zh-CN" w:bidi="ar-SA"/>
    </w:rPr>
  </w:style>
  <w:style w:type="character" w:customStyle="1" w:styleId="878">
    <w:name w:val="文档结构图 Char"/>
    <w:autoRedefine/>
    <w:qFormat/>
    <w:uiPriority w:val="0"/>
    <w:rPr>
      <w:rFonts w:eastAsia="宋体"/>
      <w:kern w:val="2"/>
      <w:sz w:val="21"/>
      <w:szCs w:val="24"/>
      <w:lang w:val="en-US" w:eastAsia="zh-CN" w:bidi="ar-SA"/>
    </w:rPr>
  </w:style>
  <w:style w:type="character" w:customStyle="1" w:styleId="879">
    <w:name w:val="zbggmain style9"/>
    <w:autoRedefine/>
    <w:qFormat/>
    <w:uiPriority w:val="0"/>
  </w:style>
  <w:style w:type="character" w:customStyle="1" w:styleId="880">
    <w:name w:val="Char Char16"/>
    <w:autoRedefine/>
    <w:qFormat/>
    <w:uiPriority w:val="6"/>
    <w:rPr>
      <w:kern w:val="1"/>
      <w:sz w:val="18"/>
      <w:szCs w:val="18"/>
    </w:rPr>
  </w:style>
  <w:style w:type="character" w:customStyle="1" w:styleId="881">
    <w:name w:val="font51"/>
    <w:autoRedefine/>
    <w:qFormat/>
    <w:uiPriority w:val="0"/>
    <w:rPr>
      <w:rFonts w:hint="eastAsia" w:ascii="仿宋" w:hAnsi="仿宋" w:eastAsia="仿宋" w:cs="仿宋"/>
      <w:color w:val="000000"/>
      <w:sz w:val="20"/>
      <w:szCs w:val="20"/>
      <w:u w:val="none"/>
    </w:rPr>
  </w:style>
  <w:style w:type="character" w:customStyle="1" w:styleId="882">
    <w:name w:val="Char Char82"/>
    <w:autoRedefine/>
    <w:qFormat/>
    <w:uiPriority w:val="0"/>
    <w:rPr>
      <w:rFonts w:eastAsia="宋体"/>
      <w:b/>
      <w:sz w:val="24"/>
      <w:lang w:eastAsia="zh-CN"/>
    </w:rPr>
  </w:style>
  <w:style w:type="character" w:customStyle="1" w:styleId="883">
    <w:name w:val="正文文本缩进 3 Char"/>
    <w:link w:val="53"/>
    <w:autoRedefine/>
    <w:qFormat/>
    <w:uiPriority w:val="0"/>
    <w:rPr>
      <w:kern w:val="2"/>
      <w:sz w:val="24"/>
    </w:rPr>
  </w:style>
  <w:style w:type="character" w:customStyle="1" w:styleId="884">
    <w:name w:val="日期 Char1"/>
    <w:autoRedefine/>
    <w:semiHidden/>
    <w:qFormat/>
    <w:uiPriority w:val="99"/>
    <w:rPr>
      <w:rFonts w:ascii="Times New Roman" w:hAnsi="Times New Roman" w:eastAsia="宋体" w:cs="Times New Roman"/>
      <w:szCs w:val="24"/>
    </w:rPr>
  </w:style>
  <w:style w:type="character" w:customStyle="1" w:styleId="885">
    <w:name w:val="页眉 字符"/>
    <w:autoRedefine/>
    <w:qFormat/>
    <w:uiPriority w:val="99"/>
    <w:rPr>
      <w:kern w:val="2"/>
      <w:sz w:val="18"/>
      <w:szCs w:val="18"/>
    </w:rPr>
  </w:style>
  <w:style w:type="character" w:customStyle="1" w:styleId="886">
    <w:name w:val="Char Char33"/>
    <w:autoRedefine/>
    <w:qFormat/>
    <w:uiPriority w:val="6"/>
    <w:rPr>
      <w:rFonts w:ascii="Arial" w:hAnsi="Arial" w:eastAsia="黑体"/>
      <w:b/>
      <w:kern w:val="1"/>
      <w:sz w:val="24"/>
      <w:szCs w:val="24"/>
    </w:rPr>
  </w:style>
  <w:style w:type="character" w:customStyle="1" w:styleId="887">
    <w:name w:val="b11_01b Char"/>
    <w:link w:val="110"/>
    <w:autoRedefine/>
    <w:qFormat/>
    <w:uiPriority w:val="0"/>
    <w:rPr>
      <w:rFonts w:ascii="Verdana" w:hAnsi="Verdana"/>
      <w:b/>
      <w:bCs/>
      <w:color w:val="4A82CA"/>
      <w:sz w:val="17"/>
      <w:szCs w:val="17"/>
    </w:rPr>
  </w:style>
  <w:style w:type="character" w:customStyle="1" w:styleId="888">
    <w:name w:val="Char Char121"/>
    <w:autoRedefine/>
    <w:qFormat/>
    <w:uiPriority w:val="6"/>
    <w:rPr>
      <w:rFonts w:ascii="仿宋_GB2312" w:eastAsia="仿宋_GB2312"/>
      <w:b/>
      <w:bCs/>
      <w:kern w:val="2"/>
      <w:sz w:val="24"/>
      <w:szCs w:val="24"/>
      <w:lang w:val="zh-CN" w:eastAsia="zh-CN" w:bidi="ar-SA"/>
    </w:rPr>
  </w:style>
  <w:style w:type="character" w:customStyle="1" w:styleId="889">
    <w:name w:val="Footer-Even Char"/>
    <w:autoRedefine/>
    <w:qFormat/>
    <w:uiPriority w:val="0"/>
    <w:rPr>
      <w:rFonts w:eastAsia="宋体"/>
      <w:kern w:val="2"/>
      <w:sz w:val="18"/>
      <w:lang w:val="en-US" w:eastAsia="zh-CN" w:bidi="ar-SA"/>
    </w:rPr>
  </w:style>
  <w:style w:type="character" w:customStyle="1" w:styleId="890">
    <w:name w:val="页脚 Char2"/>
    <w:link w:val="41"/>
    <w:autoRedefine/>
    <w:qFormat/>
    <w:locked/>
    <w:uiPriority w:val="99"/>
    <w:rPr>
      <w:kern w:val="2"/>
      <w:sz w:val="18"/>
      <w:szCs w:val="18"/>
    </w:rPr>
  </w:style>
  <w:style w:type="character" w:customStyle="1" w:styleId="89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892">
    <w:name w:val="Char Char61"/>
    <w:autoRedefine/>
    <w:qFormat/>
    <w:uiPriority w:val="6"/>
    <w:rPr>
      <w:rFonts w:eastAsia="宋体"/>
      <w:kern w:val="2"/>
      <w:sz w:val="21"/>
      <w:szCs w:val="24"/>
      <w:lang w:val="en-US" w:eastAsia="zh-CN" w:bidi="ar-SA"/>
    </w:rPr>
  </w:style>
  <w:style w:type="character" w:customStyle="1" w:styleId="893">
    <w:name w:val="正文文字缩进 2 Char Char"/>
    <w:autoRedefine/>
    <w:qFormat/>
    <w:uiPriority w:val="0"/>
    <w:rPr>
      <w:rFonts w:ascii="宋体"/>
      <w:sz w:val="28"/>
    </w:rPr>
  </w:style>
  <w:style w:type="character" w:customStyle="1" w:styleId="894">
    <w:name w:val="f141"/>
    <w:autoRedefine/>
    <w:qFormat/>
    <w:uiPriority w:val="0"/>
    <w:rPr>
      <w:rFonts w:ascii="Tahoma" w:hAnsi="Tahoma" w:eastAsia="宋体"/>
      <w:b/>
      <w:kern w:val="2"/>
      <w:sz w:val="21"/>
      <w:szCs w:val="21"/>
      <w:lang w:val="en-US" w:eastAsia="zh-CN" w:bidi="ar-SA"/>
    </w:rPr>
  </w:style>
  <w:style w:type="character" w:customStyle="1" w:styleId="895">
    <w:name w:val="段落 Char Char"/>
    <w:link w:val="111"/>
    <w:autoRedefine/>
    <w:qFormat/>
    <w:uiPriority w:val="0"/>
    <w:rPr>
      <w:rFonts w:ascii="宋体" w:hAnsi="宋体"/>
      <w:sz w:val="24"/>
    </w:rPr>
  </w:style>
  <w:style w:type="character" w:customStyle="1" w:styleId="896">
    <w:name w:val="标题 3 Char2"/>
    <w:autoRedefine/>
    <w:qFormat/>
    <w:uiPriority w:val="0"/>
    <w:rPr>
      <w:rFonts w:eastAsia="宋体"/>
      <w:b/>
      <w:bCs/>
      <w:kern w:val="2"/>
      <w:sz w:val="32"/>
      <w:szCs w:val="32"/>
      <w:lang w:val="en-US" w:eastAsia="zh-CN" w:bidi="ar-SA"/>
    </w:rPr>
  </w:style>
  <w:style w:type="character" w:customStyle="1" w:styleId="897">
    <w:name w:val="apple-converted-space"/>
    <w:autoRedefine/>
    <w:qFormat/>
    <w:uiPriority w:val="0"/>
  </w:style>
  <w:style w:type="character" w:customStyle="1" w:styleId="898">
    <w:name w:val="页眉 Char2"/>
    <w:link w:val="42"/>
    <w:autoRedefine/>
    <w:qFormat/>
    <w:uiPriority w:val="99"/>
    <w:rPr>
      <w:kern w:val="2"/>
      <w:sz w:val="18"/>
      <w:szCs w:val="18"/>
    </w:rPr>
  </w:style>
  <w:style w:type="character" w:customStyle="1" w:styleId="899">
    <w:name w:val="Char Char9"/>
    <w:autoRedefine/>
    <w:qFormat/>
    <w:uiPriority w:val="0"/>
    <w:rPr>
      <w:rFonts w:eastAsia="宋体"/>
      <w:kern w:val="2"/>
      <w:sz w:val="18"/>
      <w:szCs w:val="18"/>
      <w:lang w:val="en-US" w:eastAsia="zh-CN" w:bidi="ar-SA"/>
    </w:rPr>
  </w:style>
  <w:style w:type="character" w:customStyle="1" w:styleId="900">
    <w:name w:val="Char Char41"/>
    <w:autoRedefine/>
    <w:qFormat/>
    <w:uiPriority w:val="0"/>
    <w:rPr>
      <w:rFonts w:eastAsia="宋体"/>
      <w:b/>
      <w:sz w:val="24"/>
      <w:lang w:eastAsia="zh-CN" w:bidi="ar-SA"/>
    </w:rPr>
  </w:style>
  <w:style w:type="character" w:customStyle="1" w:styleId="901">
    <w:name w:val="large1"/>
    <w:autoRedefine/>
    <w:qFormat/>
    <w:uiPriority w:val="0"/>
    <w:rPr>
      <w:rFonts w:hint="eastAsia" w:ascii="宋体" w:hAnsi="宋体" w:eastAsia="宋体"/>
      <w:sz w:val="21"/>
      <w:szCs w:val="21"/>
    </w:rPr>
  </w:style>
  <w:style w:type="character" w:customStyle="1" w:styleId="902">
    <w:name w:val="正文段 Char"/>
    <w:link w:val="112"/>
    <w:autoRedefine/>
    <w:qFormat/>
    <w:uiPriority w:val="0"/>
    <w:rPr>
      <w:sz w:val="24"/>
    </w:rPr>
  </w:style>
  <w:style w:type="character" w:customStyle="1" w:styleId="903">
    <w:name w:val="Char Char13"/>
    <w:autoRedefine/>
    <w:qFormat/>
    <w:uiPriority w:val="6"/>
    <w:rPr>
      <w:rFonts w:ascii="宋体" w:hAnsi="宋体"/>
      <w:kern w:val="1"/>
      <w:sz w:val="21"/>
      <w:szCs w:val="24"/>
    </w:rPr>
  </w:style>
  <w:style w:type="character" w:customStyle="1" w:styleId="904">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905">
    <w:name w:val="冯广丽 Char"/>
    <w:link w:val="113"/>
    <w:autoRedefine/>
    <w:qFormat/>
    <w:uiPriority w:val="0"/>
    <w:rPr>
      <w:rFonts w:ascii="宋体" w:hAnsi="宋体"/>
      <w:kern w:val="2"/>
      <w:sz w:val="24"/>
      <w:szCs w:val="22"/>
    </w:rPr>
  </w:style>
  <w:style w:type="character" w:customStyle="1" w:styleId="906">
    <w:name w:val="批注文字 字符"/>
    <w:autoRedefine/>
    <w:qFormat/>
    <w:uiPriority w:val="0"/>
    <w:rPr>
      <w:rFonts w:ascii="Arial" w:hAnsi="Arial" w:eastAsia="黑体" w:cs="Arial"/>
      <w:snapToGrid w:val="0"/>
      <w:kern w:val="0"/>
      <w:szCs w:val="21"/>
    </w:rPr>
  </w:style>
  <w:style w:type="character" w:customStyle="1" w:styleId="907">
    <w:name w:val="Char Char161"/>
    <w:autoRedefine/>
    <w:qFormat/>
    <w:uiPriority w:val="0"/>
    <w:rPr>
      <w:rFonts w:eastAsia="宋体"/>
      <w:b/>
      <w:kern w:val="2"/>
      <w:sz w:val="32"/>
      <w:lang w:val="en-US" w:eastAsia="zh-CN"/>
    </w:rPr>
  </w:style>
  <w:style w:type="character" w:customStyle="1" w:styleId="908">
    <w:name w:val="javascript"/>
    <w:autoRedefine/>
    <w:qFormat/>
    <w:uiPriority w:val="0"/>
  </w:style>
  <w:style w:type="character" w:customStyle="1" w:styleId="909">
    <w:name w:val="图名 Char"/>
    <w:autoRedefine/>
    <w:qFormat/>
    <w:uiPriority w:val="0"/>
    <w:rPr>
      <w:rFonts w:ascii="Arial" w:hAnsi="Arial" w:eastAsia="黑体"/>
      <w:kern w:val="2"/>
      <w:sz w:val="24"/>
      <w:szCs w:val="24"/>
      <w:lang w:val="en-US" w:eastAsia="zh-CN" w:bidi="ar-SA"/>
    </w:rPr>
  </w:style>
  <w:style w:type="character" w:customStyle="1" w:styleId="910">
    <w:name w:val="Used by Word for text of Help footnotes Char Char"/>
    <w:autoRedefine/>
    <w:qFormat/>
    <w:uiPriority w:val="0"/>
    <w:rPr>
      <w:rFonts w:ascii="Times New Roman" w:hAnsi="Times New Roman" w:eastAsia="宋体" w:cs="Times New Roman"/>
      <w:sz w:val="20"/>
      <w:szCs w:val="20"/>
    </w:rPr>
  </w:style>
  <w:style w:type="character" w:customStyle="1" w:styleId="911">
    <w:name w:val="编号，小四 Char"/>
    <w:link w:val="114"/>
    <w:autoRedefine/>
    <w:qFormat/>
    <w:uiPriority w:val="0"/>
    <w:rPr>
      <w:rFonts w:ascii="Arial" w:hAnsi="Arial"/>
      <w:sz w:val="24"/>
    </w:rPr>
  </w:style>
  <w:style w:type="character" w:customStyle="1" w:styleId="912">
    <w:name w:val="Font Style82"/>
    <w:autoRedefine/>
    <w:qFormat/>
    <w:uiPriority w:val="99"/>
    <w:rPr>
      <w:rFonts w:ascii="宋体" w:eastAsia="宋体" w:cs="宋体"/>
      <w:color w:val="000000"/>
      <w:sz w:val="14"/>
      <w:szCs w:val="14"/>
    </w:rPr>
  </w:style>
  <w:style w:type="character" w:customStyle="1" w:styleId="9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914">
    <w:name w:val="未用 Char"/>
    <w:autoRedefine/>
    <w:qFormat/>
    <w:uiPriority w:val="0"/>
    <w:rPr>
      <w:rFonts w:ascii="Arial" w:hAnsi="Arial" w:eastAsia="黑体"/>
      <w:kern w:val="2"/>
      <w:sz w:val="21"/>
      <w:szCs w:val="21"/>
      <w:lang w:val="en-US" w:eastAsia="zh-CN" w:bidi="ar-SA"/>
    </w:rPr>
  </w:style>
  <w:style w:type="character" w:customStyle="1" w:styleId="915">
    <w:name w:val="myp1111"/>
    <w:autoRedefine/>
    <w:qFormat/>
    <w:uiPriority w:val="0"/>
    <w:rPr>
      <w:rFonts w:hint="default" w:ascii="ˎ̥" w:hAnsi="ˎ̥"/>
      <w:color w:val="000000"/>
      <w:sz w:val="20"/>
      <w:szCs w:val="20"/>
      <w:u w:val="none"/>
    </w:rPr>
  </w:style>
  <w:style w:type="character" w:customStyle="1" w:styleId="916">
    <w:name w:val="样式 标题 4h4H4Fab-4T5Ref Heading 1rh1Heading sqlsect 1.2.3.... Char"/>
    <w:link w:val="103"/>
    <w:autoRedefine/>
    <w:qFormat/>
    <w:uiPriority w:val="0"/>
    <w:rPr>
      <w:rFonts w:ascii="微软雅黑" w:hAnsi="微软雅黑" w:eastAsia="微软雅黑"/>
      <w:b/>
      <w:bCs/>
      <w:kern w:val="2"/>
      <w:sz w:val="24"/>
      <w:szCs w:val="28"/>
    </w:rPr>
  </w:style>
  <w:style w:type="character" w:customStyle="1" w:styleId="917">
    <w:name w:val="h Char Char"/>
    <w:autoRedefine/>
    <w:qFormat/>
    <w:uiPriority w:val="0"/>
    <w:rPr>
      <w:rFonts w:eastAsia="宋体"/>
      <w:kern w:val="2"/>
      <w:sz w:val="18"/>
      <w:lang w:val="en-US" w:eastAsia="zh-CN" w:bidi="ar-SA"/>
    </w:rPr>
  </w:style>
  <w:style w:type="character" w:customStyle="1" w:styleId="918">
    <w:name w:val="仿宋正文 Char"/>
    <w:link w:val="115"/>
    <w:autoRedefine/>
    <w:qFormat/>
    <w:uiPriority w:val="0"/>
    <w:rPr>
      <w:rFonts w:ascii="仿宋_GB2312" w:eastAsia="仿宋_GB2312"/>
      <w:kern w:val="2"/>
      <w:sz w:val="24"/>
      <w:lang w:val="en-US" w:eastAsia="zh-CN" w:bidi="ar-SA"/>
    </w:rPr>
  </w:style>
  <w:style w:type="character" w:customStyle="1" w:styleId="919">
    <w:name w:val="正文首行缩进 Char Char Char Char Char Char"/>
    <w:autoRedefine/>
    <w:qFormat/>
    <w:uiPriority w:val="0"/>
    <w:rPr>
      <w:rFonts w:ascii="宋体" w:eastAsia="宋体"/>
      <w:kern w:val="2"/>
      <w:sz w:val="24"/>
      <w:lang w:val="zh-CN" w:bidi="ar-SA"/>
    </w:rPr>
  </w:style>
  <w:style w:type="character" w:customStyle="1" w:styleId="920">
    <w:name w:val="样式 宋体"/>
    <w:autoRedefine/>
    <w:qFormat/>
    <w:uiPriority w:val="0"/>
    <w:rPr>
      <w:rFonts w:ascii="宋体" w:hAnsi="宋体"/>
      <w:sz w:val="24"/>
    </w:rPr>
  </w:style>
  <w:style w:type="character" w:customStyle="1" w:styleId="921">
    <w:name w:val="tw4winJump"/>
    <w:autoRedefine/>
    <w:qFormat/>
    <w:uiPriority w:val="0"/>
    <w:rPr>
      <w:rFonts w:ascii="Courier New" w:hAnsi="Courier New" w:cs="Courier New"/>
      <w:color w:val="008080"/>
      <w:lang w:val="en-US" w:eastAsia="zh-CN"/>
    </w:rPr>
  </w:style>
  <w:style w:type="character" w:customStyle="1" w:styleId="922">
    <w:name w:val="标题 1 字符"/>
    <w:autoRedefine/>
    <w:qFormat/>
    <w:uiPriority w:val="9"/>
    <w:rPr>
      <w:rFonts w:ascii="Arial" w:hAnsi="Arial" w:eastAsia="黑体" w:cs="Arial"/>
      <w:b/>
      <w:bCs/>
      <w:snapToGrid w:val="0"/>
      <w:kern w:val="44"/>
      <w:sz w:val="44"/>
      <w:szCs w:val="44"/>
    </w:rPr>
  </w:style>
  <w:style w:type="character" w:customStyle="1" w:styleId="923">
    <w:name w:val="style36"/>
    <w:basedOn w:val="69"/>
    <w:autoRedefine/>
    <w:qFormat/>
    <w:uiPriority w:val="0"/>
    <w:rPr>
      <w:rFonts w:ascii="Arial" w:hAnsi="Arial" w:eastAsia="黑体" w:cs="Arial"/>
      <w:snapToGrid w:val="0"/>
      <w:kern w:val="0"/>
      <w:szCs w:val="21"/>
    </w:rPr>
  </w:style>
  <w:style w:type="character" w:customStyle="1" w:styleId="924">
    <w:name w:val="pt9"/>
    <w:autoRedefine/>
    <w:qFormat/>
    <w:uiPriority w:val="0"/>
    <w:rPr>
      <w:rFonts w:ascii="仿宋_GB2312" w:eastAsia="微软雅黑"/>
      <w:b/>
      <w:kern w:val="2"/>
      <w:sz w:val="32"/>
      <w:szCs w:val="32"/>
      <w:lang w:val="en-US" w:eastAsia="zh-CN" w:bidi="ar-SA"/>
    </w:rPr>
  </w:style>
  <w:style w:type="character" w:customStyle="1" w:styleId="925">
    <w:name w:val="DO_NOT_TRANSLATE"/>
    <w:autoRedefine/>
    <w:qFormat/>
    <w:uiPriority w:val="0"/>
    <w:rPr>
      <w:rFonts w:ascii="Courier New" w:hAnsi="Courier New" w:cs="Courier New"/>
      <w:color w:val="800000"/>
      <w:lang w:val="en-US" w:eastAsia="zh-CN"/>
    </w:rPr>
  </w:style>
  <w:style w:type="character" w:customStyle="1" w:styleId="926">
    <w:name w:val="标书1 Char1"/>
    <w:autoRedefine/>
    <w:qFormat/>
    <w:uiPriority w:val="0"/>
    <w:rPr>
      <w:rFonts w:eastAsia="宋体"/>
      <w:b/>
      <w:bCs/>
      <w:kern w:val="44"/>
      <w:sz w:val="44"/>
      <w:szCs w:val="44"/>
      <w:lang w:val="en-US" w:eastAsia="zh-CN" w:bidi="ar-SA"/>
    </w:rPr>
  </w:style>
  <w:style w:type="character" w:customStyle="1" w:styleId="927">
    <w:name w:val="页脚 字符"/>
    <w:autoRedefine/>
    <w:qFormat/>
    <w:uiPriority w:val="99"/>
    <w:rPr>
      <w:kern w:val="2"/>
      <w:sz w:val="18"/>
      <w:szCs w:val="18"/>
    </w:rPr>
  </w:style>
  <w:style w:type="character" w:customStyle="1" w:styleId="928">
    <w:name w:val="正文2 Char"/>
    <w:autoRedefine/>
    <w:qFormat/>
    <w:uiPriority w:val="0"/>
    <w:rPr>
      <w:rFonts w:eastAsia="宋体"/>
      <w:kern w:val="2"/>
      <w:sz w:val="24"/>
      <w:lang w:val="en-US" w:eastAsia="zh-CN" w:bidi="ar-SA"/>
    </w:rPr>
  </w:style>
  <w:style w:type="character" w:customStyle="1" w:styleId="929">
    <w:name w:val="Char Char21"/>
    <w:autoRedefine/>
    <w:qFormat/>
    <w:uiPriority w:val="6"/>
    <w:rPr>
      <w:rFonts w:ascii="宋体" w:hAnsi="宋体"/>
      <w:kern w:val="1"/>
      <w:sz w:val="24"/>
      <w:szCs w:val="21"/>
      <w:lang w:val="zh-CN"/>
    </w:rPr>
  </w:style>
  <w:style w:type="character" w:customStyle="1" w:styleId="930">
    <w:name w:val="样式 正文缩进 + 首行缩进:  2 字符 Char Char"/>
    <w:link w:val="116"/>
    <w:autoRedefine/>
    <w:qFormat/>
    <w:uiPriority w:val="0"/>
    <w:rPr>
      <w:rFonts w:cs="宋体"/>
      <w:kern w:val="2"/>
      <w:sz w:val="24"/>
    </w:rPr>
  </w:style>
  <w:style w:type="character" w:customStyle="1" w:styleId="931">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932">
    <w:name w:val="gray6"/>
    <w:basedOn w:val="69"/>
    <w:autoRedefine/>
    <w:qFormat/>
    <w:uiPriority w:val="0"/>
    <w:rPr>
      <w:rFonts w:ascii="Arial" w:hAnsi="Arial" w:eastAsia="黑体" w:cs="Arial"/>
      <w:snapToGrid w:val="0"/>
      <w:kern w:val="0"/>
      <w:szCs w:val="21"/>
    </w:rPr>
  </w:style>
  <w:style w:type="character" w:customStyle="1" w:styleId="933">
    <w:name w:val="hui"/>
    <w:basedOn w:val="69"/>
    <w:autoRedefine/>
    <w:qFormat/>
    <w:uiPriority w:val="0"/>
    <w:rPr>
      <w:rFonts w:ascii="Arial" w:hAnsi="Arial" w:eastAsia="黑体" w:cs="Arial"/>
      <w:snapToGrid w:val="0"/>
      <w:kern w:val="0"/>
      <w:szCs w:val="21"/>
    </w:rPr>
  </w:style>
  <w:style w:type="character" w:customStyle="1" w:styleId="934">
    <w:name w:val="哈哈正文 Char Char"/>
    <w:autoRedefine/>
    <w:qFormat/>
    <w:uiPriority w:val="0"/>
    <w:rPr>
      <w:rFonts w:ascii="宋体" w:hAnsi="宋体" w:eastAsia="宋体" w:cs="宋体"/>
      <w:kern w:val="2"/>
      <w:sz w:val="24"/>
      <w:lang w:val="en-US" w:eastAsia="zh-CN" w:bidi="ar-SA"/>
    </w:rPr>
  </w:style>
  <w:style w:type="character" w:customStyle="1" w:styleId="93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autoRedefine/>
    <w:qFormat/>
    <w:uiPriority w:val="0"/>
    <w:rPr>
      <w:rFonts w:ascii="宋体" w:eastAsia="宋体"/>
      <w:snapToGrid w:val="0"/>
      <w:color w:val="000000"/>
      <w:kern w:val="28"/>
      <w:sz w:val="28"/>
      <w:lang w:val="en-US" w:eastAsia="zh-CN" w:bidi="ar-SA"/>
    </w:rPr>
  </w:style>
  <w:style w:type="character" w:customStyle="1" w:styleId="937">
    <w:name w:val="页脚 字符1"/>
    <w:autoRedefine/>
    <w:qFormat/>
    <w:locked/>
    <w:uiPriority w:val="99"/>
    <w:rPr>
      <w:kern w:val="2"/>
      <w:sz w:val="18"/>
      <w:szCs w:val="18"/>
    </w:rPr>
  </w:style>
  <w:style w:type="character" w:customStyle="1" w:styleId="938">
    <w:name w:val="页眉 字符1"/>
    <w:autoRedefine/>
    <w:qFormat/>
    <w:uiPriority w:val="99"/>
    <w:rPr>
      <w:kern w:val="2"/>
      <w:sz w:val="18"/>
      <w:szCs w:val="18"/>
    </w:rPr>
  </w:style>
  <w:style w:type="character" w:customStyle="1" w:styleId="939">
    <w:name w:val="尾注文本 Char"/>
    <w:link w:val="39"/>
    <w:autoRedefine/>
    <w:qFormat/>
    <w:uiPriority w:val="0"/>
    <w:rPr>
      <w:kern w:val="2"/>
      <w:sz w:val="21"/>
      <w:szCs w:val="24"/>
      <w:lang w:val="zh-CN"/>
    </w:rPr>
  </w:style>
  <w:style w:type="character" w:customStyle="1" w:styleId="940">
    <w:name w:val="无间隔 Char"/>
    <w:link w:val="166"/>
    <w:autoRedefine/>
    <w:qFormat/>
    <w:uiPriority w:val="99"/>
    <w:rPr>
      <w:kern w:val="2"/>
      <w:sz w:val="21"/>
      <w:szCs w:val="22"/>
    </w:rPr>
  </w:style>
  <w:style w:type="character" w:customStyle="1" w:styleId="941">
    <w:name w:val="标准文本 Char Char"/>
    <w:link w:val="605"/>
    <w:autoRedefine/>
    <w:qFormat/>
    <w:uiPriority w:val="0"/>
    <w:rPr>
      <w:rFonts w:cs="宋体"/>
      <w:kern w:val="2"/>
      <w:sz w:val="24"/>
    </w:rPr>
  </w:style>
  <w:style w:type="character" w:customStyle="1" w:styleId="942">
    <w:name w:val="Char Char213"/>
    <w:autoRedefine/>
    <w:qFormat/>
    <w:uiPriority w:val="0"/>
    <w:rPr>
      <w:rFonts w:eastAsia="Century Gothic"/>
      <w:b/>
      <w:bCs/>
      <w:kern w:val="44"/>
      <w:sz w:val="32"/>
      <w:szCs w:val="44"/>
      <w:lang w:val="en-US" w:eastAsia="zh-CN" w:bidi="ar-SA"/>
    </w:rPr>
  </w:style>
  <w:style w:type="character" w:customStyle="1" w:styleId="943">
    <w:name w:val="apple-style-span"/>
    <w:autoRedefine/>
    <w:qFormat/>
    <w:uiPriority w:val="0"/>
    <w:rPr>
      <w:rFonts w:ascii="Arial" w:hAnsi="Arial" w:eastAsia="黑体" w:cs="Arial"/>
      <w:snapToGrid w:val="0"/>
      <w:kern w:val="0"/>
      <w:szCs w:val="21"/>
    </w:rPr>
  </w:style>
  <w:style w:type="character" w:customStyle="1" w:styleId="944">
    <w:name w:val="15"/>
    <w:autoRedefine/>
    <w:qFormat/>
    <w:uiPriority w:val="0"/>
    <w:rPr>
      <w:rFonts w:hint="default" w:ascii="Calibri" w:hAnsi="Calibri"/>
      <w:color w:val="0000FF"/>
      <w:u w:val="single"/>
    </w:rPr>
  </w:style>
  <w:style w:type="character" w:customStyle="1" w:styleId="945">
    <w:name w:val="16"/>
    <w:autoRedefine/>
    <w:qFormat/>
    <w:uiPriority w:val="0"/>
    <w:rPr>
      <w:rFonts w:hint="eastAsia" w:ascii="宋体" w:hAnsi="宋体" w:eastAsia="宋体"/>
      <w:color w:val="000000"/>
      <w:sz w:val="20"/>
      <w:szCs w:val="20"/>
    </w:rPr>
  </w:style>
  <w:style w:type="character" w:customStyle="1" w:styleId="946">
    <w:name w:val="edui-unclickable"/>
    <w:autoRedefine/>
    <w:qFormat/>
    <w:uiPriority w:val="0"/>
    <w:rPr>
      <w:color w:val="808080"/>
    </w:rPr>
  </w:style>
  <w:style w:type="character" w:customStyle="1" w:styleId="947">
    <w:name w:val="tpc_content1"/>
    <w:autoRedefine/>
    <w:qFormat/>
    <w:uiPriority w:val="0"/>
    <w:rPr>
      <w:sz w:val="20"/>
      <w:szCs w:val="20"/>
    </w:rPr>
  </w:style>
  <w:style w:type="character" w:customStyle="1" w:styleId="948">
    <w:name w:val="正文文本缩进 字符"/>
    <w:autoRedefine/>
    <w:qFormat/>
    <w:uiPriority w:val="0"/>
    <w:rPr>
      <w:rFonts w:ascii="Century Gothic" w:hAnsi="Century Gothic" w:eastAsia="Century Gothic"/>
      <w:kern w:val="2"/>
      <w:sz w:val="24"/>
      <w:lang w:val="en-US" w:eastAsia="zh-CN" w:bidi="ar-SA"/>
    </w:rPr>
  </w:style>
  <w:style w:type="character" w:customStyle="1" w:styleId="949">
    <w:name w:val="正文文本 2 字符"/>
    <w:autoRedefine/>
    <w:qFormat/>
    <w:uiPriority w:val="0"/>
    <w:rPr>
      <w:rFonts w:ascii="Arial" w:hAnsi="Arial" w:eastAsia="宋体"/>
      <w:kern w:val="2"/>
      <w:sz w:val="24"/>
      <w:szCs w:val="24"/>
      <w:lang w:val="en-US" w:eastAsia="zh-CN" w:bidi="ar-SA"/>
    </w:rPr>
  </w:style>
  <w:style w:type="character" w:customStyle="1" w:styleId="950">
    <w:name w:val="edui-clickable2"/>
    <w:autoRedefine/>
    <w:qFormat/>
    <w:uiPriority w:val="0"/>
    <w:rPr>
      <w:color w:val="0000FF"/>
      <w:u w:val="single"/>
    </w:rPr>
  </w:style>
  <w:style w:type="character" w:customStyle="1" w:styleId="951">
    <w:name w:val="style1"/>
    <w:autoRedefine/>
    <w:qFormat/>
    <w:uiPriority w:val="0"/>
    <w:rPr>
      <w:rFonts w:ascii="Arial" w:hAnsi="Arial" w:eastAsia="黑体" w:cs="Arial"/>
      <w:snapToGrid w:val="0"/>
      <w:kern w:val="0"/>
      <w:szCs w:val="21"/>
    </w:rPr>
  </w:style>
  <w:style w:type="character" w:customStyle="1" w:styleId="952">
    <w:name w:val="zbggtop11 style5"/>
    <w:autoRedefine/>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4">
    <w:name w:val="bulletintext1"/>
    <w:autoRedefine/>
    <w:qFormat/>
    <w:uiPriority w:val="0"/>
    <w:rPr>
      <w:color w:val="000000"/>
      <w:sz w:val="18"/>
    </w:rPr>
  </w:style>
  <w:style w:type="character" w:customStyle="1" w:styleId="955">
    <w:name w:val="ksfind_class_select1"/>
    <w:basedOn w:val="69"/>
    <w:autoRedefine/>
    <w:qFormat/>
    <w:uiPriority w:val="0"/>
    <w:rPr>
      <w:color w:val="000000"/>
      <w:shd w:val="clear" w:color="auto" w:fill="EFD200"/>
    </w:rPr>
  </w:style>
  <w:style w:type="character" w:customStyle="1" w:styleId="956">
    <w:name w:val="font71"/>
    <w:autoRedefine/>
    <w:qFormat/>
    <w:uiPriority w:val="0"/>
    <w:rPr>
      <w:rFonts w:hint="eastAsia" w:ascii="宋体" w:hAnsi="宋体" w:eastAsia="宋体" w:cs="宋体"/>
      <w:color w:val="000000"/>
      <w:sz w:val="22"/>
      <w:szCs w:val="22"/>
      <w:u w:val="none"/>
    </w:rPr>
  </w:style>
  <w:style w:type="character" w:customStyle="1" w:styleId="957">
    <w:name w:val="font91"/>
    <w:autoRedefine/>
    <w:qFormat/>
    <w:uiPriority w:val="0"/>
    <w:rPr>
      <w:rFonts w:hint="eastAsia" w:ascii="仿宋" w:hAnsi="仿宋" w:eastAsia="仿宋" w:cs="仿宋"/>
      <w:color w:val="000000"/>
      <w:sz w:val="22"/>
      <w:szCs w:val="22"/>
      <w:u w:val="none"/>
    </w:rPr>
  </w:style>
  <w:style w:type="character" w:customStyle="1" w:styleId="958">
    <w:name w:val="不明显强调1"/>
    <w:autoRedefine/>
    <w:qFormat/>
    <w:uiPriority w:val="19"/>
    <w:rPr>
      <w:i/>
      <w:iCs/>
    </w:rPr>
  </w:style>
  <w:style w:type="table" w:customStyle="1" w:styleId="959">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52</Pages>
  <Words>23283</Words>
  <Characters>24947</Characters>
  <Lines>293</Lines>
  <Paragraphs>82</Paragraphs>
  <TotalTime>118</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莫小饼。</cp:lastModifiedBy>
  <cp:lastPrinted>2023-10-25T03:18:00Z</cp:lastPrinted>
  <dcterms:modified xsi:type="dcterms:W3CDTF">2024-01-12T08:54:10Z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A04BADD778BA4C51ACEEE098A0E2DFBE_13</vt:lpwstr>
  </property>
</Properties>
</file>