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微软雅黑" w:hAnsi="微软雅黑" w:eastAsia="微软雅黑" w:cs="微软雅黑"/>
          <w:b/>
          <w:snapToGrid w:val="0"/>
          <w:sz w:val="52"/>
        </w:rPr>
      </w:pPr>
      <w:r>
        <w:rPr>
          <w:rFonts w:hint="eastAsia" w:ascii="微软雅黑" w:hAnsi="微软雅黑" w:eastAsia="微软雅黑" w:cs="微软雅黑"/>
          <w:bCs/>
          <w:snapToGrid w:val="0"/>
          <w:sz w:val="44"/>
          <w:szCs w:val="44"/>
          <w:lang w:eastAsia="zh-CN"/>
        </w:rPr>
        <w:t>湖州市市容环境卫生管理中心龙环片区、月飞片区、朝阳片区环卫作业一体化服务项目</w:t>
      </w:r>
    </w:p>
    <w:p>
      <w:pPr>
        <w:adjustRightInd w:val="0"/>
        <w:snapToGrid w:val="0"/>
        <w:spacing w:line="360" w:lineRule="auto"/>
        <w:jc w:val="center"/>
        <w:rPr>
          <w:rFonts w:hint="eastAsia" w:ascii="微软雅黑" w:hAnsi="微软雅黑" w:eastAsia="微软雅黑" w:cs="微软雅黑"/>
          <w:b/>
          <w:snapToGrid w:val="0"/>
          <w:sz w:val="44"/>
          <w:szCs w:val="21"/>
        </w:rPr>
      </w:pPr>
      <w:r>
        <w:rPr>
          <w:rFonts w:hint="eastAsia" w:ascii="微软雅黑" w:hAnsi="微软雅黑" w:eastAsia="微软雅黑" w:cs="微软雅黑"/>
          <w:b/>
          <w:sz w:val="52"/>
          <w:szCs w:val="52"/>
        </w:rPr>
        <w:t>公开招标招标文件</w:t>
      </w:r>
    </w:p>
    <w:p>
      <w:pPr>
        <w:adjustRightInd w:val="0"/>
        <w:snapToGrid w:val="0"/>
        <w:spacing w:line="360" w:lineRule="auto"/>
        <w:jc w:val="center"/>
        <w:rPr>
          <w:rFonts w:hint="eastAsia" w:ascii="微软雅黑" w:hAnsi="微软雅黑" w:eastAsia="微软雅黑" w:cs="微软雅黑"/>
          <w:bCs/>
          <w:snapToGrid w:val="0"/>
          <w:sz w:val="30"/>
        </w:rPr>
      </w:pPr>
      <w:r>
        <w:rPr>
          <w:rFonts w:hint="eastAsia" w:ascii="微软雅黑" w:hAnsi="微软雅黑" w:eastAsia="微软雅黑" w:cs="微软雅黑"/>
          <w:bCs/>
          <w:snapToGrid w:val="0"/>
          <w:sz w:val="30"/>
        </w:rPr>
        <w:t>招标文件编号：</w:t>
      </w:r>
      <w:r>
        <w:rPr>
          <w:rFonts w:hint="eastAsia" w:ascii="微软雅黑" w:hAnsi="微软雅黑" w:eastAsia="微软雅黑" w:cs="微软雅黑"/>
          <w:bCs/>
          <w:snapToGrid w:val="0"/>
          <w:sz w:val="30"/>
          <w:lang w:eastAsia="zh-CN"/>
        </w:rPr>
        <w:t xml:space="preserve">浙华采字【2021】hzf-7081号 </w:t>
      </w:r>
      <w:r>
        <w:rPr>
          <w:rFonts w:hint="eastAsia" w:ascii="微软雅黑" w:hAnsi="微软雅黑" w:eastAsia="微软雅黑" w:cs="微软雅黑"/>
          <w:bCs/>
          <w:snapToGrid w:val="0"/>
          <w:sz w:val="30"/>
        </w:rPr>
        <w:t xml:space="preserve"> </w:t>
      </w:r>
    </w:p>
    <w:p>
      <w:pPr>
        <w:adjustRightInd w:val="0"/>
        <w:snapToGrid w:val="0"/>
        <w:spacing w:line="360" w:lineRule="auto"/>
        <w:jc w:val="center"/>
        <w:rPr>
          <w:rFonts w:hint="eastAsia" w:ascii="微软雅黑" w:hAnsi="微软雅黑" w:eastAsia="微软雅黑" w:cs="微软雅黑"/>
          <w:bCs/>
          <w:snapToGrid w:val="0"/>
          <w:sz w:val="30"/>
        </w:rPr>
      </w:pPr>
    </w:p>
    <w:p>
      <w:pPr>
        <w:adjustRightInd w:val="0"/>
        <w:snapToGrid w:val="0"/>
        <w:spacing w:line="360" w:lineRule="auto"/>
        <w:jc w:val="center"/>
        <w:rPr>
          <w:rFonts w:hint="eastAsia" w:ascii="微软雅黑" w:hAnsi="微软雅黑" w:eastAsia="微软雅黑" w:cs="微软雅黑"/>
          <w:b/>
          <w:snapToGrid w:val="0"/>
          <w:sz w:val="24"/>
        </w:rPr>
      </w:pPr>
      <w:r>
        <w:rPr>
          <w:rFonts w:hint="eastAsia" w:ascii="微软雅黑" w:hAnsi="微软雅黑" w:eastAsia="微软雅黑" w:cs="微软雅黑"/>
          <w:b/>
          <w:snapToGrid w:val="0"/>
          <w:sz w:val="24"/>
        </w:rPr>
        <w:t>【财政审批编号 :湖财采确临[</w:t>
      </w:r>
      <w:r>
        <w:rPr>
          <w:rFonts w:hint="eastAsia" w:ascii="微软雅黑" w:hAnsi="微软雅黑" w:eastAsia="微软雅黑" w:cs="微软雅黑"/>
          <w:b/>
          <w:snapToGrid w:val="0"/>
          <w:sz w:val="24"/>
          <w:lang w:eastAsia="zh-CN"/>
        </w:rPr>
        <w:t xml:space="preserve">2021 </w:t>
      </w:r>
      <w:r>
        <w:rPr>
          <w:rFonts w:hint="eastAsia" w:ascii="微软雅黑" w:hAnsi="微软雅黑" w:eastAsia="微软雅黑" w:cs="微软雅黑"/>
          <w:b/>
          <w:snapToGrid w:val="0"/>
          <w:sz w:val="24"/>
        </w:rPr>
        <w:t>]</w:t>
      </w:r>
      <w:r>
        <w:rPr>
          <w:rFonts w:hint="eastAsia" w:ascii="微软雅黑" w:hAnsi="微软雅黑" w:eastAsia="微软雅黑" w:cs="微软雅黑"/>
          <w:b/>
          <w:snapToGrid w:val="0"/>
          <w:sz w:val="24"/>
          <w:lang w:val="en-US" w:eastAsia="zh-CN"/>
        </w:rPr>
        <w:t xml:space="preserve"> 29205</w:t>
      </w:r>
      <w:r>
        <w:rPr>
          <w:rFonts w:hint="eastAsia" w:ascii="微软雅黑" w:hAnsi="微软雅黑" w:eastAsia="微软雅黑" w:cs="微软雅黑"/>
          <w:b/>
          <w:snapToGrid w:val="0"/>
          <w:sz w:val="24"/>
        </w:rPr>
        <w:t>号、湖财采确临[</w:t>
      </w:r>
      <w:r>
        <w:rPr>
          <w:rFonts w:hint="eastAsia" w:ascii="微软雅黑" w:hAnsi="微软雅黑" w:eastAsia="微软雅黑" w:cs="微软雅黑"/>
          <w:b/>
          <w:snapToGrid w:val="0"/>
          <w:sz w:val="24"/>
          <w:lang w:eastAsia="zh-CN"/>
        </w:rPr>
        <w:t xml:space="preserve">2021 </w:t>
      </w:r>
      <w:r>
        <w:rPr>
          <w:rFonts w:hint="eastAsia" w:ascii="微软雅黑" w:hAnsi="微软雅黑" w:eastAsia="微软雅黑" w:cs="微软雅黑"/>
          <w:b/>
          <w:snapToGrid w:val="0"/>
          <w:sz w:val="24"/>
        </w:rPr>
        <w:t>]</w:t>
      </w:r>
      <w:r>
        <w:rPr>
          <w:rFonts w:hint="eastAsia" w:ascii="微软雅黑" w:hAnsi="微软雅黑" w:eastAsia="微软雅黑" w:cs="微软雅黑"/>
          <w:b/>
          <w:snapToGrid w:val="0"/>
          <w:sz w:val="24"/>
          <w:lang w:val="en-US" w:eastAsia="zh-CN"/>
        </w:rPr>
        <w:t>29207</w:t>
      </w:r>
      <w:r>
        <w:rPr>
          <w:rFonts w:hint="eastAsia" w:ascii="微软雅黑" w:hAnsi="微软雅黑" w:eastAsia="微软雅黑" w:cs="微软雅黑"/>
          <w:b/>
          <w:snapToGrid w:val="0"/>
          <w:sz w:val="24"/>
        </w:rPr>
        <w:t>号、湖财采确临[</w:t>
      </w:r>
      <w:r>
        <w:rPr>
          <w:rFonts w:hint="eastAsia" w:ascii="微软雅黑" w:hAnsi="微软雅黑" w:eastAsia="微软雅黑" w:cs="微软雅黑"/>
          <w:b/>
          <w:snapToGrid w:val="0"/>
          <w:sz w:val="24"/>
          <w:lang w:eastAsia="zh-CN"/>
        </w:rPr>
        <w:t xml:space="preserve">2021 </w:t>
      </w:r>
      <w:r>
        <w:rPr>
          <w:rFonts w:hint="eastAsia" w:ascii="微软雅黑" w:hAnsi="微软雅黑" w:eastAsia="微软雅黑" w:cs="微软雅黑"/>
          <w:b/>
          <w:snapToGrid w:val="0"/>
          <w:sz w:val="24"/>
        </w:rPr>
        <w:t>]</w:t>
      </w:r>
      <w:r>
        <w:rPr>
          <w:rFonts w:hint="eastAsia" w:ascii="微软雅黑" w:hAnsi="微软雅黑" w:eastAsia="微软雅黑" w:cs="微软雅黑"/>
          <w:b/>
          <w:snapToGrid w:val="0"/>
          <w:sz w:val="24"/>
          <w:lang w:val="en-US" w:eastAsia="zh-CN"/>
        </w:rPr>
        <w:t>29208</w:t>
      </w:r>
      <w:r>
        <w:rPr>
          <w:rFonts w:hint="eastAsia" w:ascii="微软雅黑" w:hAnsi="微软雅黑" w:eastAsia="微软雅黑" w:cs="微软雅黑"/>
          <w:b/>
          <w:snapToGrid w:val="0"/>
          <w:sz w:val="24"/>
        </w:rPr>
        <w:t>号】</w:t>
      </w:r>
    </w:p>
    <w:p>
      <w:pPr>
        <w:adjustRightInd w:val="0"/>
        <w:snapToGrid w:val="0"/>
        <w:spacing w:line="360" w:lineRule="auto"/>
        <w:jc w:val="center"/>
        <w:rPr>
          <w:rFonts w:hint="eastAsia" w:ascii="微软雅黑" w:hAnsi="微软雅黑" w:eastAsia="微软雅黑" w:cs="微软雅黑"/>
          <w:b/>
          <w:snapToGrid w:val="0"/>
          <w:sz w:val="32"/>
        </w:rPr>
      </w:pPr>
    </w:p>
    <w:p>
      <w:pPr>
        <w:pStyle w:val="2"/>
        <w:ind w:left="0" w:leftChars="0" w:firstLine="0" w:firstLineChars="0"/>
        <w:rPr>
          <w:rFonts w:hint="eastAsia" w:ascii="微软雅黑" w:hAnsi="微软雅黑" w:eastAsia="微软雅黑" w:cs="微软雅黑"/>
          <w:b/>
          <w:snapToGrid w:val="0"/>
          <w:sz w:val="32"/>
        </w:rPr>
      </w:pPr>
    </w:p>
    <w:p>
      <w:pPr>
        <w:adjustRightInd w:val="0"/>
        <w:snapToGrid w:val="0"/>
        <w:spacing w:line="360" w:lineRule="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ind w:left="1920" w:hanging="1920" w:hangingChars="600"/>
        <w:textAlignment w:val="auto"/>
        <w:rPr>
          <w:rFonts w:hint="eastAsia" w:ascii="微软雅黑" w:hAnsi="微软雅黑" w:eastAsia="微软雅黑" w:cs="微软雅黑"/>
          <w:bCs/>
          <w:snapToGrid w:val="0"/>
          <w:sz w:val="32"/>
          <w:u w:val="single"/>
        </w:rPr>
      </w:pPr>
      <w:r>
        <w:rPr>
          <w:rFonts w:hint="eastAsia" w:ascii="微软雅黑" w:hAnsi="微软雅黑" w:eastAsia="微软雅黑" w:cs="微软雅黑"/>
          <w:bCs/>
          <w:snapToGrid w:val="0"/>
          <w:sz w:val="32"/>
        </w:rPr>
        <w:t>项目名称：</w:t>
      </w:r>
      <w:r>
        <w:rPr>
          <w:rFonts w:hint="eastAsia" w:ascii="微软雅黑" w:hAnsi="微软雅黑" w:eastAsia="微软雅黑" w:cs="微软雅黑"/>
          <w:bCs/>
          <w:snapToGrid w:val="0"/>
          <w:sz w:val="32"/>
          <w:u w:val="single"/>
          <w:lang w:eastAsia="zh-CN"/>
        </w:rPr>
        <w:t>湖州市市容环境卫生管理中心龙环片区、月飞片区、朝阳片区环卫作业一体化服务项目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u w:val="single"/>
        </w:rPr>
      </w:pPr>
      <w:r>
        <w:rPr>
          <w:rFonts w:hint="eastAsia" w:ascii="微软雅黑" w:hAnsi="微软雅黑" w:eastAsia="微软雅黑" w:cs="微软雅黑"/>
          <w:bCs/>
          <w:snapToGrid w:val="0"/>
          <w:spacing w:val="60"/>
          <w:sz w:val="32"/>
        </w:rPr>
        <w:t>采购单位</w:t>
      </w:r>
      <w:r>
        <w:rPr>
          <w:rFonts w:hint="eastAsia" w:ascii="微软雅黑" w:hAnsi="微软雅黑" w:eastAsia="微软雅黑" w:cs="微软雅黑"/>
          <w:bCs/>
          <w:snapToGrid w:val="0"/>
          <w:sz w:val="32"/>
        </w:rPr>
        <w:t>：</w:t>
      </w:r>
      <w:r>
        <w:rPr>
          <w:rFonts w:hint="eastAsia" w:ascii="微软雅黑" w:hAnsi="微软雅黑" w:eastAsia="微软雅黑" w:cs="微软雅黑"/>
          <w:bCs/>
          <w:snapToGrid w:val="0"/>
          <w:sz w:val="32"/>
          <w:u w:val="single"/>
          <w:lang w:eastAsia="zh-CN"/>
        </w:rPr>
        <w:t xml:space="preserve">湖州市市容环境卫生管理中心 </w:t>
      </w:r>
      <w:r>
        <w:rPr>
          <w:rFonts w:hint="eastAsia" w:ascii="微软雅黑" w:hAnsi="微软雅黑" w:eastAsia="微软雅黑" w:cs="微软雅黑"/>
          <w:bCs/>
          <w:snapToGrid w:val="0"/>
          <w:sz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r>
        <w:rPr>
          <w:rFonts w:hint="eastAsia" w:ascii="微软雅黑" w:hAnsi="微软雅黑" w:eastAsia="微软雅黑" w:cs="微软雅黑"/>
          <w:bCs/>
          <w:snapToGrid w:val="0"/>
          <w:sz w:val="32"/>
        </w:rPr>
        <w:t>招标代理机构：</w:t>
      </w:r>
      <w:r>
        <w:rPr>
          <w:rFonts w:hint="eastAsia" w:ascii="微软雅黑" w:hAnsi="微软雅黑" w:eastAsia="微软雅黑" w:cs="微软雅黑"/>
          <w:bCs/>
          <w:snapToGrid w:val="0"/>
          <w:sz w:val="32"/>
          <w:u w:val="single"/>
        </w:rPr>
        <w:t>浙江华夏工程管理有限公司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839" w:firstLineChars="262"/>
        <w:textAlignment w:val="auto"/>
        <w:rPr>
          <w:rFonts w:hint="eastAsia" w:ascii="微软雅黑" w:hAnsi="微软雅黑" w:eastAsia="微软雅黑" w:cs="微软雅黑"/>
          <w:b/>
          <w:snapToGrid w:val="0"/>
          <w:sz w:val="32"/>
        </w:rPr>
      </w:pPr>
    </w:p>
    <w:p>
      <w:pPr>
        <w:adjustRightInd w:val="0"/>
        <w:snapToGrid w:val="0"/>
        <w:spacing w:line="360" w:lineRule="auto"/>
        <w:jc w:val="center"/>
        <w:rPr>
          <w:rFonts w:hint="eastAsia" w:ascii="微软雅黑" w:hAnsi="微软雅黑" w:eastAsia="微软雅黑" w:cs="微软雅黑"/>
          <w:bCs/>
          <w:snapToGrid w:val="0"/>
          <w:sz w:val="32"/>
        </w:rPr>
      </w:pPr>
      <w:r>
        <w:rPr>
          <w:rFonts w:hint="eastAsia" w:ascii="微软雅黑" w:hAnsi="微软雅黑" w:eastAsia="微软雅黑" w:cs="微软雅黑"/>
          <w:bCs/>
          <w:snapToGrid w:val="0"/>
          <w:sz w:val="32"/>
          <w:u w:val="single"/>
          <w:lang w:eastAsia="zh-CN"/>
        </w:rPr>
        <w:t xml:space="preserve">2021 </w:t>
      </w:r>
      <w:r>
        <w:rPr>
          <w:rFonts w:hint="eastAsia" w:ascii="微软雅黑" w:hAnsi="微软雅黑" w:eastAsia="微软雅黑" w:cs="微软雅黑"/>
          <w:bCs/>
          <w:snapToGrid w:val="0"/>
          <w:sz w:val="32"/>
        </w:rPr>
        <w:t>年</w:t>
      </w:r>
      <w:r>
        <w:rPr>
          <w:rFonts w:hint="eastAsia" w:ascii="微软雅黑" w:hAnsi="微软雅黑" w:eastAsia="微软雅黑" w:cs="微软雅黑"/>
          <w:bCs/>
          <w:snapToGrid w:val="0"/>
          <w:sz w:val="32"/>
          <w:u w:val="single"/>
          <w:lang w:val="en-US" w:eastAsia="zh-CN"/>
        </w:rPr>
        <w:t>11</w:t>
      </w:r>
      <w:r>
        <w:rPr>
          <w:rFonts w:hint="eastAsia" w:ascii="微软雅黑" w:hAnsi="微软雅黑" w:eastAsia="微软雅黑" w:cs="微软雅黑"/>
          <w:bCs/>
          <w:snapToGrid w:val="0"/>
          <w:sz w:val="32"/>
        </w:rPr>
        <w:t>月</w:t>
      </w:r>
    </w:p>
    <w:p>
      <w:pPr>
        <w:bidi w:val="0"/>
        <w:jc w:val="left"/>
        <w:rPr>
          <w:rFonts w:hint="eastAsia" w:ascii="微软雅黑" w:hAnsi="微软雅黑" w:eastAsia="微软雅黑" w:cs="微软雅黑"/>
          <w:kern w:val="2"/>
          <w:sz w:val="28"/>
          <w:szCs w:val="24"/>
          <w:lang w:val="en-US" w:eastAsia="zh-CN" w:bidi="ar-SA"/>
        </w:rPr>
        <w:sectPr>
          <w:headerReference r:id="rId4" w:type="first"/>
          <w:headerReference r:id="rId3" w:type="default"/>
          <w:pgSz w:w="11907" w:h="16840"/>
          <w:pgMar w:top="1134" w:right="1247" w:bottom="1191" w:left="1128" w:header="851" w:footer="992" w:gutter="0"/>
          <w:pgNumType w:fmt="decimal"/>
          <w:cols w:space="720" w:num="1"/>
          <w:docGrid w:linePitch="381" w:charSpace="0"/>
        </w:sectPr>
      </w:pPr>
      <w:bookmarkStart w:id="0" w:name="_Toc20907"/>
    </w:p>
    <w:p>
      <w:pPr>
        <w:spacing w:line="360" w:lineRule="auto"/>
        <w:jc w:val="center"/>
        <w:outlineLvl w:val="0"/>
        <w:rPr>
          <w:rFonts w:hint="eastAsia" w:ascii="微软雅黑" w:hAnsi="微软雅黑" w:eastAsia="微软雅黑" w:cs="微软雅黑"/>
        </w:rPr>
      </w:pPr>
      <w:r>
        <w:rPr>
          <w:rFonts w:hint="eastAsia" w:ascii="微软雅黑" w:hAnsi="微软雅黑" w:eastAsia="微软雅黑" w:cs="微软雅黑"/>
          <w:b/>
          <w:sz w:val="44"/>
          <w:szCs w:val="44"/>
        </w:rPr>
        <w:t>目  录</w:t>
      </w:r>
      <w:bookmarkEnd w:id="0"/>
    </w:p>
    <w:p>
      <w:pPr>
        <w:pStyle w:val="15"/>
        <w:spacing w:line="480" w:lineRule="exact"/>
        <w:rPr>
          <w:rFonts w:hint="eastAsia" w:ascii="微软雅黑" w:hAnsi="微软雅黑" w:eastAsia="微软雅黑" w:cs="微软雅黑"/>
          <w:b w:val="0"/>
          <w:kern w:val="0"/>
          <w:sz w:val="28"/>
          <w:szCs w:val="28"/>
          <w:lang w:eastAsia="zh-CN"/>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"1-2" \h \u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 w:val="0"/>
          <w:kern w:val="0"/>
          <w:sz w:val="28"/>
          <w:szCs w:val="28"/>
        </w:rPr>
        <w:t>招标公告</w:t>
      </w:r>
      <w:r>
        <w:rPr>
          <w:rFonts w:hint="eastAsia" w:ascii="微软雅黑" w:hAnsi="微软雅黑" w:eastAsia="微软雅黑" w:cs="微软雅黑"/>
          <w:b w:val="0"/>
          <w:kern w:val="0"/>
          <w:sz w:val="28"/>
          <w:szCs w:val="28"/>
        </w:rPr>
        <w:tab/>
      </w:r>
      <w:r>
        <w:rPr>
          <w:rFonts w:hint="eastAsia" w:ascii="微软雅黑" w:hAnsi="微软雅黑" w:eastAsia="微软雅黑" w:cs="微软雅黑"/>
          <w:b w:val="0"/>
          <w:kern w:val="0"/>
          <w:sz w:val="28"/>
          <w:szCs w:val="28"/>
        </w:rPr>
        <w:t>.........................................................................................................</w:t>
      </w:r>
      <w:r>
        <w:rPr>
          <w:rFonts w:hint="eastAsia" w:ascii="微软雅黑" w:hAnsi="微软雅黑" w:eastAsia="微软雅黑" w:cs="微软雅黑"/>
          <w:b w:val="0"/>
          <w:kern w:val="0"/>
          <w:sz w:val="28"/>
          <w:szCs w:val="28"/>
          <w:lang w:val="en-US" w:eastAsia="zh-CN"/>
        </w:rPr>
        <w:t>1</w:t>
      </w:r>
    </w:p>
    <w:p>
      <w:pPr>
        <w:pStyle w:val="15"/>
        <w:tabs>
          <w:tab w:val="right" w:leader="dot" w:pos="8494"/>
        </w:tabs>
        <w:rPr>
          <w:rFonts w:hint="eastAsia" w:ascii="微软雅黑" w:hAnsi="微软雅黑" w:eastAsia="微软雅黑" w:cs="微软雅黑"/>
          <w:b w:val="0"/>
          <w:bCs w:val="0"/>
          <w:caps w:val="0"/>
          <w:sz w:val="28"/>
          <w:szCs w:val="28"/>
        </w:rPr>
      </w:pPr>
      <w:r>
        <w:rPr>
          <w:rStyle w:val="23"/>
          <w:rFonts w:hint="eastAsia" w:ascii="微软雅黑" w:hAnsi="微软雅黑" w:eastAsia="微软雅黑" w:cs="微软雅黑"/>
          <w:b w:val="0"/>
          <w:sz w:val="28"/>
          <w:szCs w:val="28"/>
        </w:rPr>
        <w:fldChar w:fldCharType="begin"/>
      </w:r>
      <w:r>
        <w:rPr>
          <w:rStyle w:val="23"/>
          <w:rFonts w:hint="eastAsia" w:ascii="微软雅黑" w:hAnsi="微软雅黑" w:eastAsia="微软雅黑" w:cs="微软雅黑"/>
          <w:b w:val="0"/>
          <w:sz w:val="28"/>
          <w:szCs w:val="28"/>
        </w:rPr>
        <w:instrText xml:space="preserve">TOC \o "1-3" \h \z \u</w:instrText>
      </w:r>
      <w:r>
        <w:rPr>
          <w:rStyle w:val="23"/>
          <w:rFonts w:hint="eastAsia" w:ascii="微软雅黑" w:hAnsi="微软雅黑" w:eastAsia="微软雅黑" w:cs="微软雅黑"/>
          <w:b w:val="0"/>
          <w:sz w:val="28"/>
          <w:szCs w:val="28"/>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"_Toc36641136"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第一章投标人须知</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8</w:t>
      </w:r>
      <w:r>
        <w:rPr>
          <w:rFonts w:hint="eastAsia" w:ascii="微软雅黑" w:hAnsi="微软雅黑" w:eastAsia="微软雅黑" w:cs="微软雅黑"/>
          <w:b w:val="0"/>
          <w:sz w:val="28"/>
          <w:szCs w:val="28"/>
        </w:rPr>
        <w:fldChar w:fldCharType="end"/>
      </w:r>
    </w:p>
    <w:p>
      <w:pPr>
        <w:pStyle w:val="16"/>
        <w:tabs>
          <w:tab w:val="right" w:leader="dot" w:pos="8494"/>
        </w:tabs>
        <w:rPr>
          <w:rFonts w:hint="eastAsia" w:ascii="微软雅黑" w:hAnsi="微软雅黑" w:eastAsia="微软雅黑" w:cs="微软雅黑"/>
          <w:smallCaps w:val="0"/>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"_Toc36641137"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前附表</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fldChar w:fldCharType="end"/>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"_Toc36641138"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一、总则</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1</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"_Toc36641139"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二、招标文件的说明</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3</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"_Toc36641140"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三、投标文件的编制</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4</w:t>
      </w:r>
    </w:p>
    <w:p>
      <w:pPr>
        <w:pStyle w:val="16"/>
        <w:tabs>
          <w:tab w:val="right" w:leader="dot" w:pos="8494"/>
        </w:tabs>
        <w:rPr>
          <w:rFonts w:hint="eastAsia" w:ascii="微软雅黑" w:hAnsi="微软雅黑" w:eastAsia="微软雅黑" w:cs="微软雅黑"/>
          <w:smallCaps w:val="0"/>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"_Toc36641141"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四、投标文件的提交</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_Toc36641141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18</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"_Toc36641142"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五、开标程序</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8</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"_Toc36641143"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napToGrid w:val="0"/>
          <w:sz w:val="28"/>
          <w:szCs w:val="28"/>
        </w:rPr>
        <w:t>六、评标</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8</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"_Toc36641144"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七、合同的授予</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1</w:t>
      </w:r>
    </w:p>
    <w:p>
      <w:pPr>
        <w:pStyle w:val="16"/>
        <w:tabs>
          <w:tab w:val="right" w:leader="dot" w:pos="8494"/>
        </w:tabs>
        <w:rPr>
          <w:rFonts w:hint="eastAsia" w:ascii="微软雅黑" w:hAnsi="微软雅黑" w:eastAsia="微软雅黑" w:cs="微软雅黑"/>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"_Toc36641145"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八、质疑</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_Toc36641145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24</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6"/>
        <w:tabs>
          <w:tab w:val="right" w:leader="dot" w:pos="8494"/>
        </w:tabs>
        <w:rPr>
          <w:rFonts w:hint="eastAsia"/>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九</w:t>
      </w:r>
      <w:r>
        <w:rPr>
          <w:rStyle w:val="23"/>
          <w:rFonts w:hint="eastAsia" w:ascii="微软雅黑" w:hAnsi="微软雅黑" w:eastAsia="微软雅黑" w:cs="微软雅黑"/>
          <w:sz w:val="28"/>
          <w:szCs w:val="28"/>
        </w:rPr>
        <w:t>、</w:t>
      </w:r>
      <w:r>
        <w:rPr>
          <w:rStyle w:val="23"/>
          <w:rFonts w:hint="eastAsia" w:ascii="微软雅黑" w:hAnsi="微软雅黑" w:eastAsia="微软雅黑" w:cs="微软雅黑"/>
          <w:sz w:val="28"/>
          <w:szCs w:val="28"/>
          <w:lang w:eastAsia="zh-CN"/>
        </w:rPr>
        <w:t>履约验收</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_Toc36641145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24</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5"/>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"_Toc36641147"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第二章招标需求</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2</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4</w:t>
      </w:r>
    </w:p>
    <w:p>
      <w:pPr>
        <w:pStyle w:val="15"/>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"_Toc36641148"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第三章评标办法及评分标准</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3</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7</w:t>
      </w:r>
    </w:p>
    <w:p>
      <w:pPr>
        <w:pStyle w:val="15"/>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"_Toc36641149"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第四章</w:t>
      </w:r>
      <w:r>
        <w:rPr>
          <w:rStyle w:val="23"/>
          <w:rFonts w:hint="eastAsia" w:ascii="微软雅黑" w:hAnsi="微软雅黑" w:eastAsia="微软雅黑" w:cs="微软雅黑"/>
          <w:b w:val="0"/>
          <w:sz w:val="28"/>
          <w:szCs w:val="28"/>
          <w:lang w:eastAsia="zh-CN"/>
        </w:rPr>
        <w:t>合同主要条款</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4</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3</w:t>
      </w:r>
    </w:p>
    <w:p>
      <w:pPr>
        <w:pStyle w:val="15"/>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"_Toc36641150"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第五章</w:t>
      </w:r>
      <w:r>
        <w:rPr>
          <w:rStyle w:val="23"/>
          <w:rFonts w:hint="eastAsia" w:ascii="微软雅黑" w:hAnsi="微软雅黑" w:eastAsia="微软雅黑" w:cs="微软雅黑"/>
          <w:b w:val="0"/>
          <w:sz w:val="28"/>
          <w:szCs w:val="28"/>
          <w:lang w:eastAsia="zh-CN"/>
        </w:rPr>
        <w:t>投标文件的格式</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5</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3</w:t>
      </w:r>
    </w:p>
    <w:p>
      <w:pPr>
        <w:pStyle w:val="15"/>
        <w:tabs>
          <w:tab w:val="right" w:leader="dot" w:pos="9532"/>
        </w:tabs>
        <w:spacing w:line="360" w:lineRule="auto"/>
        <w:rPr>
          <w:rFonts w:hint="eastAsia" w:ascii="微软雅黑" w:hAnsi="微软雅黑" w:eastAsia="微软雅黑" w:cs="微软雅黑"/>
          <w:lang w:val="en-US" w:eastAsia="zh-CN"/>
        </w:rPr>
      </w:pPr>
      <w:r>
        <w:rPr>
          <w:rStyle w:val="23"/>
          <w:rFonts w:hint="eastAsia" w:ascii="微软雅黑" w:hAnsi="微软雅黑" w:eastAsia="微软雅黑" w:cs="微软雅黑"/>
          <w:b w:val="0"/>
          <w:sz w:val="28"/>
          <w:szCs w:val="28"/>
        </w:rPr>
        <w:fldChar w:fldCharType="end"/>
      </w:r>
    </w:p>
    <w:p>
      <w:pPr>
        <w:rPr>
          <w:rFonts w:hint="eastAsia" w:ascii="微软雅黑" w:hAnsi="微软雅黑" w:eastAsia="微软雅黑" w:cs="微软雅黑"/>
        </w:rPr>
      </w:pPr>
    </w:p>
    <w:p>
      <w:pPr>
        <w:adjustRightInd w:val="0"/>
        <w:snapToGrid w:val="0"/>
        <w:spacing w:line="360" w:lineRule="auto"/>
        <w:ind w:firstLine="600"/>
        <w:rPr>
          <w:rFonts w:hint="eastAsia" w:ascii="微软雅黑" w:hAnsi="微软雅黑" w:eastAsia="微软雅黑" w:cs="微软雅黑"/>
          <w:sz w:val="30"/>
          <w:szCs w:val="30"/>
        </w:rPr>
      </w:pPr>
      <w:r>
        <w:rPr>
          <w:rFonts w:hint="eastAsia" w:ascii="微软雅黑" w:hAnsi="微软雅黑" w:eastAsia="微软雅黑" w:cs="微软雅黑"/>
          <w:szCs w:val="30"/>
        </w:rPr>
        <w:fldChar w:fldCharType="end"/>
      </w:r>
    </w:p>
    <w:p>
      <w:pPr>
        <w:adjustRightInd w:val="0"/>
        <w:snapToGrid w:val="0"/>
        <w:spacing w:line="360" w:lineRule="auto"/>
        <w:rPr>
          <w:rFonts w:hint="eastAsia" w:ascii="微软雅黑" w:hAnsi="微软雅黑" w:eastAsia="微软雅黑" w:cs="微软雅黑"/>
          <w:sz w:val="30"/>
          <w:szCs w:val="30"/>
        </w:rPr>
      </w:pPr>
    </w:p>
    <w:p>
      <w:pPr>
        <w:spacing w:line="360" w:lineRule="auto"/>
        <w:jc w:val="center"/>
        <w:outlineLvl w:val="0"/>
        <w:rPr>
          <w:rFonts w:hint="eastAsia" w:ascii="微软雅黑" w:hAnsi="微软雅黑" w:eastAsia="微软雅黑" w:cs="微软雅黑"/>
          <w:b/>
          <w:sz w:val="44"/>
          <w:szCs w:val="44"/>
        </w:rPr>
      </w:pPr>
      <w:bookmarkStart w:id="1" w:name="_Toc28990"/>
    </w:p>
    <w:p>
      <w:pPr>
        <w:spacing w:line="360" w:lineRule="auto"/>
        <w:jc w:val="center"/>
        <w:outlineLvl w:val="0"/>
        <w:rPr>
          <w:rFonts w:hint="eastAsia" w:ascii="微软雅黑" w:hAnsi="微软雅黑" w:eastAsia="微软雅黑" w:cs="微软雅黑"/>
          <w:b/>
          <w:sz w:val="44"/>
          <w:szCs w:val="44"/>
        </w:rPr>
      </w:pPr>
    </w:p>
    <w:p>
      <w:pPr>
        <w:spacing w:line="360" w:lineRule="auto"/>
        <w:jc w:val="center"/>
        <w:outlineLvl w:val="0"/>
        <w:rPr>
          <w:rFonts w:hint="eastAsia" w:ascii="微软雅黑" w:hAnsi="微软雅黑" w:eastAsia="微软雅黑" w:cs="微软雅黑"/>
          <w:b/>
          <w:sz w:val="44"/>
          <w:szCs w:val="44"/>
        </w:rPr>
        <w:sectPr>
          <w:footerReference r:id="rId5" w:type="default"/>
          <w:pgSz w:w="11910" w:h="16840"/>
          <w:pgMar w:top="1440" w:right="1080" w:bottom="1440" w:left="1080" w:header="999" w:footer="1033" w:gutter="0"/>
          <w:pgNumType w:fmt="decimal"/>
          <w:cols w:space="720" w:num="1"/>
        </w:sectPr>
      </w:pPr>
    </w:p>
    <w:p>
      <w:pPr>
        <w:spacing w:line="360" w:lineRule="auto"/>
        <w:jc w:val="center"/>
        <w:outlineLvl w:val="0"/>
        <w:rPr>
          <w:rFonts w:hint="eastAsia" w:ascii="微软雅黑" w:hAnsi="微软雅黑" w:eastAsia="微软雅黑" w:cs="微软雅黑"/>
          <w:sz w:val="21"/>
          <w:szCs w:val="21"/>
        </w:rPr>
      </w:pPr>
      <w:r>
        <w:rPr>
          <w:rFonts w:hint="eastAsia" w:ascii="微软雅黑" w:hAnsi="微软雅黑" w:eastAsia="微软雅黑" w:cs="微软雅黑"/>
          <w:b/>
          <w:sz w:val="44"/>
          <w:szCs w:val="44"/>
        </w:rPr>
        <w:t xml:space="preserve"> 公开招标采购公告</w:t>
      </w:r>
      <w:bookmarkEnd w:id="1"/>
    </w:p>
    <w:p>
      <w:pPr>
        <w:pStyle w:val="12"/>
        <w:adjustRightInd w:val="0"/>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根据《中华人民共和国政府采购法》、《政府采购货物和服务招标投标管理办法》等规定，经</w:t>
      </w:r>
      <w:r>
        <w:rPr>
          <w:rFonts w:hint="eastAsia" w:ascii="微软雅黑" w:hAnsi="微软雅黑" w:eastAsia="微软雅黑" w:cs="微软雅黑"/>
          <w:kern w:val="0"/>
          <w:sz w:val="24"/>
        </w:rPr>
        <w:t>湖州市财政局</w:t>
      </w:r>
      <w:r>
        <w:rPr>
          <w:rFonts w:hint="eastAsia" w:ascii="微软雅黑" w:hAnsi="微软雅黑" w:eastAsia="微软雅黑" w:cs="微软雅黑"/>
          <w:sz w:val="24"/>
          <w:szCs w:val="24"/>
        </w:rPr>
        <w:t>批准（财政审批编号:湖财采确临[</w:t>
      </w:r>
      <w:r>
        <w:rPr>
          <w:rFonts w:hint="eastAsia" w:ascii="微软雅黑" w:hAnsi="微软雅黑" w:eastAsia="微软雅黑" w:cs="微软雅黑"/>
          <w:sz w:val="24"/>
          <w:szCs w:val="24"/>
          <w:lang w:eastAsia="zh-CN"/>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29205</w:t>
      </w:r>
      <w:r>
        <w:rPr>
          <w:rFonts w:hint="eastAsia" w:ascii="微软雅黑" w:hAnsi="微软雅黑" w:eastAsia="微软雅黑" w:cs="微软雅黑"/>
          <w:sz w:val="24"/>
          <w:szCs w:val="24"/>
        </w:rPr>
        <w:t>号、湖财采确临[</w:t>
      </w:r>
      <w:r>
        <w:rPr>
          <w:rFonts w:hint="eastAsia" w:ascii="微软雅黑" w:hAnsi="微软雅黑" w:eastAsia="微软雅黑" w:cs="微软雅黑"/>
          <w:sz w:val="24"/>
          <w:szCs w:val="24"/>
          <w:lang w:eastAsia="zh-CN"/>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29207</w:t>
      </w:r>
      <w:r>
        <w:rPr>
          <w:rFonts w:hint="eastAsia" w:ascii="微软雅黑" w:hAnsi="微软雅黑" w:eastAsia="微软雅黑" w:cs="微软雅黑"/>
          <w:sz w:val="24"/>
          <w:szCs w:val="24"/>
        </w:rPr>
        <w:t>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湖财采确临[</w:t>
      </w:r>
      <w:r>
        <w:rPr>
          <w:rFonts w:hint="eastAsia" w:ascii="微软雅黑" w:hAnsi="微软雅黑" w:eastAsia="微软雅黑" w:cs="微软雅黑"/>
          <w:sz w:val="24"/>
          <w:szCs w:val="24"/>
          <w:lang w:eastAsia="zh-CN"/>
        </w:rPr>
        <w:t>2021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29208</w:t>
      </w:r>
      <w:r>
        <w:rPr>
          <w:rFonts w:hint="eastAsia" w:ascii="微软雅黑" w:hAnsi="微软雅黑" w:eastAsia="微软雅黑" w:cs="微软雅黑"/>
          <w:sz w:val="24"/>
          <w:szCs w:val="24"/>
        </w:rPr>
        <w:t>号），现就</w:t>
      </w:r>
      <w:r>
        <w:rPr>
          <w:rFonts w:hint="eastAsia" w:ascii="微软雅黑" w:hAnsi="微软雅黑" w:eastAsia="微软雅黑" w:cs="微软雅黑"/>
          <w:kern w:val="0"/>
          <w:sz w:val="24"/>
          <w:u w:val="single"/>
          <w:lang w:eastAsia="zh-CN"/>
        </w:rPr>
        <w:t>湖州市市容环境卫生管理中心</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lang w:eastAsia="zh-CN"/>
        </w:rPr>
        <w:t>湖州市市容环境卫生管理中心龙环片区、月飞片区、朝阳片区环卫作业一体化服务项目</w:t>
      </w:r>
      <w:r>
        <w:rPr>
          <w:rFonts w:hint="eastAsia" w:ascii="微软雅黑" w:hAnsi="微软雅黑" w:eastAsia="微软雅黑" w:cs="微软雅黑"/>
          <w:sz w:val="24"/>
          <w:szCs w:val="24"/>
        </w:rPr>
        <w:t>进行公开招标采购，欢迎中华人民共和国境内的合格投标人前来参加投标。</w:t>
      </w:r>
    </w:p>
    <w:p>
      <w:pPr>
        <w:pStyle w:val="12"/>
        <w:numPr>
          <w:ilvl w:val="0"/>
          <w:numId w:val="1"/>
        </w:numPr>
        <w:adjustRightInd w:val="0"/>
        <w:snapToGrid w:val="0"/>
        <w:spacing w:line="360" w:lineRule="auto"/>
        <w:ind w:firstLineChars="0"/>
        <w:outlineLvl w:val="1"/>
        <w:rPr>
          <w:rFonts w:hint="eastAsia" w:ascii="微软雅黑" w:hAnsi="微软雅黑" w:eastAsia="微软雅黑" w:cs="微软雅黑"/>
          <w:sz w:val="24"/>
          <w:szCs w:val="24"/>
        </w:rPr>
      </w:pPr>
      <w:bookmarkStart w:id="2" w:name="_Toc7519"/>
      <w:r>
        <w:rPr>
          <w:rFonts w:hint="eastAsia" w:ascii="微软雅黑" w:hAnsi="微软雅黑" w:eastAsia="微软雅黑" w:cs="微软雅黑"/>
          <w:b/>
          <w:sz w:val="24"/>
          <w:szCs w:val="24"/>
        </w:rPr>
        <w:t>项目编号：</w:t>
      </w:r>
      <w:bookmarkEnd w:id="2"/>
      <w:r>
        <w:rPr>
          <w:rFonts w:hint="eastAsia" w:ascii="微软雅黑" w:hAnsi="微软雅黑" w:eastAsia="微软雅黑" w:cs="微软雅黑"/>
          <w:sz w:val="24"/>
          <w:szCs w:val="24"/>
          <w:lang w:eastAsia="zh-CN"/>
        </w:rPr>
        <w:t xml:space="preserve">浙华采字【2021】hzf-7081号 </w:t>
      </w:r>
    </w:p>
    <w:p>
      <w:pPr>
        <w:pStyle w:val="12"/>
        <w:numPr>
          <w:ilvl w:val="0"/>
          <w:numId w:val="1"/>
        </w:numPr>
        <w:adjustRightInd w:val="0"/>
        <w:snapToGrid w:val="0"/>
        <w:spacing w:line="360" w:lineRule="auto"/>
        <w:ind w:firstLineChars="0"/>
        <w:outlineLvl w:val="1"/>
        <w:rPr>
          <w:rFonts w:hint="eastAsia" w:ascii="微软雅黑" w:hAnsi="微软雅黑" w:eastAsia="微软雅黑" w:cs="微软雅黑"/>
          <w:sz w:val="24"/>
          <w:szCs w:val="24"/>
        </w:rPr>
      </w:pPr>
      <w:bookmarkStart w:id="3" w:name="_Toc3936"/>
      <w:r>
        <w:rPr>
          <w:rFonts w:hint="eastAsia" w:ascii="微软雅黑" w:hAnsi="微软雅黑" w:eastAsia="微软雅黑" w:cs="微软雅黑"/>
          <w:b/>
          <w:sz w:val="24"/>
          <w:szCs w:val="24"/>
        </w:rPr>
        <w:t>项目组织形式：</w:t>
      </w:r>
      <w:bookmarkEnd w:id="3"/>
      <w:r>
        <w:rPr>
          <w:rFonts w:hint="eastAsia" w:ascii="微软雅黑" w:hAnsi="微软雅黑" w:eastAsia="微软雅黑" w:cs="微软雅黑"/>
          <w:sz w:val="24"/>
          <w:szCs w:val="24"/>
        </w:rPr>
        <w:t>分散采购委托代理</w:t>
      </w:r>
    </w:p>
    <w:p>
      <w:pPr>
        <w:pStyle w:val="12"/>
        <w:numPr>
          <w:ilvl w:val="0"/>
          <w:numId w:val="1"/>
        </w:numPr>
        <w:adjustRightInd w:val="0"/>
        <w:snapToGrid w:val="0"/>
        <w:spacing w:line="360" w:lineRule="auto"/>
        <w:ind w:firstLineChars="0"/>
        <w:outlineLvl w:val="1"/>
        <w:rPr>
          <w:rFonts w:hint="eastAsia" w:ascii="微软雅黑" w:hAnsi="微软雅黑" w:eastAsia="微软雅黑" w:cs="微软雅黑"/>
          <w:sz w:val="24"/>
          <w:szCs w:val="24"/>
        </w:rPr>
      </w:pPr>
      <w:bookmarkStart w:id="4" w:name="_Toc20830"/>
      <w:r>
        <w:rPr>
          <w:rFonts w:hint="eastAsia" w:ascii="微软雅黑" w:hAnsi="微软雅黑" w:eastAsia="微软雅黑" w:cs="微软雅黑"/>
          <w:b/>
          <w:sz w:val="24"/>
          <w:szCs w:val="24"/>
        </w:rPr>
        <w:t>招标方式：</w:t>
      </w:r>
      <w:r>
        <w:rPr>
          <w:rFonts w:hint="eastAsia" w:ascii="微软雅黑" w:hAnsi="微软雅黑" w:eastAsia="微软雅黑" w:cs="微软雅黑"/>
          <w:sz w:val="24"/>
          <w:szCs w:val="24"/>
        </w:rPr>
        <w:t>公开招标</w:t>
      </w:r>
      <w:bookmarkEnd w:id="4"/>
    </w:p>
    <w:p>
      <w:pPr>
        <w:pStyle w:val="12"/>
        <w:numPr>
          <w:ilvl w:val="0"/>
          <w:numId w:val="1"/>
        </w:numPr>
        <w:adjustRightInd w:val="0"/>
        <w:snapToGrid w:val="0"/>
        <w:spacing w:line="360" w:lineRule="auto"/>
        <w:ind w:firstLineChars="0"/>
        <w:outlineLvl w:val="1"/>
        <w:rPr>
          <w:rFonts w:hint="eastAsia" w:ascii="微软雅黑" w:hAnsi="微软雅黑" w:eastAsia="微软雅黑" w:cs="微软雅黑"/>
          <w:b/>
          <w:sz w:val="24"/>
          <w:szCs w:val="24"/>
        </w:rPr>
      </w:pPr>
      <w:bookmarkStart w:id="5" w:name="_Toc4561"/>
      <w:r>
        <w:rPr>
          <w:rFonts w:hint="eastAsia" w:ascii="微软雅黑" w:hAnsi="微软雅黑" w:eastAsia="微软雅黑" w:cs="微软雅黑"/>
          <w:b/>
          <w:sz w:val="24"/>
          <w:szCs w:val="24"/>
        </w:rPr>
        <w:t>采购内容：</w:t>
      </w:r>
      <w:bookmarkEnd w:id="5"/>
    </w:p>
    <w:tbl>
      <w:tblPr>
        <w:tblStyle w:val="18"/>
        <w:tblW w:w="10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3051"/>
        <w:gridCol w:w="1005"/>
        <w:gridCol w:w="1301"/>
        <w:gridCol w:w="2025"/>
        <w:gridCol w:w="1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lang w:eastAsia="zh-CN"/>
              </w:rPr>
            </w:pPr>
            <w:r>
              <w:rPr>
                <w:rStyle w:val="24"/>
                <w:rFonts w:hint="eastAsia" w:ascii="微软雅黑" w:hAnsi="微软雅黑" w:eastAsia="微软雅黑" w:cs="微软雅黑"/>
                <w:color w:val="auto"/>
                <w:sz w:val="24"/>
              </w:rPr>
              <w:t>标</w:t>
            </w:r>
            <w:r>
              <w:rPr>
                <w:rStyle w:val="24"/>
                <w:rFonts w:hint="eastAsia" w:ascii="微软雅黑" w:hAnsi="微软雅黑" w:eastAsia="微软雅黑" w:cs="微软雅黑"/>
                <w:color w:val="auto"/>
                <w:sz w:val="24"/>
                <w:lang w:eastAsia="zh-CN"/>
              </w:rPr>
              <w:t>项</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采购内容</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单位及数量</w:t>
            </w: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服务期限</w:t>
            </w:r>
          </w:p>
        </w:tc>
        <w:tc>
          <w:tcPr>
            <w:tcW w:w="20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采购预算</w:t>
            </w:r>
          </w:p>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(最高限价)</w:t>
            </w:r>
          </w:p>
        </w:tc>
        <w:tc>
          <w:tcPr>
            <w:tcW w:w="19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简要服务内容及要求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标项</w:t>
            </w:r>
            <w:r>
              <w:rPr>
                <w:rFonts w:hint="eastAsia" w:ascii="微软雅黑" w:hAnsi="微软雅黑" w:eastAsia="微软雅黑" w:cs="微软雅黑"/>
                <w:sz w:val="24"/>
                <w:lang w:val="en-US" w:eastAsia="zh-CN"/>
              </w:rPr>
              <w:t>1</w:t>
            </w:r>
          </w:p>
        </w:tc>
        <w:tc>
          <w:tcPr>
            <w:tcW w:w="30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sz w:val="24"/>
                <w:lang w:eastAsia="zh-CN"/>
              </w:rPr>
              <w:t>龙环片区环</w:t>
            </w:r>
            <w:r>
              <w:rPr>
                <w:rFonts w:hint="eastAsia" w:ascii="微软雅黑" w:hAnsi="微软雅黑" w:eastAsia="微软雅黑" w:cs="微软雅黑"/>
                <w:sz w:val="24"/>
              </w:rPr>
              <w:t>卫作业一体化</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1项</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年</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3216</w:t>
            </w:r>
            <w:r>
              <w:rPr>
                <w:rFonts w:hint="eastAsia" w:ascii="微软雅黑" w:hAnsi="微软雅黑" w:eastAsia="微软雅黑" w:cs="微软雅黑"/>
                <w:kern w:val="0"/>
                <w:sz w:val="24"/>
              </w:rPr>
              <w:t>万元</w:t>
            </w:r>
          </w:p>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w:t>
            </w:r>
            <w:r>
              <w:rPr>
                <w:rFonts w:hint="eastAsia" w:ascii="微软雅黑" w:hAnsi="微软雅黑" w:eastAsia="微软雅黑" w:cs="微软雅黑"/>
                <w:kern w:val="0"/>
                <w:sz w:val="24"/>
                <w:lang w:val="en-US" w:eastAsia="zh-CN"/>
              </w:rPr>
              <w:t>1608</w:t>
            </w:r>
            <w:r>
              <w:rPr>
                <w:rFonts w:hint="eastAsia" w:ascii="微软雅黑" w:hAnsi="微软雅黑" w:eastAsia="微软雅黑" w:cs="微软雅黑"/>
                <w:kern w:val="0"/>
                <w:sz w:val="24"/>
              </w:rPr>
              <w:t>万</w:t>
            </w:r>
            <w:r>
              <w:rPr>
                <w:rFonts w:hint="eastAsia" w:ascii="微软雅黑" w:hAnsi="微软雅黑" w:eastAsia="微软雅黑" w:cs="微软雅黑"/>
                <w:kern w:val="0"/>
                <w:sz w:val="24"/>
                <w:lang w:val="en-US" w:eastAsia="zh-CN"/>
              </w:rPr>
              <w:t>元</w:t>
            </w:r>
            <w:r>
              <w:rPr>
                <w:rFonts w:hint="eastAsia" w:ascii="微软雅黑" w:hAnsi="微软雅黑" w:eastAsia="微软雅黑" w:cs="微软雅黑"/>
                <w:kern w:val="0"/>
                <w:sz w:val="24"/>
              </w:rPr>
              <w:t>/年）</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具体内容详见招标需求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标项</w:t>
            </w:r>
            <w:r>
              <w:rPr>
                <w:rFonts w:hint="eastAsia" w:ascii="微软雅黑" w:hAnsi="微软雅黑" w:eastAsia="微软雅黑" w:cs="微软雅黑"/>
                <w:sz w:val="24"/>
                <w:lang w:val="en-US" w:eastAsia="zh-CN"/>
              </w:rPr>
              <w:t>2</w:t>
            </w:r>
          </w:p>
        </w:tc>
        <w:tc>
          <w:tcPr>
            <w:tcW w:w="30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月飞片区</w:t>
            </w:r>
            <w:r>
              <w:rPr>
                <w:rFonts w:hint="eastAsia" w:ascii="微软雅黑" w:hAnsi="微软雅黑" w:eastAsia="微软雅黑" w:cs="微软雅黑"/>
                <w:sz w:val="24"/>
              </w:rPr>
              <w:t>环卫作业一体化</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1项</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lang w:val="en-US" w:eastAsia="zh-CN"/>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年</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2902</w:t>
            </w:r>
            <w:r>
              <w:rPr>
                <w:rFonts w:hint="eastAsia" w:ascii="微软雅黑" w:hAnsi="微软雅黑" w:eastAsia="微软雅黑" w:cs="微软雅黑"/>
                <w:kern w:val="0"/>
                <w:sz w:val="24"/>
              </w:rPr>
              <w:t>万元</w:t>
            </w:r>
          </w:p>
          <w:p>
            <w:pPr>
              <w:widowControl/>
              <w:snapToGrid w:val="0"/>
              <w:spacing w:line="360" w:lineRule="auto"/>
              <w:jc w:val="center"/>
              <w:rPr>
                <w:rFonts w:hint="eastAsia" w:ascii="微软雅黑" w:hAnsi="微软雅黑" w:eastAsia="微软雅黑" w:cs="微软雅黑"/>
                <w:kern w:val="0"/>
                <w:sz w:val="24"/>
                <w:lang w:val="en-US" w:eastAsia="zh-CN"/>
              </w:rPr>
            </w:pPr>
            <w:r>
              <w:rPr>
                <w:rFonts w:hint="eastAsia" w:ascii="微软雅黑" w:hAnsi="微软雅黑" w:eastAsia="微软雅黑" w:cs="微软雅黑"/>
                <w:kern w:val="0"/>
                <w:sz w:val="24"/>
              </w:rPr>
              <w:t>（</w:t>
            </w:r>
            <w:r>
              <w:rPr>
                <w:rFonts w:hint="eastAsia" w:ascii="微软雅黑" w:hAnsi="微软雅黑" w:eastAsia="微软雅黑" w:cs="微软雅黑"/>
                <w:kern w:val="0"/>
                <w:sz w:val="24"/>
                <w:lang w:val="en-US" w:eastAsia="zh-CN"/>
              </w:rPr>
              <w:t>1451</w:t>
            </w:r>
            <w:r>
              <w:rPr>
                <w:rFonts w:hint="eastAsia" w:ascii="微软雅黑" w:hAnsi="微软雅黑" w:eastAsia="微软雅黑" w:cs="微软雅黑"/>
                <w:kern w:val="0"/>
                <w:sz w:val="24"/>
              </w:rPr>
              <w:t>万</w:t>
            </w:r>
            <w:r>
              <w:rPr>
                <w:rFonts w:hint="eastAsia" w:ascii="微软雅黑" w:hAnsi="微软雅黑" w:eastAsia="微软雅黑" w:cs="微软雅黑"/>
                <w:kern w:val="0"/>
                <w:sz w:val="24"/>
                <w:lang w:val="en-US" w:eastAsia="zh-CN"/>
              </w:rPr>
              <w:t>元</w:t>
            </w:r>
            <w:r>
              <w:rPr>
                <w:rFonts w:hint="eastAsia" w:ascii="微软雅黑" w:hAnsi="微软雅黑" w:eastAsia="微软雅黑" w:cs="微软雅黑"/>
                <w:kern w:val="0"/>
                <w:sz w:val="24"/>
              </w:rPr>
              <w:t>/年）</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具体内容详见招标需求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标项</w:t>
            </w:r>
            <w:r>
              <w:rPr>
                <w:rFonts w:hint="eastAsia" w:ascii="微软雅黑" w:hAnsi="微软雅黑" w:eastAsia="微软雅黑" w:cs="微软雅黑"/>
                <w:sz w:val="24"/>
                <w:lang w:val="en-US" w:eastAsia="zh-CN"/>
              </w:rPr>
              <w:t>3</w:t>
            </w:r>
          </w:p>
        </w:tc>
        <w:tc>
          <w:tcPr>
            <w:tcW w:w="30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微软雅黑" w:hAnsi="微软雅黑" w:eastAsia="微软雅黑" w:cs="微软雅黑"/>
                <w:sz w:val="24"/>
                <w:lang w:val="en-US"/>
              </w:rPr>
            </w:pPr>
            <w:r>
              <w:rPr>
                <w:rFonts w:hint="eastAsia" w:ascii="微软雅黑" w:hAnsi="微软雅黑" w:eastAsia="微软雅黑" w:cs="微软雅黑"/>
                <w:sz w:val="24"/>
                <w:lang w:eastAsia="zh-CN"/>
              </w:rPr>
              <w:t>朝阳片区环卫作业一体</w:t>
            </w:r>
            <w:r>
              <w:rPr>
                <w:rFonts w:hint="eastAsia" w:ascii="微软雅黑" w:hAnsi="微软雅黑" w:eastAsia="微软雅黑" w:cs="微软雅黑"/>
                <w:sz w:val="24"/>
                <w:lang w:val="en-US" w:eastAsia="zh-CN"/>
              </w:rPr>
              <w:t>化</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1项</w:t>
            </w:r>
          </w:p>
        </w:tc>
        <w:tc>
          <w:tcPr>
            <w:tcW w:w="13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年</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1912</w:t>
            </w:r>
            <w:r>
              <w:rPr>
                <w:rFonts w:hint="eastAsia" w:ascii="微软雅黑" w:hAnsi="微软雅黑" w:eastAsia="微软雅黑" w:cs="微软雅黑"/>
                <w:kern w:val="0"/>
                <w:sz w:val="24"/>
              </w:rPr>
              <w:t>万元</w:t>
            </w:r>
          </w:p>
          <w:p>
            <w:pPr>
              <w:widowControl/>
              <w:snapToGrid w:val="0"/>
              <w:spacing w:line="360" w:lineRule="auto"/>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w:t>
            </w:r>
            <w:r>
              <w:rPr>
                <w:rFonts w:hint="eastAsia" w:ascii="微软雅黑" w:hAnsi="微软雅黑" w:eastAsia="微软雅黑" w:cs="微软雅黑"/>
                <w:kern w:val="0"/>
                <w:sz w:val="24"/>
                <w:lang w:val="en-US" w:eastAsia="zh-CN"/>
              </w:rPr>
              <w:t>956</w:t>
            </w:r>
            <w:r>
              <w:rPr>
                <w:rFonts w:hint="eastAsia" w:ascii="微软雅黑" w:hAnsi="微软雅黑" w:eastAsia="微软雅黑" w:cs="微软雅黑"/>
                <w:kern w:val="0"/>
                <w:sz w:val="24"/>
              </w:rPr>
              <w:t>万</w:t>
            </w:r>
            <w:r>
              <w:rPr>
                <w:rFonts w:hint="eastAsia" w:ascii="微软雅黑" w:hAnsi="微软雅黑" w:eastAsia="微软雅黑" w:cs="微软雅黑"/>
                <w:kern w:val="0"/>
                <w:sz w:val="24"/>
                <w:lang w:val="en-US" w:eastAsia="zh-CN"/>
              </w:rPr>
              <w:t>元</w:t>
            </w:r>
            <w:r>
              <w:rPr>
                <w:rFonts w:hint="eastAsia" w:ascii="微软雅黑" w:hAnsi="微软雅黑" w:eastAsia="微软雅黑" w:cs="微软雅黑"/>
                <w:kern w:val="0"/>
                <w:sz w:val="24"/>
              </w:rPr>
              <w:t>/年）</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具体内容详见招标需求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10197"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b/>
                <w:kern w:val="0"/>
                <w:sz w:val="24"/>
                <w:szCs w:val="21"/>
              </w:rPr>
              <w:t>▲</w:t>
            </w:r>
            <w:r>
              <w:rPr>
                <w:rFonts w:hint="eastAsia" w:ascii="微软雅黑" w:hAnsi="微软雅黑" w:eastAsia="微软雅黑" w:cs="微软雅黑"/>
                <w:b/>
                <w:bCs/>
                <w:kern w:val="0"/>
                <w:sz w:val="24"/>
                <w:szCs w:val="21"/>
              </w:rPr>
              <w:t>注：1、</w:t>
            </w:r>
            <w:r>
              <w:rPr>
                <w:rFonts w:hint="eastAsia" w:ascii="微软雅黑" w:hAnsi="微软雅黑" w:eastAsia="微软雅黑" w:cs="微软雅黑"/>
                <w:b/>
                <w:bCs/>
                <w:sz w:val="24"/>
                <w:szCs w:val="21"/>
              </w:rPr>
              <w:t>投标报价</w:t>
            </w:r>
            <w:r>
              <w:rPr>
                <w:rFonts w:hint="eastAsia" w:ascii="微软雅黑" w:hAnsi="微软雅黑" w:eastAsia="微软雅黑" w:cs="微软雅黑"/>
                <w:b/>
                <w:bCs/>
                <w:sz w:val="24"/>
                <w:szCs w:val="21"/>
                <w:lang w:val="en-US" w:eastAsia="zh-CN"/>
              </w:rPr>
              <w:t>及分项报价部分</w:t>
            </w:r>
            <w:r>
              <w:rPr>
                <w:rFonts w:hint="eastAsia" w:ascii="微软雅黑" w:hAnsi="微软雅黑" w:eastAsia="微软雅黑" w:cs="微软雅黑"/>
                <w:b/>
                <w:bCs/>
                <w:sz w:val="24"/>
                <w:szCs w:val="21"/>
              </w:rPr>
              <w:t>超最高限价</w:t>
            </w:r>
            <w:r>
              <w:rPr>
                <w:rFonts w:hint="eastAsia" w:ascii="微软雅黑" w:hAnsi="微软雅黑" w:eastAsia="微软雅黑" w:cs="微软雅黑"/>
                <w:b/>
                <w:bCs/>
                <w:sz w:val="24"/>
                <w:szCs w:val="21"/>
                <w:lang w:val="en-US" w:eastAsia="zh-CN"/>
              </w:rPr>
              <w:t>均</w:t>
            </w:r>
            <w:r>
              <w:rPr>
                <w:rFonts w:hint="eastAsia" w:ascii="微软雅黑" w:hAnsi="微软雅黑" w:eastAsia="微软雅黑" w:cs="微软雅黑"/>
                <w:b/>
                <w:bCs/>
                <w:sz w:val="24"/>
                <w:szCs w:val="21"/>
              </w:rPr>
              <w:t>为无效</w:t>
            </w:r>
            <w:r>
              <w:rPr>
                <w:rFonts w:hint="eastAsia" w:ascii="微软雅黑" w:hAnsi="微软雅黑" w:eastAsia="微软雅黑" w:cs="微软雅黑"/>
                <w:b/>
                <w:bCs/>
                <w:sz w:val="24"/>
                <w:szCs w:val="21"/>
                <w:lang w:eastAsia="zh-CN"/>
              </w:rPr>
              <w:t>；</w:t>
            </w:r>
            <w:r>
              <w:rPr>
                <w:rFonts w:hint="eastAsia" w:ascii="微软雅黑" w:hAnsi="微软雅黑" w:eastAsia="微软雅黑" w:cs="微软雅黑"/>
                <w:b/>
                <w:bCs/>
                <w:sz w:val="24"/>
                <w:szCs w:val="21"/>
                <w:lang w:val="en-US" w:eastAsia="zh-CN"/>
              </w:rPr>
              <w:t>2、</w:t>
            </w:r>
            <w:r>
              <w:rPr>
                <w:rFonts w:hint="eastAsia" w:ascii="微软雅黑" w:hAnsi="微软雅黑" w:eastAsia="微软雅黑" w:cs="微软雅黑"/>
                <w:b/>
                <w:bCs/>
                <w:sz w:val="24"/>
                <w:szCs w:val="21"/>
              </w:rPr>
              <w:t>本项目共分三个标段，按标项1</w:t>
            </w:r>
            <w:r>
              <w:rPr>
                <w:rFonts w:hint="eastAsia" w:ascii="微软雅黑" w:hAnsi="微软雅黑" w:eastAsia="微软雅黑" w:cs="微软雅黑"/>
                <w:b/>
                <w:bCs/>
                <w:sz w:val="24"/>
                <w:szCs w:val="21"/>
                <w:lang w:eastAsia="zh-CN"/>
              </w:rPr>
              <w:t>、</w:t>
            </w:r>
            <w:r>
              <w:rPr>
                <w:rFonts w:hint="eastAsia" w:ascii="微软雅黑" w:hAnsi="微软雅黑" w:eastAsia="微软雅黑" w:cs="微软雅黑"/>
                <w:b/>
                <w:bCs/>
                <w:sz w:val="24"/>
                <w:szCs w:val="21"/>
              </w:rPr>
              <w:t>标项2</w:t>
            </w:r>
            <w:r>
              <w:rPr>
                <w:rFonts w:hint="eastAsia" w:ascii="微软雅黑" w:hAnsi="微软雅黑" w:eastAsia="微软雅黑" w:cs="微软雅黑"/>
                <w:b/>
                <w:bCs/>
                <w:sz w:val="24"/>
                <w:szCs w:val="21"/>
                <w:lang w:eastAsia="zh-CN"/>
              </w:rPr>
              <w:t>、</w:t>
            </w:r>
            <w:r>
              <w:rPr>
                <w:rFonts w:hint="eastAsia" w:ascii="微软雅黑" w:hAnsi="微软雅黑" w:eastAsia="微软雅黑" w:cs="微软雅黑"/>
                <w:b/>
                <w:bCs/>
                <w:sz w:val="24"/>
                <w:szCs w:val="21"/>
              </w:rPr>
              <w:t>标项3标段顺序开标、评标，采取兼投不兼中原则，投标人可以参加所有标段的投标，但同一投标人最多只能中一个标段，</w:t>
            </w:r>
            <w:r>
              <w:rPr>
                <w:rFonts w:hint="eastAsia" w:ascii="微软雅黑" w:hAnsi="微软雅黑" w:eastAsia="微软雅黑" w:cs="微软雅黑"/>
                <w:b/>
                <w:bCs/>
                <w:sz w:val="24"/>
                <w:lang w:eastAsia="zh-TW"/>
              </w:rPr>
              <w:t>当该投标人在多个标项中同时得分最高时，则按照标项顺序进行中标，且该投标人在其所投剩余标项中，只参加评审、不参加排序（排序为空）和推荐中标。</w:t>
            </w:r>
          </w:p>
        </w:tc>
      </w:tr>
    </w:tbl>
    <w:p>
      <w:pPr>
        <w:pStyle w:val="12"/>
        <w:keepNext w:val="0"/>
        <w:keepLines w:val="0"/>
        <w:pageBreakBefore w:val="0"/>
        <w:numPr>
          <w:ilvl w:val="0"/>
          <w:numId w:val="1"/>
        </w:numPr>
        <w:kinsoku/>
        <w:wordWrap/>
        <w:overflowPunct/>
        <w:topLinePunct w:val="0"/>
        <w:autoSpaceDE/>
        <w:autoSpaceDN/>
        <w:bidi w:val="0"/>
        <w:adjustRightInd w:val="0"/>
        <w:snapToGrid w:val="0"/>
        <w:spacing w:line="500" w:lineRule="exact"/>
        <w:ind w:firstLineChars="0"/>
        <w:outlineLvl w:val="1"/>
        <w:rPr>
          <w:rFonts w:hint="eastAsia" w:ascii="微软雅黑" w:hAnsi="微软雅黑" w:eastAsia="微软雅黑" w:cs="微软雅黑"/>
          <w:b/>
          <w:sz w:val="24"/>
          <w:szCs w:val="24"/>
        </w:rPr>
      </w:pPr>
      <w:bookmarkStart w:id="6" w:name="_Toc4575"/>
      <w:r>
        <w:rPr>
          <w:rFonts w:hint="eastAsia" w:ascii="微软雅黑" w:hAnsi="微软雅黑" w:eastAsia="微软雅黑" w:cs="微软雅黑"/>
          <w:b/>
          <w:sz w:val="24"/>
          <w:szCs w:val="24"/>
        </w:rPr>
        <w:t>合格投标人的资格要求：</w:t>
      </w:r>
      <w:bookmarkEnd w:id="6"/>
    </w:p>
    <w:p>
      <w:pPr>
        <w:keepNext w:val="0"/>
        <w:keepLines w:val="0"/>
        <w:pageBreakBefore w:val="0"/>
        <w:widowControl w:val="0"/>
        <w:numPr>
          <w:ilvl w:val="0"/>
          <w:numId w:val="2"/>
        </w:numPr>
        <w:kinsoku/>
        <w:wordWrap/>
        <w:overflowPunct/>
        <w:topLinePunct w:val="0"/>
        <w:autoSpaceDE/>
        <w:autoSpaceDN/>
        <w:bidi w:val="0"/>
        <w:adjustRightInd/>
        <w:spacing w:line="500" w:lineRule="exact"/>
        <w:ind w:left="0" w:leftChars="0" w:firstLine="403" w:firstLineChars="0"/>
        <w:textAlignment w:val="auto"/>
        <w:rPr>
          <w:rFonts w:hint="eastAsia" w:ascii="微软雅黑" w:hAnsi="微软雅黑" w:eastAsia="微软雅黑" w:cs="微软雅黑"/>
          <w:sz w:val="24"/>
        </w:rPr>
      </w:pPr>
      <w:r>
        <w:rPr>
          <w:rFonts w:hint="eastAsia" w:ascii="微软雅黑" w:hAnsi="微软雅黑" w:eastAsia="微软雅黑" w:cs="微软雅黑"/>
          <w:sz w:val="24"/>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ilvl w:val="0"/>
          <w:numId w:val="2"/>
        </w:numPr>
        <w:kinsoku/>
        <w:wordWrap/>
        <w:overflowPunct/>
        <w:topLinePunct w:val="0"/>
        <w:autoSpaceDE/>
        <w:autoSpaceDN/>
        <w:bidi w:val="0"/>
        <w:adjustRightInd/>
        <w:spacing w:line="500" w:lineRule="exact"/>
        <w:ind w:left="0" w:leftChars="0" w:firstLine="403" w:firstLineChars="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单位负责人为同一人或者存在控股、管理关系的不同单位，不得参加同一标段投标</w:t>
      </w:r>
      <w:r>
        <w:rPr>
          <w:rFonts w:hint="eastAsia" w:ascii="微软雅黑" w:hAnsi="微软雅黑" w:eastAsia="微软雅黑" w:cs="微软雅黑"/>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leftChars="0" w:firstLine="403"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sz w:val="24"/>
        </w:rPr>
        <w:t>至本项目开标截止时间前，投标人未列入失信被执行人、重大税收违法案件当事人名单、政府采购严重违法失信行为记录名单的（以“信用中国”网站www.creditchina.gov.cn、“中国政府采购网”www.ccgp.gov.cn查询结果为准）</w:t>
      </w:r>
      <w:r>
        <w:rPr>
          <w:rFonts w:hint="eastAsia" w:ascii="微软雅黑" w:hAnsi="微软雅黑" w:eastAsia="微软雅黑" w:cs="微软雅黑"/>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leftChars="0" w:firstLine="403" w:firstLineChars="0"/>
        <w:textAlignment w:val="auto"/>
        <w:rPr>
          <w:rFonts w:hint="eastAsia" w:ascii="微软雅黑" w:hAnsi="微软雅黑" w:eastAsia="微软雅黑" w:cs="微软雅黑"/>
        </w:rPr>
      </w:pPr>
      <w:r>
        <w:rPr>
          <w:rFonts w:hint="eastAsia" w:ascii="微软雅黑" w:hAnsi="微软雅黑" w:eastAsia="微软雅黑" w:cs="微软雅黑"/>
          <w:sz w:val="24"/>
        </w:rPr>
        <w:t>本项目不允许转包、不允许分包，不接受联合体投标。</w:t>
      </w:r>
    </w:p>
    <w:p>
      <w:pPr>
        <w:keepNext w:val="0"/>
        <w:keepLines w:val="0"/>
        <w:pageBreakBefore w:val="0"/>
        <w:widowControl/>
        <w:numPr>
          <w:ilvl w:val="0"/>
          <w:numId w:val="1"/>
        </w:numPr>
        <w:kinsoku/>
        <w:wordWrap/>
        <w:overflowPunct/>
        <w:topLinePunct w:val="0"/>
        <w:autoSpaceDE/>
        <w:autoSpaceDN/>
        <w:bidi w:val="0"/>
        <w:spacing w:line="500" w:lineRule="exact"/>
        <w:jc w:val="left"/>
        <w:rPr>
          <w:rFonts w:hint="eastAsia" w:ascii="微软雅黑" w:hAnsi="微软雅黑" w:eastAsia="微软雅黑" w:cs="微软雅黑"/>
          <w:b/>
          <w:bCs/>
          <w:kern w:val="0"/>
          <w:sz w:val="24"/>
        </w:rPr>
      </w:pPr>
      <w:bookmarkStart w:id="7" w:name="_Toc19747"/>
      <w:r>
        <w:rPr>
          <w:rFonts w:hint="eastAsia" w:ascii="微软雅黑" w:hAnsi="微软雅黑" w:eastAsia="微软雅黑" w:cs="微软雅黑"/>
          <w:b/>
          <w:bCs/>
          <w:kern w:val="0"/>
          <w:sz w:val="24"/>
        </w:rPr>
        <w:t>采购文件的获取:</w:t>
      </w:r>
    </w:p>
    <w:bookmarkEnd w:id="7"/>
    <w:p>
      <w:pPr>
        <w:keepNext w:val="0"/>
        <w:keepLines w:val="0"/>
        <w:pageBreakBefore w:val="0"/>
        <w:widowControl/>
        <w:numPr>
          <w:ilvl w:val="0"/>
          <w:numId w:val="3"/>
        </w:numPr>
        <w:kinsoku/>
        <w:wordWrap/>
        <w:overflowPunct/>
        <w:topLinePunct w:val="0"/>
        <w:autoSpaceDE/>
        <w:autoSpaceDN/>
        <w:bidi w:val="0"/>
        <w:snapToGrid w:val="0"/>
        <w:spacing w:line="500" w:lineRule="exact"/>
        <w:jc w:val="left"/>
        <w:textAlignment w:val="baseline"/>
        <w:rPr>
          <w:rFonts w:hint="eastAsia" w:ascii="微软雅黑" w:hAnsi="微软雅黑" w:eastAsia="微软雅黑" w:cs="微软雅黑"/>
          <w:color w:val="000000"/>
          <w:kern w:val="0"/>
          <w:sz w:val="24"/>
        </w:rPr>
      </w:pPr>
      <w:bookmarkStart w:id="8" w:name="_Toc4490"/>
      <w:bookmarkStart w:id="9" w:name="_Toc32145"/>
      <w:r>
        <w:rPr>
          <w:rFonts w:hint="eastAsia" w:ascii="微软雅黑" w:hAnsi="微软雅黑" w:eastAsia="微软雅黑" w:cs="微软雅黑"/>
          <w:color w:val="000000"/>
          <w:kern w:val="0"/>
          <w:sz w:val="24"/>
        </w:rPr>
        <w:t>获取文件时间：</w:t>
      </w:r>
      <w:r>
        <w:rPr>
          <w:rFonts w:hint="eastAsia" w:ascii="微软雅黑" w:hAnsi="微软雅黑" w:eastAsia="微软雅黑" w:cs="微软雅黑"/>
          <w:color w:val="000000"/>
          <w:kern w:val="0"/>
          <w:sz w:val="24"/>
          <w:lang w:eastAsia="zh-CN"/>
        </w:rPr>
        <w:t>自公告发布之日起</w:t>
      </w:r>
      <w:r>
        <w:rPr>
          <w:rFonts w:hint="eastAsia" w:ascii="微软雅黑" w:hAnsi="微软雅黑" w:eastAsia="微软雅黑" w:cs="微软雅黑"/>
          <w:color w:val="000000"/>
          <w:kern w:val="0"/>
          <w:sz w:val="24"/>
        </w:rPr>
        <w:t>至投标截止时间（潜在供应商获取采购文件前应当在电子交易平台上注册账号并登录,截止时间后不再接受潜在供应商获取采购文件）</w:t>
      </w:r>
    </w:p>
    <w:p>
      <w:pPr>
        <w:keepNext w:val="0"/>
        <w:keepLines w:val="0"/>
        <w:pageBreakBefore w:val="0"/>
        <w:kinsoku/>
        <w:wordWrap/>
        <w:overflowPunct/>
        <w:topLinePunct w:val="0"/>
        <w:autoSpaceDE/>
        <w:autoSpaceDN/>
        <w:bidi w:val="0"/>
        <w:snapToGrid w:val="0"/>
        <w:spacing w:line="500" w:lineRule="exact"/>
        <w:textAlignment w:val="baseline"/>
        <w:rPr>
          <w:rFonts w:hint="eastAsia" w:ascii="微软雅黑" w:hAnsi="微软雅黑" w:eastAsia="微软雅黑" w:cs="微软雅黑"/>
          <w:b/>
          <w:sz w:val="24"/>
          <w:u w:val="single"/>
        </w:rPr>
      </w:pPr>
      <w:r>
        <w:rPr>
          <w:rFonts w:hint="eastAsia" w:ascii="微软雅黑" w:hAnsi="微软雅黑" w:eastAsia="微软雅黑" w:cs="微软雅黑"/>
          <w:b/>
          <w:sz w:val="24"/>
          <w:u w:val="single" w:color="000000"/>
        </w:rPr>
        <w:t>本公告自发布之日起公告期限为5个工作日。</w:t>
      </w:r>
    </w:p>
    <w:p>
      <w:pPr>
        <w:keepNext w:val="0"/>
        <w:keepLines w:val="0"/>
        <w:pageBreakBefore w:val="0"/>
        <w:widowControl/>
        <w:numPr>
          <w:ilvl w:val="0"/>
          <w:numId w:val="3"/>
        </w:numPr>
        <w:kinsoku/>
        <w:wordWrap/>
        <w:overflowPunct/>
        <w:topLinePunct w:val="0"/>
        <w:autoSpaceDE/>
        <w:autoSpaceDN/>
        <w:bidi w:val="0"/>
        <w:snapToGrid w:val="0"/>
        <w:spacing w:line="500" w:lineRule="exact"/>
        <w:jc w:val="left"/>
        <w:textAlignment w:val="baseline"/>
        <w:rPr>
          <w:rFonts w:hint="eastAsia" w:ascii="微软雅黑" w:hAnsi="微软雅黑" w:eastAsia="微软雅黑" w:cs="微软雅黑"/>
          <w:kern w:val="0"/>
          <w:sz w:val="24"/>
        </w:rPr>
      </w:pPr>
      <w:r>
        <w:rPr>
          <w:rFonts w:hint="eastAsia" w:ascii="微软雅黑" w:hAnsi="微软雅黑" w:eastAsia="微软雅黑" w:cs="微软雅黑"/>
          <w:kern w:val="0"/>
          <w:sz w:val="24"/>
        </w:rPr>
        <w:t>本项目采购文件实行网上在线申请，不收取工本费。</w:t>
      </w:r>
    </w:p>
    <w:p>
      <w:pPr>
        <w:keepNext w:val="0"/>
        <w:keepLines w:val="0"/>
        <w:pageBreakBefore w:val="0"/>
        <w:widowControl/>
        <w:numPr>
          <w:ilvl w:val="0"/>
          <w:numId w:val="3"/>
        </w:numPr>
        <w:kinsoku/>
        <w:wordWrap/>
        <w:overflowPunct/>
        <w:topLinePunct w:val="0"/>
        <w:autoSpaceDE/>
        <w:autoSpaceDN/>
        <w:bidi w:val="0"/>
        <w:snapToGrid w:val="0"/>
        <w:spacing w:line="500" w:lineRule="exact"/>
        <w:jc w:val="left"/>
        <w:textAlignment w:val="baseline"/>
        <w:rPr>
          <w:rFonts w:hint="eastAsia" w:ascii="微软雅黑" w:hAnsi="微软雅黑" w:eastAsia="微软雅黑" w:cs="微软雅黑"/>
          <w:kern w:val="0"/>
          <w:sz w:val="24"/>
        </w:rPr>
      </w:pPr>
      <w:r>
        <w:rPr>
          <w:rFonts w:hint="eastAsia" w:ascii="微软雅黑" w:hAnsi="微软雅黑" w:eastAsia="微软雅黑" w:cs="微软雅黑"/>
          <w:kern w:val="0"/>
          <w:sz w:val="24"/>
        </w:rPr>
        <w:t>获取方式：供应商登录浙江政府采购网(http://zfcg.czt.zj.gov.cn/)进入政采云系统“项目采购”模块“获取采购文件”菜单，进行网上获取招标文件。（“政采云”注册账号、密码登录系统后获取采购文件）或在湖州市公共资源交易信息网（http://ggzy.huzhou.gov.cn/hzfront/)“政府采购”--“分散采购”版块下载。</w:t>
      </w:r>
    </w:p>
    <w:p>
      <w:pPr>
        <w:pStyle w:val="25"/>
        <w:keepNext w:val="0"/>
        <w:keepLines w:val="0"/>
        <w:pageBreakBefore w:val="0"/>
        <w:numPr>
          <w:ilvl w:val="0"/>
          <w:numId w:val="3"/>
        </w:numPr>
        <w:kinsoku/>
        <w:wordWrap/>
        <w:overflowPunct/>
        <w:topLinePunct w:val="0"/>
        <w:autoSpaceDE/>
        <w:autoSpaceDN/>
        <w:bidi w:val="0"/>
        <w:snapToGrid w:val="0"/>
        <w:spacing w:line="500" w:lineRule="exact"/>
        <w:rPr>
          <w:rFonts w:hint="eastAsia" w:ascii="微软雅黑" w:hAnsi="微软雅黑" w:eastAsia="微软雅黑" w:cs="微软雅黑"/>
          <w:b/>
          <w:sz w:val="24"/>
        </w:rPr>
      </w:pPr>
      <w:r>
        <w:rPr>
          <w:rFonts w:hint="eastAsia" w:ascii="微软雅黑" w:hAnsi="微软雅黑" w:eastAsia="微软雅黑" w:cs="微软雅黑"/>
          <w:color w:val="000000"/>
          <w:sz w:val="24"/>
        </w:rPr>
        <w:t>免费注册网址：浙江政府采购网（供应商注册页面）：https://middle.zcygov.cn/settle-front/#/registry“政采云”，咨询电话：400-881-7190。已经注册成功的供应商无需重复注册</w:t>
      </w:r>
      <w:r>
        <w:rPr>
          <w:rFonts w:hint="eastAsia" w:ascii="微软雅黑" w:hAnsi="微软雅黑" w:eastAsia="微软雅黑" w:cs="微软雅黑"/>
          <w:color w:val="000000"/>
          <w:sz w:val="24"/>
          <w:lang w:eastAsia="zh-CN"/>
        </w:rPr>
        <w:t>。</w:t>
      </w:r>
    </w:p>
    <w:p>
      <w:pPr>
        <w:pStyle w:val="12"/>
        <w:numPr>
          <w:ilvl w:val="0"/>
          <w:numId w:val="3"/>
        </w:numPr>
        <w:snapToGrid w:val="0"/>
        <w:spacing w:line="360" w:lineRule="auto"/>
        <w:ind w:firstLineChars="0"/>
        <w:textAlignment w:val="baseline"/>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投标保证金：不缴纳</w:t>
      </w:r>
    </w:p>
    <w:p>
      <w:pPr>
        <w:pStyle w:val="12"/>
        <w:numPr>
          <w:ilvl w:val="0"/>
          <w:numId w:val="1"/>
        </w:numPr>
        <w:snapToGrid w:val="0"/>
        <w:spacing w:line="360" w:lineRule="auto"/>
        <w:ind w:left="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投标文件的递交及相关事宜</w:t>
      </w:r>
    </w:p>
    <w:p>
      <w:pPr>
        <w:pStyle w:val="17"/>
        <w:numPr>
          <w:ilvl w:val="0"/>
          <w:numId w:val="4"/>
        </w:numPr>
        <w:shd w:val="clear" w:color="auto" w:fill="FFFFFF"/>
        <w:snapToGrid w:val="0"/>
        <w:spacing w:before="0" w:beforeAutospacing="0" w:after="0" w:afterAutospacing="0" w:line="360" w:lineRule="auto"/>
        <w:jc w:val="both"/>
        <w:textAlignment w:val="baseline"/>
        <w:rPr>
          <w:rFonts w:hint="eastAsia" w:ascii="微软雅黑" w:hAnsi="微软雅黑" w:eastAsia="微软雅黑" w:cs="微软雅黑"/>
          <w:color w:val="000000"/>
        </w:rPr>
      </w:pPr>
      <w:r>
        <w:rPr>
          <w:rFonts w:hint="eastAsia" w:ascii="微软雅黑" w:hAnsi="微软雅黑" w:eastAsia="微软雅黑" w:cs="微软雅黑"/>
          <w:b/>
          <w:bCs/>
          <w:color w:val="000000"/>
        </w:rPr>
        <w:t>投标文件递交的截止时间</w:t>
      </w:r>
      <w:r>
        <w:rPr>
          <w:rFonts w:hint="eastAsia" w:ascii="微软雅黑" w:hAnsi="微软雅黑" w:eastAsia="微软雅黑" w:cs="微软雅黑"/>
          <w:color w:val="000000"/>
        </w:rPr>
        <w:t>（投标截止时间，下同）为2021年1</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日09：</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0。</w:t>
      </w:r>
    </w:p>
    <w:p>
      <w:pPr>
        <w:pStyle w:val="17"/>
        <w:numPr>
          <w:ilvl w:val="0"/>
          <w:numId w:val="4"/>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b/>
          <w:bCs/>
          <w:color w:val="000000"/>
        </w:rPr>
      </w:pPr>
      <w:r>
        <w:rPr>
          <w:rFonts w:hint="eastAsia" w:ascii="微软雅黑" w:hAnsi="微软雅黑" w:eastAsia="微软雅黑" w:cs="微软雅黑"/>
          <w:b/>
          <w:bCs/>
          <w:color w:val="000000"/>
        </w:rPr>
        <w:t>投标文件递交方式：</w:t>
      </w:r>
    </w:p>
    <w:p>
      <w:pPr>
        <w:pStyle w:val="17"/>
        <w:numPr>
          <w:ilvl w:val="0"/>
          <w:numId w:val="5"/>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color w:val="000000"/>
        </w:rPr>
      </w:pPr>
      <w:r>
        <w:rPr>
          <w:rFonts w:hint="eastAsia" w:ascii="微软雅黑" w:hAnsi="微软雅黑" w:eastAsia="微软雅黑" w:cs="微软雅黑"/>
          <w:b/>
          <w:bCs/>
          <w:color w:val="000000"/>
        </w:rPr>
        <w:t>电子投标文件：</w:t>
      </w:r>
      <w:r>
        <w:rPr>
          <w:rFonts w:hint="eastAsia" w:ascii="微软雅黑" w:hAnsi="微软雅黑" w:eastAsia="微软雅黑" w:cs="微软雅黑"/>
          <w:color w:val="000000"/>
        </w:rPr>
        <w:t>按政采云平台项目采购-电子交易操作指南及本招标文件要求递交。投标人应于2021年1</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 xml:space="preserve">2 </w:t>
      </w:r>
      <w:r>
        <w:rPr>
          <w:rFonts w:hint="eastAsia" w:ascii="微软雅黑" w:hAnsi="微软雅黑" w:eastAsia="微软雅黑" w:cs="微软雅黑"/>
          <w:color w:val="000000"/>
        </w:rPr>
        <w:t>日09：</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0（北京时间）前将加密的电子版投标文件上传到政采云系统中（不准时上传视为不参加）。</w:t>
      </w:r>
    </w:p>
    <w:p>
      <w:pPr>
        <w:pStyle w:val="17"/>
        <w:numPr>
          <w:ilvl w:val="0"/>
          <w:numId w:val="6"/>
        </w:numPr>
        <w:shd w:val="clear" w:color="auto" w:fill="FFFFFF"/>
        <w:snapToGrid w:val="0"/>
        <w:spacing w:before="0" w:beforeAutospacing="0" w:after="0" w:afterAutospacing="0" w:line="360" w:lineRule="auto"/>
        <w:jc w:val="both"/>
        <w:textAlignment w:val="baseline"/>
        <w:rPr>
          <w:rFonts w:hint="eastAsia" w:ascii="微软雅黑" w:hAnsi="微软雅黑" w:eastAsia="微软雅黑" w:cs="微软雅黑"/>
          <w:color w:val="000000"/>
        </w:rPr>
      </w:pPr>
      <w:r>
        <w:rPr>
          <w:rFonts w:hint="eastAsia" w:ascii="微软雅黑" w:hAnsi="微软雅黑" w:eastAsia="微软雅黑" w:cs="微软雅黑"/>
          <w:color w:val="000000"/>
        </w:rPr>
        <w:t>供应商须在线获取CA数字证书（完成CA数字证书办理预计一周左右，建议各投标人自行把握时间），并登陆“浙江省政府采购网”(https://zfcg.czt.zj.gov.cn/)，进入“下载专区”下载“电子交易客户端”，制作投标文件。</w:t>
      </w:r>
    </w:p>
    <w:p>
      <w:pPr>
        <w:pStyle w:val="17"/>
        <w:numPr>
          <w:ilvl w:val="0"/>
          <w:numId w:val="6"/>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color w:val="000000"/>
        </w:rPr>
      </w:pPr>
      <w:r>
        <w:rPr>
          <w:rFonts w:hint="eastAsia" w:ascii="微软雅黑" w:hAnsi="微软雅黑" w:eastAsia="微软雅黑" w:cs="微软雅黑"/>
          <w:color w:val="000000"/>
        </w:rPr>
        <w:t>投标人将加密的电子版投标文件于投标截止时间前上传到政采云系统中。具体的投标文件加密上传等操作详见政采云平台操作指南。</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"https://edu.zcygov.cn/luban/e-biding?utm=a0004.2ef5001f.0001.0109.da8b35e0da8611e98d8937b7ef8a3544" </w:instrText>
      </w:r>
      <w:r>
        <w:rPr>
          <w:rFonts w:hint="eastAsia" w:ascii="微软雅黑" w:hAnsi="微软雅黑" w:eastAsia="微软雅黑" w:cs="微软雅黑"/>
        </w:rPr>
        <w:fldChar w:fldCharType="separate"/>
      </w:r>
      <w:r>
        <w:rPr>
          <w:rFonts w:hint="eastAsia" w:ascii="微软雅黑" w:hAnsi="微软雅黑" w:eastAsia="微软雅黑" w:cs="微软雅黑"/>
          <w:color w:val="000000"/>
        </w:rPr>
        <w:t>https://edu.zcygov.cn/luban/e-biding?utm=a0004.2ef5001f.0001.0109.da8b35e0da8611e98d8937b7ef8a3544</w:t>
      </w:r>
      <w:r>
        <w:rPr>
          <w:rFonts w:hint="eastAsia" w:ascii="微软雅黑" w:hAnsi="微软雅黑" w:eastAsia="微软雅黑" w:cs="微软雅黑"/>
          <w:color w:val="000000"/>
        </w:rPr>
        <w:fldChar w:fldCharType="end"/>
      </w:r>
    </w:p>
    <w:p>
      <w:pPr>
        <w:pStyle w:val="17"/>
        <w:numPr>
          <w:ilvl w:val="0"/>
          <w:numId w:val="5"/>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rPr>
      </w:pPr>
      <w:r>
        <w:rPr>
          <w:rFonts w:hint="eastAsia" w:ascii="微软雅黑" w:hAnsi="微软雅黑" w:eastAsia="微软雅黑" w:cs="微软雅黑"/>
          <w:b/>
          <w:bCs/>
        </w:rPr>
        <w:t>备份投标文件</w:t>
      </w:r>
    </w:p>
    <w:p>
      <w:pPr>
        <w:pStyle w:val="17"/>
        <w:numPr>
          <w:ilvl w:val="0"/>
          <w:numId w:val="7"/>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rPr>
      </w:pPr>
      <w:r>
        <w:rPr>
          <w:rFonts w:hint="eastAsia" w:ascii="微软雅黑" w:hAnsi="微软雅黑" w:eastAsia="微软雅黑" w:cs="微软雅黑"/>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Style w:val="17"/>
        <w:numPr>
          <w:ilvl w:val="0"/>
          <w:numId w:val="7"/>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color w:val="000000"/>
        </w:rPr>
      </w:pPr>
      <w:r>
        <w:rPr>
          <w:rFonts w:hint="eastAsia" w:ascii="微软雅黑" w:hAnsi="微软雅黑" w:eastAsia="微软雅黑" w:cs="微软雅黑"/>
        </w:rPr>
        <w:t>备份投标文件：</w:t>
      </w:r>
      <w:r>
        <w:rPr>
          <w:rFonts w:hint="eastAsia" w:ascii="微软雅黑" w:hAnsi="微软雅黑" w:eastAsia="微软雅黑" w:cs="微软雅黑"/>
          <w:color w:val="000000"/>
        </w:rPr>
        <w:t>以介质存储的数据电文形式的备份投标文件（bfbs格式），按政采云平台项目采购-电子交易操作指南中上传的电子投标文件格式，以U盘形式存储提供。数量为1份。U盘盘面上粘贴标签，标注单位名称，</w:t>
      </w:r>
      <w:r>
        <w:rPr>
          <w:rFonts w:hint="eastAsia" w:ascii="微软雅黑" w:hAnsi="微软雅黑" w:eastAsia="微软雅黑" w:cs="微软雅黑"/>
        </w:rPr>
        <w:t>装入一个外包封袋中进行邮寄。邮寄时，总的外包封袋上可不注明投标单位名称，但应注明投标单位的联系人、联系电话及投标项目名称。</w:t>
      </w:r>
    </w:p>
    <w:p>
      <w:pPr>
        <w:pStyle w:val="17"/>
        <w:numPr>
          <w:ilvl w:val="0"/>
          <w:numId w:val="7"/>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color w:val="000000"/>
        </w:rPr>
      </w:pPr>
      <w:r>
        <w:rPr>
          <w:rFonts w:hint="eastAsia" w:ascii="微软雅黑" w:hAnsi="微软雅黑" w:eastAsia="微软雅黑" w:cs="微软雅黑"/>
        </w:rPr>
        <w:t>备份投标文件通过邮寄方式递交，电子流程正常进行时，备份投标文件不予开启。备份投标文件邮寄地址：湖州市吴兴区星洲国际10幢5楼，浙江华夏工程管理有限公司，联系人：采购部；联系电话：0572-2567837 ，采购人由二名人员（一名接收人、一名监督人员）统一负责接收投标文件至专门的存放室，二人均在接收记录单上对投标文件快递包裹的相关情况签字确认，与投标资料一并归档，接收文件全过程将录音录像。</w:t>
      </w:r>
    </w:p>
    <w:p>
      <w:pPr>
        <w:pStyle w:val="17"/>
        <w:numPr>
          <w:ilvl w:val="0"/>
          <w:numId w:val="4"/>
        </w:numPr>
        <w:shd w:val="clear" w:color="auto" w:fill="FFFFFF"/>
        <w:snapToGrid w:val="0"/>
        <w:spacing w:before="0" w:beforeAutospacing="0" w:after="0" w:afterAutospacing="0" w:line="360" w:lineRule="auto"/>
        <w:textAlignment w:val="baseline"/>
        <w:rPr>
          <w:rFonts w:hint="eastAsia" w:ascii="微软雅黑" w:hAnsi="微软雅黑" w:eastAsia="微软雅黑" w:cs="微软雅黑"/>
        </w:rPr>
      </w:pPr>
      <w:bookmarkStart w:id="10" w:name="_Toc1896"/>
      <w:bookmarkStart w:id="11" w:name="_Toc25948"/>
      <w:r>
        <w:rPr>
          <w:rFonts w:hint="eastAsia" w:ascii="微软雅黑" w:hAnsi="微软雅黑" w:eastAsia="微软雅黑" w:cs="微软雅黑"/>
          <w:b/>
          <w:bCs/>
          <w:color w:val="000000"/>
        </w:rPr>
        <w:t>投标文件的标前准备</w:t>
      </w:r>
    </w:p>
    <w:p>
      <w:pPr>
        <w:pStyle w:val="17"/>
        <w:shd w:val="clear" w:color="auto" w:fill="FFFFFF"/>
        <w:snapToGrid w:val="0"/>
        <w:spacing w:before="0" w:beforeAutospacing="0" w:after="0" w:afterAutospacing="0" w:line="360" w:lineRule="auto"/>
        <w:ind w:firstLine="480" w:firstLineChars="200"/>
        <w:textAlignment w:val="baseline"/>
        <w:rPr>
          <w:rFonts w:hint="eastAsia" w:ascii="微软雅黑" w:hAnsi="微软雅黑" w:eastAsia="微软雅黑" w:cs="微软雅黑"/>
        </w:rPr>
      </w:pPr>
      <w:r>
        <w:rPr>
          <w:rFonts w:hint="eastAsia" w:ascii="微软雅黑" w:hAnsi="微软雅黑" w:eastAsia="微软雅黑" w:cs="微软雅黑"/>
        </w:rPr>
        <w:t>标前投标人必须完成以下操作：政府采购云平台正式供应商注册-CA数字证书申领-CA锁绑定-电子交易客户端的下载。完成CA数字证书办理在资料齐全的情况下预计7个工作日左右，建议供应商获取招标文件后立即办理。</w:t>
      </w:r>
    </w:p>
    <w:p>
      <w:pPr>
        <w:pStyle w:val="17"/>
        <w:keepLines w:val="0"/>
        <w:widowControl/>
        <w:suppressLineNumbers w:val="0"/>
        <w:snapToGrid w:val="0"/>
        <w:spacing w:before="0" w:beforeAutospacing="0" w:after="0" w:afterAutospacing="0" w:line="360" w:lineRule="auto"/>
        <w:ind w:left="0" w:firstLine="420"/>
        <w:jc w:val="left"/>
        <w:textAlignment w:val="baseline"/>
        <w:rPr>
          <w:rFonts w:hint="eastAsia" w:ascii="微软雅黑" w:hAnsi="微软雅黑" w:eastAsia="微软雅黑" w:cs="微软雅黑"/>
          <w:b w:val="0"/>
          <w:i w:val="0"/>
          <w:caps w:val="0"/>
          <w:spacing w:val="0"/>
          <w:w w:val="100"/>
          <w:sz w:val="24"/>
          <w:szCs w:val="24"/>
        </w:rPr>
      </w:pPr>
      <w:r>
        <w:rPr>
          <w:rFonts w:hint="eastAsia" w:ascii="微软雅黑" w:hAnsi="微软雅黑" w:eastAsia="微软雅黑" w:cs="微软雅黑"/>
          <w:b w:val="0"/>
          <w:i w:val="0"/>
          <w:caps w:val="0"/>
          <w:spacing w:val="0"/>
          <w:w w:val="100"/>
          <w:sz w:val="24"/>
          <w:szCs w:val="24"/>
        </w:rPr>
        <w:t>①</w:t>
      </w:r>
      <w:r>
        <w:rPr>
          <w:rFonts w:hint="eastAsia" w:ascii="微软雅黑" w:hAnsi="微软雅黑" w:eastAsia="微软雅黑" w:cs="微软雅黑"/>
          <w:b w:val="0"/>
          <w:i w:val="0"/>
          <w:caps w:val="0"/>
          <w:spacing w:val="0"/>
          <w:w w:val="100"/>
          <w:sz w:val="24"/>
          <w:szCs w:val="24"/>
          <w:lang w:eastAsia="zh-CN"/>
        </w:rPr>
        <w:t>《</w:t>
      </w:r>
      <w:r>
        <w:rPr>
          <w:rFonts w:hint="eastAsia" w:ascii="微软雅黑" w:hAnsi="微软雅黑" w:eastAsia="微软雅黑" w:cs="微软雅黑"/>
          <w:b w:val="0"/>
          <w:i w:val="0"/>
          <w:caps w:val="0"/>
          <w:spacing w:val="0"/>
          <w:w w:val="100"/>
          <w:sz w:val="24"/>
          <w:szCs w:val="24"/>
        </w:rPr>
        <w:t>注册入驻操作指南【通用版】-供应商</w:t>
      </w:r>
      <w:r>
        <w:rPr>
          <w:rFonts w:hint="eastAsia" w:ascii="微软雅黑" w:hAnsi="微软雅黑" w:eastAsia="微软雅黑" w:cs="微软雅黑"/>
          <w:b w:val="0"/>
          <w:i w:val="0"/>
          <w:caps w:val="0"/>
          <w:spacing w:val="0"/>
          <w:w w:val="100"/>
          <w:sz w:val="24"/>
          <w:szCs w:val="24"/>
          <w:lang w:eastAsia="zh-CN"/>
        </w:rPr>
        <w:t>》</w:t>
      </w:r>
      <w:r>
        <w:rPr>
          <w:rFonts w:hint="eastAsia" w:ascii="微软雅黑" w:hAnsi="微软雅黑" w:eastAsia="微软雅黑" w:cs="微软雅黑"/>
          <w:b w:val="0"/>
          <w:i w:val="0"/>
          <w:caps w:val="0"/>
          <w:spacing w:val="0"/>
          <w:w w:val="100"/>
          <w:sz w:val="24"/>
          <w:szCs w:val="24"/>
        </w:rPr>
        <w:t>：</w:t>
      </w:r>
      <w:r>
        <w:rPr>
          <w:rFonts w:hint="eastAsia" w:ascii="微软雅黑" w:hAnsi="微软雅黑" w:eastAsia="微软雅黑" w:cs="微软雅黑"/>
          <w:b w:val="0"/>
          <w:i w:val="0"/>
          <w:caps w:val="0"/>
          <w:spacing w:val="0"/>
          <w:w w:val="100"/>
          <w:sz w:val="24"/>
          <w:szCs w:val="24"/>
          <w:u w:val="single"/>
        </w:rPr>
        <w:t>https://service.zcygov.cn/#/knowledges/c</w:t>
      </w:r>
      <w:r>
        <w:rPr>
          <w:rFonts w:hint="eastAsia" w:ascii="微软雅黑" w:hAnsi="微软雅黑" w:eastAsia="微软雅黑" w:cs="微软雅黑"/>
          <w:b w:val="0"/>
          <w:i w:val="0"/>
          <w:caps w:val="0"/>
          <w:spacing w:val="0"/>
          <w:w w:val="100"/>
          <w:sz w:val="24"/>
          <w:szCs w:val="24"/>
          <w:u w:val="single"/>
          <w:lang w:eastAsia="zh-CN"/>
        </w:rPr>
        <w:t>㎡</w:t>
      </w:r>
      <w:r>
        <w:rPr>
          <w:rFonts w:hint="eastAsia" w:ascii="微软雅黑" w:hAnsi="微软雅黑" w:eastAsia="微软雅黑" w:cs="微软雅黑"/>
          <w:b w:val="0"/>
          <w:i w:val="0"/>
          <w:caps w:val="0"/>
          <w:spacing w:val="0"/>
          <w:w w:val="100"/>
          <w:sz w:val="24"/>
          <w:szCs w:val="24"/>
          <w:u w:val="single"/>
        </w:rPr>
        <w:t>eqWwBFdiHxlNd_otq/w3Cd3GwBFdiHxlNd-BRD?keyword=%E4%BE%9B%E5%BA%94%E5%95%86%E5%85%A5%E9%A9%BB</w:t>
      </w:r>
      <w:r>
        <w:rPr>
          <w:rFonts w:hint="eastAsia" w:ascii="微软雅黑" w:hAnsi="微软雅黑" w:eastAsia="微软雅黑" w:cs="微软雅黑"/>
          <w:b w:val="0"/>
          <w:i w:val="0"/>
          <w:caps w:val="0"/>
          <w:spacing w:val="0"/>
          <w:w w:val="100"/>
          <w:sz w:val="24"/>
          <w:szCs w:val="24"/>
        </w:rPr>
        <w:t>；</w:t>
      </w:r>
    </w:p>
    <w:p>
      <w:pPr>
        <w:pStyle w:val="17"/>
        <w:keepLines w:val="0"/>
        <w:widowControl/>
        <w:suppressLineNumbers w:val="0"/>
        <w:snapToGrid w:val="0"/>
        <w:spacing w:before="0" w:beforeAutospacing="0" w:after="0" w:afterAutospacing="0" w:line="360" w:lineRule="auto"/>
        <w:ind w:left="0" w:firstLine="420"/>
        <w:jc w:val="left"/>
        <w:textAlignment w:val="baseline"/>
        <w:rPr>
          <w:rFonts w:hint="eastAsia" w:ascii="微软雅黑" w:hAnsi="微软雅黑" w:eastAsia="微软雅黑" w:cs="微软雅黑"/>
          <w:b w:val="0"/>
          <w:i w:val="0"/>
          <w:caps w:val="0"/>
          <w:spacing w:val="0"/>
          <w:w w:val="100"/>
          <w:sz w:val="24"/>
          <w:szCs w:val="24"/>
        </w:rPr>
      </w:pPr>
      <w:r>
        <w:rPr>
          <w:rFonts w:hint="eastAsia" w:ascii="微软雅黑" w:hAnsi="微软雅黑" w:eastAsia="微软雅黑" w:cs="微软雅黑"/>
          <w:b w:val="0"/>
          <w:i w:val="0"/>
          <w:caps w:val="0"/>
          <w:spacing w:val="0"/>
          <w:w w:val="100"/>
          <w:sz w:val="24"/>
          <w:szCs w:val="24"/>
        </w:rPr>
        <w:t>②《CA热点问题汇总》：</w:t>
      </w:r>
      <w:r>
        <w:rPr>
          <w:rFonts w:hint="eastAsia" w:ascii="微软雅黑" w:hAnsi="微软雅黑" w:eastAsia="微软雅黑" w:cs="微软雅黑"/>
          <w:b w:val="0"/>
          <w:i w:val="0"/>
          <w:caps w:val="0"/>
          <w:spacing w:val="0"/>
          <w:w w:val="100"/>
          <w:sz w:val="24"/>
          <w:szCs w:val="24"/>
          <w:u w:val="single"/>
        </w:rPr>
        <w:t>https://service.zcygov.cn/#/knowledges/depk120BkjoVoiMyPhAJ/8QejCnEBiyELHE-ohzp-</w:t>
      </w:r>
      <w:r>
        <w:rPr>
          <w:rFonts w:hint="eastAsia" w:ascii="微软雅黑" w:hAnsi="微软雅黑" w:eastAsia="微软雅黑" w:cs="微软雅黑"/>
          <w:b w:val="0"/>
          <w:i w:val="0"/>
          <w:caps w:val="0"/>
          <w:spacing w:val="0"/>
          <w:w w:val="100"/>
          <w:sz w:val="24"/>
          <w:szCs w:val="24"/>
        </w:rPr>
        <w:t>；</w:t>
      </w:r>
    </w:p>
    <w:p>
      <w:pPr>
        <w:pStyle w:val="17"/>
        <w:snapToGrid w:val="0"/>
        <w:spacing w:before="0" w:beforeAutospacing="0" w:after="0" w:afterAutospacing="0" w:line="360" w:lineRule="auto"/>
        <w:ind w:firstLine="405"/>
        <w:textAlignment w:val="baseline"/>
        <w:rPr>
          <w:rFonts w:hint="eastAsia" w:ascii="微软雅黑" w:hAnsi="微软雅黑" w:eastAsia="微软雅黑" w:cs="微软雅黑"/>
          <w:b/>
          <w:bCs/>
        </w:rPr>
      </w:pPr>
      <w:r>
        <w:rPr>
          <w:rFonts w:hint="eastAsia" w:ascii="微软雅黑" w:hAnsi="微软雅黑" w:eastAsia="微软雅黑" w:cs="微软雅黑"/>
          <w:b/>
          <w:bCs/>
        </w:rPr>
        <w:t>注：为确保网上操作合法、有效和安全，投标供应商应当在投标截止时间前完成在“政府采购云平台”的身份认证，确保在电子投标过程中能够对相关数据电文进行加密和使用电子签章。</w:t>
      </w:r>
    </w:p>
    <w:p>
      <w:pPr>
        <w:pStyle w:val="17"/>
        <w:numPr>
          <w:ilvl w:val="0"/>
          <w:numId w:val="4"/>
        </w:numPr>
        <w:shd w:val="clear" w:color="auto" w:fill="FFFFFF"/>
        <w:snapToGrid w:val="0"/>
        <w:spacing w:before="0" w:beforeAutospacing="0" w:after="0" w:afterAutospacing="0" w:line="360" w:lineRule="auto"/>
        <w:jc w:val="both"/>
        <w:textAlignment w:val="baseline"/>
        <w:rPr>
          <w:rFonts w:hint="eastAsia" w:ascii="微软雅黑" w:hAnsi="微软雅黑" w:eastAsia="微软雅黑" w:cs="微软雅黑"/>
          <w:b/>
          <w:bCs/>
        </w:rPr>
      </w:pPr>
      <w:r>
        <w:rPr>
          <w:rFonts w:hint="eastAsia" w:ascii="微软雅黑" w:hAnsi="微软雅黑" w:eastAsia="微软雅黑" w:cs="微软雅黑"/>
          <w:b/>
          <w:bCs/>
          <w:color w:val="000000"/>
        </w:rPr>
        <w:t>CA锁解密时间</w:t>
      </w:r>
      <w:r>
        <w:rPr>
          <w:rFonts w:hint="eastAsia" w:ascii="微软雅黑" w:hAnsi="微软雅黑" w:eastAsia="微软雅黑" w:cs="微软雅黑"/>
          <w:color w:val="000000"/>
        </w:rPr>
        <w:t>为开标当日09:</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0至</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w:t>
      </w:r>
      <w:r>
        <w:rPr>
          <w:rFonts w:hint="eastAsia" w:ascii="微软雅黑" w:hAnsi="微软雅黑" w:eastAsia="微软雅黑" w:cs="微软雅黑"/>
          <w:color w:val="000000"/>
          <w:lang w:val="en-US" w:eastAsia="zh-CN"/>
        </w:rPr>
        <w:t>0</w:t>
      </w:r>
      <w:r>
        <w:rPr>
          <w:rFonts w:hint="eastAsia" w:ascii="微软雅黑" w:hAnsi="微软雅黑" w:eastAsia="微软雅黑" w:cs="微软雅黑"/>
          <w:color w:val="000000"/>
        </w:rPr>
        <w:t>0。超过投标截止时间未完成上传的投标文件或未按规定时间递交</w:t>
      </w:r>
      <w:r>
        <w:rPr>
          <w:rFonts w:hint="eastAsia" w:ascii="微软雅黑" w:hAnsi="微软雅黑" w:eastAsia="微软雅黑" w:cs="微软雅黑"/>
        </w:rPr>
        <w:t>备份投标文件的</w:t>
      </w:r>
      <w:r>
        <w:rPr>
          <w:rFonts w:hint="eastAsia" w:ascii="微软雅黑" w:hAnsi="微软雅黑" w:eastAsia="微软雅黑" w:cs="微软雅黑"/>
          <w:color w:val="000000"/>
        </w:rPr>
        <w:t>，招标人不予受理。</w:t>
      </w:r>
    </w:p>
    <w:p>
      <w:pPr>
        <w:pStyle w:val="12"/>
        <w:numPr>
          <w:ilvl w:val="0"/>
          <w:numId w:val="1"/>
        </w:numPr>
        <w:snapToGrid w:val="0"/>
        <w:spacing w:line="360" w:lineRule="auto"/>
        <w:ind w:left="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开标时间</w:t>
      </w:r>
      <w:bookmarkEnd w:id="10"/>
      <w:bookmarkEnd w:id="11"/>
      <w:r>
        <w:rPr>
          <w:rFonts w:hint="eastAsia" w:ascii="微软雅黑" w:hAnsi="微软雅黑" w:eastAsia="微软雅黑" w:cs="微软雅黑"/>
          <w:b/>
          <w:sz w:val="24"/>
          <w:szCs w:val="24"/>
        </w:rPr>
        <w:t>：2021年1</w:t>
      </w: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月</w:t>
      </w: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日09：</w:t>
      </w: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0</w:t>
      </w:r>
    </w:p>
    <w:p>
      <w:pPr>
        <w:pStyle w:val="12"/>
        <w:numPr>
          <w:ilvl w:val="0"/>
          <w:numId w:val="1"/>
        </w:numPr>
        <w:snapToGrid w:val="0"/>
        <w:spacing w:line="360" w:lineRule="auto"/>
        <w:ind w:left="0" w:firstLineChars="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
          <w:sz w:val="24"/>
          <w:szCs w:val="24"/>
        </w:rPr>
        <w:t>开标地点：</w:t>
      </w:r>
      <w:bookmarkStart w:id="12" w:name="OLE_LINK1"/>
      <w:bookmarkStart w:id="13" w:name="OLE_LINK2"/>
      <w:r>
        <w:rPr>
          <w:rFonts w:hint="eastAsia" w:ascii="微软雅黑" w:hAnsi="微软雅黑" w:eastAsia="微软雅黑" w:cs="微软雅黑"/>
          <w:bCs/>
          <w:sz w:val="24"/>
          <w:szCs w:val="24"/>
        </w:rPr>
        <w:t>湖州</w:t>
      </w:r>
      <w:r>
        <w:rPr>
          <w:rFonts w:hint="eastAsia" w:ascii="微软雅黑" w:hAnsi="微软雅黑" w:eastAsia="微软雅黑" w:cs="微软雅黑"/>
          <w:bCs/>
          <w:sz w:val="24"/>
          <w:szCs w:val="24"/>
          <w:lang w:eastAsia="zh-CN"/>
        </w:rPr>
        <w:t>市</w:t>
      </w:r>
      <w:r>
        <w:rPr>
          <w:rFonts w:hint="eastAsia" w:ascii="微软雅黑" w:hAnsi="微软雅黑" w:eastAsia="微软雅黑" w:cs="微软雅黑"/>
          <w:bCs/>
          <w:sz w:val="24"/>
          <w:szCs w:val="24"/>
        </w:rPr>
        <w:t>市民服务中心2号楼2楼开标室（湖州市仁皇山片区金盖山路66号），具体详见二楼大厅公告栏。</w:t>
      </w:r>
    </w:p>
    <w:p>
      <w:pPr>
        <w:pStyle w:val="12"/>
        <w:snapToGrid w:val="0"/>
        <w:spacing w:line="360" w:lineRule="auto"/>
        <w:ind w:firstLine="48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“政府采购云平台（www.zcygov.cn）”在线投标响应。</w:t>
      </w:r>
      <w:bookmarkEnd w:id="12"/>
      <w:bookmarkEnd w:id="13"/>
    </w:p>
    <w:p>
      <w:pPr>
        <w:pStyle w:val="12"/>
        <w:numPr>
          <w:ilvl w:val="0"/>
          <w:numId w:val="1"/>
        </w:numPr>
        <w:snapToGrid w:val="0"/>
        <w:spacing w:line="360" w:lineRule="auto"/>
        <w:ind w:left="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发布招标公告的媒体为：</w:t>
      </w:r>
    </w:p>
    <w:p>
      <w:pPr>
        <w:widowControl/>
        <w:tabs>
          <w:tab w:val="left" w:pos="418"/>
        </w:tabs>
        <w:snapToGrid w:val="0"/>
        <w:spacing w:line="440" w:lineRule="exact"/>
        <w:ind w:firstLine="480" w:firstLineChars="200"/>
        <w:textAlignment w:val="baseline"/>
        <w:rPr>
          <w:rFonts w:hint="eastAsia" w:ascii="微软雅黑" w:hAnsi="微软雅黑" w:eastAsia="微软雅黑" w:cs="微软雅黑"/>
          <w:kern w:val="0"/>
          <w:sz w:val="24"/>
        </w:rPr>
      </w:pPr>
      <w:r>
        <w:rPr>
          <w:rFonts w:hint="eastAsia" w:ascii="微软雅黑" w:hAnsi="微软雅黑" w:eastAsia="微软雅黑" w:cs="微软雅黑"/>
          <w:kern w:val="0"/>
          <w:sz w:val="24"/>
        </w:rPr>
        <w:t>浙江政府采购网 （https://zfcg.czt.zj.gov.cn/）；</w:t>
      </w:r>
    </w:p>
    <w:p>
      <w:pPr>
        <w:pStyle w:val="12"/>
        <w:snapToGrid w:val="0"/>
        <w:spacing w:line="440" w:lineRule="exact"/>
        <w:ind w:firstLine="480"/>
        <w:textAlignment w:val="baseline"/>
        <w:rPr>
          <w:rFonts w:hint="eastAsia" w:ascii="微软雅黑" w:hAnsi="微软雅黑" w:eastAsia="微软雅黑" w:cs="微软雅黑"/>
          <w:kern w:val="0"/>
          <w:sz w:val="24"/>
        </w:rPr>
      </w:pPr>
      <w:bookmarkStart w:id="14" w:name="_Toc20946"/>
      <w:r>
        <w:rPr>
          <w:rFonts w:hint="eastAsia" w:ascii="微软雅黑" w:hAnsi="微软雅黑" w:eastAsia="微软雅黑" w:cs="微软雅黑"/>
          <w:kern w:val="0"/>
          <w:sz w:val="24"/>
        </w:rPr>
        <w:t>湖州市公共资源交易信息网（http://ggzy.huzhou.gov.cn/hzfront//hzfront/）；</w:t>
      </w:r>
      <w:bookmarkEnd w:id="14"/>
    </w:p>
    <w:p>
      <w:pPr>
        <w:pStyle w:val="12"/>
        <w:numPr>
          <w:ilvl w:val="0"/>
          <w:numId w:val="1"/>
        </w:numPr>
        <w:snapToGrid w:val="0"/>
        <w:spacing w:line="360" w:lineRule="auto"/>
        <w:ind w:left="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其他事项</w:t>
      </w:r>
    </w:p>
    <w:p>
      <w:pPr>
        <w:pStyle w:val="12"/>
        <w:numPr>
          <w:ilvl w:val="0"/>
          <w:numId w:val="8"/>
        </w:numPr>
        <w:snapToGrid w:val="0"/>
        <w:spacing w:line="360" w:lineRule="auto"/>
        <w:ind w:firstLineChars="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质疑供应商对采购人、采购代理机构的答复不满意，或者采购人、采购代理机构未在规定时间内作出答复的，可以在答复期满后15个工作日内向同级财政部门提起投诉。质疑函范本、投诉书范本请到浙江政府采购网下载专区下载。“规定方式获取招标文件”是指：供应商按本项目招标公告要求申请获取招标文件通过后下载招标文件。</w:t>
      </w:r>
    </w:p>
    <w:p>
      <w:pPr>
        <w:pStyle w:val="12"/>
        <w:numPr>
          <w:ilvl w:val="0"/>
          <w:numId w:val="8"/>
        </w:numPr>
        <w:snapToGrid w:val="0"/>
        <w:spacing w:line="360" w:lineRule="auto"/>
        <w:ind w:firstLineChars="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12"/>
        <w:numPr>
          <w:ilvl w:val="0"/>
          <w:numId w:val="8"/>
        </w:numPr>
        <w:snapToGrid w:val="0"/>
        <w:spacing w:line="360" w:lineRule="auto"/>
        <w:ind w:firstLineChars="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Cs/>
          <w:sz w:val="24"/>
          <w:szCs w:val="24"/>
        </w:rPr>
        <w:t>本项目为电子招投标项目，实行网上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将予以拒收。备份投标文件按招标文件相关要求通过邮寄方式递交。采购组织机构按照采购文件规定的时间通过电子交易平台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组织开启投标文件，所有供应商均应当准时在线参加。</w:t>
      </w:r>
    </w:p>
    <w:p>
      <w:pPr>
        <w:pStyle w:val="12"/>
        <w:numPr>
          <w:ilvl w:val="0"/>
          <w:numId w:val="8"/>
        </w:numPr>
        <w:snapToGrid w:val="0"/>
        <w:spacing w:line="360" w:lineRule="auto"/>
        <w:ind w:firstLineChars="0"/>
        <w:textAlignment w:val="baseline"/>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按照“不见面、少接触”的原则，本项目实行电子投标，采取“不见面”形式进行开评标活动，应按照本项目招标文件和政采云平台的要求编制、加密并提交投标文件, 投标人的法定代表人或其授权代表不需要参加现场投标和开标。供应商在使用系统进行投标的过程中遇到涉及平台使用的任何问题，可致电政采云平台技术支持热线咨询，联系方式：400-881-7190。</w:t>
      </w:r>
    </w:p>
    <w:p>
      <w:pPr>
        <w:pStyle w:val="12"/>
        <w:numPr>
          <w:ilvl w:val="0"/>
          <w:numId w:val="8"/>
        </w:numPr>
        <w:snapToGrid w:val="0"/>
        <w:spacing w:line="360" w:lineRule="auto"/>
        <w:ind w:firstLineChars="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本项目所有公告发布网站：“浙江省政府采购网”(http://zfcg.czt.zj.gov.cn/)和“湖州市公共资源交易信息网（http://ggzy.huzhou.gov.cn/hzfront/)“政府采购”--“分散采购”版块。</w:t>
      </w:r>
    </w:p>
    <w:bookmarkEnd w:id="8"/>
    <w:bookmarkEnd w:id="9"/>
    <w:p>
      <w:pPr>
        <w:pStyle w:val="12"/>
        <w:numPr>
          <w:ilvl w:val="0"/>
          <w:numId w:val="1"/>
        </w:numPr>
        <w:snapToGrid w:val="0"/>
        <w:spacing w:line="360" w:lineRule="auto"/>
        <w:ind w:left="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对本次招标提出询问，请按以下方式联系。</w:t>
      </w:r>
    </w:p>
    <w:p>
      <w:pPr>
        <w:pStyle w:val="12"/>
        <w:numPr>
          <w:ilvl w:val="0"/>
          <w:numId w:val="9"/>
        </w:numPr>
        <w:snapToGrid w:val="0"/>
        <w:spacing w:line="360" w:lineRule="auto"/>
        <w:ind w:firstLineChars="0"/>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采购人：</w:t>
      </w:r>
      <w:r>
        <w:rPr>
          <w:rFonts w:hint="eastAsia" w:ascii="微软雅黑" w:hAnsi="微软雅黑" w:eastAsia="微软雅黑" w:cs="微软雅黑"/>
          <w:color w:val="000000"/>
          <w:sz w:val="24"/>
          <w:szCs w:val="24"/>
          <w:lang w:eastAsia="zh-CN"/>
        </w:rPr>
        <w:t>湖州市市容环境卫生管理中心</w:t>
      </w:r>
    </w:p>
    <w:p>
      <w:pPr>
        <w:pStyle w:val="12"/>
        <w:snapToGrid w:val="0"/>
        <w:spacing w:line="360" w:lineRule="auto"/>
        <w:ind w:firstLine="0" w:firstLineChars="0"/>
        <w:textAlignment w:val="baseline"/>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联 系 人：</w:t>
      </w:r>
      <w:r>
        <w:rPr>
          <w:rFonts w:hint="eastAsia" w:ascii="微软雅黑" w:hAnsi="微软雅黑" w:eastAsia="微软雅黑" w:cs="微软雅黑"/>
          <w:color w:val="000000"/>
          <w:sz w:val="24"/>
          <w:szCs w:val="24"/>
          <w:lang w:eastAsia="zh-CN"/>
        </w:rPr>
        <w:t>郑女士</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kern w:val="0"/>
          <w:sz w:val="24"/>
          <w:szCs w:val="24"/>
        </w:rPr>
        <w:t>联系电话：</w:t>
      </w:r>
      <w:r>
        <w:rPr>
          <w:rFonts w:hint="eastAsia" w:ascii="微软雅黑" w:hAnsi="微软雅黑" w:eastAsia="微软雅黑" w:cs="微软雅黑"/>
          <w:color w:val="000000"/>
          <w:sz w:val="24"/>
          <w:szCs w:val="24"/>
        </w:rPr>
        <w:t>0572-</w:t>
      </w:r>
      <w:r>
        <w:rPr>
          <w:rFonts w:hint="eastAsia" w:ascii="微软雅黑" w:hAnsi="微软雅黑" w:eastAsia="微软雅黑" w:cs="微软雅黑"/>
          <w:color w:val="000000"/>
          <w:sz w:val="24"/>
          <w:szCs w:val="24"/>
          <w:lang w:val="en-US" w:eastAsia="zh-CN"/>
        </w:rPr>
        <w:t xml:space="preserve"> 2051292</w:t>
      </w:r>
    </w:p>
    <w:p>
      <w:pPr>
        <w:pStyle w:val="12"/>
        <w:snapToGrid w:val="0"/>
        <w:spacing w:line="360" w:lineRule="auto"/>
        <w:ind w:firstLine="0" w:firstLineChars="0"/>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地</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址：湖州市环城西路319号</w:t>
      </w:r>
    </w:p>
    <w:p>
      <w:pPr>
        <w:numPr>
          <w:ilvl w:val="0"/>
          <w:numId w:val="9"/>
        </w:numPr>
        <w:snapToGrid w:val="0"/>
        <w:spacing w:line="360" w:lineRule="auto"/>
        <w:jc w:val="left"/>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sz w:val="24"/>
        </w:rPr>
        <w:t xml:space="preserve">采购代理机构：浙江华夏工程管理有限公司    </w:t>
      </w:r>
      <w:r>
        <w:rPr>
          <w:rFonts w:hint="eastAsia" w:ascii="微软雅黑" w:hAnsi="微软雅黑" w:eastAsia="微软雅黑" w:cs="微软雅黑"/>
          <w:color w:val="000000"/>
          <w:kern w:val="0"/>
          <w:sz w:val="24"/>
        </w:rPr>
        <w:t xml:space="preserve">            </w:t>
      </w:r>
    </w:p>
    <w:p>
      <w:pPr>
        <w:snapToGrid w:val="0"/>
        <w:spacing w:line="360" w:lineRule="auto"/>
        <w:jc w:val="left"/>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联系人：郑剑鸿</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kern w:val="0"/>
          <w:sz w:val="24"/>
          <w:szCs w:val="24"/>
          <w:u w:val="none"/>
          <w:lang w:eastAsia="zh-CN"/>
        </w:rPr>
        <w:t>蔡伟洪</w:t>
      </w:r>
      <w:r>
        <w:rPr>
          <w:rFonts w:hint="eastAsia" w:ascii="微软雅黑" w:hAnsi="微软雅黑" w:eastAsia="微软雅黑" w:cs="微软雅黑"/>
          <w:color w:val="000000"/>
          <w:kern w:val="0"/>
          <w:sz w:val="24"/>
          <w:u w:val="none"/>
        </w:rPr>
        <w:t xml:space="preserve"> </w:t>
      </w:r>
      <w:r>
        <w:rPr>
          <w:rFonts w:hint="eastAsia" w:ascii="微软雅黑" w:hAnsi="微软雅黑" w:eastAsia="微软雅黑" w:cs="微软雅黑"/>
          <w:color w:val="000000"/>
          <w:kern w:val="0"/>
          <w:sz w:val="24"/>
        </w:rPr>
        <w:t xml:space="preserve">     联系电话：0572-2567837</w:t>
      </w:r>
    </w:p>
    <w:p>
      <w:pPr>
        <w:pStyle w:val="2"/>
        <w:ind w:firstLine="0" w:firstLineChars="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质疑函接收人：丁女士    联系电话：0572-2567837  传真：0572-2567859</w:t>
      </w:r>
    </w:p>
    <w:p>
      <w:pPr>
        <w:snapToGrid w:val="0"/>
        <w:spacing w:line="360" w:lineRule="auto"/>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sz w:val="24"/>
        </w:rPr>
        <w:t>地 址：</w:t>
      </w:r>
      <w:r>
        <w:rPr>
          <w:rFonts w:hint="eastAsia" w:ascii="微软雅黑" w:hAnsi="微软雅黑" w:eastAsia="微软雅黑" w:cs="微软雅黑"/>
          <w:color w:val="000000"/>
          <w:kern w:val="0"/>
          <w:sz w:val="24"/>
        </w:rPr>
        <w:t>湖州市星洲国际10幢5楼</w:t>
      </w:r>
    </w:p>
    <w:p>
      <w:pPr>
        <w:numPr>
          <w:ilvl w:val="0"/>
          <w:numId w:val="9"/>
        </w:numPr>
        <w:snapToGrid w:val="0"/>
        <w:spacing w:line="360" w:lineRule="auto"/>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政府采购行政监管及投诉受理部门：</w:t>
      </w:r>
    </w:p>
    <w:p>
      <w:pPr>
        <w:snapToGrid w:val="0"/>
        <w:spacing w:line="360" w:lineRule="auto"/>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湖州市财政局政府采购监管处         联系人：何先生</w:t>
      </w:r>
    </w:p>
    <w:p>
      <w:pPr>
        <w:snapToGrid w:val="0"/>
        <w:spacing w:line="360" w:lineRule="auto"/>
        <w:textAlignment w:val="baseline"/>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rPr>
        <w:t>监督投诉电话：0572-2150037        地址：湖州市吴兴区龙王山路518号</w:t>
      </w:r>
    </w:p>
    <w:p>
      <w:pPr>
        <w:pStyle w:val="2"/>
        <w:ind w:firstLine="280"/>
        <w:rPr>
          <w:rFonts w:hint="eastAsia" w:ascii="微软雅黑" w:hAnsi="微软雅黑" w:eastAsia="微软雅黑" w:cs="微软雅黑"/>
        </w:rPr>
      </w:pPr>
    </w:p>
    <w:p>
      <w:pPr>
        <w:pStyle w:val="12"/>
        <w:adjustRightInd w:val="0"/>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jc w:val="center"/>
        <w:outlineLvl w:val="0"/>
        <w:rPr>
          <w:rFonts w:hint="eastAsia" w:ascii="微软雅黑" w:hAnsi="微软雅黑" w:eastAsia="微软雅黑" w:cs="微软雅黑"/>
          <w:sz w:val="24"/>
          <w:lang w:val="en-US" w:eastAsia="zh-CN"/>
        </w:rPr>
        <w:sectPr>
          <w:footerReference r:id="rId6" w:type="default"/>
          <w:pgSz w:w="11910" w:h="16840"/>
          <w:pgMar w:top="1440" w:right="1080" w:bottom="1440" w:left="1080" w:header="999" w:footer="1033" w:gutter="0"/>
          <w:pgNumType w:fmt="decimal" w:start="1"/>
          <w:cols w:space="720" w:num="1"/>
        </w:sectPr>
      </w:pPr>
      <w:bookmarkStart w:id="15" w:name="_Toc27574"/>
      <w:r>
        <w:rPr>
          <w:rFonts w:hint="eastAsia" w:ascii="微软雅黑" w:hAnsi="微软雅黑" w:eastAsia="微软雅黑" w:cs="微软雅黑"/>
          <w:sz w:val="24"/>
          <w:lang w:val="en-US" w:eastAsia="zh-CN"/>
        </w:rPr>
        <w:t xml:space="preserve"> </w:t>
      </w:r>
    </w:p>
    <w:bookmarkEnd w:id="15"/>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 投标人须知</w:t>
      </w:r>
    </w:p>
    <w:p>
      <w:pPr>
        <w:pStyle w:val="5"/>
        <w:pageBreakBefore w:val="0"/>
        <w:kinsoku/>
        <w:wordWrap/>
        <w:overflowPunct/>
        <w:topLinePunct w:val="0"/>
        <w:autoSpaceDE/>
        <w:autoSpaceDN/>
        <w:bidi w:val="0"/>
        <w:adjustRightInd w:val="0"/>
        <w:snapToGrid w:val="0"/>
        <w:spacing w:before="0" w:after="0" w:line="360" w:lineRule="exact"/>
        <w:jc w:val="center"/>
        <w:textAlignment w:val="auto"/>
        <w:rPr>
          <w:rFonts w:hint="eastAsia" w:ascii="微软雅黑" w:hAnsi="微软雅黑" w:eastAsia="微软雅黑" w:cs="微软雅黑"/>
          <w:sz w:val="24"/>
          <w:szCs w:val="24"/>
        </w:rPr>
      </w:pPr>
      <w:bookmarkStart w:id="16" w:name="_Toc9577"/>
      <w:r>
        <w:rPr>
          <w:rFonts w:hint="eastAsia" w:ascii="微软雅黑" w:hAnsi="微软雅黑" w:eastAsia="微软雅黑" w:cs="微软雅黑"/>
          <w:sz w:val="24"/>
          <w:szCs w:val="24"/>
        </w:rPr>
        <w:t>投标人须知</w:t>
      </w:r>
      <w:r>
        <w:rPr>
          <w:rFonts w:hint="eastAsia" w:ascii="微软雅黑" w:hAnsi="微软雅黑" w:eastAsia="微软雅黑" w:cs="微软雅黑"/>
          <w:sz w:val="24"/>
          <w:szCs w:val="24"/>
          <w:lang w:eastAsia="zh-CN"/>
        </w:rPr>
        <w:t>前附</w:t>
      </w:r>
      <w:r>
        <w:rPr>
          <w:rFonts w:hint="eastAsia" w:ascii="微软雅黑" w:hAnsi="微软雅黑" w:eastAsia="微软雅黑" w:cs="微软雅黑"/>
          <w:sz w:val="24"/>
          <w:szCs w:val="24"/>
        </w:rPr>
        <w:t>表</w:t>
      </w:r>
    </w:p>
    <w:tbl>
      <w:tblPr>
        <w:tblStyle w:val="18"/>
        <w:tblW w:w="9699" w:type="dxa"/>
        <w:tblInd w:w="-99" w:type="dxa"/>
        <w:tblLayout w:type="fixed"/>
        <w:tblCellMar>
          <w:top w:w="0" w:type="dxa"/>
          <w:left w:w="108" w:type="dxa"/>
          <w:bottom w:w="0" w:type="dxa"/>
          <w:right w:w="108" w:type="dxa"/>
        </w:tblCellMar>
      </w:tblPr>
      <w:tblGrid>
        <w:gridCol w:w="585"/>
        <w:gridCol w:w="1734"/>
        <w:gridCol w:w="7380"/>
      </w:tblGrid>
      <w:tr>
        <w:tblPrEx>
          <w:tblCellMar>
            <w:top w:w="0" w:type="dxa"/>
            <w:left w:w="108" w:type="dxa"/>
            <w:bottom w:w="0" w:type="dxa"/>
            <w:right w:w="108" w:type="dxa"/>
          </w:tblCellMar>
        </w:tblPrEx>
        <w:trPr>
          <w:trHeight w:val="556" w:hRule="atLeast"/>
          <w:tblHeader/>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lang w:eastAsia="zh-CN"/>
              </w:rPr>
            </w:pPr>
            <w:bookmarkStart w:id="17" w:name="sys_招标项目基本内容及要求其他：Block"/>
            <w:bookmarkEnd w:id="17"/>
            <w:bookmarkStart w:id="18" w:name="招标项目基本内容及要求其他：Block"/>
            <w:bookmarkEnd w:id="18"/>
            <w:bookmarkStart w:id="19" w:name="sys_招标项目基本内容及要求：Block"/>
            <w:bookmarkEnd w:id="19"/>
            <w:bookmarkStart w:id="20" w:name="招标项目基本内容及要求：Block"/>
            <w:bookmarkEnd w:id="20"/>
            <w:r>
              <w:rPr>
                <w:rFonts w:hint="eastAsia" w:ascii="微软雅黑" w:hAnsi="微软雅黑" w:eastAsia="微软雅黑" w:cs="微软雅黑"/>
                <w:kern w:val="0"/>
                <w:sz w:val="24"/>
                <w:szCs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   目</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内     容</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湖州市市容环境卫生管理中心龙环片区、月飞片区、朝阳片区环卫作业一体化服务项目</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编号</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招标文件编号：浙华采字【2021】hzf-7081号 </w:t>
            </w:r>
            <w:r>
              <w:rPr>
                <w:rFonts w:hint="eastAsia" w:ascii="微软雅黑" w:hAnsi="微软雅黑" w:eastAsia="微软雅黑" w:cs="微软雅黑"/>
                <w:sz w:val="24"/>
                <w:szCs w:val="24"/>
                <w:lang w:eastAsia="zh-CN"/>
              </w:rPr>
              <w:t>；</w:t>
            </w:r>
          </w:p>
          <w:p>
            <w:pPr>
              <w:pStyle w:val="2"/>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2"/>
                <w:sz w:val="24"/>
                <w:szCs w:val="24"/>
                <w:lang w:val="en-US" w:eastAsia="zh-CN" w:bidi="ar-SA"/>
              </w:rPr>
              <w:t>财政审批编号:湖财采确临[2021 ] 29205号、湖财采确临[2021 ]29207号、湖财采确临[2021 ]29208号</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lang w:eastAsia="zh-CN"/>
              </w:rPr>
              <w:t>招标内容</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kern w:val="2"/>
                <w:sz w:val="24"/>
                <w:szCs w:val="24"/>
                <w:lang w:val="en-US" w:eastAsia="zh-CN" w:bidi="ar-SA"/>
              </w:rPr>
              <w:t>湖州市市容环境卫生管理中心龙环片区、月飞片区、朝阳片区环卫作业一体化服务（具体内容详见招标需求）</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投标报价及费用</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bCs/>
                <w:kern w:val="2"/>
                <w:sz w:val="24"/>
                <w:szCs w:val="24"/>
                <w:lang w:val="en-US" w:eastAsia="zh-CN" w:bidi="ar-SA"/>
              </w:rPr>
            </w:pPr>
            <w:r>
              <w:rPr>
                <w:rFonts w:hint="eastAsia" w:ascii="微软雅黑" w:hAnsi="微软雅黑" w:eastAsia="微软雅黑" w:cs="微软雅黑"/>
                <w:kern w:val="0"/>
                <w:sz w:val="24"/>
                <w:szCs w:val="24"/>
                <w:lang w:val="en-US" w:eastAsia="zh-CN" w:bidi="ar-SA"/>
              </w:rPr>
              <w:t>1、本项目投标应以人民币报价；2、不论投标结果如何，投标人均应自行承担所有与投标有关的全部费用。</w:t>
            </w:r>
            <w:r>
              <w:rPr>
                <w:rFonts w:hint="eastAsia" w:ascii="微软雅黑" w:hAnsi="微软雅黑" w:eastAsia="微软雅黑" w:cs="微软雅黑"/>
                <w:kern w:val="0"/>
                <w:sz w:val="24"/>
                <w:szCs w:val="24"/>
                <w:highlight w:val="none"/>
                <w:lang w:val="en-US" w:eastAsia="zh-CN" w:bidi="ar-SA"/>
              </w:rPr>
              <w:t>3、本项目招标代理服务费标项一按¥91060（人民币玖万壹仟零陆拾元整）收取，标项二按¥87920（人民币捌万柒仟玖佰贰拾元</w:t>
            </w:r>
            <w:bookmarkStart w:id="76" w:name="_GoBack"/>
            <w:bookmarkEnd w:id="76"/>
            <w:r>
              <w:rPr>
                <w:rFonts w:hint="eastAsia" w:ascii="微软雅黑" w:hAnsi="微软雅黑" w:eastAsia="微软雅黑" w:cs="微软雅黑"/>
                <w:kern w:val="0"/>
                <w:sz w:val="24"/>
                <w:szCs w:val="24"/>
                <w:highlight w:val="none"/>
                <w:lang w:val="en-US" w:eastAsia="zh-CN" w:bidi="ar-SA"/>
              </w:rPr>
              <w:t>整）收取，标项三按¥78450（人民币柒万捌仟肆佰伍拾元整）收取代理费由中标单位在领取中标通知书前一次性向招标代理机构支付完成。</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kern w:val="0"/>
                <w:sz w:val="24"/>
                <w:szCs w:val="24"/>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名  称：</w:t>
            </w:r>
            <w:r>
              <w:rPr>
                <w:rFonts w:hint="eastAsia" w:ascii="微软雅黑" w:hAnsi="微软雅黑" w:eastAsia="微软雅黑" w:cs="微软雅黑"/>
                <w:kern w:val="0"/>
                <w:sz w:val="24"/>
                <w:szCs w:val="24"/>
                <w:u w:val="single"/>
              </w:rPr>
              <w:t>湖州市市容环境卫生管理中心</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地  址：</w:t>
            </w:r>
            <w:r>
              <w:rPr>
                <w:rFonts w:hint="eastAsia" w:ascii="微软雅黑" w:hAnsi="微软雅黑" w:eastAsia="微软雅黑" w:cs="微软雅黑"/>
                <w:kern w:val="0"/>
                <w:sz w:val="24"/>
                <w:szCs w:val="24"/>
                <w:u w:val="single"/>
              </w:rPr>
              <w:t>湖州市环城西路319号</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u w:val="single"/>
              </w:rPr>
              <w:t>郑女士</w:t>
            </w:r>
          </w:p>
          <w:p>
            <w:pPr>
              <w:pageBreakBefore w:val="0"/>
              <w:widowControl/>
              <w:kinsoku/>
              <w:wordWrap/>
              <w:overflowPunct/>
              <w:topLinePunct w:val="0"/>
              <w:autoSpaceDE/>
              <w:autoSpaceDN/>
              <w:bidi w:val="0"/>
              <w:spacing w:line="360" w:lineRule="exact"/>
              <w:jc w:val="left"/>
              <w:textAlignment w:val="auto"/>
              <w:rPr>
                <w:rFonts w:hint="default" w:ascii="微软雅黑" w:hAnsi="微软雅黑" w:eastAsia="微软雅黑" w:cs="微软雅黑"/>
                <w:bCs/>
                <w:kern w:val="2"/>
                <w:sz w:val="24"/>
                <w:szCs w:val="24"/>
                <w:lang w:val="en-US" w:eastAsia="zh-CN" w:bidi="ar-SA"/>
              </w:rPr>
            </w:pPr>
            <w:r>
              <w:rPr>
                <w:rFonts w:hint="eastAsia" w:ascii="微软雅黑" w:hAnsi="微软雅黑" w:eastAsia="微软雅黑" w:cs="微软雅黑"/>
                <w:kern w:val="0"/>
                <w:sz w:val="24"/>
                <w:szCs w:val="24"/>
              </w:rPr>
              <w:t>电  话：</w:t>
            </w:r>
            <w:r>
              <w:rPr>
                <w:rFonts w:hint="eastAsia" w:ascii="微软雅黑" w:hAnsi="微软雅黑" w:eastAsia="微软雅黑" w:cs="微软雅黑"/>
                <w:kern w:val="0"/>
                <w:sz w:val="24"/>
                <w:szCs w:val="24"/>
                <w:u w:val="single"/>
                <w:lang w:val="en-US" w:eastAsia="zh-CN"/>
              </w:rPr>
              <w:t>0572-2051292</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采购代理机构</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名  称：</w:t>
            </w:r>
            <w:r>
              <w:rPr>
                <w:rFonts w:hint="eastAsia" w:ascii="微软雅黑" w:hAnsi="微软雅黑" w:eastAsia="微软雅黑" w:cs="微软雅黑"/>
                <w:kern w:val="0"/>
                <w:sz w:val="24"/>
                <w:szCs w:val="24"/>
                <w:u w:val="single"/>
              </w:rPr>
              <w:t>浙江华夏工程管理有限公司</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地  址：</w:t>
            </w:r>
            <w:r>
              <w:rPr>
                <w:rFonts w:hint="eastAsia" w:ascii="微软雅黑" w:hAnsi="微软雅黑" w:eastAsia="微软雅黑" w:cs="微软雅黑"/>
                <w:kern w:val="0"/>
                <w:sz w:val="24"/>
                <w:szCs w:val="24"/>
                <w:u w:val="single"/>
              </w:rPr>
              <w:t xml:space="preserve">湖州市星洲国际10幢5楼 </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u w:val="single"/>
              </w:rPr>
              <w:t>郑剑鸿</w:t>
            </w:r>
            <w:r>
              <w:rPr>
                <w:rFonts w:hint="eastAsia" w:ascii="微软雅黑" w:hAnsi="微软雅黑" w:eastAsia="微软雅黑" w:cs="微软雅黑"/>
                <w:kern w:val="0"/>
                <w:sz w:val="24"/>
                <w:szCs w:val="24"/>
                <w:u w:val="single"/>
                <w:lang w:eastAsia="zh-CN"/>
              </w:rPr>
              <w:t>、蔡伟洪</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电  话：</w:t>
            </w:r>
            <w:r>
              <w:rPr>
                <w:rFonts w:hint="eastAsia" w:ascii="微软雅黑" w:hAnsi="微软雅黑" w:eastAsia="微软雅黑" w:cs="微软雅黑"/>
                <w:kern w:val="0"/>
                <w:sz w:val="24"/>
                <w:szCs w:val="24"/>
                <w:u w:val="single"/>
              </w:rPr>
              <w:t xml:space="preserve">0572-2567837 </w:t>
            </w:r>
          </w:p>
        </w:tc>
      </w:tr>
      <w:tr>
        <w:tblPrEx>
          <w:tblCellMar>
            <w:top w:w="0" w:type="dxa"/>
            <w:left w:w="108" w:type="dxa"/>
            <w:bottom w:w="0" w:type="dxa"/>
            <w:right w:w="108" w:type="dxa"/>
          </w:tblCellMar>
        </w:tblPrEx>
        <w:trPr>
          <w:trHeight w:val="739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项目预算金额、最高限价</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lang w:val="en-US" w:eastAsia="zh-CN"/>
              </w:rPr>
              <w:t>7.1</w:t>
            </w:r>
            <w:r>
              <w:rPr>
                <w:rFonts w:hint="eastAsia" w:ascii="微软雅黑" w:hAnsi="微软雅黑" w:eastAsia="微软雅黑" w:cs="微软雅黑"/>
                <w:b/>
                <w:bCs/>
                <w:sz w:val="24"/>
                <w:szCs w:val="24"/>
                <w:highlight w:val="none"/>
              </w:rPr>
              <w:t>预算金额：</w:t>
            </w:r>
            <w:r>
              <w:rPr>
                <w:rFonts w:hint="eastAsia" w:ascii="微软雅黑" w:hAnsi="微软雅黑" w:eastAsia="微软雅黑" w:cs="微软雅黑"/>
                <w:sz w:val="24"/>
                <w:szCs w:val="24"/>
                <w:highlight w:val="none"/>
              </w:rPr>
              <w:t>标项一（龙环片区）：3216万元【1608万元/年】</w:t>
            </w:r>
          </w:p>
          <w:p>
            <w:pPr>
              <w:spacing w:line="400" w:lineRule="exact"/>
              <w:ind w:firstLine="1680" w:firstLineChars="7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标项二（月飞片区）：2902万元【1451万元/年】</w:t>
            </w:r>
          </w:p>
          <w:p>
            <w:pPr>
              <w:spacing w:line="400" w:lineRule="exact"/>
              <w:ind w:firstLine="1680" w:firstLineChars="7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标项三（朝阳片区）：1912万元【956万元/年】</w:t>
            </w:r>
          </w:p>
          <w:p>
            <w:pPr>
              <w:spacing w:line="40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lang w:val="en-US" w:eastAsia="zh-CN"/>
              </w:rPr>
              <w:t>7.2</w:t>
            </w:r>
            <w:r>
              <w:rPr>
                <w:rFonts w:hint="eastAsia" w:ascii="微软雅黑" w:hAnsi="微软雅黑" w:eastAsia="微软雅黑" w:cs="微软雅黑"/>
                <w:b/>
                <w:bCs/>
                <w:sz w:val="24"/>
                <w:szCs w:val="24"/>
                <w:highlight w:val="none"/>
              </w:rPr>
              <w:t>最高限价：</w:t>
            </w:r>
            <w:r>
              <w:rPr>
                <w:rFonts w:hint="eastAsia" w:ascii="微软雅黑" w:hAnsi="微软雅黑" w:eastAsia="微软雅黑" w:cs="微软雅黑"/>
                <w:sz w:val="24"/>
                <w:szCs w:val="24"/>
                <w:highlight w:val="none"/>
              </w:rPr>
              <w:t xml:space="preserve"> 标项一（龙环片区）：3216万元【1608万元/年】</w:t>
            </w:r>
          </w:p>
          <w:p>
            <w:pPr>
              <w:spacing w:line="400" w:lineRule="exact"/>
              <w:ind w:firstLine="1680" w:firstLineChars="7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标项二（月飞片区）：2902万元【1451万元/年】</w:t>
            </w:r>
          </w:p>
          <w:p>
            <w:pPr>
              <w:spacing w:line="400" w:lineRule="exact"/>
              <w:ind w:firstLine="1680" w:firstLineChars="7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标项三（朝阳片区）：1912万元【956万元/年】</w:t>
            </w:r>
          </w:p>
          <w:p>
            <w:pPr>
              <w:spacing w:line="40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val="en-US" w:eastAsia="zh-CN"/>
              </w:rPr>
              <w:t>7.3</w:t>
            </w:r>
            <w:r>
              <w:rPr>
                <w:rFonts w:hint="eastAsia" w:ascii="微软雅黑" w:hAnsi="微软雅黑" w:eastAsia="微软雅黑" w:cs="微软雅黑"/>
                <w:b/>
                <w:bCs/>
                <w:sz w:val="24"/>
                <w:szCs w:val="24"/>
                <w:highlight w:val="none"/>
              </w:rPr>
              <w:t>分项最高限价：</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bCs w:val="0"/>
                <w:sz w:val="24"/>
                <w:highlight w:val="none"/>
                <w:lang w:val="en-US" w:eastAsia="zh-CN"/>
              </w:rPr>
              <w:t>7.3.1</w:t>
            </w:r>
            <w:r>
              <w:rPr>
                <w:rFonts w:hint="eastAsia" w:ascii="微软雅黑" w:hAnsi="微软雅黑" w:eastAsia="微软雅黑" w:cs="微软雅黑"/>
                <w:b/>
                <w:bCs w:val="0"/>
                <w:sz w:val="24"/>
                <w:highlight w:val="none"/>
              </w:rPr>
              <w:t>龙环片区：</w:t>
            </w:r>
            <w:r>
              <w:rPr>
                <w:rFonts w:hint="eastAsia" w:ascii="微软雅黑" w:hAnsi="微软雅黑" w:eastAsia="微软雅黑" w:cs="微软雅黑"/>
                <w:sz w:val="24"/>
                <w:highlight w:val="none"/>
              </w:rPr>
              <w:t>1.道路保洁单价：一级道路：8.98元/㎡·年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二级道路：7.11元/㎡·年</w:t>
            </w:r>
          </w:p>
          <w:p>
            <w:pPr>
              <w:spacing w:line="400" w:lineRule="exact"/>
              <w:ind w:firstLine="1200" w:firstLineChars="5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firstLine="1200" w:firstLineChars="5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3.垃圾清运单价：140元/吨·天</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sz w:val="24"/>
                <w:highlight w:val="none"/>
                <w:lang w:val="en-US" w:eastAsia="zh-CN"/>
              </w:rPr>
              <w:t>7.3.2</w:t>
            </w:r>
            <w:r>
              <w:rPr>
                <w:rFonts w:hint="eastAsia" w:ascii="微软雅黑" w:hAnsi="微软雅黑" w:eastAsia="微软雅黑" w:cs="微软雅黑"/>
                <w:b/>
                <w:sz w:val="24"/>
                <w:highlight w:val="none"/>
              </w:rPr>
              <w:t>月飞片区</w:t>
            </w:r>
            <w:r>
              <w:rPr>
                <w:rFonts w:hint="eastAsia" w:ascii="微软雅黑" w:hAnsi="微软雅黑" w:eastAsia="微软雅黑" w:cs="微软雅黑"/>
                <w:sz w:val="24"/>
                <w:highlight w:val="none"/>
              </w:rPr>
              <w:t>：1.道路保洁单价：一级道路：15.28元/㎡·年</w:t>
            </w:r>
          </w:p>
          <w:p>
            <w:pPr>
              <w:tabs>
                <w:tab w:val="left" w:pos="6237"/>
              </w:tabs>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二级道路：12.96元/㎡·年</w:t>
            </w:r>
          </w:p>
          <w:p>
            <w:pPr>
              <w:spacing w:line="400" w:lineRule="exact"/>
              <w:ind w:firstLine="1200" w:firstLineChars="5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firstLine="1200" w:firstLineChars="5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3.垃圾清运单价：140元/吨·天</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sz w:val="24"/>
                <w:highlight w:val="none"/>
                <w:lang w:val="en-US" w:eastAsia="zh-CN"/>
              </w:rPr>
              <w:t>7.3.3</w:t>
            </w:r>
            <w:r>
              <w:rPr>
                <w:rFonts w:hint="eastAsia" w:ascii="微软雅黑" w:hAnsi="微软雅黑" w:eastAsia="微软雅黑" w:cs="微软雅黑"/>
                <w:b/>
                <w:sz w:val="24"/>
                <w:highlight w:val="none"/>
              </w:rPr>
              <w:t>朝阳片区</w:t>
            </w:r>
            <w:r>
              <w:rPr>
                <w:rFonts w:hint="eastAsia" w:ascii="微软雅黑" w:hAnsi="微软雅黑" w:eastAsia="微软雅黑" w:cs="微软雅黑"/>
                <w:sz w:val="24"/>
                <w:highlight w:val="none"/>
              </w:rPr>
              <w:t>：1.道路保洁单价：一级道路：11.70元/㎡·年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二级道路：9.33元/㎡·年</w:t>
            </w:r>
          </w:p>
          <w:p>
            <w:pPr>
              <w:spacing w:line="400" w:lineRule="exact"/>
              <w:ind w:firstLine="1200" w:firstLineChars="5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3000" w:firstLineChars="12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left="1200"/>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sz w:val="24"/>
                <w:highlight w:val="none"/>
              </w:rPr>
              <w:t>3.垃圾清运单价：140元/吨·天</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25"/>
              </w:tabs>
              <w:kinsoku/>
              <w:wordWrap/>
              <w:overflowPunct/>
              <w:topLinePunct w:val="0"/>
              <w:autoSpaceDE/>
              <w:autoSpaceDN/>
              <w:bidi w:val="0"/>
              <w:spacing w:line="360" w:lineRule="exact"/>
              <w:jc w:val="center"/>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kern w:val="0"/>
                <w:sz w:val="24"/>
                <w:szCs w:val="24"/>
              </w:rPr>
              <w:t>是否为专门面向</w:t>
            </w:r>
            <w:r>
              <w:rPr>
                <w:rFonts w:hint="eastAsia" w:ascii="微软雅黑" w:hAnsi="微软雅黑" w:eastAsia="微软雅黑" w:cs="微软雅黑"/>
                <w:sz w:val="24"/>
                <w:szCs w:val="24"/>
              </w:rPr>
              <w:t>中小企业</w:t>
            </w:r>
            <w:r>
              <w:rPr>
                <w:rFonts w:hint="eastAsia" w:ascii="微软雅黑" w:hAnsi="微软雅黑" w:eastAsia="微软雅黑" w:cs="微软雅黑"/>
                <w:kern w:val="0"/>
                <w:sz w:val="24"/>
                <w:szCs w:val="24"/>
              </w:rPr>
              <w:t>采购</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kern w:val="0"/>
                <w:sz w:val="24"/>
                <w:szCs w:val="24"/>
              </w:rPr>
              <w:t>否</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25"/>
              </w:tabs>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是否有政府强制采购的节能产品</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没有</w:t>
            </w:r>
          </w:p>
        </w:tc>
      </w:tr>
      <w:tr>
        <w:tblPrEx>
          <w:tblCellMar>
            <w:top w:w="0" w:type="dxa"/>
            <w:left w:w="108" w:type="dxa"/>
            <w:bottom w:w="0" w:type="dxa"/>
            <w:right w:w="108" w:type="dxa"/>
          </w:tblCellMar>
        </w:tblPrEx>
        <w:trPr>
          <w:trHeight w:val="32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25"/>
              </w:tabs>
              <w:kinsoku/>
              <w:wordWrap/>
              <w:overflowPunct/>
              <w:topLinePunct w:val="0"/>
              <w:autoSpaceDE/>
              <w:autoSpaceDN/>
              <w:bidi w:val="0"/>
              <w:spacing w:line="360" w:lineRule="exact"/>
              <w:jc w:val="center"/>
              <w:textAlignment w:val="auto"/>
              <w:rPr>
                <w:rFonts w:hint="eastAsia" w:ascii="微软雅黑" w:hAnsi="微软雅黑" w:eastAsia="微软雅黑" w:cs="微软雅黑"/>
                <w:b/>
                <w:kern w:val="0"/>
                <w:sz w:val="24"/>
                <w:szCs w:val="24"/>
              </w:rPr>
            </w:pPr>
            <w:r>
              <w:rPr>
                <w:rFonts w:hint="eastAsia" w:ascii="微软雅黑" w:hAnsi="微软雅黑" w:eastAsia="微软雅黑" w:cs="微软雅黑"/>
                <w:bCs/>
                <w:kern w:val="0"/>
                <w:sz w:val="24"/>
                <w:szCs w:val="24"/>
              </w:rPr>
              <w:t>是否允许联合体投标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否</w:t>
            </w:r>
          </w:p>
        </w:tc>
      </w:tr>
      <w:tr>
        <w:tblPrEx>
          <w:tblCellMar>
            <w:top w:w="0" w:type="dxa"/>
            <w:left w:w="108" w:type="dxa"/>
            <w:bottom w:w="0" w:type="dxa"/>
            <w:right w:w="108" w:type="dxa"/>
          </w:tblCellMar>
        </w:tblPrEx>
        <w:trPr>
          <w:trHeight w:val="69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现场考察、开标前答疑会</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不组织</w:t>
            </w:r>
          </w:p>
        </w:tc>
      </w:tr>
      <w:tr>
        <w:tblPrEx>
          <w:tblCellMar>
            <w:top w:w="0" w:type="dxa"/>
            <w:left w:w="108" w:type="dxa"/>
            <w:bottom w:w="0" w:type="dxa"/>
            <w:right w:w="108" w:type="dxa"/>
          </w:tblCellMar>
        </w:tblPrEx>
        <w:trPr>
          <w:trHeight w:val="86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样品或演示</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不需要</w:t>
            </w:r>
            <w:r>
              <w:rPr>
                <w:rFonts w:hint="eastAsia" w:ascii="微软雅黑" w:hAnsi="微软雅黑" w:eastAsia="微软雅黑" w:cs="微软雅黑"/>
                <w:bCs/>
                <w:kern w:val="0"/>
                <w:sz w:val="24"/>
                <w:szCs w:val="24"/>
              </w:rPr>
              <w:t>提供样品</w:t>
            </w:r>
            <w:r>
              <w:rPr>
                <w:rFonts w:hint="eastAsia" w:ascii="微软雅黑" w:hAnsi="微软雅黑" w:eastAsia="微软雅黑" w:cs="微软雅黑"/>
                <w:bCs/>
                <w:kern w:val="0"/>
                <w:sz w:val="24"/>
                <w:szCs w:val="24"/>
                <w:lang w:val="en-US" w:eastAsia="zh-CN"/>
              </w:rPr>
              <w:t>、无演示</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投标报价货币要求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所有投标均按</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eastAsia="zh-CN"/>
              </w:rPr>
              <w:t>人民币</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货币进行报价。</w:t>
            </w:r>
          </w:p>
        </w:tc>
      </w:tr>
      <w:tr>
        <w:tblPrEx>
          <w:tblCellMar>
            <w:top w:w="0" w:type="dxa"/>
            <w:left w:w="108" w:type="dxa"/>
            <w:bottom w:w="0" w:type="dxa"/>
            <w:right w:w="108" w:type="dxa"/>
          </w:tblCellMar>
        </w:tblPrEx>
        <w:trPr>
          <w:trHeight w:val="609" w:hRule="atLeast"/>
        </w:trPr>
        <w:tc>
          <w:tcPr>
            <w:tcW w:w="585" w:type="dxa"/>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14</w:t>
            </w:r>
          </w:p>
        </w:tc>
        <w:tc>
          <w:tcPr>
            <w:tcW w:w="1734" w:type="dxa"/>
            <w:tcBorders>
              <w:top w:val="single" w:color="auto" w:sz="4" w:space="0"/>
              <w:left w:val="single" w:color="auto" w:sz="4" w:space="0"/>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投标保证金</w:t>
            </w:r>
          </w:p>
        </w:tc>
        <w:tc>
          <w:tcPr>
            <w:tcW w:w="7380" w:type="dxa"/>
            <w:tcBorders>
              <w:top w:val="single" w:color="auto" w:sz="4" w:space="0"/>
              <w:left w:val="nil"/>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不缴纳</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15</w:t>
            </w:r>
          </w:p>
        </w:tc>
        <w:tc>
          <w:tcPr>
            <w:tcW w:w="1734" w:type="dxa"/>
            <w:tcBorders>
              <w:top w:val="single" w:color="auto" w:sz="4" w:space="0"/>
              <w:left w:val="single" w:color="auto" w:sz="4" w:space="0"/>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投标有效期</w:t>
            </w:r>
          </w:p>
        </w:tc>
        <w:tc>
          <w:tcPr>
            <w:tcW w:w="7380" w:type="dxa"/>
            <w:tcBorders>
              <w:top w:val="single" w:color="auto" w:sz="4" w:space="0"/>
              <w:left w:val="nil"/>
              <w:bottom w:val="single" w:color="auto" w:sz="8" w:space="0"/>
              <w:right w:val="single" w:color="auto" w:sz="8" w:space="0"/>
            </w:tcBorders>
            <w:noWrap w:val="0"/>
            <w:vAlign w:val="center"/>
          </w:tcPr>
          <w:p>
            <w:pPr>
              <w:pStyle w:val="8"/>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val="en-US" w:eastAsia="zh-CN"/>
              </w:rPr>
              <w:t>180</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日历日</w:t>
            </w:r>
          </w:p>
        </w:tc>
      </w:tr>
      <w:tr>
        <w:tblPrEx>
          <w:tblCellMar>
            <w:top w:w="0" w:type="dxa"/>
            <w:left w:w="108" w:type="dxa"/>
            <w:bottom w:w="0" w:type="dxa"/>
            <w:right w:w="108" w:type="dxa"/>
          </w:tblCellMar>
        </w:tblPrEx>
        <w:trPr>
          <w:trHeight w:val="936"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16</w:t>
            </w:r>
          </w:p>
        </w:tc>
        <w:tc>
          <w:tcPr>
            <w:tcW w:w="1734"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投标文件及电子文档份数</w:t>
            </w:r>
          </w:p>
        </w:tc>
        <w:tc>
          <w:tcPr>
            <w:tcW w:w="7380"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投标人应准备电子投标文件、以介质存储的数据电文形式的备份投标文件：</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（1）电子投标文件，按政采云平台项目采购-电子交易操作指南及本招标文件要求递交。</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（2）以介质存储的数据电文形式（bfbs格式）的备份投标文件，按政采云平台项目采购-电子交易操作指南中上传的电子投标文件格式，以U盘形式存储提供。数量为1份。</w:t>
            </w:r>
            <w:r>
              <w:rPr>
                <w:rFonts w:hint="eastAsia" w:ascii="微软雅黑" w:hAnsi="微软雅黑" w:eastAsia="微软雅黑" w:cs="微软雅黑"/>
                <w:kern w:val="0"/>
                <w:sz w:val="24"/>
                <w:szCs w:val="24"/>
              </w:rPr>
              <w:t>（根据实际情况自行决定是否</w:t>
            </w:r>
            <w:r>
              <w:rPr>
                <w:rFonts w:hint="eastAsia" w:ascii="微软雅黑" w:hAnsi="微软雅黑" w:eastAsia="微软雅黑" w:cs="微软雅黑"/>
                <w:kern w:val="0"/>
                <w:sz w:val="24"/>
                <w:szCs w:val="24"/>
                <w:lang w:eastAsia="zh-CN"/>
              </w:rPr>
              <w:t>递交备份投标文件</w:t>
            </w:r>
            <w:r>
              <w:rPr>
                <w:rFonts w:hint="eastAsia" w:ascii="微软雅黑" w:hAnsi="微软雅黑" w:eastAsia="微软雅黑" w:cs="微软雅黑"/>
                <w:kern w:val="0"/>
                <w:sz w:val="24"/>
                <w:szCs w:val="24"/>
              </w:rPr>
              <w:t>）</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2、是否需要提</w:t>
            </w:r>
            <w:r>
              <w:rPr>
                <w:rFonts w:hint="eastAsia" w:ascii="微软雅黑" w:hAnsi="微软雅黑" w:eastAsia="微软雅黑" w:cs="微软雅黑"/>
                <w:sz w:val="24"/>
                <w:szCs w:val="24"/>
                <w:lang w:eastAsia="zh-CN"/>
              </w:rPr>
              <w:t>交</w:t>
            </w:r>
            <w:r>
              <w:rPr>
                <w:rFonts w:hint="eastAsia" w:ascii="微软雅黑" w:hAnsi="微软雅黑" w:eastAsia="微软雅黑" w:cs="微软雅黑"/>
                <w:sz w:val="24"/>
                <w:szCs w:val="24"/>
              </w:rPr>
              <w:t>纸质版投标文件：否，但中标后，中标单位需在领取中标通知书时，向招标代理机构提交与投标时电子投标文件一致的纸质版本一式三份（按照招标文件要求签字盖章）。</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投标文件均由</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资格文件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技术、商务、资信及其他文件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报价文件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组成。</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仅提供备份投标文件的，投标无效。</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本项目不强制要求供应商提交备份投标文件，但由于未提交备份投标文件而造成项目开评标活动无法进行下去的，投标无效的，相关风险由供应商自行承担。</w:t>
            </w:r>
          </w:p>
        </w:tc>
      </w:tr>
      <w:tr>
        <w:tblPrEx>
          <w:tblCellMar>
            <w:top w:w="0" w:type="dxa"/>
            <w:left w:w="108" w:type="dxa"/>
            <w:bottom w:w="0" w:type="dxa"/>
            <w:right w:w="108" w:type="dxa"/>
          </w:tblCellMar>
        </w:tblPrEx>
        <w:trPr>
          <w:trHeight w:val="90"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17</w:t>
            </w:r>
          </w:p>
        </w:tc>
        <w:tc>
          <w:tcPr>
            <w:tcW w:w="1734"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递交投标文件截止时间、地点</w:t>
            </w:r>
          </w:p>
        </w:tc>
        <w:tc>
          <w:tcPr>
            <w:tcW w:w="7380"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详见招标公告，以招标公告规定时间、地点为准。</w:t>
            </w:r>
          </w:p>
        </w:tc>
      </w:tr>
      <w:tr>
        <w:tblPrEx>
          <w:tblCellMar>
            <w:top w:w="0" w:type="dxa"/>
            <w:left w:w="108" w:type="dxa"/>
            <w:bottom w:w="0" w:type="dxa"/>
            <w:right w:w="108" w:type="dxa"/>
          </w:tblCellMar>
        </w:tblPrEx>
        <w:trPr>
          <w:trHeight w:val="439"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18</w:t>
            </w:r>
          </w:p>
        </w:tc>
        <w:tc>
          <w:tcPr>
            <w:tcW w:w="1734"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7380" w:type="dxa"/>
            <w:tcBorders>
              <w:top w:val="nil"/>
              <w:left w:val="nil"/>
              <w:bottom w:val="single" w:color="auto" w:sz="4" w:space="0"/>
              <w:right w:val="single" w:color="auto" w:sz="8" w:space="0"/>
            </w:tcBorders>
            <w:noWrap w:val="0"/>
            <w:vAlign w:val="center"/>
          </w:tcPr>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 xml:space="preserve">2021 </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lang w:val="en-US" w:eastAsia="zh-CN"/>
              </w:rPr>
              <w:t>12</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日9时</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0分整（以</w:t>
            </w:r>
            <w:r>
              <w:rPr>
                <w:rFonts w:hint="eastAsia" w:ascii="微软雅黑" w:hAnsi="微软雅黑" w:eastAsia="微软雅黑" w:cs="微软雅黑"/>
                <w:kern w:val="0"/>
                <w:sz w:val="24"/>
                <w:szCs w:val="24"/>
                <w:lang w:eastAsia="zh-CN"/>
              </w:rPr>
              <w:t>政采云平台时间</w:t>
            </w:r>
            <w:r>
              <w:rPr>
                <w:rFonts w:hint="eastAsia" w:ascii="微软雅黑" w:hAnsi="微软雅黑" w:eastAsia="微软雅黑" w:cs="微软雅黑"/>
                <w:kern w:val="0"/>
                <w:sz w:val="24"/>
                <w:szCs w:val="24"/>
              </w:rPr>
              <w:t>为准）；</w:t>
            </w:r>
          </w:p>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地点：湖州市公共资源交易中心开标室（湖州市仁皇山片区金盖山路66号2号楼2楼）具体详见二楼休息区大屏幕。</w:t>
            </w:r>
          </w:p>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“政府采购云平台（www.zcygov.cn）”在线响应。</w:t>
            </w:r>
          </w:p>
        </w:tc>
      </w:tr>
      <w:tr>
        <w:tblPrEx>
          <w:tblCellMar>
            <w:top w:w="0" w:type="dxa"/>
            <w:left w:w="108" w:type="dxa"/>
            <w:bottom w:w="0" w:type="dxa"/>
            <w:right w:w="108" w:type="dxa"/>
          </w:tblCellMar>
        </w:tblPrEx>
        <w:trPr>
          <w:trHeight w:val="614"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19</w:t>
            </w:r>
          </w:p>
        </w:tc>
        <w:tc>
          <w:tcPr>
            <w:tcW w:w="1734"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评标委员会组成</w:t>
            </w:r>
          </w:p>
        </w:tc>
        <w:tc>
          <w:tcPr>
            <w:tcW w:w="7380"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评标委员会评标委员会依法组建，负责评标活动。评标委员会遵循公正、公平、科学合理，竞争择优的原则。</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评标办法</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综合评分法</w:t>
            </w:r>
          </w:p>
        </w:tc>
      </w:tr>
      <w:tr>
        <w:tblPrEx>
          <w:tblCellMar>
            <w:top w:w="0" w:type="dxa"/>
            <w:left w:w="108" w:type="dxa"/>
            <w:bottom w:w="0" w:type="dxa"/>
            <w:right w:w="108" w:type="dxa"/>
          </w:tblCellMar>
        </w:tblPrEx>
        <w:trPr>
          <w:trHeight w:val="943"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确定中标人的方式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中标人数量：</w:t>
            </w:r>
            <w:r>
              <w:rPr>
                <w:rFonts w:hint="eastAsia" w:ascii="微软雅黑" w:hAnsi="微软雅黑" w:eastAsia="微软雅黑" w:cs="微软雅黑"/>
                <w:kern w:val="0"/>
                <w:sz w:val="24"/>
                <w:szCs w:val="24"/>
                <w:u w:val="single"/>
                <w:lang w:eastAsia="zh-CN"/>
              </w:rPr>
              <w:t>单个标项各</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val="en-US" w:eastAsia="zh-CN"/>
              </w:rPr>
              <w:t>1家</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kern w:val="0"/>
                <w:sz w:val="24"/>
                <w:szCs w:val="24"/>
              </w:rPr>
              <w:t>采购人确定中标人</w:t>
            </w:r>
            <w:r>
              <w:rPr>
                <w:rFonts w:hint="eastAsia" w:ascii="微软雅黑" w:hAnsi="微软雅黑" w:eastAsia="微软雅黑" w:cs="微软雅黑"/>
                <w:kern w:val="0"/>
                <w:sz w:val="24"/>
                <w:szCs w:val="24"/>
                <w:lang w:eastAsia="zh-CN"/>
              </w:rPr>
              <w:t>。</w:t>
            </w:r>
          </w:p>
        </w:tc>
      </w:tr>
      <w:tr>
        <w:tblPrEx>
          <w:tblCellMar>
            <w:top w:w="0" w:type="dxa"/>
            <w:left w:w="108" w:type="dxa"/>
            <w:bottom w:w="0" w:type="dxa"/>
            <w:right w:w="108" w:type="dxa"/>
          </w:tblCellMar>
        </w:tblPrEx>
        <w:trPr>
          <w:trHeight w:val="130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履约保证金</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本项目收取履约保证金</w:t>
            </w:r>
          </w:p>
          <w:p>
            <w:pPr>
              <w:pageBreakBefore w:val="0"/>
              <w:shd w:val="clear" w:color="auto" w:fill="FFFFFF"/>
              <w:kinsoku/>
              <w:wordWrap/>
              <w:overflowPunct/>
              <w:topLinePunct w:val="0"/>
              <w:autoSpaceDE/>
              <w:autoSpaceDN/>
              <w:bidi w:val="0"/>
              <w:spacing w:line="360" w:lineRule="exact"/>
              <w:ind w:firstLine="240" w:firstLineChars="1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履约保证金金额：</w:t>
            </w:r>
            <w:r>
              <w:rPr>
                <w:rFonts w:hint="eastAsia" w:ascii="微软雅黑" w:hAnsi="微软雅黑" w:eastAsia="微软雅黑" w:cs="微软雅黑"/>
                <w:kern w:val="0"/>
                <w:sz w:val="24"/>
                <w:szCs w:val="24"/>
                <w:u w:val="single"/>
                <w:lang w:eastAsia="zh-CN"/>
              </w:rPr>
              <w:t>年合同金额的</w:t>
            </w:r>
            <w:r>
              <w:rPr>
                <w:rFonts w:hint="eastAsia" w:ascii="微软雅黑" w:hAnsi="微软雅黑" w:eastAsia="微软雅黑" w:cs="微软雅黑"/>
                <w:kern w:val="0"/>
                <w:sz w:val="24"/>
                <w:szCs w:val="24"/>
                <w:u w:val="single"/>
                <w:lang w:val="en-US" w:eastAsia="zh-CN"/>
              </w:rPr>
              <w:t>5%</w:t>
            </w:r>
            <w:r>
              <w:rPr>
                <w:rFonts w:hint="eastAsia" w:ascii="微软雅黑" w:hAnsi="微软雅黑" w:eastAsia="微软雅黑" w:cs="微软雅黑"/>
                <w:kern w:val="0"/>
                <w:sz w:val="24"/>
                <w:szCs w:val="24"/>
                <w:u w:val="single"/>
              </w:rPr>
              <w:t xml:space="preserve">     </w:t>
            </w:r>
          </w:p>
          <w:p>
            <w:pPr>
              <w:pageBreakBefore w:val="0"/>
              <w:shd w:val="clear" w:color="auto" w:fill="FFFFFF"/>
              <w:kinsoku/>
              <w:wordWrap/>
              <w:overflowPunct/>
              <w:topLinePunct w:val="0"/>
              <w:autoSpaceDE/>
              <w:autoSpaceDN/>
              <w:bidi w:val="0"/>
              <w:spacing w:line="360" w:lineRule="exact"/>
              <w:ind w:firstLine="240" w:firstLineChars="1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履约保证金递交时间：</w:t>
            </w:r>
            <w:r>
              <w:rPr>
                <w:rFonts w:hint="eastAsia" w:ascii="微软雅黑" w:hAnsi="微软雅黑" w:eastAsia="微软雅黑" w:cs="微软雅黑"/>
                <w:kern w:val="0"/>
                <w:sz w:val="24"/>
                <w:szCs w:val="24"/>
                <w:u w:val="single"/>
              </w:rPr>
              <w:t>签订合同之日起15日</w:t>
            </w:r>
            <w:r>
              <w:rPr>
                <w:rFonts w:hint="eastAsia" w:ascii="微软雅黑" w:hAnsi="微软雅黑" w:eastAsia="微软雅黑" w:cs="微软雅黑"/>
                <w:kern w:val="0"/>
                <w:sz w:val="24"/>
                <w:szCs w:val="24"/>
                <w:u w:val="single"/>
                <w:lang w:eastAsia="zh-CN"/>
              </w:rPr>
              <w:t>内</w:t>
            </w:r>
            <w:r>
              <w:rPr>
                <w:rFonts w:hint="eastAsia" w:ascii="微软雅黑" w:hAnsi="微软雅黑" w:eastAsia="微软雅黑" w:cs="微软雅黑"/>
                <w:sz w:val="24"/>
                <w:szCs w:val="24"/>
              </w:rPr>
              <w:t xml:space="preserve"> </w:t>
            </w:r>
          </w:p>
          <w:p>
            <w:pPr>
              <w:pageBreakBefore w:val="0"/>
              <w:shd w:val="clear" w:color="auto" w:fill="FFFFFF"/>
              <w:kinsoku/>
              <w:wordWrap/>
              <w:overflowPunct/>
              <w:topLinePunct w:val="0"/>
              <w:autoSpaceDE/>
              <w:autoSpaceDN/>
              <w:bidi w:val="0"/>
              <w:spacing w:line="360" w:lineRule="exact"/>
              <w:ind w:firstLine="240" w:firstLineChars="1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履约保证金递交方式：</w:t>
            </w:r>
            <w:r>
              <w:rPr>
                <w:rFonts w:hint="eastAsia" w:ascii="微软雅黑" w:hAnsi="微软雅黑" w:eastAsia="微软雅黑" w:cs="微软雅黑"/>
                <w:sz w:val="24"/>
                <w:szCs w:val="24"/>
              </w:rPr>
              <w:sym w:font="Wingdings 2" w:char="0052"/>
            </w:r>
            <w:r>
              <w:rPr>
                <w:rFonts w:hint="eastAsia" w:ascii="微软雅黑" w:hAnsi="微软雅黑" w:eastAsia="微软雅黑" w:cs="微软雅黑"/>
                <w:sz w:val="24"/>
                <w:szCs w:val="24"/>
              </w:rPr>
              <w:t xml:space="preserve">保函   </w:t>
            </w:r>
            <w:r>
              <w:rPr>
                <w:rFonts w:hint="eastAsia" w:ascii="微软雅黑" w:hAnsi="微软雅黑" w:eastAsia="微软雅黑" w:cs="微软雅黑"/>
                <w:sz w:val="24"/>
                <w:szCs w:val="24"/>
              </w:rPr>
              <w:sym w:font="Wingdings 2" w:char="0052"/>
            </w:r>
            <w:r>
              <w:rPr>
                <w:rFonts w:hint="eastAsia" w:ascii="微软雅黑" w:hAnsi="微软雅黑" w:eastAsia="微软雅黑" w:cs="微软雅黑"/>
                <w:sz w:val="24"/>
                <w:szCs w:val="24"/>
              </w:rPr>
              <w:t>电汇</w:t>
            </w:r>
          </w:p>
          <w:p>
            <w:pPr>
              <w:pageBreakBefore w:val="0"/>
              <w:shd w:val="clear" w:color="auto" w:fill="FFFFFF"/>
              <w:kinsoku/>
              <w:wordWrap/>
              <w:overflowPunct/>
              <w:topLinePunct w:val="0"/>
              <w:autoSpaceDE/>
              <w:autoSpaceDN/>
              <w:bidi w:val="0"/>
              <w:spacing w:line="360" w:lineRule="exact"/>
              <w:ind w:firstLine="240" w:firstLineChars="1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履约保证金退还时间及规定：</w:t>
            </w:r>
            <w:r>
              <w:rPr>
                <w:rFonts w:hint="eastAsia" w:ascii="微软雅黑" w:hAnsi="微软雅黑" w:eastAsia="微软雅黑" w:cs="微软雅黑"/>
                <w:kern w:val="0"/>
                <w:sz w:val="24"/>
                <w:szCs w:val="24"/>
                <w:u w:val="single"/>
              </w:rPr>
              <w:t xml:space="preserve">合同履行完毕后30日内无息退还   </w:t>
            </w:r>
          </w:p>
        </w:tc>
      </w:tr>
      <w:tr>
        <w:tblPrEx>
          <w:tblCellMar>
            <w:top w:w="0" w:type="dxa"/>
            <w:left w:w="108" w:type="dxa"/>
            <w:bottom w:w="0" w:type="dxa"/>
            <w:right w:w="108" w:type="dxa"/>
          </w:tblCellMar>
        </w:tblPrEx>
        <w:trPr>
          <w:trHeight w:val="3143" w:hRule="atLeast"/>
        </w:trPr>
        <w:tc>
          <w:tcPr>
            <w:tcW w:w="585" w:type="dxa"/>
            <w:tcBorders>
              <w:top w:val="single" w:color="auto" w:sz="4" w:space="0"/>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23</w:t>
            </w:r>
          </w:p>
        </w:tc>
        <w:tc>
          <w:tcPr>
            <w:tcW w:w="1734" w:type="dxa"/>
            <w:tcBorders>
              <w:top w:val="single" w:color="auto" w:sz="4" w:space="0"/>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质疑</w:t>
            </w:r>
          </w:p>
        </w:tc>
        <w:tc>
          <w:tcPr>
            <w:tcW w:w="7380" w:type="dxa"/>
            <w:tcBorders>
              <w:top w:val="single" w:color="auto" w:sz="4" w:space="0"/>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一、投标人认为自己的权益受到损害的，可以在知道或者应知其权益受到损害之日起七个工作日内，向采购代理机构提出质疑。</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1、接收质疑函的方式：接收加盖单位公章的书面质疑函</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sz w:val="24"/>
                <w:szCs w:val="24"/>
              </w:rPr>
              <w:t>联系单位：</w:t>
            </w:r>
            <w:r>
              <w:rPr>
                <w:rFonts w:hint="eastAsia" w:ascii="微软雅黑" w:hAnsi="微软雅黑" w:eastAsia="微软雅黑" w:cs="微软雅黑"/>
                <w:kern w:val="0"/>
                <w:sz w:val="24"/>
                <w:szCs w:val="24"/>
                <w:u w:val="single"/>
                <w:lang w:eastAsia="zh-CN"/>
              </w:rPr>
              <w:t>浙江华夏工程管理有限公司</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r>
              <w:rPr>
                <w:rFonts w:hint="eastAsia" w:ascii="微软雅黑" w:hAnsi="微软雅黑" w:eastAsia="微软雅黑" w:cs="微软雅黑"/>
                <w:kern w:val="0"/>
                <w:sz w:val="24"/>
                <w:szCs w:val="24"/>
                <w:u w:val="single"/>
                <w:lang w:eastAsia="zh-CN"/>
              </w:rPr>
              <w:t>丁锦赟</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联系电话：</w:t>
            </w:r>
            <w:r>
              <w:rPr>
                <w:rFonts w:hint="eastAsia" w:ascii="微软雅黑" w:hAnsi="微软雅黑" w:eastAsia="微软雅黑" w:cs="微软雅黑"/>
                <w:kern w:val="0"/>
                <w:sz w:val="24"/>
                <w:szCs w:val="24"/>
                <w:u w:val="single"/>
                <w:lang w:val="en-US" w:eastAsia="zh-CN"/>
              </w:rPr>
              <w:t>0572-2567837</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通讯地址：</w:t>
            </w:r>
            <w:r>
              <w:rPr>
                <w:rFonts w:hint="eastAsia" w:ascii="微软雅黑" w:hAnsi="微软雅黑" w:eastAsia="微软雅黑" w:cs="微软雅黑"/>
                <w:kern w:val="0"/>
                <w:sz w:val="24"/>
                <w:szCs w:val="24"/>
                <w:u w:val="single"/>
                <w:lang w:eastAsia="zh-CN"/>
              </w:rPr>
              <w:t>湖州市星洲国际</w:t>
            </w:r>
            <w:r>
              <w:rPr>
                <w:rFonts w:hint="eastAsia" w:ascii="微软雅黑" w:hAnsi="微软雅黑" w:eastAsia="微软雅黑" w:cs="微软雅黑"/>
                <w:kern w:val="0"/>
                <w:sz w:val="24"/>
                <w:szCs w:val="24"/>
                <w:u w:val="single"/>
                <w:lang w:val="en-US" w:eastAsia="zh-CN"/>
              </w:rPr>
              <w:t>10幢5楼</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2、质疑函的内容、格式：应符合《政府采购质疑和投诉办法》相关规定和财政部门制定的《政府采购质疑函范本》格式。</w:t>
            </w:r>
          </w:p>
          <w:p>
            <w:pPr>
              <w:pStyle w:val="8"/>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二、投标人应在法定质疑期内一次性针对同一采购程序环节提出质疑，否则针对再次提出质疑将不予接收。（采购程序环节分为：</w:t>
            </w:r>
            <w:r>
              <w:rPr>
                <w:rFonts w:hint="eastAsia" w:ascii="微软雅黑" w:hAnsi="微软雅黑" w:eastAsia="微软雅黑" w:cs="微软雅黑"/>
                <w:kern w:val="0"/>
                <w:sz w:val="24"/>
                <w:szCs w:val="24"/>
              </w:rPr>
              <w:t>招标</w:t>
            </w:r>
            <w:r>
              <w:rPr>
                <w:rFonts w:hint="eastAsia" w:ascii="微软雅黑" w:hAnsi="微软雅黑" w:eastAsia="微软雅黑" w:cs="微软雅黑"/>
                <w:sz w:val="24"/>
                <w:szCs w:val="24"/>
              </w:rPr>
              <w:t>公告、招标文件、招标过程、中标结果）</w:t>
            </w:r>
          </w:p>
        </w:tc>
      </w:tr>
      <w:tr>
        <w:tblPrEx>
          <w:tblCellMar>
            <w:top w:w="0" w:type="dxa"/>
            <w:left w:w="108" w:type="dxa"/>
            <w:bottom w:w="0" w:type="dxa"/>
            <w:right w:w="108" w:type="dxa"/>
          </w:tblCellMar>
        </w:tblPrEx>
        <w:trPr>
          <w:trHeight w:val="668" w:hRule="atLeast"/>
        </w:trPr>
        <w:tc>
          <w:tcPr>
            <w:tcW w:w="9699" w:type="dxa"/>
            <w:gridSpan w:val="3"/>
            <w:tcBorders>
              <w:top w:val="single" w:color="auto" w:sz="4" w:space="0"/>
              <w:left w:val="single" w:color="auto" w:sz="8" w:space="0"/>
              <w:bottom w:val="single" w:color="auto" w:sz="8" w:space="0"/>
              <w:right w:val="single" w:color="auto" w:sz="8" w:space="0"/>
            </w:tcBorders>
            <w:noWrap w:val="0"/>
            <w:vAlign w:val="center"/>
          </w:tcPr>
          <w:p>
            <w:pPr>
              <w:pStyle w:val="8"/>
              <w:pageBreakBefore w:val="0"/>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解释：本招标文件的解释权属于招标采购单位。</w:t>
            </w:r>
          </w:p>
        </w:tc>
      </w:tr>
    </w:tbl>
    <w:p>
      <w:pPr>
        <w:spacing w:line="360" w:lineRule="auto"/>
        <w:jc w:val="center"/>
        <w:outlineLvl w:val="1"/>
        <w:rPr>
          <w:rFonts w:ascii="宋体" w:hAnsi="宋体" w:cs="宋体"/>
          <w:b/>
          <w:sz w:val="32"/>
          <w:szCs w:val="32"/>
        </w:rPr>
      </w:pP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总  则</w:t>
      </w:r>
      <w:bookmarkEnd w:id="16"/>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适用范围</w:t>
      </w:r>
    </w:p>
    <w:p>
      <w:pPr>
        <w:spacing w:line="360" w:lineRule="auto"/>
        <w:ind w:firstLine="480" w:firstLineChars="200"/>
        <w:rPr>
          <w:rFonts w:hint="eastAsia" w:ascii="微软雅黑" w:hAnsi="微软雅黑" w:eastAsia="微软雅黑" w:cs="微软雅黑"/>
          <w:bCs/>
          <w:snapToGrid w:val="0"/>
          <w:sz w:val="24"/>
          <w:szCs w:val="24"/>
          <w:u w:val="single"/>
        </w:rPr>
      </w:pPr>
      <w:r>
        <w:rPr>
          <w:rFonts w:hint="eastAsia" w:ascii="微软雅黑" w:hAnsi="微软雅黑" w:eastAsia="微软雅黑" w:cs="微软雅黑"/>
          <w:sz w:val="24"/>
          <w:szCs w:val="24"/>
        </w:rPr>
        <w:t>本招标文件适用于</w:t>
      </w:r>
      <w:r>
        <w:rPr>
          <w:rFonts w:hint="eastAsia" w:ascii="微软雅黑" w:hAnsi="微软雅黑" w:eastAsia="微软雅黑" w:cs="微软雅黑"/>
          <w:b/>
          <w:bCs/>
          <w:sz w:val="24"/>
          <w:szCs w:val="24"/>
          <w:u w:val="single"/>
          <w:lang w:eastAsia="zh-CN"/>
        </w:rPr>
        <w:t>湖州市市容环境卫生管理中心</w:t>
      </w:r>
      <w:r>
        <w:rPr>
          <w:rFonts w:hint="eastAsia" w:ascii="微软雅黑" w:hAnsi="微软雅黑" w:eastAsia="微软雅黑" w:cs="微软雅黑"/>
          <w:sz w:val="24"/>
          <w:szCs w:val="24"/>
        </w:rPr>
        <w:t>的</w:t>
      </w:r>
      <w:r>
        <w:rPr>
          <w:rFonts w:hint="eastAsia" w:ascii="微软雅黑" w:hAnsi="微软雅黑" w:eastAsia="微软雅黑" w:cs="微软雅黑"/>
          <w:b/>
          <w:bCs/>
          <w:sz w:val="24"/>
          <w:szCs w:val="24"/>
          <w:u w:val="single"/>
          <w:lang w:eastAsia="zh-CN"/>
        </w:rPr>
        <w:t>湖州市市容环境卫生管理中心龙环片区、月飞片区、朝阳片区环卫作业一体化服务项目</w:t>
      </w:r>
      <w:r>
        <w:rPr>
          <w:rFonts w:hint="eastAsia" w:ascii="微软雅黑" w:hAnsi="微软雅黑" w:eastAsia="微软雅黑" w:cs="微软雅黑"/>
          <w:sz w:val="24"/>
          <w:szCs w:val="24"/>
        </w:rPr>
        <w:t>的招标、投标、评标、定标、验收、合同履约、付款等行为（法律、法规另有规定的，从其规定）。</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定义</w:t>
      </w:r>
    </w:p>
    <w:p>
      <w:pPr>
        <w:numPr>
          <w:ilvl w:val="0"/>
          <w:numId w:val="0"/>
        </w:numPr>
        <w:snapToGrid w:val="0"/>
        <w:spacing w:line="360" w:lineRule="auto"/>
        <w:ind w:left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b/>
          <w:bCs/>
          <w:sz w:val="24"/>
          <w:szCs w:val="24"/>
        </w:rPr>
        <w:t>“采购人”</w:t>
      </w:r>
      <w:r>
        <w:rPr>
          <w:rFonts w:hint="eastAsia" w:ascii="微软雅黑" w:hAnsi="微软雅黑" w:eastAsia="微软雅黑" w:cs="微软雅黑"/>
          <w:sz w:val="24"/>
          <w:szCs w:val="24"/>
        </w:rPr>
        <w:t>系指</w:t>
      </w:r>
      <w:r>
        <w:rPr>
          <w:rFonts w:hint="eastAsia" w:ascii="微软雅黑" w:hAnsi="微软雅黑" w:eastAsia="微软雅黑" w:cs="微软雅黑"/>
          <w:b/>
          <w:bCs/>
          <w:sz w:val="24"/>
          <w:szCs w:val="24"/>
          <w:lang w:eastAsia="zh-CN"/>
        </w:rPr>
        <w:t xml:space="preserve">湖州市市容环境卫生管理中心 </w:t>
      </w:r>
      <w:r>
        <w:rPr>
          <w:rFonts w:hint="eastAsia" w:ascii="微软雅黑" w:hAnsi="微软雅黑" w:eastAsia="微软雅黑" w:cs="微软雅黑"/>
          <w:sz w:val="24"/>
          <w:szCs w:val="24"/>
        </w:rPr>
        <w:t>。</w:t>
      </w:r>
    </w:p>
    <w:p>
      <w:pPr>
        <w:numPr>
          <w:ilvl w:val="0"/>
          <w:numId w:val="0"/>
        </w:numPr>
        <w:snapToGrid w:val="0"/>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2.2.“</w:t>
      </w:r>
      <w:r>
        <w:rPr>
          <w:rFonts w:hint="eastAsia" w:ascii="微软雅黑" w:hAnsi="微软雅黑" w:eastAsia="微软雅黑" w:cs="微软雅黑"/>
          <w:b/>
          <w:bCs/>
          <w:sz w:val="24"/>
          <w:szCs w:val="24"/>
          <w:lang w:val="en-US" w:eastAsia="zh-CN"/>
        </w:rPr>
        <w:t>采购代理机构”</w:t>
      </w:r>
      <w:r>
        <w:rPr>
          <w:rFonts w:hint="eastAsia" w:ascii="微软雅黑" w:hAnsi="微软雅黑" w:eastAsia="微软雅黑" w:cs="微软雅黑"/>
          <w:sz w:val="24"/>
          <w:szCs w:val="24"/>
          <w:lang w:val="en-US" w:eastAsia="zh-CN"/>
        </w:rPr>
        <w:t>系指浙江华夏工程管理有限公司。</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2.3.</w:t>
      </w:r>
      <w:r>
        <w:rPr>
          <w:rFonts w:hint="eastAsia" w:ascii="微软雅黑" w:hAnsi="微软雅黑" w:eastAsia="微软雅黑" w:cs="微软雅黑"/>
          <w:b/>
          <w:bCs/>
          <w:sz w:val="24"/>
          <w:szCs w:val="24"/>
        </w:rPr>
        <w:t>“投标人”</w:t>
      </w:r>
      <w:r>
        <w:rPr>
          <w:rFonts w:hint="eastAsia" w:ascii="微软雅黑" w:hAnsi="微软雅黑" w:eastAsia="微软雅黑" w:cs="微软雅黑"/>
          <w:sz w:val="24"/>
          <w:szCs w:val="24"/>
        </w:rPr>
        <w:t>系指向采购人提供货物、工程或者服务的法人、非法人组织或者自然人。本项目的投标人及其投标服务须满足以下条件：</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在中华人民共和国境内注册，能够独立承担民事责任，有生产或供应能力的本国供应商。</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.3.3</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以采购代理机构认可的方式获得了本项目的招标文件。</w:t>
      </w:r>
    </w:p>
    <w:p>
      <w:pPr>
        <w:numPr>
          <w:ilvl w:val="0"/>
          <w:numId w:val="0"/>
        </w:numPr>
        <w:snapToGrid w:val="0"/>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2.4本项目不接受联合体投标。</w:t>
      </w:r>
    </w:p>
    <w:p>
      <w:pPr>
        <w:numPr>
          <w:ilvl w:val="0"/>
          <w:numId w:val="0"/>
        </w:numPr>
        <w:snapToGrid w:val="0"/>
        <w:spacing w:line="360" w:lineRule="auto"/>
        <w:ind w:leftChars="0"/>
        <w:rPr>
          <w:rFonts w:hint="eastAsia"/>
        </w:rPr>
      </w:pPr>
      <w:r>
        <w:rPr>
          <w:rFonts w:hint="eastAsia" w:ascii="微软雅黑" w:hAnsi="微软雅黑" w:eastAsia="微软雅黑" w:cs="微软雅黑"/>
          <w:sz w:val="24"/>
          <w:szCs w:val="24"/>
          <w:lang w:val="en-US" w:eastAsia="zh-CN"/>
        </w:rPr>
        <w:t>2.5.单位负责人为同一人或者存在直接控股、管理关系的不同供应商，其相关投标将被认定为投标无效。</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资金来源</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项目预算金额和分项或分包最高限价见投标人须知表。</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投标人报价超过招标文件规定的预算金额或者分项、分包最高限价的，其投标将被认定为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bookmarkStart w:id="21" w:name="_Toc266951048"/>
      <w:r>
        <w:rPr>
          <w:rFonts w:hint="eastAsia" w:ascii="微软雅黑" w:hAnsi="微软雅黑" w:eastAsia="微软雅黑" w:cs="微软雅黑"/>
          <w:b/>
          <w:sz w:val="24"/>
          <w:szCs w:val="24"/>
        </w:rPr>
        <w:t>语言文字</w:t>
      </w:r>
      <w:bookmarkEnd w:id="21"/>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除专用术语外，与投标有关的语言均使用中文。必要时专用术语应附有中文注释。对不同文字文本投标文件的解释发生异议的，以中文文本为准。</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bookmarkStart w:id="22" w:name="_1.8_计量单位"/>
      <w:bookmarkEnd w:id="22"/>
      <w:bookmarkStart w:id="23" w:name="_Toc266951049"/>
      <w:r>
        <w:rPr>
          <w:rFonts w:hint="eastAsia" w:ascii="微软雅黑" w:hAnsi="微软雅黑" w:eastAsia="微软雅黑" w:cs="微软雅黑"/>
          <w:b/>
          <w:sz w:val="24"/>
          <w:szCs w:val="24"/>
        </w:rPr>
        <w:t>计量单位</w:t>
      </w:r>
      <w:bookmarkEnd w:id="23"/>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除投标人须知表4条中有特殊要求外，投标文件中所使用的计量单位，应采用中华人民共和国法定计量单位。</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投标费用</w:t>
      </w:r>
    </w:p>
    <w:p>
      <w:pPr>
        <w:snapToGrid w:val="0"/>
        <w:spacing w:line="360" w:lineRule="auto"/>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不论投标的结果如何，投标人应承担所有与投标有关的费用。</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现场考察、开标前答疑会</w:t>
      </w:r>
    </w:p>
    <w:p>
      <w:pPr>
        <w:adjustRightInd w:val="0"/>
        <w:snapToGrid w:val="0"/>
        <w:spacing w:line="360" w:lineRule="auto"/>
        <w:rPr>
          <w:rFonts w:hint="eastAsia" w:ascii="微软雅黑" w:hAnsi="微软雅黑" w:eastAsia="微软雅黑" w:cs="微软雅黑"/>
          <w:b/>
          <w:bCs/>
          <w:sz w:val="24"/>
          <w:szCs w:val="24"/>
        </w:rPr>
      </w:pPr>
      <w:bookmarkStart w:id="24" w:name="_1.10_投标预备会"/>
      <w:bookmarkEnd w:id="24"/>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lang w:eastAsia="zh-CN"/>
        </w:rPr>
        <w:t>不</w:t>
      </w:r>
      <w:r>
        <w:rPr>
          <w:rFonts w:hint="eastAsia" w:ascii="微软雅黑" w:hAnsi="微软雅黑" w:eastAsia="微软雅黑" w:cs="微软雅黑"/>
          <w:kern w:val="0"/>
          <w:sz w:val="24"/>
          <w:szCs w:val="24"/>
        </w:rPr>
        <w:t>组织现场考察或开标前答疑会</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投标人</w:t>
      </w:r>
      <w:r>
        <w:rPr>
          <w:rFonts w:hint="eastAsia" w:ascii="微软雅黑" w:hAnsi="微软雅黑" w:eastAsia="微软雅黑" w:cs="微软雅黑"/>
          <w:kern w:val="0"/>
          <w:sz w:val="24"/>
          <w:szCs w:val="24"/>
          <w:lang w:eastAsia="zh-CN"/>
        </w:rPr>
        <w:t>自行</w:t>
      </w:r>
      <w:r>
        <w:rPr>
          <w:rFonts w:hint="eastAsia" w:ascii="微软雅黑" w:hAnsi="微软雅黑" w:eastAsia="微软雅黑" w:cs="微软雅黑"/>
          <w:kern w:val="0"/>
          <w:sz w:val="24"/>
          <w:szCs w:val="24"/>
        </w:rPr>
        <w:t>现场考察，由于未现场考察而导致对项目实际情况不了解，影响技术文件编制、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kern w:val="0"/>
          <w:sz w:val="24"/>
          <w:szCs w:val="24"/>
        </w:rPr>
        <w:t>投标报价</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准确性、综合因素响应不全面等问题的，由投标人自行承担相应后果。</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现场考察所发生的费用及一切责任由投标人自行承担。</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适用法律</w:t>
      </w:r>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宋体" w:hAnsi="宋体" w:cs="宋体"/>
          <w:sz w:val="24"/>
        </w:rPr>
        <w:t>▲</w:t>
      </w:r>
      <w:r>
        <w:rPr>
          <w:rFonts w:hint="eastAsia" w:ascii="微软雅黑" w:hAnsi="微软雅黑" w:eastAsia="微软雅黑" w:cs="微软雅黑"/>
          <w:b/>
          <w:sz w:val="24"/>
          <w:szCs w:val="24"/>
        </w:rPr>
        <w:t>特别说明：</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9.1.</w:t>
      </w:r>
      <w:r>
        <w:rPr>
          <w:rFonts w:hint="eastAsia" w:ascii="微软雅黑" w:hAnsi="微软雅黑" w:eastAsia="微软雅黑" w:cs="微软雅黑"/>
          <w:sz w:val="24"/>
        </w:rPr>
        <w:t>本项目不允许转包</w:t>
      </w:r>
      <w:r>
        <w:rPr>
          <w:rFonts w:hint="eastAsia" w:ascii="微软雅黑" w:hAnsi="微软雅黑" w:eastAsia="微软雅黑" w:cs="微软雅黑"/>
          <w:sz w:val="24"/>
          <w:lang w:eastAsia="zh-CN"/>
        </w:rPr>
        <w:t>、分包。</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9.2.</w:t>
      </w:r>
      <w:r>
        <w:rPr>
          <w:rFonts w:hint="eastAsia" w:ascii="微软雅黑" w:hAnsi="微软雅黑" w:eastAsia="微软雅黑" w:cs="微软雅黑"/>
          <w:sz w:val="24"/>
        </w:rPr>
        <w:t>投标人投标所使用的资格、信誉、业绩与企业认证必须为本法人所拥有。投标人投标所使用的采购项目实施人员必须为本法人员工（或必须为本法人或控股公司正式员工）（招标文件</w:t>
      </w:r>
      <w:r>
        <w:rPr>
          <w:rFonts w:hint="eastAsia" w:ascii="微软雅黑" w:hAnsi="微软雅黑" w:eastAsia="微软雅黑" w:cs="微软雅黑"/>
          <w:sz w:val="24"/>
          <w:lang w:eastAsia="zh-CN"/>
        </w:rPr>
        <w:t>另</w:t>
      </w:r>
      <w:r>
        <w:rPr>
          <w:rFonts w:hint="eastAsia" w:ascii="微软雅黑" w:hAnsi="微软雅黑" w:eastAsia="微软雅黑" w:cs="微软雅黑"/>
          <w:sz w:val="24"/>
        </w:rPr>
        <w:t>有相关规定除外）。</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9.3.</w:t>
      </w:r>
      <w:r>
        <w:rPr>
          <w:rFonts w:hint="eastAsia" w:ascii="微软雅黑" w:hAnsi="微软雅黑" w:eastAsia="微软雅黑" w:cs="微软雅黑"/>
          <w:sz w:val="24"/>
        </w:rPr>
        <w:t>投标人应仔细阅读招标文件的所有内容，按照招标文件的要求提交投标文件，并对所提供的全部资料的真实性承担法律责任。</w:t>
      </w:r>
    </w:p>
    <w:p>
      <w:pPr>
        <w:spacing w:line="360" w:lineRule="auto"/>
        <w:ind w:firstLine="480" w:firstLineChars="200"/>
        <w:rPr>
          <w:rFonts w:hint="eastAsia"/>
        </w:rPr>
      </w:pPr>
      <w:r>
        <w:rPr>
          <w:rFonts w:hint="eastAsia" w:ascii="微软雅黑" w:hAnsi="微软雅黑" w:eastAsia="微软雅黑" w:cs="微软雅黑"/>
          <w:sz w:val="24"/>
          <w:lang w:val="en-US" w:eastAsia="zh-CN"/>
        </w:rPr>
        <w:t>9.4.</w:t>
      </w:r>
      <w:r>
        <w:rPr>
          <w:rFonts w:hint="eastAsia" w:ascii="微软雅黑" w:hAnsi="微软雅黑" w:eastAsia="微软雅黑" w:cs="微软雅黑"/>
          <w:sz w:val="24"/>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bookmarkStart w:id="25" w:name="_Toc13309"/>
      <w:r>
        <w:rPr>
          <w:rFonts w:hint="eastAsia" w:ascii="微软雅黑" w:hAnsi="微软雅黑" w:eastAsia="微软雅黑" w:cs="微软雅黑"/>
          <w:b/>
          <w:sz w:val="32"/>
          <w:szCs w:val="32"/>
        </w:rPr>
        <w:t>招标文件</w:t>
      </w:r>
      <w:bookmarkEnd w:id="25"/>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招标文件构成</w:t>
      </w:r>
    </w:p>
    <w:p>
      <w:pPr>
        <w:tabs>
          <w:tab w:val="left" w:pos="312"/>
        </w:tabs>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.1招标文件内容如下:</w:t>
      </w:r>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招标</w:t>
      </w:r>
      <w:r>
        <w:rPr>
          <w:rFonts w:hint="eastAsia" w:ascii="微软雅黑" w:hAnsi="微软雅黑" w:eastAsia="微软雅黑" w:cs="微软雅黑"/>
          <w:sz w:val="24"/>
          <w:szCs w:val="24"/>
        </w:rPr>
        <w:t>公告</w:t>
      </w:r>
    </w:p>
    <w:p>
      <w:pPr>
        <w:numPr>
          <w:ilvl w:val="0"/>
          <w:numId w:val="13"/>
        </w:numPr>
        <w:adjustRightInd w:val="0"/>
        <w:snapToGrid w:val="0"/>
        <w:spacing w:line="360" w:lineRule="auto"/>
        <w:ind w:firstLine="480" w:firstLineChars="200"/>
        <w:rPr>
          <w:rFonts w:hint="eastAsia" w:ascii="微软雅黑" w:hAnsi="微软雅黑" w:eastAsia="微软雅黑" w:cs="微软雅黑"/>
          <w:sz w:val="24"/>
          <w:szCs w:val="24"/>
        </w:rPr>
      </w:pPr>
      <w:bookmarkStart w:id="26" w:name="_Toc4961_WPSOffice_Level2"/>
      <w:bookmarkStart w:id="27" w:name="_Toc25935_WPSOffice_Level2"/>
      <w:bookmarkStart w:id="28" w:name="_Toc24604_WPSOffice_Level2"/>
      <w:bookmarkStart w:id="29" w:name="_Toc188_WPSOffice_Level2"/>
      <w:r>
        <w:rPr>
          <w:rFonts w:hint="eastAsia" w:ascii="微软雅黑" w:hAnsi="微软雅黑" w:eastAsia="微软雅黑" w:cs="微软雅黑"/>
          <w:sz w:val="24"/>
          <w:szCs w:val="24"/>
        </w:rPr>
        <w:t>投标人须知</w:t>
      </w:r>
      <w:bookmarkEnd w:id="26"/>
      <w:bookmarkEnd w:id="27"/>
      <w:bookmarkEnd w:id="28"/>
      <w:bookmarkEnd w:id="29"/>
    </w:p>
    <w:p>
      <w:pPr>
        <w:adjustRightInd w:val="0"/>
        <w:snapToGrid w:val="0"/>
        <w:spacing w:line="360" w:lineRule="auto"/>
        <w:ind w:firstLine="480" w:firstLineChars="200"/>
        <w:rPr>
          <w:rFonts w:hint="eastAsia" w:ascii="微软雅黑" w:hAnsi="微软雅黑" w:eastAsia="微软雅黑" w:cs="微软雅黑"/>
          <w:sz w:val="24"/>
          <w:szCs w:val="24"/>
        </w:rPr>
      </w:pPr>
      <w:bookmarkStart w:id="30" w:name="_Toc2443_WPSOffice_Level2"/>
      <w:bookmarkStart w:id="31" w:name="_Toc13276_WPSOffice_Level2"/>
      <w:bookmarkStart w:id="32" w:name="_Toc32235_WPSOffice_Level2"/>
      <w:bookmarkStart w:id="33" w:name="_Toc31424_WPSOffice_Level2"/>
      <w:r>
        <w:rPr>
          <w:rFonts w:hint="eastAsia" w:ascii="微软雅黑" w:hAnsi="微软雅黑" w:eastAsia="微软雅黑" w:cs="微软雅黑"/>
          <w:sz w:val="24"/>
          <w:szCs w:val="24"/>
        </w:rPr>
        <w:t xml:space="preserve">第二章 </w:t>
      </w:r>
      <w:bookmarkEnd w:id="30"/>
      <w:bookmarkEnd w:id="31"/>
      <w:bookmarkEnd w:id="32"/>
      <w:bookmarkEnd w:id="33"/>
      <w:r>
        <w:rPr>
          <w:rFonts w:hint="eastAsia" w:ascii="微软雅黑" w:hAnsi="微软雅黑" w:eastAsia="微软雅黑" w:cs="微软雅黑"/>
          <w:sz w:val="24"/>
          <w:szCs w:val="24"/>
        </w:rPr>
        <w:t>招标需求</w:t>
      </w:r>
    </w:p>
    <w:p>
      <w:pPr>
        <w:adjustRightInd w:val="0"/>
        <w:snapToGrid w:val="0"/>
        <w:spacing w:line="360" w:lineRule="auto"/>
        <w:ind w:firstLine="480" w:firstLineChars="200"/>
        <w:rPr>
          <w:rFonts w:hint="eastAsia" w:ascii="微软雅黑" w:hAnsi="微软雅黑" w:eastAsia="微软雅黑" w:cs="微软雅黑"/>
          <w:sz w:val="24"/>
          <w:szCs w:val="24"/>
        </w:rPr>
      </w:pPr>
      <w:bookmarkStart w:id="34" w:name="_Toc24836_WPSOffice_Level2"/>
      <w:bookmarkStart w:id="35" w:name="_Toc4416_WPSOffice_Level2"/>
      <w:bookmarkStart w:id="36" w:name="_Toc7005_WPSOffice_Level2"/>
      <w:bookmarkStart w:id="37" w:name="_Toc16269_WPSOffice_Level2"/>
      <w:r>
        <w:rPr>
          <w:rFonts w:hint="eastAsia" w:ascii="微软雅黑" w:hAnsi="微软雅黑" w:eastAsia="微软雅黑" w:cs="微软雅黑"/>
          <w:sz w:val="24"/>
          <w:szCs w:val="24"/>
        </w:rPr>
        <w:t>第三章</w:t>
      </w:r>
      <w:bookmarkEnd w:id="34"/>
      <w:bookmarkEnd w:id="35"/>
      <w:bookmarkEnd w:id="36"/>
      <w:bookmarkEnd w:id="37"/>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评标办法及评分标准</w:t>
      </w:r>
    </w:p>
    <w:p>
      <w:pPr>
        <w:adjustRightInd w:val="0"/>
        <w:snapToGrid w:val="0"/>
        <w:spacing w:line="360" w:lineRule="auto"/>
        <w:ind w:firstLine="480" w:firstLineChars="200"/>
        <w:rPr>
          <w:rFonts w:hint="eastAsia" w:ascii="微软雅黑" w:hAnsi="微软雅黑" w:eastAsia="微软雅黑" w:cs="微软雅黑"/>
          <w:sz w:val="24"/>
          <w:szCs w:val="24"/>
        </w:rPr>
      </w:pPr>
      <w:bookmarkStart w:id="38" w:name="_Toc23459_WPSOffice_Level2"/>
      <w:bookmarkStart w:id="39" w:name="_Toc16294_WPSOffice_Level2"/>
      <w:bookmarkStart w:id="40" w:name="_Toc25382_WPSOffice_Level2"/>
      <w:bookmarkStart w:id="41" w:name="_Toc16119_WPSOffice_Level2"/>
      <w:r>
        <w:rPr>
          <w:rFonts w:hint="eastAsia" w:ascii="微软雅黑" w:hAnsi="微软雅黑" w:eastAsia="微软雅黑" w:cs="微软雅黑"/>
          <w:sz w:val="24"/>
          <w:szCs w:val="24"/>
        </w:rPr>
        <w:t xml:space="preserve">第四章 </w:t>
      </w:r>
      <w:bookmarkEnd w:id="38"/>
      <w:bookmarkEnd w:id="39"/>
      <w:bookmarkEnd w:id="40"/>
      <w:bookmarkEnd w:id="41"/>
      <w:bookmarkStart w:id="42" w:name="_Toc9629_WPSOffice_Level2"/>
      <w:bookmarkStart w:id="43" w:name="_Toc28106_WPSOffice_Level2"/>
      <w:bookmarkStart w:id="44" w:name="_Toc16368_WPSOffice_Level2"/>
      <w:bookmarkStart w:id="45" w:name="_Toc17794_WPSOffice_Level2"/>
      <w:r>
        <w:rPr>
          <w:rFonts w:hint="eastAsia" w:ascii="微软雅黑" w:hAnsi="微软雅黑" w:eastAsia="微软雅黑" w:cs="微软雅黑"/>
          <w:sz w:val="24"/>
          <w:szCs w:val="24"/>
        </w:rPr>
        <w:t>合同主要条款</w:t>
      </w:r>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第五章 </w:t>
      </w:r>
      <w:bookmarkEnd w:id="42"/>
      <w:bookmarkEnd w:id="43"/>
      <w:bookmarkEnd w:id="44"/>
      <w:bookmarkEnd w:id="45"/>
      <w:r>
        <w:rPr>
          <w:rFonts w:hint="eastAsia" w:ascii="微软雅黑" w:hAnsi="微软雅黑" w:eastAsia="微软雅黑" w:cs="微软雅黑"/>
          <w:sz w:val="24"/>
          <w:szCs w:val="24"/>
        </w:rPr>
        <w:t>投标文件的格式</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10.2</w:t>
      </w:r>
      <w:r>
        <w:rPr>
          <w:rFonts w:hint="eastAsia" w:ascii="微软雅黑" w:hAnsi="微软雅黑" w:eastAsia="微软雅黑" w:cs="微软雅黑"/>
          <w:sz w:val="24"/>
          <w:szCs w:val="24"/>
        </w:rPr>
        <w:t>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机构在投标截止时间前，以书面形式发出的对招标文件的澄清或修改内容，均为招标文件的组成部分，对采购人、采购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机构和投标人起约束作用。</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投标人应认真阅读招标文件所有的事项、格式、条款等。如投标人没有按照招标文件要求提交资料，或者投标文件没有对招标文件做出实质性响应，可能导致其投标被认定为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招标文件的澄清与修改</w:t>
      </w:r>
    </w:p>
    <w:p>
      <w:pPr>
        <w:adjustRightInd w:val="0"/>
        <w:snapToGrid w:val="0"/>
        <w:spacing w:line="360" w:lineRule="auto"/>
        <w:rPr>
          <w:rFonts w:hint="eastAsia" w:ascii="微软雅黑" w:hAnsi="微软雅黑" w:eastAsia="微软雅黑" w:cs="微软雅黑"/>
          <w:sz w:val="24"/>
          <w:szCs w:val="24"/>
        </w:rPr>
      </w:pPr>
      <w:bookmarkStart w:id="46" w:name="_Toc3451"/>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.2采购人和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可以视采购具体情况，延长投标截止时间和开标时间，并将变更时间通知所有招标文件收受人，并在财政部门指定的政府采购信息发布媒体上发布变更公告。</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投标文件的编制要求</w:t>
      </w:r>
      <w:bookmarkEnd w:id="46"/>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投标文件的语言及度量衡单位</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.1投标文件及投标人与采购人和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就投标有关的通知、信函和文件原则上均应使用简体中文。若投标人所提供的资料为外文的，需同时提供中文译文。</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.2除技术规范中另有规定外，投标文件所使用的度量衡单位，均采用我国法定计量单位。</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投标文件的形式与效力</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.1供应商应准备电子投标文件，按政采云平台“政府采购项目电子交易管理操作视频-供应商”及本项目招标文件要求提交；</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通过政府采购云平台成功上传递交的电子加密投标文件已按时解密的，备份投标文件自动失效；电子加密投标文件解密失败的，启用备份投标文件；启用成功的投标文件作为评标依据。</w:t>
      </w:r>
    </w:p>
    <w:p>
      <w:pPr>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投标截止时间前，投标供应商仅递交了“备份投标文件”而未将“电子加密投标文件”成功上传至“政府采购云平台”的，投标无效。</w:t>
      </w:r>
    </w:p>
    <w:p>
      <w:pPr>
        <w:numPr>
          <w:ilvl w:val="0"/>
          <w:numId w:val="12"/>
        </w:numPr>
        <w:snapToGrid w:val="0"/>
        <w:spacing w:line="360" w:lineRule="auto"/>
        <w:ind w:left="425" w:leftChars="0" w:hanging="425" w:firstLineChars="0"/>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电子投标文件的组成</w:t>
      </w:r>
    </w:p>
    <w:p>
      <w:pPr>
        <w:adjustRightInd w:val="0"/>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投标人应当按照招标文件的要求编制投标文件。电子投标文件应对招标文件提出的要求和条件做出实质性响应。电子投标文件由</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资格部分</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技术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商务</w:t>
      </w:r>
      <w:r>
        <w:rPr>
          <w:rFonts w:hint="eastAsia" w:ascii="微软雅黑" w:hAnsi="微软雅黑" w:eastAsia="微软雅黑" w:cs="微软雅黑"/>
          <w:sz w:val="24"/>
          <w:szCs w:val="24"/>
          <w:lang w:eastAsia="zh-CN"/>
        </w:rPr>
        <w:t>资信及其他</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《报价</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组成（电子投标文件中所盖公章均采用CA签章）。</w:t>
      </w:r>
    </w:p>
    <w:p>
      <w:pPr>
        <w:spacing w:line="440" w:lineRule="exact"/>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rPr>
        <w:t>.1资格部分</w:t>
      </w:r>
      <w:r>
        <w:rPr>
          <w:rFonts w:hint="eastAsia" w:ascii="微软雅黑" w:hAnsi="微软雅黑" w:eastAsia="微软雅黑" w:cs="微软雅黑"/>
          <w:b/>
          <w:bCs/>
          <w:sz w:val="24"/>
          <w:szCs w:val="24"/>
        </w:rPr>
        <w:t>包括下列内容：</w:t>
      </w:r>
    </w:p>
    <w:p>
      <w:pPr>
        <w:snapToGrid w:val="0"/>
        <w:spacing w:line="460" w:lineRule="exact"/>
        <w:ind w:firstLine="470" w:firstLineChars="19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.1.1投标声明书(格式见附件，含重大违法记录声明)；</w:t>
      </w:r>
    </w:p>
    <w:p>
      <w:pPr>
        <w:snapToGrid w:val="0"/>
        <w:spacing w:line="460" w:lineRule="exact"/>
        <w:ind w:firstLine="470" w:firstLineChars="196"/>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.1.2信用承诺书(格式见附件)；</w:t>
      </w:r>
    </w:p>
    <w:p>
      <w:pPr>
        <w:snapToGrid w:val="0"/>
        <w:spacing w:line="460" w:lineRule="exact"/>
        <w:ind w:firstLine="470" w:firstLineChars="196"/>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.1.3提供自招标公告发布之日起至投标截止日内任意时间的“信用中国”网站（www.creditchina.gov.cn）、中国政府采购网（www.ccgp.gov.cn）投标人信用查询网页截图（以开标当日采购人或由采购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机构核实的查询结果为准）。</w:t>
      </w:r>
    </w:p>
    <w:p>
      <w:pPr>
        <w:snapToGrid w:val="0"/>
        <w:spacing w:line="460" w:lineRule="exact"/>
        <w:ind w:firstLine="470" w:firstLineChars="196"/>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.1.4提供法定代表人授权委托书(原件、格式见附件)、授权代理人有效身份证明（复印件）以及授权代理人个人社保缴纳证明（缴纳凭证或人社部门出具的证明）；</w:t>
      </w:r>
    </w:p>
    <w:p>
      <w:pPr>
        <w:snapToGrid w:val="0"/>
        <w:spacing w:line="460" w:lineRule="exact"/>
        <w:ind w:firstLine="470" w:firstLineChars="19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 xml:space="preserve">.1.5提供有效的《营业执照》复印件并加盖投标人公章；如为事业单位的，则提供有效的《事业单位法人证书》副本复印件并加盖投标人公章； </w:t>
      </w:r>
    </w:p>
    <w:p>
      <w:pPr>
        <w:snapToGrid w:val="0"/>
        <w:spacing w:line="460" w:lineRule="exact"/>
        <w:ind w:firstLine="470" w:firstLineChars="19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.1.6提供有效的依法缴纳税收证明（完税凭证或税务部门出具的证明）；</w:t>
      </w:r>
    </w:p>
    <w:p>
      <w:pPr>
        <w:snapToGrid w:val="0"/>
        <w:spacing w:line="460" w:lineRule="exact"/>
        <w:ind w:firstLine="470" w:firstLineChars="19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.1.7提供有效的依法缴纳社会保障资金证明（缴纳凭证或人社部门出具的证明）；</w:t>
      </w:r>
    </w:p>
    <w:p>
      <w:pPr>
        <w:snapToGrid w:val="0"/>
        <w:spacing w:line="460" w:lineRule="exact"/>
        <w:ind w:firstLine="470" w:firstLineChars="19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.1.8投标人关联单位的说明;</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.1.9具有良好的商业信誉和健全的财务会计制度的承诺函（格式见附件）；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.1.10具备履行合同所必需的设备和专业技术能力声明函（格式见附件）。</w:t>
      </w:r>
    </w:p>
    <w:p>
      <w:pPr>
        <w:spacing w:line="440" w:lineRule="exact"/>
        <w:ind w:firstLine="480" w:firstLineChars="200"/>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14.1.11投标人需要说明的其他资格文件说明。</w:t>
      </w:r>
    </w:p>
    <w:p>
      <w:pPr>
        <w:spacing w:line="44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u w:val="single"/>
        </w:rPr>
        <w:t>请将以上资格部分全部上传政采云平台做资格审查，采购人或评标委员会仅根据上传的资格部分文件材料进行资格审查。</w:t>
      </w:r>
    </w:p>
    <w:p>
      <w:pPr>
        <w:spacing w:line="44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14.2</w:t>
      </w:r>
      <w:r>
        <w:rPr>
          <w:rFonts w:hint="eastAsia" w:ascii="微软雅黑" w:hAnsi="微软雅黑" w:eastAsia="微软雅黑" w:cs="微软雅黑"/>
          <w:b/>
          <w:sz w:val="24"/>
          <w:szCs w:val="24"/>
        </w:rPr>
        <w:t>技术、商务、资信及其他文件主要包括下列内容：</w:t>
      </w:r>
    </w:p>
    <w:p>
      <w:pPr>
        <w:pStyle w:val="2"/>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w:t>
      </w:r>
      <w:r>
        <w:rPr>
          <w:rFonts w:hint="eastAsia" w:ascii="微软雅黑" w:hAnsi="微软雅黑" w:eastAsia="微软雅黑" w:cs="微软雅黑"/>
          <w:bCs/>
          <w:sz w:val="24"/>
          <w:szCs w:val="24"/>
        </w:rPr>
        <w:t>评分索引表；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14.2.2</w:t>
      </w:r>
      <w:r>
        <w:rPr>
          <w:rFonts w:hint="eastAsia" w:ascii="微软雅黑" w:hAnsi="微软雅黑" w:eastAsia="微软雅黑" w:cs="微软雅黑"/>
          <w:bCs/>
          <w:sz w:val="24"/>
          <w:szCs w:val="24"/>
        </w:rPr>
        <w:t>投标函（格式见附件）；</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14.2.3</w:t>
      </w:r>
      <w:r>
        <w:rPr>
          <w:rFonts w:hint="eastAsia" w:ascii="微软雅黑" w:hAnsi="微软雅黑" w:eastAsia="微软雅黑" w:cs="微软雅黑"/>
          <w:bCs/>
          <w:sz w:val="24"/>
          <w:szCs w:val="24"/>
        </w:rPr>
        <w:t>投标人基本情况表；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14.2.4</w:t>
      </w:r>
      <w:r>
        <w:rPr>
          <w:rFonts w:hint="eastAsia" w:ascii="微软雅黑" w:hAnsi="微软雅黑" w:eastAsia="微软雅黑" w:cs="微软雅黑"/>
          <w:bCs/>
          <w:sz w:val="24"/>
          <w:szCs w:val="24"/>
        </w:rPr>
        <w:t>对项目的总体理解；</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14.2.5</w:t>
      </w:r>
      <w:r>
        <w:rPr>
          <w:rFonts w:hint="eastAsia" w:ascii="微软雅黑" w:hAnsi="微软雅黑" w:eastAsia="微软雅黑" w:cs="微软雅黑"/>
          <w:bCs/>
          <w:sz w:val="24"/>
          <w:szCs w:val="24"/>
        </w:rPr>
        <w:t>项目实施方案</w:t>
      </w:r>
      <w:r>
        <w:rPr>
          <w:rFonts w:hint="eastAsia" w:ascii="微软雅黑" w:hAnsi="微软雅黑" w:eastAsia="微软雅黑" w:cs="微软雅黑"/>
          <w:bCs/>
          <w:sz w:val="24"/>
          <w:szCs w:val="24"/>
          <w:lang w:eastAsia="zh-CN"/>
        </w:rPr>
        <w:t>（管理作业方案）</w:t>
      </w:r>
      <w:r>
        <w:rPr>
          <w:rFonts w:hint="eastAsia" w:ascii="微软雅黑" w:hAnsi="微软雅黑" w:eastAsia="微软雅黑" w:cs="微软雅黑"/>
          <w:bCs/>
          <w:sz w:val="24"/>
          <w:szCs w:val="24"/>
        </w:rPr>
        <w:t>；</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14.2.6</w:t>
      </w:r>
      <w:r>
        <w:rPr>
          <w:rFonts w:hint="eastAsia" w:ascii="微软雅黑" w:hAnsi="微软雅黑" w:eastAsia="微软雅黑" w:cs="微软雅黑"/>
          <w:bCs/>
          <w:sz w:val="24"/>
          <w:szCs w:val="24"/>
        </w:rPr>
        <w:t>技术响应表；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14.2.7</w:t>
      </w:r>
      <w:r>
        <w:rPr>
          <w:rFonts w:hint="eastAsia" w:ascii="微软雅黑" w:hAnsi="微软雅黑" w:eastAsia="微软雅黑" w:cs="微软雅黑"/>
          <w:bCs/>
          <w:sz w:val="24"/>
          <w:szCs w:val="24"/>
        </w:rPr>
        <w:t>商务响应表；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14.2.8服务需求响应表；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14.2.9</w:t>
      </w:r>
      <w:r>
        <w:rPr>
          <w:rFonts w:hint="eastAsia" w:ascii="微软雅黑" w:hAnsi="微软雅黑" w:eastAsia="微软雅黑" w:cs="微软雅黑"/>
          <w:bCs/>
          <w:sz w:val="24"/>
          <w:szCs w:val="24"/>
        </w:rPr>
        <w:t>人员配置</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拟投入本项目实施的团队人员配备情况一览表，附相关有效证件/证书</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14.2.10</w:t>
      </w:r>
      <w:r>
        <w:rPr>
          <w:rFonts w:hint="eastAsia" w:ascii="微软雅黑" w:hAnsi="微软雅黑" w:eastAsia="微软雅黑" w:cs="微软雅黑"/>
          <w:bCs/>
          <w:sz w:val="24"/>
          <w:szCs w:val="24"/>
        </w:rPr>
        <w:t>环卫作业交接时的计划方案</w:t>
      </w:r>
      <w:r>
        <w:rPr>
          <w:rFonts w:hint="eastAsia" w:ascii="微软雅黑" w:hAnsi="微软雅黑" w:eastAsia="微软雅黑" w:cs="微软雅黑"/>
          <w:bCs/>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14.2.11</w:t>
      </w:r>
      <w:r>
        <w:rPr>
          <w:rFonts w:hint="eastAsia" w:ascii="微软雅黑" w:hAnsi="微软雅黑" w:eastAsia="微软雅黑" w:cs="微软雅黑"/>
          <w:bCs/>
          <w:sz w:val="24"/>
          <w:szCs w:val="24"/>
          <w:lang w:eastAsia="zh-CN"/>
        </w:rPr>
        <w:t>管理制度措施；</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14.2.12</w:t>
      </w:r>
      <w:r>
        <w:rPr>
          <w:rFonts w:hint="eastAsia" w:ascii="微软雅黑" w:hAnsi="微软雅黑" w:eastAsia="微软雅黑" w:cs="微软雅黑"/>
          <w:bCs/>
          <w:sz w:val="24"/>
          <w:szCs w:val="24"/>
        </w:rPr>
        <w:t>拟投入</w:t>
      </w:r>
      <w:r>
        <w:rPr>
          <w:rFonts w:hint="eastAsia" w:ascii="微软雅黑" w:hAnsi="微软雅黑" w:eastAsia="微软雅黑" w:cs="微软雅黑"/>
          <w:bCs/>
          <w:sz w:val="24"/>
          <w:szCs w:val="24"/>
          <w:lang w:eastAsia="zh-CN"/>
        </w:rPr>
        <w:t>车辆设备</w:t>
      </w:r>
      <w:r>
        <w:rPr>
          <w:rFonts w:hint="eastAsia" w:ascii="微软雅黑" w:hAnsi="微软雅黑" w:eastAsia="微软雅黑" w:cs="微软雅黑"/>
          <w:bCs/>
          <w:sz w:val="24"/>
          <w:szCs w:val="24"/>
        </w:rPr>
        <w:t>一览表；</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Cs/>
          <w:sz w:val="24"/>
          <w:szCs w:val="24"/>
          <w:lang w:val="en-US" w:eastAsia="zh-CN"/>
        </w:rPr>
        <w:t>14.2.13</w:t>
      </w:r>
      <w:r>
        <w:rPr>
          <w:rFonts w:hint="eastAsia" w:ascii="微软雅黑" w:hAnsi="微软雅黑" w:eastAsia="微软雅黑" w:cs="微软雅黑"/>
          <w:sz w:val="24"/>
          <w:szCs w:val="24"/>
        </w:rPr>
        <w:t>服务承诺</w:t>
      </w:r>
      <w:r>
        <w:rPr>
          <w:rFonts w:hint="eastAsia" w:ascii="微软雅黑" w:hAnsi="微软雅黑" w:eastAsia="微软雅黑" w:cs="微软雅黑"/>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14.2.14</w:t>
      </w:r>
      <w:r>
        <w:rPr>
          <w:rFonts w:hint="eastAsia" w:ascii="微软雅黑" w:hAnsi="微软雅黑" w:eastAsia="微软雅黑" w:cs="微软雅黑"/>
          <w:bCs/>
          <w:sz w:val="24"/>
          <w:szCs w:val="24"/>
        </w:rPr>
        <w:t>员工培训措施及人员保障；</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企业荣誉</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14.2.15</w:t>
      </w:r>
      <w:r>
        <w:rPr>
          <w:rFonts w:hint="eastAsia" w:ascii="微软雅黑" w:hAnsi="微软雅黑" w:eastAsia="微软雅黑" w:cs="微软雅黑"/>
          <w:bCs/>
          <w:sz w:val="24"/>
          <w:szCs w:val="24"/>
          <w:lang w:eastAsia="zh-CN"/>
        </w:rPr>
        <w:t>企业业绩（</w:t>
      </w:r>
      <w:r>
        <w:rPr>
          <w:rFonts w:hint="eastAsia" w:ascii="微软雅黑" w:hAnsi="微软雅黑" w:eastAsia="微软雅黑" w:cs="微软雅黑"/>
          <w:bCs/>
          <w:sz w:val="24"/>
          <w:szCs w:val="24"/>
        </w:rPr>
        <w:t>投标人同类项目实施情况一览表</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须提供合同清晰扫描件或复印件）；</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14.2.16认证证书；</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lang w:val="en-US" w:eastAsia="zh-CN"/>
        </w:rPr>
        <w:t>14.2.17</w:t>
      </w:r>
      <w:r>
        <w:rPr>
          <w:rFonts w:hint="eastAsia" w:ascii="微软雅黑" w:hAnsi="微软雅黑" w:eastAsia="微软雅黑" w:cs="微软雅黑"/>
          <w:sz w:val="24"/>
          <w:szCs w:val="24"/>
        </w:rPr>
        <w:t>投标人</w:t>
      </w:r>
      <w:r>
        <w:rPr>
          <w:rFonts w:hint="eastAsia" w:ascii="微软雅黑" w:hAnsi="微软雅黑" w:eastAsia="微软雅黑" w:cs="微软雅黑"/>
          <w:sz w:val="24"/>
          <w:szCs w:val="24"/>
          <w:lang w:eastAsia="zh-CN"/>
        </w:rPr>
        <w:t>针对</w:t>
      </w:r>
      <w:r>
        <w:rPr>
          <w:rFonts w:hint="eastAsia" w:ascii="微软雅黑" w:hAnsi="微软雅黑" w:eastAsia="微软雅黑" w:cs="微软雅黑"/>
          <w:sz w:val="24"/>
          <w:szCs w:val="24"/>
        </w:rPr>
        <w:t>技术、商务、资信及其他文件需要说明的其他文件和说明（格式自拟</w:t>
      </w:r>
      <w:r>
        <w:rPr>
          <w:rFonts w:hint="eastAsia" w:ascii="宋体" w:hAnsi="宋体" w:cs="宋体"/>
          <w:sz w:val="24"/>
        </w:rPr>
        <w:t>）</w:t>
      </w:r>
      <w:r>
        <w:rPr>
          <w:rFonts w:hint="eastAsia" w:ascii="微软雅黑" w:hAnsi="微软雅黑" w:eastAsia="微软雅黑" w:cs="微软雅黑"/>
          <w:sz w:val="24"/>
          <w:szCs w:val="24"/>
        </w:rPr>
        <w:t>。</w:t>
      </w:r>
    </w:p>
    <w:p>
      <w:pPr>
        <w:numPr>
          <w:ilvl w:val="0"/>
          <w:numId w:val="0"/>
        </w:numPr>
        <w:snapToGrid w:val="0"/>
        <w:spacing w:line="440" w:lineRule="exact"/>
        <w:ind w:leftChars="0"/>
        <w:jc w:val="left"/>
        <w:rPr>
          <w:rFonts w:ascii="宋体" w:hAnsi="宋体" w:cs="宋体"/>
          <w:b/>
          <w:sz w:val="24"/>
        </w:rPr>
      </w:pPr>
      <w:r>
        <w:rPr>
          <w:rFonts w:hint="eastAsia" w:ascii="微软雅黑" w:hAnsi="微软雅黑" w:eastAsia="微软雅黑" w:cs="微软雅黑"/>
          <w:b/>
          <w:sz w:val="24"/>
          <w:szCs w:val="24"/>
          <w:lang w:val="en-US" w:eastAsia="zh-CN"/>
        </w:rPr>
        <w:t>14.3</w:t>
      </w:r>
      <w:r>
        <w:rPr>
          <w:rFonts w:hint="eastAsia" w:ascii="微软雅黑" w:hAnsi="微软雅黑" w:eastAsia="微软雅黑" w:cs="微软雅黑"/>
          <w:b/>
          <w:sz w:val="24"/>
          <w:szCs w:val="24"/>
        </w:rPr>
        <w:t>报价文件主要包括下列内容：</w:t>
      </w:r>
    </w:p>
    <w:p>
      <w:pPr>
        <w:spacing w:line="44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投标函</w:t>
      </w:r>
      <w:r>
        <w:rPr>
          <w:rFonts w:hint="eastAsia" w:ascii="微软雅黑" w:hAnsi="微软雅黑" w:eastAsia="微软雅黑" w:cs="微软雅黑"/>
          <w:sz w:val="24"/>
          <w:szCs w:val="24"/>
        </w:rPr>
        <w:t>（格式见附件）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开标一览表（报价表）（格式见附件）;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 xml:space="preserve">投标项目报价明细表（格式见附件）; </w:t>
      </w:r>
    </w:p>
    <w:p>
      <w:pPr>
        <w:spacing w:line="44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承诺书</w:t>
      </w:r>
      <w:r>
        <w:rPr>
          <w:rFonts w:hint="eastAsia" w:ascii="微软雅黑" w:hAnsi="微软雅黑" w:eastAsia="微软雅黑" w:cs="微软雅黑"/>
          <w:sz w:val="24"/>
          <w:szCs w:val="24"/>
        </w:rPr>
        <w:t>（格式见附件）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中小企业声明函（若有，格式见附件）；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残疾人福利企业声明函（若有，格式见附件）</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属于监狱企业的证明文件（若有）。</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14.3.8</w:t>
      </w:r>
      <w:r>
        <w:rPr>
          <w:rFonts w:hint="eastAsia" w:ascii="微软雅黑" w:hAnsi="微软雅黑" w:eastAsia="微软雅黑" w:cs="微软雅黑"/>
          <w:sz w:val="24"/>
          <w:szCs w:val="24"/>
        </w:rPr>
        <w:t>投标人针对报价需要说明的其他文件和说明（格式自拟）。</w:t>
      </w:r>
    </w:p>
    <w:p>
      <w:pPr>
        <w:keepNext w:val="0"/>
        <w:keepLines w:val="0"/>
        <w:pageBreakBefore w:val="0"/>
        <w:widowControl w:val="0"/>
        <w:kinsoku/>
        <w:wordWrap/>
        <w:overflowPunct/>
        <w:topLinePunct w:val="0"/>
        <w:bidi w:val="0"/>
        <w:spacing w:line="440" w:lineRule="exact"/>
        <w:ind w:firstLine="470" w:firstLineChars="196"/>
        <w:textAlignment w:val="auto"/>
        <w:rPr>
          <w:rFonts w:hint="eastAsia" w:ascii="微软雅黑" w:hAnsi="微软雅黑" w:eastAsia="微软雅黑" w:cs="微软雅黑"/>
          <w:b/>
          <w:sz w:val="24"/>
          <w:szCs w:val="24"/>
          <w:u w:val="single"/>
        </w:rPr>
      </w:pPr>
      <w:r>
        <w:rPr>
          <w:rFonts w:hint="eastAsia" w:ascii="微软雅黑" w:hAnsi="微软雅黑" w:eastAsia="微软雅黑" w:cs="微软雅黑"/>
          <w:b/>
          <w:sz w:val="24"/>
          <w:szCs w:val="24"/>
        </w:rPr>
        <w:t>注：法定代表人授权委托书、投标声明书、投标项目报价明细表必须按招标文件格式要求正确签署并加盖投标人电子签章。</w:t>
      </w:r>
      <w:r>
        <w:rPr>
          <w:rFonts w:hint="eastAsia" w:ascii="微软雅黑" w:hAnsi="微软雅黑" w:eastAsia="微软雅黑" w:cs="微软雅黑"/>
          <w:b/>
          <w:sz w:val="24"/>
          <w:szCs w:val="24"/>
          <w:u w:val="single"/>
        </w:rPr>
        <w:t>资格部分、技术、商务、资信及其他文件部分中不得出现项目价格部分内容，否则将作无效标处理。</w:t>
      </w:r>
    </w:p>
    <w:p>
      <w:pPr>
        <w:keepNext w:val="0"/>
        <w:keepLines w:val="0"/>
        <w:pageBreakBefore w:val="0"/>
        <w:widowControl w:val="0"/>
        <w:numPr>
          <w:ilvl w:val="0"/>
          <w:numId w:val="12"/>
        </w:numPr>
        <w:kinsoku/>
        <w:wordWrap/>
        <w:overflowPunct/>
        <w:topLinePunct w:val="0"/>
        <w:bidi w:val="0"/>
        <w:snapToGrid w:val="0"/>
        <w:spacing w:line="44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投标报价</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1所有投标投标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.2投标人应按招标文件要求在相关表格中标明投标服务及伴随货物的单价和总价，并由法定代表人（非法人组织的负责人）或其委托代理人签署。</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.3投标人所报的各分项投标单价在合同履行过程中是固定不变的，不得以任何理由予以变更。任何包含价格调整要求的投标，其投标将被认定为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szCs w:val="24"/>
        </w:rPr>
        <w:t>投标无效。</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.4每种服务只能有一个投标报价。采购人不接受具有附加条件的报价。</w:t>
      </w:r>
    </w:p>
    <w:p>
      <w:pPr>
        <w:keepNext w:val="0"/>
        <w:keepLines w:val="0"/>
        <w:pageBreakBefore w:val="0"/>
        <w:widowControl w:val="0"/>
        <w:numPr>
          <w:ilvl w:val="0"/>
          <w:numId w:val="12"/>
        </w:numPr>
        <w:kinsoku/>
        <w:wordWrap/>
        <w:overflowPunct/>
        <w:topLinePunct w:val="0"/>
        <w:bidi w:val="0"/>
        <w:snapToGrid w:val="0"/>
        <w:spacing w:line="440" w:lineRule="exact"/>
        <w:ind w:left="425" w:leftChars="0" w:hanging="425" w:firstLineChars="0"/>
        <w:textAlignment w:val="auto"/>
        <w:outlineLvl w:val="2"/>
        <w:rPr>
          <w:rFonts w:hint="eastAsia" w:ascii="微软雅黑" w:hAnsi="微软雅黑" w:eastAsia="微软雅黑" w:cs="微软雅黑"/>
          <w:b/>
          <w:sz w:val="24"/>
          <w:szCs w:val="24"/>
        </w:rPr>
      </w:pPr>
      <w:bookmarkStart w:id="47" w:name="_Toc177824947"/>
      <w:bookmarkStart w:id="48" w:name="_Toc177825128"/>
      <w:bookmarkStart w:id="49" w:name="_Toc177870550"/>
      <w:bookmarkStart w:id="50" w:name="_Toc293916369"/>
      <w:bookmarkStart w:id="51" w:name="_Toc293916018"/>
      <w:bookmarkStart w:id="52" w:name="_Toc177824880"/>
      <w:r>
        <w:rPr>
          <w:rFonts w:hint="eastAsia" w:ascii="微软雅黑" w:hAnsi="微软雅黑" w:eastAsia="微软雅黑" w:cs="微软雅黑"/>
          <w:b/>
          <w:sz w:val="24"/>
          <w:szCs w:val="24"/>
        </w:rPr>
        <w:t>投标有效期</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.1投标有效期见本须知前附表（1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0日历天）所规定的期限，在此期限内，凡符合本招标文件要求的投标文件均保持有效。</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.2在特殊情况下，采购人和采购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机构在原定投标有效期内，可以根据需要以书面形式向投标人提出延长投标有效期的要求，对此要求投标人须以书面形式予以答复。投标人可以拒绝采购人和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这种要求。同意延长投标有效期的投标人既不能要求也不允许修改其投标文件。</w:t>
      </w:r>
    </w:p>
    <w:p>
      <w:pPr>
        <w:keepNext w:val="0"/>
        <w:keepLines w:val="0"/>
        <w:pageBreakBefore w:val="0"/>
        <w:widowControl w:val="0"/>
        <w:numPr>
          <w:ilvl w:val="0"/>
          <w:numId w:val="12"/>
        </w:numPr>
        <w:kinsoku/>
        <w:wordWrap/>
        <w:overflowPunct/>
        <w:topLinePunct w:val="0"/>
        <w:bidi w:val="0"/>
        <w:snapToGrid w:val="0"/>
        <w:spacing w:line="44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投标保证金</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本项目不向投标人收取投标保证金。</w:t>
      </w:r>
    </w:p>
    <w:p>
      <w:pPr>
        <w:keepNext w:val="0"/>
        <w:keepLines w:val="0"/>
        <w:pageBreakBefore w:val="0"/>
        <w:widowControl w:val="0"/>
        <w:numPr>
          <w:ilvl w:val="0"/>
          <w:numId w:val="12"/>
        </w:numPr>
        <w:kinsoku/>
        <w:wordWrap/>
        <w:overflowPunct/>
        <w:topLinePunct w:val="0"/>
        <w:bidi w:val="0"/>
        <w:snapToGrid w:val="0"/>
        <w:spacing w:line="440" w:lineRule="exact"/>
        <w:ind w:left="425" w:leftChars="0" w:hanging="425" w:firstLineChars="0"/>
        <w:textAlignment w:val="auto"/>
        <w:outlineLvl w:val="2"/>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投标文件的签署</w:t>
      </w:r>
    </w:p>
    <w:p>
      <w:pPr>
        <w:keepNext w:val="0"/>
        <w:keepLines w:val="0"/>
        <w:pageBreakBefore w:val="0"/>
        <w:widowControl w:val="0"/>
        <w:numPr>
          <w:ilvl w:val="0"/>
          <w:numId w:val="0"/>
        </w:numPr>
        <w:kinsoku/>
        <w:wordWrap/>
        <w:overflowPunct/>
        <w:topLinePunct w:val="0"/>
        <w:bidi w:val="0"/>
        <w:snapToGrid w:val="0"/>
        <w:spacing w:line="440" w:lineRule="exact"/>
        <w:ind w:leftChars="0" w:firstLine="480" w:firstLineChars="200"/>
        <w:textAlignment w:val="auto"/>
        <w:outlineLvl w:val="2"/>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供应商应根据政采云平台“政府采购项目电子交易管理操作视频-供应商”及本招标文件规定的格式和顺序编制电子投标文件并进行关联定位。</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投标人须按资格部分、商务部分、技术部分和价格部分编制投标文件，资格部分、商务部分和技术部分的投标文件不得体现价格部分内容。</w:t>
      </w:r>
    </w:p>
    <w:p>
      <w:pPr>
        <w:keepNext w:val="0"/>
        <w:keepLines w:val="0"/>
        <w:pageBreakBefore w:val="0"/>
        <w:widowControl w:val="0"/>
        <w:kinsoku/>
        <w:wordWrap/>
        <w:overflowPunct/>
        <w:topLinePunct w:val="0"/>
        <w:autoSpaceDE w:val="0"/>
        <w:autoSpaceDN w:val="0"/>
        <w:bidi w:val="0"/>
        <w:adjustRightInd w:val="0"/>
        <w:spacing w:line="440" w:lineRule="exact"/>
        <w:ind w:firstLine="484" w:firstLineChars="202"/>
        <w:jc w:val="left"/>
        <w:textAlignment w:val="auto"/>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投标文件需按招标文件要求的格式填写并签字盖章。</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bookmarkStart w:id="53" w:name="_Toc36454317"/>
      <w:bookmarkStart w:id="54" w:name="_Toc36641141"/>
      <w:r>
        <w:rPr>
          <w:rFonts w:hint="eastAsia" w:ascii="微软雅黑" w:hAnsi="微软雅黑" w:eastAsia="微软雅黑" w:cs="微软雅黑"/>
          <w:b/>
          <w:sz w:val="32"/>
          <w:szCs w:val="32"/>
        </w:rPr>
        <w:t>投标文件的提交</w:t>
      </w:r>
      <w:bookmarkEnd w:id="53"/>
      <w:bookmarkEnd w:id="54"/>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投标文件的提交及提交截止时间</w:t>
      </w:r>
    </w:p>
    <w:p>
      <w:pPr>
        <w:pageBreakBefore w:val="0"/>
        <w:widowControl w:val="0"/>
        <w:kinsoku/>
        <w:wordWrap/>
        <w:overflowPunct/>
        <w:topLinePunct w:val="0"/>
        <w:bidi w:val="0"/>
        <w:spacing w:line="24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lang w:val="en-US" w:eastAsia="zh-CN"/>
        </w:rPr>
        <w:t>9</w:t>
      </w:r>
      <w:r>
        <w:rPr>
          <w:rFonts w:hint="eastAsia" w:ascii="微软雅黑" w:hAnsi="微软雅黑" w:eastAsia="微软雅黑" w:cs="微软雅黑"/>
          <w:b/>
          <w:sz w:val="24"/>
          <w:szCs w:val="24"/>
        </w:rPr>
        <w:t>.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pageBreakBefore w:val="0"/>
        <w:widowControl w:val="0"/>
        <w:kinsoku/>
        <w:wordWrap/>
        <w:overflowPunct/>
        <w:topLinePunct w:val="0"/>
        <w:bidi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可通过修改招标文件酌情延长投标截止时间，在此情况下，投标人的所有权利和义务以及投标人的投标截止时间均应以延长后新的截止时间为准；</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迟交的投标文件</w:t>
      </w:r>
    </w:p>
    <w:p>
      <w:pPr>
        <w:pageBreakBefore w:val="0"/>
        <w:widowControl w:val="0"/>
        <w:kinsoku/>
        <w:wordWrap/>
        <w:overflowPunct/>
        <w:topLinePunct w:val="0"/>
        <w:bidi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投标截止时间后传输提交的投标文件，将被政采云平台拒收。</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投标文件的撤回</w:t>
      </w:r>
    </w:p>
    <w:p>
      <w:pPr>
        <w:pageBreakBefore w:val="0"/>
        <w:widowControl w:val="0"/>
        <w:kinsoku/>
        <w:wordWrap/>
        <w:overflowPunct/>
        <w:topLinePunct w:val="0"/>
        <w:bidi w:val="0"/>
        <w:spacing w:line="240" w:lineRule="auto"/>
        <w:ind w:firstLine="480" w:firstLineChars="200"/>
        <w:textAlignment w:val="auto"/>
        <w:rPr>
          <w:rFonts w:hAnsi="宋体" w:cs="宋体"/>
          <w:b/>
          <w:sz w:val="24"/>
        </w:rPr>
      </w:pPr>
      <w:r>
        <w:rPr>
          <w:rFonts w:hint="eastAsia" w:ascii="微软雅黑" w:hAnsi="微软雅黑" w:eastAsia="微软雅黑" w:cs="微软雅黑"/>
          <w:sz w:val="24"/>
          <w:szCs w:val="24"/>
        </w:rPr>
        <w:t>在投标截止时间至规定的投标有效期满之间的这段时间，投标人不得撤回其投标。</w:t>
      </w:r>
      <w:bookmarkEnd w:id="47"/>
      <w:bookmarkEnd w:id="48"/>
      <w:bookmarkEnd w:id="49"/>
      <w:bookmarkEnd w:id="50"/>
      <w:bookmarkEnd w:id="51"/>
      <w:bookmarkEnd w:id="52"/>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bookmarkStart w:id="55" w:name="_Toc16193"/>
      <w:r>
        <w:rPr>
          <w:rFonts w:hint="eastAsia" w:ascii="微软雅黑" w:hAnsi="微软雅黑" w:eastAsia="微软雅黑" w:cs="微软雅黑"/>
          <w:b/>
          <w:sz w:val="32"/>
          <w:szCs w:val="32"/>
        </w:rPr>
        <w:t>开标</w:t>
      </w:r>
      <w:bookmarkEnd w:id="55"/>
      <w:r>
        <w:rPr>
          <w:rFonts w:hint="eastAsia" w:ascii="微软雅黑" w:hAnsi="微软雅黑" w:eastAsia="微软雅黑" w:cs="微软雅黑"/>
          <w:b/>
          <w:sz w:val="32"/>
          <w:szCs w:val="32"/>
          <w:lang w:eastAsia="zh-CN"/>
        </w:rPr>
        <w:t>程序</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bookmarkStart w:id="56" w:name="_Toc17761"/>
      <w:r>
        <w:rPr>
          <w:rFonts w:hint="eastAsia" w:ascii="微软雅黑" w:hAnsi="微软雅黑" w:eastAsia="微软雅黑" w:cs="微软雅黑"/>
          <w:b/>
          <w:sz w:val="24"/>
          <w:szCs w:val="24"/>
        </w:rPr>
        <w:t>开标程序</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和采购人将于按照招标文件规定的时间和地点举行开标会；</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.2开标会由</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和采购人共同主持；</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.3本项目采用政采云电子招投标开标程序</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投标截止时间后，投标人登录政采云平台，用“项目采购-开标评标”功能对电子投标文件进行在线解密。在线解密电子投标文件时间为</w:t>
      </w:r>
      <w:r>
        <w:rPr>
          <w:rFonts w:hint="eastAsia" w:ascii="微软雅黑" w:hAnsi="微软雅黑" w:eastAsia="微软雅黑" w:cs="微软雅黑"/>
          <w:b/>
          <w:sz w:val="24"/>
          <w:szCs w:val="24"/>
        </w:rPr>
        <w:t>开标时间起30分钟内</w:t>
      </w:r>
      <w:r>
        <w:rPr>
          <w:rFonts w:hint="eastAsia" w:ascii="微软雅黑" w:hAnsi="微软雅黑" w:eastAsia="微软雅黑" w:cs="微软雅黑"/>
          <w:sz w:val="24"/>
          <w:szCs w:val="24"/>
        </w:rPr>
        <w:t>。</w:t>
      </w:r>
      <w:r>
        <w:rPr>
          <w:rFonts w:hint="eastAsia" w:ascii="微软雅黑" w:hAnsi="微软雅黑" w:eastAsia="微软雅黑" w:cs="微软雅黑"/>
          <w:b/>
          <w:sz w:val="24"/>
          <w:szCs w:val="24"/>
          <w:u w:val="single"/>
        </w:rPr>
        <w:t>如投标人在开标开始后30分钟内解密失败，投标无效</w:t>
      </w:r>
      <w:r>
        <w:rPr>
          <w:rFonts w:hint="eastAsia" w:ascii="微软雅黑" w:hAnsi="微软雅黑" w:eastAsia="微软雅黑" w:cs="微软雅黑"/>
          <w:sz w:val="24"/>
          <w:szCs w:val="24"/>
          <w:u w:val="single"/>
        </w:rPr>
        <w:t>。</w:t>
      </w:r>
    </w:p>
    <w:p>
      <w:pPr>
        <w:spacing w:line="44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说明：政采云平台如对电子开评标程序有调整的，按调整后的程序操作。</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评标</w:t>
      </w:r>
      <w:bookmarkEnd w:id="56"/>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评标委员会与评标</w:t>
      </w:r>
    </w:p>
    <w:p>
      <w:pPr>
        <w:spacing w:line="440" w:lineRule="exact"/>
        <w:ind w:firstLine="560"/>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评标委员会由采购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机构依法组建，负责评标活动。评标</w:t>
      </w:r>
      <w:r>
        <w:rPr>
          <w:rFonts w:hint="eastAsia" w:ascii="微软雅黑" w:hAnsi="微软雅黑" w:eastAsia="微软雅黑" w:cs="微软雅黑"/>
          <w:snapToGrid w:val="0"/>
          <w:sz w:val="24"/>
          <w:szCs w:val="24"/>
        </w:rPr>
        <w:t>委员会</w:t>
      </w:r>
      <w:r>
        <w:rPr>
          <w:rFonts w:hint="eastAsia" w:ascii="微软雅黑" w:hAnsi="微软雅黑" w:eastAsia="微软雅黑" w:cs="微软雅黑"/>
          <w:sz w:val="24"/>
          <w:szCs w:val="24"/>
        </w:rPr>
        <w:t>遵循公正、公平、科学合理，竞争择优的原则。</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评标过程的保密</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.2 在投标文件的评审和比较、中标候选人推荐以及授予合同的过程中，投标人向采购人、</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和评标委员会施加影响的任何行为，都将会导致其投标被拒绝。</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投标文件的澄清</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投标人通过政采云平台交换的数据电文必须进行电子签章。</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根据本须知第25条规定，凡属于评标委员会在评标中发现的计算错误进行核实的修改不在此列。</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投标文件的评定</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.1资格性审查</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26.1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采购人或采购代理机构将在递交投标文件截止时间前一个工作日至资格性审查结束前的期间内查询投标人的信用记录。投标人存在不良信用记录的，其投标将被认定为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26.1.2</w:t>
      </w:r>
      <w:r>
        <w:rPr>
          <w:rFonts w:hint="eastAsia" w:ascii="微软雅黑" w:hAnsi="微软雅黑" w:eastAsia="微软雅黑" w:cs="微软雅黑"/>
          <w:sz w:val="24"/>
          <w:szCs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 xml:space="preserve"> 查询及记录方式：采购人或采购代理机构经办人将查询网页打印并存档备查。投标人不良信用记录以采购人或采购代理机构查询结果为准。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在本招标文件规定的查询时间之后，网站信息发生的任何变更均不再作为评标依据。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投标人自行提供的与网站信息不一致的其他证明材料亦不作为资格审查依据。</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.2符合性审查</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w:t>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rPr>
        <w:t>.3如果投标文件实质上不响应招标文件的各项要求，评标委员会将予以拒绝，并且不允许投标人通过修改或撤销其不符合要求的差异或保留，使之成为具有响应性的投标。</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投标文件报价前后不一致的修正</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投标文件报价出现前后不一致的，除本招标文件另有规定外，按照下列规定修正：</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.1投标文件中开标一览表（报价表）内容与投标文件中</w:t>
      </w:r>
      <w:r>
        <w:rPr>
          <w:rFonts w:hint="eastAsia" w:ascii="微软雅黑" w:hAnsi="微软雅黑" w:eastAsia="微软雅黑" w:cs="微软雅黑"/>
          <w:bCs/>
          <w:sz w:val="24"/>
          <w:szCs w:val="24"/>
        </w:rPr>
        <w:t>投标项目报价</w:t>
      </w:r>
      <w:r>
        <w:rPr>
          <w:rFonts w:hint="eastAsia" w:ascii="微软雅黑" w:hAnsi="微软雅黑" w:eastAsia="微软雅黑" w:cs="微软雅黑"/>
          <w:sz w:val="24"/>
          <w:szCs w:val="24"/>
        </w:rPr>
        <w:t>明细表内容不一致的，以开标一览表（报价表）为准；</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.2投标文件的大写金额和小写金额不一致的，以大写金额为准；</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.3单价金额小数点或者百分比有明显错位的，以开标一览表的总价为准，并修改单价；</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2</w:t>
      </w:r>
      <w:r>
        <w:rPr>
          <w:rFonts w:hint="eastAsia" w:ascii="微软雅黑" w:hAnsi="微软雅黑" w:eastAsia="微软雅黑" w:cs="微软雅黑"/>
          <w:spacing w:val="-8"/>
          <w:sz w:val="24"/>
          <w:szCs w:val="24"/>
          <w:lang w:val="en-US" w:eastAsia="zh-CN"/>
        </w:rPr>
        <w:t>7</w:t>
      </w:r>
      <w:r>
        <w:rPr>
          <w:rFonts w:hint="eastAsia" w:ascii="微软雅黑" w:hAnsi="微软雅黑" w:eastAsia="微软雅黑" w:cs="微软雅黑"/>
          <w:spacing w:val="-8"/>
          <w:sz w:val="24"/>
          <w:szCs w:val="24"/>
        </w:rPr>
        <w:t>.4</w:t>
      </w:r>
      <w:r>
        <w:rPr>
          <w:rFonts w:hint="eastAsia" w:ascii="微软雅黑" w:hAnsi="微软雅黑" w:eastAsia="微软雅黑" w:cs="微软雅黑"/>
          <w:sz w:val="24"/>
          <w:szCs w:val="24"/>
        </w:rPr>
        <w:t>总价金额与按单价汇总金额不一致的，以单价金额计算结果为准。</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.5同时出现两种以上不一致的，按照前款规定的顺序修正。修正后的报价经投标人确认后产生约束力，投标人不确认的，其投标无效。</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投标文件的评审、比较和否决</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.1评标委员会将对在实质上响应招标文件要求的投标文件进行评估和比较。</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.2 在评审过程中,评标委员会可以要求投标人就投标文件中含义不明确的内容进行说明并提供相关材料。</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.3在评审过程中，如发现与招标文件要求相偏离的，评标委员会应对其偏离情形进行必要的书面核实。</w:t>
      </w:r>
    </w:p>
    <w:p>
      <w:pPr>
        <w:spacing w:line="44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.4在评审过程中，如属于实质性偏离或符合无效响应条件的，应当询问相关投标人，并允许其进行陈述申辩，但不允许其对偏离条款进行补充、修正或撤回。</w:t>
      </w:r>
    </w:p>
    <w:p>
      <w:pPr>
        <w:spacing w:line="440" w:lineRule="exact"/>
        <w:ind w:firstLine="5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.5在评审过程中，如发现投标文件同一内容前后描述不一致的，评标委员会有权对其做出不利的判定。</w:t>
      </w:r>
    </w:p>
    <w:p>
      <w:pPr>
        <w:keepNext w:val="0"/>
        <w:keepLines w:val="0"/>
        <w:pageBreakBefore w:val="0"/>
        <w:widowControl w:val="0"/>
        <w:kinsoku/>
        <w:wordWrap/>
        <w:overflowPunct/>
        <w:topLinePunct w:val="0"/>
        <w:autoSpaceDE/>
        <w:autoSpaceDN/>
        <w:bidi w:val="0"/>
        <w:adjustRightInd/>
        <w:spacing w:line="240" w:lineRule="auto"/>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.6 评标委员会依据招标文件规定的评标标准和方法，对投标文件进行评审和比较，向</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提交书面评标报告，并推荐合格的中标候选人。</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废标</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在招标采购中，出现下列情形之一的，应予废标（</w:t>
      </w:r>
      <w:r>
        <w:rPr>
          <w:rFonts w:hint="eastAsia" w:ascii="微软雅黑" w:hAnsi="微软雅黑" w:eastAsia="微软雅黑" w:cs="微软雅黑"/>
          <w:b/>
          <w:snapToGrid w:val="0"/>
          <w:sz w:val="24"/>
          <w:szCs w:val="24"/>
        </w:rPr>
        <w:t>法律、法规、规章、省级及以上监管部门规定的其他情形除外）</w:t>
      </w:r>
      <w:r>
        <w:rPr>
          <w:rFonts w:hint="eastAsia" w:ascii="微软雅黑" w:hAnsi="微软雅黑" w:eastAsia="微软雅黑" w:cs="微软雅黑"/>
          <w:b/>
          <w:bCs/>
          <w:sz w:val="24"/>
          <w:szCs w:val="24"/>
        </w:rPr>
        <w:t>：</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.3因重大变故，采购任务取消的;</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b/>
          <w:snapToGrid w:val="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.4投标人的报价均超采购预算的，采购人不能支付的。</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定标</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在评标结束后2个工作日内将评标报告送交采购人确认，采购人应在收到评标报告后五个工作日内依法确定中标供应商，并将确认意见书面形式回复</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，逾期未复视为同意。</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.2中标供应商确定后，中标结果在财政部门指定的政府采购信息发布媒体上公告。</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.3在发布公告的同时，采购人和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向中标供应商发出中标通知书，中标通知书对采购人和中标供应商具有同等法律效力。</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.4中标通知书发出后，采购人改变中标结果，或者中标供应商放弃中标，应当承担相应的法律责任。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30.5</w:t>
      </w:r>
      <w:r>
        <w:rPr>
          <w:rFonts w:hint="eastAsia" w:ascii="微软雅黑" w:hAnsi="微软雅黑" w:eastAsia="微软雅黑" w:cs="微软雅黑"/>
          <w:b/>
          <w:sz w:val="24"/>
          <w:szCs w:val="24"/>
        </w:rPr>
        <w:t>出现下述情况之一的，采购单位可以与排位在中标人之后第一位的中标候选人签订政府采购合同，以此类推。采购单位也可重新组织招标。</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30.5.1</w:t>
      </w:r>
      <w:r>
        <w:rPr>
          <w:rFonts w:hint="eastAsia" w:ascii="微软雅黑" w:hAnsi="微软雅黑" w:eastAsia="微软雅黑" w:cs="微软雅黑"/>
          <w:sz w:val="24"/>
          <w:szCs w:val="24"/>
        </w:rPr>
        <w:t>中标人因自身原因放弃中标成交或因不可抗力不能履行合同的；</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30.5.2</w:t>
      </w:r>
      <w:r>
        <w:rPr>
          <w:rFonts w:hint="eastAsia" w:ascii="微软雅黑" w:hAnsi="微软雅黑" w:eastAsia="微软雅黑" w:cs="微软雅黑"/>
          <w:sz w:val="24"/>
          <w:szCs w:val="24"/>
        </w:rPr>
        <w:t>经质疑，采购代理机构审查确认因中标人在本次采购活动中存在违法违规行为或其他原因使质疑成立的。</w:t>
      </w:r>
    </w:p>
    <w:p>
      <w:pPr>
        <w:pageBreakBefore w:val="0"/>
        <w:widowControl w:val="0"/>
        <w:numPr>
          <w:ilvl w:val="0"/>
          <w:numId w:val="12"/>
        </w:numPr>
        <w:kinsoku/>
        <w:wordWrap/>
        <w:overflowPunct/>
        <w:topLinePunct w:val="0"/>
        <w:bidi w:val="0"/>
        <w:snapToGrid w:val="0"/>
        <w:spacing w:line="240" w:lineRule="auto"/>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投标无效的情形</w:t>
      </w:r>
    </w:p>
    <w:p>
      <w:pPr>
        <w:spacing w:line="44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投标文件有下列情况之一者, 投标文件将被视为无效：</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.2电子投标文件在规定时间内解密失败的；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.3未按照招标文件规定的要求签署、盖章的；</w:t>
      </w:r>
    </w:p>
    <w:p>
      <w:pPr>
        <w:spacing w:line="440" w:lineRule="exact"/>
        <w:ind w:firstLine="470" w:firstLineChars="196"/>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.4投标文件中资格部分、商务部分、技术部分中出现价格部分内容的；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.5投标人在一份投标文件中对同一采购项目有两个或两个以上报价的；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.6投标报价超过招标文件中规定的预算金额或者最高限价的；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.7投标文件</w:t>
      </w:r>
      <w:r>
        <w:rPr>
          <w:rFonts w:hint="eastAsia" w:ascii="微软雅黑" w:hAnsi="微软雅黑" w:eastAsia="微软雅黑" w:cs="微软雅黑"/>
          <w:b w:val="0"/>
          <w:bCs/>
          <w:snapToGrid w:val="0"/>
          <w:sz w:val="24"/>
          <w:szCs w:val="24"/>
        </w:rPr>
        <w:t>载明的招标项目完成期限超过招标文件规定的期限，采购人不能接受的；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.8</w:t>
      </w:r>
      <w:r>
        <w:rPr>
          <w:rFonts w:hint="eastAsia" w:ascii="微软雅黑" w:hAnsi="微软雅黑" w:eastAsia="微软雅黑" w:cs="微软雅黑"/>
          <w:b w:val="0"/>
          <w:bCs/>
          <w:sz w:val="24"/>
          <w:szCs w:val="24"/>
        </w:rPr>
        <w:t>投标文件</w:t>
      </w:r>
      <w:r>
        <w:rPr>
          <w:rFonts w:hint="eastAsia" w:ascii="微软雅黑" w:hAnsi="微软雅黑" w:eastAsia="微软雅黑" w:cs="微软雅黑"/>
          <w:b w:val="0"/>
          <w:bCs/>
          <w:snapToGrid w:val="0"/>
          <w:sz w:val="24"/>
          <w:szCs w:val="24"/>
        </w:rPr>
        <w:t>载明的投标有效期、质量保证期少于招标文件规定期限的；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.9投标文件未响应招标文件规定的付款方式的；</w:t>
      </w:r>
    </w:p>
    <w:p>
      <w:pPr>
        <w:spacing w:line="440" w:lineRule="exact"/>
        <w:ind w:firstLine="470" w:firstLineChars="196"/>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.10投标服务的</w:t>
      </w:r>
      <w:r>
        <w:rPr>
          <w:rFonts w:hint="eastAsia" w:ascii="微软雅黑" w:hAnsi="微软雅黑" w:eastAsia="微软雅黑" w:cs="微软雅黑"/>
          <w:b w:val="0"/>
          <w:bCs/>
          <w:snapToGrid w:val="0"/>
          <w:sz w:val="24"/>
          <w:szCs w:val="24"/>
        </w:rPr>
        <w:t>技术规范、技术标准明显不符合国家强制性要求的；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.11投标服务载明的验收标准和方法等不符合国家规定及招标文件要求的；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.12投标文件字迹模糊辨认不清的（评标委员会一致认为难以确认）；</w:t>
      </w:r>
    </w:p>
    <w:p>
      <w:pPr>
        <w:spacing w:line="440" w:lineRule="exact"/>
        <w:ind w:firstLine="480" w:firstLineChars="200"/>
        <w:rPr>
          <w:rFonts w:hint="eastAsia" w:ascii="微软雅黑" w:hAnsi="微软雅黑" w:eastAsia="微软雅黑" w:cs="微软雅黑"/>
          <w:b w:val="0"/>
          <w:bCs/>
          <w:kern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.13</w:t>
      </w:r>
      <w:r>
        <w:rPr>
          <w:rFonts w:hint="eastAsia" w:ascii="微软雅黑" w:hAnsi="微软雅黑" w:eastAsia="微软雅黑" w:cs="微软雅黑"/>
          <w:b w:val="0"/>
          <w:bCs/>
          <w:kern w:val="0"/>
          <w:sz w:val="24"/>
          <w:szCs w:val="24"/>
        </w:rPr>
        <w:t>提供不真实资料的；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.14</w:t>
      </w:r>
      <w:r>
        <w:rPr>
          <w:rFonts w:hint="eastAsia" w:ascii="微软雅黑" w:hAnsi="微软雅黑" w:eastAsia="微软雅黑" w:cs="微软雅黑"/>
          <w:b w:val="0"/>
          <w:bCs/>
          <w:sz w:val="24"/>
          <w:szCs w:val="24"/>
        </w:rPr>
        <w:t>投标服务的</w:t>
      </w:r>
      <w:r>
        <w:rPr>
          <w:rFonts w:hint="eastAsia" w:ascii="微软雅黑" w:hAnsi="微软雅黑" w:eastAsia="微软雅黑" w:cs="微软雅黑"/>
          <w:b w:val="0"/>
          <w:bCs/>
          <w:snapToGrid w:val="0"/>
          <w:sz w:val="24"/>
          <w:szCs w:val="24"/>
        </w:rPr>
        <w:t>技术指标、参数等存在实质性偏离</w:t>
      </w:r>
      <w:r>
        <w:rPr>
          <w:rFonts w:hint="eastAsia" w:ascii="微软雅黑" w:hAnsi="微软雅黑" w:eastAsia="微软雅黑" w:cs="微软雅黑"/>
          <w:b w:val="0"/>
          <w:bCs/>
          <w:sz w:val="24"/>
          <w:szCs w:val="24"/>
        </w:rPr>
        <w:t>（评标委员会一致认定）</w:t>
      </w:r>
      <w:r>
        <w:rPr>
          <w:rFonts w:hint="eastAsia" w:ascii="微软雅黑" w:hAnsi="微软雅黑" w:eastAsia="微软雅黑" w:cs="微软雅黑"/>
          <w:b w:val="0"/>
          <w:bCs/>
          <w:snapToGrid w:val="0"/>
          <w:sz w:val="24"/>
          <w:szCs w:val="24"/>
        </w:rPr>
        <w:t>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.15未满足招标文件中打“</w:t>
      </w:r>
      <w:r>
        <w:rPr>
          <w:rFonts w:hint="eastAsia" w:ascii="宋体" w:hAnsi="宋体" w:eastAsia="宋体" w:cs="微软雅黑"/>
          <w:sz w:val="24"/>
          <w:highlight w:val="none"/>
        </w:rPr>
        <w:t>▲</w:t>
      </w:r>
      <w:r>
        <w:rPr>
          <w:rFonts w:hint="eastAsia" w:ascii="微软雅黑" w:hAnsi="微软雅黑" w:eastAsia="微软雅黑" w:cs="微软雅黑"/>
          <w:b w:val="0"/>
          <w:bCs/>
          <w:snapToGrid w:val="0"/>
          <w:sz w:val="24"/>
          <w:szCs w:val="24"/>
        </w:rPr>
        <w:t>”条款的；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.16</w:t>
      </w:r>
      <w:r>
        <w:rPr>
          <w:rFonts w:hint="eastAsia" w:ascii="微软雅黑" w:hAnsi="微软雅黑" w:eastAsia="微软雅黑" w:cs="微软雅黑"/>
          <w:b w:val="0"/>
          <w:bCs/>
          <w:snapToGrid w:val="0"/>
          <w:kern w:val="0"/>
          <w:sz w:val="24"/>
          <w:szCs w:val="24"/>
        </w:rPr>
        <w:t>不符合法律、法规和招标文件规定的其他实质</w:t>
      </w:r>
      <w:r>
        <w:rPr>
          <w:rFonts w:hint="eastAsia" w:ascii="微软雅黑" w:hAnsi="微软雅黑" w:eastAsia="微软雅黑" w:cs="微软雅黑"/>
          <w:b w:val="0"/>
          <w:bCs/>
          <w:snapToGrid w:val="0"/>
          <w:sz w:val="24"/>
          <w:szCs w:val="24"/>
        </w:rPr>
        <w:t>性要求</w:t>
      </w:r>
      <w:r>
        <w:rPr>
          <w:rFonts w:hint="eastAsia" w:ascii="微软雅黑" w:hAnsi="微软雅黑" w:eastAsia="微软雅黑" w:cs="微软雅黑"/>
          <w:b w:val="0"/>
          <w:bCs/>
          <w:sz w:val="24"/>
          <w:szCs w:val="24"/>
        </w:rPr>
        <w:t>（评标委员会一致认定）</w:t>
      </w:r>
      <w:r>
        <w:rPr>
          <w:rFonts w:hint="eastAsia" w:ascii="微软雅黑" w:hAnsi="微软雅黑" w:eastAsia="微软雅黑" w:cs="微软雅黑"/>
          <w:b w:val="0"/>
          <w:bCs/>
          <w:snapToGrid w:val="0"/>
          <w:sz w:val="24"/>
          <w:szCs w:val="24"/>
        </w:rPr>
        <w:t>的；</w:t>
      </w:r>
    </w:p>
    <w:p>
      <w:pPr>
        <w:spacing w:line="440" w:lineRule="exact"/>
        <w:ind w:firstLine="470" w:firstLineChars="196"/>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.17二分之一以上的评委认为供应商报价明显高于市场平均价的；</w:t>
      </w:r>
    </w:p>
    <w:p>
      <w:pPr>
        <w:snapToGrid w:val="0"/>
        <w:spacing w:line="46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.18</w:t>
      </w:r>
      <w:r>
        <w:rPr>
          <w:rFonts w:hint="eastAsia" w:ascii="微软雅黑" w:hAnsi="微软雅黑" w:eastAsia="微软雅黑" w:cs="微软雅黑"/>
          <w:b w:val="0"/>
          <w:bCs/>
          <w:sz w:val="24"/>
          <w:szCs w:val="24"/>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.19</w:t>
      </w:r>
      <w:r>
        <w:rPr>
          <w:rFonts w:hint="eastAsia" w:ascii="微软雅黑" w:hAnsi="微软雅黑" w:eastAsia="微软雅黑" w:cs="微软雅黑"/>
          <w:b w:val="0"/>
          <w:bCs/>
          <w:sz w:val="24"/>
          <w:szCs w:val="24"/>
        </w:rPr>
        <w:t>投标文件含有采购人不能接受的附加条件的；</w:t>
      </w:r>
    </w:p>
    <w:p>
      <w:pPr>
        <w:snapToGrid w:val="0"/>
        <w:spacing w:line="46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.20</w:t>
      </w:r>
      <w:r>
        <w:rPr>
          <w:rFonts w:hint="eastAsia" w:ascii="微软雅黑" w:hAnsi="微软雅黑" w:eastAsia="微软雅黑" w:cs="微软雅黑"/>
          <w:b w:val="0"/>
          <w:bCs/>
          <w:sz w:val="24"/>
          <w:szCs w:val="24"/>
        </w:rPr>
        <w:t>投标人被视为串通投标的；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.21投标产品为进口产品且未经</w:t>
      </w:r>
      <w:r>
        <w:rPr>
          <w:rFonts w:hint="eastAsia" w:ascii="微软雅黑" w:hAnsi="微软雅黑" w:eastAsia="微软雅黑" w:cs="微软雅黑"/>
          <w:b w:val="0"/>
          <w:bCs/>
          <w:sz w:val="24"/>
          <w:szCs w:val="24"/>
        </w:rPr>
        <w:t>批准</w:t>
      </w:r>
      <w:r>
        <w:rPr>
          <w:rFonts w:hint="eastAsia" w:ascii="微软雅黑" w:hAnsi="微软雅黑" w:eastAsia="微软雅黑" w:cs="微软雅黑"/>
          <w:b w:val="0"/>
          <w:bCs/>
          <w:snapToGrid w:val="0"/>
          <w:sz w:val="24"/>
          <w:szCs w:val="24"/>
        </w:rPr>
        <w:t>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.22评标委员会按照规定对投标文件的计算错误进行修正后的报价，投标人不予确认的；</w:t>
      </w:r>
    </w:p>
    <w:p>
      <w:pPr>
        <w:spacing w:line="440" w:lineRule="exact"/>
        <w:ind w:firstLine="480" w:firstLineChars="200"/>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480" w:firstLineChars="200"/>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.24法律、法规、规章及省级以上规范性文件等规定的其他情形。</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bookmarkStart w:id="57" w:name="_Toc36454321"/>
      <w:bookmarkStart w:id="58" w:name="_Toc36641145"/>
      <w:r>
        <w:rPr>
          <w:rFonts w:hint="eastAsia" w:ascii="微软雅黑" w:hAnsi="微软雅黑" w:eastAsia="微软雅黑" w:cs="微软雅黑"/>
          <w:b/>
          <w:sz w:val="32"/>
          <w:szCs w:val="32"/>
        </w:rPr>
        <w:t>合同的授予</w:t>
      </w:r>
      <w:bookmarkEnd w:id="57"/>
      <w:bookmarkEnd w:id="58"/>
    </w:p>
    <w:p>
      <w:pPr>
        <w:spacing w:line="40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2</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授予合同的依据</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签发的中标通知书；</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2招标文件、招标文件的修改及补充文件；</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3投标文件和询标时投标人做出的澄清、说明、纠正、承诺；</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rPr>
        <w:t>》的规定。</w:t>
      </w:r>
    </w:p>
    <w:p>
      <w:pPr>
        <w:spacing w:line="40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签署合同的要求</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1采购人与中标供应商按照中标通知书的规定时间、地点签订书面合同；</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2签订合同的时间必须在自中标通知书发出之日起三十日内；</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3所签订的合同内容不得对招标文件和中标供应商的投标文件作实质性修改；</w:t>
      </w:r>
    </w:p>
    <w:p>
      <w:pPr>
        <w:spacing w:line="400" w:lineRule="exact"/>
        <w:ind w:left="2" w:leftChars="1" w:firstLine="480" w:firstLineChars="200"/>
        <w:jc w:val="left"/>
        <w:rPr>
          <w:rFonts w:hint="eastAsia" w:ascii="微软雅黑" w:hAnsi="微软雅黑" w:eastAsia="微软雅黑" w:cs="微软雅黑"/>
          <w:spacing w:val="-4"/>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4采</w:t>
      </w:r>
      <w:r>
        <w:rPr>
          <w:rFonts w:hint="eastAsia" w:ascii="微软雅黑" w:hAnsi="微软雅黑" w:eastAsia="微软雅黑" w:cs="微软雅黑"/>
          <w:spacing w:val="-4"/>
          <w:sz w:val="24"/>
          <w:szCs w:val="24"/>
        </w:rPr>
        <w:t>购人不得向中标供应商提出任何不合理的要求，作为签订合同的条件，不得与中标供应商私下订立背离合同实质性内容的协议；</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5自采购合同签订之日起七个工作日内，将采购合同副本送</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一份备案。</w:t>
      </w:r>
    </w:p>
    <w:p>
      <w:pPr>
        <w:spacing w:line="40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4</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中标通知书</w:t>
      </w:r>
    </w:p>
    <w:p>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1确定中标供应商后，采购人和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将发出中标通知书，通知中标的投标人其投标被接受。</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2中标通知书为双方签订合同的依据；</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3中标供应商应根据中标通知书中规定的时间内，由法定代表人或其授权代理人与采购人签订合同。</w:t>
      </w:r>
    </w:p>
    <w:p>
      <w:pPr>
        <w:spacing w:line="40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5</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履约保证金</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中标供应商在领取中标通知书的同时，应按本须知前附表的规定，向采购人提交履约保证金；</w:t>
      </w:r>
    </w:p>
    <w:p>
      <w:pPr>
        <w:spacing w:line="40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rPr>
        <w:t>.合同签订</w:t>
      </w:r>
    </w:p>
    <w:p>
      <w:pPr>
        <w:spacing w:line="40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w:t>
      </w:r>
      <w:r>
        <w:rPr>
          <w:rFonts w:hint="eastAsia" w:ascii="微软雅黑" w:hAnsi="微软雅黑" w:eastAsia="微软雅黑" w:cs="微软雅黑"/>
          <w:snapToGrid w:val="0"/>
          <w:sz w:val="24"/>
          <w:szCs w:val="24"/>
        </w:rPr>
        <w:t>采购人与中标供应商将根据《中华人民共和国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napToGrid w:val="0"/>
          <w:sz w:val="24"/>
          <w:szCs w:val="24"/>
        </w:rPr>
        <w:t>》的规定，依据招标文件和中标供应商的投标文件签订书面合同。</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 采购人如不与中标供应商订立合同，或者采购人、中标供应商订立背离合同实质性内容的协议，由政府有关部门责令改正，同时依法承担相应法律责任；</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3中标供应商如不按规定与采购人订立合同，则采购人废除授标，给采购人造成损失的还应当予以赔偿，同时依法承担相应法律责任。</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 中标供应商应当按照合同约定履行义务，完成中标项目各项工作，不得将中标项目违法转让（转包）给他人；</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5如果中标供应商未能遵守本须知第3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.3条的规定，则可取消其中标资格。</w:t>
      </w:r>
    </w:p>
    <w:p>
      <w:pPr>
        <w:spacing w:line="380" w:lineRule="exac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.“绿贷通”、“政采贷”</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为有效破解当前中中小企业面临的“融资难、融资贵”困局，充分发挥好政府采购扶持中小企业发展的政策功能，本项目中标供应商可凭中标通知书等材料至“绿贷通平台”网页（</w:t>
      </w:r>
      <w:r>
        <w:rPr>
          <w:rFonts w:hint="eastAsia" w:ascii="微软雅黑" w:hAnsi="微软雅黑" w:eastAsia="微软雅黑" w:cs="微软雅黑"/>
          <w:kern w:val="0"/>
          <w:sz w:val="24"/>
          <w:szCs w:val="24"/>
        </w:rPr>
        <w:t>https://lvdt.huzldt.com</w:t>
      </w:r>
      <w:r>
        <w:rPr>
          <w:rFonts w:hint="eastAsia" w:ascii="微软雅黑" w:hAnsi="微软雅黑" w:eastAsia="微软雅黑" w:cs="微软雅黑"/>
          <w:sz w:val="24"/>
          <w:szCs w:val="24"/>
        </w:rPr>
        <w:t>）或“政采贷”平台网页（www.zcygov.cn）申请相关融资产品。具体操作方式可在“绿贷通”或“政采贷”平台网站查询，也可向“绿贷通”或“政采贷”平台电话咨询（“绿贷通”联系电话：0572-2392590、“政采贷”联系电话：0572-2151055、18698580797）。</w:t>
      </w: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bookmarkStart w:id="59" w:name="_Toc36454322"/>
      <w:bookmarkStart w:id="60" w:name="_Toc36641146"/>
      <w:r>
        <w:rPr>
          <w:rFonts w:hint="eastAsia" w:ascii="微软雅黑" w:hAnsi="微软雅黑" w:eastAsia="微软雅黑" w:cs="微软雅黑"/>
          <w:b/>
          <w:sz w:val="32"/>
          <w:szCs w:val="32"/>
        </w:rPr>
        <w:t>质疑</w:t>
      </w:r>
      <w:bookmarkEnd w:id="59"/>
      <w:bookmarkEnd w:id="60"/>
    </w:p>
    <w:p>
      <w:pPr>
        <w:spacing w:line="38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3</w:t>
      </w:r>
      <w:r>
        <w:rPr>
          <w:rFonts w:hint="eastAsia" w:ascii="微软雅黑" w:hAnsi="微软雅黑" w:eastAsia="微软雅黑" w:cs="微软雅黑"/>
          <w:b/>
          <w:sz w:val="24"/>
          <w:szCs w:val="24"/>
          <w:lang w:val="en-US" w:eastAsia="zh-CN"/>
        </w:rPr>
        <w:t>8</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rPr>
        <w:t>质疑</w:t>
      </w:r>
    </w:p>
    <w:p>
      <w:pPr>
        <w:spacing w:line="380" w:lineRule="exact"/>
        <w:ind w:firstLine="499"/>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 供应商认为招标文件、采购过程、中标或者成交结果使自己的权益受到损害的，可以在知道或者应知其权益受到损害之日起7个工作日内，以书面形式向采购人或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提出质疑。</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2对招标文件第二章招标需求的质疑由采购人接收并负责答复，其他质疑由</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接收并负责答复。</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 供应商须在法定质疑期内一次性提出针对同一采购程序环节的质疑，否则采购人或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有权拒绝第一次质疑以外其他所有质疑。</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4质疑人可以采取直接递交、传真或邮寄方式提交质疑函。以其他方式提出的质疑，采购人或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将不予接受。</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rPr>
        <w:t>以传真方式送达质疑函的，质疑人应当及时将质疑函原件送达采购人或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w:t>
      </w:r>
    </w:p>
    <w:p>
      <w:pPr>
        <w:spacing w:line="380" w:lineRule="exact"/>
        <w:ind w:firstLine="5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5质疑函须采用财政部发布的政府采购供应商质疑函范本</w:t>
      </w:r>
      <w:r>
        <w:rPr>
          <w:rFonts w:hint="eastAsia" w:ascii="微软雅黑" w:hAnsi="微软雅黑" w:eastAsia="微软雅黑" w:cs="微软雅黑"/>
          <w:snapToGrid w:val="0"/>
          <w:sz w:val="24"/>
          <w:szCs w:val="24"/>
        </w:rPr>
        <w:t>（参考样式可从</w:t>
      </w:r>
      <w:r>
        <w:rPr>
          <w:rFonts w:hint="eastAsia" w:ascii="微软雅黑" w:hAnsi="微软雅黑" w:eastAsia="微软雅黑" w:cs="微软雅黑"/>
          <w:kern w:val="0"/>
          <w:sz w:val="24"/>
          <w:szCs w:val="24"/>
        </w:rPr>
        <w:t>“湖州市公共资源交易信息网-&gt;资料下载-&gt;采购资料下载”栏目下载）</w:t>
      </w:r>
      <w:r>
        <w:rPr>
          <w:rFonts w:hint="eastAsia" w:ascii="微软雅黑" w:hAnsi="微软雅黑" w:eastAsia="微软雅黑" w:cs="微软雅黑"/>
          <w:sz w:val="24"/>
          <w:szCs w:val="24"/>
        </w:rPr>
        <w:t>，否则采购人或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有权要求质疑人修改正后重新提出。</w:t>
      </w:r>
    </w:p>
    <w:p>
      <w:pPr>
        <w:kinsoku w:val="0"/>
        <w:overflowPunct w:val="0"/>
        <w:spacing w:before="26" w:after="120"/>
        <w:ind w:right="102"/>
        <w:rPr>
          <w:rFonts w:hint="eastAsia" w:ascii="微软雅黑" w:hAnsi="微软雅黑" w:eastAsia="微软雅黑" w:cs="微软雅黑"/>
          <w:sz w:val="24"/>
          <w:szCs w:val="24"/>
          <w:highlight w:val="yellow"/>
        </w:rPr>
      </w:pPr>
    </w:p>
    <w:p>
      <w:pPr>
        <w:numPr>
          <w:ilvl w:val="0"/>
          <w:numId w:val="11"/>
        </w:numPr>
        <w:spacing w:line="360" w:lineRule="auto"/>
        <w:ind w:left="0" w:leftChars="0" w:firstLine="420" w:firstLineChars="0"/>
        <w:jc w:val="center"/>
        <w:outlineLvl w:val="1"/>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履约验收</w:t>
      </w:r>
    </w:p>
    <w:p>
      <w:pPr>
        <w:adjustRightInd w:val="0"/>
        <w:snapToGrid w:val="0"/>
        <w:spacing w:line="360" w:lineRule="auto"/>
        <w:ind w:firstLine="420"/>
        <w:sectPr>
          <w:footerReference r:id="rId11" w:type="first"/>
          <w:headerReference r:id="rId7" w:type="default"/>
          <w:footerReference r:id="rId9" w:type="default"/>
          <w:headerReference r:id="rId8" w:type="even"/>
          <w:footerReference r:id="rId10" w:type="even"/>
          <w:pgSz w:w="11906" w:h="16838"/>
          <w:pgMar w:top="1440" w:right="1701" w:bottom="1440" w:left="1701" w:header="851" w:footer="992" w:gutter="0"/>
          <w:pgNumType w:fmt="decimal"/>
          <w:cols w:space="720" w:num="1"/>
          <w:titlePg/>
          <w:docGrid w:type="linesAndChars" w:linePitch="312" w:charSpace="0"/>
        </w:sectPr>
      </w:pPr>
      <w:r>
        <w:rPr>
          <w:rFonts w:hint="eastAsia" w:ascii="微软雅黑" w:hAnsi="微软雅黑" w:eastAsia="微软雅黑" w:cs="微软雅黑"/>
          <w:sz w:val="24"/>
          <w:szCs w:val="24"/>
          <w:lang w:val="en-US" w:eastAsia="zh-CN"/>
        </w:rPr>
        <w:t>39.</w:t>
      </w:r>
      <w:r>
        <w:rPr>
          <w:rFonts w:hint="eastAsia" w:ascii="微软雅黑" w:hAnsi="微软雅黑" w:eastAsia="微软雅黑" w:cs="微软雅黑"/>
          <w:sz w:val="24"/>
          <w:szCs w:val="24"/>
        </w:rPr>
        <w:t>本项目采购人及其委托的采购代理机构将严格按照政府采购相关法律法规）的要求进行验收。</w:t>
      </w:r>
    </w:p>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招标需求</w:t>
      </w:r>
    </w:p>
    <w:p>
      <w:pPr>
        <w:spacing w:line="400" w:lineRule="exact"/>
        <w:rPr>
          <w:rFonts w:hint="eastAsia" w:ascii="微软雅黑" w:hAnsi="微软雅黑" w:eastAsia="微软雅黑" w:cs="微软雅黑"/>
          <w:b/>
          <w:bCs/>
          <w:sz w:val="24"/>
        </w:rPr>
      </w:pPr>
      <w:bookmarkStart w:id="61" w:name="_Toc11931"/>
      <w:r>
        <w:rPr>
          <w:rFonts w:hint="eastAsia" w:ascii="微软雅黑" w:hAnsi="微软雅黑" w:eastAsia="微软雅黑" w:cs="微软雅黑"/>
          <w:b/>
          <w:bCs/>
          <w:sz w:val="24"/>
        </w:rPr>
        <w:t>一、项目概况</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1.1 项目名称：湖州市市容环境卫生管理中心</w:t>
      </w:r>
      <w:r>
        <w:rPr>
          <w:rFonts w:hint="eastAsia" w:ascii="微软雅黑" w:hAnsi="微软雅黑" w:eastAsia="微软雅黑" w:cs="微软雅黑"/>
          <w:sz w:val="24"/>
          <w:lang w:eastAsia="zh-CN"/>
        </w:rPr>
        <w:t>龙环片区</w:t>
      </w:r>
      <w:r>
        <w:rPr>
          <w:rFonts w:hint="eastAsia" w:ascii="微软雅黑" w:hAnsi="微软雅黑" w:eastAsia="微软雅黑" w:cs="微软雅黑"/>
          <w:sz w:val="24"/>
        </w:rPr>
        <w:t>、月飞片区、朝阳片区环卫作业一体化服务项目；</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1.2 项目业主：湖州市市容环境卫生管理中心；</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1.3 实施范围：湖州市本级；</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1.4 项目规模及内容：</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1.4.1预算金额： 标项一（龙环片区）：3216万元【1608万元/年】</w:t>
      </w:r>
    </w:p>
    <w:p>
      <w:pPr>
        <w:spacing w:line="400" w:lineRule="exact"/>
        <w:ind w:firstLine="1920" w:firstLineChars="800"/>
        <w:rPr>
          <w:rFonts w:hint="eastAsia" w:ascii="微软雅黑" w:hAnsi="微软雅黑" w:eastAsia="微软雅黑" w:cs="微软雅黑"/>
          <w:sz w:val="24"/>
        </w:rPr>
      </w:pPr>
      <w:r>
        <w:rPr>
          <w:rFonts w:hint="eastAsia" w:ascii="微软雅黑" w:hAnsi="微软雅黑" w:eastAsia="微软雅黑" w:cs="微软雅黑"/>
          <w:sz w:val="24"/>
        </w:rPr>
        <w:t>标项二（月飞片区）：2902万元【1451万元/年】</w:t>
      </w:r>
    </w:p>
    <w:p>
      <w:pPr>
        <w:spacing w:line="400" w:lineRule="exact"/>
        <w:ind w:firstLine="1920" w:firstLineChars="800"/>
        <w:rPr>
          <w:rFonts w:hint="eastAsia" w:ascii="微软雅黑" w:hAnsi="微软雅黑" w:eastAsia="微软雅黑" w:cs="微软雅黑"/>
          <w:sz w:val="24"/>
        </w:rPr>
      </w:pPr>
      <w:r>
        <w:rPr>
          <w:rFonts w:hint="eastAsia" w:ascii="微软雅黑" w:hAnsi="微软雅黑" w:eastAsia="微软雅黑" w:cs="微软雅黑"/>
          <w:sz w:val="24"/>
        </w:rPr>
        <w:t>标项三（朝阳片区）：1912万元【956万元/年】</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1.4.2最高限价： 标项一（龙环片区）：3216万元【1608万元/年】</w:t>
      </w:r>
    </w:p>
    <w:p>
      <w:pPr>
        <w:spacing w:line="400" w:lineRule="exact"/>
        <w:ind w:firstLine="1920" w:firstLineChars="800"/>
        <w:rPr>
          <w:rFonts w:hint="eastAsia" w:ascii="微软雅黑" w:hAnsi="微软雅黑" w:eastAsia="微软雅黑" w:cs="微软雅黑"/>
          <w:sz w:val="24"/>
        </w:rPr>
      </w:pPr>
      <w:r>
        <w:rPr>
          <w:rFonts w:hint="eastAsia" w:ascii="微软雅黑" w:hAnsi="微软雅黑" w:eastAsia="微软雅黑" w:cs="微软雅黑"/>
          <w:sz w:val="24"/>
        </w:rPr>
        <w:t>标项二（月飞片区）：2902万元【1451万元/年】</w:t>
      </w:r>
    </w:p>
    <w:p>
      <w:pPr>
        <w:spacing w:line="400" w:lineRule="exact"/>
        <w:ind w:firstLine="1920" w:firstLineChars="800"/>
        <w:rPr>
          <w:rFonts w:hint="eastAsia" w:ascii="微软雅黑" w:hAnsi="微软雅黑" w:eastAsia="微软雅黑" w:cs="微软雅黑"/>
          <w:sz w:val="24"/>
        </w:rPr>
      </w:pPr>
      <w:r>
        <w:rPr>
          <w:rFonts w:hint="eastAsia" w:ascii="微软雅黑" w:hAnsi="微软雅黑" w:eastAsia="微软雅黑" w:cs="微软雅黑"/>
          <w:sz w:val="24"/>
        </w:rPr>
        <w:t>标项三（朝阳片区）：1912万元【956万元/年】</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sz w:val="24"/>
        </w:rPr>
        <w:t>1.4.3分项最高限价：</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sz w:val="24"/>
          <w:highlight w:val="none"/>
          <w:lang w:val="en-US" w:eastAsia="zh-CN"/>
        </w:rPr>
        <w:t>1.4.3.1</w:t>
      </w:r>
      <w:r>
        <w:rPr>
          <w:rFonts w:hint="eastAsia" w:ascii="微软雅黑" w:hAnsi="微软雅黑" w:eastAsia="微软雅黑" w:cs="微软雅黑"/>
          <w:b/>
          <w:sz w:val="24"/>
          <w:highlight w:val="none"/>
        </w:rPr>
        <w:t>龙环片区</w:t>
      </w:r>
      <w:r>
        <w:rPr>
          <w:rFonts w:hint="eastAsia" w:ascii="微软雅黑" w:hAnsi="微软雅黑" w:eastAsia="微软雅黑" w:cs="微软雅黑"/>
          <w:sz w:val="24"/>
          <w:highlight w:val="none"/>
        </w:rPr>
        <w:t>：1.道路保洁单价：一级道路：8.98元/㎡·年</w:t>
      </w:r>
    </w:p>
    <w:p>
      <w:pPr>
        <w:spacing w:line="400" w:lineRule="exact"/>
        <w:ind w:firstLine="4200" w:firstLineChars="17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二级道路：7.11元/㎡·年</w:t>
      </w:r>
    </w:p>
    <w:p>
      <w:pPr>
        <w:spacing w:line="400" w:lineRule="exact"/>
        <w:ind w:firstLine="2160" w:firstLineChars="9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4200" w:firstLineChars="17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4440" w:firstLineChars="18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firstLine="2160" w:firstLineChars="9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3.垃圾清运单价：140元/吨·天</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sz w:val="24"/>
          <w:highlight w:val="none"/>
          <w:lang w:val="en-US" w:eastAsia="zh-CN"/>
        </w:rPr>
        <w:t>1.4.3.2</w:t>
      </w:r>
      <w:r>
        <w:rPr>
          <w:rFonts w:hint="eastAsia" w:ascii="微软雅黑" w:hAnsi="微软雅黑" w:eastAsia="微软雅黑" w:cs="微软雅黑"/>
          <w:b/>
          <w:sz w:val="24"/>
          <w:highlight w:val="none"/>
        </w:rPr>
        <w:t>月飞片区</w:t>
      </w:r>
      <w:r>
        <w:rPr>
          <w:rFonts w:hint="eastAsia" w:ascii="微软雅黑" w:hAnsi="微软雅黑" w:eastAsia="微软雅黑" w:cs="微软雅黑"/>
          <w:sz w:val="24"/>
          <w:highlight w:val="none"/>
        </w:rPr>
        <w:t>：1.道路保洁单价：一级道路：15.28元/㎡·年</w:t>
      </w:r>
    </w:p>
    <w:p>
      <w:pPr>
        <w:tabs>
          <w:tab w:val="left" w:pos="6237"/>
        </w:tabs>
        <w:spacing w:line="400" w:lineRule="exact"/>
        <w:ind w:firstLine="3720" w:firstLineChars="15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二级道路：12.96元/㎡·年</w:t>
      </w:r>
    </w:p>
    <w:p>
      <w:pPr>
        <w:spacing w:line="400" w:lineRule="exact"/>
        <w:ind w:firstLine="2160" w:firstLineChars="9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4200" w:firstLineChars="17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4440" w:firstLineChars="18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firstLine="2160" w:firstLineChars="9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3.垃圾清运单价：140元/吨·天</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sz w:val="24"/>
          <w:lang w:val="en-US" w:eastAsia="zh-CN"/>
        </w:rPr>
        <w:t>1.4.3.3</w:t>
      </w:r>
      <w:r>
        <w:rPr>
          <w:rFonts w:hint="eastAsia" w:ascii="微软雅黑" w:hAnsi="微软雅黑" w:eastAsia="微软雅黑" w:cs="微软雅黑"/>
          <w:b/>
          <w:sz w:val="24"/>
        </w:rPr>
        <w:t>朝阳片区</w:t>
      </w:r>
      <w:r>
        <w:rPr>
          <w:rFonts w:hint="eastAsia" w:ascii="微软雅黑" w:hAnsi="微软雅黑" w:eastAsia="微软雅黑" w:cs="微软雅黑"/>
          <w:sz w:val="24"/>
        </w:rPr>
        <w:t>：1.道路保洁单价：</w:t>
      </w:r>
      <w:r>
        <w:rPr>
          <w:rFonts w:hint="eastAsia" w:ascii="微软雅黑" w:hAnsi="微软雅黑" w:eastAsia="微软雅黑" w:cs="微软雅黑"/>
          <w:sz w:val="24"/>
          <w:highlight w:val="none"/>
        </w:rPr>
        <w:t>一级道路：11.70元/㎡·年</w:t>
      </w:r>
    </w:p>
    <w:p>
      <w:pPr>
        <w:spacing w:line="400" w:lineRule="exact"/>
        <w:ind w:firstLine="4200" w:firstLineChars="17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二级道路：9.33元/㎡·年</w:t>
      </w:r>
    </w:p>
    <w:p>
      <w:pPr>
        <w:spacing w:line="400" w:lineRule="exact"/>
        <w:ind w:firstLine="2160" w:firstLineChars="9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2.公厕保洁单价：一级保洁：90000元/座·年</w:t>
      </w:r>
    </w:p>
    <w:p>
      <w:pPr>
        <w:spacing w:line="400" w:lineRule="exact"/>
        <w:ind w:firstLine="4200" w:firstLineChars="17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二级保洁：75000元/座·年</w:t>
      </w:r>
    </w:p>
    <w:p>
      <w:pPr>
        <w:spacing w:line="400" w:lineRule="exact"/>
        <w:ind w:firstLine="4440" w:firstLineChars="185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三级保洁：60000元/座·年</w:t>
      </w:r>
    </w:p>
    <w:p>
      <w:pPr>
        <w:spacing w:line="400" w:lineRule="exact"/>
        <w:ind w:left="1200" w:firstLine="960" w:firstLineChars="4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3.垃圾清运单价：140元/吨·天</w:t>
      </w:r>
    </w:p>
    <w:p>
      <w:pPr>
        <w:spacing w:line="400" w:lineRule="exact"/>
        <w:ind w:firstLine="240" w:firstLineChars="100"/>
        <w:rPr>
          <w:rFonts w:hint="eastAsia" w:ascii="微软雅黑" w:hAnsi="微软雅黑" w:eastAsia="微软雅黑" w:cs="微软雅黑"/>
          <w:sz w:val="24"/>
          <w:highlight w:val="none"/>
        </w:rPr>
      </w:pPr>
      <w:r>
        <w:rPr>
          <w:rFonts w:hint="eastAsia" w:ascii="微软雅黑" w:hAnsi="微软雅黑" w:eastAsia="微软雅黑" w:cs="微软雅黑"/>
          <w:b/>
          <w:bCs/>
          <w:sz w:val="24"/>
          <w:highlight w:val="none"/>
        </w:rPr>
        <w:t>1.5服务内容</w:t>
      </w:r>
      <w:r>
        <w:rPr>
          <w:rFonts w:hint="eastAsia" w:ascii="微软雅黑" w:hAnsi="微软雅黑" w:eastAsia="微软雅黑" w:cs="微软雅黑"/>
          <w:sz w:val="24"/>
          <w:highlight w:val="none"/>
        </w:rPr>
        <w:t>包括但不限于道路保洁、公厕保洁、垃圾分类清运，具体详见各个标项需求明细。</w:t>
      </w:r>
    </w:p>
    <w:p>
      <w:pPr>
        <w:spacing w:line="400" w:lineRule="exact"/>
        <w:ind w:firstLine="240" w:firstLineChars="100"/>
        <w:rPr>
          <w:rFonts w:hint="eastAsia" w:ascii="微软雅黑" w:hAnsi="微软雅黑" w:eastAsia="微软雅黑" w:cs="微软雅黑"/>
          <w:sz w:val="24"/>
          <w:highlight w:val="none"/>
        </w:rPr>
      </w:pPr>
      <w:r>
        <w:rPr>
          <w:rFonts w:hint="eastAsia" w:ascii="微软雅黑" w:hAnsi="微软雅黑" w:eastAsia="微软雅黑" w:cs="微软雅黑"/>
          <w:b/>
          <w:bCs/>
          <w:sz w:val="24"/>
          <w:highlight w:val="none"/>
        </w:rPr>
        <w:t>1.6项目服务期：</w:t>
      </w:r>
      <w:r>
        <w:rPr>
          <w:rFonts w:hint="eastAsia" w:ascii="微软雅黑" w:hAnsi="微软雅黑" w:eastAsia="微软雅黑" w:cs="微软雅黑"/>
          <w:sz w:val="24"/>
          <w:highlight w:val="none"/>
        </w:rPr>
        <w:t>项目服务期限为2年（2022年1月1日至2023年12月31日），合同一年一签。合同履约期间第一年年度考核</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color w:val="333333"/>
          <w:sz w:val="24"/>
          <w:highlight w:val="none"/>
        </w:rPr>
        <w:t>《</w:t>
      </w:r>
      <w:r>
        <w:rPr>
          <w:rFonts w:hint="eastAsia" w:ascii="微软雅黑" w:hAnsi="微软雅黑" w:eastAsia="微软雅黑" w:cs="微软雅黑"/>
          <w:bCs/>
          <w:kern w:val="44"/>
          <w:sz w:val="24"/>
          <w:highlight w:val="none"/>
        </w:rPr>
        <w:t>湖州市市容环境卫生管理中心环卫作业</w:t>
      </w:r>
      <w:r>
        <w:rPr>
          <w:rFonts w:hint="eastAsia" w:ascii="微软雅黑" w:hAnsi="微软雅黑" w:eastAsia="微软雅黑" w:cs="微软雅黑"/>
          <w:bCs/>
          <w:kern w:val="44"/>
          <w:sz w:val="24"/>
          <w:highlight w:val="none"/>
          <w:lang w:val="en-US" w:eastAsia="zh-CN"/>
        </w:rPr>
        <w:t>管理及</w:t>
      </w:r>
      <w:r>
        <w:rPr>
          <w:rFonts w:hint="eastAsia" w:ascii="微软雅黑" w:hAnsi="微软雅黑" w:eastAsia="微软雅黑" w:cs="微软雅黑"/>
          <w:bCs/>
          <w:kern w:val="44"/>
          <w:sz w:val="24"/>
          <w:highlight w:val="none"/>
        </w:rPr>
        <w:t>质量考核办法</w:t>
      </w:r>
      <w:r>
        <w:rPr>
          <w:rFonts w:hint="eastAsia" w:ascii="微软雅黑" w:hAnsi="微软雅黑" w:eastAsia="微软雅黑" w:cs="微软雅黑"/>
          <w:color w:val="333333"/>
          <w:sz w:val="24"/>
          <w:highlight w:val="none"/>
        </w:rPr>
        <w:t>》</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达到</w:t>
      </w:r>
      <w:r>
        <w:rPr>
          <w:rFonts w:hint="eastAsia" w:ascii="微软雅黑" w:hAnsi="微软雅黑" w:eastAsia="微软雅黑" w:cs="微软雅黑"/>
          <w:sz w:val="24"/>
          <w:highlight w:val="none"/>
          <w:lang w:val="en-US" w:eastAsia="zh-CN"/>
        </w:rPr>
        <w:t>合格</w:t>
      </w:r>
      <w:r>
        <w:rPr>
          <w:rFonts w:hint="eastAsia" w:ascii="微软雅黑" w:hAnsi="微软雅黑" w:eastAsia="微软雅黑" w:cs="微软雅黑"/>
          <w:sz w:val="24"/>
          <w:highlight w:val="none"/>
        </w:rPr>
        <w:t>及以上，按招标文件要求继续签订第二年合同；考核</w:t>
      </w:r>
      <w:r>
        <w:rPr>
          <w:rFonts w:hint="eastAsia" w:ascii="微软雅黑" w:hAnsi="微软雅黑" w:eastAsia="微软雅黑" w:cs="微软雅黑"/>
          <w:sz w:val="24"/>
          <w:highlight w:val="none"/>
          <w:lang w:eastAsia="zh-CN"/>
        </w:rPr>
        <w:t>不</w:t>
      </w:r>
      <w:r>
        <w:rPr>
          <w:rFonts w:hint="eastAsia" w:ascii="微软雅黑" w:hAnsi="微软雅黑" w:eastAsia="微软雅黑" w:cs="微软雅黑"/>
          <w:sz w:val="24"/>
          <w:highlight w:val="none"/>
          <w:lang w:val="en-US" w:eastAsia="zh-CN"/>
        </w:rPr>
        <w:t>合格</w:t>
      </w:r>
      <w:r>
        <w:rPr>
          <w:rFonts w:hint="eastAsia" w:ascii="微软雅黑" w:hAnsi="微软雅黑" w:eastAsia="微软雅黑" w:cs="微软雅黑"/>
          <w:sz w:val="24"/>
          <w:highlight w:val="none"/>
        </w:rPr>
        <w:t>且该项目排名在采购人同类服务项目中后2名的，采购人将有权终止与中标人本项目合同并没收中标人履约保证金。</w:t>
      </w:r>
    </w:p>
    <w:p>
      <w:pPr>
        <w:numPr>
          <w:ilvl w:val="0"/>
          <w:numId w:val="14"/>
        </w:numPr>
        <w:spacing w:line="400" w:lineRule="exact"/>
        <w:jc w:val="left"/>
        <w:outlineLvl w:val="0"/>
        <w:rPr>
          <w:rFonts w:hint="eastAsia" w:ascii="微软雅黑" w:hAnsi="微软雅黑" w:eastAsia="微软雅黑" w:cs="微软雅黑"/>
          <w:b/>
          <w:bCs/>
          <w:kern w:val="0"/>
          <w:sz w:val="24"/>
          <w:highlight w:val="none"/>
          <w:lang w:val="en-US" w:eastAsia="zh-CN"/>
        </w:rPr>
      </w:pPr>
      <w:r>
        <w:rPr>
          <w:rFonts w:hint="eastAsia" w:ascii="微软雅黑" w:hAnsi="微软雅黑" w:eastAsia="微软雅黑" w:cs="微软雅黑"/>
          <w:b/>
          <w:bCs/>
          <w:kern w:val="0"/>
          <w:sz w:val="24"/>
          <w:highlight w:val="none"/>
          <w:lang w:val="en-US" w:eastAsia="zh-CN"/>
        </w:rPr>
        <w:t>委托管理服务事项</w:t>
      </w:r>
    </w:p>
    <w:p>
      <w:pPr>
        <w:numPr>
          <w:ilvl w:val="0"/>
          <w:numId w:val="0"/>
        </w:numPr>
        <w:spacing w:line="400" w:lineRule="exact"/>
        <w:jc w:val="left"/>
        <w:outlineLvl w:val="0"/>
        <w:rPr>
          <w:rFonts w:hint="eastAsia" w:ascii="微软雅黑" w:hAnsi="微软雅黑" w:eastAsia="微软雅黑" w:cs="微软雅黑"/>
          <w:b/>
          <w:sz w:val="24"/>
          <w:highlight w:val="none"/>
          <w:lang w:eastAsia="zh-CN"/>
        </w:rPr>
      </w:pPr>
      <w:r>
        <w:rPr>
          <w:rFonts w:hint="eastAsia" w:ascii="微软雅黑" w:hAnsi="微软雅黑" w:eastAsia="微软雅黑" w:cs="微软雅黑"/>
          <w:b/>
          <w:bCs/>
          <w:kern w:val="0"/>
          <w:sz w:val="24"/>
          <w:highlight w:val="none"/>
        </w:rPr>
        <w:t>标项一：</w:t>
      </w:r>
      <w:r>
        <w:rPr>
          <w:rFonts w:hint="eastAsia" w:ascii="微软雅黑" w:hAnsi="微软雅黑" w:eastAsia="微软雅黑" w:cs="微软雅黑"/>
          <w:b/>
          <w:bCs/>
          <w:kern w:val="0"/>
          <w:sz w:val="24"/>
          <w:highlight w:val="none"/>
          <w:lang w:eastAsia="zh-CN"/>
        </w:rPr>
        <w:t>龙环片区</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服务内容及服务量</w:t>
      </w:r>
    </w:p>
    <w:p>
      <w:pPr>
        <w:spacing w:after="120"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本标项所指的</w:t>
      </w:r>
      <w:r>
        <w:rPr>
          <w:rFonts w:hint="eastAsia" w:ascii="微软雅黑" w:hAnsi="微软雅黑" w:eastAsia="微软雅黑" w:cs="微软雅黑"/>
          <w:sz w:val="24"/>
          <w:highlight w:val="none"/>
          <w:lang w:eastAsia="zh-CN"/>
        </w:rPr>
        <w:t>龙环片区</w:t>
      </w:r>
      <w:r>
        <w:rPr>
          <w:rFonts w:hint="eastAsia" w:ascii="微软雅黑" w:hAnsi="微软雅黑" w:eastAsia="微软雅黑" w:cs="微软雅黑"/>
          <w:sz w:val="24"/>
          <w:highlight w:val="none"/>
        </w:rPr>
        <w:t>东至龙溪港、</w:t>
      </w:r>
      <w:r>
        <w:rPr>
          <w:rFonts w:hint="eastAsia" w:ascii="微软雅黑" w:hAnsi="微软雅黑" w:eastAsia="微软雅黑" w:cs="微软雅黑"/>
          <w:sz w:val="24"/>
          <w:highlight w:val="none"/>
          <w:lang w:val="en-US" w:eastAsia="zh-CN"/>
        </w:rPr>
        <w:t>南至田盛街、</w:t>
      </w:r>
      <w:r>
        <w:rPr>
          <w:rFonts w:hint="eastAsia" w:ascii="微软雅黑" w:hAnsi="微软雅黑" w:eastAsia="微软雅黑" w:cs="微软雅黑"/>
          <w:sz w:val="24"/>
          <w:highlight w:val="none"/>
        </w:rPr>
        <w:t>西至紫云路、北至三环北路，投标报价按下述服务内容及服务量基数为准。实际结算中，应扣除暂不需开展服务作业的道路、公厕等，具体以采购人实际移交为准。</w:t>
      </w:r>
    </w:p>
    <w:p>
      <w:pPr>
        <w:keepNext w:val="0"/>
        <w:keepLines w:val="0"/>
        <w:pageBreakBefore w:val="0"/>
        <w:widowControl w:val="0"/>
        <w:numPr>
          <w:ilvl w:val="1"/>
          <w:numId w:val="16"/>
        </w:numPr>
        <w:kinsoku/>
        <w:wordWrap/>
        <w:overflowPunct/>
        <w:topLinePunct w:val="0"/>
        <w:autoSpaceDE/>
        <w:autoSpaceDN/>
        <w:bidi w:val="0"/>
        <w:adjustRightInd/>
        <w:snapToGrid/>
        <w:spacing w:after="120"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道路保洁面积基数：约146.6万平方米，其中一级道路约25.6万平方米、二级道路约121万平方米。</w:t>
      </w:r>
    </w:p>
    <w:p>
      <w:pPr>
        <w:keepNext w:val="0"/>
        <w:keepLines w:val="0"/>
        <w:pageBreakBefore w:val="0"/>
        <w:widowControl w:val="0"/>
        <w:numPr>
          <w:ilvl w:val="1"/>
          <w:numId w:val="16"/>
        </w:numPr>
        <w:kinsoku/>
        <w:wordWrap/>
        <w:overflowPunct/>
        <w:topLinePunct w:val="0"/>
        <w:autoSpaceDE/>
        <w:autoSpaceDN/>
        <w:bidi w:val="0"/>
        <w:adjustRightInd/>
        <w:snapToGrid/>
        <w:spacing w:after="120"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公厕保洁基数：12座</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其中一级公厕3座、二级公厕4座</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其中2座暂未开放</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、三级公厕5座。</w:t>
      </w:r>
    </w:p>
    <w:p>
      <w:pPr>
        <w:keepNext w:val="0"/>
        <w:keepLines w:val="0"/>
        <w:pageBreakBefore w:val="0"/>
        <w:widowControl w:val="0"/>
        <w:numPr>
          <w:ilvl w:val="1"/>
          <w:numId w:val="16"/>
        </w:numPr>
        <w:kinsoku/>
        <w:wordWrap/>
        <w:overflowPunct/>
        <w:topLinePunct w:val="0"/>
        <w:autoSpaceDE/>
        <w:autoSpaceDN/>
        <w:bidi w:val="0"/>
        <w:adjustRightInd/>
        <w:snapToGrid/>
        <w:spacing w:after="120"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垃圾清运量基数：约85吨/天。</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人员配置</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以下配置清单要求仅为本项目初始要求，采购人可根据本项目服务内容及服务量的调整要求中标人进行调配，中标人须按采购人要求</w:t>
      </w:r>
      <w:r>
        <w:rPr>
          <w:rFonts w:hint="eastAsia" w:ascii="微软雅黑" w:hAnsi="微软雅黑" w:eastAsia="微软雅黑" w:cs="微软雅黑"/>
          <w:sz w:val="24"/>
          <w:szCs w:val="24"/>
          <w:highlight w:val="none"/>
          <w:lang w:eastAsia="zh-CN"/>
        </w:rPr>
        <w:t>结合人员调班、辅助岗位等情况</w:t>
      </w:r>
      <w:r>
        <w:rPr>
          <w:rFonts w:hint="eastAsia" w:ascii="微软雅黑" w:hAnsi="微软雅黑" w:eastAsia="微软雅黑" w:cs="微软雅黑"/>
          <w:sz w:val="24"/>
          <w:szCs w:val="24"/>
          <w:highlight w:val="none"/>
        </w:rPr>
        <w:t>进行</w:t>
      </w:r>
      <w:r>
        <w:rPr>
          <w:rFonts w:hint="eastAsia" w:ascii="微软雅黑" w:hAnsi="微软雅黑" w:eastAsia="微软雅黑" w:cs="微软雅黑"/>
          <w:sz w:val="24"/>
          <w:szCs w:val="24"/>
          <w:highlight w:val="none"/>
          <w:lang w:eastAsia="zh-CN"/>
        </w:rPr>
        <w:t>合理</w:t>
      </w:r>
      <w:r>
        <w:rPr>
          <w:rFonts w:hint="eastAsia" w:ascii="微软雅黑" w:hAnsi="微软雅黑" w:eastAsia="微软雅黑" w:cs="微软雅黑"/>
          <w:sz w:val="24"/>
          <w:szCs w:val="24"/>
          <w:highlight w:val="none"/>
        </w:rPr>
        <w:t>调配</w:t>
      </w:r>
      <w:r>
        <w:rPr>
          <w:rFonts w:hint="eastAsia" w:ascii="微软雅黑" w:hAnsi="微软雅黑" w:eastAsia="微软雅黑" w:cs="微软雅黑"/>
          <w:sz w:val="24"/>
          <w:szCs w:val="24"/>
          <w:highlight w:val="none"/>
          <w:lang w:eastAsia="zh-CN"/>
        </w:rPr>
        <w:t>后向采购人</w:t>
      </w:r>
      <w:r>
        <w:rPr>
          <w:rFonts w:hint="eastAsia" w:ascii="微软雅黑" w:hAnsi="微软雅黑" w:eastAsia="微软雅黑" w:cs="微软雅黑"/>
          <w:sz w:val="24"/>
          <w:szCs w:val="24"/>
          <w:highlight w:val="none"/>
        </w:rPr>
        <w:t>提交配置清单。采购人以</w:t>
      </w:r>
      <w:r>
        <w:rPr>
          <w:rFonts w:hint="eastAsia" w:ascii="微软雅黑" w:hAnsi="微软雅黑" w:eastAsia="微软雅黑" w:cs="微软雅黑"/>
          <w:sz w:val="24"/>
          <w:szCs w:val="24"/>
          <w:highlight w:val="none"/>
          <w:lang w:eastAsia="zh-CN"/>
        </w:rPr>
        <w:t>核准的</w:t>
      </w:r>
      <w:r>
        <w:rPr>
          <w:rFonts w:hint="eastAsia" w:ascii="微软雅黑" w:hAnsi="微软雅黑" w:eastAsia="微软雅黑" w:cs="微软雅黑"/>
          <w:sz w:val="24"/>
          <w:szCs w:val="24"/>
          <w:highlight w:val="none"/>
        </w:rPr>
        <w:t xml:space="preserve">配置清单为主要依据对中标人进行考核。 </w:t>
      </w:r>
    </w:p>
    <w:tbl>
      <w:tblPr>
        <w:tblStyle w:val="18"/>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671"/>
        <w:gridCol w:w="6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序号</w:t>
            </w:r>
          </w:p>
        </w:tc>
        <w:tc>
          <w:tcPr>
            <w:tcW w:w="1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工种</w:t>
            </w:r>
          </w:p>
        </w:tc>
        <w:tc>
          <w:tcPr>
            <w:tcW w:w="683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167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道路保洁</w:t>
            </w:r>
          </w:p>
        </w:tc>
        <w:tc>
          <w:tcPr>
            <w:tcW w:w="6832"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rPr>
              <w:t>道路保洁普工不得少于176人；驾驶员按车辆配置要求安排每车1名。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7" w:hRule="atLeast"/>
        </w:trPr>
        <w:tc>
          <w:tcPr>
            <w:tcW w:w="7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w:t>
            </w:r>
          </w:p>
        </w:tc>
        <w:tc>
          <w:tcPr>
            <w:tcW w:w="167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公厕保洁</w:t>
            </w:r>
          </w:p>
        </w:tc>
        <w:tc>
          <w:tcPr>
            <w:tcW w:w="6832" w:type="dxa"/>
            <w:tcBorders>
              <w:top w:val="nil"/>
              <w:left w:val="nil"/>
              <w:bottom w:val="single" w:color="auto" w:sz="4" w:space="0"/>
              <w:right w:val="single" w:color="auto" w:sz="4" w:space="0"/>
            </w:tcBorders>
            <w:vAlign w:val="center"/>
          </w:tcPr>
          <w:p>
            <w:pPr>
              <w:autoSpaceDE w:val="0"/>
              <w:autoSpaceDN w:val="0"/>
              <w:spacing w:line="400" w:lineRule="exact"/>
              <w:rPr>
                <w:rFonts w:hint="eastAsia" w:ascii="微软雅黑" w:hAnsi="微软雅黑" w:eastAsia="微软雅黑" w:cs="微软雅黑"/>
                <w:color w:val="000000"/>
                <w:kern w:val="0"/>
                <w:sz w:val="24"/>
                <w:szCs w:val="24"/>
                <w:highlight w:val="none"/>
                <w:lang w:eastAsia="zh-CN"/>
              </w:rPr>
            </w:pPr>
            <w:r>
              <w:rPr>
                <w:rFonts w:hint="eastAsia" w:ascii="微软雅黑" w:hAnsi="微软雅黑" w:eastAsia="微软雅黑" w:cs="微软雅黑"/>
                <w:color w:val="000000"/>
                <w:kern w:val="0"/>
                <w:sz w:val="24"/>
                <w:szCs w:val="24"/>
                <w:highlight w:val="none"/>
              </w:rPr>
              <w:t>按公厕保洁要求</w:t>
            </w:r>
            <w:r>
              <w:rPr>
                <w:rFonts w:hint="eastAsia" w:ascii="微软雅黑" w:hAnsi="微软雅黑" w:eastAsia="微软雅黑" w:cs="微软雅黑"/>
                <w:color w:val="000000"/>
                <w:kern w:val="0"/>
                <w:sz w:val="24"/>
                <w:szCs w:val="24"/>
                <w:highlight w:val="none"/>
                <w:lang w:eastAsia="zh-CN"/>
              </w:rPr>
              <w:t>配备</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公厕应有专人管理，24小时开放。保洁时间如下：</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一级公厕：中心城区、商业街区及行政中心周边等重点区域公厕保洁时间为6:00～22:00（其中在岗保洁时间为6：00—20：00，流动保洁时间为20：00-22：00）；</w:t>
            </w:r>
          </w:p>
          <w:p>
            <w:pPr>
              <w:autoSpaceDE w:val="0"/>
              <w:autoSpaceDN w:val="0"/>
              <w:spacing w:line="400" w:lineRule="exact"/>
              <w:ind w:firstLine="512" w:firstLineChars="200"/>
              <w:rPr>
                <w:rFonts w:hint="eastAsia" w:ascii="微软雅黑" w:hAnsi="微软雅黑" w:eastAsia="微软雅黑" w:cs="微软雅黑"/>
                <w:spacing w:val="8"/>
                <w:kern w:val="0"/>
                <w:sz w:val="24"/>
                <w:shd w:val="clear" w:color="auto" w:fill="FFFFFF"/>
              </w:rPr>
            </w:pPr>
            <w:r>
              <w:rPr>
                <w:rFonts w:hint="eastAsia" w:ascii="微软雅黑" w:hAnsi="微软雅黑" w:eastAsia="微软雅黑" w:cs="微软雅黑"/>
                <w:spacing w:val="8"/>
                <w:kern w:val="0"/>
                <w:sz w:val="24"/>
                <w:highlight w:val="none"/>
                <w:shd w:val="clear" w:color="auto" w:fill="FFFFFF"/>
              </w:rPr>
              <w:t>二级公厕：小区、公园</w:t>
            </w:r>
            <w:r>
              <w:rPr>
                <w:rFonts w:hint="eastAsia" w:ascii="微软雅黑" w:hAnsi="微软雅黑" w:eastAsia="微软雅黑" w:cs="微软雅黑"/>
                <w:spacing w:val="8"/>
                <w:kern w:val="0"/>
                <w:sz w:val="24"/>
                <w:shd w:val="clear" w:color="auto" w:fill="FFFFFF"/>
              </w:rPr>
              <w:t>周边或人流量较大区域公厕保洁6:00～20:00（其中在岗保洁时间为6：00—18：00，流动保洁时间为18：00-20：00）；</w:t>
            </w:r>
          </w:p>
          <w:p>
            <w:pPr>
              <w:autoSpaceDE w:val="0"/>
              <w:autoSpaceDN w:val="0"/>
              <w:spacing w:line="400" w:lineRule="exact"/>
              <w:ind w:firstLine="512" w:firstLineChars="200"/>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spacing w:val="8"/>
                <w:kern w:val="0"/>
                <w:sz w:val="24"/>
                <w:shd w:val="clear" w:color="auto" w:fill="FFFFFF"/>
              </w:rPr>
              <w:t>三级公厕：城市外围公厕保洁时间为6:30～18:30（其中在岗保洁时间6:30～16:30，流动保洁时间为16：30-18：30）。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垃圾清运</w:t>
            </w:r>
          </w:p>
        </w:tc>
        <w:tc>
          <w:tcPr>
            <w:tcW w:w="68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rPr>
              <w:t>每辆</w:t>
            </w:r>
            <w:r>
              <w:rPr>
                <w:rFonts w:hint="eastAsia" w:ascii="微软雅黑" w:hAnsi="微软雅黑" w:eastAsia="微软雅黑" w:cs="微软雅黑"/>
                <w:color w:val="000000"/>
                <w:kern w:val="0"/>
                <w:sz w:val="24"/>
                <w:szCs w:val="24"/>
                <w:highlight w:val="none"/>
                <w:lang w:val="en-US" w:eastAsia="zh-CN"/>
              </w:rPr>
              <w:t>车</w:t>
            </w:r>
            <w:r>
              <w:rPr>
                <w:rFonts w:hint="eastAsia" w:ascii="微软雅黑" w:hAnsi="微软雅黑" w:eastAsia="微软雅黑" w:cs="微软雅黑"/>
                <w:color w:val="000000"/>
                <w:kern w:val="0"/>
                <w:sz w:val="24"/>
                <w:szCs w:val="24"/>
                <w:highlight w:val="none"/>
              </w:rPr>
              <w:t>配</w:t>
            </w:r>
            <w:r>
              <w:rPr>
                <w:rFonts w:hint="eastAsia" w:ascii="微软雅黑" w:hAnsi="微软雅黑" w:eastAsia="微软雅黑" w:cs="微软雅黑"/>
                <w:color w:val="000000"/>
                <w:kern w:val="0"/>
                <w:sz w:val="24"/>
                <w:szCs w:val="24"/>
                <w:highlight w:val="none"/>
                <w:lang w:eastAsia="zh-CN"/>
              </w:rPr>
              <w:t>备</w:t>
            </w:r>
            <w:r>
              <w:rPr>
                <w:rFonts w:hint="eastAsia" w:ascii="微软雅黑" w:hAnsi="微软雅黑" w:eastAsia="微软雅黑" w:cs="微软雅黑"/>
                <w:color w:val="000000"/>
                <w:kern w:val="0"/>
                <w:sz w:val="24"/>
                <w:szCs w:val="24"/>
                <w:highlight w:val="none"/>
              </w:rPr>
              <w:t>1名驾驶员</w:t>
            </w: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其中压缩式垃圾车和自装卸式垃圾车</w:t>
            </w:r>
            <w:r>
              <w:rPr>
                <w:rFonts w:hint="eastAsia" w:ascii="微软雅黑" w:hAnsi="微软雅黑" w:eastAsia="微软雅黑" w:cs="微软雅黑"/>
                <w:color w:val="000000"/>
                <w:kern w:val="0"/>
                <w:sz w:val="24"/>
                <w:szCs w:val="24"/>
                <w:highlight w:val="none"/>
                <w:lang w:eastAsia="zh-CN"/>
              </w:rPr>
              <w:t>配备</w:t>
            </w:r>
            <w:r>
              <w:rPr>
                <w:rFonts w:hint="eastAsia" w:ascii="微软雅黑" w:hAnsi="微软雅黑" w:eastAsia="微软雅黑" w:cs="微软雅黑"/>
                <w:color w:val="000000"/>
                <w:kern w:val="0"/>
                <w:sz w:val="24"/>
                <w:szCs w:val="24"/>
                <w:highlight w:val="none"/>
                <w:lang w:val="en-US" w:eastAsia="zh-CN"/>
              </w:rPr>
              <w:t>1名助手。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4</w:t>
            </w:r>
          </w:p>
        </w:tc>
        <w:tc>
          <w:tcPr>
            <w:tcW w:w="167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管理人员</w:t>
            </w:r>
          </w:p>
        </w:tc>
        <w:tc>
          <w:tcPr>
            <w:tcW w:w="683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3人（其中专职项目负责人1名）</w:t>
            </w:r>
          </w:p>
        </w:tc>
      </w:tr>
    </w:tbl>
    <w:p>
      <w:pPr>
        <w:numPr>
          <w:ilvl w:val="0"/>
          <w:numId w:val="15"/>
        </w:numPr>
        <w:spacing w:line="400" w:lineRule="exact"/>
        <w:ind w:left="0" w:leftChars="0" w:firstLine="400" w:firstLineChars="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rPr>
        <w:t>车辆、设备配置</w:t>
      </w:r>
    </w:p>
    <w:tbl>
      <w:tblPr>
        <w:tblStyle w:val="18"/>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2127"/>
        <w:gridCol w:w="708"/>
        <w:gridCol w:w="2977"/>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eastAsia="zh-CN"/>
              </w:rPr>
              <w:t>序号</w:t>
            </w:r>
          </w:p>
        </w:tc>
        <w:tc>
          <w:tcPr>
            <w:tcW w:w="2127"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车辆类型</w:t>
            </w:r>
          </w:p>
        </w:tc>
        <w:tc>
          <w:tcPr>
            <w:tcW w:w="7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数量</w:t>
            </w:r>
          </w:p>
        </w:tc>
        <w:tc>
          <w:tcPr>
            <w:tcW w:w="29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规格要求</w:t>
            </w:r>
          </w:p>
        </w:tc>
        <w:tc>
          <w:tcPr>
            <w:tcW w:w="283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eastAsia="zh-CN"/>
              </w:rPr>
              <w:t>洗扫车</w:t>
            </w:r>
            <w:r>
              <w:rPr>
                <w:rFonts w:hint="eastAsia" w:ascii="微软雅黑" w:hAnsi="微软雅黑" w:eastAsia="微软雅黑" w:cs="微软雅黑"/>
                <w:color w:val="000000"/>
                <w:kern w:val="0"/>
                <w:sz w:val="24"/>
                <w:highlight w:val="none"/>
                <w:lang w:val="en-US" w:eastAsia="zh-CN"/>
              </w:rPr>
              <w:t>/扫路车等</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7</w:t>
            </w:r>
          </w:p>
        </w:tc>
        <w:tc>
          <w:tcPr>
            <w:tcW w:w="2977" w:type="dxa"/>
            <w:tcBorders>
              <w:top w:val="nil"/>
              <w:left w:val="nil"/>
              <w:bottom w:val="single" w:color="auto" w:sz="4" w:space="0"/>
              <w:right w:val="single" w:color="auto" w:sz="4" w:space="0"/>
            </w:tcBorders>
            <w:vAlign w:val="center"/>
          </w:tcPr>
          <w:p>
            <w:pPr>
              <w:widowControl/>
              <w:tabs>
                <w:tab w:val="left" w:pos="1305"/>
              </w:tabs>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单车总质量≥10000kg</w:t>
            </w:r>
          </w:p>
        </w:tc>
        <w:tc>
          <w:tcPr>
            <w:tcW w:w="2835" w:type="dxa"/>
            <w:tcBorders>
              <w:top w:val="nil"/>
              <w:left w:val="nil"/>
              <w:bottom w:val="single" w:color="auto" w:sz="4" w:space="0"/>
              <w:right w:val="single" w:color="auto" w:sz="4" w:space="0"/>
            </w:tcBorders>
            <w:vAlign w:val="center"/>
          </w:tcPr>
          <w:p>
            <w:pPr>
              <w:widowControl/>
              <w:spacing w:line="400" w:lineRule="exac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rPr>
              <w:t>洒水车</w:t>
            </w:r>
            <w:r>
              <w:rPr>
                <w:rFonts w:hint="eastAsia" w:ascii="微软雅黑" w:hAnsi="微软雅黑" w:eastAsia="微软雅黑" w:cs="微软雅黑"/>
                <w:color w:val="000000"/>
                <w:kern w:val="0"/>
                <w:sz w:val="24"/>
                <w:highlight w:val="none"/>
                <w:lang w:val="en-US" w:eastAsia="zh-CN"/>
              </w:rPr>
              <w:t>/高压冲洗车/清洗车等</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5</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835" w:type="dxa"/>
            <w:tcBorders>
              <w:top w:val="nil"/>
              <w:left w:val="nil"/>
              <w:bottom w:val="single" w:color="auto" w:sz="4" w:space="0"/>
              <w:right w:val="single" w:color="auto" w:sz="4" w:space="0"/>
            </w:tcBorders>
            <w:vAlign w:val="center"/>
          </w:tcPr>
          <w:p>
            <w:pPr>
              <w:widowControl/>
              <w:spacing w:line="400" w:lineRule="exac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4+1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835" w:type="dxa"/>
            <w:tcBorders>
              <w:top w:val="nil"/>
              <w:left w:val="nil"/>
              <w:bottom w:val="single" w:color="auto" w:sz="4" w:space="0"/>
              <w:right w:val="single" w:color="auto" w:sz="4" w:space="0"/>
            </w:tcBorders>
            <w:vAlign w:val="center"/>
          </w:tcPr>
          <w:p>
            <w:pPr>
              <w:widowControl/>
              <w:spacing w:line="400" w:lineRule="exac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eastAsia="zh-CN"/>
              </w:rPr>
              <w:t>其中</w:t>
            </w:r>
            <w:r>
              <w:rPr>
                <w:rFonts w:hint="eastAsia" w:ascii="微软雅黑" w:hAnsi="微软雅黑" w:eastAsia="微软雅黑" w:cs="微软雅黑"/>
                <w:color w:val="000000"/>
                <w:kern w:val="0"/>
                <w:sz w:val="24"/>
                <w:highlight w:val="none"/>
              </w:rPr>
              <w:t>1辆由采购人提供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4</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0</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单车总质量≥10000kg</w:t>
            </w:r>
          </w:p>
        </w:tc>
        <w:tc>
          <w:tcPr>
            <w:tcW w:w="2835" w:type="dxa"/>
            <w:tcBorders>
              <w:top w:val="nil"/>
              <w:left w:val="nil"/>
              <w:bottom w:val="single" w:color="auto" w:sz="4" w:space="0"/>
              <w:right w:val="single" w:color="auto" w:sz="4" w:space="0"/>
            </w:tcBorders>
            <w:vAlign w:val="center"/>
          </w:tcPr>
          <w:p>
            <w:pPr>
              <w:widowControl/>
              <w:spacing w:line="400" w:lineRule="exac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5</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（承重3吨）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977" w:type="dxa"/>
            <w:tcBorders>
              <w:top w:val="nil"/>
              <w:left w:val="nil"/>
              <w:bottom w:val="single" w:color="auto" w:sz="4" w:space="0"/>
              <w:right w:val="single" w:color="auto" w:sz="4" w:space="0"/>
            </w:tcBorders>
            <w:vAlign w:val="center"/>
          </w:tcPr>
          <w:p>
            <w:pPr>
              <w:widowControl/>
              <w:tabs>
                <w:tab w:val="left" w:pos="1305"/>
              </w:tabs>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单车总质量≥6000kg</w:t>
            </w:r>
          </w:p>
        </w:tc>
        <w:tc>
          <w:tcPr>
            <w:tcW w:w="2835" w:type="dxa"/>
            <w:tcBorders>
              <w:top w:val="nil"/>
              <w:left w:val="nil"/>
              <w:bottom w:val="single" w:color="auto" w:sz="4" w:space="0"/>
              <w:right w:val="single" w:color="auto" w:sz="4" w:space="0"/>
            </w:tcBorders>
            <w:vAlign w:val="center"/>
          </w:tcPr>
          <w:p>
            <w:pPr>
              <w:widowControl/>
              <w:tabs>
                <w:tab w:val="left" w:pos="1305"/>
              </w:tabs>
              <w:spacing w:line="400" w:lineRule="exac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6</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7</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0</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单车总质量≥10000kg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8</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strike w:val="0"/>
                <w:dstrike w:val="0"/>
                <w:color w:val="000000"/>
                <w:kern w:val="0"/>
                <w:sz w:val="24"/>
                <w:szCs w:val="24"/>
                <w:lang w:eastAsia="zh-CN"/>
              </w:rPr>
              <w:t>自装卸式</w:t>
            </w:r>
            <w:r>
              <w:rPr>
                <w:rFonts w:hint="eastAsia" w:ascii="微软雅黑" w:hAnsi="微软雅黑" w:eastAsia="微软雅黑" w:cs="微软雅黑"/>
                <w:color w:val="000000"/>
                <w:kern w:val="0"/>
                <w:sz w:val="24"/>
                <w:szCs w:val="24"/>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rPr>
              <w:t>（承重3吨）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单车总质量≥6000kg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9</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highlight w:val="none"/>
                <w:lang w:eastAsia="zh-CN"/>
              </w:rPr>
              <w:t>小型冲洗车</w:t>
            </w:r>
            <w:r>
              <w:rPr>
                <w:rFonts w:hint="eastAsia" w:ascii="微软雅黑" w:hAnsi="微软雅黑" w:eastAsia="微软雅黑" w:cs="微软雅黑"/>
                <w:color w:val="000000"/>
                <w:kern w:val="0"/>
                <w:sz w:val="24"/>
                <w:highlight w:val="none"/>
                <w:lang w:val="en-US" w:eastAsia="zh-CN"/>
              </w:rPr>
              <w:t>/</w:t>
            </w:r>
            <w:r>
              <w:rPr>
                <w:rFonts w:hint="eastAsia" w:ascii="微软雅黑" w:hAnsi="微软雅黑" w:eastAsia="微软雅黑" w:cs="微软雅黑"/>
                <w:color w:val="000000"/>
                <w:kern w:val="0"/>
                <w:sz w:val="24"/>
                <w:highlight w:val="none"/>
                <w:lang w:eastAsia="zh-CN"/>
              </w:rPr>
              <w:t>路面养护车</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5</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10</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小型扫地机</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11</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小工程车（皮卡）</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轻型普通货车1辆（质量必须≥2410㎏）</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12</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沿街垃圾收集车</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5</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rPr>
              <w:t>按现场实际情况配置</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13</w:t>
            </w:r>
          </w:p>
        </w:tc>
        <w:tc>
          <w:tcPr>
            <w:tcW w:w="2127"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扫雪设备</w:t>
            </w:r>
          </w:p>
        </w:tc>
        <w:tc>
          <w:tcPr>
            <w:tcW w:w="6520" w:type="dxa"/>
            <w:gridSpan w:val="3"/>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至少2套推雪板和2台撒布机或其他相同功能的除雪设备。</w:t>
            </w:r>
          </w:p>
        </w:tc>
      </w:tr>
    </w:tbl>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注：1、为确保环卫作业质量，采购人将部分机械化作业车辆提供给中标人使用，相关车辆油费、维修费等一切费用由中标人自行承担，使用费用已在成本费用中负值体现，营运期满后相关车辆移交采购人时必须确保能正常使用。</w:t>
      </w:r>
    </w:p>
    <w:p>
      <w:pPr>
        <w:widowControl/>
        <w:spacing w:line="400" w:lineRule="exact"/>
        <w:ind w:firstLine="480" w:firstLineChars="200"/>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rPr>
        <w:t>2、本项目车辆配置为最低要求，机动车辆排放须达到国五标准及以上。投标人</w:t>
      </w:r>
      <w:r>
        <w:rPr>
          <w:rFonts w:hint="eastAsia" w:ascii="微软雅黑" w:hAnsi="微软雅黑" w:eastAsia="微软雅黑" w:cs="微软雅黑"/>
          <w:color w:val="000000"/>
          <w:kern w:val="0"/>
          <w:sz w:val="24"/>
          <w:highlight w:val="none"/>
        </w:rPr>
        <w:t>须根据项目实际需要，并按照国家对环境保护等相关规定，自行增配优化相关机械车辆。增配机械、车辆所有费用须包含在投标价格中。</w:t>
      </w:r>
    </w:p>
    <w:p>
      <w:pPr>
        <w:kinsoku w:val="0"/>
        <w:overflowPunct w:val="0"/>
        <w:spacing w:before="84" w:line="307" w:lineRule="auto"/>
        <w:ind w:right="146" w:firstLine="480"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z w:val="24"/>
          <w:highlight w:val="none"/>
        </w:rPr>
        <w:t>▲</w:t>
      </w:r>
      <w:r>
        <w:rPr>
          <w:rFonts w:hint="eastAsia" w:ascii="微软雅黑" w:hAnsi="微软雅黑" w:eastAsia="微软雅黑" w:cs="微软雅黑"/>
          <w:spacing w:val="-3"/>
          <w:kern w:val="0"/>
          <w:sz w:val="24"/>
          <w:highlight w:val="none"/>
          <w:lang w:val="en-US" w:eastAsia="zh-CN" w:bidi="zh-CN"/>
        </w:rPr>
        <w:t>3</w:t>
      </w:r>
      <w:r>
        <w:rPr>
          <w:rFonts w:hint="eastAsia" w:ascii="微软雅黑" w:hAnsi="微软雅黑" w:eastAsia="微软雅黑" w:cs="微软雅黑"/>
          <w:spacing w:val="-3"/>
          <w:kern w:val="0"/>
          <w:sz w:val="24"/>
          <w:highlight w:val="none"/>
          <w:lang w:val="zh-CN" w:eastAsia="zh-TW" w:bidi="zh-CN"/>
        </w:rPr>
        <w:t>、</w:t>
      </w:r>
      <w:r>
        <w:rPr>
          <w:rFonts w:hint="eastAsia" w:ascii="微软雅黑" w:hAnsi="微软雅黑" w:eastAsia="微软雅黑" w:cs="微软雅黑"/>
          <w:spacing w:val="-3"/>
          <w:kern w:val="0"/>
          <w:sz w:val="24"/>
          <w:highlight w:val="none"/>
          <w:lang w:val="en-US" w:eastAsia="zh-CN" w:bidi="zh-CN"/>
        </w:rPr>
        <w:t>投标人</w:t>
      </w:r>
      <w:r>
        <w:rPr>
          <w:rFonts w:hint="eastAsia" w:ascii="微软雅黑" w:hAnsi="微软雅黑" w:eastAsia="微软雅黑" w:cs="微软雅黑"/>
          <w:spacing w:val="-3"/>
          <w:kern w:val="0"/>
          <w:sz w:val="24"/>
          <w:highlight w:val="none"/>
          <w:lang w:val="zh-CN" w:eastAsia="zh-TW" w:bidi="zh-CN"/>
        </w:rPr>
        <w:t>投入本项目</w:t>
      </w:r>
      <w:r>
        <w:rPr>
          <w:rFonts w:hint="eastAsia" w:ascii="微软雅黑" w:hAnsi="微软雅黑" w:eastAsia="微软雅黑" w:cs="微软雅黑"/>
          <w:spacing w:val="-3"/>
          <w:kern w:val="0"/>
          <w:sz w:val="24"/>
          <w:highlight w:val="none"/>
          <w:lang w:val="en-US" w:eastAsia="zh-TW" w:bidi="zh-CN"/>
        </w:rPr>
        <w:t>的车辆设备必须满足上表（车辆设备配置表）要求，且</w:t>
      </w:r>
      <w:r>
        <w:rPr>
          <w:rFonts w:hint="eastAsia" w:ascii="微软雅黑" w:hAnsi="微软雅黑" w:eastAsia="微软雅黑" w:cs="微软雅黑"/>
          <w:spacing w:val="-3"/>
          <w:kern w:val="0"/>
          <w:sz w:val="24"/>
          <w:highlight w:val="none"/>
          <w:lang w:val="zh-CN" w:eastAsia="zh-TW" w:bidi="zh-CN"/>
        </w:rPr>
        <w:t>使用车辆设备持有形式必须为本企业自有（机动车辆与设备产权归企业单独所有的）或租赁，</w:t>
      </w:r>
      <w:r>
        <w:rPr>
          <w:rFonts w:hint="eastAsia" w:ascii="微软雅黑" w:hAnsi="微软雅黑" w:eastAsia="微软雅黑" w:cs="微软雅黑"/>
          <w:spacing w:val="-3"/>
          <w:kern w:val="0"/>
          <w:sz w:val="24"/>
          <w:highlight w:val="none"/>
          <w:lang w:val="en-US" w:eastAsia="zh-TW" w:bidi="zh-CN"/>
        </w:rPr>
        <w:t>其中</w:t>
      </w:r>
      <w:r>
        <w:rPr>
          <w:rFonts w:hint="eastAsia" w:ascii="微软雅黑" w:hAnsi="微软雅黑" w:eastAsia="微软雅黑" w:cs="微软雅黑"/>
          <w:spacing w:val="-3"/>
          <w:kern w:val="0"/>
          <w:sz w:val="24"/>
          <w:highlight w:val="none"/>
          <w:lang w:val="zh-CN" w:eastAsia="zh-TW" w:bidi="zh-CN"/>
        </w:rPr>
        <w:t>序号1-8中车辆设备自有比例不得低于70%（≥</w:t>
      </w:r>
      <w:r>
        <w:rPr>
          <w:rFonts w:hint="eastAsia" w:ascii="微软雅黑" w:hAnsi="微软雅黑" w:eastAsia="微软雅黑" w:cs="微软雅黑"/>
          <w:spacing w:val="-3"/>
          <w:kern w:val="0"/>
          <w:sz w:val="24"/>
          <w:highlight w:val="none"/>
          <w:lang w:val="en-US" w:eastAsia="zh-TW" w:bidi="zh-CN"/>
        </w:rPr>
        <w:t>14辆</w:t>
      </w:r>
      <w:r>
        <w:rPr>
          <w:rFonts w:hint="eastAsia" w:ascii="微软雅黑" w:hAnsi="微软雅黑" w:eastAsia="微软雅黑" w:cs="微软雅黑"/>
          <w:spacing w:val="-3"/>
          <w:kern w:val="0"/>
          <w:sz w:val="24"/>
          <w:highlight w:val="none"/>
          <w:lang w:val="zh-CN" w:eastAsia="zh-TW" w:bidi="zh-CN"/>
        </w:rPr>
        <w:t>）。</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pacing w:val="-3"/>
          <w:kern w:val="0"/>
          <w:sz w:val="24"/>
          <w:highlight w:val="none"/>
          <w:lang w:val="zh-CN" w:eastAsia="zh-TW" w:bidi="zh-CN"/>
        </w:rPr>
        <w:t>供应商租赁车辆设备的，须提供车辆照片、租赁协议及车辆行驶证复印件，租赁</w:t>
      </w:r>
      <w:r>
        <w:rPr>
          <w:rFonts w:hint="eastAsia" w:ascii="微软雅黑" w:hAnsi="微软雅黑" w:eastAsia="微软雅黑" w:cs="微软雅黑"/>
          <w:spacing w:val="-3"/>
          <w:kern w:val="0"/>
          <w:sz w:val="24"/>
          <w:highlight w:val="none"/>
          <w:lang w:val="en-US" w:eastAsia="zh-TW" w:bidi="zh-CN"/>
        </w:rPr>
        <w:t>协议</w:t>
      </w:r>
      <w:r>
        <w:rPr>
          <w:rFonts w:hint="eastAsia" w:ascii="微软雅黑" w:hAnsi="微软雅黑" w:eastAsia="微软雅黑" w:cs="微软雅黑"/>
          <w:spacing w:val="-3"/>
          <w:kern w:val="0"/>
          <w:sz w:val="24"/>
          <w:highlight w:val="none"/>
          <w:lang w:val="zh-CN" w:eastAsia="zh-TW" w:bidi="zh-CN"/>
        </w:rPr>
        <w:t>中租赁期限截止期不得早于2023年12月31日。</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en-US" w:eastAsia="zh-CN" w:bidi="zh-CN"/>
        </w:rPr>
      </w:pPr>
      <w:r>
        <w:rPr>
          <w:rFonts w:hint="eastAsia" w:ascii="微软雅黑" w:hAnsi="微软雅黑" w:eastAsia="微软雅黑" w:cs="微软雅黑"/>
          <w:spacing w:val="-3"/>
          <w:kern w:val="0"/>
          <w:sz w:val="24"/>
          <w:highlight w:val="none"/>
          <w:lang w:val="en-US" w:eastAsia="zh-CN" w:bidi="zh-CN"/>
        </w:rPr>
        <w:t>4、中标后投标人实际投入本项目使用车辆若涉及更换的，须经采购人书面同意，实际使用车辆必须不低于投标时响应车辆的条件与配置（同时满足车辆产权、购买时间、总质量等相应要求）。</w:t>
      </w:r>
    </w:p>
    <w:p>
      <w:pPr>
        <w:spacing w:line="400" w:lineRule="exact"/>
        <w:jc w:val="left"/>
        <w:outlineLvl w:val="0"/>
        <w:rPr>
          <w:rFonts w:hint="eastAsia" w:ascii="微软雅黑" w:hAnsi="微软雅黑" w:eastAsia="微软雅黑" w:cs="微软雅黑"/>
          <w:b/>
          <w:sz w:val="24"/>
          <w:highlight w:val="none"/>
        </w:rPr>
      </w:pPr>
      <w:r>
        <w:rPr>
          <w:rFonts w:hint="eastAsia" w:ascii="微软雅黑" w:hAnsi="微软雅黑" w:eastAsia="微软雅黑" w:cs="微软雅黑"/>
          <w:b/>
          <w:bCs/>
          <w:kern w:val="0"/>
          <w:sz w:val="24"/>
          <w:highlight w:val="none"/>
        </w:rPr>
        <w:t>标项二：月飞片区</w:t>
      </w:r>
    </w:p>
    <w:p>
      <w:pPr>
        <w:numPr>
          <w:ilvl w:val="0"/>
          <w:numId w:val="17"/>
        </w:numPr>
        <w:spacing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服务内容及服务量</w:t>
      </w:r>
    </w:p>
    <w:p>
      <w:pPr>
        <w:spacing w:after="120"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本标项所指的月河飞英片区东至龙舌港</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南至菜花泾</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西至人民路</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北至龙溪港，投标报价按下述服务内容及服务量基数为准。实际结算中，应扣除暂不需开展服务作业的道路、公厕等，具体以采购人实际移交为准。</w:t>
      </w:r>
    </w:p>
    <w:p>
      <w:pPr>
        <w:numPr>
          <w:ilvl w:val="1"/>
          <w:numId w:val="18"/>
        </w:numPr>
        <w:spacing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道路保洁面积基数：约59.1万平方米，其中一级道路约50万平方米、二级道路约9.1万平方米。</w:t>
      </w:r>
    </w:p>
    <w:p>
      <w:pPr>
        <w:numPr>
          <w:ilvl w:val="1"/>
          <w:numId w:val="18"/>
        </w:numPr>
        <w:spacing w:after="120"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公厕保洁基数：2</w:t>
      </w:r>
      <w:r>
        <w:rPr>
          <w:rFonts w:hint="eastAsia" w:ascii="微软雅黑" w:hAnsi="微软雅黑" w:eastAsia="微软雅黑" w:cs="微软雅黑"/>
          <w:sz w:val="24"/>
          <w:lang w:val="en-US" w:eastAsia="zh-CN"/>
        </w:rPr>
        <w:t>6.5</w:t>
      </w:r>
      <w:r>
        <w:rPr>
          <w:rFonts w:hint="eastAsia" w:ascii="微软雅黑" w:hAnsi="微软雅黑" w:eastAsia="微软雅黑" w:cs="微软雅黑"/>
          <w:sz w:val="24"/>
        </w:rPr>
        <w:t>座</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其中一级公厕6座</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其中1座暂未开放</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、二级公厕13.5座（其中1座为临时公厕，费用按半座计算）、三级公厕7座。</w:t>
      </w:r>
    </w:p>
    <w:p>
      <w:pPr>
        <w:numPr>
          <w:ilvl w:val="1"/>
          <w:numId w:val="18"/>
        </w:numPr>
        <w:spacing w:after="120"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垃圾清运量基数：约72吨/天。</w:t>
      </w:r>
    </w:p>
    <w:p>
      <w:pPr>
        <w:numPr>
          <w:ilvl w:val="0"/>
          <w:numId w:val="17"/>
        </w:numPr>
        <w:spacing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人员配置</w:t>
      </w:r>
    </w:p>
    <w:p>
      <w:pPr>
        <w:pStyle w:val="2"/>
        <w:spacing w:line="400" w:lineRule="exact"/>
        <w:ind w:firstLine="480" w:firstLineChars="200"/>
        <w:rPr>
          <w:rFonts w:hint="eastAsia" w:ascii="微软雅黑" w:hAnsi="微软雅黑" w:eastAsia="微软雅黑" w:cs="微软雅黑"/>
          <w:sz w:val="24"/>
          <w:highlight w:val="yellow"/>
        </w:rPr>
      </w:pPr>
      <w:r>
        <w:rPr>
          <w:rFonts w:hint="eastAsia" w:ascii="微软雅黑" w:hAnsi="微软雅黑" w:eastAsia="微软雅黑" w:cs="微软雅黑"/>
          <w:sz w:val="24"/>
          <w:szCs w:val="24"/>
          <w:highlight w:val="none"/>
        </w:rPr>
        <w:t>以下配置清单要求仅为本项目初始要求，采购人可根据本项目服务内容及服务量的调整要求中标人进行调配，中标人须按采购人要求</w:t>
      </w:r>
      <w:r>
        <w:rPr>
          <w:rFonts w:hint="eastAsia" w:ascii="微软雅黑" w:hAnsi="微软雅黑" w:eastAsia="微软雅黑" w:cs="微软雅黑"/>
          <w:sz w:val="24"/>
          <w:szCs w:val="24"/>
          <w:highlight w:val="none"/>
          <w:lang w:eastAsia="zh-CN"/>
        </w:rPr>
        <w:t>结合人员调班、辅助岗位等情况</w:t>
      </w:r>
      <w:r>
        <w:rPr>
          <w:rFonts w:hint="eastAsia" w:ascii="微软雅黑" w:hAnsi="微软雅黑" w:eastAsia="微软雅黑" w:cs="微软雅黑"/>
          <w:sz w:val="24"/>
          <w:szCs w:val="24"/>
          <w:highlight w:val="none"/>
        </w:rPr>
        <w:t>进行</w:t>
      </w:r>
      <w:r>
        <w:rPr>
          <w:rFonts w:hint="eastAsia" w:ascii="微软雅黑" w:hAnsi="微软雅黑" w:eastAsia="微软雅黑" w:cs="微软雅黑"/>
          <w:sz w:val="24"/>
          <w:szCs w:val="24"/>
          <w:highlight w:val="none"/>
          <w:lang w:eastAsia="zh-CN"/>
        </w:rPr>
        <w:t>合理</w:t>
      </w:r>
      <w:r>
        <w:rPr>
          <w:rFonts w:hint="eastAsia" w:ascii="微软雅黑" w:hAnsi="微软雅黑" w:eastAsia="微软雅黑" w:cs="微软雅黑"/>
          <w:sz w:val="24"/>
          <w:szCs w:val="24"/>
          <w:highlight w:val="none"/>
        </w:rPr>
        <w:t>调配</w:t>
      </w:r>
      <w:r>
        <w:rPr>
          <w:rFonts w:hint="eastAsia" w:ascii="微软雅黑" w:hAnsi="微软雅黑" w:eastAsia="微软雅黑" w:cs="微软雅黑"/>
          <w:sz w:val="24"/>
          <w:szCs w:val="24"/>
          <w:highlight w:val="none"/>
          <w:lang w:eastAsia="zh-CN"/>
        </w:rPr>
        <w:t>后向采购人</w:t>
      </w:r>
      <w:r>
        <w:rPr>
          <w:rFonts w:hint="eastAsia" w:ascii="微软雅黑" w:hAnsi="微软雅黑" w:eastAsia="微软雅黑" w:cs="微软雅黑"/>
          <w:sz w:val="24"/>
          <w:szCs w:val="24"/>
          <w:highlight w:val="none"/>
        </w:rPr>
        <w:t>提交配置清单。采购人以</w:t>
      </w:r>
      <w:r>
        <w:rPr>
          <w:rFonts w:hint="eastAsia" w:ascii="微软雅黑" w:hAnsi="微软雅黑" w:eastAsia="微软雅黑" w:cs="微软雅黑"/>
          <w:sz w:val="24"/>
          <w:szCs w:val="24"/>
          <w:highlight w:val="none"/>
          <w:lang w:eastAsia="zh-CN"/>
        </w:rPr>
        <w:t>核准的</w:t>
      </w:r>
      <w:r>
        <w:rPr>
          <w:rFonts w:hint="eastAsia" w:ascii="微软雅黑" w:hAnsi="微软雅黑" w:eastAsia="微软雅黑" w:cs="微软雅黑"/>
          <w:sz w:val="24"/>
          <w:szCs w:val="24"/>
          <w:highlight w:val="none"/>
        </w:rPr>
        <w:t xml:space="preserve">配置清单为主要依据对中标人进行考核。 </w:t>
      </w:r>
    </w:p>
    <w:tbl>
      <w:tblPr>
        <w:tblStyle w:val="18"/>
        <w:tblW w:w="92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701"/>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highlight w:val="none"/>
                <w:lang w:val="en-US" w:eastAsia="zh-CN"/>
              </w:rPr>
              <w:t>序号</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工种</w:t>
            </w:r>
          </w:p>
        </w:tc>
        <w:tc>
          <w:tcPr>
            <w:tcW w:w="684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道路保洁</w:t>
            </w:r>
          </w:p>
        </w:tc>
        <w:tc>
          <w:tcPr>
            <w:tcW w:w="6842"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道路保洁普工不得少于168人；驾驶员按车辆配置要求安排每车1名</w:t>
            </w:r>
            <w:r>
              <w:rPr>
                <w:rFonts w:hint="eastAsia" w:ascii="微软雅黑" w:hAnsi="微软雅黑" w:eastAsia="微软雅黑" w:cs="微软雅黑"/>
                <w:color w:val="000000"/>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公厕保洁</w:t>
            </w:r>
          </w:p>
        </w:tc>
        <w:tc>
          <w:tcPr>
            <w:tcW w:w="6842" w:type="dxa"/>
            <w:tcBorders>
              <w:top w:val="nil"/>
              <w:left w:val="nil"/>
              <w:bottom w:val="single" w:color="auto" w:sz="4" w:space="0"/>
              <w:right w:val="single" w:color="auto" w:sz="4" w:space="0"/>
            </w:tcBorders>
            <w:vAlign w:val="center"/>
          </w:tcPr>
          <w:p>
            <w:pPr>
              <w:autoSpaceDE w:val="0"/>
              <w:autoSpaceDN w:val="0"/>
              <w:spacing w:line="400" w:lineRule="exact"/>
              <w:rPr>
                <w:rFonts w:hint="eastAsia" w:ascii="微软雅黑" w:hAnsi="微软雅黑" w:eastAsia="微软雅黑" w:cs="微软雅黑"/>
                <w:color w:val="000000"/>
                <w:kern w:val="0"/>
                <w:sz w:val="24"/>
                <w:szCs w:val="24"/>
                <w:highlight w:val="none"/>
                <w:lang w:eastAsia="zh-CN"/>
              </w:rPr>
            </w:pPr>
            <w:r>
              <w:rPr>
                <w:rFonts w:hint="eastAsia" w:ascii="微软雅黑" w:hAnsi="微软雅黑" w:eastAsia="微软雅黑" w:cs="微软雅黑"/>
                <w:color w:val="000000"/>
                <w:kern w:val="0"/>
                <w:sz w:val="24"/>
                <w:szCs w:val="24"/>
                <w:highlight w:val="none"/>
              </w:rPr>
              <w:t>按公厕保洁要求</w:t>
            </w:r>
            <w:r>
              <w:rPr>
                <w:rFonts w:hint="eastAsia" w:ascii="微软雅黑" w:hAnsi="微软雅黑" w:eastAsia="微软雅黑" w:cs="微软雅黑"/>
                <w:color w:val="000000"/>
                <w:kern w:val="0"/>
                <w:sz w:val="24"/>
                <w:szCs w:val="24"/>
                <w:highlight w:val="none"/>
                <w:lang w:eastAsia="zh-CN"/>
              </w:rPr>
              <w:t>配备</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公厕应有专人管理，24小时开放。保洁时间如下：</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一级公厕：中心城区、商业街区及行政中心周边等重点区域公厕保洁时间为6:00～22:00（其中在岗保洁时间为6：00—20：00，流动保洁时间为20：00-22：00）；</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二级公厕：小区、公园周边或人流量较大区域公厕保洁6:00～20:00（其中在岗保洁时间为6：00—18：00，流动保洁时间为18：00-20：00）；</w:t>
            </w:r>
          </w:p>
          <w:p>
            <w:pPr>
              <w:autoSpaceDE w:val="0"/>
              <w:autoSpaceDN w:val="0"/>
              <w:spacing w:line="400" w:lineRule="exact"/>
              <w:ind w:firstLine="512" w:firstLineChars="200"/>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spacing w:val="8"/>
                <w:kern w:val="0"/>
                <w:sz w:val="24"/>
                <w:highlight w:val="none"/>
                <w:shd w:val="clear" w:color="auto" w:fill="FFFFFF"/>
              </w:rPr>
              <w:t>三级公厕：城市外围公厕保洁时间为6:30～18:30（其中在岗保洁时间6:30～16:30，流动保洁时间为16：30-18：30）。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w:t>
            </w: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垃圾清运</w:t>
            </w:r>
          </w:p>
        </w:tc>
        <w:tc>
          <w:tcPr>
            <w:tcW w:w="6842"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szCs w:val="24"/>
                <w:highlight w:val="none"/>
              </w:rPr>
              <w:t>每辆</w:t>
            </w:r>
            <w:r>
              <w:rPr>
                <w:rFonts w:hint="eastAsia" w:ascii="微软雅黑" w:hAnsi="微软雅黑" w:eastAsia="微软雅黑" w:cs="微软雅黑"/>
                <w:color w:val="000000"/>
                <w:kern w:val="0"/>
                <w:sz w:val="24"/>
                <w:szCs w:val="24"/>
                <w:highlight w:val="none"/>
                <w:lang w:val="en-US" w:eastAsia="zh-CN"/>
              </w:rPr>
              <w:t>车</w:t>
            </w:r>
            <w:r>
              <w:rPr>
                <w:rFonts w:hint="eastAsia" w:ascii="微软雅黑" w:hAnsi="微软雅黑" w:eastAsia="微软雅黑" w:cs="微软雅黑"/>
                <w:color w:val="000000"/>
                <w:kern w:val="0"/>
                <w:sz w:val="24"/>
                <w:szCs w:val="24"/>
                <w:highlight w:val="none"/>
              </w:rPr>
              <w:t>配</w:t>
            </w:r>
            <w:r>
              <w:rPr>
                <w:rFonts w:hint="eastAsia" w:ascii="微软雅黑" w:hAnsi="微软雅黑" w:eastAsia="微软雅黑" w:cs="微软雅黑"/>
                <w:color w:val="000000"/>
                <w:kern w:val="0"/>
                <w:sz w:val="24"/>
                <w:szCs w:val="24"/>
                <w:highlight w:val="none"/>
                <w:lang w:eastAsia="zh-CN"/>
              </w:rPr>
              <w:t>备</w:t>
            </w:r>
            <w:r>
              <w:rPr>
                <w:rFonts w:hint="eastAsia" w:ascii="微软雅黑" w:hAnsi="微软雅黑" w:eastAsia="微软雅黑" w:cs="微软雅黑"/>
                <w:color w:val="000000"/>
                <w:kern w:val="0"/>
                <w:sz w:val="24"/>
                <w:szCs w:val="24"/>
                <w:highlight w:val="none"/>
              </w:rPr>
              <w:t>1名驾驶员</w:t>
            </w: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其中压缩式垃圾车和自装卸式垃圾车</w:t>
            </w:r>
            <w:r>
              <w:rPr>
                <w:rFonts w:hint="eastAsia" w:ascii="微软雅黑" w:hAnsi="微软雅黑" w:eastAsia="微软雅黑" w:cs="微软雅黑"/>
                <w:color w:val="000000"/>
                <w:kern w:val="0"/>
                <w:sz w:val="24"/>
                <w:szCs w:val="24"/>
                <w:highlight w:val="none"/>
                <w:lang w:eastAsia="zh-CN"/>
              </w:rPr>
              <w:t>配备</w:t>
            </w:r>
            <w:r>
              <w:rPr>
                <w:rFonts w:hint="eastAsia" w:ascii="微软雅黑" w:hAnsi="微软雅黑" w:eastAsia="微软雅黑" w:cs="微软雅黑"/>
                <w:color w:val="000000"/>
                <w:kern w:val="0"/>
                <w:sz w:val="24"/>
                <w:szCs w:val="24"/>
                <w:highlight w:val="none"/>
                <w:lang w:val="en-US" w:eastAsia="zh-CN"/>
              </w:rPr>
              <w:t>1名助手。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管理人员</w:t>
            </w:r>
          </w:p>
        </w:tc>
        <w:tc>
          <w:tcPr>
            <w:tcW w:w="6842"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3人（其中专职项目负责人1名）</w:t>
            </w:r>
          </w:p>
        </w:tc>
      </w:tr>
    </w:tbl>
    <w:p>
      <w:pPr>
        <w:numPr>
          <w:ilvl w:val="0"/>
          <w:numId w:val="17"/>
        </w:numPr>
        <w:spacing w:line="400"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车辆、设备配置</w:t>
      </w:r>
    </w:p>
    <w:tbl>
      <w:tblPr>
        <w:tblStyle w:val="18"/>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2000"/>
        <w:gridCol w:w="708"/>
        <w:gridCol w:w="2977"/>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highlight w:val="none"/>
                <w:lang w:val="en-US" w:eastAsia="zh-CN"/>
              </w:rPr>
              <w:t>序号</w:t>
            </w:r>
          </w:p>
        </w:tc>
        <w:tc>
          <w:tcPr>
            <w:tcW w:w="20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车辆类型</w:t>
            </w:r>
          </w:p>
        </w:tc>
        <w:tc>
          <w:tcPr>
            <w:tcW w:w="7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数量</w:t>
            </w:r>
          </w:p>
        </w:tc>
        <w:tc>
          <w:tcPr>
            <w:tcW w:w="29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规格要求</w:t>
            </w:r>
          </w:p>
        </w:tc>
        <w:tc>
          <w:tcPr>
            <w:tcW w:w="2835" w:type="dxa"/>
            <w:tcBorders>
              <w:top w:val="single" w:color="auto" w:sz="4" w:space="0"/>
              <w:left w:val="nil"/>
              <w:bottom w:val="single" w:color="auto" w:sz="4" w:space="0"/>
              <w:right w:val="single" w:color="auto" w:sz="4" w:space="0"/>
            </w:tcBorders>
            <w:vAlign w:val="top"/>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eastAsia="zh-CN"/>
              </w:rPr>
              <w:t>洗扫车</w:t>
            </w:r>
            <w:r>
              <w:rPr>
                <w:rFonts w:hint="eastAsia" w:ascii="微软雅黑" w:hAnsi="微软雅黑" w:eastAsia="微软雅黑" w:cs="微软雅黑"/>
                <w:color w:val="000000"/>
                <w:kern w:val="0"/>
                <w:sz w:val="24"/>
                <w:lang w:val="en-US" w:eastAsia="zh-CN"/>
              </w:rPr>
              <w:t>/扫路车等</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3+1</w:t>
            </w:r>
          </w:p>
        </w:tc>
        <w:tc>
          <w:tcPr>
            <w:tcW w:w="2977" w:type="dxa"/>
            <w:tcBorders>
              <w:top w:val="nil"/>
              <w:left w:val="nil"/>
              <w:bottom w:val="single" w:color="auto" w:sz="4" w:space="0"/>
              <w:right w:val="single" w:color="auto" w:sz="4" w:space="0"/>
            </w:tcBorders>
            <w:vAlign w:val="center"/>
          </w:tcPr>
          <w:p>
            <w:pPr>
              <w:widowControl/>
              <w:tabs>
                <w:tab w:val="left" w:pos="1305"/>
              </w:tabs>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单车总质量≥10000kg</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eastAsia="zh-CN"/>
              </w:rPr>
              <w:t>其中</w:t>
            </w:r>
            <w:r>
              <w:rPr>
                <w:rFonts w:hint="eastAsia" w:ascii="微软雅黑" w:hAnsi="微软雅黑" w:eastAsia="微软雅黑" w:cs="微软雅黑"/>
                <w:color w:val="000000"/>
                <w:kern w:val="0"/>
                <w:sz w:val="24"/>
              </w:rPr>
              <w:t>1辆由采购人提供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洒水车</w:t>
            </w:r>
            <w:r>
              <w:rPr>
                <w:rFonts w:hint="eastAsia" w:ascii="微软雅黑" w:hAnsi="微软雅黑" w:eastAsia="微软雅黑" w:cs="微软雅黑"/>
                <w:color w:val="000000"/>
                <w:kern w:val="0"/>
                <w:sz w:val="24"/>
                <w:lang w:val="en-US" w:eastAsia="zh-CN"/>
              </w:rPr>
              <w:t>/高压冲洗车/清洗车等</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lang w:val="en-US" w:eastAsia="zh-CN"/>
              </w:rPr>
              <w:t>3</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单车总质量≥15000kg</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lang w:val="en-US" w:eastAsia="zh-CN"/>
              </w:rPr>
              <w:t>5</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单车总质量≥15000kg</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0</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单车总质量≥10000kg</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5</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（承重3吨）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nil"/>
              <w:left w:val="nil"/>
              <w:bottom w:val="single" w:color="auto" w:sz="4" w:space="0"/>
              <w:right w:val="single" w:color="auto" w:sz="4" w:space="0"/>
            </w:tcBorders>
            <w:vAlign w:val="center"/>
          </w:tcPr>
          <w:p>
            <w:pPr>
              <w:widowControl/>
              <w:tabs>
                <w:tab w:val="left" w:pos="1305"/>
              </w:tabs>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单车总质量≥6000kg</w:t>
            </w:r>
          </w:p>
        </w:tc>
        <w:tc>
          <w:tcPr>
            <w:tcW w:w="2835" w:type="dxa"/>
            <w:tcBorders>
              <w:top w:val="nil"/>
              <w:left w:val="nil"/>
              <w:bottom w:val="single" w:color="auto" w:sz="4" w:space="0"/>
              <w:right w:val="single" w:color="auto" w:sz="4" w:space="0"/>
            </w:tcBorders>
            <w:vAlign w:val="top"/>
          </w:tcPr>
          <w:p>
            <w:pPr>
              <w:widowControl/>
              <w:tabs>
                <w:tab w:val="left" w:pos="1305"/>
              </w:tabs>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6</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单车总质量≥15000kg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7</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0</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单车总质量≥10000kg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8</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strike w:val="0"/>
                <w:dstrike w:val="0"/>
                <w:color w:val="000000"/>
                <w:kern w:val="0"/>
                <w:sz w:val="24"/>
                <w:szCs w:val="24"/>
                <w:lang w:eastAsia="zh-CN"/>
              </w:rPr>
              <w:t>自装卸式</w:t>
            </w:r>
            <w:r>
              <w:rPr>
                <w:rFonts w:hint="eastAsia" w:ascii="微软雅黑" w:hAnsi="微软雅黑" w:eastAsia="微软雅黑" w:cs="微软雅黑"/>
                <w:color w:val="000000"/>
                <w:kern w:val="0"/>
                <w:sz w:val="24"/>
                <w:szCs w:val="24"/>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rPr>
              <w:t>（承重3吨）</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单车总质量≥6000kg</w:t>
            </w:r>
          </w:p>
        </w:tc>
        <w:tc>
          <w:tcPr>
            <w:tcW w:w="2835" w:type="dxa"/>
            <w:tcBorders>
              <w:top w:val="nil"/>
              <w:left w:val="nil"/>
              <w:bottom w:val="single" w:color="auto" w:sz="4" w:space="0"/>
              <w:right w:val="single" w:color="auto" w:sz="4" w:space="0"/>
            </w:tcBorders>
            <w:vAlign w:val="center"/>
          </w:tcPr>
          <w:p>
            <w:pPr>
              <w:widowControl/>
              <w:spacing w:line="400" w:lineRule="exact"/>
              <w:jc w:val="both"/>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9</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highlight w:val="none"/>
                <w:lang w:eastAsia="zh-CN"/>
              </w:rPr>
              <w:t>小型冲洗车</w:t>
            </w:r>
            <w:r>
              <w:rPr>
                <w:rFonts w:hint="eastAsia" w:ascii="微软雅黑" w:hAnsi="微软雅黑" w:eastAsia="微软雅黑" w:cs="微软雅黑"/>
                <w:color w:val="000000"/>
                <w:kern w:val="0"/>
                <w:sz w:val="24"/>
                <w:highlight w:val="none"/>
                <w:lang w:val="en-US" w:eastAsia="zh-CN"/>
              </w:rPr>
              <w:t>/</w:t>
            </w:r>
            <w:r>
              <w:rPr>
                <w:rFonts w:hint="eastAsia" w:ascii="微软雅黑" w:hAnsi="微软雅黑" w:eastAsia="微软雅黑" w:cs="微软雅黑"/>
                <w:color w:val="000000"/>
                <w:kern w:val="0"/>
                <w:sz w:val="24"/>
                <w:highlight w:val="none"/>
                <w:lang w:eastAsia="zh-CN"/>
              </w:rPr>
              <w:t>路面养护车</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3+1</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其中1辆由采购人提供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10</w:t>
            </w:r>
          </w:p>
        </w:tc>
        <w:tc>
          <w:tcPr>
            <w:tcW w:w="200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小型扫地机</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c>
          <w:tcPr>
            <w:tcW w:w="297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835"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11</w:t>
            </w:r>
          </w:p>
        </w:tc>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小工程车（皮卡）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轻型普通货车1辆（质量必须≥2410㎏）</w:t>
            </w:r>
          </w:p>
        </w:tc>
        <w:tc>
          <w:tcPr>
            <w:tcW w:w="2835"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12</w:t>
            </w:r>
          </w:p>
        </w:tc>
        <w:tc>
          <w:tcPr>
            <w:tcW w:w="20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沿街垃圾收集车</w:t>
            </w:r>
          </w:p>
        </w:tc>
        <w:tc>
          <w:tcPr>
            <w:tcW w:w="7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29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835" w:type="dxa"/>
            <w:tcBorders>
              <w:top w:val="single" w:color="auto" w:sz="4" w:space="0"/>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13</w:t>
            </w:r>
          </w:p>
        </w:tc>
        <w:tc>
          <w:tcPr>
            <w:tcW w:w="200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扫雪设备</w:t>
            </w:r>
          </w:p>
        </w:tc>
        <w:tc>
          <w:tcPr>
            <w:tcW w:w="6520" w:type="dxa"/>
            <w:gridSpan w:val="3"/>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至少2套推雪板和2台撒布机或其他相同功能的除雪设备。</w:t>
            </w:r>
          </w:p>
        </w:tc>
      </w:tr>
    </w:tbl>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注：1、为确保环卫作业质量，采购人将部分机械化作业车辆提供给中标人使用，相关车辆油费、维修费等一切费用由中标人自行承担，使用费用已在成本费用中负值体现，营运期满后相关车辆移交采购人时必须确保能正常使用。</w:t>
      </w:r>
    </w:p>
    <w:p>
      <w:pPr>
        <w:widowControl/>
        <w:spacing w:line="400" w:lineRule="exact"/>
        <w:ind w:firstLine="480" w:firstLineChars="20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本项目车辆配置为最低要求，机动车辆排放须达到国五标准及以上。投标人须根据项目实际需要，并按照国家对环境保护等相关规定，自行增配优化相关机械车辆。增配机械、车辆所有费用须包含在投标价格中。</w:t>
      </w:r>
    </w:p>
    <w:p>
      <w:pPr>
        <w:kinsoku w:val="0"/>
        <w:overflowPunct w:val="0"/>
        <w:spacing w:before="84" w:line="307" w:lineRule="auto"/>
        <w:ind w:right="146" w:firstLine="480"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z w:val="24"/>
          <w:highlight w:val="none"/>
        </w:rPr>
        <w:t>▲</w:t>
      </w:r>
      <w:r>
        <w:rPr>
          <w:rFonts w:hint="eastAsia" w:ascii="微软雅黑" w:hAnsi="微软雅黑" w:eastAsia="微软雅黑" w:cs="微软雅黑"/>
          <w:spacing w:val="-3"/>
          <w:kern w:val="0"/>
          <w:sz w:val="24"/>
          <w:highlight w:val="none"/>
          <w:lang w:val="en-US" w:eastAsia="zh-CN" w:bidi="zh-CN"/>
        </w:rPr>
        <w:t>3</w:t>
      </w:r>
      <w:r>
        <w:rPr>
          <w:rFonts w:hint="eastAsia" w:ascii="微软雅黑" w:hAnsi="微软雅黑" w:eastAsia="微软雅黑" w:cs="微软雅黑"/>
          <w:spacing w:val="-3"/>
          <w:kern w:val="0"/>
          <w:sz w:val="24"/>
          <w:highlight w:val="none"/>
          <w:lang w:val="zh-CN" w:eastAsia="zh-TW" w:bidi="zh-CN"/>
        </w:rPr>
        <w:t>、</w:t>
      </w:r>
      <w:r>
        <w:rPr>
          <w:rFonts w:hint="eastAsia" w:ascii="微软雅黑" w:hAnsi="微软雅黑" w:eastAsia="微软雅黑" w:cs="微软雅黑"/>
          <w:spacing w:val="-3"/>
          <w:kern w:val="0"/>
          <w:sz w:val="24"/>
          <w:highlight w:val="none"/>
          <w:lang w:val="en-US" w:eastAsia="zh-CN" w:bidi="zh-CN"/>
        </w:rPr>
        <w:t>投标人</w:t>
      </w:r>
      <w:r>
        <w:rPr>
          <w:rFonts w:hint="eastAsia" w:ascii="微软雅黑" w:hAnsi="微软雅黑" w:eastAsia="微软雅黑" w:cs="微软雅黑"/>
          <w:spacing w:val="-3"/>
          <w:kern w:val="0"/>
          <w:sz w:val="24"/>
          <w:highlight w:val="none"/>
          <w:lang w:val="zh-CN" w:eastAsia="zh-TW" w:bidi="zh-CN"/>
        </w:rPr>
        <w:t>投入本项目</w:t>
      </w:r>
      <w:r>
        <w:rPr>
          <w:rFonts w:hint="eastAsia" w:ascii="微软雅黑" w:hAnsi="微软雅黑" w:eastAsia="微软雅黑" w:cs="微软雅黑"/>
          <w:spacing w:val="-3"/>
          <w:kern w:val="0"/>
          <w:sz w:val="24"/>
          <w:highlight w:val="none"/>
          <w:lang w:val="en-US" w:eastAsia="zh-TW" w:bidi="zh-CN"/>
        </w:rPr>
        <w:t>的车辆设备必须满足上表（车辆设备配置表）要求，且</w:t>
      </w:r>
      <w:r>
        <w:rPr>
          <w:rFonts w:hint="eastAsia" w:ascii="微软雅黑" w:hAnsi="微软雅黑" w:eastAsia="微软雅黑" w:cs="微软雅黑"/>
          <w:spacing w:val="-3"/>
          <w:kern w:val="0"/>
          <w:sz w:val="24"/>
          <w:highlight w:val="none"/>
          <w:lang w:val="zh-CN" w:eastAsia="zh-TW" w:bidi="zh-CN"/>
        </w:rPr>
        <w:t>使用车辆设备持有形式必须为本企业自有（机动车辆与设备产权归企业单独所有的）或租赁，</w:t>
      </w:r>
      <w:r>
        <w:rPr>
          <w:rFonts w:hint="eastAsia" w:ascii="微软雅黑" w:hAnsi="微软雅黑" w:eastAsia="微软雅黑" w:cs="微软雅黑"/>
          <w:spacing w:val="-3"/>
          <w:kern w:val="0"/>
          <w:sz w:val="24"/>
          <w:highlight w:val="none"/>
          <w:lang w:val="en-US" w:eastAsia="zh-TW" w:bidi="zh-CN"/>
        </w:rPr>
        <w:t>其中</w:t>
      </w:r>
      <w:r>
        <w:rPr>
          <w:rFonts w:hint="eastAsia" w:ascii="微软雅黑" w:hAnsi="微软雅黑" w:eastAsia="微软雅黑" w:cs="微软雅黑"/>
          <w:spacing w:val="-3"/>
          <w:kern w:val="0"/>
          <w:sz w:val="24"/>
          <w:highlight w:val="none"/>
          <w:lang w:val="zh-CN" w:eastAsia="zh-TW" w:bidi="zh-CN"/>
        </w:rPr>
        <w:t>序号1-8中车辆设备自有比例不得低于70%（≥</w:t>
      </w:r>
      <w:r>
        <w:rPr>
          <w:rFonts w:hint="eastAsia" w:ascii="微软雅黑" w:hAnsi="微软雅黑" w:eastAsia="微软雅黑" w:cs="微软雅黑"/>
          <w:spacing w:val="-3"/>
          <w:kern w:val="0"/>
          <w:sz w:val="24"/>
          <w:highlight w:val="none"/>
          <w:lang w:val="en-US" w:eastAsia="zh-TW" w:bidi="zh-CN"/>
        </w:rPr>
        <w:t>10辆</w:t>
      </w:r>
      <w:r>
        <w:rPr>
          <w:rFonts w:hint="eastAsia" w:ascii="微软雅黑" w:hAnsi="微软雅黑" w:eastAsia="微软雅黑" w:cs="微软雅黑"/>
          <w:spacing w:val="-3"/>
          <w:kern w:val="0"/>
          <w:sz w:val="24"/>
          <w:highlight w:val="none"/>
          <w:lang w:val="zh-CN" w:eastAsia="zh-TW" w:bidi="zh-CN"/>
        </w:rPr>
        <w:t>）。</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pacing w:val="-3"/>
          <w:kern w:val="0"/>
          <w:sz w:val="24"/>
          <w:highlight w:val="none"/>
          <w:lang w:val="zh-CN" w:eastAsia="zh-TW" w:bidi="zh-CN"/>
        </w:rPr>
        <w:t>供应商租赁车辆设备的，须提供车辆照片、租赁协议及车辆行驶证复印件，租赁</w:t>
      </w:r>
      <w:r>
        <w:rPr>
          <w:rFonts w:hint="eastAsia" w:ascii="微软雅黑" w:hAnsi="微软雅黑" w:eastAsia="微软雅黑" w:cs="微软雅黑"/>
          <w:spacing w:val="-3"/>
          <w:kern w:val="0"/>
          <w:sz w:val="24"/>
          <w:highlight w:val="none"/>
          <w:lang w:val="en-US" w:eastAsia="zh-TW" w:bidi="zh-CN"/>
        </w:rPr>
        <w:t>协议</w:t>
      </w:r>
      <w:r>
        <w:rPr>
          <w:rFonts w:hint="eastAsia" w:ascii="微软雅黑" w:hAnsi="微软雅黑" w:eastAsia="微软雅黑" w:cs="微软雅黑"/>
          <w:spacing w:val="-3"/>
          <w:kern w:val="0"/>
          <w:sz w:val="24"/>
          <w:highlight w:val="none"/>
          <w:lang w:val="zh-CN" w:eastAsia="zh-TW" w:bidi="zh-CN"/>
        </w:rPr>
        <w:t>中租赁期限截止期不得早于2023年12月31日。</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en-US" w:eastAsia="zh-CN" w:bidi="zh-CN"/>
        </w:rPr>
      </w:pPr>
      <w:r>
        <w:rPr>
          <w:rFonts w:hint="eastAsia" w:ascii="微软雅黑" w:hAnsi="微软雅黑" w:eastAsia="微软雅黑" w:cs="微软雅黑"/>
          <w:spacing w:val="-3"/>
          <w:kern w:val="0"/>
          <w:sz w:val="24"/>
          <w:highlight w:val="none"/>
          <w:lang w:val="en-US" w:eastAsia="zh-CN" w:bidi="zh-CN"/>
        </w:rPr>
        <w:t>4、中标后投标人实际投入本项目使用车辆若涉及更换的，须经采购人书面同意，实际使用车辆必须不低于投标时响应车辆的条件与配置（同时满足车辆产权、购买时间、总质量等相应要求）。</w:t>
      </w:r>
    </w:p>
    <w:p>
      <w:pPr>
        <w:spacing w:after="120" w:line="400" w:lineRule="exact"/>
        <w:ind w:firstLine="480" w:firstLineChars="200"/>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标项三：朝阳片区</w:t>
      </w:r>
    </w:p>
    <w:p>
      <w:pPr>
        <w:numPr>
          <w:ilvl w:val="0"/>
          <w:numId w:val="19"/>
        </w:numPr>
        <w:spacing w:after="120" w:line="400" w:lineRule="exact"/>
        <w:ind w:left="0" w:leftChars="0" w:firstLine="400" w:firstLineChars="0"/>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服务内容及服务量</w:t>
      </w:r>
    </w:p>
    <w:p>
      <w:pPr>
        <w:spacing w:after="120" w:line="400" w:lineRule="exact"/>
        <w:ind w:left="482" w:firstLine="480" w:firstLineChars="200"/>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本标项所指的朝阳片区东至横塘路</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南至二环南路</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西至杭长桥中路</w:t>
      </w:r>
      <w:r>
        <w:rPr>
          <w:rFonts w:hint="eastAsia" w:ascii="微软雅黑" w:hAnsi="微软雅黑" w:eastAsia="微软雅黑" w:cs="微软雅黑"/>
          <w:color w:val="000000"/>
          <w:kern w:val="0"/>
          <w:sz w:val="24"/>
          <w:lang w:eastAsia="zh-CN"/>
        </w:rPr>
        <w:t>、</w:t>
      </w:r>
      <w:r>
        <w:rPr>
          <w:rFonts w:hint="eastAsia" w:ascii="微软雅黑" w:hAnsi="微软雅黑" w:eastAsia="微软雅黑" w:cs="微软雅黑"/>
          <w:color w:val="000000"/>
          <w:kern w:val="0"/>
          <w:sz w:val="24"/>
        </w:rPr>
        <w:t>北至龙溪南路及小西街，投标报价按下述服务内容及服务量基数为准。实际结算中，应扣除暂不需开展服务作业的道路、公厕等，具体以采购人实际移交为准。</w:t>
      </w:r>
    </w:p>
    <w:p>
      <w:pPr>
        <w:numPr>
          <w:ilvl w:val="0"/>
          <w:numId w:val="0"/>
        </w:numPr>
        <w:spacing w:after="120" w:line="400" w:lineRule="exact"/>
        <w:ind w:left="400" w:leftChars="0"/>
        <w:rPr>
          <w:rFonts w:hint="eastAsia" w:ascii="微软雅黑" w:hAnsi="微软雅黑" w:eastAsia="微软雅黑" w:cs="微软雅黑"/>
          <w:sz w:val="24"/>
        </w:rPr>
      </w:pP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道路保洁面积基数：约67.9万平方米，其中一级道路约15.3万平方米、二级道路约52.6万平方米。</w:t>
      </w:r>
    </w:p>
    <w:p>
      <w:pPr>
        <w:numPr>
          <w:ilvl w:val="0"/>
          <w:numId w:val="0"/>
        </w:numPr>
        <w:spacing w:after="120" w:line="400" w:lineRule="exact"/>
        <w:ind w:left="400" w:leftChars="0"/>
        <w:rPr>
          <w:rFonts w:hint="eastAsia" w:ascii="微软雅黑" w:hAnsi="微软雅黑" w:eastAsia="微软雅黑" w:cs="微软雅黑"/>
          <w:sz w:val="24"/>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公厕保洁基数：12座</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其中一级公厕3座、二级公厕5座、三级公厕4座。</w:t>
      </w:r>
    </w:p>
    <w:p>
      <w:pPr>
        <w:numPr>
          <w:ilvl w:val="0"/>
          <w:numId w:val="0"/>
        </w:numPr>
        <w:spacing w:after="120" w:line="400" w:lineRule="exact"/>
        <w:ind w:left="400" w:leftChars="0"/>
        <w:rPr>
          <w:rFonts w:hint="eastAsia" w:ascii="微软雅黑" w:hAnsi="微软雅黑" w:eastAsia="微软雅黑" w:cs="微软雅黑"/>
          <w:sz w:val="24"/>
        </w:rPr>
      </w:pP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垃圾清运量基数：约38吨/天。</w:t>
      </w:r>
    </w:p>
    <w:p>
      <w:pPr>
        <w:numPr>
          <w:ilvl w:val="0"/>
          <w:numId w:val="19"/>
        </w:numPr>
        <w:spacing w:after="120" w:line="400" w:lineRule="exact"/>
        <w:ind w:left="0" w:leftChars="0" w:firstLine="400" w:firstLineChars="0"/>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人员配置</w:t>
      </w:r>
    </w:p>
    <w:p>
      <w:pPr>
        <w:pStyle w:val="2"/>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rPr>
        <w:t>以下配置清单要求仅为本项目初始要求，采购人可根据本项目服务内容及服务量的调整要求中标人进行调配，中标人须按采购人要求</w:t>
      </w:r>
      <w:r>
        <w:rPr>
          <w:rFonts w:hint="eastAsia" w:ascii="微软雅黑" w:hAnsi="微软雅黑" w:eastAsia="微软雅黑" w:cs="微软雅黑"/>
          <w:sz w:val="24"/>
          <w:szCs w:val="24"/>
          <w:highlight w:val="none"/>
          <w:lang w:eastAsia="zh-CN"/>
        </w:rPr>
        <w:t>结合人员调班、辅助岗位等情况</w:t>
      </w:r>
      <w:r>
        <w:rPr>
          <w:rFonts w:hint="eastAsia" w:ascii="微软雅黑" w:hAnsi="微软雅黑" w:eastAsia="微软雅黑" w:cs="微软雅黑"/>
          <w:sz w:val="24"/>
          <w:szCs w:val="24"/>
          <w:highlight w:val="none"/>
        </w:rPr>
        <w:t>进行</w:t>
      </w:r>
      <w:r>
        <w:rPr>
          <w:rFonts w:hint="eastAsia" w:ascii="微软雅黑" w:hAnsi="微软雅黑" w:eastAsia="微软雅黑" w:cs="微软雅黑"/>
          <w:sz w:val="24"/>
          <w:szCs w:val="24"/>
          <w:highlight w:val="none"/>
          <w:lang w:eastAsia="zh-CN"/>
        </w:rPr>
        <w:t>合理</w:t>
      </w:r>
      <w:r>
        <w:rPr>
          <w:rFonts w:hint="eastAsia" w:ascii="微软雅黑" w:hAnsi="微软雅黑" w:eastAsia="微软雅黑" w:cs="微软雅黑"/>
          <w:sz w:val="24"/>
          <w:szCs w:val="24"/>
          <w:highlight w:val="none"/>
        </w:rPr>
        <w:t>调配</w:t>
      </w:r>
      <w:r>
        <w:rPr>
          <w:rFonts w:hint="eastAsia" w:ascii="微软雅黑" w:hAnsi="微软雅黑" w:eastAsia="微软雅黑" w:cs="微软雅黑"/>
          <w:sz w:val="24"/>
          <w:szCs w:val="24"/>
          <w:highlight w:val="none"/>
          <w:lang w:eastAsia="zh-CN"/>
        </w:rPr>
        <w:t>后向采购人</w:t>
      </w:r>
      <w:r>
        <w:rPr>
          <w:rFonts w:hint="eastAsia" w:ascii="微软雅黑" w:hAnsi="微软雅黑" w:eastAsia="微软雅黑" w:cs="微软雅黑"/>
          <w:sz w:val="24"/>
          <w:szCs w:val="24"/>
          <w:highlight w:val="none"/>
        </w:rPr>
        <w:t>提交配置清单。采购人以</w:t>
      </w:r>
      <w:r>
        <w:rPr>
          <w:rFonts w:hint="eastAsia" w:ascii="微软雅黑" w:hAnsi="微软雅黑" w:eastAsia="微软雅黑" w:cs="微软雅黑"/>
          <w:sz w:val="24"/>
          <w:szCs w:val="24"/>
          <w:highlight w:val="none"/>
          <w:lang w:eastAsia="zh-CN"/>
        </w:rPr>
        <w:t>核准的</w:t>
      </w:r>
      <w:r>
        <w:rPr>
          <w:rFonts w:hint="eastAsia" w:ascii="微软雅黑" w:hAnsi="微软雅黑" w:eastAsia="微软雅黑" w:cs="微软雅黑"/>
          <w:sz w:val="24"/>
          <w:szCs w:val="24"/>
          <w:highlight w:val="none"/>
        </w:rPr>
        <w:t xml:space="preserve">配置清单为主要依据对中标人进行考核。 </w:t>
      </w:r>
      <w:r>
        <w:rPr>
          <w:rFonts w:hint="eastAsia" w:ascii="微软雅黑" w:hAnsi="微软雅黑" w:eastAsia="微软雅黑" w:cs="微软雅黑"/>
          <w:sz w:val="24"/>
          <w:szCs w:val="24"/>
        </w:rPr>
        <w:t xml:space="preserve"> </w:t>
      </w:r>
    </w:p>
    <w:tbl>
      <w:tblPr>
        <w:tblStyle w:val="18"/>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418"/>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highlight w:val="none"/>
                <w:lang w:val="en-US" w:eastAsia="zh-CN"/>
              </w:rPr>
              <w:t>序号</w:t>
            </w:r>
          </w:p>
        </w:tc>
        <w:tc>
          <w:tcPr>
            <w:tcW w:w="14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工种</w:t>
            </w:r>
          </w:p>
        </w:tc>
        <w:tc>
          <w:tcPr>
            <w:tcW w:w="69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1418"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道路保洁</w:t>
            </w:r>
          </w:p>
        </w:tc>
        <w:tc>
          <w:tcPr>
            <w:tcW w:w="6945"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rPr>
              <w:t>道路保洁普工不得少于118人，驾驶员按车辆配置要求安排每车1名</w:t>
            </w:r>
            <w:r>
              <w:rPr>
                <w:rFonts w:hint="eastAsia" w:ascii="微软雅黑" w:hAnsi="微软雅黑" w:eastAsia="微软雅黑" w:cs="微软雅黑"/>
                <w:color w:val="000000"/>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w:t>
            </w:r>
          </w:p>
        </w:tc>
        <w:tc>
          <w:tcPr>
            <w:tcW w:w="1418"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公厕保洁</w:t>
            </w:r>
          </w:p>
        </w:tc>
        <w:tc>
          <w:tcPr>
            <w:tcW w:w="6945" w:type="dxa"/>
            <w:tcBorders>
              <w:top w:val="nil"/>
              <w:left w:val="nil"/>
              <w:bottom w:val="single" w:color="auto" w:sz="4" w:space="0"/>
              <w:right w:val="single" w:color="auto" w:sz="4" w:space="0"/>
            </w:tcBorders>
            <w:vAlign w:val="center"/>
          </w:tcPr>
          <w:p>
            <w:pPr>
              <w:autoSpaceDE w:val="0"/>
              <w:autoSpaceDN w:val="0"/>
              <w:spacing w:line="400" w:lineRule="exact"/>
              <w:rPr>
                <w:rFonts w:hint="eastAsia" w:ascii="微软雅黑" w:hAnsi="微软雅黑" w:eastAsia="微软雅黑" w:cs="微软雅黑"/>
                <w:color w:val="000000"/>
                <w:kern w:val="0"/>
                <w:sz w:val="24"/>
                <w:szCs w:val="24"/>
                <w:highlight w:val="none"/>
                <w:lang w:eastAsia="zh-CN"/>
              </w:rPr>
            </w:pPr>
            <w:r>
              <w:rPr>
                <w:rFonts w:hint="eastAsia" w:ascii="微软雅黑" w:hAnsi="微软雅黑" w:eastAsia="微软雅黑" w:cs="微软雅黑"/>
                <w:color w:val="000000"/>
                <w:kern w:val="0"/>
                <w:sz w:val="24"/>
                <w:szCs w:val="24"/>
                <w:highlight w:val="none"/>
              </w:rPr>
              <w:t>按公厕保洁要求</w:t>
            </w:r>
            <w:r>
              <w:rPr>
                <w:rFonts w:hint="eastAsia" w:ascii="微软雅黑" w:hAnsi="微软雅黑" w:eastAsia="微软雅黑" w:cs="微软雅黑"/>
                <w:color w:val="000000"/>
                <w:kern w:val="0"/>
                <w:sz w:val="24"/>
                <w:szCs w:val="24"/>
                <w:highlight w:val="none"/>
                <w:lang w:eastAsia="zh-CN"/>
              </w:rPr>
              <w:t>配备</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公厕应有专人管理，24小时开放。保洁时间如下：</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一级公厕：中心城区、商业街区及行政中心周边等重点区域公厕保洁时间为6:00～22:00（其中在岗保洁时间为6：00—20：00，流动保洁时间为20：00-22：00）；</w:t>
            </w:r>
          </w:p>
          <w:p>
            <w:pPr>
              <w:autoSpaceDE w:val="0"/>
              <w:autoSpaceDN w:val="0"/>
              <w:spacing w:line="400" w:lineRule="exact"/>
              <w:ind w:firstLine="512" w:firstLineChars="200"/>
              <w:rPr>
                <w:rFonts w:hint="eastAsia" w:ascii="微软雅黑" w:hAnsi="微软雅黑" w:eastAsia="微软雅黑" w:cs="微软雅黑"/>
                <w:spacing w:val="8"/>
                <w:kern w:val="0"/>
                <w:sz w:val="24"/>
                <w:highlight w:val="none"/>
                <w:shd w:val="clear" w:color="auto" w:fill="FFFFFF"/>
              </w:rPr>
            </w:pPr>
            <w:r>
              <w:rPr>
                <w:rFonts w:hint="eastAsia" w:ascii="微软雅黑" w:hAnsi="微软雅黑" w:eastAsia="微软雅黑" w:cs="微软雅黑"/>
                <w:spacing w:val="8"/>
                <w:kern w:val="0"/>
                <w:sz w:val="24"/>
                <w:highlight w:val="none"/>
                <w:shd w:val="clear" w:color="auto" w:fill="FFFFFF"/>
              </w:rPr>
              <w:t>二级公厕：小区、公园周边或人流量较大区域公厕保洁6:00～20:00（其中在岗保洁时间为6：00—18：00，流动保洁时间为18：00-20：00）；</w:t>
            </w:r>
          </w:p>
          <w:p>
            <w:pPr>
              <w:autoSpaceDE w:val="0"/>
              <w:autoSpaceDN w:val="0"/>
              <w:spacing w:line="400" w:lineRule="exact"/>
              <w:ind w:firstLine="512" w:firstLineChars="200"/>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spacing w:val="8"/>
                <w:kern w:val="0"/>
                <w:sz w:val="24"/>
                <w:highlight w:val="none"/>
                <w:shd w:val="clear" w:color="auto" w:fill="FFFFFF"/>
              </w:rPr>
              <w:t>三级公厕：城市外围公厕保洁时间为6:30～18:30（其中在岗保洁时间6:30～16:30，流动保洁时间为16：30-18：30）。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w:t>
            </w:r>
          </w:p>
        </w:tc>
        <w:tc>
          <w:tcPr>
            <w:tcW w:w="1418"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垃圾清运</w:t>
            </w:r>
          </w:p>
        </w:tc>
        <w:tc>
          <w:tcPr>
            <w:tcW w:w="6945"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szCs w:val="24"/>
                <w:highlight w:val="none"/>
              </w:rPr>
              <w:t>每辆</w:t>
            </w:r>
            <w:r>
              <w:rPr>
                <w:rFonts w:hint="eastAsia" w:ascii="微软雅黑" w:hAnsi="微软雅黑" w:eastAsia="微软雅黑" w:cs="微软雅黑"/>
                <w:color w:val="000000"/>
                <w:kern w:val="0"/>
                <w:sz w:val="24"/>
                <w:szCs w:val="24"/>
                <w:highlight w:val="none"/>
                <w:lang w:val="en-US" w:eastAsia="zh-CN"/>
              </w:rPr>
              <w:t>车</w:t>
            </w:r>
            <w:r>
              <w:rPr>
                <w:rFonts w:hint="eastAsia" w:ascii="微软雅黑" w:hAnsi="微软雅黑" w:eastAsia="微软雅黑" w:cs="微软雅黑"/>
                <w:color w:val="000000"/>
                <w:kern w:val="0"/>
                <w:sz w:val="24"/>
                <w:szCs w:val="24"/>
                <w:highlight w:val="none"/>
              </w:rPr>
              <w:t>配</w:t>
            </w:r>
            <w:r>
              <w:rPr>
                <w:rFonts w:hint="eastAsia" w:ascii="微软雅黑" w:hAnsi="微软雅黑" w:eastAsia="微软雅黑" w:cs="微软雅黑"/>
                <w:color w:val="000000"/>
                <w:kern w:val="0"/>
                <w:sz w:val="24"/>
                <w:szCs w:val="24"/>
                <w:highlight w:val="none"/>
                <w:lang w:eastAsia="zh-CN"/>
              </w:rPr>
              <w:t>备</w:t>
            </w:r>
            <w:r>
              <w:rPr>
                <w:rFonts w:hint="eastAsia" w:ascii="微软雅黑" w:hAnsi="微软雅黑" w:eastAsia="微软雅黑" w:cs="微软雅黑"/>
                <w:color w:val="000000"/>
                <w:kern w:val="0"/>
                <w:sz w:val="24"/>
                <w:szCs w:val="24"/>
                <w:highlight w:val="none"/>
              </w:rPr>
              <w:t>1名驾驶员</w:t>
            </w: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其中压缩式垃圾车和自装卸式垃圾车</w:t>
            </w:r>
            <w:r>
              <w:rPr>
                <w:rFonts w:hint="eastAsia" w:ascii="微软雅黑" w:hAnsi="微软雅黑" w:eastAsia="微软雅黑" w:cs="微软雅黑"/>
                <w:color w:val="000000"/>
                <w:kern w:val="0"/>
                <w:sz w:val="24"/>
                <w:szCs w:val="24"/>
                <w:highlight w:val="none"/>
                <w:lang w:eastAsia="zh-CN"/>
              </w:rPr>
              <w:t>配备</w:t>
            </w:r>
            <w:r>
              <w:rPr>
                <w:rFonts w:hint="eastAsia" w:ascii="微软雅黑" w:hAnsi="微软雅黑" w:eastAsia="微软雅黑" w:cs="微软雅黑"/>
                <w:color w:val="000000"/>
                <w:kern w:val="0"/>
                <w:sz w:val="24"/>
                <w:szCs w:val="24"/>
                <w:highlight w:val="none"/>
                <w:lang w:val="en-US" w:eastAsia="zh-CN"/>
              </w:rPr>
              <w:t>1名助手。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w:t>
            </w:r>
          </w:p>
        </w:tc>
        <w:tc>
          <w:tcPr>
            <w:tcW w:w="1418"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管理人员</w:t>
            </w:r>
          </w:p>
        </w:tc>
        <w:tc>
          <w:tcPr>
            <w:tcW w:w="6945"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3人（其中专职项目负责人1名）</w:t>
            </w:r>
          </w:p>
        </w:tc>
      </w:tr>
    </w:tbl>
    <w:p>
      <w:pPr>
        <w:spacing w:line="400" w:lineRule="exact"/>
        <w:ind w:right="-644" w:rightChars="-23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numPr>
          <w:ilvl w:val="0"/>
          <w:numId w:val="19"/>
        </w:numPr>
        <w:spacing w:after="120" w:line="400" w:lineRule="exact"/>
        <w:ind w:left="0" w:leftChars="0" w:firstLine="400" w:firstLineChars="0"/>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车辆、设备配置</w:t>
      </w:r>
    </w:p>
    <w:tbl>
      <w:tblPr>
        <w:tblStyle w:val="18"/>
        <w:tblW w:w="93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2310"/>
        <w:gridCol w:w="1107"/>
        <w:gridCol w:w="2693"/>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highlight w:val="none"/>
                <w:lang w:val="en-US" w:eastAsia="zh-CN"/>
              </w:rPr>
              <w:t>序号</w:t>
            </w:r>
          </w:p>
        </w:tc>
        <w:tc>
          <w:tcPr>
            <w:tcW w:w="231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车辆类型</w:t>
            </w:r>
          </w:p>
        </w:tc>
        <w:tc>
          <w:tcPr>
            <w:tcW w:w="110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数量</w:t>
            </w:r>
          </w:p>
        </w:tc>
        <w:tc>
          <w:tcPr>
            <w:tcW w:w="269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规格要求</w:t>
            </w:r>
          </w:p>
        </w:tc>
        <w:tc>
          <w:tcPr>
            <w:tcW w:w="25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eastAsia="zh-CN"/>
              </w:rPr>
              <w:t>洗扫车</w:t>
            </w:r>
            <w:r>
              <w:rPr>
                <w:rFonts w:hint="eastAsia" w:ascii="微软雅黑" w:hAnsi="微软雅黑" w:eastAsia="微软雅黑" w:cs="微软雅黑"/>
                <w:color w:val="000000"/>
                <w:kern w:val="0"/>
                <w:sz w:val="24"/>
                <w:lang w:val="en-US" w:eastAsia="zh-CN"/>
              </w:rPr>
              <w:t>/扫路车等</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lang w:val="en-US" w:eastAsia="zh-CN"/>
              </w:rPr>
              <w:t>4</w:t>
            </w:r>
          </w:p>
        </w:tc>
        <w:tc>
          <w:tcPr>
            <w:tcW w:w="2693" w:type="dxa"/>
            <w:tcBorders>
              <w:top w:val="nil"/>
              <w:left w:val="nil"/>
              <w:bottom w:val="single" w:color="auto" w:sz="4" w:space="0"/>
              <w:right w:val="single" w:color="auto" w:sz="4" w:space="0"/>
            </w:tcBorders>
            <w:vAlign w:val="center"/>
          </w:tcPr>
          <w:p>
            <w:pPr>
              <w:widowControl/>
              <w:tabs>
                <w:tab w:val="left" w:pos="1305"/>
              </w:tabs>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单车总质量≥10000kg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洒水车</w:t>
            </w:r>
            <w:r>
              <w:rPr>
                <w:rFonts w:hint="eastAsia" w:ascii="微软雅黑" w:hAnsi="微软雅黑" w:eastAsia="微软雅黑" w:cs="微软雅黑"/>
                <w:color w:val="000000"/>
                <w:kern w:val="0"/>
                <w:sz w:val="24"/>
                <w:highlight w:val="none"/>
                <w:lang w:val="en-US" w:eastAsia="zh-CN"/>
              </w:rPr>
              <w:t>/高压冲洗车/清洗车等</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2+1</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其中1辆由采购人提供。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3</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4</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0</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单车总质量≥10000kg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5</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lang w:eastAsia="zh-CN"/>
              </w:rPr>
              <w:t>压缩式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（承重3吨）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693" w:type="dxa"/>
            <w:tcBorders>
              <w:top w:val="nil"/>
              <w:left w:val="nil"/>
              <w:bottom w:val="single" w:color="auto" w:sz="4" w:space="0"/>
              <w:right w:val="single" w:color="auto" w:sz="4" w:space="0"/>
            </w:tcBorders>
            <w:vAlign w:val="center"/>
          </w:tcPr>
          <w:p>
            <w:pPr>
              <w:widowControl/>
              <w:tabs>
                <w:tab w:val="left" w:pos="825"/>
              </w:tabs>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单车总质量≥6000kg</w:t>
            </w:r>
          </w:p>
        </w:tc>
        <w:tc>
          <w:tcPr>
            <w:tcW w:w="2510" w:type="dxa"/>
            <w:tcBorders>
              <w:top w:val="nil"/>
              <w:left w:val="nil"/>
              <w:bottom w:val="single" w:color="auto" w:sz="4" w:space="0"/>
              <w:right w:val="single" w:color="auto" w:sz="4" w:space="0"/>
            </w:tcBorders>
            <w:vAlign w:val="top"/>
          </w:tcPr>
          <w:p>
            <w:pPr>
              <w:widowControl/>
              <w:tabs>
                <w:tab w:val="left" w:pos="1305"/>
              </w:tabs>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6</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（承重8吨）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0</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单车总质量≥15000kg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7</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trike w:val="0"/>
                <w:dstrike w:val="0"/>
                <w:color w:val="000000"/>
                <w:kern w:val="0"/>
                <w:sz w:val="24"/>
                <w:szCs w:val="24"/>
                <w:highlight w:val="none"/>
                <w:lang w:eastAsia="zh-CN"/>
              </w:rPr>
              <w:t>自装卸式</w:t>
            </w:r>
            <w:r>
              <w:rPr>
                <w:rFonts w:hint="eastAsia" w:ascii="微软雅黑" w:hAnsi="微软雅黑" w:eastAsia="微软雅黑" w:cs="微软雅黑"/>
                <w:color w:val="000000"/>
                <w:kern w:val="0"/>
                <w:sz w:val="24"/>
                <w:szCs w:val="24"/>
                <w:highlight w:val="none"/>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highlight w:val="none"/>
              </w:rPr>
              <w:t>（承重5吨）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单车总质量≥10000kg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8</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trike w:val="0"/>
                <w:dstrike w:val="0"/>
                <w:color w:val="000000"/>
                <w:kern w:val="0"/>
                <w:sz w:val="24"/>
                <w:szCs w:val="24"/>
                <w:lang w:eastAsia="zh-CN"/>
              </w:rPr>
              <w:t>自装卸式</w:t>
            </w:r>
            <w:r>
              <w:rPr>
                <w:rFonts w:hint="eastAsia" w:ascii="微软雅黑" w:hAnsi="微软雅黑" w:eastAsia="微软雅黑" w:cs="微软雅黑"/>
                <w:color w:val="000000"/>
                <w:kern w:val="0"/>
                <w:sz w:val="24"/>
                <w:szCs w:val="24"/>
              </w:rPr>
              <w:t>垃圾车</w:t>
            </w:r>
            <w:r>
              <w:rPr>
                <w:rFonts w:hint="eastAsia" w:ascii="微软雅黑" w:hAnsi="微软雅黑" w:eastAsia="微软雅黑" w:cs="微软雅黑"/>
                <w:color w:val="000000"/>
                <w:kern w:val="0"/>
                <w:sz w:val="24"/>
                <w:szCs w:val="24"/>
                <w:highlight w:val="none"/>
                <w:lang w:val="en-US" w:eastAsia="zh-CN"/>
              </w:rPr>
              <w:t>等</w:t>
            </w:r>
            <w:r>
              <w:rPr>
                <w:rFonts w:hint="eastAsia" w:ascii="微软雅黑" w:hAnsi="微软雅黑" w:eastAsia="微软雅黑" w:cs="微软雅黑"/>
                <w:color w:val="000000"/>
                <w:kern w:val="0"/>
                <w:sz w:val="24"/>
                <w:szCs w:val="24"/>
              </w:rPr>
              <w:t>（承重3吨）</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单车总质量≥6000kg</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易腐垃圾专用车辆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9</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eastAsia="zh-CN"/>
              </w:rPr>
              <w:t>小型冲洗车</w:t>
            </w:r>
            <w:r>
              <w:rPr>
                <w:rFonts w:hint="eastAsia" w:ascii="微软雅黑" w:hAnsi="微软雅黑" w:eastAsia="微软雅黑" w:cs="微软雅黑"/>
                <w:color w:val="000000"/>
                <w:kern w:val="0"/>
                <w:sz w:val="24"/>
                <w:highlight w:val="none"/>
                <w:lang w:val="en-US" w:eastAsia="zh-CN"/>
              </w:rPr>
              <w:t>/</w:t>
            </w:r>
            <w:r>
              <w:rPr>
                <w:rFonts w:hint="eastAsia" w:ascii="微软雅黑" w:hAnsi="微软雅黑" w:eastAsia="微软雅黑" w:cs="微软雅黑"/>
                <w:color w:val="000000"/>
                <w:kern w:val="0"/>
                <w:sz w:val="24"/>
                <w:highlight w:val="none"/>
                <w:lang w:eastAsia="zh-CN"/>
              </w:rPr>
              <w:t>路面养护车</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按现场实际情况配置</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10</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小型扫地机</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1+1</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按现场实际情况配置</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其中1辆由采购人提供。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11</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小工程车（皮卡）</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rPr>
              <w:t>轻型普通货车1辆（质量必须≥2410㎏）</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12</w:t>
            </w:r>
          </w:p>
        </w:tc>
        <w:tc>
          <w:tcPr>
            <w:tcW w:w="2310"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沿街垃圾收集车</w:t>
            </w:r>
          </w:p>
        </w:tc>
        <w:tc>
          <w:tcPr>
            <w:tcW w:w="1107"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3</w:t>
            </w:r>
          </w:p>
        </w:tc>
        <w:tc>
          <w:tcPr>
            <w:tcW w:w="2693" w:type="dxa"/>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rPr>
              <w:t>按现场实际情况配置</w:t>
            </w:r>
          </w:p>
        </w:tc>
        <w:tc>
          <w:tcPr>
            <w:tcW w:w="2510" w:type="dxa"/>
            <w:tcBorders>
              <w:top w:val="nil"/>
              <w:left w:val="nil"/>
              <w:bottom w:val="single" w:color="auto" w:sz="4" w:space="0"/>
              <w:right w:val="single" w:color="auto" w:sz="4" w:space="0"/>
            </w:tcBorders>
            <w:vAlign w:val="top"/>
          </w:tcPr>
          <w:p>
            <w:pPr>
              <w:widowControl/>
              <w:spacing w:line="400" w:lineRule="exact"/>
              <w:jc w:val="left"/>
              <w:rPr>
                <w:rFonts w:hint="eastAsia" w:ascii="微软雅黑" w:hAnsi="微软雅黑" w:eastAsia="微软雅黑" w:cs="微软雅黑"/>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13</w:t>
            </w:r>
          </w:p>
        </w:tc>
        <w:tc>
          <w:tcPr>
            <w:tcW w:w="231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扫雪设备</w:t>
            </w:r>
          </w:p>
        </w:tc>
        <w:tc>
          <w:tcPr>
            <w:tcW w:w="6310" w:type="dxa"/>
            <w:gridSpan w:val="3"/>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至少2套推雪板和2台撒布机或</w:t>
            </w:r>
            <w:r>
              <w:rPr>
                <w:rFonts w:hint="eastAsia" w:ascii="微软雅黑" w:hAnsi="微软雅黑" w:eastAsia="微软雅黑" w:cs="微软雅黑"/>
                <w:b/>
                <w:bCs/>
                <w:sz w:val="24"/>
              </w:rPr>
              <w:t>其他相同功能的除雪设备。</w:t>
            </w:r>
          </w:p>
        </w:tc>
      </w:tr>
    </w:tbl>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注：1、为确保环卫作业质量，采购人将部分机械化作业车辆提供给中标人使用，相关车辆油费、维修费等一切费用由中标人自行承担，使用费用已在成本费用中负值体现，营运期满后相关车辆移交采购人时必须确保能正常使用。</w:t>
      </w:r>
    </w:p>
    <w:p>
      <w:pPr>
        <w:widowControl/>
        <w:spacing w:line="400" w:lineRule="exact"/>
        <w:ind w:firstLine="480" w:firstLineChars="20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本项目车辆配置为最低要求，机动车辆排放须达到国五标准及以上。投标人须根据项目实际需要，并按照国家对环境保护等相关规定，自行增配优化相关机械车辆。增配机械、车辆所有费用须包含在投标价格中。</w:t>
      </w:r>
    </w:p>
    <w:p>
      <w:pPr>
        <w:kinsoku w:val="0"/>
        <w:overflowPunct w:val="0"/>
        <w:spacing w:before="84" w:line="307" w:lineRule="auto"/>
        <w:ind w:right="146" w:firstLine="480"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z w:val="24"/>
          <w:highlight w:val="none"/>
        </w:rPr>
        <w:t>▲</w:t>
      </w:r>
      <w:r>
        <w:rPr>
          <w:rFonts w:hint="eastAsia" w:ascii="微软雅黑" w:hAnsi="微软雅黑" w:eastAsia="微软雅黑" w:cs="微软雅黑"/>
          <w:spacing w:val="-3"/>
          <w:kern w:val="0"/>
          <w:sz w:val="24"/>
          <w:highlight w:val="none"/>
          <w:lang w:val="en-US" w:eastAsia="zh-CN" w:bidi="zh-CN"/>
        </w:rPr>
        <w:t>3</w:t>
      </w:r>
      <w:r>
        <w:rPr>
          <w:rFonts w:hint="eastAsia" w:ascii="微软雅黑" w:hAnsi="微软雅黑" w:eastAsia="微软雅黑" w:cs="微软雅黑"/>
          <w:spacing w:val="-3"/>
          <w:kern w:val="0"/>
          <w:sz w:val="24"/>
          <w:highlight w:val="none"/>
          <w:lang w:val="zh-CN" w:eastAsia="zh-TW" w:bidi="zh-CN"/>
        </w:rPr>
        <w:t>、</w:t>
      </w:r>
      <w:r>
        <w:rPr>
          <w:rFonts w:hint="eastAsia" w:ascii="微软雅黑" w:hAnsi="微软雅黑" w:eastAsia="微软雅黑" w:cs="微软雅黑"/>
          <w:spacing w:val="-3"/>
          <w:kern w:val="0"/>
          <w:sz w:val="24"/>
          <w:highlight w:val="none"/>
          <w:lang w:val="en-US" w:eastAsia="zh-CN" w:bidi="zh-CN"/>
        </w:rPr>
        <w:t>投标人</w:t>
      </w:r>
      <w:r>
        <w:rPr>
          <w:rFonts w:hint="eastAsia" w:ascii="微软雅黑" w:hAnsi="微软雅黑" w:eastAsia="微软雅黑" w:cs="微软雅黑"/>
          <w:spacing w:val="-3"/>
          <w:kern w:val="0"/>
          <w:sz w:val="24"/>
          <w:highlight w:val="none"/>
          <w:lang w:val="zh-CN" w:eastAsia="zh-TW" w:bidi="zh-CN"/>
        </w:rPr>
        <w:t>投入本项目</w:t>
      </w:r>
      <w:r>
        <w:rPr>
          <w:rFonts w:hint="eastAsia" w:ascii="微软雅黑" w:hAnsi="微软雅黑" w:eastAsia="微软雅黑" w:cs="微软雅黑"/>
          <w:spacing w:val="-3"/>
          <w:kern w:val="0"/>
          <w:sz w:val="24"/>
          <w:highlight w:val="none"/>
          <w:lang w:val="en-US" w:eastAsia="zh-TW" w:bidi="zh-CN"/>
        </w:rPr>
        <w:t>的车辆设备必须满足上表（车辆设备配置表）要求，且</w:t>
      </w:r>
      <w:r>
        <w:rPr>
          <w:rFonts w:hint="eastAsia" w:ascii="微软雅黑" w:hAnsi="微软雅黑" w:eastAsia="微软雅黑" w:cs="微软雅黑"/>
          <w:spacing w:val="-3"/>
          <w:kern w:val="0"/>
          <w:sz w:val="24"/>
          <w:highlight w:val="none"/>
          <w:lang w:val="zh-CN" w:eastAsia="zh-TW" w:bidi="zh-CN"/>
        </w:rPr>
        <w:t>使用车辆设备持有形式必须为本企业自有（机动车辆与设备产权归企业单独所有的）或租赁，</w:t>
      </w:r>
      <w:r>
        <w:rPr>
          <w:rFonts w:hint="eastAsia" w:ascii="微软雅黑" w:hAnsi="微软雅黑" w:eastAsia="微软雅黑" w:cs="微软雅黑"/>
          <w:spacing w:val="-3"/>
          <w:kern w:val="0"/>
          <w:sz w:val="24"/>
          <w:highlight w:val="none"/>
          <w:lang w:val="en-US" w:eastAsia="zh-TW" w:bidi="zh-CN"/>
        </w:rPr>
        <w:t>其中</w:t>
      </w:r>
      <w:r>
        <w:rPr>
          <w:rFonts w:hint="eastAsia" w:ascii="微软雅黑" w:hAnsi="微软雅黑" w:eastAsia="微软雅黑" w:cs="微软雅黑"/>
          <w:spacing w:val="-3"/>
          <w:kern w:val="0"/>
          <w:sz w:val="24"/>
          <w:highlight w:val="none"/>
          <w:lang w:val="zh-CN" w:eastAsia="zh-TW" w:bidi="zh-CN"/>
        </w:rPr>
        <w:t>序号1-8中车辆设备自有比例不得低于70%（≥</w:t>
      </w:r>
      <w:r>
        <w:rPr>
          <w:rFonts w:hint="eastAsia" w:ascii="微软雅黑" w:hAnsi="微软雅黑" w:eastAsia="微软雅黑" w:cs="微软雅黑"/>
          <w:spacing w:val="-3"/>
          <w:kern w:val="0"/>
          <w:sz w:val="24"/>
          <w:highlight w:val="none"/>
          <w:lang w:val="en-US" w:eastAsia="zh-TW" w:bidi="zh-CN"/>
        </w:rPr>
        <w:t>9辆</w:t>
      </w:r>
      <w:r>
        <w:rPr>
          <w:rFonts w:hint="eastAsia" w:ascii="微软雅黑" w:hAnsi="微软雅黑" w:eastAsia="微软雅黑" w:cs="微软雅黑"/>
          <w:spacing w:val="-3"/>
          <w:kern w:val="0"/>
          <w:sz w:val="24"/>
          <w:highlight w:val="none"/>
          <w:lang w:val="zh-CN" w:eastAsia="zh-TW" w:bidi="zh-CN"/>
        </w:rPr>
        <w:t>）。</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pacing w:val="-3"/>
          <w:kern w:val="0"/>
          <w:sz w:val="24"/>
          <w:highlight w:val="none"/>
          <w:lang w:val="zh-CN" w:eastAsia="zh-TW" w:bidi="zh-CN"/>
        </w:rPr>
        <w:t>供应商租赁车辆设备的，须提供车辆照片、租赁协议及车辆行驶证复印件，租赁</w:t>
      </w:r>
      <w:r>
        <w:rPr>
          <w:rFonts w:hint="eastAsia" w:ascii="微软雅黑" w:hAnsi="微软雅黑" w:eastAsia="微软雅黑" w:cs="微软雅黑"/>
          <w:spacing w:val="-3"/>
          <w:kern w:val="0"/>
          <w:sz w:val="24"/>
          <w:highlight w:val="none"/>
          <w:lang w:val="en-US" w:eastAsia="zh-TW" w:bidi="zh-CN"/>
        </w:rPr>
        <w:t>协议</w:t>
      </w:r>
      <w:r>
        <w:rPr>
          <w:rFonts w:hint="eastAsia" w:ascii="微软雅黑" w:hAnsi="微软雅黑" w:eastAsia="微软雅黑" w:cs="微软雅黑"/>
          <w:spacing w:val="-3"/>
          <w:kern w:val="0"/>
          <w:sz w:val="24"/>
          <w:highlight w:val="none"/>
          <w:lang w:val="zh-CN" w:eastAsia="zh-TW" w:bidi="zh-CN"/>
        </w:rPr>
        <w:t>中租赁期限截止期不得早于2023年12月31日。</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en-US" w:eastAsia="zh-CN" w:bidi="zh-CN"/>
        </w:rPr>
      </w:pPr>
      <w:r>
        <w:rPr>
          <w:rFonts w:hint="eastAsia" w:ascii="微软雅黑" w:hAnsi="微软雅黑" w:eastAsia="微软雅黑" w:cs="微软雅黑"/>
          <w:spacing w:val="-3"/>
          <w:kern w:val="0"/>
          <w:sz w:val="24"/>
          <w:highlight w:val="none"/>
          <w:lang w:val="en-US" w:eastAsia="zh-CN" w:bidi="zh-CN"/>
        </w:rPr>
        <w:t>4、中标后投标人实际投入本项目使用车辆若涉及更换的，须经采购人书面同意，实际使用车辆必须不低于投标时响应车辆的条件与配置（同时满足车辆产权、购买时间、总质量等相应要求）。</w:t>
      </w:r>
    </w:p>
    <w:p>
      <w:pPr>
        <w:numPr>
          <w:ilvl w:val="0"/>
          <w:numId w:val="14"/>
        </w:numPr>
        <w:spacing w:line="400" w:lineRule="exact"/>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highlight w:val="none"/>
        </w:rPr>
        <w:t>工作任务及要求</w:t>
      </w:r>
    </w:p>
    <w:p>
      <w:pPr>
        <w:numPr>
          <w:ilvl w:val="0"/>
          <w:numId w:val="20"/>
        </w:numPr>
        <w:spacing w:line="400" w:lineRule="exact"/>
        <w:ind w:left="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主要工作任务</w:t>
      </w:r>
    </w:p>
    <w:p>
      <w:pPr>
        <w:widowControl/>
        <w:spacing w:line="400" w:lineRule="exact"/>
        <w:ind w:firstLine="480" w:firstLineChars="20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发包范围内：</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主次干道、人行道、背街小巷等道路的清扫保洁、洒水、降尘和冲洗等作业；</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绿化带等道路配套设施的保洁；</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工程车、渣土抛洒滴漏等道路抛洒垃圾处理；</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道路各类垃圾以及卫生死角的清理等作业；</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住宅小区、单位（含菜场）及沿街垃圾等的分类收集清运；</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公厕管理维护，沿街果壳箱、灭烟器等环卫设施的清理、保洁和箱内垃圾袋的更换、消杀等作业；</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自然灾害等（如：台风、梅雨汛期的防内涝，冬季雪天防路面、桥面打滑、积雪清除、落叶飞絮等）应急处置和各类事件（110 转交、数字城管、阳光热线、市民投诉等事件）积极有效的处理；</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各类检查评比活动及</w:t>
      </w:r>
      <w:r>
        <w:rPr>
          <w:rFonts w:hint="eastAsia" w:ascii="微软雅黑" w:hAnsi="微软雅黑" w:eastAsia="微软雅黑" w:cs="微软雅黑"/>
          <w:color w:val="000000"/>
          <w:kern w:val="0"/>
          <w:sz w:val="24"/>
          <w:lang w:val="en-US" w:eastAsia="zh-CN"/>
        </w:rPr>
        <w:t>采购人</w:t>
      </w:r>
      <w:r>
        <w:rPr>
          <w:rFonts w:hint="eastAsia" w:ascii="微软雅黑" w:hAnsi="微软雅黑" w:eastAsia="微软雅黑" w:cs="微软雅黑"/>
          <w:color w:val="000000"/>
          <w:kern w:val="0"/>
          <w:sz w:val="24"/>
        </w:rPr>
        <w:t>安排的突击任务；</w:t>
      </w:r>
    </w:p>
    <w:p>
      <w:pPr>
        <w:widowControl/>
        <w:numPr>
          <w:ilvl w:val="1"/>
          <w:numId w:val="21"/>
        </w:numPr>
        <w:spacing w:line="400" w:lineRule="exact"/>
        <w:ind w:left="0" w:leftChars="0" w:firstLine="400" w:firstLineChars="0"/>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采购人</w:t>
      </w:r>
      <w:r>
        <w:rPr>
          <w:rFonts w:hint="eastAsia" w:ascii="微软雅黑" w:hAnsi="微软雅黑" w:eastAsia="微软雅黑" w:cs="微软雅黑"/>
          <w:color w:val="000000"/>
          <w:kern w:val="0"/>
          <w:sz w:val="24"/>
          <w:lang w:val="en-US" w:eastAsia="zh-CN"/>
        </w:rPr>
        <w:t>安排的其他与环卫作业相关的服务</w:t>
      </w:r>
      <w:r>
        <w:rPr>
          <w:rFonts w:hint="eastAsia" w:ascii="微软雅黑" w:hAnsi="微软雅黑" w:eastAsia="微软雅黑" w:cs="微软雅黑"/>
          <w:color w:val="000000"/>
          <w:kern w:val="0"/>
          <w:sz w:val="24"/>
        </w:rPr>
        <w:t>。</w:t>
      </w:r>
    </w:p>
    <w:p>
      <w:pPr>
        <w:numPr>
          <w:ilvl w:val="0"/>
          <w:numId w:val="20"/>
        </w:numPr>
        <w:spacing w:line="400" w:lineRule="exact"/>
        <w:ind w:left="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要求</w:t>
      </w:r>
    </w:p>
    <w:p>
      <w:pPr>
        <w:spacing w:line="40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上述</w:t>
      </w:r>
      <w:r>
        <w:rPr>
          <w:rFonts w:hint="eastAsia" w:ascii="微软雅黑" w:hAnsi="微软雅黑" w:eastAsia="微软雅黑" w:cs="微软雅黑"/>
          <w:b/>
          <w:bCs/>
          <w:sz w:val="24"/>
          <w:highlight w:val="none"/>
          <w:lang w:val="en-US" w:eastAsia="zh-CN"/>
        </w:rPr>
        <w:t>任务</w:t>
      </w:r>
      <w:r>
        <w:rPr>
          <w:rFonts w:hint="eastAsia" w:ascii="微软雅黑" w:hAnsi="微软雅黑" w:eastAsia="微软雅黑" w:cs="微软雅黑"/>
          <w:b/>
          <w:bCs/>
          <w:sz w:val="24"/>
          <w:highlight w:val="none"/>
        </w:rPr>
        <w:t>需严格按照</w:t>
      </w:r>
      <w:r>
        <w:rPr>
          <w:rFonts w:hint="eastAsia" w:ascii="微软雅黑" w:hAnsi="微软雅黑" w:eastAsia="微软雅黑" w:cs="微软雅黑"/>
          <w:color w:val="333333"/>
          <w:sz w:val="24"/>
          <w:highlight w:val="none"/>
        </w:rPr>
        <w:t>《</w:t>
      </w:r>
      <w:r>
        <w:rPr>
          <w:rFonts w:hint="eastAsia" w:ascii="微软雅黑" w:hAnsi="微软雅黑" w:eastAsia="微软雅黑" w:cs="微软雅黑"/>
          <w:bCs/>
          <w:kern w:val="44"/>
          <w:sz w:val="24"/>
          <w:highlight w:val="none"/>
        </w:rPr>
        <w:t>湖州市市容环境卫生管理中心环卫作业</w:t>
      </w:r>
      <w:r>
        <w:rPr>
          <w:rFonts w:hint="eastAsia" w:ascii="微软雅黑" w:hAnsi="微软雅黑" w:eastAsia="微软雅黑" w:cs="微软雅黑"/>
          <w:bCs/>
          <w:kern w:val="44"/>
          <w:sz w:val="24"/>
          <w:highlight w:val="none"/>
          <w:lang w:val="en-US" w:eastAsia="zh-CN"/>
        </w:rPr>
        <w:t>管理及</w:t>
      </w:r>
      <w:r>
        <w:rPr>
          <w:rFonts w:hint="eastAsia" w:ascii="微软雅黑" w:hAnsi="微软雅黑" w:eastAsia="微软雅黑" w:cs="微软雅黑"/>
          <w:bCs/>
          <w:kern w:val="44"/>
          <w:sz w:val="24"/>
          <w:highlight w:val="none"/>
        </w:rPr>
        <w:t>质量考核办法</w:t>
      </w:r>
      <w:r>
        <w:rPr>
          <w:rFonts w:hint="eastAsia" w:ascii="微软雅黑" w:hAnsi="微软雅黑" w:eastAsia="微软雅黑" w:cs="微软雅黑"/>
          <w:color w:val="333333"/>
          <w:sz w:val="24"/>
          <w:highlight w:val="none"/>
        </w:rPr>
        <w:t>》</w:t>
      </w:r>
      <w:r>
        <w:rPr>
          <w:rFonts w:hint="eastAsia" w:ascii="微软雅黑" w:hAnsi="微软雅黑" w:eastAsia="微软雅黑" w:cs="微软雅黑"/>
          <w:b/>
          <w:bCs/>
          <w:sz w:val="24"/>
          <w:highlight w:val="none"/>
        </w:rPr>
        <w:t>执行。</w:t>
      </w:r>
      <w:r>
        <w:rPr>
          <w:rFonts w:hint="eastAsia" w:ascii="微软雅黑" w:hAnsi="微软雅黑" w:eastAsia="微软雅黑" w:cs="微软雅黑"/>
          <w:sz w:val="24"/>
          <w:highlight w:val="none"/>
        </w:rPr>
        <w:t>如采购人为提高环卫作业质量对考核办法进行补充更改，由此引起的与原考核办法、标准等内容不一致的条文以最后发文日期规定为准</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b/>
          <w:bCs/>
          <w:sz w:val="24"/>
          <w:highlight w:val="none"/>
        </w:rPr>
        <w:t xml:space="preserve"> </w:t>
      </w:r>
    </w:p>
    <w:p>
      <w:pPr>
        <w:numPr>
          <w:ilvl w:val="0"/>
          <w:numId w:val="20"/>
        </w:numPr>
        <w:spacing w:line="400" w:lineRule="exact"/>
        <w:ind w:left="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过渡期交接要求：</w:t>
      </w:r>
    </w:p>
    <w:p>
      <w:pPr>
        <w:numPr>
          <w:ilvl w:val="1"/>
          <w:numId w:val="22"/>
        </w:numPr>
        <w:kinsoku w:val="0"/>
        <w:overflowPunct w:val="0"/>
        <w:spacing w:before="34" w:after="120" w:line="400" w:lineRule="exact"/>
        <w:ind w:left="0" w:leftChars="0" w:right="102"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rPr>
        <w:t>中标人中标后，须在15日内安排人员、设备、办公及停车场地到位</w:t>
      </w:r>
      <w:r>
        <w:rPr>
          <w:rFonts w:hint="eastAsia" w:ascii="微软雅黑" w:hAnsi="微软雅黑" w:eastAsia="微软雅黑" w:cs="微软雅黑"/>
          <w:sz w:val="24"/>
          <w:lang w:val="en-US" w:eastAsia="zh-CN"/>
        </w:rPr>
        <w:t>并</w:t>
      </w:r>
      <w:r>
        <w:rPr>
          <w:rFonts w:hint="eastAsia" w:ascii="微软雅黑" w:hAnsi="微软雅黑" w:eastAsia="微软雅黑" w:cs="微软雅黑"/>
          <w:sz w:val="24"/>
        </w:rPr>
        <w:t>办理《城市生活垃圾经营性处置服务许可证》，同时</w:t>
      </w:r>
      <w:r>
        <w:rPr>
          <w:rFonts w:hint="eastAsia" w:ascii="微软雅黑" w:hAnsi="微软雅黑" w:eastAsia="微软雅黑" w:cs="微软雅黑"/>
          <w:sz w:val="24"/>
          <w:highlight w:val="none"/>
        </w:rPr>
        <w:t>在合同履约前做好人员上岗前培训、</w:t>
      </w:r>
      <w:r>
        <w:rPr>
          <w:rFonts w:hint="eastAsia" w:ascii="微软雅黑" w:hAnsi="微软雅黑" w:eastAsia="微软雅黑" w:cs="微软雅黑"/>
          <w:sz w:val="24"/>
          <w:highlight w:val="none"/>
          <w:lang w:eastAsia="zh-CN"/>
        </w:rPr>
        <w:t>全球定位系统</w:t>
      </w:r>
      <w:r>
        <w:rPr>
          <w:rFonts w:hint="eastAsia" w:ascii="微软雅黑" w:hAnsi="微软雅黑" w:eastAsia="微软雅黑" w:cs="微软雅黑"/>
          <w:sz w:val="24"/>
          <w:highlight w:val="none"/>
        </w:rPr>
        <w:t>等智能化设备安装及调试工作，确保所有人员、设备在履约前2天准备就绪。</w:t>
      </w:r>
    </w:p>
    <w:p>
      <w:pPr>
        <w:numPr>
          <w:ilvl w:val="1"/>
          <w:numId w:val="22"/>
        </w:numPr>
        <w:spacing w:line="400" w:lineRule="exact"/>
        <w:ind w:left="0" w:leftChars="0"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管理人员要求在中标后</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个工作日内到位并到采购人备案，中标后</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日内完成岗位培训</w:t>
      </w:r>
      <w:r>
        <w:rPr>
          <w:rFonts w:hint="eastAsia" w:ascii="微软雅黑" w:hAnsi="微软雅黑" w:eastAsia="微软雅黑" w:cs="微软雅黑"/>
          <w:sz w:val="24"/>
          <w:highlight w:val="none"/>
          <w:lang w:eastAsia="zh-CN"/>
        </w:rPr>
        <w:t>（含各项</w:t>
      </w:r>
      <w:r>
        <w:rPr>
          <w:rFonts w:hint="eastAsia" w:ascii="微软雅黑" w:hAnsi="微软雅黑" w:eastAsia="微软雅黑" w:cs="微软雅黑"/>
          <w:sz w:val="24"/>
          <w:highlight w:val="none"/>
        </w:rPr>
        <w:t>专项培训</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，培训合格后方可上岗作业。</w:t>
      </w:r>
    </w:p>
    <w:p>
      <w:pPr>
        <w:numPr>
          <w:ilvl w:val="1"/>
          <w:numId w:val="22"/>
        </w:numPr>
        <w:spacing w:line="400" w:lineRule="exact"/>
        <w:ind w:left="0" w:leftChars="0"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中标人应配合采购人做好基础数据的采集等工作，在中标后10日完成基础数据的采集和整理</w:t>
      </w:r>
    </w:p>
    <w:p>
      <w:pPr>
        <w:numPr>
          <w:ilvl w:val="1"/>
          <w:numId w:val="22"/>
        </w:numPr>
        <w:kinsoku w:val="0"/>
        <w:overflowPunct w:val="0"/>
        <w:spacing w:before="34" w:after="120" w:line="400" w:lineRule="exact"/>
        <w:ind w:left="0" w:leftChars="0" w:right="102"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为切实保障中标区域内原作业员工的权益，保证平稳过渡，中标人应在平等、自愿的基础上优先接收原岗位上的人员，法定退休年龄内的人员应延续工龄。</w:t>
      </w:r>
    </w:p>
    <w:p>
      <w:pPr>
        <w:numPr>
          <w:ilvl w:val="0"/>
          <w:numId w:val="14"/>
        </w:numPr>
        <w:spacing w:line="400" w:lineRule="exact"/>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检查考核</w:t>
      </w:r>
      <w:r>
        <w:rPr>
          <w:rFonts w:hint="eastAsia" w:ascii="微软雅黑" w:hAnsi="微软雅黑" w:eastAsia="微软雅黑" w:cs="微软雅黑"/>
          <w:b/>
          <w:bCs/>
          <w:sz w:val="24"/>
          <w:highlight w:val="none"/>
          <w:lang w:eastAsia="zh-CN"/>
        </w:rPr>
        <w:t>管理</w:t>
      </w:r>
      <w:r>
        <w:rPr>
          <w:rFonts w:hint="eastAsia" w:ascii="微软雅黑" w:hAnsi="微软雅黑" w:eastAsia="微软雅黑" w:cs="微软雅黑"/>
          <w:b/>
          <w:bCs/>
          <w:sz w:val="24"/>
          <w:highlight w:val="none"/>
        </w:rPr>
        <w:t>办法：</w:t>
      </w:r>
    </w:p>
    <w:p>
      <w:pPr>
        <w:numPr>
          <w:ilvl w:val="0"/>
          <w:numId w:val="23"/>
        </w:numPr>
        <w:kinsoku w:val="0"/>
        <w:overflowPunct w:val="0"/>
        <w:spacing w:before="29" w:after="120" w:line="400" w:lineRule="exact"/>
        <w:ind w:left="0" w:leftChars="0" w:right="102" w:firstLine="400" w:firstLineChars="0"/>
        <w:rPr>
          <w:rFonts w:hint="eastAsia" w:ascii="微软雅黑" w:hAnsi="微软雅黑" w:eastAsia="微软雅黑" w:cs="微软雅黑"/>
          <w:lang w:val="en-US" w:eastAsia="zh-CN"/>
        </w:rPr>
      </w:pPr>
      <w:r>
        <w:rPr>
          <w:rFonts w:hint="eastAsia" w:ascii="微软雅黑" w:hAnsi="微软雅黑" w:eastAsia="微软雅黑" w:cs="微软雅黑"/>
          <w:sz w:val="24"/>
        </w:rPr>
        <w:t>采购人将严格按照</w:t>
      </w:r>
      <w:r>
        <w:rPr>
          <w:rFonts w:hint="eastAsia" w:ascii="微软雅黑" w:hAnsi="微软雅黑" w:eastAsia="微软雅黑" w:cs="微软雅黑"/>
          <w:color w:val="333333"/>
          <w:sz w:val="24"/>
        </w:rPr>
        <w:t>《</w:t>
      </w:r>
      <w:r>
        <w:rPr>
          <w:rFonts w:hint="eastAsia" w:ascii="微软雅黑" w:hAnsi="微软雅黑" w:eastAsia="微软雅黑" w:cs="微软雅黑"/>
          <w:bCs/>
          <w:kern w:val="44"/>
          <w:sz w:val="24"/>
          <w:lang w:eastAsia="zh-CN"/>
        </w:rPr>
        <w:t>湖州市市容环境卫生管理中心环卫作业管理及质量考核办法</w:t>
      </w:r>
      <w:r>
        <w:rPr>
          <w:rFonts w:hint="eastAsia" w:ascii="微软雅黑" w:hAnsi="微软雅黑" w:eastAsia="微软雅黑" w:cs="微软雅黑"/>
          <w:color w:val="333333"/>
          <w:sz w:val="24"/>
        </w:rPr>
        <w:t>》</w:t>
      </w:r>
      <w:r>
        <w:rPr>
          <w:rFonts w:hint="eastAsia" w:ascii="微软雅黑" w:hAnsi="微软雅黑" w:eastAsia="微软雅黑" w:cs="微软雅黑"/>
          <w:sz w:val="24"/>
        </w:rPr>
        <w:t>执行。</w:t>
      </w:r>
    </w:p>
    <w:p>
      <w:pPr>
        <w:numPr>
          <w:ilvl w:val="0"/>
          <w:numId w:val="23"/>
        </w:numPr>
        <w:kinsoku w:val="0"/>
        <w:overflowPunct w:val="0"/>
        <w:spacing w:before="29" w:after="120" w:line="400" w:lineRule="exact"/>
        <w:ind w:left="0" w:leftChars="0" w:right="102"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其他处罚</w:t>
      </w:r>
    </w:p>
    <w:p>
      <w:pPr>
        <w:numPr>
          <w:ilvl w:val="1"/>
          <w:numId w:val="24"/>
        </w:numPr>
        <w:spacing w:line="400" w:lineRule="exact"/>
        <w:ind w:left="0" w:leftChars="0" w:firstLine="400" w:firstLineChars="0"/>
        <w:jc w:val="left"/>
        <w:rPr>
          <w:rFonts w:hint="eastAsia" w:ascii="微软雅黑" w:hAnsi="微软雅黑" w:eastAsia="微软雅黑" w:cs="微软雅黑"/>
          <w:sz w:val="24"/>
        </w:rPr>
      </w:pPr>
      <w:r>
        <w:rPr>
          <w:rFonts w:hint="eastAsia" w:ascii="微软雅黑" w:hAnsi="微软雅黑" w:eastAsia="微软雅黑" w:cs="微软雅黑"/>
          <w:sz w:val="24"/>
        </w:rPr>
        <w:t>中标人须建立标段职工花名册，主要信息包括姓名、性别、年龄、身份证号、工种、用工形式（合同类型）、户籍地址、居住地址、联系电话等信息。花名册在2022年1月15日前上报采购人备案。中标人须在首次报备后的每月最后1个工作日前上报更新职工花名册、并提交人员进出变更报表和工资发放表（基本工资、环卫津贴、加班工资、福利等）。未按规定时间提交报表的，每延迟</w:t>
      </w:r>
      <w:r>
        <w:rPr>
          <w:rFonts w:hint="eastAsia" w:ascii="微软雅黑" w:hAnsi="微软雅黑" w:eastAsia="微软雅黑" w:cs="微软雅黑"/>
          <w:sz w:val="24"/>
          <w:highlight w:val="none"/>
        </w:rPr>
        <w:t>1天</w:t>
      </w:r>
      <w:r>
        <w:rPr>
          <w:rFonts w:hint="eastAsia" w:ascii="微软雅黑" w:hAnsi="微软雅黑" w:eastAsia="微软雅黑" w:cs="微软雅黑"/>
          <w:sz w:val="24"/>
          <w:highlight w:val="none"/>
          <w:lang w:eastAsia="zh-CN"/>
        </w:rPr>
        <w:t>扣除服务费用</w:t>
      </w:r>
      <w:r>
        <w:rPr>
          <w:rFonts w:hint="eastAsia" w:ascii="微软雅黑" w:hAnsi="微软雅黑" w:eastAsia="微软雅黑" w:cs="微软雅黑"/>
          <w:sz w:val="24"/>
          <w:highlight w:val="none"/>
        </w:rPr>
        <w:t>500</w:t>
      </w:r>
      <w:r>
        <w:rPr>
          <w:rFonts w:hint="eastAsia" w:ascii="微软雅黑" w:hAnsi="微软雅黑" w:eastAsia="微软雅黑" w:cs="微软雅黑"/>
          <w:sz w:val="24"/>
        </w:rPr>
        <w:t>元，超过5天及以上，每天</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1000元</w:t>
      </w:r>
      <w:r>
        <w:rPr>
          <w:rFonts w:hint="eastAsia" w:ascii="微软雅黑" w:hAnsi="微软雅黑" w:eastAsia="微软雅黑" w:cs="微软雅黑"/>
          <w:sz w:val="24"/>
        </w:rPr>
        <w:t>。</w:t>
      </w:r>
    </w:p>
    <w:p>
      <w:pPr>
        <w:numPr>
          <w:ilvl w:val="1"/>
          <w:numId w:val="24"/>
        </w:numPr>
        <w:spacing w:line="400" w:lineRule="exact"/>
        <w:ind w:left="0" w:leftChars="0" w:firstLine="400" w:firstLineChars="0"/>
        <w:jc w:val="left"/>
        <w:rPr>
          <w:rFonts w:hint="eastAsia" w:ascii="微软雅黑" w:hAnsi="微软雅黑" w:eastAsia="微软雅黑" w:cs="微软雅黑"/>
          <w:sz w:val="24"/>
        </w:rPr>
      </w:pPr>
      <w:r>
        <w:rPr>
          <w:rFonts w:hint="eastAsia" w:ascii="微软雅黑" w:hAnsi="微软雅黑" w:eastAsia="微软雅黑" w:cs="微软雅黑"/>
          <w:sz w:val="24"/>
        </w:rPr>
        <w:t>中标人应配置至少1名专职项目负责人和2名助手，同时须有专人负责安全管理、信息监管、热线投诉处理、台帐管理</w:t>
      </w:r>
      <w:r>
        <w:rPr>
          <w:rFonts w:hint="eastAsia" w:ascii="微软雅黑" w:hAnsi="微软雅黑" w:eastAsia="微软雅黑" w:cs="微软雅黑"/>
          <w:sz w:val="24"/>
          <w:lang w:eastAsia="zh-CN"/>
        </w:rPr>
        <w:t>、数据采集</w:t>
      </w:r>
      <w:r>
        <w:rPr>
          <w:rFonts w:hint="eastAsia" w:ascii="微软雅黑" w:hAnsi="微软雅黑" w:eastAsia="微软雅黑" w:cs="微软雅黑"/>
          <w:sz w:val="24"/>
        </w:rPr>
        <w:t>和宣传联络管理。其中人事管理专员、信息监管专员</w:t>
      </w:r>
      <w:r>
        <w:rPr>
          <w:rFonts w:hint="eastAsia" w:ascii="微软雅黑" w:hAnsi="微软雅黑" w:eastAsia="微软雅黑" w:cs="微软雅黑"/>
          <w:sz w:val="24"/>
          <w:lang w:eastAsia="zh-CN"/>
        </w:rPr>
        <w:t>、数据采集、</w:t>
      </w:r>
      <w:r>
        <w:rPr>
          <w:rFonts w:hint="eastAsia" w:ascii="微软雅黑" w:hAnsi="微软雅黑" w:eastAsia="微软雅黑" w:cs="微软雅黑"/>
          <w:sz w:val="24"/>
        </w:rPr>
        <w:t>热线处理专员及宣传联络专员可兼职。信息监管专员须有一定文化基础，能熟练掌握电脑操作。项目负责人必须只为本项目服务，且1小时内到场响应。所有管理人员变更应提前向采购人申请变更，经同意后方可变更。未经批准变更项目负责人的</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5000元</w:t>
      </w:r>
      <w:r>
        <w:rPr>
          <w:rFonts w:hint="eastAsia" w:ascii="微软雅黑" w:hAnsi="微软雅黑" w:eastAsia="微软雅黑" w:cs="微软雅黑"/>
          <w:sz w:val="24"/>
        </w:rPr>
        <w:t>/次，未经批准变更其他管理人员的</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2000元</w:t>
      </w:r>
      <w:r>
        <w:rPr>
          <w:rFonts w:hint="eastAsia" w:ascii="微软雅黑" w:hAnsi="微软雅黑" w:eastAsia="微软雅黑" w:cs="微软雅黑"/>
          <w:sz w:val="24"/>
        </w:rPr>
        <w:t>/次。</w:t>
      </w:r>
    </w:p>
    <w:p>
      <w:pPr>
        <w:numPr>
          <w:ilvl w:val="1"/>
          <w:numId w:val="24"/>
        </w:numPr>
        <w:kinsoku w:val="0"/>
        <w:overflowPunct w:val="0"/>
        <w:spacing w:after="120" w:line="400" w:lineRule="exact"/>
        <w:ind w:left="0" w:leftChars="0" w:right="102"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若发现职工收入待遇低于政府政策文件或采购人合同约定的标准的，采购人有权责令中标人按规定补发到位并一次性</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000元，经采购人责令仍未整改到位的，每延迟执行一天</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1000元</w:t>
      </w:r>
      <w:r>
        <w:rPr>
          <w:rFonts w:hint="eastAsia" w:ascii="微软雅黑" w:hAnsi="微软雅黑" w:eastAsia="微软雅黑" w:cs="微软雅黑"/>
          <w:sz w:val="24"/>
        </w:rPr>
        <w:t>/天。采购人有权对标段中涉及人员经费转入专项监管账户，人员工资在专户中列支。</w:t>
      </w:r>
    </w:p>
    <w:p>
      <w:pPr>
        <w:numPr>
          <w:ilvl w:val="1"/>
          <w:numId w:val="24"/>
        </w:numPr>
        <w:kinsoku w:val="0"/>
        <w:overflowPunct w:val="0"/>
        <w:spacing w:after="120" w:line="400" w:lineRule="exact"/>
        <w:ind w:left="0" w:leftChars="0" w:right="102"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中标人提供的车辆必须只为本次项目服务，确保车辆作业的专属性。 不得私接业务，发现第一次</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10</w:t>
      </w:r>
      <w:r>
        <w:rPr>
          <w:rFonts w:hint="eastAsia" w:ascii="微软雅黑" w:hAnsi="微软雅黑" w:eastAsia="微软雅黑" w:cs="微软雅黑"/>
          <w:sz w:val="24"/>
        </w:rPr>
        <w:t>000元，第二次</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20</w:t>
      </w:r>
      <w:r>
        <w:rPr>
          <w:rFonts w:hint="eastAsia" w:ascii="微软雅黑" w:hAnsi="微软雅黑" w:eastAsia="微软雅黑" w:cs="微软雅黑"/>
          <w:sz w:val="24"/>
        </w:rPr>
        <w:t>000元，第三次采购人有权与中标人终止合同。</w:t>
      </w:r>
    </w:p>
    <w:p>
      <w:pPr>
        <w:numPr>
          <w:ilvl w:val="1"/>
          <w:numId w:val="24"/>
        </w:numPr>
        <w:kinsoku w:val="0"/>
        <w:overflowPunct w:val="0"/>
        <w:spacing w:after="120" w:line="400" w:lineRule="exact"/>
        <w:ind w:left="0" w:leftChars="0" w:right="102"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中标单位必须确保作业人员到位不得低于90%（其中驾驶员和管理员须按最低配置要求全部到位，且须提供人员工资发放清单及银行对帐单），五险一金参缴率不得低于最低配置要求的40%（提供社保参保证明和公积金缴存证明）。采购人不定期对中标单位人员到位和工资发放情况进行检查考核，如发现与上报报表不符，将按照差错人次</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00元/人</w:t>
      </w:r>
      <w:r>
        <w:rPr>
          <w:rFonts w:hint="eastAsia" w:ascii="微软雅黑" w:hAnsi="微软雅黑" w:eastAsia="微软雅黑" w:cs="微软雅黑"/>
          <w:sz w:val="24"/>
          <w:lang w:val="en-US" w:eastAsia="zh-CN"/>
        </w:rPr>
        <w:t>.</w:t>
      </w:r>
      <w:r>
        <w:rPr>
          <w:rFonts w:hint="eastAsia" w:ascii="微软雅黑" w:hAnsi="微软雅黑" w:eastAsia="微软雅黑" w:cs="微软雅黑"/>
          <w:sz w:val="24"/>
        </w:rPr>
        <w:t>次。</w:t>
      </w:r>
    </w:p>
    <w:p>
      <w:pPr>
        <w:numPr>
          <w:ilvl w:val="1"/>
          <w:numId w:val="24"/>
        </w:numPr>
        <w:kinsoku w:val="0"/>
        <w:overflowPunct w:val="0"/>
        <w:spacing w:after="120" w:line="400" w:lineRule="exact"/>
        <w:ind w:left="0" w:leftChars="0" w:right="102" w:firstLine="400" w:firstLineChars="0"/>
        <w:rPr>
          <w:rFonts w:hint="eastAsia" w:ascii="微软雅黑" w:hAnsi="微软雅黑" w:eastAsia="微软雅黑" w:cs="微软雅黑"/>
        </w:rPr>
      </w:pPr>
      <w:r>
        <w:rPr>
          <w:rFonts w:hint="eastAsia" w:ascii="微软雅黑" w:hAnsi="微软雅黑" w:eastAsia="微软雅黑" w:cs="微软雅黑"/>
          <w:sz w:val="24"/>
        </w:rPr>
        <w:t>中标人须每月按采购人要求上交业务报表和宣传材料。不按时上交报表和宣传材料或报表、宣传材料质量不合格的，每次</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00元；中标人提供虚假</w:t>
      </w:r>
      <w:r>
        <w:rPr>
          <w:rFonts w:hint="eastAsia" w:ascii="微软雅黑" w:hAnsi="微软雅黑" w:eastAsia="微软雅黑" w:cs="微软雅黑"/>
          <w:sz w:val="24"/>
          <w:lang w:val="en-US" w:eastAsia="zh-CN"/>
        </w:rPr>
        <w:t>信息</w:t>
      </w:r>
      <w:r>
        <w:rPr>
          <w:rFonts w:hint="eastAsia" w:ascii="微软雅黑" w:hAnsi="微软雅黑" w:eastAsia="微软雅黑" w:cs="微软雅黑"/>
          <w:sz w:val="24"/>
        </w:rPr>
        <w:t>的，每例</w:t>
      </w:r>
      <w:r>
        <w:rPr>
          <w:rFonts w:hint="eastAsia" w:ascii="微软雅黑" w:hAnsi="微软雅黑" w:eastAsia="微软雅黑" w:cs="微软雅黑"/>
          <w:sz w:val="24"/>
          <w:lang w:eastAsia="zh-CN"/>
        </w:rPr>
        <w:t>扣除服务费用</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000元以上。</w:t>
      </w:r>
    </w:p>
    <w:p>
      <w:pPr>
        <w:numPr>
          <w:ilvl w:val="0"/>
          <w:numId w:val="14"/>
        </w:numPr>
        <w:spacing w:line="400" w:lineRule="exact"/>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其他要求</w:t>
      </w:r>
    </w:p>
    <w:p>
      <w:pPr>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rPr>
        <w:t>、中标人必须无条件按照采购单位要求配置信息化设施设备，包含但不仅限于车辆</w:t>
      </w:r>
      <w:r>
        <w:rPr>
          <w:rFonts w:hint="eastAsia" w:ascii="微软雅黑" w:hAnsi="微软雅黑" w:eastAsia="微软雅黑" w:cs="微软雅黑"/>
          <w:sz w:val="24"/>
          <w:highlight w:val="none"/>
          <w:lang w:val="en-US" w:eastAsia="zh-CN"/>
        </w:rPr>
        <w:t>定位系统</w:t>
      </w:r>
      <w:r>
        <w:rPr>
          <w:rFonts w:hint="eastAsia" w:ascii="微软雅黑" w:hAnsi="微软雅黑" w:eastAsia="微软雅黑" w:cs="微软雅黑"/>
          <w:sz w:val="24"/>
          <w:highlight w:val="none"/>
        </w:rPr>
        <w:t>、车载称重设备、车载视频监控、车载抓拍设备等。信息化设施设备必须符合国家标准，达到采购单位接入条件并纳入采购单位指定系统。（</w:t>
      </w:r>
      <w:r>
        <w:rPr>
          <w:rFonts w:hint="eastAsia" w:ascii="微软雅黑" w:hAnsi="微软雅黑" w:eastAsia="微软雅黑" w:cs="微软雅黑"/>
          <w:sz w:val="24"/>
          <w:highlight w:val="none"/>
          <w:lang w:eastAsia="zh-CN"/>
        </w:rPr>
        <w:t>车辆</w:t>
      </w:r>
      <w:r>
        <w:rPr>
          <w:rFonts w:hint="eastAsia" w:ascii="微软雅黑" w:hAnsi="微软雅黑" w:eastAsia="微软雅黑" w:cs="微软雅黑"/>
          <w:sz w:val="24"/>
          <w:highlight w:val="none"/>
          <w:lang w:val="en-US" w:eastAsia="zh-CN"/>
        </w:rPr>
        <w:t>定位系统</w:t>
      </w:r>
      <w:r>
        <w:rPr>
          <w:rFonts w:hint="eastAsia" w:ascii="微软雅黑" w:hAnsi="微软雅黑" w:eastAsia="微软雅黑" w:cs="微软雅黑"/>
          <w:sz w:val="24"/>
          <w:highlight w:val="none"/>
        </w:rPr>
        <w:t>采用TCP/IP长连接方式,通信双方以客户-服务器方式建立TCP连接。车载视频监控设备需符合 GB/T28181 及海康ISUP2.0接入标准。车载称重设备通讯协为标准Modubus RTU或自定义协议，通讯接口RS485/RS232）；中标人要做好本项目信息化基础设施设备维护工作，确保设施设备稳定运行，月在线率不得低于98%/项。同时信息化设施设备的安装及维护费用等均由中标人支付。</w:t>
      </w:r>
    </w:p>
    <w:p>
      <w:pPr>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、中标人应无条件配合采购人信息化、</w:t>
      </w:r>
      <w:r>
        <w:rPr>
          <w:rFonts w:hint="eastAsia" w:ascii="微软雅黑" w:hAnsi="微软雅黑" w:eastAsia="微软雅黑" w:cs="微软雅黑"/>
          <w:sz w:val="24"/>
          <w:highlight w:val="none"/>
          <w:lang w:eastAsia="zh-CN"/>
        </w:rPr>
        <w:t>智能化</w:t>
      </w:r>
      <w:r>
        <w:rPr>
          <w:rFonts w:hint="eastAsia" w:ascii="微软雅黑" w:hAnsi="微软雅黑" w:eastAsia="微软雅黑" w:cs="微软雅黑"/>
          <w:sz w:val="24"/>
          <w:highlight w:val="none"/>
        </w:rPr>
        <w:t>相关工作，每日对</w:t>
      </w:r>
      <w:r>
        <w:rPr>
          <w:rFonts w:hint="eastAsia" w:ascii="微软雅黑" w:hAnsi="微软雅黑" w:eastAsia="微软雅黑" w:cs="微软雅黑"/>
          <w:sz w:val="24"/>
          <w:highlight w:val="none"/>
          <w:lang w:eastAsia="zh-CN"/>
        </w:rPr>
        <w:t>相关</w:t>
      </w:r>
      <w:r>
        <w:rPr>
          <w:rFonts w:hint="eastAsia" w:ascii="微软雅黑" w:hAnsi="微软雅黑" w:eastAsia="微软雅黑" w:cs="微软雅黑"/>
          <w:sz w:val="24"/>
          <w:highlight w:val="none"/>
        </w:rPr>
        <w:t>设施设备和基础数据进行自查，发生数据异常情况应在24小时内向采购人信息化管理部门报备，车载称重数据应每周进行数据的比对和核准，确保数据的精度，数据偏差不大于10%（车载称重数据/中末端处置地磅数据）；</w:t>
      </w:r>
    </w:p>
    <w:p>
      <w:pPr>
        <w:spacing w:line="400" w:lineRule="exact"/>
        <w:ind w:firstLine="480" w:firstLineChars="200"/>
        <w:rPr>
          <w:rFonts w:hint="eastAsia" w:ascii="微软雅黑" w:hAnsi="微软雅黑" w:eastAsia="微软雅黑" w:cs="微软雅黑"/>
          <w:b/>
          <w:sz w:val="24"/>
          <w:highlight w:val="none"/>
          <w:u w:val="single"/>
        </w:rPr>
      </w:pP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rPr>
        <w:t>、中标人提供的</w:t>
      </w:r>
      <w:r>
        <w:rPr>
          <w:rFonts w:hint="eastAsia" w:ascii="微软雅黑" w:hAnsi="微软雅黑" w:eastAsia="微软雅黑" w:cs="微软雅黑"/>
          <w:sz w:val="24"/>
          <w:highlight w:val="none"/>
          <w:lang w:val="en-US" w:eastAsia="zh-CN"/>
        </w:rPr>
        <w:t>用于本项目的车辆</w:t>
      </w:r>
      <w:r>
        <w:rPr>
          <w:rFonts w:hint="eastAsia" w:ascii="微软雅黑" w:hAnsi="微软雅黑" w:eastAsia="微软雅黑" w:cs="微软雅黑"/>
          <w:sz w:val="24"/>
          <w:highlight w:val="none"/>
        </w:rPr>
        <w:t>，采购人有权在各项应急任务中随时征用调度，产生的车辆费用，由采购人按实际消耗支付。</w:t>
      </w:r>
    </w:p>
    <w:p>
      <w:pPr>
        <w:kinsoku w:val="0"/>
        <w:overflowPunct w:val="0"/>
        <w:spacing w:before="34" w:after="120" w:line="400" w:lineRule="exact"/>
        <w:ind w:right="128" w:firstLine="48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sz w:val="24"/>
          <w:highlight w:val="none"/>
        </w:rPr>
        <w:t>、中标人在入场进行服务时必须确保人员、设备等按要求同时进场</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管理人员必须在12月15日前</w:t>
      </w:r>
      <w:r>
        <w:rPr>
          <w:rFonts w:hint="eastAsia" w:ascii="微软雅黑" w:hAnsi="微软雅黑" w:eastAsia="微软雅黑" w:cs="微软雅黑"/>
          <w:sz w:val="24"/>
          <w:highlight w:val="none"/>
          <w:lang w:eastAsia="zh-CN"/>
        </w:rPr>
        <w:t>全部</w:t>
      </w:r>
      <w:r>
        <w:rPr>
          <w:rFonts w:hint="eastAsia" w:ascii="微软雅黑" w:hAnsi="微软雅黑" w:eastAsia="微软雅黑" w:cs="微软雅黑"/>
          <w:sz w:val="24"/>
          <w:highlight w:val="none"/>
        </w:rPr>
        <w:t>到位。非湖州投标人必须保证中标后五个工作日之内成立湖州分公司</w:t>
      </w:r>
      <w:r>
        <w:rPr>
          <w:rFonts w:hint="eastAsia" w:ascii="微软雅黑" w:hAnsi="微软雅黑" w:eastAsia="微软雅黑" w:cs="微软雅黑"/>
          <w:sz w:val="24"/>
          <w:highlight w:val="none"/>
          <w:lang w:eastAsia="zh-CN"/>
        </w:rPr>
        <w:t>。</w:t>
      </w:r>
    </w:p>
    <w:p>
      <w:pPr>
        <w:spacing w:line="400" w:lineRule="exact"/>
        <w:ind w:firstLine="480" w:firstLineChars="200"/>
        <w:jc w:val="lef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、中标人对服务</w:t>
      </w:r>
      <w:r>
        <w:rPr>
          <w:rFonts w:hint="eastAsia" w:ascii="微软雅黑" w:hAnsi="微软雅黑" w:eastAsia="微软雅黑" w:cs="微软雅黑"/>
          <w:sz w:val="24"/>
          <w:highlight w:val="none"/>
          <w:lang w:eastAsia="zh-CN"/>
        </w:rPr>
        <w:t>于</w:t>
      </w:r>
      <w:r>
        <w:rPr>
          <w:rFonts w:hint="eastAsia" w:ascii="微软雅黑" w:hAnsi="微软雅黑" w:eastAsia="微软雅黑" w:cs="微软雅黑"/>
          <w:sz w:val="24"/>
          <w:highlight w:val="none"/>
        </w:rPr>
        <w:t>本项目</w:t>
      </w:r>
      <w:r>
        <w:rPr>
          <w:rFonts w:hint="eastAsia" w:ascii="微软雅黑" w:hAnsi="微软雅黑" w:eastAsia="微软雅黑" w:cs="微软雅黑"/>
          <w:sz w:val="24"/>
          <w:highlight w:val="none"/>
          <w:lang w:eastAsia="zh-CN"/>
        </w:rPr>
        <w:t>工作</w:t>
      </w:r>
      <w:r>
        <w:rPr>
          <w:rFonts w:hint="eastAsia" w:ascii="微软雅黑" w:hAnsi="微软雅黑" w:eastAsia="微软雅黑" w:cs="微软雅黑"/>
          <w:sz w:val="24"/>
          <w:highlight w:val="none"/>
        </w:rPr>
        <w:t>人员的工资发放标准不得低于湖州市最低工资标准的110%，环卫津贴不得低于10元/天。最低工资标准或其他收入待遇标准如调整的，采购人根据实际平均在岗人数测算且最高不超过</w:t>
      </w:r>
      <w:r>
        <w:rPr>
          <w:rFonts w:hint="eastAsia" w:ascii="微软雅黑" w:hAnsi="微软雅黑" w:eastAsia="微软雅黑" w:cs="微软雅黑"/>
          <w:sz w:val="24"/>
          <w:highlight w:val="none"/>
          <w:lang w:val="en-US" w:eastAsia="zh-CN"/>
        </w:rPr>
        <w:t>投入本项目人员配置清单</w:t>
      </w:r>
      <w:r>
        <w:rPr>
          <w:rFonts w:hint="eastAsia" w:ascii="微软雅黑" w:hAnsi="微软雅黑" w:eastAsia="微软雅黑" w:cs="微软雅黑"/>
          <w:sz w:val="24"/>
          <w:highlight w:val="none"/>
        </w:rPr>
        <w:t>人数，增加部分人员经费由采购人予以补足。</w:t>
      </w:r>
    </w:p>
    <w:p>
      <w:pPr>
        <w:kinsoku w:val="0"/>
        <w:overflowPunct w:val="0"/>
        <w:spacing w:before="26" w:after="120"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中标人对本项目所聘人员的加班费、高温费、过节费（包括环卫节、春节福利等）等须按照法律法规、政策文件规定足额发放到位。中标人须对本项目所聘人员购买意外伤害保险或工伤保险，商业保险保障额度不低于60万元。</w:t>
      </w:r>
    </w:p>
    <w:p>
      <w:pPr>
        <w:kinsoku w:val="0"/>
        <w:overflowPunct w:val="0"/>
        <w:spacing w:before="26" w:after="120" w:line="400" w:lineRule="exact"/>
        <w:ind w:firstLine="480" w:firstLineChars="200"/>
        <w:rPr>
          <w:rFonts w:hint="eastAsia" w:ascii="微软雅黑" w:hAnsi="微软雅黑" w:eastAsia="微软雅黑" w:cs="微软雅黑"/>
          <w:spacing w:val="-2"/>
          <w:sz w:val="24"/>
        </w:rPr>
      </w:pP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、中标人在合同服务期限内对采购人要求增加或减少的任务（包括道路保洁、公厕保洁、</w:t>
      </w:r>
      <w:r>
        <w:rPr>
          <w:rFonts w:hint="eastAsia" w:ascii="微软雅黑" w:hAnsi="微软雅黑" w:eastAsia="微软雅黑" w:cs="微软雅黑"/>
          <w:spacing w:val="-2"/>
          <w:sz w:val="24"/>
        </w:rPr>
        <w:t>垃圾清运等）必须无条件响应。</w:t>
      </w:r>
    </w:p>
    <w:p>
      <w:pPr>
        <w:kinsoku w:val="0"/>
        <w:overflowPunct w:val="0"/>
        <w:spacing w:before="26" w:after="120" w:line="400" w:lineRule="exact"/>
        <w:ind w:firstLine="472" w:firstLineChars="200"/>
        <w:rPr>
          <w:rFonts w:hint="eastAsia" w:ascii="微软雅黑" w:hAnsi="微软雅黑" w:eastAsia="微软雅黑" w:cs="微软雅黑"/>
          <w:sz w:val="24"/>
        </w:rPr>
      </w:pPr>
      <w:r>
        <w:rPr>
          <w:rFonts w:hint="eastAsia" w:ascii="微软雅黑" w:hAnsi="微软雅黑" w:eastAsia="微软雅黑" w:cs="微软雅黑"/>
          <w:spacing w:val="-2"/>
          <w:sz w:val="24"/>
          <w:lang w:val="en-US" w:eastAsia="zh-CN"/>
        </w:rPr>
        <w:t>7.1</w:t>
      </w:r>
      <w:r>
        <w:rPr>
          <w:rFonts w:hint="eastAsia" w:ascii="微软雅黑" w:hAnsi="微软雅黑" w:eastAsia="微软雅黑" w:cs="微软雅黑"/>
          <w:spacing w:val="-2"/>
          <w:sz w:val="24"/>
        </w:rPr>
        <w:t>按年度日平均计算，新增或减少道路保洁面积与本项目对应等级道路保洁面积基数的差额在5%以内、新增或减少</w:t>
      </w:r>
      <w:r>
        <w:rPr>
          <w:rFonts w:hint="eastAsia" w:ascii="微软雅黑" w:hAnsi="微软雅黑" w:eastAsia="微软雅黑" w:cs="微软雅黑"/>
          <w:sz w:val="24"/>
        </w:rPr>
        <w:t>垃圾清运量与本项目</w:t>
      </w:r>
      <w:r>
        <w:rPr>
          <w:rFonts w:hint="eastAsia" w:ascii="微软雅黑" w:hAnsi="微软雅黑" w:eastAsia="微软雅黑" w:cs="微软雅黑"/>
          <w:kern w:val="0"/>
          <w:sz w:val="24"/>
        </w:rPr>
        <w:t>垃圾清运量基数的</w:t>
      </w:r>
      <w:r>
        <w:rPr>
          <w:rFonts w:hint="eastAsia" w:ascii="微软雅黑" w:hAnsi="微软雅黑" w:eastAsia="微软雅黑" w:cs="微软雅黑"/>
          <w:spacing w:val="-2"/>
          <w:sz w:val="24"/>
        </w:rPr>
        <w:t>差额在</w:t>
      </w:r>
      <w:r>
        <w:rPr>
          <w:rFonts w:hint="eastAsia" w:ascii="微软雅黑" w:hAnsi="微软雅黑" w:eastAsia="微软雅黑" w:cs="微软雅黑"/>
          <w:sz w:val="24"/>
        </w:rPr>
        <w:t>10%以内的，不作费用调整。</w:t>
      </w:r>
    </w:p>
    <w:p>
      <w:pPr>
        <w:kinsoku w:val="0"/>
        <w:overflowPunct w:val="0"/>
        <w:spacing w:before="26" w:after="120" w:line="400" w:lineRule="exact"/>
        <w:ind w:firstLine="472" w:firstLineChars="200"/>
        <w:rPr>
          <w:rFonts w:hint="eastAsia" w:ascii="微软雅黑" w:hAnsi="微软雅黑" w:eastAsia="微软雅黑" w:cs="微软雅黑"/>
          <w:spacing w:val="-2"/>
          <w:sz w:val="24"/>
        </w:rPr>
      </w:pPr>
      <w:r>
        <w:rPr>
          <w:rFonts w:hint="eastAsia" w:ascii="微软雅黑" w:hAnsi="微软雅黑" w:eastAsia="微软雅黑" w:cs="微软雅黑"/>
          <w:spacing w:val="-2"/>
          <w:sz w:val="24"/>
          <w:lang w:val="en-US" w:eastAsia="zh-CN"/>
        </w:rPr>
        <w:t>7.2</w:t>
      </w:r>
      <w:r>
        <w:rPr>
          <w:rFonts w:hint="eastAsia" w:ascii="微软雅黑" w:hAnsi="微软雅黑" w:eastAsia="微软雅黑" w:cs="微软雅黑"/>
          <w:spacing w:val="-2"/>
          <w:sz w:val="24"/>
        </w:rPr>
        <w:t>按年度日平均计算，</w:t>
      </w:r>
      <w:r>
        <w:rPr>
          <w:rFonts w:hint="eastAsia" w:ascii="微软雅黑" w:hAnsi="微软雅黑" w:eastAsia="微软雅黑" w:cs="微软雅黑"/>
          <w:sz w:val="24"/>
        </w:rPr>
        <w:t>新增或减少道路保洁面积超出本项目</w:t>
      </w:r>
      <w:r>
        <w:rPr>
          <w:rFonts w:hint="eastAsia" w:ascii="微软雅黑" w:hAnsi="微软雅黑" w:eastAsia="微软雅黑" w:cs="微软雅黑"/>
          <w:spacing w:val="-2"/>
          <w:sz w:val="24"/>
        </w:rPr>
        <w:t>对应等级道路保洁面积基数</w:t>
      </w:r>
      <w:r>
        <w:rPr>
          <w:rFonts w:hint="eastAsia" w:ascii="微软雅黑" w:hAnsi="微软雅黑" w:eastAsia="微软雅黑" w:cs="微软雅黑"/>
          <w:sz w:val="24"/>
        </w:rPr>
        <w:t>5%的部分、新增或减少垃圾清运量超出本项目</w:t>
      </w:r>
      <w:r>
        <w:rPr>
          <w:rFonts w:hint="eastAsia" w:ascii="微软雅黑" w:hAnsi="微软雅黑" w:eastAsia="微软雅黑" w:cs="微软雅黑"/>
          <w:kern w:val="0"/>
          <w:sz w:val="24"/>
        </w:rPr>
        <w:t>垃圾清运量基数</w:t>
      </w:r>
      <w:r>
        <w:rPr>
          <w:rFonts w:hint="eastAsia" w:ascii="微软雅黑" w:hAnsi="微软雅黑" w:eastAsia="微软雅黑" w:cs="微软雅黑"/>
          <w:sz w:val="24"/>
        </w:rPr>
        <w:t>10%的部分，服务价格按本次中标项目中对应等级道路保洁单价或垃</w:t>
      </w:r>
      <w:r>
        <w:rPr>
          <w:rFonts w:hint="eastAsia" w:ascii="微软雅黑" w:hAnsi="微软雅黑" w:eastAsia="微软雅黑" w:cs="微软雅黑"/>
          <w:spacing w:val="-2"/>
          <w:sz w:val="24"/>
        </w:rPr>
        <w:t>圾清运单价，结合新增或减少的量进行结算。</w:t>
      </w:r>
    </w:p>
    <w:p>
      <w:pPr>
        <w:kinsoku w:val="0"/>
        <w:overflowPunct w:val="0"/>
        <w:spacing w:before="26" w:after="120" w:line="400" w:lineRule="exact"/>
        <w:ind w:firstLine="480" w:firstLineChars="200"/>
        <w:rPr>
          <w:rFonts w:hint="eastAsia" w:ascii="微软雅黑" w:hAnsi="微软雅黑" w:eastAsia="微软雅黑" w:cs="微软雅黑"/>
          <w:spacing w:val="-2"/>
          <w:sz w:val="24"/>
          <w:highlight w:val="none"/>
          <w:u w:val="single"/>
        </w:rPr>
      </w:pPr>
      <w:r>
        <w:rPr>
          <w:rFonts w:hint="eastAsia" w:ascii="微软雅黑" w:hAnsi="微软雅黑" w:eastAsia="微软雅黑" w:cs="微软雅黑"/>
          <w:sz w:val="24"/>
          <w:highlight w:val="none"/>
          <w:u w:val="single"/>
        </w:rPr>
        <w:t>上述</w:t>
      </w:r>
      <w:r>
        <w:rPr>
          <w:rFonts w:hint="eastAsia" w:ascii="微软雅黑" w:hAnsi="微软雅黑" w:eastAsia="微软雅黑" w:cs="微软雅黑"/>
          <w:sz w:val="24"/>
          <w:highlight w:val="none"/>
          <w:u w:val="single"/>
          <w:lang w:val="en-US" w:eastAsia="zh-CN"/>
        </w:rPr>
        <w:t>7.1、7.2</w:t>
      </w:r>
      <w:r>
        <w:rPr>
          <w:rFonts w:hint="eastAsia" w:ascii="微软雅黑" w:hAnsi="微软雅黑" w:eastAsia="微软雅黑" w:cs="微软雅黑"/>
          <w:sz w:val="24"/>
          <w:highlight w:val="none"/>
          <w:u w:val="single"/>
        </w:rPr>
        <w:t>范围内道路面积可能存在的计算误差不予考虑。</w:t>
      </w:r>
    </w:p>
    <w:p>
      <w:pPr>
        <w:kinsoku w:val="0"/>
        <w:overflowPunct w:val="0"/>
        <w:spacing w:before="26" w:after="120" w:line="400" w:lineRule="exact"/>
        <w:ind w:firstLine="472" w:firstLineChars="200"/>
        <w:rPr>
          <w:rFonts w:hint="eastAsia" w:ascii="微软雅黑" w:hAnsi="微软雅黑" w:eastAsia="微软雅黑" w:cs="微软雅黑"/>
          <w:sz w:val="24"/>
          <w:highlight w:val="none"/>
        </w:rPr>
      </w:pPr>
      <w:r>
        <w:rPr>
          <w:rFonts w:hint="eastAsia" w:ascii="微软雅黑" w:hAnsi="微软雅黑" w:eastAsia="微软雅黑" w:cs="微软雅黑"/>
          <w:spacing w:val="-2"/>
          <w:sz w:val="24"/>
          <w:highlight w:val="none"/>
          <w:lang w:val="en-US" w:eastAsia="zh-CN"/>
        </w:rPr>
        <w:t>7.3</w:t>
      </w:r>
      <w:r>
        <w:rPr>
          <w:rFonts w:hint="eastAsia" w:ascii="微软雅黑" w:hAnsi="微软雅黑" w:eastAsia="微软雅黑" w:cs="微软雅黑"/>
          <w:spacing w:val="-2"/>
          <w:sz w:val="24"/>
          <w:highlight w:val="none"/>
        </w:rPr>
        <w:t>新增或减少公厕的保洁费用按本次中标项目中对应等级公</w:t>
      </w:r>
      <w:r>
        <w:rPr>
          <w:rFonts w:hint="eastAsia" w:ascii="微软雅黑" w:hAnsi="微软雅黑" w:eastAsia="微软雅黑" w:cs="微软雅黑"/>
          <w:sz w:val="24"/>
          <w:highlight w:val="none"/>
        </w:rPr>
        <w:t>厕的单价进行结算。</w:t>
      </w:r>
    </w:p>
    <w:p>
      <w:pPr>
        <w:pStyle w:val="2"/>
        <w:spacing w:line="4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kern w:val="0"/>
          <w:sz w:val="24"/>
          <w:szCs w:val="24"/>
          <w:highlight w:val="none"/>
          <w:lang w:val="en-US" w:eastAsia="zh-CN"/>
        </w:rPr>
        <w:t>7.4</w:t>
      </w:r>
      <w:r>
        <w:rPr>
          <w:rFonts w:hint="eastAsia" w:ascii="微软雅黑" w:hAnsi="微软雅黑" w:eastAsia="微软雅黑" w:cs="微软雅黑"/>
          <w:kern w:val="0"/>
          <w:sz w:val="24"/>
          <w:szCs w:val="24"/>
          <w:highlight w:val="none"/>
        </w:rPr>
        <w:t>暂不需开展服务作业的道路、公厕的服务费用结算不按上述规定计算，应按实际作业服务量进行结算。</w:t>
      </w:r>
    </w:p>
    <w:p>
      <w:pPr>
        <w:kinsoku w:val="0"/>
        <w:overflowPunct w:val="0"/>
        <w:spacing w:before="26" w:after="120" w:line="400" w:lineRule="exact"/>
        <w:ind w:firstLine="480" w:firstLineChars="200"/>
        <w:rPr>
          <w:rFonts w:hint="eastAsia" w:ascii="微软雅黑" w:hAnsi="微软雅黑" w:eastAsia="微软雅黑" w:cs="微软雅黑"/>
          <w:b/>
          <w:bCs/>
          <w:sz w:val="24"/>
          <w:highlight w:val="none"/>
          <w:u w:val="single"/>
        </w:rPr>
      </w:pPr>
      <w:r>
        <w:rPr>
          <w:rFonts w:hint="eastAsia" w:ascii="微软雅黑" w:hAnsi="微软雅黑" w:eastAsia="微软雅黑" w:cs="微软雅黑"/>
          <w:b/>
          <w:bCs/>
          <w:sz w:val="24"/>
          <w:highlight w:val="none"/>
          <w:u w:val="single"/>
        </w:rPr>
        <w:t>注：各</w:t>
      </w:r>
      <w:r>
        <w:rPr>
          <w:rFonts w:hint="eastAsia" w:ascii="微软雅黑" w:hAnsi="微软雅黑" w:eastAsia="微软雅黑" w:cs="微软雅黑"/>
          <w:b/>
          <w:bCs/>
          <w:spacing w:val="-2"/>
          <w:sz w:val="24"/>
          <w:highlight w:val="none"/>
          <w:u w:val="single"/>
        </w:rPr>
        <w:t>等级道路保洁面积基数</w:t>
      </w:r>
      <w:r>
        <w:rPr>
          <w:rFonts w:hint="eastAsia" w:ascii="微软雅黑" w:hAnsi="微软雅黑" w:eastAsia="微软雅黑" w:cs="微软雅黑"/>
          <w:b/>
          <w:bCs/>
          <w:sz w:val="24"/>
          <w:highlight w:val="none"/>
          <w:u w:val="single"/>
        </w:rPr>
        <w:t>、垃圾清运量基数、公厕保洁基数在标段服务内容中体现。</w:t>
      </w:r>
    </w:p>
    <w:p>
      <w:pPr>
        <w:spacing w:line="400" w:lineRule="exact"/>
        <w:ind w:firstLine="480" w:firstLineChars="200"/>
        <w:jc w:val="left"/>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w:t>
      </w:r>
      <w:r>
        <w:rPr>
          <w:rFonts w:hint="eastAsia" w:ascii="微软雅黑" w:hAnsi="微软雅黑" w:eastAsia="微软雅黑" w:cs="微软雅黑"/>
          <w:kern w:val="0"/>
          <w:sz w:val="24"/>
          <w:highlight w:val="none"/>
          <w:lang w:val="en-US" w:eastAsia="zh-CN"/>
        </w:rPr>
        <w:t>8</w:t>
      </w:r>
      <w:r>
        <w:rPr>
          <w:rFonts w:hint="eastAsia" w:ascii="微软雅黑" w:hAnsi="微软雅黑" w:eastAsia="微软雅黑" w:cs="微软雅黑"/>
          <w:kern w:val="0"/>
          <w:sz w:val="24"/>
          <w:highlight w:val="none"/>
        </w:rPr>
        <w:t>、</w:t>
      </w:r>
      <w:r>
        <w:rPr>
          <w:rFonts w:hint="eastAsia" w:ascii="微软雅黑" w:hAnsi="微软雅黑" w:eastAsia="微软雅黑" w:cs="微软雅黑"/>
          <w:kern w:val="0"/>
          <w:sz w:val="24"/>
          <w:highlight w:val="none"/>
          <w:lang w:val="en-US" w:eastAsia="zh-CN"/>
        </w:rPr>
        <w:t>采购人要求中标人提供其它与环卫作业相关服务、提升相关工作作业标准质量而增加的工作任务，</w:t>
      </w:r>
      <w:r>
        <w:rPr>
          <w:rFonts w:hint="eastAsia" w:ascii="微软雅黑" w:hAnsi="微软雅黑" w:eastAsia="微软雅黑" w:cs="微软雅黑"/>
          <w:kern w:val="0"/>
          <w:sz w:val="24"/>
          <w:highlight w:val="none"/>
        </w:rPr>
        <w:t>增加的人工、机械设备费用按实结算。（人工单价：法定工作日：160元/人/天；加班：30元/人/小时 ；节假日：参照国家法律法规最新政策执行，机械设备单价为审计单位审定价格的95%。</w:t>
      </w:r>
      <w:r>
        <w:rPr>
          <w:rFonts w:hint="eastAsia" w:ascii="微软雅黑" w:hAnsi="微软雅黑" w:eastAsia="微软雅黑" w:cs="微软雅黑"/>
          <w:kern w:val="0"/>
          <w:sz w:val="24"/>
          <w:highlight w:val="none"/>
          <w:lang w:eastAsia="zh-CN"/>
        </w:rPr>
        <w:t>）</w:t>
      </w:r>
    </w:p>
    <w:p>
      <w:pPr>
        <w:spacing w:line="400" w:lineRule="exact"/>
        <w:ind w:firstLine="480" w:firstLineChars="200"/>
        <w:jc w:val="left"/>
        <w:rPr>
          <w:rFonts w:hint="eastAsia" w:ascii="微软雅黑" w:hAnsi="微软雅黑" w:eastAsia="微软雅黑" w:cs="微软雅黑"/>
          <w:kern w:val="0"/>
          <w:sz w:val="24"/>
          <w:highlight w:val="none"/>
        </w:rPr>
      </w:pPr>
      <w:r>
        <w:rPr>
          <w:rFonts w:hint="eastAsia" w:ascii="微软雅黑" w:hAnsi="微软雅黑" w:eastAsia="微软雅黑" w:cs="微软雅黑"/>
          <w:b/>
          <w:bCs/>
          <w:kern w:val="0"/>
          <w:sz w:val="24"/>
          <w:highlight w:val="none"/>
          <w:u w:val="single"/>
        </w:rPr>
        <w:t>以上该单价用于合同履行过程中新增任务的按实结算，不参与投标报价计算。</w:t>
      </w:r>
    </w:p>
    <w:p>
      <w:pPr>
        <w:kinsoku w:val="0"/>
        <w:overflowPunct w:val="0"/>
        <w:spacing w:after="120" w:line="400" w:lineRule="exact"/>
        <w:ind w:right="189" w:firstLine="48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9</w:t>
      </w:r>
      <w:r>
        <w:rPr>
          <w:rFonts w:hint="eastAsia" w:ascii="微软雅黑" w:hAnsi="微软雅黑" w:eastAsia="微软雅黑" w:cs="微软雅黑"/>
          <w:b/>
          <w:bCs/>
          <w:sz w:val="24"/>
          <w:highlight w:val="none"/>
        </w:rPr>
        <w:t>、注意事项</w:t>
      </w:r>
    </w:p>
    <w:p>
      <w:pPr>
        <w:kinsoku w:val="0"/>
        <w:overflowPunct w:val="0"/>
        <w:spacing w:before="134" w:after="120" w:line="400" w:lineRule="exact"/>
        <w:ind w:right="228" w:firstLine="480" w:firstLineChars="200"/>
        <w:rPr>
          <w:rFonts w:hint="eastAsia" w:ascii="微软雅黑" w:hAnsi="微软雅黑" w:eastAsia="微软雅黑" w:cs="微软雅黑"/>
          <w:sz w:val="24"/>
        </w:rPr>
      </w:pPr>
      <w:r>
        <w:rPr>
          <w:rFonts w:hint="eastAsia" w:ascii="微软雅黑" w:hAnsi="微软雅黑" w:eastAsia="微软雅黑" w:cs="微软雅黑"/>
          <w:sz w:val="24"/>
          <w:highlight w:val="none"/>
          <w:lang w:val="en-US" w:eastAsia="zh-CN"/>
        </w:rPr>
        <w:t>9.1</w:t>
      </w:r>
      <w:r>
        <w:rPr>
          <w:rFonts w:hint="eastAsia" w:ascii="微软雅黑" w:hAnsi="微软雅黑" w:eastAsia="微软雅黑" w:cs="微软雅黑"/>
          <w:sz w:val="24"/>
          <w:highlight w:val="none"/>
        </w:rPr>
        <w:t>中标人应统一环卫</w:t>
      </w:r>
      <w:r>
        <w:rPr>
          <w:rFonts w:hint="eastAsia" w:ascii="微软雅黑" w:hAnsi="微软雅黑" w:eastAsia="微软雅黑" w:cs="微软雅黑"/>
          <w:sz w:val="24"/>
          <w:highlight w:val="none"/>
          <w:lang w:val="en-US" w:eastAsia="zh-CN"/>
        </w:rPr>
        <w:t>车辆设备</w:t>
      </w:r>
      <w:r>
        <w:rPr>
          <w:rFonts w:hint="eastAsia" w:ascii="微软雅黑" w:hAnsi="微软雅黑" w:eastAsia="微软雅黑" w:cs="微软雅黑"/>
          <w:sz w:val="24"/>
          <w:highlight w:val="none"/>
        </w:rPr>
        <w:t>、环卫服装、雨衣的式样、颜色等，均包含在报价中， 由</w:t>
      </w:r>
      <w:r>
        <w:rPr>
          <w:rFonts w:hint="eastAsia" w:ascii="微软雅黑" w:hAnsi="微软雅黑" w:eastAsia="微软雅黑" w:cs="微软雅黑"/>
          <w:sz w:val="24"/>
        </w:rPr>
        <w:t>中标人按时发放。</w:t>
      </w:r>
    </w:p>
    <w:p>
      <w:pPr>
        <w:kinsoku w:val="0"/>
        <w:overflowPunct w:val="0"/>
        <w:spacing w:before="29" w:after="120" w:line="400" w:lineRule="exact"/>
        <w:ind w:right="233"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9.2</w:t>
      </w:r>
      <w:r>
        <w:rPr>
          <w:rFonts w:hint="eastAsia" w:ascii="微软雅黑" w:hAnsi="微软雅黑" w:eastAsia="微软雅黑" w:cs="微软雅黑"/>
          <w:sz w:val="24"/>
        </w:rPr>
        <w:t>公厕保洁包含了公厕的日常零星维修（如水电维修、管道堵塞、公厕设施维护等）、公厕日常消耗或工具（拖把、厕纸、洗手液、废纸篓、垃圾袋等），请投标人综合考虑在投标报价中。</w:t>
      </w:r>
    </w:p>
    <w:p>
      <w:pPr>
        <w:kinsoku w:val="0"/>
        <w:overflowPunct w:val="0"/>
        <w:spacing w:before="34" w:after="120" w:line="400" w:lineRule="exact"/>
        <w:ind w:right="102"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9.3</w:t>
      </w:r>
      <w:r>
        <w:rPr>
          <w:rFonts w:hint="eastAsia" w:ascii="微软雅黑" w:hAnsi="微软雅黑" w:eastAsia="微软雅黑" w:cs="微软雅黑"/>
          <w:sz w:val="24"/>
        </w:rPr>
        <w:t>中标人招工作人员，年龄必须是 18 周岁以上，65 周岁以下能正常作业人员。</w:t>
      </w:r>
    </w:p>
    <w:p>
      <w:pPr>
        <w:kinsoku w:val="0"/>
        <w:overflowPunct w:val="0"/>
        <w:spacing w:before="34" w:after="120" w:line="400" w:lineRule="exact"/>
        <w:ind w:right="10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9.4</w:t>
      </w:r>
      <w:r>
        <w:rPr>
          <w:rFonts w:hint="eastAsia" w:ascii="微软雅黑" w:hAnsi="微软雅黑" w:eastAsia="微软雅黑" w:cs="微软雅黑"/>
          <w:sz w:val="24"/>
        </w:rPr>
        <w:t>中标人必须为以上环卫工作人员购买意外保险、工伤保险和社会保险等，法定年龄外的必须购买意外保险或工伤险，国家相关政策调整的应按调整后的政策严格执行，并报采购人备案。</w:t>
      </w:r>
    </w:p>
    <w:p>
      <w:pPr>
        <w:kinsoku w:val="0"/>
        <w:overflowPunct w:val="0"/>
        <w:spacing w:before="34" w:after="120" w:line="400" w:lineRule="exact"/>
        <w:ind w:right="102"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9.5</w:t>
      </w:r>
      <w:r>
        <w:rPr>
          <w:rFonts w:hint="eastAsia" w:ascii="微软雅黑" w:hAnsi="微软雅黑" w:eastAsia="微软雅黑" w:cs="微软雅黑"/>
          <w:sz w:val="24"/>
        </w:rPr>
        <w:t>中标人作业人员在作业时应严格遵守劳动纪律，遵守安全操作规程，确</w:t>
      </w:r>
      <w:r>
        <w:rPr>
          <w:rFonts w:hint="eastAsia" w:ascii="微软雅黑" w:hAnsi="微软雅黑" w:eastAsia="微软雅黑" w:cs="微软雅黑"/>
          <w:spacing w:val="-2"/>
          <w:sz w:val="24"/>
        </w:rPr>
        <w:t>保安全。发生各种意外事故均由中标人自己依照法律法规妥善处理，采购人</w:t>
      </w:r>
      <w:r>
        <w:rPr>
          <w:rFonts w:hint="eastAsia" w:ascii="微软雅黑" w:hAnsi="微软雅黑" w:eastAsia="微软雅黑" w:cs="微软雅黑"/>
          <w:sz w:val="24"/>
        </w:rPr>
        <w:t>不承担任何法律责任。</w:t>
      </w:r>
    </w:p>
    <w:p>
      <w:pPr>
        <w:numPr>
          <w:ilvl w:val="0"/>
          <w:numId w:val="14"/>
        </w:numPr>
        <w:spacing w:line="400" w:lineRule="exact"/>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商务条款</w:t>
      </w:r>
    </w:p>
    <w:p>
      <w:pPr>
        <w:numPr>
          <w:ilvl w:val="0"/>
          <w:numId w:val="25"/>
        </w:numPr>
        <w:spacing w:line="400" w:lineRule="exact"/>
        <w:ind w:left="140" w:leftChars="0" w:firstLine="420" w:firstLineChars="0"/>
        <w:jc w:val="left"/>
        <w:outlineLvl w:val="0"/>
        <w:rPr>
          <w:rFonts w:hint="eastAsia" w:ascii="微软雅黑" w:hAnsi="微软雅黑" w:eastAsia="微软雅黑" w:cs="微软雅黑"/>
        </w:rPr>
      </w:pPr>
      <w:r>
        <w:rPr>
          <w:rFonts w:hint="eastAsia" w:ascii="微软雅黑" w:hAnsi="微软雅黑" w:eastAsia="微软雅黑" w:cs="微软雅黑"/>
          <w:sz w:val="24"/>
        </w:rPr>
        <w:t>承包方式：本次招标项目</w:t>
      </w:r>
      <w:r>
        <w:rPr>
          <w:rFonts w:hint="eastAsia" w:ascii="微软雅黑" w:hAnsi="微软雅黑" w:eastAsia="微软雅黑" w:cs="微软雅黑"/>
          <w:sz w:val="24"/>
          <w:lang w:val="en-US" w:eastAsia="zh-CN"/>
        </w:rPr>
        <w:t>服务费用按实结算</w:t>
      </w:r>
      <w:r>
        <w:rPr>
          <w:rFonts w:hint="eastAsia" w:ascii="微软雅黑" w:hAnsi="微软雅黑" w:eastAsia="微软雅黑" w:cs="微软雅黑"/>
          <w:sz w:val="24"/>
        </w:rPr>
        <w:t>，中标人</w:t>
      </w:r>
      <w:r>
        <w:rPr>
          <w:rFonts w:hint="eastAsia" w:ascii="微软雅黑" w:hAnsi="微软雅黑" w:eastAsia="微软雅黑" w:cs="微软雅黑"/>
          <w:spacing w:val="-2"/>
          <w:sz w:val="24"/>
        </w:rPr>
        <w:t>不得将本项目分包、转包、内部经济承包及变相经济转承包；一经发现，采购人有权责令其停止作业并取消承包资格，作违约处理，并承担由此引起的法律责任及一切</w:t>
      </w:r>
      <w:r>
        <w:rPr>
          <w:rFonts w:hint="eastAsia" w:ascii="微软雅黑" w:hAnsi="微软雅黑" w:eastAsia="微软雅黑" w:cs="微软雅黑"/>
          <w:sz w:val="24"/>
        </w:rPr>
        <w:t>经济损失。</w:t>
      </w:r>
    </w:p>
    <w:p>
      <w:pPr>
        <w:numPr>
          <w:ilvl w:val="0"/>
          <w:numId w:val="25"/>
        </w:numPr>
        <w:kinsoku w:val="0"/>
        <w:overflowPunct w:val="0"/>
        <w:spacing w:before="34" w:after="120" w:line="400" w:lineRule="exact"/>
        <w:ind w:left="140" w:leftChars="0" w:right="134" w:firstLine="420" w:firstLineChars="0"/>
        <w:rPr>
          <w:rFonts w:hint="eastAsia" w:ascii="微软雅黑" w:hAnsi="微软雅黑" w:eastAsia="微软雅黑" w:cs="微软雅黑"/>
          <w:sz w:val="24"/>
        </w:rPr>
      </w:pPr>
      <w:r>
        <w:rPr>
          <w:rFonts w:hint="eastAsia" w:ascii="微软雅黑" w:hAnsi="微软雅黑" w:eastAsia="微软雅黑" w:cs="微软雅黑"/>
          <w:spacing w:val="-2"/>
          <w:sz w:val="24"/>
        </w:rPr>
        <w:t>履约保证金：中标人在签订作业合同时向采购人提交年合同总额5%的合同履约保证金；在承包期满后</w:t>
      </w:r>
      <w:r>
        <w:rPr>
          <w:rFonts w:hint="eastAsia" w:ascii="微软雅黑" w:hAnsi="微软雅黑" w:eastAsia="微软雅黑" w:cs="微软雅黑"/>
          <w:spacing w:val="-2"/>
          <w:sz w:val="24"/>
          <w:lang w:val="en-US" w:eastAsia="zh-CN"/>
        </w:rPr>
        <w:t>3</w:t>
      </w:r>
      <w:r>
        <w:rPr>
          <w:rFonts w:hint="eastAsia" w:ascii="微软雅黑" w:hAnsi="微软雅黑" w:eastAsia="微软雅黑" w:cs="微软雅黑"/>
          <w:spacing w:val="-2"/>
          <w:sz w:val="24"/>
        </w:rPr>
        <w:t>0天内退还（不计息）。如承包期内，在承包期内如因中标人原因造成采购人财产损失的，采</w:t>
      </w:r>
      <w:r>
        <w:rPr>
          <w:rFonts w:hint="eastAsia" w:ascii="微软雅黑" w:hAnsi="微软雅黑" w:eastAsia="微软雅黑" w:cs="微软雅黑"/>
          <w:sz w:val="24"/>
        </w:rPr>
        <w:t>购人有权在履约保证金中扣除。</w:t>
      </w:r>
    </w:p>
    <w:p>
      <w:pPr>
        <w:numPr>
          <w:ilvl w:val="0"/>
          <w:numId w:val="25"/>
        </w:numPr>
        <w:kinsoku w:val="0"/>
        <w:overflowPunct w:val="0"/>
        <w:spacing w:before="34" w:after="120" w:line="400" w:lineRule="exact"/>
        <w:ind w:left="140" w:leftChars="0" w:right="134" w:firstLine="420" w:firstLineChars="0"/>
        <w:rPr>
          <w:rFonts w:hint="eastAsia" w:ascii="微软雅黑" w:hAnsi="微软雅黑" w:eastAsia="微软雅黑" w:cs="微软雅黑"/>
          <w:bCs/>
          <w:sz w:val="24"/>
        </w:rPr>
      </w:pPr>
      <w:r>
        <w:rPr>
          <w:rFonts w:hint="eastAsia" w:ascii="微软雅黑" w:hAnsi="微软雅黑" w:eastAsia="微软雅黑" w:cs="微软雅黑"/>
          <w:bCs/>
          <w:sz w:val="24"/>
          <w:highlight w:val="none"/>
        </w:rPr>
        <w:t>付款方式：</w:t>
      </w:r>
      <w:r>
        <w:rPr>
          <w:rFonts w:hint="eastAsia" w:ascii="微软雅黑" w:hAnsi="微软雅黑" w:eastAsia="微软雅黑" w:cs="微软雅黑"/>
          <w:bCs/>
          <w:sz w:val="24"/>
        </w:rPr>
        <w:t>本项目按实结算，支付时间节点如下：</w:t>
      </w:r>
    </w:p>
    <w:tbl>
      <w:tblPr>
        <w:tblStyle w:val="18"/>
        <w:tblW w:w="9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2805"/>
        <w:gridCol w:w="2520"/>
        <w:gridCol w:w="3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　</w:t>
            </w:r>
          </w:p>
        </w:tc>
        <w:tc>
          <w:tcPr>
            <w:tcW w:w="28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支付时间</w:t>
            </w:r>
          </w:p>
        </w:tc>
        <w:tc>
          <w:tcPr>
            <w:tcW w:w="252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支付比例</w:t>
            </w:r>
          </w:p>
        </w:tc>
        <w:tc>
          <w:tcPr>
            <w:tcW w:w="38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37"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1</w:t>
            </w:r>
          </w:p>
        </w:tc>
        <w:tc>
          <w:tcPr>
            <w:tcW w:w="280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承包期起始日前15日内</w:t>
            </w:r>
          </w:p>
        </w:tc>
        <w:tc>
          <w:tcPr>
            <w:tcW w:w="25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年合同金额的10%作预付款</w:t>
            </w:r>
          </w:p>
        </w:tc>
        <w:tc>
          <w:tcPr>
            <w:tcW w:w="388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若中标人明确表示无需预付款或者主动要求降低预付款比例的，甲方可不适用前述规定。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37"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2</w:t>
            </w:r>
          </w:p>
        </w:tc>
        <w:tc>
          <w:tcPr>
            <w:tcW w:w="280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2022年4月30日前</w:t>
            </w:r>
          </w:p>
        </w:tc>
        <w:tc>
          <w:tcPr>
            <w:tcW w:w="25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rPr>
              <w:t>支付至年合同金额的23%（含预付款）</w:t>
            </w:r>
          </w:p>
        </w:tc>
        <w:tc>
          <w:tcPr>
            <w:tcW w:w="388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中标人须先行向甲方缴纳第一季度公厕水电费用（代付代缴），扣除考核处罚金等相关费用后结算。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3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color w:val="000000"/>
                <w:kern w:val="0"/>
                <w:sz w:val="24"/>
                <w:szCs w:val="24"/>
                <w:lang w:val="en-US" w:eastAsia="zh-CN" w:bidi="ar-SA"/>
              </w:rPr>
            </w:pPr>
            <w:r>
              <w:rPr>
                <w:rFonts w:hint="eastAsia" w:ascii="微软雅黑" w:hAnsi="微软雅黑" w:eastAsia="微软雅黑" w:cs="微软雅黑"/>
                <w:color w:val="000000"/>
                <w:kern w:val="0"/>
                <w:sz w:val="24"/>
              </w:rPr>
              <w:t>3</w:t>
            </w:r>
          </w:p>
        </w:tc>
        <w:tc>
          <w:tcPr>
            <w:tcW w:w="280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2022年7月31日前</w:t>
            </w:r>
          </w:p>
        </w:tc>
        <w:tc>
          <w:tcPr>
            <w:tcW w:w="25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年合同金额的23%</w:t>
            </w:r>
          </w:p>
        </w:tc>
        <w:tc>
          <w:tcPr>
            <w:tcW w:w="388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中标人须先行向采购人缴纳第二季度公厕水电费用（代付代缴），扣除考核处罚金等相关费用后结算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3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highlight w:val="none"/>
              </w:rPr>
              <w:t>4</w:t>
            </w:r>
          </w:p>
        </w:tc>
        <w:tc>
          <w:tcPr>
            <w:tcW w:w="280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2022年10月31日前</w:t>
            </w:r>
          </w:p>
        </w:tc>
        <w:tc>
          <w:tcPr>
            <w:tcW w:w="25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年合同金额的23%</w:t>
            </w:r>
          </w:p>
        </w:tc>
        <w:tc>
          <w:tcPr>
            <w:tcW w:w="388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中标人须先行向采购人缴纳第三季度公厕水电费用（代付代缴），扣除考核处罚金等相关费用后结算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3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highlight w:val="none"/>
              </w:rPr>
              <w:t>5</w:t>
            </w:r>
          </w:p>
        </w:tc>
        <w:tc>
          <w:tcPr>
            <w:tcW w:w="280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2022年12月31日前</w:t>
            </w:r>
          </w:p>
        </w:tc>
        <w:tc>
          <w:tcPr>
            <w:tcW w:w="25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年合同金额的10%-15%</w:t>
            </w:r>
          </w:p>
        </w:tc>
        <w:tc>
          <w:tcPr>
            <w:tcW w:w="388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中标人须先行向采购人缴纳10月和11月公厕水电费用（代付代缴），扣除考核处罚金等相关费用后结算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9"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color w:val="000000"/>
                <w:kern w:val="0"/>
                <w:sz w:val="24"/>
                <w:szCs w:val="24"/>
                <w:lang w:val="en-US" w:eastAsia="zh-CN" w:bidi="ar-SA"/>
              </w:rPr>
            </w:pPr>
            <w:r>
              <w:rPr>
                <w:rFonts w:hint="eastAsia" w:ascii="微软雅黑" w:hAnsi="微软雅黑" w:eastAsia="微软雅黑" w:cs="微软雅黑"/>
                <w:color w:val="000000"/>
                <w:kern w:val="0"/>
                <w:sz w:val="24"/>
              </w:rPr>
              <w:t>6</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2023年1月31日前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年合同金额的16%-21%</w:t>
            </w:r>
          </w:p>
        </w:tc>
        <w:tc>
          <w:tcPr>
            <w:tcW w:w="38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中标人须先行向采购人缴纳上一年度12月公厕水电费用（代付代缴）扣除月度考核处罚金等相关费用后支付8%-13%；扣除上一年度的年度考核处罚金等相关费用后支付5%；扣除年终各区域评比（湖州市市容环境中心管辖范围内同类业务）中的考核后支付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7</w:t>
            </w:r>
          </w:p>
        </w:tc>
        <w:tc>
          <w:tcPr>
            <w:tcW w:w="9210" w:type="dxa"/>
            <w:gridSpan w:val="3"/>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2023年度服务费用以此类推</w:t>
            </w:r>
          </w:p>
        </w:tc>
      </w:tr>
    </w:tbl>
    <w:p>
      <w:pPr>
        <w:spacing w:line="400" w:lineRule="exact"/>
        <w:rPr>
          <w:rFonts w:hint="eastAsia" w:ascii="微软雅黑" w:hAnsi="微软雅黑" w:eastAsia="微软雅黑" w:cs="微软雅黑"/>
          <w:sz w:val="24"/>
          <w:u w:val="single"/>
        </w:rPr>
      </w:pPr>
      <w:r>
        <w:rPr>
          <w:rFonts w:hint="eastAsia" w:ascii="微软雅黑" w:hAnsi="微软雅黑" w:eastAsia="微软雅黑" w:cs="微软雅黑"/>
          <w:sz w:val="24"/>
          <w:u w:val="single"/>
        </w:rPr>
        <w:t>本招标文件中带 “</w:t>
      </w:r>
      <w:r>
        <w:rPr>
          <w:rFonts w:hint="eastAsia" w:ascii="微软雅黑" w:hAnsi="微软雅黑" w:eastAsia="微软雅黑" w:cs="微软雅黑"/>
          <w:kern w:val="0"/>
          <w:sz w:val="24"/>
          <w:u w:val="single"/>
        </w:rPr>
        <w:t>▲</w:t>
      </w:r>
      <w:r>
        <w:rPr>
          <w:rFonts w:hint="eastAsia" w:ascii="微软雅黑" w:hAnsi="微软雅黑" w:eastAsia="微软雅黑" w:cs="微软雅黑"/>
          <w:sz w:val="24"/>
          <w:u w:val="single"/>
        </w:rPr>
        <w:t>”的有关技术和商务条款为实质性条款，投标人必须在投标文件中作出实质性响应，否则投标无效。</w:t>
      </w:r>
    </w:p>
    <w:p>
      <w:pPr>
        <w:pStyle w:val="2"/>
        <w:spacing w:line="400" w:lineRule="exact"/>
        <w:ind w:firstLine="240"/>
        <w:rPr>
          <w:rFonts w:hint="eastAsia" w:ascii="微软雅黑" w:hAnsi="微软雅黑" w:eastAsia="微软雅黑" w:cs="微软雅黑"/>
          <w:sz w:val="24"/>
          <w:szCs w:val="24"/>
        </w:rPr>
      </w:pPr>
    </w:p>
    <w:p>
      <w:pPr>
        <w:spacing w:line="360" w:lineRule="auto"/>
        <w:jc w:val="center"/>
        <w:outlineLvl w:val="0"/>
        <w:rPr>
          <w:rFonts w:hint="eastAsia" w:ascii="微软雅黑" w:hAnsi="微软雅黑" w:eastAsia="微软雅黑" w:cs="微软雅黑"/>
          <w:b/>
          <w:sz w:val="44"/>
          <w:szCs w:val="44"/>
        </w:rPr>
        <w:sectPr>
          <w:headerReference r:id="rId12" w:type="default"/>
          <w:footerReference r:id="rId13" w:type="default"/>
          <w:pgSz w:w="11906" w:h="16838"/>
          <w:pgMar w:top="1531" w:right="779" w:bottom="1134" w:left="1134" w:header="851" w:footer="427" w:gutter="0"/>
          <w:pgNumType w:fmt="decimal"/>
          <w:cols w:space="720" w:num="1"/>
          <w:docGrid w:linePitch="312" w:charSpace="0"/>
        </w:sectPr>
      </w:pPr>
    </w:p>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评标办法及评分标准</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为公正、公平、科学地选择中标人，根据《中华人民共和国政府采购法》、《政府采购货物和服务招投标管理办法》等有关法律法规的规定，并结合本项目的实际，制定本办法。</w:t>
      </w:r>
    </w:p>
    <w:p>
      <w:pPr>
        <w:spacing w:line="360" w:lineRule="auto"/>
        <w:ind w:firstLine="480" w:firstLineChars="200"/>
        <w:rPr>
          <w:rFonts w:hint="eastAsia" w:ascii="微软雅黑" w:hAnsi="微软雅黑" w:eastAsia="微软雅黑" w:cs="微软雅黑"/>
          <w:bCs/>
          <w:sz w:val="24"/>
          <w:szCs w:val="48"/>
        </w:rPr>
      </w:pPr>
      <w:r>
        <w:rPr>
          <w:rFonts w:hint="eastAsia" w:ascii="微软雅黑" w:hAnsi="微软雅黑" w:eastAsia="微软雅黑" w:cs="微软雅黑"/>
          <w:sz w:val="24"/>
        </w:rPr>
        <w:t>本办法适用于湖州市市容环境卫生管理中心 的</w:t>
      </w:r>
      <w:r>
        <w:rPr>
          <w:rFonts w:hint="eastAsia" w:ascii="微软雅黑" w:hAnsi="微软雅黑" w:eastAsia="微软雅黑" w:cs="微软雅黑"/>
          <w:sz w:val="24"/>
          <w:u w:val="single"/>
        </w:rPr>
        <w:t xml:space="preserve">湖州市市容环境卫生管理中心龙环片区、月飞片区、朝阳片区环卫作业一体化服务项目 </w:t>
      </w:r>
      <w:r>
        <w:rPr>
          <w:rFonts w:hint="eastAsia" w:ascii="微软雅黑" w:hAnsi="微软雅黑" w:eastAsia="微软雅黑" w:cs="微软雅黑"/>
          <w:bCs/>
          <w:sz w:val="24"/>
          <w:szCs w:val="48"/>
        </w:rPr>
        <w:t>的评标。</w:t>
      </w:r>
    </w:p>
    <w:p>
      <w:pPr>
        <w:spacing w:line="360" w:lineRule="auto"/>
        <w:ind w:firstLine="560" w:firstLineChars="200"/>
        <w:outlineLvl w:val="1"/>
        <w:rPr>
          <w:rFonts w:hint="eastAsia" w:ascii="微软雅黑" w:hAnsi="微软雅黑" w:eastAsia="微软雅黑" w:cs="微软雅黑"/>
          <w:b/>
          <w:szCs w:val="28"/>
        </w:rPr>
      </w:pPr>
      <w:bookmarkStart w:id="62" w:name="_Toc23132"/>
      <w:r>
        <w:rPr>
          <w:rFonts w:hint="eastAsia" w:ascii="微软雅黑" w:hAnsi="微软雅黑" w:eastAsia="微软雅黑" w:cs="微软雅黑"/>
          <w:b/>
          <w:szCs w:val="28"/>
        </w:rPr>
        <w:t>一、总则</w:t>
      </w:r>
      <w:bookmarkEnd w:id="62"/>
    </w:p>
    <w:p>
      <w:pPr>
        <w:snapToGrid w:val="0"/>
        <w:spacing w:line="360" w:lineRule="auto"/>
        <w:ind w:firstLine="480" w:firstLineChars="200"/>
        <w:textAlignment w:val="baseline"/>
        <w:rPr>
          <w:rFonts w:hint="eastAsia" w:ascii="微软雅黑" w:hAnsi="微软雅黑" w:eastAsia="微软雅黑" w:cs="微软雅黑"/>
          <w:sz w:val="24"/>
        </w:rPr>
      </w:pPr>
      <w:bookmarkStart w:id="63" w:name="_Toc25886"/>
      <w:r>
        <w:rPr>
          <w:rFonts w:hint="eastAsia" w:ascii="微软雅黑" w:hAnsi="微软雅黑" w:eastAsia="微软雅黑" w:cs="微软雅黑"/>
          <w:sz w:val="24"/>
        </w:rPr>
        <w:t>本次评标采用综合评分法，总分为100分，其中价格分20分；技术、商务、资信及其他80分。合格投标人的评标得分为各项目汇总得分。评标结果按评审后得分由高到低顺序排列。得分相同的，按投标报价由低到高顺序排列。得分且投标报价相同的由采购人随机选取。评分过程中采用四舍五入法，并保留小数2位。</w:t>
      </w:r>
    </w:p>
    <w:p>
      <w:pPr>
        <w:snapToGrid w:val="0"/>
        <w:spacing w:line="360" w:lineRule="auto"/>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投标人评标综合得分=价格分+(技术、商务资信及其他分)</w:t>
      </w:r>
    </w:p>
    <w:p>
      <w:pPr>
        <w:snapToGrid w:val="0"/>
        <w:spacing w:line="360" w:lineRule="auto"/>
        <w:ind w:firstLine="480" w:firstLineChars="200"/>
        <w:textAlignment w:val="baseline"/>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TW"/>
        </w:rPr>
        <w:t>本项目共分三个标段，按</w:t>
      </w:r>
      <w:r>
        <w:rPr>
          <w:rFonts w:hint="eastAsia" w:ascii="微软雅黑" w:hAnsi="微软雅黑" w:eastAsia="微软雅黑" w:cs="微软雅黑"/>
          <w:sz w:val="24"/>
          <w:highlight w:val="none"/>
        </w:rPr>
        <w:t>标项一、标项二、标项三</w:t>
      </w:r>
      <w:r>
        <w:rPr>
          <w:rFonts w:hint="eastAsia" w:ascii="微软雅黑" w:hAnsi="微软雅黑" w:eastAsia="微软雅黑" w:cs="微软雅黑"/>
          <w:sz w:val="24"/>
          <w:highlight w:val="none"/>
          <w:lang w:eastAsia="zh-TW"/>
        </w:rPr>
        <w:t>标段顺序开标、评标，采取兼投不兼中原则，投标人可以参加所有标段的投标，但同一投标人最多只能中一个标段，当该投标人在多个标项中同时得分最高时，则按照标项顺序进行中标，且该投标人在其所投剩余标项中，只参加评审、不参加排序（排序为空）和推荐中标。</w:t>
      </w:r>
    </w:p>
    <w:p>
      <w:pPr>
        <w:spacing w:line="360" w:lineRule="auto"/>
        <w:ind w:firstLine="560" w:firstLineChars="200"/>
        <w:outlineLvl w:val="1"/>
        <w:rPr>
          <w:rFonts w:hint="eastAsia" w:ascii="微软雅黑" w:hAnsi="微软雅黑" w:eastAsia="微软雅黑" w:cs="微软雅黑"/>
          <w:b/>
          <w:szCs w:val="28"/>
        </w:rPr>
      </w:pPr>
      <w:r>
        <w:rPr>
          <w:rFonts w:hint="eastAsia" w:ascii="微软雅黑" w:hAnsi="微软雅黑" w:eastAsia="微软雅黑" w:cs="微软雅黑"/>
          <w:b/>
          <w:szCs w:val="28"/>
        </w:rPr>
        <w:t>二、评标内容及标准</w:t>
      </w:r>
      <w:bookmarkEnd w:id="63"/>
    </w:p>
    <w:p>
      <w:pPr>
        <w:pStyle w:val="9"/>
        <w:spacing w:line="360" w:lineRule="auto"/>
        <w:ind w:firstLine="480" w:firstLineChars="200"/>
        <w:outlineLvl w:val="2"/>
        <w:rPr>
          <w:rFonts w:hint="eastAsia" w:ascii="微软雅黑" w:hAnsi="微软雅黑" w:eastAsia="微软雅黑" w:cs="微软雅黑"/>
          <w:b/>
          <w:bCs/>
          <w:sz w:val="24"/>
        </w:rPr>
      </w:pPr>
      <w:r>
        <w:rPr>
          <w:rFonts w:hint="eastAsia" w:ascii="微软雅黑" w:hAnsi="微软雅黑" w:eastAsia="微软雅黑" w:cs="微软雅黑"/>
          <w:b/>
          <w:sz w:val="24"/>
        </w:rPr>
        <w:t>（一）</w:t>
      </w:r>
      <w:r>
        <w:rPr>
          <w:rFonts w:hint="eastAsia" w:ascii="微软雅黑" w:hAnsi="微软雅黑" w:eastAsia="微软雅黑" w:cs="微软雅黑"/>
          <w:b/>
          <w:bCs/>
          <w:sz w:val="24"/>
        </w:rPr>
        <w:t>价格分（20分）</w:t>
      </w:r>
      <w:r>
        <w:rPr>
          <w:rFonts w:hint="eastAsia" w:ascii="微软雅黑" w:hAnsi="微软雅黑" w:eastAsia="微软雅黑" w:cs="微软雅黑"/>
          <w:b/>
          <w:sz w:val="24"/>
        </w:rPr>
        <w:t>；</w:t>
      </w:r>
    </w:p>
    <w:p>
      <w:pPr>
        <w:pStyle w:val="9"/>
        <w:spacing w:line="360" w:lineRule="auto"/>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价格部分评审：</w:t>
      </w:r>
    </w:p>
    <w:p>
      <w:pPr>
        <w:snapToGrid w:val="0"/>
        <w:spacing w:line="400" w:lineRule="exact"/>
        <w:ind w:firstLine="536" w:firstLineChars="200"/>
        <w:jc w:val="left"/>
        <w:textAlignment w:val="baseline"/>
        <w:rPr>
          <w:rFonts w:hint="eastAsia" w:ascii="微软雅黑" w:hAnsi="微软雅黑" w:eastAsia="微软雅黑" w:cs="微软雅黑"/>
          <w:spacing w:val="14"/>
          <w:sz w:val="24"/>
        </w:rPr>
      </w:pPr>
      <w:r>
        <w:rPr>
          <w:rFonts w:hint="eastAsia" w:ascii="微软雅黑" w:hAnsi="微软雅黑" w:eastAsia="微软雅黑" w:cs="微软雅黑"/>
          <w:b/>
          <w:spacing w:val="14"/>
          <w:sz w:val="24"/>
        </w:rPr>
        <w:t>1.1</w:t>
      </w:r>
      <w:r>
        <w:rPr>
          <w:rFonts w:hint="eastAsia" w:ascii="微软雅黑" w:hAnsi="微软雅黑" w:eastAsia="微软雅黑" w:cs="微软雅黑"/>
          <w:spacing w:val="14"/>
          <w:sz w:val="24"/>
        </w:rPr>
        <w:t xml:space="preserve"> 以有效投标价格最低的投标报价为评标基准价，其价格分为20分。其他投标人的报价分按照下列公式计算：</w:t>
      </w:r>
    </w:p>
    <w:p>
      <w:pPr>
        <w:snapToGrid w:val="0"/>
        <w:spacing w:line="400" w:lineRule="exact"/>
        <w:ind w:firstLine="536" w:firstLineChars="200"/>
        <w:jc w:val="left"/>
        <w:textAlignment w:val="baseline"/>
        <w:rPr>
          <w:rFonts w:hint="eastAsia" w:ascii="微软雅黑" w:hAnsi="微软雅黑" w:eastAsia="微软雅黑" w:cs="微软雅黑"/>
          <w:b/>
          <w:bCs/>
          <w:spacing w:val="14"/>
          <w:sz w:val="24"/>
        </w:rPr>
      </w:pPr>
      <w:r>
        <w:rPr>
          <w:rFonts w:hint="eastAsia" w:ascii="微软雅黑" w:hAnsi="微软雅黑" w:eastAsia="微软雅黑" w:cs="微软雅黑"/>
          <w:b/>
          <w:bCs/>
          <w:spacing w:val="14"/>
          <w:sz w:val="24"/>
        </w:rPr>
        <w:t>投标报价得分=（评标基准价/投标报价）×20</w:t>
      </w:r>
    </w:p>
    <w:p>
      <w:pPr>
        <w:snapToGrid w:val="0"/>
        <w:spacing w:line="400" w:lineRule="exact"/>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napToGrid w:val="0"/>
        <w:spacing w:line="400" w:lineRule="exact"/>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二分之一以上的评委认为供应商报价明显高于市场平均价的将作为无效投标处理；</w:t>
      </w:r>
    </w:p>
    <w:p>
      <w:pPr>
        <w:snapToGrid w:val="0"/>
        <w:spacing w:line="400" w:lineRule="exact"/>
        <w:ind w:firstLine="480" w:firstLineChars="200"/>
        <w:textAlignment w:val="baseline"/>
        <w:rPr>
          <w:rFonts w:hint="eastAsia" w:ascii="微软雅黑" w:hAnsi="微软雅黑" w:eastAsia="微软雅黑" w:cs="微软雅黑"/>
          <w:b/>
          <w:bCs/>
          <w:sz w:val="24"/>
        </w:rPr>
      </w:pPr>
      <w:r>
        <w:rPr>
          <w:rFonts w:hint="eastAsia" w:ascii="微软雅黑" w:hAnsi="微软雅黑" w:eastAsia="微软雅黑" w:cs="微软雅黑"/>
          <w:sz w:val="24"/>
        </w:rPr>
        <w:t>1.3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0" w:firstLineChars="200"/>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1.4价格计算扣除：</w:t>
      </w:r>
    </w:p>
    <w:p>
      <w:pPr>
        <w:pStyle w:val="12"/>
        <w:snapToGrid w:val="0"/>
        <w:spacing w:line="400" w:lineRule="exact"/>
        <w:ind w:firstLine="48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1.4.1根据规定，在评审时对小型和微型企业的投标报价给予</w:t>
      </w:r>
      <w:bookmarkStart w:id="64" w:name="小微企业价格扣除比例2"/>
      <w:r>
        <w:rPr>
          <w:rFonts w:hint="eastAsia" w:ascii="微软雅黑" w:hAnsi="微软雅黑" w:eastAsia="微软雅黑" w:cs="微软雅黑"/>
          <w:bCs/>
          <w:sz w:val="24"/>
          <w:szCs w:val="24"/>
        </w:rPr>
        <w:t>6</w:t>
      </w:r>
      <w:bookmarkEnd w:id="64"/>
      <w:r>
        <w:rPr>
          <w:rFonts w:hint="eastAsia" w:ascii="微软雅黑" w:hAnsi="微软雅黑" w:eastAsia="微软雅黑" w:cs="微软雅黑"/>
          <w:bCs/>
          <w:sz w:val="24"/>
          <w:szCs w:val="24"/>
        </w:rPr>
        <w:t>%的扣除，取扣除后的价格作为最终投标报价（此最终投标报价仅作为价格分计算）。属于小型和微型企业的，投标文件中投标人必须提供的《中小企业声明函》。</w:t>
      </w:r>
    </w:p>
    <w:p>
      <w:pPr>
        <w:pStyle w:val="12"/>
        <w:snapToGrid w:val="0"/>
        <w:spacing w:line="400" w:lineRule="exact"/>
        <w:ind w:firstLine="480"/>
        <w:textAlignment w:val="baseline"/>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特别说明：本项目所属行业：</w:t>
      </w:r>
      <w:r>
        <w:rPr>
          <w:rFonts w:hint="eastAsia" w:ascii="微软雅黑" w:hAnsi="微软雅黑" w:eastAsia="微软雅黑" w:cs="微软雅黑"/>
          <w:bCs/>
          <w:sz w:val="24"/>
          <w:szCs w:val="24"/>
          <w:u w:val="single"/>
          <w:lang w:eastAsia="zh-CN"/>
        </w:rPr>
        <w:t>其他未列明行业</w:t>
      </w:r>
      <w:r>
        <w:rPr>
          <w:rFonts w:hint="eastAsia" w:ascii="微软雅黑" w:hAnsi="微软雅黑" w:eastAsia="微软雅黑" w:cs="微软雅黑"/>
          <w:bCs/>
          <w:sz w:val="24"/>
          <w:szCs w:val="24"/>
          <w:lang w:eastAsia="zh-CN"/>
        </w:rPr>
        <w:t xml:space="preserve">（包括科学研究和技术服务业，水利、环境和公共设施管理业，居民服务、修理和其他服务业，社会工作，文化、体育和娱乐业等）供应商按照《关于印发中小企业划型标准规定的通知》（工信部联企业【2011】300号）的所属行业规定为中型、小型、微型企业【注：按《政府采购促进中小企业发展管理办法》的通知（财库【2020】46号）规定提供《中小企业声明函》，不提供不予认可】。 </w:t>
      </w:r>
    </w:p>
    <w:p>
      <w:pPr>
        <w:pStyle w:val="12"/>
        <w:snapToGrid w:val="0"/>
        <w:spacing w:line="400" w:lineRule="exact"/>
        <w:ind w:firstLine="48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2"/>
        <w:snapToGrid w:val="0"/>
        <w:spacing w:line="400" w:lineRule="exact"/>
        <w:ind w:firstLine="48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2"/>
        <w:snapToGrid w:val="0"/>
        <w:spacing w:line="400" w:lineRule="exact"/>
        <w:ind w:firstLine="480"/>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上述计算扣除不累计计算，最高扣除6%；未提供以上材料的，均不给予价格计算扣除。</w:t>
      </w:r>
    </w:p>
    <w:p>
      <w:pPr>
        <w:pStyle w:val="9"/>
        <w:numPr>
          <w:ilvl w:val="0"/>
          <w:numId w:val="26"/>
        </w:numPr>
        <w:spacing w:line="360" w:lineRule="auto"/>
        <w:ind w:firstLine="480" w:firstLineChars="200"/>
        <w:outlineLvl w:val="2"/>
        <w:rPr>
          <w:rFonts w:hint="eastAsia" w:ascii="微软雅黑" w:hAnsi="微软雅黑" w:eastAsia="微软雅黑" w:cs="微软雅黑"/>
          <w:b/>
          <w:bCs/>
          <w:sz w:val="24"/>
        </w:rPr>
      </w:pPr>
      <w:r>
        <w:rPr>
          <w:rFonts w:hint="eastAsia" w:ascii="微软雅黑" w:hAnsi="微软雅黑" w:eastAsia="微软雅黑" w:cs="微软雅黑"/>
          <w:b/>
          <w:bCs/>
          <w:sz w:val="24"/>
        </w:rPr>
        <w:t>技术、商务、资信及其他分（80分）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技术、商务、资信及其他分按照全体评标委员会成员的独立评分结果的算术平均分计算，结果保留2位小数，第3位四舍五入。计算公式为：</w:t>
      </w:r>
    </w:p>
    <w:p>
      <w:pPr>
        <w:pStyle w:val="2"/>
        <w:keepNext w:val="0"/>
        <w:keepLines w:val="0"/>
        <w:pageBreakBefore w:val="0"/>
        <w:widowControl w:val="0"/>
        <w:kinsoku/>
        <w:wordWrap/>
        <w:overflowPunct/>
        <w:topLinePunct w:val="0"/>
        <w:autoSpaceDE/>
        <w:autoSpaceDN/>
        <w:bidi w:val="0"/>
        <w:adjustRightInd/>
        <w:snapToGrid/>
        <w:spacing w:line="240" w:lineRule="auto"/>
        <w:ind w:firstLine="240"/>
        <w:textAlignment w:val="auto"/>
        <w:rPr>
          <w:rFonts w:hint="eastAsia" w:ascii="微软雅黑" w:hAnsi="微软雅黑" w:eastAsia="微软雅黑" w:cs="微软雅黑"/>
          <w:sz w:val="24"/>
        </w:rPr>
      </w:pPr>
      <w:r>
        <w:rPr>
          <w:rFonts w:hint="eastAsia" w:ascii="微软雅黑" w:hAnsi="微软雅黑" w:eastAsia="微软雅黑" w:cs="微软雅黑"/>
          <w:sz w:val="24"/>
          <w:szCs w:val="24"/>
        </w:rPr>
        <w:t>技术商务资信分=（评标委员会所有成员评分合计数）/（评标委员会组成人员数）</w:t>
      </w:r>
    </w:p>
    <w:tbl>
      <w:tblPr>
        <w:tblStyle w:val="1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90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评分因素</w:t>
            </w:r>
          </w:p>
        </w:tc>
        <w:tc>
          <w:tcPr>
            <w:tcW w:w="900"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分数</w:t>
            </w:r>
          </w:p>
        </w:tc>
        <w:tc>
          <w:tcPr>
            <w:tcW w:w="7705"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技术分（6</w:t>
            </w:r>
            <w:r>
              <w:rPr>
                <w:rFonts w:hint="eastAsia" w:ascii="微软雅黑" w:hAnsi="微软雅黑" w:eastAsia="微软雅黑" w:cs="微软雅黑"/>
                <w:b/>
                <w:sz w:val="24"/>
                <w:szCs w:val="21"/>
                <w:lang w:val="en-US" w:eastAsia="zh-CN"/>
              </w:rPr>
              <w:t>5</w:t>
            </w:r>
            <w:r>
              <w:rPr>
                <w:rFonts w:hint="eastAsia" w:ascii="微软雅黑" w:hAnsi="微软雅黑" w:eastAsia="微软雅黑" w:cs="微软雅黑"/>
                <w:b/>
                <w:sz w:val="24"/>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管理作业方案</w:t>
            </w:r>
          </w:p>
        </w:tc>
        <w:tc>
          <w:tcPr>
            <w:tcW w:w="900" w:type="dxa"/>
            <w:vAlign w:val="center"/>
          </w:tcPr>
          <w:p>
            <w:pPr>
              <w:spacing w:line="360" w:lineRule="auto"/>
              <w:jc w:val="center"/>
              <w:rPr>
                <w:rFonts w:hint="eastAsia" w:ascii="微软雅黑" w:hAnsi="微软雅黑" w:eastAsia="微软雅黑" w:cs="微软雅黑"/>
                <w:sz w:val="24"/>
                <w:szCs w:val="21"/>
                <w:lang w:val="zh-CN"/>
              </w:rPr>
            </w:pPr>
            <w:r>
              <w:rPr>
                <w:rFonts w:hint="eastAsia" w:ascii="微软雅黑" w:hAnsi="微软雅黑" w:eastAsia="微软雅黑" w:cs="微软雅黑"/>
                <w:sz w:val="24"/>
                <w:szCs w:val="21"/>
              </w:rPr>
              <w:t>28</w:t>
            </w:r>
            <w:r>
              <w:rPr>
                <w:rFonts w:hint="eastAsia" w:ascii="微软雅黑" w:hAnsi="微软雅黑" w:eastAsia="微软雅黑" w:cs="微软雅黑"/>
                <w:sz w:val="24"/>
                <w:szCs w:val="21"/>
                <w:lang w:val="zh-CN"/>
              </w:rPr>
              <w:t>分</w:t>
            </w:r>
          </w:p>
        </w:tc>
        <w:tc>
          <w:tcPr>
            <w:tcW w:w="7705" w:type="dxa"/>
            <w:vAlign w:val="center"/>
          </w:tcPr>
          <w:p>
            <w:p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1、</w:t>
            </w:r>
            <w:r>
              <w:rPr>
                <w:rFonts w:hint="eastAsia" w:ascii="微软雅黑" w:hAnsi="微软雅黑" w:eastAsia="微软雅黑" w:cs="微软雅黑"/>
                <w:b/>
                <w:bCs/>
                <w:sz w:val="24"/>
                <w:szCs w:val="21"/>
                <w:lang w:val="zh-CN" w:bidi="zh-CN"/>
              </w:rPr>
              <w:t>针对本招标项目的预定要求，制定作业方案。（0-8 分）</w:t>
            </w:r>
          </w:p>
          <w:p>
            <w:pPr>
              <w:kinsoku w:val="0"/>
              <w:overflowPunct w:val="0"/>
              <w:spacing w:before="39" w:line="304" w:lineRule="auto"/>
              <w:ind w:right="-20"/>
              <w:rPr>
                <w:rFonts w:hint="eastAsia" w:ascii="微软雅黑" w:hAnsi="微软雅黑" w:eastAsia="微软雅黑" w:cs="微软雅黑"/>
                <w:b/>
                <w:bCs/>
                <w:sz w:val="24"/>
                <w:szCs w:val="21"/>
                <w:lang w:val="zh-CN" w:bidi="zh-CN"/>
              </w:rPr>
            </w:pPr>
            <w:r>
              <w:rPr>
                <w:rFonts w:hint="eastAsia" w:ascii="微软雅黑" w:hAnsi="微软雅黑" w:eastAsia="微软雅黑" w:cs="微软雅黑"/>
                <w:b/>
                <w:bCs/>
                <w:sz w:val="24"/>
                <w:szCs w:val="21"/>
                <w:lang w:val="zh-CN" w:bidi="zh-CN"/>
              </w:rPr>
              <w:t>注：方案必须包括道路人工清扫保洁、快速保洁、机械化保洁作业、垃圾清运、公共厕所保洁管理等各个方面</w:t>
            </w:r>
          </w:p>
          <w:p>
            <w:pPr>
              <w:numPr>
                <w:ilvl w:val="0"/>
                <w:numId w:val="27"/>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方案具有针对性、操作性强，计划安排科学合理的得8-7 分；</w:t>
            </w:r>
          </w:p>
          <w:p>
            <w:pPr>
              <w:numPr>
                <w:ilvl w:val="0"/>
                <w:numId w:val="27"/>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方案全面到位、合理详细的得6-4 分；</w:t>
            </w:r>
          </w:p>
          <w:p>
            <w:pPr>
              <w:numPr>
                <w:ilvl w:val="0"/>
                <w:numId w:val="27"/>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方案缺少操作性，描述不到位的得3-1 分；</w:t>
            </w:r>
          </w:p>
          <w:p>
            <w:pPr>
              <w:numPr>
                <w:ilvl w:val="0"/>
                <w:numId w:val="27"/>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p>
            <w:p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2、</w:t>
            </w:r>
            <w:r>
              <w:rPr>
                <w:rFonts w:hint="eastAsia" w:ascii="微软雅黑" w:hAnsi="微软雅黑" w:eastAsia="微软雅黑" w:cs="微软雅黑"/>
                <w:b/>
                <w:bCs/>
                <w:sz w:val="24"/>
                <w:szCs w:val="21"/>
                <w:lang w:val="zh-CN" w:bidi="zh-CN"/>
              </w:rPr>
              <w:t>运行管理模式在符合本项目要求的基础上，突破传统运行模式，包括保洁管理、作业措施和设施设备安排。（0-</w:t>
            </w:r>
            <w:r>
              <w:rPr>
                <w:rFonts w:hint="eastAsia" w:ascii="微软雅黑" w:hAnsi="微软雅黑" w:eastAsia="微软雅黑" w:cs="微软雅黑"/>
                <w:b/>
                <w:bCs/>
                <w:sz w:val="24"/>
                <w:szCs w:val="21"/>
                <w:lang w:bidi="zh-CN"/>
              </w:rPr>
              <w:t>8</w:t>
            </w:r>
            <w:r>
              <w:rPr>
                <w:rFonts w:hint="eastAsia" w:ascii="微软雅黑" w:hAnsi="微软雅黑" w:eastAsia="微软雅黑" w:cs="微软雅黑"/>
                <w:b/>
                <w:bCs/>
                <w:sz w:val="24"/>
                <w:szCs w:val="21"/>
                <w:lang w:val="zh-CN" w:bidi="zh-CN"/>
              </w:rPr>
              <w:t xml:space="preserve"> 分）</w:t>
            </w:r>
            <w:r>
              <w:rPr>
                <w:rFonts w:hint="eastAsia" w:ascii="微软雅黑" w:hAnsi="微软雅黑" w:eastAsia="微软雅黑" w:cs="微软雅黑"/>
                <w:sz w:val="24"/>
                <w:szCs w:val="21"/>
                <w:lang w:val="zh-CN" w:bidi="zh-CN"/>
              </w:rPr>
              <w:t xml:space="preserve"> </w:t>
            </w:r>
          </w:p>
          <w:p>
            <w:pPr>
              <w:numPr>
                <w:ilvl w:val="0"/>
                <w:numId w:val="28"/>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有创新并符合实际，具有可操作性的得 </w:t>
            </w:r>
            <w:r>
              <w:rPr>
                <w:rFonts w:hint="eastAsia" w:ascii="微软雅黑" w:hAnsi="微软雅黑" w:eastAsia="微软雅黑" w:cs="微软雅黑"/>
                <w:sz w:val="24"/>
                <w:szCs w:val="21"/>
                <w:lang w:bidi="zh-CN"/>
              </w:rPr>
              <w:t>8</w:t>
            </w:r>
            <w:r>
              <w:rPr>
                <w:rFonts w:hint="eastAsia" w:ascii="微软雅黑" w:hAnsi="微软雅黑" w:eastAsia="微软雅黑" w:cs="微软雅黑"/>
                <w:sz w:val="24"/>
                <w:szCs w:val="21"/>
                <w:lang w:val="zh-CN" w:bidi="zh-CN"/>
              </w:rPr>
              <w:t>-</w:t>
            </w:r>
            <w:r>
              <w:rPr>
                <w:rFonts w:hint="eastAsia" w:ascii="微软雅黑" w:hAnsi="微软雅黑" w:eastAsia="微软雅黑" w:cs="微软雅黑"/>
                <w:sz w:val="24"/>
                <w:szCs w:val="21"/>
                <w:lang w:bidi="zh-CN"/>
              </w:rPr>
              <w:t>7</w:t>
            </w:r>
            <w:r>
              <w:rPr>
                <w:rFonts w:hint="eastAsia" w:ascii="微软雅黑" w:hAnsi="微软雅黑" w:eastAsia="微软雅黑" w:cs="微软雅黑"/>
                <w:sz w:val="24"/>
                <w:szCs w:val="21"/>
                <w:lang w:val="zh-CN" w:bidi="zh-CN"/>
              </w:rPr>
              <w:t xml:space="preserve"> 分；</w:t>
            </w:r>
          </w:p>
          <w:p>
            <w:pPr>
              <w:numPr>
                <w:ilvl w:val="0"/>
                <w:numId w:val="28"/>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全面到位的 </w:t>
            </w:r>
            <w:r>
              <w:rPr>
                <w:rFonts w:hint="eastAsia" w:ascii="微软雅黑" w:hAnsi="微软雅黑" w:eastAsia="微软雅黑" w:cs="微软雅黑"/>
                <w:sz w:val="24"/>
                <w:szCs w:val="21"/>
                <w:lang w:bidi="zh-CN"/>
              </w:rPr>
              <w:t>6</w:t>
            </w:r>
            <w:r>
              <w:rPr>
                <w:rFonts w:hint="eastAsia" w:ascii="微软雅黑" w:hAnsi="微软雅黑" w:eastAsia="微软雅黑" w:cs="微软雅黑"/>
                <w:sz w:val="24"/>
                <w:szCs w:val="21"/>
                <w:lang w:val="zh-CN" w:bidi="zh-CN"/>
              </w:rPr>
              <w:t>-</w:t>
            </w:r>
            <w:r>
              <w:rPr>
                <w:rFonts w:hint="eastAsia" w:ascii="微软雅黑" w:hAnsi="微软雅黑" w:eastAsia="微软雅黑" w:cs="微软雅黑"/>
                <w:sz w:val="24"/>
                <w:szCs w:val="21"/>
                <w:lang w:bidi="zh-CN"/>
              </w:rPr>
              <w:t>4</w:t>
            </w:r>
            <w:r>
              <w:rPr>
                <w:rFonts w:hint="eastAsia" w:ascii="微软雅黑" w:hAnsi="微软雅黑" w:eastAsia="微软雅黑" w:cs="微软雅黑"/>
                <w:sz w:val="24"/>
                <w:szCs w:val="21"/>
                <w:lang w:val="zh-CN" w:bidi="zh-CN"/>
              </w:rPr>
              <w:t>分；</w:t>
            </w:r>
          </w:p>
          <w:p>
            <w:pPr>
              <w:numPr>
                <w:ilvl w:val="0"/>
                <w:numId w:val="28"/>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安排模糊不清的</w:t>
            </w:r>
            <w:r>
              <w:rPr>
                <w:rFonts w:hint="eastAsia" w:ascii="微软雅黑" w:hAnsi="微软雅黑" w:eastAsia="微软雅黑" w:cs="微软雅黑"/>
                <w:sz w:val="24"/>
                <w:szCs w:val="21"/>
                <w:lang w:bidi="zh-CN"/>
              </w:rPr>
              <w:t>3</w:t>
            </w:r>
            <w:r>
              <w:rPr>
                <w:rFonts w:hint="eastAsia" w:ascii="微软雅黑" w:hAnsi="微软雅黑" w:eastAsia="微软雅黑" w:cs="微软雅黑"/>
                <w:sz w:val="24"/>
                <w:szCs w:val="21"/>
                <w:lang w:val="zh-CN" w:bidi="zh-CN"/>
              </w:rPr>
              <w:t>-1 分；</w:t>
            </w:r>
          </w:p>
          <w:p>
            <w:pPr>
              <w:numPr>
                <w:ilvl w:val="0"/>
                <w:numId w:val="28"/>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rPr>
              <w:t>未提供内容</w:t>
            </w:r>
            <w:r>
              <w:rPr>
                <w:rFonts w:hint="eastAsia" w:ascii="微软雅黑" w:hAnsi="微软雅黑" w:eastAsia="微软雅黑" w:cs="微软雅黑"/>
                <w:sz w:val="24"/>
                <w:szCs w:val="21"/>
                <w:lang w:val="zh-CN" w:bidi="zh-CN"/>
              </w:rPr>
              <w:t>的不给分。</w:t>
            </w:r>
          </w:p>
          <w:p>
            <w:p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3、</w:t>
            </w:r>
            <w:r>
              <w:rPr>
                <w:rFonts w:hint="eastAsia" w:ascii="微软雅黑" w:hAnsi="微软雅黑" w:eastAsia="微软雅黑" w:cs="微软雅黑"/>
                <w:b/>
                <w:bCs/>
                <w:sz w:val="24"/>
                <w:szCs w:val="21"/>
                <w:lang w:val="zh-CN" w:bidi="zh-CN"/>
              </w:rPr>
              <w:t>环卫作业管理服务的应急方案（0-</w:t>
            </w:r>
            <w:r>
              <w:rPr>
                <w:rFonts w:hint="eastAsia" w:ascii="微软雅黑" w:hAnsi="微软雅黑" w:eastAsia="微软雅黑" w:cs="微软雅黑"/>
                <w:b/>
                <w:bCs/>
                <w:sz w:val="24"/>
                <w:szCs w:val="21"/>
                <w:lang w:bidi="zh-CN"/>
              </w:rPr>
              <w:t>6</w:t>
            </w:r>
            <w:r>
              <w:rPr>
                <w:rFonts w:hint="eastAsia" w:ascii="微软雅黑" w:hAnsi="微软雅黑" w:eastAsia="微软雅黑" w:cs="微软雅黑"/>
                <w:b/>
                <w:bCs/>
                <w:sz w:val="24"/>
                <w:szCs w:val="21"/>
                <w:lang w:val="zh-CN" w:bidi="zh-CN"/>
              </w:rPr>
              <w:t xml:space="preserve"> 分）：</w:t>
            </w:r>
          </w:p>
          <w:p>
            <w:p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按照要求制订发生突发事件时的应急预案及相应的措施（应对国家卫生城市复评、全国文明城市及发生冰冻暴雪等灾害性天气及其他突发性事件的处置方案是否有效，人员安排是否合理，物资准备是否全面）。</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科学、合理、高效的得</w:t>
            </w:r>
            <w:r>
              <w:rPr>
                <w:rFonts w:hint="eastAsia" w:ascii="微软雅黑" w:hAnsi="微软雅黑" w:eastAsia="微软雅黑" w:cs="微软雅黑"/>
                <w:sz w:val="24"/>
                <w:szCs w:val="21"/>
                <w:lang w:bidi="zh-CN"/>
              </w:rPr>
              <w:t>6</w:t>
            </w:r>
            <w:r>
              <w:rPr>
                <w:rFonts w:hint="eastAsia" w:ascii="微软雅黑" w:hAnsi="微软雅黑" w:eastAsia="微软雅黑" w:cs="微软雅黑"/>
                <w:sz w:val="24"/>
                <w:szCs w:val="21"/>
                <w:lang w:val="zh-CN" w:bidi="zh-CN"/>
              </w:rPr>
              <w:t xml:space="preserve"> 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全面到位的得</w:t>
            </w:r>
            <w:r>
              <w:rPr>
                <w:rFonts w:hint="eastAsia" w:ascii="微软雅黑" w:hAnsi="微软雅黑" w:eastAsia="微软雅黑" w:cs="微软雅黑"/>
                <w:sz w:val="24"/>
                <w:szCs w:val="21"/>
                <w:lang w:bidi="zh-CN"/>
              </w:rPr>
              <w:t>5-3</w:t>
            </w:r>
            <w:r>
              <w:rPr>
                <w:rFonts w:hint="eastAsia" w:ascii="微软雅黑" w:hAnsi="微软雅黑" w:eastAsia="微软雅黑" w:cs="微软雅黑"/>
                <w:sz w:val="24"/>
                <w:szCs w:val="21"/>
                <w:lang w:val="zh-CN" w:bidi="zh-CN"/>
              </w:rPr>
              <w:t xml:space="preserve"> 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应急方案不具有针对性的 </w:t>
            </w:r>
            <w:r>
              <w:rPr>
                <w:rFonts w:hint="eastAsia" w:ascii="微软雅黑" w:hAnsi="微软雅黑" w:eastAsia="微软雅黑" w:cs="微软雅黑"/>
                <w:sz w:val="24"/>
                <w:szCs w:val="21"/>
                <w:lang w:bidi="zh-CN"/>
              </w:rPr>
              <w:t>2-1</w:t>
            </w:r>
            <w:r>
              <w:rPr>
                <w:rFonts w:hint="eastAsia" w:ascii="微软雅黑" w:hAnsi="微软雅黑" w:eastAsia="微软雅黑" w:cs="微软雅黑"/>
                <w:sz w:val="24"/>
                <w:szCs w:val="21"/>
                <w:lang w:val="zh-CN" w:bidi="zh-CN"/>
              </w:rPr>
              <w:t>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p>
            <w:pPr>
              <w:numPr>
                <w:ilvl w:val="0"/>
                <w:numId w:val="30"/>
              </w:numPr>
              <w:kinsoku w:val="0"/>
              <w:overflowPunct w:val="0"/>
              <w:spacing w:before="22" w:line="304" w:lineRule="auto"/>
              <w:ind w:right="99"/>
              <w:rPr>
                <w:rFonts w:hint="eastAsia" w:ascii="微软雅黑" w:hAnsi="微软雅黑" w:eastAsia="微软雅黑" w:cs="微软雅黑"/>
                <w:b/>
                <w:bCs/>
                <w:sz w:val="24"/>
                <w:szCs w:val="21"/>
                <w:lang w:val="zh-CN" w:bidi="zh-CN"/>
              </w:rPr>
            </w:pPr>
            <w:r>
              <w:rPr>
                <w:rFonts w:hint="eastAsia" w:ascii="微软雅黑" w:hAnsi="微软雅黑" w:eastAsia="微软雅黑" w:cs="微软雅黑"/>
                <w:b/>
                <w:bCs/>
                <w:sz w:val="24"/>
                <w:szCs w:val="21"/>
                <w:lang w:val="zh-CN" w:bidi="zh-CN"/>
              </w:rPr>
              <w:t xml:space="preserve">项目重点、难点的分析和解决方案（0- </w:t>
            </w:r>
            <w:r>
              <w:rPr>
                <w:rFonts w:hint="eastAsia" w:ascii="微软雅黑" w:hAnsi="微软雅黑" w:eastAsia="微软雅黑" w:cs="微软雅黑"/>
                <w:b/>
                <w:bCs/>
                <w:sz w:val="24"/>
                <w:szCs w:val="21"/>
                <w:lang w:bidi="zh-CN"/>
              </w:rPr>
              <w:t>6</w:t>
            </w:r>
            <w:r>
              <w:rPr>
                <w:rFonts w:hint="eastAsia" w:ascii="微软雅黑" w:hAnsi="微软雅黑" w:eastAsia="微软雅黑" w:cs="微软雅黑"/>
                <w:b/>
                <w:bCs/>
                <w:sz w:val="24"/>
                <w:szCs w:val="21"/>
                <w:lang w:val="zh-CN" w:bidi="zh-CN"/>
              </w:rPr>
              <w:t>分）：</w:t>
            </w:r>
          </w:p>
          <w:p>
            <w:pPr>
              <w:numPr>
                <w:ilvl w:val="0"/>
                <w:numId w:val="31"/>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精准全面，具有针对性和可操作性的得</w:t>
            </w:r>
            <w:r>
              <w:rPr>
                <w:rFonts w:hint="eastAsia" w:ascii="微软雅黑" w:hAnsi="微软雅黑" w:eastAsia="微软雅黑" w:cs="微软雅黑"/>
                <w:sz w:val="24"/>
                <w:szCs w:val="21"/>
                <w:lang w:bidi="zh-CN"/>
              </w:rPr>
              <w:t>6</w:t>
            </w:r>
            <w:r>
              <w:rPr>
                <w:rFonts w:hint="eastAsia" w:ascii="微软雅黑" w:hAnsi="微软雅黑" w:eastAsia="微软雅黑" w:cs="微软雅黑"/>
                <w:sz w:val="24"/>
                <w:szCs w:val="21"/>
                <w:lang w:val="zh-CN" w:bidi="zh-CN"/>
              </w:rPr>
              <w:t>分；</w:t>
            </w:r>
          </w:p>
          <w:p>
            <w:pPr>
              <w:numPr>
                <w:ilvl w:val="0"/>
                <w:numId w:val="31"/>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可行性一般的得</w:t>
            </w:r>
            <w:r>
              <w:rPr>
                <w:rFonts w:hint="eastAsia" w:ascii="微软雅黑" w:hAnsi="微软雅黑" w:eastAsia="微软雅黑" w:cs="微软雅黑"/>
                <w:sz w:val="24"/>
                <w:szCs w:val="21"/>
                <w:lang w:bidi="zh-CN"/>
              </w:rPr>
              <w:t>5-</w:t>
            </w:r>
            <w:r>
              <w:rPr>
                <w:rFonts w:hint="eastAsia" w:ascii="微软雅黑" w:hAnsi="微软雅黑" w:eastAsia="微软雅黑" w:cs="微软雅黑"/>
                <w:sz w:val="24"/>
                <w:szCs w:val="21"/>
                <w:lang w:val="zh-CN" w:bidi="zh-CN"/>
              </w:rPr>
              <w:t>3 分；</w:t>
            </w:r>
          </w:p>
          <w:p>
            <w:pPr>
              <w:numPr>
                <w:ilvl w:val="0"/>
                <w:numId w:val="31"/>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不具有针对性的 </w:t>
            </w:r>
            <w:r>
              <w:rPr>
                <w:rFonts w:hint="eastAsia" w:ascii="微软雅黑" w:hAnsi="微软雅黑" w:eastAsia="微软雅黑" w:cs="微软雅黑"/>
                <w:sz w:val="24"/>
                <w:szCs w:val="21"/>
                <w:lang w:bidi="zh-CN"/>
              </w:rPr>
              <w:t>2-</w:t>
            </w:r>
            <w:r>
              <w:rPr>
                <w:rFonts w:hint="eastAsia" w:ascii="微软雅黑" w:hAnsi="微软雅黑" w:eastAsia="微软雅黑" w:cs="微软雅黑"/>
                <w:sz w:val="24"/>
                <w:szCs w:val="21"/>
                <w:lang w:val="zh-CN" w:bidi="zh-CN"/>
              </w:rPr>
              <w:t>1 分；</w:t>
            </w:r>
          </w:p>
          <w:p>
            <w:pPr>
              <w:numPr>
                <w:ilvl w:val="0"/>
                <w:numId w:val="31"/>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bCs/>
                <w:sz w:val="24"/>
              </w:rPr>
              <w:t>人员</w:t>
            </w:r>
            <w:r>
              <w:rPr>
                <w:rFonts w:hint="eastAsia" w:ascii="微软雅黑" w:hAnsi="微软雅黑" w:eastAsia="微软雅黑" w:cs="微软雅黑"/>
                <w:b/>
                <w:sz w:val="24"/>
                <w:szCs w:val="21"/>
                <w:lang w:val="zh-CN"/>
              </w:rPr>
              <w:t>配置及环卫作业交接时的计划方案</w:t>
            </w:r>
          </w:p>
        </w:tc>
        <w:tc>
          <w:tcPr>
            <w:tcW w:w="900"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1</w:t>
            </w:r>
            <w:r>
              <w:rPr>
                <w:rFonts w:hint="eastAsia" w:ascii="微软雅黑" w:hAnsi="微软雅黑" w:eastAsia="微软雅黑" w:cs="微软雅黑"/>
                <w:sz w:val="24"/>
                <w:szCs w:val="21"/>
                <w:lang w:val="en-US" w:eastAsia="zh-CN"/>
              </w:rPr>
              <w:t>2</w:t>
            </w:r>
            <w:r>
              <w:rPr>
                <w:rFonts w:hint="eastAsia" w:ascii="微软雅黑" w:hAnsi="微软雅黑" w:eastAsia="微软雅黑" w:cs="微软雅黑"/>
                <w:sz w:val="24"/>
                <w:szCs w:val="21"/>
              </w:rPr>
              <w:t>分</w:t>
            </w:r>
          </w:p>
        </w:tc>
        <w:tc>
          <w:tcPr>
            <w:tcW w:w="7705" w:type="dxa"/>
            <w:vAlign w:val="center"/>
          </w:tcPr>
          <w:p>
            <w:pPr>
              <w:numPr>
                <w:ilvl w:val="0"/>
                <w:numId w:val="32"/>
              </w:numPr>
              <w:kinsoku w:val="0"/>
              <w:overflowPunct w:val="0"/>
              <w:spacing w:line="480" w:lineRule="exact"/>
              <w:ind w:right="99" w:firstLine="240" w:firstLineChars="100"/>
              <w:rPr>
                <w:rFonts w:hint="eastAsia" w:ascii="微软雅黑" w:hAnsi="微软雅黑" w:eastAsia="微软雅黑" w:cs="微软雅黑"/>
                <w:b/>
                <w:bCs/>
                <w:sz w:val="24"/>
                <w:lang w:bidi="zh-CN"/>
              </w:rPr>
            </w:pPr>
            <w:r>
              <w:rPr>
                <w:rFonts w:hint="eastAsia" w:ascii="微软雅黑" w:hAnsi="微软雅黑" w:eastAsia="微软雅黑" w:cs="微软雅黑"/>
                <w:b/>
                <w:bCs/>
                <w:sz w:val="24"/>
                <w:lang w:bidi="zh-CN"/>
              </w:rPr>
              <w:t>人员配备（0-6分）：</w:t>
            </w:r>
          </w:p>
          <w:p>
            <w:pPr>
              <w:numPr>
                <w:ilvl w:val="1"/>
                <w:numId w:val="33"/>
              </w:numPr>
              <w:kinsoku w:val="0"/>
              <w:overflowPunct w:val="0"/>
              <w:spacing w:line="480" w:lineRule="exact"/>
              <w:ind w:right="99"/>
              <w:rPr>
                <w:rFonts w:hint="eastAsia" w:ascii="微软雅黑" w:hAnsi="微软雅黑" w:eastAsia="微软雅黑" w:cs="微软雅黑"/>
                <w:b/>
                <w:bCs/>
                <w:sz w:val="24"/>
                <w:highlight w:val="none"/>
                <w:u w:val="single"/>
                <w:lang w:bidi="zh-CN"/>
              </w:rPr>
            </w:pPr>
            <w:r>
              <w:rPr>
                <w:rFonts w:hint="eastAsia" w:ascii="微软雅黑" w:hAnsi="微软雅黑" w:eastAsia="微软雅黑" w:cs="微软雅黑"/>
                <w:b/>
                <w:bCs/>
                <w:sz w:val="24"/>
                <w:lang w:bidi="zh-CN"/>
              </w:rPr>
              <w:t>拟</w:t>
            </w:r>
            <w:r>
              <w:rPr>
                <w:rFonts w:hint="eastAsia" w:ascii="微软雅黑" w:hAnsi="微软雅黑" w:eastAsia="微软雅黑" w:cs="微软雅黑"/>
                <w:b/>
                <w:bCs/>
                <w:sz w:val="24"/>
                <w:highlight w:val="none"/>
                <w:lang w:bidi="zh-CN"/>
              </w:rPr>
              <w:t>投入本项目</w:t>
            </w:r>
            <w:r>
              <w:rPr>
                <w:rFonts w:hint="eastAsia" w:ascii="微软雅黑" w:hAnsi="微软雅黑" w:eastAsia="微软雅黑" w:cs="微软雅黑"/>
                <w:b/>
                <w:bCs/>
                <w:sz w:val="24"/>
                <w:highlight w:val="none"/>
                <w:lang w:val="en-US" w:bidi="zh-CN"/>
              </w:rPr>
              <w:t>专职</w:t>
            </w:r>
            <w:r>
              <w:rPr>
                <w:rFonts w:hint="eastAsia" w:ascii="微软雅黑" w:hAnsi="微软雅黑" w:eastAsia="微软雅黑" w:cs="微软雅黑"/>
                <w:b/>
                <w:bCs/>
                <w:sz w:val="24"/>
                <w:highlight w:val="none"/>
                <w:lang w:bidi="zh-CN"/>
              </w:rPr>
              <w:t>负责人（0-</w:t>
            </w:r>
            <w:r>
              <w:rPr>
                <w:rFonts w:hint="eastAsia" w:ascii="微软雅黑" w:hAnsi="微软雅黑" w:eastAsia="微软雅黑" w:cs="微软雅黑"/>
                <w:b/>
                <w:bCs/>
                <w:sz w:val="24"/>
                <w:highlight w:val="none"/>
                <w:lang w:val="en-US" w:bidi="zh-CN"/>
              </w:rPr>
              <w:t>3</w:t>
            </w:r>
            <w:r>
              <w:rPr>
                <w:rFonts w:hint="eastAsia" w:ascii="微软雅黑" w:hAnsi="微软雅黑" w:eastAsia="微软雅黑" w:cs="微软雅黑"/>
                <w:b/>
                <w:bCs/>
                <w:sz w:val="24"/>
                <w:highlight w:val="none"/>
                <w:lang w:bidi="zh-CN"/>
              </w:rPr>
              <w:t>分）：</w:t>
            </w:r>
            <w:r>
              <w:rPr>
                <w:rFonts w:hint="eastAsia" w:ascii="微软雅黑" w:hAnsi="微软雅黑" w:eastAsia="微软雅黑" w:cs="微软雅黑"/>
                <w:sz w:val="24"/>
                <w:highlight w:val="none"/>
                <w:lang w:bidi="zh-CN"/>
              </w:rPr>
              <w:t>具有</w:t>
            </w:r>
            <w:r>
              <w:rPr>
                <w:rFonts w:hint="eastAsia" w:ascii="微软雅黑" w:hAnsi="微软雅黑" w:eastAsia="微软雅黑" w:cs="微软雅黑"/>
                <w:sz w:val="24"/>
                <w:highlight w:val="none"/>
                <w:lang w:val="en-US" w:bidi="zh-CN"/>
              </w:rPr>
              <w:t>本科</w:t>
            </w:r>
            <w:r>
              <w:rPr>
                <w:rFonts w:hint="eastAsia" w:ascii="微软雅黑" w:hAnsi="微软雅黑" w:eastAsia="微软雅黑" w:cs="微软雅黑"/>
                <w:sz w:val="24"/>
                <w:highlight w:val="none"/>
                <w:lang w:bidi="zh-CN"/>
              </w:rPr>
              <w:t>及以上学历或取得安全工程师</w:t>
            </w:r>
            <w:r>
              <w:rPr>
                <w:rFonts w:hint="eastAsia" w:ascii="微软雅黑" w:hAnsi="微软雅黑" w:eastAsia="微软雅黑" w:cs="微软雅黑"/>
                <w:sz w:val="24"/>
                <w:highlight w:val="none"/>
                <w:lang w:val="en-US" w:bidi="zh-CN"/>
              </w:rPr>
              <w:t>等执业</w:t>
            </w:r>
            <w:r>
              <w:rPr>
                <w:rFonts w:hint="eastAsia" w:ascii="微软雅黑" w:hAnsi="微软雅黑" w:eastAsia="微软雅黑" w:cs="微软雅黑"/>
                <w:sz w:val="24"/>
                <w:highlight w:val="none"/>
                <w:lang w:bidi="zh-CN"/>
              </w:rPr>
              <w:t>资格证书的得3分。</w:t>
            </w:r>
            <w:r>
              <w:rPr>
                <w:rFonts w:hint="eastAsia" w:ascii="微软雅黑" w:hAnsi="微软雅黑" w:eastAsia="微软雅黑" w:cs="微软雅黑"/>
                <w:b/>
                <w:bCs/>
                <w:sz w:val="24"/>
                <w:highlight w:val="none"/>
                <w:u w:val="single"/>
                <w:lang w:bidi="zh-CN"/>
              </w:rPr>
              <w:t>提供项目负责人学历证书及学历验证证明或职称证书，近三个月中任意1个月由供应商缴纳的社保证明。</w:t>
            </w:r>
          </w:p>
          <w:p>
            <w:pPr>
              <w:numPr>
                <w:ilvl w:val="1"/>
                <w:numId w:val="33"/>
              </w:numPr>
              <w:kinsoku w:val="0"/>
              <w:overflowPunct w:val="0"/>
              <w:spacing w:line="480" w:lineRule="exact"/>
              <w:ind w:right="99"/>
              <w:rPr>
                <w:rFonts w:hint="eastAsia" w:ascii="微软雅黑" w:hAnsi="微软雅黑" w:eastAsia="微软雅黑" w:cs="微软雅黑"/>
                <w:b/>
                <w:bCs/>
                <w:sz w:val="24"/>
                <w:highlight w:val="none"/>
                <w:lang w:bidi="zh-CN"/>
              </w:rPr>
            </w:pPr>
            <w:r>
              <w:rPr>
                <w:rFonts w:hint="eastAsia" w:ascii="微软雅黑" w:hAnsi="微软雅黑" w:eastAsia="微软雅黑" w:cs="微软雅黑"/>
                <w:b/>
                <w:bCs/>
                <w:sz w:val="24"/>
                <w:highlight w:val="none"/>
                <w:lang w:bidi="zh-CN"/>
              </w:rPr>
              <w:t>拟投入本项目管理人员（0-2分）:</w:t>
            </w:r>
          </w:p>
          <w:p>
            <w:pPr>
              <w:kinsoku w:val="0"/>
              <w:overflowPunct w:val="0"/>
              <w:spacing w:line="480" w:lineRule="exact"/>
              <w:ind w:right="99" w:firstLine="240" w:firstLineChars="100"/>
              <w:rPr>
                <w:rFonts w:hint="eastAsia" w:ascii="微软雅黑" w:hAnsi="微软雅黑" w:eastAsia="微软雅黑" w:cs="微软雅黑"/>
                <w:b/>
                <w:bCs/>
                <w:sz w:val="24"/>
                <w:highlight w:val="none"/>
                <w:u w:val="single"/>
                <w:lang w:val="en-US" w:bidi="zh-CN"/>
              </w:rPr>
            </w:pPr>
            <w:r>
              <w:rPr>
                <w:rFonts w:hint="eastAsia" w:ascii="微软雅黑" w:hAnsi="微软雅黑" w:eastAsia="微软雅黑" w:cs="微软雅黑"/>
                <w:sz w:val="24"/>
                <w:highlight w:val="none"/>
                <w:lang w:val="en-US" w:bidi="zh-CN"/>
              </w:rPr>
              <w:t>取得</w:t>
            </w:r>
            <w:r>
              <w:rPr>
                <w:rFonts w:hint="eastAsia" w:ascii="微软雅黑" w:hAnsi="微软雅黑" w:eastAsia="微软雅黑" w:cs="微软雅黑"/>
                <w:sz w:val="24"/>
                <w:highlight w:val="none"/>
                <w:lang w:bidi="zh-CN"/>
              </w:rPr>
              <w:t>安全工程师</w:t>
            </w:r>
            <w:r>
              <w:rPr>
                <w:rFonts w:hint="eastAsia" w:ascii="微软雅黑" w:hAnsi="微软雅黑" w:eastAsia="微软雅黑" w:cs="微软雅黑"/>
                <w:sz w:val="24"/>
                <w:highlight w:val="none"/>
                <w:lang w:val="en-US" w:bidi="zh-CN"/>
              </w:rPr>
              <w:t>等执业</w:t>
            </w:r>
            <w:r>
              <w:rPr>
                <w:rFonts w:hint="eastAsia" w:ascii="微软雅黑" w:hAnsi="微软雅黑" w:eastAsia="微软雅黑" w:cs="微软雅黑"/>
                <w:sz w:val="24"/>
                <w:highlight w:val="none"/>
                <w:lang w:bidi="zh-CN"/>
              </w:rPr>
              <w:t>资格证书的，每配备1人得2分，具有安全岗位证书或相关专业机构培训合格证书的，每配备1人得1分。本项最高得2分。</w:t>
            </w:r>
            <w:r>
              <w:rPr>
                <w:rFonts w:hint="eastAsia" w:ascii="微软雅黑" w:hAnsi="微软雅黑" w:eastAsia="微软雅黑" w:cs="微软雅黑"/>
                <w:b/>
                <w:bCs/>
                <w:sz w:val="24"/>
                <w:highlight w:val="none"/>
                <w:u w:val="single"/>
                <w:lang w:bidi="zh-CN"/>
              </w:rPr>
              <w:t>提供管理人员的相关证书及近三个月中任意1个月由供应商缴纳的社保证明。</w:t>
            </w:r>
            <w:r>
              <w:rPr>
                <w:rFonts w:hint="eastAsia" w:ascii="微软雅黑" w:hAnsi="微软雅黑" w:eastAsia="微软雅黑" w:cs="微软雅黑"/>
                <w:b/>
                <w:bCs/>
                <w:sz w:val="24"/>
                <w:highlight w:val="none"/>
                <w:u w:val="single"/>
                <w:lang w:val="en-US" w:bidi="zh-CN"/>
              </w:rPr>
              <w:t>项目负责人不重复计分。</w:t>
            </w:r>
          </w:p>
          <w:p>
            <w:pPr>
              <w:kinsoku w:val="0"/>
              <w:overflowPunct w:val="0"/>
              <w:spacing w:line="480" w:lineRule="exact"/>
              <w:ind w:right="99"/>
              <w:rPr>
                <w:rFonts w:hint="eastAsia" w:ascii="微软雅黑" w:hAnsi="微软雅黑" w:eastAsia="微软雅黑" w:cs="微软雅黑"/>
                <w:b/>
                <w:bCs/>
                <w:sz w:val="24"/>
                <w:highlight w:val="none"/>
                <w:lang w:bidi="zh-CN"/>
              </w:rPr>
            </w:pPr>
            <w:r>
              <w:rPr>
                <w:rFonts w:hint="eastAsia" w:ascii="微软雅黑" w:hAnsi="微软雅黑" w:eastAsia="微软雅黑" w:cs="微软雅黑"/>
                <w:b/>
                <w:bCs/>
                <w:sz w:val="24"/>
                <w:highlight w:val="none"/>
                <w:lang w:bidi="zh-CN"/>
              </w:rPr>
              <w:t>1.3、信息化管理人员（0-1分）：</w:t>
            </w:r>
          </w:p>
          <w:p>
            <w:pPr>
              <w:kinsoku w:val="0"/>
              <w:overflowPunct w:val="0"/>
              <w:spacing w:line="480" w:lineRule="exact"/>
              <w:ind w:right="99"/>
              <w:rPr>
                <w:rFonts w:hint="eastAsia" w:ascii="微软雅黑" w:hAnsi="微软雅黑" w:eastAsia="微软雅黑" w:cs="微软雅黑"/>
                <w:sz w:val="24"/>
                <w:highlight w:val="none"/>
                <w:lang w:bidi="zh-CN"/>
              </w:rPr>
            </w:pPr>
            <w:r>
              <w:rPr>
                <w:rFonts w:hint="eastAsia" w:ascii="微软雅黑" w:hAnsi="微软雅黑" w:eastAsia="微软雅黑" w:cs="微软雅黑"/>
                <w:sz w:val="24"/>
                <w:highlight w:val="none"/>
                <w:lang w:bidi="zh-CN"/>
              </w:rPr>
              <w:t>具有大专及以上信息化专业管理人员的，每配备1人得1</w:t>
            </w:r>
            <w:r>
              <w:rPr>
                <w:rFonts w:hint="eastAsia" w:ascii="微软雅黑" w:hAnsi="微软雅黑" w:eastAsia="微软雅黑" w:cs="微软雅黑"/>
                <w:sz w:val="24"/>
                <w:highlight w:val="none"/>
                <w:lang w:val="en-US" w:bidi="zh-CN"/>
              </w:rPr>
              <w:t>分</w:t>
            </w:r>
            <w:r>
              <w:rPr>
                <w:rFonts w:hint="eastAsia" w:ascii="微软雅黑" w:hAnsi="微软雅黑" w:eastAsia="微软雅黑" w:cs="微软雅黑"/>
                <w:sz w:val="24"/>
                <w:highlight w:val="none"/>
                <w:lang w:bidi="zh-CN"/>
              </w:rPr>
              <w:t xml:space="preserve"> </w:t>
            </w:r>
            <w:r>
              <w:rPr>
                <w:rFonts w:hint="eastAsia" w:ascii="微软雅黑" w:hAnsi="微软雅黑" w:eastAsia="微软雅黑" w:cs="微软雅黑"/>
                <w:highlight w:val="none"/>
                <w:lang w:bidi="zh-CN"/>
              </w:rPr>
              <w:t>。</w:t>
            </w:r>
            <w:r>
              <w:rPr>
                <w:rFonts w:hint="eastAsia" w:ascii="微软雅黑" w:hAnsi="微软雅黑" w:eastAsia="微软雅黑" w:cs="微软雅黑"/>
                <w:b/>
                <w:bCs/>
                <w:sz w:val="24"/>
                <w:highlight w:val="none"/>
                <w:u w:val="single"/>
                <w:lang w:bidi="zh-CN"/>
              </w:rPr>
              <w:t>提供信息化管理人员的学历证书（信息化专业）、学历验证证明和近三个月中任意1个月由供应商缴纳的社保证明。</w:t>
            </w:r>
          </w:p>
          <w:p>
            <w:pPr>
              <w:kinsoku w:val="0"/>
              <w:overflowPunct w:val="0"/>
              <w:spacing w:before="84" w:line="307" w:lineRule="auto"/>
              <w:ind w:right="146" w:firstLine="240" w:firstLineChars="100"/>
              <w:rPr>
                <w:rFonts w:hint="eastAsia" w:ascii="微软雅黑" w:hAnsi="微软雅黑" w:eastAsia="微软雅黑" w:cs="微软雅黑"/>
                <w:color w:val="FF0000"/>
                <w:sz w:val="24"/>
                <w:szCs w:val="21"/>
                <w:lang w:val="zh-CN" w:bidi="zh-CN"/>
              </w:rPr>
            </w:pPr>
            <w:r>
              <w:rPr>
                <w:rFonts w:hint="eastAsia" w:ascii="微软雅黑" w:hAnsi="微软雅黑" w:eastAsia="微软雅黑" w:cs="微软雅黑"/>
                <w:b/>
                <w:bCs/>
                <w:sz w:val="24"/>
                <w:highlight w:val="none"/>
                <w:lang w:bidi="zh-CN"/>
              </w:rPr>
              <w:t>2、</w:t>
            </w:r>
            <w:r>
              <w:rPr>
                <w:rFonts w:hint="eastAsia" w:ascii="微软雅黑" w:hAnsi="微软雅黑" w:eastAsia="微软雅黑" w:cs="微软雅黑"/>
                <w:b/>
                <w:bCs/>
                <w:sz w:val="24"/>
                <w:highlight w:val="none"/>
                <w:lang w:val="zh-CN" w:bidi="zh-CN"/>
              </w:rPr>
              <w:t>交接方案（</w:t>
            </w:r>
            <w:r>
              <w:rPr>
                <w:rFonts w:hint="eastAsia" w:ascii="微软雅黑" w:hAnsi="微软雅黑" w:eastAsia="微软雅黑" w:cs="微软雅黑"/>
                <w:b/>
                <w:bCs/>
                <w:sz w:val="24"/>
                <w:highlight w:val="none"/>
                <w:lang w:bidi="zh-CN"/>
              </w:rPr>
              <w:t>0-</w:t>
            </w:r>
            <w:r>
              <w:rPr>
                <w:rFonts w:hint="eastAsia" w:ascii="微软雅黑" w:hAnsi="微软雅黑" w:eastAsia="微软雅黑" w:cs="微软雅黑"/>
                <w:b/>
                <w:bCs/>
                <w:sz w:val="24"/>
                <w:highlight w:val="none"/>
                <w:lang w:val="en-US" w:bidi="zh-CN"/>
              </w:rPr>
              <w:t>6</w:t>
            </w:r>
            <w:r>
              <w:rPr>
                <w:rFonts w:hint="eastAsia" w:ascii="微软雅黑" w:hAnsi="微软雅黑" w:eastAsia="微软雅黑" w:cs="微软雅黑"/>
                <w:b/>
                <w:bCs/>
                <w:sz w:val="24"/>
                <w:highlight w:val="none"/>
                <w:lang w:bidi="zh-CN"/>
              </w:rPr>
              <w:t>分</w:t>
            </w:r>
            <w:r>
              <w:rPr>
                <w:rFonts w:hint="eastAsia" w:ascii="微软雅黑" w:hAnsi="微软雅黑" w:eastAsia="微软雅黑" w:cs="微软雅黑"/>
                <w:b/>
                <w:bCs/>
                <w:sz w:val="24"/>
                <w:highlight w:val="none"/>
                <w:lang w:val="zh-CN" w:bidi="zh-CN"/>
              </w:rPr>
              <w:t>）：</w:t>
            </w:r>
            <w:r>
              <w:rPr>
                <w:rFonts w:hint="eastAsia" w:ascii="微软雅黑" w:hAnsi="微软雅黑" w:eastAsia="微软雅黑" w:cs="微软雅黑"/>
                <w:sz w:val="24"/>
                <w:highlight w:val="none"/>
              </w:rPr>
              <w:t>与现有服务管理单位的对接（过渡</w:t>
            </w:r>
            <w:r>
              <w:rPr>
                <w:rFonts w:hint="eastAsia" w:ascii="微软雅黑" w:hAnsi="微软雅黑" w:eastAsia="微软雅黑" w:cs="微软雅黑"/>
                <w:sz w:val="24"/>
              </w:rPr>
              <w:t>）方案，主要针对工作对接、新老工作人员交替安排等：方案科学合理，实用性强的得5</w:t>
            </w: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分；方案不完整的得3-4分；方案有缺陷的得1-2分。</w:t>
            </w:r>
            <w:r>
              <w:rPr>
                <w:rFonts w:hint="eastAsia" w:ascii="微软雅黑" w:hAnsi="微软雅黑" w:eastAsia="微软雅黑" w:cs="微软雅黑"/>
                <w:b/>
                <w:bCs/>
                <w:sz w:val="24"/>
                <w:u w:val="single"/>
              </w:rPr>
              <w:t>以上方案不提供不得分。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管理制度措施</w:t>
            </w:r>
          </w:p>
        </w:tc>
        <w:tc>
          <w:tcPr>
            <w:tcW w:w="900"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8分</w:t>
            </w:r>
          </w:p>
        </w:tc>
        <w:tc>
          <w:tcPr>
            <w:tcW w:w="7705" w:type="dxa"/>
            <w:vAlign w:val="center"/>
          </w:tcPr>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1、质量管理体系：质量管理工作的规范性、可溯性及完整性，针对本项目制订具体质量管理考核细则是否完善来打分。（0-2 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2、组织管理体系：根据组织管理体系是否完善，进行评分（0-</w:t>
            </w:r>
            <w:r>
              <w:rPr>
                <w:rFonts w:hint="eastAsia" w:ascii="微软雅黑" w:hAnsi="微软雅黑" w:eastAsia="微软雅黑" w:cs="微软雅黑"/>
                <w:sz w:val="24"/>
                <w:szCs w:val="21"/>
                <w:lang w:val="en-US" w:bidi="zh-CN"/>
              </w:rPr>
              <w:t>1</w:t>
            </w:r>
            <w:r>
              <w:rPr>
                <w:rFonts w:hint="eastAsia" w:ascii="微软雅黑" w:hAnsi="微软雅黑" w:eastAsia="微软雅黑" w:cs="微软雅黑"/>
                <w:sz w:val="24"/>
                <w:szCs w:val="21"/>
                <w:lang w:val="zh-CN" w:bidi="zh-CN"/>
              </w:rPr>
              <w:t>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3、财务管理：根据财务管理制度是否完善，进行评分（0-</w:t>
            </w:r>
            <w:r>
              <w:rPr>
                <w:rFonts w:hint="eastAsia" w:ascii="微软雅黑" w:hAnsi="微软雅黑" w:eastAsia="微软雅黑" w:cs="微软雅黑"/>
                <w:sz w:val="24"/>
                <w:szCs w:val="21"/>
                <w:lang w:val="en-US" w:bidi="zh-CN"/>
              </w:rPr>
              <w:t>1</w:t>
            </w:r>
            <w:r>
              <w:rPr>
                <w:rFonts w:hint="eastAsia" w:ascii="微软雅黑" w:hAnsi="微软雅黑" w:eastAsia="微软雅黑" w:cs="微软雅黑"/>
                <w:sz w:val="24"/>
                <w:szCs w:val="21"/>
                <w:lang w:val="zh-CN" w:bidi="zh-CN"/>
              </w:rPr>
              <w:t>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4、安全生产管理：具有安全生产管理制度、安全管理台帐、安全生产培训记录等。（0-2分）</w:t>
            </w:r>
          </w:p>
          <w:p>
            <w:pPr>
              <w:kinsoku w:val="0"/>
              <w:overflowPunct w:val="0"/>
              <w:spacing w:before="84" w:line="307" w:lineRule="auto"/>
              <w:ind w:right="146"/>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highlight w:val="none"/>
                <w:lang w:val="en-US" w:bidi="zh-CN"/>
              </w:rPr>
              <w:t>5、</w:t>
            </w:r>
            <w:r>
              <w:rPr>
                <w:rFonts w:hint="eastAsia" w:ascii="微软雅黑" w:hAnsi="微软雅黑" w:eastAsia="微软雅黑" w:cs="微软雅黑"/>
                <w:sz w:val="24"/>
                <w:szCs w:val="21"/>
                <w:highlight w:val="none"/>
                <w:lang w:val="zh-CN" w:bidi="zh-CN"/>
              </w:rPr>
              <w:t>职工保障：具有职工薪资、福利、假期管理体系等职工保障制度是否完善且符合法律法规规定进行评分。（0-2分）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保洁清运车辆设备</w:t>
            </w:r>
          </w:p>
        </w:tc>
        <w:tc>
          <w:tcPr>
            <w:tcW w:w="900"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1</w:t>
            </w:r>
            <w:r>
              <w:rPr>
                <w:rFonts w:hint="eastAsia" w:ascii="微软雅黑" w:hAnsi="微软雅黑" w:eastAsia="微软雅黑" w:cs="微软雅黑"/>
                <w:sz w:val="24"/>
                <w:szCs w:val="21"/>
                <w:lang w:val="en-US" w:eastAsia="zh-CN"/>
              </w:rPr>
              <w:t>7</w:t>
            </w:r>
            <w:r>
              <w:rPr>
                <w:rFonts w:hint="eastAsia" w:ascii="微软雅黑" w:hAnsi="微软雅黑" w:eastAsia="微软雅黑" w:cs="微软雅黑"/>
                <w:sz w:val="24"/>
                <w:szCs w:val="21"/>
              </w:rPr>
              <w:t>分</w:t>
            </w:r>
          </w:p>
        </w:tc>
        <w:tc>
          <w:tcPr>
            <w:tcW w:w="7705" w:type="dxa"/>
            <w:vAlign w:val="center"/>
          </w:tcPr>
          <w:p>
            <w:pPr>
              <w:pStyle w:val="26"/>
              <w:spacing w:line="400" w:lineRule="exact"/>
              <w:ind w:firstLine="480" w:firstLineChars="200"/>
              <w:jc w:val="both"/>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rPr>
              <w:t>为了确保环卫作业质量的最佳效果，投标供应商拟投入本项目的机动车辆</w:t>
            </w:r>
            <w:r>
              <w:rPr>
                <w:rFonts w:hint="eastAsia" w:ascii="微软雅黑" w:hAnsi="微软雅黑" w:eastAsia="微软雅黑" w:cs="微软雅黑"/>
                <w:spacing w:val="-3"/>
                <w:sz w:val="24"/>
                <w:highlight w:val="none"/>
                <w:lang w:val="zh-CN" w:bidi="zh-CN"/>
              </w:rPr>
              <w:t>（本文件招标需求·各标项·（三）</w:t>
            </w:r>
            <w:r>
              <w:rPr>
                <w:rFonts w:hint="eastAsia" w:ascii="微软雅黑" w:hAnsi="微软雅黑" w:eastAsia="微软雅黑" w:cs="微软雅黑"/>
                <w:sz w:val="24"/>
                <w:highlight w:val="none"/>
              </w:rPr>
              <w:t>车辆</w:t>
            </w:r>
            <w:r>
              <w:rPr>
                <w:rFonts w:hint="eastAsia" w:ascii="微软雅黑" w:hAnsi="微软雅黑" w:eastAsia="微软雅黑" w:cs="微软雅黑"/>
                <w:sz w:val="24"/>
                <w:highlight w:val="none"/>
                <w:lang w:eastAsia="zh-CN"/>
              </w:rPr>
              <w:t>、设备</w:t>
            </w:r>
            <w:r>
              <w:rPr>
                <w:rFonts w:hint="eastAsia" w:ascii="微软雅黑" w:hAnsi="微软雅黑" w:eastAsia="微软雅黑" w:cs="微软雅黑"/>
                <w:sz w:val="24"/>
                <w:highlight w:val="none"/>
              </w:rPr>
              <w:t>配置</w:t>
            </w:r>
            <w:r>
              <w:rPr>
                <w:rFonts w:hint="eastAsia" w:ascii="微软雅黑" w:hAnsi="微软雅黑" w:eastAsia="微软雅黑" w:cs="微软雅黑"/>
                <w:spacing w:val="-3"/>
                <w:sz w:val="24"/>
                <w:highlight w:val="none"/>
                <w:lang w:val="zh-CN" w:bidi="zh-CN"/>
              </w:rPr>
              <w:t>·“</w:t>
            </w:r>
            <w:r>
              <w:rPr>
                <w:rFonts w:hint="eastAsia" w:ascii="微软雅黑" w:hAnsi="微软雅黑" w:eastAsia="微软雅黑" w:cs="微软雅黑"/>
                <w:sz w:val="24"/>
                <w:highlight w:val="none"/>
                <w:lang w:eastAsia="zh-CN"/>
              </w:rPr>
              <w:t>序号</w:t>
            </w:r>
            <w:r>
              <w:rPr>
                <w:rFonts w:hint="eastAsia" w:ascii="微软雅黑" w:hAnsi="微软雅黑" w:eastAsia="微软雅黑" w:cs="微软雅黑"/>
                <w:sz w:val="24"/>
                <w:highlight w:val="none"/>
                <w:lang w:val="en-US" w:eastAsia="zh-CN"/>
              </w:rPr>
              <w:t>1-8</w:t>
            </w:r>
            <w:r>
              <w:rPr>
                <w:rFonts w:hint="eastAsia" w:ascii="微软雅黑" w:hAnsi="微软雅黑" w:eastAsia="微软雅黑" w:cs="微软雅黑"/>
                <w:spacing w:val="-3"/>
                <w:sz w:val="24"/>
                <w:highlight w:val="none"/>
                <w:lang w:val="zh-CN" w:bidi="zh-CN"/>
              </w:rPr>
              <w:t>”</w:t>
            </w:r>
            <w:r>
              <w:rPr>
                <w:rFonts w:hint="eastAsia" w:ascii="微软雅黑" w:hAnsi="微软雅黑" w:eastAsia="微软雅黑" w:cs="微软雅黑"/>
                <w:sz w:val="24"/>
                <w:highlight w:val="none"/>
                <w:lang w:val="en-US" w:eastAsia="zh-CN"/>
              </w:rPr>
              <w:t>所要求的车辆</w:t>
            </w:r>
            <w:r>
              <w:rPr>
                <w:rFonts w:hint="eastAsia" w:ascii="微软雅黑" w:hAnsi="微软雅黑" w:eastAsia="微软雅黑" w:cs="微软雅黑"/>
                <w:spacing w:val="-3"/>
                <w:sz w:val="24"/>
                <w:highlight w:val="none"/>
                <w:lang w:val="zh-CN" w:bidi="zh-CN"/>
              </w:rPr>
              <w:t>）</w:t>
            </w:r>
            <w:r>
              <w:rPr>
                <w:rFonts w:hint="eastAsia" w:ascii="微软雅黑" w:hAnsi="微软雅黑" w:eastAsia="微软雅黑" w:cs="微软雅黑"/>
                <w:spacing w:val="-3"/>
                <w:sz w:val="24"/>
                <w:highlight w:val="none"/>
                <w:lang w:val="zh-CN" w:eastAsia="zh-CN" w:bidi="zh-CN"/>
              </w:rPr>
              <w:t>的数量及规格</w:t>
            </w:r>
            <w:r>
              <w:rPr>
                <w:rFonts w:hint="eastAsia" w:ascii="微软雅黑" w:hAnsi="微软雅黑" w:eastAsia="微软雅黑" w:cs="微软雅黑"/>
                <w:color w:val="000000"/>
                <w:sz w:val="24"/>
                <w:szCs w:val="24"/>
                <w:highlight w:val="none"/>
                <w:lang w:eastAsia="zh-CN"/>
              </w:rPr>
              <w:t>，应满足本次招标</w:t>
            </w:r>
            <w:r>
              <w:rPr>
                <w:rFonts w:hint="eastAsia" w:ascii="微软雅黑" w:hAnsi="微软雅黑" w:eastAsia="微软雅黑" w:cs="微软雅黑"/>
                <w:color w:val="000000"/>
                <w:sz w:val="24"/>
                <w:szCs w:val="24"/>
                <w:highlight w:val="none"/>
              </w:rPr>
              <w:t>的最低要求，</w:t>
            </w:r>
            <w:r>
              <w:rPr>
                <w:rFonts w:hint="eastAsia" w:ascii="微软雅黑" w:hAnsi="微软雅黑" w:eastAsia="微软雅黑" w:cs="微软雅黑"/>
                <w:color w:val="000000"/>
                <w:sz w:val="24"/>
                <w:szCs w:val="24"/>
                <w:highlight w:val="none"/>
                <w:lang w:eastAsia="zh-CN"/>
              </w:rPr>
              <w:t>且</w:t>
            </w:r>
            <w:r>
              <w:rPr>
                <w:rFonts w:hint="eastAsia" w:ascii="微软雅黑" w:hAnsi="微软雅黑" w:eastAsia="微软雅黑" w:cs="微软雅黑"/>
                <w:color w:val="000000"/>
                <w:sz w:val="24"/>
                <w:szCs w:val="24"/>
                <w:highlight w:val="none"/>
              </w:rPr>
              <w:t>符合国家相关规定允许的上路要求</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color w:val="000000"/>
                <w:sz w:val="24"/>
                <w:szCs w:val="24"/>
                <w:highlight w:val="none"/>
              </w:rPr>
              <w:t>购买时间必须在</w:t>
            </w:r>
            <w:r>
              <w:rPr>
                <w:rFonts w:hint="eastAsia" w:ascii="微软雅黑" w:hAnsi="微软雅黑" w:eastAsia="微软雅黑" w:cs="微软雅黑"/>
                <w:spacing w:val="-3"/>
                <w:sz w:val="24"/>
                <w:highlight w:val="none"/>
                <w:lang w:val="zh-CN" w:bidi="zh-CN"/>
              </w:rPr>
              <w:t>2016年1月1日</w:t>
            </w:r>
            <w:r>
              <w:rPr>
                <w:rFonts w:hint="eastAsia" w:ascii="微软雅黑" w:hAnsi="微软雅黑" w:eastAsia="微软雅黑" w:cs="微软雅黑"/>
                <w:color w:val="000000"/>
                <w:sz w:val="24"/>
                <w:szCs w:val="24"/>
                <w:highlight w:val="none"/>
                <w:lang w:eastAsia="zh-CN"/>
              </w:rPr>
              <w:t>及</w:t>
            </w:r>
            <w:r>
              <w:rPr>
                <w:rFonts w:hint="eastAsia" w:ascii="微软雅黑" w:hAnsi="微软雅黑" w:eastAsia="微软雅黑" w:cs="微软雅黑"/>
                <w:color w:val="000000"/>
                <w:sz w:val="24"/>
                <w:szCs w:val="24"/>
                <w:highlight w:val="none"/>
              </w:rPr>
              <w:t>以后</w:t>
            </w:r>
            <w:r>
              <w:rPr>
                <w:rFonts w:hint="eastAsia" w:ascii="微软雅黑" w:hAnsi="微软雅黑" w:eastAsia="微软雅黑" w:cs="微软雅黑"/>
                <w:color w:val="000000"/>
                <w:sz w:val="24"/>
                <w:szCs w:val="24"/>
                <w:highlight w:val="none"/>
                <w:lang w:eastAsia="zh-CN"/>
              </w:rPr>
              <w:t>，并按以下规定评分：</w:t>
            </w:r>
          </w:p>
          <w:p>
            <w:pPr>
              <w:spacing w:line="400" w:lineRule="exact"/>
              <w:ind w:firstLine="468" w:firstLineChars="200"/>
              <w:rPr>
                <w:rFonts w:hint="eastAsia" w:ascii="微软雅黑" w:hAnsi="微软雅黑" w:eastAsia="微软雅黑" w:cs="微软雅黑"/>
                <w:spacing w:val="-3"/>
                <w:kern w:val="0"/>
                <w:sz w:val="24"/>
                <w:highlight w:val="none"/>
                <w:lang w:val="zh-CN" w:bidi="zh-CN"/>
              </w:rPr>
            </w:pPr>
            <w:r>
              <w:rPr>
                <w:rFonts w:hint="eastAsia" w:ascii="微软雅黑" w:hAnsi="微软雅黑" w:eastAsia="微软雅黑" w:cs="微软雅黑"/>
                <w:spacing w:val="-3"/>
                <w:kern w:val="0"/>
                <w:sz w:val="24"/>
                <w:highlight w:val="none"/>
                <w:lang w:val="en-US" w:eastAsia="zh-TW" w:bidi="zh-CN"/>
              </w:rPr>
              <w:t>1.</w:t>
            </w:r>
            <w:r>
              <w:rPr>
                <w:rFonts w:hint="eastAsia" w:ascii="微软雅黑" w:hAnsi="微软雅黑" w:eastAsia="微软雅黑" w:cs="微软雅黑"/>
                <w:spacing w:val="-3"/>
                <w:kern w:val="0"/>
                <w:sz w:val="24"/>
                <w:highlight w:val="none"/>
                <w:lang w:val="zh-CN" w:eastAsia="zh-TW" w:bidi="zh-CN"/>
              </w:rPr>
              <w:t>1、按</w:t>
            </w:r>
            <w:r>
              <w:rPr>
                <w:rFonts w:hint="eastAsia" w:ascii="微软雅黑" w:hAnsi="微软雅黑" w:eastAsia="微软雅黑" w:cs="微软雅黑"/>
                <w:spacing w:val="-3"/>
                <w:kern w:val="0"/>
                <w:sz w:val="24"/>
                <w:highlight w:val="none"/>
                <w:lang w:val="zh-CN" w:bidi="zh-CN"/>
              </w:rPr>
              <w:t>机动车辆（采购人提供的除外）自有</w:t>
            </w:r>
            <w:r>
              <w:rPr>
                <w:rFonts w:hint="eastAsia" w:ascii="微软雅黑" w:hAnsi="微软雅黑" w:eastAsia="微软雅黑" w:cs="微软雅黑"/>
                <w:spacing w:val="-3"/>
                <w:kern w:val="0"/>
                <w:sz w:val="24"/>
                <w:highlight w:val="none"/>
                <w:lang w:val="zh-CN" w:eastAsia="zh-TW" w:bidi="zh-CN"/>
              </w:rPr>
              <w:t>（机动车辆产权归企业单独所有的）</w:t>
            </w:r>
            <w:r>
              <w:rPr>
                <w:rFonts w:hint="eastAsia" w:ascii="微软雅黑" w:hAnsi="微软雅黑" w:eastAsia="微软雅黑" w:cs="微软雅黑"/>
                <w:spacing w:val="-3"/>
                <w:kern w:val="0"/>
                <w:sz w:val="24"/>
                <w:highlight w:val="none"/>
                <w:lang w:val="zh-CN" w:bidi="zh-CN"/>
              </w:rPr>
              <w:t>率评分：自有率达到</w:t>
            </w:r>
            <w:r>
              <w:rPr>
                <w:rFonts w:hint="eastAsia" w:ascii="微软雅黑" w:hAnsi="微软雅黑" w:eastAsia="微软雅黑" w:cs="微软雅黑"/>
                <w:spacing w:val="-3"/>
                <w:kern w:val="0"/>
                <w:sz w:val="24"/>
                <w:highlight w:val="none"/>
                <w:lang w:val="en-US" w:bidi="zh-CN"/>
              </w:rPr>
              <w:t>100%</w:t>
            </w:r>
            <w:r>
              <w:rPr>
                <w:rFonts w:hint="eastAsia" w:ascii="微软雅黑" w:hAnsi="微软雅黑" w:eastAsia="微软雅黑" w:cs="微软雅黑"/>
                <w:spacing w:val="-3"/>
                <w:kern w:val="0"/>
                <w:sz w:val="24"/>
                <w:highlight w:val="none"/>
                <w:lang w:val="zh-CN" w:bidi="zh-CN"/>
              </w:rPr>
              <w:t>的（</w:t>
            </w:r>
            <w:r>
              <w:rPr>
                <w:rFonts w:hint="eastAsia" w:ascii="微软雅黑" w:hAnsi="微软雅黑" w:eastAsia="微软雅黑" w:cs="微软雅黑"/>
                <w:spacing w:val="-3"/>
                <w:kern w:val="0"/>
                <w:sz w:val="24"/>
                <w:highlight w:val="none"/>
                <w:lang w:val="en-US" w:bidi="zh-CN"/>
              </w:rPr>
              <w:t>龙环</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19</w:t>
            </w:r>
            <w:r>
              <w:rPr>
                <w:rFonts w:hint="eastAsia" w:ascii="微软雅黑" w:hAnsi="微软雅黑" w:eastAsia="微软雅黑" w:cs="微软雅黑"/>
                <w:spacing w:val="-3"/>
                <w:kern w:val="0"/>
                <w:sz w:val="24"/>
                <w:highlight w:val="none"/>
                <w:lang w:val="zh-CN" w:bidi="zh-CN"/>
              </w:rPr>
              <w:t>辆、月飞片区</w:t>
            </w:r>
            <w:r>
              <w:rPr>
                <w:rFonts w:hint="eastAsia" w:ascii="微软雅黑" w:hAnsi="微软雅黑" w:eastAsia="微软雅黑" w:cs="微软雅黑"/>
                <w:spacing w:val="-3"/>
                <w:kern w:val="0"/>
                <w:sz w:val="24"/>
                <w:highlight w:val="none"/>
                <w:lang w:val="en-US" w:bidi="zh-CN"/>
              </w:rPr>
              <w:t>14</w:t>
            </w:r>
            <w:r>
              <w:rPr>
                <w:rFonts w:hint="eastAsia" w:ascii="微软雅黑" w:hAnsi="微软雅黑" w:eastAsia="微软雅黑" w:cs="微软雅黑"/>
                <w:spacing w:val="-3"/>
                <w:kern w:val="0"/>
                <w:sz w:val="24"/>
                <w:highlight w:val="none"/>
                <w:lang w:val="zh-CN" w:bidi="zh-CN"/>
              </w:rPr>
              <w:t>辆、</w:t>
            </w:r>
            <w:r>
              <w:rPr>
                <w:rFonts w:hint="eastAsia" w:ascii="微软雅黑" w:hAnsi="微软雅黑" w:eastAsia="微软雅黑" w:cs="微软雅黑"/>
                <w:spacing w:val="-3"/>
                <w:kern w:val="0"/>
                <w:sz w:val="24"/>
                <w:highlight w:val="none"/>
                <w:lang w:val="en-US" w:bidi="zh-CN"/>
              </w:rPr>
              <w:t>朝阳</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12</w:t>
            </w:r>
            <w:r>
              <w:rPr>
                <w:rFonts w:hint="eastAsia" w:ascii="微软雅黑" w:hAnsi="微软雅黑" w:eastAsia="微软雅黑" w:cs="微软雅黑"/>
                <w:spacing w:val="-3"/>
                <w:kern w:val="0"/>
                <w:sz w:val="24"/>
                <w:highlight w:val="none"/>
                <w:lang w:val="zh-CN" w:bidi="zh-CN"/>
              </w:rPr>
              <w:t>辆）得</w:t>
            </w:r>
            <w:r>
              <w:rPr>
                <w:rFonts w:hint="eastAsia" w:ascii="微软雅黑" w:hAnsi="微软雅黑" w:eastAsia="微软雅黑" w:cs="微软雅黑"/>
                <w:spacing w:val="-3"/>
                <w:kern w:val="0"/>
                <w:sz w:val="24"/>
                <w:highlight w:val="none"/>
                <w:lang w:val="en-US" w:bidi="zh-CN"/>
              </w:rPr>
              <w:t>10</w:t>
            </w:r>
            <w:r>
              <w:rPr>
                <w:rFonts w:hint="eastAsia" w:ascii="微软雅黑" w:hAnsi="微软雅黑" w:eastAsia="微软雅黑" w:cs="微软雅黑"/>
                <w:spacing w:val="-3"/>
                <w:kern w:val="0"/>
                <w:sz w:val="24"/>
                <w:highlight w:val="none"/>
                <w:lang w:val="zh-CN" w:bidi="zh-CN"/>
              </w:rPr>
              <w:t>分；自有率达到90%的（</w:t>
            </w:r>
            <w:r>
              <w:rPr>
                <w:rFonts w:hint="eastAsia" w:ascii="微软雅黑" w:hAnsi="微软雅黑" w:eastAsia="微软雅黑" w:cs="微软雅黑"/>
                <w:spacing w:val="-3"/>
                <w:kern w:val="0"/>
                <w:sz w:val="24"/>
                <w:highlight w:val="none"/>
                <w:lang w:val="en-US" w:bidi="zh-CN"/>
              </w:rPr>
              <w:t>龙环</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18</w:t>
            </w:r>
            <w:r>
              <w:rPr>
                <w:rFonts w:hint="eastAsia" w:ascii="微软雅黑" w:hAnsi="微软雅黑" w:eastAsia="微软雅黑" w:cs="微软雅黑"/>
                <w:spacing w:val="-3"/>
                <w:kern w:val="0"/>
                <w:sz w:val="24"/>
                <w:highlight w:val="none"/>
                <w:lang w:val="zh-CN" w:bidi="zh-CN"/>
              </w:rPr>
              <w:t>辆、月飞片区</w:t>
            </w:r>
            <w:r>
              <w:rPr>
                <w:rFonts w:hint="eastAsia" w:ascii="微软雅黑" w:hAnsi="微软雅黑" w:eastAsia="微软雅黑" w:cs="微软雅黑"/>
                <w:spacing w:val="-3"/>
                <w:kern w:val="0"/>
                <w:sz w:val="24"/>
                <w:highlight w:val="none"/>
                <w:lang w:val="en-US" w:bidi="zh-CN"/>
              </w:rPr>
              <w:t>13</w:t>
            </w:r>
            <w:r>
              <w:rPr>
                <w:rFonts w:hint="eastAsia" w:ascii="微软雅黑" w:hAnsi="微软雅黑" w:eastAsia="微软雅黑" w:cs="微软雅黑"/>
                <w:spacing w:val="-3"/>
                <w:kern w:val="0"/>
                <w:sz w:val="24"/>
                <w:highlight w:val="none"/>
                <w:lang w:val="zh-CN" w:bidi="zh-CN"/>
              </w:rPr>
              <w:t>辆、</w:t>
            </w:r>
            <w:r>
              <w:rPr>
                <w:rFonts w:hint="eastAsia" w:ascii="微软雅黑" w:hAnsi="微软雅黑" w:eastAsia="微软雅黑" w:cs="微软雅黑"/>
                <w:spacing w:val="-3"/>
                <w:kern w:val="0"/>
                <w:sz w:val="24"/>
                <w:highlight w:val="none"/>
                <w:lang w:val="en-US" w:bidi="zh-CN"/>
              </w:rPr>
              <w:t>朝阳</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11</w:t>
            </w:r>
            <w:r>
              <w:rPr>
                <w:rFonts w:hint="eastAsia" w:ascii="微软雅黑" w:hAnsi="微软雅黑" w:eastAsia="微软雅黑" w:cs="微软雅黑"/>
                <w:spacing w:val="-3"/>
                <w:kern w:val="0"/>
                <w:sz w:val="24"/>
                <w:highlight w:val="none"/>
                <w:lang w:val="zh-CN" w:bidi="zh-CN"/>
              </w:rPr>
              <w:t>辆））得</w:t>
            </w:r>
            <w:r>
              <w:rPr>
                <w:rFonts w:hint="eastAsia" w:ascii="微软雅黑" w:hAnsi="微软雅黑" w:eastAsia="微软雅黑" w:cs="微软雅黑"/>
                <w:spacing w:val="-3"/>
                <w:kern w:val="0"/>
                <w:sz w:val="24"/>
                <w:highlight w:val="none"/>
                <w:lang w:val="en-US" w:bidi="zh-CN"/>
              </w:rPr>
              <w:t>7.</w:t>
            </w:r>
            <w:r>
              <w:rPr>
                <w:rFonts w:hint="eastAsia" w:ascii="微软雅黑" w:hAnsi="微软雅黑" w:eastAsia="微软雅黑" w:cs="微软雅黑"/>
                <w:spacing w:val="-3"/>
                <w:kern w:val="0"/>
                <w:sz w:val="24"/>
                <w:highlight w:val="none"/>
                <w:lang w:val="zh-CN" w:bidi="zh-CN"/>
              </w:rPr>
              <w:t>5分；自有率达到80%的（</w:t>
            </w:r>
            <w:r>
              <w:rPr>
                <w:rFonts w:hint="eastAsia" w:ascii="微软雅黑" w:hAnsi="微软雅黑" w:eastAsia="微软雅黑" w:cs="微软雅黑"/>
                <w:spacing w:val="-3"/>
                <w:kern w:val="0"/>
                <w:sz w:val="24"/>
                <w:highlight w:val="none"/>
                <w:lang w:val="en-US" w:bidi="zh-CN"/>
              </w:rPr>
              <w:t>龙环</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16</w:t>
            </w:r>
            <w:r>
              <w:rPr>
                <w:rFonts w:hint="eastAsia" w:ascii="微软雅黑" w:hAnsi="微软雅黑" w:eastAsia="微软雅黑" w:cs="微软雅黑"/>
                <w:spacing w:val="-3"/>
                <w:kern w:val="0"/>
                <w:sz w:val="24"/>
                <w:highlight w:val="none"/>
                <w:lang w:val="zh-CN" w:bidi="zh-CN"/>
              </w:rPr>
              <w:t>辆、月飞片区</w:t>
            </w:r>
            <w:r>
              <w:rPr>
                <w:rFonts w:hint="eastAsia" w:ascii="微软雅黑" w:hAnsi="微软雅黑" w:eastAsia="微软雅黑" w:cs="微软雅黑"/>
                <w:spacing w:val="-3"/>
                <w:kern w:val="0"/>
                <w:sz w:val="24"/>
                <w:highlight w:val="none"/>
                <w:lang w:val="en-US" w:bidi="zh-CN"/>
              </w:rPr>
              <w:t>12</w:t>
            </w:r>
            <w:r>
              <w:rPr>
                <w:rFonts w:hint="eastAsia" w:ascii="微软雅黑" w:hAnsi="微软雅黑" w:eastAsia="微软雅黑" w:cs="微软雅黑"/>
                <w:spacing w:val="-3"/>
                <w:kern w:val="0"/>
                <w:sz w:val="24"/>
                <w:highlight w:val="none"/>
                <w:lang w:val="zh-CN" w:bidi="zh-CN"/>
              </w:rPr>
              <w:t>辆、</w:t>
            </w:r>
            <w:r>
              <w:rPr>
                <w:rFonts w:hint="eastAsia" w:ascii="微软雅黑" w:hAnsi="微软雅黑" w:eastAsia="微软雅黑" w:cs="微软雅黑"/>
                <w:spacing w:val="-3"/>
                <w:kern w:val="0"/>
                <w:sz w:val="24"/>
                <w:highlight w:val="none"/>
                <w:lang w:val="en-US" w:bidi="zh-CN"/>
              </w:rPr>
              <w:t>朝阳</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10</w:t>
            </w:r>
            <w:r>
              <w:rPr>
                <w:rFonts w:hint="eastAsia" w:ascii="微软雅黑" w:hAnsi="微软雅黑" w:eastAsia="微软雅黑" w:cs="微软雅黑"/>
                <w:spacing w:val="-3"/>
                <w:kern w:val="0"/>
                <w:sz w:val="24"/>
                <w:highlight w:val="none"/>
                <w:lang w:val="zh-CN" w:bidi="zh-CN"/>
              </w:rPr>
              <w:t>辆）得</w:t>
            </w:r>
            <w:r>
              <w:rPr>
                <w:rFonts w:hint="eastAsia" w:ascii="微软雅黑" w:hAnsi="微软雅黑" w:eastAsia="微软雅黑" w:cs="微软雅黑"/>
                <w:spacing w:val="-3"/>
                <w:kern w:val="0"/>
                <w:sz w:val="24"/>
                <w:highlight w:val="none"/>
                <w:lang w:val="en-US" w:bidi="zh-CN"/>
              </w:rPr>
              <w:t>5</w:t>
            </w:r>
            <w:r>
              <w:rPr>
                <w:rFonts w:hint="eastAsia" w:ascii="微软雅黑" w:hAnsi="微软雅黑" w:eastAsia="微软雅黑" w:cs="微软雅黑"/>
                <w:spacing w:val="-3"/>
                <w:kern w:val="0"/>
                <w:sz w:val="24"/>
                <w:highlight w:val="none"/>
                <w:lang w:val="zh-CN" w:bidi="zh-CN"/>
              </w:rPr>
              <w:t>分；自有率</w:t>
            </w:r>
            <w:r>
              <w:rPr>
                <w:rFonts w:hint="eastAsia" w:ascii="微软雅黑" w:hAnsi="微软雅黑" w:eastAsia="微软雅黑" w:cs="微软雅黑"/>
                <w:spacing w:val="-3"/>
                <w:kern w:val="0"/>
                <w:sz w:val="24"/>
                <w:highlight w:val="none"/>
                <w:lang w:val="en-US" w:bidi="zh-CN"/>
              </w:rPr>
              <w:t>≥7</w:t>
            </w:r>
            <w:r>
              <w:rPr>
                <w:rFonts w:hint="eastAsia" w:ascii="微软雅黑" w:hAnsi="微软雅黑" w:eastAsia="微软雅黑" w:cs="微软雅黑"/>
                <w:spacing w:val="-3"/>
                <w:kern w:val="0"/>
                <w:sz w:val="24"/>
                <w:highlight w:val="none"/>
                <w:lang w:val="zh-CN" w:bidi="zh-CN"/>
              </w:rPr>
              <w:t>0%的（</w:t>
            </w:r>
            <w:r>
              <w:rPr>
                <w:rFonts w:hint="eastAsia" w:ascii="微软雅黑" w:hAnsi="微软雅黑" w:eastAsia="微软雅黑" w:cs="微软雅黑"/>
                <w:spacing w:val="-3"/>
                <w:kern w:val="0"/>
                <w:sz w:val="24"/>
                <w:highlight w:val="none"/>
                <w:lang w:val="en-US" w:bidi="zh-CN"/>
              </w:rPr>
              <w:t>龙环</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14</w:t>
            </w:r>
            <w:r>
              <w:rPr>
                <w:rFonts w:hint="eastAsia" w:ascii="微软雅黑" w:hAnsi="微软雅黑" w:eastAsia="微软雅黑" w:cs="微软雅黑"/>
                <w:spacing w:val="-3"/>
                <w:kern w:val="0"/>
                <w:sz w:val="24"/>
                <w:highlight w:val="none"/>
                <w:lang w:val="zh-CN" w:bidi="zh-CN"/>
              </w:rPr>
              <w:t>辆、月飞片区</w:t>
            </w:r>
            <w:r>
              <w:rPr>
                <w:rFonts w:hint="eastAsia" w:ascii="微软雅黑" w:hAnsi="微软雅黑" w:eastAsia="微软雅黑" w:cs="微软雅黑"/>
                <w:spacing w:val="-3"/>
                <w:kern w:val="0"/>
                <w:sz w:val="24"/>
                <w:highlight w:val="none"/>
                <w:lang w:val="en-US" w:bidi="zh-CN"/>
              </w:rPr>
              <w:t>10</w:t>
            </w:r>
            <w:r>
              <w:rPr>
                <w:rFonts w:hint="eastAsia" w:ascii="微软雅黑" w:hAnsi="微软雅黑" w:eastAsia="微软雅黑" w:cs="微软雅黑"/>
                <w:spacing w:val="-3"/>
                <w:kern w:val="0"/>
                <w:sz w:val="24"/>
                <w:highlight w:val="none"/>
                <w:lang w:val="zh-CN" w:bidi="zh-CN"/>
              </w:rPr>
              <w:t>辆、</w:t>
            </w:r>
            <w:r>
              <w:rPr>
                <w:rFonts w:hint="eastAsia" w:ascii="微软雅黑" w:hAnsi="微软雅黑" w:eastAsia="微软雅黑" w:cs="微软雅黑"/>
                <w:spacing w:val="-3"/>
                <w:kern w:val="0"/>
                <w:sz w:val="24"/>
                <w:highlight w:val="none"/>
                <w:lang w:val="en-US" w:bidi="zh-CN"/>
              </w:rPr>
              <w:t>朝阳</w:t>
            </w:r>
            <w:r>
              <w:rPr>
                <w:rFonts w:hint="eastAsia" w:ascii="微软雅黑" w:hAnsi="微软雅黑" w:eastAsia="微软雅黑" w:cs="微软雅黑"/>
                <w:spacing w:val="-3"/>
                <w:kern w:val="0"/>
                <w:sz w:val="24"/>
                <w:highlight w:val="none"/>
                <w:lang w:val="zh-CN" w:bidi="zh-CN"/>
              </w:rPr>
              <w:t>片区</w:t>
            </w:r>
            <w:r>
              <w:rPr>
                <w:rFonts w:hint="eastAsia" w:ascii="微软雅黑" w:hAnsi="微软雅黑" w:eastAsia="微软雅黑" w:cs="微软雅黑"/>
                <w:spacing w:val="-3"/>
                <w:kern w:val="0"/>
                <w:sz w:val="24"/>
                <w:highlight w:val="none"/>
                <w:lang w:val="en-US" w:bidi="zh-CN"/>
              </w:rPr>
              <w:t>9</w:t>
            </w:r>
            <w:r>
              <w:rPr>
                <w:rFonts w:hint="eastAsia" w:ascii="微软雅黑" w:hAnsi="微软雅黑" w:eastAsia="微软雅黑" w:cs="微软雅黑"/>
                <w:spacing w:val="-3"/>
                <w:kern w:val="0"/>
                <w:sz w:val="24"/>
                <w:highlight w:val="none"/>
                <w:lang w:val="zh-CN" w:bidi="zh-CN"/>
              </w:rPr>
              <w:t>辆）得</w:t>
            </w:r>
            <w:r>
              <w:rPr>
                <w:rFonts w:hint="eastAsia" w:ascii="微软雅黑" w:hAnsi="微软雅黑" w:eastAsia="微软雅黑" w:cs="微软雅黑"/>
                <w:spacing w:val="-3"/>
                <w:kern w:val="0"/>
                <w:sz w:val="24"/>
                <w:highlight w:val="none"/>
                <w:lang w:val="en-US" w:bidi="zh-CN"/>
              </w:rPr>
              <w:t>2.5</w:t>
            </w:r>
            <w:r>
              <w:rPr>
                <w:rFonts w:hint="eastAsia" w:ascii="微软雅黑" w:hAnsi="微软雅黑" w:eastAsia="微软雅黑" w:cs="微软雅黑"/>
                <w:spacing w:val="-3"/>
                <w:kern w:val="0"/>
                <w:sz w:val="24"/>
                <w:highlight w:val="none"/>
                <w:lang w:val="zh-CN" w:bidi="zh-CN"/>
              </w:rPr>
              <w:t>分。</w:t>
            </w:r>
          </w:p>
          <w:p>
            <w:pPr>
              <w:spacing w:line="400" w:lineRule="exact"/>
              <w:ind w:firstLine="468" w:firstLineChars="200"/>
              <w:rPr>
                <w:rFonts w:hint="eastAsia" w:ascii="微软雅黑" w:hAnsi="微软雅黑" w:eastAsia="微软雅黑" w:cs="微软雅黑"/>
                <w:spacing w:val="-3"/>
                <w:kern w:val="0"/>
                <w:sz w:val="24"/>
                <w:highlight w:val="none"/>
                <w:lang w:val="zh-CN" w:bidi="zh-CN"/>
              </w:rPr>
            </w:pPr>
            <w:r>
              <w:rPr>
                <w:rFonts w:hint="eastAsia" w:ascii="微软雅黑" w:hAnsi="微软雅黑" w:eastAsia="微软雅黑" w:cs="微软雅黑"/>
                <w:spacing w:val="-3"/>
                <w:kern w:val="0"/>
                <w:sz w:val="24"/>
                <w:highlight w:val="none"/>
                <w:lang w:val="en-US" w:eastAsia="zh-TW" w:bidi="zh-CN"/>
              </w:rPr>
              <w:t>1.</w:t>
            </w:r>
            <w:r>
              <w:rPr>
                <w:rFonts w:hint="eastAsia" w:ascii="微软雅黑" w:hAnsi="微软雅黑" w:eastAsia="微软雅黑" w:cs="微软雅黑"/>
                <w:spacing w:val="-3"/>
                <w:kern w:val="0"/>
                <w:sz w:val="24"/>
                <w:highlight w:val="none"/>
                <w:lang w:eastAsia="zh-TW" w:bidi="zh-CN"/>
              </w:rPr>
              <w:t>2</w:t>
            </w:r>
            <w:r>
              <w:rPr>
                <w:rFonts w:hint="eastAsia" w:ascii="微软雅黑" w:hAnsi="微软雅黑" w:eastAsia="微软雅黑" w:cs="微软雅黑"/>
                <w:spacing w:val="-3"/>
                <w:kern w:val="0"/>
                <w:sz w:val="24"/>
                <w:highlight w:val="none"/>
                <w:lang w:val="zh-CN" w:eastAsia="zh-TW" w:bidi="zh-CN"/>
              </w:rPr>
              <w:t>、按企业自有车辆购买时间评分：2020年</w:t>
            </w:r>
            <w:r>
              <w:rPr>
                <w:rFonts w:hint="eastAsia" w:ascii="微软雅黑" w:hAnsi="微软雅黑" w:eastAsia="微软雅黑" w:cs="微软雅黑"/>
                <w:spacing w:val="-3"/>
                <w:kern w:val="0"/>
                <w:sz w:val="24"/>
                <w:highlight w:val="none"/>
                <w:lang w:eastAsia="zh-TW" w:bidi="zh-CN"/>
              </w:rPr>
              <w:t>1月1日及</w:t>
            </w:r>
            <w:r>
              <w:rPr>
                <w:rFonts w:hint="eastAsia" w:ascii="微软雅黑" w:hAnsi="微软雅黑" w:eastAsia="微软雅黑" w:cs="微软雅黑"/>
                <w:spacing w:val="-3"/>
                <w:kern w:val="0"/>
                <w:sz w:val="24"/>
                <w:highlight w:val="none"/>
                <w:lang w:val="zh-CN" w:eastAsia="zh-TW" w:bidi="zh-CN"/>
              </w:rPr>
              <w:t>之后购买的每1辆得</w:t>
            </w:r>
            <w:r>
              <w:rPr>
                <w:rFonts w:hint="eastAsia" w:ascii="微软雅黑" w:hAnsi="微软雅黑" w:eastAsia="微软雅黑" w:cs="微软雅黑"/>
                <w:spacing w:val="-3"/>
                <w:kern w:val="0"/>
                <w:sz w:val="24"/>
                <w:highlight w:val="none"/>
                <w:lang w:eastAsia="zh-TW" w:bidi="zh-CN"/>
              </w:rPr>
              <w:t>1</w:t>
            </w:r>
            <w:r>
              <w:rPr>
                <w:rFonts w:hint="eastAsia" w:ascii="微软雅黑" w:hAnsi="微软雅黑" w:eastAsia="微软雅黑" w:cs="微软雅黑"/>
                <w:spacing w:val="-3"/>
                <w:kern w:val="0"/>
                <w:sz w:val="24"/>
                <w:highlight w:val="none"/>
                <w:lang w:val="zh-CN" w:eastAsia="zh-TW" w:bidi="zh-CN"/>
              </w:rPr>
              <w:t>分；2019年</w:t>
            </w:r>
            <w:r>
              <w:rPr>
                <w:rFonts w:hint="eastAsia" w:ascii="微软雅黑" w:hAnsi="微软雅黑" w:eastAsia="微软雅黑" w:cs="微软雅黑"/>
                <w:spacing w:val="-3"/>
                <w:kern w:val="0"/>
                <w:sz w:val="24"/>
                <w:highlight w:val="none"/>
                <w:lang w:eastAsia="zh-TW" w:bidi="zh-CN"/>
              </w:rPr>
              <w:t>1月1日及</w:t>
            </w:r>
            <w:r>
              <w:rPr>
                <w:rFonts w:hint="eastAsia" w:ascii="微软雅黑" w:hAnsi="微软雅黑" w:eastAsia="微软雅黑" w:cs="微软雅黑"/>
                <w:spacing w:val="-3"/>
                <w:kern w:val="0"/>
                <w:sz w:val="24"/>
                <w:highlight w:val="none"/>
                <w:lang w:val="zh-CN" w:eastAsia="zh-TW" w:bidi="zh-CN"/>
              </w:rPr>
              <w:t>之后购买的每1辆得0.5分；单辆车不可重复计分，本项最高得</w:t>
            </w:r>
            <w:r>
              <w:rPr>
                <w:rFonts w:hint="eastAsia" w:ascii="微软雅黑" w:hAnsi="微软雅黑" w:eastAsia="微软雅黑" w:cs="微软雅黑"/>
                <w:spacing w:val="-3"/>
                <w:kern w:val="0"/>
                <w:sz w:val="24"/>
                <w:highlight w:val="none"/>
                <w:lang w:bidi="zh-CN"/>
              </w:rPr>
              <w:t>5</w:t>
            </w:r>
            <w:r>
              <w:rPr>
                <w:rFonts w:hint="eastAsia" w:ascii="微软雅黑" w:hAnsi="微软雅黑" w:eastAsia="微软雅黑" w:cs="微软雅黑"/>
                <w:spacing w:val="-3"/>
                <w:kern w:val="0"/>
                <w:sz w:val="24"/>
                <w:highlight w:val="none"/>
                <w:lang w:val="zh-CN" w:eastAsia="zh-TW" w:bidi="zh-CN"/>
              </w:rPr>
              <w:t>分。</w:t>
            </w:r>
          </w:p>
          <w:p>
            <w:pPr>
              <w:spacing w:line="400" w:lineRule="exact"/>
              <w:ind w:left="400"/>
              <w:rPr>
                <w:rFonts w:hint="eastAsia" w:ascii="微软雅黑" w:hAnsi="微软雅黑" w:eastAsia="微软雅黑" w:cs="微软雅黑"/>
                <w:highlight w:val="none"/>
                <w:lang w:val="zh-TW"/>
              </w:rPr>
            </w:pPr>
            <w:r>
              <w:rPr>
                <w:rFonts w:hint="eastAsia" w:ascii="微软雅黑" w:hAnsi="微软雅黑" w:eastAsia="微软雅黑" w:cs="微软雅黑"/>
                <w:sz w:val="24"/>
                <w:highlight w:val="none"/>
                <w:lang w:val="zh-TW" w:bidi="zh-TW"/>
              </w:rPr>
              <w:t>注：二手车不计入评分。</w:t>
            </w:r>
          </w:p>
          <w:p>
            <w:pPr>
              <w:numPr>
                <w:ilvl w:val="0"/>
                <w:numId w:val="0"/>
              </w:numPr>
              <w:spacing w:line="400" w:lineRule="exact"/>
              <w:ind w:firstLine="234" w:firstLineChars="100"/>
              <w:rPr>
                <w:rFonts w:hint="eastAsia" w:ascii="微软雅黑" w:hAnsi="微软雅黑" w:eastAsia="微软雅黑" w:cs="微软雅黑"/>
                <w:highlight w:val="none"/>
                <w:lang w:val="zh-CN"/>
              </w:rPr>
            </w:pPr>
            <w:r>
              <w:rPr>
                <w:rFonts w:hint="eastAsia" w:ascii="微软雅黑" w:hAnsi="微软雅黑" w:eastAsia="微软雅黑" w:cs="微软雅黑"/>
                <w:spacing w:val="-3"/>
                <w:kern w:val="0"/>
                <w:sz w:val="24"/>
                <w:highlight w:val="none"/>
                <w:lang w:val="en-US" w:bidi="zh-CN"/>
              </w:rPr>
              <w:t xml:space="preserve">  1.3、</w:t>
            </w:r>
            <w:r>
              <w:rPr>
                <w:rFonts w:hint="eastAsia" w:ascii="微软雅黑" w:hAnsi="微软雅黑" w:eastAsia="微软雅黑" w:cs="微软雅黑"/>
                <w:spacing w:val="-3"/>
                <w:kern w:val="0"/>
                <w:sz w:val="24"/>
                <w:highlight w:val="none"/>
                <w:lang w:val="zh-CN" w:bidi="zh-CN"/>
              </w:rPr>
              <w:t>按</w:t>
            </w:r>
            <w:r>
              <w:rPr>
                <w:rFonts w:hint="eastAsia" w:ascii="微软雅黑" w:hAnsi="微软雅黑" w:eastAsia="微软雅黑" w:cs="微软雅黑"/>
                <w:spacing w:val="-3"/>
                <w:kern w:val="0"/>
                <w:sz w:val="24"/>
                <w:highlight w:val="none"/>
                <w:lang w:bidi="zh-CN"/>
              </w:rPr>
              <w:t>企业自有</w:t>
            </w:r>
            <w:r>
              <w:rPr>
                <w:rFonts w:hint="eastAsia" w:ascii="微软雅黑" w:hAnsi="微软雅黑" w:eastAsia="微软雅黑" w:cs="微软雅黑"/>
                <w:spacing w:val="-3"/>
                <w:kern w:val="0"/>
                <w:sz w:val="24"/>
                <w:highlight w:val="none"/>
                <w:lang w:val="zh-CN" w:bidi="zh-CN"/>
              </w:rPr>
              <w:t>车辆使用能源类别</w:t>
            </w:r>
            <w:r>
              <w:rPr>
                <w:rFonts w:hint="eastAsia" w:ascii="微软雅黑" w:hAnsi="微软雅黑" w:eastAsia="微软雅黑" w:cs="微软雅黑"/>
                <w:spacing w:val="-3"/>
                <w:kern w:val="0"/>
                <w:sz w:val="24"/>
                <w:highlight w:val="none"/>
                <w:lang w:val="zh-CN" w:eastAsia="zh-TW" w:bidi="zh-CN"/>
              </w:rPr>
              <w:t>评分</w:t>
            </w:r>
            <w:r>
              <w:rPr>
                <w:rFonts w:hint="eastAsia" w:ascii="微软雅黑" w:hAnsi="微软雅黑" w:eastAsia="微软雅黑" w:cs="微软雅黑"/>
                <w:spacing w:val="-3"/>
                <w:kern w:val="0"/>
                <w:sz w:val="24"/>
                <w:highlight w:val="none"/>
                <w:lang w:val="zh-CN" w:bidi="zh-CN"/>
              </w:rPr>
              <w:t>：</w:t>
            </w:r>
            <w:r>
              <w:rPr>
                <w:rFonts w:hint="eastAsia" w:ascii="微软雅黑" w:hAnsi="微软雅黑" w:eastAsia="微软雅黑" w:cs="微软雅黑"/>
                <w:spacing w:val="-3"/>
                <w:kern w:val="0"/>
                <w:sz w:val="24"/>
                <w:highlight w:val="none"/>
                <w:lang w:val="zh-CN" w:eastAsia="zh-TW" w:bidi="zh-CN"/>
              </w:rPr>
              <w:t>新能源汽车每</w:t>
            </w:r>
            <w:r>
              <w:rPr>
                <w:rFonts w:hint="eastAsia" w:ascii="微软雅黑" w:hAnsi="微软雅黑" w:eastAsia="微软雅黑" w:cs="微软雅黑"/>
                <w:spacing w:val="-3"/>
                <w:kern w:val="0"/>
                <w:sz w:val="24"/>
                <w:highlight w:val="none"/>
                <w:lang w:val="zh-CN" w:bidi="zh-CN"/>
              </w:rPr>
              <w:t>1</w:t>
            </w:r>
            <w:r>
              <w:rPr>
                <w:rFonts w:hint="eastAsia" w:ascii="微软雅黑" w:hAnsi="微软雅黑" w:eastAsia="微软雅黑" w:cs="微软雅黑"/>
                <w:spacing w:val="-3"/>
                <w:kern w:val="0"/>
                <w:sz w:val="24"/>
                <w:highlight w:val="none"/>
                <w:lang w:val="zh-CN" w:eastAsia="zh-TW" w:bidi="zh-CN"/>
              </w:rPr>
              <w:t>辆</w:t>
            </w:r>
            <w:r>
              <w:rPr>
                <w:rFonts w:hint="eastAsia" w:ascii="微软雅黑" w:hAnsi="微软雅黑" w:eastAsia="微软雅黑" w:cs="微软雅黑"/>
                <w:spacing w:val="-3"/>
                <w:kern w:val="0"/>
                <w:sz w:val="24"/>
                <w:highlight w:val="none"/>
                <w:lang w:val="zh-CN" w:bidi="zh-CN"/>
              </w:rPr>
              <w:t>得0.5</w:t>
            </w:r>
            <w:r>
              <w:rPr>
                <w:rFonts w:hint="eastAsia" w:ascii="微软雅黑" w:hAnsi="微软雅黑" w:eastAsia="微软雅黑" w:cs="微软雅黑"/>
                <w:spacing w:val="-3"/>
                <w:kern w:val="0"/>
                <w:sz w:val="24"/>
                <w:highlight w:val="none"/>
                <w:lang w:val="zh-CN" w:eastAsia="zh-TW" w:bidi="zh-CN"/>
              </w:rPr>
              <w:t>分</w:t>
            </w:r>
            <w:r>
              <w:rPr>
                <w:rFonts w:hint="eastAsia" w:ascii="微软雅黑" w:hAnsi="微软雅黑" w:eastAsia="微软雅黑" w:cs="微软雅黑"/>
                <w:spacing w:val="-3"/>
                <w:kern w:val="0"/>
                <w:sz w:val="24"/>
                <w:highlight w:val="none"/>
                <w:lang w:val="zh-CN" w:bidi="zh-CN"/>
              </w:rPr>
              <w:t>，本项最高得1分</w:t>
            </w:r>
            <w:r>
              <w:rPr>
                <w:rFonts w:hint="eastAsia" w:ascii="微软雅黑" w:hAnsi="微软雅黑" w:eastAsia="微软雅黑" w:cs="微软雅黑"/>
                <w:spacing w:val="-3"/>
                <w:kern w:val="0"/>
                <w:sz w:val="24"/>
                <w:highlight w:val="none"/>
                <w:lang w:val="zh-CN" w:eastAsia="zh-TW" w:bidi="zh-CN"/>
              </w:rPr>
              <w:t>。</w:t>
            </w:r>
          </w:p>
          <w:p>
            <w:pPr>
              <w:numPr>
                <w:ilvl w:val="0"/>
                <w:numId w:val="0"/>
              </w:numPr>
              <w:spacing w:line="400" w:lineRule="exact"/>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color w:val="000000"/>
                <w:kern w:val="0"/>
                <w:sz w:val="24"/>
                <w:szCs w:val="24"/>
                <w:highlight w:val="none"/>
                <w:lang w:val="en-US" w:eastAsia="zh-CN" w:bidi="zh-TW"/>
              </w:rPr>
              <w:t xml:space="preserve">  2、</w:t>
            </w:r>
            <w:r>
              <w:rPr>
                <w:rFonts w:hint="eastAsia" w:ascii="微软雅黑" w:hAnsi="微软雅黑" w:eastAsia="微软雅黑" w:cs="微软雅黑"/>
                <w:spacing w:val="-3"/>
                <w:kern w:val="0"/>
                <w:sz w:val="24"/>
                <w:highlight w:val="none"/>
                <w:lang w:bidi="zh-CN"/>
              </w:rPr>
              <w:t>企业提供自有</w:t>
            </w:r>
            <w:r>
              <w:rPr>
                <w:rFonts w:hint="eastAsia" w:ascii="微软雅黑" w:hAnsi="微软雅黑" w:eastAsia="微软雅黑" w:cs="微软雅黑"/>
                <w:spacing w:val="-3"/>
                <w:kern w:val="0"/>
                <w:sz w:val="24"/>
                <w:highlight w:val="none"/>
                <w:lang w:val="zh-CN" w:bidi="zh-CN"/>
              </w:rPr>
              <w:t>扫雪</w:t>
            </w:r>
            <w:r>
              <w:rPr>
                <w:rFonts w:hint="eastAsia" w:ascii="微软雅黑" w:hAnsi="微软雅黑" w:eastAsia="微软雅黑" w:cs="微软雅黑"/>
                <w:spacing w:val="-3"/>
                <w:kern w:val="0"/>
                <w:sz w:val="24"/>
                <w:highlight w:val="none"/>
                <w:lang w:bidi="zh-CN"/>
              </w:rPr>
              <w:t>专用</w:t>
            </w:r>
            <w:r>
              <w:rPr>
                <w:rFonts w:hint="eastAsia" w:ascii="微软雅黑" w:hAnsi="微软雅黑" w:eastAsia="微软雅黑" w:cs="微软雅黑"/>
                <w:spacing w:val="-3"/>
                <w:kern w:val="0"/>
                <w:sz w:val="24"/>
                <w:highlight w:val="none"/>
                <w:lang w:val="zh-CN" w:bidi="zh-CN"/>
              </w:rPr>
              <w:t>车辆的（需为上牌机动车辆）每</w:t>
            </w:r>
            <w:r>
              <w:rPr>
                <w:rFonts w:hint="eastAsia" w:ascii="微软雅黑" w:hAnsi="微软雅黑" w:eastAsia="微软雅黑" w:cs="微软雅黑"/>
                <w:spacing w:val="-3"/>
                <w:kern w:val="0"/>
                <w:sz w:val="24"/>
                <w:highlight w:val="none"/>
                <w:lang w:val="en-US" w:bidi="zh-CN"/>
              </w:rPr>
              <w:t>1</w:t>
            </w:r>
            <w:r>
              <w:rPr>
                <w:rFonts w:hint="eastAsia" w:ascii="微软雅黑" w:hAnsi="微软雅黑" w:eastAsia="微软雅黑" w:cs="微软雅黑"/>
                <w:spacing w:val="-3"/>
                <w:kern w:val="0"/>
                <w:sz w:val="24"/>
                <w:highlight w:val="none"/>
                <w:lang w:val="zh-CN" w:eastAsia="zh-TW" w:bidi="zh-CN"/>
              </w:rPr>
              <w:t>辆</w:t>
            </w:r>
            <w:r>
              <w:rPr>
                <w:rFonts w:hint="eastAsia" w:ascii="微软雅黑" w:hAnsi="微软雅黑" w:eastAsia="微软雅黑" w:cs="微软雅黑"/>
                <w:spacing w:val="-3"/>
                <w:kern w:val="0"/>
                <w:sz w:val="24"/>
                <w:highlight w:val="none"/>
                <w:lang w:val="zh-CN" w:bidi="zh-CN"/>
              </w:rPr>
              <w:t>得1分，本项最高得1分</w:t>
            </w:r>
            <w:r>
              <w:rPr>
                <w:rFonts w:hint="eastAsia" w:ascii="微软雅黑" w:hAnsi="微软雅黑" w:eastAsia="微软雅黑" w:cs="微软雅黑"/>
                <w:spacing w:val="-3"/>
                <w:kern w:val="0"/>
                <w:sz w:val="24"/>
                <w:highlight w:val="none"/>
                <w:lang w:val="zh-CN" w:eastAsia="zh-TW" w:bidi="zh-CN"/>
              </w:rPr>
              <w:t>。</w:t>
            </w:r>
          </w:p>
          <w:p>
            <w:pPr>
              <w:numPr>
                <w:ilvl w:val="0"/>
                <w:numId w:val="0"/>
              </w:numPr>
              <w:kinsoku w:val="0"/>
              <w:overflowPunct w:val="0"/>
              <w:spacing w:before="84" w:line="307" w:lineRule="auto"/>
              <w:ind w:right="146" w:rightChars="0"/>
              <w:rPr>
                <w:rFonts w:hint="eastAsia" w:ascii="微软雅黑" w:hAnsi="微软雅黑" w:eastAsia="微软雅黑" w:cs="微软雅黑"/>
                <w:b/>
                <w:bCs/>
                <w:spacing w:val="-3"/>
                <w:kern w:val="0"/>
                <w:sz w:val="24"/>
                <w:highlight w:val="none"/>
                <w:u w:val="single"/>
                <w:lang w:val="zh-CN" w:eastAsia="zh-TW" w:bidi="zh-CN"/>
              </w:rPr>
            </w:pPr>
            <w:r>
              <w:rPr>
                <w:rFonts w:hint="eastAsia" w:ascii="微软雅黑" w:hAnsi="微软雅黑" w:eastAsia="微软雅黑" w:cs="微软雅黑"/>
                <w:b/>
                <w:bCs/>
                <w:spacing w:val="-3"/>
                <w:kern w:val="0"/>
                <w:sz w:val="24"/>
                <w:highlight w:val="none"/>
                <w:u w:val="single"/>
                <w:lang w:val="zh-CN" w:eastAsia="zh-TW" w:bidi="zh-CN"/>
              </w:rPr>
              <w:t>注：</w:t>
            </w:r>
            <w:r>
              <w:rPr>
                <w:rFonts w:hint="eastAsia" w:ascii="微软雅黑" w:hAnsi="微软雅黑" w:eastAsia="微软雅黑" w:cs="微软雅黑"/>
                <w:b/>
                <w:bCs/>
                <w:spacing w:val="-3"/>
                <w:kern w:val="0"/>
                <w:sz w:val="24"/>
                <w:highlight w:val="none"/>
                <w:u w:val="single"/>
                <w:lang w:val="en-US" w:eastAsia="zh-TW" w:bidi="zh-CN"/>
              </w:rPr>
              <w:t>1.</w:t>
            </w:r>
            <w:r>
              <w:rPr>
                <w:rFonts w:hint="eastAsia" w:ascii="微软雅黑" w:hAnsi="微软雅黑" w:eastAsia="微软雅黑" w:cs="微软雅黑"/>
                <w:b/>
                <w:bCs/>
                <w:spacing w:val="-3"/>
                <w:kern w:val="0"/>
                <w:sz w:val="24"/>
                <w:highlight w:val="none"/>
                <w:u w:val="single"/>
                <w:lang w:val="zh-CN" w:eastAsia="zh-TW" w:bidi="zh-CN"/>
              </w:rPr>
              <w:t>提供以上</w:t>
            </w:r>
            <w:r>
              <w:rPr>
                <w:rFonts w:hint="eastAsia" w:ascii="微软雅黑" w:hAnsi="微软雅黑" w:eastAsia="微软雅黑" w:cs="微软雅黑"/>
                <w:b/>
                <w:bCs/>
                <w:spacing w:val="-3"/>
                <w:kern w:val="0"/>
                <w:sz w:val="24"/>
                <w:highlight w:val="none"/>
                <w:u w:val="single"/>
                <w:lang w:eastAsia="zh-TW" w:bidi="zh-CN"/>
              </w:rPr>
              <w:t>1</w:t>
            </w:r>
            <w:r>
              <w:rPr>
                <w:rFonts w:hint="eastAsia" w:ascii="微软雅黑" w:hAnsi="微软雅黑" w:eastAsia="微软雅黑" w:cs="微软雅黑"/>
                <w:b/>
                <w:bCs/>
                <w:spacing w:val="-3"/>
                <w:kern w:val="0"/>
                <w:sz w:val="24"/>
                <w:highlight w:val="none"/>
                <w:u w:val="single"/>
                <w:lang w:val="en-US" w:eastAsia="zh-TW" w:bidi="zh-CN"/>
              </w:rPr>
              <w:t>.1</w:t>
            </w:r>
            <w:r>
              <w:rPr>
                <w:rFonts w:hint="eastAsia" w:ascii="微软雅黑" w:hAnsi="微软雅黑" w:eastAsia="微软雅黑" w:cs="微软雅黑"/>
                <w:b/>
                <w:bCs/>
                <w:spacing w:val="-3"/>
                <w:kern w:val="0"/>
                <w:sz w:val="24"/>
                <w:highlight w:val="none"/>
                <w:u w:val="single"/>
                <w:lang w:eastAsia="zh-TW" w:bidi="zh-CN"/>
              </w:rPr>
              <w:t>-</w:t>
            </w:r>
            <w:r>
              <w:rPr>
                <w:rFonts w:hint="eastAsia" w:ascii="微软雅黑" w:hAnsi="微软雅黑" w:eastAsia="微软雅黑" w:cs="微软雅黑"/>
                <w:b/>
                <w:bCs/>
                <w:spacing w:val="-3"/>
                <w:kern w:val="0"/>
                <w:sz w:val="24"/>
                <w:highlight w:val="none"/>
                <w:u w:val="single"/>
                <w:lang w:val="en-US" w:eastAsia="zh-TW" w:bidi="zh-CN"/>
              </w:rPr>
              <w:t>1.3、2</w:t>
            </w:r>
            <w:r>
              <w:rPr>
                <w:rFonts w:hint="eastAsia" w:ascii="微软雅黑" w:hAnsi="微软雅黑" w:eastAsia="微软雅黑" w:cs="微软雅黑"/>
                <w:b/>
                <w:bCs/>
                <w:spacing w:val="-3"/>
                <w:kern w:val="0"/>
                <w:sz w:val="24"/>
                <w:highlight w:val="none"/>
                <w:u w:val="single"/>
                <w:lang w:eastAsia="zh-TW" w:bidi="zh-CN"/>
              </w:rPr>
              <w:t>项</w:t>
            </w:r>
            <w:r>
              <w:rPr>
                <w:rFonts w:hint="eastAsia" w:ascii="微软雅黑" w:hAnsi="微软雅黑" w:eastAsia="微软雅黑" w:cs="微软雅黑"/>
                <w:b/>
                <w:bCs/>
                <w:spacing w:val="-3"/>
                <w:kern w:val="0"/>
                <w:sz w:val="24"/>
                <w:highlight w:val="none"/>
                <w:u w:val="single"/>
                <w:lang w:val="zh-CN" w:eastAsia="zh-TW" w:bidi="zh-CN"/>
              </w:rPr>
              <w:t>：</w:t>
            </w:r>
            <w:r>
              <w:rPr>
                <w:rFonts w:hint="eastAsia" w:ascii="微软雅黑" w:hAnsi="微软雅黑" w:eastAsia="微软雅黑" w:cs="微软雅黑"/>
                <w:b/>
                <w:bCs/>
                <w:spacing w:val="-3"/>
                <w:kern w:val="0"/>
                <w:sz w:val="24"/>
                <w:highlight w:val="none"/>
                <w:u w:val="single"/>
                <w:lang w:val="zh-TW" w:eastAsia="zh-TW" w:bidi="zh-CN"/>
              </w:rPr>
              <w:t>1.</w:t>
            </w:r>
            <w:r>
              <w:rPr>
                <w:rFonts w:hint="eastAsia" w:ascii="微软雅黑" w:hAnsi="微软雅黑" w:eastAsia="微软雅黑" w:cs="微软雅黑"/>
                <w:b/>
                <w:bCs/>
                <w:spacing w:val="-3"/>
                <w:kern w:val="0"/>
                <w:sz w:val="24"/>
                <w:highlight w:val="none"/>
                <w:u w:val="single"/>
                <w:lang w:val="zh-CN" w:eastAsia="zh-TW" w:bidi="zh-CN"/>
              </w:rPr>
              <w:t>供应商自有车辆设备须提供设备照片、购车发票及车辆行驶证[招标公告发布之后新购置的车辆可只提供设备照片、购车发票</w:t>
            </w:r>
            <w:r>
              <w:rPr>
                <w:rFonts w:hint="eastAsia" w:ascii="微软雅黑" w:hAnsi="微软雅黑" w:eastAsia="微软雅黑" w:cs="微软雅黑"/>
                <w:b/>
                <w:bCs/>
                <w:spacing w:val="-3"/>
                <w:kern w:val="0"/>
                <w:sz w:val="24"/>
                <w:highlight w:val="none"/>
                <w:u w:val="single"/>
                <w:lang w:val="zh-CN" w:bidi="zh-CN"/>
              </w:rPr>
              <w:t>]</w:t>
            </w:r>
            <w:r>
              <w:rPr>
                <w:rFonts w:hint="eastAsia" w:ascii="微软雅黑" w:hAnsi="微软雅黑" w:eastAsia="微软雅黑" w:cs="微软雅黑"/>
                <w:b/>
                <w:bCs/>
                <w:spacing w:val="-3"/>
                <w:kern w:val="0"/>
                <w:sz w:val="24"/>
                <w:highlight w:val="none"/>
                <w:u w:val="single"/>
                <w:lang w:val="zh-CN" w:eastAsia="zh-TW" w:bidi="zh-CN"/>
              </w:rPr>
              <w:t>；</w:t>
            </w:r>
          </w:p>
          <w:p>
            <w:pPr>
              <w:numPr>
                <w:ilvl w:val="0"/>
                <w:numId w:val="0"/>
              </w:numPr>
              <w:kinsoku w:val="0"/>
              <w:overflowPunct w:val="0"/>
              <w:spacing w:before="84" w:line="307" w:lineRule="auto"/>
              <w:ind w:right="146" w:rightChars="0"/>
              <w:rPr>
                <w:rFonts w:hint="eastAsia" w:ascii="微软雅黑" w:hAnsi="微软雅黑" w:eastAsia="微软雅黑" w:cs="微软雅黑"/>
                <w:b/>
                <w:bCs/>
                <w:spacing w:val="-3"/>
                <w:kern w:val="0"/>
                <w:sz w:val="24"/>
                <w:highlight w:val="none"/>
                <w:u w:val="single"/>
                <w:lang w:val="zh-CN" w:eastAsia="zh-TW" w:bidi="zh-CN"/>
              </w:rPr>
            </w:pPr>
            <w:r>
              <w:rPr>
                <w:rFonts w:hint="eastAsia" w:ascii="微软雅黑" w:hAnsi="微软雅黑" w:eastAsia="微软雅黑" w:cs="微软雅黑"/>
                <w:b/>
                <w:bCs/>
                <w:spacing w:val="-3"/>
                <w:kern w:val="0"/>
                <w:sz w:val="24"/>
                <w:highlight w:val="none"/>
                <w:u w:val="single"/>
                <w:lang w:val="en-US" w:eastAsia="zh-TW" w:bidi="zh-CN"/>
              </w:rPr>
              <w:t>2.</w:t>
            </w:r>
            <w:r>
              <w:rPr>
                <w:rFonts w:hint="eastAsia" w:ascii="微软雅黑" w:hAnsi="微软雅黑" w:eastAsia="微软雅黑" w:cs="微软雅黑"/>
                <w:b/>
                <w:bCs/>
                <w:spacing w:val="-3"/>
                <w:kern w:val="0"/>
                <w:sz w:val="24"/>
                <w:highlight w:val="none"/>
                <w:u w:val="single"/>
                <w:lang w:val="zh-CN" w:eastAsia="zh-TW" w:bidi="zh-CN"/>
              </w:rPr>
              <w:t>供应商租赁车辆的须提供设备照片、租赁协议及车辆行驶证复印件，</w:t>
            </w:r>
            <w:r>
              <w:rPr>
                <w:rFonts w:hint="eastAsia" w:ascii="微软雅黑" w:hAnsi="微软雅黑" w:eastAsia="微软雅黑" w:cs="微软雅黑"/>
                <w:b/>
                <w:bCs/>
                <w:spacing w:val="-3"/>
                <w:kern w:val="0"/>
                <w:sz w:val="24"/>
                <w:highlight w:val="none"/>
                <w:u w:val="single"/>
                <w:lang w:val="zh-CN" w:bidi="zh-CN"/>
              </w:rPr>
              <w:t>租赁合同中租赁期限截止期不</w:t>
            </w:r>
            <w:r>
              <w:rPr>
                <w:rFonts w:hint="eastAsia" w:ascii="微软雅黑" w:hAnsi="微软雅黑" w:eastAsia="微软雅黑" w:cs="微软雅黑"/>
                <w:b/>
                <w:bCs/>
                <w:spacing w:val="-3"/>
                <w:kern w:val="0"/>
                <w:sz w:val="24"/>
                <w:highlight w:val="none"/>
                <w:u w:val="single"/>
                <w:lang w:bidi="zh-CN"/>
              </w:rPr>
              <w:t>得</w:t>
            </w:r>
            <w:r>
              <w:rPr>
                <w:rFonts w:hint="eastAsia" w:ascii="微软雅黑" w:hAnsi="微软雅黑" w:eastAsia="微软雅黑" w:cs="微软雅黑"/>
                <w:b/>
                <w:bCs/>
                <w:spacing w:val="-3"/>
                <w:kern w:val="0"/>
                <w:sz w:val="24"/>
                <w:highlight w:val="none"/>
                <w:u w:val="single"/>
                <w:lang w:val="zh-CN" w:bidi="zh-CN"/>
              </w:rPr>
              <w:t>早于202</w:t>
            </w:r>
            <w:r>
              <w:rPr>
                <w:rFonts w:hint="eastAsia" w:ascii="微软雅黑" w:hAnsi="微软雅黑" w:eastAsia="微软雅黑" w:cs="微软雅黑"/>
                <w:b/>
                <w:bCs/>
                <w:spacing w:val="-3"/>
                <w:kern w:val="0"/>
                <w:sz w:val="24"/>
                <w:highlight w:val="none"/>
                <w:u w:val="single"/>
                <w:lang w:bidi="zh-CN"/>
              </w:rPr>
              <w:t>3</w:t>
            </w:r>
            <w:r>
              <w:rPr>
                <w:rFonts w:hint="eastAsia" w:ascii="微软雅黑" w:hAnsi="微软雅黑" w:eastAsia="微软雅黑" w:cs="微软雅黑"/>
                <w:b/>
                <w:bCs/>
                <w:spacing w:val="-3"/>
                <w:kern w:val="0"/>
                <w:sz w:val="24"/>
                <w:highlight w:val="none"/>
                <w:u w:val="single"/>
                <w:lang w:val="zh-CN" w:bidi="zh-CN"/>
              </w:rPr>
              <w:t>年1</w:t>
            </w:r>
            <w:r>
              <w:rPr>
                <w:rFonts w:hint="eastAsia" w:ascii="微软雅黑" w:hAnsi="微软雅黑" w:eastAsia="微软雅黑" w:cs="微软雅黑"/>
                <w:b/>
                <w:bCs/>
                <w:spacing w:val="-3"/>
                <w:kern w:val="0"/>
                <w:sz w:val="24"/>
                <w:highlight w:val="none"/>
                <w:u w:val="single"/>
                <w:lang w:bidi="zh-CN"/>
              </w:rPr>
              <w:t>2</w:t>
            </w:r>
            <w:r>
              <w:rPr>
                <w:rFonts w:hint="eastAsia" w:ascii="微软雅黑" w:hAnsi="微软雅黑" w:eastAsia="微软雅黑" w:cs="微软雅黑"/>
                <w:b/>
                <w:bCs/>
                <w:spacing w:val="-3"/>
                <w:kern w:val="0"/>
                <w:sz w:val="24"/>
                <w:highlight w:val="none"/>
                <w:u w:val="single"/>
                <w:lang w:val="zh-CN" w:bidi="zh-CN"/>
              </w:rPr>
              <w:t>月</w:t>
            </w:r>
            <w:r>
              <w:rPr>
                <w:rFonts w:hint="eastAsia" w:ascii="微软雅黑" w:hAnsi="微软雅黑" w:eastAsia="微软雅黑" w:cs="微软雅黑"/>
                <w:b/>
                <w:bCs/>
                <w:spacing w:val="-3"/>
                <w:kern w:val="0"/>
                <w:sz w:val="24"/>
                <w:highlight w:val="none"/>
                <w:u w:val="single"/>
                <w:lang w:bidi="zh-CN"/>
              </w:rPr>
              <w:t>31日</w:t>
            </w:r>
            <w:r>
              <w:rPr>
                <w:rFonts w:hint="eastAsia" w:ascii="微软雅黑" w:hAnsi="微软雅黑" w:eastAsia="微软雅黑" w:cs="微软雅黑"/>
                <w:b/>
                <w:bCs/>
                <w:spacing w:val="-3"/>
                <w:kern w:val="0"/>
                <w:sz w:val="24"/>
                <w:highlight w:val="none"/>
                <w:u w:val="single"/>
                <w:lang w:val="zh-CN" w:eastAsia="zh-TW" w:bidi="zh-CN"/>
              </w:rPr>
              <w:t>。</w:t>
            </w:r>
          </w:p>
          <w:p>
            <w:pPr>
              <w:numPr>
                <w:ilvl w:val="0"/>
                <w:numId w:val="0"/>
              </w:numPr>
              <w:kinsoku w:val="0"/>
              <w:overflowPunct w:val="0"/>
              <w:spacing w:before="84" w:line="307" w:lineRule="auto"/>
              <w:ind w:right="146" w:rightChars="0"/>
              <w:rPr>
                <w:rFonts w:hint="eastAsia" w:ascii="微软雅黑" w:hAnsi="微软雅黑" w:eastAsia="微软雅黑" w:cs="微软雅黑"/>
                <w:sz w:val="24"/>
                <w:szCs w:val="21"/>
                <w:lang w:bidi="zh-CN"/>
              </w:rPr>
            </w:pPr>
            <w:r>
              <w:rPr>
                <w:rFonts w:hint="eastAsia" w:ascii="微软雅黑" w:hAnsi="微软雅黑" w:eastAsia="微软雅黑" w:cs="微软雅黑"/>
                <w:b/>
                <w:bCs/>
                <w:spacing w:val="-3"/>
                <w:kern w:val="0"/>
                <w:sz w:val="24"/>
                <w:highlight w:val="none"/>
                <w:u w:val="single"/>
                <w:lang w:val="en-US" w:eastAsia="zh-TW" w:bidi="zh-CN"/>
              </w:rPr>
              <w:t>3.</w:t>
            </w:r>
            <w:r>
              <w:rPr>
                <w:rFonts w:hint="eastAsia" w:ascii="微软雅黑" w:hAnsi="微软雅黑" w:eastAsia="微软雅黑" w:cs="微软雅黑"/>
                <w:b/>
                <w:bCs/>
                <w:spacing w:val="-3"/>
                <w:kern w:val="0"/>
                <w:sz w:val="24"/>
                <w:highlight w:val="none"/>
                <w:u w:val="single"/>
                <w:lang w:eastAsia="zh-TW" w:bidi="zh-CN"/>
              </w:rPr>
              <w:t>供应商投标车辆持有形式必须为企业自有</w:t>
            </w:r>
            <w:r>
              <w:rPr>
                <w:rFonts w:hint="eastAsia" w:ascii="微软雅黑" w:hAnsi="微软雅黑" w:eastAsia="微软雅黑" w:cs="微软雅黑"/>
                <w:b/>
                <w:bCs/>
                <w:spacing w:val="-3"/>
                <w:kern w:val="0"/>
                <w:sz w:val="24"/>
                <w:highlight w:val="none"/>
                <w:u w:val="single"/>
                <w:lang w:val="zh-CN" w:eastAsia="zh-TW" w:bidi="zh-CN"/>
              </w:rPr>
              <w:t>（机动车辆产权归企业单独所有的）</w:t>
            </w:r>
            <w:r>
              <w:rPr>
                <w:rFonts w:hint="eastAsia" w:ascii="微软雅黑" w:hAnsi="微软雅黑" w:eastAsia="微软雅黑" w:cs="微软雅黑"/>
                <w:b/>
                <w:bCs/>
                <w:spacing w:val="-3"/>
                <w:kern w:val="0"/>
                <w:sz w:val="24"/>
                <w:highlight w:val="none"/>
                <w:u w:val="single"/>
                <w:lang w:eastAsia="zh-TW" w:bidi="zh-CN"/>
              </w:rPr>
              <w:t>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07" w:type="dxa"/>
            <w:gridSpan w:val="3"/>
            <w:vAlign w:val="center"/>
          </w:tcPr>
          <w:p>
            <w:pPr>
              <w:kinsoku w:val="0"/>
              <w:overflowPunct w:val="0"/>
              <w:spacing w:before="84" w:line="307" w:lineRule="auto"/>
              <w:ind w:right="146"/>
              <w:jc w:val="center"/>
              <w:rPr>
                <w:rFonts w:hint="eastAsia" w:ascii="微软雅黑" w:hAnsi="微软雅黑" w:eastAsia="微软雅黑" w:cs="微软雅黑"/>
                <w:sz w:val="24"/>
                <w:szCs w:val="21"/>
                <w:lang w:bidi="zh-CN"/>
              </w:rPr>
            </w:pPr>
            <w:r>
              <w:rPr>
                <w:rFonts w:hint="eastAsia" w:ascii="微软雅黑" w:hAnsi="微软雅黑" w:eastAsia="微软雅黑" w:cs="微软雅黑"/>
                <w:b/>
                <w:sz w:val="24"/>
                <w:szCs w:val="21"/>
                <w:lang w:val="zh-CN" w:bidi="zh-CN"/>
              </w:rPr>
              <w:t>商务、</w:t>
            </w:r>
            <w:r>
              <w:rPr>
                <w:rFonts w:hint="eastAsia" w:ascii="微软雅黑" w:hAnsi="微软雅黑" w:eastAsia="微软雅黑" w:cs="微软雅黑"/>
                <w:b/>
                <w:sz w:val="24"/>
                <w:lang w:val="zh-CN" w:bidi="zh-CN"/>
              </w:rPr>
              <w:t>资信及其他分（1</w:t>
            </w:r>
            <w:r>
              <w:rPr>
                <w:rFonts w:hint="eastAsia" w:ascii="微软雅黑" w:hAnsi="微软雅黑" w:eastAsia="微软雅黑" w:cs="微软雅黑"/>
                <w:b/>
                <w:sz w:val="24"/>
                <w:lang w:val="en-US" w:bidi="zh-CN"/>
              </w:rPr>
              <w:t>5</w:t>
            </w:r>
            <w:r>
              <w:rPr>
                <w:rFonts w:hint="eastAsia" w:ascii="微软雅黑" w:hAnsi="微软雅黑" w:eastAsia="微软雅黑" w:cs="微软雅黑"/>
                <w:b/>
                <w:sz w:val="24"/>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p>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服务承诺</w:t>
            </w:r>
          </w:p>
        </w:tc>
        <w:tc>
          <w:tcPr>
            <w:tcW w:w="900" w:type="dxa"/>
            <w:vAlign w:val="center"/>
          </w:tcPr>
          <w:p>
            <w:pPr>
              <w:spacing w:line="360" w:lineRule="auto"/>
              <w:jc w:val="center"/>
              <w:rPr>
                <w:rFonts w:hint="eastAsia" w:ascii="微软雅黑" w:hAnsi="微软雅黑" w:eastAsia="微软雅黑" w:cs="微软雅黑"/>
                <w:sz w:val="24"/>
                <w:szCs w:val="21"/>
              </w:rPr>
            </w:pPr>
          </w:p>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3分</w:t>
            </w:r>
          </w:p>
        </w:tc>
        <w:tc>
          <w:tcPr>
            <w:tcW w:w="7705" w:type="dxa"/>
            <w:vAlign w:val="center"/>
          </w:tcPr>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1、办公场所（</w:t>
            </w:r>
            <w:r>
              <w:rPr>
                <w:rFonts w:hint="eastAsia" w:ascii="微软雅黑" w:hAnsi="微软雅黑" w:eastAsia="微软雅黑" w:cs="微软雅黑"/>
                <w:b/>
                <w:bCs/>
                <w:sz w:val="24"/>
                <w:szCs w:val="21"/>
                <w:lang w:val="en-US" w:bidi="zh-CN"/>
              </w:rPr>
              <w:t>0-1分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在投标的</w:t>
            </w:r>
            <w:r>
              <w:rPr>
                <w:rFonts w:hint="eastAsia" w:ascii="微软雅黑" w:hAnsi="微软雅黑" w:eastAsia="微软雅黑" w:cs="微软雅黑"/>
                <w:sz w:val="24"/>
                <w:szCs w:val="21"/>
                <w:lang w:bidi="zh-CN"/>
              </w:rPr>
              <w:t>服务区范围内</w:t>
            </w:r>
            <w:r>
              <w:rPr>
                <w:rFonts w:hint="eastAsia" w:ascii="微软雅黑" w:hAnsi="微软雅黑" w:eastAsia="微软雅黑" w:cs="微软雅黑"/>
                <w:sz w:val="24"/>
                <w:szCs w:val="21"/>
                <w:lang w:val="zh-CN" w:bidi="zh-CN"/>
              </w:rPr>
              <w:t>设置办公室</w:t>
            </w:r>
            <w:r>
              <w:rPr>
                <w:rFonts w:hint="eastAsia" w:ascii="微软雅黑" w:hAnsi="微软雅黑" w:eastAsia="微软雅黑" w:cs="微软雅黑"/>
                <w:spacing w:val="-3"/>
                <w:sz w:val="24"/>
                <w:szCs w:val="21"/>
                <w:lang w:val="zh-CN" w:bidi="zh-CN"/>
              </w:rPr>
              <w:t>，提供</w:t>
            </w:r>
            <w:r>
              <w:rPr>
                <w:rFonts w:hint="eastAsia" w:ascii="微软雅黑" w:hAnsi="微软雅黑" w:eastAsia="微软雅黑" w:cs="微软雅黑"/>
                <w:b/>
                <w:spacing w:val="-3"/>
                <w:sz w:val="24"/>
                <w:szCs w:val="21"/>
                <w:u w:val="single"/>
                <w:lang w:val="zh-CN" w:bidi="zh-CN"/>
              </w:rPr>
              <w:t>房屋租赁合同</w:t>
            </w:r>
            <w:r>
              <w:rPr>
                <w:rFonts w:hint="eastAsia" w:ascii="微软雅黑" w:hAnsi="微软雅黑" w:eastAsia="微软雅黑" w:cs="微软雅黑"/>
                <w:spacing w:val="-3"/>
                <w:sz w:val="24"/>
                <w:szCs w:val="21"/>
                <w:lang w:val="zh-CN" w:bidi="zh-CN"/>
              </w:rPr>
              <w:t>或</w:t>
            </w:r>
            <w:r>
              <w:rPr>
                <w:rFonts w:hint="eastAsia" w:ascii="微软雅黑" w:hAnsi="微软雅黑" w:eastAsia="微软雅黑" w:cs="微软雅黑"/>
                <w:b/>
                <w:spacing w:val="-3"/>
                <w:sz w:val="24"/>
                <w:szCs w:val="21"/>
                <w:u w:val="single"/>
                <w:lang w:val="zh-CN" w:bidi="zh-CN"/>
              </w:rPr>
              <w:t>房屋</w:t>
            </w:r>
            <w:r>
              <w:rPr>
                <w:rFonts w:hint="eastAsia" w:ascii="微软雅黑" w:hAnsi="微软雅黑" w:eastAsia="微软雅黑" w:cs="微软雅黑"/>
                <w:b/>
                <w:sz w:val="24"/>
                <w:szCs w:val="21"/>
                <w:u w:val="single"/>
                <w:lang w:val="zh-CN" w:bidi="zh-CN"/>
              </w:rPr>
              <w:t>自有证明</w:t>
            </w:r>
            <w:r>
              <w:rPr>
                <w:rFonts w:hint="eastAsia" w:ascii="微软雅黑" w:hAnsi="微软雅黑" w:eastAsia="微软雅黑" w:cs="微软雅黑"/>
                <w:b/>
                <w:sz w:val="24"/>
                <w:szCs w:val="21"/>
                <w:lang w:val="zh-CN" w:bidi="zh-CN"/>
              </w:rPr>
              <w:t>，</w:t>
            </w:r>
            <w:r>
              <w:rPr>
                <w:rFonts w:hint="eastAsia" w:ascii="微软雅黑" w:hAnsi="微软雅黑" w:eastAsia="微软雅黑" w:cs="微软雅黑"/>
                <w:b/>
                <w:sz w:val="24"/>
                <w:szCs w:val="21"/>
                <w:lang w:bidi="zh-CN"/>
              </w:rPr>
              <w:t>或承诺中标后设立的，</w:t>
            </w:r>
            <w:r>
              <w:rPr>
                <w:rFonts w:hint="eastAsia" w:ascii="微软雅黑" w:hAnsi="微软雅黑" w:eastAsia="微软雅黑" w:cs="微软雅黑"/>
                <w:sz w:val="24"/>
                <w:szCs w:val="21"/>
                <w:lang w:val="zh-CN" w:bidi="zh-CN"/>
              </w:rPr>
              <w:t>均得</w:t>
            </w:r>
            <w:r>
              <w:rPr>
                <w:rFonts w:hint="eastAsia" w:ascii="微软雅黑" w:hAnsi="微软雅黑" w:eastAsia="微软雅黑" w:cs="微软雅黑"/>
                <w:spacing w:val="-61"/>
                <w:sz w:val="24"/>
                <w:szCs w:val="21"/>
                <w:lang w:val="zh-CN" w:bidi="zh-CN"/>
              </w:rPr>
              <w:t xml:space="preserve"> </w:t>
            </w:r>
            <w:r>
              <w:rPr>
                <w:rFonts w:hint="eastAsia" w:ascii="微软雅黑" w:hAnsi="微软雅黑" w:eastAsia="微软雅黑" w:cs="微软雅黑"/>
                <w:sz w:val="24"/>
                <w:szCs w:val="21"/>
                <w:lang w:bidi="zh-CN"/>
              </w:rPr>
              <w:t>1</w:t>
            </w:r>
            <w:r>
              <w:rPr>
                <w:rFonts w:hint="eastAsia" w:ascii="微软雅黑" w:hAnsi="微软雅黑" w:eastAsia="微软雅黑" w:cs="微软雅黑"/>
                <w:sz w:val="24"/>
                <w:szCs w:val="21"/>
                <w:lang w:val="zh-CN" w:bidi="zh-CN"/>
              </w:rPr>
              <w:t>分。不提供不得分。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2、作业车辆停放场所（</w:t>
            </w:r>
            <w:r>
              <w:rPr>
                <w:rFonts w:hint="eastAsia" w:ascii="微软雅黑" w:hAnsi="微软雅黑" w:eastAsia="微软雅黑" w:cs="微软雅黑"/>
                <w:b/>
                <w:bCs/>
                <w:sz w:val="24"/>
                <w:szCs w:val="21"/>
                <w:lang w:val="en-US" w:bidi="zh-CN"/>
              </w:rPr>
              <w:t>0-1分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投标供应商在湖州市具有面积不少于300</w:t>
            </w:r>
            <w:r>
              <w:rPr>
                <w:rFonts w:hint="eastAsia" w:ascii="微软雅黑" w:hAnsi="微软雅黑" w:eastAsia="微软雅黑" w:cs="微软雅黑"/>
                <w:sz w:val="24"/>
                <w:szCs w:val="21"/>
                <w:lang w:bidi="zh-CN"/>
              </w:rPr>
              <w:t>平方米</w:t>
            </w:r>
            <w:r>
              <w:rPr>
                <w:rFonts w:hint="eastAsia" w:ascii="微软雅黑" w:hAnsi="微软雅黑" w:eastAsia="微软雅黑" w:cs="微软雅黑"/>
                <w:sz w:val="24"/>
                <w:szCs w:val="21"/>
                <w:lang w:val="zh-CN" w:bidi="zh-CN"/>
              </w:rPr>
              <w:t>的车辆停放场所（供标项内所需全部作业车辆停放），提供</w:t>
            </w:r>
            <w:r>
              <w:rPr>
                <w:rFonts w:hint="eastAsia" w:ascii="微软雅黑" w:hAnsi="微软雅黑" w:eastAsia="微软雅黑" w:cs="微软雅黑"/>
                <w:b/>
                <w:sz w:val="24"/>
                <w:szCs w:val="21"/>
                <w:u w:val="single"/>
                <w:lang w:val="zh-CN" w:bidi="zh-CN"/>
              </w:rPr>
              <w:t>意向性租赁协议</w:t>
            </w:r>
            <w:r>
              <w:rPr>
                <w:rFonts w:hint="eastAsia" w:ascii="微软雅黑" w:hAnsi="微软雅黑" w:eastAsia="微软雅黑" w:cs="微软雅黑"/>
                <w:sz w:val="24"/>
                <w:szCs w:val="21"/>
                <w:lang w:val="zh-CN" w:bidi="zh-CN"/>
              </w:rPr>
              <w:t>或</w:t>
            </w:r>
            <w:r>
              <w:rPr>
                <w:rFonts w:hint="eastAsia" w:ascii="微软雅黑" w:hAnsi="微软雅黑" w:eastAsia="微软雅黑" w:cs="微软雅黑"/>
                <w:b/>
                <w:sz w:val="24"/>
                <w:szCs w:val="21"/>
                <w:u w:val="single"/>
                <w:lang w:val="zh-CN" w:bidi="zh-CN"/>
              </w:rPr>
              <w:t>停车场所租赁合同</w:t>
            </w:r>
            <w:r>
              <w:rPr>
                <w:rFonts w:hint="eastAsia" w:ascii="微软雅黑" w:hAnsi="微软雅黑" w:eastAsia="微软雅黑" w:cs="微软雅黑"/>
                <w:sz w:val="24"/>
                <w:szCs w:val="21"/>
                <w:lang w:val="zh-CN" w:bidi="zh-CN"/>
              </w:rPr>
              <w:t>或</w:t>
            </w:r>
            <w:r>
              <w:rPr>
                <w:rFonts w:hint="eastAsia" w:ascii="微软雅黑" w:hAnsi="微软雅黑" w:eastAsia="微软雅黑" w:cs="微软雅黑"/>
                <w:b/>
                <w:sz w:val="24"/>
                <w:szCs w:val="21"/>
                <w:u w:val="single"/>
                <w:lang w:val="zh-CN" w:bidi="zh-CN"/>
              </w:rPr>
              <w:t>场所自有证明</w:t>
            </w:r>
            <w:r>
              <w:rPr>
                <w:rFonts w:hint="eastAsia" w:ascii="微软雅黑" w:hAnsi="微软雅黑" w:eastAsia="微软雅黑" w:cs="微软雅黑"/>
                <w:b/>
                <w:sz w:val="24"/>
                <w:szCs w:val="21"/>
                <w:lang w:val="zh-CN" w:bidi="zh-CN"/>
              </w:rPr>
              <w:t xml:space="preserve">， </w:t>
            </w:r>
            <w:r>
              <w:rPr>
                <w:rFonts w:hint="eastAsia" w:ascii="微软雅黑" w:hAnsi="微软雅黑" w:eastAsia="微软雅黑" w:cs="微软雅黑"/>
                <w:b/>
                <w:sz w:val="24"/>
                <w:szCs w:val="21"/>
                <w:lang w:bidi="zh-CN"/>
              </w:rPr>
              <w:t>或承诺中标后设立的，</w:t>
            </w:r>
            <w:r>
              <w:rPr>
                <w:rFonts w:hint="eastAsia" w:ascii="微软雅黑" w:hAnsi="微软雅黑" w:eastAsia="微软雅黑" w:cs="微软雅黑"/>
                <w:sz w:val="24"/>
                <w:szCs w:val="21"/>
                <w:lang w:val="zh-CN" w:bidi="zh-CN"/>
              </w:rPr>
              <w:t>均得</w:t>
            </w:r>
            <w:r>
              <w:rPr>
                <w:rFonts w:hint="eastAsia" w:ascii="微软雅黑" w:hAnsi="微软雅黑" w:eastAsia="微软雅黑" w:cs="微软雅黑"/>
                <w:sz w:val="24"/>
                <w:szCs w:val="21"/>
                <w:lang w:bidi="zh-CN"/>
              </w:rPr>
              <w:t>1</w:t>
            </w:r>
            <w:r>
              <w:rPr>
                <w:rFonts w:hint="eastAsia" w:ascii="微软雅黑" w:hAnsi="微软雅黑" w:eastAsia="微软雅黑" w:cs="微软雅黑"/>
                <w:sz w:val="24"/>
                <w:szCs w:val="21"/>
                <w:lang w:val="zh-CN" w:bidi="zh-CN"/>
              </w:rPr>
              <w:t>分。不提供不得分。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3、响应时间（</w:t>
            </w:r>
            <w:r>
              <w:rPr>
                <w:rFonts w:hint="eastAsia" w:ascii="微软雅黑" w:hAnsi="微软雅黑" w:eastAsia="微软雅黑" w:cs="微软雅黑"/>
                <w:b/>
                <w:bCs/>
                <w:sz w:val="24"/>
                <w:szCs w:val="21"/>
                <w:lang w:val="en-US" w:bidi="zh-CN"/>
              </w:rPr>
              <w:t>0-1分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成立专业的应急队伍（不少于 10</w:t>
            </w:r>
            <w:r>
              <w:rPr>
                <w:rFonts w:hint="eastAsia" w:ascii="微软雅黑" w:hAnsi="微软雅黑" w:eastAsia="微软雅黑" w:cs="微软雅黑"/>
                <w:spacing w:val="-71"/>
                <w:sz w:val="24"/>
                <w:szCs w:val="21"/>
                <w:lang w:val="zh-CN" w:bidi="zh-CN"/>
              </w:rPr>
              <w:t xml:space="preserve"> </w:t>
            </w:r>
            <w:r>
              <w:rPr>
                <w:rFonts w:hint="eastAsia" w:ascii="微软雅黑" w:hAnsi="微软雅黑" w:eastAsia="微软雅黑" w:cs="微软雅黑"/>
                <w:sz w:val="24"/>
                <w:szCs w:val="21"/>
                <w:lang w:val="zh-CN" w:bidi="zh-CN"/>
              </w:rPr>
              <w:t>人）在采购人有需求时接到通知（电话、电传等）后</w:t>
            </w:r>
            <w:r>
              <w:rPr>
                <w:rFonts w:hint="eastAsia" w:ascii="微软雅黑" w:hAnsi="微软雅黑" w:eastAsia="微软雅黑" w:cs="微软雅黑"/>
                <w:spacing w:val="-48"/>
                <w:sz w:val="24"/>
                <w:szCs w:val="21"/>
                <w:lang w:val="zh-CN" w:bidi="zh-CN"/>
              </w:rPr>
              <w:t xml:space="preserve"> </w:t>
            </w:r>
            <w:r>
              <w:rPr>
                <w:rFonts w:hint="eastAsia" w:ascii="微软雅黑" w:hAnsi="微软雅黑" w:eastAsia="微软雅黑" w:cs="微软雅黑"/>
                <w:sz w:val="24"/>
                <w:szCs w:val="21"/>
                <w:lang w:val="zh-CN" w:bidi="zh-CN"/>
              </w:rPr>
              <w:t>15</w:t>
            </w:r>
            <w:r>
              <w:rPr>
                <w:rFonts w:hint="eastAsia" w:ascii="微软雅黑" w:hAnsi="微软雅黑" w:eastAsia="微软雅黑" w:cs="微软雅黑"/>
                <w:spacing w:val="-48"/>
                <w:sz w:val="24"/>
                <w:szCs w:val="21"/>
                <w:lang w:val="zh-CN" w:bidi="zh-CN"/>
              </w:rPr>
              <w:t xml:space="preserve"> </w:t>
            </w:r>
            <w:r>
              <w:rPr>
                <w:rFonts w:hint="eastAsia" w:ascii="微软雅黑" w:hAnsi="微软雅黑" w:eastAsia="微软雅黑" w:cs="微软雅黑"/>
                <w:sz w:val="24"/>
                <w:szCs w:val="21"/>
                <w:lang w:val="zh-CN" w:bidi="zh-CN"/>
              </w:rPr>
              <w:t>分钟内到现场响应得</w:t>
            </w:r>
            <w:r>
              <w:rPr>
                <w:rFonts w:hint="eastAsia" w:ascii="微软雅黑" w:hAnsi="微软雅黑" w:eastAsia="微软雅黑" w:cs="微软雅黑"/>
                <w:spacing w:val="-48"/>
                <w:sz w:val="24"/>
                <w:szCs w:val="21"/>
                <w:lang w:val="zh-CN" w:bidi="zh-CN"/>
              </w:rPr>
              <w:t xml:space="preserve"> </w:t>
            </w:r>
            <w:r>
              <w:rPr>
                <w:rFonts w:hint="eastAsia" w:ascii="微软雅黑" w:hAnsi="微软雅黑" w:eastAsia="微软雅黑" w:cs="微软雅黑"/>
                <w:sz w:val="24"/>
                <w:szCs w:val="21"/>
                <w:lang w:bidi="zh-CN"/>
              </w:rPr>
              <w:t>1</w:t>
            </w:r>
            <w:r>
              <w:rPr>
                <w:rFonts w:hint="eastAsia" w:ascii="微软雅黑" w:hAnsi="微软雅黑" w:eastAsia="微软雅黑" w:cs="微软雅黑"/>
                <w:sz w:val="24"/>
                <w:szCs w:val="21"/>
                <w:lang w:val="zh-CN" w:bidi="zh-CN"/>
              </w:rPr>
              <w:t>分，不响应不得分。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sz w:val="24"/>
                <w:szCs w:val="21"/>
                <w:lang w:val="zh-CN" w:bidi="zh-CN"/>
              </w:rPr>
              <w:t>以上承诺未提供的部分不得分。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rPr>
              <w:t>员工培训</w:t>
            </w:r>
          </w:p>
        </w:tc>
        <w:tc>
          <w:tcPr>
            <w:tcW w:w="900"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2分</w:t>
            </w:r>
          </w:p>
        </w:tc>
        <w:tc>
          <w:tcPr>
            <w:tcW w:w="7705" w:type="dxa"/>
            <w:vAlign w:val="center"/>
          </w:tcPr>
          <w:p>
            <w:pPr>
              <w:autoSpaceDE w:val="0"/>
              <w:autoSpaceDN w:val="0"/>
              <w:spacing w:line="276" w:lineRule="auto"/>
              <w:jc w:val="left"/>
              <w:rPr>
                <w:rFonts w:hint="eastAsia" w:ascii="微软雅黑" w:hAnsi="微软雅黑" w:eastAsia="微软雅黑" w:cs="微软雅黑"/>
                <w:bCs/>
                <w:kern w:val="0"/>
                <w:sz w:val="24"/>
              </w:rPr>
            </w:pPr>
            <w:r>
              <w:rPr>
                <w:rFonts w:hint="eastAsia" w:ascii="微软雅黑" w:hAnsi="微软雅黑" w:eastAsia="微软雅黑" w:cs="微软雅黑"/>
                <w:bCs/>
                <w:kern w:val="0"/>
                <w:sz w:val="24"/>
              </w:rPr>
              <w:t>根据可行的员工训练或培训措施等方面由评委进行分析比较、评议、确定打分（员工上岗培训，定期开展安全生产培训，每年不少于一次）。（0-2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602" w:type="dxa"/>
            <w:vAlign w:val="center"/>
          </w:tcPr>
          <w:p>
            <w:pPr>
              <w:spacing w:line="360" w:lineRule="auto"/>
              <w:jc w:val="center"/>
              <w:rPr>
                <w:rFonts w:hint="eastAsia" w:ascii="微软雅黑" w:hAnsi="微软雅黑" w:eastAsia="微软雅黑" w:cs="微软雅黑"/>
                <w:b/>
                <w:sz w:val="24"/>
                <w:szCs w:val="21"/>
              </w:rPr>
            </w:pPr>
            <w:r>
              <w:rPr>
                <w:rFonts w:hint="eastAsia" w:ascii="微软雅黑" w:hAnsi="微软雅黑" w:eastAsia="微软雅黑" w:cs="微软雅黑"/>
                <w:b/>
                <w:sz w:val="24"/>
                <w:szCs w:val="21"/>
              </w:rPr>
              <w:t>荣誉证书</w:t>
            </w:r>
          </w:p>
        </w:tc>
        <w:tc>
          <w:tcPr>
            <w:tcW w:w="900" w:type="dxa"/>
            <w:vAlign w:val="center"/>
          </w:tcPr>
          <w:p>
            <w:pPr>
              <w:spacing w:line="276"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2分</w:t>
            </w:r>
          </w:p>
        </w:tc>
        <w:tc>
          <w:tcPr>
            <w:tcW w:w="7705" w:type="dxa"/>
            <w:vAlign w:val="center"/>
          </w:tcPr>
          <w:p>
            <w:pPr>
              <w:kinsoku w:val="0"/>
              <w:overflowPunct w:val="0"/>
              <w:spacing w:before="75" w:line="400" w:lineRule="exact"/>
              <w:rPr>
                <w:rFonts w:hint="eastAsia" w:ascii="微软雅黑" w:hAnsi="微软雅黑" w:eastAsia="微软雅黑" w:cs="微软雅黑"/>
                <w:sz w:val="24"/>
                <w:szCs w:val="21"/>
                <w:lang w:bidi="zh-CN"/>
              </w:rPr>
            </w:pPr>
            <w:r>
              <w:rPr>
                <w:rFonts w:hint="eastAsia" w:ascii="微软雅黑" w:hAnsi="微软雅黑" w:eastAsia="微软雅黑" w:cs="微软雅黑"/>
                <w:sz w:val="24"/>
                <w:szCs w:val="21"/>
                <w:lang w:bidi="zh-CN"/>
              </w:rPr>
              <w:t>2018年1月1日以来供应商获得市厅级</w:t>
            </w:r>
            <w:r>
              <w:rPr>
                <w:rFonts w:hint="eastAsia" w:ascii="微软雅黑" w:hAnsi="微软雅黑" w:eastAsia="微软雅黑" w:cs="微软雅黑"/>
                <w:sz w:val="24"/>
                <w:szCs w:val="21"/>
                <w:lang w:val="en-US" w:bidi="zh-CN"/>
              </w:rPr>
              <w:t>及以上</w:t>
            </w:r>
            <w:r>
              <w:rPr>
                <w:rFonts w:hint="eastAsia" w:ascii="微软雅黑" w:hAnsi="微软雅黑" w:eastAsia="微软雅黑" w:cs="微软雅黑"/>
                <w:sz w:val="24"/>
                <w:szCs w:val="21"/>
                <w:lang w:bidi="zh-CN"/>
              </w:rPr>
              <w:t>政府或行政主管部门颁发的环卫行业相关荣誉的，每提供一个得1分；</w:t>
            </w:r>
            <w:r>
              <w:rPr>
                <w:rFonts w:hint="eastAsia" w:ascii="微软雅黑" w:hAnsi="微软雅黑" w:eastAsia="微软雅黑" w:cs="微软雅黑"/>
                <w:sz w:val="24"/>
                <w:szCs w:val="21"/>
                <w:lang w:val="en-US" w:bidi="zh-CN"/>
              </w:rPr>
              <w:t>县处级</w:t>
            </w:r>
            <w:r>
              <w:rPr>
                <w:rFonts w:hint="eastAsia" w:ascii="微软雅黑" w:hAnsi="微软雅黑" w:eastAsia="微软雅黑" w:cs="微软雅黑"/>
                <w:sz w:val="24"/>
                <w:szCs w:val="21"/>
                <w:lang w:bidi="zh-CN"/>
              </w:rPr>
              <w:t>政府或行政主管部门颁发的环卫行业相关荣誉的，每提供一个得0.5分。本项最高2分。</w:t>
            </w:r>
          </w:p>
          <w:p>
            <w:pPr>
              <w:kinsoku w:val="0"/>
              <w:overflowPunct w:val="0"/>
              <w:spacing w:before="75" w:line="400" w:lineRule="exact"/>
              <w:rPr>
                <w:rFonts w:hint="eastAsia" w:ascii="微软雅黑" w:hAnsi="微软雅黑" w:eastAsia="微软雅黑" w:cs="微软雅黑"/>
                <w:bCs/>
                <w:kern w:val="0"/>
                <w:sz w:val="24"/>
              </w:rPr>
            </w:pPr>
            <w:r>
              <w:rPr>
                <w:rFonts w:hint="eastAsia" w:ascii="微软雅黑" w:hAnsi="微软雅黑" w:eastAsia="微软雅黑" w:cs="微软雅黑"/>
                <w:sz w:val="24"/>
                <w:szCs w:val="21"/>
                <w:lang w:bidi="zh-CN"/>
              </w:rPr>
              <w:t>提供荣誉证书或其他证明文件复印件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1602" w:type="dxa"/>
            <w:vAlign w:val="center"/>
          </w:tcPr>
          <w:p>
            <w:pPr>
              <w:spacing w:line="276" w:lineRule="auto"/>
              <w:jc w:val="center"/>
              <w:rPr>
                <w:rFonts w:hint="eastAsia" w:ascii="微软雅黑" w:hAnsi="微软雅黑" w:eastAsia="微软雅黑" w:cs="微软雅黑"/>
                <w:b/>
                <w:sz w:val="24"/>
                <w:szCs w:val="21"/>
              </w:rPr>
            </w:pPr>
            <w:r>
              <w:rPr>
                <w:rFonts w:hint="eastAsia" w:ascii="微软雅黑" w:hAnsi="微软雅黑" w:eastAsia="微软雅黑" w:cs="微软雅黑"/>
                <w:b/>
                <w:sz w:val="24"/>
                <w:szCs w:val="21"/>
              </w:rPr>
              <w:t>企业业绩</w:t>
            </w:r>
          </w:p>
        </w:tc>
        <w:tc>
          <w:tcPr>
            <w:tcW w:w="900" w:type="dxa"/>
            <w:vAlign w:val="center"/>
          </w:tcPr>
          <w:p>
            <w:pPr>
              <w:spacing w:line="276" w:lineRule="auto"/>
              <w:jc w:val="center"/>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5分</w:t>
            </w:r>
          </w:p>
        </w:tc>
        <w:tc>
          <w:tcPr>
            <w:tcW w:w="7705" w:type="dxa"/>
            <w:vAlign w:val="center"/>
          </w:tcPr>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szCs w:val="21"/>
                <w:highlight w:val="none"/>
                <w:lang w:bidi="zh-CN"/>
              </w:rPr>
              <w:t>根据投标供应商已签署的同类项目合同数量进行评定（提供中标通知书及合同清晰扫描件或复印件并加盖投标供应商公章）</w:t>
            </w:r>
          </w:p>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szCs w:val="21"/>
                <w:highlight w:val="none"/>
                <w:lang w:bidi="zh-CN"/>
              </w:rPr>
              <w:t>1、投标供应商提供的201</w:t>
            </w:r>
            <w:r>
              <w:rPr>
                <w:rFonts w:hint="eastAsia" w:ascii="微软雅黑" w:hAnsi="微软雅黑" w:eastAsia="微软雅黑" w:cs="微软雅黑"/>
                <w:sz w:val="24"/>
                <w:szCs w:val="21"/>
                <w:highlight w:val="none"/>
                <w:lang w:val="en-US" w:bidi="zh-CN"/>
              </w:rPr>
              <w:t>8</w:t>
            </w:r>
            <w:r>
              <w:rPr>
                <w:rFonts w:hint="eastAsia" w:ascii="微软雅黑" w:hAnsi="微软雅黑" w:eastAsia="微软雅黑" w:cs="微软雅黑"/>
                <w:sz w:val="24"/>
                <w:szCs w:val="21"/>
                <w:highlight w:val="none"/>
                <w:lang w:bidi="zh-CN"/>
              </w:rPr>
              <w:t>年 1 月 1 日至20</w:t>
            </w:r>
            <w:r>
              <w:rPr>
                <w:rFonts w:hint="eastAsia" w:ascii="微软雅黑" w:hAnsi="微软雅黑" w:eastAsia="微软雅黑" w:cs="微软雅黑"/>
                <w:sz w:val="24"/>
                <w:szCs w:val="21"/>
                <w:highlight w:val="none"/>
                <w:lang w:val="en-US" w:bidi="zh-CN"/>
              </w:rPr>
              <w:t>21</w:t>
            </w:r>
            <w:r>
              <w:rPr>
                <w:rFonts w:hint="eastAsia" w:ascii="微软雅黑" w:hAnsi="微软雅黑" w:eastAsia="微软雅黑" w:cs="微软雅黑"/>
                <w:sz w:val="24"/>
                <w:szCs w:val="21"/>
                <w:highlight w:val="none"/>
                <w:lang w:bidi="zh-CN"/>
              </w:rPr>
              <w:t xml:space="preserve">年 </w:t>
            </w:r>
            <w:r>
              <w:rPr>
                <w:rFonts w:hint="eastAsia" w:ascii="微软雅黑" w:hAnsi="微软雅黑" w:eastAsia="微软雅黑" w:cs="微软雅黑"/>
                <w:sz w:val="24"/>
                <w:szCs w:val="21"/>
                <w:highlight w:val="none"/>
                <w:lang w:val="en-US" w:bidi="zh-CN"/>
              </w:rPr>
              <w:t>10</w:t>
            </w:r>
            <w:r>
              <w:rPr>
                <w:rFonts w:hint="eastAsia" w:ascii="微软雅黑" w:hAnsi="微软雅黑" w:eastAsia="微软雅黑" w:cs="微软雅黑"/>
                <w:sz w:val="24"/>
                <w:szCs w:val="21"/>
                <w:highlight w:val="none"/>
                <w:lang w:bidi="zh-CN"/>
              </w:rPr>
              <w:t xml:space="preserve"> 月</w:t>
            </w:r>
            <w:r>
              <w:rPr>
                <w:rFonts w:hint="eastAsia" w:ascii="微软雅黑" w:hAnsi="微软雅黑" w:eastAsia="微软雅黑" w:cs="微软雅黑"/>
                <w:sz w:val="24"/>
                <w:szCs w:val="21"/>
                <w:highlight w:val="none"/>
                <w:lang w:val="en-US" w:bidi="zh-CN"/>
              </w:rPr>
              <w:t>31</w:t>
            </w:r>
            <w:r>
              <w:rPr>
                <w:rFonts w:hint="eastAsia" w:ascii="微软雅黑" w:hAnsi="微软雅黑" w:eastAsia="微软雅黑" w:cs="微软雅黑"/>
                <w:sz w:val="24"/>
                <w:szCs w:val="21"/>
                <w:highlight w:val="none"/>
                <w:lang w:bidi="zh-CN"/>
              </w:rPr>
              <w:t>日已签署的同类项目（同类项目指环卫一体化服务项目，合同内容至少包含道路保洁</w:t>
            </w:r>
            <w:r>
              <w:rPr>
                <w:rFonts w:hint="eastAsia" w:ascii="微软雅黑" w:hAnsi="微软雅黑" w:eastAsia="微软雅黑" w:cs="微软雅黑"/>
                <w:sz w:val="24"/>
                <w:szCs w:val="21"/>
                <w:highlight w:val="none"/>
                <w:lang w:eastAsia="zh-CN" w:bidi="zh-CN"/>
              </w:rPr>
              <w:t>、</w:t>
            </w:r>
            <w:r>
              <w:rPr>
                <w:rFonts w:hint="eastAsia" w:ascii="微软雅黑" w:hAnsi="微软雅黑" w:eastAsia="微软雅黑" w:cs="微软雅黑"/>
                <w:sz w:val="24"/>
                <w:szCs w:val="21"/>
                <w:highlight w:val="none"/>
                <w:lang w:bidi="zh-CN"/>
              </w:rPr>
              <w:t>垃圾清运两项）</w:t>
            </w:r>
            <w:r>
              <w:rPr>
                <w:rFonts w:hint="eastAsia" w:ascii="微软雅黑" w:hAnsi="微软雅黑" w:eastAsia="微软雅黑" w:cs="微软雅黑"/>
                <w:sz w:val="24"/>
                <w:szCs w:val="21"/>
                <w:highlight w:val="none"/>
                <w:lang w:val="en-US" w:bidi="zh-CN"/>
              </w:rPr>
              <w:t>,</w:t>
            </w:r>
            <w:r>
              <w:rPr>
                <w:rFonts w:hint="eastAsia" w:ascii="微软雅黑" w:hAnsi="微软雅黑" w:eastAsia="微软雅黑" w:cs="微软雅黑"/>
                <w:sz w:val="24"/>
                <w:szCs w:val="21"/>
                <w:highlight w:val="none"/>
                <w:lang w:bidi="zh-CN"/>
              </w:rPr>
              <w:t>每提供1个合同得</w:t>
            </w:r>
            <w:r>
              <w:rPr>
                <w:rFonts w:hint="eastAsia" w:ascii="微软雅黑" w:hAnsi="微软雅黑" w:eastAsia="微软雅黑" w:cs="微软雅黑"/>
                <w:sz w:val="24"/>
                <w:szCs w:val="21"/>
                <w:highlight w:val="none"/>
                <w:lang w:val="en-US" w:bidi="zh-CN"/>
              </w:rPr>
              <w:t>2</w:t>
            </w:r>
            <w:r>
              <w:rPr>
                <w:rFonts w:hint="eastAsia" w:ascii="微软雅黑" w:hAnsi="微软雅黑" w:eastAsia="微软雅黑" w:cs="微软雅黑"/>
                <w:sz w:val="24"/>
                <w:szCs w:val="21"/>
                <w:highlight w:val="none"/>
                <w:lang w:bidi="zh-CN"/>
              </w:rPr>
              <w:t>分，本项最高得</w:t>
            </w:r>
            <w:r>
              <w:rPr>
                <w:rFonts w:hint="eastAsia" w:ascii="微软雅黑" w:hAnsi="微软雅黑" w:eastAsia="微软雅黑" w:cs="微软雅黑"/>
                <w:sz w:val="24"/>
                <w:szCs w:val="21"/>
                <w:highlight w:val="none"/>
                <w:lang w:val="en-US" w:bidi="zh-CN"/>
              </w:rPr>
              <w:t>4</w:t>
            </w:r>
            <w:r>
              <w:rPr>
                <w:rFonts w:hint="eastAsia" w:ascii="微软雅黑" w:hAnsi="微软雅黑" w:eastAsia="微软雅黑" w:cs="微软雅黑"/>
                <w:sz w:val="24"/>
                <w:szCs w:val="21"/>
                <w:highlight w:val="none"/>
                <w:lang w:bidi="zh-CN"/>
              </w:rPr>
              <w:t>分。</w:t>
            </w:r>
          </w:p>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szCs w:val="21"/>
                <w:highlight w:val="none"/>
                <w:lang w:bidi="zh-CN"/>
              </w:rPr>
              <w:t>2、投标供应商提供2018年 1 月 1 日至20</w:t>
            </w:r>
            <w:r>
              <w:rPr>
                <w:rFonts w:hint="eastAsia" w:ascii="微软雅黑" w:hAnsi="微软雅黑" w:eastAsia="微软雅黑" w:cs="微软雅黑"/>
                <w:sz w:val="24"/>
                <w:szCs w:val="21"/>
                <w:highlight w:val="none"/>
                <w:lang w:val="en-US" w:bidi="zh-CN"/>
              </w:rPr>
              <w:t>21</w:t>
            </w:r>
            <w:r>
              <w:rPr>
                <w:rFonts w:hint="eastAsia" w:ascii="微软雅黑" w:hAnsi="微软雅黑" w:eastAsia="微软雅黑" w:cs="微软雅黑"/>
                <w:sz w:val="24"/>
                <w:szCs w:val="21"/>
                <w:highlight w:val="none"/>
                <w:lang w:bidi="zh-CN"/>
              </w:rPr>
              <w:t xml:space="preserve">年 </w:t>
            </w:r>
            <w:r>
              <w:rPr>
                <w:rFonts w:hint="eastAsia" w:ascii="微软雅黑" w:hAnsi="微软雅黑" w:eastAsia="微软雅黑" w:cs="微软雅黑"/>
                <w:sz w:val="24"/>
                <w:szCs w:val="21"/>
                <w:highlight w:val="none"/>
                <w:lang w:val="en-US" w:bidi="zh-CN"/>
              </w:rPr>
              <w:t>10</w:t>
            </w:r>
            <w:r>
              <w:rPr>
                <w:rFonts w:hint="eastAsia" w:ascii="微软雅黑" w:hAnsi="微软雅黑" w:eastAsia="微软雅黑" w:cs="微软雅黑"/>
                <w:sz w:val="24"/>
                <w:szCs w:val="21"/>
                <w:highlight w:val="none"/>
                <w:lang w:bidi="zh-CN"/>
              </w:rPr>
              <w:t xml:space="preserve"> 月</w:t>
            </w:r>
            <w:r>
              <w:rPr>
                <w:rFonts w:hint="eastAsia" w:ascii="微软雅黑" w:hAnsi="微软雅黑" w:eastAsia="微软雅黑" w:cs="微软雅黑"/>
                <w:sz w:val="24"/>
                <w:szCs w:val="21"/>
                <w:highlight w:val="none"/>
                <w:lang w:val="en-US" w:bidi="zh-CN"/>
              </w:rPr>
              <w:t>31</w:t>
            </w:r>
            <w:r>
              <w:rPr>
                <w:rFonts w:hint="eastAsia" w:ascii="微软雅黑" w:hAnsi="微软雅黑" w:eastAsia="微软雅黑" w:cs="微软雅黑"/>
                <w:sz w:val="24"/>
                <w:szCs w:val="21"/>
                <w:highlight w:val="none"/>
                <w:lang w:bidi="zh-CN"/>
              </w:rPr>
              <w:t>日已签署的道路保洁、垃圾清运、公厕保洁三项之一的单个类别服务项目，每提供1个合同得</w:t>
            </w:r>
            <w:r>
              <w:rPr>
                <w:rFonts w:hint="eastAsia" w:ascii="微软雅黑" w:hAnsi="微软雅黑" w:eastAsia="微软雅黑" w:cs="微软雅黑"/>
                <w:sz w:val="24"/>
                <w:szCs w:val="21"/>
                <w:highlight w:val="none"/>
                <w:lang w:val="en-US" w:bidi="zh-CN"/>
              </w:rPr>
              <w:t>1</w:t>
            </w:r>
            <w:r>
              <w:rPr>
                <w:rFonts w:hint="eastAsia" w:ascii="微软雅黑" w:hAnsi="微软雅黑" w:eastAsia="微软雅黑" w:cs="微软雅黑"/>
                <w:sz w:val="24"/>
                <w:szCs w:val="21"/>
                <w:highlight w:val="none"/>
                <w:lang w:bidi="zh-CN"/>
              </w:rPr>
              <w:t>分，本项最高得</w:t>
            </w:r>
            <w:r>
              <w:rPr>
                <w:rFonts w:hint="eastAsia" w:ascii="微软雅黑" w:hAnsi="微软雅黑" w:eastAsia="微软雅黑" w:cs="微软雅黑"/>
                <w:sz w:val="24"/>
                <w:szCs w:val="21"/>
                <w:highlight w:val="none"/>
                <w:lang w:val="en-US" w:bidi="zh-CN"/>
              </w:rPr>
              <w:t>3</w:t>
            </w:r>
            <w:r>
              <w:rPr>
                <w:rFonts w:hint="eastAsia" w:ascii="微软雅黑" w:hAnsi="微软雅黑" w:eastAsia="微软雅黑" w:cs="微软雅黑"/>
                <w:sz w:val="24"/>
                <w:szCs w:val="21"/>
                <w:highlight w:val="none"/>
                <w:lang w:bidi="zh-CN"/>
              </w:rPr>
              <w:t>分。</w:t>
            </w:r>
          </w:p>
          <w:p>
            <w:pPr>
              <w:kinsoku w:val="0"/>
              <w:overflowPunct w:val="0"/>
              <w:spacing w:before="75" w:line="400" w:lineRule="exact"/>
              <w:rPr>
                <w:rFonts w:hint="eastAsia" w:ascii="微软雅黑" w:hAnsi="微软雅黑" w:eastAsia="微软雅黑" w:cs="微软雅黑"/>
                <w:highlight w:val="none"/>
              </w:rPr>
            </w:pPr>
            <w:r>
              <w:rPr>
                <w:rFonts w:hint="eastAsia" w:ascii="微软雅黑" w:hAnsi="微软雅黑" w:eastAsia="微软雅黑" w:cs="微软雅黑"/>
                <w:b/>
                <w:bCs/>
                <w:sz w:val="24"/>
                <w:szCs w:val="21"/>
                <w:highlight w:val="none"/>
                <w:u w:val="single"/>
                <w:lang w:bidi="zh-CN"/>
              </w:rPr>
              <w:t>注：以上两项合计最高得</w:t>
            </w:r>
            <w:r>
              <w:rPr>
                <w:rFonts w:hint="eastAsia" w:ascii="微软雅黑" w:hAnsi="微软雅黑" w:eastAsia="微软雅黑" w:cs="微软雅黑"/>
                <w:b/>
                <w:bCs/>
                <w:sz w:val="24"/>
                <w:szCs w:val="21"/>
                <w:highlight w:val="none"/>
                <w:u w:val="single"/>
                <w:lang w:val="en-US" w:bidi="zh-CN"/>
              </w:rPr>
              <w:t>5</w:t>
            </w:r>
            <w:r>
              <w:rPr>
                <w:rFonts w:hint="eastAsia" w:ascii="微软雅黑" w:hAnsi="微软雅黑" w:eastAsia="微软雅黑" w:cs="微软雅黑"/>
                <w:b/>
                <w:bCs/>
                <w:sz w:val="24"/>
                <w:szCs w:val="21"/>
                <w:highlight w:val="none"/>
                <w:u w:val="single"/>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02" w:type="dxa"/>
            <w:vAlign w:val="center"/>
          </w:tcPr>
          <w:p>
            <w:pPr>
              <w:spacing w:line="276" w:lineRule="auto"/>
              <w:jc w:val="center"/>
              <w:rPr>
                <w:rFonts w:hint="eastAsia" w:ascii="微软雅黑" w:hAnsi="微软雅黑" w:eastAsia="微软雅黑" w:cs="微软雅黑"/>
                <w:b/>
                <w:sz w:val="24"/>
                <w:szCs w:val="21"/>
                <w:highlight w:val="none"/>
              </w:rPr>
            </w:pPr>
            <w:r>
              <w:rPr>
                <w:rFonts w:hint="eastAsia" w:ascii="微软雅黑" w:hAnsi="微软雅黑" w:eastAsia="微软雅黑" w:cs="微软雅黑"/>
                <w:b/>
                <w:sz w:val="24"/>
                <w:szCs w:val="21"/>
                <w:highlight w:val="none"/>
              </w:rPr>
              <w:t>认证证书</w:t>
            </w:r>
          </w:p>
        </w:tc>
        <w:tc>
          <w:tcPr>
            <w:tcW w:w="900" w:type="dxa"/>
            <w:vAlign w:val="center"/>
          </w:tcPr>
          <w:p>
            <w:pPr>
              <w:spacing w:line="276" w:lineRule="auto"/>
              <w:jc w:val="center"/>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lang w:val="en-US" w:eastAsia="zh-CN"/>
              </w:rPr>
              <w:t>3</w:t>
            </w:r>
            <w:r>
              <w:rPr>
                <w:rFonts w:hint="eastAsia" w:ascii="微软雅黑" w:hAnsi="微软雅黑" w:eastAsia="微软雅黑" w:cs="微软雅黑"/>
                <w:sz w:val="24"/>
                <w:szCs w:val="21"/>
                <w:highlight w:val="none"/>
              </w:rPr>
              <w:t>分</w:t>
            </w:r>
          </w:p>
        </w:tc>
        <w:tc>
          <w:tcPr>
            <w:tcW w:w="7705" w:type="dxa"/>
            <w:vAlign w:val="center"/>
          </w:tcPr>
          <w:p>
            <w:pPr>
              <w:kinsoku w:val="0"/>
              <w:overflowPunct w:val="0"/>
              <w:spacing w:before="75"/>
              <w:rPr>
                <w:rFonts w:hint="eastAsia" w:ascii="微软雅黑" w:hAnsi="微软雅黑" w:eastAsia="微软雅黑" w:cs="微软雅黑"/>
                <w:sz w:val="24"/>
                <w:szCs w:val="21"/>
                <w:highlight w:val="none"/>
                <w:lang w:val="zh-CN" w:bidi="zh-CN"/>
              </w:rPr>
            </w:pPr>
            <w:r>
              <w:rPr>
                <w:rFonts w:hint="eastAsia" w:ascii="微软雅黑" w:hAnsi="微软雅黑" w:eastAsia="微软雅黑" w:cs="微软雅黑"/>
                <w:sz w:val="24"/>
                <w:szCs w:val="21"/>
                <w:highlight w:val="none"/>
                <w:lang w:val="zh-CN" w:bidi="zh-CN"/>
              </w:rPr>
              <w:t>1、供应商具有有效</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ISO14001</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环境管理体系认证得</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bidi="zh-CN"/>
              </w:rPr>
              <w:t>1</w:t>
            </w:r>
            <w:r>
              <w:rPr>
                <w:rFonts w:hint="eastAsia" w:ascii="微软雅黑" w:hAnsi="微软雅黑" w:eastAsia="微软雅黑" w:cs="微软雅黑"/>
                <w:sz w:val="24"/>
                <w:szCs w:val="21"/>
                <w:highlight w:val="none"/>
                <w:lang w:val="zh-CN" w:bidi="zh-CN"/>
              </w:rPr>
              <w:t>分，</w:t>
            </w:r>
          </w:p>
          <w:p>
            <w:pPr>
              <w:kinsoku w:val="0"/>
              <w:overflowPunct w:val="0"/>
              <w:spacing w:before="125"/>
              <w:rPr>
                <w:rFonts w:hint="eastAsia" w:ascii="微软雅黑" w:hAnsi="微软雅黑" w:eastAsia="微软雅黑" w:cs="微软雅黑"/>
                <w:sz w:val="24"/>
                <w:szCs w:val="21"/>
                <w:highlight w:val="none"/>
                <w:lang w:val="zh-CN" w:bidi="zh-CN"/>
              </w:rPr>
            </w:pPr>
            <w:r>
              <w:rPr>
                <w:rFonts w:hint="eastAsia" w:ascii="微软雅黑" w:hAnsi="微软雅黑" w:eastAsia="微软雅黑" w:cs="微软雅黑"/>
                <w:sz w:val="24"/>
                <w:szCs w:val="21"/>
                <w:highlight w:val="none"/>
                <w:lang w:val="zh-CN" w:bidi="zh-CN"/>
              </w:rPr>
              <w:t>2、供应商具有有效</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ISO9001</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质量管理体系认证得</w:t>
            </w:r>
            <w:r>
              <w:rPr>
                <w:rFonts w:hint="eastAsia" w:ascii="微软雅黑" w:hAnsi="微软雅黑" w:eastAsia="微软雅黑" w:cs="微软雅黑"/>
                <w:spacing w:val="-60"/>
                <w:sz w:val="24"/>
                <w:szCs w:val="21"/>
                <w:highlight w:val="none"/>
                <w:lang w:bidi="zh-CN"/>
              </w:rPr>
              <w:t>1</w:t>
            </w:r>
            <w:r>
              <w:rPr>
                <w:rFonts w:hint="eastAsia" w:ascii="微软雅黑" w:hAnsi="微软雅黑" w:eastAsia="微软雅黑" w:cs="微软雅黑"/>
                <w:sz w:val="24"/>
                <w:szCs w:val="21"/>
                <w:highlight w:val="none"/>
                <w:lang w:val="zh-CN" w:bidi="zh-CN"/>
              </w:rPr>
              <w:t>分，</w:t>
            </w:r>
          </w:p>
          <w:p>
            <w:pPr>
              <w:spacing w:before="156" w:beforeLines="50" w:after="156" w:afterLines="50" w:line="276" w:lineRule="auto"/>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3、供应商具有有效职业健康与安全管理体系认证得</w:t>
            </w:r>
            <w:r>
              <w:rPr>
                <w:rFonts w:hint="eastAsia" w:ascii="微软雅黑" w:hAnsi="微软雅黑" w:eastAsia="微软雅黑" w:cs="微软雅黑"/>
                <w:spacing w:val="-60"/>
                <w:sz w:val="24"/>
                <w:highlight w:val="none"/>
              </w:rPr>
              <w:t>1</w:t>
            </w:r>
            <w:r>
              <w:rPr>
                <w:rFonts w:hint="eastAsia" w:ascii="微软雅黑" w:hAnsi="微软雅黑" w:eastAsia="微软雅黑" w:cs="微软雅黑"/>
                <w:sz w:val="24"/>
                <w:highlight w:val="none"/>
              </w:rPr>
              <w:t>分</w:t>
            </w:r>
            <w:r>
              <w:rPr>
                <w:rFonts w:hint="eastAsia" w:ascii="微软雅黑" w:hAnsi="微软雅黑" w:eastAsia="微软雅黑" w:cs="微软雅黑"/>
                <w:sz w:val="24"/>
                <w:highlight w:val="none"/>
                <w:lang w:eastAsia="zh-CN"/>
              </w:rPr>
              <w:t>。</w:t>
            </w:r>
          </w:p>
          <w:p>
            <w:pPr>
              <w:spacing w:before="156" w:beforeLines="50" w:after="156" w:afterLines="50" w:line="276" w:lineRule="auto"/>
              <w:rPr>
                <w:rFonts w:hint="eastAsia" w:ascii="微软雅黑" w:hAnsi="微软雅黑" w:eastAsia="微软雅黑" w:cs="微软雅黑"/>
                <w:sz w:val="24"/>
                <w:highlight w:val="none"/>
                <w:lang w:eastAsia="zh-CN"/>
              </w:rPr>
            </w:pPr>
            <w:r>
              <w:rPr>
                <w:rFonts w:hint="eastAsia" w:ascii="微软雅黑" w:hAnsi="微软雅黑" w:eastAsia="微软雅黑" w:cs="微软雅黑"/>
                <w:b/>
                <w:sz w:val="24"/>
                <w:highlight w:val="none"/>
                <w:u w:val="single"/>
              </w:rPr>
              <w:t>注：相关证书状态须为有效，认证范围须包含本项目服务范围相关内容，提供网站截图及证书清晰扫描件或复印件</w:t>
            </w:r>
            <w:r>
              <w:rPr>
                <w:rFonts w:hint="eastAsia" w:ascii="微软雅黑" w:hAnsi="微软雅黑" w:eastAsia="微软雅黑" w:cs="微软雅黑"/>
                <w:b/>
                <w:sz w:val="24"/>
                <w:highlight w:val="none"/>
                <w:u w:val="single"/>
                <w:lang w:eastAsia="zh-CN"/>
              </w:rPr>
              <w:t>。</w:t>
            </w:r>
          </w:p>
        </w:tc>
      </w:tr>
    </w:tbl>
    <w:p>
      <w:pPr>
        <w:pStyle w:val="11"/>
        <w:spacing w:before="120" w:line="360" w:lineRule="auto"/>
        <w:jc w:val="center"/>
        <w:rPr>
          <w:rFonts w:hint="eastAsia" w:ascii="微软雅黑" w:hAnsi="微软雅黑" w:eastAsia="微软雅黑" w:cs="微软雅黑"/>
          <w:b/>
          <w:sz w:val="44"/>
          <w:szCs w:val="44"/>
          <w:highlight w:val="none"/>
        </w:rPr>
        <w:sectPr>
          <w:pgSz w:w="11906" w:h="16838"/>
          <w:pgMar w:top="1531" w:right="779" w:bottom="1134" w:left="1134" w:header="851" w:footer="427" w:gutter="0"/>
          <w:pgNumType w:fmt="decimal"/>
          <w:cols w:space="720" w:num="1"/>
          <w:docGrid w:linePitch="312" w:charSpace="0"/>
        </w:sectPr>
      </w:pPr>
    </w:p>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合同主要条款</w:t>
      </w:r>
    </w:p>
    <w:p>
      <w:pPr>
        <w:spacing w:line="480" w:lineRule="exact"/>
        <w:jc w:val="center"/>
        <w:rPr>
          <w:rFonts w:ascii="宋体" w:hAnsi="宋体" w:cs="宋体"/>
          <w:b/>
          <w:sz w:val="30"/>
          <w:szCs w:val="30"/>
        </w:rPr>
      </w:pPr>
      <w:r>
        <w:rPr>
          <w:rFonts w:hint="eastAsia" w:ascii="宋体" w:hAnsi="宋体" w:cs="宋体"/>
          <w:b/>
          <w:sz w:val="30"/>
          <w:szCs w:val="30"/>
        </w:rPr>
        <w:t>浙江省政府采购合同范本</w:t>
      </w:r>
    </w:p>
    <w:p>
      <w:pPr>
        <w:spacing w:line="480" w:lineRule="exact"/>
        <w:jc w:val="center"/>
        <w:rPr>
          <w:rFonts w:hint="eastAsia" w:ascii="微软雅黑" w:hAnsi="微软雅黑" w:eastAsia="微软雅黑" w:cs="微软雅黑"/>
          <w:sz w:val="22"/>
          <w:szCs w:val="21"/>
        </w:rPr>
      </w:pPr>
      <w:r>
        <w:rPr>
          <w:rFonts w:hint="eastAsia" w:ascii="宋体" w:hAnsi="宋体" w:cs="宋体"/>
          <w:b/>
          <w:sz w:val="24"/>
          <w:szCs w:val="24"/>
        </w:rPr>
        <w:t>（仅供参考、以最终合同为准）</w:t>
      </w:r>
    </w:p>
    <w:p>
      <w:pPr>
        <w:pStyle w:val="17"/>
        <w:keepNext w:val="0"/>
        <w:keepLines w:val="0"/>
        <w:pageBreakBefore w:val="0"/>
        <w:kinsoku/>
        <w:wordWrap w:val="0"/>
        <w:overflowPunct/>
        <w:topLinePunct w:val="0"/>
        <w:bidi w:val="0"/>
        <w:spacing w:before="0" w:beforeAutospacing="0" w:after="0" w:afterAutospacing="0" w:line="600" w:lineRule="exact"/>
        <w:jc w:val="right"/>
        <w:rPr>
          <w:rFonts w:hint="eastAsia" w:ascii="微软雅黑" w:hAnsi="微软雅黑" w:eastAsia="微软雅黑" w:cs="微软雅黑"/>
          <w:b/>
          <w:sz w:val="24"/>
          <w:szCs w:val="24"/>
          <w:highlight w:val="none"/>
        </w:rPr>
      </w:pPr>
      <w:r>
        <w:rPr>
          <w:rStyle w:val="21"/>
          <w:rFonts w:hint="eastAsia" w:ascii="微软雅黑" w:hAnsi="微软雅黑" w:eastAsia="微软雅黑" w:cs="微软雅黑"/>
          <w:b w:val="0"/>
          <w:bCs w:val="0"/>
          <w:sz w:val="28"/>
          <w:szCs w:val="28"/>
          <w:highlight w:val="none"/>
          <w:lang w:val="en-US" w:eastAsia="zh-CN"/>
        </w:rPr>
        <w:t>合同编号：</w:t>
      </w:r>
      <w:r>
        <w:rPr>
          <w:rStyle w:val="21"/>
          <w:rFonts w:hint="eastAsia" w:ascii="微软雅黑" w:hAnsi="微软雅黑" w:eastAsia="微软雅黑" w:cs="微软雅黑"/>
          <w:b w:val="0"/>
          <w:bCs w:val="0"/>
          <w:sz w:val="28"/>
          <w:szCs w:val="28"/>
          <w:highlight w:val="none"/>
          <w:u w:val="single"/>
          <w:lang w:val="en-US" w:eastAsia="zh-CN"/>
        </w:rPr>
        <w:t xml:space="preserve">        </w:t>
      </w:r>
    </w:p>
    <w:p>
      <w:pPr>
        <w:pStyle w:val="11"/>
        <w:keepNext w:val="0"/>
        <w:keepLines w:val="0"/>
        <w:pageBreakBefore w:val="0"/>
        <w:kinsoku/>
        <w:overflowPunct/>
        <w:topLinePunct w:val="0"/>
        <w:bidi w:val="0"/>
        <w:spacing w:line="600" w:lineRule="exact"/>
        <w:jc w:val="center"/>
        <w:rPr>
          <w:rFonts w:hint="eastAsia" w:ascii="微软雅黑" w:hAnsi="微软雅黑" w:eastAsia="微软雅黑" w:cs="微软雅黑"/>
          <w:b/>
          <w:sz w:val="40"/>
          <w:szCs w:val="40"/>
          <w:highlight w:val="none"/>
        </w:rPr>
      </w:pPr>
      <w:r>
        <w:rPr>
          <w:rFonts w:hint="eastAsia" w:ascii="微软雅黑" w:hAnsi="微软雅黑" w:eastAsia="微软雅黑" w:cs="微软雅黑"/>
          <w:b/>
          <w:sz w:val="40"/>
          <w:szCs w:val="40"/>
          <w:highlight w:val="none"/>
        </w:rPr>
        <w:t>湖州市</w:t>
      </w:r>
      <w:r>
        <w:rPr>
          <w:rFonts w:hint="eastAsia" w:ascii="微软雅黑" w:hAnsi="微软雅黑" w:eastAsia="微软雅黑" w:cs="微软雅黑"/>
          <w:b/>
          <w:sz w:val="40"/>
          <w:szCs w:val="40"/>
          <w:highlight w:val="none"/>
          <w:u w:val="single"/>
          <w:lang w:val="en-US" w:eastAsia="zh-CN"/>
        </w:rPr>
        <w:t xml:space="preserve">   </w:t>
      </w:r>
      <w:r>
        <w:rPr>
          <w:rFonts w:hint="eastAsia" w:ascii="微软雅黑" w:hAnsi="微软雅黑" w:eastAsia="微软雅黑" w:cs="微软雅黑"/>
          <w:b/>
          <w:sz w:val="40"/>
          <w:szCs w:val="40"/>
          <w:highlight w:val="none"/>
          <w:lang w:val="en-US" w:eastAsia="zh-CN"/>
        </w:rPr>
        <w:t>片区</w:t>
      </w:r>
      <w:r>
        <w:rPr>
          <w:rFonts w:hint="eastAsia" w:ascii="微软雅黑" w:hAnsi="微软雅黑" w:eastAsia="微软雅黑" w:cs="微软雅黑"/>
          <w:b/>
          <w:sz w:val="40"/>
          <w:szCs w:val="40"/>
          <w:highlight w:val="none"/>
        </w:rPr>
        <w:t>环卫作业一体化</w:t>
      </w:r>
      <w:r>
        <w:rPr>
          <w:rFonts w:hint="eastAsia" w:ascii="微软雅黑" w:hAnsi="微软雅黑" w:eastAsia="微软雅黑" w:cs="微软雅黑"/>
          <w:b/>
          <w:sz w:val="40"/>
          <w:szCs w:val="40"/>
          <w:highlight w:val="none"/>
          <w:lang w:eastAsia="zh-CN"/>
        </w:rPr>
        <w:t>采购</w:t>
      </w:r>
      <w:r>
        <w:rPr>
          <w:rFonts w:hint="eastAsia" w:ascii="微软雅黑" w:hAnsi="微软雅黑" w:eastAsia="微软雅黑" w:cs="微软雅黑"/>
          <w:b/>
          <w:sz w:val="40"/>
          <w:szCs w:val="40"/>
          <w:highlight w:val="none"/>
        </w:rPr>
        <w:t>项目</w:t>
      </w:r>
    </w:p>
    <w:p>
      <w:pPr>
        <w:pStyle w:val="11"/>
        <w:keepNext w:val="0"/>
        <w:keepLines w:val="0"/>
        <w:pageBreakBefore w:val="0"/>
        <w:kinsoku/>
        <w:overflowPunct/>
        <w:topLinePunct w:val="0"/>
        <w:bidi w:val="0"/>
        <w:spacing w:line="600" w:lineRule="exact"/>
        <w:jc w:val="center"/>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b/>
          <w:color w:val="auto"/>
          <w:sz w:val="40"/>
          <w:szCs w:val="40"/>
          <w:highlight w:val="none"/>
          <w:lang w:eastAsia="zh-CN"/>
        </w:rPr>
        <w:t>委托</w:t>
      </w:r>
      <w:r>
        <w:rPr>
          <w:rFonts w:hint="eastAsia" w:ascii="微软雅黑" w:hAnsi="微软雅黑" w:eastAsia="微软雅黑" w:cs="微软雅黑"/>
          <w:b/>
          <w:color w:val="auto"/>
          <w:sz w:val="40"/>
          <w:szCs w:val="40"/>
          <w:highlight w:val="none"/>
        </w:rPr>
        <w:t>合同</w:t>
      </w:r>
    </w:p>
    <w:p>
      <w:pPr>
        <w:spacing w:line="360" w:lineRule="auto"/>
        <w:ind w:firstLine="3002" w:firstLineChars="1500"/>
        <w:jc w:val="both"/>
        <w:rPr>
          <w:rFonts w:hint="eastAsia" w:ascii="微软雅黑" w:hAnsi="微软雅黑" w:eastAsia="微软雅黑" w:cs="微软雅黑"/>
          <w:b/>
          <w:bCs/>
          <w:color w:val="auto"/>
          <w:spacing w:val="-20"/>
          <w:sz w:val="24"/>
          <w:szCs w:val="24"/>
          <w:highlight w:val="none"/>
        </w:rPr>
      </w:pPr>
      <w:r>
        <w:rPr>
          <w:rFonts w:hint="eastAsia" w:ascii="微软雅黑" w:hAnsi="微软雅黑" w:eastAsia="微软雅黑" w:cs="微软雅黑"/>
          <w:b/>
          <w:bCs/>
          <w:spacing w:val="-20"/>
          <w:sz w:val="24"/>
          <w:szCs w:val="24"/>
        </w:rPr>
        <w:t>财政审批编号:</w:t>
      </w:r>
      <w:r>
        <w:rPr>
          <w:rFonts w:hint="eastAsia" w:ascii="微软雅黑" w:hAnsi="微软雅黑" w:eastAsia="微软雅黑" w:cs="微软雅黑"/>
          <w:b/>
          <w:bCs/>
          <w:color w:val="auto"/>
          <w:spacing w:val="-20"/>
          <w:sz w:val="24"/>
          <w:szCs w:val="24"/>
          <w:highlight w:val="none"/>
        </w:rPr>
        <w:t xml:space="preserve">     </w:t>
      </w:r>
    </w:p>
    <w:p>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0"/>
          <w:sz w:val="24"/>
          <w:szCs w:val="24"/>
          <w:highlight w:val="none"/>
        </w:rPr>
        <w:t xml:space="preserve">招标文件编号: </w:t>
      </w:r>
      <w:r>
        <w:rPr>
          <w:rFonts w:hint="eastAsia" w:ascii="微软雅黑" w:hAnsi="微软雅黑" w:eastAsia="微软雅黑" w:cs="微软雅黑"/>
          <w:b/>
          <w:bCs/>
          <w:color w:val="auto"/>
          <w:spacing w:val="-20"/>
          <w:sz w:val="24"/>
          <w:szCs w:val="24"/>
          <w:highlight w:val="none"/>
          <w:lang w:eastAsia="zh-CN"/>
        </w:rPr>
        <w:t xml:space="preserve">浙华采字【2021】hzf-7081号 </w:t>
      </w:r>
      <w:r>
        <w:rPr>
          <w:rFonts w:hint="eastAsia" w:ascii="微软雅黑" w:hAnsi="微软雅黑" w:eastAsia="微软雅黑" w:cs="微软雅黑"/>
          <w:b/>
          <w:bCs/>
          <w:color w:val="auto"/>
          <w:spacing w:val="-20"/>
          <w:sz w:val="24"/>
          <w:szCs w:val="24"/>
          <w:highlight w:val="none"/>
        </w:rPr>
        <w:t xml:space="preserve"> </w:t>
      </w:r>
    </w:p>
    <w:p>
      <w:pPr>
        <w:pStyle w:val="11"/>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采购人：</w:t>
      </w:r>
      <w:r>
        <w:rPr>
          <w:rFonts w:hint="eastAsia" w:ascii="微软雅黑" w:hAnsi="微软雅黑" w:eastAsia="微软雅黑" w:cs="微软雅黑"/>
          <w:color w:val="auto"/>
          <w:sz w:val="24"/>
          <w:szCs w:val="24"/>
          <w:highlight w:val="none"/>
          <w:u w:val="single"/>
        </w:rPr>
        <w:t>湖州市市容环境卫生管理中心        (</w:t>
      </w:r>
      <w:r>
        <w:rPr>
          <w:rFonts w:hint="eastAsia" w:ascii="微软雅黑" w:hAnsi="微软雅黑" w:eastAsia="微软雅黑" w:cs="微软雅黑"/>
          <w:color w:val="auto"/>
          <w:sz w:val="24"/>
          <w:szCs w:val="24"/>
          <w:highlight w:val="none"/>
        </w:rPr>
        <w:t>以下简称“甲方”）</w:t>
      </w:r>
    </w:p>
    <w:p>
      <w:pPr>
        <w:pStyle w:val="11"/>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中标供应商：</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(以下简称“乙方”）</w:t>
      </w:r>
    </w:p>
    <w:p>
      <w:pPr>
        <w:pStyle w:val="11"/>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甲乙双方根据</w:t>
      </w:r>
      <w:r>
        <w:rPr>
          <w:rFonts w:hint="eastAsia" w:ascii="微软雅黑" w:hAnsi="微软雅黑" w:eastAsia="微软雅黑" w:cs="微软雅黑"/>
          <w:b/>
          <w:color w:val="auto"/>
          <w:sz w:val="24"/>
          <w:szCs w:val="24"/>
          <w:highlight w:val="none"/>
          <w:u w:val="single"/>
          <w:lang w:val="en-US" w:eastAsia="zh-CN"/>
        </w:rPr>
        <w:t>浙江华夏工程管理</w:t>
      </w:r>
      <w:r>
        <w:rPr>
          <w:rFonts w:hint="eastAsia" w:ascii="微软雅黑" w:hAnsi="微软雅黑" w:eastAsia="微软雅黑" w:cs="微软雅黑"/>
          <w:b/>
          <w:color w:val="auto"/>
          <w:sz w:val="24"/>
          <w:szCs w:val="24"/>
          <w:highlight w:val="none"/>
          <w:u w:val="single"/>
        </w:rPr>
        <w:t>有限公司</w:t>
      </w:r>
      <w:r>
        <w:rPr>
          <w:rFonts w:hint="eastAsia" w:ascii="微软雅黑" w:hAnsi="微软雅黑" w:eastAsia="微软雅黑" w:cs="微软雅黑"/>
          <w:color w:val="auto"/>
          <w:sz w:val="24"/>
          <w:szCs w:val="24"/>
          <w:highlight w:val="none"/>
        </w:rPr>
        <w:t>关于</w:t>
      </w:r>
      <w:r>
        <w:rPr>
          <w:rFonts w:hint="eastAsia" w:ascii="微软雅黑" w:hAnsi="微软雅黑" w:eastAsia="微软雅黑" w:cs="微软雅黑"/>
          <w:b/>
          <w:color w:val="auto"/>
          <w:sz w:val="24"/>
          <w:szCs w:val="24"/>
          <w:highlight w:val="none"/>
          <w:u w:val="single"/>
        </w:rPr>
        <w:t>湖州市市容环境卫生管理中心龙环片区、月飞片区、朝阳片区环卫作业一体化服务项目</w:t>
      </w:r>
      <w:r>
        <w:rPr>
          <w:rFonts w:hint="eastAsia" w:ascii="微软雅黑" w:hAnsi="微软雅黑" w:eastAsia="微软雅黑" w:cs="微软雅黑"/>
          <w:color w:val="auto"/>
          <w:sz w:val="24"/>
          <w:szCs w:val="24"/>
          <w:highlight w:val="none"/>
        </w:rPr>
        <w:t>公开招标的结果，签署本合同。</w:t>
      </w:r>
    </w:p>
    <w:p>
      <w:pPr>
        <w:spacing w:line="480" w:lineRule="exact"/>
        <w:ind w:firstLine="480" w:firstLineChars="200"/>
        <w:jc w:val="left"/>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一、合同价款</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合同总价：人民币</w:t>
      </w:r>
      <w:r>
        <w:rPr>
          <w:rFonts w:hint="eastAsia" w:ascii="微软雅黑" w:hAnsi="微软雅黑" w:eastAsia="微软雅黑" w:cs="微软雅黑"/>
          <w:bCs/>
          <w:color w:val="auto"/>
          <w:sz w:val="24"/>
          <w:highlight w:val="none"/>
          <w:u w:val="single"/>
        </w:rPr>
        <w:t xml:space="preserve">                    元（                      /年 </w:t>
      </w:r>
      <w:r>
        <w:rPr>
          <w:rFonts w:hint="eastAsia" w:ascii="微软雅黑" w:hAnsi="微软雅黑" w:eastAsia="微软雅黑" w:cs="微软雅黑"/>
          <w:bCs/>
          <w:color w:val="auto"/>
          <w:sz w:val="24"/>
          <w:highlight w:val="none"/>
        </w:rPr>
        <w:t>）。</w:t>
      </w:r>
    </w:p>
    <w:p>
      <w:pPr>
        <w:spacing w:line="48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 xml:space="preserve">   合同单价</w:t>
      </w:r>
      <w:r>
        <w:rPr>
          <w:rFonts w:hint="eastAsia" w:ascii="微软雅黑" w:hAnsi="微软雅黑" w:eastAsia="微软雅黑" w:cs="微软雅黑"/>
          <w:color w:val="auto"/>
          <w:sz w:val="24"/>
          <w:highlight w:val="none"/>
        </w:rPr>
        <w:t>：1.道路保洁单价：一级道路：</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元/㎡·年</w:t>
      </w:r>
    </w:p>
    <w:p>
      <w:pPr>
        <w:spacing w:line="480" w:lineRule="exact"/>
        <w:ind w:firstLine="3480" w:firstLineChars="14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二级道路：</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元/㎡·年</w:t>
      </w:r>
    </w:p>
    <w:p>
      <w:pPr>
        <w:spacing w:line="480" w:lineRule="exact"/>
        <w:ind w:firstLine="1680" w:firstLineChars="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2.公厕保洁单价：一级保洁：</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元/座·年</w:t>
      </w:r>
    </w:p>
    <w:p>
      <w:pPr>
        <w:spacing w:line="480" w:lineRule="exact"/>
        <w:ind w:firstLine="3480" w:firstLineChars="14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二级保洁：</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元/座·年</w:t>
      </w:r>
    </w:p>
    <w:p>
      <w:pPr>
        <w:spacing w:line="480" w:lineRule="exact"/>
        <w:ind w:firstLine="3480" w:firstLineChars="14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三级保洁：</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元/座·年</w:t>
      </w:r>
    </w:p>
    <w:p>
      <w:pPr>
        <w:spacing w:line="480" w:lineRule="exact"/>
        <w:ind w:firstLine="1680" w:firstLineChars="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3.垃圾清运单价：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元/吨·天</w:t>
      </w:r>
    </w:p>
    <w:p>
      <w:pPr>
        <w:pStyle w:val="8"/>
        <w:spacing w:line="480" w:lineRule="exact"/>
        <w:ind w:firstLine="480" w:firstLineChars="200"/>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二、付款方式</w:t>
      </w:r>
    </w:p>
    <w:tbl>
      <w:tblPr>
        <w:tblStyle w:val="18"/>
        <w:tblW w:w="9998" w:type="dxa"/>
        <w:tblInd w:w="91" w:type="dxa"/>
        <w:tblLayout w:type="fixed"/>
        <w:tblCellMar>
          <w:top w:w="0" w:type="dxa"/>
          <w:left w:w="108" w:type="dxa"/>
          <w:bottom w:w="0" w:type="dxa"/>
          <w:right w:w="108" w:type="dxa"/>
        </w:tblCellMar>
      </w:tblPr>
      <w:tblGrid>
        <w:gridCol w:w="1134"/>
        <w:gridCol w:w="2492"/>
        <w:gridCol w:w="3086"/>
        <w:gridCol w:w="3286"/>
      </w:tblGrid>
      <w:tr>
        <w:tblPrEx>
          <w:tblCellMar>
            <w:top w:w="0" w:type="dxa"/>
            <w:left w:w="108" w:type="dxa"/>
            <w:bottom w:w="0" w:type="dxa"/>
            <w:right w:w="108" w:type="dxa"/>
          </w:tblCellMar>
        </w:tblPrEx>
        <w:trPr>
          <w:trHeight w:val="482"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序号</w:t>
            </w:r>
          </w:p>
        </w:tc>
        <w:tc>
          <w:tcPr>
            <w:tcW w:w="2492"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支付时间</w:t>
            </w:r>
          </w:p>
        </w:tc>
        <w:tc>
          <w:tcPr>
            <w:tcW w:w="3086"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支付比例</w:t>
            </w:r>
          </w:p>
        </w:tc>
        <w:tc>
          <w:tcPr>
            <w:tcW w:w="3286"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备注</w:t>
            </w:r>
          </w:p>
        </w:tc>
      </w:tr>
      <w:tr>
        <w:tblPrEx>
          <w:tblCellMar>
            <w:top w:w="0" w:type="dxa"/>
            <w:left w:w="108" w:type="dxa"/>
            <w:bottom w:w="0" w:type="dxa"/>
            <w:right w:w="108" w:type="dxa"/>
          </w:tblCellMar>
        </w:tblPrEx>
        <w:trPr>
          <w:trHeight w:val="1895" w:hRule="atLeast"/>
        </w:trPr>
        <w:tc>
          <w:tcPr>
            <w:tcW w:w="113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w:t>
            </w:r>
          </w:p>
        </w:tc>
        <w:tc>
          <w:tcPr>
            <w:tcW w:w="2492"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承包期起始日前15日内</w:t>
            </w:r>
          </w:p>
        </w:tc>
        <w:tc>
          <w:tcPr>
            <w:tcW w:w="3086"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年合同金额的10%作预付款</w:t>
            </w:r>
          </w:p>
        </w:tc>
        <w:tc>
          <w:tcPr>
            <w:tcW w:w="3286" w:type="dxa"/>
            <w:tcBorders>
              <w:top w:val="nil"/>
              <w:left w:val="nil"/>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若乙方明确表示无需预付款或者主动要求降低预付款比例的，甲方可不适用前述规定。</w:t>
            </w:r>
          </w:p>
        </w:tc>
      </w:tr>
      <w:tr>
        <w:tblPrEx>
          <w:tblCellMar>
            <w:top w:w="0" w:type="dxa"/>
            <w:left w:w="108" w:type="dxa"/>
            <w:bottom w:w="0" w:type="dxa"/>
            <w:right w:w="108" w:type="dxa"/>
          </w:tblCellMar>
        </w:tblPrEx>
        <w:trPr>
          <w:trHeight w:val="1895"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w:t>
            </w:r>
          </w:p>
        </w:tc>
        <w:tc>
          <w:tcPr>
            <w:tcW w:w="249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2022年4月30日前</w:t>
            </w:r>
          </w:p>
        </w:tc>
        <w:tc>
          <w:tcPr>
            <w:tcW w:w="308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支付至年合同金额的23%（含预付款）</w:t>
            </w:r>
          </w:p>
        </w:tc>
        <w:tc>
          <w:tcPr>
            <w:tcW w:w="32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乙方须先行向甲方缴纳第一季度公厕水电费用（代付代缴），扣除考核处罚金等相关费用后结算。</w:t>
            </w:r>
          </w:p>
        </w:tc>
      </w:tr>
      <w:tr>
        <w:tblPrEx>
          <w:tblCellMar>
            <w:top w:w="0" w:type="dxa"/>
            <w:left w:w="108" w:type="dxa"/>
            <w:bottom w:w="0" w:type="dxa"/>
            <w:right w:w="108" w:type="dxa"/>
          </w:tblCellMar>
        </w:tblPrEx>
        <w:trPr>
          <w:trHeight w:val="1895"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w:t>
            </w:r>
          </w:p>
        </w:tc>
        <w:tc>
          <w:tcPr>
            <w:tcW w:w="2492"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2022年7月31日前</w:t>
            </w:r>
          </w:p>
        </w:tc>
        <w:tc>
          <w:tcPr>
            <w:tcW w:w="3086"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年合同金额的23%</w:t>
            </w:r>
          </w:p>
        </w:tc>
        <w:tc>
          <w:tcPr>
            <w:tcW w:w="3286" w:type="dxa"/>
            <w:tcBorders>
              <w:top w:val="single" w:color="auto" w:sz="4" w:space="0"/>
              <w:left w:val="nil"/>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乙方须先行向甲方缴纳第二季度公厕水电费用（代付代缴），扣除考核处罚金等相关费用后结算。</w:t>
            </w:r>
          </w:p>
        </w:tc>
      </w:tr>
      <w:tr>
        <w:tblPrEx>
          <w:tblCellMar>
            <w:top w:w="0" w:type="dxa"/>
            <w:left w:w="108" w:type="dxa"/>
            <w:bottom w:w="0" w:type="dxa"/>
            <w:right w:w="108" w:type="dxa"/>
          </w:tblCellMar>
        </w:tblPrEx>
        <w:trPr>
          <w:trHeight w:val="1895" w:hRule="atLeast"/>
        </w:trPr>
        <w:tc>
          <w:tcPr>
            <w:tcW w:w="113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4</w:t>
            </w:r>
          </w:p>
        </w:tc>
        <w:tc>
          <w:tcPr>
            <w:tcW w:w="2492"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2022年10月31日前</w:t>
            </w:r>
          </w:p>
        </w:tc>
        <w:tc>
          <w:tcPr>
            <w:tcW w:w="3086"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年合同金额的23%</w:t>
            </w:r>
          </w:p>
        </w:tc>
        <w:tc>
          <w:tcPr>
            <w:tcW w:w="3286" w:type="dxa"/>
            <w:tcBorders>
              <w:top w:val="nil"/>
              <w:left w:val="nil"/>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乙方须先行向甲方缴纳第三季度公厕水电费用（代付代缴），扣除考核处罚金等相关费用后结算。</w:t>
            </w:r>
          </w:p>
        </w:tc>
      </w:tr>
      <w:tr>
        <w:tblPrEx>
          <w:tblCellMar>
            <w:top w:w="0" w:type="dxa"/>
            <w:left w:w="108" w:type="dxa"/>
            <w:bottom w:w="0" w:type="dxa"/>
            <w:right w:w="108" w:type="dxa"/>
          </w:tblCellMar>
        </w:tblPrEx>
        <w:trPr>
          <w:trHeight w:val="2367" w:hRule="atLeast"/>
        </w:trPr>
        <w:tc>
          <w:tcPr>
            <w:tcW w:w="113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2492"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2022年12月31日前</w:t>
            </w:r>
          </w:p>
        </w:tc>
        <w:tc>
          <w:tcPr>
            <w:tcW w:w="3086"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年合同金额10-15%</w:t>
            </w:r>
          </w:p>
        </w:tc>
        <w:tc>
          <w:tcPr>
            <w:tcW w:w="3286" w:type="dxa"/>
            <w:tcBorders>
              <w:top w:val="nil"/>
              <w:left w:val="nil"/>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乙方须先行向甲方缴纳10月和11月公厕水电费用（代付代缴），扣除考核处罚金等相关费用后结算</w:t>
            </w:r>
          </w:p>
        </w:tc>
      </w:tr>
      <w:tr>
        <w:tblPrEx>
          <w:tblCellMar>
            <w:top w:w="0" w:type="dxa"/>
            <w:left w:w="108" w:type="dxa"/>
            <w:bottom w:w="0" w:type="dxa"/>
            <w:right w:w="108" w:type="dxa"/>
          </w:tblCellMar>
        </w:tblPrEx>
        <w:trPr>
          <w:trHeight w:val="1086" w:hRule="atLeast"/>
        </w:trPr>
        <w:tc>
          <w:tcPr>
            <w:tcW w:w="113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2492"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2023年1月31日前</w:t>
            </w:r>
          </w:p>
        </w:tc>
        <w:tc>
          <w:tcPr>
            <w:tcW w:w="3086" w:type="dxa"/>
            <w:tcBorders>
              <w:top w:val="nil"/>
              <w:left w:val="nil"/>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年合同金额16-21%</w:t>
            </w:r>
          </w:p>
        </w:tc>
        <w:tc>
          <w:tcPr>
            <w:tcW w:w="3286" w:type="dxa"/>
            <w:tcBorders>
              <w:top w:val="nil"/>
              <w:left w:val="nil"/>
              <w:bottom w:val="single" w:color="auto" w:sz="4" w:space="0"/>
              <w:right w:val="single" w:color="auto" w:sz="4" w:space="0"/>
            </w:tcBorders>
            <w:vAlign w:val="center"/>
          </w:tcPr>
          <w:p>
            <w:pPr>
              <w:widowControl/>
              <w:spacing w:line="480" w:lineRule="exact"/>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乙方须先行向甲方缴纳上一年度12月公厕水电费用（代付代缴）扣除月度考核处罚金等相关费用后支付8%；扣除上一年度的年度考核处罚金等相关费用后支付5%；扣除年终各区域评比（湖州市市容环境中心管辖范围内同类业务）中的考核后支付1.5%—3%。</w:t>
            </w:r>
          </w:p>
        </w:tc>
      </w:tr>
      <w:tr>
        <w:tblPrEx>
          <w:tblCellMar>
            <w:top w:w="0" w:type="dxa"/>
            <w:left w:w="108" w:type="dxa"/>
            <w:bottom w:w="0" w:type="dxa"/>
            <w:right w:w="108" w:type="dxa"/>
          </w:tblCellMar>
        </w:tblPrEx>
        <w:trPr>
          <w:trHeight w:val="592" w:hRule="atLeast"/>
        </w:trPr>
        <w:tc>
          <w:tcPr>
            <w:tcW w:w="113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7</w:t>
            </w:r>
          </w:p>
        </w:tc>
        <w:tc>
          <w:tcPr>
            <w:tcW w:w="8864" w:type="dxa"/>
            <w:gridSpan w:val="3"/>
            <w:tcBorders>
              <w:top w:val="single" w:color="auto" w:sz="4" w:space="0"/>
              <w:left w:val="nil"/>
              <w:bottom w:val="single" w:color="auto" w:sz="4" w:space="0"/>
              <w:right w:val="single" w:color="000000" w:sz="4" w:space="0"/>
            </w:tcBorders>
            <w:noWrap/>
            <w:vAlign w:val="center"/>
          </w:tcPr>
          <w:p>
            <w:pPr>
              <w:widowControl/>
              <w:spacing w:line="480" w:lineRule="exact"/>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2023年度服务费用以此类推</w:t>
            </w:r>
          </w:p>
        </w:tc>
      </w:tr>
    </w:tbl>
    <w:p>
      <w:pPr>
        <w:spacing w:line="48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三、承包期限</w:t>
      </w:r>
    </w:p>
    <w:p>
      <w:pPr>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承包期限为2年，自2022年1月1日至2023年12月31日。合同一年一签。合同履约期间，甲方有权按照《湖州市市容环境卫生管理中心环卫作业管理及质量考核办法》对乙方进行月度、年度考核。合同履约期间第一年年度考核达到合格及以上，按招标文件要求继续签订第二年合同；考核不合格且该项目排名在甲方同类服务项目中后2名的，甲方有权终止本项目合同并没收乙方履约保证金。</w:t>
      </w:r>
    </w:p>
    <w:p>
      <w:pPr>
        <w:spacing w:line="480" w:lineRule="exact"/>
        <w:ind w:firstLine="480" w:firstLineChars="200"/>
        <w:jc w:val="lef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四、服务内容与范围</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乙方须按约定完成承包范围内（</w:t>
      </w:r>
      <w:r>
        <w:rPr>
          <w:rFonts w:hint="eastAsia" w:ascii="微软雅黑" w:hAnsi="微软雅黑" w:eastAsia="微软雅黑" w:cs="微软雅黑"/>
          <w:color w:val="auto"/>
          <w:sz w:val="24"/>
          <w:highlight w:val="none"/>
          <w:lang w:eastAsia="zh-CN"/>
        </w:rPr>
        <w:t>东至</w:t>
      </w:r>
      <w:r>
        <w:rPr>
          <w:rFonts w:hint="eastAsia" w:ascii="微软雅黑" w:hAnsi="微软雅黑" w:eastAsia="微软雅黑" w:cs="微软雅黑"/>
          <w:color w:val="auto"/>
          <w:sz w:val="24"/>
          <w:highlight w:val="none"/>
          <w:lang w:val="en-US" w:eastAsia="zh-CN"/>
        </w:rPr>
        <w:t xml:space="preserve">   西至   南至    北至  ，实际范围以现场移交为准</w:t>
      </w:r>
      <w:r>
        <w:rPr>
          <w:rFonts w:hint="eastAsia" w:ascii="微软雅黑" w:hAnsi="微软雅黑" w:eastAsia="微软雅黑" w:cs="微软雅黑"/>
          <w:color w:val="auto"/>
          <w:sz w:val="24"/>
          <w:highlight w:val="none"/>
        </w:rPr>
        <w:t>）包括但不限于道路保洁、公厕保洁、垃圾分类清运等。</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本合同中所称道路，是指示意图范围内的全部公共道路，包含主次干道、人行道、背街小巷等道路，但不包括小区、其他单位的内部道路。</w:t>
      </w:r>
    </w:p>
    <w:p>
      <w:pPr>
        <w:widowControl/>
        <w:autoSpaceDE w:val="0"/>
        <w:autoSpaceDN w:val="0"/>
        <w:adjustRightInd w:val="0"/>
        <w:spacing w:line="480" w:lineRule="exact"/>
        <w:ind w:firstLine="480" w:firstLineChars="200"/>
        <w:textAlignment w:val="bottom"/>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五、工作任务及相关要求</w:t>
      </w:r>
    </w:p>
    <w:p>
      <w:pPr>
        <w:spacing w:line="480" w:lineRule="exact"/>
        <w:ind w:firstLine="480" w:firstLineChars="200"/>
        <w:jc w:val="left"/>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(一）主要工作任务</w:t>
      </w:r>
    </w:p>
    <w:p>
      <w:pPr>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本合同范围内：</w:t>
      </w:r>
    </w:p>
    <w:p>
      <w:pPr>
        <w:kinsoku w:val="0"/>
        <w:overflowPunct w:val="0"/>
        <w:spacing w:line="480" w:lineRule="exact"/>
        <w:ind w:right="102"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1.主次干道、人行道、背街小巷等道路的清扫保洁、洒水、降尘和冲洗等作业；</w:t>
      </w:r>
    </w:p>
    <w:p>
      <w:pPr>
        <w:kinsoku w:val="0"/>
        <w:overflowPunct w:val="0"/>
        <w:spacing w:line="480" w:lineRule="exact"/>
        <w:ind w:right="102"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绿化带等道路配套设施的保洁；</w:t>
      </w:r>
    </w:p>
    <w:p>
      <w:pPr>
        <w:kinsoku w:val="0"/>
        <w:overflowPunct w:val="0"/>
        <w:spacing w:line="480" w:lineRule="exact"/>
        <w:ind w:right="102"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工程车、渣土抛洒滴漏等道路抛洒垃圾清理；</w:t>
      </w:r>
    </w:p>
    <w:p>
      <w:pPr>
        <w:kinsoku w:val="0"/>
        <w:overflowPunct w:val="0"/>
        <w:spacing w:line="480" w:lineRule="exact"/>
        <w:ind w:right="102" w:firstLine="480" w:firstLineChars="200"/>
        <w:rPr>
          <w:rFonts w:hint="eastAsia" w:ascii="微软雅黑" w:hAnsi="微软雅黑" w:eastAsia="微软雅黑" w:cs="微软雅黑"/>
          <w:color w:val="auto"/>
          <w:spacing w:val="-5"/>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道路各类垃圾以及卫生死角</w:t>
      </w:r>
      <w:r>
        <w:rPr>
          <w:rFonts w:hint="eastAsia" w:ascii="微软雅黑" w:hAnsi="微软雅黑" w:eastAsia="微软雅黑" w:cs="微软雅黑"/>
          <w:color w:val="auto"/>
          <w:spacing w:val="-5"/>
          <w:sz w:val="24"/>
          <w:highlight w:val="none"/>
        </w:rPr>
        <w:t>的清理等作业；</w:t>
      </w:r>
    </w:p>
    <w:p>
      <w:pPr>
        <w:kinsoku w:val="0"/>
        <w:overflowPunct w:val="0"/>
        <w:spacing w:line="480" w:lineRule="exact"/>
        <w:ind w:right="102" w:firstLine="460" w:firstLineChars="200"/>
        <w:rPr>
          <w:rFonts w:hint="eastAsia" w:ascii="微软雅黑" w:hAnsi="微软雅黑" w:eastAsia="微软雅黑" w:cs="微软雅黑"/>
          <w:color w:val="auto"/>
          <w:spacing w:val="-5"/>
          <w:sz w:val="24"/>
          <w:highlight w:val="none"/>
        </w:rPr>
      </w:pPr>
      <w:r>
        <w:rPr>
          <w:rFonts w:hint="eastAsia" w:ascii="微软雅黑" w:hAnsi="微软雅黑" w:eastAsia="微软雅黑" w:cs="微软雅黑"/>
          <w:color w:val="auto"/>
          <w:spacing w:val="-5"/>
          <w:sz w:val="24"/>
          <w:highlight w:val="none"/>
          <w:lang w:val="en-US" w:eastAsia="zh-CN"/>
        </w:rPr>
        <w:t>5.</w:t>
      </w:r>
      <w:r>
        <w:rPr>
          <w:rFonts w:hint="eastAsia" w:ascii="微软雅黑" w:hAnsi="微软雅黑" w:eastAsia="微软雅黑" w:cs="微软雅黑"/>
          <w:color w:val="auto"/>
          <w:spacing w:val="-5"/>
          <w:sz w:val="24"/>
          <w:highlight w:val="none"/>
        </w:rPr>
        <w:t xml:space="preserve">住宅小区、单位（含菜场）及沿街垃圾的分类收集清运； </w:t>
      </w:r>
    </w:p>
    <w:p>
      <w:pPr>
        <w:kinsoku w:val="0"/>
        <w:overflowPunct w:val="0"/>
        <w:spacing w:line="480" w:lineRule="exact"/>
        <w:ind w:right="102"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公厕管理维护，沿街果壳箱、灭烟器等环卫设施的清理、保洁和箱内垃圾袋的更换以及消杀作业；</w:t>
      </w:r>
    </w:p>
    <w:p>
      <w:pPr>
        <w:kinsoku w:val="0"/>
        <w:overflowPunct w:val="0"/>
        <w:spacing w:line="480" w:lineRule="exact"/>
        <w:ind w:right="102"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自然灾害（如：台风、梅雨汛期的防内涝，冬季雪天防路面、桥面打滑、积雪清除、落叶飞絮等）的应急处置和各类事件（110</w:t>
      </w:r>
      <w:r>
        <w:rPr>
          <w:rFonts w:hint="eastAsia" w:ascii="微软雅黑" w:hAnsi="微软雅黑" w:eastAsia="微软雅黑" w:cs="微软雅黑"/>
          <w:color w:val="auto"/>
          <w:spacing w:val="-60"/>
          <w:sz w:val="24"/>
          <w:highlight w:val="none"/>
        </w:rPr>
        <w:t xml:space="preserve"> </w:t>
      </w:r>
      <w:r>
        <w:rPr>
          <w:rFonts w:hint="eastAsia" w:ascii="微软雅黑" w:hAnsi="微软雅黑" w:eastAsia="微软雅黑" w:cs="微软雅黑"/>
          <w:color w:val="auto"/>
          <w:sz w:val="24"/>
          <w:highlight w:val="none"/>
        </w:rPr>
        <w:t xml:space="preserve">转交、数字城管、阳光热线、市民投诉等事件）积极有效的处理。 </w:t>
      </w:r>
    </w:p>
    <w:p>
      <w:pPr>
        <w:kinsoku w:val="0"/>
        <w:overflowPunct w:val="0"/>
        <w:spacing w:line="480" w:lineRule="exact"/>
        <w:ind w:right="102" w:firstLine="472" w:firstLineChars="200"/>
        <w:rPr>
          <w:rFonts w:hint="eastAsia" w:ascii="微软雅黑" w:hAnsi="微软雅黑" w:eastAsia="微软雅黑" w:cs="微软雅黑"/>
          <w:color w:val="auto"/>
          <w:spacing w:val="-2"/>
          <w:sz w:val="24"/>
          <w:highlight w:val="none"/>
        </w:rPr>
      </w:pPr>
      <w:r>
        <w:rPr>
          <w:rFonts w:hint="eastAsia" w:ascii="微软雅黑" w:hAnsi="微软雅黑" w:eastAsia="微软雅黑" w:cs="微软雅黑"/>
          <w:color w:val="auto"/>
          <w:spacing w:val="-2"/>
          <w:sz w:val="24"/>
          <w:highlight w:val="none"/>
          <w:lang w:val="en-US" w:eastAsia="zh-CN"/>
        </w:rPr>
        <w:t>8.</w:t>
      </w:r>
      <w:r>
        <w:rPr>
          <w:rFonts w:hint="eastAsia" w:ascii="微软雅黑" w:hAnsi="微软雅黑" w:eastAsia="微软雅黑" w:cs="微软雅黑"/>
          <w:color w:val="auto"/>
          <w:spacing w:val="-2"/>
          <w:sz w:val="24"/>
          <w:highlight w:val="none"/>
        </w:rPr>
        <w:t>各类检查评比活动以及</w:t>
      </w: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pacing w:val="-2"/>
          <w:sz w:val="24"/>
          <w:highlight w:val="none"/>
        </w:rPr>
        <w:t>安排的突击活动；</w:t>
      </w:r>
    </w:p>
    <w:p>
      <w:pPr>
        <w:kinsoku w:val="0"/>
        <w:overflowPunct w:val="0"/>
        <w:spacing w:line="480" w:lineRule="exact"/>
        <w:ind w:right="102" w:firstLine="480" w:firstLineChars="200"/>
        <w:rPr>
          <w:rFonts w:hint="eastAsia" w:ascii="微软雅黑" w:hAnsi="微软雅黑" w:eastAsia="微软雅黑" w:cs="微软雅黑"/>
          <w:color w:val="auto"/>
          <w:spacing w:val="-2"/>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pacing w:val="-2"/>
          <w:sz w:val="24"/>
          <w:highlight w:val="none"/>
        </w:rPr>
        <w:t>安排的其他与环卫作业相关的服务。</w:t>
      </w:r>
    </w:p>
    <w:p>
      <w:pPr>
        <w:pStyle w:val="27"/>
        <w:spacing w:line="480" w:lineRule="exact"/>
        <w:ind w:firstLine="48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（二）工作要求</w:t>
      </w:r>
    </w:p>
    <w:p>
      <w:pPr>
        <w:pStyle w:val="3"/>
        <w:snapToGrid w:val="0"/>
        <w:spacing w:after="0"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范围内作业需严格按照《湖州市市容环境卫生管理中心环卫作业管理和质量考核办法》执行。如市容环卫中心为提高环卫作业质量对《考核办法》进行补充、更改，由此引起的与原《考核办法》、标准等内容不一致的条款以最后发文日期规定为准。</w:t>
      </w:r>
    </w:p>
    <w:p>
      <w:pPr>
        <w:spacing w:line="480" w:lineRule="exact"/>
        <w:ind w:firstLine="519" w:firstLineChars="216"/>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六、设备及人员要求</w:t>
      </w:r>
    </w:p>
    <w:p>
      <w:pPr>
        <w:spacing w:line="480" w:lineRule="exact"/>
        <w:ind w:firstLine="480"/>
        <w:rPr>
          <w:rFonts w:hint="eastAsia" w:ascii="微软雅黑" w:hAnsi="微软雅黑" w:eastAsia="微软雅黑" w:cs="微软雅黑"/>
          <w:bCs/>
          <w:color w:val="auto"/>
          <w:sz w:val="24"/>
          <w:highlight w:val="none"/>
        </w:rPr>
      </w:pPr>
      <w:r>
        <w:rPr>
          <w:rFonts w:hint="eastAsia" w:ascii="微软雅黑" w:hAnsi="微软雅黑" w:eastAsia="微软雅黑" w:cs="微软雅黑"/>
          <w:b/>
          <w:color w:val="auto"/>
          <w:sz w:val="24"/>
          <w:highlight w:val="none"/>
        </w:rPr>
        <w:t>（一）人员配置</w:t>
      </w:r>
      <w:r>
        <w:rPr>
          <w:rFonts w:hint="eastAsia" w:ascii="微软雅黑" w:hAnsi="微软雅黑" w:eastAsia="微软雅黑" w:cs="微软雅黑"/>
          <w:bCs/>
          <w:color w:val="auto"/>
          <w:sz w:val="24"/>
          <w:highlight w:val="none"/>
        </w:rPr>
        <w:t xml:space="preserve"> </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以乙方上报甲方核准后的配置清单为准。</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
          <w:color w:val="auto"/>
          <w:sz w:val="24"/>
          <w:highlight w:val="none"/>
        </w:rPr>
        <w:t>（二）车辆、设备配置</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以乙方上报甲方核准后的配置清单为准。</w:t>
      </w:r>
    </w:p>
    <w:p>
      <w:pPr>
        <w:spacing w:line="48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七、检查验收办法</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甲乙双方将严格按照《湖州市市容环境卫生管理中心环卫作业管理和质量考核办法》执行。如市容环卫中心为提高环卫作业质量对《考核办法》进行补充、更改，由此引起的与原《考核办法》、标准等内容不一致的条款以最后发文日期规定为准。</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（二）乙方发生下列情形时，甲方有权予以扣除服务费用。</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乙方须建立标段职工花名册，主要信息包括姓名、性别、年龄、身份证号、工种、用工形式（合同类型）、户籍地址、居住地址、联系电话等信息。花名册在2022年1月15日前上报甲方备案。乙方须在首次报备后的每月最后1个工作日前上报更新职工花名册、并提交人员进出变更报表和工资发放表（基本工资、环卫津贴、加班工资、福利等）。未按规定时间提交报表的，每延迟1天扣除服务费用500元，超过5天及以上，每天扣除服务费用1000元。</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乙方应配置至少1名专职项目负责人和2名助手，同时须有专人负责安全管理、信息监管、热线投诉处理、台帐管理、数据采集和宣传联络管理。其中人事管理专员、信息监管专员、数据采集、热线处理专员及宣传联络专员可兼职。信息监管专员须有一定文化基础，能熟练掌握电脑操作。项目负责人必须只为本项目服务，且1小时内到场响应。所有管理人员变更应提前向采购人申请变更，经同意后方可变更。未经批准变更项目负责人的扣除服务费用5000元/次，未经批准变更其他管理人员的扣除服务费用2000元/次。</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若发现职工收入待遇低于政府政策文件或合同约定的标准的，甲方有权责令乙方按规定补发到位并一次性扣除服务费用3000元，经甲方责令仍未整改到位的，每延迟执行一天扣除服务费用1000元/天。甲方有权对标段中涉及人员经费转入专项监管账户，人员工资在专户中列支。</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乙方提供的车辆必须只为本次项目服务，确保车辆作业的专属性。 不得私接业务，如有发现，第一次扣除服务费用10000元，第二次扣除服务费用20000元，第三次甲方有权与乙方终止合同。</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乙方必须确保作业人员到位不得低于90%（其中驾驶员和管理员须按最低配置要求全部到位，且须提供人员工资发放清单及银行对帐单），五险一金参缴率不得低于最低配置要求的40%（提供社保参保证明和公积金缴存证明）。甲方不定期对乙方人员到位和工资发放情况进行检查考核，如发现与上报报表不符，将按照差错人次扣除服务费用300元/人.次。</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乙方须每月按甲方要求上交业务报表和宣传材料。不按时上交报表和宣传材料或报表、宣传材料质量不合格的，每次扣除服务费用500元；因乙方提供虚假数据的，每例扣除服务费用1000元以上。</w:t>
      </w:r>
    </w:p>
    <w:p>
      <w:pPr>
        <w:spacing w:line="48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八、双方承诺与保证</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
          <w:bCs/>
          <w:color w:val="auto"/>
          <w:sz w:val="24"/>
          <w:highlight w:val="none"/>
        </w:rPr>
        <w:t>（一）甲方承诺与保证</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1.甲方按照合同规定及时支付乙方承包费用。</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2.甲方负责对乙方项目服务人员的培训和管理情况进行监督检查，如乙方存在拖欠薪资或其他严重违法情形，甲方有权停止支付服务费用和提前解除合同。</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3.甲方或甲方上级主管部门有权指导乙方业务，并对乙方工作情况不定期检查考核。</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4.遇重大活动或检查突击任务需要时，甲方应及时通知乙方做好重点保洁工作。</w:t>
      </w:r>
    </w:p>
    <w:p>
      <w:pPr>
        <w:spacing w:line="480" w:lineRule="exac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（二）乙方承诺与保证</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1.</w:t>
      </w:r>
      <w:r>
        <w:rPr>
          <w:rFonts w:hint="eastAsia" w:ascii="微软雅黑" w:hAnsi="微软雅黑" w:eastAsia="微软雅黑" w:cs="微软雅黑"/>
          <w:color w:val="auto"/>
          <w:sz w:val="24"/>
          <w:highlight w:val="none"/>
        </w:rPr>
        <w:t>本项目按照合同单价按实结算。乙方不得将本项目分包、转包、内部经济承包及变相经济转承包。</w:t>
      </w:r>
    </w:p>
    <w:p>
      <w:pPr>
        <w:pStyle w:val="27"/>
        <w:spacing w:line="480" w:lineRule="exact"/>
        <w:ind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乙方必须无条件按照甲方要求配置信息化设施设备，包含但不仅限于车辆定位系统、车载称重设备、车载视频监控、车载抓拍设备等。信息化设施设备必须安装符合国家标准，达到甲方接入条件并纳入甲方指定系统。（车辆定位系统采用TCP/IP长连接方式,通信双方以客户-服务器方式建立TCP连接。车载视频监控设备需符合 GB/T28181 及海康ISUP2.0接入标准。车载称重设备通讯协议标准Modubus RTU或自定义协议，通讯接口RS485/RS232）；乙方要做好本项目信息化基础设施设备维护工作，确保设施设备稳定运行，月在线率不得低于98%/项。同时信息化设施设备的安装及维护费用等均由乙方支付。</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乙方应无条件配合甲方信息化、智能化相关工作，每日对相关设施设备和基础数据进行自查，发生数据异常情况应在24小时内向甲方信息化管理部门报备，车载称重数据应每周进行数据的比对和核准，确保数据的精度，数据偏差不大于10%（车载称重数据/中末端处置地磅数据）。</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4.乙方提供的投入本项目的全部车辆，甲方有权在各项应急任务中随时征用调度。</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5.乙方在入场进行服务时必须确保人员、设备等按要求同时进场，管理人员必须在12月15日前全部到位。乙方注册地为非湖州的，必须保证中标后五个工作日之内成立湖州分公司。</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乙方负责公厕的水电、卫生用品、设施维修（除土建结构类、排污设施类维修等）等公厕管理产生的一切费用，及时维修、更换公厕破损的设施设备，所用材料、配件等不得低于原品牌的档次和质量标准，同一公厕内同类设施款式统一，确保公厕内洗手液、厕纸充足。</w:t>
      </w:r>
    </w:p>
    <w:p>
      <w:pPr>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7.乙方对保洁人员的工资发放标准不得低于湖州市最低工资标准的110%，环卫津贴不得低于10元/天。</w:t>
      </w:r>
    </w:p>
    <w:p>
      <w:pPr>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如遇政策性调整最低工资标准或其他收入待遇标准的，甲方根据乙方实际平均在岗人数测算且最高不超过中标核定人数，因此而增加的人员经费由甲方予以补足。</w:t>
      </w:r>
    </w:p>
    <w:p>
      <w:pPr>
        <w:kinsoku w:val="0"/>
        <w:overflowPunct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乙方对本项目所聘人员的加班费、高温费、过节费（包括环卫节、春节福利等）等须按照法律法规、政策文件规定足额发放到位。乙方须对本项目所聘人员购买工伤保险（或雇主险）和意外伤害保险，商业保险保障额度不低于60万元。</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9.乙方在合同服务期限内对甲方要求增加或减少的任务（包括道路保洁、公厕保洁、垃圾清运等）必须无条件响应。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9.1按年度日平均计算，新增或减少道路保洁面积与已实际提供服务的道路范围内对应等级道路保洁面积基数（扣除暂不需开展服务作业的道路的相应保洁面积基数）的差额在5%以内、新增或减少垃圾清运量与已实际提供服务的道路范围内对应垃圾清运量基数（扣除暂不需开展服务作业的道路的相应垃圾清运量基数）的差额在10%以内的，服务费用按照实际服务范围内对应的基数进行结算。</w:t>
      </w:r>
      <w:r>
        <w:rPr>
          <w:rFonts w:hint="eastAsia" w:ascii="微软雅黑" w:hAnsi="微软雅黑" w:eastAsia="微软雅黑" w:cs="微软雅黑"/>
          <w:color w:val="auto"/>
          <w:kern w:val="2"/>
          <w:sz w:val="24"/>
          <w:szCs w:val="24"/>
          <w:highlight w:val="none"/>
          <w:lang w:val="en-US" w:eastAsia="zh-CN" w:bidi="ar-SA"/>
        </w:rPr>
        <w:br w:type="textWrapping"/>
      </w:r>
      <w:r>
        <w:rPr>
          <w:rFonts w:hint="eastAsia" w:ascii="微软雅黑" w:hAnsi="微软雅黑" w:eastAsia="微软雅黑" w:cs="微软雅黑"/>
          <w:color w:val="auto"/>
          <w:kern w:val="2"/>
          <w:sz w:val="24"/>
          <w:szCs w:val="24"/>
          <w:highlight w:val="none"/>
          <w:lang w:val="en-US" w:eastAsia="zh-CN" w:bidi="ar-SA"/>
        </w:rPr>
        <w:t xml:space="preserve">    9.2按年度日平均计算，新增或减少道路保洁面积超出与已实际提供服务的道路范围内对应等级道路保洁面积基数（扣除暂不需开展服务作业的道路的相应保洁面积基数）5%的部分、新增或减少垃圾清运量超出与已实际提供服务的道路范围内垃圾清运量基数（扣除暂不需开展服务作业的道路的相应垃圾清运量基数）10%的部分，服务价格按对应等级道路保洁单价或垃圾清运单价，结合新增或减少的量进行结算。</w:t>
      </w:r>
    </w:p>
    <w:p>
      <w:pPr>
        <w:autoSpaceDE w:val="0"/>
        <w:autoSpaceDN w:val="0"/>
        <w:spacing w:line="48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（上述9.1、9.2范围内道路面积可能存在的计算误差不予考虑）</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9.3新增或减少公厕的保洁费用按本项目中对应等级公厕的单价进行结算。</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9.4暂不需开展服务作业的道路、公厕的服务费用结算不按上述规定计算，应按实际服务作业进行结算。</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注：各等级道路保洁面积基数、垃圾清运量基数、公厕数量在标段服务内容中体现。</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上述服务范围内另需增加除以上服务内容的工作任务，增加的人工、机械设备费用按实结算。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（人工单价：法定工作日：160 元/人/天；加班：30元/人/小时 ；节假日：参照国家法律法规最新政策执行，机械设备单价为审计单位审定价格的95%。以上该单价用于合同履行过程中新增任务的按实结算，不参与投标报价计算。）</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11.注意事项</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11.1</w:t>
      </w:r>
      <w:r>
        <w:rPr>
          <w:rFonts w:hint="eastAsia" w:ascii="微软雅黑" w:hAnsi="微软雅黑" w:eastAsia="微软雅黑" w:cs="微软雅黑"/>
          <w:color w:val="auto"/>
          <w:sz w:val="24"/>
          <w:highlight w:val="none"/>
        </w:rPr>
        <w:t>乙方应统一环卫车辆、环卫服装、雨衣的式样、颜色等，并由乙方按时发放。</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11.2</w:t>
      </w:r>
      <w:r>
        <w:rPr>
          <w:rFonts w:hint="eastAsia" w:ascii="微软雅黑" w:hAnsi="微软雅黑" w:eastAsia="微软雅黑" w:cs="微软雅黑"/>
          <w:color w:val="auto"/>
          <w:sz w:val="24"/>
          <w:highlight w:val="none"/>
        </w:rPr>
        <w:t>公厕保洁包含公厕的日常零星维修（如水电维修、管道堵塞、公厕设施维护等）、公厕日常消耗或工具（拖把、厕纸、洗手液、废纸篓、垃圾袋等）。</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11.3</w:t>
      </w:r>
      <w:r>
        <w:rPr>
          <w:rFonts w:hint="eastAsia" w:ascii="微软雅黑" w:hAnsi="微软雅黑" w:eastAsia="微软雅黑" w:cs="微软雅黑"/>
          <w:color w:val="auto"/>
          <w:sz w:val="24"/>
          <w:highlight w:val="none"/>
        </w:rPr>
        <w:t>乙方环卫工作人员，年龄必须为 18 周岁以上，65 周岁以下具有劳动行为能力的作业人员。</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11.4</w:t>
      </w:r>
      <w:r>
        <w:rPr>
          <w:rFonts w:hint="eastAsia" w:ascii="微软雅黑" w:hAnsi="微软雅黑" w:eastAsia="微软雅黑" w:cs="微软雅黑"/>
          <w:color w:val="auto"/>
          <w:sz w:val="24"/>
          <w:highlight w:val="none"/>
          <w:lang w:eastAsia="zh-CN"/>
        </w:rPr>
        <w:t>遇</w:t>
      </w:r>
      <w:r>
        <w:rPr>
          <w:rFonts w:hint="eastAsia" w:ascii="微软雅黑" w:hAnsi="微软雅黑" w:eastAsia="微软雅黑" w:cs="微软雅黑"/>
          <w:color w:val="auto"/>
          <w:sz w:val="24"/>
          <w:highlight w:val="none"/>
        </w:rPr>
        <w:t>国家相关政策调整的</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乙方必须按调整后的政策严格执行，并报甲方备案。</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11.5</w:t>
      </w:r>
      <w:r>
        <w:rPr>
          <w:rFonts w:hint="eastAsia" w:ascii="微软雅黑" w:hAnsi="微软雅黑" w:eastAsia="微软雅黑" w:cs="微软雅黑"/>
          <w:color w:val="auto"/>
          <w:sz w:val="24"/>
          <w:highlight w:val="none"/>
        </w:rPr>
        <w:t>乙方环卫工作人员在作业时应严格遵守劳动纪律，遵守安全操作规程，确保安全。发生各种意外事故均由乙方自行依照法律法规妥善处理，甲方不承担任何法律责任。</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12.在合同期内，因政府政策变化或甲方管理需要等原因需要调整乙方的服务方案时，乙方要服从大局和甲方意见，由此造成的经济损失甲方无需承担赔偿责任。</w:t>
      </w:r>
    </w:p>
    <w:p>
      <w:pPr>
        <w:autoSpaceDE w:val="0"/>
        <w:autoSpaceDN w:val="0"/>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九、过渡期交接</w:t>
      </w:r>
    </w:p>
    <w:p>
      <w:pPr>
        <w:autoSpaceDE w:val="0"/>
        <w:autoSpaceDN w:val="0"/>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lang w:val="en-US" w:eastAsia="zh-CN"/>
        </w:rPr>
        <w:t>1.</w:t>
      </w:r>
      <w:r>
        <w:rPr>
          <w:rFonts w:hint="eastAsia" w:ascii="微软雅黑" w:hAnsi="微软雅黑" w:eastAsia="微软雅黑" w:cs="微软雅黑"/>
          <w:bCs/>
          <w:color w:val="auto"/>
          <w:sz w:val="24"/>
          <w:highlight w:val="none"/>
        </w:rPr>
        <w:t>乙方中标后，须在15日内安排人员、设备、办公及停车场地到位，同时在合同履约前做好人员上岗前培训、全球定位系统等智能化设备安装及调试工作，确保所有人员、设备在履约前2天准备就绪。</w:t>
      </w:r>
    </w:p>
    <w:p>
      <w:pPr>
        <w:autoSpaceDE w:val="0"/>
        <w:autoSpaceDN w:val="0"/>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lang w:val="en-US" w:eastAsia="zh-CN"/>
        </w:rPr>
        <w:t>2.</w:t>
      </w:r>
      <w:r>
        <w:rPr>
          <w:rFonts w:hint="eastAsia" w:ascii="微软雅黑" w:hAnsi="微软雅黑" w:eastAsia="微软雅黑" w:cs="微软雅黑"/>
          <w:bCs/>
          <w:color w:val="auto"/>
          <w:sz w:val="24"/>
          <w:highlight w:val="none"/>
        </w:rPr>
        <w:t>管理人员要求在中标后2个工作日内到位并向甲方备案，中标后7日内完成岗位培训（包含各项专项培训），培训合格后方可上岗作业。</w:t>
      </w:r>
    </w:p>
    <w:p>
      <w:pPr>
        <w:autoSpaceDE w:val="0"/>
        <w:autoSpaceDN w:val="0"/>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lang w:val="en-US" w:eastAsia="zh-CN"/>
        </w:rPr>
        <w:t>3.</w:t>
      </w:r>
      <w:r>
        <w:rPr>
          <w:rFonts w:hint="eastAsia" w:ascii="微软雅黑" w:hAnsi="微软雅黑" w:eastAsia="微软雅黑" w:cs="微软雅黑"/>
          <w:bCs/>
          <w:color w:val="auto"/>
          <w:sz w:val="24"/>
          <w:highlight w:val="none"/>
        </w:rPr>
        <w:t>乙方应配合甲方做好基础数据的采集等工作，在中标后10日内完成基础数据的采集和整理。</w:t>
      </w:r>
    </w:p>
    <w:p>
      <w:pPr>
        <w:autoSpaceDE w:val="0"/>
        <w:autoSpaceDN w:val="0"/>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lang w:val="en-US" w:eastAsia="zh-CN"/>
        </w:rPr>
        <w:t>4.</w:t>
      </w:r>
      <w:r>
        <w:rPr>
          <w:rFonts w:hint="eastAsia" w:ascii="微软雅黑" w:hAnsi="微软雅黑" w:eastAsia="微软雅黑" w:cs="微软雅黑"/>
          <w:bCs/>
          <w:color w:val="auto"/>
          <w:sz w:val="24"/>
          <w:highlight w:val="none"/>
        </w:rPr>
        <w:t>为切实保障本项目内原作业员工的权益，保证平稳过渡，乙方应在平等、自愿的基础上优先接收原岗位上的人员，法定退休年龄内的人员应延续工龄。</w:t>
      </w:r>
    </w:p>
    <w:p>
      <w:pPr>
        <w:autoSpaceDE w:val="0"/>
        <w:autoSpaceDN w:val="0"/>
        <w:spacing w:line="480" w:lineRule="exact"/>
        <w:ind w:firstLine="480" w:firstLineChars="200"/>
        <w:rPr>
          <w:rFonts w:hint="eastAsia" w:ascii="微软雅黑" w:hAnsi="微软雅黑" w:eastAsia="微软雅黑" w:cs="微软雅黑"/>
          <w:b/>
          <w:bCs w:val="0"/>
          <w:color w:val="auto"/>
          <w:sz w:val="24"/>
          <w:highlight w:val="none"/>
        </w:rPr>
      </w:pPr>
      <w:r>
        <w:rPr>
          <w:rFonts w:hint="eastAsia" w:ascii="微软雅黑" w:hAnsi="微软雅黑" w:eastAsia="微软雅黑" w:cs="微软雅黑"/>
          <w:b/>
          <w:bCs w:val="0"/>
          <w:color w:val="auto"/>
          <w:sz w:val="24"/>
          <w:highlight w:val="none"/>
        </w:rPr>
        <w:t>十、合同的变更、解除和终止</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（一）不可抗力等致使合同目的不能实现的，双方可协议解除本合同。</w:t>
      </w:r>
    </w:p>
    <w:p>
      <w:pPr>
        <w:autoSpaceDE w:val="0"/>
        <w:autoSpaceDN w:val="0"/>
        <w:spacing w:line="480" w:lineRule="exact"/>
        <w:ind w:left="36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（二）乙方存在以下行为的，甲方有权解除合同：</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1.本项目在</w:t>
      </w:r>
      <w:r>
        <w:rPr>
          <w:rFonts w:hint="eastAsia" w:ascii="微软雅黑" w:hAnsi="微软雅黑" w:eastAsia="微软雅黑" w:cs="微软雅黑"/>
          <w:color w:val="auto"/>
          <w:sz w:val="24"/>
          <w:highlight w:val="none"/>
          <w:lang w:eastAsia="zh-CN"/>
        </w:rPr>
        <w:t>承包</w:t>
      </w:r>
      <w:r>
        <w:rPr>
          <w:rFonts w:hint="eastAsia" w:ascii="微软雅黑" w:hAnsi="微软雅黑" w:eastAsia="微软雅黑" w:cs="微软雅黑"/>
          <w:color w:val="auto"/>
          <w:sz w:val="24"/>
          <w:highlight w:val="none"/>
        </w:rPr>
        <w:t>期内，因乙方连续2个月考核不合格或年度累计3个月考核不合格的。</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2.未经甲方书面同意将合同以任何形式转包或者分包给他人的。</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3.违反法律、法规及国家有关政策造成严重后果的</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如问责、人员伤亡等。</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4.乙方存在拖欠薪资或其他严重违法情形。</w:t>
      </w:r>
    </w:p>
    <w:p>
      <w:pPr>
        <w:autoSpaceDE w:val="0"/>
        <w:autoSpaceDN w:val="0"/>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5.乙方违反其他考核要求，甲方出具书面整改通知，乙方整改后仍达不到甲方要求的。相关要求详见本合同相关条款。</w:t>
      </w:r>
    </w:p>
    <w:p>
      <w:pPr>
        <w:autoSpaceDE w:val="0"/>
        <w:autoSpaceDN w:val="0"/>
        <w:spacing w:line="480" w:lineRule="exact"/>
        <w:ind w:firstLine="480" w:firstLineChars="200"/>
        <w:rPr>
          <w:rFonts w:hint="eastAsia" w:ascii="微软雅黑" w:hAnsi="微软雅黑" w:eastAsia="微软雅黑" w:cs="微软雅黑"/>
          <w:b/>
          <w:color w:val="auto"/>
          <w:sz w:val="24"/>
          <w:highlight w:val="none"/>
          <w:u w:val="single"/>
        </w:rPr>
      </w:pPr>
      <w:r>
        <w:rPr>
          <w:rFonts w:hint="eastAsia" w:ascii="微软雅黑" w:hAnsi="微软雅黑" w:eastAsia="微软雅黑" w:cs="微软雅黑"/>
          <w:bCs/>
          <w:color w:val="auto"/>
          <w:sz w:val="24"/>
          <w:highlight w:val="none"/>
          <w:lang w:val="en-US" w:eastAsia="zh-CN"/>
        </w:rPr>
        <w:t>6.</w:t>
      </w:r>
      <w:r>
        <w:rPr>
          <w:rFonts w:hint="eastAsia" w:ascii="微软雅黑" w:hAnsi="微软雅黑" w:eastAsia="微软雅黑" w:cs="微软雅黑"/>
          <w:bCs/>
          <w:color w:val="auto"/>
          <w:sz w:val="24"/>
          <w:highlight w:val="none"/>
        </w:rPr>
        <w:t>乙方任意2个月考核不合格的，自第2个不合格月的次月起</w:t>
      </w:r>
      <w:r>
        <w:rPr>
          <w:rFonts w:hint="eastAsia" w:ascii="微软雅黑" w:hAnsi="微软雅黑" w:eastAsia="微软雅黑" w:cs="微软雅黑"/>
          <w:bCs/>
          <w:color w:val="auto"/>
          <w:sz w:val="24"/>
          <w:highlight w:val="none"/>
          <w:lang w:val="en-US" w:eastAsia="zh-CN"/>
        </w:rPr>
        <w:t>,甲方有权</w:t>
      </w:r>
      <w:r>
        <w:rPr>
          <w:rFonts w:hint="eastAsia" w:ascii="微软雅黑" w:hAnsi="微软雅黑" w:eastAsia="微软雅黑" w:cs="微软雅黑"/>
          <w:bCs/>
          <w:color w:val="auto"/>
          <w:sz w:val="24"/>
          <w:highlight w:val="none"/>
        </w:rPr>
        <w:t>终止合同</w:t>
      </w:r>
      <w:r>
        <w:rPr>
          <w:rFonts w:hint="eastAsia" w:ascii="微软雅黑" w:hAnsi="微软雅黑" w:eastAsia="微软雅黑" w:cs="微软雅黑"/>
          <w:bCs/>
          <w:color w:val="auto"/>
          <w:sz w:val="24"/>
          <w:highlight w:val="none"/>
          <w:lang w:eastAsia="zh-CN"/>
        </w:rPr>
        <w:t>并</w:t>
      </w:r>
      <w:r>
        <w:rPr>
          <w:rFonts w:hint="eastAsia" w:ascii="微软雅黑" w:hAnsi="微软雅黑" w:eastAsia="微软雅黑" w:cs="微软雅黑"/>
          <w:bCs/>
          <w:color w:val="auto"/>
          <w:sz w:val="24"/>
          <w:highlight w:val="none"/>
        </w:rPr>
        <w:t>有权没收履约保证金。</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十一、履约保证金</w:t>
      </w:r>
    </w:p>
    <w:p>
      <w:pPr>
        <w:kinsoku w:val="0"/>
        <w:overflowPunct w:val="0"/>
        <w:spacing w:line="480" w:lineRule="exact"/>
        <w:ind w:right="134" w:firstLine="480" w:firstLineChars="200"/>
        <w:rPr>
          <w:rFonts w:hint="eastAsia" w:ascii="微软雅黑" w:hAnsi="微软雅黑" w:eastAsia="微软雅黑" w:cs="微软雅黑"/>
          <w:bCs/>
          <w:strike/>
          <w:color w:val="auto"/>
          <w:sz w:val="24"/>
          <w:highlight w:val="none"/>
        </w:rPr>
      </w:pPr>
      <w:r>
        <w:rPr>
          <w:rFonts w:hint="eastAsia" w:ascii="微软雅黑" w:hAnsi="微软雅黑" w:eastAsia="微软雅黑" w:cs="微软雅黑"/>
          <w:bCs/>
          <w:color w:val="auto"/>
          <w:sz w:val="24"/>
          <w:highlight w:val="none"/>
        </w:rPr>
        <w:t>乙方在签订本合同时向甲方提交年合同总额5%的合同履约保证金，承包期满后30天内视履约情况一次性无息返还。</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十二、违约责任</w:t>
      </w:r>
    </w:p>
    <w:p>
      <w:pPr>
        <w:widowControl/>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（一）乙方将本项目分包、转包、内部经济承包及变相经济转承包，一经发现，甲方有权责令其停止作业并取消承包资格，作违约处理，并承担由此引起的法律责任及一切经济损失。</w:t>
      </w:r>
    </w:p>
    <w:p>
      <w:pPr>
        <w:widowControl/>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甲方无任何理由终止承包合同的，除双倍返还乙方的履约保证金外，还需向乙方支付年合同价款的25%作为违约金，并折价补偿乙方所购的工具费；乙方无任何理由终止承包合同的，其履约保证金作为违约金不得要求返还外，还需向甲方支付年合同价款的25%作为违约金。</w:t>
      </w:r>
      <w:r>
        <w:rPr>
          <w:rFonts w:hint="eastAsia" w:ascii="微软雅黑" w:hAnsi="微软雅黑" w:eastAsia="微软雅黑" w:cs="微软雅黑"/>
          <w:color w:val="auto"/>
          <w:sz w:val="24"/>
          <w:highlight w:val="none"/>
          <w:lang w:eastAsia="zh-Hans"/>
        </w:rPr>
        <w:t>造成</w:t>
      </w: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sz w:val="24"/>
          <w:highlight w:val="none"/>
          <w:lang w:eastAsia="zh-Hans"/>
        </w:rPr>
        <w:t>损失的，应该赔偿。</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（三）</w:t>
      </w:r>
      <w:r>
        <w:rPr>
          <w:rFonts w:hint="eastAsia" w:ascii="微软雅黑" w:hAnsi="微软雅黑" w:eastAsia="微软雅黑" w:cs="微软雅黑"/>
          <w:bCs/>
          <w:color w:val="auto"/>
          <w:sz w:val="24"/>
          <w:highlight w:val="none"/>
        </w:rPr>
        <w:t>如承包期内，乙方没按照要求履行合同则履约保证金不予归还。在承包期内如因乙方原因造成</w:t>
      </w:r>
      <w:r>
        <w:rPr>
          <w:rFonts w:hint="eastAsia" w:ascii="微软雅黑" w:hAnsi="微软雅黑" w:eastAsia="微软雅黑" w:cs="微软雅黑"/>
          <w:bCs/>
          <w:color w:val="auto"/>
          <w:sz w:val="24"/>
          <w:highlight w:val="none"/>
          <w:lang w:eastAsia="zh-Hans"/>
        </w:rPr>
        <w:t>甲方</w:t>
      </w:r>
      <w:r>
        <w:rPr>
          <w:rFonts w:hint="eastAsia" w:ascii="微软雅黑" w:hAnsi="微软雅黑" w:eastAsia="微软雅黑" w:cs="微软雅黑"/>
          <w:bCs/>
          <w:color w:val="auto"/>
          <w:sz w:val="24"/>
          <w:highlight w:val="none"/>
        </w:rPr>
        <w:t>财产损失的，甲方有权在履约保证金中扣除。</w:t>
      </w:r>
    </w:p>
    <w:p>
      <w:pPr>
        <w:widowControl/>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四）在合同有效期内,乙方服务质量达不到甲方要求，甲方出具书面整改通知书后，乙方必须无条件整改。整改中所产生的一切费用由乙方负责。如整改后服务质量仍达不到甲方要求的，甲方将扣除全部履约保证金，同时甲方有权单方面解除合同，并追究乙方由此给甲方带来的一切经济损失。</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（五）因乙方原因中止或终止履行合同的，甲方没收乙方全部履约保证金，并就额外的损失保留索赔权利。</w:t>
      </w:r>
    </w:p>
    <w:p>
      <w:pPr>
        <w:autoSpaceDE w:val="0"/>
        <w:autoSpaceDN w:val="0"/>
        <w:spacing w:line="480" w:lineRule="exact"/>
        <w:ind w:firstLine="480" w:firstLineChars="200"/>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Cs/>
          <w:color w:val="auto"/>
          <w:sz w:val="24"/>
          <w:highlight w:val="none"/>
        </w:rPr>
        <w:t>十三、通知与送达</w:t>
      </w:r>
    </w:p>
    <w:p>
      <w:pPr>
        <w:widowControl/>
        <w:spacing w:line="48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（一）甲乙双方应在本合同的签署栏中如实填写联系地址及联系电话等（若联系地址未填写，则以工商登记的住所地为准）。甲乙双方关于本合同履行及相关事宜的通知，应当按照载明的送达方式发出。</w:t>
      </w:r>
    </w:p>
    <w:p>
      <w:pPr>
        <w:widowControl/>
        <w:spacing w:line="48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（二）通过电子邮箱及其它电子方式送达时，发出之日即视为有效送达。</w:t>
      </w:r>
    </w:p>
    <w:p>
      <w:pPr>
        <w:widowControl/>
        <w:spacing w:line="48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通过快递等方式送达时，对方签收之日或发出后第3日视为有效送达（以两者较早1个日期为准）；对方拒收或退回的，视为签收。</w:t>
      </w:r>
    </w:p>
    <w:p>
      <w:pPr>
        <w:widowControl/>
        <w:spacing w:line="48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（三）上述联系方式同时作为有效司法送达地址。</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（四）一方变更联系方式，应自变更之日起3日内，以书面形式通知对方；否则，该联系方式仍视为有效，由未通知方承担由此而引起的相关责任。</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十四、管辖条款</w:t>
      </w:r>
    </w:p>
    <w:p>
      <w:pPr>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本合同履行过程中如有争议，</w:t>
      </w:r>
      <w:r>
        <w:rPr>
          <w:rFonts w:hint="eastAsia" w:ascii="微软雅黑" w:hAnsi="微软雅黑" w:eastAsia="微软雅黑" w:cs="微软雅黑"/>
          <w:color w:val="auto"/>
          <w:sz w:val="24"/>
          <w:highlight w:val="none"/>
        </w:rPr>
        <w:t>双方应友好协商解决。协商不成的，可依法向甲方所在地人民法院</w:t>
      </w:r>
      <w:r>
        <w:rPr>
          <w:rFonts w:hint="eastAsia" w:ascii="微软雅黑" w:hAnsi="微软雅黑" w:eastAsia="微软雅黑" w:cs="微软雅黑"/>
          <w:bCs/>
          <w:color w:val="auto"/>
          <w:sz w:val="24"/>
          <w:highlight w:val="none"/>
        </w:rPr>
        <w:t>诉。</w:t>
      </w:r>
    </w:p>
    <w:p>
      <w:pPr>
        <w:widowControl/>
        <w:spacing w:line="480" w:lineRule="exact"/>
        <w:ind w:firstLine="480" w:firstLineChars="200"/>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十五、其他约定事项</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（一）乙方所聘管理人员</w:t>
      </w:r>
      <w:r>
        <w:rPr>
          <w:rFonts w:hint="eastAsia" w:ascii="微软雅黑" w:hAnsi="微软雅黑" w:eastAsia="微软雅黑" w:cs="微软雅黑"/>
          <w:color w:val="auto"/>
          <w:sz w:val="24"/>
          <w:highlight w:val="none"/>
          <w:shd w:val="clear" w:color="auto" w:fill="FFFFFF"/>
        </w:rPr>
        <w:t>发生各种意外事故均由乙方自行依照法律法规妥善处理，甲方</w:t>
      </w:r>
      <w:r>
        <w:rPr>
          <w:rFonts w:hint="eastAsia" w:ascii="微软雅黑" w:hAnsi="微软雅黑" w:eastAsia="微软雅黑" w:cs="微软雅黑"/>
          <w:color w:val="auto"/>
          <w:sz w:val="24"/>
          <w:highlight w:val="none"/>
        </w:rPr>
        <w:t>对此不承担任何法律责任。</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（二）乙方应优先接收原片区服务人员并与其签订劳动合同，工龄予以延续。乙方在依法解除、终止劳动合同时，应计算延续工龄年限。</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（三）因乙方无法兑现环卫作业人员劳动合同约定的待遇而导致的群体性劳动纠纷、聚集上访等事件，造成严重社会影响的，涉及劳资赔偿的，给甲方造成的损失由乙方予以全额赔偿。</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（四）合同有效期内，乙方及其工作人员与其他单位或个人发生债权债务纠纷等，与甲方无关。</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（五）招标文件、投标人的投标文件以及相关补充文件、澄清文件、特殊承诺等是本合同不可分割的部分。</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（七）本合同正本一式五份，甲乙双方各执两份，华诚工程咨询集团有限公司（采购代理机构）执一份备案。</w:t>
      </w:r>
    </w:p>
    <w:p>
      <w:pPr>
        <w:spacing w:line="48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（八）本合同中未尽事宜，经双方协商可另附条款，效力等同于本合同。</w:t>
      </w:r>
    </w:p>
    <w:p>
      <w:pPr>
        <w:pStyle w:val="11"/>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十六、合同生效</w:t>
      </w:r>
    </w:p>
    <w:p>
      <w:pPr>
        <w:pStyle w:val="11"/>
        <w:spacing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本合同经甲、乙双方签字盖章后生效。</w:t>
      </w:r>
    </w:p>
    <w:p>
      <w:pPr>
        <w:spacing w:line="600" w:lineRule="exact"/>
        <w:rPr>
          <w:rFonts w:hint="eastAsia" w:ascii="微软雅黑" w:hAnsi="微软雅黑" w:eastAsia="微软雅黑" w:cs="微软雅黑"/>
        </w:rPr>
      </w:pPr>
    </w:p>
    <w:tbl>
      <w:tblPr>
        <w:tblStyle w:val="19"/>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rPr>
            </w:pPr>
            <w:r>
              <w:rPr>
                <w:rFonts w:hint="eastAsia" w:ascii="微软雅黑" w:hAnsi="微软雅黑" w:eastAsia="微软雅黑" w:cs="微软雅黑"/>
              </w:rPr>
              <w:t>甲方(盖章)：</w:t>
            </w:r>
          </w:p>
          <w:p>
            <w:pPr>
              <w:pStyle w:val="3"/>
              <w:rPr>
                <w:rFonts w:hint="eastAsia" w:ascii="微软雅黑" w:hAnsi="微软雅黑" w:eastAsia="微软雅黑" w:cs="微软雅黑"/>
              </w:rPr>
            </w:pPr>
          </w:p>
        </w:tc>
        <w:tc>
          <w:tcPr>
            <w:tcW w:w="4200"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乙</w:t>
            </w:r>
            <w:r>
              <w:rPr>
                <w:rFonts w:hint="eastAsia" w:ascii="微软雅黑" w:hAnsi="微软雅黑" w:eastAsia="微软雅黑" w:cs="微软雅黑"/>
                <w:bCs/>
                <w:szCs w:val="28"/>
              </w:rPr>
              <w:t>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rPr>
            </w:pPr>
            <w:r>
              <w:rPr>
                <w:rFonts w:hint="eastAsia" w:ascii="微软雅黑" w:hAnsi="微软雅黑" w:eastAsia="微软雅黑" w:cs="微软雅黑"/>
              </w:rPr>
              <w:t xml:space="preserve">法定代表人 </w:t>
            </w:r>
          </w:p>
          <w:p>
            <w:pPr>
              <w:pStyle w:val="2"/>
              <w:ind w:firstLine="0" w:firstLineChars="0"/>
              <w:rPr>
                <w:rFonts w:hint="eastAsia" w:ascii="微软雅黑" w:hAnsi="微软雅黑" w:eastAsia="微软雅黑" w:cs="微软雅黑"/>
              </w:rPr>
            </w:pPr>
            <w:r>
              <w:rPr>
                <w:rFonts w:hint="eastAsia" w:ascii="微软雅黑" w:hAnsi="微软雅黑" w:eastAsia="微软雅黑" w:cs="微软雅黑"/>
                <w:szCs w:val="28"/>
              </w:rPr>
              <w:t>或委托人(签名)：</w:t>
            </w:r>
          </w:p>
        </w:tc>
        <w:tc>
          <w:tcPr>
            <w:tcW w:w="4200" w:type="dxa"/>
          </w:tcPr>
          <w:p>
            <w:pPr>
              <w:spacing w:line="600" w:lineRule="exact"/>
              <w:rPr>
                <w:rFonts w:hint="eastAsia" w:ascii="微软雅黑" w:hAnsi="微软雅黑" w:eastAsia="微软雅黑" w:cs="微软雅黑"/>
              </w:rPr>
            </w:pPr>
            <w:r>
              <w:rPr>
                <w:rFonts w:hint="eastAsia" w:ascii="微软雅黑" w:hAnsi="微软雅黑" w:eastAsia="微软雅黑" w:cs="微软雅黑"/>
              </w:rPr>
              <w:t xml:space="preserve">法定代表人 </w:t>
            </w:r>
          </w:p>
          <w:p>
            <w:pPr>
              <w:pStyle w:val="2"/>
              <w:ind w:firstLine="0" w:firstLineChars="0"/>
              <w:rPr>
                <w:rFonts w:hint="eastAsia" w:ascii="微软雅黑" w:hAnsi="微软雅黑" w:eastAsia="微软雅黑" w:cs="微软雅黑"/>
              </w:rPr>
            </w:pPr>
            <w:r>
              <w:rPr>
                <w:rFonts w:hint="eastAsia" w:ascii="微软雅黑" w:hAnsi="微软雅黑" w:eastAsia="微软雅黑" w:cs="微软雅黑"/>
                <w:szCs w:val="28"/>
              </w:rPr>
              <w:t>或委托人(签名)：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联系人（签名）：</w:t>
            </w:r>
          </w:p>
          <w:p>
            <w:pPr>
              <w:pStyle w:val="3"/>
              <w:rPr>
                <w:rFonts w:hint="eastAsia" w:ascii="微软雅黑" w:hAnsi="微软雅黑" w:eastAsia="微软雅黑" w:cs="微软雅黑"/>
                <w:szCs w:val="28"/>
              </w:rPr>
            </w:pPr>
          </w:p>
        </w:tc>
        <w:tc>
          <w:tcPr>
            <w:tcW w:w="4200"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联系人（签名）：</w:t>
            </w:r>
          </w:p>
          <w:p>
            <w:pPr>
              <w:spacing w:line="600" w:lineRule="exact"/>
              <w:rPr>
                <w:rFonts w:hint="eastAsia" w:ascii="微软雅黑" w:hAnsi="微软雅黑" w:eastAsia="微软雅黑" w:cs="微软雅黑"/>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电话：</w:t>
            </w:r>
          </w:p>
        </w:tc>
        <w:tc>
          <w:tcPr>
            <w:tcW w:w="4200"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开户银行：</w:t>
            </w:r>
          </w:p>
        </w:tc>
        <w:tc>
          <w:tcPr>
            <w:tcW w:w="4200"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帐号：</w:t>
            </w:r>
          </w:p>
        </w:tc>
        <w:tc>
          <w:tcPr>
            <w:tcW w:w="4200"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统一社会信用代码：</w:t>
            </w:r>
          </w:p>
        </w:tc>
        <w:tc>
          <w:tcPr>
            <w:tcW w:w="4200" w:type="dxa"/>
          </w:tcPr>
          <w:p>
            <w:pPr>
              <w:pStyle w:val="3"/>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地址：</w:t>
            </w:r>
          </w:p>
        </w:tc>
        <w:tc>
          <w:tcPr>
            <w:tcW w:w="4200" w:type="dxa"/>
          </w:tcPr>
          <w:p>
            <w:pPr>
              <w:pStyle w:val="3"/>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 xml:space="preserve">电子邮箱： </w:t>
            </w:r>
          </w:p>
        </w:tc>
        <w:tc>
          <w:tcPr>
            <w:tcW w:w="4200" w:type="dxa"/>
          </w:tcPr>
          <w:p>
            <w:pPr>
              <w:pStyle w:val="3"/>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tcPr>
          <w:p>
            <w:pPr>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签订时间：</w:t>
            </w:r>
          </w:p>
        </w:tc>
        <w:tc>
          <w:tcPr>
            <w:tcW w:w="4200" w:type="dxa"/>
          </w:tcPr>
          <w:p>
            <w:pPr>
              <w:pStyle w:val="3"/>
              <w:spacing w:line="600" w:lineRule="exact"/>
              <w:rPr>
                <w:rFonts w:hint="eastAsia" w:ascii="微软雅黑" w:hAnsi="微软雅黑" w:eastAsia="微软雅黑" w:cs="微软雅黑"/>
                <w:szCs w:val="28"/>
              </w:rPr>
            </w:pPr>
            <w:r>
              <w:rPr>
                <w:rFonts w:hint="eastAsia" w:ascii="微软雅黑" w:hAnsi="微软雅黑" w:eastAsia="微软雅黑" w:cs="微软雅黑"/>
                <w:szCs w:val="28"/>
              </w:rPr>
              <w:t>签订时间：</w:t>
            </w:r>
          </w:p>
        </w:tc>
      </w:tr>
    </w:tbl>
    <w:p>
      <w:pPr>
        <w:spacing w:line="440" w:lineRule="exact"/>
        <w:ind w:firstLine="560" w:firstLineChars="200"/>
        <w:rPr>
          <w:rFonts w:hint="eastAsia" w:ascii="微软雅黑" w:hAnsi="微软雅黑" w:eastAsia="微软雅黑" w:cs="微软雅黑"/>
          <w:szCs w:val="28"/>
        </w:rPr>
      </w:pPr>
      <w:r>
        <w:rPr>
          <w:rFonts w:hint="eastAsia" w:ascii="微软雅黑" w:hAnsi="微软雅黑" w:eastAsia="微软雅黑" w:cs="微软雅黑"/>
          <w:b/>
          <w:bCs/>
          <w:szCs w:val="28"/>
        </w:rPr>
        <w:t> </w:t>
      </w:r>
    </w:p>
    <w:p>
      <w:pPr>
        <w:tabs>
          <w:tab w:val="left" w:pos="1440"/>
        </w:tabs>
        <w:spacing w:line="480" w:lineRule="exact"/>
        <w:rPr>
          <w:rFonts w:hint="eastAsia" w:ascii="微软雅黑" w:hAnsi="微软雅黑" w:eastAsia="微软雅黑" w:cs="微软雅黑"/>
        </w:rPr>
      </w:pPr>
      <w:r>
        <w:rPr>
          <w:rFonts w:hint="eastAsia" w:ascii="微软雅黑" w:hAnsi="微软雅黑" w:eastAsia="微软雅黑" w:cs="微软雅黑"/>
          <w:sz w:val="24"/>
        </w:rPr>
        <w:t xml:space="preserve">         </w:t>
      </w:r>
    </w:p>
    <w:p>
      <w:pPr>
        <w:tabs>
          <w:tab w:val="left" w:pos="1440"/>
        </w:tabs>
        <w:spacing w:line="480" w:lineRule="exact"/>
        <w:rPr>
          <w:rFonts w:hint="eastAsia" w:ascii="微软雅黑" w:hAnsi="微软雅黑" w:eastAsia="微软雅黑" w:cs="微软雅黑"/>
          <w:b/>
          <w:sz w:val="24"/>
        </w:rPr>
      </w:pPr>
      <w:r>
        <w:rPr>
          <w:rFonts w:hint="eastAsia" w:ascii="微软雅黑" w:hAnsi="微软雅黑" w:eastAsia="微软雅黑" w:cs="微软雅黑"/>
          <w:b/>
          <w:sz w:val="24"/>
        </w:rPr>
        <w:t>注：本合同仅作示范文本，具体以双方签定的正式合同为准，合同内容不得违背本招标文件实质性要求。</w:t>
      </w:r>
    </w:p>
    <w:p>
      <w:pPr>
        <w:spacing w:line="480" w:lineRule="exact"/>
        <w:rPr>
          <w:szCs w:val="28"/>
        </w:rPr>
      </w:pPr>
    </w:p>
    <w:p>
      <w:pPr>
        <w:pStyle w:val="2"/>
        <w:spacing w:after="0" w:line="480" w:lineRule="exact"/>
        <w:ind w:firstLine="280"/>
        <w:rPr>
          <w:szCs w:val="28"/>
        </w:rPr>
      </w:pPr>
    </w:p>
    <w:p>
      <w:pPr>
        <w:spacing w:line="530" w:lineRule="exact"/>
        <w:rPr>
          <w:rFonts w:ascii="宋体" w:hAnsi="宋体" w:cs="宋体"/>
          <w:b/>
          <w:sz w:val="36"/>
          <w:szCs w:val="36"/>
        </w:rPr>
      </w:pPr>
    </w:p>
    <w:p/>
    <w:p>
      <w:pPr>
        <w:pStyle w:val="9"/>
        <w:rPr>
          <w:rFonts w:hint="eastAsia" w:ascii="微软雅黑" w:hAnsi="微软雅黑" w:eastAsia="微软雅黑" w:cs="微软雅黑"/>
          <w:sz w:val="24"/>
        </w:rPr>
      </w:pPr>
    </w:p>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sectPr>
          <w:pgSz w:w="11906" w:h="16838"/>
          <w:pgMar w:top="1531" w:right="779" w:bottom="1134" w:left="1134" w:header="851" w:footer="427" w:gutter="0"/>
          <w:pgNumType w:fmt="decimal"/>
          <w:cols w:space="720" w:num="1"/>
          <w:docGrid w:linePitch="312" w:charSpace="0"/>
        </w:sectPr>
      </w:pPr>
    </w:p>
    <w:p>
      <w:pPr>
        <w:numPr>
          <w:ilvl w:val="0"/>
          <w:numId w:val="10"/>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 投标格式与附件</w:t>
      </w:r>
      <w:bookmarkEnd w:id="61"/>
    </w:p>
    <w:p>
      <w:pPr>
        <w:pStyle w:val="6"/>
        <w:spacing w:before="195"/>
        <w:ind w:left="0" w:right="757"/>
        <w:jc w:val="center"/>
        <w:rPr>
          <w:rFonts w:hint="eastAsia" w:ascii="微软雅黑" w:hAnsi="微软雅黑" w:eastAsia="微软雅黑" w:cs="微软雅黑"/>
        </w:rPr>
      </w:pPr>
      <w:r>
        <w:rPr>
          <w:rFonts w:hint="eastAsia" w:ascii="微软雅黑" w:hAnsi="微软雅黑" w:eastAsia="微软雅黑" w:cs="微软雅黑"/>
        </w:rPr>
        <w:t>（本章仅提供部分标准通用表格，其余请根据招标文件要求格式自拟。）</w:t>
      </w:r>
    </w:p>
    <w:p>
      <w:pPr>
        <w:pStyle w:val="2"/>
        <w:ind w:firstLine="280"/>
        <w:rPr>
          <w:rFonts w:hint="eastAsia" w:ascii="微软雅黑" w:hAnsi="微软雅黑" w:eastAsia="微软雅黑" w:cs="微软雅黑"/>
        </w:rPr>
      </w:pPr>
    </w:p>
    <w:p>
      <w:pPr>
        <w:snapToGrid w:val="0"/>
        <w:spacing w:before="120" w:beforeLines="50" w:after="50"/>
        <w:rPr>
          <w:rFonts w:hint="eastAsia" w:ascii="微软雅黑" w:hAnsi="微软雅黑" w:eastAsia="微软雅黑" w:cs="微软雅黑"/>
          <w:b/>
          <w:bCs/>
          <w:szCs w:val="28"/>
        </w:rPr>
      </w:pPr>
    </w:p>
    <w:p>
      <w:pPr>
        <w:snapToGrid w:val="0"/>
        <w:spacing w:before="120" w:beforeLines="50" w:after="50"/>
        <w:rPr>
          <w:rFonts w:hint="eastAsia" w:ascii="微软雅黑" w:hAnsi="微软雅黑" w:eastAsia="微软雅黑" w:cs="微软雅黑"/>
          <w:b/>
          <w:szCs w:val="28"/>
        </w:rPr>
      </w:pPr>
      <w:r>
        <w:rPr>
          <w:rFonts w:hint="eastAsia" w:ascii="微软雅黑" w:hAnsi="微软雅黑" w:eastAsia="微软雅黑" w:cs="微软雅黑"/>
          <w:b/>
          <w:szCs w:val="21"/>
        </w:rPr>
        <w:t>资格证明文件/技术、商务、资信及其他文件/报价文件封面格式：</w:t>
      </w:r>
    </w:p>
    <w:p>
      <w:pPr>
        <w:pStyle w:val="2"/>
        <w:ind w:firstLine="281"/>
        <w:rPr>
          <w:rFonts w:hint="eastAsia" w:ascii="微软雅黑" w:hAnsi="微软雅黑" w:eastAsia="微软雅黑" w:cs="微软雅黑"/>
          <w:b/>
          <w:bCs/>
          <w:szCs w:val="28"/>
        </w:rPr>
      </w:pPr>
      <w:r>
        <w:rPr>
          <w:rFonts w:hint="eastAsia" w:ascii="微软雅黑" w:hAnsi="微软雅黑" w:eastAsia="微软雅黑" w:cs="微软雅黑"/>
          <w:b/>
          <w:bCs/>
          <w:szCs w:val="28"/>
        </w:rPr>
        <w:t xml:space="preserve"> </w:t>
      </w:r>
    </w:p>
    <w:p>
      <w:pPr>
        <w:pStyle w:val="2"/>
        <w:ind w:firstLine="281"/>
        <w:rPr>
          <w:rFonts w:hint="eastAsia" w:ascii="微软雅黑" w:hAnsi="微软雅黑" w:eastAsia="微软雅黑" w:cs="微软雅黑"/>
          <w:b/>
          <w:bCs/>
          <w:szCs w:val="28"/>
        </w:rPr>
      </w:pPr>
    </w:p>
    <w:p>
      <w:pPr>
        <w:adjustRightInd w:val="0"/>
        <w:snapToGrid w:val="0"/>
        <w:spacing w:line="360" w:lineRule="auto"/>
        <w:jc w:val="center"/>
        <w:rPr>
          <w:rFonts w:hint="eastAsia" w:ascii="微软雅黑" w:hAnsi="微软雅黑" w:eastAsia="微软雅黑" w:cs="微软雅黑"/>
          <w:b/>
          <w:snapToGrid w:val="0"/>
          <w:sz w:val="44"/>
          <w:szCs w:val="44"/>
        </w:rPr>
      </w:pPr>
      <w:r>
        <w:rPr>
          <w:rFonts w:hint="eastAsia" w:ascii="微软雅黑" w:hAnsi="微软雅黑" w:eastAsia="微软雅黑" w:cs="微软雅黑"/>
          <w:bCs/>
          <w:snapToGrid w:val="0"/>
          <w:sz w:val="44"/>
          <w:szCs w:val="44"/>
          <w:lang w:eastAsia="zh-CN"/>
        </w:rPr>
        <w:t>湖州市市容环境卫生管理中心龙环片区、月飞片区、朝阳片区环卫作业一体化服务项目</w:t>
      </w:r>
      <w:r>
        <w:rPr>
          <w:rFonts w:hint="eastAsia" w:ascii="微软雅黑" w:hAnsi="微软雅黑" w:eastAsia="微软雅黑" w:cs="微软雅黑"/>
          <w:bCs/>
          <w:snapToGrid w:val="0"/>
          <w:sz w:val="44"/>
          <w:szCs w:val="44"/>
        </w:rPr>
        <w:t xml:space="preserve"> </w:t>
      </w:r>
    </w:p>
    <w:p>
      <w:pPr>
        <w:snapToGrid w:val="0"/>
        <w:spacing w:before="120" w:beforeLines="50" w:after="50"/>
        <w:jc w:val="both"/>
        <w:rPr>
          <w:rFonts w:hint="eastAsia" w:ascii="微软雅黑" w:hAnsi="微软雅黑" w:eastAsia="微软雅黑" w:cs="微软雅黑"/>
          <w:bCs/>
          <w:sz w:val="24"/>
          <w:szCs w:val="20"/>
        </w:rPr>
      </w:pPr>
    </w:p>
    <w:p>
      <w:pPr>
        <w:snapToGrid w:val="0"/>
        <w:spacing w:before="120" w:beforeLines="50" w:after="50"/>
        <w:jc w:val="center"/>
        <w:rPr>
          <w:rFonts w:hint="eastAsia" w:ascii="微软雅黑" w:hAnsi="微软雅黑" w:eastAsia="微软雅黑" w:cs="微软雅黑"/>
          <w:bCs/>
          <w:sz w:val="30"/>
          <w:szCs w:val="30"/>
        </w:rPr>
      </w:pPr>
      <w:r>
        <w:rPr>
          <w:rFonts w:hint="eastAsia" w:ascii="微软雅黑" w:hAnsi="微软雅黑" w:eastAsia="微软雅黑" w:cs="微软雅黑"/>
          <w:bCs/>
          <w:sz w:val="30"/>
          <w:szCs w:val="30"/>
        </w:rPr>
        <w:t>资格文件/技术、商务、资信及其他部分文件/报价文件</w:t>
      </w:r>
    </w:p>
    <w:p>
      <w:pPr>
        <w:snapToGrid w:val="0"/>
        <w:spacing w:before="120" w:beforeLines="50" w:after="50"/>
        <w:jc w:val="both"/>
        <w:rPr>
          <w:rFonts w:hint="eastAsia" w:ascii="微软雅黑" w:hAnsi="微软雅黑" w:eastAsia="微软雅黑" w:cs="微软雅黑"/>
          <w:bCs/>
          <w:sz w:val="24"/>
          <w:szCs w:val="20"/>
        </w:rPr>
      </w:pPr>
    </w:p>
    <w:p>
      <w:pPr>
        <w:snapToGrid w:val="0"/>
        <w:spacing w:before="120" w:beforeLines="50" w:after="50"/>
        <w:jc w:val="center"/>
        <w:rPr>
          <w:rFonts w:hint="eastAsia" w:ascii="微软雅黑" w:hAnsi="微软雅黑" w:eastAsia="微软雅黑" w:cs="微软雅黑"/>
          <w:bCs/>
          <w:sz w:val="24"/>
          <w:szCs w:val="20"/>
        </w:rPr>
      </w:pP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u w:val="single"/>
        </w:rPr>
      </w:pPr>
      <w:r>
        <w:rPr>
          <w:rFonts w:hint="eastAsia" w:ascii="微软雅黑" w:hAnsi="微软雅黑" w:eastAsia="微软雅黑" w:cs="微软雅黑"/>
          <w:bCs/>
          <w:szCs w:val="21"/>
        </w:rPr>
        <w:t>项目名称：</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u w:val="single"/>
        </w:rPr>
      </w:pPr>
      <w:r>
        <w:rPr>
          <w:rFonts w:hint="eastAsia" w:ascii="微软雅黑" w:hAnsi="微软雅黑" w:eastAsia="微软雅黑" w:cs="微软雅黑"/>
          <w:bCs/>
          <w:szCs w:val="21"/>
        </w:rPr>
        <w:t>项目编号：</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szCs w:val="21"/>
        </w:rPr>
      </w:pPr>
      <w:r>
        <w:rPr>
          <w:rFonts w:hint="eastAsia" w:ascii="微软雅黑" w:hAnsi="微软雅黑" w:eastAsia="微软雅黑" w:cs="微软雅黑"/>
          <w:szCs w:val="21"/>
        </w:rPr>
        <w:t>投标人名称（盖章）：</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szCs w:val="21"/>
        </w:rPr>
      </w:pPr>
      <w:r>
        <w:rPr>
          <w:rFonts w:hint="eastAsia" w:ascii="微软雅黑" w:hAnsi="微软雅黑" w:eastAsia="微软雅黑" w:cs="微软雅黑"/>
          <w:szCs w:val="21"/>
        </w:rPr>
        <w:t>投标人地址：</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rPr>
      </w:pPr>
      <w:r>
        <w:rPr>
          <w:rFonts w:hint="eastAsia" w:ascii="微软雅黑" w:hAnsi="微软雅黑" w:eastAsia="微软雅黑" w:cs="微软雅黑"/>
          <w:bCs/>
          <w:szCs w:val="21"/>
        </w:rPr>
        <w:t>授权代表签字：</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rPr>
      </w:pP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年</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月</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日</w:t>
      </w:r>
    </w:p>
    <w:p>
      <w:pPr>
        <w:snapToGrid w:val="0"/>
        <w:spacing w:before="120" w:beforeLines="50" w:after="50"/>
        <w:rPr>
          <w:rFonts w:hint="eastAsia" w:ascii="微软雅黑" w:hAnsi="微软雅黑" w:eastAsia="微软雅黑" w:cs="微软雅黑"/>
          <w:bCs/>
          <w:sz w:val="24"/>
        </w:rPr>
      </w:pPr>
    </w:p>
    <w:p>
      <w:pPr>
        <w:snapToGrid w:val="0"/>
        <w:spacing w:before="120" w:beforeLines="50" w:after="50"/>
        <w:jc w:val="center"/>
        <w:rPr>
          <w:rFonts w:hint="eastAsia" w:ascii="微软雅黑" w:hAnsi="微软雅黑" w:eastAsia="微软雅黑" w:cs="微软雅黑"/>
          <w:bCs/>
          <w:sz w:val="24"/>
        </w:rPr>
      </w:pPr>
    </w:p>
    <w:p>
      <w:pPr>
        <w:pStyle w:val="2"/>
        <w:ind w:firstLine="0" w:firstLineChars="0"/>
        <w:rPr>
          <w:rFonts w:hint="eastAsia" w:ascii="微软雅黑" w:hAnsi="微软雅黑" w:eastAsia="微软雅黑" w:cs="微软雅黑"/>
          <w:b/>
          <w:sz w:val="44"/>
          <w:szCs w:val="44"/>
        </w:rPr>
      </w:pPr>
    </w:p>
    <w:p>
      <w:pPr>
        <w:rPr>
          <w:rFonts w:hint="eastAsia" w:ascii="微软雅黑" w:hAnsi="微软雅黑" w:eastAsia="微软雅黑" w:cs="微软雅黑"/>
        </w:rPr>
      </w:pPr>
    </w:p>
    <w:p>
      <w:pPr>
        <w:adjustRightInd w:val="0"/>
        <w:snapToGrid w:val="0"/>
        <w:spacing w:line="360" w:lineRule="exact"/>
        <w:rPr>
          <w:rFonts w:hint="eastAsia" w:ascii="微软雅黑" w:hAnsi="微软雅黑" w:eastAsia="微软雅黑" w:cs="微软雅黑"/>
          <w:b/>
          <w:szCs w:val="21"/>
        </w:rPr>
      </w:pPr>
    </w:p>
    <w:p>
      <w:pPr>
        <w:adjustRightInd w:val="0"/>
        <w:snapToGrid w:val="0"/>
        <w:spacing w:line="360" w:lineRule="exact"/>
        <w:rPr>
          <w:rFonts w:hint="eastAsia" w:ascii="微软雅黑" w:hAnsi="微软雅黑" w:eastAsia="微软雅黑" w:cs="微软雅黑"/>
          <w:b/>
          <w:sz w:val="28"/>
          <w:szCs w:val="28"/>
        </w:rPr>
      </w:pPr>
    </w:p>
    <w:p>
      <w:pPr>
        <w:adjustRightInd w:val="0"/>
        <w:snapToGrid w:val="0"/>
        <w:spacing w:line="360" w:lineRule="exact"/>
        <w:rPr>
          <w:rFonts w:hint="eastAsia" w:ascii="微软雅黑" w:hAnsi="微软雅黑" w:eastAsia="微软雅黑" w:cs="微软雅黑"/>
          <w:b/>
          <w:sz w:val="28"/>
          <w:szCs w:val="28"/>
        </w:rPr>
      </w:pPr>
    </w:p>
    <w:p>
      <w:pPr>
        <w:adjustRightInd w:val="0"/>
        <w:snapToGrid w:val="0"/>
        <w:spacing w:line="360" w:lineRule="exac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三、资格证明文件目录（具体参考投标须知“投标文件的组成”）</w:t>
      </w:r>
    </w:p>
    <w:p>
      <w:pPr>
        <w:snapToGrid w:val="0"/>
        <w:spacing w:line="440" w:lineRule="exact"/>
        <w:jc w:val="lef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四、技术、商务、资信及其他文件目录（具体参考投标须知“投标文件的组成”）</w:t>
      </w:r>
    </w:p>
    <w:p>
      <w:pPr>
        <w:snapToGrid w:val="0"/>
        <w:spacing w:line="440" w:lineRule="exact"/>
        <w:jc w:val="left"/>
        <w:rPr>
          <w:rFonts w:hint="eastAsia" w:ascii="微软雅黑" w:hAnsi="微软雅黑" w:eastAsia="微软雅黑" w:cs="微软雅黑"/>
          <w:b/>
          <w:sz w:val="28"/>
          <w:szCs w:val="28"/>
          <w:lang w:eastAsia="zh-CN"/>
        </w:rPr>
        <w:sectPr>
          <w:pgSz w:w="11906" w:h="16838"/>
          <w:pgMar w:top="1531" w:right="779" w:bottom="1134" w:left="1134" w:header="851" w:footer="427" w:gutter="0"/>
          <w:pgNumType w:fmt="decimal"/>
          <w:cols w:space="720" w:num="1"/>
          <w:docGrid w:linePitch="312" w:charSpace="0"/>
        </w:sectPr>
      </w:pPr>
      <w:r>
        <w:rPr>
          <w:rFonts w:hint="eastAsia" w:ascii="微软雅黑" w:hAnsi="微软雅黑" w:eastAsia="微软雅黑" w:cs="微软雅黑"/>
          <w:b/>
          <w:sz w:val="28"/>
          <w:szCs w:val="28"/>
        </w:rPr>
        <w:t>五．报价文件目录（具体参考投标须知“投标文件的组成</w:t>
      </w:r>
      <w:r>
        <w:rPr>
          <w:rFonts w:hint="eastAsia" w:ascii="微软雅黑" w:hAnsi="微软雅黑" w:eastAsia="微软雅黑" w:cs="微软雅黑"/>
          <w:b/>
          <w:sz w:val="28"/>
          <w:szCs w:val="28"/>
          <w:lang w:eastAsia="zh-CN"/>
        </w:rPr>
        <w:t>）</w:t>
      </w:r>
    </w:p>
    <w:p>
      <w:pPr>
        <w:pStyle w:val="2"/>
        <w:ind w:left="0" w:leftChars="0" w:firstLine="0" w:firstLineChars="0"/>
        <w:rPr>
          <w:rFonts w:hint="eastAsia" w:ascii="微软雅黑" w:hAnsi="微软雅黑" w:eastAsia="微软雅黑" w:cs="微软雅黑"/>
          <w:b/>
          <w:sz w:val="44"/>
          <w:szCs w:val="44"/>
        </w:rPr>
      </w:pPr>
    </w:p>
    <w:p>
      <w:pPr>
        <w:adjustRightInd w:val="0"/>
        <w:snapToGrid w:val="0"/>
        <w:spacing w:before="120" w:beforeLines="50" w:after="120" w:afterLines="50" w:line="50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1、投标声明书格式：</w:t>
      </w:r>
    </w:p>
    <w:p>
      <w:pPr>
        <w:adjustRightInd w:val="0"/>
        <w:snapToGrid w:val="0"/>
        <w:spacing w:line="44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投标声明书</w:t>
      </w:r>
    </w:p>
    <w:p>
      <w:pPr>
        <w:adjustRightInd w:val="0"/>
        <w:snapToGrid w:val="0"/>
        <w:spacing w:line="440" w:lineRule="exact"/>
        <w:rPr>
          <w:rFonts w:hint="eastAsia" w:ascii="微软雅黑" w:hAnsi="微软雅黑" w:eastAsia="微软雅黑" w:cs="微软雅黑"/>
          <w:sz w:val="24"/>
          <w:szCs w:val="24"/>
        </w:rPr>
      </w:pP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（招标采购单位名称）：</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（投标人名称）系中华人民共和国合法企业，经营地址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（姓名）系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（投标人名称）的法定代表人，我方愿意参加贵方组织的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项目的投标，为便于贵方公正、择优地确定中标人及其投标产品和服务，我方就本次投标有关事项郑重声明如下：</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1、我方已详细审查全部招标文件，同意招标文件的各项要求。</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2、我方向贵方提交的所有投标文件、资料都是准确的和真实的。</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3、若中标，我方将按招标文件规定履行合同责任和义务。</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4、我方不是采购人的附属机构，在获知本项目采购信息后，与采购人聘请的为此项目提供咨询服务的公司及其附属机构没有任何联系。</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5、投标文件自开标日起有效期为120天。</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6、我方参与本项目前3年内的经营活动中没有重大违法记录；</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7、我方通过“信用中国”网站（www.creditchina.gov.cn）、中国政府采购网（www.ccgp.gov.cn）查询，未被列入失信被执行人、重大税收违法案件当事人名单、政府采购严重违法失信行为记录名单。</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8、以上事项如有虚假或隐瞒，我方愿意承担一切后果，并不再寻求任何旨在减轻或免除法律责任的辩解。</w:t>
      </w:r>
    </w:p>
    <w:p>
      <w:pPr>
        <w:pStyle w:val="2"/>
        <w:rPr>
          <w:rFonts w:hint="eastAsia"/>
        </w:rPr>
      </w:pPr>
    </w:p>
    <w:p>
      <w:pPr>
        <w:snapToGrid w:val="0"/>
        <w:ind w:right="600" w:firstLine="120" w:firstLineChars="5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法定代表人签名（或签名章）：  日 期：</w:t>
      </w:r>
    </w:p>
    <w:p>
      <w:pPr>
        <w:spacing w:line="360" w:lineRule="auto"/>
        <w:ind w:right="560" w:rightChars="200"/>
        <w:rPr>
          <w:rFonts w:hint="eastAsia" w:ascii="微软雅黑" w:hAnsi="微软雅黑" w:eastAsia="微软雅黑" w:cs="微软雅黑"/>
          <w:b/>
          <w:szCs w:val="28"/>
        </w:rPr>
      </w:pPr>
      <w:r>
        <w:rPr>
          <w:rFonts w:hint="eastAsia" w:ascii="微软雅黑" w:hAnsi="微软雅黑" w:eastAsia="微软雅黑" w:cs="微软雅黑"/>
          <w:sz w:val="24"/>
          <w:szCs w:val="24"/>
        </w:rPr>
        <w:t>投标人全称（电子签章）：</w:t>
      </w:r>
      <w:r>
        <w:rPr>
          <w:rFonts w:hint="eastAsia" w:ascii="微软雅黑" w:hAnsi="微软雅黑" w:eastAsia="微软雅黑" w:cs="微软雅黑"/>
          <w:sz w:val="24"/>
          <w:szCs w:val="24"/>
        </w:rPr>
        <w:br w:type="page"/>
      </w:r>
    </w:p>
    <w:p>
      <w:pPr>
        <w:adjustRightInd w:val="0"/>
        <w:snapToGrid w:val="0"/>
        <w:spacing w:before="120" w:beforeLines="50" w:after="120" w:afterLines="50" w:line="50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2、法人代表身份证明书格式：</w:t>
      </w:r>
    </w:p>
    <w:p>
      <w:pPr>
        <w:jc w:val="center"/>
        <w:rPr>
          <w:rFonts w:hint="eastAsia" w:ascii="微软雅黑" w:hAnsi="微软雅黑" w:eastAsia="微软雅黑" w:cs="微软雅黑"/>
          <w:b/>
          <w:sz w:val="24"/>
          <w:szCs w:val="24"/>
        </w:rPr>
      </w:pPr>
    </w:p>
    <w:p>
      <w:pPr>
        <w:snapToGrid w:val="0"/>
        <w:spacing w:before="50" w:after="50"/>
        <w:jc w:val="center"/>
        <w:rPr>
          <w:rFonts w:hint="eastAsia" w:ascii="微软雅黑" w:hAnsi="微软雅黑" w:eastAsia="微软雅黑" w:cs="微软雅黑"/>
          <w:b/>
          <w:sz w:val="24"/>
          <w:szCs w:val="24"/>
        </w:rPr>
      </w:pPr>
      <w:r>
        <w:rPr>
          <w:rFonts w:hint="eastAsia" w:ascii="微软雅黑" w:hAnsi="微软雅黑" w:eastAsia="微软雅黑" w:cs="微软雅黑"/>
          <w:b/>
          <w:bCs/>
          <w:spacing w:val="24"/>
          <w:sz w:val="24"/>
          <w:szCs w:val="24"/>
        </w:rPr>
        <w:t>法定代表人有效身份证明书</w:t>
      </w:r>
    </w:p>
    <w:p>
      <w:pPr>
        <w:pStyle w:val="7"/>
        <w:spacing w:line="500" w:lineRule="exact"/>
        <w:ind w:firstLine="449" w:firstLineChars="156"/>
        <w:jc w:val="center"/>
        <w:rPr>
          <w:rFonts w:hint="eastAsia" w:ascii="微软雅黑" w:hAnsi="微软雅黑" w:eastAsia="微软雅黑" w:cs="微软雅黑"/>
          <w:b/>
          <w:bCs/>
          <w:spacing w:val="24"/>
          <w:sz w:val="24"/>
          <w:szCs w:val="24"/>
        </w:rPr>
      </w:pPr>
    </w:p>
    <w:p>
      <w:pPr>
        <w:pStyle w:val="7"/>
        <w:spacing w:line="500" w:lineRule="exact"/>
        <w:ind w:firstLine="449" w:firstLineChars="156"/>
        <w:jc w:val="center"/>
        <w:rPr>
          <w:rFonts w:hint="eastAsia" w:ascii="微软雅黑" w:hAnsi="微软雅黑" w:eastAsia="微软雅黑" w:cs="微软雅黑"/>
          <w:b/>
          <w:bCs/>
          <w:spacing w:val="24"/>
          <w:sz w:val="24"/>
          <w:szCs w:val="24"/>
        </w:rPr>
      </w:pPr>
    </w:p>
    <w:p>
      <w:pPr>
        <w:pStyle w:val="7"/>
        <w:spacing w:line="500" w:lineRule="exact"/>
        <w:ind w:firstLine="1080" w:firstLineChars="45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（姓名）</w:t>
      </w:r>
      <w:r>
        <w:rPr>
          <w:rFonts w:hint="eastAsia" w:ascii="微软雅黑" w:hAnsi="微软雅黑" w:eastAsia="微软雅黑" w:cs="微软雅黑"/>
          <w:sz w:val="24"/>
          <w:szCs w:val="24"/>
        </w:rPr>
        <w:t>是 （单位全称）</w:t>
      </w: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的法定代表人，身份证号码为 。</w:t>
      </w: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特此证明</w:t>
      </w: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投标人：（电子签章）</w:t>
      </w:r>
    </w:p>
    <w:p>
      <w:pPr>
        <w:pStyle w:val="7"/>
        <w:spacing w:line="500" w:lineRule="exact"/>
        <w:ind w:firstLine="374" w:firstLineChars="156"/>
        <w:rPr>
          <w:rFonts w:hint="eastAsia" w:ascii="微软雅黑" w:hAnsi="微软雅黑" w:eastAsia="微软雅黑" w:cs="微软雅黑"/>
          <w:sz w:val="24"/>
          <w:szCs w:val="24"/>
        </w:rPr>
      </w:pPr>
    </w:p>
    <w:p>
      <w:pPr>
        <w:pStyle w:val="7"/>
        <w:spacing w:line="500" w:lineRule="exact"/>
        <w:ind w:firstLine="1454" w:firstLineChars="606"/>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374" w:firstLineChars="156"/>
        <w:jc w:val="center"/>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日期：    年   月   日</w:t>
      </w:r>
    </w:p>
    <w:p>
      <w:pPr>
        <w:pStyle w:val="7"/>
        <w:spacing w:line="500" w:lineRule="exact"/>
        <w:ind w:firstLine="374" w:firstLineChars="156"/>
        <w:jc w:val="center"/>
        <w:rPr>
          <w:rFonts w:hint="eastAsia" w:ascii="微软雅黑" w:hAnsi="微软雅黑" w:eastAsia="微软雅黑" w:cs="微软雅黑"/>
          <w:sz w:val="24"/>
          <w:szCs w:val="24"/>
        </w:rPr>
      </w:pP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pPr>
        <w:pStyle w:val="7"/>
        <w:spacing w:line="500" w:lineRule="exact"/>
        <w:ind w:firstLine="0"/>
        <w:rPr>
          <w:rFonts w:hint="eastAsia" w:ascii="微软雅黑" w:hAnsi="微软雅黑" w:eastAsia="微软雅黑" w:cs="微软雅黑"/>
          <w:sz w:val="24"/>
          <w:szCs w:val="24"/>
        </w:rPr>
      </w:pPr>
    </w:p>
    <w:p>
      <w:pPr>
        <w:pStyle w:val="7"/>
        <w:spacing w:line="5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有效身份证明复印件粘贴处</w:t>
      </w:r>
    </w:p>
    <w:p>
      <w:pPr>
        <w:pStyle w:val="7"/>
        <w:spacing w:line="440" w:lineRule="exact"/>
        <w:ind w:firstLine="640" w:firstLineChars="200"/>
        <w:jc w:val="center"/>
        <w:rPr>
          <w:rFonts w:hint="eastAsia" w:ascii="微软雅黑" w:hAnsi="微软雅黑" w:eastAsia="微软雅黑" w:cs="微软雅黑"/>
          <w:sz w:val="32"/>
          <w:szCs w:val="32"/>
        </w:rPr>
      </w:pPr>
    </w:p>
    <w:p>
      <w:pPr>
        <w:spacing w:line="360" w:lineRule="auto"/>
        <w:ind w:right="560" w:rightChars="200"/>
        <w:rPr>
          <w:rFonts w:hint="eastAsia" w:ascii="微软雅黑" w:hAnsi="微软雅黑" w:eastAsia="微软雅黑" w:cs="微软雅黑"/>
          <w:b/>
          <w:sz w:val="24"/>
          <w:szCs w:val="20"/>
        </w:rPr>
      </w:pPr>
      <w:r>
        <w:rPr>
          <w:rFonts w:hint="eastAsia" w:ascii="微软雅黑" w:hAnsi="微软雅黑" w:eastAsia="微软雅黑" w:cs="微软雅黑"/>
          <w:b/>
          <w:szCs w:val="28"/>
        </w:rPr>
        <w:br w:type="page"/>
      </w:r>
      <w:r>
        <w:rPr>
          <w:rFonts w:hint="eastAsia" w:ascii="微软雅黑" w:hAnsi="微软雅黑" w:eastAsia="微软雅黑" w:cs="微软雅黑"/>
          <w:b/>
          <w:sz w:val="24"/>
          <w:szCs w:val="24"/>
        </w:rPr>
        <w:t>3、</w:t>
      </w:r>
      <w:r>
        <w:rPr>
          <w:rFonts w:hint="eastAsia" w:ascii="微软雅黑" w:hAnsi="微软雅黑" w:eastAsia="微软雅黑" w:cs="微软雅黑"/>
          <w:b/>
          <w:sz w:val="24"/>
          <w:szCs w:val="20"/>
        </w:rPr>
        <w:t>法定</w:t>
      </w:r>
      <w:r>
        <w:rPr>
          <w:rFonts w:hint="eastAsia" w:ascii="微软雅黑" w:hAnsi="微软雅黑" w:eastAsia="微软雅黑" w:cs="微软雅黑"/>
          <w:b/>
          <w:sz w:val="22"/>
          <w:szCs w:val="18"/>
        </w:rPr>
        <w:t>代表人授权委托书格式：</w:t>
      </w:r>
    </w:p>
    <w:p>
      <w:pPr>
        <w:snapToGrid w:val="0"/>
        <w:spacing w:before="50" w:after="5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法定代表人授权委托书</w:t>
      </w:r>
    </w:p>
    <w:p>
      <w:pPr>
        <w:snapToGrid w:val="0"/>
        <w:spacing w:beforeLines="50" w:after="50"/>
        <w:jc w:val="center"/>
        <w:rPr>
          <w:rFonts w:hint="eastAsia" w:ascii="微软雅黑" w:hAnsi="微软雅黑" w:eastAsia="微软雅黑" w:cs="微软雅黑"/>
          <w:b/>
          <w:sz w:val="24"/>
          <w:szCs w:val="24"/>
        </w:rPr>
      </w:pPr>
    </w:p>
    <w:p>
      <w:pPr>
        <w:snapToGrid w:val="0"/>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u w:val="single"/>
          <w:lang w:val="en-US" w:eastAsia="zh-CN"/>
        </w:rPr>
        <w:t xml:space="preserve">               </w:t>
      </w:r>
      <w:r>
        <w:rPr>
          <w:rFonts w:hint="eastAsia" w:ascii="微软雅黑" w:hAnsi="微软雅黑" w:eastAsia="微软雅黑" w:cs="微软雅黑"/>
          <w:bCs/>
          <w:sz w:val="24"/>
          <w:szCs w:val="24"/>
        </w:rPr>
        <w:t>：</w:t>
      </w:r>
    </w:p>
    <w:p>
      <w:pPr>
        <w:snapToGrid w:val="0"/>
        <w:spacing w:line="360" w:lineRule="auto"/>
        <w:ind w:firstLine="720" w:firstLineChars="3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我（姓名）系（投标人名称）的法定代表人，现授权委托本单位在职职工</w:t>
      </w:r>
      <w:r>
        <w:rPr>
          <w:rFonts w:hint="eastAsia" w:ascii="微软雅黑" w:hAnsi="微软雅黑" w:eastAsia="微软雅黑" w:cs="微软雅黑"/>
          <w:b/>
          <w:sz w:val="24"/>
          <w:szCs w:val="24"/>
        </w:rPr>
        <w:t xml:space="preserve">(提供个人在本单位缴纳社保的证明) </w:t>
      </w:r>
    </w:p>
    <w:p>
      <w:pPr>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（姓名）为授权代表，以我方的名义参加项目编号：</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eastAsia="zh-CN"/>
        </w:rPr>
        <w:t>湖州市市容环境卫生管理中心龙环片区、月飞片区、朝阳片区环卫作业一体化服务项目</w:t>
      </w:r>
      <w:r>
        <w:rPr>
          <w:rFonts w:hint="eastAsia" w:ascii="微软雅黑" w:hAnsi="微软雅黑" w:eastAsia="微软雅黑" w:cs="微软雅黑"/>
          <w:sz w:val="24"/>
          <w:szCs w:val="24"/>
        </w:rPr>
        <w:t>的投标活动，并代表我方全权办理针对上述项目的投标、开标、评标、签约等具体事务和签署相关文件。我方对授权代表的签名事项负全部责任。</w:t>
      </w:r>
    </w:p>
    <w:p>
      <w:pPr>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在撤销授权的书面通知以前，本授权书一直有效。授权代表在授权书有效期内签署的所有文件不因授权的撤销而失效。</w:t>
      </w:r>
    </w:p>
    <w:p>
      <w:pPr>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授权代表无转委托权，特此委托。</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授权代表签名：     职务：</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联系手机：（开评标期间务必保持通畅，用以询标联系）</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授权代表身份证号码：</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法定代表人签名（或签名章）：   职务：</w:t>
      </w:r>
    </w:p>
    <w:p>
      <w:pPr>
        <w:snapToGrid w:val="0"/>
        <w:spacing w:beforeLines="50" w:after="50" w:line="460" w:lineRule="exact"/>
        <w:rPr>
          <w:rFonts w:hint="eastAsia" w:ascii="微软雅黑" w:hAnsi="微软雅黑" w:eastAsia="微软雅黑" w:cs="微软雅黑"/>
          <w:sz w:val="24"/>
          <w:szCs w:val="24"/>
        </w:rPr>
      </w:pPr>
    </w:p>
    <w:p>
      <w:pPr>
        <w:snapToGrid w:val="0"/>
        <w:spacing w:beforeLines="50" w:after="50" w:line="460" w:lineRule="exac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投标人全称（电子签章）：         日  期：</w:t>
      </w:r>
    </w:p>
    <w:p>
      <w:pPr>
        <w:pStyle w:val="7"/>
        <w:spacing w:line="6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pPr>
        <w:snapToGrid w:val="0"/>
        <w:spacing w:beforeLines="50" w:after="50" w:line="460" w:lineRule="exact"/>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授权代理人有效身份证明复印件粘贴处</w:t>
      </w:r>
    </w:p>
    <w:p>
      <w:pPr>
        <w:snapToGrid w:val="0"/>
        <w:spacing w:beforeLines="50" w:after="50" w:line="460" w:lineRule="exact"/>
        <w:rPr>
          <w:rFonts w:hint="eastAsia" w:ascii="微软雅黑" w:hAnsi="微软雅黑" w:eastAsia="微软雅黑" w:cs="微软雅黑"/>
          <w:sz w:val="28"/>
          <w:szCs w:val="28"/>
          <w:u w:val="single"/>
        </w:rPr>
      </w:pPr>
    </w:p>
    <w:p>
      <w:pPr>
        <w:rPr>
          <w:rFonts w:hint="eastAsia" w:ascii="微软雅黑" w:hAnsi="微软雅黑" w:eastAsia="微软雅黑" w:cs="微软雅黑"/>
          <w:sz w:val="28"/>
          <w:szCs w:val="28"/>
        </w:rPr>
      </w:pPr>
    </w:p>
    <w:p>
      <w:pPr>
        <w:tabs>
          <w:tab w:val="left" w:pos="1650"/>
        </w:tabs>
        <w:spacing w:line="560" w:lineRule="exact"/>
        <w:jc w:val="left"/>
        <w:rPr>
          <w:rFonts w:hint="eastAsia" w:ascii="微软雅黑" w:hAnsi="微软雅黑" w:eastAsia="微软雅黑" w:cs="微软雅黑"/>
          <w:b/>
          <w:bCs/>
        </w:rPr>
      </w:pPr>
      <w:r>
        <w:rPr>
          <w:rFonts w:hint="eastAsia" w:ascii="微软雅黑" w:hAnsi="微软雅黑" w:eastAsia="微软雅黑" w:cs="微软雅黑"/>
          <w:b/>
          <w:bCs/>
        </w:rPr>
        <w:t>4、信用承诺书格式</w:t>
      </w:r>
    </w:p>
    <w:p>
      <w:pPr>
        <w:tabs>
          <w:tab w:val="left" w:pos="1650"/>
        </w:tabs>
        <w:spacing w:line="560" w:lineRule="exact"/>
        <w:jc w:val="center"/>
        <w:rPr>
          <w:rFonts w:hint="eastAsia" w:ascii="微软雅黑" w:hAnsi="微软雅黑" w:eastAsia="微软雅黑" w:cs="微软雅黑"/>
          <w:b/>
          <w:bCs/>
          <w:sz w:val="24"/>
          <w:szCs w:val="22"/>
        </w:rPr>
      </w:pPr>
      <w:r>
        <w:rPr>
          <w:rFonts w:hint="eastAsia" w:ascii="微软雅黑" w:hAnsi="微软雅黑" w:eastAsia="微软雅黑" w:cs="微软雅黑"/>
          <w:b/>
          <w:bCs/>
          <w:sz w:val="24"/>
          <w:szCs w:val="22"/>
        </w:rPr>
        <w:t>信用承诺书</w:t>
      </w:r>
    </w:p>
    <w:p>
      <w:pPr>
        <w:tabs>
          <w:tab w:val="left" w:pos="1650"/>
        </w:tabs>
        <w:spacing w:line="560" w:lineRule="exact"/>
        <w:rPr>
          <w:rFonts w:hint="eastAsia" w:ascii="微软雅黑" w:hAnsi="微软雅黑" w:eastAsia="微软雅黑" w:cs="微软雅黑"/>
          <w:sz w:val="24"/>
          <w:szCs w:val="22"/>
        </w:rPr>
      </w:pPr>
    </w:p>
    <w:p>
      <w:pPr>
        <w:tabs>
          <w:tab w:val="left" w:pos="1650"/>
        </w:tabs>
        <w:jc w:val="left"/>
        <w:rPr>
          <w:rFonts w:hint="eastAsia" w:ascii="微软雅黑" w:hAnsi="微软雅黑" w:eastAsia="微软雅黑" w:cs="微软雅黑"/>
          <w:sz w:val="24"/>
          <w:szCs w:val="22"/>
        </w:rPr>
      </w:pP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（投标单位）现参加</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（采购项目）政府采购活动，郑重承诺如下：</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对所提供的资料合法性、真实性、准确性和有效性负责；</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严格按照国家法律、法规和规章，依法开展相关经济活动，全面履行应尽的责任和义务；</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color w:val="333333"/>
          <w:kern w:val="0"/>
          <w:sz w:val="24"/>
          <w:szCs w:val="22"/>
        </w:rPr>
        <w:t>按照信用信息管理有关要求，本单位（个人）同意将以上承诺在信用湖州网站公示，若违背以上承诺，依据相关规定记入企业（个人）信用</w:t>
      </w:r>
      <w:r>
        <w:rPr>
          <w:rFonts w:hint="eastAsia" w:ascii="微软雅黑" w:hAnsi="微软雅黑" w:eastAsia="微软雅黑" w:cs="微软雅黑"/>
          <w:color w:val="000000"/>
          <w:kern w:val="0"/>
          <w:sz w:val="24"/>
          <w:szCs w:val="22"/>
        </w:rPr>
        <w:t>档案；性质严重的，承担相应法律后果和责任，并依法依规列入严重失信名单。</w:t>
      </w:r>
    </w:p>
    <w:p>
      <w:pPr>
        <w:tabs>
          <w:tab w:val="left" w:pos="1650"/>
        </w:tabs>
        <w:spacing w:line="560" w:lineRule="exact"/>
        <w:rPr>
          <w:rFonts w:hint="eastAsia" w:ascii="微软雅黑" w:hAnsi="微软雅黑" w:eastAsia="微软雅黑" w:cs="微软雅黑"/>
          <w:sz w:val="24"/>
          <w:szCs w:val="22"/>
          <w:u w:val="single"/>
        </w:rPr>
      </w:pPr>
    </w:p>
    <w:p>
      <w:pPr>
        <w:widowControl/>
        <w:spacing w:line="560" w:lineRule="exact"/>
        <w:ind w:firstLine="600" w:firstLineChars="250"/>
        <w:jc w:val="left"/>
        <w:rPr>
          <w:rFonts w:hint="eastAsia" w:ascii="微软雅黑" w:hAnsi="微软雅黑" w:eastAsia="微软雅黑" w:cs="微软雅黑"/>
          <w:color w:val="000000"/>
          <w:spacing w:val="-7"/>
          <w:kern w:val="0"/>
          <w:sz w:val="24"/>
          <w:szCs w:val="22"/>
        </w:rPr>
      </w:pPr>
      <w:r>
        <w:rPr>
          <w:rFonts w:hint="eastAsia" w:ascii="微软雅黑" w:hAnsi="微软雅黑" w:eastAsia="微软雅黑" w:cs="微软雅黑"/>
          <w:sz w:val="24"/>
          <w:szCs w:val="22"/>
        </w:rPr>
        <w:t>统一社会信用代码：</w:t>
      </w:r>
      <w:r>
        <w:rPr>
          <w:rFonts w:hint="eastAsia" w:ascii="微软雅黑" w:hAnsi="微软雅黑" w:eastAsia="微软雅黑" w:cs="微软雅黑"/>
          <w:color w:val="000000"/>
          <w:spacing w:val="-7"/>
          <w:kern w:val="0"/>
          <w:sz w:val="24"/>
          <w:szCs w:val="22"/>
          <w:u w:val="single"/>
        </w:rPr>
        <w:t xml:space="preserve">                      </w:t>
      </w:r>
      <w:r>
        <w:rPr>
          <w:rFonts w:hint="eastAsia" w:ascii="微软雅黑" w:hAnsi="微软雅黑" w:eastAsia="微软雅黑" w:cs="微软雅黑"/>
          <w:color w:val="000000"/>
          <w:spacing w:val="-7"/>
          <w:kern w:val="0"/>
          <w:sz w:val="24"/>
          <w:szCs w:val="22"/>
        </w:rPr>
        <w:t xml:space="preserve"> </w:t>
      </w:r>
    </w:p>
    <w:p>
      <w:pPr>
        <w:widowControl/>
        <w:spacing w:line="560" w:lineRule="exact"/>
        <w:jc w:val="left"/>
        <w:rPr>
          <w:rFonts w:hint="eastAsia" w:ascii="微软雅黑" w:hAnsi="微软雅黑" w:eastAsia="微软雅黑" w:cs="微软雅黑"/>
          <w:color w:val="000000"/>
          <w:kern w:val="0"/>
          <w:sz w:val="24"/>
          <w:szCs w:val="22"/>
        </w:rPr>
      </w:pPr>
      <w:r>
        <w:rPr>
          <w:rFonts w:hint="eastAsia" w:ascii="微软雅黑" w:hAnsi="微软雅黑" w:eastAsia="微软雅黑" w:cs="微软雅黑"/>
          <w:color w:val="000000"/>
          <w:kern w:val="0"/>
          <w:sz w:val="24"/>
          <w:szCs w:val="22"/>
        </w:rPr>
        <w:t xml:space="preserve">    </w:t>
      </w:r>
    </w:p>
    <w:p>
      <w:pPr>
        <w:pStyle w:val="7"/>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投标人：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（电子签章）</w:t>
      </w:r>
    </w:p>
    <w:p>
      <w:pPr>
        <w:spacing w:line="4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w:t>
      </w:r>
    </w:p>
    <w:p>
      <w:pPr>
        <w:spacing w:line="440" w:lineRule="exact"/>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法定代表人：</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 xml:space="preserve">签字或签名章）   </w:t>
      </w:r>
    </w:p>
    <w:p>
      <w:pPr>
        <w:widowControl/>
        <w:spacing w:line="560" w:lineRule="exact"/>
        <w:jc w:val="left"/>
        <w:rPr>
          <w:rFonts w:hint="eastAsia" w:ascii="微软雅黑" w:hAnsi="微软雅黑" w:eastAsia="微软雅黑" w:cs="微软雅黑"/>
          <w:kern w:val="2"/>
          <w:sz w:val="24"/>
          <w:szCs w:val="24"/>
          <w:lang w:val="en-US" w:eastAsia="zh-CN" w:bidi="ar-SA"/>
        </w:rPr>
      </w:pPr>
    </w:p>
    <w:p>
      <w:pPr>
        <w:adjustRightInd w:val="0"/>
        <w:snapToGrid w:val="0"/>
        <w:spacing w:line="320" w:lineRule="exact"/>
        <w:rPr>
          <w:rFonts w:hint="eastAsia" w:ascii="微软雅黑" w:hAnsi="微软雅黑" w:eastAsia="微软雅黑" w:cs="微软雅黑"/>
          <w:sz w:val="24"/>
          <w:szCs w:val="22"/>
        </w:rPr>
      </w:pPr>
      <w:r>
        <w:rPr>
          <w:rFonts w:hint="eastAsia" w:ascii="微软雅黑" w:hAnsi="微软雅黑" w:eastAsia="微软雅黑" w:cs="微软雅黑"/>
          <w:sz w:val="24"/>
          <w:szCs w:val="22"/>
        </w:rPr>
        <w:t xml:space="preserve">                                            时间：  年  月  日</w:t>
      </w:r>
    </w:p>
    <w:p>
      <w:pPr>
        <w:spacing w:line="360" w:lineRule="auto"/>
        <w:ind w:right="560" w:rightChars="200"/>
        <w:rPr>
          <w:rFonts w:hint="eastAsia" w:ascii="微软雅黑" w:hAnsi="微软雅黑" w:eastAsia="微软雅黑" w:cs="微软雅黑"/>
          <w:sz w:val="22"/>
          <w:szCs w:val="22"/>
        </w:rPr>
      </w:pPr>
    </w:p>
    <w:p>
      <w:pPr>
        <w:spacing w:line="360" w:lineRule="auto"/>
        <w:ind w:right="560" w:rightChars="200"/>
        <w:rPr>
          <w:rFonts w:hint="eastAsia" w:ascii="微软雅黑" w:hAnsi="微软雅黑" w:eastAsia="微软雅黑" w:cs="微软雅黑"/>
          <w:sz w:val="24"/>
        </w:rPr>
      </w:pPr>
    </w:p>
    <w:p>
      <w:pPr>
        <w:snapToGrid w:val="0"/>
        <w:spacing w:line="360" w:lineRule="auto"/>
        <w:jc w:val="left"/>
        <w:rPr>
          <w:rFonts w:hint="eastAsia" w:ascii="微软雅黑" w:hAnsi="微软雅黑" w:eastAsia="微软雅黑" w:cs="微软雅黑"/>
          <w:b/>
          <w:sz w:val="24"/>
        </w:rPr>
      </w:pPr>
    </w:p>
    <w:p>
      <w:pPr>
        <w:pStyle w:val="2"/>
        <w:ind w:firstLine="241"/>
        <w:rPr>
          <w:rFonts w:hint="eastAsia" w:ascii="微软雅黑" w:hAnsi="微软雅黑" w:eastAsia="微软雅黑" w:cs="微软雅黑"/>
          <w:b/>
          <w:sz w:val="24"/>
        </w:rPr>
      </w:pPr>
    </w:p>
    <w:p>
      <w:pPr>
        <w:spacing w:line="360" w:lineRule="auto"/>
        <w:jc w:val="both"/>
        <w:rPr>
          <w:rFonts w:hint="eastAsia" w:ascii="微软雅黑" w:hAnsi="微软雅黑" w:eastAsia="微软雅黑" w:cs="微软雅黑"/>
          <w:b/>
          <w:bCs/>
          <w:szCs w:val="28"/>
        </w:rPr>
      </w:pPr>
    </w:p>
    <w:p>
      <w:pPr>
        <w:spacing w:before="319" w:beforeLines="100" w:after="319" w:afterLines="100" w:line="360" w:lineRule="auto"/>
        <w:ind w:right="-28" w:rightChars="-1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具有良好的商业信誉和健全的财务会计制度的承诺函</w:t>
      </w:r>
    </w:p>
    <w:p>
      <w:pPr>
        <w:spacing w:before="319" w:beforeLines="100" w:after="319" w:afterLines="100" w:line="480" w:lineRule="exact"/>
        <w:ind w:right="840" w:rightChars="3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（格式自拟）</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7"/>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w:t>
      </w:r>
      <w:r>
        <w:rPr>
          <w:rFonts w:hint="eastAsia" w:ascii="微软雅黑" w:hAnsi="微软雅黑" w:eastAsia="微软雅黑" w:cs="微软雅黑"/>
          <w:szCs w:val="21"/>
        </w:rPr>
        <w:t>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rPr>
        <w:t>(签字或盖章)：</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p>
    <w:p>
      <w:pPr>
        <w:rPr>
          <w:rFonts w:hint="eastAsia" w:ascii="微软雅黑" w:hAnsi="微软雅黑" w:eastAsia="微软雅黑" w:cs="微软雅黑"/>
          <w:szCs w:val="28"/>
        </w:rPr>
      </w:pPr>
      <w:r>
        <w:rPr>
          <w:rFonts w:hint="eastAsia" w:ascii="微软雅黑" w:hAnsi="微软雅黑" w:eastAsia="微软雅黑" w:cs="微软雅黑"/>
          <w:szCs w:val="28"/>
        </w:rPr>
        <w:br w:type="page"/>
      </w:r>
    </w:p>
    <w:p>
      <w:pPr>
        <w:spacing w:before="319" w:beforeLines="100" w:after="319" w:afterLines="100" w:line="360" w:lineRule="auto"/>
        <w:ind w:right="-28" w:rightChars="-10"/>
        <w:jc w:val="center"/>
        <w:rPr>
          <w:rFonts w:hint="eastAsia" w:ascii="微软雅黑" w:hAnsi="微软雅黑" w:eastAsia="微软雅黑" w:cs="微软雅黑"/>
          <w:szCs w:val="28"/>
          <w:lang w:val="en-US" w:eastAsia="zh-CN"/>
        </w:rPr>
      </w:pPr>
      <w:bookmarkStart w:id="65" w:name="_Toc12037_WPSOffice_Level2"/>
      <w:bookmarkStart w:id="66" w:name="_Toc23728_WPSOffice_Level2"/>
      <w:r>
        <w:rPr>
          <w:rFonts w:hint="eastAsia" w:ascii="微软雅黑" w:hAnsi="微软雅黑" w:eastAsia="微软雅黑" w:cs="微软雅黑"/>
          <w:szCs w:val="28"/>
          <w:lang w:val="en-US" w:eastAsia="zh-CN"/>
        </w:rPr>
        <w:t xml:space="preserve"> </w:t>
      </w:r>
    </w:p>
    <w:p>
      <w:pPr>
        <w:spacing w:before="319" w:beforeLines="100" w:after="319" w:afterLines="100" w:line="360" w:lineRule="auto"/>
        <w:ind w:right="-28" w:rightChars="-1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具备履行合同所必需的设备和专业技术能力声明函</w:t>
      </w:r>
      <w:bookmarkEnd w:id="65"/>
      <w:bookmarkEnd w:id="66"/>
    </w:p>
    <w:p>
      <w:pPr>
        <w:spacing w:before="319" w:beforeLines="100" w:after="319" w:afterLines="100" w:line="480" w:lineRule="exact"/>
        <w:ind w:right="840" w:rightChars="300"/>
        <w:jc w:val="center"/>
        <w:rPr>
          <w:rFonts w:hint="eastAsia" w:ascii="微软雅黑" w:hAnsi="微软雅黑" w:eastAsia="微软雅黑" w:cs="微软雅黑"/>
          <w:sz w:val="28"/>
          <w:szCs w:val="28"/>
        </w:rPr>
      </w:pPr>
      <w:bookmarkStart w:id="67" w:name="_Toc1917_WPSOffice_Level2"/>
      <w:bookmarkStart w:id="68" w:name="_Toc28831_WPSOffice_Level2"/>
      <w:r>
        <w:rPr>
          <w:rFonts w:hint="eastAsia" w:ascii="微软雅黑" w:hAnsi="微软雅黑" w:eastAsia="微软雅黑" w:cs="微软雅黑"/>
          <w:sz w:val="28"/>
          <w:szCs w:val="28"/>
        </w:rPr>
        <w:t>（格式自拟）</w:t>
      </w:r>
      <w:bookmarkEnd w:id="67"/>
      <w:bookmarkEnd w:id="68"/>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7"/>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rPr>
        <w:t>(签字或盖章)：</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p>
    <w:p>
      <w:pPr>
        <w:adjustRightInd w:val="0"/>
        <w:snapToGrid w:val="0"/>
        <w:spacing w:line="360" w:lineRule="auto"/>
        <w:ind w:right="140" w:rightChars="50"/>
        <w:jc w:val="left"/>
        <w:rPr>
          <w:rFonts w:hint="eastAsia" w:ascii="微软雅黑" w:hAnsi="微软雅黑" w:eastAsia="微软雅黑" w:cs="微软雅黑"/>
          <w:u w:val="single"/>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adjustRightInd w:val="0"/>
        <w:snapToGrid w:val="0"/>
        <w:spacing w:before="319" w:beforeLines="100" w:after="319" w:afterLines="100" w:line="360" w:lineRule="auto"/>
        <w:ind w:right="140" w:rightChars="50"/>
        <w:jc w:val="center"/>
        <w:rPr>
          <w:rFonts w:hint="eastAsia" w:ascii="微软雅黑" w:hAnsi="微软雅黑" w:eastAsia="微软雅黑" w:cs="微软雅黑"/>
          <w:b/>
          <w:bCs/>
          <w:sz w:val="32"/>
          <w:szCs w:val="32"/>
        </w:rPr>
      </w:pPr>
      <w:bookmarkStart w:id="69" w:name="_Toc20929_WPSOffice_Level2"/>
      <w:bookmarkStart w:id="70" w:name="_Toc9410_WPSOffice_Level2"/>
      <w:r>
        <w:rPr>
          <w:rFonts w:hint="eastAsia" w:ascii="微软雅黑" w:hAnsi="微软雅黑" w:eastAsia="微软雅黑" w:cs="微软雅黑"/>
          <w:b/>
          <w:bCs/>
          <w:sz w:val="32"/>
          <w:szCs w:val="32"/>
        </w:rPr>
        <w:t>投标人关联单位的说明</w:t>
      </w:r>
      <w:bookmarkEnd w:id="69"/>
      <w:bookmarkEnd w:id="70"/>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r>
        <w:rPr>
          <w:rFonts w:hint="eastAsia" w:ascii="微软雅黑" w:hAnsi="微软雅黑" w:eastAsia="微软雅黑" w:cs="微软雅黑"/>
          <w:szCs w:val="21"/>
        </w:rPr>
        <w:t>说明：投标人应当如实披露与本单位存在下列关联关系的单位名称：</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bookmarkStart w:id="71" w:name="_Toc31070_WPSOffice_Level2"/>
      <w:bookmarkStart w:id="72" w:name="_Toc2074_WPSOffice_Level2"/>
      <w:r>
        <w:rPr>
          <w:rFonts w:hint="eastAsia" w:ascii="微软雅黑" w:hAnsi="微软雅黑" w:eastAsia="微软雅黑" w:cs="微软雅黑"/>
          <w:szCs w:val="21"/>
        </w:rPr>
        <w:t>（1）与投标人单位法定代表人（或非法人组织负责人）为同一人的其他单位；</w:t>
      </w:r>
      <w:bookmarkEnd w:id="71"/>
      <w:bookmarkEnd w:id="72"/>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bookmarkStart w:id="73" w:name="_Toc27053_WPSOffice_Level2"/>
      <w:bookmarkStart w:id="74" w:name="_Toc889_WPSOffice_Level2"/>
      <w:r>
        <w:rPr>
          <w:rFonts w:hint="eastAsia" w:ascii="微软雅黑" w:hAnsi="微软雅黑" w:eastAsia="微软雅黑" w:cs="微软雅黑"/>
          <w:szCs w:val="21"/>
        </w:rPr>
        <w:t>（2）与投标人存在直接控股、管理关系的其他单位。</w:t>
      </w:r>
      <w:bookmarkEnd w:id="73"/>
      <w:bookmarkEnd w:id="74"/>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r>
        <w:rPr>
          <w:rFonts w:hint="eastAsia" w:ascii="微软雅黑" w:hAnsi="微软雅黑" w:eastAsia="微软雅黑" w:cs="微软雅黑"/>
          <w:szCs w:val="21"/>
        </w:rPr>
        <w:t>注：若无此情形，写“无”即可</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7"/>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其授权委托人(签字或盖章)：</w:t>
      </w:r>
      <w:r>
        <w:rPr>
          <w:rFonts w:hint="eastAsia" w:ascii="微软雅黑" w:hAnsi="微软雅黑" w:eastAsia="微软雅黑" w:cs="微软雅黑"/>
          <w:u w:val="single"/>
        </w:rPr>
        <w:t xml:space="preserve">           </w:t>
      </w:r>
    </w:p>
    <w:p>
      <w:pPr>
        <w:adjustRightInd w:val="0"/>
        <w:snapToGrid w:val="0"/>
        <w:spacing w:line="48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tabs>
          <w:tab w:val="left" w:pos="1200"/>
        </w:tabs>
        <w:adjustRightInd w:val="0"/>
        <w:snapToGrid w:val="0"/>
        <w:spacing w:line="340" w:lineRule="exact"/>
        <w:jc w:val="center"/>
        <w:outlineLvl w:val="0"/>
        <w:rPr>
          <w:rFonts w:hint="eastAsia" w:ascii="微软雅黑" w:hAnsi="微软雅黑" w:eastAsia="微软雅黑" w:cs="微软雅黑"/>
          <w:b/>
          <w:color w:val="000000"/>
          <w:sz w:val="30"/>
          <w:szCs w:val="30"/>
        </w:rPr>
      </w:pPr>
      <w:r>
        <w:rPr>
          <w:rFonts w:hint="eastAsia" w:ascii="微软雅黑" w:hAnsi="微软雅黑" w:eastAsia="微软雅黑" w:cs="微软雅黑"/>
          <w:b/>
          <w:sz w:val="28"/>
          <w:szCs w:val="28"/>
        </w:rPr>
        <w:br w:type="page"/>
      </w:r>
      <w:r>
        <w:rPr>
          <w:rFonts w:hint="eastAsia" w:ascii="微软雅黑" w:hAnsi="微软雅黑" w:eastAsia="微软雅黑" w:cs="微软雅黑"/>
          <w:b/>
          <w:color w:val="000000"/>
          <w:sz w:val="30"/>
          <w:szCs w:val="30"/>
        </w:rPr>
        <w:t>自评表</w:t>
      </w:r>
    </w:p>
    <w:p>
      <w:pPr>
        <w:tabs>
          <w:tab w:val="left" w:pos="1200"/>
        </w:tabs>
        <w:adjustRightInd w:val="0"/>
        <w:snapToGrid w:val="0"/>
        <w:spacing w:line="340" w:lineRule="exact"/>
        <w:jc w:val="center"/>
        <w:outlineLvl w:val="0"/>
        <w:rPr>
          <w:rFonts w:hint="eastAsia" w:ascii="微软雅黑" w:hAnsi="微软雅黑" w:eastAsia="微软雅黑" w:cs="微软雅黑"/>
          <w:color w:val="000000"/>
          <w:sz w:val="30"/>
          <w:szCs w:val="30"/>
        </w:rPr>
      </w:pPr>
    </w:p>
    <w:p>
      <w:pPr>
        <w:pStyle w:val="10"/>
        <w:rPr>
          <w:rFonts w:hint="eastAsia" w:ascii="微软雅黑" w:hAnsi="微软雅黑" w:eastAsia="微软雅黑" w:cs="微软雅黑"/>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序号</w:t>
            </w:r>
          </w:p>
        </w:tc>
        <w:tc>
          <w:tcPr>
            <w:tcW w:w="2968"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评分内容</w:t>
            </w:r>
          </w:p>
        </w:tc>
        <w:tc>
          <w:tcPr>
            <w:tcW w:w="1701"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标准分</w:t>
            </w:r>
          </w:p>
        </w:tc>
        <w:tc>
          <w:tcPr>
            <w:tcW w:w="1276"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自评分</w:t>
            </w:r>
          </w:p>
        </w:tc>
        <w:tc>
          <w:tcPr>
            <w:tcW w:w="930"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自评</w:t>
            </w:r>
          </w:p>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依据</w:t>
            </w:r>
          </w:p>
        </w:tc>
        <w:tc>
          <w:tcPr>
            <w:tcW w:w="1154"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2</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3</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4</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5</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6</w:t>
            </w:r>
          </w:p>
        </w:tc>
        <w:tc>
          <w:tcPr>
            <w:tcW w:w="2968" w:type="dxa"/>
            <w:vAlign w:val="center"/>
          </w:tcPr>
          <w:p>
            <w:pPr>
              <w:spacing w:line="300" w:lineRule="exact"/>
              <w:jc w:val="center"/>
              <w:rPr>
                <w:rFonts w:hint="eastAsia" w:ascii="微软雅黑" w:hAnsi="微软雅黑" w:eastAsia="微软雅黑" w:cs="微软雅黑"/>
                <w:b/>
                <w:color w:val="000000"/>
                <w:kern w:val="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7</w:t>
            </w:r>
          </w:p>
        </w:tc>
        <w:tc>
          <w:tcPr>
            <w:tcW w:w="2968" w:type="dxa"/>
            <w:vAlign w:val="center"/>
          </w:tcPr>
          <w:p>
            <w:pPr>
              <w:spacing w:line="300" w:lineRule="exact"/>
              <w:jc w:val="center"/>
              <w:rPr>
                <w:rFonts w:hint="eastAsia" w:ascii="微软雅黑" w:hAnsi="微软雅黑" w:eastAsia="微软雅黑" w:cs="微软雅黑"/>
                <w:b/>
                <w:snapToGrid w:val="0"/>
                <w:color w:val="000000"/>
                <w:szCs w:val="21"/>
              </w:rPr>
            </w:pPr>
          </w:p>
        </w:tc>
        <w:tc>
          <w:tcPr>
            <w:tcW w:w="1701" w:type="dxa"/>
            <w:vAlign w:val="center"/>
          </w:tcPr>
          <w:p>
            <w:pPr>
              <w:spacing w:line="300" w:lineRule="exact"/>
              <w:jc w:val="center"/>
              <w:rPr>
                <w:rFonts w:hint="eastAsia" w:ascii="微软雅黑" w:hAnsi="微软雅黑" w:eastAsia="微软雅黑" w:cs="微软雅黑"/>
                <w:snapToGrid w:val="0"/>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8</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snapToGrid w:val="0"/>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9</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10</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hint="eastAsia" w:ascii="微软雅黑" w:hAnsi="微软雅黑" w:eastAsia="微软雅黑" w:cs="微软雅黑"/>
                <w:color w:val="000000"/>
                <w:szCs w:val="21"/>
              </w:rPr>
            </w:pPr>
          </w:p>
        </w:tc>
        <w:tc>
          <w:tcPr>
            <w:tcW w:w="2968" w:type="dxa"/>
            <w:vAlign w:val="center"/>
          </w:tcPr>
          <w:p>
            <w:pPr>
              <w:spacing w:line="360" w:lineRule="exact"/>
              <w:jc w:val="center"/>
              <w:rPr>
                <w:rFonts w:hint="eastAsia" w:ascii="微软雅黑" w:hAnsi="微软雅黑" w:eastAsia="微软雅黑" w:cs="微软雅黑"/>
                <w:color w:val="000000"/>
                <w:szCs w:val="21"/>
              </w:rPr>
            </w:pPr>
          </w:p>
        </w:tc>
        <w:tc>
          <w:tcPr>
            <w:tcW w:w="1701" w:type="dxa"/>
            <w:vAlign w:val="center"/>
          </w:tcPr>
          <w:p>
            <w:pPr>
              <w:spacing w:line="36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bl>
    <w:p>
      <w:pPr>
        <w:spacing w:line="400" w:lineRule="exact"/>
        <w:ind w:left="546" w:leftChars="195"/>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注：“自评表”装订在技术商务文件首页。投标供应商应认真填写相关内容在投标文件中所对应的页码。</w:t>
      </w:r>
    </w:p>
    <w:p>
      <w:pPr>
        <w:spacing w:before="120" w:beforeLines="50" w:after="120" w:afterLines="50"/>
        <w:outlineLvl w:val="0"/>
        <w:rPr>
          <w:rFonts w:hint="eastAsia" w:ascii="微软雅黑" w:hAnsi="微软雅黑" w:eastAsia="微软雅黑" w:cs="微软雅黑"/>
          <w:b/>
          <w:color w:val="000000"/>
          <w:szCs w:val="21"/>
        </w:rPr>
      </w:pPr>
    </w:p>
    <w:p>
      <w:pPr>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spacing w:line="360" w:lineRule="auto"/>
        <w:jc w:val="center"/>
        <w:rPr>
          <w:rFonts w:hint="eastAsia" w:ascii="微软雅黑" w:hAnsi="微软雅黑" w:eastAsia="微软雅黑" w:cs="微软雅黑"/>
          <w:spacing w:val="14"/>
          <w:szCs w:val="28"/>
        </w:rPr>
      </w:pPr>
      <w:r>
        <w:rPr>
          <w:rFonts w:hint="eastAsia" w:ascii="微软雅黑" w:hAnsi="微软雅黑" w:eastAsia="微软雅黑" w:cs="微软雅黑"/>
          <w:b/>
          <w:bCs/>
          <w:szCs w:val="28"/>
        </w:rPr>
        <w:t>企业荣誉</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36"/>
        <w:gridCol w:w="1721"/>
        <w:gridCol w:w="213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Align w:val="center"/>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序号</w:t>
            </w:r>
          </w:p>
        </w:tc>
        <w:tc>
          <w:tcPr>
            <w:tcW w:w="2136" w:type="dxa"/>
            <w:vAlign w:val="center"/>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证书名称</w:t>
            </w:r>
          </w:p>
        </w:tc>
        <w:tc>
          <w:tcPr>
            <w:tcW w:w="1721" w:type="dxa"/>
            <w:vAlign w:val="center"/>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颁发机构</w:t>
            </w:r>
          </w:p>
        </w:tc>
        <w:tc>
          <w:tcPr>
            <w:tcW w:w="2136" w:type="dxa"/>
            <w:vAlign w:val="center"/>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颁发时间</w:t>
            </w:r>
          </w:p>
        </w:tc>
        <w:tc>
          <w:tcPr>
            <w:tcW w:w="2668" w:type="dxa"/>
            <w:vAlign w:val="center"/>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1721" w:type="dxa"/>
          </w:tcPr>
          <w:p>
            <w:pPr>
              <w:spacing w:line="480" w:lineRule="exact"/>
              <w:rPr>
                <w:rFonts w:hint="eastAsia" w:ascii="微软雅黑" w:hAnsi="微软雅黑" w:eastAsia="微软雅黑" w:cs="微软雅黑"/>
                <w:bCs/>
                <w:sz w:val="24"/>
              </w:rPr>
            </w:pPr>
          </w:p>
        </w:tc>
        <w:tc>
          <w:tcPr>
            <w:tcW w:w="2136" w:type="dxa"/>
          </w:tcPr>
          <w:p>
            <w:pPr>
              <w:spacing w:line="480" w:lineRule="exact"/>
              <w:rPr>
                <w:rFonts w:hint="eastAsia" w:ascii="微软雅黑" w:hAnsi="微软雅黑" w:eastAsia="微软雅黑" w:cs="微软雅黑"/>
                <w:bCs/>
                <w:sz w:val="24"/>
              </w:rPr>
            </w:pPr>
          </w:p>
        </w:tc>
        <w:tc>
          <w:tcPr>
            <w:tcW w:w="2668" w:type="dxa"/>
          </w:tcPr>
          <w:p>
            <w:pPr>
              <w:spacing w:line="480" w:lineRule="exact"/>
              <w:rPr>
                <w:rFonts w:hint="eastAsia" w:ascii="微软雅黑" w:hAnsi="微软雅黑" w:eastAsia="微软雅黑" w:cs="微软雅黑"/>
                <w:bCs/>
                <w:sz w:val="24"/>
              </w:rPr>
            </w:pPr>
          </w:p>
        </w:tc>
      </w:tr>
    </w:tbl>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rPr>
          <w:rFonts w:hint="eastAsia" w:ascii="微软雅黑" w:hAnsi="微软雅黑" w:eastAsia="微软雅黑" w:cs="微软雅黑"/>
          <w:sz w:val="24"/>
        </w:rPr>
      </w:pPr>
    </w:p>
    <w:p>
      <w:pPr>
        <w:spacing w:line="480" w:lineRule="exact"/>
        <w:ind w:left="840" w:hanging="840" w:hangingChars="350"/>
        <w:rPr>
          <w:rFonts w:hint="eastAsia" w:ascii="微软雅黑" w:hAnsi="微软雅黑" w:eastAsia="微软雅黑" w:cs="微软雅黑"/>
          <w:bCs/>
          <w:sz w:val="24"/>
        </w:rPr>
      </w:pPr>
      <w:r>
        <w:rPr>
          <w:rFonts w:hint="eastAsia" w:ascii="微软雅黑" w:hAnsi="微软雅黑" w:eastAsia="微软雅黑" w:cs="微软雅黑"/>
          <w:sz w:val="24"/>
        </w:rPr>
        <w:t>注：1、投标</w:t>
      </w:r>
      <w:r>
        <w:rPr>
          <w:rFonts w:hint="eastAsia" w:ascii="微软雅黑" w:hAnsi="微软雅黑" w:eastAsia="微软雅黑" w:cs="微软雅黑"/>
          <w:bCs/>
          <w:sz w:val="24"/>
        </w:rPr>
        <w:t>企业的荣誉证书是指201</w:t>
      </w:r>
      <w:r>
        <w:rPr>
          <w:rFonts w:hint="eastAsia" w:ascii="微软雅黑" w:hAnsi="微软雅黑" w:eastAsia="微软雅黑" w:cs="微软雅黑"/>
          <w:bCs/>
          <w:sz w:val="24"/>
          <w:lang w:val="en-US" w:eastAsia="zh-CN"/>
        </w:rPr>
        <w:t>8</w:t>
      </w:r>
      <w:r>
        <w:rPr>
          <w:rFonts w:hint="eastAsia" w:ascii="微软雅黑" w:hAnsi="微软雅黑" w:eastAsia="微软雅黑" w:cs="微软雅黑"/>
          <w:bCs/>
          <w:sz w:val="24"/>
        </w:rPr>
        <w:t>年1月1日至今获得的荣誉证书(附荣誉证书复印件并加盖公章）；</w:t>
      </w:r>
    </w:p>
    <w:p>
      <w:pPr>
        <w:spacing w:line="480" w:lineRule="exact"/>
        <w:ind w:firstLine="480" w:firstLineChars="200"/>
        <w:rPr>
          <w:rFonts w:hint="eastAsia" w:ascii="微软雅黑" w:hAnsi="微软雅黑" w:eastAsia="微软雅黑" w:cs="微软雅黑"/>
          <w:bCs/>
          <w:sz w:val="30"/>
        </w:rPr>
      </w:pPr>
      <w:r>
        <w:rPr>
          <w:rFonts w:hint="eastAsia" w:ascii="微软雅黑" w:hAnsi="微软雅黑" w:eastAsia="微软雅黑" w:cs="微软雅黑"/>
          <w:sz w:val="24"/>
        </w:rPr>
        <w:t>2、此表仅提供了表格形式，投标供应商应根据需要准备足够数量的表格来填写。</w:t>
      </w:r>
    </w:p>
    <w:p>
      <w:pPr>
        <w:spacing w:line="480" w:lineRule="exact"/>
        <w:rPr>
          <w:rFonts w:hint="eastAsia" w:ascii="微软雅黑" w:hAnsi="微软雅黑" w:eastAsia="微软雅黑" w:cs="微软雅黑"/>
          <w:b/>
          <w:bCs/>
          <w:spacing w:val="14"/>
          <w:sz w:val="30"/>
        </w:rPr>
      </w:pPr>
    </w:p>
    <w:p>
      <w:pPr>
        <w:spacing w:line="360" w:lineRule="auto"/>
        <w:rPr>
          <w:rFonts w:hint="eastAsia" w:ascii="微软雅黑" w:hAnsi="微软雅黑" w:eastAsia="微软雅黑" w:cs="微软雅黑"/>
          <w:b/>
          <w:bCs/>
          <w:spacing w:val="14"/>
          <w:sz w:val="30"/>
        </w:rPr>
      </w:pPr>
    </w:p>
    <w:p>
      <w:pPr>
        <w:spacing w:line="360" w:lineRule="auto"/>
        <w:rPr>
          <w:rFonts w:hint="eastAsia" w:ascii="微软雅黑" w:hAnsi="微软雅黑" w:eastAsia="微软雅黑" w:cs="微软雅黑"/>
          <w:b/>
          <w:bCs/>
          <w:spacing w:val="14"/>
          <w:szCs w:val="28"/>
        </w:rPr>
      </w:pPr>
    </w:p>
    <w:p>
      <w:pPr>
        <w:spacing w:line="360" w:lineRule="auto"/>
        <w:rPr>
          <w:rFonts w:hint="eastAsia" w:ascii="微软雅黑" w:hAnsi="微软雅黑" w:eastAsia="微软雅黑" w:cs="微软雅黑"/>
          <w:b/>
          <w:bCs/>
          <w:spacing w:val="14"/>
          <w:szCs w:val="28"/>
        </w:rPr>
      </w:pPr>
    </w:p>
    <w:p>
      <w:pPr>
        <w:pStyle w:val="2"/>
        <w:ind w:firstLine="280"/>
        <w:rPr>
          <w:rFonts w:hint="eastAsia" w:ascii="微软雅黑" w:hAnsi="微软雅黑" w:eastAsia="微软雅黑" w:cs="微软雅黑"/>
        </w:rPr>
      </w:pPr>
    </w:p>
    <w:p>
      <w:pPr>
        <w:spacing w:line="480" w:lineRule="exact"/>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spacing w:line="480" w:lineRule="exact"/>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企业业绩</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8"/>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94"/>
        <w:gridCol w:w="1594"/>
        <w:gridCol w:w="1347"/>
        <w:gridCol w:w="1347"/>
        <w:gridCol w:w="190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序号</w:t>
            </w:r>
          </w:p>
        </w:tc>
        <w:tc>
          <w:tcPr>
            <w:tcW w:w="1594" w:type="dxa"/>
          </w:tcPr>
          <w:p>
            <w:pPr>
              <w:spacing w:line="480" w:lineRule="exact"/>
              <w:jc w:val="center"/>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项目名称</w:t>
            </w:r>
          </w:p>
        </w:tc>
        <w:tc>
          <w:tcPr>
            <w:tcW w:w="1594"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使用方</w:t>
            </w:r>
          </w:p>
        </w:tc>
        <w:tc>
          <w:tcPr>
            <w:tcW w:w="1347"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合同金额</w:t>
            </w:r>
          </w:p>
        </w:tc>
        <w:tc>
          <w:tcPr>
            <w:tcW w:w="1347"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签订时间</w:t>
            </w:r>
          </w:p>
        </w:tc>
        <w:tc>
          <w:tcPr>
            <w:tcW w:w="1909"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使用方联系人</w:t>
            </w:r>
          </w:p>
        </w:tc>
        <w:tc>
          <w:tcPr>
            <w:tcW w:w="1460"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bl>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ind w:firstLine="480" w:firstLineChars="200"/>
        <w:rPr>
          <w:rFonts w:hint="eastAsia" w:ascii="微软雅黑" w:hAnsi="微软雅黑" w:eastAsia="微软雅黑" w:cs="微软雅黑"/>
          <w:sz w:val="24"/>
          <w:highlight w:val="none"/>
        </w:rPr>
      </w:pPr>
    </w:p>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highlight w:val="none"/>
        </w:rPr>
        <w:t>注：1、</w:t>
      </w:r>
      <w:r>
        <w:rPr>
          <w:rFonts w:hint="eastAsia" w:ascii="微软雅黑" w:hAnsi="微软雅黑" w:eastAsia="微软雅黑" w:cs="微软雅黑"/>
          <w:sz w:val="24"/>
          <w:szCs w:val="21"/>
          <w:highlight w:val="none"/>
          <w:lang w:bidi="zh-CN"/>
        </w:rPr>
        <w:t>投标供应商提供的20</w:t>
      </w:r>
      <w:r>
        <w:rPr>
          <w:rFonts w:hint="eastAsia" w:ascii="微软雅黑" w:hAnsi="微软雅黑" w:eastAsia="微软雅黑" w:cs="微软雅黑"/>
          <w:sz w:val="24"/>
          <w:szCs w:val="21"/>
          <w:highlight w:val="none"/>
          <w:lang w:val="en-US" w:bidi="zh-CN"/>
        </w:rPr>
        <w:t>18</w:t>
      </w:r>
      <w:r>
        <w:rPr>
          <w:rFonts w:hint="eastAsia" w:ascii="微软雅黑" w:hAnsi="微软雅黑" w:eastAsia="微软雅黑" w:cs="微软雅黑"/>
          <w:sz w:val="24"/>
          <w:szCs w:val="21"/>
          <w:highlight w:val="none"/>
          <w:lang w:bidi="zh-CN"/>
        </w:rPr>
        <w:t>年 1 月 1 日至20</w:t>
      </w:r>
      <w:r>
        <w:rPr>
          <w:rFonts w:hint="eastAsia" w:ascii="微软雅黑" w:hAnsi="微软雅黑" w:eastAsia="微软雅黑" w:cs="微软雅黑"/>
          <w:sz w:val="24"/>
          <w:szCs w:val="21"/>
          <w:highlight w:val="none"/>
          <w:lang w:val="en-US" w:bidi="zh-CN"/>
        </w:rPr>
        <w:t>21</w:t>
      </w:r>
      <w:r>
        <w:rPr>
          <w:rFonts w:hint="eastAsia" w:ascii="微软雅黑" w:hAnsi="微软雅黑" w:eastAsia="微软雅黑" w:cs="微软雅黑"/>
          <w:sz w:val="24"/>
          <w:szCs w:val="21"/>
          <w:highlight w:val="none"/>
          <w:lang w:bidi="zh-CN"/>
        </w:rPr>
        <w:t xml:space="preserve">年 </w:t>
      </w:r>
      <w:r>
        <w:rPr>
          <w:rFonts w:hint="eastAsia" w:ascii="微软雅黑" w:hAnsi="微软雅黑" w:eastAsia="微软雅黑" w:cs="微软雅黑"/>
          <w:sz w:val="24"/>
          <w:szCs w:val="21"/>
          <w:highlight w:val="none"/>
          <w:lang w:val="en-US" w:bidi="zh-CN"/>
        </w:rPr>
        <w:t>10</w:t>
      </w:r>
      <w:r>
        <w:rPr>
          <w:rFonts w:hint="eastAsia" w:ascii="微软雅黑" w:hAnsi="微软雅黑" w:eastAsia="微软雅黑" w:cs="微软雅黑"/>
          <w:sz w:val="24"/>
          <w:szCs w:val="21"/>
          <w:highlight w:val="none"/>
          <w:lang w:bidi="zh-CN"/>
        </w:rPr>
        <w:t xml:space="preserve"> 月</w:t>
      </w:r>
      <w:r>
        <w:rPr>
          <w:rFonts w:hint="eastAsia" w:ascii="微软雅黑" w:hAnsi="微软雅黑" w:eastAsia="微软雅黑" w:cs="微软雅黑"/>
          <w:sz w:val="24"/>
          <w:szCs w:val="21"/>
          <w:highlight w:val="none"/>
          <w:lang w:val="en-US" w:bidi="zh-CN"/>
        </w:rPr>
        <w:t>31</w:t>
      </w:r>
      <w:r>
        <w:rPr>
          <w:rFonts w:hint="eastAsia" w:ascii="微软雅黑" w:hAnsi="微软雅黑" w:eastAsia="微软雅黑" w:cs="微软雅黑"/>
          <w:sz w:val="24"/>
          <w:szCs w:val="21"/>
          <w:highlight w:val="none"/>
          <w:lang w:bidi="zh-CN"/>
        </w:rPr>
        <w:t>日已签署的同类项目（同类项目指环卫一体化服务项目，合同内容至少包含道路保洁</w:t>
      </w:r>
      <w:r>
        <w:rPr>
          <w:rFonts w:hint="eastAsia" w:ascii="微软雅黑" w:hAnsi="微软雅黑" w:eastAsia="微软雅黑" w:cs="微软雅黑"/>
          <w:sz w:val="24"/>
          <w:szCs w:val="21"/>
          <w:highlight w:val="none"/>
          <w:lang w:eastAsia="zh-CN" w:bidi="zh-CN"/>
        </w:rPr>
        <w:t>、</w:t>
      </w:r>
      <w:r>
        <w:rPr>
          <w:rFonts w:hint="eastAsia" w:ascii="微软雅黑" w:hAnsi="微软雅黑" w:eastAsia="微软雅黑" w:cs="微软雅黑"/>
          <w:sz w:val="24"/>
          <w:szCs w:val="21"/>
          <w:highlight w:val="none"/>
          <w:lang w:bidi="zh-CN"/>
        </w:rPr>
        <w:t>垃圾清运两项），2018年 1 月 1 日至20</w:t>
      </w:r>
      <w:r>
        <w:rPr>
          <w:rFonts w:hint="eastAsia" w:ascii="微软雅黑" w:hAnsi="微软雅黑" w:eastAsia="微软雅黑" w:cs="微软雅黑"/>
          <w:sz w:val="24"/>
          <w:szCs w:val="21"/>
          <w:highlight w:val="none"/>
          <w:lang w:val="en-US" w:bidi="zh-CN"/>
        </w:rPr>
        <w:t>21</w:t>
      </w:r>
      <w:r>
        <w:rPr>
          <w:rFonts w:hint="eastAsia" w:ascii="微软雅黑" w:hAnsi="微软雅黑" w:eastAsia="微软雅黑" w:cs="微软雅黑"/>
          <w:sz w:val="24"/>
          <w:szCs w:val="21"/>
          <w:highlight w:val="none"/>
          <w:lang w:bidi="zh-CN"/>
        </w:rPr>
        <w:t xml:space="preserve">年 </w:t>
      </w:r>
      <w:r>
        <w:rPr>
          <w:rFonts w:hint="eastAsia" w:ascii="微软雅黑" w:hAnsi="微软雅黑" w:eastAsia="微软雅黑" w:cs="微软雅黑"/>
          <w:sz w:val="24"/>
          <w:szCs w:val="21"/>
          <w:highlight w:val="none"/>
          <w:lang w:val="en-US" w:bidi="zh-CN"/>
        </w:rPr>
        <w:t>10</w:t>
      </w:r>
      <w:r>
        <w:rPr>
          <w:rFonts w:hint="eastAsia" w:ascii="微软雅黑" w:hAnsi="微软雅黑" w:eastAsia="微软雅黑" w:cs="微软雅黑"/>
          <w:sz w:val="24"/>
          <w:szCs w:val="21"/>
          <w:highlight w:val="none"/>
          <w:lang w:bidi="zh-CN"/>
        </w:rPr>
        <w:t xml:space="preserve"> 月</w:t>
      </w:r>
      <w:r>
        <w:rPr>
          <w:rFonts w:hint="eastAsia" w:ascii="微软雅黑" w:hAnsi="微软雅黑" w:eastAsia="微软雅黑" w:cs="微软雅黑"/>
          <w:sz w:val="24"/>
          <w:szCs w:val="21"/>
          <w:highlight w:val="none"/>
          <w:lang w:val="en-US" w:bidi="zh-CN"/>
        </w:rPr>
        <w:t>31</w:t>
      </w:r>
      <w:r>
        <w:rPr>
          <w:rFonts w:hint="eastAsia" w:ascii="微软雅黑" w:hAnsi="微软雅黑" w:eastAsia="微软雅黑" w:cs="微软雅黑"/>
          <w:sz w:val="24"/>
          <w:szCs w:val="21"/>
          <w:highlight w:val="none"/>
          <w:lang w:bidi="zh-CN"/>
        </w:rPr>
        <w:t>日已签署的道路保洁、垃圾清运、公厕保洁三项之一的单个类别服务项目。</w:t>
      </w:r>
    </w:p>
    <w:p>
      <w:pPr>
        <w:spacing w:line="48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bCs/>
          <w:sz w:val="24"/>
          <w:highlight w:val="none"/>
        </w:rPr>
        <w:t>(</w:t>
      </w:r>
      <w:r>
        <w:rPr>
          <w:rFonts w:hint="eastAsia" w:ascii="微软雅黑" w:hAnsi="微软雅黑" w:eastAsia="微软雅黑" w:cs="微软雅黑"/>
          <w:spacing w:val="14"/>
          <w:sz w:val="24"/>
          <w:highlight w:val="none"/>
        </w:rPr>
        <w:t>提供中标通知书及合同复印件并加盖投标供应商公章。）。</w:t>
      </w:r>
    </w:p>
    <w:p>
      <w:pPr>
        <w:spacing w:line="48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2、此表仅提供了表格形式，投标供应商应根据需要准备足够数量的表格来填写。</w:t>
      </w:r>
    </w:p>
    <w:p>
      <w:pPr>
        <w:spacing w:line="480" w:lineRule="exact"/>
        <w:ind w:firstLine="360" w:firstLineChars="150"/>
        <w:rPr>
          <w:rFonts w:hint="eastAsia" w:ascii="微软雅黑" w:hAnsi="微软雅黑" w:eastAsia="微软雅黑" w:cs="微软雅黑"/>
          <w:sz w:val="24"/>
          <w:highlight w:val="none"/>
        </w:rPr>
      </w:pPr>
    </w:p>
    <w:p>
      <w:pPr>
        <w:spacing w:line="360" w:lineRule="auto"/>
        <w:ind w:firstLine="450" w:firstLineChars="150"/>
        <w:rPr>
          <w:rFonts w:hint="eastAsia" w:ascii="微软雅黑" w:hAnsi="微软雅黑" w:eastAsia="微软雅黑" w:cs="微软雅黑"/>
          <w:bCs/>
          <w:sz w:val="30"/>
          <w:highlight w:val="none"/>
        </w:rPr>
      </w:pPr>
    </w:p>
    <w:p>
      <w:pPr>
        <w:spacing w:line="360" w:lineRule="auto"/>
        <w:rPr>
          <w:rFonts w:hint="eastAsia" w:ascii="微软雅黑" w:hAnsi="微软雅黑" w:eastAsia="微软雅黑" w:cs="微软雅黑"/>
          <w:b/>
          <w:bCs/>
          <w:spacing w:val="14"/>
          <w:szCs w:val="28"/>
        </w:rPr>
      </w:pPr>
    </w:p>
    <w:p>
      <w:pPr>
        <w:spacing w:line="360" w:lineRule="auto"/>
        <w:rPr>
          <w:rFonts w:hint="eastAsia" w:ascii="微软雅黑" w:hAnsi="微软雅黑" w:eastAsia="微软雅黑" w:cs="微软雅黑"/>
          <w:b/>
          <w:bCs/>
          <w:spacing w:val="14"/>
          <w:szCs w:val="28"/>
        </w:rPr>
      </w:pPr>
    </w:p>
    <w:p>
      <w:pPr>
        <w:spacing w:line="360" w:lineRule="auto"/>
        <w:rPr>
          <w:rFonts w:hint="eastAsia" w:ascii="微软雅黑" w:hAnsi="微软雅黑" w:eastAsia="微软雅黑" w:cs="微软雅黑"/>
          <w:b/>
          <w:bCs/>
          <w:szCs w:val="28"/>
        </w:rPr>
      </w:pPr>
    </w:p>
    <w:p>
      <w:pPr>
        <w:tabs>
          <w:tab w:val="left" w:pos="3654"/>
        </w:tabs>
        <w:spacing w:line="360" w:lineRule="auto"/>
        <w:jc w:val="center"/>
        <w:rPr>
          <w:rFonts w:hint="eastAsia" w:ascii="微软雅黑" w:hAnsi="微软雅黑" w:eastAsia="微软雅黑" w:cs="微软雅黑"/>
          <w:b/>
          <w:bCs/>
          <w:szCs w:val="28"/>
        </w:rPr>
      </w:pPr>
    </w:p>
    <w:p>
      <w:pPr>
        <w:tabs>
          <w:tab w:val="left" w:pos="3654"/>
        </w:tabs>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商务条款偏离表</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项目编号：  </w:t>
      </w:r>
    </w:p>
    <w:tbl>
      <w:tblPr>
        <w:tblStyle w:val="18"/>
        <w:tblW w:w="9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2799"/>
        <w:gridCol w:w="1845"/>
        <w:gridCol w:w="2475"/>
        <w:gridCol w:w="2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招标文件的商务条款</w:t>
            </w:r>
          </w:p>
        </w:tc>
        <w:tc>
          <w:tcPr>
            <w:tcW w:w="184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投标文件的商务条款</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偏离情况</w:t>
            </w:r>
          </w:p>
        </w:tc>
        <w:tc>
          <w:tcPr>
            <w:tcW w:w="2017"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spacing w:line="480" w:lineRule="exact"/>
              <w:jc w:val="both"/>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bl>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jc w:val="both"/>
        <w:rPr>
          <w:rFonts w:hint="eastAsia" w:ascii="微软雅黑" w:hAnsi="微软雅黑" w:eastAsia="微软雅黑" w:cs="微软雅黑"/>
          <w:sz w:val="24"/>
        </w:rPr>
      </w:pPr>
      <w:r>
        <w:rPr>
          <w:rFonts w:hint="eastAsia" w:ascii="微软雅黑" w:hAnsi="微软雅黑" w:eastAsia="微软雅黑" w:cs="微软雅黑"/>
          <w:sz w:val="24"/>
        </w:rPr>
        <w:t>注：</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此表仅提供了表格形式，投标供应商应根据需要准备足够数量的表格来填写。</w:t>
      </w:r>
    </w:p>
    <w:p>
      <w:pPr>
        <w:spacing w:line="480" w:lineRule="exact"/>
        <w:jc w:val="both"/>
        <w:rPr>
          <w:rFonts w:hint="eastAsia" w:ascii="微软雅黑" w:hAnsi="微软雅黑" w:eastAsia="微软雅黑" w:cs="微软雅黑"/>
          <w:sz w:val="24"/>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投标人应对照招标文件要求在“偏离情况”栏注明“正偏离”、“负偏离”或“无偏离”。行数可视情况自行添加。不填写视同完全响应招标文件要求。</w:t>
      </w:r>
    </w:p>
    <w:p>
      <w:pPr>
        <w:spacing w:line="480" w:lineRule="exact"/>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szCs w:val="28"/>
        </w:rPr>
      </w:pPr>
    </w:p>
    <w:p>
      <w:pPr>
        <w:adjustRightInd w:val="0"/>
        <w:snapToGrid w:val="0"/>
        <w:spacing w:before="319" w:beforeLines="100" w:line="360" w:lineRule="auto"/>
        <w:ind w:right="140" w:rightChars="5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服务需求响应表</w:t>
      </w:r>
    </w:p>
    <w:p>
      <w:pPr>
        <w:ind w:firstLine="280" w:firstLineChars="100"/>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投标人全称（电子签章）：   </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 xml:space="preserve">        招标文件编号：</w:t>
      </w:r>
    </w:p>
    <w:p>
      <w:pPr>
        <w:pStyle w:val="2"/>
        <w:rPr>
          <w:rFonts w:hint="eastAsia" w:ascii="微软雅黑" w:hAnsi="微软雅黑" w:eastAsia="微软雅黑" w:cs="微软雅黑"/>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030"/>
        <w:gridCol w:w="1461"/>
        <w:gridCol w:w="130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09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40" w:rightChars="50"/>
              <w:jc w:val="left"/>
              <w:rPr>
                <w:rFonts w:hint="eastAsia" w:ascii="微软雅黑" w:hAnsi="微软雅黑" w:eastAsia="微软雅黑" w:cs="微软雅黑"/>
                <w:szCs w:val="21"/>
              </w:rPr>
            </w:pPr>
            <w:r>
              <w:rPr>
                <w:rFonts w:hint="eastAsia" w:ascii="微软雅黑" w:hAnsi="微软雅黑" w:eastAsia="微软雅黑" w:cs="微软雅黑"/>
                <w:szCs w:val="21"/>
              </w:rPr>
              <w:t>包号/序号：</w:t>
            </w:r>
          </w:p>
          <w:p>
            <w:pPr>
              <w:tabs>
                <w:tab w:val="left" w:pos="0"/>
              </w:tabs>
              <w:adjustRightInd w:val="0"/>
              <w:snapToGrid w:val="0"/>
              <w:rPr>
                <w:rFonts w:hint="eastAsia" w:ascii="微软雅黑" w:hAnsi="微软雅黑" w:eastAsia="微软雅黑" w:cs="微软雅黑"/>
                <w:szCs w:val="21"/>
              </w:rPr>
            </w:pPr>
            <w:r>
              <w:rPr>
                <w:rFonts w:hint="eastAsia" w:ascii="微软雅黑" w:hAnsi="微软雅黑" w:eastAsia="微软雅黑" w:cs="微软雅黑"/>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szCs w:val="21"/>
              </w:rPr>
            </w:pPr>
            <w:r>
              <w:rPr>
                <w:rFonts w:hint="eastAsia" w:ascii="微软雅黑" w:hAnsi="微软雅黑" w:eastAsia="微软雅黑" w:cs="微软雅黑"/>
                <w:szCs w:val="21"/>
              </w:rPr>
              <w:t>招标文件要求</w:t>
            </w:r>
          </w:p>
          <w:p>
            <w:pPr>
              <w:ind w:hanging="1"/>
              <w:rPr>
                <w:rFonts w:hint="eastAsia" w:ascii="微软雅黑" w:hAnsi="微软雅黑" w:eastAsia="微软雅黑" w:cs="微软雅黑"/>
                <w:b/>
                <w:szCs w:val="21"/>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投标文件</w:t>
            </w:r>
          </w:p>
          <w:p>
            <w:pPr>
              <w:tabs>
                <w:tab w:val="left" w:pos="0"/>
              </w:tabs>
              <w:spacing w:line="240" w:lineRule="auto"/>
              <w:jc w:val="center"/>
              <w:rPr>
                <w:rFonts w:hint="eastAsia" w:ascii="微软雅黑" w:hAnsi="微软雅黑" w:eastAsia="微软雅黑" w:cs="微软雅黑"/>
                <w:kern w:val="0"/>
                <w:szCs w:val="21"/>
              </w:rPr>
            </w:pPr>
            <w:r>
              <w:rPr>
                <w:rFonts w:hint="eastAsia" w:ascii="微软雅黑" w:hAnsi="微软雅黑" w:eastAsia="微软雅黑" w:cs="微软雅黑"/>
                <w:szCs w:val="21"/>
              </w:rPr>
              <w:t>响应内容</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auto"/>
              <w:ind w:right="-76" w:rightChars="-27"/>
              <w:jc w:val="center"/>
              <w:rPr>
                <w:rFonts w:hint="eastAsia" w:ascii="微软雅黑" w:hAnsi="微软雅黑" w:eastAsia="微软雅黑" w:cs="微软雅黑"/>
                <w:kern w:val="0"/>
                <w:szCs w:val="21"/>
              </w:rPr>
            </w:pPr>
            <w:r>
              <w:rPr>
                <w:rFonts w:hint="eastAsia" w:ascii="微软雅黑" w:hAnsi="微软雅黑" w:eastAsia="微软雅黑" w:cs="微软雅黑"/>
                <w:szCs w:val="21"/>
              </w:rPr>
              <w:t>偏离程度</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auto"/>
              <w:ind w:right="-76" w:rightChars="-27"/>
              <w:jc w:val="center"/>
              <w:rPr>
                <w:rFonts w:hint="eastAsia" w:ascii="微软雅黑" w:hAnsi="微软雅黑" w:eastAsia="微软雅黑" w:cs="微软雅黑"/>
                <w:kern w:val="0"/>
                <w:szCs w:val="21"/>
              </w:rPr>
            </w:pPr>
            <w:r>
              <w:rPr>
                <w:rFonts w:hint="eastAsia" w:ascii="微软雅黑" w:hAnsi="微软雅黑" w:eastAsia="微软雅黑" w:cs="微软雅黑"/>
                <w:szCs w:val="21"/>
              </w:rPr>
              <w:t>偏离说明</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auto"/>
              <w:ind w:right="-76" w:rightChars="-27"/>
              <w:jc w:val="center"/>
              <w:rPr>
                <w:rFonts w:hint="eastAsia" w:ascii="微软雅黑" w:hAnsi="微软雅黑" w:eastAsia="微软雅黑" w:cs="微软雅黑"/>
                <w:kern w:val="0"/>
                <w:szCs w:val="21"/>
              </w:rPr>
            </w:pPr>
            <w:r>
              <w:rPr>
                <w:rFonts w:hint="eastAsia" w:ascii="微软雅黑" w:hAnsi="微软雅黑" w:eastAsia="微软雅黑" w:cs="微软雅黑"/>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2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hint="eastAsia" w:ascii="微软雅黑" w:hAnsi="微软雅黑" w:eastAsia="微软雅黑" w:cs="微软雅黑"/>
                <w:szCs w:val="21"/>
              </w:rPr>
            </w:pPr>
            <w:r>
              <w:rPr>
                <w:rFonts w:hint="eastAsia" w:ascii="微软雅黑" w:hAnsi="微软雅黑" w:eastAsia="微软雅黑" w:cs="微软雅黑"/>
                <w:szCs w:val="21"/>
              </w:rPr>
              <w:t>按服务需求填写</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hint="eastAsia" w:ascii="微软雅黑" w:hAnsi="微软雅黑" w:eastAsia="微软雅黑" w:cs="微软雅黑"/>
                <w:kern w:val="0"/>
                <w:szCs w:val="21"/>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hint="eastAsia" w:ascii="微软雅黑" w:hAnsi="微软雅黑" w:eastAsia="微软雅黑" w:cs="微软雅黑"/>
                <w:szCs w:val="21"/>
              </w:rPr>
            </w:pPr>
            <w:r>
              <w:rPr>
                <w:rFonts w:hint="eastAsia" w:ascii="微软雅黑" w:hAnsi="微软雅黑" w:eastAsia="微软雅黑" w:cs="微软雅黑"/>
                <w:szCs w:val="21"/>
              </w:rPr>
              <w:t>其它</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left"/>
              <w:rPr>
                <w:rFonts w:hint="eastAsia" w:ascii="微软雅黑" w:hAnsi="微软雅黑" w:eastAsia="微软雅黑" w:cs="微软雅黑"/>
                <w:kern w:val="0"/>
                <w:szCs w:val="21"/>
              </w:rPr>
            </w:pPr>
            <w:r>
              <w:rPr>
                <w:rFonts w:hint="eastAsia" w:ascii="微软雅黑" w:hAnsi="微软雅黑" w:eastAsia="微软雅黑" w:cs="微软雅黑"/>
                <w:szCs w:val="21"/>
              </w:rPr>
              <w:t>采购单位未提供需求而投标人认为需说明及补充的内容在此填列</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76" w:rightChars="-27"/>
              <w:jc w:val="center"/>
              <w:rPr>
                <w:rFonts w:hint="eastAsia" w:ascii="微软雅黑" w:hAnsi="微软雅黑" w:eastAsia="微软雅黑" w:cs="微软雅黑"/>
                <w:kern w:val="0"/>
                <w:szCs w:val="21"/>
              </w:rPr>
            </w:pPr>
          </w:p>
        </w:tc>
      </w:tr>
    </w:tbl>
    <w:p>
      <w:pPr>
        <w:pStyle w:val="4"/>
        <w:rPr>
          <w:rFonts w:hint="eastAsia" w:ascii="微软雅黑" w:hAnsi="微软雅黑" w:eastAsia="微软雅黑" w:cs="微软雅黑"/>
          <w:sz w:val="28"/>
          <w:szCs w:val="28"/>
        </w:rPr>
      </w:pPr>
    </w:p>
    <w:p>
      <w:pPr>
        <w:rPr>
          <w:rFonts w:hint="eastAsia"/>
        </w:rPr>
      </w:pPr>
    </w:p>
    <w:p>
      <w:pPr>
        <w:adjustRightInd w:val="0"/>
        <w:snapToGrid w:val="0"/>
        <w:spacing w:line="360" w:lineRule="auto"/>
        <w:ind w:firstLine="240" w:firstLineChars="100"/>
        <w:jc w:val="left"/>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注：</w:t>
      </w: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重要提示：实质性要求及重要指标用不得负偏离</w:t>
      </w:r>
      <w:r>
        <w:rPr>
          <w:rFonts w:hint="eastAsia" w:ascii="微软雅黑" w:hAnsi="微软雅黑" w:eastAsia="微软雅黑" w:cs="微软雅黑"/>
          <w:b/>
          <w:sz w:val="24"/>
          <w:szCs w:val="24"/>
          <w:lang w:eastAsia="zh-CN"/>
        </w:rPr>
        <w:t>。</w:t>
      </w:r>
    </w:p>
    <w:p>
      <w:pPr>
        <w:adjustRightInd w:val="0"/>
        <w:snapToGrid w:val="0"/>
        <w:spacing w:line="360" w:lineRule="auto"/>
        <w:ind w:firstLine="240" w:firstLineChars="100"/>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sz w:val="24"/>
          <w:szCs w:val="24"/>
        </w:rPr>
        <w:t>投标人必须仔细阅读招标文件中所有服务技术规范条款，并对所有服务技术规范偏离的条目列入下表，未列入下表的视为投标人完全接受。投标人必须根据所投服务的实际情况如实填写，评委会如发现的虚假描述的，该投标文件作废标处理。</w:t>
      </w:r>
    </w:p>
    <w:p>
      <w:pPr>
        <w:adjustRightInd w:val="0"/>
        <w:snapToGrid w:val="0"/>
        <w:spacing w:line="360" w:lineRule="auto"/>
        <w:ind w:firstLine="240" w:firstLineChars="1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.上表中行数不够可自行添加</w:t>
      </w:r>
    </w:p>
    <w:p>
      <w:pPr>
        <w:spacing w:line="360" w:lineRule="auto"/>
        <w:jc w:val="center"/>
        <w:rPr>
          <w:rFonts w:hint="eastAsia" w:ascii="微软雅黑" w:hAnsi="微软雅黑" w:eastAsia="微软雅黑" w:cs="微软雅黑"/>
          <w:b/>
          <w:szCs w:val="28"/>
          <w:lang w:eastAsia="zh-CN"/>
        </w:rPr>
        <w:sectPr>
          <w:pgSz w:w="11906" w:h="16838"/>
          <w:pgMar w:top="1531" w:right="779" w:bottom="1134" w:left="1134" w:header="851" w:footer="427" w:gutter="0"/>
          <w:pgNumType w:fmt="decimal"/>
          <w:cols w:space="720" w:num="1"/>
          <w:docGrid w:linePitch="312" w:charSpace="0"/>
        </w:sectPr>
      </w:pPr>
    </w:p>
    <w:p>
      <w:pPr>
        <w:spacing w:line="360" w:lineRule="auto"/>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技术偏离表</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299"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招标文件要求</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2108" w:type="dxa"/>
            <w:vAlign w:val="center"/>
          </w:tcPr>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实际</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1916"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偏离情况</w:t>
            </w:r>
          </w:p>
        </w:tc>
        <w:tc>
          <w:tcPr>
            <w:tcW w:w="1725"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bl>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日期：     年  月   日</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注：1.此表仅提供了表格形式，投标供应商应根据需要准备足够数量的表格来填写。</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2.投标人应对照招标文件要求在“偏离情况”栏注明“正偏离”、“负偏离”或“无偏离”。行数可视情况自行添加。不填写视同完全响应招标文件要求。</w:t>
      </w:r>
    </w:p>
    <w:p>
      <w:pPr>
        <w:spacing w:line="360" w:lineRule="auto"/>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lang w:eastAsia="zh-CN"/>
        </w:rPr>
        <w:t>项目专职负责人</w:t>
      </w:r>
      <w:r>
        <w:rPr>
          <w:rFonts w:hint="eastAsia" w:ascii="微软雅黑" w:hAnsi="微软雅黑" w:eastAsia="微软雅黑" w:cs="微软雅黑"/>
          <w:b/>
          <w:bCs/>
          <w:szCs w:val="28"/>
        </w:rPr>
        <w:t>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姓   名</w:t>
            </w:r>
          </w:p>
        </w:tc>
        <w:tc>
          <w:tcPr>
            <w:tcW w:w="1838" w:type="dxa"/>
            <w:noWrap w:val="0"/>
            <w:vAlign w:val="center"/>
          </w:tcPr>
          <w:p>
            <w:pPr>
              <w:spacing w:line="360" w:lineRule="exact"/>
              <w:jc w:val="center"/>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年  龄</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学  历</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毕业学校</w:t>
            </w:r>
          </w:p>
        </w:tc>
        <w:tc>
          <w:tcPr>
            <w:tcW w:w="1838" w:type="dxa"/>
            <w:noWrap w:val="0"/>
            <w:vAlign w:val="center"/>
          </w:tcPr>
          <w:p>
            <w:pPr>
              <w:spacing w:line="360" w:lineRule="exact"/>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专  业</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职  务</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职  称</w:t>
            </w:r>
          </w:p>
        </w:tc>
        <w:tc>
          <w:tcPr>
            <w:tcW w:w="1838" w:type="dxa"/>
            <w:noWrap w:val="0"/>
            <w:vAlign w:val="center"/>
          </w:tcPr>
          <w:p>
            <w:pPr>
              <w:spacing w:line="360" w:lineRule="exact"/>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拟任何职</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参加工作</w:t>
            </w:r>
          </w:p>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时间</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时  间</w:t>
            </w:r>
          </w:p>
        </w:tc>
        <w:tc>
          <w:tcPr>
            <w:tcW w:w="8245" w:type="dxa"/>
            <w:gridSpan w:val="5"/>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rPr>
                <w:rFonts w:hint="eastAsia" w:ascii="微软雅黑" w:hAnsi="微软雅黑" w:eastAsia="微软雅黑" w:cs="微软雅黑"/>
                <w:szCs w:val="21"/>
              </w:rPr>
            </w:pPr>
          </w:p>
        </w:tc>
        <w:tc>
          <w:tcPr>
            <w:tcW w:w="8245" w:type="dxa"/>
            <w:gridSpan w:val="5"/>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rPr>
                <w:rFonts w:hint="eastAsia" w:ascii="微软雅黑" w:hAnsi="微软雅黑" w:eastAsia="微软雅黑" w:cs="微软雅黑"/>
                <w:szCs w:val="21"/>
              </w:rPr>
            </w:pPr>
          </w:p>
        </w:tc>
        <w:tc>
          <w:tcPr>
            <w:tcW w:w="8245" w:type="dxa"/>
            <w:gridSpan w:val="5"/>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3、负责人相关项目业绩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序号</w:t>
            </w:r>
          </w:p>
        </w:tc>
        <w:tc>
          <w:tcPr>
            <w:tcW w:w="5630" w:type="dxa"/>
            <w:gridSpan w:val="4"/>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项  目  名  称</w:t>
            </w:r>
          </w:p>
        </w:tc>
        <w:tc>
          <w:tcPr>
            <w:tcW w:w="3064"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bl>
    <w:p>
      <w:pPr>
        <w:spacing w:line="380" w:lineRule="exact"/>
        <w:rPr>
          <w:rFonts w:hint="eastAsia" w:ascii="微软雅黑" w:hAnsi="微软雅黑" w:eastAsia="微软雅黑" w:cs="微软雅黑"/>
          <w:szCs w:val="21"/>
        </w:rPr>
      </w:pPr>
      <w:r>
        <w:rPr>
          <w:rFonts w:hint="eastAsia" w:ascii="微软雅黑" w:hAnsi="微软雅黑" w:eastAsia="微软雅黑" w:cs="微软雅黑"/>
          <w:szCs w:val="21"/>
        </w:rPr>
        <w:t>注：</w:t>
      </w:r>
    </w:p>
    <w:p>
      <w:pPr>
        <w:spacing w:line="380" w:lineRule="exact"/>
        <w:rPr>
          <w:rFonts w:hint="eastAsia" w:ascii="微软雅黑" w:hAnsi="微软雅黑" w:eastAsia="微软雅黑" w:cs="微软雅黑"/>
          <w:szCs w:val="21"/>
        </w:rPr>
      </w:pPr>
      <w:r>
        <w:rPr>
          <w:rFonts w:hint="eastAsia" w:ascii="微软雅黑" w:hAnsi="微软雅黑" w:eastAsia="微软雅黑" w:cs="微软雅黑"/>
          <w:szCs w:val="21"/>
        </w:rPr>
        <w:t>1、本表可在不改变格式的情况下根据具体需要自行增减。</w:t>
      </w:r>
    </w:p>
    <w:p>
      <w:pPr>
        <w:pStyle w:val="11"/>
        <w:spacing w:line="400" w:lineRule="atLeast"/>
        <w:ind w:left="1"/>
        <w:jc w:val="center"/>
        <w:rPr>
          <w:rFonts w:hint="eastAsia" w:ascii="微软雅黑" w:hAnsi="微软雅黑" w:eastAsia="微软雅黑" w:cs="微软雅黑"/>
          <w:b/>
        </w:rPr>
      </w:pP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供应商全称（盖章）：</w:t>
      </w: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法定代表人或授权代表（签字）：</w:t>
      </w: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日期：  年   月  日</w:t>
      </w:r>
    </w:p>
    <w:p>
      <w:pPr>
        <w:spacing w:line="360" w:lineRule="auto"/>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pStyle w:val="5"/>
        <w:snapToGrid w:val="0"/>
        <w:spacing w:before="0" w:after="0" w:line="6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项目组</w:t>
      </w:r>
      <w:r>
        <w:rPr>
          <w:rFonts w:hint="eastAsia" w:ascii="微软雅黑" w:hAnsi="微软雅黑" w:eastAsia="微软雅黑" w:cs="微软雅黑"/>
          <w:sz w:val="28"/>
          <w:szCs w:val="28"/>
          <w:lang w:eastAsia="zh-CN"/>
        </w:rPr>
        <w:t>管理</w:t>
      </w:r>
      <w:r>
        <w:rPr>
          <w:rFonts w:hint="eastAsia" w:ascii="微软雅黑" w:hAnsi="微软雅黑" w:eastAsia="微软雅黑" w:cs="微软雅黑"/>
          <w:sz w:val="28"/>
          <w:szCs w:val="28"/>
        </w:rPr>
        <w:t>人员</w:t>
      </w:r>
      <w:r>
        <w:rPr>
          <w:rFonts w:hint="eastAsia" w:ascii="微软雅黑" w:hAnsi="微软雅黑" w:eastAsia="微软雅黑" w:cs="微软雅黑"/>
          <w:sz w:val="28"/>
          <w:szCs w:val="28"/>
          <w:lang w:eastAsia="zh-CN"/>
        </w:rPr>
        <w:t>配备一栏</w:t>
      </w:r>
      <w:r>
        <w:rPr>
          <w:rFonts w:hint="eastAsia" w:ascii="微软雅黑" w:hAnsi="微软雅黑" w:eastAsia="微软雅黑" w:cs="微软雅黑"/>
          <w:sz w:val="28"/>
          <w:szCs w:val="28"/>
        </w:rPr>
        <w:t>表</w:t>
      </w:r>
    </w:p>
    <w:p>
      <w:pPr>
        <w:spacing w:line="480" w:lineRule="exact"/>
        <w:rPr>
          <w:rFonts w:hint="eastAsia" w:ascii="微软雅黑" w:hAnsi="微软雅黑" w:eastAsia="微软雅黑" w:cs="微软雅黑"/>
          <w:b/>
          <w:sz w:val="24"/>
        </w:rPr>
      </w:pPr>
      <w:r>
        <w:rPr>
          <w:rFonts w:hint="eastAsia" w:ascii="微软雅黑" w:hAnsi="微软雅黑" w:eastAsia="微软雅黑" w:cs="微软雅黑"/>
          <w:sz w:val="24"/>
        </w:rPr>
        <w:t>投标供应商全称（加盖公章）：             项目编号：</w:t>
      </w:r>
    </w:p>
    <w:p>
      <w:pPr>
        <w:spacing w:line="480" w:lineRule="exact"/>
        <w:jc w:val="center"/>
        <w:rPr>
          <w:rFonts w:hint="eastAsia" w:ascii="微软雅黑" w:hAnsi="微软雅黑" w:eastAsia="微软雅黑" w:cs="微软雅黑"/>
          <w:b/>
          <w:bCs/>
          <w:szCs w:val="28"/>
        </w:rPr>
      </w:pP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1"/>
        <w:gridCol w:w="2301"/>
        <w:gridCol w:w="267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序号</w:t>
            </w:r>
          </w:p>
        </w:tc>
        <w:tc>
          <w:tcPr>
            <w:tcW w:w="971"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姓名</w:t>
            </w:r>
          </w:p>
        </w:tc>
        <w:tc>
          <w:tcPr>
            <w:tcW w:w="2301"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在本次项目中担任的岗位</w:t>
            </w:r>
          </w:p>
        </w:tc>
        <w:tc>
          <w:tcPr>
            <w:tcW w:w="2674"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身份证号码</w:t>
            </w:r>
          </w:p>
        </w:tc>
        <w:tc>
          <w:tcPr>
            <w:tcW w:w="3005" w:type="dxa"/>
            <w:noWrap w:val="0"/>
            <w:vAlign w:val="center"/>
          </w:tcPr>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相应岗位</w:t>
            </w:r>
          </w:p>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资质证书要求（如有）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1</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2</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3</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4</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5</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6</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7</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8</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bl>
    <w:p>
      <w:pPr>
        <w:adjustRightInd w:val="0"/>
        <w:snapToGrid w:val="0"/>
        <w:spacing w:line="360" w:lineRule="auto"/>
        <w:ind w:left="900"/>
        <w:jc w:val="left"/>
        <w:rPr>
          <w:rFonts w:ascii="仿宋" w:hAnsi="仿宋" w:eastAsia="仿宋"/>
          <w:sz w:val="24"/>
        </w:rPr>
      </w:pPr>
    </w:p>
    <w:p>
      <w:pPr>
        <w:pStyle w:val="11"/>
        <w:numPr>
          <w:ilvl w:val="0"/>
          <w:numId w:val="0"/>
        </w:numPr>
        <w:spacing w:before="120" w:after="120"/>
        <w:ind w:left="266"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注：1、此表仅提供了表格形式，投标供应商应根据需要准备足够数量的表格来填写</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上表中行数不够可自行添加</w:t>
      </w:r>
    </w:p>
    <w:p>
      <w:pPr>
        <w:spacing w:line="360" w:lineRule="auto"/>
        <w:ind w:firstLine="280" w:firstLineChars="100"/>
        <w:rPr>
          <w:rFonts w:hint="eastAsia" w:ascii="微软雅黑" w:hAnsi="微软雅黑" w:eastAsia="微软雅黑" w:cs="微软雅黑"/>
          <w:b/>
          <w:bCs/>
          <w:sz w:val="28"/>
          <w:szCs w:val="28"/>
        </w:rPr>
      </w:pPr>
      <w:r>
        <w:rPr>
          <w:rFonts w:hint="eastAsia" w:ascii="微软雅黑" w:hAnsi="微软雅黑" w:eastAsia="微软雅黑" w:cs="微软雅黑"/>
          <w:sz w:val="28"/>
          <w:szCs w:val="28"/>
        </w:rPr>
        <w:t>2、需</w:t>
      </w:r>
      <w:r>
        <w:rPr>
          <w:rFonts w:hint="eastAsia" w:ascii="微软雅黑" w:hAnsi="微软雅黑" w:eastAsia="微软雅黑" w:cs="微软雅黑"/>
          <w:sz w:val="28"/>
          <w:szCs w:val="28"/>
          <w:lang w:eastAsia="zh-CN"/>
        </w:rPr>
        <w:t>按招标文件要求</w:t>
      </w:r>
      <w:r>
        <w:rPr>
          <w:rFonts w:hint="eastAsia" w:ascii="微软雅黑" w:hAnsi="微软雅黑" w:eastAsia="微软雅黑" w:cs="微软雅黑"/>
          <w:sz w:val="28"/>
          <w:szCs w:val="28"/>
        </w:rPr>
        <w:t>提供相关人员</w:t>
      </w:r>
      <w:r>
        <w:rPr>
          <w:rFonts w:hint="eastAsia" w:ascii="微软雅黑" w:hAnsi="微软雅黑" w:eastAsia="微软雅黑" w:cs="微软雅黑"/>
          <w:sz w:val="28"/>
          <w:szCs w:val="28"/>
          <w:lang w:eastAsia="zh-CN"/>
        </w:rPr>
        <w:t>证书</w:t>
      </w:r>
      <w:r>
        <w:rPr>
          <w:rFonts w:hint="eastAsia" w:ascii="微软雅黑" w:hAnsi="微软雅黑" w:eastAsia="微软雅黑" w:cs="微软雅黑"/>
          <w:sz w:val="28"/>
          <w:szCs w:val="28"/>
        </w:rPr>
        <w:t>复印件及社保证明。</w:t>
      </w:r>
    </w:p>
    <w:p>
      <w:pPr>
        <w:pStyle w:val="7"/>
        <w:keepNext w:val="0"/>
        <w:keepLines w:val="0"/>
        <w:pageBreakBefore w:val="0"/>
        <w:widowControl w:val="0"/>
        <w:kinsoku/>
        <w:wordWrap/>
        <w:overflowPunct/>
        <w:topLinePunct w:val="0"/>
        <w:bidi w:val="0"/>
        <w:snapToGrid/>
        <w:spacing w:line="24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投标人全称（电子签章）： </w:t>
      </w:r>
    </w:p>
    <w:p>
      <w:pPr>
        <w:pStyle w:val="7"/>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8"/>
          <w:szCs w:val="28"/>
        </w:rPr>
      </w:pPr>
      <w:r>
        <w:rPr>
          <w:rFonts w:hint="eastAsia" w:ascii="微软雅黑" w:hAnsi="微软雅黑" w:eastAsia="微软雅黑" w:cs="微软雅黑"/>
          <w:sz w:val="28"/>
          <w:szCs w:val="28"/>
        </w:rPr>
        <w:t xml:space="preserve">法定代表人或其授权代理人（签名或盖章）    </w:t>
      </w:r>
      <w:r>
        <w:rPr>
          <w:rFonts w:hint="eastAsia" w:ascii="宋体" w:hAnsi="宋体" w:eastAsia="宋体" w:cs="宋体"/>
          <w:sz w:val="28"/>
          <w:szCs w:val="28"/>
        </w:rPr>
        <w:t xml:space="preserve">   </w:t>
      </w:r>
    </w:p>
    <w:p>
      <w:pPr>
        <w:spacing w:line="360" w:lineRule="auto"/>
        <w:jc w:val="center"/>
        <w:rPr>
          <w:rFonts w:hint="eastAsia" w:ascii="微软雅黑" w:hAnsi="微软雅黑" w:eastAsia="微软雅黑" w:cs="微软雅黑"/>
          <w:b/>
          <w:bCs/>
          <w:szCs w:val="28"/>
        </w:rPr>
      </w:pPr>
      <w:r>
        <w:rPr>
          <w:rFonts w:hint="eastAsia" w:ascii="宋体" w:hAnsi="宋体" w:eastAsia="宋体" w:cs="宋体"/>
          <w:sz w:val="28"/>
          <w:szCs w:val="28"/>
        </w:rPr>
        <w:t xml:space="preserve">                                          年    月    日</w:t>
      </w: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 w:val="24"/>
        </w:rPr>
      </w:pPr>
    </w:p>
    <w:p>
      <w:pPr>
        <w:pStyle w:val="2"/>
        <w:ind w:firstLine="280"/>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管理作业方案</w:t>
      </w: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7"/>
        <w:spacing w:line="500" w:lineRule="exact"/>
        <w:ind w:firstLine="374" w:firstLineChars="156"/>
        <w:jc w:val="center"/>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pStyle w:val="2"/>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主要环卫设备</w:t>
      </w:r>
    </w:p>
    <w:p>
      <w:pPr>
        <w:spacing w:line="360" w:lineRule="auto"/>
        <w:jc w:val="center"/>
        <w:rPr>
          <w:rFonts w:hint="eastAsia" w:ascii="微软雅黑" w:hAnsi="微软雅黑" w:eastAsia="微软雅黑" w:cs="微软雅黑"/>
          <w:b/>
          <w:bCs/>
          <w:sz w:val="24"/>
        </w:rPr>
      </w:pPr>
    </w:p>
    <w:p>
      <w:pPr>
        <w:ind w:right="-1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拟投入</w:t>
      </w:r>
      <w:r>
        <w:rPr>
          <w:rFonts w:hint="eastAsia" w:ascii="微软雅黑" w:hAnsi="微软雅黑" w:eastAsia="微软雅黑" w:cs="微软雅黑"/>
          <w:b/>
          <w:bCs/>
          <w:sz w:val="32"/>
          <w:szCs w:val="32"/>
          <w:lang w:eastAsia="zh-CN"/>
        </w:rPr>
        <w:t>车辆设备</w:t>
      </w:r>
      <w:r>
        <w:rPr>
          <w:rFonts w:hint="eastAsia" w:ascii="微软雅黑" w:hAnsi="微软雅黑" w:eastAsia="微软雅黑" w:cs="微软雅黑"/>
          <w:b/>
          <w:bCs/>
          <w:sz w:val="32"/>
          <w:szCs w:val="32"/>
        </w:rPr>
        <w:t>一览表</w:t>
      </w:r>
    </w:p>
    <w:p>
      <w:pPr>
        <w:spacing w:after="120" w:afterLines="50" w:line="40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项目名称</w:t>
      </w:r>
      <w:r>
        <w:rPr>
          <w:rFonts w:hint="eastAsia" w:ascii="微软雅黑" w:hAnsi="微软雅黑" w:eastAsia="微软雅黑" w:cs="微软雅黑"/>
          <w:sz w:val="22"/>
          <w:szCs w:val="22"/>
          <w:lang w:eastAsia="zh-CN"/>
        </w:rPr>
        <w:t>（标段）</w:t>
      </w:r>
      <w:r>
        <w:rPr>
          <w:rFonts w:hint="eastAsia" w:ascii="微软雅黑" w:hAnsi="微软雅黑" w:eastAsia="微软雅黑" w:cs="微软雅黑"/>
          <w:sz w:val="22"/>
          <w:szCs w:val="22"/>
        </w:rPr>
        <w:t>：                                                  采购编号：</w:t>
      </w:r>
      <w:r>
        <w:rPr>
          <w:rFonts w:hint="eastAsia" w:ascii="微软雅黑" w:hAnsi="微软雅黑" w:eastAsia="微软雅黑" w:cs="微软雅黑"/>
          <w:sz w:val="22"/>
          <w:szCs w:val="22"/>
          <w:lang w:val="en-US" w:eastAsia="zh-CN"/>
        </w:rPr>
        <w:t xml:space="preserve"> </w:t>
      </w:r>
    </w:p>
    <w:tbl>
      <w:tblPr>
        <w:tblStyle w:val="18"/>
        <w:tblW w:w="10094" w:type="dxa"/>
        <w:tblInd w:w="0" w:type="dxa"/>
        <w:tblLayout w:type="fixed"/>
        <w:tblCellMar>
          <w:top w:w="0" w:type="dxa"/>
          <w:left w:w="108" w:type="dxa"/>
          <w:bottom w:w="0" w:type="dxa"/>
          <w:right w:w="108" w:type="dxa"/>
        </w:tblCellMar>
      </w:tblPr>
      <w:tblGrid>
        <w:gridCol w:w="494"/>
        <w:gridCol w:w="1882"/>
        <w:gridCol w:w="871"/>
        <w:gridCol w:w="1087"/>
        <w:gridCol w:w="1154"/>
        <w:gridCol w:w="1262"/>
        <w:gridCol w:w="1080"/>
        <w:gridCol w:w="1245"/>
        <w:gridCol w:w="1019"/>
      </w:tblGrid>
      <w:tr>
        <w:tblPrEx>
          <w:tblCellMar>
            <w:top w:w="0" w:type="dxa"/>
            <w:left w:w="108" w:type="dxa"/>
            <w:bottom w:w="0" w:type="dxa"/>
            <w:right w:w="108" w:type="dxa"/>
          </w:tblCellMar>
        </w:tblPrEx>
        <w:trPr>
          <w:cantSplit/>
          <w:trHeight w:val="970" w:hRule="atLeast"/>
        </w:trPr>
        <w:tc>
          <w:tcPr>
            <w:tcW w:w="494"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188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设备名称</w:t>
            </w:r>
          </w:p>
        </w:tc>
        <w:tc>
          <w:tcPr>
            <w:tcW w:w="871" w:type="dxa"/>
            <w:tcBorders>
              <w:top w:val="single" w:color="auto" w:sz="12"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数量</w:t>
            </w:r>
          </w:p>
        </w:tc>
        <w:tc>
          <w:tcPr>
            <w:tcW w:w="1087" w:type="dxa"/>
            <w:tcBorders>
              <w:top w:val="single" w:color="auto" w:sz="12"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购置时间</w:t>
            </w:r>
          </w:p>
        </w:tc>
        <w:tc>
          <w:tcPr>
            <w:tcW w:w="1154" w:type="dxa"/>
            <w:tcBorders>
              <w:top w:val="single" w:color="auto" w:sz="12"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规格型号</w:t>
            </w:r>
          </w:p>
        </w:tc>
        <w:tc>
          <w:tcPr>
            <w:tcW w:w="126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rPr>
              <w:t>总质量</w:t>
            </w:r>
            <w:r>
              <w:rPr>
                <w:rFonts w:hint="eastAsia" w:ascii="微软雅黑" w:hAnsi="微软雅黑" w:eastAsia="微软雅黑" w:cs="微软雅黑"/>
                <w:b/>
                <w:bCs/>
                <w:sz w:val="22"/>
                <w:szCs w:val="22"/>
                <w:lang w:eastAsia="zh-CN"/>
              </w:rPr>
              <w:t>、核定载质量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品牌/产地</w:t>
            </w:r>
          </w:p>
        </w:tc>
        <w:tc>
          <w:tcPr>
            <w:tcW w:w="124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车牌号</w:t>
            </w:r>
          </w:p>
        </w:tc>
        <w:tc>
          <w:tcPr>
            <w:tcW w:w="1019"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备注</w:t>
            </w: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扫路车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kern w:val="0"/>
                <w:sz w:val="22"/>
                <w:szCs w:val="22"/>
                <w:lang w:eastAsia="zh-CN"/>
              </w:rPr>
            </w:pPr>
            <w:r>
              <w:rPr>
                <w:rFonts w:hint="eastAsia" w:ascii="微软雅黑" w:hAnsi="微软雅黑" w:eastAsia="微软雅黑" w:cs="微软雅黑"/>
                <w:kern w:val="0"/>
                <w:sz w:val="22"/>
                <w:szCs w:val="22"/>
                <w:lang w:eastAsia="zh-CN"/>
              </w:rPr>
              <w:t>自有</w:t>
            </w:r>
            <w:r>
              <w:rPr>
                <w:rFonts w:hint="eastAsia" w:ascii="微软雅黑" w:hAnsi="微软雅黑" w:eastAsia="微软雅黑" w:cs="微软雅黑"/>
                <w:kern w:val="0"/>
                <w:sz w:val="22"/>
                <w:szCs w:val="22"/>
                <w:lang w:val="en-US" w:eastAsia="zh-CN"/>
              </w:rPr>
              <w:t>/租赁</w:t>
            </w:r>
          </w:p>
        </w:tc>
      </w:tr>
      <w:tr>
        <w:tblPrEx>
          <w:tblCellMar>
            <w:top w:w="0" w:type="dxa"/>
            <w:left w:w="108" w:type="dxa"/>
            <w:bottom w:w="0" w:type="dxa"/>
            <w:right w:w="108" w:type="dxa"/>
          </w:tblCellMar>
        </w:tblPrEx>
        <w:trPr>
          <w:cantSplit/>
          <w:trHeight w:val="577"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洒水车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79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3</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小型冲洗车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4</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kern w:val="0"/>
                <w:sz w:val="18"/>
                <w:szCs w:val="18"/>
              </w:rPr>
            </w:pPr>
            <w:r>
              <w:rPr>
                <w:rFonts w:hint="eastAsia" w:ascii="微软雅黑" w:hAnsi="微软雅黑" w:eastAsia="微软雅黑" w:cs="微软雅黑"/>
                <w:kern w:val="0"/>
                <w:sz w:val="22"/>
                <w:szCs w:val="22"/>
              </w:rPr>
              <w:t>.........</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5</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6</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98"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lang w:val="en-US" w:eastAsia="zh-CN"/>
              </w:rPr>
              <w:t>7</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bl>
    <w:p>
      <w:pPr>
        <w:pStyle w:val="7"/>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注： 1、本表所列为投标人拟投入的已有自有的保洁机械化作业机具（如洗扫车、冲洗车等），附</w:t>
      </w:r>
      <w:r>
        <w:rPr>
          <w:rFonts w:hint="eastAsia" w:ascii="微软雅黑" w:hAnsi="微软雅黑" w:eastAsia="微软雅黑" w:cs="微软雅黑"/>
          <w:sz w:val="22"/>
          <w:szCs w:val="22"/>
          <w:lang w:eastAsia="zh-CN"/>
        </w:rPr>
        <w:t>设备照片、发票、</w:t>
      </w:r>
      <w:r>
        <w:rPr>
          <w:rFonts w:hint="eastAsia" w:ascii="微软雅黑" w:hAnsi="微软雅黑" w:eastAsia="微软雅黑" w:cs="微软雅黑"/>
          <w:sz w:val="22"/>
          <w:szCs w:val="22"/>
        </w:rPr>
        <w:t>车辆行驶证等证明材料加盖公章）及项目实施所需要的设备及工具。</w:t>
      </w:r>
    </w:p>
    <w:p>
      <w:pPr>
        <w:pStyle w:val="7"/>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2、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pPr>
        <w:pStyle w:val="7"/>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3、此表仅提供了表格形式，投标人应根据需要准备足够数量的表格来填写。</w:t>
      </w:r>
    </w:p>
    <w:p>
      <w:pPr>
        <w:pStyle w:val="7"/>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4、中标后必须按要求时间全部到位。</w:t>
      </w: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投标人全称（盖章）：                  </w:t>
      </w: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法定代表人或授权代表（签字或盖章）：</w:t>
      </w:r>
    </w:p>
    <w:p>
      <w:pPr>
        <w:adjustRightInd w:val="0"/>
        <w:snapToGrid w:val="0"/>
        <w:spacing w:line="360" w:lineRule="auto"/>
        <w:ind w:left="560" w:leftChars="200" w:firstLine="4730" w:firstLineChars="215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日          期：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xml:space="preserve"> 年  月  日</w:t>
      </w:r>
    </w:p>
    <w:p>
      <w:pPr>
        <w:spacing w:line="380" w:lineRule="exact"/>
        <w:rPr>
          <w:rFonts w:hint="eastAsia" w:ascii="微软雅黑" w:hAnsi="微软雅黑" w:eastAsia="微软雅黑" w:cs="微软雅黑"/>
          <w:b/>
          <w:bCs/>
          <w:sz w:val="22"/>
          <w:szCs w:val="22"/>
        </w:rPr>
        <w:sectPr>
          <w:pgSz w:w="11906" w:h="16838"/>
          <w:pgMar w:top="1531" w:right="779" w:bottom="1134" w:left="1134" w:header="851" w:footer="427" w:gutter="0"/>
          <w:pgNumType w:fmt="decimal"/>
          <w:cols w:space="720" w:num="1"/>
          <w:docGrid w:linePitch="312" w:charSpace="0"/>
        </w:sect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作业管理各项制度措施</w:t>
      </w: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pStyle w:val="7"/>
        <w:spacing w:line="500" w:lineRule="exact"/>
        <w:ind w:firstLine="1574" w:firstLineChars="656"/>
        <w:rPr>
          <w:rFonts w:hint="eastAsia" w:ascii="微软雅黑" w:hAnsi="微软雅黑" w:eastAsia="微软雅黑" w:cs="微软雅黑"/>
          <w:sz w:val="24"/>
          <w:szCs w:val="24"/>
        </w:rPr>
      </w:pPr>
    </w:p>
    <w:p>
      <w:pPr>
        <w:pStyle w:val="7"/>
        <w:spacing w:line="500" w:lineRule="exact"/>
        <w:ind w:firstLine="1574" w:firstLineChars="656"/>
        <w:rPr>
          <w:rFonts w:hint="eastAsia" w:ascii="微软雅黑" w:hAnsi="微软雅黑" w:eastAsia="微软雅黑" w:cs="微软雅黑"/>
          <w:sz w:val="24"/>
          <w:szCs w:val="24"/>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7"/>
        <w:spacing w:line="500" w:lineRule="exact"/>
        <w:ind w:firstLine="0"/>
        <w:rPr>
          <w:rFonts w:hint="eastAsia" w:ascii="微软雅黑" w:hAnsi="微软雅黑" w:eastAsia="微软雅黑" w:cs="微软雅黑"/>
          <w:sz w:val="24"/>
          <w:szCs w:val="24"/>
        </w:rPr>
      </w:pPr>
    </w:p>
    <w:p>
      <w:pPr>
        <w:pStyle w:val="7"/>
        <w:spacing w:line="500" w:lineRule="exact"/>
        <w:ind w:firstLine="0"/>
        <w:rPr>
          <w:rFonts w:hint="eastAsia" w:ascii="微软雅黑" w:hAnsi="微软雅黑" w:eastAsia="微软雅黑" w:cs="微软雅黑"/>
          <w:sz w:val="24"/>
          <w:szCs w:val="24"/>
        </w:rPr>
      </w:pPr>
    </w:p>
    <w:p>
      <w:pPr>
        <w:spacing w:line="480" w:lineRule="exact"/>
        <w:jc w:val="center"/>
        <w:rPr>
          <w:rFonts w:hint="eastAsia" w:ascii="微软雅黑" w:hAnsi="微软雅黑" w:eastAsia="微软雅黑" w:cs="微软雅黑"/>
          <w:b/>
          <w:bCs/>
          <w:szCs w:val="28"/>
        </w:rPr>
        <w:sectPr>
          <w:footerReference r:id="rId14" w:type="default"/>
          <w:pgSz w:w="11907" w:h="16840"/>
          <w:pgMar w:top="1134" w:right="1247" w:bottom="1191" w:left="1128" w:header="851" w:footer="992" w:gutter="0"/>
          <w:pgNumType w:fmt="decimal"/>
          <w:cols w:space="720" w:num="1"/>
          <w:docGrid w:linePitch="381" w:charSpace="0"/>
        </w:sectPr>
      </w:pPr>
    </w:p>
    <w:p>
      <w:pPr>
        <w:spacing w:line="480" w:lineRule="exact"/>
        <w:jc w:val="center"/>
        <w:rPr>
          <w:rFonts w:hint="eastAsia" w:ascii="微软雅黑" w:hAnsi="微软雅黑" w:eastAsia="微软雅黑" w:cs="微软雅黑"/>
          <w:b/>
          <w:bCs/>
          <w:szCs w:val="28"/>
          <w:lang w:eastAsia="zh-CN"/>
        </w:rPr>
      </w:pPr>
      <w:r>
        <w:rPr>
          <w:rFonts w:hint="eastAsia" w:ascii="微软雅黑" w:hAnsi="微软雅黑" w:eastAsia="微软雅黑" w:cs="微软雅黑"/>
          <w:b/>
          <w:bCs/>
          <w:szCs w:val="28"/>
        </w:rPr>
        <w:t>人员配置</w:t>
      </w:r>
      <w:r>
        <w:rPr>
          <w:rFonts w:hint="eastAsia" w:ascii="微软雅黑" w:hAnsi="微软雅黑" w:eastAsia="微软雅黑" w:cs="微软雅黑"/>
          <w:b/>
          <w:bCs/>
          <w:szCs w:val="28"/>
          <w:lang w:eastAsia="zh-CN"/>
        </w:rPr>
        <w:t>承诺函</w:t>
      </w:r>
    </w:p>
    <w:p>
      <w:pPr>
        <w:pStyle w:val="28"/>
        <w:spacing w:line="480" w:lineRule="exact"/>
        <w:ind w:firstLine="0" w:firstLineChars="0"/>
        <w:rPr>
          <w:rFonts w:hint="eastAsia" w:ascii="微软雅黑" w:hAnsi="微软雅黑" w:eastAsia="微软雅黑" w:cs="微软雅黑"/>
          <w:kern w:val="2"/>
          <w:sz w:val="24"/>
          <w:szCs w:val="24"/>
          <w:lang w:val="en-US" w:eastAsia="zh-CN" w:bidi="ar-SA"/>
        </w:rPr>
      </w:pPr>
    </w:p>
    <w:p>
      <w:pPr>
        <w:pStyle w:val="28"/>
        <w:spacing w:line="480" w:lineRule="exact"/>
        <w:ind w:firstLine="0" w:firstLineChars="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致：湖州市市容环境卫生管理中心</w:t>
      </w:r>
    </w:p>
    <w:p>
      <w:pPr>
        <w:pStyle w:val="28"/>
        <w:spacing w:line="48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u w:val="single"/>
          <w:lang w:val="en-US" w:eastAsia="zh-CN" w:bidi="ar-SA"/>
        </w:rPr>
        <w:t>（供应商名称）</w:t>
      </w:r>
      <w:r>
        <w:rPr>
          <w:rFonts w:hint="eastAsia" w:ascii="微软雅黑" w:hAnsi="微软雅黑" w:eastAsia="微软雅黑" w:cs="微软雅黑"/>
          <w:kern w:val="2"/>
          <w:sz w:val="28"/>
          <w:szCs w:val="28"/>
          <w:lang w:val="en-US" w:eastAsia="zh-CN" w:bidi="ar-SA"/>
        </w:rPr>
        <w:t xml:space="preserve">自愿参与 </w:t>
      </w:r>
      <w:r>
        <w:rPr>
          <w:rFonts w:hint="eastAsia" w:ascii="微软雅黑" w:hAnsi="微软雅黑" w:eastAsia="微软雅黑" w:cs="微软雅黑"/>
          <w:kern w:val="2"/>
          <w:sz w:val="28"/>
          <w:szCs w:val="28"/>
          <w:u w:val="single"/>
          <w:lang w:val="en-US" w:eastAsia="zh-CN" w:bidi="ar-SA"/>
        </w:rPr>
        <w:t>（项目名称）</w:t>
      </w:r>
      <w:r>
        <w:rPr>
          <w:rFonts w:hint="eastAsia" w:ascii="微软雅黑" w:hAnsi="微软雅黑" w:eastAsia="微软雅黑" w:cs="微软雅黑"/>
          <w:kern w:val="2"/>
          <w:sz w:val="28"/>
          <w:szCs w:val="28"/>
          <w:lang w:val="en-US" w:eastAsia="zh-CN" w:bidi="ar-SA"/>
        </w:rPr>
        <w:t>采购活动，根据招标文件要求，我公司承诺如中标后，按招标文件要求配备作业人员，同时作业时间保证满足采购人的要求。</w:t>
      </w:r>
    </w:p>
    <w:p>
      <w:pPr>
        <w:pStyle w:val="28"/>
        <w:spacing w:line="48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 xml:space="preserve"> 特此承诺。 </w:t>
      </w:r>
    </w:p>
    <w:p>
      <w:pPr>
        <w:spacing w:line="480" w:lineRule="exact"/>
        <w:rPr>
          <w:rFonts w:hint="eastAsia" w:ascii="微软雅黑" w:hAnsi="微软雅黑" w:eastAsia="微软雅黑" w:cs="微软雅黑"/>
          <w:kern w:val="2"/>
          <w:sz w:val="28"/>
          <w:szCs w:val="28"/>
          <w:lang w:val="en-US" w:eastAsia="zh-CN" w:bidi="ar-SA"/>
        </w:rPr>
      </w:pPr>
    </w:p>
    <w:p>
      <w:pPr>
        <w:spacing w:line="480" w:lineRule="exact"/>
        <w:rPr>
          <w:rFonts w:hint="eastAsia" w:ascii="微软雅黑" w:hAnsi="微软雅黑" w:eastAsia="微软雅黑" w:cs="微软雅黑"/>
          <w:b/>
          <w:bCs/>
          <w:sz w:val="28"/>
          <w:szCs w:val="28"/>
        </w:rPr>
      </w:pPr>
    </w:p>
    <w:p>
      <w:pPr>
        <w:pStyle w:val="7"/>
        <w:spacing w:line="480" w:lineRule="exact"/>
        <w:ind w:firstLine="0"/>
        <w:rPr>
          <w:rFonts w:hint="eastAsia" w:ascii="微软雅黑" w:hAnsi="微软雅黑" w:eastAsia="微软雅黑" w:cs="微软雅黑"/>
          <w:sz w:val="28"/>
          <w:szCs w:val="28"/>
        </w:rPr>
      </w:pPr>
    </w:p>
    <w:p>
      <w:pPr>
        <w:pStyle w:val="7"/>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投标供应商：</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（盖章）</w:t>
      </w:r>
    </w:p>
    <w:p>
      <w:pPr>
        <w:pStyle w:val="7"/>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法定代表人或其授权代理人（签名或盖章）</w:t>
      </w:r>
    </w:p>
    <w:p>
      <w:pPr>
        <w:pStyle w:val="7"/>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作业机具配置清单</w:t>
      </w:r>
    </w:p>
    <w:p>
      <w:pPr>
        <w:spacing w:line="360" w:lineRule="auto"/>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pStyle w:val="7"/>
        <w:spacing w:line="500" w:lineRule="exact"/>
        <w:ind w:firstLine="0"/>
        <w:rPr>
          <w:rFonts w:hint="eastAsia" w:ascii="微软雅黑" w:hAnsi="微软雅黑" w:eastAsia="微软雅黑" w:cs="微软雅黑"/>
          <w:sz w:val="24"/>
          <w:szCs w:val="24"/>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jc w:val="both"/>
        <w:rPr>
          <w:rFonts w:hint="eastAsia" w:ascii="微软雅黑" w:hAnsi="微软雅黑" w:eastAsia="微软雅黑" w:cs="微软雅黑"/>
          <w:b/>
          <w:szCs w:val="28"/>
        </w:rPr>
      </w:pPr>
    </w:p>
    <w:p>
      <w:pPr>
        <w:spacing w:line="360" w:lineRule="auto"/>
        <w:jc w:val="both"/>
        <w:rPr>
          <w:rFonts w:hint="eastAsia" w:ascii="微软雅黑" w:hAnsi="微软雅黑" w:eastAsia="微软雅黑" w:cs="微软雅黑"/>
          <w:b/>
          <w:szCs w:val="28"/>
        </w:rPr>
        <w:sectPr>
          <w:pgSz w:w="11907" w:h="16840"/>
          <w:pgMar w:top="1134" w:right="1247" w:bottom="1191" w:left="1128" w:header="851" w:footer="992" w:gutter="0"/>
          <w:pgNumType w:fmt="decimal"/>
          <w:cols w:space="720" w:num="1"/>
          <w:docGrid w:linePitch="381" w:charSpace="0"/>
        </w:sectPr>
      </w:pPr>
    </w:p>
    <w:p>
      <w:pPr>
        <w:spacing w:line="360" w:lineRule="auto"/>
        <w:jc w:val="center"/>
        <w:rPr>
          <w:rFonts w:hint="eastAsia" w:ascii="微软雅黑" w:hAnsi="微软雅黑" w:eastAsia="微软雅黑" w:cs="微软雅黑"/>
          <w:b/>
          <w:szCs w:val="28"/>
        </w:rPr>
      </w:pPr>
      <w:r>
        <w:rPr>
          <w:rFonts w:hint="eastAsia" w:ascii="微软雅黑" w:hAnsi="微软雅黑" w:eastAsia="微软雅黑" w:cs="微软雅黑"/>
          <w:b/>
          <w:szCs w:val="28"/>
        </w:rPr>
        <w:t>交接方案</w:t>
      </w:r>
    </w:p>
    <w:p>
      <w:pPr>
        <w:spacing w:line="360" w:lineRule="auto"/>
        <w:rPr>
          <w:rFonts w:hint="eastAsia" w:ascii="微软雅黑" w:hAnsi="微软雅黑" w:eastAsia="微软雅黑" w:cs="微软雅黑"/>
          <w:b/>
          <w:bCs/>
          <w:color w:val="0000FF"/>
          <w:szCs w:val="28"/>
        </w:rPr>
      </w:pPr>
    </w:p>
    <w:p>
      <w:pPr>
        <w:spacing w:line="360" w:lineRule="auto"/>
        <w:rPr>
          <w:rFonts w:hint="eastAsia" w:ascii="微软雅黑" w:hAnsi="微软雅黑" w:eastAsia="微软雅黑" w:cs="微软雅黑"/>
          <w:b/>
          <w:bCs/>
          <w:color w:val="0000FF"/>
          <w:szCs w:val="28"/>
        </w:rPr>
      </w:pPr>
    </w:p>
    <w:p>
      <w:pPr>
        <w:pStyle w:val="7"/>
        <w:spacing w:line="500" w:lineRule="exact"/>
        <w:ind w:firstLine="0"/>
        <w:rPr>
          <w:rFonts w:hint="eastAsia" w:ascii="微软雅黑" w:hAnsi="微软雅黑" w:eastAsia="微软雅黑" w:cs="微软雅黑"/>
          <w:color w:val="0000FF"/>
          <w:sz w:val="24"/>
          <w:szCs w:val="24"/>
        </w:rPr>
      </w:pPr>
    </w:p>
    <w:p>
      <w:pPr>
        <w:pStyle w:val="7"/>
        <w:spacing w:line="500" w:lineRule="exact"/>
        <w:ind w:firstLine="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 xml:space="preserve">投标供应商：  </w:t>
      </w:r>
      <w:r>
        <w:rPr>
          <w:rFonts w:hint="eastAsia" w:ascii="微软雅黑" w:hAnsi="微软雅黑" w:eastAsia="微软雅黑" w:cs="微软雅黑"/>
          <w:sz w:val="24"/>
          <w:szCs w:val="24"/>
          <w:u w:val="single"/>
        </w:rPr>
        <w:t xml:space="preserve">                （盖章）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7"/>
        <w:spacing w:line="500" w:lineRule="exact"/>
        <w:ind w:firstLine="0"/>
        <w:rPr>
          <w:rFonts w:hint="eastAsia" w:ascii="微软雅黑" w:hAnsi="微软雅黑" w:eastAsia="微软雅黑" w:cs="微软雅黑"/>
          <w:sz w:val="24"/>
          <w:szCs w:val="24"/>
        </w:rPr>
      </w:pPr>
    </w:p>
    <w:p>
      <w:pPr>
        <w:pStyle w:val="7"/>
        <w:spacing w:line="500" w:lineRule="exact"/>
        <w:ind w:firstLine="374" w:firstLineChars="156"/>
        <w:jc w:val="center"/>
        <w:rPr>
          <w:rFonts w:hint="eastAsia" w:ascii="微软雅黑" w:hAnsi="微软雅黑" w:eastAsia="微软雅黑" w:cs="微软雅黑"/>
          <w:sz w:val="24"/>
          <w:szCs w:val="24"/>
        </w:rPr>
      </w:pPr>
    </w:p>
    <w:p>
      <w:pPr>
        <w:spacing w:line="360" w:lineRule="auto"/>
        <w:jc w:val="center"/>
        <w:rPr>
          <w:rFonts w:hint="eastAsia" w:ascii="微软雅黑" w:hAnsi="微软雅黑" w:eastAsia="微软雅黑" w:cs="微软雅黑"/>
          <w:b/>
          <w:szCs w:val="28"/>
        </w:rPr>
      </w:pPr>
    </w:p>
    <w:p>
      <w:pPr>
        <w:spacing w:line="360" w:lineRule="auto"/>
        <w:jc w:val="center"/>
        <w:rPr>
          <w:rFonts w:hint="eastAsia" w:ascii="微软雅黑" w:hAnsi="微软雅黑" w:eastAsia="微软雅黑" w:cs="微软雅黑"/>
          <w:b/>
          <w:szCs w:val="28"/>
        </w:rPr>
      </w:pPr>
      <w:r>
        <w:rPr>
          <w:rFonts w:hint="eastAsia" w:ascii="微软雅黑" w:hAnsi="微软雅黑" w:eastAsia="微软雅黑" w:cs="微软雅黑"/>
          <w:b/>
          <w:szCs w:val="28"/>
        </w:rPr>
        <w:t>对突击保障任务和突发问题或纠纷的响应时间及处理方案</w:t>
      </w:r>
    </w:p>
    <w:p>
      <w:pPr>
        <w:pStyle w:val="7"/>
        <w:spacing w:line="500" w:lineRule="exact"/>
        <w:ind w:firstLine="0"/>
        <w:rPr>
          <w:rFonts w:hint="eastAsia" w:ascii="微软雅黑" w:hAnsi="微软雅黑" w:eastAsia="微软雅黑" w:cs="微软雅黑"/>
          <w:sz w:val="28"/>
          <w:szCs w:val="28"/>
        </w:rPr>
      </w:pPr>
    </w:p>
    <w:p>
      <w:pPr>
        <w:pStyle w:val="7"/>
        <w:spacing w:line="500" w:lineRule="exact"/>
        <w:ind w:firstLine="0"/>
        <w:rPr>
          <w:rFonts w:hint="eastAsia" w:ascii="微软雅黑" w:hAnsi="微软雅黑" w:eastAsia="微软雅黑" w:cs="微软雅黑"/>
          <w:sz w:val="28"/>
          <w:szCs w:val="28"/>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sectPr>
          <w:pgSz w:w="11907" w:h="16840"/>
          <w:pgMar w:top="1134" w:right="1247" w:bottom="1191" w:left="1128" w:header="851" w:footer="992" w:gutter="0"/>
          <w:pgNumType w:fmt="decimal"/>
          <w:cols w:space="720" w:num="1"/>
          <w:docGrid w:linePitch="381" w:charSpace="0"/>
        </w:sect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服务承诺</w:t>
      </w:r>
    </w:p>
    <w:p>
      <w:pPr>
        <w:spacing w:line="360" w:lineRule="auto"/>
        <w:jc w:val="center"/>
        <w:rPr>
          <w:rFonts w:hint="eastAsia" w:ascii="微软雅黑" w:hAnsi="微软雅黑" w:eastAsia="微软雅黑" w:cs="微软雅黑"/>
          <w:b/>
          <w:bCs/>
          <w:szCs w:val="28"/>
          <w:lang w:eastAsia="zh-CN"/>
        </w:rPr>
      </w:pPr>
      <w:r>
        <w:rPr>
          <w:rFonts w:hint="eastAsia" w:ascii="微软雅黑" w:hAnsi="微软雅黑" w:eastAsia="微软雅黑" w:cs="微软雅黑"/>
          <w:b/>
          <w:bCs/>
          <w:szCs w:val="28"/>
          <w:lang w:eastAsia="zh-CN"/>
        </w:rPr>
        <w:t>（格式自拟）</w:t>
      </w:r>
    </w:p>
    <w:p>
      <w:pPr>
        <w:pStyle w:val="7"/>
        <w:spacing w:line="500" w:lineRule="exact"/>
        <w:ind w:firstLine="1836" w:firstLineChars="656"/>
        <w:rPr>
          <w:rFonts w:hint="eastAsia" w:ascii="微软雅黑" w:hAnsi="微软雅黑" w:eastAsia="微软雅黑" w:cs="微软雅黑"/>
          <w:sz w:val="28"/>
          <w:szCs w:val="28"/>
        </w:rPr>
      </w:pPr>
    </w:p>
    <w:p>
      <w:pPr>
        <w:pStyle w:val="7"/>
        <w:spacing w:line="500" w:lineRule="exact"/>
        <w:ind w:firstLine="1836" w:firstLineChars="656"/>
        <w:rPr>
          <w:rFonts w:hint="eastAsia" w:ascii="微软雅黑" w:hAnsi="微软雅黑" w:eastAsia="微软雅黑" w:cs="微软雅黑"/>
          <w:sz w:val="28"/>
          <w:szCs w:val="28"/>
        </w:rPr>
      </w:pPr>
    </w:p>
    <w:p>
      <w:pPr>
        <w:pStyle w:val="7"/>
        <w:spacing w:line="500" w:lineRule="exact"/>
        <w:ind w:firstLine="1836" w:firstLineChars="656"/>
        <w:rPr>
          <w:rFonts w:hint="eastAsia" w:ascii="微软雅黑" w:hAnsi="微软雅黑" w:eastAsia="微软雅黑" w:cs="微软雅黑"/>
          <w:sz w:val="28"/>
          <w:szCs w:val="28"/>
        </w:rPr>
      </w:pPr>
    </w:p>
    <w:p>
      <w:pPr>
        <w:pStyle w:val="7"/>
        <w:spacing w:line="500" w:lineRule="exact"/>
        <w:ind w:firstLine="1836" w:firstLineChars="656"/>
        <w:rPr>
          <w:rFonts w:hint="eastAsia" w:ascii="微软雅黑" w:hAnsi="微软雅黑" w:eastAsia="微软雅黑" w:cs="微软雅黑"/>
          <w:sz w:val="28"/>
          <w:szCs w:val="28"/>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napToGrid w:val="0"/>
        <w:spacing w:before="50" w:after="120" w:afterLines="50"/>
        <w:jc w:val="left"/>
        <w:rPr>
          <w:rFonts w:hint="eastAsia" w:ascii="微软雅黑" w:hAnsi="微软雅黑" w:eastAsia="微软雅黑" w:cs="微软雅黑"/>
          <w:b/>
          <w:sz w:val="24"/>
        </w:rPr>
      </w:pPr>
    </w:p>
    <w:p>
      <w:pPr>
        <w:snapToGrid w:val="0"/>
        <w:spacing w:before="50" w:after="120" w:afterLines="50"/>
        <w:jc w:val="left"/>
        <w:rPr>
          <w:rFonts w:hint="eastAsia" w:ascii="微软雅黑" w:hAnsi="微软雅黑" w:eastAsia="微软雅黑" w:cs="微软雅黑"/>
          <w:b/>
          <w:sz w:val="24"/>
        </w:rPr>
      </w:pPr>
    </w:p>
    <w:p>
      <w:pPr>
        <w:snapToGrid w:val="0"/>
        <w:spacing w:before="50" w:after="120" w:afterLines="50"/>
        <w:jc w:val="left"/>
        <w:rPr>
          <w:rFonts w:hint="eastAsia" w:ascii="微软雅黑" w:hAnsi="微软雅黑" w:eastAsia="微软雅黑" w:cs="微软雅黑"/>
          <w:b/>
          <w:sz w:val="24"/>
        </w:rPr>
        <w:sectPr>
          <w:pgSz w:w="11907" w:h="16840"/>
          <w:pgMar w:top="1134" w:right="1247" w:bottom="1191" w:left="1128" w:header="851" w:footer="992" w:gutter="0"/>
          <w:pgNumType w:fmt="decimal"/>
          <w:cols w:space="720" w:num="1"/>
          <w:docGrid w:linePitch="381" w:charSpace="0"/>
        </w:sectPr>
      </w:pPr>
    </w:p>
    <w:p>
      <w:pPr>
        <w:spacing w:line="520" w:lineRule="exact"/>
        <w:jc w:val="center"/>
        <w:rPr>
          <w:rFonts w:hint="eastAsia" w:ascii="微软雅黑" w:hAnsi="微软雅黑" w:eastAsia="微软雅黑" w:cs="微软雅黑"/>
          <w:b/>
          <w:szCs w:val="28"/>
        </w:rPr>
      </w:pPr>
      <w:r>
        <w:rPr>
          <w:rFonts w:hint="eastAsia" w:ascii="微软雅黑" w:hAnsi="微软雅黑" w:eastAsia="微软雅黑" w:cs="微软雅黑"/>
          <w:b/>
          <w:szCs w:val="28"/>
        </w:rPr>
        <w:t>投标函</w:t>
      </w:r>
    </w:p>
    <w:p>
      <w:pPr>
        <w:autoSpaceDE w:val="0"/>
        <w:autoSpaceDN w:val="0"/>
        <w:adjustRightInd w:val="0"/>
        <w:spacing w:line="500" w:lineRule="exact"/>
        <w:ind w:firstLine="482" w:firstLineChars="201"/>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（招标采购单位）</w:t>
      </w:r>
      <w:r>
        <w:rPr>
          <w:rFonts w:hint="eastAsia" w:ascii="微软雅黑" w:hAnsi="微软雅黑" w:eastAsia="微软雅黑" w:cs="微软雅黑"/>
          <w:sz w:val="24"/>
        </w:rPr>
        <w:t>：</w:t>
      </w:r>
    </w:p>
    <w:p>
      <w:pPr>
        <w:autoSpaceDE w:val="0"/>
        <w:autoSpaceDN w:val="0"/>
        <w:adjustRightInd w:val="0"/>
        <w:spacing w:line="500" w:lineRule="exact"/>
        <w:ind w:firstLine="483" w:firstLineChars="201"/>
        <w:rPr>
          <w:rFonts w:hint="eastAsia" w:ascii="微软雅黑" w:hAnsi="微软雅黑" w:eastAsia="微软雅黑" w:cs="微软雅黑"/>
          <w:sz w:val="24"/>
          <w:lang w:val="zh-CN"/>
        </w:rPr>
      </w:pPr>
      <w:r>
        <w:rPr>
          <w:rFonts w:hint="eastAsia" w:ascii="微软雅黑" w:hAnsi="微软雅黑" w:eastAsia="微软雅黑" w:cs="微软雅黑"/>
          <w:b/>
          <w:sz w:val="24"/>
          <w:u w:val="single"/>
          <w:lang w:val="zh-CN"/>
        </w:rPr>
        <w:t xml:space="preserve">           </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（投标供应商全称）授权</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 xml:space="preserve"> （授权代表名称）</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（职务、职称）为授权代表，参加贵方组织的</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（采购项目名称、标段号）（括号内填项目编号）采购的有关活动，并对</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项目（采购项目名称、标段号）进行投标。提供投标供应商须知规定的全部投标文件：“资格文件</w:t>
      </w:r>
      <w:r>
        <w:rPr>
          <w:rFonts w:hint="eastAsia" w:ascii="微软雅黑" w:hAnsi="微软雅黑" w:eastAsia="微软雅黑" w:cs="微软雅黑"/>
          <w:sz w:val="24"/>
        </w:rPr>
        <w:t>”、“技术文件、商务文件、资信及其他文件”、“报价文件”各一份。</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rPr>
      </w:pPr>
      <w:r>
        <w:rPr>
          <w:rFonts w:hint="eastAsia" w:ascii="微软雅黑" w:hAnsi="微软雅黑" w:eastAsia="微软雅黑" w:cs="微软雅黑"/>
          <w:sz w:val="24"/>
        </w:rPr>
        <w:t xml:space="preserve">供应商须提供须知规定的全部投标文件（电子投标文件包括《资格文件》、《技术、商务、资信及其他文件》、《报价文件》），电子投标文件确认已上传。 </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保证遵守招标文件中的有关规定和收费标准。 </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保证诚信地执行采购人、供应商双方所签的合同，并承担合同规定的责任义务。</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供应商已详细审查全部招标文件，包括招标文件补充文件（如果有的话）。我方完全理解并同意放弃对这方面有不明及误解的权力。如果招标文件有相互矛盾之处，我方同意按采购人的理解处理。</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利益冲突：近三年内直至目前，我公司与本项目的采购人、采购机构没有任何的隶属关系。</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我公司没有被本项目所在地的政府采购管理部门限制参加报价。 </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愿意向贵方提供任何与该项报价有关的数据、情况和技术资料，完全理解贵方不一定接受最低价的报价或收到的任何报价。</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本投标文件自开标之日起180天内有效。</w:t>
      </w:r>
    </w:p>
    <w:p>
      <w:pPr>
        <w:numPr>
          <w:ilvl w:val="0"/>
          <w:numId w:val="34"/>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9兹证明上述声明是真实的、正确的，并提供了全部能提供的资料和数据，我们同意遵照贵方要求出示有关证明文件。 以上事项如有虚假或隐瞒，我方愿意承担一切后果，并不再寻求任何旨在减轻或免除法律责任的辩解</w:t>
      </w:r>
      <w:r>
        <w:rPr>
          <w:rFonts w:hint="eastAsia" w:ascii="微软雅黑" w:hAnsi="微软雅黑" w:eastAsia="微软雅黑" w:cs="微软雅黑"/>
          <w:sz w:val="24"/>
          <w:lang w:val="zh-CN"/>
        </w:rPr>
        <w:t>投标</w:t>
      </w:r>
    </w:p>
    <w:p>
      <w:pPr>
        <w:numPr>
          <w:ilvl w:val="0"/>
          <w:numId w:val="0"/>
        </w:numPr>
        <w:autoSpaceDE w:val="0"/>
        <w:autoSpaceDN w:val="0"/>
        <w:adjustRightInd w:val="0"/>
        <w:spacing w:line="500" w:lineRule="exact"/>
        <w:ind w:left="560" w:leftChars="0"/>
        <w:rPr>
          <w:rFonts w:hint="eastAsia" w:ascii="微软雅黑" w:hAnsi="微软雅黑" w:eastAsia="微软雅黑" w:cs="微软雅黑"/>
          <w:sz w:val="24"/>
          <w:lang w:val="zh-CN"/>
        </w:rPr>
      </w:pPr>
    </w:p>
    <w:p>
      <w:pPr>
        <w:numPr>
          <w:ilvl w:val="0"/>
          <w:numId w:val="0"/>
        </w:numPr>
        <w:autoSpaceDE w:val="0"/>
        <w:autoSpaceDN w:val="0"/>
        <w:adjustRightInd w:val="0"/>
        <w:spacing w:line="500" w:lineRule="exact"/>
        <w:ind w:left="560" w:leftChars="0"/>
        <w:rPr>
          <w:rFonts w:hint="eastAsia" w:ascii="微软雅黑" w:hAnsi="微软雅黑" w:eastAsia="微软雅黑" w:cs="微软雅黑"/>
          <w:sz w:val="24"/>
          <w:lang w:val="zh-CN"/>
        </w:rPr>
      </w:pPr>
      <w:r>
        <w:rPr>
          <w:rFonts w:hint="eastAsia" w:ascii="微软雅黑" w:hAnsi="微软雅黑" w:eastAsia="微软雅黑" w:cs="微软雅黑"/>
          <w:sz w:val="24"/>
          <w:lang w:val="zh-CN"/>
        </w:rPr>
        <w:t>供应商全称（盖章）：</w:t>
      </w:r>
    </w:p>
    <w:p>
      <w:pPr>
        <w:autoSpaceDE w:val="0"/>
        <w:autoSpaceDN w:val="0"/>
        <w:adjustRightInd w:val="0"/>
        <w:spacing w:line="500" w:lineRule="exact"/>
        <w:ind w:firstLine="482" w:firstLineChars="201"/>
        <w:rPr>
          <w:rFonts w:hint="eastAsia" w:ascii="微软雅黑" w:hAnsi="微软雅黑" w:eastAsia="微软雅黑" w:cs="微软雅黑"/>
          <w:sz w:val="24"/>
        </w:rPr>
      </w:pPr>
      <w:r>
        <w:rPr>
          <w:rFonts w:hint="eastAsia" w:ascii="微软雅黑" w:hAnsi="微软雅黑" w:eastAsia="微软雅黑" w:cs="微软雅黑"/>
          <w:sz w:val="24"/>
        </w:rPr>
        <w:t xml:space="preserve">法定代表人或其授权代理人（签字或盖章）：         </w:t>
      </w:r>
    </w:p>
    <w:p>
      <w:pPr>
        <w:autoSpaceDE w:val="0"/>
        <w:autoSpaceDN w:val="0"/>
        <w:adjustRightInd w:val="0"/>
        <w:spacing w:line="500" w:lineRule="exact"/>
        <w:ind w:firstLine="482" w:firstLineChars="201"/>
        <w:rPr>
          <w:rFonts w:hint="eastAsia" w:ascii="微软雅黑" w:hAnsi="微软雅黑" w:eastAsia="微软雅黑" w:cs="微软雅黑"/>
          <w:b/>
          <w:bCs/>
          <w:spacing w:val="24"/>
          <w:szCs w:val="28"/>
        </w:rPr>
      </w:pPr>
      <w:r>
        <w:rPr>
          <w:rFonts w:hint="eastAsia" w:ascii="微软雅黑" w:hAnsi="微软雅黑" w:eastAsia="微软雅黑" w:cs="微软雅黑"/>
          <w:sz w:val="24"/>
          <w:lang w:val="zh-CN"/>
        </w:rPr>
        <w:t>日   期：</w:t>
      </w:r>
    </w:p>
    <w:p>
      <w:pPr>
        <w:rPr>
          <w:rFonts w:hint="eastAsia" w:ascii="微软雅黑" w:hAnsi="微软雅黑" w:eastAsia="微软雅黑" w:cs="微软雅黑"/>
        </w:rPr>
      </w:pP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开标一览表（报价表）</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（标</w:t>
      </w:r>
      <w:r>
        <w:rPr>
          <w:rFonts w:hint="eastAsia" w:ascii="微软雅黑" w:hAnsi="微软雅黑" w:eastAsia="微软雅黑" w:cs="微软雅黑"/>
          <w:b/>
          <w:bCs/>
          <w:sz w:val="32"/>
          <w:szCs w:val="32"/>
          <w:lang w:eastAsia="zh-CN"/>
        </w:rPr>
        <w:t>项一：龙环片区</w:t>
      </w:r>
      <w:r>
        <w:rPr>
          <w:rFonts w:hint="eastAsia" w:ascii="微软雅黑" w:hAnsi="微软雅黑" w:eastAsia="微软雅黑" w:cs="微软雅黑"/>
          <w:b/>
          <w:bCs/>
          <w:sz w:val="32"/>
          <w:szCs w:val="32"/>
        </w:rPr>
        <w:t xml:space="preserve">） </w:t>
      </w:r>
    </w:p>
    <w:tbl>
      <w:tblPr>
        <w:tblStyle w:val="18"/>
        <w:tblW w:w="528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63"/>
        <w:gridCol w:w="1742"/>
        <w:gridCol w:w="2282"/>
        <w:gridCol w:w="1955"/>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87"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投标项目名称</w:t>
            </w:r>
          </w:p>
        </w:tc>
        <w:tc>
          <w:tcPr>
            <w:tcW w:w="1108"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投标</w:t>
            </w:r>
            <w:r>
              <w:rPr>
                <w:rFonts w:hint="eastAsia" w:ascii="微软雅黑" w:hAnsi="微软雅黑" w:eastAsia="微软雅黑" w:cs="微软雅黑"/>
                <w:sz w:val="24"/>
              </w:rPr>
              <w:t>单价</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数量/面积/座数</w:t>
            </w:r>
          </w:p>
        </w:tc>
        <w:tc>
          <w:tcPr>
            <w:tcW w:w="1341"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单</w:t>
            </w:r>
            <w:r>
              <w:rPr>
                <w:rFonts w:hint="eastAsia" w:ascii="微软雅黑" w:hAnsi="微软雅黑" w:eastAsia="微软雅黑" w:cs="微软雅黑"/>
                <w:sz w:val="24"/>
              </w:rPr>
              <w:t>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道路保洁报价</w:t>
            </w: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一级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25.6万平方米</w:t>
            </w:r>
          </w:p>
        </w:tc>
        <w:tc>
          <w:tcPr>
            <w:tcW w:w="1341" w:type="pct"/>
            <w:vAlign w:val="center"/>
          </w:tcPr>
          <w:p>
            <w:pPr>
              <w:rPr>
                <w:rFonts w:hint="eastAsia" w:ascii="微软雅黑" w:hAnsi="微软雅黑" w:eastAsia="微软雅黑" w:cs="微软雅黑"/>
                <w:sz w:val="24"/>
              </w:rPr>
            </w:pPr>
            <w:r>
              <w:rPr>
                <w:rFonts w:hint="eastAsia" w:ascii="微软雅黑" w:hAnsi="微软雅黑" w:eastAsia="微软雅黑" w:cs="微软雅黑"/>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7"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二级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121万平方米</w:t>
            </w:r>
          </w:p>
        </w:tc>
        <w:tc>
          <w:tcPr>
            <w:tcW w:w="1341"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公厕保洁报价</w:t>
            </w:r>
          </w:p>
        </w:tc>
        <w:tc>
          <w:tcPr>
            <w:tcW w:w="845" w:type="pct"/>
            <w:vAlign w:val="center"/>
          </w:tcPr>
          <w:p>
            <w:pPr>
              <w:pStyle w:val="11"/>
              <w:tabs>
                <w:tab w:val="left" w:pos="1200"/>
              </w:tabs>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一级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3座</w:t>
            </w:r>
          </w:p>
        </w:tc>
        <w:tc>
          <w:tcPr>
            <w:tcW w:w="1341"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trPr>
        <w:tc>
          <w:tcPr>
            <w:tcW w:w="287"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4座（其中2座暂未开放）</w:t>
            </w:r>
          </w:p>
        </w:tc>
        <w:tc>
          <w:tcPr>
            <w:tcW w:w="1341"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287"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szCs w:val="24"/>
                <w:lang w:val="en-US" w:eastAsia="zh-CN"/>
              </w:rPr>
              <w:t>三级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5座</w:t>
            </w:r>
          </w:p>
        </w:tc>
        <w:tc>
          <w:tcPr>
            <w:tcW w:w="1341"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287"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垃圾清运报价</w:t>
            </w:r>
          </w:p>
        </w:tc>
        <w:tc>
          <w:tcPr>
            <w:tcW w:w="1108" w:type="pct"/>
            <w:vAlign w:val="center"/>
          </w:tcPr>
          <w:p>
            <w:pPr>
              <w:jc w:val="righ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元/吨·天</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约85吨/天</w:t>
            </w:r>
          </w:p>
        </w:tc>
        <w:tc>
          <w:tcPr>
            <w:tcW w:w="1341" w:type="pct"/>
            <w:vAlign w:val="center"/>
          </w:tcPr>
          <w:p>
            <w:pPr>
              <w:jc w:val="right"/>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601" w:type="pct"/>
            <w:gridSpan w:val="3"/>
            <w:vMerge w:val="restar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服务期限</w:t>
            </w:r>
          </w:p>
        </w:tc>
        <w:tc>
          <w:tcPr>
            <w:tcW w:w="3398" w:type="pct"/>
            <w:gridSpan w:val="3"/>
            <w:tcBorders>
              <w:top w:val="single" w:color="auto" w:sz="4" w:space="0"/>
            </w:tcBorders>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601" w:type="pct"/>
            <w:gridSpan w:val="3"/>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投标总价</w:t>
            </w:r>
          </w:p>
          <w:p>
            <w:pPr>
              <w:jc w:val="center"/>
              <w:rPr>
                <w:rFonts w:hint="eastAsia" w:ascii="微软雅黑" w:hAnsi="微软雅黑" w:eastAsia="微软雅黑" w:cs="微软雅黑"/>
                <w:sz w:val="24"/>
              </w:rPr>
            </w:pPr>
            <w:r>
              <w:rPr>
                <w:rFonts w:hint="eastAsia" w:ascii="微软雅黑" w:hAnsi="微软雅黑" w:eastAsia="微软雅黑" w:cs="微软雅黑"/>
                <w:sz w:val="24"/>
              </w:rPr>
              <w:t>（人民币：元）</w:t>
            </w:r>
          </w:p>
        </w:tc>
        <w:tc>
          <w:tcPr>
            <w:tcW w:w="3398" w:type="pct"/>
            <w:gridSpan w:val="3"/>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rPr>
              <w:t>小写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1601" w:type="pct"/>
            <w:gridSpan w:val="3"/>
            <w:vMerge w:val="continue"/>
          </w:tcPr>
          <w:p>
            <w:pPr>
              <w:jc w:val="center"/>
              <w:rPr>
                <w:rFonts w:hint="eastAsia" w:ascii="微软雅黑" w:hAnsi="微软雅黑" w:eastAsia="微软雅黑" w:cs="微软雅黑"/>
                <w:sz w:val="24"/>
              </w:rPr>
            </w:pPr>
          </w:p>
        </w:tc>
        <w:tc>
          <w:tcPr>
            <w:tcW w:w="3398" w:type="pct"/>
            <w:gridSpan w:val="3"/>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大写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1601" w:type="pct"/>
            <w:gridSpan w:val="3"/>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 xml:space="preserve">是否具有符合小微企业价格扣除政策的情形 </w:t>
            </w:r>
          </w:p>
        </w:tc>
        <w:tc>
          <w:tcPr>
            <w:tcW w:w="3398" w:type="pct"/>
            <w:gridSpan w:val="3"/>
            <w:vAlign w:val="center"/>
          </w:tcPr>
          <w:p>
            <w:pPr>
              <w:jc w:val="center"/>
              <w:rPr>
                <w:rFonts w:hint="eastAsia" w:ascii="微软雅黑" w:hAnsi="微软雅黑" w:eastAsia="微软雅黑" w:cs="微软雅黑"/>
                <w:sz w:val="24"/>
              </w:rPr>
            </w:pPr>
          </w:p>
        </w:tc>
      </w:tr>
    </w:tbl>
    <w:p>
      <w:pPr>
        <w:snapToGrid w:val="0"/>
        <w:spacing w:line="440" w:lineRule="exact"/>
        <w:rPr>
          <w:rFonts w:hint="eastAsia" w:ascii="微软雅黑" w:hAnsi="微软雅黑" w:eastAsia="微软雅黑" w:cs="微软雅黑"/>
          <w:color w:val="000000"/>
          <w:sz w:val="24"/>
          <w:lang w:val="en-US" w:eastAsia="zh-CN"/>
        </w:rPr>
      </w:pPr>
      <w:bookmarkStart w:id="75" w:name="_Toc293916984"/>
      <w:r>
        <w:rPr>
          <w:rFonts w:hint="eastAsia" w:ascii="微软雅黑" w:hAnsi="微软雅黑" w:eastAsia="微软雅黑" w:cs="微软雅黑"/>
          <w:color w:val="000000"/>
          <w:sz w:val="24"/>
        </w:rPr>
        <w:t>注：</w:t>
      </w:r>
      <w:bookmarkEnd w:id="75"/>
      <w:r>
        <w:rPr>
          <w:rFonts w:hint="eastAsia" w:ascii="微软雅黑" w:hAnsi="微软雅黑" w:eastAsia="微软雅黑" w:cs="微软雅黑"/>
          <w:color w:val="000000"/>
          <w:sz w:val="24"/>
        </w:rPr>
        <w:t xml:space="preserve"> 1、</w:t>
      </w:r>
      <w:r>
        <w:rPr>
          <w:rFonts w:hint="eastAsia" w:ascii="微软雅黑" w:hAnsi="微软雅黑" w:eastAsia="微软雅黑" w:cs="微软雅黑"/>
          <w:color w:val="000000"/>
          <w:sz w:val="24"/>
          <w:lang w:val="en-US" w:eastAsia="zh-CN"/>
        </w:rPr>
        <w:t>投标报价及分项报价部分超最高限价均为无效。</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报价一经涂改，应在涂改处加盖单位公章或者由法定代表人或授权委托人签字或盖章，否则其投标作无效标处理。</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投标报价是指完成全部承包区域内的保洁服务工作，承包总价必须包括在承包指定区域内提供清扫保洁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rPr>
        <w:t>、以上投标总报价应与“投标报价明细表”中的“投标总价”相一致。</w:t>
      </w:r>
    </w:p>
    <w:p>
      <w:pPr>
        <w:snapToGrid w:val="0"/>
        <w:spacing w:line="440" w:lineRule="exact"/>
        <w:rPr>
          <w:rFonts w:hint="eastAsia" w:ascii="微软雅黑" w:hAnsi="微软雅黑" w:eastAsia="微软雅黑" w:cs="微软雅黑"/>
          <w:color w:val="000000"/>
          <w:sz w:val="24"/>
        </w:rPr>
      </w:pP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开标一览表（报价表）</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（标</w:t>
      </w:r>
      <w:r>
        <w:rPr>
          <w:rFonts w:hint="eastAsia" w:ascii="微软雅黑" w:hAnsi="微软雅黑" w:eastAsia="微软雅黑" w:cs="微软雅黑"/>
          <w:b/>
          <w:bCs/>
          <w:sz w:val="32"/>
          <w:szCs w:val="32"/>
          <w:lang w:eastAsia="zh-CN"/>
        </w:rPr>
        <w:t>项二：月飞片区</w:t>
      </w:r>
      <w:r>
        <w:rPr>
          <w:rFonts w:hint="eastAsia" w:ascii="微软雅黑" w:hAnsi="微软雅黑" w:eastAsia="微软雅黑" w:cs="微软雅黑"/>
          <w:b/>
          <w:bCs/>
          <w:sz w:val="32"/>
          <w:szCs w:val="32"/>
        </w:rPr>
        <w:t xml:space="preserve">） </w:t>
      </w:r>
    </w:p>
    <w:tbl>
      <w:tblPr>
        <w:tblStyle w:val="18"/>
        <w:tblW w:w="5267"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61"/>
        <w:gridCol w:w="1736"/>
        <w:gridCol w:w="2276"/>
        <w:gridCol w:w="195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8"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投标项目名称</w:t>
            </w:r>
          </w:p>
        </w:tc>
        <w:tc>
          <w:tcPr>
            <w:tcW w:w="1108"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投标</w:t>
            </w:r>
            <w:r>
              <w:rPr>
                <w:rFonts w:hint="eastAsia" w:ascii="微软雅黑" w:hAnsi="微软雅黑" w:eastAsia="微软雅黑" w:cs="微软雅黑"/>
                <w:sz w:val="24"/>
              </w:rPr>
              <w:t>单价</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数量/面积/座数</w:t>
            </w:r>
          </w:p>
        </w:tc>
        <w:tc>
          <w:tcPr>
            <w:tcW w:w="1340"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单</w:t>
            </w:r>
            <w:r>
              <w:rPr>
                <w:rFonts w:hint="eastAsia" w:ascii="微软雅黑" w:hAnsi="微软雅黑" w:eastAsia="微软雅黑" w:cs="微软雅黑"/>
                <w:sz w:val="24"/>
              </w:rPr>
              <w:t>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88"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道路保洁报价</w:t>
            </w: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一级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righ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50万平方米</w:t>
            </w:r>
          </w:p>
        </w:tc>
        <w:tc>
          <w:tcPr>
            <w:tcW w:w="1340" w:type="pct"/>
            <w:vAlign w:val="center"/>
          </w:tcPr>
          <w:p>
            <w:pPr>
              <w:rPr>
                <w:rFonts w:hint="eastAsia" w:ascii="微软雅黑" w:hAnsi="微软雅黑" w:eastAsia="微软雅黑" w:cs="微软雅黑"/>
                <w:sz w:val="24"/>
              </w:rPr>
            </w:pPr>
            <w:r>
              <w:rPr>
                <w:rFonts w:hint="eastAsia" w:ascii="微软雅黑" w:hAnsi="微软雅黑" w:eastAsia="微软雅黑" w:cs="微软雅黑"/>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二级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righ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9.1万平方米</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288"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公厕保洁报价</w:t>
            </w:r>
          </w:p>
        </w:tc>
        <w:tc>
          <w:tcPr>
            <w:tcW w:w="845" w:type="pct"/>
            <w:vAlign w:val="center"/>
          </w:tcPr>
          <w:p>
            <w:pPr>
              <w:pStyle w:val="11"/>
              <w:tabs>
                <w:tab w:val="left" w:pos="1200"/>
              </w:tabs>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一级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6座（其中1座暂未开放）</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13.5座（其中1座为临时公厕，费用按半座计算）</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szCs w:val="24"/>
                <w:lang w:val="en-US" w:eastAsia="zh-CN"/>
              </w:rPr>
              <w:t>三级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7座</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288"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垃圾清运报价</w:t>
            </w:r>
          </w:p>
        </w:tc>
        <w:tc>
          <w:tcPr>
            <w:tcW w:w="1108" w:type="pct"/>
            <w:vAlign w:val="center"/>
          </w:tcPr>
          <w:p>
            <w:pPr>
              <w:jc w:val="righ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元/吨·天</w:t>
            </w:r>
          </w:p>
        </w:tc>
        <w:tc>
          <w:tcPr>
            <w:tcW w:w="949" w:type="pct"/>
            <w:vAlign w:val="center"/>
          </w:tcPr>
          <w:p>
            <w:pPr>
              <w:jc w:val="both"/>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约72吨/天</w:t>
            </w:r>
          </w:p>
        </w:tc>
        <w:tc>
          <w:tcPr>
            <w:tcW w:w="1340" w:type="pct"/>
            <w:vAlign w:val="center"/>
          </w:tcPr>
          <w:p>
            <w:pPr>
              <w:jc w:val="right"/>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3289" w:type="dxa"/>
            <w:gridSpan w:val="3"/>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服务期限</w:t>
            </w:r>
          </w:p>
        </w:tc>
        <w:tc>
          <w:tcPr>
            <w:tcW w:w="6980" w:type="dxa"/>
            <w:gridSpan w:val="3"/>
            <w:tcBorders>
              <w:top w:val="single" w:color="auto" w:sz="4" w:space="0"/>
            </w:tcBorders>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1" w:type="pct"/>
            <w:gridSpan w:val="3"/>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投标总价</w:t>
            </w:r>
          </w:p>
          <w:p>
            <w:pPr>
              <w:jc w:val="center"/>
              <w:rPr>
                <w:rFonts w:hint="eastAsia" w:ascii="微软雅黑" w:hAnsi="微软雅黑" w:eastAsia="微软雅黑" w:cs="微软雅黑"/>
                <w:sz w:val="24"/>
              </w:rPr>
            </w:pPr>
            <w:r>
              <w:rPr>
                <w:rFonts w:hint="eastAsia" w:ascii="微软雅黑" w:hAnsi="微软雅黑" w:eastAsia="微软雅黑" w:cs="微软雅黑"/>
                <w:sz w:val="24"/>
              </w:rPr>
              <w:t>（人民币：元）</w:t>
            </w:r>
          </w:p>
        </w:tc>
        <w:tc>
          <w:tcPr>
            <w:tcW w:w="3398" w:type="pct"/>
            <w:gridSpan w:val="3"/>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rPr>
              <w:t>小写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1" w:type="pct"/>
            <w:gridSpan w:val="3"/>
            <w:vMerge w:val="continue"/>
          </w:tcPr>
          <w:p>
            <w:pPr>
              <w:jc w:val="center"/>
              <w:rPr>
                <w:rFonts w:hint="eastAsia" w:ascii="微软雅黑" w:hAnsi="微软雅黑" w:eastAsia="微软雅黑" w:cs="微软雅黑"/>
                <w:sz w:val="24"/>
              </w:rPr>
            </w:pPr>
          </w:p>
        </w:tc>
        <w:tc>
          <w:tcPr>
            <w:tcW w:w="3398" w:type="pct"/>
            <w:gridSpan w:val="3"/>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大写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1601" w:type="pct"/>
            <w:gridSpan w:val="3"/>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 xml:space="preserve">是否具有符合小微企业价格扣除政策的情形 </w:t>
            </w:r>
          </w:p>
        </w:tc>
        <w:tc>
          <w:tcPr>
            <w:tcW w:w="3398" w:type="pct"/>
            <w:gridSpan w:val="3"/>
            <w:vAlign w:val="center"/>
          </w:tcPr>
          <w:p>
            <w:pPr>
              <w:jc w:val="center"/>
              <w:rPr>
                <w:rFonts w:hint="eastAsia" w:ascii="微软雅黑" w:hAnsi="微软雅黑" w:eastAsia="微软雅黑" w:cs="微软雅黑"/>
                <w:sz w:val="24"/>
              </w:rPr>
            </w:pPr>
          </w:p>
        </w:tc>
      </w:tr>
    </w:tbl>
    <w:p>
      <w:pPr>
        <w:snapToGrid w:val="0"/>
        <w:spacing w:line="440" w:lineRule="exac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注： 1、</w:t>
      </w:r>
      <w:r>
        <w:rPr>
          <w:rFonts w:hint="eastAsia" w:ascii="微软雅黑" w:hAnsi="微软雅黑" w:eastAsia="微软雅黑" w:cs="微软雅黑"/>
          <w:color w:val="000000"/>
          <w:sz w:val="24"/>
          <w:lang w:val="en-US" w:eastAsia="zh-CN"/>
        </w:rPr>
        <w:t>投标报价及分项报价部分超最高限价均为无效。</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报价一经涂改，应在涂改处加盖单位公章或者由法定代表人或授权委托人签字或盖章，否则其投标作无效标处理。</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投标报价是指完成全部承包区域内的保洁服务工作，承包总价必须包括在承包指定区域内提供清扫保洁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rPr>
        <w:t>、以上投标总报价应与“投标报价明细表”中的“投标总价”相一致。</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开标一览表（报价表）</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（标</w:t>
      </w:r>
      <w:r>
        <w:rPr>
          <w:rFonts w:hint="eastAsia" w:ascii="微软雅黑" w:hAnsi="微软雅黑" w:eastAsia="微软雅黑" w:cs="微软雅黑"/>
          <w:b/>
          <w:bCs/>
          <w:sz w:val="32"/>
          <w:szCs w:val="32"/>
          <w:lang w:eastAsia="zh-CN"/>
        </w:rPr>
        <w:t>项三：朝阳片区</w:t>
      </w:r>
      <w:r>
        <w:rPr>
          <w:rFonts w:hint="eastAsia" w:ascii="微软雅黑" w:hAnsi="微软雅黑" w:eastAsia="微软雅黑" w:cs="微软雅黑"/>
          <w:b/>
          <w:bCs/>
          <w:sz w:val="32"/>
          <w:szCs w:val="32"/>
        </w:rPr>
        <w:t xml:space="preserve">） </w:t>
      </w:r>
    </w:p>
    <w:tbl>
      <w:tblPr>
        <w:tblStyle w:val="18"/>
        <w:tblW w:w="5267"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61"/>
        <w:gridCol w:w="1736"/>
        <w:gridCol w:w="2276"/>
        <w:gridCol w:w="195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88"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投标项目名称</w:t>
            </w:r>
          </w:p>
        </w:tc>
        <w:tc>
          <w:tcPr>
            <w:tcW w:w="1108"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投标</w:t>
            </w:r>
            <w:r>
              <w:rPr>
                <w:rFonts w:hint="eastAsia" w:ascii="微软雅黑" w:hAnsi="微软雅黑" w:eastAsia="微软雅黑" w:cs="微软雅黑"/>
                <w:sz w:val="24"/>
              </w:rPr>
              <w:t>单价</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数量/面积/座数</w:t>
            </w:r>
          </w:p>
        </w:tc>
        <w:tc>
          <w:tcPr>
            <w:tcW w:w="1340"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单</w:t>
            </w:r>
            <w:r>
              <w:rPr>
                <w:rFonts w:hint="eastAsia" w:ascii="微软雅黑" w:hAnsi="微软雅黑" w:eastAsia="微软雅黑" w:cs="微软雅黑"/>
                <w:sz w:val="24"/>
              </w:rPr>
              <w:t>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88"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道路保洁报价</w:t>
            </w: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一级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15.3万平方米</w:t>
            </w:r>
          </w:p>
        </w:tc>
        <w:tc>
          <w:tcPr>
            <w:tcW w:w="1340" w:type="pct"/>
            <w:vAlign w:val="center"/>
          </w:tcPr>
          <w:p>
            <w:pPr>
              <w:rPr>
                <w:rFonts w:hint="eastAsia" w:ascii="微软雅黑" w:hAnsi="微软雅黑" w:eastAsia="微软雅黑" w:cs="微软雅黑"/>
                <w:sz w:val="24"/>
              </w:rPr>
            </w:pPr>
            <w:r>
              <w:rPr>
                <w:rFonts w:hint="eastAsia" w:ascii="微软雅黑" w:hAnsi="微软雅黑" w:eastAsia="微软雅黑" w:cs="微软雅黑"/>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二级</w:t>
            </w:r>
            <w:r>
              <w:rPr>
                <w:rFonts w:hint="eastAsia" w:ascii="微软雅黑" w:hAnsi="微软雅黑" w:eastAsia="微软雅黑" w:cs="微软雅黑"/>
                <w:sz w:val="24"/>
              </w:rPr>
              <w:t>道路保洁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元/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·年 </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52.6万平方米</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288"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46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公厕保洁报价</w:t>
            </w:r>
          </w:p>
        </w:tc>
        <w:tc>
          <w:tcPr>
            <w:tcW w:w="845" w:type="pct"/>
            <w:vAlign w:val="center"/>
          </w:tcPr>
          <w:p>
            <w:pPr>
              <w:pStyle w:val="11"/>
              <w:tabs>
                <w:tab w:val="left" w:pos="1200"/>
              </w:tabs>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一级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3座</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spacing w:line="34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5座</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288" w:type="pct"/>
            <w:vMerge w:val="continue"/>
            <w:vAlign w:val="center"/>
          </w:tcPr>
          <w:p>
            <w:pPr>
              <w:jc w:val="center"/>
              <w:rPr>
                <w:rFonts w:hint="eastAsia" w:ascii="微软雅黑" w:hAnsi="微软雅黑" w:eastAsia="微软雅黑" w:cs="微软雅黑"/>
                <w:sz w:val="24"/>
              </w:rPr>
            </w:pPr>
          </w:p>
        </w:tc>
        <w:tc>
          <w:tcPr>
            <w:tcW w:w="467" w:type="pct"/>
            <w:vMerge w:val="continue"/>
            <w:vAlign w:val="center"/>
          </w:tcPr>
          <w:p>
            <w:pPr>
              <w:jc w:val="center"/>
              <w:rPr>
                <w:rFonts w:hint="eastAsia" w:ascii="微软雅黑" w:hAnsi="微软雅黑" w:eastAsia="微软雅黑" w:cs="微软雅黑"/>
                <w:sz w:val="24"/>
              </w:rPr>
            </w:pPr>
          </w:p>
        </w:tc>
        <w:tc>
          <w:tcPr>
            <w:tcW w:w="845"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szCs w:val="24"/>
                <w:lang w:val="en-US" w:eastAsia="zh-CN"/>
              </w:rPr>
              <w:t>三级</w:t>
            </w:r>
            <w:r>
              <w:rPr>
                <w:rFonts w:hint="eastAsia" w:ascii="微软雅黑" w:hAnsi="微软雅黑" w:eastAsia="微软雅黑" w:cs="微软雅黑"/>
                <w:sz w:val="24"/>
                <w:szCs w:val="24"/>
              </w:rPr>
              <w:t>公厕保洁</w:t>
            </w:r>
          </w:p>
        </w:tc>
        <w:tc>
          <w:tcPr>
            <w:tcW w:w="1108" w:type="pct"/>
            <w:vAlign w:val="center"/>
          </w:tcPr>
          <w:p>
            <w:pPr>
              <w:jc w:val="right"/>
              <w:rPr>
                <w:rFonts w:hint="eastAsia" w:ascii="微软雅黑" w:hAnsi="微软雅黑" w:eastAsia="微软雅黑" w:cs="微软雅黑"/>
                <w:sz w:val="24"/>
              </w:rPr>
            </w:pPr>
            <w:r>
              <w:rPr>
                <w:rFonts w:hint="eastAsia" w:ascii="微软雅黑" w:hAnsi="微软雅黑" w:eastAsia="微软雅黑" w:cs="微软雅黑"/>
                <w:sz w:val="24"/>
              </w:rPr>
              <w:t>元/座·年</w:t>
            </w:r>
          </w:p>
        </w:tc>
        <w:tc>
          <w:tcPr>
            <w:tcW w:w="949" w:type="pct"/>
            <w:vAlign w:val="center"/>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4座</w:t>
            </w:r>
          </w:p>
        </w:tc>
        <w:tc>
          <w:tcPr>
            <w:tcW w:w="1340" w:type="pct"/>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288"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1313"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垃圾清运报价</w:t>
            </w:r>
          </w:p>
        </w:tc>
        <w:tc>
          <w:tcPr>
            <w:tcW w:w="1108" w:type="pct"/>
            <w:vAlign w:val="center"/>
          </w:tcPr>
          <w:p>
            <w:pPr>
              <w:jc w:val="righ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元/吨·天</w:t>
            </w:r>
          </w:p>
        </w:tc>
        <w:tc>
          <w:tcPr>
            <w:tcW w:w="949" w:type="pct"/>
            <w:vAlign w:val="center"/>
          </w:tcPr>
          <w:p>
            <w:pPr>
              <w:jc w:val="both"/>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约38吨/天</w:t>
            </w:r>
          </w:p>
        </w:tc>
        <w:tc>
          <w:tcPr>
            <w:tcW w:w="1340" w:type="pct"/>
            <w:vAlign w:val="center"/>
          </w:tcPr>
          <w:p>
            <w:pPr>
              <w:jc w:val="right"/>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3289" w:type="dxa"/>
            <w:gridSpan w:val="3"/>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服务期限</w:t>
            </w:r>
          </w:p>
        </w:tc>
        <w:tc>
          <w:tcPr>
            <w:tcW w:w="6980" w:type="dxa"/>
            <w:gridSpan w:val="3"/>
            <w:tcBorders>
              <w:top w:val="single" w:color="auto" w:sz="4" w:space="0"/>
            </w:tcBorders>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1" w:type="pct"/>
            <w:gridSpan w:val="3"/>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投标总价</w:t>
            </w:r>
          </w:p>
          <w:p>
            <w:pPr>
              <w:jc w:val="center"/>
              <w:rPr>
                <w:rFonts w:hint="eastAsia" w:ascii="微软雅黑" w:hAnsi="微软雅黑" w:eastAsia="微软雅黑" w:cs="微软雅黑"/>
                <w:sz w:val="24"/>
              </w:rPr>
            </w:pPr>
            <w:r>
              <w:rPr>
                <w:rFonts w:hint="eastAsia" w:ascii="微软雅黑" w:hAnsi="微软雅黑" w:eastAsia="微软雅黑" w:cs="微软雅黑"/>
                <w:sz w:val="24"/>
              </w:rPr>
              <w:t>（人民币：元）</w:t>
            </w:r>
          </w:p>
        </w:tc>
        <w:tc>
          <w:tcPr>
            <w:tcW w:w="3398" w:type="pct"/>
            <w:gridSpan w:val="3"/>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rPr>
              <w:t>小写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1" w:type="pct"/>
            <w:gridSpan w:val="3"/>
            <w:vMerge w:val="continue"/>
          </w:tcPr>
          <w:p>
            <w:pPr>
              <w:jc w:val="center"/>
              <w:rPr>
                <w:rFonts w:hint="eastAsia" w:ascii="微软雅黑" w:hAnsi="微软雅黑" w:eastAsia="微软雅黑" w:cs="微软雅黑"/>
                <w:sz w:val="24"/>
              </w:rPr>
            </w:pPr>
          </w:p>
        </w:tc>
        <w:tc>
          <w:tcPr>
            <w:tcW w:w="3398" w:type="pct"/>
            <w:gridSpan w:val="3"/>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大写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601" w:type="pct"/>
            <w:gridSpan w:val="3"/>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 xml:space="preserve">是否具有符合小微企业价格扣除政策的情形 </w:t>
            </w:r>
          </w:p>
        </w:tc>
        <w:tc>
          <w:tcPr>
            <w:tcW w:w="3398" w:type="pct"/>
            <w:gridSpan w:val="3"/>
            <w:vAlign w:val="center"/>
          </w:tcPr>
          <w:p>
            <w:pPr>
              <w:jc w:val="center"/>
              <w:rPr>
                <w:rFonts w:hint="eastAsia" w:ascii="微软雅黑" w:hAnsi="微软雅黑" w:eastAsia="微软雅黑" w:cs="微软雅黑"/>
                <w:sz w:val="24"/>
              </w:rPr>
            </w:pPr>
          </w:p>
        </w:tc>
      </w:tr>
    </w:tbl>
    <w:p>
      <w:pPr>
        <w:snapToGrid w:val="0"/>
        <w:spacing w:line="440" w:lineRule="exac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注： 1、</w:t>
      </w:r>
      <w:r>
        <w:rPr>
          <w:rFonts w:hint="eastAsia" w:ascii="微软雅黑" w:hAnsi="微软雅黑" w:eastAsia="微软雅黑" w:cs="微软雅黑"/>
          <w:color w:val="000000"/>
          <w:sz w:val="24"/>
          <w:lang w:val="en-US" w:eastAsia="zh-CN"/>
        </w:rPr>
        <w:t>投标报价及分项报价部分超最高限价均为无效。</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报价一经涂改，应在涂改处加盖单位公章或者由法定代表人或授权委托人签字或盖章，否则其投标作无效标处理。</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投标报价是指完成全部承包区域内的保洁服务工作，承包总价必须包括在承包指定区域内提供清扫保洁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rPr>
        <w:t>、以上投标总报价应与“投标报价明细表”中的“投标总价”相一致。</w:t>
      </w:r>
    </w:p>
    <w:p>
      <w:pPr>
        <w:snapToGrid w:val="0"/>
        <w:spacing w:line="440" w:lineRule="exact"/>
        <w:rPr>
          <w:rFonts w:hint="eastAsia" w:ascii="微软雅黑" w:hAnsi="微软雅黑" w:eastAsia="微软雅黑" w:cs="微软雅黑"/>
          <w:color w:val="000000"/>
          <w:sz w:val="24"/>
        </w:rPr>
      </w:pP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新增任务</w:t>
      </w:r>
      <w:r>
        <w:rPr>
          <w:rFonts w:hint="eastAsia" w:ascii="微软雅黑" w:hAnsi="微软雅黑" w:eastAsia="微软雅黑" w:cs="微软雅黑"/>
          <w:b/>
          <w:bCs/>
          <w:sz w:val="32"/>
          <w:szCs w:val="32"/>
        </w:rPr>
        <w:t>报价表</w:t>
      </w: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（标段</w:t>
      </w:r>
      <w:r>
        <w:rPr>
          <w:rFonts w:hint="eastAsia" w:ascii="微软雅黑" w:hAnsi="微软雅黑" w:eastAsia="微软雅黑" w:cs="微软雅黑"/>
          <w:b/>
          <w:bCs/>
          <w:sz w:val="32"/>
          <w:szCs w:val="32"/>
          <w:u w:val="single"/>
        </w:rPr>
        <w:t xml:space="preserve">    </w:t>
      </w:r>
      <w:r>
        <w:rPr>
          <w:rFonts w:hint="eastAsia" w:ascii="微软雅黑" w:hAnsi="微软雅黑" w:eastAsia="微软雅黑" w:cs="微软雅黑"/>
          <w:b/>
          <w:bCs/>
          <w:sz w:val="32"/>
          <w:szCs w:val="32"/>
        </w:rPr>
        <w:t xml:space="preserve">） </w:t>
      </w:r>
    </w:p>
    <w:tbl>
      <w:tblPr>
        <w:tblStyle w:val="18"/>
        <w:tblW w:w="530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836"/>
        <w:gridCol w:w="1434"/>
        <w:gridCol w:w="2557"/>
        <w:gridCol w:w="2482"/>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66"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097"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投标项目名称</w:t>
            </w:r>
          </w:p>
        </w:tc>
        <w:tc>
          <w:tcPr>
            <w:tcW w:w="1236"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rPr>
              <w:t>单价</w:t>
            </w:r>
            <w:r>
              <w:rPr>
                <w:rFonts w:hint="eastAsia" w:ascii="微软雅黑" w:hAnsi="微软雅黑" w:eastAsia="微软雅黑" w:cs="微软雅黑"/>
                <w:sz w:val="24"/>
                <w:lang w:eastAsia="zh-CN"/>
              </w:rPr>
              <w:t>限价</w:t>
            </w:r>
          </w:p>
        </w:tc>
        <w:tc>
          <w:tcPr>
            <w:tcW w:w="1200"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投标单价</w:t>
            </w:r>
          </w:p>
        </w:tc>
        <w:tc>
          <w:tcPr>
            <w:tcW w:w="1198"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66"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404" w:type="pct"/>
            <w:vMerge w:val="restar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人工单价</w:t>
            </w:r>
          </w:p>
        </w:tc>
        <w:tc>
          <w:tcPr>
            <w:tcW w:w="693"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kern w:val="0"/>
                <w:sz w:val="24"/>
                <w:szCs w:val="24"/>
              </w:rPr>
              <w:t>法定工作日</w:t>
            </w:r>
          </w:p>
        </w:tc>
        <w:tc>
          <w:tcPr>
            <w:tcW w:w="1236"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kern w:val="0"/>
                <w:sz w:val="24"/>
                <w:szCs w:val="24"/>
              </w:rPr>
              <w:t>160 元/人/天</w:t>
            </w:r>
          </w:p>
        </w:tc>
        <w:tc>
          <w:tcPr>
            <w:tcW w:w="1200"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kern w:val="0"/>
                <w:sz w:val="24"/>
                <w:szCs w:val="24"/>
              </w:rPr>
              <w:t>160 元/人/天</w:t>
            </w:r>
          </w:p>
        </w:tc>
        <w:tc>
          <w:tcPr>
            <w:tcW w:w="1198" w:type="pct"/>
            <w:vMerge w:val="restart"/>
            <w:vAlign w:val="center"/>
          </w:tcPr>
          <w:p>
            <w:pP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此项为不可竞争费用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266" w:type="pct"/>
            <w:vMerge w:val="continue"/>
            <w:vAlign w:val="center"/>
          </w:tcPr>
          <w:p>
            <w:pPr>
              <w:jc w:val="center"/>
              <w:rPr>
                <w:rFonts w:hint="eastAsia" w:ascii="微软雅黑" w:hAnsi="微软雅黑" w:eastAsia="微软雅黑" w:cs="微软雅黑"/>
                <w:sz w:val="24"/>
              </w:rPr>
            </w:pPr>
          </w:p>
        </w:tc>
        <w:tc>
          <w:tcPr>
            <w:tcW w:w="404" w:type="pct"/>
            <w:vMerge w:val="continue"/>
            <w:vAlign w:val="center"/>
          </w:tcPr>
          <w:p>
            <w:pPr>
              <w:jc w:val="center"/>
              <w:rPr>
                <w:rFonts w:hint="eastAsia" w:ascii="微软雅黑" w:hAnsi="微软雅黑" w:eastAsia="微软雅黑" w:cs="微软雅黑"/>
                <w:sz w:val="24"/>
              </w:rPr>
            </w:pPr>
          </w:p>
        </w:tc>
        <w:tc>
          <w:tcPr>
            <w:tcW w:w="693"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加班</w:t>
            </w:r>
          </w:p>
        </w:tc>
        <w:tc>
          <w:tcPr>
            <w:tcW w:w="1236"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kern w:val="0"/>
                <w:sz w:val="24"/>
                <w:szCs w:val="24"/>
              </w:rPr>
              <w:t>30元/人/小时</w:t>
            </w:r>
          </w:p>
        </w:tc>
        <w:tc>
          <w:tcPr>
            <w:tcW w:w="1200"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kern w:val="0"/>
                <w:sz w:val="24"/>
                <w:szCs w:val="24"/>
              </w:rPr>
              <w:t>30元/人/小时</w:t>
            </w:r>
          </w:p>
        </w:tc>
        <w:tc>
          <w:tcPr>
            <w:tcW w:w="1198" w:type="pct"/>
            <w:vMerge w:val="continue"/>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66" w:type="pct"/>
            <w:vMerge w:val="continue"/>
            <w:vAlign w:val="center"/>
          </w:tcPr>
          <w:p>
            <w:pPr>
              <w:jc w:val="center"/>
              <w:rPr>
                <w:rFonts w:hint="eastAsia" w:ascii="微软雅黑" w:hAnsi="微软雅黑" w:eastAsia="微软雅黑" w:cs="微软雅黑"/>
                <w:sz w:val="24"/>
              </w:rPr>
            </w:pPr>
          </w:p>
        </w:tc>
        <w:tc>
          <w:tcPr>
            <w:tcW w:w="404" w:type="pct"/>
            <w:vMerge w:val="continue"/>
            <w:vAlign w:val="center"/>
          </w:tcPr>
          <w:p>
            <w:pPr>
              <w:jc w:val="center"/>
              <w:rPr>
                <w:rFonts w:hint="eastAsia" w:ascii="微软雅黑" w:hAnsi="微软雅黑" w:eastAsia="微软雅黑" w:cs="微软雅黑"/>
                <w:sz w:val="24"/>
              </w:rPr>
            </w:pPr>
          </w:p>
        </w:tc>
        <w:tc>
          <w:tcPr>
            <w:tcW w:w="693" w:type="pct"/>
            <w:vAlign w:val="center"/>
          </w:tcPr>
          <w:p>
            <w:pPr>
              <w:pStyle w:val="11"/>
              <w:tabs>
                <w:tab w:val="left" w:pos="1200"/>
              </w:tabs>
              <w:spacing w:line="340" w:lineRule="exact"/>
              <w:jc w:val="center"/>
              <w:outlineLvl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节假日</w:t>
            </w:r>
          </w:p>
        </w:tc>
        <w:tc>
          <w:tcPr>
            <w:tcW w:w="1236" w:type="pct"/>
            <w:vAlign w:val="center"/>
          </w:tcPr>
          <w:p>
            <w:pPr>
              <w:rPr>
                <w:rFonts w:hint="eastAsia" w:ascii="微软雅黑" w:hAnsi="微软雅黑" w:eastAsia="微软雅黑" w:cs="微软雅黑"/>
                <w:sz w:val="24"/>
              </w:rPr>
            </w:pPr>
            <w:r>
              <w:rPr>
                <w:rFonts w:hint="eastAsia" w:ascii="微软雅黑" w:hAnsi="微软雅黑" w:eastAsia="微软雅黑" w:cs="微软雅黑"/>
                <w:kern w:val="0"/>
                <w:sz w:val="24"/>
                <w:szCs w:val="24"/>
              </w:rPr>
              <w:t>参照国家法律法规最新政策执行</w:t>
            </w:r>
          </w:p>
        </w:tc>
        <w:tc>
          <w:tcPr>
            <w:tcW w:w="1200" w:type="pct"/>
            <w:vAlign w:val="center"/>
          </w:tcPr>
          <w:p>
            <w:pPr>
              <w:rPr>
                <w:rFonts w:hint="eastAsia" w:ascii="微软雅黑" w:hAnsi="微软雅黑" w:eastAsia="微软雅黑" w:cs="微软雅黑"/>
                <w:sz w:val="24"/>
              </w:rPr>
            </w:pPr>
            <w:r>
              <w:rPr>
                <w:rFonts w:hint="eastAsia" w:ascii="微软雅黑" w:hAnsi="微软雅黑" w:eastAsia="微软雅黑" w:cs="微软雅黑"/>
                <w:kern w:val="0"/>
                <w:sz w:val="24"/>
                <w:szCs w:val="24"/>
              </w:rPr>
              <w:t>参照国家法律法规最新政策执行</w:t>
            </w:r>
          </w:p>
        </w:tc>
        <w:tc>
          <w:tcPr>
            <w:tcW w:w="1198" w:type="pct"/>
            <w:vMerge w:val="continue"/>
            <w:vAlign w:val="center"/>
          </w:tcPr>
          <w:p>
            <w:pP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266" w:type="pct"/>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2</w:t>
            </w:r>
          </w:p>
        </w:tc>
        <w:tc>
          <w:tcPr>
            <w:tcW w:w="1097" w:type="pct"/>
            <w:gridSpan w:val="2"/>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kern w:val="0"/>
                <w:sz w:val="24"/>
                <w:szCs w:val="24"/>
              </w:rPr>
              <w:t>机械设备单价</w:t>
            </w:r>
          </w:p>
        </w:tc>
        <w:tc>
          <w:tcPr>
            <w:tcW w:w="1236" w:type="pct"/>
            <w:vAlign w:val="center"/>
          </w:tcPr>
          <w:p>
            <w:pPr>
              <w:rPr>
                <w:rFonts w:hint="eastAsia" w:ascii="微软雅黑" w:hAnsi="微软雅黑" w:eastAsia="微软雅黑" w:cs="微软雅黑"/>
                <w:sz w:val="24"/>
              </w:rPr>
            </w:pPr>
            <w:r>
              <w:rPr>
                <w:rFonts w:hint="eastAsia" w:ascii="微软雅黑" w:hAnsi="微软雅黑" w:eastAsia="微软雅黑" w:cs="微软雅黑"/>
                <w:kern w:val="0"/>
                <w:sz w:val="24"/>
                <w:szCs w:val="24"/>
              </w:rPr>
              <w:t>审计单位审定价格的95%</w:t>
            </w:r>
          </w:p>
        </w:tc>
        <w:tc>
          <w:tcPr>
            <w:tcW w:w="1200" w:type="pct"/>
            <w:vAlign w:val="center"/>
          </w:tcPr>
          <w:p>
            <w:pPr>
              <w:rPr>
                <w:rFonts w:hint="eastAsia" w:ascii="微软雅黑" w:hAnsi="微软雅黑" w:eastAsia="微软雅黑" w:cs="微软雅黑"/>
                <w:sz w:val="24"/>
              </w:rPr>
            </w:pPr>
            <w:r>
              <w:rPr>
                <w:rFonts w:hint="eastAsia" w:ascii="微软雅黑" w:hAnsi="微软雅黑" w:eastAsia="微软雅黑" w:cs="微软雅黑"/>
                <w:kern w:val="0"/>
                <w:sz w:val="24"/>
                <w:szCs w:val="24"/>
              </w:rPr>
              <w:t>审计单位审定价格的95%</w:t>
            </w:r>
          </w:p>
        </w:tc>
        <w:tc>
          <w:tcPr>
            <w:tcW w:w="1198" w:type="pct"/>
            <w:vAlign w:val="center"/>
          </w:tcPr>
          <w:p>
            <w:pPr>
              <w:rPr>
                <w:rFonts w:hint="eastAsia" w:ascii="微软雅黑" w:hAnsi="微软雅黑" w:eastAsia="微软雅黑" w:cs="微软雅黑"/>
                <w:sz w:val="24"/>
              </w:rPr>
            </w:pPr>
            <w:r>
              <w:rPr>
                <w:rFonts w:hint="eastAsia" w:ascii="微软雅黑" w:hAnsi="微软雅黑" w:eastAsia="微软雅黑" w:cs="微软雅黑"/>
                <w:sz w:val="24"/>
                <w:lang w:eastAsia="zh-CN"/>
              </w:rPr>
              <w:t>此项为不可竞争费用</w:t>
            </w:r>
          </w:p>
        </w:tc>
      </w:tr>
    </w:tbl>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注： 1、报价一经涂改，应在涂改处加盖单位公章或者由法定代表人或授权委托人签字或盖章，否则其投标作无效标处理。</w:t>
      </w:r>
    </w:p>
    <w:p>
      <w:pPr>
        <w:snapToGrid w:val="0"/>
        <w:spacing w:line="440" w:lineRule="exact"/>
        <w:rPr>
          <w:rFonts w:hint="eastAsia" w:ascii="微软雅黑" w:hAnsi="微软雅黑" w:eastAsia="微软雅黑" w:cs="微软雅黑"/>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b/>
          <w:bCs/>
          <w:kern w:val="0"/>
          <w:sz w:val="24"/>
          <w:szCs w:val="24"/>
          <w:u w:val="single"/>
        </w:rPr>
        <w:t>以上该单价用于合同履行过程中新增任务的按实结算，不参与投标报价</w:t>
      </w:r>
      <w:r>
        <w:rPr>
          <w:rFonts w:hint="eastAsia" w:ascii="微软雅黑" w:hAnsi="微软雅黑" w:eastAsia="微软雅黑" w:cs="微软雅黑"/>
          <w:b/>
          <w:bCs/>
          <w:kern w:val="0"/>
          <w:sz w:val="24"/>
          <w:szCs w:val="24"/>
          <w:u w:val="single"/>
          <w:lang w:eastAsia="zh-CN"/>
        </w:rPr>
        <w:t>评审。</w:t>
      </w:r>
    </w:p>
    <w:p>
      <w:pPr>
        <w:snapToGrid w:val="0"/>
        <w:spacing w:line="440" w:lineRule="exact"/>
        <w:ind w:firstLine="480" w:firstLineChars="200"/>
        <w:rPr>
          <w:rFonts w:hint="eastAsia" w:ascii="微软雅黑" w:hAnsi="微软雅黑" w:eastAsia="微软雅黑" w:cs="微软雅黑"/>
          <w:color w:val="000000"/>
          <w:sz w:val="24"/>
        </w:rPr>
      </w:pPr>
    </w:p>
    <w:p>
      <w:pPr>
        <w:snapToGrid w:val="0"/>
        <w:spacing w:line="440" w:lineRule="exact"/>
        <w:rPr>
          <w:rFonts w:hint="eastAsia" w:ascii="微软雅黑" w:hAnsi="微软雅黑" w:eastAsia="微软雅黑" w:cs="微软雅黑"/>
          <w:color w:val="000000"/>
          <w:sz w:val="24"/>
        </w:rPr>
      </w:pP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p>
    <w:p>
      <w:pPr>
        <w:snapToGrid w:val="0"/>
        <w:spacing w:line="44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napToGrid w:val="0"/>
        <w:spacing w:line="440" w:lineRule="exact"/>
        <w:ind w:firstLine="560" w:firstLineChars="200"/>
        <w:rPr>
          <w:rFonts w:hint="eastAsia" w:ascii="微软雅黑" w:hAnsi="微软雅黑" w:eastAsia="微软雅黑" w:cs="微软雅黑"/>
          <w:color w:val="000000"/>
          <w:szCs w:val="21"/>
        </w:rPr>
      </w:pPr>
    </w:p>
    <w:p>
      <w:pPr>
        <w:spacing w:line="360" w:lineRule="auto"/>
        <w:rPr>
          <w:rFonts w:hint="eastAsia" w:ascii="微软雅黑" w:hAnsi="微软雅黑" w:eastAsia="微软雅黑" w:cs="微软雅黑"/>
          <w:b/>
          <w:bCs/>
          <w:spacing w:val="14"/>
          <w:szCs w:val="28"/>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投标项目报价明细表（标段</w:t>
      </w:r>
      <w:r>
        <w:rPr>
          <w:rFonts w:hint="eastAsia" w:ascii="微软雅黑" w:hAnsi="微软雅黑" w:eastAsia="微软雅黑" w:cs="微软雅黑"/>
          <w:b/>
          <w:bCs/>
          <w:sz w:val="32"/>
          <w:szCs w:val="32"/>
          <w:u w:val="single"/>
        </w:rPr>
        <w:t xml:space="preserve">    </w:t>
      </w:r>
      <w:r>
        <w:rPr>
          <w:rFonts w:hint="eastAsia" w:ascii="微软雅黑" w:hAnsi="微软雅黑" w:eastAsia="微软雅黑" w:cs="微软雅黑"/>
          <w:b/>
          <w:bCs/>
          <w:sz w:val="32"/>
          <w:szCs w:val="32"/>
        </w:rPr>
        <w:t xml:space="preserve">） </w:t>
      </w:r>
    </w:p>
    <w:p>
      <w:pPr>
        <w:spacing w:line="44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（道路保洁费用）</w:t>
      </w:r>
    </w:p>
    <w:p>
      <w:pPr>
        <w:spacing w:line="440" w:lineRule="exact"/>
        <w:jc w:val="center"/>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项目编号：</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90"/>
        <w:gridCol w:w="2849"/>
        <w:gridCol w:w="924"/>
        <w:gridCol w:w="785"/>
        <w:gridCol w:w="79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09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名  称</w:t>
            </w:r>
          </w:p>
        </w:tc>
        <w:tc>
          <w:tcPr>
            <w:tcW w:w="2849"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主要内容</w:t>
            </w:r>
          </w:p>
        </w:tc>
        <w:tc>
          <w:tcPr>
            <w:tcW w:w="924"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785"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793"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114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849" w:type="dxa"/>
            <w:gridSpan w:val="2"/>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汇总金额（人民币）</w:t>
            </w:r>
          </w:p>
        </w:tc>
        <w:tc>
          <w:tcPr>
            <w:tcW w:w="2849" w:type="dxa"/>
          </w:tcPr>
          <w:p>
            <w:pPr>
              <w:spacing w:line="440" w:lineRule="exact"/>
              <w:jc w:val="center"/>
              <w:rPr>
                <w:rFonts w:hint="eastAsia" w:ascii="微软雅黑" w:hAnsi="微软雅黑" w:eastAsia="微软雅黑" w:cs="微软雅黑"/>
                <w:sz w:val="24"/>
              </w:rPr>
            </w:pPr>
          </w:p>
        </w:tc>
        <w:tc>
          <w:tcPr>
            <w:tcW w:w="3642" w:type="dxa"/>
            <w:gridSpan w:val="4"/>
          </w:tcPr>
          <w:p>
            <w:pPr>
              <w:spacing w:line="440" w:lineRule="exact"/>
              <w:jc w:val="center"/>
              <w:rPr>
                <w:rFonts w:hint="eastAsia" w:ascii="微软雅黑" w:hAnsi="微软雅黑" w:eastAsia="微软雅黑" w:cs="微软雅黑"/>
                <w:sz w:val="24"/>
              </w:rPr>
            </w:pPr>
          </w:p>
        </w:tc>
      </w:tr>
    </w:tbl>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法定代表人或其授权代理人签字或盖章：</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注：1、本表所列项目应根据实际情况填写，并计入投标总价；</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3、报价明细表最终汇总金额应与</w:t>
      </w:r>
      <w:r>
        <w:rPr>
          <w:rFonts w:hint="eastAsia" w:ascii="微软雅黑" w:hAnsi="微软雅黑" w:eastAsia="微软雅黑" w:cs="微软雅黑"/>
          <w:b/>
          <w:bCs/>
          <w:sz w:val="24"/>
        </w:rPr>
        <w:t>开标一览表中道路保洁报价</w:t>
      </w:r>
      <w:r>
        <w:rPr>
          <w:rFonts w:hint="eastAsia" w:ascii="微软雅黑" w:hAnsi="微软雅黑" w:eastAsia="微软雅黑" w:cs="微软雅黑"/>
          <w:sz w:val="24"/>
        </w:rPr>
        <w:t>一致。</w:t>
      </w:r>
    </w:p>
    <w:p>
      <w:pPr>
        <w:spacing w:line="440" w:lineRule="exact"/>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b/>
          <w:bCs/>
          <w:sz w:val="32"/>
          <w:szCs w:val="32"/>
        </w:rPr>
      </w:pPr>
    </w:p>
    <w:p>
      <w:pPr>
        <w:pStyle w:val="2"/>
        <w:ind w:firstLine="280"/>
        <w:rPr>
          <w:rFonts w:hint="eastAsia" w:ascii="微软雅黑" w:hAnsi="微软雅黑" w:eastAsia="微软雅黑" w:cs="微软雅黑"/>
        </w:rPr>
      </w:pPr>
    </w:p>
    <w:p>
      <w:pPr>
        <w:spacing w:line="600" w:lineRule="exact"/>
        <w:jc w:val="center"/>
        <w:rPr>
          <w:rFonts w:hint="eastAsia" w:ascii="微软雅黑" w:hAnsi="微软雅黑" w:eastAsia="微软雅黑" w:cs="微软雅黑"/>
          <w:b/>
          <w:bCs/>
          <w:sz w:val="32"/>
          <w:szCs w:val="32"/>
        </w:rPr>
      </w:pP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投标项目报价明细表（标段</w:t>
      </w:r>
      <w:r>
        <w:rPr>
          <w:rFonts w:hint="eastAsia" w:ascii="微软雅黑" w:hAnsi="微软雅黑" w:eastAsia="微软雅黑" w:cs="微软雅黑"/>
          <w:b/>
          <w:bCs/>
          <w:sz w:val="32"/>
          <w:szCs w:val="32"/>
          <w:u w:val="single"/>
        </w:rPr>
        <w:t xml:space="preserve">    </w:t>
      </w:r>
      <w:r>
        <w:rPr>
          <w:rFonts w:hint="eastAsia" w:ascii="微软雅黑" w:hAnsi="微软雅黑" w:eastAsia="微软雅黑" w:cs="微软雅黑"/>
          <w:b/>
          <w:bCs/>
          <w:sz w:val="32"/>
          <w:szCs w:val="32"/>
        </w:rPr>
        <w:t xml:space="preserve">） </w:t>
      </w:r>
    </w:p>
    <w:p>
      <w:pPr>
        <w:spacing w:line="44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（垃圾清运费用）</w:t>
      </w:r>
    </w:p>
    <w:p>
      <w:pPr>
        <w:spacing w:line="440" w:lineRule="exact"/>
        <w:jc w:val="center"/>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项目编号：</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35"/>
        <w:gridCol w:w="2910"/>
        <w:gridCol w:w="944"/>
        <w:gridCol w:w="802"/>
        <w:gridCol w:w="81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5"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135"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名  称</w:t>
            </w:r>
          </w:p>
        </w:tc>
        <w:tc>
          <w:tcPr>
            <w:tcW w:w="291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主要内容</w:t>
            </w:r>
          </w:p>
        </w:tc>
        <w:tc>
          <w:tcPr>
            <w:tcW w:w="944"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802"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81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1164"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sz w:val="24"/>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sz w:val="24"/>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sz w:val="24"/>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sz w:val="24"/>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sz w:val="24"/>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40" w:lineRule="exact"/>
              <w:jc w:val="center"/>
              <w:rPr>
                <w:rFonts w:hint="eastAsia" w:ascii="微软雅黑" w:hAnsi="微软雅黑" w:eastAsia="微软雅黑" w:cs="微软雅黑"/>
                <w:sz w:val="24"/>
              </w:rPr>
            </w:pPr>
          </w:p>
        </w:tc>
        <w:tc>
          <w:tcPr>
            <w:tcW w:w="2135" w:type="dxa"/>
          </w:tcPr>
          <w:p>
            <w:pPr>
              <w:spacing w:line="440" w:lineRule="exact"/>
              <w:jc w:val="center"/>
              <w:rPr>
                <w:rFonts w:hint="eastAsia" w:ascii="微软雅黑" w:hAnsi="微软雅黑" w:eastAsia="微软雅黑" w:cs="微软雅黑"/>
              </w:rPr>
            </w:pPr>
          </w:p>
        </w:tc>
        <w:tc>
          <w:tcPr>
            <w:tcW w:w="2910" w:type="dxa"/>
          </w:tcPr>
          <w:p>
            <w:pPr>
              <w:spacing w:line="440" w:lineRule="exact"/>
              <w:jc w:val="center"/>
              <w:rPr>
                <w:rFonts w:hint="eastAsia" w:ascii="微软雅黑" w:hAnsi="微软雅黑" w:eastAsia="微软雅黑" w:cs="微软雅黑"/>
                <w:sz w:val="24"/>
              </w:rPr>
            </w:pPr>
          </w:p>
        </w:tc>
        <w:tc>
          <w:tcPr>
            <w:tcW w:w="944" w:type="dxa"/>
          </w:tcPr>
          <w:p>
            <w:pPr>
              <w:spacing w:line="440" w:lineRule="exact"/>
              <w:jc w:val="center"/>
              <w:rPr>
                <w:rFonts w:hint="eastAsia" w:ascii="微软雅黑" w:hAnsi="微软雅黑" w:eastAsia="微软雅黑" w:cs="微软雅黑"/>
                <w:sz w:val="24"/>
              </w:rPr>
            </w:pPr>
          </w:p>
        </w:tc>
        <w:tc>
          <w:tcPr>
            <w:tcW w:w="802" w:type="dxa"/>
          </w:tcPr>
          <w:p>
            <w:pPr>
              <w:spacing w:line="440" w:lineRule="exact"/>
              <w:jc w:val="center"/>
              <w:rPr>
                <w:rFonts w:hint="eastAsia" w:ascii="微软雅黑" w:hAnsi="微软雅黑" w:eastAsia="微软雅黑" w:cs="微软雅黑"/>
                <w:sz w:val="24"/>
              </w:rPr>
            </w:pPr>
          </w:p>
        </w:tc>
        <w:tc>
          <w:tcPr>
            <w:tcW w:w="810" w:type="dxa"/>
          </w:tcPr>
          <w:p>
            <w:pPr>
              <w:spacing w:line="440" w:lineRule="exact"/>
              <w:jc w:val="center"/>
              <w:rPr>
                <w:rFonts w:hint="eastAsia" w:ascii="微软雅黑" w:hAnsi="微软雅黑" w:eastAsia="微软雅黑" w:cs="微软雅黑"/>
                <w:sz w:val="24"/>
              </w:rPr>
            </w:pPr>
          </w:p>
        </w:tc>
        <w:tc>
          <w:tcPr>
            <w:tcW w:w="1164"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2910" w:type="dxa"/>
            <w:gridSpan w:val="2"/>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汇总金额（人民币）</w:t>
            </w:r>
          </w:p>
        </w:tc>
        <w:tc>
          <w:tcPr>
            <w:tcW w:w="2910" w:type="dxa"/>
          </w:tcPr>
          <w:p>
            <w:pPr>
              <w:spacing w:line="440" w:lineRule="exact"/>
              <w:jc w:val="center"/>
              <w:rPr>
                <w:rFonts w:hint="eastAsia" w:ascii="微软雅黑" w:hAnsi="微软雅黑" w:eastAsia="微软雅黑" w:cs="微软雅黑"/>
                <w:sz w:val="24"/>
              </w:rPr>
            </w:pPr>
          </w:p>
        </w:tc>
        <w:tc>
          <w:tcPr>
            <w:tcW w:w="3720" w:type="dxa"/>
            <w:gridSpan w:val="4"/>
          </w:tcPr>
          <w:p>
            <w:pPr>
              <w:spacing w:line="440" w:lineRule="exact"/>
              <w:jc w:val="center"/>
              <w:rPr>
                <w:rFonts w:hint="eastAsia" w:ascii="微软雅黑" w:hAnsi="微软雅黑" w:eastAsia="微软雅黑" w:cs="微软雅黑"/>
                <w:sz w:val="24"/>
              </w:rPr>
            </w:pPr>
          </w:p>
        </w:tc>
      </w:tr>
    </w:tbl>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法定代表人或其授权代理人签字或盖章：</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注：1、本表所列项目应根据实际情况填写，并</w:t>
      </w:r>
      <w:r>
        <w:rPr>
          <w:rFonts w:hint="eastAsia" w:ascii="微软雅黑" w:hAnsi="微软雅黑" w:eastAsia="微软雅黑" w:cs="微软雅黑"/>
          <w:b/>
          <w:sz w:val="24"/>
        </w:rPr>
        <w:t>计入</w:t>
      </w:r>
      <w:r>
        <w:rPr>
          <w:rFonts w:hint="eastAsia" w:ascii="微软雅黑" w:hAnsi="微软雅黑" w:eastAsia="微软雅黑" w:cs="微软雅黑"/>
          <w:b/>
          <w:bCs/>
          <w:sz w:val="24"/>
        </w:rPr>
        <w:t>投标总价</w:t>
      </w:r>
      <w:r>
        <w:rPr>
          <w:rFonts w:hint="eastAsia" w:ascii="微软雅黑" w:hAnsi="微软雅黑" w:eastAsia="微软雅黑" w:cs="微软雅黑"/>
          <w:sz w:val="24"/>
        </w:rPr>
        <w:t>；</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3、报价明细表最终汇总金额应与</w:t>
      </w:r>
      <w:r>
        <w:rPr>
          <w:rFonts w:hint="eastAsia" w:ascii="微软雅黑" w:hAnsi="微软雅黑" w:eastAsia="微软雅黑" w:cs="微软雅黑"/>
          <w:b/>
          <w:bCs/>
          <w:sz w:val="24"/>
        </w:rPr>
        <w:t>开标一览表中垃圾清运报价</w:t>
      </w:r>
      <w:r>
        <w:rPr>
          <w:rFonts w:hint="eastAsia" w:ascii="微软雅黑" w:hAnsi="微软雅黑" w:eastAsia="微软雅黑" w:cs="微软雅黑"/>
          <w:sz w:val="24"/>
        </w:rPr>
        <w:t>一致。</w:t>
      </w:r>
    </w:p>
    <w:p>
      <w:pPr>
        <w:spacing w:line="760" w:lineRule="exact"/>
        <w:rPr>
          <w:rFonts w:hint="eastAsia" w:ascii="微软雅黑" w:hAnsi="微软雅黑" w:eastAsia="微软雅黑" w:cs="微软雅黑"/>
          <w:b/>
          <w:sz w:val="32"/>
          <w:szCs w:val="32"/>
        </w:rPr>
      </w:pPr>
    </w:p>
    <w:p>
      <w:pPr>
        <w:spacing w:line="44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pStyle w:val="2"/>
        <w:ind w:firstLine="280"/>
        <w:rPr>
          <w:rFonts w:hint="eastAsia" w:ascii="微软雅黑" w:hAnsi="微软雅黑" w:eastAsia="微软雅黑" w:cs="微软雅黑"/>
        </w:rPr>
      </w:pP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投标项目报价明细表（标段</w:t>
      </w:r>
      <w:r>
        <w:rPr>
          <w:rFonts w:hint="eastAsia" w:ascii="微软雅黑" w:hAnsi="微软雅黑" w:eastAsia="微软雅黑" w:cs="微软雅黑"/>
          <w:b/>
          <w:bCs/>
          <w:sz w:val="32"/>
          <w:szCs w:val="32"/>
          <w:u w:val="single"/>
        </w:rPr>
        <w:t xml:space="preserve">    </w:t>
      </w:r>
      <w:r>
        <w:rPr>
          <w:rFonts w:hint="eastAsia" w:ascii="微软雅黑" w:hAnsi="微软雅黑" w:eastAsia="微软雅黑" w:cs="微软雅黑"/>
          <w:b/>
          <w:bCs/>
          <w:sz w:val="32"/>
          <w:szCs w:val="32"/>
        </w:rPr>
        <w:t xml:space="preserve">） </w:t>
      </w:r>
    </w:p>
    <w:p>
      <w:pPr>
        <w:spacing w:line="44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（公共厕所保洁管理作业费用）</w:t>
      </w:r>
    </w:p>
    <w:p>
      <w:pPr>
        <w:spacing w:line="440" w:lineRule="exact"/>
        <w:jc w:val="center"/>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项目编号：</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81"/>
        <w:gridCol w:w="2700"/>
        <w:gridCol w:w="876"/>
        <w:gridCol w:w="744"/>
        <w:gridCol w:w="75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9"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1981"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名  称</w:t>
            </w:r>
          </w:p>
        </w:tc>
        <w:tc>
          <w:tcPr>
            <w:tcW w:w="270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主要内容</w:t>
            </w:r>
          </w:p>
        </w:tc>
        <w:tc>
          <w:tcPr>
            <w:tcW w:w="876"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744"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752"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108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sz w:val="24"/>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sz w:val="24"/>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sz w:val="24"/>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sz w:val="24"/>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sz w:val="24"/>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40" w:lineRule="exact"/>
              <w:jc w:val="center"/>
              <w:rPr>
                <w:rFonts w:hint="eastAsia" w:ascii="微软雅黑" w:hAnsi="微软雅黑" w:eastAsia="微软雅黑" w:cs="微软雅黑"/>
                <w:sz w:val="24"/>
              </w:rPr>
            </w:pPr>
          </w:p>
        </w:tc>
        <w:tc>
          <w:tcPr>
            <w:tcW w:w="1981" w:type="dxa"/>
          </w:tcPr>
          <w:p>
            <w:pPr>
              <w:spacing w:line="440" w:lineRule="exact"/>
              <w:jc w:val="center"/>
              <w:rPr>
                <w:rFonts w:hint="eastAsia" w:ascii="微软雅黑" w:hAnsi="微软雅黑" w:eastAsia="微软雅黑" w:cs="微软雅黑"/>
              </w:rPr>
            </w:pPr>
          </w:p>
        </w:tc>
        <w:tc>
          <w:tcPr>
            <w:tcW w:w="2700" w:type="dxa"/>
          </w:tcPr>
          <w:p>
            <w:pPr>
              <w:spacing w:line="440" w:lineRule="exact"/>
              <w:jc w:val="center"/>
              <w:rPr>
                <w:rFonts w:hint="eastAsia" w:ascii="微软雅黑" w:hAnsi="微软雅黑" w:eastAsia="微软雅黑" w:cs="微软雅黑"/>
                <w:sz w:val="24"/>
              </w:rPr>
            </w:pPr>
          </w:p>
        </w:tc>
        <w:tc>
          <w:tcPr>
            <w:tcW w:w="876" w:type="dxa"/>
          </w:tcPr>
          <w:p>
            <w:pPr>
              <w:spacing w:line="440" w:lineRule="exact"/>
              <w:jc w:val="center"/>
              <w:rPr>
                <w:rFonts w:hint="eastAsia" w:ascii="微软雅黑" w:hAnsi="微软雅黑" w:eastAsia="微软雅黑" w:cs="微软雅黑"/>
                <w:sz w:val="24"/>
              </w:rPr>
            </w:pPr>
          </w:p>
        </w:tc>
        <w:tc>
          <w:tcPr>
            <w:tcW w:w="744" w:type="dxa"/>
          </w:tcPr>
          <w:p>
            <w:pPr>
              <w:spacing w:line="440" w:lineRule="exact"/>
              <w:jc w:val="center"/>
              <w:rPr>
                <w:rFonts w:hint="eastAsia" w:ascii="微软雅黑" w:hAnsi="微软雅黑" w:eastAsia="微软雅黑" w:cs="微软雅黑"/>
                <w:sz w:val="24"/>
              </w:rPr>
            </w:pPr>
          </w:p>
        </w:tc>
        <w:tc>
          <w:tcPr>
            <w:tcW w:w="752" w:type="dxa"/>
          </w:tcPr>
          <w:p>
            <w:pPr>
              <w:spacing w:line="440" w:lineRule="exact"/>
              <w:jc w:val="center"/>
              <w:rPr>
                <w:rFonts w:hint="eastAsia" w:ascii="微软雅黑" w:hAnsi="微软雅黑" w:eastAsia="微软雅黑" w:cs="微软雅黑"/>
                <w:sz w:val="24"/>
              </w:rPr>
            </w:pPr>
          </w:p>
        </w:tc>
        <w:tc>
          <w:tcPr>
            <w:tcW w:w="108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2700" w:type="dxa"/>
            <w:gridSpan w:val="2"/>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汇总金额（人民币）</w:t>
            </w:r>
          </w:p>
        </w:tc>
        <w:tc>
          <w:tcPr>
            <w:tcW w:w="2700" w:type="dxa"/>
          </w:tcPr>
          <w:p>
            <w:pPr>
              <w:spacing w:line="440" w:lineRule="exact"/>
              <w:jc w:val="center"/>
              <w:rPr>
                <w:rFonts w:hint="eastAsia" w:ascii="微软雅黑" w:hAnsi="微软雅黑" w:eastAsia="微软雅黑" w:cs="微软雅黑"/>
                <w:sz w:val="24"/>
              </w:rPr>
            </w:pPr>
          </w:p>
        </w:tc>
        <w:tc>
          <w:tcPr>
            <w:tcW w:w="3452" w:type="dxa"/>
            <w:gridSpan w:val="4"/>
          </w:tcPr>
          <w:p>
            <w:pPr>
              <w:spacing w:line="440" w:lineRule="exact"/>
              <w:jc w:val="center"/>
              <w:rPr>
                <w:rFonts w:hint="eastAsia" w:ascii="微软雅黑" w:hAnsi="微软雅黑" w:eastAsia="微软雅黑" w:cs="微软雅黑"/>
                <w:sz w:val="24"/>
              </w:rPr>
            </w:pPr>
          </w:p>
        </w:tc>
      </w:tr>
    </w:tbl>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法定代表人或其授权代理人签字或盖章：</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注：1、本表所列项目应根据实际情况填写，并</w:t>
      </w:r>
      <w:r>
        <w:rPr>
          <w:rFonts w:hint="eastAsia" w:ascii="微软雅黑" w:hAnsi="微软雅黑" w:eastAsia="微软雅黑" w:cs="微软雅黑"/>
          <w:b/>
          <w:sz w:val="24"/>
        </w:rPr>
        <w:t>计入</w:t>
      </w:r>
      <w:r>
        <w:rPr>
          <w:rFonts w:hint="eastAsia" w:ascii="微软雅黑" w:hAnsi="微软雅黑" w:eastAsia="微软雅黑" w:cs="微软雅黑"/>
          <w:b/>
          <w:bCs/>
          <w:sz w:val="24"/>
        </w:rPr>
        <w:t>投标总价</w:t>
      </w:r>
      <w:r>
        <w:rPr>
          <w:rFonts w:hint="eastAsia" w:ascii="微软雅黑" w:hAnsi="微软雅黑" w:eastAsia="微软雅黑" w:cs="微软雅黑"/>
          <w:sz w:val="24"/>
        </w:rPr>
        <w:t>；</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3、报价明细表最终汇总金额应与</w:t>
      </w:r>
      <w:r>
        <w:rPr>
          <w:rFonts w:hint="eastAsia" w:ascii="微软雅黑" w:hAnsi="微软雅黑" w:eastAsia="微软雅黑" w:cs="微软雅黑"/>
          <w:b/>
          <w:bCs/>
          <w:sz w:val="24"/>
        </w:rPr>
        <w:t>开标一览表中公共厕所保洁管理作业报价</w:t>
      </w:r>
      <w:r>
        <w:rPr>
          <w:rFonts w:hint="eastAsia" w:ascii="微软雅黑" w:hAnsi="微软雅黑" w:eastAsia="微软雅黑" w:cs="微软雅黑"/>
          <w:sz w:val="24"/>
        </w:rPr>
        <w:t>一致。</w:t>
      </w:r>
    </w:p>
    <w:p>
      <w:pPr>
        <w:spacing w:line="440" w:lineRule="exact"/>
        <w:rPr>
          <w:rFonts w:hint="eastAsia" w:ascii="微软雅黑" w:hAnsi="微软雅黑" w:eastAsia="微软雅黑" w:cs="微软雅黑"/>
          <w:b/>
          <w:sz w:val="24"/>
        </w:rPr>
      </w:pPr>
    </w:p>
    <w:p>
      <w:pPr>
        <w:pStyle w:val="2"/>
        <w:ind w:firstLine="280"/>
        <w:rPr>
          <w:rFonts w:hint="eastAsia" w:ascii="微软雅黑" w:hAnsi="微软雅黑" w:eastAsia="微软雅黑" w:cs="微软雅黑"/>
        </w:rPr>
      </w:pPr>
    </w:p>
    <w:p>
      <w:pPr>
        <w:spacing w:line="360" w:lineRule="auto"/>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pStyle w:val="7"/>
        <w:spacing w:line="50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招标代理服务费承诺函</w:t>
      </w:r>
    </w:p>
    <w:p>
      <w:pPr>
        <w:pStyle w:val="7"/>
        <w:spacing w:line="500" w:lineRule="exact"/>
        <w:jc w:val="center"/>
        <w:rPr>
          <w:rFonts w:hint="eastAsia" w:ascii="微软雅黑" w:hAnsi="微软雅黑" w:eastAsia="微软雅黑" w:cs="微软雅黑"/>
          <w:b/>
          <w:sz w:val="28"/>
          <w:szCs w:val="28"/>
        </w:rPr>
      </w:pPr>
    </w:p>
    <w:p>
      <w:pPr>
        <w:pStyle w:val="7"/>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浙江华夏工程管理有限公司</w:t>
      </w:r>
      <w:r>
        <w:rPr>
          <w:rFonts w:hint="eastAsia" w:ascii="微软雅黑" w:hAnsi="微软雅黑" w:eastAsia="微软雅黑" w:cs="微软雅黑"/>
          <w:sz w:val="24"/>
          <w:lang w:val="en-US" w:eastAsia="zh-CN"/>
        </w:rPr>
        <w:t>湖州分公司</w:t>
      </w:r>
      <w:r>
        <w:rPr>
          <w:rFonts w:hint="eastAsia" w:ascii="微软雅黑" w:hAnsi="微软雅黑" w:eastAsia="微软雅黑" w:cs="微软雅黑"/>
          <w:sz w:val="24"/>
        </w:rPr>
        <w:t>：</w:t>
      </w:r>
    </w:p>
    <w:p>
      <w:pPr>
        <w:pStyle w:val="7"/>
        <w:spacing w:line="50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根据招标文件的规定，一旦我公司中标，我公司同意按招标文件要求向贵公司交纳中标项目的招标代理服务费，招标代理服务费按    标准计取，在收到中标通知书后的当天一次性结清。</w:t>
      </w:r>
    </w:p>
    <w:p>
      <w:pPr>
        <w:pStyle w:val="7"/>
        <w:spacing w:line="500" w:lineRule="exact"/>
        <w:jc w:val="left"/>
        <w:rPr>
          <w:rFonts w:hint="eastAsia" w:ascii="微软雅黑" w:hAnsi="微软雅黑" w:eastAsia="微软雅黑" w:cs="微软雅黑"/>
          <w:sz w:val="24"/>
        </w:rPr>
      </w:pPr>
      <w:r>
        <w:rPr>
          <w:rFonts w:hint="eastAsia" w:ascii="微软雅黑" w:hAnsi="微软雅黑" w:eastAsia="微软雅黑" w:cs="微软雅黑"/>
          <w:sz w:val="24"/>
        </w:rPr>
        <w:t>本承诺函自开标之日起至本次采购期满有效。</w:t>
      </w:r>
    </w:p>
    <w:p>
      <w:pPr>
        <w:pStyle w:val="7"/>
        <w:spacing w:line="500" w:lineRule="exact"/>
        <w:jc w:val="left"/>
        <w:rPr>
          <w:rFonts w:hint="eastAsia" w:ascii="微软雅黑" w:hAnsi="微软雅黑" w:eastAsia="微软雅黑" w:cs="微软雅黑"/>
          <w:sz w:val="24"/>
        </w:rPr>
      </w:pPr>
    </w:p>
    <w:p>
      <w:pPr>
        <w:pStyle w:val="7"/>
        <w:spacing w:line="500" w:lineRule="exact"/>
        <w:jc w:val="left"/>
        <w:rPr>
          <w:rFonts w:hint="eastAsia" w:ascii="微软雅黑" w:hAnsi="微软雅黑" w:eastAsia="微软雅黑" w:cs="微软雅黑"/>
          <w:sz w:val="24"/>
        </w:rPr>
      </w:pPr>
    </w:p>
    <w:p>
      <w:pPr>
        <w:pStyle w:val="7"/>
        <w:spacing w:line="500" w:lineRule="exact"/>
        <w:jc w:val="left"/>
        <w:rPr>
          <w:rFonts w:hint="eastAsia" w:ascii="微软雅黑" w:hAnsi="微软雅黑" w:eastAsia="微软雅黑" w:cs="微软雅黑"/>
          <w:sz w:val="24"/>
        </w:rPr>
      </w:pPr>
    </w:p>
    <w:p>
      <w:pPr>
        <w:pStyle w:val="7"/>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法定代表人或授权代表签字：</w:t>
      </w:r>
    </w:p>
    <w:p>
      <w:pPr>
        <w:pStyle w:val="7"/>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投标供应商公章：</w:t>
      </w:r>
    </w:p>
    <w:p>
      <w:pPr>
        <w:pStyle w:val="7"/>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日期：20</w:t>
      </w:r>
      <w:r>
        <w:rPr>
          <w:rFonts w:hint="eastAsia" w:ascii="微软雅黑" w:hAnsi="微软雅黑" w:eastAsia="微软雅黑" w:cs="微软雅黑"/>
          <w:sz w:val="24"/>
          <w:lang w:val="en-US" w:eastAsia="zh-CN"/>
        </w:rPr>
        <w:t>21</w:t>
      </w:r>
      <w:r>
        <w:rPr>
          <w:rFonts w:hint="eastAsia" w:ascii="微软雅黑" w:hAnsi="微软雅黑" w:eastAsia="微软雅黑" w:cs="微软雅黑"/>
          <w:sz w:val="24"/>
        </w:rPr>
        <w:t>年  月  日</w:t>
      </w:r>
    </w:p>
    <w:p>
      <w:pPr>
        <w:spacing w:line="480" w:lineRule="auto"/>
        <w:rPr>
          <w:rFonts w:hint="eastAsia" w:ascii="微软雅黑" w:hAnsi="微软雅黑" w:eastAsia="微软雅黑" w:cs="微软雅黑"/>
          <w:bCs/>
          <w:sz w:val="24"/>
        </w:rPr>
      </w:pPr>
    </w:p>
    <w:p>
      <w:pPr>
        <w:spacing w:line="480" w:lineRule="auto"/>
        <w:rPr>
          <w:rFonts w:hint="eastAsia" w:ascii="微软雅黑" w:hAnsi="微软雅黑" w:eastAsia="微软雅黑" w:cs="微软雅黑"/>
          <w:bCs/>
          <w:sz w:val="24"/>
        </w:rPr>
      </w:pPr>
    </w:p>
    <w:p>
      <w:pPr>
        <w:spacing w:line="360" w:lineRule="auto"/>
        <w:jc w:val="center"/>
        <w:rPr>
          <w:rFonts w:hint="eastAsia" w:ascii="微软雅黑" w:hAnsi="微软雅黑" w:eastAsia="微软雅黑" w:cs="微软雅黑"/>
          <w:b/>
          <w:sz w:val="32"/>
          <w:szCs w:val="32"/>
        </w:rPr>
      </w:pPr>
    </w:p>
    <w:p>
      <w:pPr>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投标供应商认为需要加以说明的其他内容</w:t>
      </w:r>
    </w:p>
    <w:p>
      <w:pPr>
        <w:pStyle w:val="7"/>
        <w:spacing w:line="500" w:lineRule="exact"/>
        <w:ind w:firstLine="0"/>
        <w:rPr>
          <w:rFonts w:hint="eastAsia" w:ascii="微软雅黑" w:hAnsi="微软雅黑" w:eastAsia="微软雅黑" w:cs="微软雅黑"/>
          <w:b/>
          <w:sz w:val="24"/>
          <w:szCs w:val="24"/>
        </w:rPr>
      </w:pPr>
    </w:p>
    <w:p>
      <w:pPr>
        <w:pStyle w:val="7"/>
        <w:spacing w:line="500" w:lineRule="exact"/>
        <w:ind w:firstLine="0"/>
        <w:rPr>
          <w:rFonts w:hint="eastAsia" w:ascii="微软雅黑" w:hAnsi="微软雅黑" w:eastAsia="微软雅黑" w:cs="微软雅黑"/>
          <w:b/>
          <w:sz w:val="24"/>
          <w:szCs w:val="24"/>
        </w:rPr>
      </w:pPr>
    </w:p>
    <w:p>
      <w:pPr>
        <w:pStyle w:val="7"/>
        <w:spacing w:line="500" w:lineRule="exact"/>
        <w:ind w:left="0" w:leftChars="0" w:firstLine="0" w:firstLineChars="0"/>
        <w:rPr>
          <w:rFonts w:hint="eastAsia" w:ascii="微软雅黑" w:hAnsi="微软雅黑" w:eastAsia="微软雅黑" w:cs="微软雅黑"/>
          <w:b/>
          <w:sz w:val="24"/>
          <w:szCs w:val="24"/>
        </w:rPr>
      </w:pPr>
    </w:p>
    <w:p>
      <w:pPr>
        <w:pStyle w:val="7"/>
        <w:spacing w:line="500" w:lineRule="exact"/>
        <w:ind w:firstLine="420" w:firstLineChars="175"/>
        <w:rPr>
          <w:rFonts w:hint="eastAsia" w:ascii="微软雅黑" w:hAnsi="微软雅黑" w:eastAsia="微软雅黑" w:cs="微软雅黑"/>
          <w:b/>
          <w:sz w:val="24"/>
          <w:szCs w:val="24"/>
        </w:rPr>
      </w:pP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（盖章） </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法定代表人或其授权代理人（签字或盖章）</w:t>
      </w:r>
    </w:p>
    <w:p>
      <w:pPr>
        <w:pStyle w:val="7"/>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napToGrid w:val="0"/>
        <w:spacing w:before="50" w:after="50"/>
        <w:outlineLvl w:val="1"/>
        <w:rPr>
          <w:rFonts w:hint="eastAsia" w:ascii="微软雅黑" w:hAnsi="微软雅黑" w:eastAsia="微软雅黑" w:cs="微软雅黑"/>
          <w:sz w:val="24"/>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b/>
          <w:sz w:val="36"/>
          <w:szCs w:val="36"/>
        </w:rPr>
        <w:t>承 诺 书</w:t>
      </w:r>
    </w:p>
    <w:p>
      <w:pPr>
        <w:spacing w:line="46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lang w:eastAsia="zh-CN"/>
        </w:rPr>
        <w:t xml:space="preserve">湖州市市容环境卫生管理中心 </w:t>
      </w:r>
      <w:r>
        <w:rPr>
          <w:rFonts w:hint="eastAsia" w:ascii="微软雅黑" w:hAnsi="微软雅黑" w:eastAsia="微软雅黑" w:cs="微软雅黑"/>
          <w:sz w:val="24"/>
        </w:rPr>
        <w:t>、浙江华夏工程管理有限公司</w:t>
      </w:r>
    </w:p>
    <w:p>
      <w:pPr>
        <w:spacing w:line="4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w:t>
      </w:r>
      <w:r>
        <w:rPr>
          <w:rFonts w:hint="eastAsia" w:ascii="微软雅黑" w:hAnsi="微软雅黑" w:eastAsia="微软雅黑" w:cs="微软雅黑"/>
          <w:sz w:val="24"/>
          <w:lang w:eastAsia="zh-CN"/>
        </w:rPr>
        <w:t xml:space="preserve">湖州市市容环境卫生管理中心 </w:t>
      </w:r>
      <w:r>
        <w:rPr>
          <w:rFonts w:hint="eastAsia" w:ascii="微软雅黑" w:hAnsi="微软雅黑" w:eastAsia="微软雅黑" w:cs="微软雅黑"/>
          <w:sz w:val="24"/>
        </w:rPr>
        <w:t>的</w:t>
      </w:r>
      <w:r>
        <w:rPr>
          <w:rFonts w:hint="eastAsia" w:ascii="微软雅黑" w:hAnsi="微软雅黑" w:eastAsia="微软雅黑" w:cs="微软雅黑"/>
          <w:sz w:val="24"/>
          <w:lang w:eastAsia="zh-CN"/>
        </w:rPr>
        <w:t>湖州市市容环境卫生管理中心龙环片区、月飞片区、朝阳片区环卫作业一体化服务项目</w:t>
      </w:r>
      <w:r>
        <w:rPr>
          <w:rFonts w:hint="eastAsia" w:ascii="微软雅黑" w:hAnsi="微软雅黑" w:eastAsia="微软雅黑" w:cs="微软雅黑"/>
          <w:sz w:val="24"/>
        </w:rPr>
        <w:t>招标过程中，我公司投标时提供的清洗扫路车车牌号码为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、【车辆行驶证上的总质量为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㎏】；洒水车（清扫车）车牌号码为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、【车辆行驶证上的总质量为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widowControl/>
        <w:spacing w:line="46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如我公司中标后，来投标的车辆【清洗扫路车、洒水车（清扫车）】保证专门安排在本招标路段进行作业，同时作业时间保证满足采购人的需求。</w:t>
      </w:r>
    </w:p>
    <w:p>
      <w:pPr>
        <w:widowControl/>
        <w:spacing w:line="46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特此承诺。</w:t>
      </w:r>
    </w:p>
    <w:p>
      <w:pPr>
        <w:widowControl/>
        <w:spacing w:line="460" w:lineRule="exact"/>
        <w:ind w:right="62"/>
        <w:rPr>
          <w:rFonts w:hint="eastAsia" w:ascii="微软雅黑" w:hAnsi="微软雅黑" w:eastAsia="微软雅黑" w:cs="微软雅黑"/>
          <w:sz w:val="24"/>
        </w:rPr>
      </w:pPr>
    </w:p>
    <w:p>
      <w:pPr>
        <w:widowControl/>
        <w:spacing w:line="46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承诺单位：</w:t>
      </w:r>
    </w:p>
    <w:p>
      <w:pPr>
        <w:widowControl/>
        <w:spacing w:line="46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法人代表：</w:t>
      </w:r>
    </w:p>
    <w:p>
      <w:pPr>
        <w:pStyle w:val="7"/>
        <w:spacing w:line="460" w:lineRule="exact"/>
        <w:rPr>
          <w:rFonts w:hint="eastAsia" w:ascii="微软雅黑" w:hAnsi="微软雅黑" w:eastAsia="微软雅黑" w:cs="微软雅黑"/>
          <w:sz w:val="24"/>
        </w:rPr>
      </w:pPr>
      <w:r>
        <w:rPr>
          <w:rFonts w:hint="eastAsia" w:ascii="微软雅黑" w:hAnsi="微软雅黑" w:eastAsia="微软雅黑" w:cs="微软雅黑"/>
          <w:sz w:val="24"/>
        </w:rPr>
        <w:t>承诺日期：20</w:t>
      </w:r>
      <w:r>
        <w:rPr>
          <w:rFonts w:hint="eastAsia" w:ascii="微软雅黑" w:hAnsi="微软雅黑" w:eastAsia="微软雅黑" w:cs="微软雅黑"/>
          <w:sz w:val="24"/>
          <w:lang w:val="en-US" w:eastAsia="zh-CN"/>
        </w:rPr>
        <w:t>21</w:t>
      </w:r>
      <w:r>
        <w:rPr>
          <w:rFonts w:hint="eastAsia" w:ascii="微软雅黑" w:hAnsi="微软雅黑" w:eastAsia="微软雅黑" w:cs="微软雅黑"/>
          <w:sz w:val="24"/>
        </w:rPr>
        <w:t>年   月    日</w:t>
      </w:r>
    </w:p>
    <w:p>
      <w:pPr>
        <w:pStyle w:val="7"/>
        <w:spacing w:line="460" w:lineRule="exact"/>
        <w:rPr>
          <w:rFonts w:hint="eastAsia" w:ascii="微软雅黑" w:hAnsi="微软雅黑" w:eastAsia="微软雅黑" w:cs="微软雅黑"/>
          <w:sz w:val="24"/>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sectPr>
          <w:pgSz w:w="11907" w:h="16840"/>
          <w:pgMar w:top="1134" w:right="1247" w:bottom="1191" w:left="1128" w:header="851" w:footer="992" w:gutter="0"/>
          <w:pgNumType w:fmt="decimal"/>
          <w:cols w:space="720" w:num="1"/>
          <w:docGrid w:linePitch="381" w:charSpace="0"/>
        </w:sectPr>
      </w:pPr>
    </w:p>
    <w:p>
      <w:pPr>
        <w:pStyle w:val="10"/>
        <w:rPr>
          <w:rFonts w:hint="eastAsia"/>
        </w:rPr>
      </w:pPr>
    </w:p>
    <w:p>
      <w:pPr>
        <w:spacing w:line="48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b/>
          <w:sz w:val="36"/>
          <w:szCs w:val="36"/>
        </w:rPr>
        <w:t>承 诺 书</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lang w:eastAsia="zh-CN"/>
        </w:rPr>
        <w:t xml:space="preserve">湖州市市容环境卫生管理中心 </w:t>
      </w:r>
      <w:r>
        <w:rPr>
          <w:rFonts w:hint="eastAsia" w:ascii="微软雅黑" w:hAnsi="微软雅黑" w:eastAsia="微软雅黑" w:cs="微软雅黑"/>
          <w:sz w:val="24"/>
        </w:rPr>
        <w:t>、浙江华夏工程管理有限公司</w:t>
      </w:r>
    </w:p>
    <w:p>
      <w:pPr>
        <w:widowControl/>
        <w:spacing w:line="48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w:t>
      </w:r>
      <w:r>
        <w:rPr>
          <w:rFonts w:hint="eastAsia" w:ascii="微软雅黑" w:hAnsi="微软雅黑" w:eastAsia="微软雅黑" w:cs="微软雅黑"/>
          <w:sz w:val="24"/>
          <w:lang w:eastAsia="zh-CN"/>
        </w:rPr>
        <w:t xml:space="preserve">湖州市市容环境卫生管理中心 </w:t>
      </w:r>
      <w:r>
        <w:rPr>
          <w:rFonts w:hint="eastAsia" w:ascii="微软雅黑" w:hAnsi="微软雅黑" w:eastAsia="微软雅黑" w:cs="微软雅黑"/>
          <w:sz w:val="24"/>
        </w:rPr>
        <w:t>的</w:t>
      </w:r>
      <w:r>
        <w:rPr>
          <w:rFonts w:hint="eastAsia" w:ascii="微软雅黑" w:hAnsi="微软雅黑" w:eastAsia="微软雅黑" w:cs="微软雅黑"/>
          <w:sz w:val="24"/>
          <w:lang w:eastAsia="zh-CN"/>
        </w:rPr>
        <w:t>湖州市市容环境卫生管理中心龙环片区、月飞片区、朝阳片区环卫作业一体化服务项目</w:t>
      </w:r>
      <w:r>
        <w:rPr>
          <w:rFonts w:hint="eastAsia" w:ascii="微软雅黑" w:hAnsi="微软雅黑" w:eastAsia="微软雅黑" w:cs="微软雅黑"/>
          <w:sz w:val="24"/>
        </w:rPr>
        <w:t>招标活动中，我公司如中标，保证积极稳妥的做好原项目保洁人员的思想工作，保证做到人员的顺利交接。按照现有的作业方式和管理模式进行前期平稳过渡，确保在交接过程中无重大的人事调整，无特殊情况下，按原有人员原岗位安排工作。同时保证与原单位签订劳动合同的人员环卫工龄延续到我公司，如发生劳务纠纷由我公司全权负责处理解决，与原单位无关。</w:t>
      </w:r>
    </w:p>
    <w:p>
      <w:pPr>
        <w:widowControl/>
        <w:spacing w:line="48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特此承诺。</w:t>
      </w:r>
    </w:p>
    <w:p>
      <w:pPr>
        <w:widowControl/>
        <w:spacing w:line="480" w:lineRule="exact"/>
        <w:ind w:right="62"/>
        <w:rPr>
          <w:rFonts w:hint="eastAsia" w:ascii="微软雅黑" w:hAnsi="微软雅黑" w:eastAsia="微软雅黑" w:cs="微软雅黑"/>
          <w:sz w:val="24"/>
        </w:rPr>
      </w:pPr>
    </w:p>
    <w:p>
      <w:pPr>
        <w:widowControl/>
        <w:spacing w:line="48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承诺单位：</w:t>
      </w:r>
    </w:p>
    <w:p>
      <w:pPr>
        <w:widowControl/>
        <w:spacing w:line="48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法人代表：</w:t>
      </w:r>
    </w:p>
    <w:p>
      <w:pPr>
        <w:widowControl/>
        <w:spacing w:line="480" w:lineRule="exact"/>
        <w:ind w:right="6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承诺日期：20</w:t>
      </w:r>
      <w:r>
        <w:rPr>
          <w:rFonts w:hint="eastAsia" w:ascii="微软雅黑" w:hAnsi="微软雅黑" w:eastAsia="微软雅黑" w:cs="微软雅黑"/>
          <w:sz w:val="24"/>
          <w:lang w:val="en-US" w:eastAsia="zh-CN"/>
        </w:rPr>
        <w:t>21</w:t>
      </w:r>
      <w:r>
        <w:rPr>
          <w:rFonts w:hint="eastAsia" w:ascii="微软雅黑" w:hAnsi="微软雅黑" w:eastAsia="微软雅黑" w:cs="微软雅黑"/>
          <w:sz w:val="24"/>
        </w:rPr>
        <w:t>年   月    日</w:t>
      </w:r>
    </w:p>
    <w:p>
      <w:pPr>
        <w:spacing w:line="460" w:lineRule="exact"/>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pPr>
    </w:p>
    <w:p>
      <w:pPr>
        <w:spacing w:line="460" w:lineRule="exact"/>
        <w:jc w:val="center"/>
        <w:rPr>
          <w:rFonts w:hint="eastAsia" w:ascii="微软雅黑" w:hAnsi="微软雅黑" w:eastAsia="微软雅黑" w:cs="微软雅黑"/>
          <w:b/>
          <w:sz w:val="36"/>
          <w:szCs w:val="36"/>
        </w:rPr>
      </w:pPr>
    </w:p>
    <w:p>
      <w:pPr>
        <w:spacing w:line="480" w:lineRule="exact"/>
        <w:jc w:val="center"/>
        <w:rPr>
          <w:rFonts w:hint="eastAsia" w:ascii="微软雅黑" w:hAnsi="微软雅黑" w:eastAsia="微软雅黑" w:cs="微软雅黑"/>
          <w:b/>
          <w:sz w:val="36"/>
          <w:szCs w:val="36"/>
        </w:rPr>
        <w:sectPr>
          <w:pgSz w:w="11907" w:h="16840"/>
          <w:pgMar w:top="1134" w:right="1247" w:bottom="1191" w:left="1128" w:header="851" w:footer="992" w:gutter="0"/>
          <w:pgNumType w:fmt="decimal"/>
          <w:cols w:space="720" w:num="1"/>
          <w:docGrid w:linePitch="381" w:charSpace="0"/>
        </w:sectPr>
      </w:pPr>
    </w:p>
    <w:p>
      <w:pPr>
        <w:spacing w:line="480" w:lineRule="exact"/>
        <w:jc w:val="center"/>
        <w:rPr>
          <w:rFonts w:hint="eastAsia" w:ascii="微软雅黑" w:hAnsi="微软雅黑" w:eastAsia="微软雅黑" w:cs="微软雅黑"/>
          <w:b/>
          <w:sz w:val="36"/>
          <w:szCs w:val="36"/>
          <w:lang w:val="en-US" w:eastAsia="zh-CN"/>
        </w:rPr>
      </w:pPr>
      <w:r>
        <w:rPr>
          <w:rFonts w:hint="eastAsia" w:ascii="微软雅黑" w:hAnsi="微软雅黑" w:eastAsia="微软雅黑" w:cs="微软雅黑"/>
          <w:b/>
          <w:sz w:val="36"/>
          <w:szCs w:val="36"/>
        </w:rPr>
        <w:t>承 诺 书</w:t>
      </w:r>
    </w:p>
    <w:p>
      <w:pPr>
        <w:spacing w:line="480" w:lineRule="exac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致：湖州市市容环境卫生管理中心 、浙江华夏工程管理有限公司</w:t>
      </w:r>
    </w:p>
    <w:p>
      <w:pPr>
        <w:spacing w:line="480" w:lineRule="exact"/>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在湖州市市容环境卫生管理中心 的湖州市市容环境卫生管理中心龙环片区、月飞片区、朝阳片区环卫作业一体化服务项目招标过程中，我方参加了</w:t>
      </w:r>
      <w:r>
        <w:rPr>
          <w:rFonts w:hint="eastAsia" w:ascii="微软雅黑" w:hAnsi="微软雅黑" w:eastAsia="微软雅黑" w:cs="微软雅黑"/>
          <w:sz w:val="24"/>
          <w:u w:val="single"/>
          <w:lang w:eastAsia="zh-CN"/>
        </w:rPr>
        <w:t>（项目名称）标段</w:t>
      </w:r>
      <w:r>
        <w:rPr>
          <w:rFonts w:hint="eastAsia" w:ascii="微软雅黑" w:hAnsi="微软雅黑" w:eastAsia="微软雅黑" w:cs="微软雅黑"/>
          <w:sz w:val="24"/>
          <w:lang w:val="en-US" w:eastAsia="zh-CN"/>
        </w:rPr>
        <w:t>项目</w:t>
      </w:r>
      <w:r>
        <w:rPr>
          <w:rFonts w:hint="eastAsia" w:ascii="微软雅黑" w:hAnsi="微软雅黑" w:eastAsia="微软雅黑" w:cs="微软雅黑"/>
          <w:sz w:val="24"/>
          <w:lang w:eastAsia="zh-CN"/>
        </w:rPr>
        <w:t>投标，若我方中标，我方在此承诺：</w:t>
      </w:r>
    </w:p>
    <w:p>
      <w:pPr>
        <w:numPr>
          <w:ilvl w:val="0"/>
          <w:numId w:val="35"/>
        </w:numPr>
        <w:spacing w:line="480" w:lineRule="exact"/>
        <w:ind w:left="425" w:leftChars="0" w:hanging="425"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我</w:t>
      </w:r>
      <w:r>
        <w:rPr>
          <w:rFonts w:hint="eastAsia" w:ascii="微软雅黑" w:hAnsi="微软雅黑" w:eastAsia="微软雅黑" w:cs="微软雅黑"/>
          <w:sz w:val="24"/>
          <w:lang w:val="en-US" w:eastAsia="zh-CN"/>
        </w:rPr>
        <w:t>方</w:t>
      </w:r>
      <w:r>
        <w:rPr>
          <w:rFonts w:hint="eastAsia" w:ascii="微软雅黑" w:hAnsi="微软雅黑" w:eastAsia="微软雅黑" w:cs="微软雅黑"/>
          <w:sz w:val="24"/>
          <w:lang w:eastAsia="zh-CN"/>
        </w:rPr>
        <w:t>将无条件响应招标文件的要求，并承诺</w:t>
      </w:r>
      <w:r>
        <w:rPr>
          <w:rFonts w:hint="eastAsia" w:ascii="微软雅黑" w:hAnsi="微软雅黑" w:eastAsia="微软雅黑" w:cs="微软雅黑"/>
          <w:sz w:val="24"/>
          <w:lang w:val="en-US" w:eastAsia="zh-CN"/>
        </w:rPr>
        <w:t>若发生以下情形：</w:t>
      </w:r>
      <w:r>
        <w:rPr>
          <w:rFonts w:hint="eastAsia" w:ascii="微软雅黑" w:hAnsi="微软雅黑" w:eastAsia="微软雅黑" w:cs="微软雅黑"/>
          <w:sz w:val="24"/>
          <w:lang w:eastAsia="zh-CN"/>
        </w:rPr>
        <w:t>如因连续两个月考核不合格或年内</w:t>
      </w:r>
      <w:r>
        <w:rPr>
          <w:rFonts w:hint="eastAsia" w:ascii="微软雅黑" w:hAnsi="微软雅黑" w:eastAsia="微软雅黑" w:cs="微软雅黑"/>
          <w:sz w:val="24"/>
          <w:lang w:val="en-US" w:eastAsia="zh-CN"/>
        </w:rPr>
        <w:t>年度</w:t>
      </w:r>
      <w:r>
        <w:rPr>
          <w:rFonts w:hint="eastAsia" w:ascii="微软雅黑" w:hAnsi="微软雅黑" w:eastAsia="微软雅黑" w:cs="微软雅黑"/>
          <w:sz w:val="24"/>
          <w:lang w:eastAsia="zh-CN"/>
        </w:rPr>
        <w:t>累计三个月考核不合格或其他情形，</w:t>
      </w:r>
      <w:r>
        <w:rPr>
          <w:rFonts w:hint="eastAsia" w:ascii="微软雅黑" w:hAnsi="微软雅黑" w:eastAsia="微软雅黑" w:cs="微软雅黑"/>
          <w:sz w:val="24"/>
          <w:lang w:val="en-US" w:eastAsia="zh-CN"/>
        </w:rPr>
        <w:t>采购人</w:t>
      </w:r>
      <w:r>
        <w:rPr>
          <w:rFonts w:hint="eastAsia" w:ascii="微软雅黑" w:hAnsi="微软雅黑" w:eastAsia="微软雅黑" w:cs="微软雅黑"/>
          <w:sz w:val="24"/>
          <w:lang w:eastAsia="zh-CN"/>
        </w:rPr>
        <w:t>终止服务外包合同</w:t>
      </w:r>
      <w:r>
        <w:rPr>
          <w:rFonts w:hint="eastAsia" w:ascii="微软雅黑" w:hAnsi="微软雅黑" w:eastAsia="微软雅黑" w:cs="微软雅黑"/>
          <w:sz w:val="24"/>
          <w:lang w:val="en-US" w:eastAsia="zh-CN"/>
        </w:rPr>
        <w:t>后，不再参与新一轮招投标活动。</w:t>
      </w:r>
    </w:p>
    <w:p>
      <w:pPr>
        <w:numPr>
          <w:ilvl w:val="0"/>
          <w:numId w:val="35"/>
        </w:numPr>
        <w:spacing w:line="480" w:lineRule="exact"/>
        <w:ind w:left="425" w:leftChars="0" w:hanging="425"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考核不合格且该项目排名在采购人同类服务项目中后2名的，采购人将有权终止与中标人本项目合同并没收中标人履约保证金。</w:t>
      </w:r>
    </w:p>
    <w:p>
      <w:pPr>
        <w:numPr>
          <w:ilvl w:val="0"/>
          <w:numId w:val="35"/>
        </w:numPr>
        <w:spacing w:line="480" w:lineRule="exact"/>
        <w:ind w:left="425" w:leftChars="0" w:hanging="425"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按采购人要求</w:t>
      </w:r>
      <w:r>
        <w:rPr>
          <w:rFonts w:hint="eastAsia" w:ascii="微软雅黑" w:hAnsi="微软雅黑" w:eastAsia="微软雅黑" w:cs="微软雅黑"/>
          <w:sz w:val="24"/>
          <w:lang w:eastAsia="zh-CN"/>
        </w:rPr>
        <w:t>，我方在</w:t>
      </w:r>
      <w:r>
        <w:rPr>
          <w:rFonts w:hint="eastAsia" w:ascii="微软雅黑" w:hAnsi="微软雅黑" w:eastAsia="微软雅黑" w:cs="微软雅黑"/>
          <w:sz w:val="24"/>
          <w:lang w:val="en-US" w:eastAsia="zh-CN"/>
        </w:rPr>
        <w:t>中标后</w:t>
      </w:r>
      <w:r>
        <w:rPr>
          <w:rFonts w:hint="eastAsia" w:ascii="微软雅黑" w:hAnsi="微软雅黑" w:eastAsia="微软雅黑" w:cs="微软雅黑"/>
          <w:sz w:val="24"/>
          <w:lang w:eastAsia="zh-CN"/>
        </w:rPr>
        <w:t>五个工作日之内成立湖州分公司</w:t>
      </w:r>
      <w:r>
        <w:rPr>
          <w:rFonts w:hint="eastAsia" w:ascii="微软雅黑" w:hAnsi="微软雅黑" w:eastAsia="微软雅黑" w:cs="微软雅黑"/>
          <w:sz w:val="24"/>
          <w:lang w:val="en-US" w:eastAsia="zh-CN"/>
        </w:rPr>
        <w:t>且授权湖州分公司全权处理与项目相关的所有事务，直至项目履约验收结束</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采购人同湖州分公司进行与项目相关的资金往来、核算，并向其生产经营所在地税务机关办理税务登记。</w:t>
      </w:r>
    </w:p>
    <w:p>
      <w:pPr>
        <w:spacing w:line="480" w:lineRule="exact"/>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若我方违背了上述承诺，本项目招标人有权取消我方的中标资格，将我方的违约行为上报主管部门。</w:t>
      </w:r>
    </w:p>
    <w:p>
      <w:pPr>
        <w:spacing w:line="480" w:lineRule="exac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特此承诺。</w:t>
      </w:r>
    </w:p>
    <w:p>
      <w:pPr>
        <w:spacing w:line="480" w:lineRule="exact"/>
        <w:rPr>
          <w:rFonts w:hint="eastAsia" w:ascii="微软雅黑" w:hAnsi="微软雅黑" w:eastAsia="微软雅黑" w:cs="微软雅黑"/>
          <w:sz w:val="24"/>
          <w:lang w:eastAsia="zh-CN"/>
        </w:rPr>
      </w:pPr>
    </w:p>
    <w:p>
      <w:pPr>
        <w:spacing w:line="480" w:lineRule="exac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承诺单位：</w:t>
      </w:r>
    </w:p>
    <w:p>
      <w:pPr>
        <w:spacing w:line="480" w:lineRule="exac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法人代表：</w:t>
      </w:r>
    </w:p>
    <w:p>
      <w:pPr>
        <w:spacing w:line="480" w:lineRule="exac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承诺日期：20</w:t>
      </w:r>
      <w:r>
        <w:rPr>
          <w:rFonts w:hint="eastAsia" w:ascii="微软雅黑" w:hAnsi="微软雅黑" w:eastAsia="微软雅黑" w:cs="微软雅黑"/>
          <w:sz w:val="24"/>
          <w:lang w:val="en-US" w:eastAsia="zh-CN"/>
        </w:rPr>
        <w:t>21</w:t>
      </w:r>
      <w:r>
        <w:rPr>
          <w:rFonts w:hint="eastAsia" w:ascii="微软雅黑" w:hAnsi="微软雅黑" w:eastAsia="微软雅黑" w:cs="微软雅黑"/>
          <w:sz w:val="24"/>
          <w:lang w:eastAsia="zh-CN"/>
        </w:rPr>
        <w:t>年   月    日</w:t>
      </w:r>
    </w:p>
    <w:p>
      <w:pPr>
        <w:rPr>
          <w:rFonts w:hint="eastAsia" w:ascii="微软雅黑" w:hAnsi="微软雅黑" w:eastAsia="微软雅黑" w:cs="微软雅黑"/>
          <w:sz w:val="24"/>
          <w:szCs w:val="24"/>
        </w:rPr>
      </w:pPr>
    </w:p>
    <w:p>
      <w:pPr>
        <w:pStyle w:val="2"/>
        <w:ind w:firstLine="280"/>
        <w:rPr>
          <w:rFonts w:hint="eastAsia" w:ascii="微软雅黑" w:hAnsi="微软雅黑" w:eastAsia="微软雅黑" w:cs="微软雅黑"/>
        </w:rPr>
      </w:pPr>
    </w:p>
    <w:p>
      <w:pPr>
        <w:rPr>
          <w:rFonts w:hint="eastAsia" w:ascii="微软雅黑" w:hAnsi="微软雅黑" w:eastAsia="微软雅黑" w:cs="微软雅黑"/>
        </w:rPr>
      </w:pPr>
    </w:p>
    <w:p>
      <w:pPr>
        <w:pStyle w:val="2"/>
        <w:ind w:firstLine="280"/>
        <w:rPr>
          <w:rFonts w:hint="eastAsia" w:ascii="微软雅黑" w:hAnsi="微软雅黑" w:eastAsia="微软雅黑" w:cs="微软雅黑"/>
        </w:rPr>
      </w:pPr>
    </w:p>
    <w:p>
      <w:pPr>
        <w:rPr>
          <w:rFonts w:hint="eastAsia" w:ascii="微软雅黑" w:hAnsi="微软雅黑" w:eastAsia="微软雅黑" w:cs="微软雅黑"/>
        </w:rPr>
      </w:pPr>
    </w:p>
    <w:p>
      <w:pPr>
        <w:pStyle w:val="2"/>
        <w:ind w:firstLine="280"/>
        <w:rPr>
          <w:rFonts w:hint="eastAsia" w:ascii="微软雅黑" w:hAnsi="微软雅黑" w:eastAsia="微软雅黑" w:cs="微软雅黑"/>
        </w:rPr>
      </w:pPr>
    </w:p>
    <w:p>
      <w:pPr>
        <w:rPr>
          <w:rFonts w:hint="eastAsia" w:ascii="微软雅黑" w:hAnsi="微软雅黑" w:eastAsia="微软雅黑" w:cs="微软雅黑"/>
        </w:rPr>
      </w:pPr>
    </w:p>
    <w:p>
      <w:pPr>
        <w:pStyle w:val="2"/>
        <w:ind w:firstLine="280"/>
        <w:rPr>
          <w:rFonts w:hint="eastAsia" w:ascii="微软雅黑" w:hAnsi="微软雅黑" w:eastAsia="微软雅黑" w:cs="微软雅黑"/>
        </w:rPr>
      </w:pPr>
    </w:p>
    <w:p>
      <w:pPr>
        <w:tabs>
          <w:tab w:val="left" w:pos="1200"/>
        </w:tabs>
        <w:adjustRightInd w:val="0"/>
        <w:snapToGrid w:val="0"/>
        <w:spacing w:line="340" w:lineRule="exact"/>
        <w:jc w:val="both"/>
        <w:outlineLvl w:val="0"/>
        <w:rPr>
          <w:rFonts w:hint="eastAsia" w:ascii="微软雅黑" w:hAnsi="微软雅黑" w:eastAsia="微软雅黑" w:cs="微软雅黑"/>
          <w:b/>
          <w:color w:val="000000"/>
          <w:sz w:val="30"/>
          <w:szCs w:val="30"/>
        </w:rPr>
      </w:pPr>
    </w:p>
    <w:p>
      <w:pPr>
        <w:jc w:val="center"/>
        <w:rPr>
          <w:rFonts w:hint="eastAsia" w:ascii="微软雅黑" w:hAnsi="微软雅黑" w:eastAsia="微软雅黑" w:cs="微软雅黑"/>
          <w:b/>
          <w:color w:val="000000"/>
          <w:sz w:val="30"/>
          <w:szCs w:val="30"/>
        </w:rPr>
        <w:sectPr>
          <w:pgSz w:w="11907" w:h="16840"/>
          <w:pgMar w:top="1134" w:right="1247" w:bottom="1191" w:left="1128" w:header="851" w:footer="992" w:gutter="0"/>
          <w:pgNumType w:fmt="decimal"/>
          <w:cols w:space="720" w:num="1"/>
          <w:docGrid w:linePitch="381" w:charSpace="0"/>
        </w:sectPr>
      </w:pPr>
    </w:p>
    <w:p>
      <w:pPr>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中小企业声明函(服务)</w:t>
      </w:r>
    </w:p>
    <w:p>
      <w:pPr>
        <w:jc w:val="center"/>
        <w:rPr>
          <w:rFonts w:hint="eastAsia" w:ascii="微软雅黑" w:hAnsi="微软雅黑" w:eastAsia="微软雅黑" w:cs="微软雅黑"/>
          <w:sz w:val="24"/>
          <w:szCs w:val="24"/>
        </w:rPr>
      </w:pPr>
    </w:p>
    <w:p>
      <w:pPr>
        <w:spacing w:line="480" w:lineRule="exact"/>
        <w:ind w:firstLine="555"/>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本公司（联合体）郑重声明，根据《政府采购促进中小企业发展管理办法》（财库（2020)46号)的规定，本公司（联合体)参加</w:t>
      </w:r>
      <w:r>
        <w:rPr>
          <w:rFonts w:hint="eastAsia" w:ascii="微软雅黑" w:hAnsi="微软雅黑" w:eastAsia="微软雅黑" w:cs="微软雅黑"/>
          <w:sz w:val="24"/>
          <w:szCs w:val="24"/>
          <w:u w:val="single"/>
        </w:rPr>
        <w:t>(湖州市市容环境卫生管理中心</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rPr>
        <w:t xml:space="preserve">湖州市市容环境卫生管理中心龙环片区、月飞片区、朝阳片区环卫作业一体化服务项目 </w:t>
      </w:r>
      <w:r>
        <w:rPr>
          <w:rFonts w:hint="eastAsia" w:ascii="微软雅黑" w:hAnsi="微软雅黑" w:eastAsia="微软雅黑" w:cs="微软雅黑"/>
          <w:sz w:val="24"/>
          <w:szCs w:val="24"/>
        </w:rPr>
        <w:t>采购活动，服务全部由符合政策要求的中小企业承接）。相关企业（含联合体中的中小企业、签订分包意向协议的中小企业）的具体情况如下：</w:t>
      </w:r>
    </w:p>
    <w:p>
      <w:pPr>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u w:val="single"/>
        </w:rPr>
        <w:t>湖州市市容环境卫生管理中心龙环片区、月飞片区、朝阳片区环卫作业一体化服务项目</w:t>
      </w:r>
      <w:r>
        <w:rPr>
          <w:rFonts w:hint="eastAsia" w:ascii="微软雅黑" w:hAnsi="微软雅黑" w:eastAsia="微软雅黑" w:cs="微软雅黑"/>
          <w:sz w:val="24"/>
          <w:szCs w:val="24"/>
        </w:rPr>
        <w:t>，属于</w:t>
      </w:r>
      <w:r>
        <w:rPr>
          <w:rFonts w:hint="eastAsia" w:ascii="微软雅黑" w:hAnsi="微软雅黑" w:eastAsia="微软雅黑" w:cs="微软雅黑"/>
          <w:sz w:val="24"/>
          <w:szCs w:val="24"/>
          <w:u w:val="single"/>
        </w:rPr>
        <w:t>（采购文件中明确的所属行业）</w:t>
      </w:r>
      <w:r>
        <w:rPr>
          <w:rFonts w:hint="eastAsia" w:ascii="微软雅黑" w:hAnsi="微软雅黑" w:eastAsia="微软雅黑" w:cs="微软雅黑"/>
          <w:sz w:val="24"/>
          <w:szCs w:val="24"/>
        </w:rPr>
        <w:t>行业；承建（承接）企业为</w:t>
      </w:r>
      <w:r>
        <w:rPr>
          <w:rFonts w:hint="eastAsia" w:ascii="微软雅黑" w:hAnsi="微软雅黑" w:eastAsia="微软雅黑" w:cs="微软雅黑"/>
          <w:sz w:val="24"/>
          <w:szCs w:val="24"/>
          <w:u w:val="single"/>
        </w:rPr>
        <w:t>（企业名称)</w:t>
      </w:r>
      <w:r>
        <w:rPr>
          <w:rFonts w:hint="eastAsia" w:ascii="微软雅黑" w:hAnsi="微软雅黑" w:eastAsia="微软雅黑" w:cs="微软雅黑"/>
          <w:sz w:val="24"/>
          <w:szCs w:val="24"/>
        </w:rPr>
        <w:t>，从业人员</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人，营业收入为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万元，资产总额为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万元，属于</w:t>
      </w:r>
      <w:r>
        <w:rPr>
          <w:rFonts w:hint="eastAsia" w:ascii="微软雅黑" w:hAnsi="微软雅黑" w:eastAsia="微软雅黑" w:cs="微软雅黑"/>
          <w:sz w:val="24"/>
          <w:szCs w:val="24"/>
          <w:u w:val="single"/>
        </w:rPr>
        <w:t>（中型企业、小型企业、微型企业）</w:t>
      </w:r>
      <w:r>
        <w:rPr>
          <w:rFonts w:hint="eastAsia" w:ascii="微软雅黑" w:hAnsi="微软雅黑" w:eastAsia="微软雅黑" w:cs="微软雅黑"/>
          <w:sz w:val="24"/>
          <w:szCs w:val="24"/>
        </w:rPr>
        <w:t>；</w:t>
      </w:r>
    </w:p>
    <w:p>
      <w:pPr>
        <w:spacing w:line="480" w:lineRule="exact"/>
        <w:ind w:firstLine="57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u w:val="single"/>
        </w:rPr>
        <w:t xml:space="preserve"> （标的名称）</w:t>
      </w:r>
      <w:r>
        <w:rPr>
          <w:rFonts w:hint="eastAsia" w:ascii="微软雅黑" w:hAnsi="微软雅黑" w:eastAsia="微软雅黑" w:cs="微软雅黑"/>
          <w:sz w:val="24"/>
          <w:szCs w:val="24"/>
        </w:rPr>
        <w:t>，属于</w:t>
      </w:r>
      <w:r>
        <w:rPr>
          <w:rFonts w:hint="eastAsia" w:ascii="微软雅黑" w:hAnsi="微软雅黑" w:eastAsia="微软雅黑" w:cs="微软雅黑"/>
          <w:sz w:val="24"/>
          <w:szCs w:val="24"/>
          <w:u w:val="single"/>
        </w:rPr>
        <w:t>（采购文件中明确的所属行业）</w:t>
      </w:r>
      <w:r>
        <w:rPr>
          <w:rFonts w:hint="eastAsia" w:ascii="微软雅黑" w:hAnsi="微软雅黑" w:eastAsia="微软雅黑" w:cs="微软雅黑"/>
          <w:sz w:val="24"/>
          <w:szCs w:val="24"/>
        </w:rPr>
        <w:t>行业；承建（承接）企业为</w:t>
      </w:r>
      <w:r>
        <w:rPr>
          <w:rFonts w:hint="eastAsia" w:ascii="微软雅黑" w:hAnsi="微软雅黑" w:eastAsia="微软雅黑" w:cs="微软雅黑"/>
          <w:sz w:val="24"/>
          <w:szCs w:val="24"/>
          <w:u w:val="single"/>
        </w:rPr>
        <w:t>（企业名称)</w:t>
      </w:r>
      <w:r>
        <w:rPr>
          <w:rFonts w:hint="eastAsia" w:ascii="微软雅黑" w:hAnsi="微软雅黑" w:eastAsia="微软雅黑" w:cs="微软雅黑"/>
          <w:sz w:val="24"/>
          <w:szCs w:val="24"/>
        </w:rPr>
        <w:t>，从业人员</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人，营业收入为</w:t>
      </w:r>
      <w:r>
        <w:rPr>
          <w:rFonts w:hint="eastAsia" w:ascii="微软雅黑" w:hAnsi="微软雅黑" w:eastAsia="微软雅黑" w:cs="微软雅黑"/>
          <w:sz w:val="24"/>
          <w:szCs w:val="24"/>
          <w:u w:val="single"/>
          <w:lang w:val="en-US" w:eastAsia="zh-CN"/>
        </w:rPr>
        <w:t xml:space="preserve">                           </w:t>
      </w:r>
    </w:p>
    <w:p>
      <w:pPr>
        <w:spacing w:line="48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万元，资产总额为万元，属于</w:t>
      </w:r>
      <w:r>
        <w:rPr>
          <w:rFonts w:hint="eastAsia" w:ascii="微软雅黑" w:hAnsi="微软雅黑" w:eastAsia="微软雅黑" w:cs="微软雅黑"/>
          <w:sz w:val="24"/>
          <w:szCs w:val="24"/>
          <w:u w:val="single"/>
        </w:rPr>
        <w:t>（中型企业、小型企业、微型企业）</w:t>
      </w:r>
      <w:r>
        <w:rPr>
          <w:rFonts w:hint="eastAsia" w:ascii="微软雅黑" w:hAnsi="微软雅黑" w:eastAsia="微软雅黑" w:cs="微软雅黑"/>
          <w:sz w:val="24"/>
          <w:szCs w:val="24"/>
        </w:rPr>
        <w:t>；</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480" w:lineRule="exact"/>
        <w:ind w:firstLine="555"/>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以上企业，不属于大企业的分支机构，不存在控股股东为大企业</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的情形，也不存在与大企业的负贵人为同一人的情形。</w:t>
      </w:r>
    </w:p>
    <w:p>
      <w:pPr>
        <w:spacing w:line="480" w:lineRule="exact"/>
        <w:ind w:firstLine="427" w:firstLineChars="178"/>
        <w:rPr>
          <w:rFonts w:hint="eastAsia" w:ascii="微软雅黑" w:hAnsi="微软雅黑" w:eastAsia="微软雅黑" w:cs="微软雅黑"/>
          <w:sz w:val="24"/>
          <w:szCs w:val="24"/>
        </w:rPr>
      </w:pPr>
      <w:r>
        <w:rPr>
          <w:rFonts w:hint="eastAsia" w:ascii="微软雅黑" w:hAnsi="微软雅黑" w:eastAsia="微软雅黑" w:cs="微软雅黑"/>
          <w:sz w:val="24"/>
          <w:szCs w:val="24"/>
        </w:rPr>
        <w:t>本企业对上述声明内容的真实性负责，如有虚假，将依法承担相应责任。</w:t>
      </w:r>
    </w:p>
    <w:p>
      <w:pPr>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企业名称（电子签章）：</w:t>
      </w:r>
    </w:p>
    <w:p>
      <w:pPr>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p>
    <w:p>
      <w:pPr>
        <w:rPr>
          <w:rFonts w:hint="eastAsia" w:ascii="微软雅黑" w:hAnsi="微软雅黑" w:eastAsia="微软雅黑" w:cs="微软雅黑"/>
          <w:b/>
          <w:sz w:val="24"/>
          <w:szCs w:val="24"/>
        </w:rPr>
      </w:pPr>
    </w:p>
    <w:p>
      <w:pPr>
        <w:rPr>
          <w:rFonts w:hint="eastAsia" w:ascii="微软雅黑" w:hAnsi="微软雅黑" w:eastAsia="微软雅黑" w:cs="微软雅黑"/>
          <w:b/>
          <w:sz w:val="24"/>
          <w:szCs w:val="24"/>
        </w:rPr>
      </w:pPr>
    </w:p>
    <w:p>
      <w:pPr>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注：1、中小企业划型标准详见《关于印发中小企业划型标准规定的</w:t>
      </w:r>
    </w:p>
    <w:p>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通知》工信部联企业[2011]300号文件。</w:t>
      </w:r>
    </w:p>
    <w:p>
      <w:pP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2、本声明函必须填写完整，如有缺项漏项的，不予认可。</w:t>
      </w:r>
    </w:p>
    <w:p>
      <w:pPr>
        <w:rPr>
          <w:rFonts w:hint="eastAsia" w:ascii="微软雅黑" w:hAnsi="微软雅黑" w:eastAsia="微软雅黑" w:cs="微软雅黑"/>
          <w:sz w:val="24"/>
          <w:szCs w:val="24"/>
        </w:rPr>
      </w:pPr>
    </w:p>
    <w:p>
      <w:pPr>
        <w:pStyle w:val="2"/>
        <w:rPr>
          <w:rFonts w:hint="eastAsia" w:ascii="微软雅黑" w:hAnsi="微软雅黑" w:eastAsia="微软雅黑" w:cs="微软雅黑"/>
        </w:rPr>
      </w:pPr>
    </w:p>
    <w:p>
      <w:pPr>
        <w:tabs>
          <w:tab w:val="left" w:pos="1200"/>
        </w:tabs>
        <w:adjustRightInd w:val="0"/>
        <w:snapToGrid w:val="0"/>
        <w:spacing w:line="340" w:lineRule="exact"/>
        <w:jc w:val="center"/>
        <w:outlineLvl w:val="0"/>
        <w:rPr>
          <w:rFonts w:hint="eastAsia" w:ascii="微软雅黑" w:hAnsi="微软雅黑" w:eastAsia="微软雅黑" w:cs="微软雅黑"/>
          <w:b/>
          <w:color w:val="000000"/>
          <w:sz w:val="30"/>
          <w:szCs w:val="30"/>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sectPr>
          <w:pgSz w:w="11907" w:h="16840"/>
          <w:pgMar w:top="1134" w:right="1247" w:bottom="1191" w:left="1128" w:header="851" w:footer="992" w:gutter="0"/>
          <w:pgNumType w:fmt="decimal"/>
          <w:cols w:space="720" w:num="1"/>
          <w:docGrid w:linePitch="381" w:charSpace="0"/>
        </w:sectPr>
      </w:pPr>
    </w:p>
    <w:p>
      <w:pPr>
        <w:snapToGrid w:val="0"/>
        <w:spacing w:before="50" w:after="120" w:afterLines="50" w:line="600" w:lineRule="exact"/>
        <w:jc w:val="center"/>
        <w:rPr>
          <w:rFonts w:hint="eastAsia" w:ascii="微软雅黑" w:hAnsi="微软雅黑" w:eastAsia="微软雅黑" w:cs="微软雅黑"/>
          <w:b/>
          <w:bCs/>
          <w:color w:val="000000"/>
          <w:szCs w:val="28"/>
        </w:rPr>
      </w:pPr>
      <w:r>
        <w:rPr>
          <w:rFonts w:hint="eastAsia" w:ascii="微软雅黑" w:hAnsi="微软雅黑" w:eastAsia="微软雅黑" w:cs="微软雅黑"/>
          <w:b/>
          <w:bCs/>
          <w:color w:val="000000"/>
          <w:szCs w:val="28"/>
        </w:rPr>
        <w:t>监狱企业声明函</w:t>
      </w:r>
    </w:p>
    <w:p>
      <w:pPr>
        <w:spacing w:line="6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【非监狱企业的不用提供】</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本企业郑重声明，根据《关于政府采购支持监狱企业发展有关问题的通知》(财库[2014]68号）的规定，本企业为监狱企业。</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根据上述标准，我企业属于监狱企业的理由为:</w:t>
      </w:r>
      <w:r>
        <w:rPr>
          <w:rFonts w:hint="eastAsia" w:ascii="微软雅黑" w:hAnsi="微软雅黑" w:eastAsia="微软雅黑" w:cs="微软雅黑"/>
          <w:sz w:val="24"/>
          <w:u w:val="single"/>
        </w:rPr>
        <w:t xml:space="preserve">                               </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本企业为参加(项目名称: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(项目编号:</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)采购活动提供本企业的产品。</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本企业对上述声明的真实性负责。如有虚假，将依法承担相应责任。</w:t>
      </w: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微软雅黑" w:hAnsi="微软雅黑" w:eastAsia="微软雅黑" w:cs="微软雅黑"/>
          <w:sz w:val="24"/>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pPr>
      <w:r>
        <w:rPr>
          <w:rFonts w:hint="eastAsia" w:ascii="微软雅黑" w:hAnsi="微软雅黑" w:eastAsia="微软雅黑" w:cs="微软雅黑"/>
          <w:b/>
          <w:bCs/>
          <w:color w:val="000000"/>
          <w:szCs w:val="28"/>
        </w:rPr>
        <w:t>残疾人福利性单位声明函</w:t>
      </w:r>
    </w:p>
    <w:p>
      <w:pPr>
        <w:spacing w:line="6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【非残疾人福利性单位不用提供】</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(采购人名称)单位的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本单位对上述声明的真实性负责，如有虚假，将依法承但相应责任。</w:t>
      </w: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600" w:lineRule="exact"/>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pStyle w:val="10"/>
        <w:rPr>
          <w:rFonts w:hint="eastAsia" w:ascii="微软雅黑" w:hAnsi="微软雅黑" w:eastAsia="微软雅黑" w:cs="微软雅黑"/>
          <w:sz w:val="24"/>
        </w:rPr>
      </w:pPr>
    </w:p>
    <w:p>
      <w:pPr>
        <w:rPr>
          <w:rFonts w:hint="eastAsia" w:ascii="微软雅黑" w:hAnsi="微软雅黑" w:eastAsia="微软雅黑" w:cs="微软雅黑"/>
        </w:rPr>
      </w:pPr>
    </w:p>
    <w:sectPr>
      <w:pgSz w:w="11907" w:h="16840"/>
      <w:pgMar w:top="1134" w:right="1247" w:bottom="1191" w:left="1128" w:header="851" w:footer="992"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p>
  <w:p>
    <w:pPr>
      <w:pStyle w:val="13"/>
      <w:rPr>
        <w:rFonts w:ascii="黑体" w:hAnsi="MS PGothic"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14</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14</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p>
    <w:pPr>
      <w:pStyle w:val="13"/>
      <w:rPr>
        <w:rFonts w:ascii="黑体" w:hAnsi="MS PGothic"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rPr>
                              <w:rFonts w:hint="eastAsia" w:ascii="宋体" w:hAnsi="宋体" w:eastAsia="宋体"/>
                            </w:rPr>
                            <w:t>第</w:t>
                          </w:r>
                          <w:r>
                            <w:rPr>
                              <w:rFonts w:ascii="宋体" w:hAnsi="宋体" w:eastAsia="宋体"/>
                              <w:bCs/>
                            </w:rPr>
                            <w:fldChar w:fldCharType="begin"/>
                          </w:r>
                          <w:r>
                            <w:rPr>
                              <w:rFonts w:ascii="宋体" w:hAnsi="宋体" w:eastAsia="宋体"/>
                              <w:bCs/>
                            </w:rPr>
                            <w:instrText xml:space="preserve">PAGE</w:instrText>
                          </w:r>
                          <w:r>
                            <w:rPr>
                              <w:rFonts w:ascii="宋体" w:hAnsi="宋体" w:eastAsia="宋体"/>
                              <w:bCs/>
                            </w:rPr>
                            <w:fldChar w:fldCharType="separate"/>
                          </w:r>
                          <w:r>
                            <w:rPr>
                              <w:rFonts w:ascii="宋体" w:hAnsi="宋体" w:eastAsia="宋体"/>
                              <w:bCs/>
                            </w:rPr>
                            <w:t>20</w:t>
                          </w:r>
                          <w:r>
                            <w:rPr>
                              <w:rFonts w:ascii="宋体" w:hAnsi="宋体" w:eastAsia="宋体"/>
                              <w:bCs/>
                            </w:rPr>
                            <w:fldChar w:fldCharType="end"/>
                          </w:r>
                          <w:r>
                            <w:rPr>
                              <w:rFonts w:hint="eastAsia" w:ascii="宋体" w:hAnsi="宋体" w:eastAsia="宋体"/>
                              <w:bCs/>
                            </w:rPr>
                            <w:t>页，共</w:t>
                          </w:r>
                          <w:r>
                            <w:rPr>
                              <w:rFonts w:ascii="宋体" w:hAnsi="宋体" w:eastAsia="宋体"/>
                              <w:bCs/>
                            </w:rPr>
                            <w:fldChar w:fldCharType="begin"/>
                          </w:r>
                          <w:r>
                            <w:rPr>
                              <w:rFonts w:ascii="宋体" w:hAnsi="宋体" w:eastAsia="宋体"/>
                              <w:bCs/>
                            </w:rPr>
                            <w:instrText xml:space="preserve">NUMPAGES</w:instrText>
                          </w:r>
                          <w:r>
                            <w:rPr>
                              <w:rFonts w:ascii="宋体" w:hAnsi="宋体" w:eastAsia="宋体"/>
                              <w:bCs/>
                            </w:rPr>
                            <w:fldChar w:fldCharType="separate"/>
                          </w:r>
                          <w:r>
                            <w:rPr>
                              <w:rFonts w:ascii="宋体" w:hAnsi="宋体" w:eastAsia="宋体"/>
                              <w:bCs/>
                            </w:rPr>
                            <w:t>55</w:t>
                          </w:r>
                          <w:r>
                            <w:rPr>
                              <w:rFonts w:ascii="宋体" w:hAnsi="宋体" w:eastAsia="宋体"/>
                              <w:bCs/>
                            </w:rPr>
                            <w:fldChar w:fldCharType="end"/>
                          </w:r>
                          <w:r>
                            <w:rPr>
                              <w:rFonts w:hint="eastAsia" w:ascii="宋体" w:hAnsi="宋体" w:eastAsia="宋体"/>
                              <w:bCs/>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rPr>
                        <w:rFonts w:hint="eastAsia" w:ascii="宋体" w:hAnsi="宋体" w:eastAsia="宋体"/>
                      </w:rPr>
                      <w:t>第</w:t>
                    </w:r>
                    <w:r>
                      <w:rPr>
                        <w:rFonts w:ascii="宋体" w:hAnsi="宋体" w:eastAsia="宋体"/>
                        <w:bCs/>
                      </w:rPr>
                      <w:fldChar w:fldCharType="begin"/>
                    </w:r>
                    <w:r>
                      <w:rPr>
                        <w:rFonts w:ascii="宋体" w:hAnsi="宋体" w:eastAsia="宋体"/>
                        <w:bCs/>
                      </w:rPr>
                      <w:instrText xml:space="preserve">PAGE</w:instrText>
                    </w:r>
                    <w:r>
                      <w:rPr>
                        <w:rFonts w:ascii="宋体" w:hAnsi="宋体" w:eastAsia="宋体"/>
                        <w:bCs/>
                      </w:rPr>
                      <w:fldChar w:fldCharType="separate"/>
                    </w:r>
                    <w:r>
                      <w:rPr>
                        <w:rFonts w:ascii="宋体" w:hAnsi="宋体" w:eastAsia="宋体"/>
                        <w:bCs/>
                      </w:rPr>
                      <w:t>20</w:t>
                    </w:r>
                    <w:r>
                      <w:rPr>
                        <w:rFonts w:ascii="宋体" w:hAnsi="宋体" w:eastAsia="宋体"/>
                        <w:bCs/>
                      </w:rPr>
                      <w:fldChar w:fldCharType="end"/>
                    </w:r>
                    <w:r>
                      <w:rPr>
                        <w:rFonts w:hint="eastAsia" w:ascii="宋体" w:hAnsi="宋体" w:eastAsia="宋体"/>
                        <w:bCs/>
                      </w:rPr>
                      <w:t>页，共</w:t>
                    </w:r>
                    <w:r>
                      <w:rPr>
                        <w:rFonts w:ascii="宋体" w:hAnsi="宋体" w:eastAsia="宋体"/>
                        <w:bCs/>
                      </w:rPr>
                      <w:fldChar w:fldCharType="begin"/>
                    </w:r>
                    <w:r>
                      <w:rPr>
                        <w:rFonts w:ascii="宋体" w:hAnsi="宋体" w:eastAsia="宋体"/>
                        <w:bCs/>
                      </w:rPr>
                      <w:instrText xml:space="preserve">NUMPAGES</w:instrText>
                    </w:r>
                    <w:r>
                      <w:rPr>
                        <w:rFonts w:ascii="宋体" w:hAnsi="宋体" w:eastAsia="宋体"/>
                        <w:bCs/>
                      </w:rPr>
                      <w:fldChar w:fldCharType="separate"/>
                    </w:r>
                    <w:r>
                      <w:rPr>
                        <w:rFonts w:ascii="宋体" w:hAnsi="宋体" w:eastAsia="宋体"/>
                        <w:bCs/>
                      </w:rPr>
                      <w:t>55</w:t>
                    </w:r>
                    <w:r>
                      <w:rPr>
                        <w:rFonts w:ascii="宋体" w:hAnsi="宋体" w:eastAsia="宋体"/>
                        <w:bCs/>
                      </w:rPr>
                      <w:fldChar w:fldCharType="end"/>
                    </w:r>
                    <w:r>
                      <w:rPr>
                        <w:rFonts w:hint="eastAsia" w:ascii="宋体" w:hAnsi="宋体" w:eastAsia="宋体"/>
                        <w:bCs/>
                      </w:rPr>
                      <w:t>页</w:t>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eastAsia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51</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51</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微软雅黑" w:hAnsi="微软雅黑" w:eastAsia="微软雅黑" w:cs="微软雅黑"/>
        <w:lang w:val="en-US" w:eastAsia="zh-CN"/>
      </w:rPr>
    </w:pPr>
    <w:r>
      <w:rPr>
        <w:rFonts w:hint="eastAsia" w:ascii="微软雅黑" w:hAnsi="微软雅黑" w:eastAsia="微软雅黑" w:cs="微软雅黑"/>
        <w:lang w:eastAsia="zh-CN"/>
      </w:rPr>
      <w:t>湖州市市容环境卫生管理中心龙环片区、月飞片区、朝阳片区环卫作业一体化服务项目</w:t>
    </w:r>
    <w:r>
      <w:rPr>
        <w:rFonts w:hint="eastAsia" w:ascii="微软雅黑" w:hAnsi="微软雅黑" w:eastAsia="微软雅黑" w:cs="微软雅黑"/>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微软雅黑" w:hAnsi="微软雅黑" w:eastAsia="微软雅黑" w:cs="微软雅黑"/>
        <w:lang w:eastAsia="zh-CN"/>
      </w:rPr>
      <w:t>湖州市市容环境卫生管理中心龙环片区、月飞片区、朝阳片区环卫作业一体化服务项目</w:t>
    </w:r>
    <w:r>
      <w:rPr>
        <w:rFonts w:hint="eastAsia" w:ascii="微软雅黑" w:hAnsi="微软雅黑" w:eastAsia="微软雅黑" w:cs="微软雅黑"/>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微软雅黑" w:hAnsi="微软雅黑" w:eastAsia="微软雅黑" w:cs="微软雅黑"/>
        <w:lang w:val="en-US" w:eastAsia="zh-CN"/>
      </w:rPr>
    </w:pPr>
    <w:r>
      <w:rPr>
        <w:rFonts w:hint="eastAsia" w:ascii="微软雅黑" w:hAnsi="微软雅黑" w:eastAsia="微软雅黑" w:cs="微软雅黑"/>
        <w:lang w:eastAsia="zh-CN"/>
      </w:rPr>
      <w:t>湖州市市容环境卫生管理中心龙环片区、月飞片区、朝阳片区环卫作业一体化服务项目</w:t>
    </w:r>
    <w:r>
      <w:rPr>
        <w:rFonts w:hint="eastAsia" w:ascii="微软雅黑" w:hAnsi="微软雅黑" w:eastAsia="微软雅黑" w:cs="微软雅黑"/>
        <w:lang w:val="en-US" w:eastAsia="zh-CN"/>
      </w:rPr>
      <w:t xml:space="preserve">     招标文件</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微软雅黑" w:hAnsi="微软雅黑" w:eastAsia="微软雅黑" w:cs="微软雅黑"/>
        <w:lang w:eastAsia="zh-CN"/>
      </w:rPr>
      <w:t>湖州市市容环境卫生管理中心龙环片区、月飞片区、朝阳片区环卫作业一体化服务项目</w:t>
    </w:r>
    <w:r>
      <w:rPr>
        <w:rFonts w:hint="eastAsia" w:ascii="微软雅黑" w:hAnsi="微软雅黑" w:eastAsia="微软雅黑" w:cs="微软雅黑"/>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8E3D2733"/>
    <w:multiLevelType w:val="multilevel"/>
    <w:tmpl w:val="8E3D273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2">
    <w:nsid w:val="9588F31F"/>
    <w:multiLevelType w:val="multilevel"/>
    <w:tmpl w:val="9588F31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961F6BF3"/>
    <w:multiLevelType w:val="singleLevel"/>
    <w:tmpl w:val="961F6BF3"/>
    <w:lvl w:ilvl="0" w:tentative="0">
      <w:start w:val="1"/>
      <w:numFmt w:val="decimalEnclosedCircleChinese"/>
      <w:suff w:val="nothing"/>
      <w:lvlText w:val="%1　"/>
      <w:lvlJc w:val="left"/>
      <w:pPr>
        <w:ind w:left="0" w:firstLine="400"/>
      </w:pPr>
      <w:rPr>
        <w:rFonts w:hint="eastAsia"/>
      </w:rPr>
    </w:lvl>
  </w:abstractNum>
  <w:abstractNum w:abstractNumId="4">
    <w:nsid w:val="A5A18633"/>
    <w:multiLevelType w:val="singleLevel"/>
    <w:tmpl w:val="A5A18633"/>
    <w:lvl w:ilvl="0" w:tentative="0">
      <w:start w:val="1"/>
      <w:numFmt w:val="decimalEnclosedCircleChinese"/>
      <w:suff w:val="nothing"/>
      <w:lvlText w:val="%1　"/>
      <w:lvlJc w:val="left"/>
      <w:pPr>
        <w:ind w:left="0" w:firstLine="400"/>
      </w:pPr>
      <w:rPr>
        <w:rFonts w:hint="eastAsia"/>
      </w:rPr>
    </w:lvl>
  </w:abstractNum>
  <w:abstractNum w:abstractNumId="5">
    <w:nsid w:val="B2834FC1"/>
    <w:multiLevelType w:val="singleLevel"/>
    <w:tmpl w:val="B2834FC1"/>
    <w:lvl w:ilvl="0" w:tentative="0">
      <w:start w:val="1"/>
      <w:numFmt w:val="decimal"/>
      <w:suff w:val="nothing"/>
      <w:lvlText w:val="%1、"/>
      <w:lvlJc w:val="left"/>
      <w:pPr>
        <w:ind w:left="78"/>
      </w:pPr>
    </w:lvl>
  </w:abstractNum>
  <w:abstractNum w:abstractNumId="6">
    <w:nsid w:val="B6E1D419"/>
    <w:multiLevelType w:val="multilevel"/>
    <w:tmpl w:val="B6E1D419"/>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B7DE6712"/>
    <w:multiLevelType w:val="singleLevel"/>
    <w:tmpl w:val="B7DE6712"/>
    <w:lvl w:ilvl="0" w:tentative="0">
      <w:start w:val="1"/>
      <w:numFmt w:val="decimal"/>
      <w:lvlText w:val="%1."/>
      <w:lvlJc w:val="left"/>
      <w:pPr>
        <w:ind w:left="425" w:hanging="425"/>
      </w:pPr>
      <w:rPr>
        <w:rFonts w:hint="default"/>
      </w:rPr>
    </w:lvl>
  </w:abstractNum>
  <w:abstractNum w:abstractNumId="8">
    <w:nsid w:val="B8665092"/>
    <w:multiLevelType w:val="singleLevel"/>
    <w:tmpl w:val="B8665092"/>
    <w:lvl w:ilvl="0" w:tentative="0">
      <w:start w:val="2"/>
      <w:numFmt w:val="chineseCounting"/>
      <w:suff w:val="nothing"/>
      <w:lvlText w:val="%1、"/>
      <w:lvlJc w:val="left"/>
      <w:rPr>
        <w:rFonts w:hint="eastAsia"/>
      </w:rPr>
    </w:lvl>
  </w:abstractNum>
  <w:abstractNum w:abstractNumId="9">
    <w:nsid w:val="C548C64B"/>
    <w:multiLevelType w:val="singleLevel"/>
    <w:tmpl w:val="C548C64B"/>
    <w:lvl w:ilvl="0" w:tentative="0">
      <w:start w:val="1"/>
      <w:numFmt w:val="decimal"/>
      <w:suff w:val="nothing"/>
      <w:lvlText w:val="%1、"/>
      <w:lvlJc w:val="left"/>
    </w:lvl>
  </w:abstractNum>
  <w:abstractNum w:abstractNumId="10">
    <w:nsid w:val="CEAC0667"/>
    <w:multiLevelType w:val="multilevel"/>
    <w:tmpl w:val="CEAC066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D08713D1"/>
    <w:multiLevelType w:val="singleLevel"/>
    <w:tmpl w:val="D08713D1"/>
    <w:lvl w:ilvl="0" w:tentative="0">
      <w:start w:val="1"/>
      <w:numFmt w:val="decimal"/>
      <w:suff w:val="nothing"/>
      <w:lvlText w:val="%1．"/>
      <w:lvlJc w:val="left"/>
      <w:pPr>
        <w:ind w:left="0" w:firstLine="403"/>
      </w:pPr>
      <w:rPr>
        <w:rFonts w:hint="default" w:ascii="微软雅黑" w:hAnsi="微软雅黑" w:eastAsia="微软雅黑" w:cs="微软雅黑"/>
        <w:sz w:val="24"/>
        <w:szCs w:val="24"/>
      </w:rPr>
    </w:lvl>
  </w:abstractNum>
  <w:abstractNum w:abstractNumId="12">
    <w:nsid w:val="D1EC8E2E"/>
    <w:multiLevelType w:val="multilevel"/>
    <w:tmpl w:val="D1EC8E2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D2515E9E"/>
    <w:multiLevelType w:val="singleLevel"/>
    <w:tmpl w:val="D2515E9E"/>
    <w:lvl w:ilvl="0" w:tentative="0">
      <w:start w:val="1"/>
      <w:numFmt w:val="decimal"/>
      <w:suff w:val="nothing"/>
      <w:lvlText w:val="%1．"/>
      <w:lvlJc w:val="left"/>
      <w:pPr>
        <w:ind w:firstLine="400"/>
      </w:pPr>
      <w:rPr>
        <w:rFonts w:hint="default" w:cs="Times New Roman"/>
      </w:rPr>
    </w:lvl>
  </w:abstractNum>
  <w:abstractNum w:abstractNumId="14">
    <w:nsid w:val="D5AA9608"/>
    <w:multiLevelType w:val="singleLevel"/>
    <w:tmpl w:val="D5AA9608"/>
    <w:lvl w:ilvl="0" w:tentative="0">
      <w:start w:val="1"/>
      <w:numFmt w:val="decimalEnclosedCircleChinese"/>
      <w:suff w:val="nothing"/>
      <w:lvlText w:val="%1　"/>
      <w:lvlJc w:val="left"/>
      <w:pPr>
        <w:ind w:left="0" w:firstLine="400"/>
      </w:pPr>
      <w:rPr>
        <w:rFonts w:hint="eastAsia"/>
      </w:rPr>
    </w:lvl>
  </w:abstractNum>
  <w:abstractNum w:abstractNumId="15">
    <w:nsid w:val="DFB212EF"/>
    <w:multiLevelType w:val="multilevel"/>
    <w:tmpl w:val="DFB212EF"/>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E012708B"/>
    <w:multiLevelType w:val="singleLevel"/>
    <w:tmpl w:val="E012708B"/>
    <w:lvl w:ilvl="0" w:tentative="0">
      <w:start w:val="1"/>
      <w:numFmt w:val="chineseCounting"/>
      <w:suff w:val="nothing"/>
      <w:lvlText w:val="%1、"/>
      <w:lvlJc w:val="left"/>
      <w:pPr>
        <w:ind w:left="0" w:firstLine="420"/>
      </w:pPr>
      <w:rPr>
        <w:rFonts w:hint="eastAsia"/>
      </w:rPr>
    </w:lvl>
  </w:abstractNum>
  <w:abstractNum w:abstractNumId="17">
    <w:nsid w:val="E09B7410"/>
    <w:multiLevelType w:val="multilevel"/>
    <w:tmpl w:val="E09B7410"/>
    <w:lvl w:ilvl="0" w:tentative="0">
      <w:start w:val="1"/>
      <w:numFmt w:val="chineseCounting"/>
      <w:suff w:val="nothing"/>
      <w:lvlText w:val="（%1）"/>
      <w:lvlJc w:val="left"/>
      <w:pPr>
        <w:ind w:left="0" w:firstLine="400"/>
      </w:pPr>
      <w:rPr>
        <w:rFonts w:hint="eastAsia" w:ascii="宋体" w:hAnsi="宋体" w:eastAsia="宋体" w:cs="宋体"/>
      </w:rPr>
    </w:lvl>
    <w:lvl w:ilvl="1" w:tentative="0">
      <w:start w:val="1"/>
      <w:numFmt w:val="decimal"/>
      <w:suff w:val="nothing"/>
      <w:lvlText w:val="%2．"/>
      <w:lvlJc w:val="left"/>
      <w:pPr>
        <w:tabs>
          <w:tab w:val="left" w:pos="0"/>
        </w:tabs>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EB419B3E"/>
    <w:multiLevelType w:val="singleLevel"/>
    <w:tmpl w:val="EB419B3E"/>
    <w:lvl w:ilvl="0" w:tentative="0">
      <w:start w:val="1"/>
      <w:numFmt w:val="chineseCounting"/>
      <w:suff w:val="nothing"/>
      <w:lvlText w:val="%1、"/>
      <w:lvlJc w:val="left"/>
      <w:pPr>
        <w:ind w:left="0" w:firstLine="420"/>
      </w:pPr>
      <w:rPr>
        <w:rFonts w:hint="eastAsia"/>
      </w:rPr>
    </w:lvl>
  </w:abstractNum>
  <w:abstractNum w:abstractNumId="19">
    <w:nsid w:val="FCA5D852"/>
    <w:multiLevelType w:val="singleLevel"/>
    <w:tmpl w:val="FCA5D852"/>
    <w:lvl w:ilvl="0" w:tentative="0">
      <w:start w:val="1"/>
      <w:numFmt w:val="decimal"/>
      <w:lvlText w:val="%1."/>
      <w:lvlJc w:val="left"/>
      <w:pPr>
        <w:ind w:left="425" w:hanging="425"/>
      </w:pPr>
      <w:rPr>
        <w:rFonts w:hint="default" w:cs="Times New Roman"/>
      </w:rPr>
    </w:lvl>
  </w:abstractNum>
  <w:abstractNum w:abstractNumId="20">
    <w:nsid w:val="00000003"/>
    <w:multiLevelType w:val="singleLevel"/>
    <w:tmpl w:val="00000003"/>
    <w:lvl w:ilvl="0" w:tentative="0">
      <w:start w:val="1"/>
      <w:numFmt w:val="decimal"/>
      <w:lvlText w:val="(%1)"/>
      <w:lvlJc w:val="left"/>
      <w:pPr>
        <w:ind w:left="425" w:hanging="425"/>
      </w:pPr>
      <w:rPr>
        <w:rFonts w:hint="default" w:cs="Times New Roman"/>
      </w:rPr>
    </w:lvl>
  </w:abstractNum>
  <w:abstractNum w:abstractNumId="21">
    <w:nsid w:val="00000011"/>
    <w:multiLevelType w:val="singleLevel"/>
    <w:tmpl w:val="00000011"/>
    <w:lvl w:ilvl="0" w:tentative="0">
      <w:start w:val="1"/>
      <w:numFmt w:val="decimal"/>
      <w:lvlText w:val="(%1)"/>
      <w:lvlJc w:val="left"/>
      <w:pPr>
        <w:ind w:left="425" w:hanging="425"/>
      </w:pPr>
      <w:rPr>
        <w:rFonts w:hint="default" w:cs="Times New Roman"/>
      </w:rPr>
    </w:lvl>
  </w:abstractNum>
  <w:abstractNum w:abstractNumId="22">
    <w:nsid w:val="00000017"/>
    <w:multiLevelType w:val="singleLevel"/>
    <w:tmpl w:val="00000017"/>
    <w:lvl w:ilvl="0" w:tentative="0">
      <w:start w:val="1"/>
      <w:numFmt w:val="chineseCounting"/>
      <w:suff w:val="nothing"/>
      <w:lvlText w:val="（%1）"/>
      <w:lvlJc w:val="left"/>
      <w:pPr>
        <w:ind w:firstLine="420"/>
      </w:pPr>
      <w:rPr>
        <w:rFonts w:hint="eastAsia" w:cs="Times New Roman"/>
      </w:rPr>
    </w:lvl>
  </w:abstractNum>
  <w:abstractNum w:abstractNumId="23">
    <w:nsid w:val="00000024"/>
    <w:multiLevelType w:val="singleLevel"/>
    <w:tmpl w:val="00000024"/>
    <w:lvl w:ilvl="0" w:tentative="0">
      <w:start w:val="1"/>
      <w:numFmt w:val="decimal"/>
      <w:suff w:val="nothing"/>
      <w:lvlText w:val="%1．"/>
      <w:lvlJc w:val="left"/>
      <w:pPr>
        <w:ind w:firstLine="400"/>
      </w:pPr>
      <w:rPr>
        <w:rFonts w:hint="default" w:cs="Times New Roman"/>
      </w:rPr>
    </w:lvl>
  </w:abstractNum>
  <w:abstractNum w:abstractNumId="24">
    <w:nsid w:val="03CC7DE6"/>
    <w:multiLevelType w:val="multilevel"/>
    <w:tmpl w:val="03CC7DE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5">
    <w:nsid w:val="10D226A0"/>
    <w:multiLevelType w:val="singleLevel"/>
    <w:tmpl w:val="10D226A0"/>
    <w:lvl w:ilvl="0" w:tentative="0">
      <w:start w:val="1"/>
      <w:numFmt w:val="decimalEnclosedCircleChinese"/>
      <w:suff w:val="nothing"/>
      <w:lvlText w:val="%1　"/>
      <w:lvlJc w:val="left"/>
      <w:pPr>
        <w:ind w:left="0" w:firstLine="400"/>
      </w:pPr>
      <w:rPr>
        <w:rFonts w:hint="eastAsia"/>
      </w:rPr>
    </w:lvl>
  </w:abstractNum>
  <w:abstractNum w:abstractNumId="26">
    <w:nsid w:val="163864BE"/>
    <w:multiLevelType w:val="multilevel"/>
    <w:tmpl w:val="163864B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7">
    <w:nsid w:val="1FAE6BA3"/>
    <w:multiLevelType w:val="singleLevel"/>
    <w:tmpl w:val="1FAE6BA3"/>
    <w:lvl w:ilvl="0" w:tentative="0">
      <w:start w:val="4"/>
      <w:numFmt w:val="decimal"/>
      <w:suff w:val="nothing"/>
      <w:lvlText w:val="%1、"/>
      <w:lvlJc w:val="left"/>
    </w:lvl>
  </w:abstractNum>
  <w:abstractNum w:abstractNumId="28">
    <w:nsid w:val="1FB9EBDB"/>
    <w:multiLevelType w:val="singleLevel"/>
    <w:tmpl w:val="1FB9EBDB"/>
    <w:lvl w:ilvl="0" w:tentative="0">
      <w:start w:val="2"/>
      <w:numFmt w:val="chineseCounting"/>
      <w:suff w:val="nothing"/>
      <w:lvlText w:val="（%1）"/>
      <w:lvlJc w:val="left"/>
      <w:rPr>
        <w:rFonts w:hint="eastAsia"/>
      </w:rPr>
    </w:lvl>
  </w:abstractNum>
  <w:abstractNum w:abstractNumId="29">
    <w:nsid w:val="428BB4CE"/>
    <w:multiLevelType w:val="singleLevel"/>
    <w:tmpl w:val="428BB4CE"/>
    <w:lvl w:ilvl="0" w:tentative="0">
      <w:start w:val="1"/>
      <w:numFmt w:val="decimal"/>
      <w:suff w:val="nothing"/>
      <w:lvlText w:val="%1．"/>
      <w:lvlJc w:val="left"/>
      <w:pPr>
        <w:ind w:left="0" w:firstLine="400"/>
      </w:pPr>
      <w:rPr>
        <w:rFonts w:hint="default"/>
      </w:rPr>
    </w:lvl>
  </w:abstractNum>
  <w:abstractNum w:abstractNumId="30">
    <w:nsid w:val="4821B9B4"/>
    <w:multiLevelType w:val="multilevel"/>
    <w:tmpl w:val="4821B9B4"/>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1">
    <w:nsid w:val="5A7593D7"/>
    <w:multiLevelType w:val="multilevel"/>
    <w:tmpl w:val="5A7593D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2">
    <w:nsid w:val="5B7EB90C"/>
    <w:multiLevelType w:val="singleLevel"/>
    <w:tmpl w:val="5B7EB90C"/>
    <w:lvl w:ilvl="0" w:tentative="0">
      <w:start w:val="1"/>
      <w:numFmt w:val="chineseCounting"/>
      <w:suff w:val="nothing"/>
      <w:lvlText w:val="（%1）"/>
      <w:lvlJc w:val="left"/>
      <w:pPr>
        <w:ind w:left="140" w:firstLine="420"/>
      </w:pPr>
      <w:rPr>
        <w:rFonts w:hint="eastAsia"/>
      </w:rPr>
    </w:lvl>
  </w:abstractNum>
  <w:abstractNum w:abstractNumId="33">
    <w:nsid w:val="6D0043AC"/>
    <w:multiLevelType w:val="multilevel"/>
    <w:tmpl w:val="6D0043A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4">
    <w:nsid w:val="76987D92"/>
    <w:multiLevelType w:val="singleLevel"/>
    <w:tmpl w:val="76987D92"/>
    <w:lvl w:ilvl="0" w:tentative="0">
      <w:start w:val="1"/>
      <w:numFmt w:val="decimal"/>
      <w:lvlText w:val="%1."/>
      <w:lvlJc w:val="left"/>
      <w:pPr>
        <w:ind w:left="425" w:hanging="425"/>
      </w:pPr>
      <w:rPr>
        <w:rFonts w:hint="default"/>
      </w:rPr>
    </w:lvl>
  </w:abstractNum>
  <w:num w:numId="1">
    <w:abstractNumId w:val="18"/>
  </w:num>
  <w:num w:numId="2">
    <w:abstractNumId w:val="11"/>
  </w:num>
  <w:num w:numId="3">
    <w:abstractNumId w:val="13"/>
  </w:num>
  <w:num w:numId="4">
    <w:abstractNumId w:val="22"/>
  </w:num>
  <w:num w:numId="5">
    <w:abstractNumId w:val="23"/>
  </w:num>
  <w:num w:numId="6">
    <w:abstractNumId w:val="20"/>
  </w:num>
  <w:num w:numId="7">
    <w:abstractNumId w:val="21"/>
  </w:num>
  <w:num w:numId="8">
    <w:abstractNumId w:val="29"/>
  </w:num>
  <w:num w:numId="9">
    <w:abstractNumId w:val="19"/>
  </w:num>
  <w:num w:numId="10">
    <w:abstractNumId w:val="26"/>
  </w:num>
  <w:num w:numId="11">
    <w:abstractNumId w:val="16"/>
  </w:num>
  <w:num w:numId="12">
    <w:abstractNumId w:val="7"/>
  </w:num>
  <w:num w:numId="13">
    <w:abstractNumId w:val="0"/>
  </w:num>
  <w:num w:numId="14">
    <w:abstractNumId w:val="8"/>
  </w:num>
  <w:num w:numId="15">
    <w:abstractNumId w:val="12"/>
  </w:num>
  <w:num w:numId="16">
    <w:abstractNumId w:val="10"/>
  </w:num>
  <w:num w:numId="17">
    <w:abstractNumId w:val="2"/>
  </w:num>
  <w:num w:numId="18">
    <w:abstractNumId w:val="15"/>
  </w:num>
  <w:num w:numId="19">
    <w:abstractNumId w:val="24"/>
  </w:num>
  <w:num w:numId="20">
    <w:abstractNumId w:val="33"/>
  </w:num>
  <w:num w:numId="21">
    <w:abstractNumId w:val="6"/>
  </w:num>
  <w:num w:numId="22">
    <w:abstractNumId w:val="31"/>
  </w:num>
  <w:num w:numId="23">
    <w:abstractNumId w:val="17"/>
  </w:num>
  <w:num w:numId="24">
    <w:abstractNumId w:val="30"/>
  </w:num>
  <w:num w:numId="25">
    <w:abstractNumId w:val="32"/>
  </w:num>
  <w:num w:numId="26">
    <w:abstractNumId w:val="28"/>
  </w:num>
  <w:num w:numId="27">
    <w:abstractNumId w:val="25"/>
  </w:num>
  <w:num w:numId="28">
    <w:abstractNumId w:val="3"/>
  </w:num>
  <w:num w:numId="29">
    <w:abstractNumId w:val="4"/>
  </w:num>
  <w:num w:numId="30">
    <w:abstractNumId w:val="27"/>
  </w:num>
  <w:num w:numId="31">
    <w:abstractNumId w:val="14"/>
  </w:num>
  <w:num w:numId="32">
    <w:abstractNumId w:val="9"/>
  </w:num>
  <w:num w:numId="33">
    <w:abstractNumId w:val="1"/>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B3E0E"/>
    <w:rsid w:val="00D8392F"/>
    <w:rsid w:val="048A1C43"/>
    <w:rsid w:val="064F49ED"/>
    <w:rsid w:val="077371F7"/>
    <w:rsid w:val="08AB3E0E"/>
    <w:rsid w:val="0924329B"/>
    <w:rsid w:val="0A4A3389"/>
    <w:rsid w:val="10141182"/>
    <w:rsid w:val="11BB77DD"/>
    <w:rsid w:val="12DC6943"/>
    <w:rsid w:val="1D2D2220"/>
    <w:rsid w:val="294B735C"/>
    <w:rsid w:val="2F945CAA"/>
    <w:rsid w:val="31080E7B"/>
    <w:rsid w:val="33293763"/>
    <w:rsid w:val="34040DC3"/>
    <w:rsid w:val="37A74989"/>
    <w:rsid w:val="44F84E9E"/>
    <w:rsid w:val="47D24C90"/>
    <w:rsid w:val="483E0A57"/>
    <w:rsid w:val="4A5A69F0"/>
    <w:rsid w:val="4BB8782E"/>
    <w:rsid w:val="531A5B34"/>
    <w:rsid w:val="59090442"/>
    <w:rsid w:val="5AD36A91"/>
    <w:rsid w:val="5CF629EC"/>
    <w:rsid w:val="60824F0D"/>
    <w:rsid w:val="61AD5C02"/>
    <w:rsid w:val="61CA50FC"/>
    <w:rsid w:val="64451569"/>
    <w:rsid w:val="65F909DE"/>
    <w:rsid w:val="675A06D5"/>
    <w:rsid w:val="6C84532B"/>
    <w:rsid w:val="6F4339F0"/>
    <w:rsid w:val="71893E52"/>
    <w:rsid w:val="78656FDB"/>
    <w:rsid w:val="7A671F16"/>
    <w:rsid w:val="7C03171B"/>
    <w:rsid w:val="7C332F4C"/>
    <w:rsid w:val="7EAD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firstLine="420" w:firstLineChars="100"/>
    </w:pPr>
    <w:rPr>
      <w:sz w:val="28"/>
    </w:rPr>
  </w:style>
  <w:style w:type="paragraph" w:styleId="3">
    <w:name w:val="Body Text"/>
    <w:basedOn w:val="1"/>
    <w:next w:val="2"/>
    <w:qFormat/>
    <w:uiPriority w:val="0"/>
    <w:pPr>
      <w:spacing w:line="0" w:lineRule="atLeast"/>
    </w:pPr>
    <w:rPr>
      <w:sz w:val="3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qFormat/>
    <w:uiPriority w:val="0"/>
    <w:pPr>
      <w:ind w:firstLine="420"/>
    </w:pPr>
    <w:rPr>
      <w:sz w:val="21"/>
      <w:szCs w:val="20"/>
    </w:rPr>
  </w:style>
  <w:style w:type="paragraph" w:styleId="8">
    <w:name w:val="annotation text"/>
    <w:basedOn w:val="1"/>
    <w:semiHidden/>
    <w:qFormat/>
    <w:uiPriority w:val="0"/>
    <w:pPr>
      <w:adjustRightInd w:val="0"/>
      <w:spacing w:line="360" w:lineRule="atLeast"/>
      <w:jc w:val="left"/>
      <w:textAlignment w:val="baseline"/>
    </w:pPr>
    <w:rPr>
      <w:kern w:val="0"/>
      <w:sz w:val="24"/>
      <w:szCs w:val="20"/>
    </w:rPr>
  </w:style>
  <w:style w:type="paragraph" w:styleId="9">
    <w:name w:val="Body Text Indent"/>
    <w:basedOn w:val="1"/>
    <w:next w:val="10"/>
    <w:qFormat/>
    <w:uiPriority w:val="0"/>
    <w:pPr>
      <w:widowControl/>
      <w:tabs>
        <w:tab w:val="left" w:pos="0"/>
        <w:tab w:val="left" w:pos="993"/>
        <w:tab w:val="left" w:pos="1134"/>
      </w:tabs>
      <w:spacing w:line="500" w:lineRule="exact"/>
      <w:ind w:firstLine="567"/>
    </w:pPr>
    <w:rPr>
      <w:rFonts w:ascii="宋体"/>
      <w:kern w:val="0"/>
      <w:szCs w:val="20"/>
    </w:rPr>
  </w:style>
  <w:style w:type="paragraph" w:styleId="10">
    <w:name w:val="Body Text First Indent 2"/>
    <w:basedOn w:val="9"/>
    <w:qFormat/>
    <w:uiPriority w:val="0"/>
    <w:pPr>
      <w:spacing w:after="120" w:line="240" w:lineRule="auto"/>
      <w:ind w:left="420" w:leftChars="200" w:firstLine="420" w:firstLineChars="200"/>
    </w:pPr>
    <w:rPr>
      <w:rFonts w:ascii="Times New Roman" w:hAnsi="Times New Roman" w:eastAsia="宋体" w:cs="Times New Roman"/>
      <w:spacing w:val="0"/>
      <w:sz w:val="21"/>
      <w:szCs w:val="24"/>
    </w:rPr>
  </w:style>
  <w:style w:type="paragraph" w:styleId="11">
    <w:name w:val="Plain Text"/>
    <w:basedOn w:val="1"/>
    <w:qFormat/>
    <w:uiPriority w:val="0"/>
    <w:pPr>
      <w:adjustRightInd w:val="0"/>
      <w:snapToGrid w:val="0"/>
    </w:pPr>
    <w:rPr>
      <w:rFonts w:ascii="宋体" w:hAnsi="Courier New" w:cs="Courier New"/>
      <w:sz w:val="21"/>
      <w:szCs w:val="21"/>
    </w:rPr>
  </w:style>
  <w:style w:type="paragraph" w:styleId="12">
    <w:name w:val="Body Text Indent 2"/>
    <w:basedOn w:val="1"/>
    <w:qFormat/>
    <w:uiPriority w:val="0"/>
    <w:pPr>
      <w:ind w:firstLine="560" w:firstLineChars="200"/>
    </w:pPr>
    <w:rPr>
      <w:rFonts w:ascii="宋体" w:hAnsi="宋体"/>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99"/>
    <w:rPr>
      <w:color w:val="333333"/>
      <w:sz w:val="21"/>
      <w:u w:val="none"/>
    </w:rPr>
  </w:style>
  <w:style w:type="character" w:customStyle="1" w:styleId="24">
    <w:name w:val="ptb181"/>
    <w:qFormat/>
    <w:uiPriority w:val="0"/>
    <w:rPr>
      <w:rFonts w:hint="default" w:ascii="Verdana" w:hAnsi="Verdana"/>
      <w:b/>
      <w:bCs/>
      <w:color w:val="000000"/>
      <w:sz w:val="26"/>
      <w:szCs w:val="26"/>
    </w:rPr>
  </w:style>
  <w:style w:type="paragraph" w:customStyle="1" w:styleId="25">
    <w:name w:val="表格文字"/>
    <w:basedOn w:val="1"/>
    <w:next w:val="3"/>
    <w:qFormat/>
    <w:uiPriority w:val="0"/>
    <w:pPr>
      <w:adjustRightInd w:val="0"/>
      <w:spacing w:line="420" w:lineRule="atLeast"/>
      <w:jc w:val="left"/>
      <w:textAlignment w:val="baseline"/>
    </w:pPr>
    <w:rPr>
      <w:kern w:val="0"/>
    </w:rPr>
  </w:style>
  <w:style w:type="paragraph" w:customStyle="1" w:styleId="26">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27">
    <w:name w:val="_Style 1"/>
    <w:basedOn w:val="1"/>
    <w:qFormat/>
    <w:uiPriority w:val="34"/>
    <w:pPr>
      <w:ind w:firstLine="420" w:firstLineChars="200"/>
    </w:pPr>
    <w:rPr>
      <w:sz w:val="21"/>
    </w:rPr>
  </w:style>
  <w:style w:type="paragraph" w:customStyle="1" w:styleId="28">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2021-11-06T10:56:00Z</dcterms:created>
  <dc:creator>VIVI</dc:creator>
  <cp:lastModifiedBy>VIVI</cp:lastModifiedBy>
  <cp:lastPrinted>2021-11-12T06:54:00Z</cp:lastPrinted>
  <dcterms:modified xsi:type="dcterms:W3CDTF">2021-11-12T07:19:20Z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4E5072C08B6B4CA69657DBC78F0805E5</vt:lpwstr>
  </property>
</Properties>
</file>