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sz w:val="24"/>
        </w:rPr>
      </w:pPr>
    </w:p>
    <w:p>
      <w:pPr>
        <w:spacing w:line="360" w:lineRule="auto"/>
        <w:jc w:val="center"/>
        <w:rPr>
          <w:rFonts w:ascii="仿宋" w:hAnsi="仿宋" w:eastAsia="仿宋" w:cs="仿宋_GB2312"/>
          <w:b/>
          <w:sz w:val="24"/>
        </w:rPr>
      </w:pPr>
    </w:p>
    <w:p>
      <w:pPr>
        <w:adjustRightInd/>
        <w:spacing w:line="360" w:lineRule="auto"/>
        <w:jc w:val="center"/>
        <w:rPr>
          <w:rFonts w:ascii="仿宋" w:hAnsi="仿宋" w:eastAsia="仿宋" w:cs="仿宋_GB2312"/>
          <w:b/>
          <w:sz w:val="44"/>
          <w:szCs w:val="44"/>
        </w:rPr>
      </w:pPr>
    </w:p>
    <w:p>
      <w:pPr>
        <w:spacing w:line="360" w:lineRule="auto"/>
        <w:jc w:val="center"/>
        <w:rPr>
          <w:rFonts w:hint="eastAsia" w:ascii="仿宋" w:hAnsi="仿宋" w:eastAsia="仿宋" w:cs="仿宋_GB2312"/>
          <w:b/>
          <w:sz w:val="44"/>
          <w:szCs w:val="44"/>
          <w:lang w:val="en-US" w:eastAsia="zh-CN"/>
        </w:rPr>
      </w:pPr>
      <w:r>
        <w:rPr>
          <w:rFonts w:hint="eastAsia" w:ascii="仿宋" w:hAnsi="仿宋" w:eastAsia="仿宋" w:cs="仿宋_GB2312"/>
          <w:b/>
          <w:sz w:val="44"/>
          <w:szCs w:val="44"/>
          <w:lang w:eastAsia="zh-CN"/>
        </w:rPr>
        <w:t>余杭区“耕地智保”铁塔高位视频探头项目</w:t>
      </w:r>
    </w:p>
    <w:p>
      <w:pPr>
        <w:adjustRightInd/>
        <w:spacing w:line="360" w:lineRule="auto"/>
        <w:jc w:val="center"/>
        <w:rPr>
          <w:rFonts w:ascii="仿宋_GB2312" w:hAnsi="仿宋" w:eastAsia="仿宋_GB2312" w:cs="仿宋_GB2312"/>
          <w:b/>
          <w:sz w:val="48"/>
          <w:szCs w:val="48"/>
        </w:rPr>
      </w:pPr>
    </w:p>
    <w:p>
      <w:pPr>
        <w:adjustRightInd/>
        <w:spacing w:line="360" w:lineRule="auto"/>
        <w:jc w:val="center"/>
        <w:rPr>
          <w:rFonts w:ascii="仿宋" w:hAnsi="仿宋" w:eastAsia="仿宋" w:cs="仿宋_GB2312"/>
          <w:sz w:val="48"/>
          <w:szCs w:val="48"/>
        </w:rPr>
      </w:pPr>
      <w:r>
        <w:rPr>
          <w:rFonts w:hint="eastAsia" w:ascii="仿宋" w:hAnsi="仿宋" w:eastAsia="仿宋" w:cs="仿宋_GB2312"/>
          <w:sz w:val="48"/>
          <w:szCs w:val="48"/>
        </w:rPr>
        <w:t>（项目名称）</w:t>
      </w:r>
    </w:p>
    <w:p>
      <w:pPr>
        <w:adjustRightInd/>
        <w:spacing w:line="360" w:lineRule="auto"/>
        <w:jc w:val="center"/>
        <w:rPr>
          <w:rFonts w:ascii="仿宋" w:hAnsi="仿宋" w:eastAsia="仿宋" w:cs="仿宋_GB2312"/>
          <w:sz w:val="48"/>
          <w:szCs w:val="48"/>
        </w:rPr>
      </w:pPr>
      <w:r>
        <w:rPr>
          <w:rFonts w:hint="eastAsia" w:ascii="仿宋" w:hAnsi="仿宋" w:eastAsia="仿宋" w:cs="仿宋_GB2312"/>
          <w:sz w:val="48"/>
          <w:szCs w:val="48"/>
        </w:rPr>
        <w:t>招标文件（试行）</w:t>
      </w:r>
    </w:p>
    <w:p>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（电子招投标）</w:t>
      </w:r>
    </w:p>
    <w:p>
      <w:pPr>
        <w:snapToGrid w:val="0"/>
        <w:spacing w:line="360" w:lineRule="auto"/>
        <w:jc w:val="center"/>
        <w:rPr>
          <w:rFonts w:ascii="仿宋" w:hAnsi="仿宋" w:eastAsia="仿宋" w:cs="仿宋_GB2312"/>
          <w:sz w:val="30"/>
          <w:szCs w:val="30"/>
        </w:rPr>
      </w:pPr>
      <w:r>
        <w:rPr>
          <w:rFonts w:hint="eastAsia" w:ascii="仿宋" w:hAnsi="仿宋" w:eastAsia="仿宋" w:cs="仿宋_GB2312"/>
          <w:sz w:val="30"/>
          <w:szCs w:val="30"/>
        </w:rPr>
        <w:t>编号</w:t>
      </w:r>
      <w:r>
        <w:rPr>
          <w:rFonts w:ascii="仿宋" w:hAnsi="仿宋" w:eastAsia="仿宋" w:cs="仿宋_GB2312"/>
          <w:sz w:val="30"/>
          <w:szCs w:val="30"/>
        </w:rPr>
        <w:t>:</w:t>
      </w:r>
      <w:r>
        <w:rPr>
          <w:rFonts w:hint="eastAsia" w:ascii="仿宋" w:hAnsi="仿宋" w:eastAsia="仿宋" w:cs="仿宋_GB2312"/>
          <w:sz w:val="30"/>
          <w:szCs w:val="30"/>
        </w:rPr>
        <w:t>（</w:t>
      </w:r>
      <w:r>
        <w:rPr>
          <w:rFonts w:hint="eastAsia" w:ascii="仿宋" w:hAnsi="仿宋" w:eastAsia="仿宋" w:cs="仿宋_GB2312"/>
          <w:sz w:val="30"/>
          <w:szCs w:val="30"/>
          <w:lang w:val="en-US" w:eastAsia="zh-CN"/>
        </w:rPr>
        <w:t>HX2022026</w:t>
      </w:r>
      <w:r>
        <w:rPr>
          <w:rFonts w:hint="eastAsia" w:ascii="仿宋" w:hAnsi="仿宋" w:eastAsia="仿宋" w:cs="仿宋_GB2312"/>
          <w:sz w:val="30"/>
          <w:szCs w:val="30"/>
        </w:rPr>
        <w:t>）</w:t>
      </w:r>
    </w:p>
    <w:p>
      <w:pPr>
        <w:adjustRightInd/>
        <w:spacing w:line="360" w:lineRule="auto"/>
        <w:rPr>
          <w:rFonts w:ascii="仿宋" w:hAnsi="仿宋" w:eastAsia="仿宋" w:cs="仿宋_GB2312"/>
          <w:sz w:val="28"/>
          <w:szCs w:val="20"/>
        </w:rPr>
      </w:pPr>
    </w:p>
    <w:p>
      <w:pPr>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w:t>
      </w:r>
    </w:p>
    <w:p>
      <w:pPr>
        <w:spacing w:line="360" w:lineRule="auto"/>
        <w:jc w:val="center"/>
        <w:rPr>
          <w:rFonts w:ascii="仿宋" w:hAnsi="仿宋" w:eastAsia="仿宋" w:cs="仿宋_GB2312"/>
          <w:b/>
          <w:sz w:val="44"/>
          <w:szCs w:val="44"/>
        </w:rPr>
      </w:pPr>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sz w:val="24"/>
        </w:rPr>
      </w:pPr>
    </w:p>
    <w:p>
      <w:pPr>
        <w:spacing w:line="360" w:lineRule="auto"/>
        <w:rPr>
          <w:rFonts w:ascii="仿宋" w:hAnsi="仿宋" w:eastAsia="仿宋" w:cs="仿宋_GB2312"/>
          <w:sz w:val="32"/>
          <w:szCs w:val="32"/>
        </w:rPr>
      </w:pPr>
    </w:p>
    <w:p>
      <w:pPr>
        <w:snapToGrid w:val="0"/>
        <w:spacing w:line="360" w:lineRule="auto"/>
        <w:jc w:val="center"/>
        <w:rPr>
          <w:rFonts w:hint="default" w:ascii="仿宋" w:hAnsi="仿宋" w:eastAsia="仿宋" w:cs="仿宋_GB2312"/>
          <w:sz w:val="32"/>
          <w:szCs w:val="32"/>
          <w:lang w:val="en-US" w:eastAsia="zh-CN"/>
        </w:rPr>
      </w:pPr>
      <w:r>
        <w:rPr>
          <w:rFonts w:hint="eastAsia" w:ascii="仿宋" w:hAnsi="仿宋" w:eastAsia="仿宋" w:cs="仿宋_GB2312"/>
          <w:sz w:val="32"/>
          <w:szCs w:val="32"/>
        </w:rPr>
        <w:t>（采购人）</w:t>
      </w:r>
      <w:r>
        <w:rPr>
          <w:rFonts w:hint="eastAsia" w:ascii="仿宋" w:hAnsi="仿宋" w:eastAsia="仿宋" w:cs="仿宋_GB2312"/>
          <w:sz w:val="32"/>
          <w:szCs w:val="32"/>
          <w:lang w:val="en-US" w:eastAsia="zh-CN"/>
        </w:rPr>
        <w:t>杭州市规划和自然资源局余杭分局</w:t>
      </w:r>
    </w:p>
    <w:p>
      <w:pPr>
        <w:spacing w:line="360" w:lineRule="auto"/>
        <w:jc w:val="center"/>
        <w:rPr>
          <w:rFonts w:hint="default" w:ascii="仿宋" w:hAnsi="仿宋" w:eastAsia="仿宋" w:cs="仿宋_GB2312"/>
          <w:bCs/>
          <w:sz w:val="32"/>
          <w:szCs w:val="32"/>
          <w:lang w:val="en-US" w:eastAsia="zh-CN"/>
        </w:rPr>
      </w:pPr>
      <w:r>
        <w:rPr>
          <w:rFonts w:hint="eastAsia" w:ascii="仿宋" w:hAnsi="仿宋" w:eastAsia="仿宋" w:cs="仿宋_GB2312"/>
          <w:bCs/>
          <w:sz w:val="32"/>
          <w:szCs w:val="32"/>
        </w:rPr>
        <w:t>（采购代理机构）</w:t>
      </w:r>
      <w:r>
        <w:rPr>
          <w:rFonts w:hint="eastAsia" w:ascii="仿宋" w:hAnsi="仿宋" w:eastAsia="仿宋" w:cs="仿宋_GB2312"/>
          <w:bCs/>
          <w:sz w:val="32"/>
          <w:szCs w:val="32"/>
          <w:lang w:val="en-US" w:eastAsia="zh-CN"/>
        </w:rPr>
        <w:t>浙江华夏工程管理有限公司</w:t>
      </w:r>
    </w:p>
    <w:p>
      <w:pPr>
        <w:snapToGrid w:val="0"/>
        <w:spacing w:line="360" w:lineRule="auto"/>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w:t>
      </w:r>
      <w:r>
        <w:rPr>
          <w:rFonts w:hint="eastAsia" w:ascii="宋体" w:hAnsi="宋体" w:cs="宋体"/>
          <w:bCs/>
          <w:sz w:val="32"/>
          <w:szCs w:val="32"/>
        </w:rPr>
        <w:t>〇</w:t>
      </w:r>
      <w:r>
        <w:rPr>
          <w:rFonts w:hint="eastAsia" w:ascii="仿宋_GB2312" w:hAnsi="仿宋_GB2312" w:eastAsia="仿宋_GB2312" w:cs="仿宋_GB2312"/>
          <w:bCs/>
          <w:sz w:val="32"/>
          <w:szCs w:val="32"/>
        </w:rPr>
        <w:t>二</w:t>
      </w:r>
      <w:r>
        <w:rPr>
          <w:rFonts w:hint="eastAsia" w:ascii="宋体" w:hAnsi="宋体" w:eastAsia="仿宋_GB2312" w:cs="宋体"/>
          <w:bCs/>
          <w:sz w:val="32"/>
          <w:szCs w:val="32"/>
          <w:lang w:val="en-US" w:eastAsia="zh-CN"/>
        </w:rPr>
        <w:t>二</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val="en-US" w:eastAsia="zh-CN"/>
        </w:rPr>
        <w:t>十</w:t>
      </w:r>
      <w:r>
        <w:rPr>
          <w:rFonts w:hint="eastAsia" w:ascii="仿宋_GB2312" w:hAnsi="仿宋_GB2312" w:eastAsia="仿宋_GB2312" w:cs="仿宋_GB2312"/>
          <w:bCs/>
          <w:sz w:val="32"/>
          <w:szCs w:val="32"/>
        </w:rPr>
        <w:t>月</w:t>
      </w:r>
    </w:p>
    <w:p>
      <w:pPr>
        <w:spacing w:line="360" w:lineRule="auto"/>
        <w:jc w:val="center"/>
        <w:rPr>
          <w:rFonts w:ascii="仿宋" w:hAnsi="仿宋" w:eastAsia="仿宋" w:cs="仿宋_GB2312"/>
          <w:sz w:val="24"/>
        </w:rPr>
      </w:pPr>
      <w:r>
        <w:rPr>
          <w:rFonts w:ascii="仿宋" w:hAnsi="仿宋" w:eastAsia="仿宋" w:cs="仿宋_GB2312"/>
          <w:sz w:val="24"/>
        </w:rPr>
        <w:br w:type="page"/>
      </w:r>
      <w:bookmarkStart w:id="0" w:name="_Hlt67893495"/>
      <w:bookmarkEnd w:id="0"/>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pPr>
        <w:spacing w:line="360" w:lineRule="auto"/>
        <w:ind w:firstLine="549" w:firstLineChars="229"/>
        <w:rPr>
          <w:rFonts w:ascii="仿宋" w:hAnsi="仿宋" w:eastAsia="仿宋" w:cs="仿宋_GB2312"/>
          <w:sz w:val="24"/>
        </w:rPr>
      </w:pPr>
      <w:bookmarkStart w:id="1" w:name="_Hlt91233176"/>
      <w:bookmarkEnd w:id="1"/>
      <w:bookmarkStart w:id="2"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707423"/>
      <w:bookmarkEnd w:id="4"/>
      <w:bookmarkStart w:id="5" w:name="_Hlt74649545"/>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ascii="仿宋" w:hAnsi="仿宋" w:eastAsia="仿宋" w:cs="仿宋_GB2312"/>
          <w:b/>
          <w:sz w:val="36"/>
          <w:szCs w:val="20"/>
        </w:rPr>
        <w:t xml:space="preserve"> </w:t>
      </w:r>
      <w:r>
        <w:rPr>
          <w:rFonts w:hint="eastAsia" w:ascii="仿宋_GB2312" w:hAnsi="仿宋" w:eastAsia="仿宋_GB2312" w:cs="仿宋_GB2312"/>
          <w:b/>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u w:val="single"/>
        </w:rPr>
      </w:pPr>
      <w:r>
        <w:rPr>
          <w:rFonts w:hint="eastAsia" w:ascii="仿宋_GB2312" w:hAnsi="仿宋" w:eastAsia="仿宋_GB2312" w:cs="仿宋_GB2312"/>
          <w:sz w:val="24"/>
          <w:u w:val="single"/>
          <w:lang w:eastAsia="zh-CN"/>
        </w:rPr>
        <w:t>余杭区“耕地智保”铁塔高位视频探头项目</w:t>
      </w:r>
      <w:r>
        <w:rPr>
          <w:rFonts w:hint="eastAsia" w:ascii="仿宋_GB2312" w:hAnsi="仿宋" w:eastAsia="仿宋_GB2312"/>
          <w:sz w:val="24"/>
        </w:rPr>
        <w:t>招标项目的潜在投标人应在政采云平台（</w:t>
      </w:r>
      <w:r>
        <w:fldChar w:fldCharType="begin"/>
      </w:r>
      <w:r>
        <w:instrText xml:space="preserve">HYPERLINK "https://www.zcygov.cn/）获取（下载）招标文件，并于2021年" </w:instrText>
      </w:r>
      <w:r>
        <w:fldChar w:fldCharType="separate"/>
      </w:r>
      <w:r>
        <w:rPr>
          <w:rStyle w:val="76"/>
          <w:rFonts w:ascii="仿宋_GB2312" w:hAnsi="仿宋" w:eastAsia="仿宋_GB2312" w:cs="Times New Roman"/>
          <w:color w:val="auto"/>
          <w:kern w:val="2"/>
          <w:sz w:val="24"/>
          <w:szCs w:val="24"/>
        </w:rPr>
        <w:t>https://www.zcygov.cn/）获取（下载）招标文件，并于</w:t>
      </w:r>
      <w:r>
        <w:rPr>
          <w:rFonts w:hint="eastAsia" w:ascii="仿宋_GB2312" w:hAnsi="仿宋" w:eastAsia="仿宋_GB2312"/>
          <w:sz w:val="24"/>
          <w:u w:val="single"/>
        </w:rPr>
        <w:t>202</w:t>
      </w:r>
      <w:r>
        <w:rPr>
          <w:rFonts w:hint="eastAsia" w:ascii="仿宋_GB2312" w:hAnsi="仿宋" w:eastAsia="仿宋_GB2312"/>
          <w:sz w:val="24"/>
          <w:u w:val="single"/>
          <w:lang w:val="en-US" w:eastAsia="zh-CN"/>
        </w:rPr>
        <w:t>2</w:t>
      </w:r>
      <w:r>
        <w:rPr>
          <w:rFonts w:ascii="仿宋_GB2312" w:hAnsi="仿宋" w:eastAsia="仿宋_GB2312"/>
          <w:sz w:val="24"/>
          <w:u w:val="single"/>
        </w:rPr>
        <w:t>年</w:t>
      </w:r>
      <w:r>
        <w:rPr>
          <w:rFonts w:hint="eastAsia" w:ascii="仿宋_GB2312" w:hAnsi="仿宋" w:eastAsia="仿宋_GB2312"/>
          <w:sz w:val="24"/>
          <w:u w:val="single"/>
          <w:lang w:val="en-US" w:eastAsia="zh-CN"/>
        </w:rPr>
        <w:t>11</w:t>
      </w:r>
      <w:r>
        <w:rPr>
          <w:rFonts w:hint="eastAsia" w:ascii="仿宋_GB2312" w:hAnsi="仿宋" w:eastAsia="仿宋_GB2312"/>
          <w:sz w:val="24"/>
          <w:u w:val="single"/>
        </w:rPr>
        <w:t xml:space="preserve"> 月 </w:t>
      </w:r>
      <w:r>
        <w:rPr>
          <w:rFonts w:hint="eastAsia" w:ascii="仿宋_GB2312" w:hAnsi="仿宋" w:eastAsia="仿宋_GB2312"/>
          <w:sz w:val="24"/>
          <w:u w:val="single"/>
          <w:lang w:val="en-US" w:eastAsia="zh-CN"/>
        </w:rPr>
        <w:t>2</w:t>
      </w:r>
      <w:r>
        <w:rPr>
          <w:rFonts w:hint="eastAsia" w:ascii="仿宋_GB2312" w:hAnsi="仿宋" w:eastAsia="仿宋_GB2312"/>
          <w:sz w:val="24"/>
          <w:u w:val="single"/>
        </w:rPr>
        <w:t>日</w:t>
      </w:r>
      <w:r>
        <w:rPr>
          <w:rFonts w:hint="eastAsia" w:ascii="仿宋_GB2312" w:hAnsi="仿宋" w:eastAsia="仿宋_GB2312"/>
          <w:sz w:val="24"/>
          <w:u w:val="single"/>
          <w:lang w:val="en-US" w:eastAsia="zh-CN"/>
        </w:rPr>
        <w:t>10</w:t>
      </w:r>
      <w:r>
        <w:rPr>
          <w:rFonts w:hint="eastAsia" w:ascii="仿宋_GB2312" w:hAnsi="仿宋" w:eastAsia="仿宋_GB2312"/>
          <w:sz w:val="24"/>
          <w:u w:val="single"/>
        </w:rPr>
        <w:t xml:space="preserve"> 点 </w:t>
      </w:r>
      <w:r>
        <w:rPr>
          <w:rFonts w:hint="eastAsia" w:ascii="仿宋_GB2312" w:hAnsi="仿宋" w:eastAsia="仿宋_GB2312"/>
          <w:sz w:val="24"/>
          <w:u w:val="single"/>
          <w:lang w:val="en-US" w:eastAsia="zh-CN"/>
        </w:rPr>
        <w:t>00</w:t>
      </w:r>
      <w:r>
        <w:rPr>
          <w:rFonts w:hint="eastAsia" w:ascii="仿宋_GB2312" w:hAnsi="仿宋" w:eastAsia="仿宋_GB2312"/>
          <w:sz w:val="24"/>
          <w:u w:val="single"/>
        </w:rPr>
        <w:t>分</w:t>
      </w:r>
      <w:r>
        <w:rPr>
          <w:rFonts w:hint="eastAsia" w:ascii="仿宋_GB2312" w:hAnsi="仿宋" w:eastAsia="仿宋_GB2312"/>
          <w:bCs/>
          <w:sz w:val="24"/>
          <w:u w:val="single"/>
        </w:rPr>
        <w:t>00秒</w:t>
      </w:r>
      <w:r>
        <w:fldChar w:fldCharType="end"/>
      </w:r>
      <w:r>
        <w:rPr>
          <w:rFonts w:hint="eastAsia" w:ascii="仿宋_GB2312" w:hAnsi="仿宋" w:eastAsia="仿宋_GB2312"/>
          <w:bCs/>
          <w:sz w:val="24"/>
        </w:rPr>
        <w:t>（北京时间）前</w:t>
      </w:r>
      <w:r>
        <w:rPr>
          <w:rFonts w:hint="eastAsia" w:ascii="仿宋_GB2312" w:hAnsi="仿宋" w:eastAsia="仿宋_GB2312"/>
          <w:sz w:val="24"/>
        </w:rPr>
        <w:t>递交（上传）投标文件。</w:t>
      </w:r>
    </w:p>
    <w:p>
      <w:pPr>
        <w:spacing w:line="360" w:lineRule="auto"/>
        <w:rPr>
          <w:rFonts w:ascii="仿宋_GB2312" w:hAnsi="仿宋" w:eastAsia="仿宋_GB2312"/>
          <w:b/>
          <w:sz w:val="24"/>
        </w:rPr>
      </w:pPr>
      <w:r>
        <w:rPr>
          <w:rFonts w:hint="eastAsia" w:ascii="仿宋_GB2312" w:hAnsi="仿宋" w:eastAsia="仿宋_GB2312"/>
          <w:b/>
          <w:sz w:val="24"/>
        </w:rPr>
        <w:t>一、项目基本情况</w:t>
      </w:r>
      <w:r>
        <w:rPr>
          <w:rFonts w:ascii="仿宋_GB2312" w:hAnsi="仿宋" w:eastAsia="仿宋_GB2312"/>
          <w:b/>
          <w:sz w:val="24"/>
        </w:rPr>
        <w:t xml:space="preserve">                                            </w:t>
      </w:r>
    </w:p>
    <w:p>
      <w:pPr>
        <w:spacing w:line="360" w:lineRule="auto"/>
        <w:rPr>
          <w:rFonts w:hint="default" w:ascii="仿宋_GB2312" w:hAnsi="仿宋" w:eastAsia="仿宋_GB2312"/>
          <w:sz w:val="24"/>
          <w:lang w:val="en-US" w:eastAsia="zh-CN"/>
        </w:rPr>
      </w:pPr>
      <w:r>
        <w:rPr>
          <w:rFonts w:ascii="仿宋_GB2312" w:hAnsi="仿宋" w:eastAsia="仿宋_GB2312"/>
          <w:sz w:val="24"/>
        </w:rPr>
        <w:t xml:space="preserve">    </w:t>
      </w:r>
      <w:r>
        <w:rPr>
          <w:rFonts w:hint="eastAsia" w:ascii="仿宋_GB2312" w:hAnsi="仿宋" w:eastAsia="仿宋_GB2312"/>
          <w:b/>
          <w:sz w:val="24"/>
        </w:rPr>
        <w:t>项目编号：</w:t>
      </w:r>
      <w:r>
        <w:rPr>
          <w:rFonts w:hint="eastAsia" w:ascii="仿宋_GB2312" w:hAnsi="仿宋" w:eastAsia="仿宋_GB2312"/>
          <w:sz w:val="24"/>
          <w:lang w:val="en-US" w:eastAsia="zh-CN"/>
        </w:rPr>
        <w:t>HX2022026</w:t>
      </w:r>
    </w:p>
    <w:p>
      <w:pPr>
        <w:spacing w:line="360" w:lineRule="auto"/>
        <w:rPr>
          <w:rFonts w:hint="eastAsia" w:ascii="仿宋_GB2312" w:hAnsi="仿宋" w:eastAsia="仿宋_GB2312"/>
          <w:sz w:val="24"/>
          <w:lang w:eastAsia="zh-CN"/>
        </w:rPr>
      </w:pPr>
      <w:r>
        <w:rPr>
          <w:rFonts w:ascii="仿宋_GB2312" w:hAnsi="仿宋" w:eastAsia="仿宋_GB2312"/>
          <w:sz w:val="24"/>
        </w:rPr>
        <w:t xml:space="preserve">   </w:t>
      </w:r>
      <w:r>
        <w:rPr>
          <w:rFonts w:ascii="仿宋_GB2312" w:hAnsi="仿宋" w:eastAsia="仿宋_GB2312"/>
          <w:b/>
          <w:sz w:val="24"/>
        </w:rPr>
        <w:t xml:space="preserve"> 项目名称：</w:t>
      </w:r>
      <w:r>
        <w:rPr>
          <w:rFonts w:hint="eastAsia" w:ascii="仿宋_GB2312" w:hAnsi="仿宋" w:eastAsia="仿宋_GB2312" w:cs="仿宋_GB2312"/>
          <w:sz w:val="24"/>
          <w:lang w:eastAsia="zh-CN"/>
        </w:rPr>
        <w:t>余杭区“耕地智保”铁塔高位视频探头项目</w:t>
      </w:r>
    </w:p>
    <w:p>
      <w:pPr>
        <w:spacing w:line="360" w:lineRule="auto"/>
        <w:rPr>
          <w:rFonts w:hint="default" w:ascii="仿宋_GB2312" w:hAnsi="仿宋" w:eastAsia="仿宋_GB2312"/>
          <w:sz w:val="24"/>
          <w:lang w:val="en-US"/>
        </w:rPr>
      </w:pPr>
      <w:r>
        <w:rPr>
          <w:rFonts w:ascii="仿宋_GB2312" w:hAnsi="仿宋" w:eastAsia="仿宋_GB2312"/>
          <w:sz w:val="24"/>
        </w:rPr>
        <w:t xml:space="preserve">   </w:t>
      </w:r>
      <w:r>
        <w:rPr>
          <w:rFonts w:ascii="仿宋_GB2312" w:hAnsi="仿宋" w:eastAsia="仿宋_GB2312"/>
          <w:b/>
          <w:sz w:val="24"/>
        </w:rPr>
        <w:t xml:space="preserve"> 预算金额（元）：</w:t>
      </w:r>
      <w:r>
        <w:rPr>
          <w:rFonts w:ascii="仿宋_GB2312" w:hAnsi="仿宋" w:eastAsia="仿宋_GB2312"/>
          <w:sz w:val="24"/>
        </w:rPr>
        <w:t xml:space="preserve"> </w:t>
      </w:r>
      <w:r>
        <w:rPr>
          <w:rFonts w:hint="eastAsia" w:ascii="仿宋_GB2312" w:hAnsi="仿宋" w:eastAsia="仿宋_GB2312"/>
          <w:sz w:val="24"/>
          <w:lang w:val="en-US" w:eastAsia="zh-CN"/>
        </w:rPr>
        <w:t>11250000</w:t>
      </w:r>
    </w:p>
    <w:p>
      <w:pPr>
        <w:spacing w:line="360" w:lineRule="auto"/>
        <w:ind w:firstLine="480"/>
        <w:rPr>
          <w:rFonts w:hint="default" w:ascii="仿宋_GB2312" w:hAnsi="仿宋" w:eastAsia="仿宋_GB2312"/>
          <w:sz w:val="24"/>
          <w:lang w:val="en-US" w:eastAsia="zh-CN"/>
        </w:rPr>
      </w:pPr>
      <w:r>
        <w:rPr>
          <w:rFonts w:hint="eastAsia" w:ascii="仿宋_GB2312" w:hAnsi="仿宋" w:eastAsia="仿宋_GB2312"/>
          <w:b/>
          <w:sz w:val="24"/>
        </w:rPr>
        <w:t>最高限价（元）：</w:t>
      </w:r>
      <w:r>
        <w:rPr>
          <w:rFonts w:hint="eastAsia" w:ascii="仿宋_GB2312" w:hAnsi="仿宋" w:eastAsia="仿宋_GB2312"/>
          <w:sz w:val="24"/>
        </w:rPr>
        <w:t xml:space="preserve"> </w:t>
      </w:r>
      <w:r>
        <w:rPr>
          <w:rFonts w:hint="eastAsia" w:ascii="仿宋_GB2312" w:hAnsi="仿宋" w:eastAsia="仿宋_GB2312"/>
          <w:sz w:val="24"/>
          <w:lang w:val="en-US" w:eastAsia="zh-CN"/>
        </w:rPr>
        <w:t>11250000</w:t>
      </w:r>
    </w:p>
    <w:p>
      <w:pPr>
        <w:pStyle w:val="5"/>
        <w:spacing w:line="360" w:lineRule="auto"/>
        <w:ind w:firstLine="480"/>
        <w:rPr>
          <w:rFonts w:ascii="仿宋_GB2312" w:hAnsi="仿宋" w:eastAsia="仿宋_GB2312"/>
          <w:bCs/>
          <w:color w:val="auto"/>
          <w:kern w:val="2"/>
          <w:sz w:val="24"/>
          <w:szCs w:val="24"/>
        </w:rPr>
      </w:pPr>
      <w:r>
        <w:rPr>
          <w:rFonts w:hint="eastAsia" w:ascii="仿宋_GB2312" w:hAnsi="仿宋" w:eastAsia="仿宋_GB2312"/>
          <w:b/>
          <w:color w:val="auto"/>
          <w:sz w:val="24"/>
        </w:rPr>
        <w:t>采购需求：</w:t>
      </w:r>
      <w:r>
        <w:rPr>
          <w:rFonts w:hint="eastAsia" w:ascii="仿宋_GB2312" w:hAnsi="仿宋" w:eastAsia="仿宋_GB2312"/>
          <w:bCs/>
          <w:color w:val="auto"/>
          <w:kern w:val="2"/>
          <w:sz w:val="24"/>
          <w:szCs w:val="24"/>
          <w:lang w:eastAsia="zh-CN"/>
        </w:rPr>
        <w:t>余杭区“耕地智保”铁塔高位视频探头项目，</w:t>
      </w:r>
      <w:r>
        <w:rPr>
          <w:rFonts w:hint="eastAsia" w:ascii="仿宋_GB2312" w:hAnsi="仿宋" w:eastAsia="仿宋_GB2312"/>
          <w:bCs/>
          <w:color w:val="auto"/>
          <w:kern w:val="2"/>
          <w:sz w:val="24"/>
          <w:szCs w:val="24"/>
        </w:rPr>
        <w:t>主要内容：详见招标文件第三部分采购需求。</w:t>
      </w:r>
    </w:p>
    <w:p>
      <w:pPr>
        <w:pStyle w:val="84"/>
        <w:ind w:firstLine="482"/>
        <w:outlineLvl w:val="2"/>
        <w:rPr>
          <w:rFonts w:ascii="仿宋_GB2312" w:hAnsi="仿宋" w:eastAsia="仿宋_GB2312"/>
        </w:rPr>
      </w:pPr>
      <w:r>
        <w:rPr>
          <w:rFonts w:hint="eastAsia" w:ascii="仿宋_GB2312" w:hAnsi="仿宋" w:eastAsia="仿宋_GB2312"/>
          <w:b/>
        </w:rPr>
        <w:t>合同履约期限：</w:t>
      </w:r>
      <w:r>
        <w:rPr>
          <w:rFonts w:hint="eastAsia" w:ascii="仿宋_GB2312" w:hAnsi="仿宋" w:eastAsia="仿宋_GB2312"/>
          <w:bCs/>
          <w:color w:val="auto"/>
          <w:kern w:val="2"/>
          <w:sz w:val="24"/>
          <w:szCs w:val="24"/>
        </w:rPr>
        <w:t>详见招标文件</w:t>
      </w:r>
    </w:p>
    <w:p>
      <w:pPr>
        <w:pStyle w:val="5"/>
        <w:spacing w:line="360" w:lineRule="auto"/>
        <w:ind w:firstLine="480"/>
        <w:rPr>
          <w:rFonts w:ascii="仿宋_GB2312" w:hAnsi="仿宋" w:eastAsia="仿宋_GB2312"/>
          <w:b/>
          <w:sz w:val="24"/>
        </w:rPr>
      </w:pPr>
      <w:r>
        <w:rPr>
          <w:rFonts w:hint="eastAsia" w:ascii="仿宋_GB2312" w:hAnsi="仿宋" w:eastAsia="仿宋_GB2312"/>
          <w:b/>
          <w:color w:val="auto"/>
          <w:sz w:val="24"/>
        </w:rPr>
        <w:t>本项目接受联合体投标：</w:t>
      </w:r>
      <w:r>
        <w:rPr>
          <w:rFonts w:ascii="MS Gothic" w:hAnsi="MS Gothic" w:eastAsia="MS Gothic" w:cs="Arial"/>
          <w:color w:val="auto"/>
          <w:kern w:val="0"/>
          <w:sz w:val="24"/>
        </w:rPr>
        <w:sym w:font="Wingdings" w:char="F0FE"/>
      </w:r>
      <w:r>
        <w:rPr>
          <w:rFonts w:hint="eastAsia" w:ascii="仿宋_GB2312" w:hAnsi="仿宋" w:eastAsia="仿宋_GB2312"/>
          <w:b/>
          <w:color w:val="auto"/>
          <w:sz w:val="24"/>
        </w:rPr>
        <w:t>是，</w:t>
      </w:r>
      <w:r>
        <w:rPr>
          <w:rFonts w:ascii="MS Gothic" w:hAnsi="MS Gothic" w:eastAsia="MS Gothic" w:cs="Arial"/>
          <w:color w:val="auto"/>
          <w:kern w:val="0"/>
          <w:sz w:val="24"/>
        </w:rPr>
        <w:t>☐</w:t>
      </w:r>
      <w:r>
        <w:rPr>
          <w:rFonts w:hint="eastAsia" w:ascii="仿宋_GB2312" w:hAnsi="仿宋" w:eastAsia="仿宋_GB2312"/>
          <w:b/>
          <w:color w:val="auto"/>
          <w:sz w:val="24"/>
        </w:rPr>
        <w:t>否</w:t>
      </w:r>
      <w:r>
        <w:rPr>
          <w:rFonts w:hint="eastAsia" w:ascii="宋体" w:hAnsi="宋体" w:eastAsia="宋体" w:cs="Arial"/>
          <w:color w:val="auto"/>
          <w:kern w:val="0"/>
          <w:sz w:val="24"/>
        </w:rPr>
        <w:t>。</w:t>
      </w:r>
    </w:p>
    <w:p>
      <w:pPr>
        <w:spacing w:line="360" w:lineRule="auto"/>
        <w:rPr>
          <w:rFonts w:ascii="仿宋_GB2312" w:hAnsi="仿宋" w:eastAsia="仿宋_GB2312"/>
          <w:b/>
          <w:sz w:val="24"/>
        </w:rPr>
      </w:pPr>
      <w:r>
        <w:rPr>
          <w:rFonts w:hint="eastAsia" w:ascii="仿宋_GB2312" w:hAnsi="仿宋" w:eastAsia="仿宋_GB2312"/>
          <w:b/>
          <w:sz w:val="24"/>
        </w:rPr>
        <w:t>二、申请人的资格要求：</w:t>
      </w:r>
    </w:p>
    <w:p>
      <w:pPr>
        <w:spacing w:line="360" w:lineRule="auto"/>
        <w:ind w:firstLine="480"/>
        <w:rPr>
          <w:rFonts w:ascii="仿宋" w:hAnsi="仿宋" w:eastAsia="仿宋" w:cs="仿宋_GB2312"/>
          <w:snapToGrid w:val="0"/>
          <w:kern w:val="28"/>
          <w:sz w:val="24"/>
          <w:szCs w:val="20"/>
        </w:rPr>
      </w:pPr>
      <w:r>
        <w:rPr>
          <w:rFonts w:ascii="仿宋" w:hAnsi="仿宋" w:eastAsia="仿宋" w:cs="仿宋_GB2312"/>
          <w:snapToGrid w:val="0"/>
          <w:kern w:val="28"/>
          <w:sz w:val="24"/>
          <w:szCs w:val="20"/>
        </w:rPr>
        <w:t>1.</w:t>
      </w:r>
      <w:r>
        <w:rPr>
          <w:rFonts w:hint="eastAsia" w:ascii="仿宋" w:hAnsi="仿宋" w:eastAsia="仿宋" w:cs="仿宋_GB2312"/>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_GB2312"/>
          <w:snapToGrid w:val="0"/>
          <w:kern w:val="28"/>
          <w:sz w:val="24"/>
          <w:szCs w:val="20"/>
        </w:rPr>
      </w:pPr>
      <w:r>
        <w:rPr>
          <w:rFonts w:ascii="仿宋" w:hAnsi="仿宋" w:eastAsia="仿宋" w:cs="仿宋_GB2312"/>
          <w:snapToGrid w:val="0"/>
          <w:kern w:val="28"/>
          <w:sz w:val="24"/>
          <w:szCs w:val="20"/>
        </w:rPr>
        <w:t xml:space="preserve">    2.</w:t>
      </w:r>
      <w:r>
        <w:rPr>
          <w:rFonts w:hint="eastAsia" w:ascii="仿宋" w:hAnsi="仿宋" w:eastAsia="仿宋" w:cs="仿宋_GB2312"/>
          <w:snapToGrid w:val="0"/>
          <w:kern w:val="28"/>
          <w:sz w:val="24"/>
          <w:szCs w:val="20"/>
        </w:rPr>
        <w:t>落实政府采购政策需满足的资格要求：</w:t>
      </w:r>
    </w:p>
    <w:p>
      <w:pPr>
        <w:spacing w:line="360" w:lineRule="auto"/>
        <w:ind w:firstLine="480" w:firstLineChars="200"/>
        <w:rPr>
          <w:rFonts w:ascii="仿宋_GB2312" w:hAnsi="仿宋" w:eastAsia="仿宋_GB2312"/>
          <w:sz w:val="24"/>
        </w:rPr>
      </w:pPr>
      <w:r>
        <w:rPr>
          <w:rFonts w:ascii="MS Gothic" w:hAnsi="MS Gothic" w:eastAsia="MS Gothic" w:cs="Arial"/>
          <w:kern w:val="0"/>
          <w:sz w:val="24"/>
        </w:rPr>
        <w:sym w:font="Wingdings" w:char="00FE"/>
      </w:r>
      <w:r>
        <w:rPr>
          <w:rFonts w:hint="eastAsia" w:ascii="仿宋_GB2312" w:hAnsi="仿宋" w:eastAsia="仿宋_GB2312"/>
          <w:sz w:val="24"/>
        </w:rPr>
        <w:t>无；</w:t>
      </w:r>
    </w:p>
    <w:p>
      <w:pPr>
        <w:spacing w:line="360" w:lineRule="auto"/>
        <w:ind w:firstLine="960" w:firstLineChars="400"/>
        <w:rPr>
          <w:rFonts w:ascii="仿宋_GB2312" w:hAnsi="仿宋" w:eastAsia="仿宋_GB2312"/>
          <w:sz w:val="24"/>
        </w:rPr>
      </w:pPr>
      <w:r>
        <w:rPr>
          <w:rFonts w:ascii="MS Gothic" w:hAnsi="MS Gothic" w:eastAsia="仿宋_GB2312" w:cs="Arial"/>
          <w:kern w:val="0"/>
          <w:sz w:val="24"/>
        </w:rPr>
        <w:t>☐</w:t>
      </w:r>
      <w:r>
        <w:rPr>
          <w:rFonts w:hint="eastAsia" w:ascii="仿宋_GB2312" w:hAnsi="仿宋" w:eastAsia="仿宋_GB2312" w:cs="Arial"/>
          <w:kern w:val="0"/>
          <w:sz w:val="24"/>
        </w:rPr>
        <w:t>专</w:t>
      </w:r>
      <w:r>
        <w:rPr>
          <w:rFonts w:hint="eastAsia" w:ascii="仿宋_GB2312" w:hAnsi="仿宋" w:eastAsia="仿宋_GB2312"/>
          <w:sz w:val="24"/>
        </w:rPr>
        <w:t>门面向中小企业</w:t>
      </w:r>
    </w:p>
    <w:p>
      <w:pPr>
        <w:spacing w:line="360" w:lineRule="auto"/>
        <w:ind w:firstLine="897" w:firstLineChars="374"/>
        <w:rPr>
          <w:rFonts w:ascii="仿宋_GB2312" w:hAnsi="仿宋" w:eastAsia="仿宋_GB2312"/>
          <w:sz w:val="24"/>
          <w:u w:val="single"/>
        </w:rPr>
      </w:pPr>
      <w:r>
        <w:rPr>
          <w:rFonts w:ascii="MS Gothic" w:hAnsi="MS Gothic" w:eastAsia="仿宋_GB2312" w:cs="Arial"/>
          <w:kern w:val="0"/>
          <w:sz w:val="24"/>
        </w:rPr>
        <w:t>☐</w:t>
      </w:r>
      <w:r>
        <w:rPr>
          <w:rFonts w:hint="eastAsia" w:ascii="仿宋_GB2312" w:hAnsi="仿宋" w:eastAsia="仿宋_GB2312"/>
          <w:sz w:val="24"/>
        </w:rPr>
        <w:t>货物全部由符合政策要求的中小企业制造，提供中小企业声明函；</w:t>
      </w:r>
    </w:p>
    <w:p>
      <w:pPr>
        <w:spacing w:line="360" w:lineRule="auto"/>
        <w:ind w:firstLine="897" w:firstLineChars="374"/>
        <w:rPr>
          <w:rFonts w:ascii="仿宋_GB2312" w:hAnsi="仿宋" w:eastAsia="仿宋_GB2312"/>
          <w:sz w:val="24"/>
        </w:rPr>
      </w:pPr>
      <w:r>
        <w:rPr>
          <w:rFonts w:ascii="MS Gothic" w:hAnsi="MS Gothic" w:eastAsia="仿宋_GB2312" w:cs="Arial"/>
          <w:kern w:val="0"/>
          <w:sz w:val="24"/>
        </w:rPr>
        <w:t>☐</w:t>
      </w:r>
      <w:r>
        <w:rPr>
          <w:rFonts w:hint="eastAsia" w:ascii="仿宋_GB2312" w:hAnsi="仿宋" w:eastAsia="仿宋_GB2312"/>
          <w:sz w:val="24"/>
        </w:rPr>
        <w:t>货物全部由符合政策要求的小微企业制造，提供中小企业声明函；</w:t>
      </w:r>
    </w:p>
    <w:p>
      <w:pPr>
        <w:spacing w:line="360" w:lineRule="auto"/>
        <w:ind w:firstLine="897" w:firstLineChars="374"/>
        <w:rPr>
          <w:rFonts w:ascii="仿宋_GB2312" w:hAnsi="仿宋" w:eastAsia="仿宋_GB2312"/>
          <w:sz w:val="24"/>
        </w:rPr>
      </w:pPr>
      <w:r>
        <w:rPr>
          <w:rFonts w:ascii="MS Gothic" w:hAnsi="MS Gothic" w:eastAsia="仿宋_GB2312" w:cs="Arial"/>
          <w:kern w:val="0"/>
          <w:sz w:val="24"/>
        </w:rPr>
        <w:t>☐</w:t>
      </w:r>
      <w:r>
        <w:rPr>
          <w:rFonts w:hint="eastAsia" w:ascii="仿宋_GB2312" w:hAnsi="仿宋" w:eastAsia="仿宋_GB2312"/>
          <w:sz w:val="24"/>
        </w:rPr>
        <w:t>服务全部由符合政策要求的中小企业承接，提供中小企业声明函；</w:t>
      </w:r>
    </w:p>
    <w:p>
      <w:pPr>
        <w:spacing w:line="360" w:lineRule="auto"/>
        <w:ind w:firstLine="897" w:firstLineChars="374"/>
        <w:rPr>
          <w:rFonts w:ascii="仿宋_GB2312" w:hAnsi="仿宋" w:eastAsia="仿宋_GB2312"/>
          <w:sz w:val="24"/>
        </w:rPr>
      </w:pPr>
      <w:r>
        <w:rPr>
          <w:rFonts w:ascii="MS Gothic" w:hAnsi="MS Gothic" w:eastAsia="仿宋_GB2312" w:cs="Arial"/>
          <w:kern w:val="0"/>
          <w:sz w:val="24"/>
        </w:rPr>
        <w:t>☐</w:t>
      </w:r>
      <w:r>
        <w:rPr>
          <w:rFonts w:hint="eastAsia" w:ascii="仿宋_GB2312" w:hAnsi="仿宋" w:eastAsia="仿宋_GB2312"/>
          <w:sz w:val="24"/>
        </w:rPr>
        <w:t>服务全部由符合政策要求的小微企业承接，提供中小企业声明函；</w:t>
      </w:r>
    </w:p>
    <w:p/>
    <w:p>
      <w:pPr>
        <w:spacing w:line="360" w:lineRule="auto"/>
        <w:ind w:firstLine="480" w:firstLineChars="200"/>
        <w:rPr>
          <w:rFonts w:ascii="仿宋" w:hAnsi="仿宋" w:eastAsia="仿宋"/>
          <w:sz w:val="24"/>
        </w:rPr>
      </w:pPr>
      <w:r>
        <w:rPr>
          <w:rFonts w:ascii="MS Gothic" w:hAnsi="MS Gothic" w:eastAsia="仿宋_GB2312" w:cs="Arial"/>
          <w:kern w:val="0"/>
          <w:sz w:val="24"/>
        </w:rPr>
        <w:t>☐</w:t>
      </w:r>
      <w:r>
        <w:rPr>
          <w:rFonts w:hint="eastAsia" w:ascii="仿宋_GB2312" w:hAnsi="仿宋" w:eastAsia="仿宋_GB2312"/>
          <w:sz w:val="24"/>
        </w:rPr>
        <w:t>要求以联合体形式参加，提供联合协议和中小企业声明函，联合协议中中小企业合同金额应当达到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微企业合同金额应当达到</w:t>
      </w:r>
      <w:r>
        <w:rPr>
          <w:rFonts w:ascii="仿宋_GB2312" w:hAnsi="仿宋" w:eastAsia="仿宋_GB2312"/>
          <w:sz w:val="24"/>
          <w:u w:val="single"/>
        </w:rPr>
        <w:t xml:space="preserve"> </w:t>
      </w:r>
      <w:r>
        <w:rPr>
          <w:rFonts w:ascii="仿宋_GB2312" w:hAnsi="仿宋" w:eastAsia="仿宋_GB2312"/>
          <w:sz w:val="24"/>
        </w:rPr>
        <w:t>%;</w:t>
      </w:r>
      <w:r>
        <w:rPr>
          <w:rFonts w:hint="eastAsia" w:ascii="仿宋" w:hAnsi="仿宋" w:eastAsia="仿宋" w:cs="宋体"/>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sz w:val="24"/>
        </w:rPr>
        <w:t>；</w:t>
      </w:r>
    </w:p>
    <w:p>
      <w:pPr>
        <w:spacing w:line="360" w:lineRule="auto"/>
        <w:ind w:firstLine="480" w:firstLineChars="200"/>
        <w:rPr>
          <w:rFonts w:ascii="仿宋" w:hAnsi="仿宋" w:eastAsia="仿宋"/>
          <w:sz w:val="24"/>
        </w:rPr>
      </w:pPr>
      <w:r>
        <w:rPr>
          <w:rFonts w:ascii="MS Gothic" w:hAnsi="MS Gothic" w:eastAsia="仿宋_GB2312" w:cs="Arial"/>
          <w:kern w:val="0"/>
          <w:sz w:val="24"/>
        </w:rPr>
        <w:t>☐</w:t>
      </w:r>
      <w:r>
        <w:rPr>
          <w:rFonts w:hint="eastAsia" w:ascii="仿宋" w:hAnsi="仿宋" w:eastAsia="仿宋"/>
          <w:sz w:val="24"/>
        </w:rPr>
        <w:t>要求合同分包，提供分包意向协议和中小企业声明函，分包意向协议中中小企业合同金额应当达到</w:t>
      </w:r>
      <w:r>
        <w:rPr>
          <w:rFonts w:hint="eastAsia" w:ascii="仿宋_GB2312" w:hAnsi="仿宋" w:eastAsia="仿宋_GB2312"/>
          <w:sz w:val="24"/>
        </w:rPr>
        <w:t>达到</w:t>
      </w:r>
      <w:r>
        <w:rPr>
          <w:rFonts w:ascii="仿宋_GB2312" w:hAnsi="仿宋" w:eastAsia="仿宋_GB2312"/>
          <w:sz w:val="24"/>
          <w:u w:val="single"/>
        </w:rPr>
        <w:t xml:space="preserve">  </w:t>
      </w:r>
      <w:r>
        <w:rPr>
          <w:rFonts w:ascii="仿宋_GB2312" w:hAnsi="仿宋" w:eastAsia="仿宋_GB2312"/>
          <w:sz w:val="24"/>
        </w:rPr>
        <w:t xml:space="preserve">% </w:t>
      </w:r>
      <w:r>
        <w:rPr>
          <w:rFonts w:hint="eastAsia" w:ascii="仿宋_GB2312" w:hAnsi="仿宋" w:eastAsia="仿宋_GB2312"/>
          <w:sz w:val="24"/>
        </w:rPr>
        <w:t>，小微企业合同金额应当达到</w:t>
      </w:r>
      <w:r>
        <w:rPr>
          <w:rFonts w:ascii="仿宋_GB2312" w:hAnsi="仿宋" w:eastAsia="仿宋_GB2312"/>
          <w:sz w:val="24"/>
          <w:u w:val="single"/>
        </w:rPr>
        <w:t xml:space="preserve"> </w:t>
      </w:r>
      <w:r>
        <w:rPr>
          <w:rFonts w:ascii="仿宋_GB2312" w:hAnsi="仿宋" w:eastAsia="仿宋_GB2312"/>
          <w:sz w:val="24"/>
        </w:rPr>
        <w:t>% ;</w:t>
      </w:r>
      <w:r>
        <w:rPr>
          <w:rFonts w:hint="eastAsia" w:ascii="仿宋" w:hAnsi="仿宋" w:eastAsia="仿宋" w:cs="宋体"/>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3.本项目的特定资格要求：无</w:t>
      </w:r>
      <w:r>
        <w:rPr>
          <w:rFonts w:hint="eastAsia" w:ascii="仿宋_GB2312" w:hAnsi="仿宋" w:eastAsia="仿宋_GB2312"/>
          <w:sz w:val="24"/>
        </w:rPr>
        <w:t>；</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sz w:val="24"/>
        </w:rPr>
        <w:t>4.</w:t>
      </w:r>
      <w:r>
        <w:rPr>
          <w:rFonts w:hint="eastAsia" w:ascii="仿宋_GB2312" w:hAnsi="仿宋" w:eastAsia="仿宋_GB2312"/>
          <w:sz w:val="24"/>
        </w:rPr>
        <w:t>单位负责人为同一人或者存在直接控股、管理关系的不同供应商，不得参加同一合同项下的政府采购活动；</w:t>
      </w:r>
      <w:r>
        <w:rPr>
          <w:rFonts w:ascii="仿宋_GB2312" w:hAnsi="仿宋" w:eastAsia="仿宋_GB2312" w:cs="仿宋_GB2312"/>
          <w:sz w:val="24"/>
        </w:rPr>
        <w:t>为采购项目提供整体设计、规范编制或者项目管理、监理、检测等服务后</w:t>
      </w:r>
      <w:r>
        <w:rPr>
          <w:rFonts w:hint="eastAsia" w:ascii="仿宋_GB2312" w:hAnsi="仿宋" w:eastAsia="仿宋_GB2312" w:cs="仿宋_GB2312"/>
          <w:sz w:val="24"/>
        </w:rPr>
        <w:t>不得</w:t>
      </w:r>
      <w:r>
        <w:rPr>
          <w:rFonts w:ascii="仿宋_GB2312" w:hAnsi="仿宋" w:eastAsia="仿宋_GB2312" w:cs="仿宋_GB2312"/>
          <w:sz w:val="24"/>
        </w:rPr>
        <w:t>再参加该采购项目的其他采购活动。</w:t>
      </w:r>
    </w:p>
    <w:p>
      <w:pPr>
        <w:spacing w:line="360" w:lineRule="auto"/>
        <w:rPr>
          <w:rFonts w:ascii="仿宋_GB2312" w:hAnsi="仿宋" w:eastAsia="仿宋_GB2312"/>
          <w:b/>
          <w:sz w:val="24"/>
        </w:rPr>
      </w:pPr>
      <w:r>
        <w:rPr>
          <w:rFonts w:hint="eastAsia" w:ascii="仿宋_GB2312" w:hAnsi="仿宋" w:eastAsia="仿宋_GB2312"/>
          <w:b/>
          <w:sz w:val="24"/>
        </w:rPr>
        <w:t>三、获取招标文件</w:t>
      </w:r>
      <w:r>
        <w:rPr>
          <w:rFonts w:ascii="仿宋_GB2312" w:hAnsi="仿宋" w:eastAsia="仿宋_GB2312"/>
          <w:b/>
          <w:sz w:val="24"/>
        </w:rPr>
        <w:t xml:space="preserve">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时间：</w:t>
      </w:r>
      <w:r>
        <w:rPr>
          <w:rFonts w:ascii="仿宋_GB2312" w:hAnsi="仿宋" w:eastAsia="仿宋_GB2312"/>
          <w:sz w:val="24"/>
        </w:rPr>
        <w:t>/至</w:t>
      </w:r>
      <w:r>
        <w:rPr>
          <w:rFonts w:hint="eastAsia" w:ascii="仿宋_GB2312" w:hAnsi="仿宋" w:eastAsia="仿宋_GB2312"/>
          <w:sz w:val="24"/>
          <w:u w:val="single"/>
        </w:rPr>
        <w:t>202</w:t>
      </w:r>
      <w:r>
        <w:rPr>
          <w:rFonts w:hint="eastAsia" w:ascii="仿宋_GB2312" w:hAnsi="仿宋" w:eastAsia="仿宋_GB2312"/>
          <w:sz w:val="24"/>
          <w:u w:val="single"/>
          <w:lang w:val="en-US" w:eastAsia="zh-CN"/>
        </w:rPr>
        <w:t>2</w:t>
      </w:r>
      <w:r>
        <w:rPr>
          <w:rFonts w:ascii="仿宋_GB2312" w:hAnsi="仿宋" w:eastAsia="仿宋_GB2312"/>
          <w:sz w:val="24"/>
          <w:u w:val="single"/>
        </w:rPr>
        <w:t>年</w:t>
      </w:r>
      <w:r>
        <w:rPr>
          <w:rFonts w:hint="eastAsia" w:ascii="仿宋_GB2312" w:hAnsi="仿宋" w:eastAsia="仿宋_GB2312"/>
          <w:sz w:val="24"/>
          <w:u w:val="single"/>
          <w:lang w:val="en-US" w:eastAsia="zh-CN"/>
        </w:rPr>
        <w:t>11</w:t>
      </w:r>
      <w:r>
        <w:rPr>
          <w:rFonts w:hint="eastAsia" w:ascii="仿宋_GB2312" w:hAnsi="仿宋" w:eastAsia="仿宋_GB2312"/>
          <w:sz w:val="24"/>
          <w:u w:val="single"/>
        </w:rPr>
        <w:t xml:space="preserve"> </w:t>
      </w:r>
      <w:r>
        <w:rPr>
          <w:rFonts w:ascii="仿宋_GB2312" w:hAnsi="仿宋" w:eastAsia="仿宋_GB2312"/>
          <w:sz w:val="24"/>
          <w:u w:val="single"/>
        </w:rPr>
        <w:t>月</w:t>
      </w:r>
      <w:r>
        <w:rPr>
          <w:rFonts w:hint="eastAsia" w:ascii="仿宋_GB2312" w:hAnsi="仿宋" w:eastAsia="仿宋_GB2312"/>
          <w:sz w:val="24"/>
          <w:u w:val="single"/>
          <w:lang w:val="en-US" w:eastAsia="zh-CN"/>
        </w:rPr>
        <w:t>2</w:t>
      </w:r>
      <w:r>
        <w:rPr>
          <w:rFonts w:hint="eastAsia" w:ascii="仿宋_GB2312" w:hAnsi="仿宋" w:eastAsia="仿宋_GB2312"/>
          <w:sz w:val="24"/>
          <w:u w:val="single"/>
        </w:rPr>
        <w:t xml:space="preserve"> </w:t>
      </w:r>
      <w:r>
        <w:rPr>
          <w:rFonts w:ascii="仿宋_GB2312" w:hAnsi="仿宋" w:eastAsia="仿宋_GB2312"/>
          <w:sz w:val="24"/>
          <w:u w:val="single"/>
        </w:rPr>
        <w:t>日</w:t>
      </w:r>
      <w:r>
        <w:rPr>
          <w:rFonts w:hint="eastAsia" w:ascii="仿宋_GB2312" w:hAnsi="仿宋" w:eastAsia="仿宋_GB2312"/>
          <w:sz w:val="24"/>
        </w:rPr>
        <w:t>，每天上午</w:t>
      </w:r>
      <w:r>
        <w:rPr>
          <w:rFonts w:ascii="仿宋_GB2312" w:hAnsi="仿宋" w:eastAsia="仿宋_GB2312"/>
          <w:sz w:val="24"/>
        </w:rPr>
        <w:t xml:space="preserve">00:00至12:00 </w:t>
      </w:r>
      <w:r>
        <w:rPr>
          <w:rFonts w:hint="eastAsia" w:ascii="仿宋_GB2312" w:hAnsi="仿宋" w:eastAsia="仿宋_GB2312"/>
          <w:sz w:val="24"/>
        </w:rPr>
        <w:t>，下午</w:t>
      </w:r>
      <w:r>
        <w:rPr>
          <w:rFonts w:ascii="仿宋_GB2312" w:hAnsi="仿宋" w:eastAsia="仿宋_GB2312"/>
          <w:sz w:val="24"/>
        </w:rPr>
        <w:t>12:00至23:59（北京时间，线上获取法定节假日均可，线下获取文件法定节假日除外）</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方式：</w:t>
      </w:r>
      <w:r>
        <w:rPr>
          <w:rFonts w:hint="eastAsia" w:ascii="仿宋_GB2312" w:hAnsi="仿宋" w:eastAsia="仿宋_GB2312"/>
          <w:sz w:val="24"/>
        </w:rPr>
        <w:t>供应商登录政采云平台</w:t>
      </w:r>
      <w:r>
        <w:rPr>
          <w:rFonts w:ascii="仿宋_GB2312" w:hAnsi="仿宋" w:eastAsia="仿宋_GB2312"/>
          <w:sz w:val="24"/>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售价（元）：</w:t>
      </w:r>
      <w:r>
        <w:rPr>
          <w:rFonts w:ascii="仿宋_GB2312" w:hAnsi="仿宋" w:eastAsia="仿宋_GB2312"/>
          <w:sz w:val="24"/>
        </w:rPr>
        <w:t xml:space="preserve">0 </w:t>
      </w:r>
      <w:r>
        <w:rPr>
          <w:rFonts w:ascii="仿宋_GB2312" w:hAnsi="仿宋" w:eastAsia="仿宋_GB2312"/>
          <w:sz w:val="24"/>
        </w:rPr>
        <w:tab/>
      </w:r>
    </w:p>
    <w:p>
      <w:pPr>
        <w:spacing w:line="360" w:lineRule="auto"/>
        <w:rPr>
          <w:rFonts w:ascii="仿宋_GB2312" w:hAnsi="仿宋" w:eastAsia="仿宋_GB2312"/>
          <w:b/>
          <w:sz w:val="24"/>
        </w:rPr>
      </w:pPr>
      <w:r>
        <w:rPr>
          <w:rFonts w:hint="eastAsia" w:ascii="仿宋_GB2312" w:hAnsi="仿宋" w:eastAsia="仿宋_GB2312"/>
          <w:b/>
          <w:sz w:val="24"/>
        </w:rPr>
        <w:t>四、提交投标文件截止时间、开标时间和地点</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提交投标文件截止时间：</w:t>
      </w:r>
      <w:r>
        <w:rPr>
          <w:rFonts w:ascii="仿宋_GB2312" w:hAnsi="仿宋" w:eastAsia="仿宋_GB2312"/>
          <w:sz w:val="24"/>
          <w:u w:val="single"/>
        </w:rPr>
        <w:t xml:space="preserve"> </w:t>
      </w:r>
      <w:r>
        <w:rPr>
          <w:rFonts w:hint="eastAsia" w:ascii="仿宋_GB2312" w:hAnsi="仿宋" w:eastAsia="仿宋_GB2312"/>
          <w:sz w:val="24"/>
          <w:u w:val="single"/>
        </w:rPr>
        <w:t>202</w:t>
      </w:r>
      <w:r>
        <w:rPr>
          <w:rFonts w:hint="eastAsia" w:ascii="仿宋_GB2312" w:hAnsi="仿宋" w:eastAsia="仿宋_GB2312"/>
          <w:sz w:val="24"/>
          <w:u w:val="single"/>
          <w:lang w:val="en-US" w:eastAsia="zh-CN"/>
        </w:rPr>
        <w:t>2</w:t>
      </w:r>
      <w:r>
        <w:rPr>
          <w:rFonts w:ascii="仿宋_GB2312" w:hAnsi="仿宋" w:eastAsia="仿宋_GB2312"/>
          <w:sz w:val="24"/>
          <w:u w:val="single"/>
        </w:rPr>
        <w:t>年</w:t>
      </w:r>
      <w:r>
        <w:rPr>
          <w:rFonts w:hint="eastAsia" w:ascii="仿宋_GB2312" w:hAnsi="仿宋" w:eastAsia="仿宋_GB2312"/>
          <w:sz w:val="24"/>
          <w:u w:val="single"/>
          <w:lang w:val="en-US" w:eastAsia="zh-CN"/>
        </w:rPr>
        <w:t>11</w:t>
      </w:r>
      <w:r>
        <w:rPr>
          <w:rFonts w:hint="eastAsia" w:ascii="仿宋_GB2312" w:hAnsi="仿宋" w:eastAsia="仿宋_GB2312"/>
          <w:sz w:val="24"/>
          <w:u w:val="single"/>
        </w:rPr>
        <w:t xml:space="preserve"> 月 </w:t>
      </w:r>
      <w:r>
        <w:rPr>
          <w:rFonts w:hint="eastAsia" w:ascii="仿宋_GB2312" w:hAnsi="仿宋" w:eastAsia="仿宋_GB2312"/>
          <w:sz w:val="24"/>
          <w:u w:val="single"/>
          <w:lang w:val="en-US" w:eastAsia="zh-CN"/>
        </w:rPr>
        <w:t>2</w:t>
      </w:r>
      <w:r>
        <w:rPr>
          <w:rFonts w:hint="eastAsia" w:ascii="仿宋_GB2312" w:hAnsi="仿宋" w:eastAsia="仿宋_GB2312"/>
          <w:sz w:val="24"/>
          <w:u w:val="single"/>
        </w:rPr>
        <w:t>日</w:t>
      </w:r>
      <w:r>
        <w:rPr>
          <w:rFonts w:hint="eastAsia" w:ascii="仿宋_GB2312" w:hAnsi="仿宋" w:eastAsia="仿宋_GB2312"/>
          <w:sz w:val="24"/>
          <w:u w:val="single"/>
          <w:lang w:val="en-US" w:eastAsia="zh-CN"/>
        </w:rPr>
        <w:t>10</w:t>
      </w:r>
      <w:r>
        <w:rPr>
          <w:rFonts w:hint="eastAsia" w:ascii="仿宋_GB2312" w:hAnsi="仿宋" w:eastAsia="仿宋_GB2312"/>
          <w:sz w:val="24"/>
          <w:u w:val="single"/>
        </w:rPr>
        <w:t xml:space="preserve"> 点 </w:t>
      </w:r>
      <w:r>
        <w:rPr>
          <w:rFonts w:hint="eastAsia" w:ascii="仿宋_GB2312" w:hAnsi="仿宋" w:eastAsia="仿宋_GB2312"/>
          <w:sz w:val="24"/>
          <w:u w:val="single"/>
          <w:lang w:val="en-US" w:eastAsia="zh-CN"/>
        </w:rPr>
        <w:t>00</w:t>
      </w:r>
      <w:r>
        <w:rPr>
          <w:rFonts w:hint="eastAsia" w:ascii="仿宋_GB2312" w:hAnsi="仿宋" w:eastAsia="仿宋_GB2312"/>
          <w:sz w:val="24"/>
          <w:u w:val="single"/>
        </w:rPr>
        <w:t>分</w:t>
      </w:r>
      <w:r>
        <w:rPr>
          <w:rFonts w:hint="eastAsia" w:ascii="仿宋_GB2312" w:hAnsi="仿宋" w:eastAsia="仿宋_GB2312"/>
          <w:bCs/>
          <w:sz w:val="24"/>
          <w:u w:val="single"/>
        </w:rPr>
        <w:t xml:space="preserve"> </w:t>
      </w:r>
      <w:r>
        <w:rPr>
          <w:rFonts w:hint="eastAsia" w:ascii="仿宋_GB2312" w:hAnsi="仿宋" w:eastAsia="仿宋_GB2312"/>
          <w:sz w:val="24"/>
        </w:rPr>
        <w:t>（北京时间）</w:t>
      </w:r>
    </w:p>
    <w:p>
      <w:pPr>
        <w:spacing w:line="360" w:lineRule="auto"/>
        <w:ind w:firstLine="482" w:firstLineChars="200"/>
        <w:rPr>
          <w:rFonts w:ascii="仿宋_GB2312" w:hAnsi="仿宋" w:eastAsia="仿宋_GB2312"/>
          <w:b/>
          <w:sz w:val="24"/>
        </w:rPr>
      </w:pPr>
      <w:r>
        <w:rPr>
          <w:rFonts w:hint="eastAsia" w:ascii="仿宋_GB2312" w:hAnsi="仿宋" w:eastAsia="仿宋_GB2312"/>
          <w:b/>
          <w:sz w:val="24"/>
        </w:rPr>
        <w:t>投标地点（网址）：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pPr>
        <w:spacing w:line="360" w:lineRule="auto"/>
        <w:ind w:firstLine="482" w:firstLineChars="200"/>
        <w:rPr>
          <w:rFonts w:ascii="仿宋_GB2312" w:hAnsi="仿宋" w:eastAsia="仿宋_GB2312"/>
          <w:bCs/>
          <w:sz w:val="24"/>
          <w:u w:val="single"/>
        </w:rPr>
      </w:pPr>
      <w:r>
        <w:rPr>
          <w:rFonts w:hint="eastAsia" w:ascii="仿宋_GB2312" w:hAnsi="仿宋" w:eastAsia="仿宋_GB2312"/>
          <w:b/>
          <w:sz w:val="24"/>
        </w:rPr>
        <w:t>开标时间：</w:t>
      </w:r>
      <w:r>
        <w:rPr>
          <w:rFonts w:hint="eastAsia" w:ascii="仿宋_GB2312" w:hAnsi="仿宋" w:eastAsia="仿宋_GB2312"/>
          <w:sz w:val="24"/>
          <w:u w:val="single"/>
        </w:rPr>
        <w:t>202</w:t>
      </w:r>
      <w:r>
        <w:rPr>
          <w:rFonts w:hint="eastAsia" w:ascii="仿宋_GB2312" w:hAnsi="仿宋" w:eastAsia="仿宋_GB2312"/>
          <w:sz w:val="24"/>
          <w:u w:val="single"/>
          <w:lang w:val="en-US" w:eastAsia="zh-CN"/>
        </w:rPr>
        <w:t>2</w:t>
      </w:r>
      <w:r>
        <w:rPr>
          <w:rFonts w:ascii="仿宋_GB2312" w:hAnsi="仿宋" w:eastAsia="仿宋_GB2312"/>
          <w:sz w:val="24"/>
          <w:u w:val="single"/>
        </w:rPr>
        <w:t>年</w:t>
      </w:r>
      <w:r>
        <w:rPr>
          <w:rFonts w:hint="eastAsia" w:ascii="仿宋_GB2312" w:hAnsi="仿宋" w:eastAsia="仿宋_GB2312"/>
          <w:sz w:val="24"/>
          <w:u w:val="single"/>
          <w:lang w:val="en-US" w:eastAsia="zh-CN"/>
        </w:rPr>
        <w:t>11</w:t>
      </w:r>
      <w:bookmarkStart w:id="405" w:name="_GoBack"/>
      <w:bookmarkEnd w:id="405"/>
      <w:r>
        <w:rPr>
          <w:rFonts w:hint="eastAsia" w:ascii="仿宋_GB2312" w:hAnsi="仿宋" w:eastAsia="仿宋_GB2312"/>
          <w:sz w:val="24"/>
          <w:u w:val="single"/>
        </w:rPr>
        <w:t xml:space="preserve"> 月</w:t>
      </w:r>
      <w:r>
        <w:rPr>
          <w:rFonts w:hint="eastAsia" w:ascii="仿宋_GB2312" w:hAnsi="仿宋" w:eastAsia="仿宋_GB2312"/>
          <w:sz w:val="24"/>
          <w:u w:val="single"/>
          <w:lang w:val="en-US" w:eastAsia="zh-CN"/>
        </w:rPr>
        <w:t>2</w:t>
      </w:r>
      <w:r>
        <w:rPr>
          <w:rFonts w:hint="eastAsia" w:ascii="仿宋_GB2312" w:hAnsi="仿宋" w:eastAsia="仿宋_GB2312"/>
          <w:sz w:val="24"/>
          <w:u w:val="single"/>
        </w:rPr>
        <w:t xml:space="preserve"> 日 </w:t>
      </w:r>
      <w:r>
        <w:rPr>
          <w:rFonts w:hint="eastAsia" w:ascii="仿宋_GB2312" w:hAnsi="仿宋" w:eastAsia="仿宋_GB2312"/>
          <w:sz w:val="24"/>
          <w:u w:val="single"/>
          <w:lang w:val="en-US" w:eastAsia="zh-CN"/>
        </w:rPr>
        <w:t>10</w:t>
      </w:r>
      <w:r>
        <w:rPr>
          <w:rFonts w:hint="eastAsia" w:ascii="仿宋_GB2312" w:hAnsi="仿宋" w:eastAsia="仿宋_GB2312"/>
          <w:sz w:val="24"/>
          <w:u w:val="single"/>
        </w:rPr>
        <w:t>点</w:t>
      </w:r>
      <w:r>
        <w:rPr>
          <w:rFonts w:hint="eastAsia" w:ascii="仿宋_GB2312" w:hAnsi="仿宋" w:eastAsia="仿宋_GB2312"/>
          <w:sz w:val="24"/>
          <w:u w:val="single"/>
          <w:lang w:val="en-US" w:eastAsia="zh-CN"/>
        </w:rPr>
        <w:t>00</w:t>
      </w:r>
      <w:r>
        <w:rPr>
          <w:rFonts w:hint="eastAsia" w:ascii="仿宋_GB2312" w:hAnsi="仿宋" w:eastAsia="仿宋_GB2312"/>
          <w:sz w:val="24"/>
          <w:u w:val="single"/>
        </w:rPr>
        <w:t xml:space="preserve"> 分</w:t>
      </w:r>
      <w:r>
        <w:rPr>
          <w:rFonts w:hint="eastAsia" w:ascii="仿宋_GB2312" w:hAnsi="仿宋" w:eastAsia="仿宋_GB2312"/>
          <w:bCs/>
          <w:sz w:val="24"/>
          <w:u w:val="single"/>
        </w:rPr>
        <w:t xml:space="preserve">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开标地点（网址）：</w:t>
      </w:r>
      <w:r>
        <w:rPr>
          <w:rFonts w:ascii="仿宋_GB2312" w:hAnsi="仿宋" w:eastAsia="仿宋_GB2312"/>
          <w:sz w:val="24"/>
        </w:rPr>
        <w:t>政</w:t>
      </w:r>
      <w:r>
        <w:rPr>
          <w:rFonts w:hint="eastAsia" w:ascii="仿宋_GB2312" w:hAnsi="仿宋" w:eastAsia="仿宋_GB2312"/>
          <w:sz w:val="24"/>
        </w:rPr>
        <w:t>采云平台（</w:t>
      </w:r>
      <w:r>
        <w:rPr>
          <w:rFonts w:ascii="仿宋_GB2312" w:hAnsi="仿宋" w:eastAsia="仿宋_GB2312"/>
          <w:sz w:val="24"/>
        </w:rPr>
        <w:t>https://www.zcygov.cn/）</w:t>
      </w:r>
    </w:p>
    <w:p>
      <w:pPr>
        <w:spacing w:line="360" w:lineRule="auto"/>
        <w:rPr>
          <w:rFonts w:ascii="仿宋_GB2312" w:hAnsi="仿宋" w:eastAsia="仿宋_GB2312"/>
          <w:sz w:val="24"/>
        </w:rPr>
      </w:pPr>
      <w:r>
        <w:rPr>
          <w:rFonts w:hint="eastAsia" w:ascii="仿宋_GB2312" w:hAnsi="仿宋" w:eastAsia="仿宋_GB2312"/>
          <w:b/>
          <w:sz w:val="24"/>
        </w:rPr>
        <w:t>五、公告期限</w:t>
      </w:r>
      <w:r>
        <w:rPr>
          <w:rFonts w:ascii="仿宋_GB2312" w:hAnsi="仿宋" w:eastAsia="仿宋_GB2312"/>
          <w:b/>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自本公告发布之日起</w:t>
      </w:r>
      <w:r>
        <w:rPr>
          <w:rFonts w:ascii="仿宋_GB2312" w:hAnsi="仿宋" w:eastAsia="仿宋_GB2312"/>
          <w:sz w:val="24"/>
        </w:rPr>
        <w:t>5个工作日。</w:t>
      </w:r>
    </w:p>
    <w:p>
      <w:pPr>
        <w:spacing w:line="360" w:lineRule="auto"/>
        <w:rPr>
          <w:rFonts w:ascii="仿宋_GB2312" w:hAnsi="仿宋" w:eastAsia="仿宋_GB2312"/>
          <w:b/>
          <w:sz w:val="24"/>
        </w:rPr>
      </w:pPr>
      <w:r>
        <w:rPr>
          <w:rFonts w:hint="eastAsia" w:ascii="仿宋_GB2312" w:hAnsi="仿宋" w:eastAsia="仿宋_GB2312"/>
          <w:b/>
          <w:sz w:val="24"/>
        </w:rPr>
        <w:t>六、其他补充事宜</w:t>
      </w:r>
    </w:p>
    <w:p>
      <w:pPr>
        <w:spacing w:line="360" w:lineRule="auto"/>
        <w:ind w:firstLine="480" w:firstLineChars="200"/>
        <w:rPr>
          <w:rFonts w:ascii="仿宋_GB2312" w:hAnsi="仿宋" w:eastAsia="仿宋_GB2312"/>
          <w:sz w:val="24"/>
        </w:rPr>
      </w:pPr>
      <w:r>
        <w:rPr>
          <w:rFonts w:ascii="仿宋_GB2312" w:hAnsi="仿宋" w:eastAsia="仿宋_GB2312"/>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sz w:val="24"/>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_GB2312"/>
          <w:sz w:val="24"/>
        </w:rPr>
      </w:pPr>
      <w:r>
        <w:rPr>
          <w:rFonts w:hint="eastAsia" w:ascii="仿宋_GB2312" w:hAnsi="仿宋" w:eastAsia="仿宋_GB2312"/>
          <w:sz w:val="24"/>
        </w:rPr>
        <w:t>2.其他事项：（1）需要落实的政府采购政策：包括节约资源、保护环境、支持创新、促进中小企业发展等。详见招标文件的第二部分总则。（2）</w:t>
      </w:r>
      <w:r>
        <w:rPr>
          <w:rFonts w:ascii="仿宋_GB2312" w:hAnsi="仿宋" w:eastAsia="仿宋_GB2312"/>
          <w:sz w:val="24"/>
        </w:rPr>
        <w:t>电子招投标的说明：</w:t>
      </w:r>
      <w:r>
        <w:rPr>
          <w:rFonts w:hint="eastAsia" w:ascii="仿宋_GB2312" w:hAnsi="仿宋" w:eastAsia="仿宋_GB2312" w:cs="仿宋_GB2312"/>
          <w:sz w:val="24"/>
        </w:rPr>
        <w:t>①</w:t>
      </w:r>
      <w:r>
        <w:rPr>
          <w:rFonts w:ascii="仿宋_GB2312" w:hAnsi="仿宋" w:eastAsia="仿宋_GB2312" w:cs="仿宋_GB2312"/>
          <w:sz w:val="24"/>
        </w:rPr>
        <w:t>电子招投标：本项目以数据电文形式，依托“政府采购云平台（www.zcygov.cn）”进行招投标活动，不接受纸质投标文件</w:t>
      </w:r>
      <w:r>
        <w:rPr>
          <w:rFonts w:hint="eastAsia" w:ascii="仿宋_GB2312" w:hAnsi="仿宋" w:eastAsia="仿宋_GB2312" w:cs="仿宋_GB2312"/>
          <w:sz w:val="24"/>
        </w:rPr>
        <w:t>；②</w:t>
      </w:r>
      <w:r>
        <w:rPr>
          <w:rFonts w:ascii="仿宋_GB2312" w:hAnsi="仿宋" w:eastAsia="仿宋_GB2312" w:cs="仿宋_GB2312"/>
          <w:sz w:val="24"/>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sz w:val="24"/>
        </w:rPr>
        <w:t>采云电子交易客户端”</w:t>
      </w:r>
      <w:r>
        <w:rPr>
          <w:rFonts w:ascii="仿宋_GB2312" w:hAnsi="仿宋" w:eastAsia="仿宋_GB2312" w:cs="仿宋_GB2312"/>
          <w:sz w:val="24"/>
        </w:rPr>
        <w:t>----前往“浙江政府采购网-下载专区-电子交易客户端”进行下载并安装</w:t>
      </w:r>
      <w:r>
        <w:rPr>
          <w:rFonts w:hint="eastAsia" w:ascii="仿宋_GB2312" w:hAnsi="仿宋" w:eastAsia="仿宋_GB2312" w:cs="仿宋_GB2312"/>
          <w:sz w:val="24"/>
        </w:rPr>
        <w:t>；③</w:t>
      </w:r>
      <w:r>
        <w:rPr>
          <w:rFonts w:ascii="仿宋_GB2312" w:hAnsi="仿宋" w:eastAsia="仿宋_GB2312" w:cs="仿宋_GB2312"/>
          <w:sz w:val="24"/>
        </w:rPr>
        <w:t>招标文件的获取：使用账号登录或者使用CA登录政</w:t>
      </w:r>
      <w:r>
        <w:rPr>
          <w:rFonts w:hint="eastAsia" w:ascii="仿宋_GB2312" w:hAnsi="仿宋" w:eastAsia="仿宋_GB2312" w:cs="仿宋_GB2312"/>
          <w:sz w:val="24"/>
        </w:rPr>
        <w:t>采云平台；进入“项目采购”应用，在获取采购文件菜单中选择项目，获取招标文件；④</w:t>
      </w:r>
      <w:r>
        <w:rPr>
          <w:rFonts w:ascii="仿宋_GB2312" w:hAnsi="仿宋" w:eastAsia="仿宋_GB2312" w:cs="仿宋_GB2312"/>
          <w:sz w:val="24"/>
        </w:rPr>
        <w:t>投标文件的制作：在“政</w:t>
      </w:r>
      <w:r>
        <w:rPr>
          <w:rFonts w:hint="eastAsia" w:ascii="仿宋_GB2312" w:hAnsi="仿宋" w:eastAsia="仿宋_GB2312" w:cs="仿宋_GB2312"/>
          <w:sz w:val="24"/>
        </w:rPr>
        <w:t>采云电子交易客户端”中完成“填写基本信息”、“导入投标文件”、“标书关联”、“标书检查”、“电子签名”、“生成电子标书”等操作；</w:t>
      </w:r>
      <w:r>
        <w:rPr>
          <w:rFonts w:hint="eastAsia" w:ascii="仿宋_GB2312" w:hAnsi="仿宋" w:eastAsia="仿宋_GB2312"/>
          <w:sz w:val="24"/>
        </w:rPr>
        <w:t>⑤</w:t>
      </w:r>
      <w:r>
        <w:rPr>
          <w:rFonts w:ascii="仿宋_GB2312" w:hAnsi="仿宋" w:eastAsia="仿宋_GB2312"/>
          <w:sz w:val="24"/>
        </w:rPr>
        <w:t>采购人、采购机构将依托政</w:t>
      </w:r>
      <w:r>
        <w:rPr>
          <w:rFonts w:hint="eastAsia" w:ascii="仿宋_GB2312" w:hAnsi="仿宋" w:eastAsia="仿宋_GB2312"/>
          <w:sz w:val="24"/>
        </w:rPr>
        <w:t>采云平台完成本项目的电子交易活动，平台不接受未按上述方式获取招标文件的供应商进行投标活动；</w:t>
      </w:r>
      <w:r>
        <w:rPr>
          <w:rFonts w:ascii="仿宋_GB2312" w:hAnsi="仿宋" w:eastAsia="仿宋_GB2312"/>
          <w:sz w:val="24"/>
        </w:rPr>
        <w:t xml:space="preserve"> </w:t>
      </w:r>
      <w:r>
        <w:rPr>
          <w:rFonts w:hint="eastAsia" w:ascii="仿宋_GB2312" w:hAnsi="仿宋" w:eastAsia="仿宋_GB2312"/>
          <w:sz w:val="24"/>
        </w:rPr>
        <w:t>⑥</w:t>
      </w:r>
      <w:r>
        <w:rPr>
          <w:rFonts w:ascii="仿宋_GB2312" w:hAnsi="仿宋" w:eastAsia="仿宋_GB2312"/>
          <w:sz w:val="24"/>
        </w:rPr>
        <w:t>对未按上述方式获取招标文件的供应商对该文件提出的质疑，采购人或采购代理机构将</w:t>
      </w:r>
      <w:r>
        <w:rPr>
          <w:rFonts w:hint="eastAsia" w:ascii="仿宋_GB2312" w:hAnsi="仿宋" w:eastAsia="仿宋_GB2312"/>
          <w:sz w:val="24"/>
        </w:rPr>
        <w:t>不予处理；⑦</w:t>
      </w:r>
      <w:r>
        <w:rPr>
          <w:rFonts w:ascii="仿宋_GB2312" w:hAnsi="仿宋" w:eastAsia="仿宋_GB2312"/>
          <w:sz w:val="24"/>
        </w:rPr>
        <w:t>不提供招标文件纸质版</w:t>
      </w:r>
      <w:r>
        <w:rPr>
          <w:rFonts w:hint="eastAsia" w:ascii="仿宋_GB2312" w:hAnsi="仿宋" w:eastAsia="仿宋_GB2312"/>
          <w:sz w:val="24"/>
        </w:rPr>
        <w:t>；</w:t>
      </w:r>
      <w:r>
        <w:rPr>
          <w:rFonts w:hint="eastAsia" w:ascii="仿宋_GB2312" w:hAnsi="仿宋" w:eastAsia="仿宋_GB2312" w:cs="仿宋_GB2312"/>
          <w:sz w:val="24"/>
        </w:rPr>
        <w:t>⑧</w:t>
      </w:r>
      <w:r>
        <w:rPr>
          <w:rFonts w:ascii="仿宋_GB2312" w:hAnsi="仿宋" w:eastAsia="仿宋_GB2312" w:cs="仿宋_GB2312"/>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sz w:val="24"/>
        </w:rPr>
        <w:t>；</w:t>
      </w:r>
      <w:r>
        <w:rPr>
          <w:rFonts w:hint="eastAsia" w:ascii="仿宋_GB2312" w:hAnsi="仿宋" w:eastAsia="仿宋_GB2312"/>
          <w:sz w:val="24"/>
        </w:rPr>
        <w:t>⑨</w:t>
      </w:r>
      <w:r>
        <w:rPr>
          <w:rFonts w:hint="eastAsia" w:ascii="仿宋_GB2312" w:hAnsi="仿宋" w:eastAsia="仿宋_GB2312" w:cs="仿宋_GB2312"/>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sz w:val="24"/>
        </w:rPr>
        <w:t>具体操作指南：详见政</w:t>
      </w:r>
      <w:r>
        <w:rPr>
          <w:rFonts w:hint="eastAsia" w:ascii="仿宋_GB2312" w:hAnsi="仿宋" w:eastAsia="仿宋_GB2312" w:cs="仿宋_GB2312"/>
          <w:sz w:val="24"/>
        </w:rPr>
        <w:t>采云平台“服务中心</w:t>
      </w:r>
      <w:r>
        <w:rPr>
          <w:rFonts w:ascii="仿宋_GB2312" w:hAnsi="仿宋" w:eastAsia="仿宋_GB2312" w:cs="仿宋_GB2312"/>
          <w:sz w:val="24"/>
        </w:rPr>
        <w:t>-帮助文档-项目采购-操作流程-电子招投标-政府采购项目电子交易管理操作指南-供应商”。</w:t>
      </w:r>
    </w:p>
    <w:p>
      <w:pPr>
        <w:spacing w:line="360" w:lineRule="auto"/>
        <w:rPr>
          <w:rFonts w:ascii="仿宋_GB2312" w:hAnsi="仿宋" w:eastAsia="仿宋_GB2312"/>
          <w:b/>
          <w:sz w:val="24"/>
        </w:rPr>
      </w:pPr>
      <w:r>
        <w:rPr>
          <w:rFonts w:hint="eastAsia" w:ascii="仿宋_GB2312" w:hAnsi="仿宋" w:eastAsia="仿宋_GB2312"/>
          <w:b/>
          <w:sz w:val="24"/>
        </w:rPr>
        <w:t>七、对本次采购提出询问、质疑、投诉，请按以下方式联系</w:t>
      </w:r>
    </w:p>
    <w:p>
      <w:pPr>
        <w:spacing w:line="360" w:lineRule="auto"/>
        <w:rPr>
          <w:rFonts w:ascii="仿宋_GB2312" w:hAnsi="仿宋" w:eastAsia="仿宋_GB2312"/>
          <w:sz w:val="24"/>
        </w:rPr>
      </w:pPr>
      <w:r>
        <w:rPr>
          <w:rFonts w:ascii="仿宋_GB2312" w:hAnsi="仿宋" w:eastAsia="仿宋_GB2312"/>
          <w:sz w:val="24"/>
        </w:rPr>
        <w:t xml:space="preserve">    1.采购人信息</w:t>
      </w:r>
    </w:p>
    <w:p>
      <w:pPr>
        <w:spacing w:line="360" w:lineRule="auto"/>
        <w:rPr>
          <w:rFonts w:hint="default" w:ascii="仿宋_GB2312" w:hAnsi="仿宋" w:eastAsia="仿宋_GB2312"/>
          <w:sz w:val="24"/>
          <w:lang w:val="en-US" w:eastAsia="zh-CN"/>
        </w:rPr>
      </w:pPr>
      <w:r>
        <w:rPr>
          <w:rFonts w:ascii="仿宋_GB2312" w:hAnsi="仿宋" w:eastAsia="仿宋_GB2312"/>
          <w:sz w:val="24"/>
        </w:rPr>
        <w:t xml:space="preserve">    名    称：</w:t>
      </w:r>
      <w:r>
        <w:rPr>
          <w:rFonts w:hint="eastAsia" w:ascii="仿宋_GB2312" w:hAnsi="仿宋" w:eastAsia="仿宋_GB2312"/>
          <w:sz w:val="24"/>
        </w:rPr>
        <w:t>（采购人）</w:t>
      </w:r>
      <w:r>
        <w:rPr>
          <w:rFonts w:ascii="仿宋_GB2312" w:hAnsi="仿宋" w:eastAsia="仿宋_GB2312"/>
          <w:sz w:val="24"/>
        </w:rPr>
        <w:t xml:space="preserve"> </w:t>
      </w:r>
      <w:r>
        <w:rPr>
          <w:rFonts w:hint="eastAsia" w:ascii="仿宋_GB2312" w:hAnsi="仿宋" w:eastAsia="仿宋_GB2312"/>
          <w:sz w:val="24"/>
          <w:lang w:val="en-US" w:eastAsia="zh-CN"/>
        </w:rPr>
        <w:t>杭州市规划和自然资源局余杭分局</w:t>
      </w:r>
    </w:p>
    <w:p>
      <w:pPr>
        <w:spacing w:line="360" w:lineRule="auto"/>
        <w:rPr>
          <w:rFonts w:ascii="仿宋_GB2312" w:hAnsi="仿宋" w:eastAsia="仿宋_GB2312"/>
          <w:sz w:val="24"/>
        </w:rPr>
      </w:pPr>
      <w:r>
        <w:rPr>
          <w:rFonts w:ascii="仿宋_GB2312" w:hAnsi="仿宋" w:eastAsia="仿宋_GB2312"/>
          <w:sz w:val="24"/>
        </w:rPr>
        <w:t xml:space="preserve">    地    址：</w:t>
      </w:r>
      <w:r>
        <w:rPr>
          <w:rFonts w:hint="eastAsia" w:ascii="仿宋" w:hAnsi="仿宋" w:eastAsia="仿宋" w:cs="仿宋_GB2312"/>
          <w:sz w:val="24"/>
        </w:rPr>
        <w:t xml:space="preserve"> </w:t>
      </w:r>
      <w:r>
        <w:rPr>
          <w:rFonts w:hint="eastAsia" w:ascii="仿宋_GB2312" w:hAnsi="仿宋" w:eastAsia="仿宋_GB2312"/>
          <w:sz w:val="24"/>
          <w:highlight w:val="none"/>
        </w:rPr>
        <w:t>杭州市余杭区溪沁路8号中国电信浙江创新产业园1号楼5楼</w:t>
      </w:r>
      <w:r>
        <w:rPr>
          <w:rFonts w:ascii="仿宋_GB2312" w:hAnsi="仿宋" w:eastAsia="仿宋_GB2312"/>
          <w:sz w:val="24"/>
        </w:rPr>
        <w:t xml:space="preserve">     </w:t>
      </w:r>
    </w:p>
    <w:p>
      <w:pPr>
        <w:spacing w:line="360" w:lineRule="auto"/>
        <w:ind w:firstLine="480"/>
        <w:rPr>
          <w:rFonts w:ascii="仿宋_GB2312" w:hAnsi="仿宋" w:eastAsia="仿宋"/>
          <w:sz w:val="24"/>
        </w:rPr>
      </w:pPr>
      <w:r>
        <w:rPr>
          <w:rFonts w:hint="eastAsia" w:ascii="仿宋_GB2312" w:hAnsi="仿宋" w:eastAsia="仿宋_GB2312"/>
          <w:sz w:val="24"/>
        </w:rPr>
        <w:t>项目联系人（询问）：</w:t>
      </w:r>
      <w:r>
        <w:rPr>
          <w:rFonts w:ascii="仿宋_GB2312" w:hAnsi="仿宋" w:eastAsia="仿宋_GB2312"/>
          <w:sz w:val="24"/>
        </w:rPr>
        <w:t xml:space="preserve"> </w:t>
      </w:r>
      <w:r>
        <w:rPr>
          <w:rFonts w:hint="eastAsia" w:ascii="仿宋_GB2312" w:hAnsi="仿宋" w:eastAsia="仿宋_GB2312"/>
          <w:sz w:val="24"/>
        </w:rPr>
        <w:t>李堃</w:t>
      </w:r>
      <w:r>
        <w:rPr>
          <w:rFonts w:hint="eastAsia" w:ascii="仿宋" w:hAnsi="仿宋" w:eastAsia="仿宋"/>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项目联系方式（询问）：</w:t>
      </w:r>
      <w:r>
        <w:rPr>
          <w:rFonts w:hint="eastAsia" w:ascii="仿宋_GB2312" w:hAnsi="仿宋" w:eastAsia="仿宋_GB2312"/>
          <w:sz w:val="24"/>
        </w:rPr>
        <w:t xml:space="preserve"> 0571-89391701</w:t>
      </w:r>
    </w:p>
    <w:p>
      <w:pPr>
        <w:spacing w:line="360" w:lineRule="auto"/>
        <w:rPr>
          <w:rFonts w:ascii="仿宋" w:hAnsi="仿宋" w:eastAsia="仿宋"/>
          <w:sz w:val="24"/>
        </w:rPr>
      </w:pPr>
      <w:r>
        <w:rPr>
          <w:rFonts w:ascii="仿宋_GB2312" w:hAnsi="仿宋" w:eastAsia="仿宋_GB2312"/>
          <w:sz w:val="24"/>
        </w:rPr>
        <w:t xml:space="preserve">    质疑联系人：</w:t>
      </w:r>
      <w:r>
        <w:rPr>
          <w:rFonts w:hint="eastAsia" w:ascii="仿宋" w:hAnsi="仿宋" w:eastAsia="仿宋"/>
          <w:sz w:val="24"/>
        </w:rPr>
        <w:t xml:space="preserve"> 沈宵</w:t>
      </w:r>
    </w:p>
    <w:p>
      <w:pPr>
        <w:spacing w:line="360" w:lineRule="auto"/>
        <w:rPr>
          <w:rFonts w:ascii="仿宋_GB2312" w:hAnsi="仿宋" w:eastAsia="仿宋_GB2312"/>
          <w:sz w:val="24"/>
        </w:rPr>
      </w:pPr>
      <w:r>
        <w:rPr>
          <w:rFonts w:ascii="仿宋_GB2312" w:hAnsi="仿宋" w:eastAsia="仿宋_GB2312"/>
          <w:sz w:val="24"/>
        </w:rPr>
        <w:t xml:space="preserve">    质疑联系方式：</w:t>
      </w:r>
      <w:r>
        <w:rPr>
          <w:rFonts w:hint="eastAsia" w:ascii="仿宋_GB2312" w:hAnsi="仿宋" w:eastAsia="仿宋_GB2312"/>
          <w:sz w:val="24"/>
        </w:rPr>
        <w:t xml:space="preserve"> 0571-89391709</w:t>
      </w:r>
    </w:p>
    <w:p>
      <w:pPr>
        <w:spacing w:line="360" w:lineRule="auto"/>
        <w:rPr>
          <w:rFonts w:ascii="仿宋_GB2312" w:hAnsi="仿宋" w:eastAsia="仿宋_GB2312"/>
          <w:sz w:val="24"/>
        </w:rPr>
      </w:pPr>
      <w:r>
        <w:rPr>
          <w:rFonts w:ascii="仿宋_GB2312" w:hAnsi="仿宋" w:eastAsia="仿宋_GB2312"/>
          <w:sz w:val="24"/>
        </w:rPr>
        <w:t xml:space="preserve">    2.采购代理机构信息            </w:t>
      </w:r>
    </w:p>
    <w:p>
      <w:pPr>
        <w:spacing w:line="360" w:lineRule="auto"/>
        <w:ind w:firstLine="480"/>
        <w:rPr>
          <w:rFonts w:hint="default" w:ascii="仿宋_GB2312" w:hAnsi="仿宋" w:eastAsia="仿宋_GB2312"/>
          <w:sz w:val="24"/>
          <w:lang w:val="en-US" w:eastAsia="zh-CN"/>
        </w:rPr>
      </w:pPr>
      <w:r>
        <w:rPr>
          <w:rFonts w:hint="eastAsia" w:ascii="仿宋_GB2312" w:hAnsi="仿宋" w:eastAsia="仿宋_GB2312"/>
          <w:sz w:val="24"/>
        </w:rPr>
        <w:t>名</w:t>
      </w:r>
      <w:r>
        <w:rPr>
          <w:rFonts w:ascii="仿宋_GB2312" w:hAnsi="仿宋" w:eastAsia="仿宋_GB2312"/>
          <w:sz w:val="24"/>
        </w:rPr>
        <w:t xml:space="preserve">    </w:t>
      </w:r>
      <w:r>
        <w:rPr>
          <w:rFonts w:hint="eastAsia" w:ascii="仿宋_GB2312" w:hAnsi="仿宋" w:eastAsia="仿宋_GB2312"/>
          <w:sz w:val="24"/>
        </w:rPr>
        <w:t>称：（采购代理机构）</w:t>
      </w:r>
      <w:r>
        <w:rPr>
          <w:rFonts w:hint="eastAsia" w:ascii="仿宋_GB2312" w:hAnsi="仿宋" w:eastAsia="仿宋_GB2312"/>
          <w:sz w:val="24"/>
          <w:lang w:val="en-US" w:eastAsia="zh-CN"/>
        </w:rPr>
        <w:t>浙江华夏工程管理有限公司</w:t>
      </w:r>
    </w:p>
    <w:p>
      <w:pPr>
        <w:spacing w:line="360" w:lineRule="auto"/>
        <w:ind w:firstLine="480"/>
        <w:rPr>
          <w:rFonts w:ascii="仿宋_GB2312" w:hAnsi="仿宋" w:eastAsia="仿宋_GB2312"/>
          <w:sz w:val="24"/>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hint="eastAsia" w:ascii="仿宋" w:hAnsi="仿宋" w:eastAsia="仿宋"/>
          <w:sz w:val="24"/>
        </w:rPr>
        <w:t xml:space="preserve"> </w:t>
      </w:r>
      <w:r>
        <w:rPr>
          <w:rFonts w:hint="eastAsia" w:ascii="仿宋" w:hAnsi="仿宋" w:eastAsia="仿宋"/>
          <w:sz w:val="24"/>
          <w:lang w:val="en-US" w:eastAsia="zh-CN"/>
        </w:rPr>
        <w:t>杭州市临平区星桥街道星源路368号元星大厦12楼</w:t>
      </w:r>
      <w:r>
        <w:rPr>
          <w:rFonts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项目联系人（询问）：</w:t>
      </w:r>
      <w:r>
        <w:rPr>
          <w:rFonts w:hint="eastAsia" w:ascii="仿宋_GB2312" w:hAnsi="仿宋" w:eastAsia="仿宋_GB2312"/>
          <w:sz w:val="24"/>
          <w:lang w:val="en-US" w:eastAsia="zh-CN"/>
        </w:rPr>
        <w:t>王恬</w:t>
      </w:r>
      <w:r>
        <w:rPr>
          <w:rFonts w:ascii="仿宋_GB2312" w:hAnsi="仿宋" w:eastAsia="仿宋_GB2312"/>
          <w:sz w:val="24"/>
        </w:rPr>
        <w:t xml:space="preserve">        </w:t>
      </w:r>
    </w:p>
    <w:p>
      <w:pPr>
        <w:spacing w:line="360" w:lineRule="auto"/>
        <w:rPr>
          <w:rFonts w:hint="default" w:ascii="仿宋_GB2312" w:hAnsi="仿宋" w:eastAsia="仿宋_GB2312"/>
          <w:sz w:val="24"/>
          <w:lang w:val="en-US" w:eastAsia="zh-CN"/>
        </w:rPr>
      </w:pPr>
      <w:r>
        <w:rPr>
          <w:rFonts w:ascii="仿宋_GB2312" w:hAnsi="仿宋" w:eastAsia="仿宋_GB2312"/>
          <w:sz w:val="24"/>
        </w:rPr>
        <w:t xml:space="preserve">    项目联系方式（询问）：</w:t>
      </w:r>
      <w:r>
        <w:rPr>
          <w:rFonts w:hint="eastAsia" w:ascii="仿宋_GB2312" w:hAnsi="仿宋" w:eastAsia="仿宋_GB2312"/>
          <w:sz w:val="24"/>
        </w:rPr>
        <w:t xml:space="preserve"> </w:t>
      </w:r>
      <w:r>
        <w:rPr>
          <w:rFonts w:hint="eastAsia" w:ascii="仿宋_GB2312" w:hAnsi="仿宋" w:eastAsia="仿宋_GB2312"/>
          <w:sz w:val="24"/>
          <w:lang w:val="en-US" w:eastAsia="zh-CN"/>
        </w:rPr>
        <w:t>0571-86158803</w:t>
      </w:r>
    </w:p>
    <w:p>
      <w:pPr>
        <w:spacing w:line="360" w:lineRule="auto"/>
        <w:rPr>
          <w:rFonts w:ascii="仿宋_GB2312" w:hAnsi="仿宋" w:eastAsia="仿宋_GB2312"/>
          <w:sz w:val="24"/>
        </w:rPr>
      </w:pPr>
      <w:r>
        <w:rPr>
          <w:rFonts w:ascii="仿宋_GB2312" w:hAnsi="仿宋" w:eastAsia="仿宋_GB2312"/>
          <w:sz w:val="24"/>
        </w:rPr>
        <w:t xml:space="preserve">    质疑联系人：</w:t>
      </w:r>
      <w:r>
        <w:rPr>
          <w:rFonts w:hint="eastAsia" w:ascii="仿宋" w:hAnsi="仿宋" w:eastAsia="仿宋"/>
          <w:sz w:val="24"/>
        </w:rPr>
        <w:t xml:space="preserve"> </w:t>
      </w:r>
      <w:r>
        <w:rPr>
          <w:rFonts w:hint="eastAsia" w:ascii="仿宋" w:hAnsi="仿宋" w:eastAsia="仿宋"/>
          <w:sz w:val="24"/>
          <w:lang w:val="en-US" w:eastAsia="zh-CN"/>
        </w:rPr>
        <w:t>戚建中</w:t>
      </w:r>
      <w:r>
        <w:rPr>
          <w:rFonts w:ascii="仿宋_GB2312" w:hAnsi="仿宋" w:eastAsia="仿宋_GB2312"/>
          <w:sz w:val="24"/>
        </w:rPr>
        <w:t xml:space="preserve">           </w:t>
      </w:r>
    </w:p>
    <w:p>
      <w:pPr>
        <w:spacing w:line="360" w:lineRule="auto"/>
        <w:ind w:firstLine="480"/>
        <w:rPr>
          <w:rFonts w:hint="eastAsia" w:ascii="仿宋" w:hAnsi="仿宋" w:eastAsia="仿宋"/>
          <w:sz w:val="24"/>
          <w:lang w:val="en-US" w:eastAsia="zh-CN"/>
        </w:rPr>
      </w:pPr>
      <w:r>
        <w:rPr>
          <w:rFonts w:ascii="仿宋_GB2312" w:hAnsi="仿宋" w:eastAsia="仿宋_GB2312"/>
          <w:sz w:val="24"/>
        </w:rPr>
        <w:t>质疑联系方式：</w:t>
      </w:r>
      <w:r>
        <w:rPr>
          <w:rFonts w:hint="eastAsia" w:ascii="仿宋" w:hAnsi="仿宋" w:eastAsia="仿宋"/>
          <w:sz w:val="24"/>
        </w:rPr>
        <w:t xml:space="preserve"> </w:t>
      </w:r>
      <w:r>
        <w:rPr>
          <w:rFonts w:hint="eastAsia" w:ascii="仿宋" w:hAnsi="仿宋" w:eastAsia="仿宋"/>
          <w:sz w:val="24"/>
          <w:lang w:val="en-US" w:eastAsia="zh-CN"/>
        </w:rPr>
        <w:t>13588728251</w:t>
      </w:r>
    </w:p>
    <w:p>
      <w:pPr>
        <w:spacing w:line="360" w:lineRule="auto"/>
        <w:ind w:firstLine="480"/>
        <w:rPr>
          <w:rFonts w:ascii="仿宋_GB2312" w:hAnsi="仿宋" w:eastAsia="仿宋_GB2312"/>
          <w:sz w:val="24"/>
        </w:rPr>
      </w:pPr>
      <w:r>
        <w:rPr>
          <w:rFonts w:ascii="仿宋_GB2312" w:hAnsi="仿宋" w:eastAsia="仿宋_GB2312"/>
          <w:sz w:val="24"/>
        </w:rPr>
        <w:t xml:space="preserve">3.同级政府采购监督管理部门            </w:t>
      </w:r>
    </w:p>
    <w:p>
      <w:pPr>
        <w:spacing w:line="360" w:lineRule="auto"/>
        <w:rPr>
          <w:rFonts w:ascii="仿宋_GB2312" w:hAnsi="仿宋" w:eastAsia="仿宋_GB2312"/>
          <w:sz w:val="24"/>
        </w:rPr>
      </w:pPr>
      <w:r>
        <w:rPr>
          <w:rFonts w:ascii="仿宋_GB2312" w:hAnsi="仿宋" w:eastAsia="仿宋_GB2312"/>
          <w:sz w:val="24"/>
        </w:rPr>
        <w:t xml:space="preserve">    名    称：</w:t>
      </w:r>
      <w:r>
        <w:rPr>
          <w:rFonts w:hint="eastAsia" w:ascii="仿宋_GB2312" w:hAnsi="仿宋" w:eastAsia="仿宋_GB2312"/>
          <w:sz w:val="24"/>
          <w:lang w:val="en-US" w:eastAsia="zh-CN"/>
        </w:rPr>
        <w:t>杭州市余杭区财政局</w:t>
      </w:r>
      <w:r>
        <w:rPr>
          <w:rFonts w:hint="eastAsia" w:ascii="仿宋_GB2312" w:hAnsi="仿宋" w:eastAsia="仿宋_GB2312"/>
          <w:sz w:val="24"/>
          <w:lang w:val="en-US" w:eastAsia="zh-CN"/>
        </w:rPr>
        <w:tab/>
      </w:r>
      <w:r>
        <w:rPr>
          <w:rFonts w:hint="eastAsia"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地    址：</w:t>
      </w:r>
      <w:r>
        <w:rPr>
          <w:rFonts w:hint="eastAsia" w:ascii="仿宋_GB2312" w:hAnsi="仿宋" w:eastAsia="仿宋_GB2312"/>
          <w:sz w:val="24"/>
        </w:rPr>
        <w:t xml:space="preserve">杭州市余杭区文一西路1500号8号楼1201室 </w:t>
      </w:r>
    </w:p>
    <w:p>
      <w:pPr>
        <w:spacing w:line="360" w:lineRule="auto"/>
        <w:ind w:firstLine="240" w:firstLineChars="100"/>
        <w:rPr>
          <w:rFonts w:hint="eastAsia" w:ascii="仿宋_GB2312" w:hAnsi="仿宋" w:eastAsia="仿宋_GB2312"/>
          <w:sz w:val="24"/>
          <w:lang w:val="en-US" w:eastAsia="zh-CN"/>
        </w:rPr>
      </w:pPr>
      <w:r>
        <w:rPr>
          <w:rFonts w:ascii="仿宋_GB2312" w:hAnsi="仿宋" w:eastAsia="仿宋_GB2312"/>
          <w:sz w:val="24"/>
        </w:rPr>
        <w:t xml:space="preserve">  传    真：</w:t>
      </w:r>
      <w:r>
        <w:rPr>
          <w:rFonts w:hint="eastAsia" w:ascii="仿宋_GB2312" w:hAnsi="仿宋" w:eastAsia="仿宋_GB2312"/>
          <w:sz w:val="24"/>
        </w:rPr>
        <w:t xml:space="preserve"> </w:t>
      </w:r>
      <w:r>
        <w:rPr>
          <w:rFonts w:hint="eastAsia" w:ascii="仿宋_GB2312" w:hAnsi="仿宋" w:eastAsia="仿宋_GB2312"/>
          <w:sz w:val="24"/>
          <w:lang w:val="en-US" w:eastAsia="zh-CN"/>
        </w:rPr>
        <w:t>/</w:t>
      </w:r>
    </w:p>
    <w:p>
      <w:pPr>
        <w:spacing w:line="360" w:lineRule="auto"/>
        <w:rPr>
          <w:rFonts w:ascii="仿宋_GB2312" w:hAnsi="仿宋" w:eastAsia="仿宋_GB2312"/>
          <w:sz w:val="24"/>
        </w:rPr>
      </w:pPr>
      <w:r>
        <w:rPr>
          <w:rFonts w:ascii="仿宋_GB2312" w:hAnsi="仿宋" w:eastAsia="仿宋_GB2312"/>
          <w:sz w:val="24"/>
        </w:rPr>
        <w:t xml:space="preserve">    联系人 ：</w:t>
      </w:r>
      <w:r>
        <w:rPr>
          <w:rFonts w:hint="eastAsia" w:ascii="仿宋_GB2312" w:hAnsi="仿宋" w:eastAsia="仿宋_GB2312"/>
          <w:sz w:val="24"/>
        </w:rPr>
        <w:t xml:space="preserve"> </w:t>
      </w:r>
      <w:r>
        <w:rPr>
          <w:rFonts w:hint="eastAsia" w:ascii="仿宋_GB2312" w:hAnsi="仿宋" w:eastAsia="仿宋_GB2312"/>
          <w:sz w:val="24"/>
          <w:lang w:val="en-US" w:eastAsia="zh-CN"/>
        </w:rPr>
        <w:t>杜国强</w:t>
      </w:r>
      <w:r>
        <w:rPr>
          <w:rFonts w:ascii="仿宋_GB2312" w:hAnsi="仿宋" w:eastAsia="仿宋_GB2312"/>
          <w:sz w:val="24"/>
        </w:rPr>
        <w:t xml:space="preserve">   </w:t>
      </w:r>
    </w:p>
    <w:p>
      <w:pPr>
        <w:spacing w:line="360" w:lineRule="auto"/>
        <w:ind w:firstLine="480" w:firstLineChars="200"/>
        <w:rPr>
          <w:rFonts w:ascii="仿宋_GB2312" w:hAnsi="仿宋" w:eastAsia="仿宋_GB2312"/>
          <w:sz w:val="24"/>
        </w:rPr>
      </w:pPr>
      <w:r>
        <w:rPr>
          <w:rFonts w:ascii="仿宋_GB2312" w:hAnsi="仿宋" w:eastAsia="仿宋_GB2312"/>
          <w:sz w:val="24"/>
        </w:rPr>
        <w:t>监督投诉电话：</w:t>
      </w:r>
      <w:r>
        <w:rPr>
          <w:rFonts w:hint="eastAsia" w:ascii="仿宋_GB2312" w:hAnsi="仿宋" w:eastAsia="仿宋_GB2312"/>
          <w:sz w:val="24"/>
        </w:rPr>
        <w:t xml:space="preserve"> </w:t>
      </w:r>
      <w:r>
        <w:rPr>
          <w:rFonts w:ascii="仿宋_GB2312" w:hAnsi="仿宋" w:eastAsia="仿宋_GB2312"/>
          <w:sz w:val="24"/>
        </w:rPr>
        <w:t xml:space="preserve"> </w:t>
      </w:r>
      <w:r>
        <w:rPr>
          <w:rFonts w:hint="eastAsia" w:ascii="仿宋_GB2312" w:hAnsi="仿宋" w:eastAsia="仿宋_GB2312"/>
          <w:sz w:val="24"/>
          <w:lang w:val="en-US" w:eastAsia="zh-CN"/>
        </w:rPr>
        <w:t>0571-</w:t>
      </w:r>
      <w:r>
        <w:rPr>
          <w:rFonts w:ascii="仿宋_GB2312" w:hAnsi="仿宋" w:eastAsia="仿宋_GB2312"/>
          <w:sz w:val="24"/>
        </w:rPr>
        <w:t xml:space="preserve"> </w:t>
      </w:r>
      <w:r>
        <w:rPr>
          <w:rFonts w:hint="eastAsia" w:ascii="仿宋_GB2312" w:hAnsi="仿宋" w:eastAsia="仿宋_GB2312"/>
          <w:sz w:val="24"/>
        </w:rPr>
        <w:t>88728858</w:t>
      </w:r>
      <w:r>
        <w:rPr>
          <w:rFonts w:ascii="仿宋_GB2312" w:hAnsi="仿宋" w:eastAsia="仿宋_GB2312"/>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若对项目采购电子交易系统操作有疑问，可登录政采云（</w:t>
      </w:r>
      <w:r>
        <w:rPr>
          <w:rFonts w:ascii="仿宋_GB2312" w:hAnsi="仿宋" w:eastAsia="仿宋_GB2312"/>
          <w:sz w:val="24"/>
        </w:rPr>
        <w:t>https://www.zcygov.cn/），点击右侧咨询小采，获取采小蜜智能服务管家帮助，或拨打政</w:t>
      </w:r>
      <w:r>
        <w:rPr>
          <w:rFonts w:hint="eastAsia" w:ascii="仿宋_GB2312" w:hAnsi="仿宋" w:eastAsia="仿宋_GB2312"/>
          <w:sz w:val="24"/>
        </w:rPr>
        <w:t>采云服务热线</w:t>
      </w:r>
      <w:r>
        <w:rPr>
          <w:rFonts w:ascii="仿宋_GB2312" w:hAnsi="仿宋" w:eastAsia="仿宋_GB2312"/>
          <w:sz w:val="24"/>
        </w:rPr>
        <w:t>400-881-7190获取热线服务帮助。</w:t>
      </w:r>
    </w:p>
    <w:p>
      <w:pPr>
        <w:spacing w:line="360" w:lineRule="auto"/>
        <w:ind w:firstLine="480" w:firstLineChars="200"/>
        <w:rPr>
          <w:rFonts w:ascii="仿宋_GB2312" w:hAnsi="仿宋" w:eastAsia="仿宋_GB2312"/>
          <w:sz w:val="24"/>
        </w:rPr>
      </w:pPr>
      <w:r>
        <w:rPr>
          <w:rFonts w:ascii="仿宋_GB2312" w:hAnsi="仿宋" w:eastAsia="仿宋_GB2312"/>
          <w:sz w:val="24"/>
        </w:rPr>
        <w:t>CA问题联系电话（人工）：</w:t>
      </w:r>
      <w:r>
        <w:rPr>
          <w:rFonts w:hint="eastAsia" w:ascii="仿宋_GB2312" w:hAnsi="仿宋" w:eastAsia="仿宋_GB2312"/>
          <w:sz w:val="24"/>
        </w:rPr>
        <w:t>汇信</w:t>
      </w:r>
      <w:r>
        <w:rPr>
          <w:rFonts w:ascii="仿宋_GB2312" w:hAnsi="仿宋" w:eastAsia="仿宋_GB2312"/>
          <w:sz w:val="24"/>
        </w:rPr>
        <w:t>CA 400-888-4636；天谷CA 400-087-8198。</w:t>
      </w:r>
    </w:p>
    <w:p>
      <w:pPr>
        <w:pStyle w:val="32"/>
        <w:spacing w:line="360" w:lineRule="auto"/>
        <w:ind w:firstLine="480" w:firstLineChars="200"/>
        <w:rPr>
          <w:rFonts w:ascii="仿宋" w:hAnsi="仿宋" w:eastAsia="仿宋" w:cs="仿宋_GB2312"/>
          <w:sz w:val="24"/>
          <w:szCs w:val="24"/>
        </w:rPr>
      </w:pPr>
      <w:r>
        <w:rPr>
          <w:rFonts w:ascii="仿宋" w:hAnsi="仿宋" w:eastAsia="仿宋" w:cs="仿宋_GB2312"/>
          <w:sz w:val="24"/>
        </w:rPr>
        <w:t xml:space="preserve">                              </w:t>
      </w:r>
    </w:p>
    <w:p>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8"/>
      <w:r>
        <w:rPr>
          <w:rFonts w:ascii="仿宋" w:hAnsi="仿宋" w:eastAsia="仿宋" w:cs="仿宋_GB2312"/>
          <w:b/>
          <w:sz w:val="36"/>
          <w:szCs w:val="20"/>
        </w:rPr>
        <w:t xml:space="preserve"> 投标人须知</w:t>
      </w:r>
      <w:bookmarkEnd w:id="9"/>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kern w:val="0"/>
                <w:sz w:val="24"/>
                <w:lang w:val="zh-CN"/>
              </w:rPr>
              <w:t>有关本项目实施所需的所有费用（含税费）均计入报价。</w:t>
            </w:r>
            <w:r>
              <w:rPr>
                <w:rFonts w:hint="eastAsia" w:ascii="仿宋_GB2312" w:hAnsi="仿宋" w:eastAsia="仿宋_GB2312" w:cs="仿宋_GB2312"/>
                <w:sz w:val="24"/>
              </w:rPr>
              <w:t>开标一览表（报价表）</w:t>
            </w:r>
            <w:r>
              <w:rPr>
                <w:rFonts w:hint="eastAsia" w:ascii="仿宋_GB2312" w:hAnsi="仿宋" w:eastAsia="仿宋_GB2312"/>
                <w:sz w:val="24"/>
              </w:rPr>
              <w:t>是报价的唯一载体</w:t>
            </w:r>
            <w:r>
              <w:rPr>
                <w:rFonts w:hint="eastAsia" w:ascii="仿宋_GB2312" w:hAnsi="仿宋" w:eastAsia="仿宋_GB2312" w:cs="仿宋_GB2312"/>
                <w:kern w:val="0"/>
                <w:sz w:val="24"/>
                <w:lang w:val="zh-CN"/>
              </w:rPr>
              <w:t>。投标文件中价格全部采用人民币报价。招标文件未列明，而投标人认为必需的费用也需列入报价。</w:t>
            </w:r>
            <w:r>
              <w:rPr>
                <w:rFonts w:hint="eastAsia" w:ascii="仿宋_GB2312" w:hAnsi="仿宋" w:eastAsia="仿宋_GB2312" w:cs="仿宋_GB2312"/>
                <w:b/>
                <w:kern w:val="0"/>
                <w:sz w:val="24"/>
                <w:lang w:val="zh-CN"/>
              </w:rPr>
              <w:t>提醒：验收时检测费用由采购人承担，不包含在投标总价中。</w:t>
            </w:r>
          </w:p>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投标报价出现下列情形的，投标无效：</w:t>
            </w:r>
          </w:p>
          <w:p>
            <w:pPr>
              <w:snapToGrid w:val="0"/>
              <w:spacing w:line="360" w:lineRule="auto"/>
              <w:ind w:firstLine="241" w:firstLineChars="100"/>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投标文件出现不是唯一的、有选择性投标报价的；</w:t>
            </w:r>
          </w:p>
          <w:p>
            <w:pPr>
              <w:snapToGrid w:val="0"/>
              <w:spacing w:line="360" w:lineRule="auto"/>
              <w:ind w:firstLine="241" w:firstLineChars="100"/>
              <w:jc w:val="left"/>
              <w:rPr>
                <w:rFonts w:ascii="仿宋_GB2312" w:hAnsi="仿宋" w:eastAsia="仿宋_GB2312"/>
                <w:kern w:val="0"/>
                <w:sz w:val="24"/>
                <w:lang w:val="zh-CN"/>
              </w:rPr>
            </w:pPr>
            <w:r>
              <w:rPr>
                <w:rFonts w:hint="eastAsia" w:ascii="仿宋_GB2312" w:hAnsi="仿宋" w:eastAsia="仿宋_GB2312" w:cs="仿宋_GB2312"/>
                <w:b/>
                <w:kern w:val="0"/>
                <w:sz w:val="24"/>
                <w:lang w:val="zh-CN"/>
              </w:rPr>
              <w:t>投标报价超过招标文件中规定的预算金额或者最高限价的</w:t>
            </w:r>
            <w:r>
              <w:rPr>
                <w:rFonts w:ascii="仿宋_GB2312" w:hAnsi="仿宋" w:eastAsia="仿宋_GB2312"/>
                <w:b/>
                <w:kern w:val="0"/>
                <w:sz w:val="24"/>
                <w:lang w:val="zh-CN"/>
              </w:rPr>
              <w:t>;</w:t>
            </w:r>
          </w:p>
          <w:p>
            <w:pPr>
              <w:spacing w:line="360" w:lineRule="auto"/>
              <w:ind w:firstLine="241" w:firstLineChars="100"/>
              <w:rPr>
                <w:rFonts w:ascii="仿宋_GB2312" w:hAnsi="仿宋" w:eastAsia="仿宋_GB2312" w:cs="仿宋_GB2312"/>
                <w:b/>
                <w:sz w:val="24"/>
              </w:rPr>
            </w:pPr>
            <w:r>
              <w:rPr>
                <w:rFonts w:hint="eastAsia" w:ascii="仿宋_GB2312" w:hAnsi="仿宋" w:eastAsia="仿宋_GB2312" w:cs="Arial"/>
                <w:b/>
                <w:kern w:val="0"/>
                <w:sz w:val="24"/>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sz w:val="24"/>
                <w:szCs w:val="21"/>
              </w:rPr>
              <w:t>;</w:t>
            </w:r>
          </w:p>
          <w:p>
            <w:pPr>
              <w:spacing w:line="360" w:lineRule="auto"/>
              <w:ind w:firstLine="241" w:firstLineChars="100"/>
              <w:rPr>
                <w:rFonts w:ascii="仿宋_GB2312" w:hAnsi="仿宋" w:eastAsia="仿宋_GB2312"/>
                <w:sz w:val="24"/>
              </w:rPr>
            </w:pPr>
            <w:r>
              <w:rPr>
                <w:rFonts w:hint="eastAsia" w:ascii="仿宋_GB2312" w:hAnsi="仿宋" w:eastAsia="仿宋_GB2312" w:cs="Arial"/>
                <w:b/>
                <w:kern w:val="0"/>
                <w:sz w:val="24"/>
              </w:rPr>
              <w:t>投标人对根据修正原则修正后的报价不确认的</w:t>
            </w:r>
            <w:r>
              <w:rPr>
                <w:rFonts w:hint="eastAsia" w:ascii="仿宋_GB2312" w:hAnsi="仿宋" w:eastAsia="仿宋_GB2312"/>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_GB2312" w:hAnsi="仿宋" w:eastAsia="仿宋_GB2312" w:cs="仿宋_GB2312"/>
                <w:b/>
                <w:sz w:val="24"/>
              </w:rPr>
            </w:pPr>
            <w:r>
              <w:rPr>
                <w:rFonts w:hint="eastAsia" w:ascii="仿宋_GB2312" w:hAnsi="仿宋" w:eastAsia="仿宋_GB2312" w:cs="仿宋_GB2312"/>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仿宋_GB2312"/>
                <w:sz w:val="24"/>
              </w:rPr>
            </w:pPr>
            <w:r>
              <w:rPr>
                <w:rFonts w:ascii="MS Gothic" w:hAnsi="MS Gothic" w:eastAsia="MS Gothic" w:cs="Arial"/>
                <w:kern w:val="0"/>
                <w:sz w:val="24"/>
              </w:rPr>
              <w:t>☐</w:t>
            </w:r>
            <w:r>
              <w:rPr>
                <w:rFonts w:ascii="仿宋_GB2312" w:hAnsi="仿宋" w:eastAsia="仿宋_GB2312" w:cs="Arial"/>
                <w:kern w:val="0"/>
                <w:sz w:val="24"/>
              </w:rPr>
              <w:t xml:space="preserve"> A</w:t>
            </w:r>
            <w:r>
              <w:rPr>
                <w:rFonts w:hint="eastAsia" w:ascii="仿宋_GB2312" w:hAnsi="仿宋" w:eastAsia="仿宋_GB2312"/>
                <w:sz w:val="24"/>
              </w:rPr>
              <w:t>同意将非主体、非关键性的</w:t>
            </w:r>
            <w:r>
              <w:rPr>
                <w:rFonts w:ascii="仿宋_GB2312" w:hAnsi="仿宋" w:eastAsia="仿宋_GB2312"/>
                <w:sz w:val="24"/>
                <w:u w:val="single"/>
              </w:rPr>
              <w:t xml:space="preserve">             </w:t>
            </w:r>
            <w:r>
              <w:rPr>
                <w:rFonts w:hint="eastAsia" w:ascii="仿宋_GB2312" w:hAnsi="仿宋" w:eastAsia="仿宋_GB2312"/>
                <w:sz w:val="24"/>
              </w:rPr>
              <w:t>工作分包。</w:t>
            </w:r>
            <w:r>
              <w:rPr>
                <w:rFonts w:ascii="仿宋_GB2312" w:hAnsi="仿宋" w:eastAsia="仿宋_GB2312" w:cs="Arial"/>
                <w:kern w:val="0"/>
                <w:sz w:val="24"/>
              </w:rPr>
              <w:sym w:font="Wingdings" w:char="F0FE"/>
            </w:r>
            <w:r>
              <w:rPr>
                <w:rFonts w:ascii="仿宋_GB2312" w:hAnsi="仿宋" w:eastAsia="仿宋_GB2312" w:cs="Arial"/>
                <w:kern w:val="0"/>
                <w:sz w:val="24"/>
              </w:rPr>
              <w:t xml:space="preserve"> B</w:t>
            </w:r>
            <w:r>
              <w:rPr>
                <w:rFonts w:hint="eastAsia" w:ascii="仿宋_GB2312" w:hAnsi="仿宋" w:eastAsia="仿宋_GB2312"/>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1）资格证明文件：见招标文件第二部分11.1。</w:t>
            </w:r>
          </w:p>
          <w:p>
            <w:pPr>
              <w:spacing w:line="360" w:lineRule="auto"/>
              <w:rPr>
                <w:rFonts w:ascii="Arial" w:hAnsi="Arial" w:eastAsia="黑体" w:cs="Arial"/>
                <w:snapToGrid w:val="0"/>
                <w:kern w:val="0"/>
                <w:szCs w:val="21"/>
              </w:rPr>
            </w:pPr>
            <w:r>
              <w:rPr>
                <w:rFonts w:hint="eastAsia" w:ascii="仿宋_GB2312" w:hAnsi="仿宋" w:eastAsia="仿宋_GB2312"/>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ascii="仿宋_GB2312" w:hAnsi="仿宋" w:eastAsia="仿宋_GB2312" w:cs="Arial"/>
                <w:kern w:val="0"/>
                <w:sz w:val="24"/>
              </w:rPr>
              <w:sym w:font="Wingdings" w:char="F0FE"/>
            </w:r>
            <w:r>
              <w:rPr>
                <w:rFonts w:ascii="仿宋_GB2312" w:hAnsi="仿宋" w:eastAsia="仿宋_GB2312" w:cs="Arial"/>
                <w:kern w:val="0"/>
                <w:sz w:val="24"/>
              </w:rPr>
              <w:t>A</w:t>
            </w:r>
            <w:r>
              <w:rPr>
                <w:rFonts w:hint="eastAsia" w:ascii="仿宋_GB2312" w:hAnsi="仿宋" w:eastAsia="仿宋_GB2312"/>
                <w:sz w:val="24"/>
              </w:rPr>
              <w:t>不组织。</w:t>
            </w:r>
          </w:p>
          <w:p>
            <w:pPr>
              <w:spacing w:line="360" w:lineRule="auto"/>
              <w:rPr>
                <w:rFonts w:ascii="仿宋_GB2312" w:hAnsi="仿宋" w:eastAsia="仿宋_GB2312"/>
                <w:sz w:val="24"/>
                <w:szCs w:val="20"/>
              </w:rPr>
            </w:pPr>
            <w:r>
              <w:rPr>
                <w:rFonts w:ascii="MS Gothic" w:hAnsi="MS Gothic" w:eastAsia="MS Gothic" w:cs="Arial"/>
                <w:kern w:val="0"/>
                <w:sz w:val="24"/>
              </w:rPr>
              <w:t>☐</w:t>
            </w:r>
            <w:r>
              <w:rPr>
                <w:rFonts w:ascii="仿宋_GB2312" w:hAnsi="仿宋" w:eastAsia="仿宋_GB2312"/>
                <w:kern w:val="0"/>
                <w:sz w:val="24"/>
              </w:rPr>
              <w:t>B组织，</w:t>
            </w:r>
            <w:r>
              <w:rPr>
                <w:rFonts w:hint="eastAsia" w:ascii="仿宋_GB2312" w:hAnsi="仿宋" w:eastAsia="仿宋_GB2312"/>
                <w:sz w:val="24"/>
              </w:rPr>
              <w:t>时间：</w:t>
            </w:r>
            <w:r>
              <w:rPr>
                <w:rFonts w:ascii="仿宋_GB2312" w:hAnsi="仿宋" w:eastAsia="仿宋_GB2312"/>
                <w:sz w:val="24"/>
                <w:u w:val="single"/>
              </w:rPr>
              <w:t xml:space="preserve">      </w:t>
            </w:r>
            <w:r>
              <w:rPr>
                <w:rFonts w:ascii="仿宋_GB2312" w:hAnsi="仿宋" w:eastAsia="仿宋_GB2312"/>
                <w:sz w:val="24"/>
              </w:rPr>
              <w:t>,地点：</w:t>
            </w:r>
            <w:r>
              <w:rPr>
                <w:rFonts w:ascii="仿宋_GB2312" w:hAnsi="仿宋" w:eastAsia="仿宋_GB2312"/>
                <w:sz w:val="24"/>
                <w:u w:val="single"/>
              </w:rPr>
              <w:t xml:space="preserve">      </w:t>
            </w:r>
            <w:r>
              <w:rPr>
                <w:rFonts w:hint="eastAsia" w:ascii="仿宋_GB2312" w:hAnsi="仿宋" w:eastAsia="仿宋_GB2312"/>
                <w:sz w:val="24"/>
              </w:rPr>
              <w:t>，联系人：</w:t>
            </w:r>
            <w:r>
              <w:rPr>
                <w:rFonts w:ascii="仿宋_GB2312" w:hAnsi="仿宋" w:eastAsia="仿宋_GB2312"/>
                <w:sz w:val="24"/>
                <w:u w:val="single"/>
              </w:rPr>
              <w:t xml:space="preserve">      </w:t>
            </w:r>
            <w:r>
              <w:rPr>
                <w:rFonts w:hint="eastAsia" w:ascii="仿宋_GB2312" w:hAnsi="仿宋" w:eastAsia="仿宋_GB2312"/>
                <w:sz w:val="24"/>
              </w:rPr>
              <w:t>，联系方式：</w:t>
            </w:r>
            <w:r>
              <w:rPr>
                <w:rFonts w:ascii="仿宋_GB2312" w:hAnsi="仿宋" w:eastAsia="仿宋_GB2312"/>
                <w:sz w:val="24"/>
                <w:u w:val="single"/>
              </w:rPr>
              <w:t xml:space="preserve">      </w:t>
            </w:r>
            <w:r>
              <w:rPr>
                <w:rFonts w:hint="eastAsia" w:ascii="仿宋_GB2312" w:hAnsi="仿宋" w:eastAsia="仿宋_GB2312"/>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ascii="MS Gothic" w:hAnsi="MS Gothic" w:eastAsia="MS Gothic" w:cs="Arial"/>
                <w:kern w:val="0"/>
                <w:sz w:val="24"/>
              </w:rPr>
              <w:sym w:font="Wingdings" w:char="00FE"/>
            </w:r>
            <w:r>
              <w:rPr>
                <w:rFonts w:ascii="仿宋_GB2312" w:hAnsi="仿宋" w:eastAsia="仿宋_GB2312" w:cs="Arial"/>
                <w:kern w:val="0"/>
                <w:sz w:val="24"/>
              </w:rPr>
              <w:t>A</w:t>
            </w:r>
            <w:r>
              <w:rPr>
                <w:rFonts w:hint="eastAsia" w:ascii="仿宋_GB2312" w:hAnsi="仿宋" w:eastAsia="仿宋_GB2312"/>
                <w:sz w:val="24"/>
              </w:rPr>
              <w:t>不要求提供。</w:t>
            </w:r>
          </w:p>
          <w:p>
            <w:pPr>
              <w:spacing w:line="360" w:lineRule="auto"/>
              <w:rPr>
                <w:rFonts w:ascii="仿宋_GB2312" w:hAnsi="仿宋" w:eastAsia="仿宋_GB2312"/>
                <w:kern w:val="0"/>
                <w:sz w:val="24"/>
                <w:highlight w:val="none"/>
              </w:rPr>
            </w:pPr>
            <w:r>
              <w:rPr>
                <w:rFonts w:ascii="MS Gothic" w:hAnsi="MS Gothic" w:eastAsia="MS Gothic" w:cs="Arial"/>
                <w:kern w:val="0"/>
                <w:sz w:val="24"/>
              </w:rPr>
              <w:sym w:font="Wingdings" w:char="00A8"/>
            </w:r>
            <w:r>
              <w:rPr>
                <w:rFonts w:ascii="仿宋_GB2312" w:hAnsi="仿宋" w:eastAsia="仿宋_GB2312"/>
                <w:kern w:val="0"/>
                <w:sz w:val="24"/>
                <w:highlight w:val="none"/>
              </w:rPr>
              <w:t>B</w:t>
            </w:r>
            <w:r>
              <w:rPr>
                <w:rFonts w:hint="eastAsia" w:ascii="仿宋_GB2312" w:hAnsi="仿宋" w:eastAsia="仿宋_GB2312"/>
                <w:kern w:val="0"/>
                <w:sz w:val="24"/>
                <w:highlight w:val="none"/>
              </w:rPr>
              <w:t>要求提供，</w:t>
            </w:r>
          </w:p>
          <w:p>
            <w:pPr>
              <w:spacing w:line="360" w:lineRule="auto"/>
              <w:rPr>
                <w:rFonts w:ascii="仿宋_GB2312" w:hAnsi="仿宋" w:eastAsia="仿宋_GB2312"/>
                <w:kern w:val="0"/>
                <w:sz w:val="24"/>
                <w:highlight w:val="none"/>
              </w:rPr>
            </w:pPr>
            <w:r>
              <w:rPr>
                <w:rFonts w:hint="eastAsia" w:ascii="仿宋_GB2312" w:hAnsi="仿宋" w:eastAsia="仿宋_GB2312"/>
                <w:kern w:val="0"/>
                <w:sz w:val="24"/>
                <w:highlight w:val="none"/>
              </w:rPr>
              <w:t>（</w:t>
            </w:r>
            <w:r>
              <w:rPr>
                <w:rFonts w:ascii="仿宋_GB2312" w:hAnsi="仿宋" w:eastAsia="仿宋_GB2312"/>
                <w:kern w:val="0"/>
                <w:sz w:val="24"/>
                <w:highlight w:val="none"/>
              </w:rPr>
              <w:t>1）</w:t>
            </w:r>
            <w:r>
              <w:rPr>
                <w:rFonts w:hint="eastAsia" w:ascii="仿宋" w:hAnsi="仿宋" w:eastAsia="仿宋"/>
                <w:snapToGrid w:val="0"/>
                <w:kern w:val="28"/>
                <w:sz w:val="24"/>
                <w:highlight w:val="none"/>
              </w:rPr>
              <w:t>样品：</w:t>
            </w:r>
            <w:r>
              <w:rPr>
                <w:rFonts w:hint="eastAsia" w:ascii="仿宋_GB2312" w:hAnsi="仿宋" w:eastAsia="仿宋_GB2312"/>
                <w:sz w:val="24"/>
                <w:highlight w:val="none"/>
                <w:u w:val="single"/>
              </w:rPr>
              <w:t xml:space="preserve">    </w:t>
            </w:r>
            <w:r>
              <w:rPr>
                <w:rFonts w:hint="eastAsia" w:ascii="仿宋_GB2312" w:hAnsi="仿宋" w:eastAsia="仿宋_GB2312"/>
                <w:kern w:val="0"/>
                <w:sz w:val="24"/>
                <w:highlight w:val="none"/>
              </w:rPr>
              <w:t>；</w:t>
            </w:r>
          </w:p>
          <w:p>
            <w:pPr>
              <w:spacing w:line="360" w:lineRule="auto"/>
              <w:rPr>
                <w:rFonts w:ascii="仿宋_GB2312" w:hAnsi="仿宋" w:eastAsia="仿宋_GB2312"/>
                <w:kern w:val="0"/>
                <w:sz w:val="24"/>
                <w:highlight w:val="none"/>
              </w:rPr>
            </w:pPr>
            <w:r>
              <w:rPr>
                <w:rFonts w:hint="eastAsia" w:ascii="仿宋_GB2312" w:hAnsi="仿宋" w:eastAsia="仿宋_GB2312"/>
                <w:kern w:val="0"/>
                <w:sz w:val="24"/>
                <w:highlight w:val="none"/>
              </w:rPr>
              <w:t>（</w:t>
            </w:r>
            <w:r>
              <w:rPr>
                <w:rFonts w:ascii="仿宋_GB2312" w:hAnsi="仿宋" w:eastAsia="仿宋_GB2312"/>
                <w:kern w:val="0"/>
                <w:sz w:val="24"/>
                <w:highlight w:val="none"/>
              </w:rPr>
              <w:t>2）</w:t>
            </w:r>
            <w:r>
              <w:rPr>
                <w:rFonts w:hint="eastAsia" w:ascii="仿宋" w:hAnsi="仿宋" w:eastAsia="仿宋"/>
                <w:snapToGrid w:val="0"/>
                <w:kern w:val="28"/>
                <w:sz w:val="24"/>
                <w:highlight w:val="none"/>
              </w:rPr>
              <w:t>样品制作的标准和要求：</w:t>
            </w:r>
            <w:r>
              <w:rPr>
                <w:rFonts w:hint="eastAsia" w:ascii="仿宋_GB2312" w:hAnsi="仿宋" w:eastAsia="仿宋_GB2312"/>
                <w:sz w:val="24"/>
                <w:highlight w:val="none"/>
                <w:u w:val="single"/>
              </w:rPr>
              <w:t xml:space="preserve">    </w:t>
            </w:r>
            <w:r>
              <w:rPr>
                <w:rFonts w:hint="eastAsia" w:ascii="仿宋_GB2312" w:hAnsi="仿宋" w:eastAsia="仿宋_GB2312"/>
                <w:kern w:val="0"/>
                <w:sz w:val="24"/>
                <w:highlight w:val="none"/>
              </w:rPr>
              <w:t>；</w:t>
            </w:r>
          </w:p>
          <w:p>
            <w:pPr>
              <w:spacing w:line="360" w:lineRule="auto"/>
              <w:rPr>
                <w:rFonts w:ascii="仿宋_GB2312" w:hAnsi="仿宋" w:eastAsia="仿宋_GB2312"/>
                <w:kern w:val="0"/>
                <w:sz w:val="24"/>
                <w:highlight w:val="none"/>
              </w:rPr>
            </w:pPr>
            <w:r>
              <w:rPr>
                <w:rFonts w:hint="eastAsia" w:ascii="仿宋_GB2312" w:hAnsi="仿宋" w:eastAsia="仿宋_GB2312"/>
                <w:kern w:val="0"/>
                <w:sz w:val="24"/>
                <w:highlight w:val="none"/>
              </w:rPr>
              <w:t>（</w:t>
            </w:r>
            <w:r>
              <w:rPr>
                <w:rFonts w:ascii="仿宋_GB2312" w:hAnsi="仿宋" w:eastAsia="仿宋_GB2312"/>
                <w:kern w:val="0"/>
                <w:sz w:val="24"/>
                <w:highlight w:val="none"/>
              </w:rPr>
              <w:t>3）样品的评审方法以及评审标准</w:t>
            </w:r>
            <w:r>
              <w:rPr>
                <w:rFonts w:hint="eastAsia" w:ascii="仿宋" w:hAnsi="仿宋" w:eastAsia="仿宋"/>
                <w:snapToGrid w:val="0"/>
                <w:kern w:val="28"/>
                <w:sz w:val="24"/>
                <w:highlight w:val="none"/>
              </w:rPr>
              <w:t>：详见</w:t>
            </w:r>
            <w:r>
              <w:rPr>
                <w:rFonts w:hint="eastAsia" w:ascii="仿宋_GB2312" w:hAnsi="仿宋" w:eastAsia="仿宋_GB2312"/>
                <w:sz w:val="24"/>
                <w:highlight w:val="none"/>
                <w:u w:val="single"/>
              </w:rPr>
              <w:t>评标办法</w:t>
            </w:r>
            <w:r>
              <w:rPr>
                <w:rFonts w:hint="eastAsia" w:ascii="仿宋_GB2312" w:hAnsi="仿宋" w:eastAsia="仿宋_GB2312"/>
                <w:kern w:val="0"/>
                <w:sz w:val="24"/>
                <w:highlight w:val="none"/>
              </w:rPr>
              <w:t>；</w:t>
            </w:r>
          </w:p>
          <w:p>
            <w:pPr>
              <w:spacing w:line="360" w:lineRule="auto"/>
              <w:rPr>
                <w:rFonts w:ascii="仿宋_GB2312" w:hAnsi="仿宋" w:eastAsia="仿宋_GB2312"/>
                <w:kern w:val="0"/>
                <w:sz w:val="24"/>
                <w:highlight w:val="none"/>
              </w:rPr>
            </w:pPr>
            <w:r>
              <w:rPr>
                <w:rFonts w:hint="eastAsia" w:ascii="仿宋_GB2312" w:hAnsi="仿宋" w:eastAsia="仿宋_GB2312"/>
                <w:kern w:val="0"/>
                <w:sz w:val="24"/>
                <w:highlight w:val="none"/>
              </w:rPr>
              <w:t>（</w:t>
            </w:r>
            <w:r>
              <w:rPr>
                <w:rFonts w:ascii="仿宋_GB2312" w:hAnsi="仿宋" w:eastAsia="仿宋_GB2312"/>
                <w:kern w:val="0"/>
                <w:sz w:val="24"/>
                <w:highlight w:val="none"/>
              </w:rPr>
              <w:t>4）是否需要随样品提交检测报告</w:t>
            </w:r>
            <w:r>
              <w:rPr>
                <w:rFonts w:hint="eastAsia" w:ascii="仿宋_GB2312" w:hAnsi="仿宋" w:eastAsia="仿宋_GB2312"/>
                <w:kern w:val="0"/>
                <w:sz w:val="24"/>
                <w:highlight w:val="none"/>
              </w:rPr>
              <w:t>：</w:t>
            </w:r>
            <w:r>
              <w:rPr>
                <w:rFonts w:ascii="MS Gothic" w:hAnsi="MS Gothic" w:eastAsia="仿宋_GB2312" w:cs="Arial"/>
                <w:kern w:val="0"/>
                <w:sz w:val="24"/>
                <w:highlight w:val="none"/>
              </w:rPr>
              <w:sym w:font="Wingdings" w:char="F0FE"/>
            </w:r>
            <w:r>
              <w:rPr>
                <w:rFonts w:ascii="仿宋_GB2312" w:hAnsi="仿宋" w:eastAsia="仿宋_GB2312"/>
                <w:kern w:val="0"/>
                <w:sz w:val="24"/>
                <w:highlight w:val="none"/>
              </w:rPr>
              <w:t>否；</w:t>
            </w:r>
            <w:r>
              <w:rPr>
                <w:rFonts w:ascii="MS Gothic" w:hAnsi="MS Gothic" w:eastAsia="仿宋_GB2312" w:cs="Arial"/>
                <w:kern w:val="0"/>
                <w:sz w:val="24"/>
                <w:highlight w:val="none"/>
              </w:rPr>
              <w:t>☐</w:t>
            </w:r>
            <w:r>
              <w:rPr>
                <w:rFonts w:ascii="仿宋_GB2312" w:hAnsi="仿宋" w:eastAsia="仿宋_GB2312"/>
                <w:kern w:val="0"/>
                <w:sz w:val="24"/>
                <w:highlight w:val="none"/>
              </w:rPr>
              <w:t>是，检测机构的要求</w:t>
            </w:r>
            <w:r>
              <w:rPr>
                <w:rFonts w:hint="eastAsia" w:ascii="仿宋_GB2312" w:hAnsi="仿宋" w:eastAsia="仿宋_GB2312"/>
                <w:sz w:val="24"/>
                <w:highlight w:val="none"/>
              </w:rPr>
              <w:t>：</w:t>
            </w:r>
            <w:r>
              <w:rPr>
                <w:rFonts w:hint="eastAsia" w:ascii="仿宋_GB2312" w:hAnsi="仿宋" w:eastAsia="仿宋_GB2312"/>
                <w:sz w:val="24"/>
                <w:highlight w:val="none"/>
                <w:u w:val="single"/>
              </w:rPr>
              <w:t xml:space="preserve">    </w:t>
            </w:r>
            <w:r>
              <w:rPr>
                <w:rFonts w:hint="eastAsia" w:ascii="仿宋_GB2312" w:hAnsi="仿宋" w:eastAsia="仿宋_GB2312"/>
                <w:kern w:val="0"/>
                <w:sz w:val="24"/>
                <w:highlight w:val="none"/>
              </w:rPr>
              <w:t>；检测内容</w:t>
            </w:r>
            <w:r>
              <w:rPr>
                <w:rFonts w:hint="eastAsia" w:ascii="仿宋_GB2312" w:hAnsi="仿宋" w:eastAsia="仿宋_GB2312"/>
                <w:sz w:val="24"/>
                <w:highlight w:val="none"/>
              </w:rPr>
              <w:t>：</w:t>
            </w:r>
            <w:r>
              <w:rPr>
                <w:rFonts w:hint="eastAsia" w:ascii="仿宋_GB2312" w:hAnsi="仿宋" w:eastAsia="仿宋_GB2312"/>
                <w:sz w:val="24"/>
                <w:highlight w:val="none"/>
                <w:u w:val="single"/>
              </w:rPr>
              <w:t xml:space="preserve">    </w:t>
            </w:r>
            <w:r>
              <w:rPr>
                <w:rFonts w:hint="eastAsia" w:ascii="仿宋_GB2312" w:hAnsi="仿宋" w:eastAsia="仿宋_GB2312"/>
                <w:kern w:val="0"/>
                <w:sz w:val="24"/>
                <w:highlight w:val="none"/>
              </w:rPr>
              <w:t>。</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w:t>
            </w:r>
            <w:r>
              <w:rPr>
                <w:rFonts w:ascii="仿宋_GB2312" w:hAnsi="仿宋" w:eastAsia="仿宋_GB2312"/>
                <w:sz w:val="24"/>
                <w:highlight w:val="none"/>
              </w:rPr>
              <w:t>5）提供样品的时间：</w:t>
            </w:r>
            <w:r>
              <w:rPr>
                <w:rFonts w:hint="eastAsia" w:ascii="仿宋_GB2312" w:hAnsi="仿宋" w:eastAsia="仿宋_GB2312"/>
                <w:sz w:val="24"/>
                <w:highlight w:val="none"/>
                <w:u w:val="single"/>
              </w:rPr>
              <w:t xml:space="preserve">    </w:t>
            </w:r>
            <w:r>
              <w:rPr>
                <w:rFonts w:hint="eastAsia" w:ascii="仿宋_GB2312" w:hAnsi="仿宋" w:eastAsia="仿宋_GB2312"/>
                <w:kern w:val="0"/>
                <w:sz w:val="24"/>
                <w:highlight w:val="none"/>
              </w:rPr>
              <w:t>；地点：</w:t>
            </w:r>
            <w:r>
              <w:rPr>
                <w:rFonts w:hint="eastAsia" w:ascii="仿宋_GB2312" w:hAnsi="仿宋" w:eastAsia="仿宋_GB2312"/>
                <w:sz w:val="24"/>
                <w:highlight w:val="none"/>
                <w:u w:val="single"/>
              </w:rPr>
              <w:t xml:space="preserve">    </w:t>
            </w:r>
            <w:r>
              <w:rPr>
                <w:rFonts w:hint="eastAsia" w:ascii="仿宋_GB2312" w:hAnsi="仿宋" w:eastAsia="仿宋_GB2312"/>
                <w:kern w:val="0"/>
                <w:sz w:val="24"/>
                <w:highlight w:val="none"/>
              </w:rPr>
              <w:t>；联系人</w:t>
            </w:r>
            <w:r>
              <w:rPr>
                <w:rFonts w:hint="eastAsia" w:ascii="仿宋_GB2312" w:hAnsi="仿宋" w:eastAsia="仿宋_GB2312"/>
                <w:sz w:val="24"/>
                <w:highlight w:val="none"/>
              </w:rPr>
              <w:t>：</w:t>
            </w:r>
            <w:r>
              <w:rPr>
                <w:rFonts w:hint="eastAsia" w:ascii="仿宋_GB2312" w:hAnsi="仿宋" w:eastAsia="仿宋_GB2312"/>
                <w:sz w:val="24"/>
                <w:highlight w:val="none"/>
                <w:u w:val="single"/>
              </w:rPr>
              <w:t xml:space="preserve">   </w:t>
            </w:r>
            <w:r>
              <w:rPr>
                <w:rFonts w:hint="eastAsia" w:ascii="仿宋_GB2312" w:hAnsi="仿宋" w:eastAsia="仿宋_GB2312"/>
                <w:sz w:val="24"/>
                <w:highlight w:val="none"/>
              </w:rPr>
              <w:t>，</w:t>
            </w:r>
            <w:r>
              <w:rPr>
                <w:rFonts w:hint="eastAsia" w:ascii="仿宋_GB2312" w:hAnsi="仿宋" w:eastAsia="仿宋_GB2312"/>
                <w:kern w:val="28"/>
                <w:sz w:val="24"/>
                <w:highlight w:val="none"/>
              </w:rPr>
              <w:t>联系电话：</w:t>
            </w:r>
            <w:r>
              <w:rPr>
                <w:rFonts w:hint="eastAsia" w:ascii="仿宋_GB2312" w:hAnsi="仿宋" w:eastAsia="仿宋_GB2312"/>
                <w:sz w:val="24"/>
                <w:highlight w:val="none"/>
                <w:u w:val="single"/>
              </w:rPr>
              <w:t xml:space="preserve">    </w:t>
            </w:r>
            <w:r>
              <w:rPr>
                <w:rFonts w:hint="eastAsia" w:ascii="仿宋_GB2312" w:hAnsi="仿宋" w:eastAsia="仿宋_GB2312"/>
                <w:sz w:val="24"/>
                <w:highlight w:val="none"/>
              </w:rPr>
              <w:t>。请投标人在上述时间内提供样品并按规定位置安装完毕。超过截止时间的，采购人或采购代理机构将不予接收，并将清场并封闭样品现场。</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(6)采购活动结束后，对于未中标人提供的样品，</w:t>
            </w:r>
            <w:r>
              <w:rPr>
                <w:rFonts w:hint="eastAsia" w:ascii="仿宋_GB2312" w:hAnsi="仿宋" w:eastAsia="仿宋_GB2312"/>
                <w:sz w:val="24"/>
                <w:highlight w:val="none"/>
              </w:rPr>
              <w:t>采购人、采购机构将通知</w:t>
            </w:r>
            <w:r>
              <w:rPr>
                <w:rFonts w:ascii="仿宋_GB2312" w:hAnsi="仿宋" w:eastAsia="仿宋_GB2312"/>
                <w:sz w:val="24"/>
                <w:highlight w:val="none"/>
              </w:rPr>
              <w:t>未中标人</w:t>
            </w:r>
            <w:r>
              <w:rPr>
                <w:rFonts w:hint="eastAsia" w:ascii="仿宋_GB2312" w:hAnsi="仿宋" w:eastAsia="仿宋_GB2312"/>
                <w:sz w:val="24"/>
                <w:highlight w:val="none"/>
              </w:rPr>
              <w:t>在规定的时间内取回，逾期未取回的，采购人、采购机构不负保管义务</w:t>
            </w:r>
            <w:r>
              <w:rPr>
                <w:rFonts w:ascii="仿宋_GB2312" w:hAnsi="仿宋" w:eastAsia="仿宋_GB2312"/>
                <w:sz w:val="24"/>
                <w:highlight w:val="none"/>
              </w:rPr>
              <w:t>；对于中标人提供的样品，</w:t>
            </w:r>
            <w:r>
              <w:rPr>
                <w:rFonts w:hint="eastAsia" w:ascii="仿宋_GB2312" w:hAnsi="仿宋" w:eastAsia="仿宋_GB2312"/>
                <w:sz w:val="24"/>
                <w:highlight w:val="none"/>
              </w:rPr>
              <w:t>采购人将进</w:t>
            </w:r>
            <w:r>
              <w:rPr>
                <w:rFonts w:ascii="仿宋_GB2312" w:hAnsi="仿宋" w:eastAsia="仿宋_GB2312"/>
                <w:sz w:val="24"/>
                <w:highlight w:val="none"/>
              </w:rPr>
              <w:t>行保管、封存，并作为履约验收的参考。</w:t>
            </w:r>
          </w:p>
          <w:p>
            <w:pPr>
              <w:spacing w:line="360" w:lineRule="auto"/>
              <w:rPr>
                <w:rFonts w:ascii="仿宋_GB2312" w:hAnsi="仿宋" w:eastAsia="仿宋_GB2312"/>
                <w:b/>
                <w:sz w:val="24"/>
              </w:rPr>
            </w:pPr>
            <w:r>
              <w:rPr>
                <w:rFonts w:hint="eastAsia" w:ascii="仿宋_GB2312" w:hAnsi="仿宋" w:eastAsia="仿宋_GB2312"/>
                <w:sz w:val="24"/>
                <w:highlight w:val="none"/>
              </w:rPr>
              <w:t>（</w:t>
            </w:r>
            <w:r>
              <w:rPr>
                <w:rFonts w:ascii="仿宋_GB2312" w:hAnsi="仿宋" w:eastAsia="仿宋_GB2312"/>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Cs/>
                <w:sz w:val="24"/>
              </w:rPr>
            </w:pPr>
            <w:r>
              <w:rPr>
                <w:rFonts w:hint="eastAsia" w:ascii="仿宋_GB2312" w:hAnsi="仿宋" w:eastAsia="仿宋_GB2312" w:cs="仿宋_GB2312"/>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ascii="Wingdings" w:hAnsi="Wingdings" w:eastAsia="仿宋_GB2312" w:cs="Arial"/>
                <w:kern w:val="0"/>
                <w:sz w:val="24"/>
              </w:rPr>
              <w:sym w:font="Wingdings" w:char="00A8"/>
            </w:r>
            <w:r>
              <w:rPr>
                <w:rFonts w:ascii="仿宋_GB2312" w:hAnsi="仿宋" w:eastAsia="仿宋_GB2312" w:cs="Arial"/>
                <w:kern w:val="0"/>
                <w:sz w:val="24"/>
              </w:rPr>
              <w:t>A</w:t>
            </w:r>
            <w:r>
              <w:rPr>
                <w:rFonts w:hint="eastAsia" w:ascii="仿宋_GB2312" w:hAnsi="仿宋" w:eastAsia="仿宋_GB2312"/>
                <w:sz w:val="24"/>
              </w:rPr>
              <w:t>不组织。</w:t>
            </w:r>
          </w:p>
          <w:p>
            <w:pPr>
              <w:spacing w:line="360" w:lineRule="auto"/>
              <w:rPr>
                <w:rFonts w:ascii="仿宋_GB2312" w:hAnsi="仿宋" w:eastAsia="仿宋_GB2312"/>
                <w:kern w:val="0"/>
                <w:sz w:val="24"/>
                <w:highlight w:val="none"/>
              </w:rPr>
            </w:pPr>
            <w:r>
              <w:rPr>
                <w:rFonts w:ascii="Wingdings" w:hAnsi="Wingdings" w:eastAsia="仿宋_GB2312" w:cs="Arial"/>
                <w:kern w:val="0"/>
                <w:sz w:val="24"/>
                <w:highlight w:val="none"/>
              </w:rPr>
              <w:sym w:font="Wingdings" w:char="00FE"/>
            </w:r>
            <w:r>
              <w:rPr>
                <w:rFonts w:ascii="仿宋_GB2312" w:hAnsi="仿宋" w:eastAsia="仿宋_GB2312"/>
                <w:kern w:val="0"/>
                <w:sz w:val="24"/>
                <w:highlight w:val="none"/>
              </w:rPr>
              <w:t>B组织。</w:t>
            </w:r>
          </w:p>
          <w:p>
            <w:pPr>
              <w:snapToGrid w:val="0"/>
              <w:spacing w:line="360" w:lineRule="auto"/>
              <w:rPr>
                <w:rFonts w:ascii="仿宋_GB2312" w:hAnsi="仿宋" w:eastAsia="仿宋_GB2312"/>
                <w:kern w:val="0"/>
                <w:sz w:val="24"/>
                <w:highlight w:val="none"/>
              </w:rPr>
            </w:pPr>
            <w:r>
              <w:rPr>
                <w:rFonts w:hint="eastAsia" w:ascii="仿宋_GB2312" w:hAnsi="仿宋" w:eastAsia="仿宋_GB2312"/>
                <w:kern w:val="0"/>
                <w:sz w:val="24"/>
                <w:highlight w:val="none"/>
              </w:rPr>
              <w:t>（</w:t>
            </w:r>
            <w:r>
              <w:rPr>
                <w:rFonts w:ascii="仿宋_GB2312" w:hAnsi="仿宋" w:eastAsia="仿宋_GB2312"/>
                <w:kern w:val="0"/>
                <w:sz w:val="24"/>
                <w:highlight w:val="none"/>
              </w:rPr>
              <w:t>1）在评标时安排每个投标人进行演示。每个投标人时间不超过20分钟，讲解次序以投标文件解密时间先后次序为准，讲解演示人员不超过3人。</w:t>
            </w:r>
          </w:p>
          <w:p>
            <w:pPr>
              <w:snapToGrid w:val="0"/>
              <w:spacing w:line="360" w:lineRule="auto"/>
              <w:rPr>
                <w:rFonts w:ascii="仿宋_GB2312" w:hAnsi="仿宋" w:eastAsia="仿宋_GB2312"/>
                <w:kern w:val="0"/>
                <w:sz w:val="24"/>
                <w:highlight w:val="none"/>
              </w:rPr>
            </w:pPr>
            <w:r>
              <w:rPr>
                <w:rFonts w:hint="eastAsia" w:ascii="仿宋_GB2312" w:hAnsi="仿宋" w:eastAsia="仿宋_GB2312"/>
                <w:kern w:val="0"/>
                <w:sz w:val="24"/>
                <w:highlight w:val="none"/>
              </w:rPr>
              <w:t>（</w:t>
            </w:r>
            <w:r>
              <w:rPr>
                <w:rFonts w:ascii="仿宋_GB2312" w:hAnsi="仿宋" w:eastAsia="仿宋_GB2312"/>
                <w:kern w:val="0"/>
                <w:sz w:val="24"/>
                <w:highlight w:val="none"/>
              </w:rPr>
              <w:t>2）方案讲解演示</w:t>
            </w:r>
            <w:r>
              <w:rPr>
                <w:rFonts w:hint="eastAsia" w:ascii="仿宋_GB2312" w:hAnsi="仿宋" w:eastAsia="仿宋_GB2312"/>
                <w:kern w:val="0"/>
                <w:sz w:val="24"/>
                <w:highlight w:val="none"/>
              </w:rPr>
              <w:t>：</w:t>
            </w:r>
          </w:p>
          <w:p>
            <w:pPr>
              <w:snapToGrid w:val="0"/>
              <w:spacing w:line="360" w:lineRule="auto"/>
              <w:rPr>
                <w:rFonts w:ascii="仿宋_GB2312" w:hAnsi="仿宋" w:eastAsia="仿宋_GB2312"/>
                <w:kern w:val="0"/>
                <w:sz w:val="24"/>
                <w:highlight w:val="none"/>
              </w:rPr>
            </w:pPr>
            <w:r>
              <w:rPr>
                <w:rFonts w:hint="eastAsia" w:ascii="仿宋_GB2312" w:hAnsi="仿宋" w:eastAsia="仿宋_GB2312"/>
                <w:kern w:val="0"/>
                <w:sz w:val="24"/>
                <w:highlight w:val="none"/>
              </w:rPr>
              <w:t>方式二：</w:t>
            </w:r>
            <w:r>
              <w:rPr>
                <w:rFonts w:hint="eastAsia" w:ascii="仿宋_GB2312" w:hAnsi="仿宋" w:eastAsia="仿宋_GB2312"/>
                <w:kern w:val="0"/>
                <w:sz w:val="24"/>
                <w:highlight w:val="none"/>
                <w:lang w:val="en-US" w:eastAsia="zh-CN"/>
              </w:rPr>
              <w:t>以视频形式演示，投标人自行录制演示视频以MP4格式存储到U盘，于开标截止时间前通过邮寄或自行送达等形式递交到</w:t>
            </w:r>
            <w:r>
              <w:rPr>
                <w:rFonts w:hint="eastAsia" w:ascii="仿宋_GB2312" w:hAnsi="仿宋" w:eastAsia="仿宋_GB2312"/>
                <w:sz w:val="24"/>
                <w:highlight w:val="none"/>
                <w:u w:val="single"/>
              </w:rPr>
              <w:t xml:space="preserve"> </w:t>
            </w:r>
            <w:r>
              <w:rPr>
                <w:rFonts w:hint="eastAsia" w:ascii="仿宋_GB2312" w:hAnsi="仿宋" w:eastAsia="仿宋_GB2312"/>
                <w:sz w:val="24"/>
                <w:highlight w:val="none"/>
                <w:u w:val="single"/>
                <w:lang w:val="en-US" w:eastAsia="zh-CN"/>
              </w:rPr>
              <w:t>杭州市临平区星桥街道星源路368号元星大厦12楼，联系人王恬0571-86158803：</w:t>
            </w:r>
          </w:p>
          <w:p>
            <w:pPr>
              <w:snapToGrid w:val="0"/>
              <w:spacing w:line="360" w:lineRule="auto"/>
              <w:rPr>
                <w:rFonts w:ascii="仿宋_GB2312" w:hAnsi="仿宋" w:eastAsia="仿宋_GB2312" w:cs="仿宋_GB2312"/>
                <w:b/>
                <w:kern w:val="0"/>
                <w:sz w:val="24"/>
                <w:lang w:val="zh-CN"/>
              </w:rPr>
            </w:pPr>
            <w:r>
              <w:rPr>
                <w:rFonts w:hint="eastAsia" w:ascii="仿宋_GB2312" w:hAnsi="仿宋" w:eastAsia="仿宋_GB2312"/>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Arial"/>
                <w:kern w:val="0"/>
                <w:sz w:val="24"/>
              </w:rPr>
            </w:pPr>
            <w:r>
              <w:rPr>
                <w:rFonts w:ascii="仿宋_GB2312" w:hAnsi="仿宋" w:eastAsia="仿宋_GB2312" w:cs="Arial"/>
                <w:kern w:val="0"/>
                <w:sz w:val="24"/>
              </w:rPr>
              <w:sym w:font="Wingdings" w:char="F0FE"/>
            </w:r>
            <w:r>
              <w:rPr>
                <w:rFonts w:hint="eastAsia" w:ascii="仿宋_GB2312" w:hAnsi="仿宋" w:eastAsia="仿宋_GB2312" w:cs="Arial"/>
                <w:kern w:val="0"/>
                <w:sz w:val="24"/>
              </w:rPr>
              <w:t>本项目不允许采购进口产品。</w:t>
            </w:r>
          </w:p>
          <w:p>
            <w:pPr>
              <w:spacing w:line="360" w:lineRule="auto"/>
            </w:pPr>
            <w:r>
              <w:rPr>
                <w:rFonts w:ascii="MS Gothic" w:hAnsi="MS Gothic" w:eastAsia="MS Gothic" w:cs="Arial"/>
                <w:kern w:val="0"/>
                <w:sz w:val="24"/>
              </w:rPr>
              <w:t>☐</w:t>
            </w:r>
            <w:r>
              <w:rPr>
                <w:rFonts w:hint="eastAsia" w:ascii="仿宋_GB2312" w:hAnsi="仿宋" w:eastAsia="仿宋_GB2312" w:cs="Arial"/>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ascii="MS Gothic" w:hAnsi="MS Gothic" w:eastAsia="MS Gothic" w:cs="Arial"/>
                <w:kern w:val="0"/>
                <w:sz w:val="24"/>
              </w:rPr>
              <w:t>☐</w:t>
            </w:r>
            <w:r>
              <w:rPr>
                <w:rFonts w:ascii="仿宋_GB2312" w:hAnsi="仿宋" w:eastAsia="仿宋_GB2312" w:cs="Arial"/>
                <w:kern w:val="0"/>
                <w:sz w:val="24"/>
              </w:rPr>
              <w:t>A</w:t>
            </w:r>
            <w:r>
              <w:rPr>
                <w:rFonts w:hint="eastAsia" w:ascii="仿宋_GB2312" w:hAnsi="仿宋" w:eastAsia="仿宋_GB2312"/>
                <w:sz w:val="24"/>
              </w:rPr>
              <w:t>货物类，单一产品或</w:t>
            </w:r>
            <w:r>
              <w:rPr>
                <w:rFonts w:hint="eastAsia" w:ascii="仿宋_GB2312" w:hAnsi="仿宋" w:eastAsia="仿宋_GB2312"/>
                <w:kern w:val="0"/>
                <w:sz w:val="24"/>
              </w:rPr>
              <w:t>核心产品为：</w:t>
            </w:r>
            <w:r>
              <w:rPr>
                <w:rFonts w:hint="eastAsia" w:ascii="仿宋_GB2312" w:hAnsi="仿宋" w:eastAsia="仿宋_GB2312"/>
                <w:sz w:val="24"/>
                <w:u w:val="single"/>
              </w:rPr>
              <w:t xml:space="preserve">    </w:t>
            </w:r>
            <w:r>
              <w:rPr>
                <w:rFonts w:hint="eastAsia" w:ascii="仿宋_GB2312" w:hAnsi="仿宋" w:eastAsia="仿宋_GB2312"/>
                <w:sz w:val="24"/>
              </w:rPr>
              <w:t>。</w:t>
            </w:r>
          </w:p>
          <w:p>
            <w:pPr>
              <w:spacing w:line="360" w:lineRule="auto"/>
              <w:rPr>
                <w:rFonts w:ascii="仿宋_GB2312" w:hAnsi="仿宋" w:eastAsia="仿宋_GB2312"/>
                <w:sz w:val="24"/>
              </w:rPr>
            </w:pPr>
            <w:r>
              <w:rPr>
                <w:rFonts w:ascii="Wingdings" w:hAnsi="Wingdings" w:eastAsia="仿宋_GB2312" w:cs="Arial"/>
                <w:kern w:val="0"/>
                <w:sz w:val="24"/>
              </w:rPr>
              <w:sym w:font="Wingdings" w:char="00FE"/>
            </w:r>
            <w:r>
              <w:rPr>
                <w:rFonts w:ascii="仿宋_GB2312" w:hAnsi="仿宋" w:eastAsia="仿宋_GB2312" w:cs="Arial"/>
                <w:kern w:val="0"/>
                <w:sz w:val="24"/>
              </w:rPr>
              <w:t>B</w:t>
            </w:r>
            <w:r>
              <w:rPr>
                <w:rFonts w:hint="eastAsia" w:ascii="仿宋_GB2312" w:hAnsi="仿宋" w:eastAsia="仿宋_GB2312"/>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_GB2312" w:hAnsi="仿宋" w:eastAsia="仿宋_GB2312" w:cs="Arial"/>
                <w:kern w:val="0"/>
                <w:sz w:val="24"/>
              </w:rPr>
            </w:pPr>
            <w:r>
              <w:rPr>
                <w:rFonts w:hint="eastAsia" w:ascii="仿宋_GB2312" w:hAnsi="仿宋" w:eastAsia="仿宋_GB2312" w:cs="Arial"/>
                <w:kern w:val="0"/>
                <w:sz w:val="24"/>
              </w:rPr>
              <w:t>（</w:t>
            </w:r>
            <w:r>
              <w:rPr>
                <w:rFonts w:ascii="仿宋_GB2312" w:hAnsi="仿宋" w:eastAsia="仿宋_GB2312" w:cs="Arial"/>
                <w:kern w:val="0"/>
                <w:sz w:val="24"/>
              </w:rPr>
              <w:t>1</w:t>
            </w:r>
            <w:r>
              <w:rPr>
                <w:rFonts w:hint="eastAsia" w:ascii="仿宋_GB2312" w:hAnsi="仿宋" w:eastAsia="仿宋_GB2312" w:cs="Arial"/>
                <w:kern w:val="0"/>
                <w:sz w:val="24"/>
              </w:rPr>
              <w:t>）标的：</w:t>
            </w:r>
            <w:r>
              <w:rPr>
                <w:rFonts w:hint="eastAsia" w:ascii="仿宋_GB2312" w:hAnsi="仿宋" w:eastAsia="仿宋_GB2312" w:cs="Arial"/>
                <w:kern w:val="0"/>
                <w:sz w:val="24"/>
                <w:u w:val="single"/>
                <w:lang w:val="en-US" w:eastAsia="zh-CN"/>
              </w:rPr>
              <w:t>租赁服务</w:t>
            </w:r>
            <w:r>
              <w:rPr>
                <w:rFonts w:hint="eastAsia" w:ascii="仿宋_GB2312" w:hAnsi="仿宋" w:eastAsia="仿宋_GB2312" w:cs="Arial"/>
                <w:kern w:val="0"/>
                <w:sz w:val="24"/>
              </w:rPr>
              <w:t>，属于</w:t>
            </w:r>
            <w:r>
              <w:rPr>
                <w:rFonts w:hint="eastAsia" w:ascii="仿宋_GB2312" w:hAnsi="仿宋" w:eastAsia="仿宋_GB2312" w:cs="Arial"/>
                <w:kern w:val="0"/>
                <w:sz w:val="24"/>
                <w:u w:val="single"/>
                <w:lang w:val="en-US" w:eastAsia="zh-CN"/>
              </w:rPr>
              <w:t>租赁和其他商务服务</w:t>
            </w:r>
            <w:r>
              <w:rPr>
                <w:rFonts w:hint="eastAsia" w:ascii="仿宋_GB2312" w:hAnsi="仿宋" w:eastAsia="仿宋_GB2312" w:cs="Arial"/>
                <w:kern w:val="0"/>
                <w:sz w:val="24"/>
              </w:rPr>
              <w:t>行业；</w:t>
            </w:r>
          </w:p>
          <w:p>
            <w:pPr>
              <w:pStyle w:val="2"/>
              <w:rPr>
                <w:lang w:val="en-US"/>
              </w:rPr>
            </w:pPr>
            <w:r>
              <w:rPr>
                <w:rFonts w:hint="eastAsia"/>
                <w:lang w:val="en-U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eastAsia="仿宋"/>
              </w:rPr>
            </w:pPr>
            <w:r>
              <w:rPr>
                <w:rFonts w:hint="eastAsia" w:ascii="仿宋_GB2312" w:hAnsi="仿宋" w:eastAsia="仿宋_GB2312" w:cs="Arial"/>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top"/>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sz w:val="24"/>
              </w:rPr>
            </w:pPr>
            <w:r>
              <w:rPr>
                <w:rFonts w:hint="eastAsia" w:ascii="仿宋_GB2312" w:hAnsi="仿宋" w:eastAsia="仿宋_GB2312"/>
                <w:snapToGrid w:val="0"/>
                <w:color w:val="FF000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vAlign w:val="top"/>
          </w:tcPr>
          <w:p>
            <w:pPr>
              <w:spacing w:line="360" w:lineRule="auto"/>
              <w:ind w:firstLine="420" w:firstLineChars="200"/>
            </w:pPr>
          </w:p>
        </w:tc>
        <w:tc>
          <w:tcPr>
            <w:tcW w:w="1843" w:type="dxa"/>
            <w:vMerge w:val="continue"/>
            <w:tcBorders>
              <w:left w:val="single" w:color="000000" w:sz="2" w:space="0"/>
              <w:right w:val="single" w:color="000000" w:sz="8" w:space="0"/>
            </w:tcBorders>
            <w:vAlign w:val="center"/>
          </w:tcPr>
          <w:p>
            <w:pPr>
              <w:spacing w:line="360" w:lineRule="auto"/>
              <w:ind w:firstLine="420" w:firstLineChars="200"/>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snapToGrid w:val="0"/>
                <w:kern w:val="28"/>
                <w:sz w:val="24"/>
              </w:rPr>
            </w:pPr>
            <w:r>
              <w:rPr>
                <w:rFonts w:hint="eastAsia" w:ascii="仿宋_GB2312" w:hAnsi="仿宋" w:eastAsia="仿宋_GB2312"/>
                <w:snapToGrid w:val="0"/>
                <w:color w:val="FF000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备份投标文件送达地点和签收人员</w:t>
            </w:r>
            <w:r>
              <w:rPr>
                <w:rFonts w:ascii="仿宋_GB2312" w:hAnsi="仿宋" w:eastAsia="仿宋_GB2312" w:cs="仿宋_GB2312"/>
                <w:b/>
                <w:sz w:val="24"/>
              </w:rPr>
              <w:t xml:space="preserve">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ascii="仿宋_GB2312" w:hAnsi="仿宋" w:eastAsia="仿宋_GB2312"/>
                <w:kern w:val="28"/>
                <w:sz w:val="24"/>
              </w:rPr>
            </w:pPr>
            <w:r>
              <w:rPr>
                <w:rFonts w:hint="eastAsia" w:ascii="仿宋_GB2312" w:hAnsi="仿宋" w:eastAsia="仿宋_GB2312" w:cs="Times New Roman"/>
                <w:kern w:val="28"/>
                <w:sz w:val="24"/>
                <w:szCs w:val="24"/>
              </w:rPr>
              <w:t>备份投标文件送达地点：</w:t>
            </w:r>
            <w:r>
              <w:rPr>
                <w:rFonts w:hint="eastAsia" w:ascii="仿宋_GB2312" w:hAnsi="仿宋" w:eastAsia="仿宋_GB2312"/>
                <w:sz w:val="24"/>
                <w:u w:val="single"/>
              </w:rPr>
              <w:t xml:space="preserve"> </w:t>
            </w:r>
            <w:r>
              <w:rPr>
                <w:rFonts w:hint="eastAsia" w:ascii="仿宋_GB2312" w:hAnsi="仿宋" w:eastAsia="仿宋_GB2312"/>
                <w:sz w:val="24"/>
                <w:u w:val="single"/>
                <w:lang w:val="en-US" w:eastAsia="zh-CN"/>
              </w:rPr>
              <w:t>杭州市临平区星桥街道星源路368号元星大厦12楼招标代理部</w:t>
            </w:r>
            <w:r>
              <w:rPr>
                <w:rFonts w:ascii="仿宋_GB2312" w:hAnsi="仿宋" w:eastAsia="仿宋_GB2312"/>
                <w:sz w:val="24"/>
                <w:u w:val="single"/>
              </w:rPr>
              <w:t xml:space="preserve"> </w:t>
            </w:r>
            <w:r>
              <w:rPr>
                <w:rFonts w:hint="eastAsia" w:ascii="仿宋_GB2312" w:hAnsi="仿宋" w:eastAsia="仿宋_GB2312" w:cs="Times New Roman"/>
                <w:kern w:val="28"/>
                <w:sz w:val="24"/>
                <w:szCs w:val="24"/>
              </w:rPr>
              <w:t>；备份投标文件签收人员联系电话：</w:t>
            </w:r>
            <w:r>
              <w:rPr>
                <w:rFonts w:hint="eastAsia" w:ascii="仿宋_GB2312" w:hAnsi="仿宋" w:eastAsia="仿宋_GB2312"/>
                <w:sz w:val="24"/>
                <w:u w:val="single"/>
              </w:rPr>
              <w:t xml:space="preserve"> </w:t>
            </w:r>
            <w:r>
              <w:rPr>
                <w:rFonts w:hint="eastAsia" w:ascii="仿宋_GB2312" w:hAnsi="仿宋" w:eastAsia="仿宋_GB2312"/>
                <w:sz w:val="24"/>
                <w:u w:val="single"/>
                <w:lang w:val="en-US" w:eastAsia="zh-CN"/>
              </w:rPr>
              <w:t>王恬0571-86158803</w:t>
            </w:r>
            <w:r>
              <w:rPr>
                <w:rFonts w:hint="eastAsia" w:ascii="仿宋_GB2312" w:hAnsi="仿宋" w:eastAsia="仿宋_GB2312"/>
                <w:sz w:val="24"/>
                <w:u w:val="single"/>
              </w:rPr>
              <w:t xml:space="preserve">  </w:t>
            </w:r>
            <w:r>
              <w:rPr>
                <w:rFonts w:hint="eastAsia" w:ascii="仿宋_GB2312" w:hAnsi="仿宋" w:eastAsia="仿宋_GB2312" w:cs="仿宋_GB2312"/>
                <w:sz w:val="24"/>
                <w:szCs w:val="24"/>
              </w:rPr>
              <w:t>。</w:t>
            </w:r>
            <w:r>
              <w:rPr>
                <w:rFonts w:hint="eastAsia" w:ascii="仿宋_GB2312" w:hAnsi="仿宋" w:eastAsia="仿宋_GB2312" w:cs="仿宋_GB2312"/>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napToGrid w:val="0"/>
                <w:kern w:val="28"/>
                <w:sz w:val="24"/>
              </w:rPr>
            </w:pPr>
            <w:r>
              <w:rPr>
                <w:rFonts w:hint="eastAsia" w:ascii="仿宋_GB2312" w:hAnsi="仿宋_GB2312" w:eastAsia="仿宋_GB2312" w:cs="仿宋_GB2312"/>
                <w:snapToGrid w:val="0"/>
                <w:kern w:val="28"/>
                <w:sz w:val="24"/>
              </w:rPr>
              <w:t>中标单位需在领取中标通知书时，提供本项目纸质投标文件（资格文件”、“报价文件”和“商务技术文件”）三份（正本一份，副本二份）并提供电子投标文件与纸质投标文件内容一致承诺书三份。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default" w:ascii="仿宋_GB2312" w:hAnsi="仿宋" w:eastAsia="仿宋_GB2312" w:cs="仿宋_GB2312"/>
                <w:sz w:val="24"/>
                <w:lang w:val="en-US" w:eastAsia="zh-CN"/>
              </w:rPr>
            </w:pPr>
            <w:r>
              <w:rPr>
                <w:rFonts w:hint="eastAsia" w:ascii="仿宋_GB2312" w:hAnsi="仿宋" w:eastAsia="仿宋_GB2312" w:cs="仿宋_GB2312"/>
                <w:sz w:val="24"/>
                <w:lang w:val="en-US" w:eastAsia="zh-CN"/>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_GB2312" w:hAnsi="仿宋" w:eastAsia="仿宋_GB2312" w:cs="仿宋_GB2312"/>
                <w:b/>
                <w:sz w:val="24"/>
                <w:lang w:val="en-US" w:eastAsia="zh-CN"/>
              </w:rPr>
            </w:pPr>
            <w:r>
              <w:rPr>
                <w:rFonts w:hint="eastAsia" w:ascii="仿宋_GB2312" w:hAnsi="仿宋" w:eastAsia="仿宋_GB2312" w:cs="仿宋_GB2312"/>
                <w:b/>
                <w:sz w:val="24"/>
                <w:lang w:val="en-US" w:eastAsia="zh-CN"/>
              </w:rPr>
              <w:t>招标代理费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_GB2312" w:hAnsi="仿宋_GB2312" w:eastAsia="仿宋_GB2312" w:cs="仿宋_GB2312"/>
                <w:snapToGrid w:val="0"/>
                <w:kern w:val="28"/>
                <w:sz w:val="24"/>
                <w:lang w:eastAsia="zh-CN"/>
              </w:rPr>
            </w:pPr>
            <w:r>
              <w:rPr>
                <w:rFonts w:hint="eastAsia" w:ascii="仿宋_GB2312" w:hAnsi="仿宋_GB2312" w:eastAsia="仿宋_GB2312" w:cs="仿宋_GB2312"/>
                <w:snapToGrid w:val="0"/>
                <w:kern w:val="28"/>
                <w:sz w:val="24"/>
              </w:rPr>
              <w:t>中标人在领取中标通知书时需</w:t>
            </w:r>
            <w:r>
              <w:rPr>
                <w:rFonts w:hint="eastAsia" w:ascii="仿宋_GB2312" w:hAnsi="仿宋_GB2312" w:eastAsia="仿宋_GB2312" w:cs="仿宋_GB2312"/>
                <w:snapToGrid w:val="0"/>
                <w:kern w:val="28"/>
                <w:sz w:val="24"/>
                <w:lang w:val="en-US" w:eastAsia="zh-CN"/>
              </w:rPr>
              <w:t>按计价格【2002】1980号文件服务类计取方式</w:t>
            </w:r>
            <w:r>
              <w:rPr>
                <w:rFonts w:hint="eastAsia" w:ascii="仿宋_GB2312" w:hAnsi="仿宋_GB2312" w:eastAsia="仿宋_GB2312" w:cs="仿宋_GB2312"/>
                <w:snapToGrid w:val="0"/>
                <w:kern w:val="28"/>
                <w:sz w:val="24"/>
              </w:rPr>
              <w:t>向招标代</w:t>
            </w:r>
            <w:r>
              <w:rPr>
                <w:rFonts w:hint="eastAsia" w:ascii="仿宋_GB2312" w:hAnsi="仿宋_GB2312" w:eastAsia="仿宋_GB2312" w:cs="仿宋_GB2312"/>
                <w:snapToGrid w:val="0"/>
                <w:kern w:val="28"/>
                <w:sz w:val="24"/>
                <w:highlight w:val="none"/>
              </w:rPr>
              <w:t>理机构支付招标</w:t>
            </w:r>
            <w:r>
              <w:rPr>
                <w:rFonts w:hint="eastAsia" w:ascii="仿宋_GB2312" w:hAnsi="仿宋_GB2312" w:eastAsia="仿宋_GB2312" w:cs="仿宋_GB2312"/>
                <w:snapToGrid w:val="0"/>
                <w:kern w:val="28"/>
                <w:sz w:val="24"/>
              </w:rPr>
              <w:t>代理服务费，费用包含在总报价中，不单独列项报价。</w:t>
            </w:r>
          </w:p>
          <w:p>
            <w:pPr>
              <w:spacing w:line="360" w:lineRule="auto"/>
              <w:rPr>
                <w:rFonts w:hint="eastAsia" w:ascii="仿宋_GB2312" w:hAnsi="仿宋" w:eastAsia="仿宋_GB2312"/>
                <w:snapToGrid w:val="0"/>
                <w:kern w:val="28"/>
                <w:sz w:val="24"/>
              </w:rPr>
            </w:pPr>
            <w:r>
              <w:rPr>
                <w:rFonts w:hint="eastAsia" w:ascii="仿宋_GB2312" w:hAnsi="仿宋_GB2312" w:eastAsia="仿宋_GB2312" w:cs="仿宋_GB2312"/>
                <w:snapToGrid w:val="0"/>
                <w:kern w:val="28"/>
                <w:sz w:val="24"/>
              </w:rPr>
              <w:t>中标服务费的交纳方式：以转帐或支票的形式支付</w:t>
            </w:r>
            <w:r>
              <w:rPr>
                <w:rFonts w:hint="eastAsia" w:ascii="仿宋_GB2312" w:hAnsi="仿宋_GB2312" w:eastAsia="仿宋_GB2312" w:cs="仿宋_GB2312"/>
                <w:snapToGrid w:val="0"/>
                <w:kern w:val="28"/>
                <w:sz w:val="24"/>
                <w:lang w:eastAsia="zh-CN"/>
              </w:rPr>
              <w:t>。</w:t>
            </w:r>
          </w:p>
        </w:tc>
      </w:tr>
    </w:tbl>
    <w:p>
      <w:pPr>
        <w:snapToGrid w:val="0"/>
        <w:spacing w:line="360" w:lineRule="auto"/>
        <w:jc w:val="center"/>
        <w:rPr>
          <w:rFonts w:ascii="仿宋" w:hAnsi="仿宋" w:eastAsia="仿宋" w:cs="仿宋_GB2312"/>
          <w:b/>
          <w:sz w:val="32"/>
          <w:szCs w:val="20"/>
        </w:rPr>
      </w:pPr>
    </w:p>
    <w:p>
      <w:pPr>
        <w:pStyle w:val="2"/>
        <w:rPr>
          <w:rFonts w:ascii="仿宋" w:hAnsi="仿宋" w:eastAsia="仿宋" w:cs="仿宋_GB2312"/>
          <w:b/>
          <w:sz w:val="32"/>
          <w:szCs w:val="20"/>
        </w:rPr>
      </w:pPr>
    </w:p>
    <w:p>
      <w:pPr>
        <w:rPr>
          <w:rFonts w:ascii="仿宋" w:hAnsi="仿宋" w:eastAsia="仿宋" w:cs="仿宋_GB2312"/>
          <w:b/>
          <w:sz w:val="32"/>
          <w:szCs w:val="20"/>
        </w:rPr>
      </w:pPr>
    </w:p>
    <w:p>
      <w:pPr>
        <w:pStyle w:val="2"/>
        <w:rPr>
          <w:rFonts w:ascii="仿宋" w:hAnsi="仿宋" w:eastAsia="仿宋" w:cs="仿宋_GB2312"/>
          <w:b/>
          <w:sz w:val="32"/>
          <w:szCs w:val="20"/>
        </w:rPr>
      </w:pPr>
    </w:p>
    <w:p/>
    <w:bookmarkEnd w:id="10"/>
    <w:p>
      <w:pPr>
        <w:adjustRightInd/>
        <w:spacing w:line="360" w:lineRule="auto"/>
        <w:ind w:firstLine="3845" w:firstLineChars="1197"/>
        <w:outlineLvl w:val="0"/>
        <w:rPr>
          <w:rFonts w:ascii="仿宋_GB2312" w:hAnsi="仿宋" w:eastAsia="仿宋_GB2312" w:cs="仿宋_GB2312"/>
          <w:b/>
          <w:sz w:val="32"/>
          <w:szCs w:val="20"/>
        </w:rPr>
      </w:pPr>
      <w:bookmarkStart w:id="11" w:name="_Toc164416483"/>
      <w:bookmarkStart w:id="12" w:name="第三部分"/>
      <w:r>
        <w:rPr>
          <w:rFonts w:hint="eastAsia" w:ascii="仿宋_GB2312" w:hAnsi="仿宋" w:eastAsia="仿宋_GB2312" w:cs="仿宋_GB2312"/>
          <w:b/>
          <w:sz w:val="32"/>
          <w:szCs w:val="20"/>
        </w:rPr>
        <w:t>一、总则</w:t>
      </w:r>
    </w:p>
    <w:p>
      <w:pPr>
        <w:snapToGrid w:val="0"/>
        <w:spacing w:line="360" w:lineRule="auto"/>
        <w:ind w:firstLine="361" w:firstLineChars="150"/>
        <w:jc w:val="left"/>
        <w:outlineLvl w:val="1"/>
        <w:rPr>
          <w:rFonts w:ascii="仿宋_GB2312" w:hAnsi="仿宋" w:eastAsia="仿宋_GB2312"/>
          <w:b/>
          <w:sz w:val="24"/>
        </w:rPr>
      </w:pPr>
      <w:r>
        <w:rPr>
          <w:rFonts w:ascii="仿宋_GB2312" w:hAnsi="仿宋" w:eastAsia="仿宋_GB2312"/>
          <w:b/>
          <w:sz w:val="24"/>
        </w:rPr>
        <w:t xml:space="preserve">1. </w:t>
      </w:r>
      <w:r>
        <w:rPr>
          <w:rFonts w:hint="eastAsia" w:ascii="仿宋_GB2312" w:hAnsi="仿宋" w:eastAsia="仿宋_GB2312"/>
          <w:b/>
          <w:sz w:val="24"/>
        </w:rPr>
        <w:t>适用范围</w:t>
      </w:r>
    </w:p>
    <w:p>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sz w:val="24"/>
        </w:rPr>
      </w:pPr>
      <w:r>
        <w:rPr>
          <w:rFonts w:ascii="仿宋_GB2312" w:hAnsi="仿宋" w:eastAsia="仿宋_GB2312" w:cs="仿宋_GB2312"/>
          <w:b/>
          <w:sz w:val="24"/>
        </w:rPr>
        <w:t xml:space="preserve">   2.定义</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“采购人”系指招标公告中载明的本项目的采购人。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“采购机构”系指招标公告中载明的本项目的采购机构。</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“投标人”系指是指响应招标、参加投标竞争的法人、其他组织或者自然人。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sz w:val="24"/>
        </w:rPr>
      </w:pPr>
      <w:r>
        <w:rPr>
          <w:rFonts w:ascii="仿宋_GB2312" w:hAnsi="仿宋" w:eastAsia="仿宋_GB2312"/>
          <w:sz w:val="24"/>
        </w:rPr>
        <w:t>2.5“电子签名”系指数据电文中以电子形式所含、所附用于识别签名人身份并表明签名人认可其中内容的数据；</w:t>
      </w:r>
      <w:r>
        <w:rPr>
          <w:rFonts w:hint="eastAsia" w:ascii="仿宋" w:hAnsi="仿宋" w:eastAsia="仿宋"/>
          <w:sz w:val="24"/>
        </w:rPr>
        <w:t>“公章”系指单位法定名称章。因特殊原因需要使用冠以法定名称的业务专用章的，投标时须提供《业务专用章使用说明函》（附件</w:t>
      </w:r>
      <w:r>
        <w:rPr>
          <w:rFonts w:ascii="仿宋" w:hAnsi="仿宋" w:eastAsia="仿宋"/>
          <w:sz w:val="24"/>
        </w:rPr>
        <w:t>4）</w:t>
      </w:r>
      <w:r>
        <w:rPr>
          <w:rFonts w:hint="eastAsia" w:ascii="仿宋_GB2312" w:hAnsi="仿宋" w:eastAsia="仿宋_GB2312"/>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2.6“电子交易平台”是指本项目政府采购活动所依托的政府采购云平台（https://www.zcygov.cn/）。</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2.7 </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系指实质性要求条款，“★”系产品采购项目中单一产品或核心产品，“</w:t>
      </w:r>
      <w:r>
        <w:rPr>
          <w:rFonts w:ascii="Wingdings" w:hAnsi="Wingdings" w:eastAsia="仿宋_GB2312" w:cs="Arial"/>
          <w:kern w:val="0"/>
          <w:sz w:val="24"/>
        </w:rPr>
        <w:t></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系指适用本项目的要求，“</w:t>
      </w:r>
      <w:r>
        <w:rPr>
          <w:rFonts w:ascii="MS Gothic" w:hAnsi="MS Gothic" w:eastAsia="MS Gothic" w:cs="Arial"/>
          <w:kern w:val="0"/>
          <w:sz w:val="24"/>
        </w:rPr>
        <w:t>☐</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系指不适用本项目的要求。</w:t>
      </w:r>
    </w:p>
    <w:p>
      <w:pPr>
        <w:spacing w:line="360" w:lineRule="auto"/>
        <w:ind w:firstLine="241" w:firstLineChars="100"/>
        <w:rPr>
          <w:rFonts w:ascii="仿宋_GB2312" w:hAnsi="仿宋" w:eastAsia="仿宋_GB2312"/>
          <w:b/>
          <w:sz w:val="24"/>
        </w:rPr>
      </w:pPr>
      <w:r>
        <w:rPr>
          <w:rFonts w:ascii="仿宋_GB2312" w:hAnsi="仿宋" w:eastAsia="仿宋_GB2312"/>
          <w:b/>
          <w:sz w:val="24"/>
        </w:rPr>
        <w:t>3.</w:t>
      </w:r>
      <w:r>
        <w:rPr>
          <w:rFonts w:ascii="仿宋_GB2312" w:hAnsi="仿宋" w:eastAsia="仿宋_GB2312"/>
        </w:rPr>
        <w:t xml:space="preserve"> </w:t>
      </w:r>
      <w:r>
        <w:rPr>
          <w:rFonts w:hint="eastAsia" w:ascii="仿宋_GB2312" w:hAnsi="仿宋" w:eastAsia="仿宋_GB2312"/>
          <w:b/>
          <w:sz w:val="24"/>
        </w:rPr>
        <w:t>采购项目需要落实的政府采购政策</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3.1 </w:t>
      </w: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3.2 </w:t>
      </w:r>
      <w:r>
        <w:rPr>
          <w:rFonts w:hint="eastAsia" w:ascii="仿宋_GB2312" w:hAnsi="仿宋" w:eastAsia="仿宋_GB2312"/>
          <w:sz w:val="24"/>
        </w:rPr>
        <w:t>支持绿色发展</w:t>
      </w:r>
    </w:p>
    <w:p>
      <w:pPr>
        <w:spacing w:line="360" w:lineRule="auto"/>
        <w:ind w:firstLine="480" w:firstLineChars="200"/>
        <w:rPr>
          <w:rFonts w:ascii="仿宋_GB2312" w:hAnsi="仿宋" w:eastAsia="仿宋_GB2312"/>
          <w:b/>
          <w:sz w:val="24"/>
        </w:rPr>
      </w:pPr>
      <w:r>
        <w:rPr>
          <w:rFonts w:ascii="仿宋_GB2312" w:hAnsi="仿宋" w:eastAsia="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sz w:val="24"/>
        </w:rPr>
      </w:pPr>
      <w:r>
        <w:rPr>
          <w:rFonts w:ascii="仿宋_GB2312" w:hAnsi="仿宋" w:eastAsia="仿宋_GB2312"/>
          <w:sz w:val="24"/>
        </w:rPr>
        <w:t xml:space="preserve">3.2.2 </w:t>
      </w:r>
      <w:r>
        <w:rPr>
          <w:rFonts w:hint="eastAsia" w:ascii="仿宋_GB2312" w:hAnsi="仿宋" w:eastAsia="仿宋_GB2312"/>
          <w:sz w:val="24"/>
        </w:rPr>
        <w:t>修缮、装修类项目采购建材的，采购人应将绿色建筑和绿色建材性能、指标等作为实质性条件纳入招标文件和合同。</w:t>
      </w:r>
    </w:p>
    <w:p>
      <w:pPr>
        <w:spacing w:line="360" w:lineRule="auto"/>
        <w:ind w:firstLine="480" w:firstLineChars="200"/>
        <w:rPr>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_GB2312" w:hAnsi="仿宋" w:eastAsia="仿宋_GB2312"/>
          <w:sz w:val="24"/>
        </w:rPr>
      </w:pPr>
      <w:r>
        <w:rPr>
          <w:rFonts w:ascii="仿宋_GB2312" w:hAnsi="仿宋" w:eastAsia="仿宋_GB2312"/>
          <w:sz w:val="24"/>
        </w:rPr>
        <w:t>3.3支持中小企业发展</w:t>
      </w:r>
    </w:p>
    <w:p>
      <w:pPr>
        <w:spacing w:line="360" w:lineRule="auto"/>
        <w:ind w:firstLine="480" w:firstLineChars="200"/>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sz w:val="24"/>
        </w:rPr>
      </w:pPr>
      <w:r>
        <w:rPr>
          <w:rFonts w:ascii="仿宋_GB2312" w:hAnsi="仿宋" w:eastAsia="仿宋_GB2312"/>
          <w:sz w:val="24"/>
        </w:rPr>
        <w:t>3.3.3</w:t>
      </w:r>
      <w:r>
        <w:rPr>
          <w:rFonts w:hint="eastAsia" w:ascii="仿宋_GB2312" w:hAnsi="仿宋" w:eastAsia="仿宋_GB2312"/>
          <w:sz w:val="24"/>
        </w:rPr>
        <w:t>对于未预留份额专门面向中小企业的政府采购货物或服务项目，以及预留份额政府采购货物或服务项目中的非预留部分标项，对小型和微型企业的投标报价给予</w:t>
      </w:r>
      <w:r>
        <w:rPr>
          <w:rFonts w:hint="eastAsia" w:ascii="仿宋_GB2312" w:hAnsi="仿宋" w:eastAsia="仿宋_GB2312"/>
          <w:sz w:val="24"/>
          <w:lang w:val="en-US" w:eastAsia="zh-CN"/>
        </w:rPr>
        <w:t>2</w:t>
      </w:r>
      <w:r>
        <w:rPr>
          <w:rFonts w:ascii="仿宋_GB2312" w:hAnsi="仿宋" w:eastAsia="仿宋_GB2312"/>
          <w:sz w:val="24"/>
        </w:rPr>
        <w:t>0%的扣除，用扣除后的价格参与评审。接受大中型企业与小微企业组成联合体或者允许大中型企业向一家或者多家小微企业分包的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货物或服务</w:t>
      </w:r>
      <w:r>
        <w:rPr>
          <w:rFonts w:ascii="仿宋_GB2312" w:hAnsi="仿宋" w:eastAsia="仿宋_GB2312"/>
          <w:sz w:val="24"/>
        </w:rPr>
        <w:t>项目，对于联合协议或者分包意向协议约定小微企业的合同份额占到合同总金额30%以上的，对联合体或者大中型企业的报价给予</w:t>
      </w:r>
      <w:r>
        <w:rPr>
          <w:rFonts w:hint="eastAsia" w:ascii="仿宋_GB2312" w:hAnsi="仿宋" w:eastAsia="仿宋_GB2312"/>
          <w:sz w:val="24"/>
          <w:lang w:val="en-US" w:eastAsia="zh-CN"/>
        </w:rPr>
        <w:t>6</w:t>
      </w:r>
      <w:r>
        <w:rPr>
          <w:rFonts w:ascii="仿宋_GB2312" w:hAnsi="仿宋" w:eastAsia="仿宋_GB2312"/>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sz w:val="24"/>
        </w:rPr>
      </w:pPr>
      <w:r>
        <w:rPr>
          <w:rFonts w:ascii="仿宋_GB2312" w:hAnsi="仿宋" w:eastAsia="仿宋_GB2312"/>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3.3.6</w:t>
      </w:r>
      <w:r>
        <w:rPr>
          <w:rFonts w:hint="eastAsia" w:ascii="仿宋_GB2312" w:hAnsi="仿宋" w:eastAsia="仿宋_GB2312"/>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sz w:val="24"/>
        </w:rPr>
      </w:pPr>
      <w:r>
        <w:rPr>
          <w:rFonts w:ascii="仿宋_GB2312" w:hAnsi="仿宋" w:eastAsia="仿宋_GB2312"/>
          <w:sz w:val="24"/>
        </w:rPr>
        <w:t>3.3.7中小企业享受扶持政策获得政府采购合同的，小微企业不得将合同分包给大中型企业，中型企业不得将合同分包给大型企业</w:t>
      </w:r>
      <w:r>
        <w:rPr>
          <w:rFonts w:hint="eastAsia" w:ascii="仿宋_GB2312" w:hAnsi="仿宋" w:eastAsia="仿宋_GB2312"/>
          <w:sz w:val="24"/>
        </w:rPr>
        <w:t>。</w:t>
      </w:r>
    </w:p>
    <w:p>
      <w:pPr>
        <w:spacing w:line="360" w:lineRule="auto"/>
        <w:ind w:firstLine="240" w:firstLineChars="100"/>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支持创新发展</w:t>
      </w:r>
    </w:p>
    <w:p>
      <w:pPr>
        <w:spacing w:line="360" w:lineRule="auto"/>
        <w:ind w:firstLine="480" w:firstLineChars="200"/>
        <w:rPr>
          <w:rFonts w:ascii="仿宋_GB2312" w:hAnsi="仿宋" w:eastAsia="仿宋_GB2312"/>
          <w:sz w:val="24"/>
        </w:rPr>
      </w:pPr>
      <w:r>
        <w:rPr>
          <w:rFonts w:ascii="仿宋_GB2312" w:hAnsi="仿宋" w:eastAsia="仿宋_GB2312"/>
          <w:sz w:val="24"/>
        </w:rPr>
        <w:t>3.4.1 采购人优先采购被认定</w:t>
      </w:r>
      <w:r>
        <w:rPr>
          <w:rFonts w:hint="eastAsia" w:ascii="仿宋_GB2312" w:hAnsi="仿宋" w:eastAsia="仿宋_GB2312"/>
          <w:sz w:val="24"/>
        </w:rPr>
        <w:t>为首台套产品和“制造精品”的自主创新产品。</w:t>
      </w:r>
    </w:p>
    <w:p>
      <w:pPr>
        <w:spacing w:line="360" w:lineRule="auto"/>
        <w:ind w:firstLine="480" w:firstLineChars="200"/>
        <w:rPr>
          <w:rFonts w:ascii="仿宋_GB2312" w:hAnsi="仿宋" w:eastAsia="仿宋_GB2312"/>
          <w:color w:val="FF0000"/>
          <w:sz w:val="24"/>
        </w:rPr>
      </w:pPr>
      <w:r>
        <w:rPr>
          <w:rFonts w:ascii="仿宋_GB2312" w:hAnsi="仿宋" w:eastAsia="仿宋_GB2312"/>
          <w:sz w:val="24"/>
        </w:rPr>
        <w:t>3.4.2</w:t>
      </w:r>
      <w:r>
        <w:rPr>
          <w:rFonts w:ascii="仿宋_GB2312" w:hAnsi="仿宋" w:eastAsia="仿宋_GB2312"/>
          <w:color w:val="FF0000"/>
          <w:sz w:val="24"/>
        </w:rPr>
        <w:t>首台套产品</w:t>
      </w:r>
      <w:r>
        <w:rPr>
          <w:rFonts w:hint="eastAsia" w:ascii="仿宋_GB2312" w:hAnsi="仿宋" w:eastAsia="仿宋_GB2312"/>
          <w:color w:val="FF0000"/>
          <w:sz w:val="24"/>
        </w:rPr>
        <w:t>被纳入《首台套产品推广应用指导目录》之日起</w:t>
      </w:r>
      <w:r>
        <w:rPr>
          <w:rFonts w:ascii="仿宋_GB2312" w:hAnsi="仿宋" w:eastAsia="仿宋_GB2312"/>
          <w:color w:val="FF0000"/>
          <w:sz w:val="24"/>
        </w:rPr>
        <w:t>2年内，以及产品核心技术高于国内领先水平，并具有明晰自主知识产权的“制造精品”产品，</w:t>
      </w:r>
      <w:r>
        <w:rPr>
          <w:rFonts w:hint="eastAsia" w:ascii="仿宋_GB2312" w:hAnsi="仿宋" w:eastAsia="仿宋_GB2312"/>
          <w:color w:val="FF0000"/>
          <w:sz w:val="24"/>
        </w:rPr>
        <w:t>自认定之日起</w:t>
      </w:r>
      <w:r>
        <w:rPr>
          <w:rFonts w:ascii="仿宋_GB2312" w:hAnsi="仿宋" w:eastAsia="仿宋_GB2312"/>
          <w:color w:val="FF0000"/>
          <w:sz w:val="24"/>
        </w:rPr>
        <w:t>2年内视同已具备相应销售业绩，参加政府采购活动</w:t>
      </w:r>
      <w:r>
        <w:rPr>
          <w:rFonts w:hint="eastAsia" w:ascii="仿宋_GB2312" w:hAnsi="仿宋" w:eastAsia="仿宋_GB2312"/>
          <w:color w:val="FF0000"/>
          <w:sz w:val="24"/>
        </w:rPr>
        <w:t>时业绩分值为满分。</w:t>
      </w:r>
    </w:p>
    <w:p>
      <w:pPr>
        <w:spacing w:line="360" w:lineRule="auto"/>
        <w:rPr>
          <w:rFonts w:ascii="仿宋_GB2312" w:hAnsi="仿宋" w:eastAsia="仿宋_GB2312"/>
          <w:b/>
          <w:sz w:val="24"/>
        </w:rPr>
      </w:pPr>
      <w:r>
        <w:rPr>
          <w:rFonts w:ascii="仿宋_GB2312" w:hAnsi="仿宋" w:eastAsia="仿宋_GB2312"/>
          <w:sz w:val="24"/>
        </w:rPr>
        <w:t>3.5</w:t>
      </w:r>
      <w:r>
        <w:rPr>
          <w:rFonts w:ascii="仿宋_GB2312" w:hAnsi="仿宋" w:eastAsia="仿宋_GB2312"/>
          <w:color w:val="FF0000"/>
          <w:sz w:val="24"/>
        </w:rPr>
        <w:t>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color w:val="FF0000"/>
          <w:sz w:val="24"/>
        </w:rPr>
        <w:t>登录</w:t>
      </w:r>
      <w:r>
        <w:rPr>
          <w:rFonts w:ascii="仿宋_GB2312" w:hAnsi="仿宋" w:eastAsia="仿宋_GB2312"/>
          <w:color w:val="FF0000"/>
          <w:sz w:val="24"/>
        </w:rPr>
        <w:t>杭州市政府采购网“中小企业信用融资”模块，查看信用融资政策文件及各相关银行服务方案。</w:t>
      </w:r>
      <w:r>
        <w:rPr>
          <w:rFonts w:ascii="仿宋_GB2312" w:hAnsi="仿宋" w:eastAsia="仿宋_GB2312"/>
          <w:sz w:val="24"/>
        </w:rPr>
        <w:cr/>
      </w:r>
      <w:r>
        <w:rPr>
          <w:rFonts w:ascii="仿宋_GB2312" w:hAnsi="仿宋" w:eastAsia="仿宋_GB2312"/>
          <w:b/>
          <w:sz w:val="24"/>
        </w:rPr>
        <w:t xml:space="preserve">4. </w:t>
      </w:r>
      <w:r>
        <w:rPr>
          <w:rFonts w:hint="eastAsia" w:ascii="仿宋_GB2312" w:hAnsi="仿宋" w:eastAsia="仿宋_GB2312"/>
          <w:b/>
          <w:sz w:val="24"/>
        </w:rPr>
        <w:t>询问、质疑、投诉</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4.1供应商询问</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4.2供应商质疑</w:t>
      </w:r>
    </w:p>
    <w:p>
      <w:pPr>
        <w:pStyle w:val="32"/>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5"/>
        <w:spacing w:line="360" w:lineRule="auto"/>
        <w:ind w:firstLine="480" w:firstLineChars="200"/>
        <w:rPr>
          <w:rFonts w:ascii="仿宋_GB2312" w:hAnsi="仿宋" w:eastAsia="仿宋_GB2312"/>
          <w:color w:val="auto"/>
          <w:kern w:val="2"/>
          <w:sz w:val="24"/>
        </w:rPr>
      </w:pPr>
      <w:r>
        <w:rPr>
          <w:rFonts w:ascii="仿宋_GB2312" w:hAnsi="仿宋" w:eastAsia="仿宋_GB2312"/>
          <w:color w:val="auto"/>
          <w:kern w:val="2"/>
          <w:sz w:val="24"/>
        </w:rPr>
        <w:t>4.2.2.1对招标文件提出质疑的，质疑期限为供应商获得招标文件之日或者招标文件公告期限届满之日起计算。</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4.2.2.2对采购过程提出质疑的，质疑期限为各采购程序环节结束之日起计算。对同一采购程序环节的质疑，供应商须一次性提出。</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4.2.2.3对采购结果提出质疑的，质疑期限自采购结果公告期限届满之日起计算。</w:t>
      </w:r>
    </w:p>
    <w:p>
      <w:pPr>
        <w:pStyle w:val="32"/>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rPr>
        <w:t>供应商提出质疑应当提交质疑函和必要的证明材料。质疑函应当包括下列内容：</w:t>
      </w:r>
    </w:p>
    <w:p>
      <w:pPr>
        <w:pStyle w:val="32"/>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供应商的姓名或者名称、地址、邮编、联系人及联系电话；</w:t>
      </w:r>
    </w:p>
    <w:p>
      <w:pPr>
        <w:pStyle w:val="32"/>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pPr>
        <w:pStyle w:val="32"/>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pPr>
        <w:pStyle w:val="32"/>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pPr>
        <w:pStyle w:val="32"/>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pPr>
        <w:pStyle w:val="32"/>
        <w:spacing w:line="360" w:lineRule="auto"/>
        <w:ind w:firstLine="960" w:firstLineChars="400"/>
        <w:rPr>
          <w:rFonts w:ascii="仿宋_GB2312" w:hAnsi="仿宋" w:eastAsia="仿宋_GB2312" w:cs="微软雅黑"/>
          <w:kern w:val="0"/>
          <w:sz w:val="24"/>
          <w:lang w:val="zh-CN"/>
        </w:rPr>
      </w:pPr>
      <w:r>
        <w:rPr>
          <w:rFonts w:ascii="仿宋_GB2312" w:hAnsi="仿宋" w:eastAsia="仿宋_GB2312" w:cs="微软雅黑"/>
          <w:kern w:val="0"/>
          <w:sz w:val="24"/>
          <w:lang w:val="zh-CN"/>
        </w:rPr>
        <w:t>4.2.3.6</w:t>
      </w:r>
      <w:r>
        <w:rPr>
          <w:rFonts w:hint="eastAsia" w:ascii="仿宋_GB2312" w:hAnsi="仿宋" w:eastAsia="仿宋_GB2312" w:cs="微软雅黑"/>
          <w:kern w:val="0"/>
          <w:sz w:val="24"/>
          <w:lang w:val="zh-CN"/>
        </w:rPr>
        <w:t>提出质疑的日期。</w:t>
      </w:r>
    </w:p>
    <w:p>
      <w:pPr>
        <w:pStyle w:val="571"/>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供应商提交的质疑函需一式三份。供应商为自然人的，应当由本人签字；供应商为法人或者其他组织的，应当由法定代表人、主要负责人，或者其授权代表签字或者盖章，并加盖公章。</w:t>
      </w:r>
    </w:p>
    <w:p>
      <w:pPr>
        <w:pStyle w:val="571"/>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质疑函范本及制作说明详见附件</w:t>
      </w:r>
      <w:r>
        <w:rPr>
          <w:rFonts w:ascii="仿宋_GB2312" w:hAnsi="仿宋" w:eastAsia="仿宋_GB2312"/>
        </w:rPr>
        <w:t>2。</w:t>
      </w:r>
    </w:p>
    <w:p>
      <w:pPr>
        <w:pStyle w:val="571"/>
        <w:shd w:val="clear" w:color="auto" w:fill="FFFFFF"/>
        <w:snapToGrid w:val="0"/>
        <w:spacing w:after="240" w:afterAutospacing="0" w:line="360" w:lineRule="auto"/>
        <w:ind w:firstLine="400"/>
        <w:contextualSpacing/>
        <w:rPr>
          <w:rFonts w:ascii="仿宋_GB2312" w:hAnsi="仿宋" w:eastAsia="仿宋_GB2312"/>
          <w:color w:val="FF0000"/>
        </w:rPr>
      </w:pPr>
      <w:r>
        <w:rPr>
          <w:rFonts w:ascii="仿宋_GB2312" w:hAnsi="仿宋" w:eastAsia="仿宋_GB2312" w:cs="微软雅黑"/>
          <w:color w:val="FF0000"/>
          <w:lang w:val="zh-CN"/>
        </w:rPr>
        <w:t>4.2</w:t>
      </w:r>
      <w:r>
        <w:rPr>
          <w:rFonts w:ascii="仿宋_GB2312" w:hAnsi="仿宋" w:eastAsia="仿宋_GB2312"/>
          <w:color w:val="FF0000"/>
        </w:rPr>
        <w:t>.4</w:t>
      </w:r>
      <w:r>
        <w:rPr>
          <w:rFonts w:hint="eastAsia" w:ascii="仿宋_GB2312" w:hAnsi="仿宋" w:eastAsia="仿宋_GB2312"/>
          <w:color w:val="FF0000"/>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color w:val="FF0000"/>
        </w:rPr>
        <w:t>2021〕17号）,</w:t>
      </w:r>
      <w:r>
        <w:rPr>
          <w:rFonts w:hint="eastAsia" w:ascii="仿宋_GB2312" w:hAnsi="仿宋" w:eastAsia="仿宋_GB2312"/>
          <w:color w:val="FF0000"/>
        </w:rPr>
        <w:t>采购人或者采购机构在质疑回复后</w:t>
      </w:r>
      <w:r>
        <w:rPr>
          <w:rFonts w:ascii="仿宋_GB2312" w:hAnsi="仿宋" w:eastAsia="仿宋_GB2312"/>
          <w:color w:val="FF0000"/>
        </w:rPr>
        <w:t>5个工作日内，在浙江政府采购网的“其他公告”栏目公开质疑答复，答复内容应当完整。质疑</w:t>
      </w:r>
      <w:r>
        <w:rPr>
          <w:rFonts w:hint="eastAsia" w:ascii="仿宋_GB2312" w:hAnsi="仿宋" w:eastAsia="仿宋_GB2312"/>
          <w:color w:val="FF0000"/>
        </w:rPr>
        <w:t>函作为附件上传。</w:t>
      </w:r>
    </w:p>
    <w:p>
      <w:pPr>
        <w:pStyle w:val="571"/>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.5询问或者质疑事项可能影响采购结果的，采购人应当暂停签订合同，已经签订合同的，应当中止履行合同。</w:t>
      </w:r>
    </w:p>
    <w:p>
      <w:pPr>
        <w:pStyle w:val="571"/>
        <w:shd w:val="clear" w:color="auto" w:fill="FFFFFF"/>
        <w:snapToGrid w:val="0"/>
        <w:spacing w:after="240" w:afterAutospacing="0" w:line="360" w:lineRule="auto"/>
        <w:ind w:firstLine="480" w:firstLineChars="200"/>
        <w:contextualSpacing/>
        <w:rPr>
          <w:rFonts w:ascii="仿宋_GB2312" w:hAnsi="仿宋" w:eastAsia="仿宋_GB2312" w:cs="微软雅黑"/>
          <w:lang w:val="zh-CN"/>
        </w:rPr>
      </w:pPr>
      <w:r>
        <w:rPr>
          <w:rFonts w:ascii="仿宋_GB2312" w:hAnsi="仿宋" w:eastAsia="仿宋_GB2312" w:cs="微软雅黑"/>
          <w:lang w:val="zh-CN"/>
        </w:rPr>
        <w:t>4.3供应商投诉</w:t>
      </w:r>
    </w:p>
    <w:p>
      <w:pPr>
        <w:pStyle w:val="571"/>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4.3.1质疑供应商对采购人、采购机构的答复不满意或者采购人、采购机构未在规定的时间内</w:t>
      </w:r>
      <w:r>
        <w:rPr>
          <w:rFonts w:hint="eastAsia" w:ascii="仿宋_GB2312" w:hAnsi="仿宋" w:eastAsia="仿宋_GB2312"/>
        </w:rPr>
        <w:t>作出答复的，可以在答复期满后十五个工作日内向同级政府采购监督管理部门提出投诉。</w:t>
      </w:r>
    </w:p>
    <w:p>
      <w:pPr>
        <w:pStyle w:val="571"/>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w:t>
      </w:r>
      <w:r>
        <w:rPr>
          <w:rFonts w:ascii="仿宋_GB2312" w:hAnsi="仿宋" w:eastAsia="仿宋_GB2312" w:cs="微软雅黑"/>
          <w:lang w:val="zh-CN"/>
        </w:rPr>
        <w:t>2</w:t>
      </w:r>
      <w:r>
        <w:rPr>
          <w:rFonts w:hint="eastAsia" w:ascii="仿宋_GB2312" w:hAnsi="仿宋" w:eastAsia="仿宋_GB2312"/>
        </w:rPr>
        <w:t>供应商投诉的事项不得超出已质疑事项的范围，基于质疑答复内容提出的投诉事项除外。</w:t>
      </w:r>
    </w:p>
    <w:p>
      <w:pPr>
        <w:pStyle w:val="571"/>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4.3.3供应</w:t>
      </w:r>
      <w:r>
        <w:rPr>
          <w:rFonts w:hint="eastAsia" w:ascii="仿宋_GB2312" w:hAnsi="仿宋" w:eastAsia="仿宋_GB2312"/>
        </w:rPr>
        <w:t>商投诉应当有明确的请求和必要的证明材料。</w:t>
      </w:r>
    </w:p>
    <w:p>
      <w:pPr>
        <w:pStyle w:val="571"/>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 xml:space="preserve">4.3.5 </w:t>
      </w:r>
      <w:r>
        <w:rPr>
          <w:rFonts w:hint="eastAsia" w:ascii="仿宋_GB2312" w:hAnsi="仿宋" w:eastAsia="仿宋_GB2312"/>
        </w:rPr>
        <w:t>以联合体形式参加政府采购活动的，其投诉应当由组成联合体的所有供应商共同提出。</w:t>
      </w:r>
    </w:p>
    <w:p>
      <w:pPr>
        <w:pStyle w:val="571"/>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投诉书范本及制作说明详见附件</w:t>
      </w:r>
      <w:r>
        <w:rPr>
          <w:rFonts w:ascii="仿宋_GB2312" w:hAnsi="仿宋" w:eastAsia="仿宋_GB2312"/>
        </w:rPr>
        <w:t>3。</w:t>
      </w:r>
    </w:p>
    <w:p>
      <w:pPr>
        <w:pStyle w:val="84"/>
        <w:snapToGrid w:val="0"/>
        <w:spacing w:before="0"/>
        <w:ind w:firstLine="360"/>
        <w:rPr>
          <w:rFonts w:ascii="仿宋_GB2312" w:hAnsi="仿宋" w:eastAsia="仿宋_GB2312" w:cs="仿宋_GB2312"/>
          <w:sz w:val="18"/>
          <w:szCs w:val="18"/>
        </w:rPr>
      </w:pPr>
    </w:p>
    <w:p>
      <w:pPr>
        <w:adjustRightInd/>
        <w:spacing w:line="360" w:lineRule="auto"/>
        <w:jc w:val="center"/>
        <w:outlineLvl w:val="0"/>
        <w:rPr>
          <w:rFonts w:ascii="仿宋_GB2312" w:hAnsi="仿宋" w:eastAsia="仿宋_GB2312" w:cs="仿宋_GB2312"/>
          <w:b/>
          <w:sz w:val="32"/>
          <w:szCs w:val="20"/>
        </w:rPr>
      </w:pPr>
      <w:r>
        <w:rPr>
          <w:rFonts w:ascii="仿宋_GB2312" w:hAnsi="仿宋" w:eastAsia="仿宋_GB2312" w:cs="仿宋_GB2312"/>
          <w:b/>
          <w:sz w:val="32"/>
          <w:szCs w:val="20"/>
        </w:rPr>
        <w:t xml:space="preserve">      二、招标文件的构成、澄清、修改</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5．招标文件的构成</w:t>
      </w:r>
    </w:p>
    <w:p>
      <w:pPr>
        <w:pStyle w:val="32"/>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 xml:space="preserve">5.1 </w:t>
      </w:r>
      <w:r>
        <w:rPr>
          <w:rFonts w:hint="eastAsia" w:ascii="仿宋_GB2312" w:hAnsi="仿宋" w:eastAsia="仿宋_GB2312" w:cs="仿宋_GB2312"/>
          <w:sz w:val="24"/>
          <w:szCs w:val="24"/>
        </w:rPr>
        <w:t>招标文件包括下列文件及附件：</w:t>
      </w:r>
    </w:p>
    <w:p>
      <w:pPr>
        <w:pStyle w:val="32"/>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5.1.1招标公告；</w:t>
      </w:r>
    </w:p>
    <w:p>
      <w:pPr>
        <w:pStyle w:val="32"/>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5.1.2投标人须知；</w:t>
      </w:r>
    </w:p>
    <w:p>
      <w:pPr>
        <w:pStyle w:val="32"/>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5.1.3采购需求；</w:t>
      </w:r>
    </w:p>
    <w:p>
      <w:pPr>
        <w:pStyle w:val="32"/>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pPr>
        <w:pStyle w:val="32"/>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pPr>
        <w:pStyle w:val="32"/>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澄清或者修改的内容为招标文件的组成部分</w:t>
      </w:r>
      <w:r>
        <w:rPr>
          <w:rFonts w:hint="eastAsia" w:ascii="仿宋_GB2312" w:hAnsi="仿宋" w:eastAsia="仿宋_GB2312" w:cs="仿宋_GB2312"/>
          <w:sz w:val="24"/>
        </w:rPr>
        <w:t>。</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6. </w:t>
      </w:r>
      <w:r>
        <w:rPr>
          <w:rFonts w:hint="eastAsia" w:ascii="仿宋_GB2312" w:hAnsi="仿宋" w:eastAsia="仿宋_GB2312" w:cs="仿宋_GB2312"/>
          <w:b/>
          <w:sz w:val="24"/>
          <w:szCs w:val="24"/>
        </w:rPr>
        <w:t>招标文件的澄清、修改</w:t>
      </w:r>
    </w:p>
    <w:p>
      <w:pPr>
        <w:pStyle w:val="84"/>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6.1已获取招标文件的潜在投标人，若有问题需要澄清，应于投标截止时间前，以书面形式向采购机构提出。</w:t>
      </w:r>
    </w:p>
    <w:p>
      <w:pPr>
        <w:pStyle w:val="84"/>
        <w:snapToGrid w:val="0"/>
        <w:spacing w:before="0"/>
        <w:ind w:firstLine="480"/>
        <w:rPr>
          <w:rFonts w:ascii="仿宋_GB2312" w:hAnsi="仿宋" w:eastAsia="仿宋_GB2312"/>
        </w:rPr>
      </w:pPr>
      <w:r>
        <w:rPr>
          <w:rFonts w:ascii="仿宋_GB2312" w:hAnsi="仿宋" w:eastAsia="仿宋_GB2312"/>
        </w:rPr>
        <w:t xml:space="preserve">6.2 </w:t>
      </w:r>
      <w:r>
        <w:rPr>
          <w:rFonts w:hint="eastAsia" w:ascii="仿宋_GB2312" w:hAnsi="仿宋" w:eastAsia="仿宋_GB2312"/>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ascii="仿宋_GB2312" w:hAnsi="仿宋" w:eastAsia="仿宋_GB2312" w:cs="仿宋_GB2312"/>
          <w:sz w:val="18"/>
          <w:szCs w:val="18"/>
          <w:lang w:val="en-US"/>
        </w:rPr>
      </w:pPr>
      <w:r>
        <w:rPr>
          <w:rFonts w:ascii="仿宋_GB2312" w:hAnsi="仿宋" w:eastAsia="仿宋_GB2312" w:cs="仿宋_GB2312"/>
          <w:szCs w:val="24"/>
          <w:lang w:val="en-US"/>
        </w:rPr>
        <w:t xml:space="preserve">    </w:t>
      </w:r>
    </w:p>
    <w:p>
      <w:pPr>
        <w:adjustRightInd/>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7. </w:t>
      </w:r>
      <w:r>
        <w:rPr>
          <w:rFonts w:hint="eastAsia" w:ascii="仿宋_GB2312" w:hAnsi="仿宋" w:eastAsia="仿宋_GB2312" w:cs="仿宋_GB2312"/>
          <w:b/>
          <w:sz w:val="24"/>
          <w:szCs w:val="24"/>
        </w:rPr>
        <w:t>招标文件的获取</w:t>
      </w:r>
    </w:p>
    <w:p>
      <w:pPr>
        <w:spacing w:line="360" w:lineRule="auto"/>
        <w:ind w:firstLine="480" w:firstLineChars="200"/>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8.开标前答疑会或现场考察</w:t>
      </w:r>
    </w:p>
    <w:p>
      <w:pPr>
        <w:pStyle w:val="32"/>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pPr>
        <w:pStyle w:val="32"/>
        <w:spacing w:line="360" w:lineRule="auto"/>
        <w:rPr>
          <w:rFonts w:ascii="仿宋_GB2312" w:hAnsi="仿宋" w:eastAsia="仿宋_GB2312" w:cs="仿宋_GB2312"/>
          <w:b/>
          <w:szCs w:val="24"/>
        </w:rPr>
      </w:pPr>
      <w:r>
        <w:rPr>
          <w:rFonts w:ascii="仿宋_GB2312" w:hAnsi="仿宋" w:eastAsia="仿宋_GB2312"/>
          <w:b/>
          <w:kern w:val="28"/>
          <w:sz w:val="24"/>
          <w:szCs w:val="24"/>
        </w:rPr>
        <w:t>9.投标保证金</w:t>
      </w:r>
    </w:p>
    <w:p>
      <w:pPr>
        <w:pStyle w:val="5"/>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10. </w:t>
      </w:r>
      <w:r>
        <w:rPr>
          <w:rFonts w:hint="eastAsia" w:ascii="仿宋_GB2312" w:hAnsi="仿宋" w:eastAsia="仿宋_GB2312" w:cs="仿宋_GB2312"/>
          <w:b/>
          <w:sz w:val="24"/>
          <w:szCs w:val="24"/>
        </w:rPr>
        <w:t>投标文件的语言</w:t>
      </w:r>
    </w:p>
    <w:p>
      <w:pPr>
        <w:autoSpaceDE w:val="0"/>
        <w:autoSpaceDN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11. </w:t>
      </w:r>
      <w:r>
        <w:rPr>
          <w:rFonts w:hint="eastAsia" w:ascii="仿宋_GB2312" w:hAnsi="仿宋" w:eastAsia="仿宋_GB2312" w:cs="仿宋_GB2312"/>
          <w:b/>
          <w:sz w:val="24"/>
          <w:szCs w:val="24"/>
        </w:rPr>
        <w:t>投标文件的组成</w:t>
      </w:r>
    </w:p>
    <w:p>
      <w:pPr>
        <w:snapToGrid w:val="0"/>
        <w:spacing w:line="360" w:lineRule="auto"/>
        <w:ind w:firstLine="480" w:firstLineChars="200"/>
        <w:rPr>
          <w:rFonts w:ascii="仿宋_GB2312" w:hAnsi="仿宋" w:eastAsia="仿宋_GB2312" w:cs="仿宋_GB2312"/>
          <w:color w:val="FF0000"/>
          <w:sz w:val="24"/>
        </w:rPr>
      </w:pPr>
      <w:r>
        <w:rPr>
          <w:rFonts w:ascii="仿宋_GB2312" w:hAnsi="仿宋" w:eastAsia="仿宋_GB2312" w:cs="仿宋_GB2312"/>
          <w:color w:val="FF0000"/>
          <w:sz w:val="24"/>
        </w:rPr>
        <w:t>11.1</w:t>
      </w:r>
      <w:r>
        <w:rPr>
          <w:rFonts w:hint="eastAsia" w:ascii="仿宋_GB2312" w:hAnsi="仿宋" w:eastAsia="仿宋_GB2312" w:cs="仿宋_GB2312"/>
          <w:b/>
          <w:color w:val="FF0000"/>
          <w:sz w:val="24"/>
        </w:rPr>
        <w:t>资格文件</w:t>
      </w:r>
      <w:r>
        <w:rPr>
          <w:rFonts w:hint="eastAsia" w:ascii="仿宋_GB2312" w:hAnsi="仿宋" w:eastAsia="仿宋_GB2312" w:cs="仿宋_GB2312"/>
          <w:color w:val="FF0000"/>
          <w:sz w:val="24"/>
        </w:rPr>
        <w:t>：</w:t>
      </w:r>
    </w:p>
    <w:p>
      <w:pPr>
        <w:snapToGrid w:val="0"/>
        <w:spacing w:line="360" w:lineRule="auto"/>
        <w:ind w:firstLine="960" w:firstLineChars="400"/>
        <w:rPr>
          <w:rFonts w:ascii="仿宋_GB2312" w:hAnsi="仿宋" w:eastAsia="仿宋_GB2312" w:cs="仿宋_GB2312"/>
          <w:color w:val="FF0000"/>
          <w:sz w:val="24"/>
        </w:rPr>
      </w:pPr>
      <w:r>
        <w:rPr>
          <w:rFonts w:ascii="仿宋_GB2312" w:hAnsi="仿宋" w:eastAsia="仿宋_GB2312" w:cs="仿宋_GB2312"/>
          <w:color w:val="FF0000"/>
          <w:sz w:val="24"/>
        </w:rPr>
        <w:t>11.1.1符合参加政府采购活动应当具备的一般条件的承诺函；</w:t>
      </w:r>
    </w:p>
    <w:p>
      <w:pPr>
        <w:snapToGrid w:val="0"/>
        <w:spacing w:line="360" w:lineRule="auto"/>
        <w:ind w:firstLine="960" w:firstLineChars="400"/>
        <w:rPr>
          <w:rFonts w:ascii="仿宋_GB2312" w:hAnsi="仿宋" w:eastAsia="仿宋_GB2312" w:cs="仿宋_GB2312"/>
          <w:color w:val="FF0000"/>
          <w:sz w:val="24"/>
        </w:rPr>
      </w:pPr>
      <w:r>
        <w:rPr>
          <w:rFonts w:ascii="仿宋_GB2312" w:hAnsi="仿宋" w:eastAsia="仿宋_GB2312" w:cs="仿宋_GB2312"/>
          <w:color w:val="FF0000"/>
          <w:sz w:val="24"/>
        </w:rPr>
        <w:t>11.1.2落实政府采购政策需满足的资格要求；</w:t>
      </w:r>
    </w:p>
    <w:p>
      <w:pPr>
        <w:snapToGrid w:val="0"/>
        <w:spacing w:line="360" w:lineRule="auto"/>
        <w:ind w:firstLine="960" w:firstLineChars="400"/>
        <w:rPr>
          <w:rFonts w:ascii="仿宋_GB2312" w:hAnsi="仿宋" w:eastAsia="仿宋_GB2312" w:cs="仿宋_GB2312"/>
          <w:color w:val="FF0000"/>
          <w:sz w:val="24"/>
        </w:rPr>
      </w:pPr>
      <w:r>
        <w:rPr>
          <w:rFonts w:ascii="仿宋_GB2312" w:hAnsi="仿宋" w:eastAsia="仿宋_GB2312" w:cs="仿宋_GB2312"/>
          <w:color w:val="FF0000"/>
          <w:sz w:val="24"/>
        </w:rPr>
        <w:t>11.1.3本项目的特定资格要求。</w:t>
      </w:r>
    </w:p>
    <w:p>
      <w:pPr>
        <w:snapToGrid w:val="0"/>
        <w:spacing w:line="360" w:lineRule="auto"/>
        <w:ind w:firstLine="480" w:firstLineChars="2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11.2.1投标函；</w:t>
      </w:r>
      <w:r>
        <w:rPr>
          <w:rFonts w:ascii="仿宋_GB2312" w:hAnsi="仿宋" w:eastAsia="仿宋_GB2312" w:cs="仿宋_GB2312"/>
          <w:sz w:val="24"/>
          <w:lang w:val="zh-CN"/>
        </w:rPr>
        <w:t xml:space="preserve"> </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11.2.2授权委托书或法定代表人（单位负责人、自然人本人）身份证明；</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11.2.3联合协议；</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11.2.4分包意向协议；</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11.2.5符合性审查资料；</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11.2.6评标标准相应的商务技术资料；</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11.2.7商务技术偏离表；</w:t>
      </w:r>
    </w:p>
    <w:p>
      <w:pPr>
        <w:snapToGrid w:val="0"/>
        <w:spacing w:line="360" w:lineRule="auto"/>
        <w:ind w:firstLine="960" w:firstLineChars="4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firstLine="480" w:firstLineChars="200"/>
        <w:rPr>
          <w:rFonts w:ascii="仿宋_GB2312" w:hAnsi="仿宋" w:eastAsia="仿宋_GB2312" w:cs="仿宋_GB2312"/>
          <w:sz w:val="24"/>
          <w:u w:val="single"/>
          <w:lang w:val="zh-CN"/>
        </w:rPr>
      </w:pPr>
      <w:r>
        <w:rPr>
          <w:rFonts w:ascii="仿宋_GB2312" w:hAnsi="仿宋" w:eastAsia="仿宋_GB2312" w:cs="仿宋_GB2312"/>
          <w:kern w:val="0"/>
          <w:sz w:val="24"/>
          <w:lang w:val="zh-CN"/>
        </w:rPr>
        <w:t>11.</w:t>
      </w:r>
      <w:r>
        <w:rPr>
          <w:rFonts w:ascii="仿宋_GB2312" w:hAnsi="仿宋" w:eastAsia="仿宋_GB2312" w:cs="仿宋_GB2312"/>
          <w:kern w:val="0"/>
          <w:sz w:val="24"/>
        </w:rPr>
        <w:t>3</w:t>
      </w:r>
      <w:r>
        <w:rPr>
          <w:rFonts w:hint="eastAsia" w:ascii="仿宋_GB2312" w:hAnsi="仿宋" w:eastAsia="仿宋_GB2312" w:cs="仿宋_GB2312"/>
          <w:b/>
          <w:sz w:val="24"/>
        </w:rPr>
        <w:t>报价文件：</w:t>
      </w:r>
      <w:r>
        <w:rPr>
          <w:rFonts w:ascii="仿宋_GB2312" w:hAnsi="仿宋" w:eastAsia="仿宋_GB2312" w:cs="仿宋_GB2312"/>
          <w:sz w:val="24"/>
        </w:rPr>
        <w:t xml:space="preserve"> </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11.3.1开标一览表（报价表）；</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11.3.2中小企业声明函。</w:t>
      </w:r>
    </w:p>
    <w:p>
      <w:pPr>
        <w:spacing w:line="360" w:lineRule="auto"/>
        <w:ind w:firstLine="723" w:firstLineChars="300"/>
        <w:rPr>
          <w:rFonts w:ascii="仿宋_GB2312" w:hAnsi="仿宋" w:eastAsia="仿宋_GB2312"/>
          <w:b/>
          <w:sz w:val="24"/>
        </w:rPr>
      </w:pPr>
      <w:r>
        <w:rPr>
          <w:rFonts w:hint="eastAsia" w:ascii="仿宋_GB2312" w:hAnsi="仿宋" w:eastAsia="仿宋_GB2312"/>
          <w:b/>
          <w:sz w:val="24"/>
        </w:rPr>
        <w:t>投标文件含有采购人不能接受的附加条件的，投标无效；</w:t>
      </w:r>
    </w:p>
    <w:p>
      <w:pPr>
        <w:spacing w:line="360" w:lineRule="auto"/>
        <w:ind w:firstLine="723" w:firstLineChars="300"/>
        <w:rPr>
          <w:rFonts w:ascii="仿宋_GB2312" w:hAnsi="仿宋" w:eastAsia="仿宋_GB2312" w:cs="仿宋_GB2312"/>
          <w:b/>
          <w:sz w:val="24"/>
          <w:szCs w:val="21"/>
        </w:rPr>
      </w:pPr>
      <w:r>
        <w:rPr>
          <w:rFonts w:hint="eastAsia" w:ascii="仿宋_GB2312" w:hAnsi="仿宋" w:eastAsia="仿宋_GB2312"/>
          <w:b/>
          <w:sz w:val="24"/>
        </w:rPr>
        <w:t>投标人提供虚假材料投标的，投标无效。</w:t>
      </w:r>
    </w:p>
    <w:p>
      <w:pPr>
        <w:pStyle w:val="84"/>
        <w:snapToGrid w:val="0"/>
        <w:spacing w:before="0"/>
        <w:ind w:firstLine="0" w:firstLineChars="0"/>
        <w:outlineLvl w:val="0"/>
        <w:rPr>
          <w:rFonts w:ascii="仿宋_GB2312" w:hAnsi="仿宋" w:eastAsia="仿宋_GB2312" w:cs="仿宋_GB2312"/>
          <w:b/>
          <w:szCs w:val="24"/>
        </w:rPr>
      </w:pPr>
      <w:r>
        <w:rPr>
          <w:rFonts w:ascii="仿宋_GB2312" w:hAnsi="仿宋" w:eastAsia="仿宋_GB2312" w:cs="仿宋_GB2312"/>
          <w:b/>
          <w:szCs w:val="24"/>
        </w:rPr>
        <w:t>12</w:t>
      </w:r>
      <w:r>
        <w:rPr>
          <w:rFonts w:ascii="仿宋_GB2312" w:hAnsi="仿宋" w:eastAsia="仿宋_GB2312" w:cs="仿宋_GB2312"/>
          <w:b/>
          <w:kern w:val="0"/>
          <w:szCs w:val="24"/>
          <w:lang w:val="zh-CN"/>
        </w:rPr>
        <w:t xml:space="preserve">. </w:t>
      </w:r>
      <w:r>
        <w:rPr>
          <w:rFonts w:hint="eastAsia" w:ascii="仿宋_GB2312" w:hAnsi="仿宋" w:eastAsia="仿宋_GB2312" w:cs="仿宋_GB2312"/>
          <w:b/>
          <w:szCs w:val="24"/>
        </w:rPr>
        <w:t>投标文件的编制</w:t>
      </w:r>
    </w:p>
    <w:p>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sz w:val="24"/>
        </w:rPr>
      </w:pPr>
      <w:r>
        <w:rPr>
          <w:rFonts w:ascii="仿宋_GB2312" w:hAnsi="仿宋" w:eastAsia="仿宋_GB2312"/>
          <w:b/>
          <w:sz w:val="24"/>
        </w:rPr>
        <w:t>13.投标文件的签署、盖章</w:t>
      </w:r>
    </w:p>
    <w:p>
      <w:pPr>
        <w:pStyle w:val="84"/>
        <w:snapToGrid w:val="0"/>
        <w:spacing w:before="0"/>
        <w:ind w:firstLine="480"/>
        <w:rPr>
          <w:rFonts w:ascii="仿宋_GB2312" w:hAnsi="仿宋" w:eastAsia="仿宋_GB2312" w:cs="仿宋_GB2312"/>
          <w:b/>
        </w:rPr>
      </w:pPr>
      <w:r>
        <w:rPr>
          <w:rFonts w:ascii="仿宋_GB2312" w:hAnsi="仿宋" w:eastAsia="仿宋_GB2312" w:cs="仿宋_GB2312"/>
          <w:szCs w:val="24"/>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szCs w:val="24"/>
        </w:rPr>
        <w:t>。</w:t>
      </w:r>
    </w:p>
    <w:p>
      <w:pPr>
        <w:pStyle w:val="84"/>
        <w:snapToGrid w:val="0"/>
        <w:spacing w:before="0"/>
        <w:ind w:firstLine="480"/>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pPr>
        <w:pStyle w:val="84"/>
        <w:snapToGrid w:val="0"/>
        <w:spacing w:before="0"/>
        <w:ind w:firstLine="480"/>
        <w:rPr>
          <w:rFonts w:ascii="仿宋_GB2312" w:hAnsi="仿宋" w:eastAsia="仿宋_GB2312" w:cs="仿宋_GB2312"/>
          <w:szCs w:val="24"/>
        </w:rPr>
      </w:pPr>
      <w:r>
        <w:rPr>
          <w:rFonts w:ascii="仿宋_GB2312" w:hAnsi="仿宋" w:eastAsia="仿宋_GB2312" w:cs="仿宋_GB2312"/>
        </w:rPr>
        <w:t>13.3招标文件对投标文件签署、盖章的要求适用于电子签名。</w:t>
      </w:r>
    </w:p>
    <w:p>
      <w:pPr>
        <w:pStyle w:val="84"/>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14. </w:t>
      </w:r>
      <w:r>
        <w:rPr>
          <w:rFonts w:hint="eastAsia" w:ascii="仿宋_GB2312" w:hAnsi="仿宋" w:eastAsia="仿宋_GB2312" w:cs="仿宋_GB2312"/>
          <w:b/>
          <w:szCs w:val="24"/>
        </w:rPr>
        <w:t>投标文件的提交、补充、修改、撤回</w:t>
      </w:r>
    </w:p>
    <w:p>
      <w:pPr>
        <w:pStyle w:val="84"/>
        <w:ind w:firstLine="480"/>
        <w:rPr>
          <w:rFonts w:ascii="仿宋_GB2312" w:hAnsi="仿宋" w:eastAsia="仿宋_GB2312" w:cs="仿宋_GB2312"/>
          <w:szCs w:val="24"/>
        </w:rPr>
      </w:pPr>
      <w:r>
        <w:rPr>
          <w:rFonts w:ascii="仿宋_GB2312" w:hAnsi="仿宋" w:eastAsia="仿宋_GB2312" w:cs="仿宋_GB2312"/>
          <w:szCs w:val="24"/>
        </w:rPr>
        <w:t xml:space="preserve">14.1 </w:t>
      </w:r>
      <w:r>
        <w:rPr>
          <w:rFonts w:hint="eastAsia" w:ascii="仿宋_GB2312" w:hAnsi="仿宋" w:eastAsia="仿宋_GB2312" w:cs="仿宋_GB2312"/>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4"/>
        <w:spacing w:before="0"/>
        <w:ind w:firstLine="480"/>
        <w:rPr>
          <w:rFonts w:ascii="仿宋_GB2312" w:hAnsi="仿宋" w:eastAsia="仿宋_GB2312" w:cs="仿宋_GB2312"/>
          <w:szCs w:val="24"/>
        </w:rPr>
      </w:pPr>
      <w:r>
        <w:rPr>
          <w:rFonts w:ascii="仿宋_GB2312" w:hAnsi="仿宋" w:eastAsia="仿宋_GB2312" w:cs="仿宋_GB2312"/>
          <w:szCs w:val="24"/>
        </w:rPr>
        <w:t>14.2电子交易平台收到投标文件，将妥善保存并即时向供应商发出确认回执通知。在投标截止时间前，除供应商补充、修改或者撤回投标文件外，任何单位和个人不得解密或提取投标文件。</w:t>
      </w:r>
    </w:p>
    <w:p>
      <w:pPr>
        <w:pStyle w:val="84"/>
        <w:spacing w:before="0"/>
        <w:ind w:firstLine="480"/>
        <w:rPr>
          <w:rFonts w:ascii="仿宋_GB2312" w:hAnsi="仿宋" w:eastAsia="仿宋_GB2312" w:cs="仿宋_GB2312"/>
          <w:szCs w:val="24"/>
        </w:rPr>
      </w:pPr>
      <w:r>
        <w:rPr>
          <w:rFonts w:ascii="仿宋_GB2312" w:hAnsi="仿宋" w:eastAsia="仿宋_GB2312" w:cs="仿宋_GB2312"/>
          <w:szCs w:val="24"/>
        </w:rPr>
        <w:t>14.3采购人、采购机构可以视情况延长投标文件提交的截止时间。在上述情况下，采购机构与投标人以前在投标截止期方面的全部权利、责任和义务，将适用于延长至新的投标截止期。</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15.备份投标文件</w:t>
      </w:r>
    </w:p>
    <w:p>
      <w:pPr>
        <w:pStyle w:val="32"/>
        <w:spacing w:line="360" w:lineRule="auto"/>
        <w:ind w:firstLine="360" w:firstLineChars="150"/>
        <w:rPr>
          <w:rFonts w:ascii="仿宋_GB2312" w:hAnsi="仿宋" w:eastAsia="仿宋_GB2312" w:cs="仿宋_GB2312"/>
          <w:b/>
          <w:sz w:val="24"/>
          <w:szCs w:val="24"/>
        </w:rPr>
      </w:pPr>
      <w:r>
        <w:rPr>
          <w:rFonts w:ascii="仿宋_GB2312" w:hAnsi="仿宋" w:eastAsia="仿宋_GB2312" w:cs="仿宋_GB2312"/>
          <w:sz w:val="24"/>
          <w:szCs w:val="24"/>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sz w:val="24"/>
          <w:szCs w:val="24"/>
        </w:rPr>
        <w:t>但采购人、采购机构不强制或变相强制投标人提交备份投标文件。</w:t>
      </w:r>
    </w:p>
    <w:p>
      <w:pPr>
        <w:pStyle w:val="32"/>
        <w:spacing w:line="360" w:lineRule="auto"/>
        <w:ind w:firstLine="480" w:firstLineChars="200"/>
        <w:rPr>
          <w:rFonts w:ascii="仿宋_GB2312" w:hAnsi="仿宋" w:eastAsia="仿宋_GB2312" w:cs="仿宋_GB2312"/>
          <w:b/>
          <w:sz w:val="24"/>
          <w:szCs w:val="24"/>
        </w:rPr>
      </w:pPr>
      <w:r>
        <w:rPr>
          <w:rFonts w:ascii="仿宋_GB2312" w:hAnsi="仿宋" w:eastAsia="仿宋_GB2312" w:cs="仿宋_GB2312"/>
          <w:sz w:val="24"/>
          <w:szCs w:val="24"/>
        </w:rPr>
        <w:t>15.2备份投标文件须在“政</w:t>
      </w:r>
      <w:r>
        <w:rPr>
          <w:rFonts w:hint="eastAsia" w:ascii="仿宋_GB2312" w:hAnsi="仿宋" w:eastAsia="仿宋_GB2312" w:cs="仿宋_GB2312"/>
          <w:sz w:val="24"/>
          <w:szCs w:val="24"/>
        </w:rPr>
        <w:t>采云投标客户端”制作生成，并储存在</w:t>
      </w:r>
      <w:r>
        <w:rPr>
          <w:rFonts w:ascii="仿宋_GB2312" w:hAnsi="仿宋" w:eastAsia="仿宋_GB2312"/>
          <w:sz w:val="24"/>
        </w:rPr>
        <w:t>DVD光盘</w:t>
      </w:r>
      <w:r>
        <w:rPr>
          <w:rFonts w:hint="eastAsia" w:ascii="仿宋_GB2312" w:hAnsi="仿宋" w:eastAsia="仿宋_GB2312" w:cs="仿宋_GB2312"/>
          <w:sz w:val="24"/>
          <w:szCs w:val="24"/>
        </w:rPr>
        <w:t>中。备份投标文件应当密封包装并在包装上加盖公章并注明投标项目名称，投标人名称</w:t>
      </w:r>
      <w:r>
        <w:rPr>
          <w:rFonts w:ascii="仿宋_GB2312" w:hAnsi="仿宋" w:eastAsia="仿宋_GB2312" w:cs="仿宋_GB2312"/>
          <w:sz w:val="24"/>
          <w:szCs w:val="24"/>
        </w:rPr>
        <w:t>(联合体投标的，包装物封面需注明联合体投标，并注明联合体成员各方的名称和联合协议中约定的牵头人的名称)。</w:t>
      </w:r>
      <w:r>
        <w:rPr>
          <w:rFonts w:hint="eastAsia" w:ascii="仿宋_GB2312" w:hAnsi="仿宋" w:eastAsia="仿宋_GB2312"/>
          <w:b/>
          <w:sz w:val="24"/>
        </w:rPr>
        <w:t>不符合上述制作、</w:t>
      </w:r>
      <w:r>
        <w:rPr>
          <w:rFonts w:hint="eastAsia" w:ascii="仿宋_GB2312" w:hAnsi="仿宋" w:eastAsia="仿宋_GB2312" w:cs="仿宋_GB2312"/>
          <w:b/>
          <w:sz w:val="24"/>
          <w:szCs w:val="24"/>
        </w:rPr>
        <w:t>存储、密封规定的备份投标文件将被视为无效或者被拒绝接收。</w:t>
      </w:r>
    </w:p>
    <w:p>
      <w:pPr>
        <w:pStyle w:val="32"/>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15.3直接提交备份投标文件的，投标人应于投标截止时间前在招标公告中载明的开标地点将备份投标文件提交给采购机构，采购机构将拒绝接受逾期送达的备份投标文件。</w:t>
      </w:r>
    </w:p>
    <w:p>
      <w:pPr>
        <w:pStyle w:val="32"/>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sz w:val="24"/>
          <w:szCs w:val="24"/>
        </w:rPr>
        <w:t>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2"/>
        <w:spacing w:line="360" w:lineRule="auto"/>
        <w:ind w:firstLine="479" w:firstLineChars="199"/>
        <w:rPr>
          <w:rFonts w:ascii="仿宋_GB2312" w:hAnsi="仿宋" w:eastAsia="仿宋_GB2312" w:cs="仿宋_GB2312"/>
          <w:b/>
          <w:sz w:val="24"/>
          <w:szCs w:val="24"/>
        </w:rPr>
      </w:pPr>
      <w:r>
        <w:rPr>
          <w:rFonts w:ascii="仿宋_GB2312" w:hAnsi="仿宋" w:eastAsia="仿宋_GB2312" w:cs="仿宋_GB2312"/>
          <w:b/>
          <w:sz w:val="24"/>
          <w:szCs w:val="24"/>
        </w:rPr>
        <w:t>15.5投标人仅提交备份投标文件，没有在电子交易平台传输递交投标文件的，投标无效。</w:t>
      </w:r>
    </w:p>
    <w:p>
      <w:pPr>
        <w:pStyle w:val="84"/>
        <w:spacing w:before="0"/>
        <w:ind w:firstLine="0" w:firstLineChars="0"/>
        <w:rPr>
          <w:rFonts w:ascii="仿宋_GB2312" w:hAnsi="仿宋" w:eastAsia="仿宋_GB2312" w:cs="仿宋_GB2312"/>
          <w:b/>
          <w:szCs w:val="24"/>
        </w:rPr>
      </w:pPr>
      <w:r>
        <w:rPr>
          <w:rFonts w:ascii="仿宋_GB2312" w:hAnsi="仿宋" w:eastAsia="仿宋_GB2312" w:cs="仿宋_GB2312"/>
          <w:b/>
          <w:szCs w:val="24"/>
        </w:rPr>
        <w:t>16.投标文件的无效处理</w:t>
      </w:r>
    </w:p>
    <w:p>
      <w:pPr>
        <w:pStyle w:val="24"/>
        <w:spacing w:line="360" w:lineRule="auto"/>
        <w:ind w:firstLine="360" w:firstLineChars="150"/>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hint="eastAsia" w:ascii="仿宋_GB2312" w:hAnsi="仿宋" w:eastAsia="仿宋_GB2312"/>
        </w:rPr>
        <w:t>第</w:t>
      </w:r>
      <w:r>
        <w:rPr>
          <w:rFonts w:ascii="仿宋_GB2312" w:hAnsi="仿宋" w:eastAsia="仿宋_GB2312"/>
        </w:rPr>
        <w:t>13项规定</w:t>
      </w:r>
      <w:r>
        <w:rPr>
          <w:rFonts w:hint="eastAsia" w:ascii="仿宋_GB2312" w:hAnsi="仿宋" w:eastAsia="仿宋_GB2312" w:cs="仿宋_GB2312"/>
          <w:szCs w:val="21"/>
        </w:rPr>
        <w:t>的情形之一的，投标无效：</w:t>
      </w:r>
    </w:p>
    <w:p>
      <w:pPr>
        <w:pStyle w:val="84"/>
        <w:spacing w:before="0"/>
        <w:ind w:firstLine="0" w:firstLineChars="0"/>
        <w:rPr>
          <w:rFonts w:ascii="仿宋_GB2312" w:hAnsi="仿宋" w:eastAsia="仿宋_GB2312" w:cs="仿宋_GB2312"/>
          <w:b/>
          <w:szCs w:val="24"/>
        </w:rPr>
      </w:pPr>
      <w:r>
        <w:rPr>
          <w:rFonts w:ascii="仿宋_GB2312" w:hAnsi="仿宋" w:eastAsia="仿宋_GB2312" w:cs="仿宋_GB2312"/>
          <w:b/>
          <w:szCs w:val="24"/>
        </w:rPr>
        <w:t>17.投标有效期</w:t>
      </w:r>
    </w:p>
    <w:p>
      <w:pPr>
        <w:spacing w:line="360" w:lineRule="auto"/>
        <w:ind w:firstLine="480" w:firstLineChars="200"/>
        <w:rPr>
          <w:rFonts w:ascii="仿宋_GB2312" w:hAnsi="仿宋" w:eastAsia="仿宋_GB2312" w:cs="仿宋_GB2312"/>
          <w:b/>
          <w:sz w:val="24"/>
          <w:szCs w:val="21"/>
        </w:rPr>
      </w:pPr>
      <w:r>
        <w:rPr>
          <w:rFonts w:ascii="仿宋_GB2312" w:hAnsi="仿宋" w:eastAsia="仿宋_GB2312" w:cs="仿宋_GB2312"/>
          <w:sz w:val="24"/>
          <w:szCs w:val="20"/>
        </w:rPr>
        <w:t>17.1投标有效期为从提交投标文件的截止之日起90天。▲</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pPr>
        <w:pStyle w:val="84"/>
        <w:spacing w:before="0"/>
        <w:ind w:firstLine="480"/>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pPr>
        <w:pStyle w:val="84"/>
        <w:spacing w:before="0"/>
        <w:ind w:firstLine="480"/>
        <w:rPr>
          <w:rFonts w:ascii="仿宋_GB2312" w:hAnsi="仿宋" w:eastAsia="仿宋_GB2312" w:cs="仿宋_GB2312"/>
        </w:rPr>
      </w:pPr>
      <w:r>
        <w:rPr>
          <w:rFonts w:ascii="仿宋_GB2312" w:hAnsi="仿宋" w:eastAsia="仿宋_GB2312" w:cs="仿宋_GB2312"/>
        </w:rPr>
        <w:t>17.3在原定投标有效期满之前，如果出现特殊情况，采购机构可以以书面形式通知投标人延长投标有效期。投标人同意延长的，不得要求或被允许修改其投标文件，投标人拒绝延长的，其投标无效。</w:t>
      </w:r>
    </w:p>
    <w:p>
      <w:pPr>
        <w:pStyle w:val="84"/>
        <w:spacing w:before="0"/>
        <w:ind w:firstLine="643"/>
        <w:rPr>
          <w:rFonts w:ascii="仿宋_GB2312" w:hAnsi="仿宋" w:eastAsia="仿宋_GB2312" w:cs="仿宋_GB2312"/>
          <w:b/>
          <w:sz w:val="32"/>
        </w:rPr>
      </w:pPr>
    </w:p>
    <w:p>
      <w:pPr>
        <w:pStyle w:val="84"/>
        <w:spacing w:before="0"/>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pPr>
        <w:pStyle w:val="239"/>
        <w:spacing w:before="0" w:line="360" w:lineRule="auto"/>
        <w:ind w:left="0" w:firstLine="241" w:firstLineChars="100"/>
        <w:contextualSpacing/>
        <w:rPr>
          <w:rFonts w:ascii="仿宋_GB2312" w:eastAsia="仿宋_GB2312"/>
          <w:sz w:val="24"/>
        </w:rPr>
      </w:pPr>
      <w:r>
        <w:rPr>
          <w:rFonts w:ascii="仿宋_GB2312" w:hAnsi="仿宋" w:eastAsia="仿宋_GB2312" w:cs="仿宋_GB2312"/>
          <w:b/>
          <w:sz w:val="24"/>
          <w:szCs w:val="24"/>
        </w:rPr>
        <w:t>18.开标</w:t>
      </w:r>
      <w:r>
        <w:rPr>
          <w:rFonts w:ascii="仿宋_GB2312" w:eastAsia="仿宋_GB2312"/>
          <w:sz w:val="24"/>
        </w:rPr>
        <w:t xml:space="preserve"> </w:t>
      </w:r>
    </w:p>
    <w:p>
      <w:pPr>
        <w:pStyle w:val="239"/>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18.1采购机构按照招标文件规定的时间通过电子交易平台组织开标，所有投标人均应当准时在线参加。投标人不足3家的，不得开标。</w:t>
      </w:r>
    </w:p>
    <w:p>
      <w:pPr>
        <w:pStyle w:val="239"/>
        <w:spacing w:before="0" w:line="360" w:lineRule="auto"/>
        <w:ind w:left="0" w:firstLine="240" w:firstLineChars="100"/>
        <w:contextualSpacing/>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18.2开标时，电子交易平台按开标时间自动提取所有投标文件。采购机构依托电子交易平台发起开始解密指令，投标人按照平台提示和招标文件的规定在半小时内完成在线解密。</w:t>
      </w:r>
    </w:p>
    <w:p>
      <w:pPr>
        <w:pStyle w:val="239"/>
        <w:spacing w:before="0" w:line="360" w:lineRule="auto"/>
        <w:ind w:left="0" w:firstLine="240" w:firstLineChars="100"/>
        <w:contextualSpacing/>
        <w:rPr>
          <w:rFonts w:ascii="仿宋_GB2312" w:hAnsi="仿宋" w:eastAsia="仿宋_GB2312" w:cs="仿宋_GB2312"/>
          <w:b/>
          <w:sz w:val="24"/>
        </w:rPr>
      </w:pPr>
      <w:r>
        <w:rPr>
          <w:rFonts w:hint="eastAsia" w:ascii="仿宋_GB2312" w:hAnsi="仿宋" w:eastAsia="仿宋_GB2312" w:cs="仿宋_GB2312"/>
          <w:sz w:val="24"/>
        </w:rPr>
        <w:t>　</w:t>
      </w: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_GB2312" w:hAnsi="仿宋" w:eastAsia="仿宋_GB2312" w:cs="仿宋_GB2312"/>
          <w:b/>
          <w:sz w:val="24"/>
          <w:szCs w:val="20"/>
        </w:rPr>
      </w:pPr>
      <w:r>
        <w:rPr>
          <w:rFonts w:hint="eastAsia" w:ascii="仿宋_GB2312" w:hAnsi="仿宋" w:eastAsia="仿宋_GB2312" w:cs="仿宋_GB2312"/>
          <w:b/>
          <w:sz w:val="24"/>
          <w:szCs w:val="20"/>
        </w:rPr>
        <w:t>　</w:t>
      </w:r>
      <w:r>
        <w:rPr>
          <w:rFonts w:ascii="仿宋_GB2312" w:hAnsi="仿宋" w:eastAsia="仿宋_GB2312" w:cs="仿宋_GB2312"/>
          <w:b/>
          <w:sz w:val="24"/>
          <w:szCs w:val="20"/>
        </w:rPr>
        <w:t>19、资格审查</w:t>
      </w:r>
    </w:p>
    <w:p>
      <w:pPr>
        <w:pStyle w:val="84"/>
        <w:spacing w:before="0"/>
        <w:ind w:firstLine="480"/>
        <w:rPr>
          <w:rFonts w:ascii="仿宋_GB2312" w:hAnsi="仿宋" w:eastAsia="仿宋_GB2312" w:cs="Arial"/>
          <w:kern w:val="0"/>
          <w:szCs w:val="24"/>
        </w:rPr>
      </w:pPr>
      <w:r>
        <w:rPr>
          <w:rFonts w:ascii="仿宋_GB2312" w:hAnsi="仿宋" w:eastAsia="仿宋_GB2312" w:cs="Arial"/>
          <w:kern w:val="0"/>
          <w:szCs w:val="24"/>
        </w:rPr>
        <w:t>19.1开标后，采购人或采购机构将依法对投标人的资格进行审查。</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采购人或采购机构依据法律法规和招标文件的规定，对投标人的基本资格条件、特定资格条件进行审查。</w:t>
      </w:r>
    </w:p>
    <w:p>
      <w:pPr>
        <w:pStyle w:val="84"/>
        <w:spacing w:before="0"/>
        <w:ind w:firstLine="480"/>
        <w:rPr>
          <w:rFonts w:ascii="仿宋_GB2312" w:hAnsi="仿宋" w:eastAsia="仿宋_GB2312" w:cs="仿宋_GB2312"/>
        </w:rPr>
      </w:pPr>
      <w:r>
        <w:rPr>
          <w:rFonts w:ascii="仿宋_GB2312" w:hAnsi="仿宋" w:eastAsia="仿宋_GB2312" w:cs="Arial"/>
          <w:kern w:val="0"/>
          <w:szCs w:val="24"/>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szCs w:val="24"/>
        </w:rPr>
        <w:t>有效资格证明材料的，视为</w:t>
      </w:r>
      <w:r>
        <w:rPr>
          <w:rFonts w:hint="eastAsia" w:ascii="仿宋_GB2312" w:hAnsi="仿宋" w:eastAsia="仿宋_GB2312" w:cs="仿宋_GB2312"/>
        </w:rPr>
        <w:t>投标人不具备招标文件中规定的资格要求，其投标无效。</w:t>
      </w:r>
    </w:p>
    <w:p>
      <w:pPr>
        <w:pStyle w:val="84"/>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4对未通过资格审查的投标人，采购人或采购机构告知其未通过的原因。</w:t>
      </w:r>
    </w:p>
    <w:p>
      <w:pPr>
        <w:pStyle w:val="84"/>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5合格投标人不足3家的，不再评标。</w:t>
      </w:r>
    </w:p>
    <w:p>
      <w:pPr>
        <w:pStyle w:val="84"/>
        <w:spacing w:before="0"/>
        <w:ind w:firstLine="0" w:firstLineChars="0"/>
        <w:rPr>
          <w:rFonts w:ascii="仿宋_GB2312" w:hAnsi="仿宋" w:eastAsia="仿宋_GB2312" w:cs="仿宋_GB2312"/>
          <w:b/>
          <w:szCs w:val="24"/>
        </w:rPr>
      </w:pPr>
      <w:r>
        <w:rPr>
          <w:rFonts w:ascii="仿宋_GB2312" w:hAnsi="仿宋" w:eastAsia="仿宋_GB2312" w:cs="仿宋_GB2312"/>
          <w:b/>
          <w:szCs w:val="24"/>
        </w:rPr>
        <w:t>20、信用信息查询</w:t>
      </w:r>
    </w:p>
    <w:p>
      <w:pPr>
        <w:pStyle w:val="84"/>
        <w:spacing w:before="0"/>
        <w:ind w:firstLine="495" w:firstLineChars="0"/>
        <w:rPr>
          <w:rFonts w:ascii="仿宋_GB2312" w:hAnsi="仿宋" w:eastAsia="仿宋_GB2312" w:cs="Arial"/>
          <w:color w:val="FF0000"/>
          <w:kern w:val="0"/>
          <w:szCs w:val="24"/>
        </w:rPr>
      </w:pPr>
      <w:r>
        <w:rPr>
          <w:rFonts w:ascii="仿宋_GB2312" w:hAnsi="仿宋" w:eastAsia="仿宋_GB2312" w:cs="Arial"/>
          <w:color w:val="FF0000"/>
          <w:kern w:val="0"/>
          <w:szCs w:val="24"/>
        </w:rPr>
        <w:t>20.1信用信息查询渠道及截止时间：采购机构将通过“信用中国”网站(www.creditchina.gov.cn)、中国政府采购网(www.ccgp.gov.cn)渠道查询投标人投标截止时间当天的信用记录。</w:t>
      </w:r>
    </w:p>
    <w:p>
      <w:pPr>
        <w:pStyle w:val="84"/>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20.2信用信息查询记录和证据留存的具体方式：现场查询的投标人的信用记录、查询结果经确认后将与采购文件一起存档。</w:t>
      </w:r>
    </w:p>
    <w:p>
      <w:pPr>
        <w:pStyle w:val="84"/>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20.3信用信息的使用规则：经查询列入失信被执行人名单、重大税收违法案件当事人名单、政府采购严重违法失信行为记录名单的投标人将被拒绝参与政府采购活动。</w:t>
      </w:r>
    </w:p>
    <w:p>
      <w:pPr>
        <w:pStyle w:val="84"/>
        <w:spacing w:before="0"/>
        <w:ind w:firstLine="480"/>
        <w:rPr>
          <w:rFonts w:ascii="仿宋_GB2312" w:hAnsi="仿宋" w:eastAsia="仿宋_GB2312" w:cs="仿宋_GB2312"/>
        </w:rPr>
      </w:pPr>
      <w:r>
        <w:rPr>
          <w:rFonts w:ascii="仿宋_GB2312" w:hAnsi="仿宋" w:eastAsia="仿宋_GB2312"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rPr>
        <w:t>。</w:t>
      </w:r>
    </w:p>
    <w:p>
      <w:pPr>
        <w:pStyle w:val="84"/>
        <w:spacing w:before="0"/>
        <w:ind w:firstLine="0" w:firstLineChars="0"/>
        <w:rPr>
          <w:rFonts w:ascii="仿宋_GB2312" w:hAnsi="仿宋" w:eastAsia="仿宋_GB2312" w:cs="Arial"/>
          <w:kern w:val="0"/>
          <w:szCs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pPr>
        <w:spacing w:line="360" w:lineRule="auto"/>
        <w:rPr>
          <w:rFonts w:ascii="仿宋_GB2312" w:hAnsi="仿宋" w:eastAsia="仿宋_GB2312" w:cs="仿宋_GB2312"/>
          <w:b/>
          <w:sz w:val="24"/>
        </w:rPr>
      </w:pPr>
      <w:bookmarkStart w:id="13" w:name="_Toc91899903"/>
      <w:r>
        <w:rPr>
          <w:rFonts w:ascii="仿宋_GB2312" w:hAnsi="仿宋" w:eastAsia="仿宋_GB2312" w:cs="仿宋_GB2312"/>
          <w:b/>
          <w:sz w:val="24"/>
        </w:rPr>
        <w:t>21.</w:t>
      </w:r>
      <w:r>
        <w:rPr>
          <w:rFonts w:ascii="仿宋_GB2312" w:eastAsia="仿宋_GB2312"/>
        </w:rPr>
        <w:t xml:space="preserve"> </w:t>
      </w:r>
      <w:r>
        <w:rPr>
          <w:rFonts w:hint="eastAsia" w:ascii="仿宋_GB2312" w:hAnsi="仿宋"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sz w:val="24"/>
        </w:rPr>
        <w:t>详见招标文件第四部分评标办法。</w:t>
      </w:r>
    </w:p>
    <w:p>
      <w:pPr>
        <w:spacing w:line="360" w:lineRule="auto"/>
        <w:rPr>
          <w:rFonts w:ascii="仿宋_GB2312" w:hAnsi="仿宋" w:eastAsia="仿宋_GB2312" w:cs="仿宋_GB2312"/>
          <w:b/>
          <w:sz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标</w:t>
      </w:r>
    </w:p>
    <w:p>
      <w:pPr>
        <w:pStyle w:val="24"/>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22. </w:t>
      </w:r>
      <w:r>
        <w:rPr>
          <w:rFonts w:hint="eastAsia" w:ascii="仿宋_GB2312" w:hAnsi="仿宋" w:eastAsia="仿宋_GB2312" w:cs="仿宋_GB2312"/>
          <w:b/>
        </w:rPr>
        <w:t>确定中标供应商</w:t>
      </w:r>
    </w:p>
    <w:p>
      <w:pPr>
        <w:pStyle w:val="84"/>
        <w:snapToGrid w:val="0"/>
        <w:spacing w:before="0"/>
        <w:ind w:firstLine="480"/>
        <w:rPr>
          <w:rFonts w:ascii="仿宋_GB2312" w:hAnsi="仿宋" w:eastAsia="仿宋_GB2312" w:cs="仿宋_GB2312"/>
          <w:b/>
          <w:szCs w:val="24"/>
        </w:rPr>
      </w:pPr>
      <w:r>
        <w:rPr>
          <w:rFonts w:hint="eastAsia" w:ascii="仿宋_GB2312" w:hAnsi="仿宋" w:eastAsia="仿宋_GB2312" w:cs="仿宋_GB2312"/>
          <w:szCs w:val="24"/>
        </w:rPr>
        <w:t>采购人将自收到评审报告之日起</w:t>
      </w:r>
      <w:r>
        <w:rPr>
          <w:rFonts w:ascii="仿宋_GB2312" w:hAnsi="仿宋" w:eastAsia="仿宋_GB2312" w:cs="仿宋_GB2312"/>
          <w:szCs w:val="24"/>
        </w:rPr>
        <w:t>5个工作日内通过电子交易平台在评审报告推荐的中标候选人中按顺序确定中标供应商。</w:t>
      </w:r>
    </w:p>
    <w:p>
      <w:pPr>
        <w:pStyle w:val="84"/>
        <w:snapToGrid w:val="0"/>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23. </w:t>
      </w:r>
      <w:r>
        <w:rPr>
          <w:rFonts w:hint="eastAsia" w:ascii="仿宋_GB2312" w:hAnsi="仿宋" w:eastAsia="仿宋_GB2312" w:cs="仿宋_GB2312"/>
          <w:b/>
          <w:szCs w:val="24"/>
        </w:rPr>
        <w:t>中标通知与中标结果公告</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23.1自中标人确定之日起2个工作日内，采购机构通过电子交易平台向中标人发出中标通知书，</w:t>
      </w:r>
      <w:r>
        <w:rPr>
          <w:rFonts w:hint="eastAsia" w:ascii="仿宋_GB2312" w:hAnsi="仿宋" w:eastAsia="仿宋_GB2312" w:cs="仿宋_GB2312"/>
          <w:sz w:val="24"/>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sz w:val="24"/>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23.3公告期限为1个工作日。</w:t>
      </w:r>
    </w:p>
    <w:p>
      <w:pPr>
        <w:snapToGrid w:val="0"/>
        <w:spacing w:line="360" w:lineRule="auto"/>
        <w:ind w:left="120" w:leftChars="57" w:firstLine="482" w:firstLineChars="150"/>
        <w:jc w:val="center"/>
        <w:rPr>
          <w:rFonts w:ascii="仿宋_GB2312" w:hAnsi="仿宋" w:eastAsia="仿宋_GB2312" w:cs="仿宋_GB2312"/>
          <w:b/>
          <w:sz w:val="32"/>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七、合同授予</w:t>
      </w:r>
    </w:p>
    <w:p>
      <w:pPr>
        <w:pStyle w:val="24"/>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24. </w:t>
      </w:r>
      <w:r>
        <w:rPr>
          <w:rFonts w:hint="eastAsia" w:ascii="仿宋_GB2312" w:hAnsi="仿宋" w:eastAsia="仿宋_GB2312" w:cs="仿宋_GB2312"/>
        </w:rPr>
        <w:t>合同主要条款详见第五部分拟签订的合同文本。</w:t>
      </w:r>
    </w:p>
    <w:p>
      <w:pPr>
        <w:pStyle w:val="24"/>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25. </w:t>
      </w:r>
      <w:r>
        <w:rPr>
          <w:rFonts w:hint="eastAsia" w:ascii="仿宋_GB2312" w:hAnsi="仿宋" w:eastAsia="仿宋_GB2312" w:cs="仿宋_GB2312"/>
          <w:b/>
        </w:rPr>
        <w:t>合同的签订</w:t>
      </w:r>
    </w:p>
    <w:p>
      <w:pPr>
        <w:widowControl/>
        <w:shd w:val="clear" w:color="auto" w:fill="FFFFFF"/>
        <w:spacing w:line="360" w:lineRule="auto"/>
        <w:ind w:firstLine="480"/>
        <w:jc w:val="left"/>
        <w:rPr>
          <w:rFonts w:ascii="仿宋_GB2312" w:hAnsi="仿宋" w:eastAsia="仿宋_GB2312" w:cs="Arial"/>
          <w:kern w:val="0"/>
          <w:sz w:val="24"/>
        </w:rPr>
      </w:pPr>
      <w:r>
        <w:rPr>
          <w:rFonts w:ascii="仿宋_GB2312" w:hAnsi="仿宋" w:eastAsia="仿宋_GB2312" w:cs="仿宋_GB2312"/>
          <w:sz w:val="24"/>
        </w:rPr>
        <w:t>25.1</w:t>
      </w:r>
      <w:r>
        <w:rPr>
          <w:rFonts w:ascii="仿宋_GB2312" w:hAnsi="仿宋" w:eastAsia="仿宋_GB2312" w:cs="Arial"/>
          <w:kern w:val="0"/>
          <w:sz w:val="24"/>
        </w:rPr>
        <w:t xml:space="preserve"> 采购人与中标人应当通过电子交易平台在中标通知书发出之日起三十日内，按照招标文件确定的事项签订政府采购合同，并在</w:t>
      </w:r>
      <w:r>
        <w:rPr>
          <w:rFonts w:hint="eastAsia" w:ascii="仿宋_GB2312" w:hAnsi="仿宋" w:eastAsia="仿宋_GB2312" w:cs="Arial"/>
          <w:kern w:val="0"/>
          <w:sz w:val="24"/>
        </w:rPr>
        <w:t>合同签订之日起2个工作日</w:t>
      </w:r>
      <w:r>
        <w:rPr>
          <w:rFonts w:ascii="仿宋_GB2312" w:hAnsi="仿宋" w:eastAsia="仿宋_GB2312" w:cs="Arial"/>
          <w:kern w:val="0"/>
          <w:sz w:val="24"/>
        </w:rPr>
        <w:t>内依法发布合同公告。</w:t>
      </w:r>
    </w:p>
    <w:p>
      <w:pPr>
        <w:pStyle w:val="84"/>
        <w:snapToGrid w:val="0"/>
        <w:spacing w:before="0"/>
        <w:ind w:firstLine="480"/>
        <w:rPr>
          <w:rFonts w:ascii="仿宋_GB2312" w:hAnsi="仿宋" w:eastAsia="仿宋_GB2312"/>
          <w:kern w:val="0"/>
        </w:rPr>
      </w:pPr>
      <w:r>
        <w:rPr>
          <w:rFonts w:ascii="仿宋_GB2312" w:hAnsi="仿宋" w:eastAsia="仿宋_GB2312" w:cs="仿宋_GB2312"/>
          <w:kern w:val="0"/>
          <w:lang w:val="zh-CN"/>
        </w:rPr>
        <w:t>25.2</w:t>
      </w:r>
      <w:r>
        <w:rPr>
          <w:rFonts w:hint="eastAsia" w:ascii="仿宋_GB2312" w:hAnsi="仿宋" w:eastAsia="仿宋_GB2312"/>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84"/>
        <w:snapToGrid w:val="0"/>
        <w:spacing w:before="0"/>
        <w:ind w:firstLine="480"/>
        <w:rPr>
          <w:rFonts w:ascii="仿宋_GB2312" w:hAnsi="仿宋" w:eastAsia="仿宋_GB2312" w:cs="仿宋_GB2312"/>
        </w:rPr>
      </w:pPr>
      <w:r>
        <w:rPr>
          <w:rFonts w:ascii="仿宋_GB2312" w:hAnsi="仿宋" w:eastAsia="仿宋_GB2312" w:cs="仿宋_GB2312"/>
        </w:rPr>
        <w:t>25.3如签订合同并生效后，供应商无故拒绝或延期，除按照合同条款处理外，列入不良行为记录一次，并给予通报。</w:t>
      </w:r>
    </w:p>
    <w:p>
      <w:pPr>
        <w:pStyle w:val="84"/>
        <w:snapToGrid w:val="0"/>
        <w:spacing w:before="0"/>
        <w:ind w:firstLine="480"/>
        <w:rPr>
          <w:rFonts w:ascii="仿宋_GB2312" w:hAnsi="仿宋" w:eastAsia="仿宋_GB2312" w:cs="仿宋_GB2312"/>
        </w:rPr>
      </w:pPr>
      <w:r>
        <w:rPr>
          <w:rFonts w:ascii="仿宋_GB2312" w:hAnsi="仿宋" w:eastAsia="仿宋_GB2312" w:cs="仿宋_GB2312"/>
        </w:rPr>
        <w:t>25.4中标供应</w:t>
      </w:r>
      <w:r>
        <w:rPr>
          <w:rFonts w:hint="eastAsia" w:ascii="仿宋_GB2312" w:hAnsi="仿宋" w:eastAsia="仿宋_GB2312" w:cs="仿宋_GB2312"/>
        </w:rPr>
        <w:t>商拒绝与采购人签订合同的，采购人可以按照评审报告推荐的中标或者成交候选人名单排序，确定下一候选人为中标供应商，也可以重新开展政府采购活动。</w:t>
      </w:r>
    </w:p>
    <w:p>
      <w:pPr>
        <w:pStyle w:val="84"/>
        <w:snapToGrid w:val="0"/>
        <w:spacing w:before="0" w:after="120"/>
        <w:ind w:firstLine="480"/>
        <w:rPr>
          <w:rFonts w:ascii="仿宋_GB2312" w:hAnsi="仿宋" w:eastAsia="仿宋_GB2312" w:cs="仿宋_GB2312"/>
        </w:rPr>
      </w:pPr>
      <w:r>
        <w:rPr>
          <w:rFonts w:ascii="仿宋_GB2312" w:hAnsi="仿宋" w:eastAsia="仿宋_GB2312" w:cs="仿宋_GB2312"/>
        </w:rPr>
        <w:t>25.5采购合同由采购人与中标供应商根据</w:t>
      </w:r>
      <w:r>
        <w:rPr>
          <w:rFonts w:hint="eastAsia" w:ascii="仿宋_GB2312" w:hAnsi="仿宋" w:eastAsia="仿宋_GB2312" w:cs="仿宋_GB2312"/>
        </w:rPr>
        <w:t>招标文件、投标文件等内容通过政府采购电子交易平台在线签订，自动备案。</w:t>
      </w:r>
    </w:p>
    <w:p>
      <w:pPr>
        <w:pStyle w:val="24"/>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26. </w:t>
      </w:r>
      <w:r>
        <w:rPr>
          <w:rFonts w:hint="eastAsia" w:ascii="仿宋_GB2312" w:hAnsi="仿宋" w:eastAsia="仿宋_GB2312" w:cs="仿宋_GB2312"/>
          <w:b/>
        </w:rPr>
        <w:t>履约保证金</w:t>
      </w:r>
    </w:p>
    <w:p>
      <w:pPr>
        <w:tabs>
          <w:tab w:val="left" w:pos="0"/>
        </w:tabs>
        <w:spacing w:line="360" w:lineRule="auto"/>
        <w:ind w:firstLine="482"/>
        <w:rPr>
          <w:rFonts w:ascii="仿宋_GB2312" w:hAnsi="仿宋" w:eastAsia="仿宋_GB2312"/>
          <w:b/>
          <w:sz w:val="24"/>
        </w:rPr>
      </w:pPr>
      <w:r>
        <w:rPr>
          <w:rFonts w:hint="eastAsia" w:ascii="仿宋_GB2312" w:hAnsi="仿宋" w:eastAsia="仿宋_GB2312" w:cs="Helvetica"/>
          <w:kern w:val="0"/>
          <w:sz w:val="24"/>
        </w:rPr>
        <w:t>拟签订的合同文本要求中标供应商提交履约保证金的，供应商应当以支票、汇票、本票或者金融机构、担保机构出具的保函等非现金形式提交</w:t>
      </w:r>
      <w:r>
        <w:rPr>
          <w:rFonts w:hint="eastAsia" w:ascii="仿宋_GB2312" w:hAnsi="仿宋" w:eastAsia="仿宋_GB2312"/>
          <w:sz w:val="24"/>
        </w:rPr>
        <w:t>。履约保证金的数额不得超过政府采购合同金额的</w:t>
      </w:r>
      <w:r>
        <w:rPr>
          <w:rFonts w:hint="eastAsia" w:ascii="仿宋_GB2312" w:hAnsi="仿宋" w:eastAsia="仿宋_GB2312"/>
          <w:sz w:val="24"/>
          <w:lang w:val="en-US" w:eastAsia="zh-CN"/>
        </w:rPr>
        <w:t>1</w:t>
      </w:r>
      <w:r>
        <w:rPr>
          <w:rFonts w:ascii="仿宋_GB2312" w:hAnsi="仿宋" w:eastAsia="仿宋_GB2312"/>
          <w:sz w:val="24"/>
        </w:rPr>
        <w:t>%。</w:t>
      </w:r>
      <w:r>
        <w:rPr>
          <w:rFonts w:hint="eastAsia" w:ascii="仿宋_GB2312" w:hAnsi="仿宋" w:eastAsia="仿宋_GB2312"/>
          <w:sz w:val="24"/>
        </w:rPr>
        <w:t>鼓励和支持供应商以银行、保险公司出具的保函形式提供履约保证金。</w:t>
      </w:r>
      <w:r>
        <w:rPr>
          <w:rFonts w:hint="eastAsia" w:ascii="仿宋_GB2312" w:hAnsi="仿宋" w:eastAsia="仿宋_GB2312"/>
          <w:b/>
          <w:sz w:val="24"/>
        </w:rPr>
        <w:t>采购人不得拒收履约保函。</w:t>
      </w:r>
    </w:p>
    <w:p>
      <w:pPr>
        <w:tabs>
          <w:tab w:val="left" w:pos="0"/>
        </w:tabs>
        <w:spacing w:line="360" w:lineRule="auto"/>
        <w:ind w:firstLine="482"/>
        <w:rPr>
          <w:rFonts w:ascii="仿宋_GB2312" w:hAnsi="仿宋" w:eastAsia="仿宋_GB2312" w:cs="仿宋_GB2312"/>
          <w:color w:val="FF0000"/>
          <w:sz w:val="24"/>
          <w:szCs w:val="20"/>
        </w:rPr>
      </w:pPr>
      <w:r>
        <w:rPr>
          <w:rFonts w:hint="eastAsia" w:ascii="仿宋_GB2312" w:hAnsi="仿宋" w:eastAsia="仿宋_GB2312" w:cs="仿宋_GB2312"/>
          <w:color w:val="FF0000"/>
          <w:sz w:val="24"/>
          <w:szCs w:val="20"/>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w:t>
      </w:r>
      <w:r>
        <w:rPr>
          <w:rFonts w:hint="eastAsia" w:ascii="仿宋_GB2312" w:hAnsi="仿宋" w:eastAsia="仿宋_GB2312" w:cs="仿宋_GB2312"/>
          <w:color w:val="FF0000"/>
          <w:sz w:val="24"/>
          <w:szCs w:val="20"/>
          <w:lang w:val="en-US" w:eastAsia="zh-CN"/>
        </w:rPr>
        <w:t>1</w:t>
      </w:r>
      <w:r>
        <w:rPr>
          <w:rFonts w:hint="eastAsia" w:ascii="仿宋_GB2312" w:hAnsi="仿宋" w:eastAsia="仿宋_GB2312" w:cs="仿宋_GB2312"/>
          <w:color w:val="FF0000"/>
          <w:sz w:val="24"/>
          <w:szCs w:val="20"/>
        </w:rPr>
        <w:t>%；评价总分在90分以下或者暂无评分的，收取履约保证金不得高于合同金额</w:t>
      </w:r>
      <w:r>
        <w:rPr>
          <w:rFonts w:hint="eastAsia" w:ascii="仿宋_GB2312" w:hAnsi="仿宋" w:eastAsia="仿宋_GB2312" w:cs="仿宋_GB2312"/>
          <w:color w:val="FF0000"/>
          <w:sz w:val="24"/>
          <w:szCs w:val="20"/>
          <w:lang w:val="en-US" w:eastAsia="zh-CN"/>
        </w:rPr>
        <w:t>1</w:t>
      </w:r>
      <w:r>
        <w:rPr>
          <w:rFonts w:hint="eastAsia" w:ascii="仿宋_GB2312" w:hAnsi="仿宋" w:eastAsia="仿宋_GB2312" w:cs="仿宋_GB2312"/>
          <w:color w:val="FF0000"/>
          <w:sz w:val="24"/>
          <w:szCs w:val="20"/>
        </w:rPr>
        <w:t>%。</w:t>
      </w:r>
    </w:p>
    <w:p>
      <w:pPr>
        <w:pStyle w:val="2"/>
        <w:ind w:left="0" w:firstLine="480" w:firstLineChars="200"/>
        <w:rPr>
          <w:lang w:val="en-US"/>
        </w:rPr>
      </w:pPr>
      <w:r>
        <w:rPr>
          <w:rFonts w:hint="eastAsia"/>
          <w:b w:val="0"/>
          <w:bCs w:val="0"/>
          <w:snapToGrid w:val="0"/>
          <w:kern w:val="28"/>
          <w:sz w:val="24"/>
        </w:rPr>
        <w:t>供应商</w:t>
      </w:r>
      <w:r>
        <w:rPr>
          <w:rFonts w:hint="eastAsia"/>
          <w:b w:val="0"/>
          <w:bCs w:val="0"/>
          <w:snapToGrid w:val="0"/>
          <w:kern w:val="28"/>
          <w:sz w:val="24"/>
          <w:lang w:val="en-US"/>
        </w:rPr>
        <w:t>可</w:t>
      </w:r>
      <w:r>
        <w:rPr>
          <w:rFonts w:hint="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_GB2312" w:hAnsi="仿宋" w:eastAsia="仿宋_GB2312" w:cs="仿宋_GB2312"/>
          <w:b/>
          <w:sz w:val="32"/>
        </w:rPr>
      </w:pPr>
    </w:p>
    <w:p>
      <w:pPr>
        <w:snapToGrid w:val="0"/>
        <w:spacing w:line="360" w:lineRule="auto"/>
        <w:ind w:firstLine="3357" w:firstLineChars="1045"/>
        <w:rPr>
          <w:rFonts w:ascii="仿宋_GB2312" w:hAnsi="仿宋" w:eastAsia="仿宋_GB2312"/>
          <w:b/>
          <w:sz w:val="24"/>
        </w:rPr>
      </w:pPr>
      <w:r>
        <w:rPr>
          <w:rFonts w:hint="eastAsia" w:ascii="仿宋_GB2312" w:hAnsi="仿宋" w:eastAsia="仿宋_GB2312" w:cs="仿宋_GB2312"/>
          <w:b/>
          <w:sz w:val="32"/>
        </w:rPr>
        <w:t>八、电子交易活动的中止</w:t>
      </w:r>
    </w:p>
    <w:p>
      <w:pPr>
        <w:pStyle w:val="84"/>
        <w:snapToGrid w:val="0"/>
        <w:spacing w:before="0"/>
        <w:ind w:firstLine="0" w:firstLineChars="0"/>
        <w:rPr>
          <w:rFonts w:ascii="仿宋_GB2312" w:hAnsi="仿宋" w:eastAsia="仿宋_GB2312" w:cs="仿宋_GB2312"/>
        </w:rPr>
      </w:pPr>
      <w:r>
        <w:rPr>
          <w:rFonts w:ascii="仿宋_GB2312" w:hAnsi="仿宋" w:eastAsia="仿宋_GB2312" w:cs="仿宋_GB2312"/>
        </w:rPr>
        <w:t>2</w:t>
      </w:r>
      <w:r>
        <w:rPr>
          <w:rFonts w:ascii="仿宋_GB2312" w:hAnsi="仿宋" w:eastAsia="仿宋_GB2312" w:cs="仿宋_GB2312"/>
          <w:b/>
          <w:szCs w:val="24"/>
        </w:rPr>
        <w:t xml:space="preserve">7. </w:t>
      </w:r>
      <w:r>
        <w:rPr>
          <w:rFonts w:hint="eastAsia" w:ascii="仿宋_GB2312" w:hAnsi="仿宋" w:eastAsia="仿宋_GB2312" w:cs="仿宋_GB2312"/>
          <w:b/>
          <w:szCs w:val="24"/>
        </w:rPr>
        <w:t>电子交易活动的中止。</w:t>
      </w:r>
      <w:r>
        <w:rPr>
          <w:rFonts w:hint="eastAsia" w:ascii="仿宋_GB2312" w:hAnsi="仿宋" w:eastAsia="仿宋_GB2312" w:cs="仿宋_GB2312"/>
        </w:rPr>
        <w:t>采购过程中出现以下情形，导致电子交易平台无法正常运行，或者无法保证电子交易的公平、公正和安全时，采购机构可中止电子交易活动：</w:t>
      </w:r>
    </w:p>
    <w:p>
      <w:pPr>
        <w:pStyle w:val="84"/>
        <w:snapToGrid w:val="0"/>
        <w:spacing w:before="0"/>
        <w:ind w:firstLine="480"/>
        <w:rPr>
          <w:rFonts w:ascii="仿宋_GB2312" w:hAnsi="仿宋" w:eastAsia="仿宋_GB2312" w:cs="仿宋_GB2312"/>
        </w:rPr>
      </w:pPr>
      <w:r>
        <w:rPr>
          <w:rFonts w:ascii="仿宋_GB2312" w:hAnsi="仿宋" w:eastAsia="仿宋_GB2312" w:cs="仿宋_GB2312"/>
        </w:rPr>
        <w:t xml:space="preserve">27.1电子交易平台发生故障而无法登录访问的； </w:t>
      </w:r>
    </w:p>
    <w:p>
      <w:pPr>
        <w:pStyle w:val="84"/>
        <w:snapToGrid w:val="0"/>
        <w:spacing w:before="0"/>
        <w:ind w:firstLine="480"/>
        <w:rPr>
          <w:rFonts w:ascii="仿宋_GB2312" w:hAnsi="仿宋" w:eastAsia="仿宋_GB2312" w:cs="仿宋_GB2312"/>
        </w:rPr>
      </w:pPr>
      <w:r>
        <w:rPr>
          <w:rFonts w:ascii="仿宋_GB2312" w:hAnsi="仿宋" w:eastAsia="仿宋_GB2312" w:cs="仿宋_GB2312"/>
        </w:rPr>
        <w:t>27.2电子交易平台应用或数据库出现错误，不能进行正常操作的；</w:t>
      </w:r>
    </w:p>
    <w:p>
      <w:pPr>
        <w:pStyle w:val="84"/>
        <w:snapToGrid w:val="0"/>
        <w:spacing w:before="0"/>
        <w:ind w:firstLine="480"/>
        <w:rPr>
          <w:rFonts w:ascii="仿宋_GB2312" w:hAnsi="仿宋" w:eastAsia="仿宋_GB2312" w:cs="仿宋_GB2312"/>
        </w:rPr>
      </w:pPr>
      <w:r>
        <w:rPr>
          <w:rFonts w:ascii="仿宋_GB2312" w:hAnsi="仿宋" w:eastAsia="仿宋_GB2312" w:cs="仿宋_GB2312"/>
        </w:rPr>
        <w:t>27.3电子交易平台发现严重安全漏洞，有潜在泄密危险的；</w:t>
      </w:r>
    </w:p>
    <w:p>
      <w:pPr>
        <w:pStyle w:val="84"/>
        <w:snapToGrid w:val="0"/>
        <w:spacing w:before="0"/>
        <w:ind w:firstLine="480"/>
        <w:rPr>
          <w:rFonts w:ascii="仿宋_GB2312" w:hAnsi="仿宋" w:eastAsia="仿宋_GB2312" w:cs="仿宋_GB2312"/>
        </w:rPr>
      </w:pPr>
      <w:r>
        <w:rPr>
          <w:rFonts w:ascii="仿宋_GB2312" w:hAnsi="仿宋" w:eastAsia="仿宋_GB2312" w:cs="仿宋_GB2312"/>
        </w:rPr>
        <w:t xml:space="preserve">27.4病毒发作导致不能进行正常操作的； </w:t>
      </w:r>
    </w:p>
    <w:p>
      <w:pPr>
        <w:pStyle w:val="84"/>
        <w:snapToGrid w:val="0"/>
        <w:spacing w:before="0"/>
        <w:ind w:firstLine="480"/>
        <w:rPr>
          <w:rFonts w:ascii="仿宋_GB2312" w:hAnsi="仿宋" w:eastAsia="仿宋_GB2312" w:cs="仿宋_GB2312"/>
        </w:rPr>
      </w:pPr>
      <w:r>
        <w:rPr>
          <w:rFonts w:ascii="仿宋_GB2312" w:hAnsi="仿宋" w:eastAsia="仿宋_GB2312" w:cs="仿宋_GB2312"/>
        </w:rPr>
        <w:t>27.5其他无法保证电子交易的公平、公正和安全的情况。</w:t>
      </w:r>
    </w:p>
    <w:p>
      <w:pPr>
        <w:pStyle w:val="84"/>
        <w:snapToGrid w:val="0"/>
        <w:spacing w:before="0"/>
        <w:ind w:firstLine="0" w:firstLineChars="0"/>
        <w:rPr>
          <w:rFonts w:ascii="仿宋_GB2312" w:hAnsi="仿宋" w:eastAsia="仿宋_GB2312" w:cs="仿宋_GB2312"/>
        </w:rPr>
      </w:pPr>
      <w:r>
        <w:rPr>
          <w:rFonts w:ascii="仿宋_GB2312" w:hAnsi="仿宋" w:eastAsia="仿宋_GB2312" w:cs="仿宋_GB2312"/>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sz w:val="24"/>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九、验收</w:t>
      </w:r>
    </w:p>
    <w:p>
      <w:pPr>
        <w:pStyle w:val="24"/>
        <w:spacing w:line="360" w:lineRule="auto"/>
        <w:ind w:firstLine="0" w:firstLineChars="0"/>
        <w:rPr>
          <w:rFonts w:ascii="仿宋_GB2312" w:hAnsi="仿宋" w:eastAsia="仿宋_GB2312" w:cs="仿宋_GB2312"/>
          <w:b/>
        </w:rPr>
      </w:pPr>
      <w:r>
        <w:rPr>
          <w:rFonts w:ascii="仿宋_GB2312" w:hAnsi="仿宋" w:eastAsia="仿宋_GB2312" w:cs="仿宋_GB2312"/>
          <w:b/>
        </w:rPr>
        <w:t>29.验收</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rPr>
        <w:t>验收书的参考资料一并存档。</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sz w:val="18"/>
          <w:szCs w:val="18"/>
        </w:rPr>
      </w:pPr>
      <w:r>
        <w:rPr>
          <w:rFonts w:ascii="仿宋_GB2312" w:hAnsi="仿宋" w:eastAsia="仿宋_GB2312" w:cs="Helvetica"/>
          <w:kern w:val="0"/>
          <w:sz w:val="24"/>
        </w:rPr>
        <w:t>29.4验收合格的项目，采购人将根据采购合同的约定及时向供应商支付采购资金、退还履约保证金。验收不合格的项目，采购人将依法及时处理。</w:t>
      </w:r>
      <w:r>
        <w:rPr>
          <w:rFonts w:ascii="仿宋_GB2312" w:hAnsi="仿宋" w:eastAsia="仿宋_GB2312" w:cs="Helvetica"/>
          <w:color w:val="FF0000"/>
          <w:kern w:val="0"/>
          <w:sz w:val="24"/>
        </w:rPr>
        <w:t>采购合同的履行、违约责任和解决争议的方式等适用《中华人民共和国民法典》</w:t>
      </w:r>
      <w:r>
        <w:rPr>
          <w:rFonts w:ascii="仿宋_GB2312" w:hAnsi="仿宋" w:eastAsia="仿宋_GB2312" w:cs="Helvetica"/>
          <w:kern w:val="0"/>
          <w:sz w:val="24"/>
        </w:rPr>
        <w:t>。供应商在履约过程中有政府采购法律法规规定的违法违规情形的，采购人应当及时报告本级财政部门。</w:t>
      </w:r>
    </w:p>
    <w:bookmarkEnd w:id="13"/>
    <w:p>
      <w:pPr>
        <w:tabs>
          <w:tab w:val="left" w:pos="0"/>
        </w:tabs>
        <w:spacing w:line="360" w:lineRule="auto"/>
        <w:ind w:firstLine="480"/>
        <w:rPr>
          <w:rFonts w:ascii="仿宋_GB2312" w:hAnsi="仿宋" w:eastAsia="仿宋_GB2312" w:cs="Helvetica"/>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68072990"/>
      <w:bookmarkEnd w:id="14"/>
      <w:bookmarkStart w:id="15" w:name="_Hlt75236101"/>
      <w:bookmarkEnd w:id="15"/>
      <w:bookmarkStart w:id="16" w:name="_Hlt68403820"/>
      <w:bookmarkEnd w:id="16"/>
      <w:bookmarkStart w:id="17" w:name="_Hlt74729768"/>
      <w:bookmarkEnd w:id="17"/>
      <w:bookmarkStart w:id="18" w:name="_Hlt75236290"/>
      <w:bookmarkEnd w:id="18"/>
      <w:bookmarkStart w:id="19" w:name="_Hlt74707468"/>
      <w:bookmarkEnd w:id="19"/>
      <w:bookmarkStart w:id="20" w:name="_Hlt75236011"/>
      <w:bookmarkEnd w:id="20"/>
      <w:bookmarkStart w:id="21" w:name="_Hlt68072998"/>
      <w:bookmarkEnd w:id="21"/>
      <w:bookmarkStart w:id="22" w:name="_Hlt74714665"/>
      <w:bookmarkEnd w:id="22"/>
      <w:bookmarkStart w:id="23" w:name="_Hlt68057669"/>
      <w:bookmarkEnd w:id="23"/>
      <w:bookmarkStart w:id="24" w:name="_Hlt68073093"/>
      <w:bookmarkEnd w:id="24"/>
      <w:bookmarkStart w:id="25" w:name="_Hlt74730295"/>
      <w:bookmarkEnd w:id="25"/>
    </w:p>
    <w:bookmarkEnd w:id="11"/>
    <w:bookmarkEnd w:id="12"/>
    <w:p>
      <w:pPr>
        <w:numPr>
          <w:ilvl w:val="0"/>
          <w:numId w:val="1"/>
        </w:numPr>
        <w:spacing w:line="360" w:lineRule="auto"/>
        <w:jc w:val="center"/>
        <w:outlineLvl w:val="0"/>
        <w:rPr>
          <w:rFonts w:hint="eastAsia" w:ascii="仿宋" w:hAnsi="仿宋" w:eastAsia="仿宋" w:cs="仿宋_GB2312"/>
          <w:b/>
          <w:sz w:val="36"/>
          <w:szCs w:val="36"/>
        </w:rPr>
      </w:pPr>
      <w:bookmarkStart w:id="26" w:name="第四部分"/>
      <w:r>
        <w:rPr>
          <w:rFonts w:ascii="仿宋" w:hAnsi="仿宋" w:eastAsia="仿宋" w:cs="仿宋_GB2312"/>
          <w:b/>
          <w:sz w:val="36"/>
          <w:szCs w:val="36"/>
        </w:rPr>
        <w:t xml:space="preserve">  </w:t>
      </w:r>
      <w:r>
        <w:rPr>
          <w:rFonts w:hint="eastAsia" w:ascii="仿宋" w:hAnsi="仿宋" w:eastAsia="仿宋" w:cs="仿宋_GB2312"/>
          <w:b/>
          <w:sz w:val="36"/>
          <w:szCs w:val="36"/>
        </w:rPr>
        <w:t>采购需求</w:t>
      </w:r>
    </w:p>
    <w:p>
      <w:pPr>
        <w:snapToGrid w:val="0"/>
        <w:spacing w:line="360" w:lineRule="auto"/>
        <w:rPr>
          <w:rFonts w:ascii="仿宋" w:hAnsi="仿宋" w:eastAsia="仿宋" w:cs="仿宋"/>
          <w:b/>
          <w:bCs/>
          <w:sz w:val="24"/>
        </w:rPr>
      </w:pPr>
      <w:r>
        <w:rPr>
          <w:rFonts w:hint="eastAsia" w:ascii="仿宋" w:hAnsi="仿宋" w:eastAsia="仿宋" w:cs="仿宋"/>
          <w:b/>
          <w:sz w:val="24"/>
        </w:rPr>
        <w:t>一、采购内容</w:t>
      </w:r>
    </w:p>
    <w:tbl>
      <w:tblPr>
        <w:tblStyle w:val="62"/>
        <w:tblW w:w="839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479"/>
        <w:gridCol w:w="1047"/>
        <w:gridCol w:w="2554"/>
        <w:gridCol w:w="1407"/>
        <w:gridCol w:w="1243"/>
        <w:gridCol w:w="166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jc w:val="center"/>
        </w:trPr>
        <w:tc>
          <w:tcPr>
            <w:tcW w:w="479"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 w:hAnsi="仿宋" w:eastAsia="仿宋" w:cs="宋体"/>
                <w:b/>
                <w:color w:val="000000"/>
                <w:kern w:val="0"/>
                <w:szCs w:val="21"/>
              </w:rPr>
            </w:pPr>
            <w:r>
              <w:rPr>
                <w:rFonts w:hint="eastAsia" w:ascii="仿宋" w:hAnsi="仿宋" w:eastAsia="仿宋" w:cs="宋体"/>
                <w:b/>
                <w:color w:val="000000"/>
                <w:kern w:val="0"/>
                <w:szCs w:val="21"/>
              </w:rPr>
              <w:t>序号</w:t>
            </w:r>
          </w:p>
        </w:tc>
        <w:tc>
          <w:tcPr>
            <w:tcW w:w="104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 w:hAnsi="仿宋" w:eastAsia="仿宋" w:cs="宋体"/>
                <w:b/>
                <w:color w:val="000000"/>
                <w:kern w:val="0"/>
                <w:szCs w:val="21"/>
              </w:rPr>
            </w:pPr>
            <w:r>
              <w:rPr>
                <w:rFonts w:hint="eastAsia" w:ascii="仿宋" w:hAnsi="仿宋" w:eastAsia="仿宋" w:cs="宋体"/>
                <w:b/>
                <w:color w:val="000000"/>
                <w:kern w:val="0"/>
                <w:szCs w:val="21"/>
              </w:rPr>
              <w:t>采购内容</w:t>
            </w:r>
          </w:p>
        </w:tc>
        <w:tc>
          <w:tcPr>
            <w:tcW w:w="2554"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 w:hAnsi="仿宋" w:eastAsia="仿宋" w:cs="宋体"/>
                <w:b/>
                <w:color w:val="000000"/>
                <w:kern w:val="0"/>
                <w:szCs w:val="21"/>
              </w:rPr>
            </w:pPr>
            <w:r>
              <w:rPr>
                <w:rFonts w:hint="eastAsia" w:ascii="仿宋" w:hAnsi="仿宋" w:eastAsia="仿宋" w:cs="宋体"/>
                <w:b/>
                <w:color w:val="000000"/>
                <w:kern w:val="0"/>
                <w:szCs w:val="21"/>
              </w:rPr>
              <w:t>主要服务技术要求</w:t>
            </w:r>
          </w:p>
        </w:tc>
        <w:tc>
          <w:tcPr>
            <w:tcW w:w="140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 w:hAnsi="仿宋" w:eastAsia="仿宋" w:cs="宋体"/>
                <w:b/>
                <w:color w:val="000000"/>
                <w:kern w:val="0"/>
                <w:szCs w:val="21"/>
              </w:rPr>
            </w:pPr>
            <w:r>
              <w:rPr>
                <w:rFonts w:hint="eastAsia" w:ascii="仿宋" w:hAnsi="仿宋" w:eastAsia="仿宋" w:cs="宋体"/>
                <w:b/>
                <w:color w:val="000000"/>
                <w:kern w:val="0"/>
                <w:szCs w:val="21"/>
              </w:rPr>
              <w:t>数量（年）</w:t>
            </w:r>
          </w:p>
        </w:tc>
        <w:tc>
          <w:tcPr>
            <w:tcW w:w="124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 w:hAnsi="仿宋" w:eastAsia="仿宋" w:cs="宋体"/>
                <w:b/>
                <w:color w:val="000000"/>
                <w:kern w:val="0"/>
                <w:szCs w:val="21"/>
              </w:rPr>
            </w:pPr>
            <w:r>
              <w:rPr>
                <w:rFonts w:hint="eastAsia" w:ascii="仿宋" w:hAnsi="仿宋" w:eastAsia="仿宋" w:cs="宋体"/>
                <w:b/>
                <w:color w:val="000000"/>
                <w:kern w:val="0"/>
                <w:szCs w:val="21"/>
              </w:rPr>
              <w:t>单价（万元）</w:t>
            </w:r>
          </w:p>
        </w:tc>
        <w:tc>
          <w:tcPr>
            <w:tcW w:w="166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 w:hAnsi="仿宋" w:eastAsia="仿宋" w:cs="宋体"/>
                <w:b/>
                <w:color w:val="000000"/>
                <w:kern w:val="0"/>
                <w:szCs w:val="21"/>
              </w:rPr>
            </w:pPr>
            <w:r>
              <w:rPr>
                <w:rFonts w:hint="eastAsia" w:ascii="仿宋" w:hAnsi="仿宋" w:eastAsia="仿宋" w:cs="宋体"/>
                <w:b/>
                <w:color w:val="000000"/>
                <w:kern w:val="0"/>
                <w:szCs w:val="21"/>
              </w:rPr>
              <w:t>合计金额（万元）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13" w:hRule="atLeast"/>
          <w:jc w:val="center"/>
        </w:trPr>
        <w:tc>
          <w:tcPr>
            <w:tcW w:w="479"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104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余杭区“耕地智保”铁塔高位视频探头租赁服务</w:t>
            </w:r>
          </w:p>
        </w:tc>
        <w:tc>
          <w:tcPr>
            <w:tcW w:w="2554" w:type="dxa"/>
            <w:tcBorders>
              <w:top w:val="single" w:color="auto" w:sz="8" w:space="0"/>
              <w:left w:val="single" w:color="auto" w:sz="8" w:space="0"/>
              <w:bottom w:val="single" w:color="auto" w:sz="8" w:space="0"/>
              <w:right w:val="single" w:color="auto" w:sz="8" w:space="0"/>
            </w:tcBorders>
            <w:vAlign w:val="center"/>
          </w:tcPr>
          <w:p>
            <w:pPr>
              <w:widowControl/>
              <w:rPr>
                <w:rFonts w:ascii="仿宋" w:hAnsi="仿宋" w:eastAsia="仿宋" w:cs="宋体"/>
                <w:color w:val="000000"/>
                <w:kern w:val="0"/>
                <w:szCs w:val="21"/>
              </w:rPr>
            </w:pPr>
            <w:r>
              <w:rPr>
                <w:rFonts w:hint="eastAsia" w:ascii="仿宋" w:hAnsi="仿宋" w:eastAsia="仿宋" w:cs="宋体"/>
                <w:color w:val="000000"/>
                <w:kern w:val="0"/>
                <w:szCs w:val="21"/>
              </w:rPr>
              <w:t>（</w:t>
            </w:r>
            <w:r>
              <w:rPr>
                <w:rFonts w:ascii="仿宋" w:hAnsi="仿宋" w:eastAsia="仿宋" w:cs="宋体"/>
                <w:color w:val="000000"/>
                <w:kern w:val="0"/>
                <w:szCs w:val="21"/>
              </w:rPr>
              <w:t>1</w:t>
            </w:r>
            <w:r>
              <w:rPr>
                <w:rFonts w:hint="eastAsia" w:ascii="仿宋" w:hAnsi="仿宋" w:eastAsia="仿宋" w:cs="宋体"/>
                <w:color w:val="000000"/>
                <w:kern w:val="0"/>
                <w:szCs w:val="21"/>
              </w:rPr>
              <w:t>）2</w:t>
            </w:r>
            <w:r>
              <w:rPr>
                <w:rFonts w:ascii="仿宋" w:hAnsi="仿宋" w:eastAsia="仿宋" w:cs="宋体"/>
                <w:color w:val="000000"/>
                <w:kern w:val="0"/>
                <w:szCs w:val="21"/>
              </w:rPr>
              <w:t>50</w:t>
            </w:r>
            <w:r>
              <w:rPr>
                <w:rFonts w:hint="eastAsia" w:ascii="仿宋" w:hAnsi="仿宋" w:eastAsia="仿宋" w:cs="宋体"/>
                <w:color w:val="000000"/>
                <w:kern w:val="0"/>
                <w:szCs w:val="21"/>
              </w:rPr>
              <w:t>个高位视频探头监控租赁服务：完成2</w:t>
            </w:r>
            <w:r>
              <w:rPr>
                <w:rFonts w:ascii="仿宋" w:hAnsi="仿宋" w:eastAsia="仿宋" w:cs="宋体"/>
                <w:color w:val="000000"/>
                <w:kern w:val="0"/>
                <w:szCs w:val="21"/>
              </w:rPr>
              <w:t>50</w:t>
            </w:r>
            <w:r>
              <w:rPr>
                <w:rFonts w:hint="eastAsia" w:ascii="仿宋" w:hAnsi="仿宋" w:eastAsia="仿宋" w:cs="宋体"/>
                <w:color w:val="000000"/>
                <w:kern w:val="0"/>
                <w:szCs w:val="21"/>
              </w:rPr>
              <w:t>路高清探头前端安装调试，通过专线实现与电子政务外网的互联互通。</w:t>
            </w:r>
          </w:p>
          <w:p>
            <w:pPr>
              <w:widowControl/>
              <w:rPr>
                <w:rFonts w:ascii="仿宋" w:hAnsi="仿宋" w:eastAsia="仿宋" w:cs="宋体"/>
                <w:color w:val="000000"/>
                <w:kern w:val="0"/>
                <w:szCs w:val="21"/>
              </w:rPr>
            </w:pPr>
            <w:r>
              <w:rPr>
                <w:rFonts w:hint="eastAsia" w:ascii="仿宋" w:hAnsi="仿宋" w:eastAsia="仿宋" w:cs="宋体"/>
                <w:color w:val="000000"/>
                <w:kern w:val="0"/>
                <w:szCs w:val="21"/>
              </w:rPr>
              <w:t>（</w:t>
            </w:r>
            <w:r>
              <w:rPr>
                <w:rFonts w:ascii="仿宋" w:hAnsi="仿宋" w:eastAsia="仿宋" w:cs="宋体"/>
                <w:color w:val="000000"/>
                <w:kern w:val="0"/>
                <w:szCs w:val="21"/>
              </w:rPr>
              <w:t>2</w:t>
            </w:r>
            <w:r>
              <w:rPr>
                <w:rFonts w:hint="eastAsia" w:ascii="仿宋" w:hAnsi="仿宋" w:eastAsia="仿宋" w:cs="宋体"/>
                <w:color w:val="000000"/>
                <w:kern w:val="0"/>
                <w:szCs w:val="21"/>
              </w:rPr>
              <w:t>）“耕地智保”场景接入：绘制探头可视范围内的耕地保护电子围栏，通过“耕地智保”场景提供24小时监控、每天巡检、预警推送等系统化功能。服务期三年。</w:t>
            </w:r>
          </w:p>
        </w:tc>
        <w:tc>
          <w:tcPr>
            <w:tcW w:w="140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 w:hAnsi="仿宋" w:eastAsia="仿宋" w:cs="宋体"/>
                <w:color w:val="000000"/>
                <w:kern w:val="0"/>
                <w:szCs w:val="21"/>
              </w:rPr>
            </w:pPr>
            <w:r>
              <w:rPr>
                <w:rFonts w:ascii="仿宋" w:hAnsi="仿宋" w:eastAsia="仿宋" w:cs="宋体"/>
                <w:color w:val="000000"/>
                <w:kern w:val="0"/>
                <w:szCs w:val="21"/>
              </w:rPr>
              <w:t>3</w:t>
            </w:r>
          </w:p>
        </w:tc>
        <w:tc>
          <w:tcPr>
            <w:tcW w:w="124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r>
              <w:rPr>
                <w:rFonts w:ascii="仿宋" w:hAnsi="仿宋" w:eastAsia="仿宋" w:cs="宋体"/>
                <w:color w:val="000000"/>
                <w:kern w:val="0"/>
                <w:szCs w:val="21"/>
              </w:rPr>
              <w:t>7</w:t>
            </w:r>
            <w:r>
              <w:rPr>
                <w:rFonts w:hint="eastAsia" w:ascii="仿宋" w:hAnsi="仿宋" w:eastAsia="仿宋" w:cs="宋体"/>
                <w:color w:val="000000"/>
                <w:kern w:val="0"/>
                <w:szCs w:val="21"/>
              </w:rPr>
              <w:t>5</w:t>
            </w:r>
          </w:p>
        </w:tc>
        <w:tc>
          <w:tcPr>
            <w:tcW w:w="166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 w:hAnsi="仿宋" w:eastAsia="仿宋" w:cs="宋体"/>
                <w:color w:val="000000"/>
                <w:kern w:val="0"/>
                <w:szCs w:val="21"/>
              </w:rPr>
            </w:pPr>
            <w:r>
              <w:rPr>
                <w:rFonts w:ascii="仿宋" w:hAnsi="仿宋" w:eastAsia="仿宋" w:cs="宋体"/>
                <w:color w:val="000000"/>
                <w:kern w:val="0"/>
                <w:szCs w:val="21"/>
              </w:rPr>
              <w:t>1125</w:t>
            </w:r>
          </w:p>
        </w:tc>
      </w:tr>
    </w:tbl>
    <w:p>
      <w:pPr>
        <w:spacing w:line="360" w:lineRule="auto"/>
        <w:ind w:firstLine="480" w:firstLineChars="200"/>
        <w:rPr>
          <w:rFonts w:ascii="仿宋" w:hAnsi="仿宋" w:eastAsia="仿宋"/>
          <w:sz w:val="24"/>
        </w:rPr>
      </w:pPr>
      <w:r>
        <w:rPr>
          <w:rFonts w:hint="eastAsia" w:ascii="仿宋" w:hAnsi="仿宋" w:eastAsia="仿宋"/>
          <w:sz w:val="24"/>
        </w:rPr>
        <w:t>注：以上金额包括项目的布设监控探头等技术服务费用、设备装卸运输费、安装调试费、三年的设备租赁使用费、培训、税金、验收、辅助工作及售后服务等完成该项目的所有费用。</w:t>
      </w:r>
    </w:p>
    <w:p>
      <w:pPr>
        <w:spacing w:line="360" w:lineRule="auto"/>
        <w:rPr>
          <w:rFonts w:ascii="仿宋" w:hAnsi="仿宋" w:eastAsia="仿宋" w:cs="仿宋"/>
          <w:b/>
          <w:sz w:val="24"/>
        </w:rPr>
      </w:pPr>
      <w:r>
        <w:rPr>
          <w:rFonts w:hint="eastAsia" w:ascii="仿宋" w:hAnsi="仿宋" w:eastAsia="仿宋" w:cs="仿宋"/>
          <w:b/>
          <w:sz w:val="24"/>
        </w:rPr>
        <w:t>二、项目背景</w:t>
      </w:r>
    </w:p>
    <w:p>
      <w:pPr>
        <w:spacing w:line="360" w:lineRule="auto"/>
        <w:ind w:firstLine="480" w:firstLineChars="200"/>
        <w:rPr>
          <w:rFonts w:ascii="仿宋" w:hAnsi="仿宋" w:eastAsia="仿宋"/>
          <w:sz w:val="24"/>
        </w:rPr>
      </w:pPr>
      <w:bookmarkStart w:id="27" w:name="_Toc25559"/>
      <w:r>
        <w:rPr>
          <w:rFonts w:hint="eastAsia" w:ascii="仿宋" w:hAnsi="仿宋" w:eastAsia="仿宋"/>
          <w:sz w:val="24"/>
        </w:rPr>
        <w:t>根据《浙江省自然资源厅关于开展“保好耕地一件事”场景推广工作的通知》（浙自然资厅函〔2021〕855号），“保护耕地一件事”场景已纳入数字政府“浙政粮安”重大应用，旨在全面动态掌握耕地资源数据，坚决遏制耕地“非农化”，同时畅通社会公众参与渠道，共同守好“饭碗田”</w:t>
      </w:r>
      <w:bookmarkEnd w:id="27"/>
      <w:r>
        <w:rPr>
          <w:rFonts w:hint="eastAsia" w:ascii="仿宋" w:hAnsi="仿宋" w:eastAsia="仿宋"/>
          <w:sz w:val="24"/>
        </w:rPr>
        <w:t>。</w:t>
      </w:r>
    </w:p>
    <w:p>
      <w:pPr>
        <w:spacing w:line="360" w:lineRule="auto"/>
        <w:ind w:firstLine="480" w:firstLineChars="200"/>
        <w:rPr>
          <w:rFonts w:ascii="仿宋" w:hAnsi="仿宋" w:eastAsia="仿宋"/>
          <w:sz w:val="24"/>
        </w:rPr>
      </w:pPr>
      <w:r>
        <w:rPr>
          <w:rFonts w:hint="eastAsia" w:ascii="仿宋" w:hAnsi="仿宋" w:eastAsia="仿宋"/>
          <w:sz w:val="24"/>
        </w:rPr>
        <w:t>2022年4月，省自然资源厅下发《浙江省自然资源厅关于做好省域空间治理数字化平台2.0“耕地智保”场景应用贯通工作的通知》（浙自然资厅函〔2022〕397号），文件进一步明确求“耕地智保”应用是省域空间治理数字化平台2.0的重要应用场景之一，是全面落实耕地保护，推行田长制的重要抓手。要求各地充分利用铁塔高位视频、电子围栏、智能算法等技术资源，通过利用存量资源和新增视频、业务服务贯通等工作，将“铁塔视联”应用于“耕地智保”场景，实时发现违法违规占用耕地行为。</w:t>
      </w:r>
    </w:p>
    <w:p>
      <w:pPr>
        <w:spacing w:line="360" w:lineRule="auto"/>
        <w:ind w:firstLine="480" w:firstLineChars="200"/>
        <w:rPr>
          <w:rFonts w:ascii="仿宋" w:hAnsi="仿宋" w:eastAsia="仿宋"/>
          <w:sz w:val="24"/>
        </w:rPr>
      </w:pPr>
      <w:r>
        <w:rPr>
          <w:rFonts w:hint="eastAsia" w:ascii="仿宋" w:hAnsi="仿宋" w:eastAsia="仿宋"/>
          <w:sz w:val="24"/>
        </w:rPr>
        <w:t>中共浙江省委办公厅、浙江省人民政府办公厅于2022年4月印发《关于落实最严格的耕地保护制度全面推行田长制的意见的通知》（厅字〔2022〕15号），要求“全面推行耕地智保、天巡地查等应用场景，采用视频监控、遥感监测、卫片执法等数字化手段，全覆盖、无死角监督耕地变化”。</w:t>
      </w:r>
    </w:p>
    <w:p>
      <w:pPr>
        <w:widowControl/>
        <w:tabs>
          <w:tab w:val="left" w:pos="425"/>
          <w:tab w:val="left" w:pos="747"/>
        </w:tabs>
        <w:spacing w:before="156" w:beforeLines="50" w:after="156" w:afterLines="50" w:line="360" w:lineRule="auto"/>
        <w:ind w:firstLine="482" w:firstLineChars="200"/>
        <w:rPr>
          <w:rFonts w:ascii="仿宋" w:hAnsi="仿宋" w:eastAsia="仿宋" w:cs="仿宋"/>
          <w:b/>
          <w:sz w:val="24"/>
        </w:rPr>
      </w:pPr>
      <w:r>
        <w:rPr>
          <w:rFonts w:hint="eastAsia" w:ascii="仿宋" w:hAnsi="仿宋" w:eastAsia="仿宋" w:cs="仿宋"/>
          <w:b/>
          <w:sz w:val="24"/>
        </w:rPr>
        <w:t>三、建设目标</w:t>
      </w:r>
    </w:p>
    <w:p>
      <w:pPr>
        <w:spacing w:line="360" w:lineRule="auto"/>
        <w:ind w:firstLine="480" w:firstLineChars="200"/>
        <w:rPr>
          <w:rFonts w:ascii="仿宋" w:hAnsi="仿宋" w:eastAsia="仿宋"/>
          <w:sz w:val="24"/>
        </w:rPr>
      </w:pPr>
      <w:r>
        <w:rPr>
          <w:rFonts w:hint="eastAsia" w:ascii="仿宋" w:hAnsi="仿宋" w:eastAsia="仿宋"/>
          <w:sz w:val="24"/>
        </w:rPr>
        <w:t>为更好适应耕地数量、质量、生态“三位一体”保护，坚守住耕地红线，在余杭区推行“耕地智保”场景应用，采用高位视频监控、AI识别、GIS等信息技术，将耕地管理业务数据和前端摄像机视频感知数据进行有效融合，加强对余杭区全域耕地保护与利用情况的动态监测监管。通过“人防+技防”，全面落实“田长制”，建立实施“早发现、早制止、早处置”机制，遏制新增耕地“非农化”、“非粮化”，确保耕地面积不减少、质量不降低，构筑粮食安全保障的新防线。</w:t>
      </w:r>
    </w:p>
    <w:p>
      <w:pPr>
        <w:widowControl/>
        <w:tabs>
          <w:tab w:val="left" w:pos="425"/>
          <w:tab w:val="left" w:pos="747"/>
        </w:tabs>
        <w:spacing w:before="156" w:beforeLines="50" w:after="156" w:afterLines="50" w:line="360" w:lineRule="auto"/>
        <w:ind w:firstLine="482" w:firstLineChars="200"/>
        <w:rPr>
          <w:rFonts w:ascii="仿宋" w:hAnsi="仿宋" w:eastAsia="仿宋" w:cs="仿宋"/>
          <w:b/>
          <w:sz w:val="24"/>
        </w:rPr>
      </w:pPr>
      <w:r>
        <w:rPr>
          <w:rFonts w:hint="eastAsia" w:ascii="仿宋" w:hAnsi="仿宋" w:eastAsia="仿宋" w:cs="仿宋"/>
          <w:b/>
          <w:sz w:val="24"/>
        </w:rPr>
        <w:t>四、建设内容</w:t>
      </w:r>
    </w:p>
    <w:p>
      <w:pPr>
        <w:spacing w:line="360" w:lineRule="auto"/>
        <w:ind w:firstLine="480" w:firstLineChars="200"/>
        <w:rPr>
          <w:rFonts w:ascii="仿宋" w:hAnsi="仿宋" w:eastAsia="仿宋"/>
          <w:sz w:val="24"/>
        </w:rPr>
      </w:pPr>
      <w:r>
        <w:rPr>
          <w:rFonts w:hint="eastAsia" w:ascii="仿宋" w:hAnsi="仿宋" w:eastAsia="仿宋"/>
          <w:sz w:val="24"/>
        </w:rPr>
        <w:t>本项目建设内容主要包括高位视频探头的前端安装调试以及“耕地智保”场景接入两个部分。</w:t>
      </w:r>
    </w:p>
    <w:p>
      <w:pPr>
        <w:spacing w:line="360" w:lineRule="auto"/>
        <w:ind w:firstLine="482" w:firstLineChars="200"/>
        <w:rPr>
          <w:rFonts w:ascii="仿宋" w:hAnsi="仿宋" w:eastAsia="仿宋"/>
          <w:b/>
          <w:sz w:val="24"/>
        </w:rPr>
      </w:pPr>
      <w:r>
        <w:rPr>
          <w:rFonts w:hint="eastAsia" w:ascii="仿宋" w:hAnsi="仿宋" w:eastAsia="仿宋"/>
          <w:b/>
          <w:sz w:val="24"/>
        </w:rPr>
        <w:t>（一）高位视频探头安装调试</w:t>
      </w:r>
    </w:p>
    <w:p>
      <w:pPr>
        <w:spacing w:line="360" w:lineRule="auto"/>
        <w:ind w:firstLine="480" w:firstLineChars="200"/>
        <w:rPr>
          <w:rFonts w:ascii="仿宋" w:hAnsi="仿宋" w:eastAsia="仿宋"/>
          <w:sz w:val="24"/>
        </w:rPr>
      </w:pPr>
      <w:r>
        <w:rPr>
          <w:rFonts w:hint="eastAsia" w:ascii="仿宋" w:hAnsi="仿宋" w:eastAsia="仿宋"/>
          <w:sz w:val="24"/>
        </w:rPr>
        <w:t>引入高位视频监控系统，通过“耕地智保”场景应用对耕地资源实时动态监管。按照余杭区耕地资源分布，运用铁塔点位或自建高层塔，新建250路视频点位，实现视频监控理论半径1.5公里可视耕地范围平台接入铁塔视联成果数据。铁塔建设部分包括摄像机的建设、安装、调试、运维及视频存储、汇聚传输等内容，系统采用物联网三层架构，由前端感知系统、网络传输和监控中心组成。</w:t>
      </w:r>
    </w:p>
    <w:p>
      <w:pPr>
        <w:spacing w:line="360" w:lineRule="auto"/>
        <w:ind w:firstLine="482" w:firstLineChars="200"/>
        <w:rPr>
          <w:rFonts w:ascii="仿宋" w:hAnsi="仿宋" w:eastAsia="仿宋"/>
          <w:b/>
          <w:sz w:val="24"/>
        </w:rPr>
      </w:pPr>
      <w:r>
        <w:rPr>
          <w:rFonts w:hint="eastAsia" w:ascii="仿宋" w:hAnsi="仿宋" w:eastAsia="仿宋"/>
          <w:b/>
          <w:sz w:val="24"/>
        </w:rPr>
        <w:t>(二) “耕地智保”场景接入</w:t>
      </w:r>
    </w:p>
    <w:p>
      <w:pPr>
        <w:spacing w:line="360" w:lineRule="auto"/>
        <w:ind w:firstLine="480" w:firstLineChars="200"/>
        <w:rPr>
          <w:rFonts w:ascii="仿宋" w:hAnsi="仿宋" w:eastAsia="仿宋"/>
          <w:sz w:val="24"/>
        </w:rPr>
      </w:pPr>
      <w:r>
        <w:rPr>
          <w:rFonts w:hint="eastAsia" w:ascii="仿宋" w:hAnsi="仿宋" w:eastAsia="仿宋"/>
          <w:sz w:val="24"/>
        </w:rPr>
        <w:t>要求所有新建视频资源接入算法平台，专网侧涉及用到的算法和平台服务器，专网的平台需与政务网内的平台做对接。平台算法实时更新，不断升级；各点位预警需求根据实时用地性质、卫星图斑、无人机巡航、实地巡查等自然资源系统的数据变化，做同步迭代更新。</w:t>
      </w:r>
    </w:p>
    <w:p>
      <w:pPr>
        <w:spacing w:line="360" w:lineRule="auto"/>
        <w:ind w:firstLine="480" w:firstLineChars="200"/>
        <w:rPr>
          <w:rFonts w:ascii="仿宋" w:hAnsi="仿宋" w:eastAsia="仿宋" w:cs="仿宋"/>
          <w:sz w:val="24"/>
        </w:rPr>
      </w:pPr>
      <w:r>
        <w:rPr>
          <w:rFonts w:hint="eastAsia" w:ascii="仿宋" w:hAnsi="仿宋" w:eastAsia="仿宋"/>
          <w:sz w:val="24"/>
        </w:rPr>
        <w:t>基于2020年度变更调查耕地数据，在摄像头可视范围内结合耕地、农转用、设施农用地等图层在具备条件的情况下绘制电子围栏（遮挡除外）。中标方负责将告警产生的数据推送至政务网侧的“耕地智保”平台，实现“专有云”与“政务云”视图数据互联互通，</w:t>
      </w:r>
      <w:r>
        <w:rPr>
          <w:rFonts w:hint="eastAsia" w:ascii="仿宋" w:hAnsi="仿宋" w:eastAsia="仿宋" w:cs="仿宋"/>
          <w:sz w:val="24"/>
        </w:rPr>
        <w:t>通过“耕地智保”场景提供24小时监控、每天巡检、预警推送等系统化功能。</w:t>
      </w:r>
    </w:p>
    <w:p>
      <w:pPr>
        <w:spacing w:line="360" w:lineRule="auto"/>
        <w:ind w:firstLine="482" w:firstLineChars="200"/>
        <w:rPr>
          <w:rFonts w:ascii="仿宋" w:hAnsi="仿宋" w:eastAsia="仿宋"/>
          <w:b/>
          <w:sz w:val="24"/>
        </w:rPr>
      </w:pPr>
      <w:r>
        <w:rPr>
          <w:rFonts w:hint="eastAsia" w:ascii="仿宋" w:hAnsi="仿宋" w:eastAsia="仿宋"/>
          <w:b/>
          <w:sz w:val="24"/>
        </w:rPr>
        <w:t>(三) 服务点位清单</w:t>
      </w:r>
    </w:p>
    <w:tbl>
      <w:tblPr>
        <w:tblStyle w:val="62"/>
        <w:tblW w:w="818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0"/>
        <w:gridCol w:w="3785"/>
        <w:gridCol w:w="36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序号</w:t>
            </w:r>
          </w:p>
        </w:tc>
        <w:tc>
          <w:tcPr>
            <w:tcW w:w="3785" w:type="dxa"/>
            <w:tcBorders>
              <w:top w:val="single" w:color="auto" w:sz="4" w:space="0"/>
              <w:left w:val="nil"/>
              <w:bottom w:val="single" w:color="auto" w:sz="4" w:space="0"/>
              <w:right w:val="single" w:color="auto" w:sz="4" w:space="0"/>
            </w:tcBorders>
            <w:shd w:val="clear" w:color="000000" w:fill="FFFFFF"/>
            <w:vAlign w:val="center"/>
          </w:tcPr>
          <w:p>
            <w:pPr>
              <w:widowControl/>
              <w:adjustRightInd/>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乡镇（街道）</w:t>
            </w:r>
          </w:p>
        </w:tc>
        <w:tc>
          <w:tcPr>
            <w:tcW w:w="3696" w:type="dxa"/>
            <w:tcBorders>
              <w:top w:val="single" w:color="auto" w:sz="4" w:space="0"/>
              <w:left w:val="nil"/>
              <w:bottom w:val="single" w:color="auto" w:sz="4" w:space="0"/>
              <w:right w:val="single" w:color="auto" w:sz="4" w:space="0"/>
            </w:tcBorders>
            <w:shd w:val="clear" w:color="000000" w:fill="FFFFFF"/>
            <w:vAlign w:val="center"/>
          </w:tcPr>
          <w:p>
            <w:pPr>
              <w:widowControl/>
              <w:adjustRightInd/>
              <w:jc w:val="center"/>
              <w:rPr>
                <w:rFonts w:hint="eastAsia" w:ascii="仿宋" w:hAnsi="仿宋" w:eastAsia="仿宋" w:cs="宋体"/>
                <w:color w:val="000000"/>
                <w:kern w:val="0"/>
                <w:sz w:val="20"/>
                <w:szCs w:val="20"/>
                <w:lang w:eastAsia="zh-CN"/>
              </w:rPr>
            </w:pPr>
            <w:r>
              <w:rPr>
                <w:rFonts w:hint="eastAsia" w:ascii="仿宋" w:hAnsi="仿宋" w:eastAsia="仿宋" w:cs="宋体"/>
                <w:color w:val="000000"/>
                <w:kern w:val="0"/>
                <w:sz w:val="20"/>
                <w:szCs w:val="20"/>
                <w:lang w:val="en-US" w:eastAsia="zh-CN"/>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1</w:t>
            </w:r>
          </w:p>
        </w:tc>
        <w:tc>
          <w:tcPr>
            <w:tcW w:w="3785" w:type="dxa"/>
            <w:tcBorders>
              <w:top w:val="single" w:color="auto" w:sz="4" w:space="0"/>
              <w:left w:val="nil"/>
              <w:bottom w:val="single" w:color="auto" w:sz="4" w:space="0"/>
              <w:right w:val="single" w:color="auto" w:sz="4" w:space="0"/>
            </w:tcBorders>
            <w:shd w:val="clear" w:color="000000" w:fill="FFFFFF"/>
            <w:vAlign w:val="center"/>
          </w:tcPr>
          <w:p>
            <w:pPr>
              <w:widowControl/>
              <w:adjustRightInd/>
              <w:jc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良渚街道</w:t>
            </w:r>
          </w:p>
        </w:tc>
        <w:tc>
          <w:tcPr>
            <w:tcW w:w="3696" w:type="dxa"/>
            <w:tcBorders>
              <w:top w:val="single" w:color="auto" w:sz="4" w:space="0"/>
              <w:left w:val="nil"/>
              <w:bottom w:val="single" w:color="auto" w:sz="4" w:space="0"/>
              <w:right w:val="single" w:color="auto" w:sz="4" w:space="0"/>
            </w:tcBorders>
            <w:shd w:val="clear" w:color="000000" w:fill="FFFFFF"/>
            <w:vAlign w:val="center"/>
          </w:tcPr>
          <w:p>
            <w:pPr>
              <w:widowControl/>
              <w:adjustRightInd/>
              <w:jc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2</w:t>
            </w:r>
          </w:p>
        </w:tc>
        <w:tc>
          <w:tcPr>
            <w:tcW w:w="3785" w:type="dxa"/>
            <w:tcBorders>
              <w:top w:val="single" w:color="auto" w:sz="4" w:space="0"/>
              <w:left w:val="nil"/>
              <w:bottom w:val="single" w:color="auto" w:sz="4" w:space="0"/>
              <w:right w:val="single" w:color="auto" w:sz="4" w:space="0"/>
            </w:tcBorders>
            <w:shd w:val="clear" w:color="000000" w:fill="FFFFFF"/>
            <w:vAlign w:val="center"/>
          </w:tcPr>
          <w:p>
            <w:pPr>
              <w:widowControl/>
              <w:adjustRightInd/>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径山镇</w:t>
            </w:r>
          </w:p>
        </w:tc>
        <w:tc>
          <w:tcPr>
            <w:tcW w:w="3696" w:type="dxa"/>
            <w:tcBorders>
              <w:top w:val="single" w:color="auto" w:sz="4" w:space="0"/>
              <w:left w:val="nil"/>
              <w:bottom w:val="single" w:color="auto" w:sz="4" w:space="0"/>
              <w:right w:val="single" w:color="auto" w:sz="4" w:space="0"/>
            </w:tcBorders>
            <w:shd w:val="clear" w:color="000000" w:fill="FFFFFF"/>
            <w:vAlign w:val="center"/>
          </w:tcPr>
          <w:p>
            <w:pPr>
              <w:widowControl/>
              <w:adjustRightInd/>
              <w:jc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3</w:t>
            </w:r>
          </w:p>
        </w:tc>
        <w:tc>
          <w:tcPr>
            <w:tcW w:w="3785" w:type="dxa"/>
            <w:tcBorders>
              <w:top w:val="single" w:color="auto" w:sz="4" w:space="0"/>
              <w:left w:val="nil"/>
              <w:bottom w:val="single" w:color="auto" w:sz="4" w:space="0"/>
              <w:right w:val="single" w:color="auto" w:sz="4" w:space="0"/>
            </w:tcBorders>
            <w:shd w:val="clear" w:color="000000" w:fill="FFFFFF"/>
            <w:vAlign w:val="center"/>
          </w:tcPr>
          <w:p>
            <w:pPr>
              <w:widowControl/>
              <w:adjustRightInd/>
              <w:jc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百丈镇</w:t>
            </w:r>
          </w:p>
        </w:tc>
        <w:tc>
          <w:tcPr>
            <w:tcW w:w="3696" w:type="dxa"/>
            <w:tcBorders>
              <w:top w:val="single" w:color="auto" w:sz="4" w:space="0"/>
              <w:left w:val="nil"/>
              <w:bottom w:val="single" w:color="auto" w:sz="4" w:space="0"/>
              <w:right w:val="single" w:color="auto" w:sz="4" w:space="0"/>
            </w:tcBorders>
            <w:shd w:val="clear" w:color="000000" w:fill="FFFFFF"/>
            <w:vAlign w:val="center"/>
          </w:tcPr>
          <w:p>
            <w:pPr>
              <w:widowControl/>
              <w:adjustRightInd/>
              <w:jc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4</w:t>
            </w:r>
          </w:p>
        </w:tc>
        <w:tc>
          <w:tcPr>
            <w:tcW w:w="3785" w:type="dxa"/>
            <w:tcBorders>
              <w:top w:val="single" w:color="auto" w:sz="4" w:space="0"/>
              <w:left w:val="nil"/>
              <w:bottom w:val="single" w:color="auto" w:sz="4" w:space="0"/>
              <w:right w:val="single" w:color="auto" w:sz="4" w:space="0"/>
            </w:tcBorders>
            <w:shd w:val="clear" w:color="000000" w:fill="FFFFFF"/>
            <w:vAlign w:val="center"/>
          </w:tcPr>
          <w:p>
            <w:pPr>
              <w:widowControl/>
              <w:adjustRightInd/>
              <w:jc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余杭街道</w:t>
            </w:r>
          </w:p>
        </w:tc>
        <w:tc>
          <w:tcPr>
            <w:tcW w:w="3696" w:type="dxa"/>
            <w:tcBorders>
              <w:top w:val="single" w:color="auto" w:sz="4" w:space="0"/>
              <w:left w:val="nil"/>
              <w:bottom w:val="single" w:color="auto" w:sz="4" w:space="0"/>
              <w:right w:val="single" w:color="auto" w:sz="4" w:space="0"/>
            </w:tcBorders>
            <w:shd w:val="clear" w:color="000000" w:fill="FFFFFF"/>
            <w:vAlign w:val="center"/>
          </w:tcPr>
          <w:p>
            <w:pPr>
              <w:widowControl/>
              <w:adjustRightInd/>
              <w:jc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5</w:t>
            </w:r>
          </w:p>
        </w:tc>
        <w:tc>
          <w:tcPr>
            <w:tcW w:w="3785" w:type="dxa"/>
            <w:tcBorders>
              <w:top w:val="single" w:color="auto" w:sz="4" w:space="0"/>
              <w:left w:val="nil"/>
              <w:bottom w:val="single" w:color="auto" w:sz="4" w:space="0"/>
              <w:right w:val="single" w:color="auto" w:sz="4" w:space="0"/>
            </w:tcBorders>
            <w:shd w:val="clear" w:color="000000" w:fill="FFFFFF"/>
            <w:vAlign w:val="center"/>
          </w:tcPr>
          <w:p>
            <w:pPr>
              <w:widowControl/>
              <w:adjustRightInd/>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闲林街道</w:t>
            </w:r>
          </w:p>
        </w:tc>
        <w:tc>
          <w:tcPr>
            <w:tcW w:w="3696" w:type="dxa"/>
            <w:tcBorders>
              <w:top w:val="single" w:color="auto" w:sz="4" w:space="0"/>
              <w:left w:val="nil"/>
              <w:bottom w:val="single" w:color="auto" w:sz="4" w:space="0"/>
              <w:right w:val="single" w:color="auto" w:sz="4" w:space="0"/>
            </w:tcBorders>
            <w:shd w:val="clear" w:color="000000" w:fill="FFFFFF"/>
            <w:vAlign w:val="center"/>
          </w:tcPr>
          <w:p>
            <w:pPr>
              <w:widowControl/>
              <w:adjustRightInd/>
              <w:jc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6</w:t>
            </w:r>
          </w:p>
        </w:tc>
        <w:tc>
          <w:tcPr>
            <w:tcW w:w="3785" w:type="dxa"/>
            <w:tcBorders>
              <w:top w:val="single" w:color="auto" w:sz="4" w:space="0"/>
              <w:left w:val="nil"/>
              <w:bottom w:val="single" w:color="auto" w:sz="4" w:space="0"/>
              <w:right w:val="single" w:color="auto" w:sz="4" w:space="0"/>
            </w:tcBorders>
            <w:shd w:val="clear" w:color="000000" w:fill="FFFFFF"/>
            <w:vAlign w:val="center"/>
          </w:tcPr>
          <w:p>
            <w:pPr>
              <w:widowControl/>
              <w:adjustRightInd/>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中泰街道</w:t>
            </w:r>
          </w:p>
        </w:tc>
        <w:tc>
          <w:tcPr>
            <w:tcW w:w="3696" w:type="dxa"/>
            <w:tcBorders>
              <w:top w:val="single" w:color="auto" w:sz="4" w:space="0"/>
              <w:left w:val="nil"/>
              <w:bottom w:val="single" w:color="auto" w:sz="4" w:space="0"/>
              <w:right w:val="single" w:color="auto" w:sz="4" w:space="0"/>
            </w:tcBorders>
            <w:shd w:val="clear" w:color="000000" w:fill="FFFFFF"/>
            <w:vAlign w:val="center"/>
          </w:tcPr>
          <w:p>
            <w:pPr>
              <w:widowControl/>
              <w:adjustRightInd/>
              <w:jc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7</w:t>
            </w:r>
          </w:p>
        </w:tc>
        <w:tc>
          <w:tcPr>
            <w:tcW w:w="3785" w:type="dxa"/>
            <w:tcBorders>
              <w:top w:val="single" w:color="auto" w:sz="4" w:space="0"/>
              <w:left w:val="nil"/>
              <w:bottom w:val="single" w:color="auto" w:sz="4" w:space="0"/>
              <w:right w:val="single" w:color="auto" w:sz="4" w:space="0"/>
            </w:tcBorders>
            <w:shd w:val="clear" w:color="000000" w:fill="FFFFFF"/>
            <w:vAlign w:val="center"/>
          </w:tcPr>
          <w:p>
            <w:pPr>
              <w:widowControl/>
              <w:adjustRightInd/>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黄湖镇</w:t>
            </w:r>
          </w:p>
        </w:tc>
        <w:tc>
          <w:tcPr>
            <w:tcW w:w="3696" w:type="dxa"/>
            <w:tcBorders>
              <w:top w:val="single" w:color="auto" w:sz="4" w:space="0"/>
              <w:left w:val="nil"/>
              <w:bottom w:val="single" w:color="auto" w:sz="4" w:space="0"/>
              <w:right w:val="single" w:color="auto" w:sz="4" w:space="0"/>
            </w:tcBorders>
            <w:shd w:val="clear" w:color="000000" w:fill="FFFFFF"/>
            <w:vAlign w:val="center"/>
          </w:tcPr>
          <w:p>
            <w:pPr>
              <w:widowControl/>
              <w:adjustRightInd/>
              <w:jc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8</w:t>
            </w:r>
          </w:p>
        </w:tc>
        <w:tc>
          <w:tcPr>
            <w:tcW w:w="3785" w:type="dxa"/>
            <w:tcBorders>
              <w:top w:val="single" w:color="auto" w:sz="4" w:space="0"/>
              <w:left w:val="nil"/>
              <w:bottom w:val="single" w:color="auto" w:sz="4" w:space="0"/>
              <w:right w:val="single" w:color="auto" w:sz="4" w:space="0"/>
            </w:tcBorders>
            <w:shd w:val="clear" w:color="000000" w:fill="FFFFFF"/>
            <w:vAlign w:val="center"/>
          </w:tcPr>
          <w:p>
            <w:pPr>
              <w:widowControl/>
              <w:adjustRightInd/>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仁和街道</w:t>
            </w:r>
          </w:p>
        </w:tc>
        <w:tc>
          <w:tcPr>
            <w:tcW w:w="3696" w:type="dxa"/>
            <w:tcBorders>
              <w:top w:val="single" w:color="auto" w:sz="4" w:space="0"/>
              <w:left w:val="nil"/>
              <w:bottom w:val="single" w:color="auto" w:sz="4" w:space="0"/>
              <w:right w:val="single" w:color="auto" w:sz="4" w:space="0"/>
            </w:tcBorders>
            <w:shd w:val="clear" w:color="000000" w:fill="FFFFFF"/>
            <w:vAlign w:val="center"/>
          </w:tcPr>
          <w:p>
            <w:pPr>
              <w:widowControl/>
              <w:adjustRightInd/>
              <w:jc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9</w:t>
            </w:r>
          </w:p>
        </w:tc>
        <w:tc>
          <w:tcPr>
            <w:tcW w:w="3785" w:type="dxa"/>
            <w:tcBorders>
              <w:top w:val="single" w:color="auto" w:sz="4" w:space="0"/>
              <w:left w:val="nil"/>
              <w:bottom w:val="single" w:color="auto" w:sz="4" w:space="0"/>
              <w:right w:val="single" w:color="auto" w:sz="4" w:space="0"/>
            </w:tcBorders>
            <w:shd w:val="clear" w:color="000000" w:fill="FFFFFF"/>
            <w:vAlign w:val="center"/>
          </w:tcPr>
          <w:p>
            <w:pPr>
              <w:widowControl/>
              <w:adjustRightInd/>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瓶窑镇</w:t>
            </w:r>
          </w:p>
        </w:tc>
        <w:tc>
          <w:tcPr>
            <w:tcW w:w="3696" w:type="dxa"/>
            <w:tcBorders>
              <w:top w:val="single" w:color="auto" w:sz="4" w:space="0"/>
              <w:left w:val="nil"/>
              <w:bottom w:val="single" w:color="auto" w:sz="4" w:space="0"/>
              <w:right w:val="single" w:color="auto" w:sz="4" w:space="0"/>
            </w:tcBorders>
            <w:shd w:val="clear" w:color="000000" w:fill="FFFFFF"/>
            <w:vAlign w:val="center"/>
          </w:tcPr>
          <w:p>
            <w:pPr>
              <w:widowControl/>
              <w:adjustRightInd/>
              <w:jc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10</w:t>
            </w:r>
          </w:p>
        </w:tc>
        <w:tc>
          <w:tcPr>
            <w:tcW w:w="3785" w:type="dxa"/>
            <w:tcBorders>
              <w:top w:val="single" w:color="auto" w:sz="4" w:space="0"/>
              <w:left w:val="nil"/>
              <w:bottom w:val="single" w:color="auto" w:sz="4" w:space="0"/>
              <w:right w:val="single" w:color="auto" w:sz="4" w:space="0"/>
            </w:tcBorders>
            <w:shd w:val="clear" w:color="000000" w:fill="FFFFFF"/>
            <w:vAlign w:val="center"/>
          </w:tcPr>
          <w:p>
            <w:pPr>
              <w:widowControl/>
              <w:adjustRightInd/>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仓前街道</w:t>
            </w:r>
          </w:p>
        </w:tc>
        <w:tc>
          <w:tcPr>
            <w:tcW w:w="3696" w:type="dxa"/>
            <w:tcBorders>
              <w:top w:val="single" w:color="auto" w:sz="4" w:space="0"/>
              <w:left w:val="nil"/>
              <w:bottom w:val="single" w:color="auto" w:sz="4" w:space="0"/>
              <w:right w:val="single" w:color="auto" w:sz="4" w:space="0"/>
            </w:tcBorders>
            <w:shd w:val="clear" w:color="000000" w:fill="FFFFFF"/>
            <w:vAlign w:val="center"/>
          </w:tcPr>
          <w:p>
            <w:pPr>
              <w:widowControl/>
              <w:adjustRightInd/>
              <w:jc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11</w:t>
            </w:r>
          </w:p>
        </w:tc>
        <w:tc>
          <w:tcPr>
            <w:tcW w:w="3785" w:type="dxa"/>
            <w:tcBorders>
              <w:top w:val="single" w:color="auto" w:sz="4" w:space="0"/>
              <w:left w:val="nil"/>
              <w:bottom w:val="single" w:color="auto" w:sz="4" w:space="0"/>
              <w:right w:val="single" w:color="auto" w:sz="4" w:space="0"/>
            </w:tcBorders>
            <w:shd w:val="clear" w:color="000000" w:fill="FFFFFF"/>
            <w:vAlign w:val="center"/>
          </w:tcPr>
          <w:p>
            <w:pPr>
              <w:widowControl/>
              <w:adjustRightInd/>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五常街道</w:t>
            </w:r>
          </w:p>
        </w:tc>
        <w:tc>
          <w:tcPr>
            <w:tcW w:w="3696" w:type="dxa"/>
            <w:tcBorders>
              <w:top w:val="single" w:color="auto" w:sz="4" w:space="0"/>
              <w:left w:val="nil"/>
              <w:bottom w:val="single" w:color="auto" w:sz="4" w:space="0"/>
              <w:right w:val="single" w:color="auto" w:sz="4" w:space="0"/>
            </w:tcBorders>
            <w:shd w:val="clear" w:color="000000" w:fill="FFFFFF"/>
            <w:vAlign w:val="center"/>
          </w:tcPr>
          <w:p>
            <w:pPr>
              <w:widowControl/>
              <w:adjustRightInd/>
              <w:jc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12</w:t>
            </w:r>
          </w:p>
        </w:tc>
        <w:tc>
          <w:tcPr>
            <w:tcW w:w="3785" w:type="dxa"/>
            <w:tcBorders>
              <w:top w:val="single" w:color="auto" w:sz="4" w:space="0"/>
              <w:left w:val="nil"/>
              <w:bottom w:val="single" w:color="auto" w:sz="4" w:space="0"/>
              <w:right w:val="single" w:color="auto" w:sz="4" w:space="0"/>
            </w:tcBorders>
            <w:shd w:val="clear" w:color="000000" w:fill="FFFFFF"/>
            <w:vAlign w:val="center"/>
          </w:tcPr>
          <w:p>
            <w:pPr>
              <w:widowControl/>
              <w:adjustRightInd/>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鸬鸟镇</w:t>
            </w:r>
          </w:p>
        </w:tc>
        <w:tc>
          <w:tcPr>
            <w:tcW w:w="3696" w:type="dxa"/>
            <w:tcBorders>
              <w:top w:val="single" w:color="auto" w:sz="4" w:space="0"/>
              <w:left w:val="nil"/>
              <w:bottom w:val="single" w:color="auto" w:sz="4" w:space="0"/>
              <w:right w:val="single" w:color="auto" w:sz="4" w:space="0"/>
            </w:tcBorders>
            <w:shd w:val="clear" w:color="000000" w:fill="FFFFFF"/>
            <w:vAlign w:val="center"/>
          </w:tcPr>
          <w:p>
            <w:pPr>
              <w:widowControl/>
              <w:adjustRightInd/>
              <w:jc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8</w:t>
            </w:r>
          </w:p>
        </w:tc>
      </w:tr>
    </w:tbl>
    <w:p>
      <w:pPr>
        <w:spacing w:line="360" w:lineRule="auto"/>
        <w:ind w:firstLine="420" w:firstLineChars="200"/>
        <w:rPr>
          <w:rFonts w:hint="eastAsia"/>
        </w:rPr>
      </w:pPr>
    </w:p>
    <w:p>
      <w:pPr>
        <w:widowControl/>
        <w:tabs>
          <w:tab w:val="left" w:pos="425"/>
          <w:tab w:val="left" w:pos="747"/>
        </w:tabs>
        <w:spacing w:before="156" w:beforeLines="50" w:after="156" w:afterLines="50" w:line="360" w:lineRule="auto"/>
        <w:ind w:firstLine="482" w:firstLineChars="200"/>
        <w:rPr>
          <w:rFonts w:ascii="仿宋" w:hAnsi="仿宋" w:eastAsia="仿宋" w:cs="仿宋"/>
          <w:b/>
          <w:sz w:val="24"/>
        </w:rPr>
      </w:pPr>
      <w:r>
        <w:rPr>
          <w:rFonts w:hint="eastAsia" w:ascii="仿宋" w:hAnsi="仿宋" w:eastAsia="仿宋" w:cs="仿宋"/>
          <w:b/>
          <w:sz w:val="24"/>
        </w:rPr>
        <w:t>五、服务要求</w:t>
      </w:r>
    </w:p>
    <w:p>
      <w:pPr>
        <w:spacing w:line="360" w:lineRule="auto"/>
        <w:ind w:firstLine="482" w:firstLineChars="200"/>
        <w:rPr>
          <w:rFonts w:ascii="仿宋" w:hAnsi="仿宋" w:eastAsia="仿宋"/>
          <w:b/>
          <w:sz w:val="24"/>
        </w:rPr>
      </w:pPr>
      <w:r>
        <w:rPr>
          <w:rFonts w:hint="eastAsia" w:ascii="仿宋" w:hAnsi="仿宋" w:eastAsia="仿宋" w:cs="仿宋"/>
          <w:b/>
          <w:sz w:val="24"/>
        </w:rPr>
        <w:t>（一）项目工期：</w:t>
      </w:r>
      <w:r>
        <w:rPr>
          <w:rFonts w:hint="eastAsia" w:ascii="仿宋" w:hAnsi="仿宋" w:eastAsia="仿宋" w:cs="仿宋"/>
          <w:sz w:val="24"/>
        </w:rPr>
        <w:t>合同签订后20天内</w:t>
      </w:r>
      <w:r>
        <w:rPr>
          <w:rFonts w:hint="eastAsia" w:ascii="仿宋" w:hAnsi="仿宋" w:eastAsia="仿宋"/>
          <w:sz w:val="24"/>
        </w:rPr>
        <w:t>按照省市要求部署到位。</w:t>
      </w:r>
    </w:p>
    <w:p>
      <w:pPr>
        <w:spacing w:line="360" w:lineRule="auto"/>
        <w:ind w:firstLine="482" w:firstLineChars="200"/>
        <w:rPr>
          <w:rFonts w:ascii="仿宋" w:hAnsi="仿宋" w:eastAsia="仿宋" w:cs="仿宋"/>
          <w:sz w:val="24"/>
        </w:rPr>
      </w:pPr>
      <w:r>
        <w:rPr>
          <w:rFonts w:hint="eastAsia" w:ascii="仿宋" w:hAnsi="仿宋" w:eastAsia="仿宋"/>
          <w:b/>
          <w:sz w:val="24"/>
        </w:rPr>
        <w:t>（二）服务期限：</w:t>
      </w:r>
      <w:r>
        <w:rPr>
          <w:rFonts w:hint="eastAsia" w:ascii="仿宋" w:hAnsi="仿宋" w:eastAsia="仿宋" w:cs="仿宋"/>
          <w:sz w:val="24"/>
        </w:rPr>
        <w:t>自合同签订生效之日起</w:t>
      </w:r>
      <w:r>
        <w:rPr>
          <w:rFonts w:ascii="仿宋" w:hAnsi="仿宋" w:eastAsia="仿宋" w:cs="仿宋"/>
          <w:sz w:val="24"/>
        </w:rPr>
        <w:t>3</w:t>
      </w:r>
      <w:r>
        <w:rPr>
          <w:rFonts w:hint="eastAsia" w:ascii="仿宋" w:hAnsi="仿宋" w:eastAsia="仿宋" w:cs="仿宋"/>
          <w:sz w:val="24"/>
        </w:rPr>
        <w:t>年。</w:t>
      </w:r>
    </w:p>
    <w:p>
      <w:pPr>
        <w:widowControl/>
        <w:tabs>
          <w:tab w:val="left" w:pos="425"/>
          <w:tab w:val="left" w:pos="747"/>
        </w:tabs>
        <w:spacing w:before="156" w:beforeLines="50" w:after="156" w:afterLines="50" w:line="360" w:lineRule="auto"/>
        <w:ind w:firstLine="482" w:firstLineChars="200"/>
        <w:rPr>
          <w:rFonts w:ascii="仿宋" w:hAnsi="仿宋" w:eastAsia="仿宋" w:cs="仿宋"/>
          <w:b/>
          <w:sz w:val="24"/>
        </w:rPr>
      </w:pPr>
      <w:r>
        <w:rPr>
          <w:rFonts w:hint="eastAsia" w:ascii="仿宋" w:hAnsi="仿宋" w:eastAsia="仿宋" w:cs="仿宋"/>
          <w:b/>
          <w:sz w:val="24"/>
        </w:rPr>
        <w:t>六、付款方式</w:t>
      </w:r>
    </w:p>
    <w:p>
      <w:pPr>
        <w:widowControl/>
        <w:autoSpaceDE w:val="0"/>
        <w:autoSpaceDN w:val="0"/>
        <w:spacing w:line="360" w:lineRule="auto"/>
        <w:ind w:firstLine="480" w:firstLineChars="200"/>
        <w:textAlignment w:val="bottom"/>
        <w:rPr>
          <w:rFonts w:ascii="仿宋" w:hAnsi="仿宋" w:eastAsia="仿宋"/>
          <w:sz w:val="24"/>
        </w:rPr>
      </w:pPr>
      <w:r>
        <w:rPr>
          <w:rFonts w:hint="eastAsia" w:ascii="仿宋" w:hAnsi="仿宋" w:eastAsia="仿宋"/>
          <w:sz w:val="24"/>
        </w:rPr>
        <w:t>本项目服务费采用年度分期方式支付合同价款：</w:t>
      </w:r>
    </w:p>
    <w:p>
      <w:pPr>
        <w:pStyle w:val="99"/>
        <w:widowControl/>
        <w:numPr>
          <w:ilvl w:val="0"/>
          <w:numId w:val="2"/>
        </w:numPr>
        <w:autoSpaceDE w:val="0"/>
        <w:autoSpaceDN w:val="0"/>
        <w:spacing w:line="360" w:lineRule="auto"/>
        <w:ind w:firstLineChars="0"/>
        <w:textAlignment w:val="bottom"/>
        <w:rPr>
          <w:rFonts w:ascii="仿宋" w:hAnsi="仿宋" w:eastAsia="仿宋" w:cs="仿宋"/>
          <w:sz w:val="24"/>
        </w:rPr>
      </w:pPr>
      <w:r>
        <w:rPr>
          <w:rFonts w:hint="eastAsia" w:ascii="仿宋" w:hAnsi="仿宋" w:eastAsia="仿宋" w:cs="仿宋"/>
          <w:sz w:val="24"/>
        </w:rPr>
        <w:t>合同签订后7个工作日内支付首年服务费的</w:t>
      </w:r>
      <w:r>
        <w:rPr>
          <w:rFonts w:hint="eastAsia" w:ascii="仿宋" w:hAnsi="仿宋" w:eastAsia="仿宋" w:cs="仿宋"/>
          <w:sz w:val="24"/>
          <w:lang w:val="en-US" w:eastAsia="zh-CN"/>
        </w:rPr>
        <w:t>40</w:t>
      </w:r>
      <w:r>
        <w:rPr>
          <w:rFonts w:hint="eastAsia" w:ascii="仿宋" w:hAnsi="仿宋" w:eastAsia="仿宋" w:cs="仿宋"/>
          <w:sz w:val="24"/>
        </w:rPr>
        <w:t>%；</w:t>
      </w:r>
    </w:p>
    <w:p>
      <w:pPr>
        <w:pStyle w:val="99"/>
        <w:widowControl/>
        <w:numPr>
          <w:ilvl w:val="0"/>
          <w:numId w:val="2"/>
        </w:numPr>
        <w:autoSpaceDE w:val="0"/>
        <w:autoSpaceDN w:val="0"/>
        <w:spacing w:line="360" w:lineRule="auto"/>
        <w:ind w:firstLineChars="0"/>
        <w:textAlignment w:val="bottom"/>
        <w:rPr>
          <w:rFonts w:ascii="仿宋" w:hAnsi="仿宋" w:eastAsia="仿宋" w:cs="仿宋"/>
          <w:sz w:val="24"/>
        </w:rPr>
      </w:pPr>
      <w:r>
        <w:rPr>
          <w:rFonts w:hint="eastAsia" w:ascii="仿宋" w:hAnsi="仿宋" w:eastAsia="仿宋" w:cs="仿宋"/>
          <w:sz w:val="24"/>
        </w:rPr>
        <w:t>服务期满1年</w:t>
      </w:r>
      <w:r>
        <w:rPr>
          <w:rFonts w:hint="eastAsia" w:ascii="仿宋" w:hAnsi="仿宋" w:eastAsia="仿宋" w:cs="仿宋"/>
          <w:sz w:val="24"/>
          <w:lang w:eastAsia="zh-CN"/>
        </w:rPr>
        <w:t>并按市级标准考核达标</w:t>
      </w:r>
      <w:r>
        <w:rPr>
          <w:rFonts w:hint="eastAsia" w:ascii="仿宋" w:hAnsi="仿宋" w:eastAsia="仿宋" w:cs="仿宋"/>
          <w:sz w:val="24"/>
        </w:rPr>
        <w:t>后，支付首年剩余服务费和第二年服务费的</w:t>
      </w:r>
      <w:r>
        <w:rPr>
          <w:rFonts w:hint="eastAsia" w:ascii="仿宋" w:hAnsi="仿宋" w:eastAsia="仿宋" w:cs="仿宋"/>
          <w:sz w:val="24"/>
          <w:lang w:val="en-US" w:eastAsia="zh-CN"/>
        </w:rPr>
        <w:t>40</w:t>
      </w:r>
      <w:r>
        <w:rPr>
          <w:rFonts w:ascii="仿宋" w:hAnsi="仿宋" w:eastAsia="仿宋" w:cs="仿宋"/>
          <w:sz w:val="24"/>
        </w:rPr>
        <w:t>%</w:t>
      </w:r>
      <w:r>
        <w:rPr>
          <w:rFonts w:hint="eastAsia" w:ascii="仿宋" w:hAnsi="仿宋" w:eastAsia="仿宋" w:cs="仿宋"/>
          <w:sz w:val="24"/>
        </w:rPr>
        <w:t>；</w:t>
      </w:r>
    </w:p>
    <w:p>
      <w:pPr>
        <w:pStyle w:val="99"/>
        <w:widowControl/>
        <w:numPr>
          <w:ilvl w:val="0"/>
          <w:numId w:val="2"/>
        </w:numPr>
        <w:autoSpaceDE w:val="0"/>
        <w:autoSpaceDN w:val="0"/>
        <w:spacing w:line="360" w:lineRule="auto"/>
        <w:ind w:firstLineChars="0"/>
        <w:textAlignment w:val="bottom"/>
        <w:rPr>
          <w:rFonts w:ascii="仿宋" w:hAnsi="仿宋" w:eastAsia="仿宋" w:cs="仿宋"/>
          <w:sz w:val="24"/>
        </w:rPr>
      </w:pPr>
      <w:r>
        <w:rPr>
          <w:rFonts w:hint="eastAsia" w:ascii="仿宋" w:hAnsi="仿宋" w:eastAsia="仿宋" w:cs="仿宋"/>
          <w:sz w:val="24"/>
        </w:rPr>
        <w:t>服务期满2年</w:t>
      </w:r>
      <w:r>
        <w:rPr>
          <w:rFonts w:hint="eastAsia" w:ascii="仿宋" w:hAnsi="仿宋" w:eastAsia="仿宋" w:cs="仿宋"/>
          <w:sz w:val="24"/>
          <w:lang w:eastAsia="zh-CN"/>
        </w:rPr>
        <w:t>并按市级标准考核达标</w:t>
      </w:r>
      <w:r>
        <w:rPr>
          <w:rFonts w:hint="eastAsia" w:ascii="仿宋" w:hAnsi="仿宋" w:eastAsia="仿宋" w:cs="仿宋"/>
          <w:sz w:val="24"/>
        </w:rPr>
        <w:t>后，支付第二年剩余服务费和第三年服务费的</w:t>
      </w:r>
      <w:r>
        <w:rPr>
          <w:rFonts w:hint="eastAsia" w:ascii="仿宋" w:hAnsi="仿宋" w:eastAsia="仿宋" w:cs="仿宋"/>
          <w:sz w:val="24"/>
          <w:lang w:val="en-US" w:eastAsia="zh-CN"/>
        </w:rPr>
        <w:t>40</w:t>
      </w:r>
      <w:r>
        <w:rPr>
          <w:rFonts w:ascii="仿宋" w:hAnsi="仿宋" w:eastAsia="仿宋" w:cs="仿宋"/>
          <w:sz w:val="24"/>
        </w:rPr>
        <w:t>%</w:t>
      </w:r>
      <w:r>
        <w:rPr>
          <w:rFonts w:hint="eastAsia" w:ascii="仿宋" w:hAnsi="仿宋" w:eastAsia="仿宋" w:cs="仿宋"/>
          <w:sz w:val="24"/>
        </w:rPr>
        <w:t>；</w:t>
      </w:r>
    </w:p>
    <w:p>
      <w:pPr>
        <w:pStyle w:val="99"/>
        <w:widowControl/>
        <w:numPr>
          <w:ilvl w:val="0"/>
          <w:numId w:val="2"/>
        </w:numPr>
        <w:autoSpaceDE w:val="0"/>
        <w:autoSpaceDN w:val="0"/>
        <w:spacing w:line="360" w:lineRule="auto"/>
        <w:ind w:firstLineChars="0"/>
        <w:textAlignment w:val="bottom"/>
        <w:rPr>
          <w:rFonts w:ascii="仿宋" w:hAnsi="仿宋" w:eastAsia="仿宋" w:cs="仿宋"/>
          <w:sz w:val="24"/>
        </w:rPr>
      </w:pPr>
      <w:r>
        <w:rPr>
          <w:rFonts w:hint="eastAsia" w:ascii="仿宋" w:hAnsi="仿宋" w:eastAsia="仿宋" w:cs="仿宋"/>
          <w:sz w:val="24"/>
        </w:rPr>
        <w:t>服务期满</w:t>
      </w:r>
      <w:r>
        <w:rPr>
          <w:rFonts w:ascii="仿宋" w:hAnsi="仿宋" w:eastAsia="仿宋" w:cs="仿宋"/>
          <w:sz w:val="24"/>
        </w:rPr>
        <w:t>3</w:t>
      </w:r>
      <w:r>
        <w:rPr>
          <w:rFonts w:hint="eastAsia" w:ascii="仿宋" w:hAnsi="仿宋" w:eastAsia="仿宋" w:cs="仿宋"/>
          <w:sz w:val="24"/>
        </w:rPr>
        <w:t>年</w:t>
      </w:r>
      <w:r>
        <w:rPr>
          <w:rFonts w:hint="eastAsia" w:ascii="仿宋" w:hAnsi="仿宋" w:eastAsia="仿宋" w:cs="仿宋"/>
          <w:sz w:val="24"/>
          <w:lang w:eastAsia="zh-CN"/>
        </w:rPr>
        <w:t>并按市级标准考核达标</w:t>
      </w:r>
      <w:r>
        <w:rPr>
          <w:rFonts w:hint="eastAsia" w:ascii="仿宋" w:hAnsi="仿宋" w:eastAsia="仿宋" w:cs="仿宋"/>
          <w:sz w:val="24"/>
        </w:rPr>
        <w:t>后，支付</w:t>
      </w:r>
      <w:bookmarkStart w:id="28" w:name="_Hlk110462998"/>
      <w:r>
        <w:rPr>
          <w:rFonts w:hint="eastAsia" w:ascii="仿宋" w:hAnsi="仿宋" w:eastAsia="仿宋" w:cs="仿宋"/>
          <w:sz w:val="24"/>
        </w:rPr>
        <w:t>第三年剩余服务费。</w:t>
      </w:r>
    </w:p>
    <w:bookmarkEnd w:id="28"/>
    <w:p>
      <w:pPr>
        <w:widowControl/>
        <w:tabs>
          <w:tab w:val="left" w:pos="425"/>
          <w:tab w:val="left" w:pos="747"/>
        </w:tabs>
        <w:spacing w:before="156" w:beforeLines="50" w:after="156" w:afterLines="50"/>
        <w:ind w:firstLine="482" w:firstLineChars="200"/>
        <w:rPr>
          <w:rFonts w:ascii="仿宋" w:hAnsi="仿宋" w:eastAsia="仿宋" w:cs="仿宋"/>
          <w:b/>
          <w:sz w:val="24"/>
        </w:rPr>
      </w:pPr>
      <w:r>
        <w:rPr>
          <w:rFonts w:hint="eastAsia" w:ascii="仿宋" w:hAnsi="仿宋" w:eastAsia="仿宋" w:cs="仿宋"/>
          <w:b/>
          <w:sz w:val="24"/>
        </w:rPr>
        <w:t>七、技术参数</w:t>
      </w:r>
    </w:p>
    <w:p>
      <w:pPr>
        <w:rPr>
          <w:rFonts w:ascii="仿宋" w:hAnsi="仿宋" w:eastAsia="仿宋"/>
          <w:b/>
          <w:sz w:val="24"/>
        </w:rPr>
      </w:pPr>
      <w:bookmarkStart w:id="29" w:name="_Toc18869"/>
      <w:bookmarkStart w:id="30" w:name="_Toc5000"/>
    </w:p>
    <w:tbl>
      <w:tblPr>
        <w:tblStyle w:val="6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941"/>
        <w:gridCol w:w="5069"/>
        <w:gridCol w:w="1038"/>
        <w:gridCol w:w="861"/>
        <w:gridCol w:w="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szCs w:val="21"/>
              </w:rPr>
            </w:pPr>
            <w:r>
              <w:rPr>
                <w:rFonts w:hint="eastAsia" w:ascii="仿宋_GB2312" w:eastAsia="仿宋_GB2312"/>
                <w:b/>
                <w:szCs w:val="21"/>
              </w:rPr>
              <w:t>序号</w:t>
            </w:r>
          </w:p>
        </w:tc>
        <w:tc>
          <w:tcPr>
            <w:tcW w:w="94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szCs w:val="21"/>
              </w:rPr>
            </w:pPr>
            <w:r>
              <w:rPr>
                <w:rFonts w:hint="eastAsia" w:ascii="仿宋_GB2312" w:eastAsia="仿宋_GB2312"/>
                <w:b/>
                <w:szCs w:val="21"/>
              </w:rPr>
              <w:t>产品类别</w:t>
            </w:r>
          </w:p>
        </w:tc>
        <w:tc>
          <w:tcPr>
            <w:tcW w:w="5069" w:type="dxa"/>
            <w:tcBorders>
              <w:top w:val="single" w:color="auto" w:sz="4" w:space="0"/>
              <w:left w:val="single" w:color="auto" w:sz="4" w:space="0"/>
              <w:bottom w:val="single" w:color="auto" w:sz="4" w:space="0"/>
              <w:right w:val="single" w:color="auto" w:sz="4" w:space="0"/>
            </w:tcBorders>
            <w:vAlign w:val="center"/>
          </w:tcPr>
          <w:p>
            <w:pPr>
              <w:ind w:firstLine="422" w:firstLineChars="200"/>
              <w:jc w:val="center"/>
              <w:rPr>
                <w:rFonts w:ascii="仿宋_GB2312" w:eastAsia="仿宋_GB2312"/>
                <w:b/>
                <w:szCs w:val="21"/>
              </w:rPr>
            </w:pPr>
            <w:r>
              <w:rPr>
                <w:rFonts w:hint="eastAsia" w:ascii="仿宋_GB2312" w:eastAsia="仿宋_GB2312"/>
                <w:b/>
                <w:szCs w:val="21"/>
              </w:rPr>
              <w:t>技术规格</w:t>
            </w:r>
          </w:p>
        </w:tc>
        <w:tc>
          <w:tcPr>
            <w:tcW w:w="10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szCs w:val="21"/>
              </w:rPr>
            </w:pPr>
            <w:r>
              <w:rPr>
                <w:rFonts w:hint="eastAsia" w:ascii="仿宋_GB2312" w:eastAsia="仿宋_GB2312"/>
                <w:b/>
                <w:szCs w:val="21"/>
              </w:rPr>
              <w:t>参考品牌</w:t>
            </w:r>
          </w:p>
        </w:tc>
        <w:tc>
          <w:tcPr>
            <w:tcW w:w="86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szCs w:val="21"/>
              </w:rPr>
            </w:pPr>
            <w:r>
              <w:rPr>
                <w:rFonts w:hint="eastAsia" w:ascii="仿宋_GB2312" w:eastAsia="仿宋_GB2312"/>
                <w:b/>
                <w:szCs w:val="21"/>
              </w:rPr>
              <w:t>单位</w:t>
            </w:r>
          </w:p>
        </w:tc>
        <w:tc>
          <w:tcPr>
            <w:tcW w:w="67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szCs w:val="21"/>
              </w:rPr>
            </w:pPr>
            <w:r>
              <w:rPr>
                <w:rFonts w:hint="eastAsia" w:ascii="仿宋_GB2312" w:eastAsia="仿宋_GB2312"/>
                <w:b/>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41"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仿宋" w:hAnsi="仿宋" w:eastAsia="仿宋"/>
                <w:szCs w:val="21"/>
              </w:rPr>
            </w:pPr>
            <w:r>
              <w:rPr>
                <w:rFonts w:hint="eastAsia" w:ascii="仿宋" w:hAnsi="仿宋" w:eastAsia="仿宋"/>
                <w:szCs w:val="21"/>
              </w:rPr>
              <w:t>1</w:t>
            </w:r>
          </w:p>
        </w:tc>
        <w:tc>
          <w:tcPr>
            <w:tcW w:w="94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前端高位监控视频租赁服务</w:t>
            </w:r>
          </w:p>
        </w:tc>
        <w:tc>
          <w:tcPr>
            <w:tcW w:w="5069"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仿宋" w:hAnsi="仿宋" w:eastAsia="仿宋"/>
                <w:szCs w:val="21"/>
              </w:rPr>
            </w:pPr>
            <w:r>
              <w:rPr>
                <w:rFonts w:hint="eastAsia" w:ascii="仿宋" w:hAnsi="仿宋" w:eastAsia="仿宋"/>
                <w:szCs w:val="21"/>
              </w:rPr>
              <w:t>新建250路高位监控接入，具体位置高度满足点位清单所述。招标人租用专线接入，安装调试，电力引入，维护等；</w:t>
            </w:r>
          </w:p>
          <w:p>
            <w:pPr>
              <w:rPr>
                <w:rFonts w:ascii="仿宋" w:hAnsi="仿宋" w:eastAsia="仿宋"/>
                <w:szCs w:val="21"/>
              </w:rPr>
            </w:pPr>
            <w:r>
              <w:rPr>
                <w:rFonts w:hint="eastAsia" w:ascii="仿宋" w:hAnsi="仿宋" w:eastAsia="仿宋"/>
                <w:szCs w:val="21"/>
              </w:rPr>
              <w:t>1、智能球形摄像机参数要求：</w:t>
            </w:r>
          </w:p>
          <w:p>
            <w:pPr>
              <w:rPr>
                <w:rFonts w:ascii="仿宋" w:hAnsi="仿宋" w:eastAsia="仿宋"/>
                <w:szCs w:val="21"/>
              </w:rPr>
            </w:pPr>
            <w:r>
              <w:rPr>
                <w:rFonts w:hint="eastAsia" w:ascii="仿宋" w:hAnsi="仿宋" w:eastAsia="仿宋"/>
                <w:szCs w:val="21"/>
              </w:rPr>
              <w:t xml:space="preserve">（1）▲传感器类型 ：1/1.8''CMOS </w:t>
            </w:r>
          </w:p>
          <w:p>
            <w:pPr>
              <w:rPr>
                <w:rFonts w:ascii="仿宋" w:hAnsi="仿宋" w:eastAsia="仿宋"/>
                <w:szCs w:val="21"/>
              </w:rPr>
            </w:pPr>
            <w:r>
              <w:rPr>
                <w:rFonts w:hint="eastAsia" w:ascii="仿宋" w:hAnsi="仿宋" w:eastAsia="仿宋"/>
                <w:szCs w:val="21"/>
              </w:rPr>
              <w:t xml:space="preserve">（2）▲像素：400 万（默认） </w:t>
            </w:r>
          </w:p>
          <w:p>
            <w:pPr>
              <w:rPr>
                <w:rFonts w:ascii="仿宋" w:hAnsi="仿宋" w:eastAsia="仿宋"/>
                <w:szCs w:val="21"/>
              </w:rPr>
            </w:pPr>
            <w:r>
              <w:rPr>
                <w:rFonts w:hint="eastAsia" w:ascii="仿宋" w:hAnsi="仿宋" w:eastAsia="仿宋"/>
                <w:szCs w:val="21"/>
              </w:rPr>
              <w:t xml:space="preserve">（3）最大分辨率：5.3MP@12fps ，4MP@25fps </w:t>
            </w:r>
          </w:p>
          <w:p>
            <w:pPr>
              <w:rPr>
                <w:rFonts w:ascii="仿宋" w:hAnsi="仿宋" w:eastAsia="仿宋"/>
                <w:szCs w:val="21"/>
              </w:rPr>
            </w:pPr>
            <w:r>
              <w:rPr>
                <w:rFonts w:hint="eastAsia" w:ascii="仿宋" w:hAnsi="仿宋" w:eastAsia="仿宋"/>
                <w:szCs w:val="21"/>
              </w:rPr>
              <w:t xml:space="preserve">（5）电子快门：1/1s~1/30000s </w:t>
            </w:r>
          </w:p>
          <w:p>
            <w:pPr>
              <w:rPr>
                <w:rFonts w:ascii="仿宋" w:hAnsi="仿宋" w:eastAsia="仿宋"/>
                <w:szCs w:val="21"/>
              </w:rPr>
            </w:pPr>
            <w:r>
              <w:rPr>
                <w:rFonts w:hint="eastAsia" w:ascii="仿宋" w:hAnsi="仿宋" w:eastAsia="仿宋"/>
                <w:szCs w:val="21"/>
              </w:rPr>
              <w:t xml:space="preserve">（6）※最低照度：彩色：0.00049Lux@F1.19 黑白：0.00001Lux@F1.19 0Lux（红外灯开启） </w:t>
            </w:r>
          </w:p>
          <w:p>
            <w:pPr>
              <w:rPr>
                <w:rFonts w:ascii="仿宋" w:hAnsi="仿宋" w:eastAsia="仿宋"/>
                <w:szCs w:val="21"/>
              </w:rPr>
            </w:pPr>
            <w:r>
              <w:rPr>
                <w:rFonts w:hint="eastAsia" w:ascii="仿宋" w:hAnsi="仿宋" w:eastAsia="仿宋"/>
                <w:szCs w:val="21"/>
              </w:rPr>
              <w:t xml:space="preserve">（7）※最大补光距离：250m（红外） </w:t>
            </w:r>
          </w:p>
          <w:p>
            <w:pPr>
              <w:rPr>
                <w:rFonts w:ascii="仿宋" w:hAnsi="仿宋" w:eastAsia="仿宋"/>
                <w:szCs w:val="21"/>
              </w:rPr>
            </w:pPr>
            <w:r>
              <w:rPr>
                <w:rFonts w:hint="eastAsia" w:ascii="仿宋" w:hAnsi="仿宋" w:eastAsia="仿宋"/>
                <w:szCs w:val="21"/>
              </w:rPr>
              <w:t xml:space="preserve">（8）补光灯控制：倍率优先/手动/SmartIR/关闭 </w:t>
            </w:r>
          </w:p>
          <w:p>
            <w:pPr>
              <w:rPr>
                <w:rFonts w:ascii="仿宋" w:hAnsi="仿宋" w:eastAsia="仿宋"/>
                <w:szCs w:val="21"/>
              </w:rPr>
            </w:pPr>
            <w:r>
              <w:rPr>
                <w:rFonts w:hint="eastAsia" w:ascii="仿宋" w:hAnsi="仿宋" w:eastAsia="仿宋"/>
                <w:szCs w:val="21"/>
              </w:rPr>
              <w:t xml:space="preserve">（9）※补光灯数量：6 颗（红外灯） </w:t>
            </w:r>
          </w:p>
          <w:p>
            <w:pPr>
              <w:rPr>
                <w:rFonts w:ascii="仿宋" w:hAnsi="仿宋" w:eastAsia="仿宋"/>
                <w:szCs w:val="21"/>
              </w:rPr>
            </w:pPr>
            <w:r>
              <w:rPr>
                <w:rFonts w:hint="eastAsia" w:ascii="仿宋" w:hAnsi="仿宋" w:eastAsia="仿宋"/>
                <w:szCs w:val="21"/>
              </w:rPr>
              <w:t xml:space="preserve">（10）※补光类型：红外 </w:t>
            </w:r>
          </w:p>
          <w:p>
            <w:pPr>
              <w:rPr>
                <w:rFonts w:ascii="仿宋" w:hAnsi="仿宋" w:eastAsia="仿宋"/>
                <w:szCs w:val="21"/>
              </w:rPr>
            </w:pPr>
            <w:r>
              <w:rPr>
                <w:rFonts w:hint="eastAsia" w:ascii="仿宋" w:hAnsi="仿宋" w:eastAsia="仿宋"/>
                <w:szCs w:val="21"/>
              </w:rPr>
              <w:t xml:space="preserve">（11）※镜头焦距：7.4mm~333mm </w:t>
            </w:r>
          </w:p>
          <w:p>
            <w:pPr>
              <w:rPr>
                <w:rFonts w:ascii="仿宋" w:hAnsi="仿宋" w:eastAsia="仿宋"/>
                <w:szCs w:val="21"/>
              </w:rPr>
            </w:pPr>
            <w:r>
              <w:rPr>
                <w:rFonts w:hint="eastAsia" w:ascii="仿宋" w:hAnsi="仿宋" w:eastAsia="仿宋"/>
                <w:szCs w:val="21"/>
              </w:rPr>
              <w:t xml:space="preserve">（12）镜头光圈：F1.19-F4.5 </w:t>
            </w:r>
          </w:p>
          <w:p>
            <w:pPr>
              <w:rPr>
                <w:rFonts w:ascii="仿宋" w:hAnsi="仿宋" w:eastAsia="仿宋"/>
                <w:szCs w:val="21"/>
              </w:rPr>
            </w:pPr>
            <w:r>
              <w:rPr>
                <w:rFonts w:hint="eastAsia" w:ascii="仿宋" w:hAnsi="仿宋" w:eastAsia="仿宋"/>
                <w:szCs w:val="21"/>
              </w:rPr>
              <w:t xml:space="preserve">（13）※光学变倍：45 倍 </w:t>
            </w:r>
          </w:p>
          <w:p>
            <w:pPr>
              <w:rPr>
                <w:rFonts w:ascii="仿宋" w:hAnsi="仿宋" w:eastAsia="仿宋"/>
                <w:szCs w:val="21"/>
              </w:rPr>
            </w:pPr>
            <w:r>
              <w:rPr>
                <w:rFonts w:hint="eastAsia" w:ascii="仿宋" w:hAnsi="仿宋" w:eastAsia="仿宋"/>
                <w:szCs w:val="21"/>
              </w:rPr>
              <w:t xml:space="preserve">（14）※聚焦模式：自动/半自动/手动 </w:t>
            </w:r>
          </w:p>
          <w:p>
            <w:pPr>
              <w:rPr>
                <w:rFonts w:ascii="仿宋" w:hAnsi="仿宋" w:eastAsia="仿宋"/>
                <w:szCs w:val="21"/>
              </w:rPr>
            </w:pPr>
            <w:r>
              <w:rPr>
                <w:rFonts w:hint="eastAsia" w:ascii="仿宋" w:hAnsi="仿宋" w:eastAsia="仿宋"/>
                <w:szCs w:val="21"/>
              </w:rPr>
              <w:t xml:space="preserve">（15）近摄距：1.5-8m </w:t>
            </w:r>
          </w:p>
          <w:p>
            <w:pPr>
              <w:rPr>
                <w:rFonts w:ascii="仿宋" w:hAnsi="仿宋" w:eastAsia="仿宋"/>
                <w:szCs w:val="21"/>
              </w:rPr>
            </w:pPr>
            <w:r>
              <w:rPr>
                <w:rFonts w:hint="eastAsia" w:ascii="仿宋" w:hAnsi="仿宋" w:eastAsia="仿宋"/>
                <w:szCs w:val="21"/>
              </w:rPr>
              <w:t xml:space="preserve">（16）变倍速度 ：约 6.0s </w:t>
            </w:r>
          </w:p>
          <w:p>
            <w:pPr>
              <w:rPr>
                <w:rFonts w:ascii="仿宋" w:hAnsi="仿宋" w:eastAsia="仿宋"/>
                <w:szCs w:val="21"/>
              </w:rPr>
            </w:pPr>
            <w:r>
              <w:rPr>
                <w:rFonts w:hint="eastAsia" w:ascii="仿宋" w:hAnsi="仿宋" w:eastAsia="仿宋"/>
                <w:szCs w:val="21"/>
              </w:rPr>
              <w:t xml:space="preserve">（17）※旋转范围：水平：0°~360°连续旋转 ；垂直：-30°~+90°自动翻转 180°后连续监视 </w:t>
            </w:r>
          </w:p>
          <w:p>
            <w:pPr>
              <w:rPr>
                <w:rFonts w:ascii="仿宋" w:hAnsi="仿宋" w:eastAsia="仿宋"/>
                <w:szCs w:val="21"/>
              </w:rPr>
            </w:pPr>
            <w:r>
              <w:rPr>
                <w:rFonts w:hint="eastAsia" w:ascii="仿宋" w:hAnsi="仿宋" w:eastAsia="仿宋"/>
                <w:szCs w:val="21"/>
              </w:rPr>
              <w:t>（18）视频帧率：主码流（3072×1728@12fps），主码流（2560×1440@25fps），主码流（2048×1536@25fps），主码流（1920×1080@25fps），主码流（1280×960@25fps），主码流（1280×720@25fps） 辅码流 1（704× 576@25fps），辅码流 1（352×288@25fps） 辅码流 2（1920×1080@25fps），辅码流 2（1280×</w:t>
            </w:r>
          </w:p>
          <w:p>
            <w:pPr>
              <w:ind w:firstLine="420" w:firstLineChars="200"/>
              <w:rPr>
                <w:rFonts w:ascii="仿宋" w:hAnsi="仿宋" w:eastAsia="仿宋"/>
                <w:szCs w:val="21"/>
              </w:rPr>
            </w:pPr>
            <w:r>
              <w:rPr>
                <w:rFonts w:hint="eastAsia" w:ascii="仿宋" w:hAnsi="仿宋" w:eastAsia="仿宋"/>
                <w:szCs w:val="21"/>
              </w:rPr>
              <w:t xml:space="preserve">960@25fps），辅码流 2（1280×720@25fps） </w:t>
            </w:r>
          </w:p>
          <w:p>
            <w:pPr>
              <w:rPr>
                <w:rFonts w:ascii="仿宋" w:hAnsi="仿宋" w:eastAsia="仿宋"/>
                <w:szCs w:val="21"/>
              </w:rPr>
            </w:pPr>
            <w:r>
              <w:rPr>
                <w:rFonts w:hint="eastAsia" w:ascii="仿宋" w:hAnsi="仿宋" w:eastAsia="仿宋"/>
                <w:szCs w:val="21"/>
              </w:rPr>
              <w:t>2、※网络要求：20M互联网。</w:t>
            </w:r>
          </w:p>
        </w:tc>
        <w:tc>
          <w:tcPr>
            <w:tcW w:w="103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国产</w:t>
            </w:r>
          </w:p>
        </w:tc>
        <w:tc>
          <w:tcPr>
            <w:tcW w:w="86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点位</w:t>
            </w:r>
          </w:p>
        </w:tc>
        <w:tc>
          <w:tcPr>
            <w:tcW w:w="67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741"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仿宋" w:hAnsi="仿宋" w:eastAsia="仿宋"/>
                <w:szCs w:val="21"/>
              </w:rPr>
            </w:pPr>
            <w:r>
              <w:rPr>
                <w:rFonts w:hint="eastAsia" w:ascii="仿宋" w:hAnsi="仿宋" w:eastAsia="仿宋"/>
                <w:szCs w:val="21"/>
              </w:rPr>
              <w:t>2</w:t>
            </w:r>
          </w:p>
        </w:tc>
        <w:tc>
          <w:tcPr>
            <w:tcW w:w="94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耕地智保平台服务</w:t>
            </w:r>
          </w:p>
        </w:tc>
        <w:tc>
          <w:tcPr>
            <w:tcW w:w="506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耕地智保应用场景主要功能描述如下：</w:t>
            </w:r>
          </w:p>
          <w:p>
            <w:pPr>
              <w:rPr>
                <w:rFonts w:ascii="仿宋" w:hAnsi="仿宋" w:eastAsia="仿宋"/>
                <w:szCs w:val="21"/>
              </w:rPr>
            </w:pPr>
            <w:r>
              <w:rPr>
                <w:rFonts w:hint="eastAsia" w:ascii="仿宋" w:hAnsi="仿宋" w:eastAsia="仿宋"/>
                <w:szCs w:val="21"/>
              </w:rPr>
              <w:t>1、地图数据管理</w:t>
            </w:r>
          </w:p>
          <w:p>
            <w:pPr>
              <w:rPr>
                <w:rFonts w:ascii="仿宋" w:hAnsi="仿宋" w:eastAsia="仿宋"/>
                <w:szCs w:val="21"/>
              </w:rPr>
            </w:pPr>
            <w:r>
              <w:rPr>
                <w:rFonts w:hint="eastAsia" w:ascii="仿宋" w:hAnsi="仿宋" w:eastAsia="仿宋"/>
                <w:szCs w:val="21"/>
              </w:rPr>
              <w:t>（1）支持在系统平台中对地图图层进行分组管理。地图图层以目录树的形式罗列，并且可以进行分组管理。地图图层的目录树中可以通过勾选的方式展示一个或叠加多个图层。</w:t>
            </w:r>
          </w:p>
          <w:p>
            <w:pPr>
              <w:rPr>
                <w:rFonts w:ascii="仿宋" w:hAnsi="仿宋" w:eastAsia="仿宋"/>
                <w:szCs w:val="21"/>
              </w:rPr>
            </w:pPr>
            <w:r>
              <w:rPr>
                <w:rFonts w:hint="eastAsia" w:ascii="仿宋" w:hAnsi="仿宋" w:eastAsia="仿宋"/>
                <w:szCs w:val="21"/>
              </w:rPr>
              <w:t>（2）支持在系统平台中对影像地图或矢量地图等各专题数据图层进行管理。包括图层的导入，以及浏览、放大、缩小、平移等基础操作。</w:t>
            </w:r>
          </w:p>
          <w:p>
            <w:pPr>
              <w:rPr>
                <w:rFonts w:ascii="仿宋" w:hAnsi="仿宋" w:eastAsia="仿宋"/>
                <w:szCs w:val="21"/>
              </w:rPr>
            </w:pPr>
            <w:r>
              <w:rPr>
                <w:rFonts w:hint="eastAsia" w:ascii="仿宋" w:hAnsi="仿宋" w:eastAsia="仿宋"/>
                <w:szCs w:val="21"/>
              </w:rPr>
              <w:t>（3）支持在系统平台中对地图图层的修改和删除管理。</w:t>
            </w:r>
          </w:p>
          <w:p>
            <w:pPr>
              <w:rPr>
                <w:rFonts w:ascii="仿宋" w:hAnsi="仿宋" w:eastAsia="仿宋"/>
                <w:szCs w:val="21"/>
              </w:rPr>
            </w:pPr>
            <w:r>
              <w:rPr>
                <w:rFonts w:hint="eastAsia" w:ascii="仿宋" w:hAnsi="仿宋" w:eastAsia="仿宋"/>
                <w:szCs w:val="21"/>
              </w:rPr>
              <w:t>（4）支持在系统平台中对地图数据进行预览。</w:t>
            </w:r>
          </w:p>
          <w:p>
            <w:pPr>
              <w:rPr>
                <w:rFonts w:ascii="仿宋" w:hAnsi="仿宋" w:eastAsia="仿宋"/>
                <w:szCs w:val="21"/>
              </w:rPr>
            </w:pPr>
            <w:r>
              <w:rPr>
                <w:rFonts w:hint="eastAsia" w:ascii="仿宋" w:hAnsi="仿宋" w:eastAsia="仿宋"/>
                <w:szCs w:val="21"/>
              </w:rPr>
              <w:t>（5）支持在系统平台中对地图样式进行修改。</w:t>
            </w:r>
          </w:p>
          <w:p>
            <w:pPr>
              <w:rPr>
                <w:rFonts w:ascii="仿宋" w:hAnsi="仿宋" w:eastAsia="仿宋"/>
                <w:szCs w:val="21"/>
              </w:rPr>
            </w:pPr>
            <w:r>
              <w:rPr>
                <w:rFonts w:hint="eastAsia" w:ascii="仿宋" w:hAnsi="仿宋" w:eastAsia="仿宋"/>
                <w:szCs w:val="21"/>
              </w:rPr>
              <w:t>2、基础地理信息功能</w:t>
            </w:r>
          </w:p>
          <w:p>
            <w:pPr>
              <w:rPr>
                <w:rFonts w:ascii="仿宋" w:hAnsi="仿宋" w:eastAsia="仿宋"/>
                <w:szCs w:val="21"/>
              </w:rPr>
            </w:pPr>
            <w:r>
              <w:rPr>
                <w:rFonts w:hint="eastAsia" w:ascii="仿宋" w:hAnsi="仿宋" w:eastAsia="仿宋"/>
                <w:szCs w:val="21"/>
              </w:rPr>
              <w:t>（1）支持在系统中对地图数据属性进行识别。在点击地图后，将地图中选取的点所归属的地块数据属性进行识别和展示。</w:t>
            </w:r>
          </w:p>
          <w:p>
            <w:pPr>
              <w:rPr>
                <w:rFonts w:ascii="仿宋" w:hAnsi="仿宋" w:eastAsia="仿宋"/>
                <w:szCs w:val="21"/>
              </w:rPr>
            </w:pPr>
            <w:r>
              <w:rPr>
                <w:rFonts w:hint="eastAsia" w:ascii="仿宋" w:hAnsi="仿宋" w:eastAsia="仿宋"/>
                <w:szCs w:val="21"/>
              </w:rPr>
              <w:t>（2）支持在系统中进行地图数据查询。能够对地图图层按属性进行筛选和查询，支持字段查询。</w:t>
            </w:r>
          </w:p>
          <w:p>
            <w:pPr>
              <w:rPr>
                <w:rFonts w:ascii="仿宋" w:hAnsi="仿宋" w:eastAsia="仿宋"/>
                <w:szCs w:val="21"/>
              </w:rPr>
            </w:pPr>
            <w:r>
              <w:rPr>
                <w:rFonts w:hint="eastAsia" w:ascii="仿宋" w:hAnsi="仿宋" w:eastAsia="仿宋"/>
                <w:szCs w:val="21"/>
              </w:rPr>
              <w:t>（3）支持在系统中进行多图比对。能够在同一屏幕中，将多个选定的地图图层进行展示比对。可以将不同年度（时相）的图层进行比对。</w:t>
            </w:r>
          </w:p>
          <w:p>
            <w:pPr>
              <w:rPr>
                <w:rFonts w:ascii="仿宋" w:hAnsi="仿宋" w:eastAsia="仿宋"/>
                <w:szCs w:val="21"/>
              </w:rPr>
            </w:pPr>
            <w:r>
              <w:rPr>
                <w:rFonts w:hint="eastAsia" w:ascii="仿宋" w:hAnsi="仿宋" w:eastAsia="仿宋"/>
                <w:szCs w:val="21"/>
              </w:rPr>
              <w:t>（4）支持在系统中进行地图坐标拾取或定位。对于在地图中选定的点，显示该点的坐标。同时允许提取坐标信息。</w:t>
            </w:r>
          </w:p>
          <w:p>
            <w:pPr>
              <w:rPr>
                <w:rFonts w:ascii="仿宋" w:hAnsi="仿宋" w:eastAsia="仿宋"/>
                <w:szCs w:val="21"/>
              </w:rPr>
            </w:pPr>
            <w:r>
              <w:rPr>
                <w:rFonts w:hint="eastAsia" w:ascii="仿宋" w:hAnsi="仿宋" w:eastAsia="仿宋"/>
                <w:szCs w:val="21"/>
              </w:rPr>
              <w:t>（5）支持在系统中地图数据分析。对于地图中选定的区域进行数据分析及展。</w:t>
            </w:r>
          </w:p>
          <w:p>
            <w:pPr>
              <w:rPr>
                <w:rFonts w:ascii="仿宋" w:hAnsi="仿宋" w:eastAsia="仿宋"/>
                <w:szCs w:val="21"/>
              </w:rPr>
            </w:pPr>
            <w:r>
              <w:rPr>
                <w:rFonts w:hint="eastAsia" w:ascii="仿宋" w:hAnsi="仿宋" w:eastAsia="仿宋"/>
                <w:szCs w:val="21"/>
              </w:rPr>
              <w:t>3、视频管理功能</w:t>
            </w:r>
          </w:p>
          <w:p>
            <w:pPr>
              <w:rPr>
                <w:rFonts w:ascii="仿宋" w:hAnsi="仿宋" w:eastAsia="仿宋"/>
                <w:szCs w:val="21"/>
              </w:rPr>
            </w:pPr>
            <w:r>
              <w:rPr>
                <w:rFonts w:hint="eastAsia" w:ascii="仿宋" w:hAnsi="仿宋" w:eastAsia="仿宋"/>
                <w:szCs w:val="21"/>
              </w:rPr>
              <w:t>（1）支持对视频按组织架构分组。视频监控能够以目录树的形式罗列，并且可以进行分组管理和显示。</w:t>
            </w:r>
          </w:p>
          <w:p>
            <w:pPr>
              <w:rPr>
                <w:rFonts w:ascii="仿宋" w:hAnsi="仿宋" w:eastAsia="仿宋"/>
                <w:szCs w:val="21"/>
              </w:rPr>
            </w:pPr>
            <w:r>
              <w:rPr>
                <w:rFonts w:hint="eastAsia" w:ascii="仿宋" w:hAnsi="仿宋" w:eastAsia="仿宋"/>
                <w:szCs w:val="21"/>
              </w:rPr>
              <w:t>（2）支持按用户权限管理视频。具备用户权限分级功能，能够按照不同的用户权限显示相对应的视频设备。</w:t>
            </w:r>
          </w:p>
          <w:p>
            <w:pPr>
              <w:rPr>
                <w:rFonts w:ascii="仿宋" w:hAnsi="仿宋" w:eastAsia="仿宋"/>
                <w:szCs w:val="21"/>
              </w:rPr>
            </w:pPr>
            <w:r>
              <w:rPr>
                <w:rFonts w:hint="eastAsia" w:ascii="仿宋" w:hAnsi="仿宋" w:eastAsia="仿宋"/>
                <w:szCs w:val="21"/>
              </w:rPr>
              <w:t>（3）支持视频实时浏览。能够查看视频监控实时内容，实现实时画面展示。</w:t>
            </w:r>
          </w:p>
          <w:p>
            <w:pPr>
              <w:rPr>
                <w:rFonts w:ascii="仿宋" w:hAnsi="仿宋" w:eastAsia="仿宋"/>
                <w:szCs w:val="21"/>
              </w:rPr>
            </w:pPr>
            <w:r>
              <w:rPr>
                <w:rFonts w:hint="eastAsia" w:ascii="仿宋" w:hAnsi="仿宋" w:eastAsia="仿宋"/>
                <w:szCs w:val="21"/>
              </w:rPr>
              <w:t>（4）支持视频云台操作。视频监控角度能够360度旋转和俯仰，支持缩放功能。</w:t>
            </w:r>
          </w:p>
          <w:p>
            <w:pPr>
              <w:rPr>
                <w:rFonts w:ascii="仿宋" w:hAnsi="仿宋" w:eastAsia="仿宋"/>
                <w:szCs w:val="21"/>
              </w:rPr>
            </w:pPr>
            <w:r>
              <w:rPr>
                <w:rFonts w:hint="eastAsia" w:ascii="仿宋" w:hAnsi="仿宋" w:eastAsia="仿宋"/>
                <w:szCs w:val="21"/>
              </w:rPr>
              <w:t>（5）支持多路视频播放。能够实现4路及以上多路视频同时播放，实现远程指挥调度。</w:t>
            </w:r>
          </w:p>
          <w:p>
            <w:pPr>
              <w:rPr>
                <w:rFonts w:ascii="仿宋" w:hAnsi="仿宋" w:eastAsia="仿宋"/>
                <w:szCs w:val="21"/>
              </w:rPr>
            </w:pPr>
            <w:r>
              <w:rPr>
                <w:rFonts w:hint="eastAsia" w:ascii="仿宋" w:hAnsi="仿宋" w:eastAsia="仿宋"/>
                <w:szCs w:val="21"/>
              </w:rPr>
              <w:t>（6）支持视频抓拍。实现对视频监控的图像抓拍。</w:t>
            </w:r>
          </w:p>
          <w:p>
            <w:pPr>
              <w:rPr>
                <w:rFonts w:ascii="仿宋" w:hAnsi="仿宋" w:eastAsia="仿宋"/>
                <w:szCs w:val="21"/>
              </w:rPr>
            </w:pPr>
            <w:r>
              <w:rPr>
                <w:rFonts w:hint="eastAsia" w:ascii="仿宋" w:hAnsi="仿宋" w:eastAsia="仿宋"/>
                <w:szCs w:val="21"/>
              </w:rPr>
              <w:t>4、智能告警</w:t>
            </w:r>
          </w:p>
          <w:p>
            <w:pPr>
              <w:rPr>
                <w:rFonts w:ascii="仿宋" w:hAnsi="仿宋" w:eastAsia="仿宋"/>
                <w:szCs w:val="21"/>
              </w:rPr>
            </w:pPr>
            <w:r>
              <w:rPr>
                <w:rFonts w:hint="eastAsia" w:ascii="仿宋" w:hAnsi="仿宋" w:eastAsia="仿宋"/>
                <w:szCs w:val="21"/>
              </w:rPr>
              <w:t>（1）支持系统平台绘制视频电子围栏位置。能够在视频监控画面中绘制电子围栏，实现对电子围栏范围内的实时预警监测。</w:t>
            </w:r>
          </w:p>
          <w:p>
            <w:pPr>
              <w:rPr>
                <w:rFonts w:ascii="仿宋" w:hAnsi="仿宋" w:eastAsia="仿宋"/>
                <w:szCs w:val="21"/>
              </w:rPr>
            </w:pPr>
            <w:r>
              <w:rPr>
                <w:rFonts w:hint="eastAsia" w:ascii="仿宋" w:hAnsi="仿宋" w:eastAsia="仿宋"/>
                <w:szCs w:val="21"/>
              </w:rPr>
              <w:t>（2）支持实时告警。对于电子围栏范围内的违法违规行为能够进行实时识别并在系统平台实时产生告警。</w:t>
            </w:r>
          </w:p>
          <w:p>
            <w:pPr>
              <w:rPr>
                <w:rFonts w:ascii="仿宋" w:hAnsi="仿宋" w:eastAsia="仿宋"/>
                <w:szCs w:val="21"/>
              </w:rPr>
            </w:pPr>
            <w:r>
              <w:rPr>
                <w:rFonts w:hint="eastAsia" w:ascii="仿宋" w:hAnsi="仿宋" w:eastAsia="仿宋"/>
                <w:szCs w:val="21"/>
              </w:rPr>
              <w:t>（3）支持告警声音提示。系统平台产生实时告警时会进行响铃提示。告警响铃可设置开启和静音。</w:t>
            </w:r>
          </w:p>
          <w:p>
            <w:pPr>
              <w:rPr>
                <w:rFonts w:ascii="仿宋" w:hAnsi="仿宋" w:eastAsia="仿宋"/>
                <w:szCs w:val="21"/>
              </w:rPr>
            </w:pPr>
            <w:r>
              <w:rPr>
                <w:rFonts w:hint="eastAsia" w:ascii="仿宋" w:hAnsi="仿宋" w:eastAsia="仿宋"/>
                <w:szCs w:val="21"/>
              </w:rPr>
              <w:t>（4）支持显示告警位置和时间。能够在地图中显示实时告警的位置，并且显示告警发生的时间。</w:t>
            </w:r>
          </w:p>
          <w:p>
            <w:pPr>
              <w:rPr>
                <w:rFonts w:ascii="仿宋" w:hAnsi="仿宋" w:eastAsia="仿宋"/>
                <w:szCs w:val="21"/>
              </w:rPr>
            </w:pPr>
            <w:r>
              <w:rPr>
                <w:rFonts w:hint="eastAsia" w:ascii="仿宋" w:hAnsi="仿宋" w:eastAsia="仿宋"/>
                <w:szCs w:val="21"/>
              </w:rPr>
              <w:t>（5）支持告警审核。能够在系统平台对实时告警进行审核管理。</w:t>
            </w:r>
          </w:p>
          <w:p>
            <w:pPr>
              <w:rPr>
                <w:rFonts w:ascii="仿宋" w:hAnsi="仿宋" w:eastAsia="仿宋"/>
                <w:szCs w:val="21"/>
              </w:rPr>
            </w:pPr>
            <w:r>
              <w:rPr>
                <w:rFonts w:hint="eastAsia" w:ascii="仿宋" w:hAnsi="仿宋" w:eastAsia="仿宋"/>
                <w:szCs w:val="21"/>
              </w:rPr>
              <w:t>※5、算法仓库</w:t>
            </w:r>
          </w:p>
          <w:p>
            <w:pPr>
              <w:rPr>
                <w:rFonts w:ascii="仿宋" w:hAnsi="仿宋" w:eastAsia="仿宋"/>
                <w:szCs w:val="21"/>
              </w:rPr>
            </w:pPr>
            <w:r>
              <w:rPr>
                <w:rFonts w:hint="eastAsia" w:ascii="仿宋" w:hAnsi="仿宋" w:eastAsia="仿宋"/>
                <w:szCs w:val="21"/>
              </w:rPr>
              <w:t>算法仓库清单包括：</w:t>
            </w:r>
          </w:p>
          <w:p>
            <w:pPr>
              <w:rPr>
                <w:rFonts w:ascii="仿宋" w:hAnsi="仿宋" w:eastAsia="仿宋"/>
                <w:szCs w:val="21"/>
              </w:rPr>
            </w:pPr>
            <w:r>
              <w:rPr>
                <w:rFonts w:hint="eastAsia" w:ascii="仿宋" w:hAnsi="仿宋" w:eastAsia="仿宋"/>
                <w:szCs w:val="21"/>
              </w:rPr>
              <w:t>（1）乱石堆放；</w:t>
            </w:r>
          </w:p>
          <w:p>
            <w:pPr>
              <w:rPr>
                <w:rFonts w:ascii="仿宋" w:hAnsi="仿宋" w:eastAsia="仿宋"/>
                <w:szCs w:val="21"/>
              </w:rPr>
            </w:pPr>
            <w:r>
              <w:rPr>
                <w:rFonts w:hint="eastAsia" w:ascii="仿宋" w:hAnsi="仿宋" w:eastAsia="仿宋"/>
                <w:szCs w:val="21"/>
              </w:rPr>
              <w:t>（2）土堆堆放；</w:t>
            </w:r>
          </w:p>
          <w:p>
            <w:pPr>
              <w:rPr>
                <w:rFonts w:ascii="仿宋" w:hAnsi="仿宋" w:eastAsia="仿宋"/>
                <w:szCs w:val="21"/>
              </w:rPr>
            </w:pPr>
            <w:r>
              <w:rPr>
                <w:rFonts w:hint="eastAsia" w:ascii="仿宋" w:hAnsi="仿宋" w:eastAsia="仿宋"/>
                <w:szCs w:val="21"/>
              </w:rPr>
              <w:t>（3）在修建筑；</w:t>
            </w:r>
          </w:p>
          <w:p>
            <w:pPr>
              <w:rPr>
                <w:rFonts w:ascii="仿宋" w:hAnsi="仿宋" w:eastAsia="仿宋"/>
                <w:szCs w:val="21"/>
              </w:rPr>
            </w:pPr>
            <w:r>
              <w:rPr>
                <w:rFonts w:hint="eastAsia" w:ascii="仿宋" w:hAnsi="仿宋" w:eastAsia="仿宋"/>
                <w:szCs w:val="21"/>
              </w:rPr>
              <w:t>（4）地面硬化；</w:t>
            </w:r>
          </w:p>
          <w:p>
            <w:pPr>
              <w:rPr>
                <w:rFonts w:ascii="仿宋" w:hAnsi="仿宋" w:eastAsia="仿宋"/>
                <w:szCs w:val="21"/>
              </w:rPr>
            </w:pPr>
            <w:r>
              <w:rPr>
                <w:rFonts w:hint="eastAsia" w:ascii="仿宋" w:hAnsi="仿宋" w:eastAsia="仿宋"/>
                <w:szCs w:val="21"/>
              </w:rPr>
              <w:t>（5）红砖堆占；</w:t>
            </w:r>
          </w:p>
          <w:p>
            <w:pPr>
              <w:rPr>
                <w:rFonts w:ascii="仿宋" w:hAnsi="仿宋" w:eastAsia="仿宋"/>
                <w:szCs w:val="21"/>
              </w:rPr>
            </w:pPr>
            <w:r>
              <w:rPr>
                <w:rFonts w:hint="eastAsia" w:ascii="仿宋" w:hAnsi="仿宋" w:eastAsia="仿宋"/>
                <w:szCs w:val="21"/>
              </w:rPr>
              <w:t>（6）水泥框架；</w:t>
            </w:r>
          </w:p>
          <w:p>
            <w:pPr>
              <w:rPr>
                <w:rFonts w:ascii="仿宋" w:hAnsi="仿宋" w:eastAsia="仿宋"/>
                <w:szCs w:val="21"/>
              </w:rPr>
            </w:pPr>
            <w:r>
              <w:rPr>
                <w:rFonts w:hint="eastAsia" w:ascii="仿宋" w:hAnsi="仿宋" w:eastAsia="仿宋"/>
                <w:szCs w:val="21"/>
              </w:rPr>
              <w:t>（7）板房棚房；</w:t>
            </w:r>
          </w:p>
          <w:p>
            <w:pPr>
              <w:rPr>
                <w:rFonts w:ascii="仿宋" w:hAnsi="仿宋" w:eastAsia="仿宋"/>
                <w:szCs w:val="21"/>
              </w:rPr>
            </w:pPr>
            <w:r>
              <w:rPr>
                <w:rFonts w:hint="eastAsia" w:ascii="仿宋" w:hAnsi="仿宋" w:eastAsia="仿宋"/>
                <w:szCs w:val="21"/>
              </w:rPr>
              <w:t>（8）脚手架；</w:t>
            </w:r>
          </w:p>
          <w:p>
            <w:pPr>
              <w:rPr>
                <w:rFonts w:ascii="仿宋" w:hAnsi="仿宋" w:eastAsia="仿宋"/>
                <w:szCs w:val="21"/>
              </w:rPr>
            </w:pPr>
            <w:r>
              <w:rPr>
                <w:rFonts w:hint="eastAsia" w:ascii="仿宋" w:hAnsi="仿宋" w:eastAsia="仿宋"/>
                <w:szCs w:val="21"/>
              </w:rPr>
              <w:t>（9）建筑材料；</w:t>
            </w:r>
          </w:p>
          <w:p>
            <w:pPr>
              <w:rPr>
                <w:rFonts w:ascii="仿宋" w:hAnsi="仿宋" w:eastAsia="仿宋"/>
                <w:szCs w:val="21"/>
              </w:rPr>
            </w:pPr>
            <w:r>
              <w:rPr>
                <w:rFonts w:hint="eastAsia" w:ascii="仿宋" w:hAnsi="仿宋" w:eastAsia="仿宋"/>
                <w:szCs w:val="21"/>
              </w:rPr>
              <w:t>（10）围挡；</w:t>
            </w:r>
          </w:p>
          <w:p>
            <w:pPr>
              <w:rPr>
                <w:rFonts w:ascii="仿宋" w:hAnsi="仿宋" w:eastAsia="仿宋"/>
                <w:szCs w:val="21"/>
              </w:rPr>
            </w:pPr>
            <w:r>
              <w:rPr>
                <w:rFonts w:hint="eastAsia" w:ascii="仿宋" w:hAnsi="仿宋" w:eastAsia="仿宋"/>
                <w:szCs w:val="21"/>
              </w:rPr>
              <w:t>（11）起重机；</w:t>
            </w:r>
          </w:p>
          <w:p>
            <w:pPr>
              <w:rPr>
                <w:rFonts w:ascii="仿宋" w:hAnsi="仿宋" w:eastAsia="仿宋"/>
                <w:szCs w:val="21"/>
              </w:rPr>
            </w:pPr>
            <w:r>
              <w:rPr>
                <w:rFonts w:hint="eastAsia" w:ascii="仿宋" w:hAnsi="仿宋" w:eastAsia="仿宋"/>
                <w:szCs w:val="21"/>
              </w:rPr>
              <w:t>（12）运输车辆；</w:t>
            </w:r>
          </w:p>
          <w:p>
            <w:pPr>
              <w:rPr>
                <w:rFonts w:ascii="仿宋" w:hAnsi="仿宋" w:eastAsia="仿宋"/>
                <w:szCs w:val="21"/>
              </w:rPr>
            </w:pPr>
            <w:r>
              <w:rPr>
                <w:rFonts w:hint="eastAsia" w:ascii="仿宋" w:hAnsi="仿宋" w:eastAsia="仿宋"/>
                <w:szCs w:val="21"/>
              </w:rPr>
              <w:t>（13）施工车辆；</w:t>
            </w:r>
          </w:p>
          <w:p>
            <w:pPr>
              <w:rPr>
                <w:rFonts w:ascii="仿宋" w:hAnsi="仿宋" w:eastAsia="仿宋"/>
                <w:szCs w:val="21"/>
              </w:rPr>
            </w:pPr>
            <w:r>
              <w:rPr>
                <w:rFonts w:hint="eastAsia" w:ascii="仿宋" w:hAnsi="仿宋" w:eastAsia="仿宋"/>
                <w:szCs w:val="21"/>
              </w:rPr>
              <w:t>（14）塔吊；</w:t>
            </w:r>
          </w:p>
          <w:p>
            <w:pPr>
              <w:rPr>
                <w:rFonts w:ascii="仿宋" w:hAnsi="仿宋" w:eastAsia="仿宋"/>
                <w:szCs w:val="21"/>
              </w:rPr>
            </w:pPr>
            <w:r>
              <w:rPr>
                <w:rFonts w:hint="eastAsia" w:ascii="仿宋" w:hAnsi="仿宋" w:eastAsia="仿宋"/>
                <w:szCs w:val="21"/>
              </w:rPr>
              <w:t>（15）搅拌机；</w:t>
            </w:r>
          </w:p>
          <w:p>
            <w:pPr>
              <w:rPr>
                <w:rFonts w:ascii="仿宋" w:hAnsi="仿宋" w:eastAsia="仿宋"/>
                <w:szCs w:val="21"/>
              </w:rPr>
            </w:pPr>
            <w:r>
              <w:rPr>
                <w:rFonts w:hint="eastAsia" w:ascii="仿宋" w:hAnsi="仿宋" w:eastAsia="仿宋"/>
                <w:szCs w:val="21"/>
              </w:rPr>
              <w:t>（16）搅拌车。</w:t>
            </w:r>
          </w:p>
          <w:p>
            <w:pPr>
              <w:rPr>
                <w:rFonts w:ascii="仿宋" w:hAnsi="仿宋" w:eastAsia="仿宋"/>
                <w:szCs w:val="21"/>
              </w:rPr>
            </w:pPr>
            <w:r>
              <w:rPr>
                <w:rFonts w:hint="eastAsia" w:ascii="仿宋" w:hAnsi="仿宋" w:eastAsia="仿宋"/>
                <w:szCs w:val="21"/>
              </w:rPr>
              <w:t>6、视频与地图融合功能</w:t>
            </w:r>
          </w:p>
          <w:p>
            <w:pPr>
              <w:rPr>
                <w:rFonts w:ascii="仿宋" w:hAnsi="仿宋" w:eastAsia="仿宋"/>
                <w:szCs w:val="21"/>
              </w:rPr>
            </w:pPr>
            <w:r>
              <w:rPr>
                <w:rFonts w:hint="eastAsia" w:ascii="仿宋" w:hAnsi="仿宋" w:eastAsia="仿宋"/>
                <w:szCs w:val="21"/>
              </w:rPr>
              <w:t>（1）支持在视频中叠加图斑。能够将图斑图层添加进视频监控实时画面中，在视频监控画面中显示图层边界范围。</w:t>
            </w:r>
          </w:p>
          <w:p>
            <w:pPr>
              <w:rPr>
                <w:rFonts w:ascii="仿宋" w:hAnsi="仿宋" w:eastAsia="仿宋"/>
                <w:szCs w:val="21"/>
              </w:rPr>
            </w:pPr>
            <w:r>
              <w:rPr>
                <w:rFonts w:hint="eastAsia" w:ascii="仿宋" w:hAnsi="仿宋" w:eastAsia="仿宋"/>
                <w:szCs w:val="21"/>
              </w:rPr>
              <w:t>（2）支持视频中图斑属性预览。能够在视频监控画面中显示图斑图层的属性信息。</w:t>
            </w:r>
          </w:p>
          <w:p>
            <w:pPr>
              <w:rPr>
                <w:rFonts w:ascii="仿宋" w:hAnsi="仿宋" w:eastAsia="仿宋"/>
                <w:szCs w:val="21"/>
              </w:rPr>
            </w:pPr>
            <w:r>
              <w:rPr>
                <w:rFonts w:hint="eastAsia" w:ascii="仿宋" w:hAnsi="仿宋" w:eastAsia="仿宋"/>
                <w:szCs w:val="21"/>
              </w:rPr>
              <w:t>（3）支持视频中用地分析。能够在视频监控画面中绘制选定区域并显示选定区域的用地数据及分析结果。</w:t>
            </w:r>
          </w:p>
          <w:p>
            <w:pPr>
              <w:rPr>
                <w:rFonts w:ascii="仿宋" w:hAnsi="仿宋" w:eastAsia="仿宋"/>
                <w:szCs w:val="21"/>
              </w:rPr>
            </w:pPr>
            <w:r>
              <w:rPr>
                <w:rFonts w:hint="eastAsia" w:ascii="仿宋" w:hAnsi="仿宋" w:eastAsia="仿宋"/>
                <w:szCs w:val="21"/>
              </w:rPr>
              <w:t>（4）支持以地找视频。在地图中选取地点，能够显示以选点为中心，1.5公里为半径的范围内的视频监控。</w:t>
            </w:r>
          </w:p>
        </w:tc>
        <w:tc>
          <w:tcPr>
            <w:tcW w:w="103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国产</w:t>
            </w:r>
          </w:p>
        </w:tc>
        <w:tc>
          <w:tcPr>
            <w:tcW w:w="86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套</w:t>
            </w:r>
          </w:p>
        </w:tc>
        <w:tc>
          <w:tcPr>
            <w:tcW w:w="67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1</w:t>
            </w:r>
          </w:p>
        </w:tc>
      </w:tr>
      <w:bookmarkEnd w:id="29"/>
      <w:bookmarkEnd w:id="30"/>
    </w:tbl>
    <w:p>
      <w:pPr>
        <w:snapToGrid w:val="0"/>
        <w:spacing w:line="360" w:lineRule="auto"/>
        <w:jc w:val="center"/>
        <w:rPr>
          <w:rFonts w:ascii="仿宋" w:hAnsi="仿宋" w:eastAsia="仿宋" w:cs="仿宋_GB2312"/>
          <w:b/>
          <w:sz w:val="36"/>
          <w:szCs w:val="36"/>
        </w:rPr>
      </w:pPr>
      <w:r>
        <w:rPr>
          <w:rFonts w:hint="eastAsia" w:ascii="仿宋" w:hAnsi="仿宋" w:eastAsia="仿宋" w:cs="仿宋_GB2312"/>
          <w:b/>
          <w:sz w:val="36"/>
          <w:szCs w:val="36"/>
        </w:rPr>
        <w:t>第四部分</w:t>
      </w:r>
      <w:r>
        <w:rPr>
          <w:rFonts w:ascii="仿宋" w:hAnsi="仿宋" w:eastAsia="仿宋" w:cs="仿宋_GB2312"/>
          <w:b/>
          <w:sz w:val="36"/>
          <w:szCs w:val="36"/>
        </w:rPr>
        <w:t xml:space="preserve">   </w:t>
      </w:r>
      <w:bookmarkStart w:id="31" w:name="_Toc184308058"/>
      <w:bookmarkEnd w:id="31"/>
      <w:bookmarkStart w:id="32" w:name="_Toc184310324"/>
      <w:bookmarkEnd w:id="32"/>
      <w:bookmarkStart w:id="33" w:name="_Toc184310284"/>
      <w:bookmarkEnd w:id="33"/>
      <w:bookmarkStart w:id="34" w:name="_Toc184313310"/>
      <w:bookmarkEnd w:id="34"/>
      <w:bookmarkStart w:id="35" w:name="_Toc184312088"/>
      <w:bookmarkEnd w:id="35"/>
      <w:bookmarkStart w:id="36" w:name="_Toc184313249"/>
      <w:bookmarkEnd w:id="36"/>
      <w:bookmarkStart w:id="37" w:name="_Toc184310286"/>
      <w:bookmarkEnd w:id="37"/>
      <w:bookmarkStart w:id="38" w:name="_Toc184314453"/>
      <w:bookmarkEnd w:id="38"/>
      <w:bookmarkStart w:id="39" w:name="_Toc184313293"/>
      <w:bookmarkEnd w:id="39"/>
      <w:bookmarkStart w:id="40" w:name="_Toc184312099"/>
      <w:bookmarkEnd w:id="40"/>
      <w:bookmarkStart w:id="41" w:name="_Toc184314416"/>
      <w:bookmarkEnd w:id="41"/>
      <w:bookmarkStart w:id="42" w:name="_Toc184314447"/>
      <w:bookmarkEnd w:id="42"/>
      <w:bookmarkStart w:id="43" w:name="_Toc184312119"/>
      <w:bookmarkEnd w:id="43"/>
      <w:bookmarkStart w:id="44" w:name="_Toc184314421"/>
      <w:bookmarkEnd w:id="44"/>
      <w:bookmarkStart w:id="45" w:name="_Toc184314465"/>
      <w:bookmarkEnd w:id="45"/>
      <w:bookmarkStart w:id="46" w:name="_Toc184313306"/>
      <w:bookmarkEnd w:id="46"/>
      <w:bookmarkStart w:id="47" w:name="_Toc184312096"/>
      <w:bookmarkEnd w:id="47"/>
      <w:bookmarkStart w:id="48" w:name="_Toc184310283"/>
      <w:bookmarkEnd w:id="48"/>
      <w:bookmarkStart w:id="49" w:name="_Toc184314482"/>
      <w:bookmarkEnd w:id="49"/>
      <w:bookmarkStart w:id="50" w:name="_Toc184310306"/>
      <w:bookmarkEnd w:id="50"/>
      <w:bookmarkStart w:id="51" w:name="_Toc184314436"/>
      <w:bookmarkEnd w:id="51"/>
      <w:bookmarkStart w:id="52" w:name="_Toc184308042"/>
      <w:bookmarkEnd w:id="52"/>
      <w:bookmarkStart w:id="53" w:name="_Toc184308105"/>
      <w:bookmarkEnd w:id="53"/>
      <w:bookmarkStart w:id="54" w:name="_Toc184310323"/>
      <w:bookmarkEnd w:id="54"/>
      <w:bookmarkStart w:id="55" w:name="_Toc184314478"/>
      <w:bookmarkEnd w:id="55"/>
      <w:bookmarkStart w:id="56" w:name="_Toc184308086"/>
      <w:bookmarkEnd w:id="56"/>
      <w:bookmarkStart w:id="57" w:name="_Toc184310319"/>
      <w:bookmarkEnd w:id="57"/>
      <w:bookmarkStart w:id="58" w:name="_Toc184308057"/>
      <w:bookmarkEnd w:id="58"/>
      <w:bookmarkStart w:id="59" w:name="_Toc184310309"/>
      <w:bookmarkEnd w:id="59"/>
      <w:bookmarkStart w:id="60" w:name="_Toc184312138"/>
      <w:bookmarkEnd w:id="60"/>
      <w:bookmarkStart w:id="61" w:name="_Toc184313247"/>
      <w:bookmarkEnd w:id="61"/>
      <w:bookmarkStart w:id="62" w:name="_Toc184310289"/>
      <w:bookmarkEnd w:id="62"/>
      <w:bookmarkStart w:id="63" w:name="_Toc184313238"/>
      <w:bookmarkEnd w:id="63"/>
      <w:bookmarkStart w:id="64" w:name="_Toc184312108"/>
      <w:bookmarkEnd w:id="64"/>
      <w:bookmarkStart w:id="65" w:name="_Toc184308045"/>
      <w:bookmarkEnd w:id="65"/>
      <w:bookmarkStart w:id="66" w:name="_Toc184314419"/>
      <w:bookmarkEnd w:id="66"/>
      <w:bookmarkStart w:id="67" w:name="_Toc184313273"/>
      <w:bookmarkEnd w:id="67"/>
      <w:bookmarkStart w:id="68" w:name="_Toc184310280"/>
      <w:bookmarkEnd w:id="68"/>
      <w:bookmarkStart w:id="69" w:name="_Toc184313257"/>
      <w:bookmarkEnd w:id="69"/>
      <w:bookmarkStart w:id="70" w:name="_Toc184310279"/>
      <w:bookmarkEnd w:id="70"/>
      <w:bookmarkStart w:id="71" w:name="_Toc184308106"/>
      <w:bookmarkEnd w:id="71"/>
      <w:bookmarkStart w:id="72" w:name="_Toc184308104"/>
      <w:bookmarkEnd w:id="72"/>
      <w:bookmarkStart w:id="73" w:name="_Toc184313246"/>
      <w:bookmarkEnd w:id="73"/>
      <w:bookmarkStart w:id="74" w:name="_Toc184312111"/>
      <w:bookmarkEnd w:id="74"/>
      <w:bookmarkStart w:id="75" w:name="_Toc184313279"/>
      <w:bookmarkEnd w:id="75"/>
      <w:bookmarkStart w:id="76" w:name="_Toc184310335"/>
      <w:bookmarkEnd w:id="76"/>
      <w:bookmarkStart w:id="77" w:name="_Toc184310297"/>
      <w:bookmarkEnd w:id="77"/>
      <w:bookmarkStart w:id="78" w:name="_Toc184314428"/>
      <w:bookmarkEnd w:id="78"/>
      <w:bookmarkStart w:id="79" w:name="_Toc184312074"/>
      <w:bookmarkEnd w:id="79"/>
      <w:bookmarkStart w:id="80" w:name="_Toc184312125"/>
      <w:bookmarkEnd w:id="80"/>
      <w:bookmarkStart w:id="81" w:name="_Toc184313244"/>
      <w:bookmarkEnd w:id="81"/>
      <w:bookmarkStart w:id="82" w:name="_Toc184314418"/>
      <w:bookmarkEnd w:id="82"/>
      <w:bookmarkStart w:id="83" w:name="_Toc184310290"/>
      <w:bookmarkEnd w:id="83"/>
      <w:bookmarkStart w:id="84" w:name="_Toc184312073"/>
      <w:bookmarkEnd w:id="84"/>
      <w:bookmarkStart w:id="85" w:name="_Toc184310296"/>
      <w:bookmarkEnd w:id="85"/>
      <w:bookmarkStart w:id="86" w:name="_Toc184313282"/>
      <w:bookmarkEnd w:id="86"/>
      <w:bookmarkStart w:id="87" w:name="_Toc184312075"/>
      <w:bookmarkEnd w:id="87"/>
      <w:bookmarkStart w:id="88" w:name="_Toc184314413"/>
      <w:bookmarkEnd w:id="88"/>
      <w:bookmarkStart w:id="89" w:name="_Toc184314441"/>
      <w:bookmarkEnd w:id="89"/>
      <w:bookmarkStart w:id="90" w:name="_Toc184314424"/>
      <w:bookmarkEnd w:id="90"/>
      <w:bookmarkStart w:id="91" w:name="_Toc184314415"/>
      <w:bookmarkEnd w:id="91"/>
      <w:bookmarkStart w:id="92" w:name="_Toc184313299"/>
      <w:bookmarkEnd w:id="92"/>
      <w:bookmarkStart w:id="93" w:name="_Toc184314471"/>
      <w:bookmarkEnd w:id="93"/>
      <w:bookmarkStart w:id="94" w:name="_Toc184314446"/>
      <w:bookmarkEnd w:id="94"/>
      <w:bookmarkStart w:id="95" w:name="_Toc184314411"/>
      <w:bookmarkEnd w:id="95"/>
      <w:bookmarkStart w:id="96" w:name="_Toc184313277"/>
      <w:bookmarkEnd w:id="96"/>
      <w:bookmarkStart w:id="97" w:name="_Toc184313262"/>
      <w:bookmarkEnd w:id="97"/>
      <w:bookmarkStart w:id="98" w:name="_Toc184310307"/>
      <w:bookmarkEnd w:id="98"/>
      <w:bookmarkStart w:id="99" w:name="_Toc184308052"/>
      <w:bookmarkEnd w:id="99"/>
      <w:bookmarkStart w:id="100" w:name="_Toc184312076"/>
      <w:bookmarkEnd w:id="100"/>
      <w:bookmarkStart w:id="101" w:name="_Toc184313289"/>
      <w:bookmarkEnd w:id="101"/>
      <w:bookmarkStart w:id="102" w:name="_Toc184314444"/>
      <w:bookmarkEnd w:id="102"/>
      <w:bookmarkStart w:id="103" w:name="_Toc184310320"/>
      <w:bookmarkEnd w:id="103"/>
      <w:bookmarkStart w:id="104" w:name="_Toc184312089"/>
      <w:bookmarkEnd w:id="104"/>
      <w:bookmarkStart w:id="105" w:name="_Toc184313265"/>
      <w:bookmarkEnd w:id="105"/>
      <w:bookmarkStart w:id="106" w:name="_Toc184312130"/>
      <w:bookmarkEnd w:id="106"/>
      <w:bookmarkStart w:id="107" w:name="_Toc184308096"/>
      <w:bookmarkEnd w:id="107"/>
      <w:bookmarkStart w:id="108" w:name="_Toc184310278"/>
      <w:bookmarkEnd w:id="108"/>
      <w:bookmarkStart w:id="109" w:name="_Toc184310274"/>
      <w:bookmarkEnd w:id="109"/>
      <w:bookmarkStart w:id="110" w:name="_Toc184310275"/>
      <w:bookmarkEnd w:id="110"/>
      <w:bookmarkStart w:id="111" w:name="_Toc184310332"/>
      <w:bookmarkEnd w:id="111"/>
      <w:bookmarkStart w:id="112" w:name="_Toc184314425"/>
      <w:bookmarkEnd w:id="112"/>
      <w:bookmarkStart w:id="113" w:name="_Toc184314435"/>
      <w:bookmarkEnd w:id="113"/>
      <w:bookmarkStart w:id="114" w:name="_Toc184314472"/>
      <w:bookmarkEnd w:id="114"/>
      <w:bookmarkStart w:id="115" w:name="_Toc184308075"/>
      <w:bookmarkEnd w:id="115"/>
      <w:bookmarkStart w:id="116" w:name="_Toc184314481"/>
      <w:bookmarkEnd w:id="116"/>
      <w:bookmarkStart w:id="117" w:name="_Toc184313263"/>
      <w:bookmarkEnd w:id="117"/>
      <w:bookmarkStart w:id="118" w:name="_Toc184314414"/>
      <w:bookmarkEnd w:id="118"/>
      <w:bookmarkStart w:id="119" w:name="_Toc184310344"/>
      <w:bookmarkEnd w:id="119"/>
      <w:bookmarkStart w:id="120" w:name="_Toc184312077"/>
      <w:bookmarkEnd w:id="120"/>
      <w:bookmarkStart w:id="121" w:name="_Toc184310318"/>
      <w:bookmarkEnd w:id="121"/>
      <w:bookmarkStart w:id="122" w:name="_Toc184308080"/>
      <w:bookmarkEnd w:id="122"/>
      <w:bookmarkStart w:id="123" w:name="_Toc184310276"/>
      <w:bookmarkEnd w:id="123"/>
      <w:bookmarkStart w:id="124" w:name="_Toc184314433"/>
      <w:bookmarkEnd w:id="124"/>
      <w:bookmarkStart w:id="125" w:name="_Toc184314417"/>
      <w:bookmarkEnd w:id="125"/>
      <w:bookmarkStart w:id="126" w:name="_Toc184312072"/>
      <w:bookmarkEnd w:id="126"/>
      <w:bookmarkStart w:id="127" w:name="_Toc184313278"/>
      <w:bookmarkEnd w:id="127"/>
      <w:bookmarkStart w:id="128" w:name="_Toc184310277"/>
      <w:bookmarkEnd w:id="128"/>
      <w:bookmarkStart w:id="129" w:name="_Toc184310316"/>
      <w:bookmarkEnd w:id="129"/>
      <w:bookmarkStart w:id="130" w:name="_Toc184313284"/>
      <w:bookmarkEnd w:id="130"/>
      <w:bookmarkStart w:id="131" w:name="_Toc184314448"/>
      <w:bookmarkEnd w:id="131"/>
      <w:bookmarkStart w:id="132" w:name="_Toc184308062"/>
      <w:bookmarkEnd w:id="132"/>
      <w:bookmarkStart w:id="133" w:name="_Toc184310339"/>
      <w:bookmarkEnd w:id="133"/>
      <w:bookmarkStart w:id="134" w:name="_Toc184308059"/>
      <w:bookmarkEnd w:id="134"/>
      <w:bookmarkStart w:id="135" w:name="_Toc184313245"/>
      <w:bookmarkEnd w:id="135"/>
      <w:bookmarkStart w:id="136" w:name="_Toc184308095"/>
      <w:bookmarkEnd w:id="136"/>
      <w:bookmarkStart w:id="137" w:name="_Toc184308047"/>
      <w:bookmarkEnd w:id="137"/>
      <w:bookmarkStart w:id="138" w:name="_Toc184312131"/>
      <w:bookmarkEnd w:id="138"/>
      <w:bookmarkStart w:id="139" w:name="_Toc184313309"/>
      <w:bookmarkEnd w:id="139"/>
      <w:bookmarkStart w:id="140" w:name="_Toc184308044"/>
      <w:bookmarkEnd w:id="140"/>
      <w:bookmarkStart w:id="141" w:name="_Toc184313239"/>
      <w:bookmarkEnd w:id="141"/>
      <w:bookmarkStart w:id="142" w:name="_Toc184308038"/>
      <w:bookmarkEnd w:id="142"/>
      <w:bookmarkStart w:id="143" w:name="_Toc184310291"/>
      <w:bookmarkEnd w:id="143"/>
      <w:bookmarkStart w:id="144" w:name="_Toc184310282"/>
      <w:bookmarkEnd w:id="144"/>
      <w:bookmarkStart w:id="145" w:name="_Toc184308043"/>
      <w:bookmarkEnd w:id="145"/>
      <w:bookmarkStart w:id="146" w:name="_Toc184313266"/>
      <w:bookmarkEnd w:id="146"/>
      <w:bookmarkStart w:id="147" w:name="_Toc184310301"/>
      <w:bookmarkEnd w:id="147"/>
      <w:bookmarkStart w:id="148" w:name="_Toc184310315"/>
      <w:bookmarkEnd w:id="148"/>
      <w:bookmarkStart w:id="149" w:name="_Toc184314430"/>
      <w:bookmarkEnd w:id="149"/>
      <w:bookmarkStart w:id="150" w:name="_Toc184312117"/>
      <w:bookmarkEnd w:id="150"/>
      <w:bookmarkStart w:id="151" w:name="_Toc184308084"/>
      <w:bookmarkEnd w:id="151"/>
      <w:bookmarkStart w:id="152" w:name="_Toc184310342"/>
      <w:bookmarkEnd w:id="152"/>
      <w:bookmarkStart w:id="153" w:name="_Toc184310272"/>
      <w:bookmarkEnd w:id="153"/>
      <w:bookmarkStart w:id="154" w:name="_Toc184312094"/>
      <w:bookmarkEnd w:id="154"/>
      <w:bookmarkStart w:id="155" w:name="_Toc184314474"/>
      <w:bookmarkEnd w:id="155"/>
      <w:bookmarkStart w:id="156" w:name="_Toc184310287"/>
      <w:bookmarkEnd w:id="156"/>
      <w:bookmarkStart w:id="157" w:name="_Toc184313260"/>
      <w:bookmarkEnd w:id="157"/>
      <w:bookmarkStart w:id="158" w:name="_Toc184312083"/>
      <w:bookmarkEnd w:id="158"/>
      <w:bookmarkStart w:id="159" w:name="_Toc184314443"/>
      <w:bookmarkEnd w:id="159"/>
      <w:bookmarkStart w:id="160" w:name="_Toc184312095"/>
      <w:bookmarkEnd w:id="160"/>
      <w:bookmarkStart w:id="161" w:name="_Toc184313261"/>
      <w:bookmarkEnd w:id="161"/>
      <w:bookmarkStart w:id="162" w:name="_Toc184314439"/>
      <w:bookmarkEnd w:id="162"/>
      <w:bookmarkStart w:id="163" w:name="_Toc184312103"/>
      <w:bookmarkEnd w:id="163"/>
      <w:bookmarkStart w:id="164" w:name="_Toc184314442"/>
      <w:bookmarkEnd w:id="164"/>
      <w:bookmarkStart w:id="165" w:name="_Toc184310312"/>
      <w:bookmarkEnd w:id="165"/>
      <w:bookmarkStart w:id="166" w:name="_Toc184308041"/>
      <w:bookmarkEnd w:id="166"/>
      <w:bookmarkStart w:id="167" w:name="_Toc184310302"/>
      <w:bookmarkEnd w:id="167"/>
      <w:bookmarkStart w:id="168" w:name="_Toc184312070"/>
      <w:bookmarkEnd w:id="168"/>
      <w:bookmarkStart w:id="169" w:name="_Toc184312112"/>
      <w:bookmarkEnd w:id="169"/>
      <w:bookmarkStart w:id="170" w:name="_Toc184310281"/>
      <w:bookmarkEnd w:id="170"/>
      <w:bookmarkStart w:id="171" w:name="_Toc184308101"/>
      <w:bookmarkEnd w:id="171"/>
      <w:bookmarkStart w:id="172" w:name="_Toc184308054"/>
      <w:bookmarkEnd w:id="172"/>
      <w:bookmarkStart w:id="173" w:name="_Toc184308081"/>
      <w:bookmarkEnd w:id="173"/>
      <w:bookmarkStart w:id="174" w:name="_Toc184312068"/>
      <w:bookmarkEnd w:id="174"/>
      <w:bookmarkStart w:id="175" w:name="_Toc184312079"/>
      <w:bookmarkEnd w:id="175"/>
      <w:bookmarkStart w:id="176" w:name="_Toc184312090"/>
      <w:bookmarkEnd w:id="176"/>
      <w:bookmarkStart w:id="177" w:name="_Toc184310293"/>
      <w:bookmarkEnd w:id="177"/>
      <w:bookmarkStart w:id="178" w:name="_Toc184314477"/>
      <w:bookmarkEnd w:id="178"/>
      <w:bookmarkStart w:id="179" w:name="_Toc184308108"/>
      <w:bookmarkEnd w:id="179"/>
      <w:bookmarkStart w:id="180" w:name="_Toc184308053"/>
      <w:bookmarkEnd w:id="180"/>
      <w:bookmarkStart w:id="181" w:name="_Toc184312135"/>
      <w:bookmarkEnd w:id="181"/>
      <w:bookmarkStart w:id="182" w:name="_Toc184313251"/>
      <w:bookmarkEnd w:id="182"/>
      <w:bookmarkStart w:id="183" w:name="_Toc184308066"/>
      <w:bookmarkEnd w:id="183"/>
      <w:bookmarkStart w:id="184" w:name="_Toc184310295"/>
      <w:bookmarkEnd w:id="184"/>
      <w:bookmarkStart w:id="185" w:name="_Toc184312085"/>
      <w:bookmarkEnd w:id="185"/>
      <w:bookmarkStart w:id="186" w:name="_Toc184313258"/>
      <w:bookmarkEnd w:id="186"/>
      <w:bookmarkStart w:id="187" w:name="_Toc184308049"/>
      <w:bookmarkEnd w:id="187"/>
      <w:bookmarkStart w:id="188" w:name="_Toc184310292"/>
      <w:bookmarkEnd w:id="188"/>
      <w:bookmarkStart w:id="189" w:name="_Toc184312106"/>
      <w:bookmarkEnd w:id="189"/>
      <w:bookmarkStart w:id="190" w:name="_Toc184313259"/>
      <w:bookmarkEnd w:id="190"/>
      <w:bookmarkStart w:id="191" w:name="_Toc184312100"/>
      <w:bookmarkEnd w:id="191"/>
      <w:bookmarkStart w:id="192" w:name="_Toc184310285"/>
      <w:bookmarkEnd w:id="192"/>
      <w:bookmarkStart w:id="193" w:name="_Toc184308074"/>
      <w:bookmarkEnd w:id="193"/>
      <w:bookmarkStart w:id="194" w:name="_Toc184313256"/>
      <w:bookmarkEnd w:id="194"/>
      <w:bookmarkStart w:id="195" w:name="_Toc184312084"/>
      <w:bookmarkEnd w:id="195"/>
      <w:bookmarkStart w:id="196" w:name="_Toc184310341"/>
      <w:bookmarkEnd w:id="196"/>
      <w:bookmarkStart w:id="197" w:name="_Toc184308064"/>
      <w:bookmarkEnd w:id="197"/>
      <w:bookmarkStart w:id="198" w:name="_Toc184313303"/>
      <w:bookmarkEnd w:id="198"/>
      <w:bookmarkStart w:id="199" w:name="_Toc184312087"/>
      <w:bookmarkEnd w:id="199"/>
      <w:bookmarkStart w:id="200" w:name="_Toc184312067"/>
      <w:bookmarkEnd w:id="200"/>
      <w:bookmarkStart w:id="201" w:name="_Toc184308065"/>
      <w:bookmarkEnd w:id="201"/>
      <w:bookmarkStart w:id="202" w:name="_Toc184313287"/>
      <w:bookmarkEnd w:id="202"/>
      <w:bookmarkStart w:id="203" w:name="_Toc184308055"/>
      <w:bookmarkEnd w:id="203"/>
      <w:bookmarkStart w:id="204" w:name="_Toc184312098"/>
      <w:bookmarkEnd w:id="204"/>
      <w:bookmarkStart w:id="205" w:name="_Toc184314455"/>
      <w:bookmarkEnd w:id="205"/>
      <w:bookmarkStart w:id="206" w:name="_Toc184308056"/>
      <w:bookmarkEnd w:id="206"/>
      <w:bookmarkStart w:id="207" w:name="_Toc184310273"/>
      <w:bookmarkEnd w:id="207"/>
      <w:bookmarkStart w:id="208" w:name="_Toc184308039"/>
      <w:bookmarkEnd w:id="208"/>
      <w:bookmarkStart w:id="209" w:name="_Toc184312115"/>
      <w:bookmarkEnd w:id="209"/>
      <w:bookmarkStart w:id="210" w:name="_Toc184314454"/>
      <w:bookmarkEnd w:id="210"/>
      <w:bookmarkStart w:id="211" w:name="_Toc184310288"/>
      <w:bookmarkEnd w:id="211"/>
      <w:bookmarkStart w:id="212" w:name="_Toc184308069"/>
      <w:bookmarkEnd w:id="212"/>
      <w:bookmarkStart w:id="213" w:name="_Toc184313253"/>
      <w:bookmarkEnd w:id="213"/>
      <w:bookmarkStart w:id="214" w:name="_Toc184313292"/>
      <w:bookmarkEnd w:id="214"/>
      <w:bookmarkStart w:id="215" w:name="_Toc184314459"/>
      <w:bookmarkEnd w:id="215"/>
      <w:bookmarkStart w:id="216" w:name="_Toc184310343"/>
      <w:bookmarkEnd w:id="216"/>
      <w:bookmarkStart w:id="217" w:name="_Toc184310322"/>
      <w:bookmarkEnd w:id="217"/>
      <w:bookmarkStart w:id="218" w:name="_Toc184310317"/>
      <w:bookmarkEnd w:id="218"/>
      <w:bookmarkStart w:id="219" w:name="_Toc184313271"/>
      <w:bookmarkEnd w:id="219"/>
      <w:bookmarkStart w:id="220" w:name="_Toc184310299"/>
      <w:bookmarkEnd w:id="220"/>
      <w:bookmarkStart w:id="221" w:name="_Toc184314429"/>
      <w:bookmarkEnd w:id="221"/>
      <w:bookmarkStart w:id="222" w:name="_Toc184308067"/>
      <w:bookmarkEnd w:id="222"/>
      <w:bookmarkStart w:id="223" w:name="_Toc184308061"/>
      <w:bookmarkEnd w:id="223"/>
      <w:bookmarkStart w:id="224" w:name="_Toc184314426"/>
      <w:bookmarkEnd w:id="224"/>
      <w:bookmarkStart w:id="225" w:name="_Toc184310314"/>
      <w:bookmarkEnd w:id="225"/>
      <w:bookmarkStart w:id="226" w:name="_Toc184312086"/>
      <w:bookmarkEnd w:id="226"/>
      <w:bookmarkStart w:id="227" w:name="_Toc184313267"/>
      <w:bookmarkEnd w:id="227"/>
      <w:bookmarkStart w:id="228" w:name="_Toc184313254"/>
      <w:bookmarkEnd w:id="228"/>
      <w:bookmarkStart w:id="229" w:name="_Toc184313307"/>
      <w:bookmarkEnd w:id="229"/>
      <w:bookmarkStart w:id="230" w:name="_Toc184313269"/>
      <w:bookmarkEnd w:id="230"/>
      <w:bookmarkStart w:id="231" w:name="_Toc184310336"/>
      <w:bookmarkEnd w:id="231"/>
      <w:bookmarkStart w:id="232" w:name="_Toc184308071"/>
      <w:bookmarkEnd w:id="232"/>
      <w:bookmarkStart w:id="233" w:name="_Toc184313295"/>
      <w:bookmarkEnd w:id="233"/>
      <w:bookmarkStart w:id="234" w:name="_Toc184312081"/>
      <w:bookmarkEnd w:id="234"/>
      <w:bookmarkStart w:id="235" w:name="_Toc184308070"/>
      <w:bookmarkEnd w:id="235"/>
      <w:bookmarkStart w:id="236" w:name="_Toc184314475"/>
      <w:bookmarkEnd w:id="236"/>
      <w:bookmarkStart w:id="237" w:name="_Toc184313255"/>
      <w:bookmarkEnd w:id="237"/>
      <w:bookmarkStart w:id="238" w:name="_Toc184310300"/>
      <w:bookmarkEnd w:id="238"/>
      <w:bookmarkStart w:id="239" w:name="_Toc184312078"/>
      <w:bookmarkEnd w:id="239"/>
      <w:bookmarkStart w:id="240" w:name="_Toc184310308"/>
      <w:bookmarkEnd w:id="240"/>
      <w:bookmarkStart w:id="241" w:name="_Toc184308083"/>
      <w:bookmarkEnd w:id="241"/>
      <w:bookmarkStart w:id="242" w:name="_Toc184313268"/>
      <w:bookmarkEnd w:id="242"/>
      <w:bookmarkStart w:id="243" w:name="_Toc184308078"/>
      <w:bookmarkEnd w:id="243"/>
      <w:bookmarkStart w:id="244" w:name="_Toc184314431"/>
      <w:bookmarkEnd w:id="244"/>
      <w:bookmarkStart w:id="245" w:name="_Toc184308100"/>
      <w:bookmarkEnd w:id="245"/>
      <w:bookmarkStart w:id="246" w:name="_Toc184310311"/>
      <w:bookmarkEnd w:id="246"/>
      <w:bookmarkStart w:id="247" w:name="_Toc184313291"/>
      <w:bookmarkEnd w:id="247"/>
      <w:bookmarkStart w:id="248" w:name="_Toc184313275"/>
      <w:bookmarkEnd w:id="248"/>
      <w:bookmarkStart w:id="249" w:name="_Toc184314445"/>
      <w:bookmarkEnd w:id="249"/>
      <w:bookmarkStart w:id="250" w:name="_Toc184310305"/>
      <w:bookmarkEnd w:id="250"/>
      <w:bookmarkStart w:id="251" w:name="_Toc184308079"/>
      <w:bookmarkEnd w:id="251"/>
      <w:bookmarkStart w:id="252" w:name="_Toc184314434"/>
      <w:bookmarkEnd w:id="252"/>
      <w:bookmarkStart w:id="253" w:name="_Toc184313264"/>
      <w:bookmarkEnd w:id="253"/>
      <w:bookmarkStart w:id="254" w:name="_Toc184313270"/>
      <w:bookmarkEnd w:id="254"/>
      <w:bookmarkStart w:id="255" w:name="_Toc184314438"/>
      <w:bookmarkEnd w:id="255"/>
      <w:bookmarkStart w:id="256" w:name="_Toc184312097"/>
      <w:bookmarkEnd w:id="256"/>
      <w:bookmarkStart w:id="257" w:name="_Toc184308040"/>
      <w:bookmarkEnd w:id="257"/>
      <w:bookmarkStart w:id="258" w:name="_Toc184310310"/>
      <w:bookmarkEnd w:id="258"/>
      <w:bookmarkStart w:id="259" w:name="_Toc184314458"/>
      <w:bookmarkEnd w:id="259"/>
      <w:bookmarkStart w:id="260" w:name="_Toc184314449"/>
      <w:bookmarkEnd w:id="260"/>
      <w:bookmarkStart w:id="261" w:name="_Toc184310298"/>
      <w:bookmarkEnd w:id="261"/>
      <w:bookmarkStart w:id="262" w:name="_Toc184312116"/>
      <w:bookmarkEnd w:id="262"/>
      <w:bookmarkStart w:id="263" w:name="_Toc184314450"/>
      <w:bookmarkEnd w:id="263"/>
      <w:bookmarkStart w:id="264" w:name="_Toc184310304"/>
      <w:bookmarkEnd w:id="264"/>
      <w:bookmarkStart w:id="265" w:name="_Toc184310294"/>
      <w:bookmarkEnd w:id="265"/>
      <w:bookmarkStart w:id="266" w:name="_Toc184308082"/>
      <w:bookmarkEnd w:id="266"/>
      <w:bookmarkStart w:id="267" w:name="_Toc184312082"/>
      <w:bookmarkEnd w:id="267"/>
      <w:bookmarkStart w:id="268" w:name="_Toc184313281"/>
      <w:bookmarkEnd w:id="268"/>
      <w:bookmarkStart w:id="269" w:name="_Toc184313240"/>
      <w:bookmarkEnd w:id="269"/>
      <w:bookmarkStart w:id="270" w:name="_Toc184312101"/>
      <w:bookmarkEnd w:id="270"/>
      <w:bookmarkStart w:id="271" w:name="_Toc184308097"/>
      <w:bookmarkEnd w:id="271"/>
      <w:bookmarkStart w:id="272" w:name="_Toc184310303"/>
      <w:bookmarkEnd w:id="272"/>
      <w:bookmarkStart w:id="273" w:name="_Toc184313272"/>
      <w:bookmarkEnd w:id="273"/>
      <w:bookmarkStart w:id="274" w:name="_Toc184313276"/>
      <w:bookmarkEnd w:id="274"/>
      <w:bookmarkStart w:id="275" w:name="_Toc184308088"/>
      <w:bookmarkEnd w:id="275"/>
      <w:bookmarkStart w:id="276" w:name="_Toc184310321"/>
      <w:bookmarkEnd w:id="276"/>
      <w:bookmarkStart w:id="277" w:name="_Toc184308050"/>
      <w:bookmarkEnd w:id="277"/>
      <w:bookmarkStart w:id="278" w:name="_Toc184308060"/>
      <w:bookmarkEnd w:id="278"/>
      <w:bookmarkStart w:id="279" w:name="_Toc184314440"/>
      <w:bookmarkEnd w:id="279"/>
      <w:bookmarkStart w:id="280" w:name="_Toc184310327"/>
      <w:bookmarkEnd w:id="280"/>
      <w:bookmarkStart w:id="281" w:name="_Toc184314437"/>
      <w:bookmarkEnd w:id="281"/>
      <w:bookmarkStart w:id="282" w:name="_Toc184313280"/>
      <w:bookmarkEnd w:id="282"/>
      <w:bookmarkStart w:id="283" w:name="_Toc184310334"/>
      <w:bookmarkEnd w:id="283"/>
      <w:bookmarkStart w:id="284" w:name="_Toc184308048"/>
      <w:bookmarkEnd w:id="284"/>
      <w:bookmarkStart w:id="285" w:name="_Toc184308090"/>
      <w:bookmarkEnd w:id="285"/>
      <w:bookmarkStart w:id="286" w:name="_Toc184312069"/>
      <w:bookmarkEnd w:id="286"/>
      <w:bookmarkStart w:id="287" w:name="_Toc184314473"/>
      <w:bookmarkEnd w:id="287"/>
      <w:bookmarkStart w:id="288" w:name="_Toc184314432"/>
      <w:bookmarkEnd w:id="288"/>
      <w:bookmarkStart w:id="289" w:name="_Toc184308068"/>
      <w:bookmarkEnd w:id="289"/>
      <w:bookmarkStart w:id="290" w:name="_Toc184312110"/>
      <w:bookmarkEnd w:id="290"/>
      <w:bookmarkStart w:id="291" w:name="_Toc184314468"/>
      <w:bookmarkEnd w:id="291"/>
      <w:bookmarkStart w:id="292" w:name="_Toc184313243"/>
      <w:bookmarkEnd w:id="292"/>
      <w:bookmarkStart w:id="293" w:name="_Toc184314470"/>
      <w:bookmarkEnd w:id="293"/>
      <w:bookmarkStart w:id="294" w:name="_Toc184308089"/>
      <w:bookmarkEnd w:id="294"/>
      <w:bookmarkStart w:id="295" w:name="_Toc184314463"/>
      <w:bookmarkEnd w:id="295"/>
      <w:bookmarkStart w:id="296" w:name="_Toc184313285"/>
      <w:bookmarkEnd w:id="296"/>
      <w:bookmarkStart w:id="297" w:name="_Toc184308098"/>
      <w:bookmarkEnd w:id="297"/>
      <w:bookmarkStart w:id="298" w:name="_Toc184313305"/>
      <w:bookmarkEnd w:id="298"/>
      <w:bookmarkStart w:id="299" w:name="_Toc184308103"/>
      <w:bookmarkEnd w:id="299"/>
      <w:bookmarkStart w:id="300" w:name="_Toc184308093"/>
      <w:bookmarkEnd w:id="300"/>
      <w:bookmarkStart w:id="301" w:name="_Toc184312133"/>
      <w:bookmarkEnd w:id="301"/>
      <w:bookmarkStart w:id="302" w:name="_Toc184310329"/>
      <w:bookmarkEnd w:id="302"/>
      <w:bookmarkStart w:id="303" w:name="_Toc184312134"/>
      <w:bookmarkEnd w:id="303"/>
      <w:bookmarkStart w:id="304" w:name="_Toc184308036"/>
      <w:bookmarkEnd w:id="304"/>
      <w:bookmarkStart w:id="305" w:name="_Toc184308073"/>
      <w:bookmarkEnd w:id="305"/>
      <w:bookmarkStart w:id="306" w:name="_Toc184314427"/>
      <w:bookmarkEnd w:id="306"/>
      <w:bookmarkStart w:id="307" w:name="_Toc184312091"/>
      <w:bookmarkEnd w:id="307"/>
      <w:bookmarkStart w:id="308" w:name="_Toc184313296"/>
      <w:bookmarkEnd w:id="308"/>
      <w:bookmarkStart w:id="309" w:name="_Toc184314467"/>
      <w:bookmarkEnd w:id="309"/>
      <w:bookmarkStart w:id="310" w:name="_Toc184312092"/>
      <w:bookmarkEnd w:id="310"/>
      <w:bookmarkStart w:id="311" w:name="_Toc184308076"/>
      <w:bookmarkEnd w:id="311"/>
      <w:bookmarkStart w:id="312" w:name="_Toc184314469"/>
      <w:bookmarkEnd w:id="312"/>
      <w:bookmarkStart w:id="313" w:name="_Toc184313283"/>
      <w:bookmarkEnd w:id="313"/>
      <w:bookmarkStart w:id="314" w:name="_Toc184312120"/>
      <w:bookmarkEnd w:id="314"/>
      <w:bookmarkStart w:id="315" w:name="_Toc184312128"/>
      <w:bookmarkEnd w:id="315"/>
      <w:bookmarkStart w:id="316" w:name="_Toc184313297"/>
      <w:bookmarkEnd w:id="316"/>
      <w:bookmarkStart w:id="317" w:name="_Toc184308091"/>
      <w:bookmarkEnd w:id="317"/>
      <w:bookmarkStart w:id="318" w:name="_Toc184308092"/>
      <w:bookmarkEnd w:id="318"/>
      <w:bookmarkStart w:id="319" w:name="_Toc184308063"/>
      <w:bookmarkEnd w:id="319"/>
      <w:bookmarkStart w:id="320" w:name="_Toc184312109"/>
      <w:bookmarkEnd w:id="320"/>
      <w:bookmarkStart w:id="321" w:name="_Toc184313300"/>
      <w:bookmarkEnd w:id="321"/>
      <w:bookmarkStart w:id="322" w:name="_Toc184314452"/>
      <w:bookmarkEnd w:id="322"/>
      <w:bookmarkStart w:id="323" w:name="_Toc184310326"/>
      <w:bookmarkEnd w:id="323"/>
      <w:bookmarkStart w:id="324" w:name="_Toc184313290"/>
      <w:bookmarkEnd w:id="324"/>
      <w:bookmarkStart w:id="325" w:name="_Toc184312132"/>
      <w:bookmarkEnd w:id="325"/>
      <w:bookmarkStart w:id="326" w:name="_Toc184314412"/>
      <w:bookmarkEnd w:id="326"/>
      <w:bookmarkStart w:id="327" w:name="_Toc184312093"/>
      <w:bookmarkEnd w:id="327"/>
      <w:bookmarkStart w:id="328" w:name="_Toc184314461"/>
      <w:bookmarkEnd w:id="328"/>
      <w:bookmarkStart w:id="329" w:name="_Toc184308085"/>
      <w:bookmarkEnd w:id="329"/>
      <w:bookmarkStart w:id="330" w:name="_Toc184313301"/>
      <w:bookmarkEnd w:id="330"/>
      <w:bookmarkStart w:id="331" w:name="_Toc184314451"/>
      <w:bookmarkEnd w:id="331"/>
      <w:bookmarkStart w:id="332" w:name="_Toc184310340"/>
      <w:bookmarkEnd w:id="332"/>
      <w:bookmarkStart w:id="333" w:name="_Toc184308094"/>
      <w:bookmarkEnd w:id="333"/>
      <w:bookmarkStart w:id="334" w:name="_Toc184308099"/>
      <w:bookmarkEnd w:id="334"/>
      <w:bookmarkStart w:id="335" w:name="_Toc184312071"/>
      <w:bookmarkEnd w:id="335"/>
      <w:bookmarkStart w:id="336" w:name="_Toc184314476"/>
      <w:bookmarkEnd w:id="336"/>
      <w:bookmarkStart w:id="337" w:name="_Toc184313248"/>
      <w:bookmarkEnd w:id="337"/>
      <w:bookmarkStart w:id="338" w:name="_Toc184313288"/>
      <w:bookmarkEnd w:id="338"/>
      <w:bookmarkStart w:id="339" w:name="_Toc184310333"/>
      <w:bookmarkEnd w:id="339"/>
      <w:bookmarkStart w:id="340" w:name="_Toc184308087"/>
      <w:bookmarkEnd w:id="340"/>
      <w:bookmarkStart w:id="341" w:name="_Toc184312123"/>
      <w:bookmarkEnd w:id="341"/>
      <w:bookmarkStart w:id="342" w:name="_Toc184312114"/>
      <w:bookmarkEnd w:id="342"/>
      <w:bookmarkStart w:id="343" w:name="_Toc184314422"/>
      <w:bookmarkEnd w:id="343"/>
      <w:bookmarkStart w:id="344" w:name="_Toc184312121"/>
      <w:bookmarkEnd w:id="344"/>
      <w:bookmarkStart w:id="345" w:name="_Toc184308046"/>
      <w:bookmarkEnd w:id="345"/>
      <w:bookmarkStart w:id="346" w:name="_Toc184314457"/>
      <w:bookmarkEnd w:id="346"/>
      <w:bookmarkStart w:id="347" w:name="_Toc184312129"/>
      <w:bookmarkEnd w:id="347"/>
      <w:bookmarkStart w:id="348" w:name="_Toc184312127"/>
      <w:bookmarkEnd w:id="348"/>
      <w:bookmarkStart w:id="349" w:name="_Toc184314462"/>
      <w:bookmarkEnd w:id="349"/>
      <w:bookmarkStart w:id="350" w:name="_Toc184313241"/>
      <w:bookmarkEnd w:id="350"/>
      <w:bookmarkStart w:id="351" w:name="_Toc184312105"/>
      <w:bookmarkEnd w:id="351"/>
      <w:bookmarkStart w:id="352" w:name="_Toc184314423"/>
      <w:bookmarkEnd w:id="352"/>
      <w:bookmarkStart w:id="353" w:name="_Toc184313294"/>
      <w:bookmarkEnd w:id="353"/>
      <w:bookmarkStart w:id="354" w:name="_Toc184310331"/>
      <w:bookmarkEnd w:id="354"/>
      <w:bookmarkStart w:id="355" w:name="_Toc184310328"/>
      <w:bookmarkEnd w:id="355"/>
      <w:bookmarkStart w:id="356" w:name="_Toc184314456"/>
      <w:bookmarkEnd w:id="356"/>
      <w:bookmarkStart w:id="357" w:name="_Toc184313286"/>
      <w:bookmarkEnd w:id="357"/>
      <w:bookmarkStart w:id="358" w:name="_Toc184313304"/>
      <w:bookmarkEnd w:id="358"/>
      <w:bookmarkStart w:id="359" w:name="_Toc184313274"/>
      <w:bookmarkEnd w:id="359"/>
      <w:bookmarkStart w:id="360" w:name="_Toc184312126"/>
      <w:bookmarkEnd w:id="360"/>
      <w:bookmarkStart w:id="361" w:name="_Toc184308051"/>
      <w:bookmarkEnd w:id="361"/>
      <w:bookmarkStart w:id="362" w:name="_Toc184310330"/>
      <w:bookmarkEnd w:id="362"/>
      <w:bookmarkStart w:id="363" w:name="_Toc184310313"/>
      <w:bookmarkEnd w:id="363"/>
      <w:bookmarkStart w:id="364" w:name="_Toc184308102"/>
      <w:bookmarkEnd w:id="364"/>
      <w:bookmarkStart w:id="365" w:name="_Toc184310337"/>
      <w:bookmarkEnd w:id="365"/>
      <w:bookmarkStart w:id="366" w:name="_Toc184314479"/>
      <w:bookmarkEnd w:id="366"/>
      <w:bookmarkStart w:id="367" w:name="_Toc184312139"/>
      <w:bookmarkEnd w:id="367"/>
      <w:bookmarkStart w:id="368" w:name="_Toc184314464"/>
      <w:bookmarkEnd w:id="368"/>
      <w:bookmarkStart w:id="369" w:name="_Toc184312137"/>
      <w:bookmarkEnd w:id="369"/>
      <w:bookmarkStart w:id="370" w:name="_Toc184308107"/>
      <w:bookmarkEnd w:id="370"/>
      <w:bookmarkStart w:id="371" w:name="_Toc184312124"/>
      <w:bookmarkEnd w:id="371"/>
      <w:bookmarkStart w:id="372" w:name="_Toc184312107"/>
      <w:bookmarkEnd w:id="372"/>
      <w:bookmarkStart w:id="373" w:name="_Toc184314410"/>
      <w:bookmarkEnd w:id="373"/>
      <w:bookmarkStart w:id="374" w:name="_Toc184312080"/>
      <w:bookmarkEnd w:id="374"/>
      <w:bookmarkStart w:id="375" w:name="_Toc184308077"/>
      <w:bookmarkEnd w:id="375"/>
      <w:bookmarkStart w:id="376" w:name="_Toc184313250"/>
      <w:bookmarkEnd w:id="376"/>
      <w:bookmarkStart w:id="377" w:name="_Toc184308072"/>
      <w:bookmarkEnd w:id="377"/>
      <w:bookmarkStart w:id="378" w:name="_Toc184312122"/>
      <w:bookmarkEnd w:id="378"/>
      <w:bookmarkStart w:id="379" w:name="_Toc184314420"/>
      <w:bookmarkEnd w:id="379"/>
      <w:bookmarkStart w:id="380" w:name="_Toc184314480"/>
      <w:bookmarkEnd w:id="380"/>
      <w:bookmarkStart w:id="381" w:name="_Toc184313308"/>
      <w:bookmarkEnd w:id="381"/>
      <w:bookmarkStart w:id="382" w:name="_Toc184313252"/>
      <w:bookmarkEnd w:id="382"/>
      <w:bookmarkStart w:id="383" w:name="_Toc184313298"/>
      <w:bookmarkEnd w:id="383"/>
      <w:bookmarkStart w:id="384" w:name="_Toc184310338"/>
      <w:bookmarkEnd w:id="384"/>
      <w:bookmarkStart w:id="385" w:name="_Toc184314466"/>
      <w:bookmarkEnd w:id="385"/>
      <w:bookmarkStart w:id="386" w:name="_Toc184312104"/>
      <w:bookmarkEnd w:id="386"/>
      <w:bookmarkStart w:id="387" w:name="_Toc184313242"/>
      <w:bookmarkEnd w:id="387"/>
      <w:bookmarkStart w:id="388" w:name="_Toc184310325"/>
      <w:bookmarkEnd w:id="388"/>
      <w:bookmarkStart w:id="389" w:name="_Toc184312102"/>
      <w:bookmarkEnd w:id="389"/>
      <w:bookmarkStart w:id="390" w:name="_Toc184313302"/>
      <w:bookmarkEnd w:id="390"/>
      <w:bookmarkStart w:id="391" w:name="_Toc184312113"/>
      <w:bookmarkEnd w:id="391"/>
      <w:bookmarkStart w:id="392" w:name="_Toc184312118"/>
      <w:bookmarkEnd w:id="392"/>
      <w:bookmarkStart w:id="393" w:name="_Toc184312136"/>
      <w:bookmarkEnd w:id="393"/>
      <w:bookmarkStart w:id="394" w:name="_Toc184308037"/>
      <w:bookmarkEnd w:id="394"/>
      <w:bookmarkStart w:id="395" w:name="_Toc184314460"/>
      <w:bookmarkEnd w:id="395"/>
      <w:r>
        <w:rPr>
          <w:rFonts w:hint="eastAsia" w:ascii="仿宋" w:hAnsi="仿宋" w:eastAsia="仿宋" w:cs="仿宋_GB2312"/>
          <w:b/>
          <w:sz w:val="36"/>
          <w:szCs w:val="36"/>
        </w:rPr>
        <w:t>评标办法</w:t>
      </w:r>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评标办法前附表</w:t>
      </w:r>
    </w:p>
    <w:tbl>
      <w:tblPr>
        <w:tblStyle w:val="62"/>
        <w:tblpPr w:leftFromText="180" w:rightFromText="180" w:vertAnchor="text" w:horzAnchor="page" w:tblpXSpec="center" w:tblpY="126"/>
        <w:tblW w:w="97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6085"/>
        <w:gridCol w:w="795"/>
        <w:gridCol w:w="2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729" w:type="dxa"/>
            <w:vAlign w:val="center"/>
          </w:tcPr>
          <w:p>
            <w:pPr>
              <w:spacing w:line="440" w:lineRule="exact"/>
              <w:jc w:val="center"/>
              <w:outlineLvl w:val="0"/>
              <w:rPr>
                <w:rFonts w:ascii="仿宋" w:hAnsi="仿宋" w:eastAsia="仿宋" w:cs="仿宋"/>
                <w:sz w:val="24"/>
              </w:rPr>
            </w:pPr>
            <w:r>
              <w:rPr>
                <w:rFonts w:hint="eastAsia" w:ascii="仿宋" w:hAnsi="仿宋" w:eastAsia="仿宋" w:cs="仿宋"/>
                <w:sz w:val="24"/>
              </w:rPr>
              <w:t>序号</w:t>
            </w:r>
          </w:p>
        </w:tc>
        <w:tc>
          <w:tcPr>
            <w:tcW w:w="6085" w:type="dxa"/>
            <w:vAlign w:val="center"/>
          </w:tcPr>
          <w:p>
            <w:pPr>
              <w:spacing w:line="440" w:lineRule="exact"/>
              <w:jc w:val="center"/>
              <w:outlineLvl w:val="0"/>
              <w:rPr>
                <w:rFonts w:ascii="仿宋" w:hAnsi="仿宋" w:eastAsia="仿宋" w:cs="仿宋"/>
                <w:sz w:val="24"/>
              </w:rPr>
            </w:pPr>
            <w:r>
              <w:rPr>
                <w:rFonts w:hint="eastAsia" w:ascii="仿宋" w:hAnsi="仿宋" w:eastAsia="仿宋" w:cs="仿宋"/>
                <w:sz w:val="24"/>
              </w:rPr>
              <w:t>评标标准</w:t>
            </w:r>
          </w:p>
        </w:tc>
        <w:tc>
          <w:tcPr>
            <w:tcW w:w="795" w:type="dxa"/>
            <w:vAlign w:val="center"/>
          </w:tcPr>
          <w:p>
            <w:pPr>
              <w:spacing w:line="440" w:lineRule="exact"/>
              <w:jc w:val="center"/>
              <w:outlineLvl w:val="0"/>
              <w:rPr>
                <w:rFonts w:ascii="仿宋" w:hAnsi="仿宋" w:eastAsia="仿宋" w:cs="仿宋"/>
                <w:sz w:val="24"/>
              </w:rPr>
            </w:pPr>
            <w:r>
              <w:rPr>
                <w:rFonts w:hint="eastAsia" w:ascii="仿宋" w:hAnsi="仿宋" w:eastAsia="仿宋" w:cs="仿宋"/>
                <w:sz w:val="24"/>
              </w:rPr>
              <w:t>权重</w:t>
            </w:r>
          </w:p>
        </w:tc>
        <w:tc>
          <w:tcPr>
            <w:tcW w:w="2136" w:type="dxa"/>
            <w:vAlign w:val="center"/>
          </w:tcPr>
          <w:p>
            <w:pPr>
              <w:spacing w:line="440" w:lineRule="exact"/>
              <w:jc w:val="center"/>
              <w:outlineLvl w:val="0"/>
              <w:rPr>
                <w:rFonts w:ascii="仿宋" w:hAnsi="仿宋" w:eastAsia="仿宋" w:cs="仿宋"/>
                <w:sz w:val="24"/>
              </w:rPr>
            </w:pPr>
            <w:r>
              <w:rPr>
                <w:rFonts w:hint="eastAsia" w:ascii="仿宋" w:hAnsi="仿宋" w:eastAsia="仿宋" w:cs="仿宋"/>
                <w:sz w:val="24"/>
              </w:rPr>
              <w:t>投标文件中评标标准相应的商务技术资料目录</w:t>
            </w:r>
            <w:r>
              <w:rPr>
                <w:rFonts w:hint="eastAsia" w:ascii="宋体" w:hAnsi="宋体" w:eastAsia="仿宋" w:cs="宋体"/>
                <w:sz w:val="24"/>
              </w:rPr>
              <w:t> </w:t>
            </w:r>
            <w:r>
              <w:rPr>
                <w:rFonts w:hint="eastAsia" w:ascii="仿宋" w:hAnsi="仿宋" w:eastAsia="仿宋" w:cs="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9" w:type="dxa"/>
            <w:vAlign w:val="center"/>
          </w:tcPr>
          <w:p>
            <w:pPr>
              <w:spacing w:line="400" w:lineRule="exact"/>
              <w:jc w:val="center"/>
              <w:outlineLvl w:val="0"/>
              <w:rPr>
                <w:rFonts w:ascii="仿宋" w:hAnsi="仿宋" w:eastAsia="仿宋" w:cs="仿宋"/>
                <w:szCs w:val="21"/>
              </w:rPr>
            </w:pPr>
            <w:r>
              <w:rPr>
                <w:rFonts w:hint="eastAsia" w:ascii="仿宋" w:hAnsi="仿宋" w:eastAsia="仿宋" w:cs="仿宋"/>
                <w:szCs w:val="21"/>
              </w:rPr>
              <w:t>1</w:t>
            </w:r>
          </w:p>
        </w:tc>
        <w:tc>
          <w:tcPr>
            <w:tcW w:w="6085" w:type="dxa"/>
            <w:vAlign w:val="center"/>
          </w:tcPr>
          <w:p>
            <w:pPr>
              <w:spacing w:line="400" w:lineRule="exact"/>
              <w:rPr>
                <w:rFonts w:ascii="仿宋" w:hAnsi="仿宋" w:eastAsia="仿宋" w:cs="仿宋"/>
                <w:szCs w:val="21"/>
              </w:rPr>
            </w:pPr>
            <w:r>
              <w:rPr>
                <w:rFonts w:hint="eastAsia" w:ascii="仿宋" w:hAnsi="仿宋" w:eastAsia="仿宋" w:cs="仿宋"/>
                <w:szCs w:val="21"/>
              </w:rPr>
              <w:t>业绩：自</w:t>
            </w:r>
            <w:r>
              <w:rPr>
                <w:rFonts w:hint="eastAsia" w:ascii="仿宋" w:hAnsi="仿宋" w:eastAsia="仿宋"/>
                <w:szCs w:val="21"/>
              </w:rPr>
              <w:t>2018年1月1日（以合同签订时间为准）以来，投标人独立承担过类似业绩合同的每个得0.5分，最高可得1分。（需提供合同原件的扫描件并加盖单位公章）</w:t>
            </w:r>
          </w:p>
        </w:tc>
        <w:tc>
          <w:tcPr>
            <w:tcW w:w="795" w:type="dxa"/>
            <w:vAlign w:val="center"/>
          </w:tcPr>
          <w:p>
            <w:pPr>
              <w:spacing w:line="400" w:lineRule="exact"/>
              <w:jc w:val="center"/>
              <w:outlineLvl w:val="0"/>
              <w:rPr>
                <w:rFonts w:ascii="仿宋" w:hAnsi="仿宋" w:eastAsia="仿宋" w:cs="仿宋"/>
                <w:szCs w:val="21"/>
              </w:rPr>
            </w:pPr>
            <w:r>
              <w:rPr>
                <w:rFonts w:hint="eastAsia" w:ascii="仿宋" w:hAnsi="仿宋" w:eastAsia="仿宋" w:cs="仿宋"/>
                <w:szCs w:val="21"/>
              </w:rPr>
              <w:t>1</w:t>
            </w:r>
          </w:p>
        </w:tc>
        <w:tc>
          <w:tcPr>
            <w:tcW w:w="2136" w:type="dxa"/>
            <w:vAlign w:val="center"/>
          </w:tcPr>
          <w:p>
            <w:pPr>
              <w:spacing w:line="400" w:lineRule="exact"/>
              <w:jc w:val="center"/>
              <w:outlineLvl w:val="0"/>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729" w:type="dxa"/>
            <w:vAlign w:val="center"/>
          </w:tcPr>
          <w:p>
            <w:pPr>
              <w:spacing w:line="400" w:lineRule="exact"/>
              <w:jc w:val="center"/>
              <w:outlineLvl w:val="0"/>
              <w:rPr>
                <w:rFonts w:ascii="仿宋" w:hAnsi="仿宋" w:eastAsia="仿宋" w:cs="仿宋"/>
                <w:szCs w:val="21"/>
              </w:rPr>
            </w:pPr>
            <w:r>
              <w:rPr>
                <w:rFonts w:hint="eastAsia" w:ascii="仿宋" w:hAnsi="仿宋" w:eastAsia="仿宋" w:cs="仿宋"/>
                <w:szCs w:val="21"/>
              </w:rPr>
              <w:t>2</w:t>
            </w:r>
          </w:p>
        </w:tc>
        <w:tc>
          <w:tcPr>
            <w:tcW w:w="6085" w:type="dxa"/>
            <w:vAlign w:val="center"/>
          </w:tcPr>
          <w:p>
            <w:pPr>
              <w:snapToGrid w:val="0"/>
              <w:spacing w:line="440" w:lineRule="exact"/>
              <w:jc w:val="left"/>
              <w:rPr>
                <w:rFonts w:ascii="仿宋" w:hAnsi="仿宋" w:eastAsia="仿宋"/>
                <w:szCs w:val="21"/>
              </w:rPr>
            </w:pPr>
            <w:r>
              <w:rPr>
                <w:rFonts w:hint="eastAsia" w:ascii="仿宋" w:hAnsi="仿宋" w:eastAsia="仿宋"/>
                <w:szCs w:val="21"/>
              </w:rPr>
              <w:t>电力和通信的应急方案进行综合打分：</w:t>
            </w:r>
          </w:p>
          <w:p>
            <w:pPr>
              <w:snapToGrid w:val="0"/>
              <w:spacing w:line="440" w:lineRule="exact"/>
              <w:jc w:val="left"/>
              <w:rPr>
                <w:rFonts w:hint="default" w:ascii="仿宋" w:hAnsi="仿宋" w:eastAsia="仿宋"/>
                <w:szCs w:val="21"/>
                <w:lang w:val="en-US" w:eastAsia="zh-CN"/>
              </w:rPr>
            </w:pPr>
            <w:r>
              <w:rPr>
                <w:rFonts w:hint="eastAsia" w:ascii="仿宋" w:hAnsi="仿宋" w:eastAsia="仿宋"/>
                <w:szCs w:val="21"/>
              </w:rPr>
              <w:t>（1）根据投标人提供的电力保障预案的可行性，能提供持续稳定的24小时电力供应的得5分，</w:t>
            </w:r>
            <w:r>
              <w:rPr>
                <w:rFonts w:hint="eastAsia" w:ascii="仿宋" w:hAnsi="仿宋" w:eastAsia="仿宋"/>
                <w:szCs w:val="21"/>
                <w:lang w:val="en-US" w:eastAsia="zh-CN"/>
              </w:rPr>
              <w:t>不能持续稳定24小时电力供应的得0分。</w:t>
            </w:r>
          </w:p>
          <w:p>
            <w:pPr>
              <w:snapToGrid w:val="0"/>
              <w:spacing w:line="440" w:lineRule="exact"/>
              <w:jc w:val="left"/>
              <w:rPr>
                <w:rFonts w:ascii="仿宋" w:hAnsi="仿宋" w:eastAsia="仿宋"/>
                <w:szCs w:val="21"/>
              </w:rPr>
            </w:pPr>
            <w:r>
              <w:rPr>
                <w:rFonts w:hint="eastAsia" w:ascii="仿宋" w:hAnsi="仿宋" w:eastAsia="仿宋"/>
                <w:szCs w:val="21"/>
              </w:rPr>
              <w:t>（2）根据投标人提供的通信保障预案的可行性，能提供便捷可靠的通讯条件的得5分</w:t>
            </w:r>
            <w:r>
              <w:rPr>
                <w:rFonts w:hint="eastAsia" w:ascii="仿宋" w:hAnsi="仿宋" w:eastAsia="仿宋"/>
                <w:szCs w:val="21"/>
                <w:lang w:eastAsia="zh-CN"/>
              </w:rPr>
              <w:t>，</w:t>
            </w:r>
            <w:r>
              <w:rPr>
                <w:rFonts w:hint="eastAsia" w:ascii="仿宋" w:hAnsi="仿宋" w:eastAsia="仿宋"/>
                <w:szCs w:val="21"/>
                <w:lang w:val="en-US" w:eastAsia="zh-CN"/>
              </w:rPr>
              <w:t>通讯条件一般的得3分，通讯条件差的得0分</w:t>
            </w:r>
            <w:r>
              <w:rPr>
                <w:rFonts w:hint="eastAsia" w:ascii="仿宋" w:hAnsi="仿宋" w:eastAsia="仿宋"/>
                <w:szCs w:val="21"/>
              </w:rPr>
              <w:t>。</w:t>
            </w:r>
          </w:p>
        </w:tc>
        <w:tc>
          <w:tcPr>
            <w:tcW w:w="795" w:type="dxa"/>
            <w:vAlign w:val="center"/>
          </w:tcPr>
          <w:p>
            <w:pPr>
              <w:spacing w:line="400" w:lineRule="exact"/>
              <w:jc w:val="center"/>
              <w:outlineLvl w:val="0"/>
              <w:rPr>
                <w:rFonts w:ascii="仿宋" w:hAnsi="仿宋" w:eastAsia="仿宋" w:cs="仿宋"/>
                <w:szCs w:val="21"/>
              </w:rPr>
            </w:pPr>
            <w:r>
              <w:rPr>
                <w:rFonts w:hint="eastAsia" w:ascii="仿宋" w:hAnsi="仿宋" w:eastAsia="仿宋" w:cs="仿宋"/>
                <w:szCs w:val="21"/>
              </w:rPr>
              <w:t>10</w:t>
            </w:r>
          </w:p>
        </w:tc>
        <w:tc>
          <w:tcPr>
            <w:tcW w:w="2136" w:type="dxa"/>
            <w:vAlign w:val="center"/>
          </w:tcPr>
          <w:p>
            <w:pPr>
              <w:spacing w:line="400" w:lineRule="exact"/>
              <w:jc w:val="center"/>
              <w:outlineLvl w:val="0"/>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729" w:type="dxa"/>
            <w:vAlign w:val="center"/>
          </w:tcPr>
          <w:p>
            <w:pPr>
              <w:spacing w:line="400" w:lineRule="exact"/>
              <w:jc w:val="center"/>
              <w:outlineLvl w:val="0"/>
              <w:rPr>
                <w:rFonts w:ascii="仿宋" w:hAnsi="仿宋" w:eastAsia="仿宋" w:cs="仿宋"/>
                <w:szCs w:val="21"/>
              </w:rPr>
            </w:pPr>
            <w:r>
              <w:rPr>
                <w:rFonts w:hint="eastAsia" w:ascii="仿宋" w:hAnsi="仿宋" w:eastAsia="仿宋" w:cs="仿宋"/>
                <w:szCs w:val="21"/>
              </w:rPr>
              <w:t>3</w:t>
            </w:r>
          </w:p>
        </w:tc>
        <w:tc>
          <w:tcPr>
            <w:tcW w:w="6085" w:type="dxa"/>
            <w:vAlign w:val="center"/>
          </w:tcPr>
          <w:p>
            <w:pPr>
              <w:spacing w:line="400" w:lineRule="exact"/>
              <w:jc w:val="left"/>
              <w:outlineLvl w:val="0"/>
              <w:rPr>
                <w:rFonts w:ascii="仿宋" w:hAnsi="仿宋" w:eastAsia="仿宋" w:cs="仿宋"/>
                <w:szCs w:val="21"/>
              </w:rPr>
            </w:pPr>
            <w:r>
              <w:rPr>
                <w:rFonts w:hint="eastAsia" w:ascii="仿宋" w:hAnsi="仿宋" w:eastAsia="仿宋"/>
                <w:szCs w:val="21"/>
              </w:rPr>
              <w:t>技术参数响应程度：投标产品可靠、先进、技术资料完整，设备配置等应符合招标文件要求，招标文件内含“※”的为主要功能指标，对标※指标有不符合每一项扣2分；其他指标每偏离一项，将被扣1分，扣完为止。（0-16）</w:t>
            </w:r>
          </w:p>
        </w:tc>
        <w:tc>
          <w:tcPr>
            <w:tcW w:w="795" w:type="dxa"/>
            <w:vAlign w:val="center"/>
          </w:tcPr>
          <w:p>
            <w:pPr>
              <w:spacing w:line="400" w:lineRule="exact"/>
              <w:jc w:val="center"/>
              <w:outlineLvl w:val="0"/>
              <w:rPr>
                <w:rFonts w:ascii="仿宋" w:hAnsi="仿宋" w:eastAsia="仿宋" w:cs="仿宋"/>
                <w:szCs w:val="21"/>
              </w:rPr>
            </w:pPr>
            <w:r>
              <w:rPr>
                <w:rFonts w:hint="eastAsia" w:ascii="仿宋" w:hAnsi="仿宋" w:eastAsia="仿宋" w:cs="仿宋"/>
                <w:szCs w:val="21"/>
              </w:rPr>
              <w:t>16</w:t>
            </w:r>
          </w:p>
        </w:tc>
        <w:tc>
          <w:tcPr>
            <w:tcW w:w="2136" w:type="dxa"/>
            <w:vAlign w:val="center"/>
          </w:tcPr>
          <w:p>
            <w:pPr>
              <w:spacing w:line="400" w:lineRule="exact"/>
              <w:jc w:val="center"/>
              <w:outlineLvl w:val="0"/>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729" w:type="dxa"/>
            <w:vAlign w:val="center"/>
          </w:tcPr>
          <w:p>
            <w:pPr>
              <w:spacing w:line="400" w:lineRule="exact"/>
              <w:jc w:val="center"/>
              <w:outlineLvl w:val="0"/>
              <w:rPr>
                <w:rFonts w:ascii="仿宋" w:hAnsi="仿宋" w:eastAsia="仿宋" w:cs="仿宋"/>
                <w:szCs w:val="21"/>
              </w:rPr>
            </w:pPr>
            <w:r>
              <w:rPr>
                <w:rFonts w:hint="eastAsia" w:ascii="仿宋" w:hAnsi="仿宋" w:eastAsia="仿宋" w:cs="仿宋"/>
                <w:szCs w:val="21"/>
              </w:rPr>
              <w:t>4</w:t>
            </w:r>
          </w:p>
        </w:tc>
        <w:tc>
          <w:tcPr>
            <w:tcW w:w="6085" w:type="dxa"/>
            <w:vAlign w:val="center"/>
          </w:tcPr>
          <w:p>
            <w:pPr>
              <w:spacing w:line="400" w:lineRule="exact"/>
              <w:jc w:val="left"/>
              <w:outlineLvl w:val="0"/>
              <w:rPr>
                <w:rFonts w:ascii="仿宋" w:hAnsi="仿宋" w:eastAsia="仿宋" w:cs="仿宋"/>
                <w:szCs w:val="21"/>
              </w:rPr>
            </w:pPr>
            <w:r>
              <w:rPr>
                <w:rFonts w:hint="eastAsia" w:ascii="仿宋" w:hAnsi="仿宋" w:eastAsia="仿宋"/>
                <w:szCs w:val="21"/>
              </w:rPr>
              <w:t>高位需求满足程度：根据投标人高位需求满足能力进行综合打分，高位监控制高点拥有自有资产产权或获取产权方针对该项目的授权书,且满足高度不低于30米，满足招标文件要求安装监控点位数量的得满分，不满足一个点位的扣1分，扣完为止。投标时提供高位监控制高点自有资产产权材料或针对该项目所获取的产权授权书等证明材料，没有不得分。（0-20）</w:t>
            </w:r>
          </w:p>
        </w:tc>
        <w:tc>
          <w:tcPr>
            <w:tcW w:w="795" w:type="dxa"/>
            <w:vAlign w:val="center"/>
          </w:tcPr>
          <w:p>
            <w:pPr>
              <w:spacing w:line="400" w:lineRule="exact"/>
              <w:jc w:val="center"/>
              <w:outlineLvl w:val="0"/>
              <w:rPr>
                <w:rFonts w:ascii="仿宋" w:hAnsi="仿宋" w:eastAsia="仿宋" w:cs="仿宋"/>
                <w:szCs w:val="21"/>
              </w:rPr>
            </w:pPr>
            <w:r>
              <w:rPr>
                <w:rFonts w:hint="eastAsia" w:ascii="仿宋" w:hAnsi="仿宋" w:eastAsia="仿宋" w:cs="仿宋"/>
                <w:szCs w:val="21"/>
              </w:rPr>
              <w:t>20</w:t>
            </w:r>
          </w:p>
        </w:tc>
        <w:tc>
          <w:tcPr>
            <w:tcW w:w="2136" w:type="dxa"/>
            <w:vAlign w:val="center"/>
          </w:tcPr>
          <w:p>
            <w:pPr>
              <w:spacing w:line="400" w:lineRule="exact"/>
              <w:jc w:val="center"/>
              <w:outlineLvl w:val="0"/>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729" w:type="dxa"/>
            <w:vAlign w:val="center"/>
          </w:tcPr>
          <w:p>
            <w:pPr>
              <w:spacing w:line="400" w:lineRule="exact"/>
              <w:jc w:val="center"/>
              <w:outlineLvl w:val="0"/>
              <w:rPr>
                <w:rFonts w:ascii="仿宋" w:hAnsi="仿宋" w:eastAsia="仿宋" w:cs="仿宋"/>
                <w:szCs w:val="21"/>
              </w:rPr>
            </w:pPr>
            <w:r>
              <w:rPr>
                <w:rFonts w:hint="eastAsia" w:ascii="仿宋" w:hAnsi="仿宋" w:eastAsia="仿宋" w:cs="仿宋"/>
                <w:szCs w:val="21"/>
              </w:rPr>
              <w:t>5</w:t>
            </w:r>
          </w:p>
        </w:tc>
        <w:tc>
          <w:tcPr>
            <w:tcW w:w="6085" w:type="dxa"/>
            <w:vAlign w:val="center"/>
          </w:tcPr>
          <w:p>
            <w:pPr>
              <w:spacing w:line="400" w:lineRule="exact"/>
              <w:jc w:val="left"/>
              <w:outlineLvl w:val="0"/>
              <w:rPr>
                <w:rFonts w:ascii="仿宋" w:hAnsi="仿宋" w:eastAsia="仿宋" w:cs="仿宋"/>
                <w:szCs w:val="21"/>
              </w:rPr>
            </w:pPr>
            <w:r>
              <w:rPr>
                <w:rFonts w:hint="eastAsia" w:ascii="仿宋" w:hAnsi="仿宋" w:eastAsia="仿宋"/>
                <w:szCs w:val="21"/>
              </w:rPr>
              <w:t>售后服务方案：根据投标人提供的售后维护机构和人员情况，</w:t>
            </w:r>
            <w:r>
              <w:rPr>
                <w:rFonts w:hint="eastAsia" w:ascii="仿宋" w:hAnsi="仿宋" w:eastAsia="仿宋"/>
                <w:szCs w:val="21"/>
                <w:lang w:val="en-US" w:eastAsia="zh-CN"/>
              </w:rPr>
              <w:t>中标后能提供常驻服务和技术支持机构的得2分；</w:t>
            </w:r>
            <w:r>
              <w:rPr>
                <w:rFonts w:hint="eastAsia" w:ascii="仿宋" w:hAnsi="仿宋" w:eastAsia="仿宋"/>
                <w:szCs w:val="21"/>
              </w:rPr>
              <w:t>能提供快速的售后服务响应</w:t>
            </w:r>
            <w:r>
              <w:rPr>
                <w:rFonts w:hint="eastAsia" w:ascii="仿宋" w:hAnsi="仿宋" w:eastAsia="仿宋"/>
                <w:szCs w:val="21"/>
                <w:lang w:val="en-US" w:eastAsia="zh-CN"/>
              </w:rPr>
              <w:t>的得3分，售后服务响应速度一般的得1.5分，售后服务响应速度差的得0分</w:t>
            </w:r>
            <w:r>
              <w:rPr>
                <w:rFonts w:hint="eastAsia" w:ascii="仿宋" w:hAnsi="仿宋" w:eastAsia="仿宋"/>
                <w:szCs w:val="21"/>
              </w:rPr>
              <w:t>。（0-5）</w:t>
            </w:r>
          </w:p>
        </w:tc>
        <w:tc>
          <w:tcPr>
            <w:tcW w:w="795" w:type="dxa"/>
            <w:vAlign w:val="center"/>
          </w:tcPr>
          <w:p>
            <w:pPr>
              <w:spacing w:line="400" w:lineRule="exact"/>
              <w:jc w:val="center"/>
              <w:outlineLvl w:val="0"/>
              <w:rPr>
                <w:rFonts w:ascii="仿宋" w:hAnsi="仿宋" w:eastAsia="仿宋" w:cs="仿宋"/>
                <w:szCs w:val="21"/>
              </w:rPr>
            </w:pPr>
            <w:r>
              <w:rPr>
                <w:rFonts w:hint="eastAsia" w:ascii="仿宋" w:hAnsi="仿宋" w:eastAsia="仿宋" w:cs="仿宋"/>
                <w:szCs w:val="21"/>
              </w:rPr>
              <w:t>5</w:t>
            </w:r>
          </w:p>
        </w:tc>
        <w:tc>
          <w:tcPr>
            <w:tcW w:w="2136" w:type="dxa"/>
            <w:vAlign w:val="center"/>
          </w:tcPr>
          <w:p>
            <w:pPr>
              <w:spacing w:line="400" w:lineRule="exact"/>
              <w:jc w:val="center"/>
              <w:outlineLvl w:val="0"/>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29" w:type="dxa"/>
            <w:vAlign w:val="center"/>
          </w:tcPr>
          <w:p>
            <w:pPr>
              <w:spacing w:line="400" w:lineRule="exact"/>
              <w:jc w:val="center"/>
              <w:outlineLvl w:val="0"/>
              <w:rPr>
                <w:rFonts w:ascii="仿宋" w:hAnsi="仿宋" w:eastAsia="仿宋" w:cs="仿宋"/>
                <w:szCs w:val="21"/>
              </w:rPr>
            </w:pPr>
            <w:r>
              <w:rPr>
                <w:rFonts w:hint="eastAsia" w:ascii="仿宋" w:hAnsi="仿宋" w:eastAsia="仿宋" w:cs="仿宋"/>
                <w:szCs w:val="21"/>
              </w:rPr>
              <w:t>6</w:t>
            </w:r>
          </w:p>
        </w:tc>
        <w:tc>
          <w:tcPr>
            <w:tcW w:w="6085" w:type="dxa"/>
            <w:vAlign w:val="center"/>
          </w:tcPr>
          <w:p>
            <w:pPr>
              <w:spacing w:line="400" w:lineRule="exact"/>
              <w:jc w:val="left"/>
              <w:outlineLvl w:val="0"/>
              <w:rPr>
                <w:rFonts w:ascii="仿宋" w:hAnsi="仿宋" w:eastAsia="仿宋" w:cs="仿宋"/>
                <w:szCs w:val="21"/>
              </w:rPr>
            </w:pPr>
            <w:r>
              <w:rPr>
                <w:rFonts w:hint="eastAsia" w:ascii="仿宋" w:hAnsi="仿宋" w:eastAsia="仿宋"/>
                <w:szCs w:val="21"/>
              </w:rPr>
              <w:t>备选高位监控站址方案：投标人提供高位监控服务期间，应适当考虑部分高位监控点位调整的可能性，投标人应当列举出相关的资源优势来满足及应对备选站址</w:t>
            </w:r>
            <w:r>
              <w:rPr>
                <w:rFonts w:hint="eastAsia" w:ascii="仿宋" w:hAnsi="仿宋" w:eastAsia="仿宋"/>
                <w:szCs w:val="21"/>
                <w:lang w:eastAsia="zh-CN"/>
              </w:rPr>
              <w:t>，</w:t>
            </w:r>
            <w:r>
              <w:rPr>
                <w:rFonts w:hint="eastAsia" w:ascii="仿宋" w:hAnsi="仿宋" w:eastAsia="仿宋"/>
                <w:szCs w:val="21"/>
                <w:lang w:val="en-US" w:eastAsia="zh-CN"/>
              </w:rPr>
              <w:t>资源充足的得5分，资源一般的得3分，资源少或无资源的得0分</w:t>
            </w:r>
            <w:r>
              <w:rPr>
                <w:rFonts w:hint="eastAsia" w:ascii="仿宋" w:hAnsi="仿宋" w:eastAsia="仿宋"/>
                <w:szCs w:val="21"/>
              </w:rPr>
              <w:t>。（0-5）</w:t>
            </w:r>
          </w:p>
        </w:tc>
        <w:tc>
          <w:tcPr>
            <w:tcW w:w="795" w:type="dxa"/>
            <w:vAlign w:val="center"/>
          </w:tcPr>
          <w:p>
            <w:pPr>
              <w:spacing w:line="400" w:lineRule="exact"/>
              <w:jc w:val="center"/>
              <w:outlineLvl w:val="0"/>
              <w:rPr>
                <w:rFonts w:ascii="仿宋" w:hAnsi="仿宋" w:eastAsia="仿宋" w:cs="仿宋"/>
                <w:szCs w:val="21"/>
              </w:rPr>
            </w:pPr>
            <w:r>
              <w:rPr>
                <w:rFonts w:hint="eastAsia" w:ascii="仿宋" w:hAnsi="仿宋" w:eastAsia="仿宋" w:cs="仿宋"/>
                <w:szCs w:val="21"/>
              </w:rPr>
              <w:t>5</w:t>
            </w:r>
          </w:p>
        </w:tc>
        <w:tc>
          <w:tcPr>
            <w:tcW w:w="2136" w:type="dxa"/>
            <w:vAlign w:val="center"/>
          </w:tcPr>
          <w:p>
            <w:pPr>
              <w:spacing w:line="400" w:lineRule="exact"/>
              <w:jc w:val="center"/>
              <w:outlineLvl w:val="0"/>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729" w:type="dxa"/>
            <w:vAlign w:val="center"/>
          </w:tcPr>
          <w:p>
            <w:pPr>
              <w:spacing w:line="400" w:lineRule="exact"/>
              <w:jc w:val="center"/>
              <w:outlineLvl w:val="0"/>
              <w:rPr>
                <w:rFonts w:ascii="仿宋" w:hAnsi="仿宋" w:eastAsia="仿宋" w:cs="仿宋"/>
                <w:szCs w:val="21"/>
              </w:rPr>
            </w:pPr>
            <w:r>
              <w:rPr>
                <w:rFonts w:hint="eastAsia" w:ascii="仿宋" w:hAnsi="仿宋" w:eastAsia="仿宋" w:cs="仿宋"/>
                <w:szCs w:val="21"/>
              </w:rPr>
              <w:t>7</w:t>
            </w:r>
          </w:p>
        </w:tc>
        <w:tc>
          <w:tcPr>
            <w:tcW w:w="6085" w:type="dxa"/>
            <w:vAlign w:val="center"/>
          </w:tcPr>
          <w:p>
            <w:pPr>
              <w:spacing w:line="400" w:lineRule="exact"/>
              <w:jc w:val="left"/>
              <w:outlineLvl w:val="0"/>
              <w:rPr>
                <w:rFonts w:ascii="仿宋" w:hAnsi="仿宋" w:eastAsia="仿宋" w:cs="仿宋"/>
                <w:szCs w:val="21"/>
              </w:rPr>
            </w:pPr>
            <w:r>
              <w:rPr>
                <w:rFonts w:hint="eastAsia" w:ascii="仿宋" w:hAnsi="仿宋" w:eastAsia="仿宋"/>
                <w:szCs w:val="21"/>
              </w:rPr>
              <w:t>系统设计方案：投标人提供的耕地智保失联AI预警模块系统设计方案优劣程度</w:t>
            </w:r>
            <w:r>
              <w:rPr>
                <w:rFonts w:hint="eastAsia" w:ascii="仿宋" w:hAnsi="仿宋" w:eastAsia="仿宋"/>
                <w:szCs w:val="21"/>
                <w:lang w:eastAsia="zh-CN"/>
              </w:rPr>
              <w:t>，</w:t>
            </w:r>
            <w:r>
              <w:rPr>
                <w:rFonts w:hint="eastAsia" w:ascii="仿宋" w:hAnsi="仿宋" w:eastAsia="仿宋"/>
                <w:szCs w:val="21"/>
                <w:lang w:val="en-US" w:eastAsia="zh-CN"/>
              </w:rPr>
              <w:t>设计方案合理性、科学性强的得5分，设计方案合理性、科学性一般的得3分，设计方案不合理的得0分</w:t>
            </w:r>
            <w:r>
              <w:rPr>
                <w:rFonts w:hint="eastAsia" w:ascii="仿宋" w:hAnsi="仿宋" w:eastAsia="仿宋"/>
                <w:szCs w:val="21"/>
                <w:lang w:val="zh-CN"/>
              </w:rPr>
              <w:t>。</w:t>
            </w:r>
            <w:r>
              <w:rPr>
                <w:rFonts w:hint="eastAsia" w:ascii="仿宋" w:hAnsi="仿宋" w:eastAsia="仿宋"/>
                <w:szCs w:val="21"/>
              </w:rPr>
              <w:t>（0-5）</w:t>
            </w:r>
          </w:p>
        </w:tc>
        <w:tc>
          <w:tcPr>
            <w:tcW w:w="795" w:type="dxa"/>
            <w:vAlign w:val="center"/>
          </w:tcPr>
          <w:p>
            <w:pPr>
              <w:spacing w:line="400" w:lineRule="exact"/>
              <w:jc w:val="center"/>
              <w:outlineLvl w:val="0"/>
              <w:rPr>
                <w:rFonts w:ascii="仿宋" w:hAnsi="仿宋" w:eastAsia="仿宋" w:cs="仿宋"/>
                <w:szCs w:val="21"/>
              </w:rPr>
            </w:pPr>
            <w:r>
              <w:rPr>
                <w:rFonts w:hint="eastAsia" w:ascii="仿宋" w:hAnsi="仿宋" w:eastAsia="仿宋" w:cs="仿宋"/>
                <w:szCs w:val="21"/>
              </w:rPr>
              <w:t>5</w:t>
            </w:r>
          </w:p>
        </w:tc>
        <w:tc>
          <w:tcPr>
            <w:tcW w:w="2136" w:type="dxa"/>
            <w:vAlign w:val="center"/>
          </w:tcPr>
          <w:p>
            <w:pPr>
              <w:spacing w:line="400" w:lineRule="exact"/>
              <w:jc w:val="center"/>
              <w:outlineLvl w:val="0"/>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729" w:type="dxa"/>
            <w:vAlign w:val="center"/>
          </w:tcPr>
          <w:p>
            <w:pPr>
              <w:spacing w:line="400" w:lineRule="exact"/>
              <w:jc w:val="center"/>
              <w:outlineLvl w:val="0"/>
              <w:rPr>
                <w:rFonts w:ascii="仿宋" w:hAnsi="仿宋" w:eastAsia="仿宋" w:cs="仿宋"/>
                <w:szCs w:val="21"/>
              </w:rPr>
            </w:pPr>
            <w:r>
              <w:rPr>
                <w:rFonts w:hint="eastAsia" w:ascii="仿宋" w:hAnsi="仿宋" w:eastAsia="仿宋" w:cs="仿宋"/>
                <w:szCs w:val="21"/>
              </w:rPr>
              <w:t>8</w:t>
            </w:r>
          </w:p>
        </w:tc>
        <w:tc>
          <w:tcPr>
            <w:tcW w:w="6085" w:type="dxa"/>
            <w:vAlign w:val="center"/>
          </w:tcPr>
          <w:p>
            <w:pPr>
              <w:spacing w:line="400" w:lineRule="exact"/>
              <w:jc w:val="left"/>
              <w:outlineLvl w:val="0"/>
              <w:rPr>
                <w:rFonts w:ascii="仿宋" w:hAnsi="仿宋" w:eastAsia="仿宋" w:cs="仿宋"/>
                <w:szCs w:val="21"/>
              </w:rPr>
            </w:pPr>
            <w:r>
              <w:rPr>
                <w:rFonts w:hint="eastAsia" w:ascii="仿宋" w:hAnsi="仿宋" w:eastAsia="仿宋"/>
                <w:szCs w:val="21"/>
              </w:rPr>
              <w:t>运维培训方案：投标人提供的运维培训方案</w:t>
            </w:r>
            <w:r>
              <w:rPr>
                <w:rFonts w:hint="eastAsia" w:ascii="仿宋" w:hAnsi="仿宋" w:eastAsia="仿宋"/>
                <w:szCs w:val="21"/>
                <w:lang w:eastAsia="zh-CN"/>
              </w:rPr>
              <w:t>，</w:t>
            </w:r>
            <w:r>
              <w:rPr>
                <w:rFonts w:hint="eastAsia" w:ascii="仿宋" w:hAnsi="仿宋" w:eastAsia="仿宋"/>
                <w:szCs w:val="21"/>
                <w:lang w:val="en-US" w:eastAsia="zh-CN"/>
              </w:rPr>
              <w:t>培训方案全面合理的得5分，培训方案基本全面合理的得3分，培训方案不全面不合理的得0分</w:t>
            </w:r>
            <w:r>
              <w:rPr>
                <w:rFonts w:hint="eastAsia" w:ascii="仿宋" w:hAnsi="仿宋" w:eastAsia="仿宋"/>
                <w:szCs w:val="21"/>
              </w:rPr>
              <w:t>。（0-5）</w:t>
            </w:r>
          </w:p>
        </w:tc>
        <w:tc>
          <w:tcPr>
            <w:tcW w:w="795" w:type="dxa"/>
            <w:vAlign w:val="center"/>
          </w:tcPr>
          <w:p>
            <w:pPr>
              <w:spacing w:line="400" w:lineRule="exact"/>
              <w:jc w:val="center"/>
              <w:outlineLvl w:val="0"/>
              <w:rPr>
                <w:rFonts w:ascii="仿宋" w:hAnsi="仿宋" w:eastAsia="仿宋" w:cs="仿宋"/>
                <w:szCs w:val="21"/>
              </w:rPr>
            </w:pPr>
            <w:r>
              <w:rPr>
                <w:rFonts w:hint="eastAsia" w:ascii="仿宋" w:hAnsi="仿宋" w:eastAsia="仿宋" w:cs="仿宋"/>
                <w:szCs w:val="21"/>
              </w:rPr>
              <w:t>5</w:t>
            </w:r>
          </w:p>
        </w:tc>
        <w:tc>
          <w:tcPr>
            <w:tcW w:w="2136" w:type="dxa"/>
            <w:vAlign w:val="center"/>
          </w:tcPr>
          <w:p>
            <w:pPr>
              <w:spacing w:line="400" w:lineRule="exact"/>
              <w:jc w:val="center"/>
              <w:outlineLvl w:val="0"/>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729" w:type="dxa"/>
            <w:vAlign w:val="center"/>
          </w:tcPr>
          <w:p>
            <w:pPr>
              <w:spacing w:line="400" w:lineRule="exact"/>
              <w:jc w:val="center"/>
              <w:outlineLvl w:val="0"/>
              <w:rPr>
                <w:rFonts w:ascii="仿宋" w:hAnsi="仿宋" w:eastAsia="仿宋" w:cs="仿宋"/>
                <w:szCs w:val="21"/>
              </w:rPr>
            </w:pPr>
            <w:r>
              <w:rPr>
                <w:rFonts w:hint="eastAsia" w:ascii="仿宋" w:hAnsi="仿宋" w:eastAsia="仿宋" w:cs="仿宋"/>
                <w:szCs w:val="21"/>
              </w:rPr>
              <w:t>9</w:t>
            </w:r>
          </w:p>
        </w:tc>
        <w:tc>
          <w:tcPr>
            <w:tcW w:w="6085" w:type="dxa"/>
            <w:vAlign w:val="center"/>
          </w:tcPr>
          <w:p>
            <w:pPr>
              <w:spacing w:line="400" w:lineRule="exact"/>
              <w:jc w:val="left"/>
              <w:outlineLvl w:val="0"/>
              <w:rPr>
                <w:rFonts w:ascii="仿宋" w:hAnsi="仿宋" w:eastAsia="仿宋" w:cs="仿宋"/>
                <w:szCs w:val="21"/>
              </w:rPr>
            </w:pPr>
            <w:r>
              <w:rPr>
                <w:rFonts w:hint="eastAsia" w:ascii="仿宋" w:hAnsi="仿宋" w:eastAsia="仿宋"/>
                <w:szCs w:val="21"/>
              </w:rPr>
              <w:t>合理化建议：包括重点难点分析并提供解决方案</w:t>
            </w:r>
            <w:r>
              <w:rPr>
                <w:rFonts w:hint="eastAsia" w:ascii="仿宋" w:hAnsi="仿宋" w:eastAsia="仿宋"/>
                <w:szCs w:val="21"/>
                <w:lang w:val="zh-CN"/>
              </w:rPr>
              <w:t>，</w:t>
            </w:r>
            <w:r>
              <w:rPr>
                <w:rFonts w:hint="eastAsia" w:ascii="仿宋" w:hAnsi="仿宋" w:eastAsia="仿宋"/>
                <w:szCs w:val="21"/>
                <w:lang w:val="en-US" w:eastAsia="zh-CN"/>
              </w:rPr>
              <w:t>重难点分析全面并能提供解决方案的得3分，重难点分析及解决方案一般的得1.5分，重难点分析及解决方案差的得0分</w:t>
            </w:r>
            <w:r>
              <w:rPr>
                <w:rFonts w:hint="eastAsia" w:ascii="仿宋" w:hAnsi="仿宋" w:eastAsia="仿宋"/>
                <w:szCs w:val="21"/>
              </w:rPr>
              <w:t>。（0-3）</w:t>
            </w:r>
          </w:p>
        </w:tc>
        <w:tc>
          <w:tcPr>
            <w:tcW w:w="795" w:type="dxa"/>
            <w:vAlign w:val="center"/>
          </w:tcPr>
          <w:p>
            <w:pPr>
              <w:spacing w:line="400" w:lineRule="exact"/>
              <w:jc w:val="center"/>
              <w:outlineLvl w:val="0"/>
              <w:rPr>
                <w:rFonts w:ascii="仿宋" w:hAnsi="仿宋" w:eastAsia="仿宋" w:cs="仿宋"/>
                <w:szCs w:val="21"/>
              </w:rPr>
            </w:pPr>
            <w:r>
              <w:rPr>
                <w:rFonts w:hint="eastAsia" w:ascii="仿宋" w:hAnsi="仿宋" w:eastAsia="仿宋" w:cs="仿宋"/>
                <w:szCs w:val="21"/>
              </w:rPr>
              <w:t>3</w:t>
            </w:r>
          </w:p>
        </w:tc>
        <w:tc>
          <w:tcPr>
            <w:tcW w:w="2136" w:type="dxa"/>
            <w:vAlign w:val="center"/>
          </w:tcPr>
          <w:p>
            <w:pPr>
              <w:spacing w:line="400" w:lineRule="exact"/>
              <w:jc w:val="center"/>
              <w:outlineLvl w:val="0"/>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729" w:type="dxa"/>
            <w:vAlign w:val="center"/>
          </w:tcPr>
          <w:p>
            <w:pPr>
              <w:spacing w:line="400" w:lineRule="exact"/>
              <w:jc w:val="center"/>
              <w:outlineLvl w:val="0"/>
              <w:rPr>
                <w:rFonts w:ascii="仿宋" w:hAnsi="仿宋" w:eastAsia="仿宋" w:cs="仿宋"/>
                <w:szCs w:val="21"/>
              </w:rPr>
            </w:pPr>
            <w:r>
              <w:rPr>
                <w:rFonts w:hint="eastAsia" w:ascii="仿宋" w:hAnsi="仿宋" w:eastAsia="仿宋" w:cs="仿宋"/>
                <w:szCs w:val="21"/>
              </w:rPr>
              <w:t>10</w:t>
            </w:r>
          </w:p>
        </w:tc>
        <w:tc>
          <w:tcPr>
            <w:tcW w:w="6085" w:type="dxa"/>
            <w:vAlign w:val="center"/>
          </w:tcPr>
          <w:p>
            <w:pPr>
              <w:spacing w:line="440" w:lineRule="exact"/>
              <w:jc w:val="left"/>
              <w:rPr>
                <w:rFonts w:hint="eastAsia" w:ascii="仿宋" w:hAnsi="仿宋" w:eastAsia="仿宋"/>
                <w:szCs w:val="21"/>
                <w:lang w:eastAsia="zh-CN"/>
              </w:rPr>
            </w:pPr>
            <w:r>
              <w:rPr>
                <w:rFonts w:hint="eastAsia" w:ascii="仿宋" w:hAnsi="仿宋" w:eastAsia="仿宋"/>
                <w:szCs w:val="21"/>
              </w:rPr>
              <w:t>平台软件演示：以下5项功能，</w:t>
            </w:r>
            <w:r>
              <w:rPr>
                <w:rFonts w:hint="eastAsia" w:ascii="仿宋" w:hAnsi="仿宋" w:eastAsia="仿宋"/>
                <w:szCs w:val="21"/>
                <w:lang w:eastAsia="zh-CN"/>
              </w:rPr>
              <w:t>（</w:t>
            </w:r>
            <w:r>
              <w:rPr>
                <w:rFonts w:hint="eastAsia" w:ascii="仿宋" w:hAnsi="仿宋" w:eastAsia="仿宋"/>
                <w:szCs w:val="21"/>
                <w:lang w:val="en-US" w:eastAsia="zh-CN"/>
              </w:rPr>
              <w:t>以视频形式演示，投标人自行录制演示视频以MP4格式存储到U盘，于开标截止时间前通过邮寄或自行送达等形式递交到</w:t>
            </w:r>
            <w:r>
              <w:rPr>
                <w:rFonts w:hint="eastAsia" w:ascii="仿宋" w:hAnsi="仿宋" w:eastAsia="仿宋"/>
                <w:szCs w:val="21"/>
              </w:rPr>
              <w:t xml:space="preserve"> </w:t>
            </w:r>
            <w:r>
              <w:rPr>
                <w:rFonts w:hint="eastAsia" w:ascii="仿宋" w:hAnsi="仿宋" w:eastAsia="仿宋"/>
                <w:szCs w:val="21"/>
                <w:lang w:val="en-US" w:eastAsia="zh-CN"/>
              </w:rPr>
              <w:t>杭州市临平区星桥街道星源路368号元星大厦12楼，联系人王恬0571-86158803</w:t>
            </w:r>
            <w:r>
              <w:rPr>
                <w:rFonts w:hint="eastAsia" w:ascii="仿宋" w:hAnsi="仿宋" w:eastAsia="仿宋"/>
                <w:szCs w:val="21"/>
                <w:lang w:eastAsia="zh-CN"/>
              </w:rPr>
              <w:t>）</w:t>
            </w:r>
          </w:p>
          <w:p>
            <w:pPr>
              <w:spacing w:line="440" w:lineRule="exact"/>
              <w:jc w:val="left"/>
              <w:rPr>
                <w:rFonts w:ascii="仿宋" w:hAnsi="仿宋" w:eastAsia="仿宋"/>
                <w:szCs w:val="21"/>
              </w:rPr>
            </w:pPr>
            <w:r>
              <w:rPr>
                <w:rFonts w:hint="eastAsia" w:ascii="仿宋" w:hAnsi="仿宋" w:eastAsia="仿宋"/>
                <w:szCs w:val="21"/>
              </w:rPr>
              <w:t>每一项得4分，</w:t>
            </w:r>
            <w:r>
              <w:rPr>
                <w:rFonts w:hint="eastAsia" w:ascii="仿宋" w:hAnsi="仿宋" w:eastAsia="仿宋"/>
                <w:szCs w:val="21"/>
                <w:lang w:val="en-US" w:eastAsia="zh-CN"/>
              </w:rPr>
              <w:t>演示内容完全符合的得4分，基本符合的得2分，不符合的得0分，</w:t>
            </w:r>
            <w:r>
              <w:rPr>
                <w:rFonts w:hint="eastAsia" w:ascii="仿宋" w:hAnsi="仿宋" w:eastAsia="仿宋"/>
                <w:szCs w:val="21"/>
              </w:rPr>
              <w:t>没有提供演示的不得分：</w:t>
            </w:r>
          </w:p>
          <w:p>
            <w:pPr>
              <w:spacing w:line="440" w:lineRule="exact"/>
              <w:jc w:val="left"/>
              <w:rPr>
                <w:rFonts w:ascii="仿宋" w:hAnsi="仿宋" w:eastAsia="仿宋"/>
                <w:szCs w:val="21"/>
              </w:rPr>
            </w:pPr>
            <w:r>
              <w:rPr>
                <w:rFonts w:hint="eastAsia" w:ascii="仿宋" w:hAnsi="仿宋" w:eastAsia="仿宋"/>
                <w:szCs w:val="21"/>
              </w:rPr>
              <w:t>（1）地图数据管理：能够在系统平台中对地图图层进行分组管理。能够在系统平台中对地图数据进行预览。在系统中对地图数据属性进行识别，在点击地图后，将地图中选取的点所归属的地块数据属性进行识别和展示。</w:t>
            </w:r>
          </w:p>
          <w:p>
            <w:pPr>
              <w:spacing w:line="440" w:lineRule="exact"/>
              <w:jc w:val="left"/>
              <w:rPr>
                <w:rFonts w:ascii="仿宋" w:hAnsi="仿宋" w:eastAsia="仿宋"/>
                <w:szCs w:val="21"/>
              </w:rPr>
            </w:pPr>
            <w:r>
              <w:rPr>
                <w:rFonts w:hint="eastAsia" w:ascii="仿宋" w:hAnsi="仿宋" w:eastAsia="仿宋"/>
                <w:szCs w:val="21"/>
              </w:rPr>
              <w:t>（2）视频管理功能：能够对视频按组织架构分组。视频监控能够以目录树的形式罗列，并且可以进行分组管理和显示；能够查看视频监控实时内容，实现实时画面展示；视频监控角度能够360度旋转和俯仰，支持缩放功能。</w:t>
            </w:r>
          </w:p>
          <w:p>
            <w:pPr>
              <w:spacing w:line="440" w:lineRule="exact"/>
              <w:jc w:val="left"/>
              <w:rPr>
                <w:rFonts w:ascii="仿宋" w:hAnsi="仿宋" w:eastAsia="仿宋"/>
                <w:szCs w:val="21"/>
              </w:rPr>
            </w:pPr>
            <w:r>
              <w:rPr>
                <w:rFonts w:hint="eastAsia" w:ascii="仿宋" w:hAnsi="仿宋" w:eastAsia="仿宋"/>
                <w:szCs w:val="21"/>
              </w:rPr>
              <w:t>（3）智能告警：能够对乱石堆放、土堆堆放、在修建筑、地面硬化、机械车辆、新建板房等多种疑似违法违规行为能够进行实时识别并在系统平台实时产生预警，显示实时预警位置及时间。</w:t>
            </w:r>
          </w:p>
          <w:p>
            <w:pPr>
              <w:spacing w:line="440" w:lineRule="exact"/>
              <w:jc w:val="left"/>
              <w:rPr>
                <w:rFonts w:ascii="仿宋" w:hAnsi="仿宋" w:eastAsia="仿宋"/>
                <w:szCs w:val="21"/>
              </w:rPr>
            </w:pPr>
            <w:r>
              <w:rPr>
                <w:rFonts w:hint="eastAsia" w:ascii="仿宋" w:hAnsi="仿宋" w:eastAsia="仿宋"/>
                <w:szCs w:val="21"/>
              </w:rPr>
              <w:t>（4）视频与地图融合功能：能够将图斑图层添加进视频监控实时画面中，在视频监控画面中显示图层边界范围；能够在视频监控画面中绘制选定区域并显示选定区域的用地数据及分析结果，具备地找视频、视频找地功能，摄像机能自动旋转至该区域。</w:t>
            </w:r>
          </w:p>
          <w:p>
            <w:pPr>
              <w:spacing w:line="400" w:lineRule="exact"/>
              <w:jc w:val="left"/>
              <w:outlineLvl w:val="0"/>
              <w:rPr>
                <w:rFonts w:ascii="仿宋" w:hAnsi="仿宋" w:eastAsia="仿宋"/>
                <w:szCs w:val="21"/>
              </w:rPr>
            </w:pPr>
            <w:r>
              <w:rPr>
                <w:rFonts w:hint="eastAsia" w:ascii="仿宋" w:hAnsi="仿宋" w:eastAsia="仿宋"/>
                <w:szCs w:val="21"/>
              </w:rPr>
              <w:t>（5）平台数据需具备打通并融合至省域空间治理系统耕地智保平台条件。</w:t>
            </w:r>
          </w:p>
        </w:tc>
        <w:tc>
          <w:tcPr>
            <w:tcW w:w="795" w:type="dxa"/>
            <w:vAlign w:val="center"/>
          </w:tcPr>
          <w:p>
            <w:pPr>
              <w:spacing w:line="400" w:lineRule="exact"/>
              <w:jc w:val="center"/>
              <w:outlineLvl w:val="0"/>
              <w:rPr>
                <w:rFonts w:ascii="仿宋" w:hAnsi="仿宋" w:eastAsia="仿宋" w:cs="仿宋"/>
                <w:szCs w:val="21"/>
              </w:rPr>
            </w:pPr>
            <w:r>
              <w:rPr>
                <w:rFonts w:hint="eastAsia" w:ascii="仿宋" w:hAnsi="仿宋" w:eastAsia="仿宋" w:cs="仿宋"/>
                <w:szCs w:val="21"/>
              </w:rPr>
              <w:t>20</w:t>
            </w:r>
          </w:p>
        </w:tc>
        <w:tc>
          <w:tcPr>
            <w:tcW w:w="2136" w:type="dxa"/>
            <w:vAlign w:val="center"/>
          </w:tcPr>
          <w:p>
            <w:pPr>
              <w:spacing w:line="400" w:lineRule="exact"/>
              <w:jc w:val="center"/>
              <w:outlineLvl w:val="0"/>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trPr>
        <w:tc>
          <w:tcPr>
            <w:tcW w:w="729" w:type="dxa"/>
            <w:vAlign w:val="center"/>
          </w:tcPr>
          <w:p>
            <w:pPr>
              <w:spacing w:line="400" w:lineRule="exact"/>
              <w:jc w:val="center"/>
              <w:outlineLvl w:val="0"/>
              <w:rPr>
                <w:rFonts w:ascii="仿宋" w:hAnsi="仿宋" w:eastAsia="仿宋" w:cs="仿宋"/>
                <w:szCs w:val="21"/>
              </w:rPr>
            </w:pPr>
            <w:r>
              <w:rPr>
                <w:rFonts w:hint="eastAsia" w:ascii="仿宋" w:hAnsi="仿宋" w:eastAsia="仿宋" w:cs="仿宋"/>
                <w:szCs w:val="21"/>
              </w:rPr>
              <w:t>11</w:t>
            </w:r>
          </w:p>
        </w:tc>
        <w:tc>
          <w:tcPr>
            <w:tcW w:w="6085" w:type="dxa"/>
            <w:vAlign w:val="center"/>
          </w:tcPr>
          <w:p>
            <w:pPr>
              <w:widowControl/>
              <w:shd w:val="clear" w:color="auto" w:fill="FFFFFF"/>
              <w:adjustRightInd/>
              <w:spacing w:line="400" w:lineRule="exact"/>
              <w:jc w:val="left"/>
              <w:rPr>
                <w:rFonts w:ascii="仿宋" w:hAnsi="仿宋" w:eastAsia="仿宋" w:cs="仿宋"/>
                <w:szCs w:val="21"/>
              </w:rPr>
            </w:pPr>
            <w:r>
              <w:rPr>
                <w:rFonts w:hint="eastAsia" w:ascii="仿宋" w:hAnsi="仿宋" w:eastAsia="仿宋" w:cs="仿宋"/>
                <w:szCs w:val="21"/>
              </w:rPr>
              <w:t>有效投标报价的最低价作为评标基准价，其最低报价为满分；按［投标报价得分=（评标基准价/投标报价）*10］的计算公式计算。</w:t>
            </w:r>
          </w:p>
          <w:p>
            <w:pPr>
              <w:widowControl/>
              <w:shd w:val="clear" w:color="auto" w:fill="FFFFFF"/>
              <w:adjustRightInd/>
              <w:spacing w:line="400" w:lineRule="exact"/>
              <w:jc w:val="left"/>
              <w:rPr>
                <w:rFonts w:ascii="仿宋" w:hAnsi="仿宋" w:eastAsia="仿宋" w:cs="仿宋"/>
                <w:szCs w:val="21"/>
              </w:rPr>
            </w:pPr>
            <w:r>
              <w:rPr>
                <w:rFonts w:hint="eastAsia" w:ascii="仿宋" w:hAnsi="仿宋" w:eastAsia="仿宋" w:cs="仿宋"/>
                <w:szCs w:val="21"/>
              </w:rPr>
              <w:t>评标过程中，不得去掉报价中的最高报价和最低报价。因落实政府采购政策需要进行价格调整的，以调整后的价格计算评标基准价和投标报价。</w:t>
            </w:r>
          </w:p>
        </w:tc>
        <w:tc>
          <w:tcPr>
            <w:tcW w:w="795" w:type="dxa"/>
            <w:vAlign w:val="center"/>
          </w:tcPr>
          <w:p>
            <w:pPr>
              <w:spacing w:line="400" w:lineRule="exact"/>
              <w:jc w:val="center"/>
              <w:outlineLvl w:val="0"/>
              <w:rPr>
                <w:rFonts w:ascii="仿宋" w:hAnsi="仿宋" w:eastAsia="仿宋" w:cs="仿宋"/>
                <w:szCs w:val="21"/>
              </w:rPr>
            </w:pPr>
            <w:r>
              <w:rPr>
                <w:rFonts w:hint="eastAsia" w:ascii="仿宋" w:hAnsi="仿宋" w:eastAsia="仿宋" w:cs="仿宋"/>
                <w:szCs w:val="21"/>
              </w:rPr>
              <w:t>10</w:t>
            </w:r>
          </w:p>
        </w:tc>
        <w:tc>
          <w:tcPr>
            <w:tcW w:w="2136" w:type="dxa"/>
            <w:vAlign w:val="center"/>
          </w:tcPr>
          <w:p>
            <w:pPr>
              <w:spacing w:line="400" w:lineRule="exact"/>
              <w:jc w:val="center"/>
              <w:outlineLvl w:val="0"/>
              <w:rPr>
                <w:rFonts w:ascii="仿宋" w:hAnsi="仿宋" w:eastAsia="仿宋" w:cs="仿宋"/>
                <w:szCs w:val="21"/>
              </w:rPr>
            </w:pPr>
          </w:p>
        </w:tc>
      </w:tr>
    </w:tbl>
    <w:p>
      <w:pPr>
        <w:snapToGrid w:val="0"/>
        <w:spacing w:line="360" w:lineRule="auto"/>
        <w:rPr>
          <w:rFonts w:ascii="仿宋" w:hAnsi="仿宋" w:eastAsia="仿宋" w:cs="仿宋_GB2312"/>
          <w:b/>
          <w:sz w:val="24"/>
        </w:rPr>
      </w:pPr>
      <w:r>
        <w:rPr>
          <w:rFonts w:ascii="Arial" w:hAnsi="Arial" w:cs="Arial"/>
          <w:sz w:val="20"/>
          <w:szCs w:val="20"/>
          <w:shd w:val="clear" w:color="auto" w:fill="FFFFFF"/>
        </w:rPr>
        <w:t> *</w:t>
      </w:r>
      <w:r>
        <w:rPr>
          <w:rFonts w:hint="eastAsia" w:ascii="仿宋" w:hAnsi="仿宋" w:eastAsia="仿宋" w:cs="仿宋_GB2312"/>
          <w:b/>
          <w:sz w:val="24"/>
        </w:rPr>
        <w:t>备注：</w:t>
      </w:r>
      <w:r>
        <w:rPr>
          <w:rFonts w:hint="eastAsia" w:ascii="仿宋" w:hAnsi="仿宋" w:eastAsia="仿宋" w:cs="仿宋_GB2312"/>
          <w:sz w:val="24"/>
        </w:rPr>
        <w:t>投标人编制投标文件（商务技术文件部分）时，建议按此目录（序号和内容）提供评标标准相应的商务技术资料。</w:t>
      </w:r>
      <w:r>
        <w:rPr>
          <w:rFonts w:ascii="仿宋" w:hAnsi="仿宋" w:eastAsia="仿宋" w:cs="仿宋_GB2312"/>
          <w:sz w:val="24"/>
        </w:rPr>
        <w:t> </w:t>
      </w:r>
    </w:p>
    <w:p>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pPr>
        <w:adjustRightInd/>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1.</w:t>
      </w: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pPr>
        <w:spacing w:line="360" w:lineRule="auto"/>
        <w:ind w:firstLine="472" w:firstLineChars="196"/>
        <w:rPr>
          <w:rFonts w:ascii="仿宋_GB2312" w:hAnsi="仿宋_GB2312" w:eastAsia="仿宋_GB2312" w:cs="仿宋_GB2312"/>
          <w:b/>
          <w:sz w:val="24"/>
        </w:rPr>
      </w:pPr>
      <w:r>
        <w:rPr>
          <w:rFonts w:ascii="仿宋_GB2312" w:hAnsi="仿宋_GB2312" w:eastAsia="仿宋_GB2312" w:cs="仿宋_GB2312"/>
          <w:b/>
          <w:sz w:val="24"/>
        </w:rPr>
        <w:t>2.</w:t>
      </w:r>
      <w:r>
        <w:t xml:space="preserve"> </w:t>
      </w:r>
      <w:r>
        <w:rPr>
          <w:rFonts w:hint="eastAsia" w:ascii="仿宋_GB2312" w:hAnsi="仿宋_GB2312" w:eastAsia="仿宋_GB2312" w:cs="仿宋_GB2312"/>
          <w:b/>
          <w:sz w:val="24"/>
        </w:rPr>
        <w:t>评标标准：</w:t>
      </w:r>
      <w:r>
        <w:rPr>
          <w:rFonts w:hint="eastAsia" w:ascii="仿宋_GB2312" w:hAnsi="仿宋" w:eastAsia="仿宋_GB2312" w:cs="Arial"/>
          <w:kern w:val="0"/>
          <w:sz w:val="24"/>
        </w:rPr>
        <w:t>见评标办法前附表。</w:t>
      </w:r>
    </w:p>
    <w:p>
      <w:pPr>
        <w:spacing w:line="360" w:lineRule="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三、评标程序</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 xml:space="preserve">3.2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kern w:val="0"/>
          <w:sz w:val="24"/>
        </w:rPr>
      </w:pPr>
      <w:r>
        <w:rPr>
          <w:rFonts w:ascii="仿宋_GB2312" w:hAnsi="仿宋" w:eastAsia="仿宋_GB2312" w:cs="Arial"/>
          <w:b/>
          <w:kern w:val="0"/>
          <w:sz w:val="24"/>
        </w:rPr>
        <w:t>3.4报价评审。</w:t>
      </w:r>
    </w:p>
    <w:p>
      <w:pPr>
        <w:pStyle w:val="84"/>
        <w:spacing w:before="0"/>
        <w:ind w:firstLine="508" w:firstLineChars="212"/>
        <w:rPr>
          <w:rFonts w:ascii="仿宋_GB2312" w:hAnsi="仿宋" w:eastAsia="仿宋_GB2312" w:cs="Arial"/>
          <w:kern w:val="0"/>
        </w:rPr>
      </w:pPr>
      <w:r>
        <w:rPr>
          <w:rFonts w:ascii="仿宋_GB2312" w:hAnsi="仿宋" w:eastAsia="仿宋_GB2312" w:cs="Arial"/>
          <w:kern w:val="0"/>
        </w:rPr>
        <w:t>3.4.1投标文件报价出现前后不一致的，按照下列规定修正：</w:t>
      </w:r>
    </w:p>
    <w:p>
      <w:pPr>
        <w:pStyle w:val="84"/>
        <w:spacing w:before="0"/>
        <w:ind w:firstLine="480"/>
        <w:rPr>
          <w:rFonts w:ascii="仿宋" w:hAnsi="仿宋" w:eastAsia="仿宋" w:cs="仿宋"/>
          <w:kern w:val="0"/>
          <w:szCs w:val="24"/>
        </w:rPr>
      </w:pPr>
      <w:r>
        <w:rPr>
          <w:rFonts w:ascii="仿宋" w:hAnsi="仿宋" w:eastAsia="仿宋" w:cs="仿宋"/>
          <w:kern w:val="0"/>
          <w:szCs w:val="24"/>
        </w:rPr>
        <w:t>3.4.1.1投标文件中开标一览表(报价表)内容与投标文件中相应内容不一致的，以开标一览表(报价表)为准;</w:t>
      </w:r>
    </w:p>
    <w:p>
      <w:pPr>
        <w:pStyle w:val="84"/>
        <w:spacing w:before="0"/>
        <w:ind w:firstLine="480"/>
        <w:rPr>
          <w:rFonts w:ascii="仿宋" w:hAnsi="仿宋" w:eastAsia="仿宋" w:cs="仿宋"/>
          <w:kern w:val="0"/>
          <w:szCs w:val="24"/>
        </w:rPr>
      </w:pPr>
      <w:r>
        <w:rPr>
          <w:rFonts w:ascii="仿宋" w:hAnsi="仿宋" w:eastAsia="仿宋" w:cs="仿宋"/>
          <w:kern w:val="0"/>
          <w:szCs w:val="24"/>
        </w:rPr>
        <w:t>3.4.1.2大写金额和小写金额不一致的，以大写金额为准;</w:t>
      </w:r>
    </w:p>
    <w:p>
      <w:pPr>
        <w:pStyle w:val="84"/>
        <w:spacing w:before="0"/>
        <w:ind w:firstLine="480"/>
        <w:rPr>
          <w:rFonts w:ascii="仿宋" w:hAnsi="仿宋" w:eastAsia="仿宋" w:cs="仿宋"/>
          <w:kern w:val="0"/>
          <w:szCs w:val="24"/>
        </w:rPr>
      </w:pPr>
      <w:r>
        <w:rPr>
          <w:rFonts w:ascii="仿宋" w:hAnsi="仿宋" w:eastAsia="仿宋" w:cs="仿宋"/>
          <w:kern w:val="0"/>
          <w:szCs w:val="24"/>
        </w:rPr>
        <w:t>3.4.1.3单价金额小数点或者百分比有明显错位的，以开标一览表的总价为准，并修改单价;</w:t>
      </w:r>
    </w:p>
    <w:p>
      <w:pPr>
        <w:pStyle w:val="84"/>
        <w:spacing w:before="0"/>
        <w:ind w:firstLine="480"/>
        <w:rPr>
          <w:rFonts w:ascii="仿宋" w:hAnsi="仿宋" w:eastAsia="仿宋" w:cs="仿宋"/>
          <w:kern w:val="0"/>
          <w:szCs w:val="24"/>
        </w:rPr>
      </w:pPr>
      <w:r>
        <w:rPr>
          <w:rFonts w:ascii="仿宋" w:hAnsi="仿宋" w:eastAsia="仿宋" w:cs="仿宋"/>
          <w:kern w:val="0"/>
          <w:szCs w:val="24"/>
        </w:rPr>
        <w:t>3.4.1.4总价金额与按单价汇总金额不一致的，以单价金额计算结果为准。</w:t>
      </w:r>
    </w:p>
    <w:p>
      <w:pPr>
        <w:pStyle w:val="84"/>
        <w:spacing w:before="0"/>
        <w:ind w:firstLine="480"/>
        <w:rPr>
          <w:rFonts w:ascii="仿宋" w:hAnsi="仿宋" w:eastAsia="仿宋" w:cs="仿宋"/>
          <w:kern w:val="0"/>
          <w:szCs w:val="24"/>
        </w:rPr>
      </w:pPr>
      <w:r>
        <w:rPr>
          <w:rFonts w:ascii="仿宋" w:hAnsi="仿宋" w:eastAsia="仿宋" w:cs="仿宋"/>
          <w:kern w:val="0"/>
          <w:szCs w:val="24"/>
        </w:rPr>
        <w:t>3.4.1.5同时出现两种以上不一致的，按照3.4.1</w:t>
      </w:r>
      <w:r>
        <w:rPr>
          <w:rFonts w:hint="eastAsia" w:ascii="仿宋" w:hAnsi="仿宋" w:eastAsia="仿宋" w:cs="仿宋"/>
          <w:kern w:val="0"/>
          <w:szCs w:val="24"/>
        </w:rPr>
        <w:t>规定的顺序修正。修正后的报价按照财政部第</w:t>
      </w:r>
      <w:r>
        <w:rPr>
          <w:rFonts w:ascii="仿宋" w:hAnsi="仿宋" w:eastAsia="仿宋" w:cs="仿宋"/>
          <w:kern w:val="0"/>
          <w:szCs w:val="24"/>
        </w:rPr>
        <w:t xml:space="preserve">87号令 </w:t>
      </w:r>
      <w:r>
        <w:rPr>
          <w:rFonts w:hint="eastAsia" w:ascii="仿宋" w:hAnsi="仿宋" w:eastAsia="仿宋" w:cs="仿宋"/>
          <w:kern w:val="0"/>
          <w:szCs w:val="24"/>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3.4.2</w:t>
      </w:r>
      <w:r>
        <w:rPr>
          <w:rFonts w:hint="eastAsia" w:ascii="仿宋" w:hAnsi="仿宋" w:eastAsia="仿宋" w:cs="仿宋"/>
          <w:kern w:val="0"/>
          <w:sz w:val="24"/>
        </w:rPr>
        <w:t>投标文件出现不是唯一的、有选择性投标报价的，投标无效。</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3.4.3</w:t>
      </w:r>
      <w:r>
        <w:rPr>
          <w:rFonts w:hint="eastAsia" w:ascii="仿宋" w:hAnsi="仿宋" w:eastAsia="仿宋" w:cs="仿宋"/>
          <w:kern w:val="0"/>
          <w:sz w:val="24"/>
        </w:rPr>
        <w:t>投标报价超过招标文件中规定的预算金额或者最高限价的，投标无效。</w:t>
      </w:r>
    </w:p>
    <w:p>
      <w:pPr>
        <w:pStyle w:val="84"/>
        <w:spacing w:before="0"/>
        <w:ind w:firstLine="480"/>
        <w:rPr>
          <w:rFonts w:ascii="仿宋" w:hAnsi="仿宋" w:eastAsia="仿宋" w:cs="仿宋"/>
          <w:kern w:val="0"/>
          <w:szCs w:val="24"/>
        </w:rPr>
      </w:pPr>
      <w:r>
        <w:rPr>
          <w:rFonts w:ascii="仿宋" w:hAnsi="仿宋" w:eastAsia="仿宋" w:cs="仿宋"/>
          <w:kern w:val="0"/>
          <w:szCs w:val="24"/>
        </w:rPr>
        <w:t>3.4.4</w:t>
      </w:r>
      <w:r>
        <w:rPr>
          <w:rFonts w:hint="eastAsia" w:ascii="仿宋" w:hAnsi="仿宋" w:eastAsia="仿宋" w:cs="仿宋"/>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szCs w:val="24"/>
        </w:rPr>
        <w:t>;投标人不能证明其报价合理性的，评标委员会应当将其作为无效投标处理。</w:t>
      </w:r>
    </w:p>
    <w:p>
      <w:pPr>
        <w:pStyle w:val="84"/>
        <w:spacing w:before="0"/>
        <w:ind w:firstLine="480"/>
        <w:rPr>
          <w:rFonts w:ascii="仿宋" w:hAnsi="仿宋" w:eastAsia="仿宋" w:cs="仿宋"/>
          <w:kern w:val="0"/>
          <w:szCs w:val="24"/>
        </w:rPr>
      </w:pPr>
      <w:r>
        <w:rPr>
          <w:rFonts w:ascii="仿宋" w:hAnsi="仿宋" w:eastAsia="仿宋" w:cs="仿宋"/>
          <w:kern w:val="0"/>
          <w:szCs w:val="24"/>
        </w:rPr>
        <w:t>3.4.5</w:t>
      </w:r>
      <w:r>
        <w:rPr>
          <w:rFonts w:hint="eastAsia" w:ascii="仿宋" w:hAnsi="仿宋" w:eastAsia="仿宋" w:cs="仿宋"/>
          <w:color w:val="FF0000"/>
          <w:kern w:val="0"/>
          <w:szCs w:val="24"/>
        </w:rPr>
        <w:t>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FF0000"/>
          <w:kern w:val="0"/>
          <w:szCs w:val="24"/>
          <w:lang w:val="en-US" w:eastAsia="zh-CN"/>
        </w:rPr>
        <w:t>2</w:t>
      </w:r>
      <w:r>
        <w:rPr>
          <w:rFonts w:ascii="仿宋" w:hAnsi="仿宋" w:eastAsia="仿宋" w:cs="仿宋"/>
          <w:color w:val="FF0000"/>
          <w:kern w:val="0"/>
          <w:szCs w:val="24"/>
        </w:rPr>
        <w:t>0%的扣除，用扣除后的价格参与评审。</w:t>
      </w:r>
      <w:r>
        <w:rPr>
          <w:rFonts w:ascii="仿宋" w:hAnsi="仿宋" w:eastAsia="仿宋" w:cs="仿宋"/>
          <w:kern w:val="0"/>
          <w:szCs w:val="24"/>
        </w:rPr>
        <w:t>接受大中型企业与小</w:t>
      </w:r>
      <w:r>
        <w:rPr>
          <w:rFonts w:hint="eastAsia" w:ascii="仿宋" w:hAnsi="仿宋" w:eastAsia="仿宋" w:cs="仿宋"/>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kern w:val="0"/>
          <w:szCs w:val="24"/>
        </w:rPr>
        <w:t>30%以上的，对联合体或者大中型企业的报价给予</w:t>
      </w:r>
      <w:r>
        <w:rPr>
          <w:rFonts w:hint="eastAsia" w:ascii="仿宋" w:hAnsi="仿宋" w:eastAsia="仿宋" w:cs="仿宋"/>
          <w:kern w:val="0"/>
          <w:szCs w:val="24"/>
          <w:lang w:val="en-US" w:eastAsia="zh-CN"/>
        </w:rPr>
        <w:t>6</w:t>
      </w:r>
      <w:r>
        <w:rPr>
          <w:rFonts w:ascii="仿宋" w:hAnsi="仿宋" w:eastAsia="仿宋" w:cs="仿宋"/>
          <w:kern w:val="0"/>
          <w:szCs w:val="24"/>
        </w:rPr>
        <w:t>%的扣除，用扣除后的价格参加评审。组成联合体或者接受分包的小</w:t>
      </w:r>
      <w:r>
        <w:rPr>
          <w:rFonts w:hint="eastAsia" w:ascii="仿宋" w:hAnsi="仿宋" w:eastAsia="仿宋" w:cs="仿宋"/>
          <w:kern w:val="0"/>
          <w:szCs w:val="24"/>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rPr>
        <w:t>。</w:t>
      </w:r>
    </w:p>
    <w:p>
      <w:pPr>
        <w:spacing w:line="360" w:lineRule="auto"/>
        <w:rPr>
          <w:rFonts w:ascii="仿宋_GB2312" w:hAnsi="仿宋" w:eastAsia="仿宋_GB2312" w:cs="Arial"/>
          <w:b/>
          <w:kern w:val="0"/>
          <w:sz w:val="24"/>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pPr>
        <w:pStyle w:val="84"/>
        <w:spacing w:before="0"/>
        <w:ind w:firstLine="472" w:firstLineChars="196"/>
        <w:rPr>
          <w:rFonts w:ascii="仿宋_GB2312" w:hAnsi="仿宋" w:eastAsia="仿宋_GB2312" w:cs="Arial"/>
          <w:kern w:val="0"/>
          <w:szCs w:val="24"/>
        </w:rPr>
      </w:pPr>
      <w:r>
        <w:rPr>
          <w:rFonts w:ascii="仿宋_GB2312" w:hAnsi="仿宋" w:eastAsia="仿宋_GB2312" w:cs="Arial"/>
          <w:b/>
          <w:kern w:val="0"/>
          <w:szCs w:val="24"/>
        </w:rPr>
        <w:t>4.1</w:t>
      </w:r>
      <w:r>
        <w:rPr>
          <w:rFonts w:hint="eastAsia" w:ascii="仿宋_GB2312" w:hAnsi="仿宋" w:eastAsia="仿宋_GB2312" w:cs="Arial"/>
          <w:b/>
          <w:kern w:val="0"/>
          <w:szCs w:val="24"/>
        </w:rPr>
        <w:t>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4.2.4投标文件含有采购人不能接受的附加条件的；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kern w:val="0"/>
          <w:sz w:val="24"/>
        </w:rPr>
      </w:pPr>
      <w:r>
        <w:rPr>
          <w:rFonts w:ascii="仿宋_GB2312" w:hAnsi="仿宋" w:eastAsia="仿宋_GB2312" w:cs="Arial"/>
          <w:kern w:val="0"/>
          <w:sz w:val="24"/>
        </w:rPr>
        <w:t xml:space="preserve">  </w:t>
      </w:r>
      <w:r>
        <w:rPr>
          <w:rFonts w:hint="eastAsia" w:ascii="仿宋_GB2312" w:hAnsi="仿宋" w:eastAsia="仿宋_GB2312" w:cs="Arial"/>
          <w:kern w:val="0"/>
          <w:sz w:val="24"/>
        </w:rPr>
        <w:t xml:space="preserve"> </w:t>
      </w:r>
      <w:r>
        <w:rPr>
          <w:rFonts w:ascii="仿宋_GB2312" w:hAnsi="仿宋" w:eastAsia="仿宋_GB2312" w:cs="Arial"/>
          <w:kern w:val="0"/>
          <w:sz w:val="24"/>
        </w:rPr>
        <w:t>4.2.6投标文件出现不是唯一的、有选择性投标报价的;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4.2.7投标报价超过招标文件中规定的预算金额或者最高限价的;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pPr>
        <w:spacing w:line="360" w:lineRule="auto"/>
        <w:ind w:firstLine="240" w:firstLineChars="100"/>
        <w:rPr>
          <w:rFonts w:ascii="仿宋_GB2312" w:hAnsi="仿宋" w:eastAsia="仿宋_GB2312" w:cs="Arial"/>
          <w:kern w:val="0"/>
          <w:sz w:val="24"/>
        </w:rPr>
      </w:pPr>
      <w:r>
        <w:rPr>
          <w:rFonts w:ascii="仿宋_GB2312" w:hAnsi="仿宋" w:eastAsia="仿宋_GB2312" w:cs="Arial"/>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4.2.12投标人仅提交备份投标文件，没有在电子交易平台传输递交投标文件的，投标无效；</w:t>
      </w:r>
    </w:p>
    <w:p>
      <w:pPr>
        <w:pStyle w:val="2"/>
        <w:ind w:left="862" w:leftChars="205"/>
        <w:rPr>
          <w:rFonts w:cs="Arial"/>
          <w:b w:val="0"/>
          <w:bCs w:val="0"/>
          <w:kern w:val="0"/>
          <w:sz w:val="24"/>
          <w:szCs w:val="24"/>
          <w:lang w:val="en-US"/>
        </w:rPr>
      </w:pPr>
      <w:r>
        <w:rPr>
          <w:rFonts w:cs="Arial"/>
          <w:b w:val="0"/>
          <w:bCs w:val="0"/>
          <w:kern w:val="0"/>
          <w:sz w:val="24"/>
          <w:szCs w:val="24"/>
          <w:lang w:val="en-US"/>
        </w:rPr>
        <w:t xml:space="preserve">4.2.13 </w:t>
      </w:r>
      <w:r>
        <w:rPr>
          <w:rFonts w:hint="eastAsia" w:cs="Arial"/>
          <w:b w:val="0"/>
          <w:bCs w:val="0"/>
          <w:kern w:val="0"/>
          <w:sz w:val="24"/>
          <w:szCs w:val="24"/>
          <w:lang w:val="en-US"/>
        </w:rPr>
        <w:t>投标文件不满足招标文件的其它实质性要求的；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4.2.14法律、法规、规章（适用本市的）及省级以上规范性文件（适用本市的）规定的其他无效情形。</w:t>
      </w:r>
    </w:p>
    <w:p>
      <w:pPr>
        <w:pStyle w:val="24"/>
        <w:snapToGrid w:val="0"/>
        <w:spacing w:line="360" w:lineRule="auto"/>
        <w:ind w:firstLine="472" w:firstLineChars="196"/>
        <w:rPr>
          <w:rFonts w:ascii="仿宋_GB2312" w:hAnsi="仿宋" w:eastAsia="仿宋_GB2312" w:cs="仿宋_GB2312"/>
        </w:rPr>
      </w:pPr>
      <w:r>
        <w:rPr>
          <w:rFonts w:ascii="仿宋_GB2312" w:hAnsi="仿宋" w:eastAsia="仿宋_GB2312" w:cs="仿宋_GB2312"/>
          <w:b/>
        </w:rPr>
        <w:t>5.废标。</w:t>
      </w:r>
      <w:r>
        <w:rPr>
          <w:rFonts w:hint="eastAsia" w:ascii="仿宋_GB2312" w:hAnsi="仿宋" w:eastAsia="仿宋_GB2312" w:cs="仿宋_GB2312"/>
        </w:rPr>
        <w:t>根据《中华人民共和国政府采购法》第三十六条之规定，在采购中，出现下列情形之一的，应予废标：</w:t>
      </w:r>
    </w:p>
    <w:p>
      <w:pPr>
        <w:pStyle w:val="24"/>
        <w:snapToGrid w:val="0"/>
        <w:spacing w:line="360" w:lineRule="auto"/>
        <w:rPr>
          <w:rFonts w:ascii="仿宋_GB2312" w:hAnsi="仿宋" w:eastAsia="仿宋_GB2312" w:cs="仿宋_GB2312"/>
        </w:rPr>
      </w:pPr>
      <w:r>
        <w:rPr>
          <w:rFonts w:ascii="仿宋_GB2312" w:hAnsi="仿宋" w:eastAsia="仿宋_GB2312" w:cs="仿宋_GB2312"/>
        </w:rPr>
        <w:t>5.1符合专业条件的供应商或者对招标文件作实质响应的供应商不足3家的；</w:t>
      </w:r>
    </w:p>
    <w:p>
      <w:pPr>
        <w:pStyle w:val="24"/>
        <w:snapToGrid w:val="0"/>
        <w:spacing w:line="360" w:lineRule="auto"/>
        <w:rPr>
          <w:rFonts w:ascii="仿宋_GB2312" w:hAnsi="仿宋" w:eastAsia="仿宋_GB2312" w:cs="仿宋_GB2312"/>
        </w:rPr>
      </w:pPr>
      <w:r>
        <w:rPr>
          <w:rFonts w:ascii="仿宋_GB2312" w:hAnsi="仿宋" w:eastAsia="仿宋_GB2312" w:cs="仿宋_GB2312"/>
        </w:rPr>
        <w:t>5.2出现影响采购公正的违法、违规行为的；</w:t>
      </w:r>
    </w:p>
    <w:p>
      <w:pPr>
        <w:pStyle w:val="24"/>
        <w:snapToGrid w:val="0"/>
        <w:spacing w:line="360" w:lineRule="auto"/>
        <w:rPr>
          <w:rFonts w:ascii="仿宋_GB2312" w:hAnsi="仿宋" w:eastAsia="仿宋_GB2312" w:cs="仿宋_GB2312"/>
        </w:rPr>
      </w:pPr>
      <w:r>
        <w:rPr>
          <w:rFonts w:ascii="仿宋_GB2312" w:hAnsi="仿宋" w:eastAsia="仿宋_GB2312" w:cs="仿宋_GB2312"/>
        </w:rPr>
        <w:t>5.3投标人的报价均超过了采购预算，采购人不能支付的；</w:t>
      </w:r>
    </w:p>
    <w:p>
      <w:pPr>
        <w:pStyle w:val="24"/>
        <w:snapToGrid w:val="0"/>
        <w:spacing w:line="360" w:lineRule="auto"/>
        <w:rPr>
          <w:rFonts w:ascii="仿宋_GB2312" w:hAnsi="仿宋" w:eastAsia="仿宋_GB2312" w:cs="仿宋_GB2312"/>
        </w:rPr>
      </w:pPr>
      <w:r>
        <w:rPr>
          <w:rFonts w:ascii="仿宋_GB2312" w:hAnsi="仿宋" w:eastAsia="仿宋_GB2312" w:cs="仿宋_GB2312"/>
        </w:rPr>
        <w:t>5.4因重大变故，采购任务取消的。</w:t>
      </w:r>
    </w:p>
    <w:p>
      <w:pPr>
        <w:pStyle w:val="24"/>
        <w:snapToGrid w:val="0"/>
        <w:spacing w:line="360" w:lineRule="auto"/>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pPr>
        <w:pStyle w:val="24"/>
        <w:snapToGrid w:val="0"/>
        <w:spacing w:line="360" w:lineRule="auto"/>
        <w:ind w:firstLine="590" w:firstLineChars="245"/>
        <w:rPr>
          <w:rFonts w:ascii="仿宋_GB2312" w:hAnsi="仿宋" w:eastAsia="仿宋_GB2312" w:cs="仿宋_GB2312"/>
        </w:rPr>
      </w:pPr>
      <w:r>
        <w:rPr>
          <w:rFonts w:ascii="仿宋_GB2312" w:hAnsi="仿宋" w:eastAsia="仿宋_GB2312" w:cs="仿宋_GB2312"/>
          <w:b/>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4"/>
        <w:snapToGrid w:val="0"/>
        <w:spacing w:line="360" w:lineRule="auto"/>
        <w:ind w:firstLine="590" w:firstLineChars="245"/>
        <w:rPr>
          <w:rFonts w:ascii="仿宋_GB2312" w:hAnsi="仿宋" w:eastAsia="仿宋_GB2312" w:cs="仿宋_GB2312"/>
        </w:rPr>
      </w:pPr>
      <w:r>
        <w:rPr>
          <w:rFonts w:hint="eastAsia" w:ascii="仿宋_GB2312" w:hAnsi="Helvetica" w:eastAsia="仿宋_GB2312" w:cs="Helvetica"/>
          <w:b/>
          <w:kern w:val="0"/>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24"/>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7.1未确定中标或者中标人的，终止本次政府采购活动，重新开展政府采购</w:t>
      </w:r>
      <w:r>
        <w:rPr>
          <w:rFonts w:hint="eastAsia" w:ascii="仿宋_GB2312" w:hAnsi="仿宋" w:eastAsia="仿宋_GB2312" w:cs="仿宋_GB2312"/>
        </w:rPr>
        <w:t>活动。</w:t>
      </w:r>
    </w:p>
    <w:p>
      <w:pPr>
        <w:pStyle w:val="24"/>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4"/>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7.3政府采购合同已签订但尚未履行的，撤销合同，从合格的中标或者成交候选人中另行确定中标或者中标人；没有合格的中标或者成交候选人的，重新开展政府采购活动。</w:t>
      </w:r>
    </w:p>
    <w:p>
      <w:pPr>
        <w:pStyle w:val="24"/>
        <w:snapToGrid w:val="0"/>
        <w:spacing w:line="360" w:lineRule="auto"/>
        <w:rPr>
          <w:rFonts w:ascii="仿宋_GB2312" w:hAnsi="仿宋" w:eastAsia="仿宋_GB2312" w:cs="仿宋_GB2312"/>
        </w:rPr>
      </w:pPr>
      <w:r>
        <w:rPr>
          <w:rFonts w:ascii="仿宋_GB2312" w:hAnsi="仿宋" w:eastAsia="仿宋_GB2312" w:cs="仿宋_GB2312"/>
        </w:rPr>
        <w:t>7.4政府采购合同已经履行，给采购人、供应</w:t>
      </w:r>
      <w:r>
        <w:rPr>
          <w:rFonts w:hint="eastAsia" w:ascii="仿宋_GB2312" w:hAnsi="仿宋" w:eastAsia="仿宋_GB2312" w:cs="仿宋_GB2312"/>
        </w:rPr>
        <w:t>商造成损失的，由责任人承担赔偿责任。</w:t>
      </w:r>
    </w:p>
    <w:p>
      <w:pPr>
        <w:pStyle w:val="24"/>
        <w:snapToGrid w:val="0"/>
        <w:spacing w:line="360" w:lineRule="auto"/>
        <w:rPr>
          <w:rFonts w:ascii="仿宋_GB2312" w:hAnsi="仿宋" w:eastAsia="仿宋_GB2312" w:cs="仿宋_GB2312"/>
        </w:rPr>
      </w:pPr>
      <w:r>
        <w:rPr>
          <w:rFonts w:ascii="仿宋_GB2312" w:hAnsi="仿宋" w:eastAsia="仿宋_GB2312" w:cs="仿宋_GB2312"/>
        </w:rPr>
        <w:t>7.5政府采购当事人有其他违反政府采购</w:t>
      </w:r>
      <w:r>
        <w:rPr>
          <w:rFonts w:hint="eastAsia" w:ascii="仿宋_GB2312" w:hAnsi="仿宋" w:eastAsia="仿宋_GB2312" w:cs="仿宋_GB2312"/>
        </w:rPr>
        <w:t>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w:t>
      </w:r>
      <w:r>
        <w:rPr>
          <w:rFonts w:ascii="仿宋_GB2312" w:hAnsi="仿宋" w:eastAsia="仿宋_GB2312" w:cs="仿宋_GB2312"/>
        </w:rPr>
        <w:t>7.1-7.4规定处理。</w:t>
      </w:r>
    </w:p>
    <w:bookmarkEnd w:id="26"/>
    <w:p>
      <w:pPr>
        <w:pStyle w:val="2"/>
      </w:pPr>
      <w:bookmarkStart w:id="396" w:name="第五部分"/>
      <w:bookmarkStart w:id="397" w:name="_Toc86217003"/>
    </w:p>
    <w:p>
      <w:pPr>
        <w:spacing w:line="360" w:lineRule="auto"/>
        <w:ind w:left="720" w:leftChars="343" w:firstLine="1084" w:firstLineChars="300"/>
        <w:outlineLvl w:val="0"/>
        <w:rPr>
          <w:rFonts w:ascii="仿宋_GB2312" w:hAnsi="仿宋" w:eastAsia="仿宋_GB2312" w:cs="仿宋_GB2312"/>
          <w:b/>
          <w:color w:val="000000"/>
          <w:sz w:val="36"/>
          <w:szCs w:val="36"/>
          <w:highlight w:val="none"/>
        </w:rPr>
      </w:pPr>
      <w:r>
        <w:rPr>
          <w:rFonts w:hint="eastAsia" w:ascii="仿宋_GB2312" w:hAnsi="仿宋" w:eastAsia="仿宋_GB2312" w:cs="仿宋_GB2312"/>
          <w:b/>
          <w:color w:val="000000"/>
          <w:sz w:val="36"/>
          <w:szCs w:val="36"/>
          <w:highlight w:val="none"/>
        </w:rPr>
        <w:t>第五部分拟签订的合同文本</w:t>
      </w:r>
    </w:p>
    <w:p>
      <w:pPr>
        <w:rPr>
          <w:rFonts w:ascii="楷体" w:hAnsi="楷体" w:eastAsia="楷体"/>
          <w:color w:val="000000"/>
          <w:sz w:val="24"/>
          <w:highlight w:val="none"/>
          <w:u w:val="single"/>
        </w:rPr>
      </w:pPr>
      <w:r>
        <w:rPr>
          <w:rFonts w:hint="eastAsia" w:ascii="楷体" w:hAnsi="楷体" w:eastAsia="楷体"/>
          <w:color w:val="000000"/>
          <w:sz w:val="24"/>
          <w:highlight w:val="none"/>
        </w:rPr>
        <w:t>合同编号：</w:t>
      </w:r>
    </w:p>
    <w:p>
      <w:pPr>
        <w:spacing w:line="480" w:lineRule="auto"/>
        <w:jc w:val="center"/>
        <w:rPr>
          <w:rFonts w:ascii="楷体" w:hAnsi="楷体" w:eastAsia="楷体"/>
          <w:b/>
          <w:color w:val="000000"/>
          <w:sz w:val="28"/>
          <w:szCs w:val="28"/>
          <w:highlight w:val="none"/>
        </w:rPr>
      </w:pPr>
    </w:p>
    <w:p>
      <w:pPr>
        <w:spacing w:line="480" w:lineRule="auto"/>
        <w:jc w:val="center"/>
        <w:rPr>
          <w:rFonts w:ascii="仿宋" w:hAnsi="仿宋" w:eastAsia="仿宋"/>
          <w:b/>
          <w:color w:val="000000"/>
          <w:sz w:val="24"/>
          <w:highlight w:val="none"/>
        </w:rPr>
      </w:pPr>
    </w:p>
    <w:p>
      <w:pPr>
        <w:spacing w:line="480" w:lineRule="auto"/>
        <w:jc w:val="center"/>
        <w:rPr>
          <w:rFonts w:ascii="仿宋" w:hAnsi="仿宋" w:eastAsia="仿宋"/>
          <w:b/>
          <w:color w:val="000000"/>
          <w:sz w:val="24"/>
          <w:highlight w:val="none"/>
        </w:rPr>
      </w:pPr>
    </w:p>
    <w:p>
      <w:pPr>
        <w:spacing w:line="480" w:lineRule="auto"/>
        <w:jc w:val="center"/>
        <w:rPr>
          <w:rFonts w:ascii="仿宋_GB2312" w:hAnsi="仿宋" w:eastAsia="仿宋_GB2312" w:cs="仿宋_GB2312"/>
          <w:b/>
          <w:color w:val="000000"/>
          <w:sz w:val="36"/>
          <w:szCs w:val="36"/>
          <w:highlight w:val="none"/>
        </w:rPr>
      </w:pPr>
      <w:r>
        <w:rPr>
          <w:rFonts w:hint="eastAsia" w:ascii="仿宋_GB2312" w:hAnsi="仿宋" w:eastAsia="仿宋_GB2312" w:cs="仿宋_GB2312"/>
          <w:b/>
          <w:color w:val="000000"/>
          <w:sz w:val="36"/>
          <w:szCs w:val="36"/>
          <w:highlight w:val="none"/>
        </w:rPr>
        <w:t>政府采购合同参考范本</w:t>
      </w:r>
    </w:p>
    <w:p>
      <w:pPr>
        <w:spacing w:line="480" w:lineRule="auto"/>
        <w:jc w:val="center"/>
        <w:rPr>
          <w:rFonts w:ascii="仿宋_GB2312" w:hAnsi="仿宋" w:eastAsia="仿宋_GB2312" w:cs="仿宋_GB2312"/>
          <w:b/>
          <w:color w:val="000000"/>
          <w:sz w:val="36"/>
          <w:szCs w:val="36"/>
          <w:highlight w:val="none"/>
        </w:rPr>
      </w:pPr>
      <w:r>
        <w:rPr>
          <w:rFonts w:hint="eastAsia" w:ascii="仿宋_GB2312" w:hAnsi="仿宋" w:eastAsia="仿宋_GB2312" w:cs="仿宋_GB2312"/>
          <w:b/>
          <w:color w:val="000000"/>
          <w:sz w:val="36"/>
          <w:szCs w:val="36"/>
          <w:highlight w:val="none"/>
        </w:rPr>
        <w:t>（服务类）</w:t>
      </w:r>
    </w:p>
    <w:p>
      <w:pPr>
        <w:spacing w:line="360" w:lineRule="auto"/>
        <w:ind w:left="-420" w:leftChars="-200" w:right="-420" w:rightChars="-200" w:firstLine="480" w:firstLineChars="200"/>
        <w:rPr>
          <w:rFonts w:ascii="仿宋" w:hAnsi="仿宋" w:eastAsia="仿宋"/>
          <w:color w:val="000000"/>
          <w:sz w:val="24"/>
          <w:highlight w:val="none"/>
        </w:rPr>
      </w:pPr>
    </w:p>
    <w:p>
      <w:pPr>
        <w:spacing w:line="360" w:lineRule="auto"/>
        <w:ind w:left="-420" w:leftChars="-200" w:right="-420" w:rightChars="-200" w:firstLine="480" w:firstLineChars="200"/>
        <w:jc w:val="center"/>
        <w:rPr>
          <w:rFonts w:ascii="仿宋" w:hAnsi="仿宋" w:eastAsia="仿宋"/>
          <w:color w:val="000000"/>
          <w:sz w:val="24"/>
          <w:highlight w:val="none"/>
        </w:rPr>
      </w:pPr>
      <w:r>
        <w:rPr>
          <w:rFonts w:hint="eastAsia" w:ascii="仿宋" w:hAnsi="仿宋" w:eastAsia="仿宋"/>
          <w:color w:val="000000"/>
          <w:sz w:val="24"/>
          <w:highlight w:val="none"/>
        </w:rPr>
        <w:t>第一部分合同书</w:t>
      </w:r>
    </w:p>
    <w:p>
      <w:pPr>
        <w:spacing w:line="360" w:lineRule="auto"/>
        <w:ind w:left="-420" w:leftChars="-200" w:right="-420" w:rightChars="-200" w:firstLine="480" w:firstLineChars="200"/>
        <w:rPr>
          <w:rFonts w:ascii="仿宋" w:hAnsi="仿宋" w:eastAsia="仿宋"/>
          <w:color w:val="000000"/>
          <w:sz w:val="24"/>
          <w:highlight w:val="none"/>
        </w:rPr>
      </w:pPr>
    </w:p>
    <w:p>
      <w:pPr>
        <w:spacing w:line="360" w:lineRule="auto"/>
        <w:ind w:left="-420" w:leftChars="-200" w:right="-420" w:rightChars="-200" w:firstLine="480" w:firstLineChars="200"/>
        <w:rPr>
          <w:rFonts w:ascii="仿宋" w:hAnsi="仿宋" w:eastAsia="仿宋"/>
          <w:color w:val="000000"/>
          <w:sz w:val="24"/>
          <w:highlight w:val="none"/>
        </w:rPr>
      </w:pPr>
      <w:r>
        <w:rPr>
          <w:rFonts w:hint="eastAsia" w:ascii="仿宋" w:hAnsi="仿宋" w:eastAsia="仿宋"/>
          <w:color w:val="000000"/>
          <w:sz w:val="24"/>
          <w:highlight w:val="none"/>
        </w:rPr>
        <w:t>项目名称：</w:t>
      </w:r>
    </w:p>
    <w:p>
      <w:pPr>
        <w:spacing w:line="360" w:lineRule="auto"/>
        <w:ind w:left="-420" w:leftChars="-200" w:right="-420" w:rightChars="-200" w:firstLine="480" w:firstLineChars="200"/>
        <w:rPr>
          <w:rFonts w:ascii="仿宋" w:hAnsi="仿宋" w:eastAsia="仿宋"/>
          <w:color w:val="000000"/>
          <w:sz w:val="24"/>
          <w:highlight w:val="none"/>
        </w:rPr>
      </w:pPr>
    </w:p>
    <w:p>
      <w:pPr>
        <w:spacing w:line="360" w:lineRule="auto"/>
        <w:ind w:left="-420" w:leftChars="-200" w:right="-420" w:rightChars="-200" w:firstLine="480" w:firstLineChars="200"/>
        <w:rPr>
          <w:rFonts w:ascii="仿宋" w:hAnsi="仿宋" w:eastAsia="仿宋"/>
          <w:color w:val="000000"/>
          <w:sz w:val="24"/>
          <w:highlight w:val="none"/>
        </w:rPr>
      </w:pPr>
      <w:r>
        <w:rPr>
          <w:rFonts w:hint="eastAsia" w:ascii="仿宋" w:hAnsi="仿宋" w:eastAsia="仿宋"/>
          <w:color w:val="000000"/>
          <w:sz w:val="24"/>
          <w:highlight w:val="none"/>
        </w:rPr>
        <w:t>甲方：</w:t>
      </w:r>
    </w:p>
    <w:p>
      <w:pPr>
        <w:spacing w:line="360" w:lineRule="auto"/>
        <w:ind w:left="-420" w:leftChars="-200" w:right="-420" w:rightChars="-200" w:firstLine="480" w:firstLineChars="200"/>
        <w:rPr>
          <w:rFonts w:ascii="仿宋" w:hAnsi="仿宋" w:eastAsia="仿宋"/>
          <w:color w:val="000000"/>
          <w:sz w:val="24"/>
          <w:highlight w:val="none"/>
        </w:rPr>
      </w:pPr>
      <w:r>
        <w:rPr>
          <w:rFonts w:hint="eastAsia" w:ascii="仿宋" w:hAnsi="仿宋" w:eastAsia="仿宋"/>
          <w:color w:val="000000"/>
          <w:sz w:val="24"/>
          <w:highlight w:val="none"/>
        </w:rPr>
        <w:t>乙方：</w:t>
      </w:r>
    </w:p>
    <w:p>
      <w:pPr>
        <w:spacing w:line="360" w:lineRule="auto"/>
        <w:ind w:left="-420" w:leftChars="-200" w:right="-420" w:rightChars="-200" w:firstLine="480" w:firstLineChars="200"/>
        <w:rPr>
          <w:rFonts w:ascii="仿宋" w:hAnsi="仿宋" w:eastAsia="仿宋"/>
          <w:color w:val="000000"/>
          <w:sz w:val="24"/>
          <w:highlight w:val="none"/>
        </w:rPr>
      </w:pPr>
      <w:r>
        <w:rPr>
          <w:rFonts w:hint="eastAsia" w:ascii="仿宋" w:hAnsi="仿宋" w:eastAsia="仿宋"/>
          <w:color w:val="000000"/>
          <w:sz w:val="24"/>
          <w:highlight w:val="none"/>
        </w:rPr>
        <w:t>签订地：</w:t>
      </w:r>
    </w:p>
    <w:p>
      <w:pPr>
        <w:spacing w:line="360" w:lineRule="auto"/>
        <w:ind w:left="-420" w:leftChars="-200" w:right="-420" w:rightChars="-200" w:firstLine="480" w:firstLineChars="200"/>
        <w:rPr>
          <w:rFonts w:ascii="仿宋" w:hAnsi="仿宋" w:eastAsia="仿宋"/>
          <w:color w:val="000000"/>
          <w:sz w:val="24"/>
          <w:highlight w:val="none"/>
        </w:rPr>
      </w:pPr>
      <w:r>
        <w:rPr>
          <w:rFonts w:hint="eastAsia" w:ascii="仿宋" w:hAnsi="仿宋" w:eastAsia="仿宋"/>
          <w:color w:val="000000"/>
          <w:sz w:val="24"/>
          <w:highlight w:val="none"/>
        </w:rPr>
        <w:t>签订日期：年月日</w:t>
      </w:r>
    </w:p>
    <w:p>
      <w:pPr>
        <w:spacing w:line="360" w:lineRule="auto"/>
        <w:ind w:left="-420" w:leftChars="-200" w:right="-420" w:rightChars="-200" w:firstLine="480" w:firstLineChars="200"/>
        <w:rPr>
          <w:rFonts w:ascii="仿宋" w:hAnsi="仿宋" w:eastAsia="仿宋"/>
          <w:color w:val="000000"/>
          <w:sz w:val="24"/>
          <w:highlight w:val="none"/>
        </w:rPr>
      </w:pPr>
    </w:p>
    <w:p>
      <w:pPr>
        <w:spacing w:line="360" w:lineRule="auto"/>
        <w:ind w:left="-420" w:leftChars="-200" w:right="-420" w:rightChars="-200" w:firstLine="480" w:firstLineChars="200"/>
        <w:rPr>
          <w:rFonts w:ascii="仿宋" w:hAnsi="仿宋" w:eastAsia="仿宋"/>
          <w:color w:val="000000"/>
          <w:sz w:val="24"/>
          <w:highlight w:val="none"/>
        </w:rPr>
      </w:pPr>
    </w:p>
    <w:p>
      <w:pPr>
        <w:spacing w:line="360" w:lineRule="auto"/>
        <w:ind w:left="-420" w:leftChars="-200" w:right="-420" w:rightChars="-200" w:firstLine="480" w:firstLineChars="200"/>
        <w:rPr>
          <w:rFonts w:ascii="仿宋" w:hAnsi="仿宋" w:eastAsia="仿宋"/>
          <w:color w:val="000000"/>
          <w:sz w:val="24"/>
          <w:highlight w:val="none"/>
        </w:rPr>
      </w:pPr>
    </w:p>
    <w:p>
      <w:pPr>
        <w:spacing w:line="360" w:lineRule="auto"/>
        <w:ind w:left="-420" w:leftChars="-200" w:right="-420" w:rightChars="-200" w:firstLine="480" w:firstLineChars="200"/>
        <w:rPr>
          <w:rFonts w:ascii="仿宋" w:hAnsi="仿宋" w:eastAsia="仿宋"/>
          <w:color w:val="000000"/>
          <w:sz w:val="24"/>
          <w:highlight w:val="none"/>
        </w:rPr>
      </w:pPr>
    </w:p>
    <w:p>
      <w:pPr>
        <w:spacing w:line="360" w:lineRule="auto"/>
        <w:ind w:left="-420" w:leftChars="-200" w:right="-420" w:rightChars="-200" w:firstLine="480" w:firstLineChars="200"/>
        <w:rPr>
          <w:rFonts w:ascii="仿宋" w:hAnsi="仿宋" w:eastAsia="仿宋"/>
          <w:color w:val="000000"/>
          <w:sz w:val="24"/>
          <w:highlight w:val="none"/>
        </w:rPr>
      </w:pPr>
    </w:p>
    <w:p>
      <w:pPr>
        <w:spacing w:line="360" w:lineRule="auto"/>
        <w:ind w:left="-420" w:leftChars="-200" w:right="-420" w:rightChars="-200" w:firstLine="480" w:firstLineChars="200"/>
        <w:rPr>
          <w:rFonts w:ascii="仿宋" w:hAnsi="仿宋" w:eastAsia="仿宋"/>
          <w:color w:val="000000"/>
          <w:sz w:val="24"/>
          <w:highlight w:val="none"/>
        </w:rPr>
      </w:pPr>
    </w:p>
    <w:p>
      <w:pPr>
        <w:spacing w:line="360" w:lineRule="auto"/>
        <w:ind w:left="-420" w:leftChars="-200" w:right="-420" w:rightChars="-200" w:firstLine="480" w:firstLineChars="200"/>
        <w:rPr>
          <w:rFonts w:ascii="仿宋" w:hAnsi="仿宋" w:eastAsia="仿宋"/>
          <w:color w:val="000000"/>
          <w:sz w:val="24"/>
          <w:highlight w:val="none"/>
        </w:rPr>
      </w:pPr>
    </w:p>
    <w:p>
      <w:pPr>
        <w:spacing w:line="360" w:lineRule="auto"/>
        <w:ind w:left="-420" w:leftChars="-200" w:right="-420" w:rightChars="-200" w:firstLine="480" w:firstLineChars="200"/>
        <w:rPr>
          <w:rFonts w:ascii="仿宋" w:hAnsi="仿宋" w:eastAsia="仿宋"/>
          <w:color w:val="000000"/>
          <w:sz w:val="24"/>
          <w:highlight w:val="none"/>
        </w:rPr>
      </w:pPr>
    </w:p>
    <w:p>
      <w:pPr>
        <w:spacing w:line="360" w:lineRule="auto"/>
        <w:ind w:left="-420" w:leftChars="-200" w:right="-420" w:rightChars="-200" w:firstLine="480" w:firstLineChars="200"/>
        <w:rPr>
          <w:rFonts w:ascii="仿宋" w:hAnsi="仿宋" w:eastAsia="仿宋"/>
          <w:color w:val="000000"/>
          <w:sz w:val="24"/>
          <w:highlight w:val="none"/>
        </w:rPr>
      </w:pPr>
    </w:p>
    <w:p>
      <w:pPr>
        <w:spacing w:line="360" w:lineRule="auto"/>
        <w:ind w:left="-420" w:leftChars="-200" w:right="-420" w:rightChars="-200" w:firstLine="480" w:firstLineChars="200"/>
        <w:rPr>
          <w:rFonts w:ascii="仿宋" w:hAnsi="仿宋" w:eastAsia="仿宋"/>
          <w:color w:val="000000"/>
          <w:sz w:val="24"/>
          <w:highlight w:val="none"/>
        </w:rPr>
      </w:pPr>
    </w:p>
    <w:p>
      <w:pPr>
        <w:spacing w:line="360" w:lineRule="auto"/>
        <w:ind w:left="-420" w:leftChars="-200" w:right="-420" w:rightChars="-200" w:firstLine="480" w:firstLineChars="200"/>
        <w:rPr>
          <w:rFonts w:ascii="仿宋" w:hAnsi="仿宋" w:eastAsia="仿宋"/>
          <w:color w:val="000000"/>
          <w:sz w:val="24"/>
          <w:highlight w:val="none"/>
        </w:rPr>
      </w:pPr>
    </w:p>
    <w:p>
      <w:pPr>
        <w:spacing w:line="360" w:lineRule="auto"/>
        <w:ind w:left="-420" w:leftChars="-200" w:right="-420" w:rightChars="-200" w:firstLine="480" w:firstLineChars="200"/>
        <w:rPr>
          <w:rFonts w:ascii="仿宋" w:hAnsi="仿宋" w:eastAsia="仿宋"/>
          <w:color w:val="000000"/>
          <w:sz w:val="24"/>
          <w:highlight w:val="none"/>
        </w:rPr>
      </w:pPr>
      <w:r>
        <w:rPr>
          <w:rFonts w:hint="eastAsia" w:ascii="仿宋" w:hAnsi="仿宋" w:eastAsia="仿宋"/>
          <w:color w:val="000000"/>
          <w:sz w:val="24"/>
          <w:highlight w:val="none"/>
        </w:rPr>
        <w:t xml:space="preserve">年月日，（政府采购方式）  对  </w:t>
      </w:r>
      <w:r>
        <w:rPr>
          <w:rFonts w:hint="eastAsia" w:ascii="仿宋" w:hAnsi="仿宋" w:eastAsia="仿宋"/>
          <w:color w:val="000000"/>
          <w:sz w:val="24"/>
          <w:highlight w:val="none"/>
          <w:u w:val="single"/>
        </w:rPr>
        <w:t xml:space="preserve"> （同前页项目名称）</w:t>
      </w:r>
      <w:r>
        <w:rPr>
          <w:rFonts w:hint="eastAsia" w:ascii="仿宋" w:hAnsi="仿宋" w:eastAsia="仿宋"/>
          <w:color w:val="000000"/>
          <w:sz w:val="24"/>
          <w:highlight w:val="none"/>
        </w:rPr>
        <w:t>项目进行了采购。经</w:t>
      </w:r>
      <w:r>
        <w:rPr>
          <w:rFonts w:hint="eastAsia" w:ascii="仿宋" w:hAnsi="仿宋" w:eastAsia="仿宋"/>
          <w:color w:val="000000"/>
          <w:sz w:val="24"/>
          <w:highlight w:val="none"/>
          <w:u w:val="single"/>
        </w:rPr>
        <w:t xml:space="preserve">   （相关评定主体名称）  </w:t>
      </w:r>
      <w:r>
        <w:rPr>
          <w:rFonts w:hint="eastAsia" w:ascii="仿宋" w:hAnsi="仿宋" w:eastAsia="仿宋"/>
          <w:color w:val="000000"/>
          <w:sz w:val="24"/>
          <w:highlight w:val="none"/>
        </w:rPr>
        <w:t xml:space="preserve"> 评定</w:t>
      </w:r>
      <w:r>
        <w:rPr>
          <w:rFonts w:hint="eastAsia" w:ascii="仿宋" w:hAnsi="仿宋" w:eastAsia="仿宋"/>
          <w:color w:val="000000"/>
          <w:sz w:val="24"/>
          <w:highlight w:val="none"/>
          <w:u w:val="single"/>
        </w:rPr>
        <w:t>，   （中标供应商名称）</w:t>
      </w:r>
      <w:r>
        <w:rPr>
          <w:rFonts w:hint="eastAsia" w:ascii="仿宋" w:hAnsi="仿宋" w:eastAsia="仿宋"/>
          <w:color w:val="000000"/>
          <w:sz w:val="24"/>
          <w:highlight w:val="none"/>
        </w:rPr>
        <w:t>为该项目中标供应商。现于中标通知书发出之日起个日内，按照招标文件确定的事项签订本合同。</w:t>
      </w:r>
    </w:p>
    <w:p>
      <w:pPr>
        <w:spacing w:line="360" w:lineRule="auto"/>
        <w:ind w:left="-420" w:leftChars="-200" w:right="-420" w:rightChars="-200" w:firstLine="480" w:firstLineChars="200"/>
        <w:rPr>
          <w:rFonts w:ascii="仿宋" w:hAnsi="仿宋" w:eastAsia="仿宋"/>
          <w:color w:val="000000"/>
          <w:sz w:val="24"/>
          <w:highlight w:val="none"/>
        </w:rPr>
      </w:pPr>
      <w:r>
        <w:rPr>
          <w:rFonts w:hint="eastAsia" w:ascii="仿宋" w:hAnsi="仿宋" w:eastAsia="仿宋"/>
          <w:color w:val="000000"/>
          <w:sz w:val="24"/>
          <w:highlight w:val="none"/>
        </w:rPr>
        <w:t xml:space="preserve">根据《中华人民共和国民法典》、《中华人民共和国政府采购法》等相关法律法规之规定，按照平等、自愿、公平、诚实信用和绿色的原则，经(以下简称：甲方)和 </w:t>
      </w:r>
      <w:r>
        <w:rPr>
          <w:rFonts w:hint="eastAsia" w:ascii="仿宋" w:hAnsi="仿宋" w:eastAsia="仿宋"/>
          <w:color w:val="000000"/>
          <w:sz w:val="24"/>
          <w:highlight w:val="none"/>
          <w:u w:val="single"/>
        </w:rPr>
        <w:t xml:space="preserve">  （中标供应商名称）  </w:t>
      </w:r>
      <w:r>
        <w:rPr>
          <w:rFonts w:hint="eastAsia" w:ascii="仿宋" w:hAnsi="仿宋" w:eastAsia="仿宋"/>
          <w:color w:val="000000"/>
          <w:sz w:val="24"/>
          <w:highlight w:val="none"/>
        </w:rPr>
        <w:t xml:space="preserve"> (以下简称：乙方)协商一致，约定以下合同条款，以兹共同遵守、全面履行。</w:t>
      </w:r>
    </w:p>
    <w:p>
      <w:pPr>
        <w:spacing w:line="360" w:lineRule="auto"/>
        <w:ind w:left="-420" w:leftChars="-200" w:right="-420" w:rightChars="-200" w:firstLine="480" w:firstLineChars="200"/>
        <w:rPr>
          <w:rFonts w:ascii="仿宋" w:hAnsi="仿宋" w:eastAsia="仿宋"/>
          <w:color w:val="000000"/>
          <w:sz w:val="24"/>
          <w:highlight w:val="none"/>
        </w:rPr>
      </w:pPr>
      <w:r>
        <w:rPr>
          <w:rFonts w:hint="eastAsia" w:ascii="仿宋" w:hAnsi="仿宋" w:eastAsia="仿宋"/>
          <w:color w:val="000000"/>
          <w:sz w:val="24"/>
          <w:highlight w:val="none"/>
        </w:rPr>
        <w:t>1.1 合同组成部分</w:t>
      </w:r>
    </w:p>
    <w:p>
      <w:pPr>
        <w:spacing w:line="360" w:lineRule="auto"/>
        <w:ind w:left="-420" w:leftChars="-200" w:right="-420" w:rightChars="-200" w:firstLine="480" w:firstLineChars="200"/>
        <w:rPr>
          <w:rFonts w:ascii="仿宋" w:hAnsi="仿宋" w:eastAsia="仿宋"/>
          <w:color w:val="000000"/>
          <w:sz w:val="24"/>
          <w:highlight w:val="none"/>
        </w:rPr>
      </w:pPr>
      <w:r>
        <w:rPr>
          <w:rFonts w:hint="eastAsia" w:ascii="仿宋" w:hAnsi="仿宋" w:eastAsia="仿宋"/>
          <w:color w:val="000000"/>
          <w:sz w:val="24"/>
          <w:highlight w:val="none"/>
        </w:rPr>
        <w:t>下列文件为本合同的组成部分，并构成一个整体，需综合解释、相互补充。如果下列文件内容出现不一致的情形，那么在保证按照招标文件确定的事项的前提下，组成本合同的多个文件的优先适用顺序如下：</w:t>
      </w:r>
    </w:p>
    <w:p>
      <w:pPr>
        <w:spacing w:line="360" w:lineRule="auto"/>
        <w:ind w:left="-420" w:leftChars="-200" w:right="-420" w:rightChars="-200" w:firstLine="480" w:firstLineChars="200"/>
        <w:rPr>
          <w:rFonts w:ascii="仿宋" w:hAnsi="仿宋" w:eastAsia="仿宋"/>
          <w:color w:val="000000"/>
          <w:sz w:val="24"/>
          <w:highlight w:val="none"/>
        </w:rPr>
      </w:pPr>
      <w:r>
        <w:rPr>
          <w:rFonts w:hint="eastAsia" w:ascii="仿宋" w:hAnsi="仿宋" w:eastAsia="仿宋"/>
          <w:color w:val="000000"/>
          <w:sz w:val="24"/>
          <w:highlight w:val="none"/>
        </w:rPr>
        <w:t>1.1.1 本合同及其补充合同、变更协议；</w:t>
      </w:r>
    </w:p>
    <w:p>
      <w:pPr>
        <w:spacing w:line="360" w:lineRule="auto"/>
        <w:ind w:left="-420" w:leftChars="-200" w:right="-420" w:rightChars="-200" w:firstLine="480" w:firstLineChars="200"/>
        <w:rPr>
          <w:rFonts w:ascii="仿宋" w:hAnsi="仿宋" w:eastAsia="仿宋"/>
          <w:color w:val="000000"/>
          <w:sz w:val="24"/>
          <w:highlight w:val="none"/>
        </w:rPr>
      </w:pPr>
      <w:r>
        <w:rPr>
          <w:rFonts w:hint="eastAsia" w:ascii="仿宋" w:hAnsi="仿宋" w:eastAsia="仿宋"/>
          <w:color w:val="000000"/>
          <w:sz w:val="24"/>
          <w:highlight w:val="none"/>
        </w:rPr>
        <w:t>1.1.2 中标通知书；</w:t>
      </w:r>
    </w:p>
    <w:p>
      <w:pPr>
        <w:spacing w:line="360" w:lineRule="auto"/>
        <w:ind w:left="-420" w:leftChars="-200" w:right="-420" w:rightChars="-200" w:firstLine="480" w:firstLineChars="200"/>
        <w:rPr>
          <w:rFonts w:ascii="仿宋" w:hAnsi="仿宋" w:eastAsia="仿宋"/>
          <w:color w:val="000000"/>
          <w:sz w:val="24"/>
          <w:highlight w:val="none"/>
        </w:rPr>
      </w:pPr>
      <w:r>
        <w:rPr>
          <w:rFonts w:hint="eastAsia" w:ascii="仿宋" w:hAnsi="仿宋" w:eastAsia="仿宋"/>
          <w:color w:val="000000"/>
          <w:sz w:val="24"/>
          <w:highlight w:val="none"/>
        </w:rPr>
        <w:t>1.1.3 投标文件（含澄清或者说明文件）；</w:t>
      </w:r>
    </w:p>
    <w:p>
      <w:pPr>
        <w:spacing w:line="360" w:lineRule="auto"/>
        <w:ind w:left="-420" w:leftChars="-200" w:right="-420" w:rightChars="-200" w:firstLine="480" w:firstLineChars="200"/>
        <w:rPr>
          <w:rFonts w:ascii="仿宋" w:hAnsi="仿宋" w:eastAsia="仿宋"/>
          <w:color w:val="000000"/>
          <w:sz w:val="24"/>
          <w:highlight w:val="none"/>
        </w:rPr>
      </w:pPr>
      <w:r>
        <w:rPr>
          <w:rFonts w:hint="eastAsia" w:ascii="仿宋" w:hAnsi="仿宋" w:eastAsia="仿宋"/>
          <w:color w:val="000000"/>
          <w:sz w:val="24"/>
          <w:highlight w:val="none"/>
        </w:rPr>
        <w:t>1.1.4 招标文件（含澄清或者修改文件）；</w:t>
      </w:r>
    </w:p>
    <w:p>
      <w:pPr>
        <w:spacing w:line="360" w:lineRule="auto"/>
        <w:ind w:left="-420" w:leftChars="-200" w:right="-420" w:rightChars="-200" w:firstLine="480" w:firstLineChars="200"/>
        <w:rPr>
          <w:rFonts w:ascii="仿宋" w:hAnsi="仿宋" w:eastAsia="仿宋"/>
          <w:color w:val="000000"/>
          <w:sz w:val="24"/>
          <w:highlight w:val="none"/>
        </w:rPr>
      </w:pPr>
      <w:r>
        <w:rPr>
          <w:rFonts w:hint="eastAsia" w:ascii="仿宋" w:hAnsi="仿宋" w:eastAsia="仿宋"/>
          <w:color w:val="000000"/>
          <w:sz w:val="24"/>
          <w:highlight w:val="none"/>
        </w:rPr>
        <w:t>1.1.5 其他相关招标文件。</w:t>
      </w:r>
    </w:p>
    <w:p>
      <w:pPr>
        <w:spacing w:line="360" w:lineRule="auto"/>
        <w:ind w:left="-420" w:leftChars="-200" w:right="-420" w:rightChars="-200" w:firstLine="480" w:firstLineChars="200"/>
        <w:rPr>
          <w:rFonts w:ascii="仿宋" w:hAnsi="仿宋" w:eastAsia="仿宋"/>
          <w:color w:val="000000"/>
          <w:sz w:val="24"/>
          <w:highlight w:val="none"/>
        </w:rPr>
      </w:pPr>
      <w:r>
        <w:rPr>
          <w:rFonts w:hint="eastAsia" w:ascii="仿宋" w:hAnsi="仿宋" w:eastAsia="仿宋"/>
          <w:color w:val="000000"/>
          <w:sz w:val="24"/>
          <w:highlight w:val="none"/>
        </w:rPr>
        <w:t>1.2 标的</w:t>
      </w:r>
    </w:p>
    <w:p>
      <w:pPr>
        <w:spacing w:line="360" w:lineRule="auto"/>
        <w:ind w:left="-420" w:leftChars="-200" w:right="-420" w:rightChars="-200" w:firstLine="480" w:firstLineChars="200"/>
        <w:rPr>
          <w:rFonts w:ascii="仿宋" w:hAnsi="仿宋" w:eastAsia="仿宋"/>
          <w:color w:val="000000"/>
          <w:sz w:val="24"/>
          <w:highlight w:val="none"/>
        </w:rPr>
      </w:pPr>
      <w:r>
        <w:rPr>
          <w:rFonts w:hint="eastAsia" w:ascii="仿宋" w:hAnsi="仿宋" w:eastAsia="仿宋"/>
          <w:color w:val="000000"/>
          <w:sz w:val="24"/>
          <w:highlight w:val="none"/>
        </w:rPr>
        <w:t>1.2.1 标的名称：；</w:t>
      </w:r>
    </w:p>
    <w:p>
      <w:pPr>
        <w:spacing w:line="360" w:lineRule="auto"/>
        <w:ind w:left="-420" w:leftChars="-200" w:right="-420" w:rightChars="-200" w:firstLine="480" w:firstLineChars="200"/>
        <w:rPr>
          <w:rFonts w:ascii="仿宋" w:hAnsi="仿宋" w:eastAsia="仿宋"/>
          <w:color w:val="000000"/>
          <w:sz w:val="24"/>
          <w:highlight w:val="none"/>
        </w:rPr>
      </w:pPr>
      <w:r>
        <w:rPr>
          <w:rFonts w:hint="eastAsia" w:ascii="仿宋" w:hAnsi="仿宋" w:eastAsia="仿宋"/>
          <w:color w:val="000000"/>
          <w:sz w:val="24"/>
          <w:highlight w:val="none"/>
        </w:rPr>
        <w:t>1.2.2 标的数量：；</w:t>
      </w:r>
    </w:p>
    <w:p>
      <w:pPr>
        <w:spacing w:line="360" w:lineRule="auto"/>
        <w:ind w:left="-420" w:leftChars="-200" w:right="-420" w:rightChars="-200" w:firstLine="480" w:firstLineChars="200"/>
        <w:rPr>
          <w:rFonts w:ascii="仿宋" w:hAnsi="仿宋" w:eastAsia="仿宋"/>
          <w:color w:val="000000"/>
          <w:sz w:val="24"/>
          <w:highlight w:val="none"/>
        </w:rPr>
      </w:pPr>
      <w:r>
        <w:rPr>
          <w:rFonts w:hint="eastAsia" w:ascii="仿宋" w:hAnsi="仿宋" w:eastAsia="仿宋"/>
          <w:color w:val="000000"/>
          <w:sz w:val="24"/>
          <w:highlight w:val="none"/>
        </w:rPr>
        <w:t>1.2.3 标的质量：</w:t>
      </w:r>
      <w:r>
        <w:rPr>
          <w:rFonts w:hint="eastAsia" w:ascii="仿宋" w:hAnsi="仿宋" w:eastAsia="仿宋"/>
          <w:color w:val="000000"/>
          <w:sz w:val="24"/>
          <w:highlight w:val="none"/>
          <w:u w:val="single"/>
        </w:rPr>
        <w:t xml:space="preserve">　　　　　　　　　                      　     </w:t>
      </w:r>
      <w:r>
        <w:rPr>
          <w:rFonts w:hint="eastAsia" w:ascii="仿宋" w:hAnsi="仿宋" w:eastAsia="仿宋"/>
          <w:color w:val="000000"/>
          <w:sz w:val="24"/>
          <w:highlight w:val="none"/>
        </w:rPr>
        <w:t xml:space="preserve"> 。</w:t>
      </w:r>
    </w:p>
    <w:p>
      <w:pPr>
        <w:spacing w:line="360" w:lineRule="auto"/>
        <w:ind w:left="-420" w:leftChars="-200" w:right="-420" w:rightChars="-200" w:firstLine="480" w:firstLineChars="200"/>
        <w:rPr>
          <w:rFonts w:ascii="仿宋" w:hAnsi="仿宋" w:eastAsia="仿宋"/>
          <w:color w:val="000000"/>
          <w:sz w:val="24"/>
          <w:highlight w:val="none"/>
        </w:rPr>
      </w:pPr>
      <w:r>
        <w:rPr>
          <w:rFonts w:hint="eastAsia" w:ascii="仿宋" w:hAnsi="仿宋" w:eastAsia="仿宋"/>
          <w:color w:val="000000"/>
          <w:sz w:val="24"/>
          <w:highlight w:val="none"/>
        </w:rPr>
        <w:t>1.3 价款</w:t>
      </w:r>
    </w:p>
    <w:p>
      <w:pPr>
        <w:spacing w:line="360" w:lineRule="auto"/>
        <w:ind w:left="-420" w:leftChars="-200" w:right="-420" w:rightChars="-200" w:firstLine="480" w:firstLineChars="200"/>
        <w:rPr>
          <w:rFonts w:ascii="仿宋" w:hAnsi="仿宋" w:eastAsia="仿宋"/>
          <w:color w:val="000000"/>
          <w:sz w:val="24"/>
          <w:highlight w:val="none"/>
        </w:rPr>
      </w:pPr>
      <w:r>
        <w:rPr>
          <w:rFonts w:hint="eastAsia" w:ascii="仿宋" w:hAnsi="仿宋" w:eastAsia="仿宋"/>
          <w:color w:val="000000"/>
          <w:sz w:val="24"/>
          <w:highlight w:val="none"/>
        </w:rPr>
        <w:t>本合同总价为：￥元（大写：元人民币）。</w:t>
      </w:r>
    </w:p>
    <w:p>
      <w:pPr>
        <w:spacing w:line="360" w:lineRule="auto"/>
        <w:ind w:left="-420" w:leftChars="-200" w:right="-420" w:rightChars="-200" w:firstLine="480" w:firstLineChars="200"/>
        <w:rPr>
          <w:rFonts w:ascii="仿宋" w:hAnsi="仿宋" w:eastAsia="仿宋"/>
          <w:color w:val="000000"/>
          <w:sz w:val="24"/>
          <w:highlight w:val="none"/>
        </w:rPr>
      </w:pPr>
      <w:r>
        <w:rPr>
          <w:rFonts w:hint="eastAsia" w:ascii="仿宋" w:hAnsi="仿宋" w:eastAsia="仿宋"/>
          <w:color w:val="000000"/>
          <w:sz w:val="24"/>
          <w:highlight w:val="none"/>
        </w:rPr>
        <w:t xml:space="preserve">分项价格： </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4"/>
              <w:spacing w:line="560" w:lineRule="exact"/>
              <w:jc w:val="center"/>
              <w:rPr>
                <w:rFonts w:ascii="仿宋" w:hAnsi="仿宋" w:eastAsia="仿宋"/>
                <w:color w:val="000000"/>
                <w:kern w:val="2"/>
                <w:sz w:val="24"/>
                <w:szCs w:val="24"/>
                <w:highlight w:val="none"/>
                <w:lang w:val="en-US" w:eastAsia="zh-CN"/>
              </w:rPr>
            </w:pPr>
            <w:r>
              <w:rPr>
                <w:rFonts w:hint="eastAsia" w:ascii="仿宋" w:hAnsi="仿宋" w:eastAsia="仿宋"/>
                <w:color w:val="000000"/>
                <w:kern w:val="2"/>
                <w:sz w:val="24"/>
                <w:szCs w:val="24"/>
                <w:highlight w:val="none"/>
                <w:lang w:val="en-US" w:eastAsia="zh-CN"/>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104"/>
              <w:spacing w:line="560" w:lineRule="exact"/>
              <w:ind w:firstLine="200"/>
              <w:jc w:val="center"/>
              <w:rPr>
                <w:rFonts w:ascii="仿宋" w:hAnsi="仿宋" w:eastAsia="仿宋"/>
                <w:color w:val="000000"/>
                <w:kern w:val="2"/>
                <w:sz w:val="24"/>
                <w:szCs w:val="24"/>
                <w:highlight w:val="none"/>
                <w:lang w:val="en-US" w:eastAsia="zh-CN"/>
              </w:rPr>
            </w:pPr>
            <w:r>
              <w:rPr>
                <w:rFonts w:hint="eastAsia" w:ascii="仿宋" w:hAnsi="仿宋" w:eastAsia="仿宋"/>
                <w:color w:val="000000"/>
                <w:kern w:val="2"/>
                <w:sz w:val="24"/>
                <w:szCs w:val="24"/>
                <w:highlight w:val="none"/>
                <w:lang w:val="en-US" w:eastAsia="zh-CN"/>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104"/>
              <w:spacing w:line="560" w:lineRule="exact"/>
              <w:jc w:val="center"/>
              <w:rPr>
                <w:rFonts w:ascii="仿宋" w:hAnsi="仿宋" w:eastAsia="仿宋"/>
                <w:color w:val="000000"/>
                <w:kern w:val="2"/>
                <w:sz w:val="24"/>
                <w:szCs w:val="24"/>
                <w:highlight w:val="none"/>
                <w:lang w:val="en-US" w:eastAsia="zh-CN"/>
              </w:rPr>
            </w:pPr>
            <w:r>
              <w:rPr>
                <w:rFonts w:hint="eastAsia" w:ascii="仿宋" w:hAnsi="仿宋" w:eastAsia="仿宋"/>
                <w:color w:val="000000"/>
                <w:kern w:val="2"/>
                <w:sz w:val="24"/>
                <w:szCs w:val="24"/>
                <w:highlight w:val="none"/>
                <w:lang w:val="en-US" w:eastAsia="zh-CN"/>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4"/>
              <w:spacing w:line="560" w:lineRule="exact"/>
              <w:ind w:firstLine="200"/>
              <w:jc w:val="center"/>
              <w:rPr>
                <w:rFonts w:hAnsi="宋体"/>
                <w:color w:val="000000"/>
                <w:sz w:val="24"/>
                <w:szCs w:val="24"/>
                <w:highlight w:val="none"/>
                <w:lang w:val="en-US" w:eastAsia="zh-CN"/>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4"/>
              <w:spacing w:line="560" w:lineRule="exact"/>
              <w:ind w:firstLine="200"/>
              <w:jc w:val="center"/>
              <w:rPr>
                <w:rFonts w:hAnsi="宋体"/>
                <w:color w:val="000000"/>
                <w:sz w:val="24"/>
                <w:szCs w:val="24"/>
                <w:highlight w:val="none"/>
                <w:lang w:val="en-US" w:eastAsia="zh-CN"/>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4"/>
              <w:spacing w:line="560" w:lineRule="exact"/>
              <w:ind w:firstLine="200"/>
              <w:jc w:val="center"/>
              <w:rPr>
                <w:rFonts w:hAnsi="宋体"/>
                <w:color w:val="00000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4"/>
              <w:spacing w:line="560" w:lineRule="exact"/>
              <w:ind w:firstLine="200"/>
              <w:jc w:val="center"/>
              <w:rPr>
                <w:rFonts w:hAnsi="宋体"/>
                <w:color w:val="000000"/>
                <w:sz w:val="24"/>
                <w:szCs w:val="24"/>
                <w:highlight w:val="none"/>
                <w:lang w:val="en-US" w:eastAsia="zh-CN"/>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4"/>
              <w:spacing w:line="560" w:lineRule="exact"/>
              <w:ind w:firstLine="200"/>
              <w:jc w:val="center"/>
              <w:rPr>
                <w:rFonts w:hAnsi="宋体"/>
                <w:color w:val="000000"/>
                <w:sz w:val="24"/>
                <w:szCs w:val="24"/>
                <w:highlight w:val="none"/>
                <w:lang w:val="en-US" w:eastAsia="zh-CN"/>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4"/>
              <w:spacing w:line="560" w:lineRule="exact"/>
              <w:ind w:firstLine="200"/>
              <w:jc w:val="center"/>
              <w:rPr>
                <w:rFonts w:hAnsi="宋体"/>
                <w:color w:val="00000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4"/>
              <w:spacing w:line="560" w:lineRule="exact"/>
              <w:ind w:firstLine="200"/>
              <w:jc w:val="center"/>
              <w:rPr>
                <w:rFonts w:hAnsi="宋体"/>
                <w:color w:val="000000"/>
                <w:sz w:val="24"/>
                <w:szCs w:val="24"/>
                <w:highlight w:val="none"/>
                <w:lang w:val="en-US" w:eastAsia="zh-CN"/>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4"/>
              <w:spacing w:line="560" w:lineRule="exact"/>
              <w:ind w:firstLine="200"/>
              <w:jc w:val="center"/>
              <w:rPr>
                <w:rFonts w:hAnsi="宋体"/>
                <w:color w:val="000000"/>
                <w:sz w:val="24"/>
                <w:szCs w:val="24"/>
                <w:highlight w:val="none"/>
                <w:lang w:val="en-US" w:eastAsia="zh-CN"/>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4"/>
              <w:spacing w:line="560" w:lineRule="exact"/>
              <w:ind w:firstLine="200"/>
              <w:jc w:val="center"/>
              <w:rPr>
                <w:rFonts w:hAnsi="宋体"/>
                <w:color w:val="00000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4"/>
              <w:spacing w:line="560" w:lineRule="exact"/>
              <w:ind w:firstLine="200"/>
              <w:jc w:val="center"/>
              <w:rPr>
                <w:rFonts w:hAnsi="宋体"/>
                <w:color w:val="000000"/>
                <w:sz w:val="24"/>
                <w:szCs w:val="24"/>
                <w:highlight w:val="none"/>
                <w:lang w:val="en-US" w:eastAsia="zh-CN"/>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4"/>
              <w:spacing w:line="560" w:lineRule="exact"/>
              <w:ind w:firstLine="200"/>
              <w:jc w:val="center"/>
              <w:rPr>
                <w:rFonts w:hAnsi="宋体"/>
                <w:color w:val="000000"/>
                <w:sz w:val="24"/>
                <w:szCs w:val="24"/>
                <w:highlight w:val="none"/>
                <w:lang w:val="en-US" w:eastAsia="zh-CN"/>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4"/>
              <w:spacing w:line="560" w:lineRule="exact"/>
              <w:ind w:firstLine="200"/>
              <w:jc w:val="center"/>
              <w:rPr>
                <w:rFonts w:hAnsi="宋体"/>
                <w:color w:val="00000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104"/>
              <w:spacing w:line="560" w:lineRule="exact"/>
              <w:ind w:firstLine="200"/>
              <w:jc w:val="center"/>
              <w:rPr>
                <w:rFonts w:hAnsi="宋体"/>
                <w:color w:val="000000"/>
                <w:sz w:val="24"/>
                <w:szCs w:val="24"/>
                <w:highlight w:val="none"/>
                <w:lang w:val="en-US" w:eastAsia="zh-CN"/>
              </w:rPr>
            </w:pPr>
            <w:r>
              <w:rPr>
                <w:rFonts w:hint="eastAsia" w:ascii="仿宋" w:hAnsi="仿宋" w:eastAsia="仿宋"/>
                <w:color w:val="000000"/>
                <w:kern w:val="2"/>
                <w:sz w:val="24"/>
                <w:szCs w:val="24"/>
                <w:highlight w:val="none"/>
                <w:lang w:val="en-US" w:eastAsia="zh-CN"/>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104"/>
              <w:spacing w:line="560" w:lineRule="exact"/>
              <w:ind w:firstLine="200"/>
              <w:jc w:val="center"/>
              <w:rPr>
                <w:rFonts w:hAnsi="宋体"/>
                <w:color w:val="000000"/>
                <w:sz w:val="24"/>
                <w:szCs w:val="24"/>
                <w:highlight w:val="none"/>
                <w:lang w:val="en-US" w:eastAsia="zh-CN"/>
              </w:rPr>
            </w:pPr>
          </w:p>
        </w:tc>
      </w:tr>
    </w:tbl>
    <w:p>
      <w:pPr>
        <w:spacing w:line="360" w:lineRule="auto"/>
        <w:ind w:left="-420" w:leftChars="-200" w:right="-420" w:rightChars="-200" w:firstLine="480" w:firstLineChars="200"/>
        <w:rPr>
          <w:rFonts w:ascii="仿宋" w:hAnsi="仿宋" w:eastAsia="仿宋"/>
          <w:color w:val="000000"/>
          <w:sz w:val="24"/>
          <w:highlight w:val="none"/>
        </w:rPr>
      </w:pPr>
      <w:r>
        <w:rPr>
          <w:rFonts w:hint="eastAsia" w:ascii="仿宋" w:hAnsi="仿宋" w:eastAsia="仿宋"/>
          <w:color w:val="000000"/>
          <w:sz w:val="24"/>
          <w:highlight w:val="none"/>
        </w:rPr>
        <w:t>1.4 付款方式、时间和条件</w:t>
      </w:r>
    </w:p>
    <w:p>
      <w:pPr>
        <w:spacing w:line="360" w:lineRule="auto"/>
        <w:ind w:left="-420" w:leftChars="-200" w:right="-420" w:rightChars="-200" w:firstLine="480" w:firstLineChars="200"/>
        <w:rPr>
          <w:rFonts w:ascii="仿宋" w:hAnsi="仿宋" w:eastAsia="仿宋"/>
          <w:color w:val="000000"/>
          <w:sz w:val="24"/>
          <w:highlight w:val="none"/>
        </w:rPr>
      </w:pPr>
      <w:r>
        <w:rPr>
          <w:rFonts w:hint="eastAsia" w:ascii="仿宋" w:hAnsi="仿宋" w:eastAsia="仿宋"/>
          <w:color w:val="000000"/>
          <w:sz w:val="24"/>
          <w:highlight w:val="none"/>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360" w:lineRule="auto"/>
        <w:ind w:left="-420" w:leftChars="-200" w:right="-420" w:rightChars="-200" w:firstLine="480" w:firstLineChars="200"/>
        <w:rPr>
          <w:rFonts w:ascii="仿宋" w:hAnsi="仿宋" w:eastAsia="仿宋"/>
          <w:color w:val="000000"/>
          <w:sz w:val="24"/>
          <w:highlight w:val="none"/>
        </w:rPr>
      </w:pPr>
      <w:r>
        <w:rPr>
          <w:rFonts w:hint="eastAsia" w:ascii="仿宋" w:hAnsi="仿宋" w:eastAsia="仿宋"/>
          <w:color w:val="000000"/>
          <w:sz w:val="24"/>
          <w:highlight w:val="none"/>
        </w:rPr>
        <w:t>1.4.2合同预付款比例不低于合同金额的40％；项目分年安排预算的，每年预付款比例不低于项目年度计划支付资金额的40％；采购项目实施以人工投入为主的，预付款比例不低于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360" w:lineRule="auto"/>
        <w:ind w:left="-420" w:leftChars="-200" w:right="-420" w:rightChars="-200" w:firstLine="480" w:firstLineChars="200"/>
        <w:rPr>
          <w:rFonts w:ascii="仿宋" w:hAnsi="仿宋" w:eastAsia="仿宋"/>
          <w:color w:val="000000"/>
          <w:sz w:val="24"/>
          <w:highlight w:val="none"/>
        </w:rPr>
      </w:pPr>
      <w:r>
        <w:rPr>
          <w:rFonts w:hint="eastAsia" w:ascii="仿宋" w:hAnsi="仿宋" w:eastAsia="仿宋"/>
          <w:color w:val="000000"/>
          <w:sz w:val="24"/>
          <w:highlight w:val="none"/>
        </w:rPr>
        <w:t>1.4.3甲方迟延支付乙方款项的，向乙方支付逾期利息。双方可以在合同专用条款中约定逾期利率，约定利率不得低于合同订立时1年期贷款市场报价利率；未作约定的，按照每日利率万分之五支付逾期利息。</w:t>
      </w:r>
    </w:p>
    <w:p>
      <w:pPr>
        <w:spacing w:line="360" w:lineRule="auto"/>
        <w:ind w:left="-420" w:leftChars="-200" w:right="-420" w:rightChars="-200" w:firstLine="480" w:firstLineChars="200"/>
        <w:rPr>
          <w:rFonts w:ascii="仿宋" w:hAnsi="仿宋" w:eastAsia="仿宋"/>
          <w:color w:val="000000"/>
          <w:sz w:val="24"/>
          <w:highlight w:val="none"/>
        </w:rPr>
      </w:pPr>
      <w:r>
        <w:rPr>
          <w:rFonts w:hint="eastAsia" w:ascii="仿宋" w:hAnsi="仿宋" w:eastAsia="仿宋"/>
          <w:color w:val="000000"/>
          <w:sz w:val="24"/>
          <w:highlight w:val="none"/>
        </w:rPr>
        <w:t>1.4.4资金支付的方式、时间和条件详见合同专用条款。</w:t>
      </w:r>
    </w:p>
    <w:p>
      <w:pPr>
        <w:spacing w:line="360" w:lineRule="auto"/>
        <w:ind w:left="-420" w:leftChars="-200" w:right="-420" w:rightChars="-200" w:firstLine="480" w:firstLineChars="200"/>
        <w:rPr>
          <w:rFonts w:ascii="仿宋" w:hAnsi="仿宋" w:eastAsia="仿宋"/>
          <w:color w:val="000000"/>
          <w:sz w:val="24"/>
          <w:highlight w:val="none"/>
        </w:rPr>
      </w:pPr>
      <w:r>
        <w:rPr>
          <w:rFonts w:hint="eastAsia" w:ascii="仿宋" w:hAnsi="仿宋" w:eastAsia="仿宋"/>
          <w:color w:val="000000"/>
          <w:sz w:val="24"/>
          <w:highlight w:val="none"/>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spacing w:line="360" w:lineRule="auto"/>
        <w:ind w:left="-420" w:leftChars="-200" w:right="-420" w:rightChars="-200" w:firstLine="480" w:firstLineChars="200"/>
        <w:rPr>
          <w:rFonts w:ascii="仿宋" w:hAnsi="仿宋" w:eastAsia="仿宋"/>
          <w:color w:val="000000"/>
          <w:sz w:val="24"/>
          <w:highlight w:val="none"/>
        </w:rPr>
      </w:pPr>
      <w:r>
        <w:rPr>
          <w:rFonts w:hint="eastAsia" w:ascii="仿宋" w:hAnsi="仿宋" w:eastAsia="仿宋"/>
          <w:color w:val="000000"/>
          <w:sz w:val="24"/>
          <w:highlight w:val="none"/>
        </w:rPr>
        <w:t>1.5 服务期限、地点和方式</w:t>
      </w:r>
    </w:p>
    <w:p>
      <w:pPr>
        <w:spacing w:line="360" w:lineRule="auto"/>
        <w:ind w:left="-420" w:leftChars="-200" w:right="-420" w:rightChars="-200" w:firstLine="480" w:firstLineChars="200"/>
        <w:rPr>
          <w:rFonts w:ascii="仿宋" w:hAnsi="仿宋" w:eastAsia="仿宋"/>
          <w:color w:val="000000"/>
          <w:sz w:val="24"/>
          <w:highlight w:val="none"/>
        </w:rPr>
      </w:pPr>
      <w:r>
        <w:rPr>
          <w:rFonts w:hint="eastAsia" w:ascii="仿宋" w:hAnsi="仿宋" w:eastAsia="仿宋"/>
          <w:color w:val="000000"/>
          <w:sz w:val="24"/>
          <w:highlight w:val="none"/>
        </w:rPr>
        <w:t>1.5.1 服务期限：详见合同专用条款；</w:t>
      </w:r>
    </w:p>
    <w:p>
      <w:pPr>
        <w:spacing w:line="360" w:lineRule="auto"/>
        <w:ind w:left="-420" w:leftChars="-200" w:right="-420" w:rightChars="-200" w:firstLine="480" w:firstLineChars="200"/>
        <w:rPr>
          <w:rFonts w:ascii="仿宋" w:hAnsi="仿宋" w:eastAsia="仿宋"/>
          <w:color w:val="000000"/>
          <w:sz w:val="24"/>
          <w:highlight w:val="none"/>
        </w:rPr>
      </w:pPr>
      <w:r>
        <w:rPr>
          <w:rFonts w:hint="eastAsia" w:ascii="仿宋" w:hAnsi="仿宋" w:eastAsia="仿宋"/>
          <w:color w:val="000000"/>
          <w:sz w:val="24"/>
          <w:highlight w:val="none"/>
        </w:rPr>
        <w:t>1.5.2 服务地点：合同专用条款；</w:t>
      </w:r>
    </w:p>
    <w:p>
      <w:pPr>
        <w:spacing w:line="360" w:lineRule="auto"/>
        <w:ind w:left="-420" w:leftChars="-200" w:right="-420" w:rightChars="-200" w:firstLine="480" w:firstLineChars="200"/>
        <w:rPr>
          <w:rFonts w:ascii="仿宋" w:hAnsi="仿宋" w:eastAsia="仿宋"/>
          <w:color w:val="000000"/>
          <w:sz w:val="24"/>
          <w:highlight w:val="none"/>
        </w:rPr>
      </w:pPr>
      <w:r>
        <w:rPr>
          <w:rFonts w:hint="eastAsia" w:ascii="仿宋" w:hAnsi="仿宋" w:eastAsia="仿宋"/>
          <w:color w:val="000000"/>
          <w:sz w:val="24"/>
          <w:highlight w:val="none"/>
        </w:rPr>
        <w:t>1.5.3 服务方式：合同专用条款。</w:t>
      </w:r>
    </w:p>
    <w:p>
      <w:pPr>
        <w:spacing w:line="360" w:lineRule="auto"/>
        <w:ind w:left="-420" w:leftChars="-200" w:right="-420" w:rightChars="-200" w:firstLine="480" w:firstLineChars="200"/>
        <w:rPr>
          <w:rFonts w:ascii="仿宋" w:hAnsi="仿宋" w:eastAsia="仿宋"/>
          <w:color w:val="000000"/>
          <w:sz w:val="24"/>
          <w:highlight w:val="none"/>
        </w:rPr>
      </w:pPr>
      <w:r>
        <w:rPr>
          <w:rFonts w:hint="eastAsia" w:ascii="仿宋" w:hAnsi="仿宋" w:eastAsia="仿宋"/>
          <w:color w:val="000000"/>
          <w:sz w:val="24"/>
          <w:highlight w:val="none"/>
        </w:rPr>
        <w:t>1.6 违约责任</w:t>
      </w:r>
    </w:p>
    <w:p>
      <w:pPr>
        <w:spacing w:line="360" w:lineRule="auto"/>
        <w:ind w:left="-420" w:leftChars="-200" w:right="-420" w:rightChars="-200" w:firstLine="480" w:firstLineChars="200"/>
        <w:rPr>
          <w:rFonts w:ascii="仿宋" w:hAnsi="仿宋" w:eastAsia="仿宋"/>
          <w:color w:val="000000"/>
          <w:sz w:val="24"/>
          <w:highlight w:val="none"/>
        </w:rPr>
      </w:pPr>
      <w:r>
        <w:rPr>
          <w:rFonts w:hint="eastAsia" w:ascii="仿宋" w:hAnsi="仿宋" w:eastAsia="仿宋"/>
          <w:color w:val="000000"/>
          <w:sz w:val="24"/>
          <w:highlight w:val="none"/>
        </w:rPr>
        <w:t>1.6.1除不可抗力外，如果乙方没有按照本合同约定的期限、地点和方式履行合同，那么甲方可要求乙方支付违约金，违约金按每迟延履行一日的应提供而未提供的服务的价格的0.05%计算，最高限额为本合同总价的20%；迟延履行服务的违约金计算数额达到前述最高限额之日起，甲方有权在要求乙方支付违约金的同时，书面通知乙方解除本合同；</w:t>
      </w:r>
    </w:p>
    <w:p>
      <w:pPr>
        <w:spacing w:line="360" w:lineRule="auto"/>
        <w:ind w:left="-420" w:leftChars="-200" w:right="-420" w:rightChars="-200" w:firstLine="480" w:firstLineChars="200"/>
        <w:rPr>
          <w:rFonts w:ascii="仿宋" w:hAnsi="仿宋" w:eastAsia="仿宋"/>
          <w:color w:val="000000"/>
          <w:sz w:val="24"/>
          <w:highlight w:val="none"/>
        </w:rPr>
      </w:pPr>
      <w:r>
        <w:rPr>
          <w:rFonts w:hint="eastAsia" w:ascii="仿宋" w:hAnsi="仿宋" w:eastAsia="仿宋"/>
          <w:color w:val="000000"/>
          <w:sz w:val="24"/>
          <w:highlight w:val="none"/>
        </w:rPr>
        <w:t>1.6.2 除不可抗力外，如果甲方没有按照本合同约定的付款方式付款，那么乙方可要求甲方支付违约金，违约金按每迟延付款一日的应付而未付款的0.05%计算，最高限额为本合同总价的20%；迟延付款的违约金计算数额达到前述最高限额之日起，乙方有权在要求甲方支付违约金的同时，书面通知甲方解除本合同；</w:t>
      </w:r>
    </w:p>
    <w:p>
      <w:pPr>
        <w:spacing w:line="360" w:lineRule="auto"/>
        <w:ind w:left="-420" w:leftChars="-200" w:right="-420" w:rightChars="-200" w:firstLine="480" w:firstLineChars="200"/>
        <w:rPr>
          <w:rFonts w:ascii="仿宋" w:hAnsi="仿宋" w:eastAsia="仿宋"/>
          <w:color w:val="000000"/>
          <w:sz w:val="24"/>
          <w:highlight w:val="none"/>
        </w:rPr>
      </w:pPr>
      <w:r>
        <w:rPr>
          <w:rFonts w:hint="eastAsia" w:ascii="仿宋" w:hAnsi="仿宋" w:eastAsia="仿宋"/>
          <w:color w:val="000000"/>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left="-420" w:leftChars="-200" w:right="-420" w:rightChars="-200" w:firstLine="480" w:firstLineChars="200"/>
        <w:rPr>
          <w:rFonts w:ascii="仿宋" w:hAnsi="仿宋" w:eastAsia="仿宋"/>
          <w:color w:val="000000"/>
          <w:sz w:val="24"/>
          <w:highlight w:val="none"/>
        </w:rPr>
      </w:pPr>
      <w:r>
        <w:rPr>
          <w:rFonts w:hint="eastAsia" w:ascii="仿宋" w:hAnsi="仿宋" w:eastAsia="仿宋"/>
          <w:color w:val="000000"/>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left="-420" w:leftChars="-200" w:right="-420" w:rightChars="-200" w:firstLine="480" w:firstLineChars="200"/>
        <w:rPr>
          <w:rFonts w:ascii="仿宋" w:hAnsi="仿宋" w:eastAsia="仿宋"/>
          <w:color w:val="000000"/>
          <w:sz w:val="24"/>
          <w:highlight w:val="none"/>
        </w:rPr>
      </w:pPr>
      <w:r>
        <w:rPr>
          <w:rFonts w:hint="eastAsia" w:ascii="仿宋" w:hAnsi="仿宋" w:eastAsia="仿宋"/>
          <w:color w:val="000000"/>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left="-420" w:leftChars="-200" w:right="-420" w:rightChars="-200" w:firstLine="480" w:firstLineChars="200"/>
        <w:rPr>
          <w:rFonts w:ascii="仿宋" w:hAnsi="仿宋" w:eastAsia="仿宋"/>
          <w:color w:val="000000"/>
          <w:sz w:val="24"/>
          <w:highlight w:val="none"/>
        </w:rPr>
      </w:pPr>
      <w:r>
        <w:rPr>
          <w:rFonts w:hint="eastAsia" w:ascii="仿宋" w:hAnsi="仿宋" w:eastAsia="仿宋"/>
          <w:color w:val="000000"/>
          <w:sz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left="-420" w:leftChars="-200" w:right="-420" w:rightChars="-200" w:firstLine="480" w:firstLineChars="200"/>
        <w:rPr>
          <w:rFonts w:ascii="仿宋" w:hAnsi="仿宋" w:eastAsia="仿宋"/>
          <w:color w:val="000000"/>
          <w:sz w:val="24"/>
          <w:highlight w:val="none"/>
        </w:rPr>
      </w:pPr>
      <w:r>
        <w:rPr>
          <w:rFonts w:hint="eastAsia" w:ascii="仿宋" w:hAnsi="仿宋" w:eastAsia="仿宋"/>
          <w:color w:val="000000"/>
          <w:sz w:val="24"/>
          <w:highlight w:val="none"/>
        </w:rPr>
        <w:t>1.6.7违约责任合同专用条款另有约定的，从其约定。</w:t>
      </w:r>
    </w:p>
    <w:p>
      <w:pPr>
        <w:spacing w:line="360" w:lineRule="auto"/>
        <w:ind w:left="-420" w:leftChars="-200" w:right="-420" w:rightChars="-200" w:firstLine="480" w:firstLineChars="200"/>
        <w:rPr>
          <w:rFonts w:ascii="仿宋" w:hAnsi="仿宋" w:eastAsia="仿宋"/>
          <w:color w:val="000000"/>
          <w:sz w:val="24"/>
          <w:highlight w:val="none"/>
        </w:rPr>
      </w:pPr>
      <w:r>
        <w:rPr>
          <w:rFonts w:hint="eastAsia" w:ascii="仿宋" w:hAnsi="仿宋" w:eastAsia="仿宋"/>
          <w:color w:val="000000"/>
          <w:sz w:val="24"/>
          <w:highlight w:val="none"/>
        </w:rPr>
        <w:t>1.7 合同争议的解决</w:t>
      </w:r>
    </w:p>
    <w:p>
      <w:pPr>
        <w:spacing w:line="360" w:lineRule="auto"/>
        <w:ind w:left="-420" w:leftChars="-200" w:right="-420" w:rightChars="-200" w:firstLine="480" w:firstLineChars="200"/>
        <w:rPr>
          <w:rFonts w:ascii="仿宋" w:hAnsi="仿宋" w:eastAsia="仿宋"/>
          <w:color w:val="000000"/>
          <w:sz w:val="24"/>
          <w:highlight w:val="none"/>
        </w:rPr>
      </w:pPr>
      <w:r>
        <w:rPr>
          <w:rFonts w:hint="eastAsia" w:ascii="仿宋" w:hAnsi="仿宋" w:eastAsia="仿宋"/>
          <w:color w:val="000000"/>
          <w:sz w:val="24"/>
          <w:highlight w:val="none"/>
        </w:rPr>
        <w:t xml:space="preserve">  本合同履行过程中发生的任何争议，双方当事人均可通过和解或者调解解决；不愿和解、调解或者和解、调解不成的，可以选择以下第 合同专用条款  条款规定的方式解决：</w:t>
      </w:r>
    </w:p>
    <w:p>
      <w:pPr>
        <w:spacing w:line="360" w:lineRule="auto"/>
        <w:ind w:left="-420" w:leftChars="-200" w:right="-420" w:rightChars="-200" w:firstLine="480" w:firstLineChars="200"/>
        <w:rPr>
          <w:rFonts w:ascii="仿宋" w:hAnsi="仿宋" w:eastAsia="仿宋"/>
          <w:color w:val="000000"/>
          <w:sz w:val="24"/>
          <w:highlight w:val="none"/>
        </w:rPr>
      </w:pPr>
      <w:r>
        <w:rPr>
          <w:rFonts w:hint="eastAsia" w:ascii="仿宋" w:hAnsi="仿宋" w:eastAsia="仿宋"/>
          <w:color w:val="000000"/>
          <w:sz w:val="24"/>
          <w:highlight w:val="none"/>
        </w:rPr>
        <w:t>1.7.1 将争议提交合同专用条款仲裁委员会依申请仲裁时其现行有效的仲裁规则裁决；</w:t>
      </w:r>
    </w:p>
    <w:p>
      <w:pPr>
        <w:spacing w:line="360" w:lineRule="auto"/>
        <w:ind w:left="-420" w:leftChars="-200" w:right="-420" w:rightChars="-200" w:firstLine="480" w:firstLineChars="200"/>
        <w:rPr>
          <w:rFonts w:ascii="仿宋" w:hAnsi="仿宋" w:eastAsia="仿宋"/>
          <w:color w:val="000000"/>
          <w:sz w:val="24"/>
          <w:highlight w:val="none"/>
        </w:rPr>
      </w:pPr>
      <w:r>
        <w:rPr>
          <w:rFonts w:hint="eastAsia" w:ascii="仿宋" w:hAnsi="仿宋" w:eastAsia="仿宋"/>
          <w:color w:val="000000"/>
          <w:sz w:val="24"/>
          <w:highlight w:val="none"/>
        </w:rPr>
        <w:t>1.7.2 向合同专用条款人民法院起诉。</w:t>
      </w:r>
    </w:p>
    <w:p>
      <w:pPr>
        <w:spacing w:line="360" w:lineRule="auto"/>
        <w:ind w:left="-420" w:leftChars="-200" w:right="-420" w:rightChars="-200" w:firstLine="480" w:firstLineChars="200"/>
        <w:rPr>
          <w:rFonts w:ascii="仿宋" w:hAnsi="仿宋" w:eastAsia="仿宋"/>
          <w:color w:val="000000"/>
          <w:sz w:val="24"/>
          <w:highlight w:val="none"/>
        </w:rPr>
      </w:pPr>
      <w:r>
        <w:rPr>
          <w:rFonts w:hint="eastAsia" w:ascii="仿宋" w:hAnsi="仿宋" w:eastAsia="仿宋"/>
          <w:color w:val="000000"/>
          <w:sz w:val="24"/>
          <w:highlight w:val="none"/>
        </w:rPr>
        <w:t>1.8 合同生效</w:t>
      </w:r>
    </w:p>
    <w:p>
      <w:pPr>
        <w:spacing w:line="360" w:lineRule="auto"/>
        <w:ind w:left="-420" w:leftChars="-200" w:right="-420" w:rightChars="-200" w:firstLine="480" w:firstLineChars="200"/>
        <w:rPr>
          <w:rFonts w:ascii="仿宋" w:hAnsi="仿宋" w:eastAsia="仿宋"/>
          <w:color w:val="000000"/>
          <w:sz w:val="24"/>
          <w:highlight w:val="none"/>
        </w:rPr>
      </w:pPr>
      <w:r>
        <w:rPr>
          <w:rFonts w:hint="eastAsia" w:ascii="仿宋" w:hAnsi="仿宋" w:eastAsia="仿宋"/>
          <w:color w:val="000000"/>
          <w:sz w:val="24"/>
          <w:highlight w:val="none"/>
        </w:rPr>
        <w:t>本合同自双方当事人盖章或者签字时生效。</w:t>
      </w:r>
    </w:p>
    <w:p>
      <w:pPr>
        <w:spacing w:line="360" w:lineRule="auto"/>
        <w:ind w:left="-420" w:leftChars="-200" w:right="-420" w:rightChars="-200" w:firstLine="480" w:firstLineChars="200"/>
        <w:rPr>
          <w:rFonts w:ascii="仿宋" w:hAnsi="仿宋" w:eastAsia="仿宋"/>
          <w:color w:val="000000"/>
          <w:sz w:val="24"/>
          <w:highlight w:val="none"/>
        </w:rPr>
      </w:pPr>
    </w:p>
    <w:p>
      <w:pPr>
        <w:spacing w:line="360" w:lineRule="auto"/>
        <w:ind w:left="-420" w:leftChars="-200" w:right="-420" w:rightChars="-200" w:firstLine="480" w:firstLineChars="200"/>
        <w:rPr>
          <w:rFonts w:ascii="仿宋" w:hAnsi="仿宋" w:eastAsia="仿宋"/>
          <w:color w:val="000000"/>
          <w:sz w:val="24"/>
          <w:highlight w:val="none"/>
        </w:rPr>
      </w:pPr>
      <w:r>
        <w:rPr>
          <w:rFonts w:hint="eastAsia" w:ascii="仿宋" w:hAnsi="仿宋" w:eastAsia="仿宋"/>
          <w:color w:val="000000"/>
          <w:sz w:val="24"/>
          <w:highlight w:val="none"/>
        </w:rPr>
        <w:t>甲方：      乙方：</w:t>
      </w:r>
    </w:p>
    <w:p>
      <w:pPr>
        <w:spacing w:line="360" w:lineRule="auto"/>
        <w:ind w:left="-420" w:leftChars="-200" w:right="-420" w:rightChars="-200" w:firstLine="480" w:firstLineChars="200"/>
        <w:rPr>
          <w:rFonts w:ascii="仿宋" w:hAnsi="仿宋" w:eastAsia="仿宋"/>
          <w:color w:val="000000"/>
          <w:sz w:val="24"/>
          <w:highlight w:val="none"/>
        </w:rPr>
      </w:pPr>
      <w:r>
        <w:rPr>
          <w:rFonts w:hint="eastAsia" w:ascii="仿宋" w:hAnsi="仿宋" w:eastAsia="仿宋"/>
          <w:color w:val="000000"/>
          <w:sz w:val="24"/>
          <w:highlight w:val="none"/>
        </w:rPr>
        <w:t>统一社会信用代码：统一社会信用代码或身份证号码：</w:t>
      </w:r>
    </w:p>
    <w:p>
      <w:pPr>
        <w:spacing w:line="360" w:lineRule="auto"/>
        <w:ind w:left="-420" w:leftChars="-200" w:right="-420" w:rightChars="-200" w:firstLine="480" w:firstLineChars="200"/>
        <w:rPr>
          <w:rFonts w:ascii="仿宋" w:hAnsi="仿宋" w:eastAsia="仿宋"/>
          <w:color w:val="000000"/>
          <w:sz w:val="24"/>
          <w:highlight w:val="none"/>
        </w:rPr>
      </w:pPr>
      <w:r>
        <w:rPr>
          <w:rFonts w:hint="eastAsia" w:ascii="仿宋" w:hAnsi="仿宋" w:eastAsia="仿宋"/>
          <w:color w:val="000000"/>
          <w:sz w:val="24"/>
          <w:highlight w:val="none"/>
        </w:rPr>
        <w:t>住所：住所：</w:t>
      </w:r>
    </w:p>
    <w:p>
      <w:pPr>
        <w:spacing w:line="360" w:lineRule="auto"/>
        <w:ind w:left="-420" w:leftChars="-200" w:right="-420" w:rightChars="-200" w:firstLine="480" w:firstLineChars="200"/>
        <w:rPr>
          <w:rFonts w:ascii="仿宋" w:hAnsi="仿宋" w:eastAsia="仿宋"/>
          <w:color w:val="000000"/>
          <w:sz w:val="24"/>
          <w:highlight w:val="none"/>
        </w:rPr>
      </w:pPr>
      <w:r>
        <w:rPr>
          <w:rFonts w:hint="eastAsia" w:ascii="仿宋" w:hAnsi="仿宋" w:eastAsia="仿宋"/>
          <w:color w:val="000000"/>
          <w:sz w:val="24"/>
          <w:highlight w:val="none"/>
        </w:rPr>
        <w:t>法定代表人或法定代表人</w:t>
      </w:r>
    </w:p>
    <w:p>
      <w:pPr>
        <w:spacing w:line="360" w:lineRule="auto"/>
        <w:ind w:left="-420" w:leftChars="-200" w:right="-420" w:rightChars="-200" w:firstLine="480" w:firstLineChars="200"/>
        <w:rPr>
          <w:rFonts w:ascii="仿宋" w:hAnsi="仿宋" w:eastAsia="仿宋"/>
          <w:color w:val="000000"/>
          <w:sz w:val="24"/>
          <w:highlight w:val="none"/>
        </w:rPr>
      </w:pPr>
      <w:r>
        <w:rPr>
          <w:rFonts w:hint="eastAsia" w:ascii="仿宋" w:hAnsi="仿宋" w:eastAsia="仿宋"/>
          <w:color w:val="000000"/>
          <w:sz w:val="24"/>
          <w:highlight w:val="none"/>
        </w:rPr>
        <w:t xml:space="preserve">授权代表（签字）：                        或授权代表（签字）: </w:t>
      </w:r>
    </w:p>
    <w:p>
      <w:pPr>
        <w:spacing w:line="360" w:lineRule="auto"/>
        <w:ind w:left="-420" w:leftChars="-200" w:right="-420" w:rightChars="-200" w:firstLine="480" w:firstLineChars="200"/>
        <w:rPr>
          <w:rFonts w:ascii="仿宋" w:hAnsi="仿宋" w:eastAsia="仿宋"/>
          <w:color w:val="000000"/>
          <w:sz w:val="24"/>
          <w:highlight w:val="none"/>
        </w:rPr>
      </w:pPr>
      <w:r>
        <w:rPr>
          <w:rFonts w:hint="eastAsia" w:ascii="仿宋" w:hAnsi="仿宋" w:eastAsia="仿宋"/>
          <w:color w:val="000000"/>
          <w:sz w:val="24"/>
          <w:highlight w:val="none"/>
        </w:rPr>
        <w:t>联系人：联系人：</w:t>
      </w:r>
    </w:p>
    <w:p>
      <w:pPr>
        <w:spacing w:line="360" w:lineRule="auto"/>
        <w:ind w:left="-420" w:leftChars="-200" w:right="-420" w:rightChars="-200" w:firstLine="480" w:firstLineChars="200"/>
        <w:rPr>
          <w:rFonts w:ascii="仿宋" w:hAnsi="仿宋" w:eastAsia="仿宋"/>
          <w:color w:val="000000"/>
          <w:sz w:val="24"/>
          <w:highlight w:val="none"/>
        </w:rPr>
      </w:pPr>
      <w:r>
        <w:rPr>
          <w:rFonts w:hint="eastAsia" w:ascii="仿宋" w:hAnsi="仿宋" w:eastAsia="仿宋"/>
          <w:color w:val="000000"/>
          <w:sz w:val="24"/>
          <w:highlight w:val="none"/>
        </w:rPr>
        <w:t>约定送达地址：约定送达地址：</w:t>
      </w:r>
    </w:p>
    <w:p>
      <w:pPr>
        <w:spacing w:line="360" w:lineRule="auto"/>
        <w:ind w:left="-420" w:leftChars="-200" w:right="-420" w:rightChars="-200" w:firstLine="480" w:firstLineChars="200"/>
        <w:rPr>
          <w:rFonts w:ascii="仿宋" w:hAnsi="仿宋" w:eastAsia="仿宋"/>
          <w:color w:val="000000"/>
          <w:sz w:val="24"/>
          <w:highlight w:val="none"/>
        </w:rPr>
      </w:pPr>
      <w:r>
        <w:rPr>
          <w:rFonts w:hint="eastAsia" w:ascii="仿宋" w:hAnsi="仿宋" w:eastAsia="仿宋"/>
          <w:color w:val="000000"/>
          <w:sz w:val="24"/>
          <w:highlight w:val="none"/>
        </w:rPr>
        <w:t>邮政编码：邮政编码：</w:t>
      </w:r>
    </w:p>
    <w:p>
      <w:pPr>
        <w:spacing w:line="360" w:lineRule="auto"/>
        <w:ind w:left="-420" w:leftChars="-200" w:right="-420" w:rightChars="-200" w:firstLine="480" w:firstLineChars="200"/>
        <w:rPr>
          <w:rFonts w:ascii="仿宋" w:hAnsi="仿宋" w:eastAsia="仿宋"/>
          <w:color w:val="000000"/>
          <w:sz w:val="24"/>
          <w:highlight w:val="none"/>
        </w:rPr>
      </w:pPr>
      <w:r>
        <w:rPr>
          <w:rFonts w:hint="eastAsia" w:ascii="仿宋" w:hAnsi="仿宋" w:eastAsia="仿宋"/>
          <w:color w:val="000000"/>
          <w:sz w:val="24"/>
          <w:highlight w:val="none"/>
        </w:rPr>
        <w:t xml:space="preserve">电话:                                    电话: </w:t>
      </w:r>
    </w:p>
    <w:p>
      <w:pPr>
        <w:spacing w:line="360" w:lineRule="auto"/>
        <w:ind w:left="-420" w:leftChars="-200" w:right="-420" w:rightChars="-200" w:firstLine="480" w:firstLineChars="200"/>
        <w:rPr>
          <w:rFonts w:ascii="仿宋" w:hAnsi="仿宋" w:eastAsia="仿宋"/>
          <w:color w:val="000000"/>
          <w:sz w:val="24"/>
          <w:highlight w:val="none"/>
        </w:rPr>
      </w:pPr>
      <w:r>
        <w:rPr>
          <w:rFonts w:hint="eastAsia" w:ascii="仿宋" w:hAnsi="仿宋" w:eastAsia="仿宋"/>
          <w:color w:val="000000"/>
          <w:sz w:val="24"/>
          <w:highlight w:val="none"/>
        </w:rPr>
        <w:t>传真:                                    传真:</w:t>
      </w:r>
    </w:p>
    <w:p>
      <w:pPr>
        <w:spacing w:line="360" w:lineRule="auto"/>
        <w:ind w:left="-420" w:leftChars="-200" w:right="-420" w:rightChars="-200" w:firstLine="480" w:firstLineChars="200"/>
        <w:rPr>
          <w:rFonts w:ascii="仿宋" w:hAnsi="仿宋" w:eastAsia="仿宋"/>
          <w:color w:val="000000"/>
          <w:sz w:val="24"/>
          <w:highlight w:val="none"/>
        </w:rPr>
      </w:pPr>
      <w:r>
        <w:rPr>
          <w:rFonts w:hint="eastAsia" w:ascii="仿宋" w:hAnsi="仿宋" w:eastAsia="仿宋"/>
          <w:color w:val="000000"/>
          <w:sz w:val="24"/>
          <w:highlight w:val="none"/>
        </w:rPr>
        <w:t>电子邮箱：电子邮箱：</w:t>
      </w:r>
    </w:p>
    <w:p>
      <w:pPr>
        <w:spacing w:line="360" w:lineRule="auto"/>
        <w:ind w:left="-420" w:leftChars="-200" w:right="-420" w:rightChars="-200" w:firstLine="480" w:firstLineChars="200"/>
        <w:rPr>
          <w:rFonts w:ascii="仿宋" w:hAnsi="仿宋" w:eastAsia="仿宋"/>
          <w:color w:val="000000"/>
          <w:sz w:val="24"/>
          <w:highlight w:val="none"/>
        </w:rPr>
      </w:pPr>
      <w:r>
        <w:rPr>
          <w:rFonts w:hint="eastAsia" w:ascii="仿宋" w:hAnsi="仿宋" w:eastAsia="仿宋"/>
          <w:color w:val="000000"/>
          <w:sz w:val="24"/>
          <w:highlight w:val="none"/>
        </w:rPr>
        <w:t xml:space="preserve">开户银行：                               开户银行： </w:t>
      </w:r>
    </w:p>
    <w:p>
      <w:pPr>
        <w:spacing w:line="360" w:lineRule="auto"/>
        <w:ind w:left="-420" w:leftChars="-200" w:right="-420" w:rightChars="-200" w:firstLine="480" w:firstLineChars="200"/>
        <w:rPr>
          <w:rFonts w:ascii="仿宋" w:hAnsi="仿宋" w:eastAsia="仿宋"/>
          <w:color w:val="000000"/>
          <w:sz w:val="24"/>
          <w:highlight w:val="none"/>
        </w:rPr>
      </w:pPr>
      <w:r>
        <w:rPr>
          <w:rFonts w:hint="eastAsia" w:ascii="仿宋" w:hAnsi="仿宋" w:eastAsia="仿宋"/>
          <w:color w:val="000000"/>
          <w:sz w:val="24"/>
          <w:highlight w:val="none"/>
        </w:rPr>
        <w:t xml:space="preserve">开户名称：                               开户名称： </w:t>
      </w:r>
    </w:p>
    <w:p>
      <w:pPr>
        <w:spacing w:line="360" w:lineRule="auto"/>
        <w:ind w:left="-420" w:leftChars="-200" w:right="-420" w:rightChars="-200" w:firstLine="480" w:firstLineChars="200"/>
        <w:rPr>
          <w:rFonts w:ascii="仿宋" w:hAnsi="仿宋" w:eastAsia="仿宋"/>
          <w:color w:val="000000"/>
          <w:sz w:val="24"/>
          <w:highlight w:val="none"/>
        </w:rPr>
      </w:pPr>
      <w:r>
        <w:rPr>
          <w:rFonts w:hint="eastAsia" w:ascii="仿宋" w:hAnsi="仿宋" w:eastAsia="仿宋"/>
          <w:color w:val="000000"/>
          <w:sz w:val="24"/>
          <w:highlight w:val="none"/>
        </w:rPr>
        <w:t>开户账号：开户账号：</w:t>
      </w:r>
    </w:p>
    <w:p>
      <w:pPr>
        <w:spacing w:line="360" w:lineRule="auto"/>
        <w:ind w:left="-420" w:leftChars="-200" w:right="-420" w:rightChars="-200" w:firstLine="480" w:firstLineChars="200"/>
        <w:rPr>
          <w:rFonts w:ascii="仿宋" w:hAnsi="仿宋" w:eastAsia="仿宋"/>
          <w:color w:val="000000"/>
          <w:sz w:val="24"/>
          <w:highlight w:val="none"/>
        </w:rPr>
      </w:pPr>
    </w:p>
    <w:p>
      <w:pPr>
        <w:spacing w:line="360" w:lineRule="auto"/>
        <w:ind w:left="-420" w:leftChars="-200" w:right="-420" w:rightChars="-200" w:firstLine="480" w:firstLineChars="200"/>
        <w:rPr>
          <w:rFonts w:ascii="仿宋" w:hAnsi="仿宋" w:eastAsia="仿宋"/>
          <w:color w:val="000000"/>
          <w:sz w:val="24"/>
          <w:highlight w:val="none"/>
        </w:rPr>
      </w:pPr>
      <w:r>
        <w:rPr>
          <w:rFonts w:hint="eastAsia" w:ascii="MS Mincho" w:hAnsi="MS Mincho" w:eastAsia="MS Mincho" w:cs="MS Mincho"/>
          <w:color w:val="000000"/>
          <w:sz w:val="24"/>
          <w:highlight w:val="none"/>
        </w:rPr>
        <w:t> </w:t>
      </w:r>
    </w:p>
    <w:p>
      <w:pPr>
        <w:spacing w:line="360" w:lineRule="auto"/>
        <w:ind w:left="-420" w:leftChars="-200" w:right="-420" w:rightChars="-200" w:firstLine="480" w:firstLineChars="200"/>
        <w:rPr>
          <w:rFonts w:ascii="仿宋" w:hAnsi="仿宋" w:eastAsia="仿宋"/>
          <w:color w:val="000000"/>
          <w:sz w:val="24"/>
          <w:highlight w:val="none"/>
        </w:rPr>
      </w:pPr>
    </w:p>
    <w:p>
      <w:pPr>
        <w:spacing w:line="360" w:lineRule="auto"/>
        <w:ind w:left="-420" w:leftChars="-200" w:right="-420" w:rightChars="-200" w:firstLine="480" w:firstLineChars="200"/>
        <w:rPr>
          <w:rFonts w:ascii="仿宋" w:hAnsi="仿宋" w:eastAsia="仿宋"/>
          <w:color w:val="000000"/>
          <w:sz w:val="24"/>
          <w:highlight w:val="none"/>
        </w:rPr>
      </w:pPr>
    </w:p>
    <w:p>
      <w:pPr>
        <w:pStyle w:val="2"/>
        <w:rPr>
          <w:rFonts w:ascii="仿宋" w:hAnsi="仿宋" w:eastAsia="仿宋"/>
          <w:color w:val="000000"/>
          <w:sz w:val="24"/>
          <w:highlight w:val="none"/>
        </w:rPr>
      </w:pPr>
    </w:p>
    <w:p>
      <w:pPr>
        <w:rPr>
          <w:rFonts w:ascii="仿宋" w:hAnsi="仿宋" w:eastAsia="仿宋"/>
          <w:color w:val="000000"/>
          <w:sz w:val="24"/>
          <w:highlight w:val="none"/>
        </w:rPr>
      </w:pPr>
    </w:p>
    <w:p>
      <w:pPr>
        <w:pStyle w:val="2"/>
      </w:pPr>
    </w:p>
    <w:p>
      <w:pPr>
        <w:spacing w:line="360" w:lineRule="auto"/>
        <w:ind w:left="-420" w:leftChars="-200" w:right="-420" w:rightChars="-200" w:firstLine="480" w:firstLineChars="200"/>
        <w:rPr>
          <w:rFonts w:ascii="仿宋" w:hAnsi="仿宋" w:eastAsia="仿宋"/>
          <w:color w:val="000000"/>
          <w:sz w:val="24"/>
          <w:highlight w:val="none"/>
        </w:rPr>
      </w:pPr>
    </w:p>
    <w:p>
      <w:pPr>
        <w:spacing w:line="360" w:lineRule="auto"/>
        <w:ind w:left="-420" w:leftChars="-200" w:right="-420" w:rightChars="-200" w:firstLine="480" w:firstLineChars="200"/>
        <w:rPr>
          <w:rFonts w:ascii="仿宋" w:hAnsi="仿宋" w:eastAsia="仿宋"/>
          <w:color w:val="000000"/>
          <w:sz w:val="24"/>
          <w:highlight w:val="none"/>
        </w:rPr>
      </w:pPr>
    </w:p>
    <w:p>
      <w:pPr>
        <w:spacing w:line="360" w:lineRule="auto"/>
        <w:ind w:left="-420" w:leftChars="-200" w:right="-420" w:rightChars="-200" w:firstLine="480" w:firstLineChars="200"/>
        <w:rPr>
          <w:rFonts w:ascii="仿宋" w:hAnsi="仿宋" w:eastAsia="仿宋"/>
          <w:color w:val="000000"/>
          <w:sz w:val="24"/>
          <w:highlight w:val="none"/>
        </w:rPr>
      </w:pPr>
    </w:p>
    <w:p>
      <w:pPr>
        <w:spacing w:line="360" w:lineRule="auto"/>
        <w:ind w:left="-420" w:leftChars="-200" w:right="-420" w:rightChars="-200" w:firstLine="482" w:firstLineChars="200"/>
        <w:jc w:val="center"/>
        <w:rPr>
          <w:rFonts w:ascii="仿宋" w:hAnsi="仿宋" w:eastAsia="仿宋"/>
          <w:b/>
          <w:color w:val="000000"/>
          <w:sz w:val="24"/>
          <w:highlight w:val="none"/>
        </w:rPr>
      </w:pPr>
      <w:r>
        <w:rPr>
          <w:rFonts w:hint="eastAsia" w:ascii="仿宋" w:hAnsi="仿宋" w:eastAsia="仿宋"/>
          <w:b/>
          <w:color w:val="000000"/>
          <w:sz w:val="24"/>
          <w:highlight w:val="none"/>
        </w:rPr>
        <w:t>第二部分合同一般条款</w:t>
      </w:r>
    </w:p>
    <w:p>
      <w:pPr>
        <w:spacing w:line="360" w:lineRule="auto"/>
        <w:ind w:left="-420" w:leftChars="-200" w:right="-420" w:rightChars="-200" w:firstLine="480" w:firstLineChars="200"/>
        <w:rPr>
          <w:rFonts w:ascii="仿宋" w:hAnsi="仿宋" w:eastAsia="仿宋"/>
          <w:color w:val="000000"/>
          <w:sz w:val="24"/>
          <w:highlight w:val="none"/>
        </w:rPr>
      </w:pPr>
      <w:r>
        <w:rPr>
          <w:rFonts w:hint="eastAsia" w:ascii="仿宋" w:hAnsi="仿宋" w:eastAsia="仿宋"/>
          <w:color w:val="000000"/>
          <w:sz w:val="24"/>
          <w:highlight w:val="none"/>
        </w:rPr>
        <w:t>2.1 定义</w:t>
      </w:r>
    </w:p>
    <w:p>
      <w:pPr>
        <w:spacing w:line="360" w:lineRule="auto"/>
        <w:ind w:left="-420" w:leftChars="-200" w:right="-420" w:rightChars="-200" w:firstLine="480" w:firstLineChars="200"/>
        <w:rPr>
          <w:rFonts w:ascii="仿宋" w:hAnsi="仿宋" w:eastAsia="仿宋"/>
          <w:color w:val="000000"/>
          <w:sz w:val="24"/>
          <w:highlight w:val="none"/>
        </w:rPr>
      </w:pPr>
      <w:r>
        <w:rPr>
          <w:rFonts w:hint="eastAsia" w:ascii="仿宋" w:hAnsi="仿宋" w:eastAsia="仿宋"/>
          <w:color w:val="000000"/>
          <w:sz w:val="24"/>
          <w:highlight w:val="none"/>
        </w:rPr>
        <w:t>本合同中的下列词语应按以下内容进行解释：</w:t>
      </w:r>
    </w:p>
    <w:p>
      <w:pPr>
        <w:spacing w:line="360" w:lineRule="auto"/>
        <w:ind w:left="-420" w:leftChars="-200" w:right="-420" w:rightChars="-200" w:firstLine="480" w:firstLineChars="200"/>
        <w:rPr>
          <w:rFonts w:ascii="仿宋" w:hAnsi="仿宋" w:eastAsia="仿宋"/>
          <w:color w:val="000000"/>
          <w:sz w:val="24"/>
          <w:highlight w:val="none"/>
        </w:rPr>
      </w:pPr>
      <w:r>
        <w:rPr>
          <w:rFonts w:hint="eastAsia" w:ascii="仿宋" w:hAnsi="仿宋" w:eastAsia="仿宋"/>
          <w:color w:val="000000"/>
          <w:sz w:val="24"/>
          <w:highlight w:val="none"/>
        </w:rPr>
        <w:t>2.1.1 “合同”系指采购人和中标供应商签订的载明双方当事人所达成的协议，并包括所有的附件、附录和构成合同的其他文件。</w:t>
      </w:r>
    </w:p>
    <w:p>
      <w:pPr>
        <w:spacing w:line="360" w:lineRule="auto"/>
        <w:ind w:left="-420" w:leftChars="-200" w:right="-420" w:rightChars="-200" w:firstLine="480" w:firstLineChars="200"/>
        <w:rPr>
          <w:rFonts w:ascii="仿宋" w:hAnsi="仿宋" w:eastAsia="仿宋"/>
          <w:color w:val="000000"/>
          <w:sz w:val="24"/>
          <w:highlight w:val="none"/>
        </w:rPr>
      </w:pPr>
      <w:r>
        <w:rPr>
          <w:rFonts w:hint="eastAsia" w:ascii="仿宋" w:hAnsi="仿宋" w:eastAsia="仿宋"/>
          <w:color w:val="000000"/>
          <w:sz w:val="24"/>
          <w:highlight w:val="none"/>
        </w:rPr>
        <w:t>2.1.2 “合同价”系指根据合同约定，中标供应商在完全履行合同义务后，采购人应支付给中标供应商的价格。</w:t>
      </w:r>
    </w:p>
    <w:p>
      <w:pPr>
        <w:spacing w:line="360" w:lineRule="auto"/>
        <w:ind w:left="-420" w:leftChars="-200" w:right="-420" w:rightChars="-200" w:firstLine="480" w:firstLineChars="200"/>
        <w:rPr>
          <w:rFonts w:ascii="仿宋" w:hAnsi="仿宋" w:eastAsia="仿宋"/>
          <w:color w:val="000000"/>
          <w:sz w:val="24"/>
          <w:highlight w:val="none"/>
        </w:rPr>
      </w:pPr>
      <w:r>
        <w:rPr>
          <w:rFonts w:hint="eastAsia" w:ascii="仿宋" w:hAnsi="仿宋" w:eastAsia="仿宋"/>
          <w:color w:val="000000"/>
          <w:sz w:val="24"/>
          <w:highlight w:val="none"/>
        </w:rPr>
        <w:t>2.1.3 “服务”系指中标供应商根据合同约定应向采购人履行的除货物和工程以外的其他政府采购对象，包括采购人自身需要的服务和向社会公众提供的公共服务。</w:t>
      </w:r>
    </w:p>
    <w:p>
      <w:pPr>
        <w:spacing w:line="360" w:lineRule="auto"/>
        <w:ind w:left="-420" w:leftChars="-200" w:right="-420" w:rightChars="-200" w:firstLine="480" w:firstLineChars="200"/>
        <w:rPr>
          <w:rFonts w:ascii="仿宋" w:hAnsi="仿宋" w:eastAsia="仿宋"/>
          <w:color w:val="000000"/>
          <w:sz w:val="24"/>
          <w:highlight w:val="none"/>
        </w:rPr>
      </w:pPr>
      <w:r>
        <w:rPr>
          <w:rFonts w:hint="eastAsia" w:ascii="仿宋" w:hAnsi="仿宋" w:eastAsia="仿宋"/>
          <w:color w:val="000000"/>
          <w:sz w:val="24"/>
          <w:highlight w:val="none"/>
        </w:rPr>
        <w:t>2.1.4 “甲方”系指与中标供应商签署合同的采购人；采购人委托采购代理机构代表其与乙方签订合同的，采购人的授权委托书作为合同附件。</w:t>
      </w:r>
    </w:p>
    <w:p>
      <w:pPr>
        <w:spacing w:line="360" w:lineRule="auto"/>
        <w:ind w:left="-420" w:leftChars="-200" w:right="-420" w:rightChars="-200" w:firstLine="480" w:firstLineChars="200"/>
        <w:rPr>
          <w:rFonts w:ascii="仿宋" w:hAnsi="仿宋" w:eastAsia="仿宋"/>
          <w:color w:val="000000"/>
          <w:sz w:val="24"/>
          <w:highlight w:val="none"/>
        </w:rPr>
      </w:pPr>
      <w:r>
        <w:rPr>
          <w:rFonts w:hint="eastAsia" w:ascii="仿宋" w:hAnsi="仿宋" w:eastAsia="仿宋"/>
          <w:color w:val="000000"/>
          <w:sz w:val="24"/>
          <w:highlight w:val="none"/>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left="-420" w:leftChars="-200" w:right="-420" w:rightChars="-200" w:firstLine="480" w:firstLineChars="200"/>
        <w:rPr>
          <w:rFonts w:ascii="仿宋" w:hAnsi="仿宋" w:eastAsia="仿宋"/>
          <w:color w:val="000000"/>
          <w:sz w:val="24"/>
          <w:highlight w:val="none"/>
        </w:rPr>
      </w:pPr>
      <w:r>
        <w:rPr>
          <w:rFonts w:hint="eastAsia" w:ascii="仿宋" w:hAnsi="仿宋" w:eastAsia="仿宋"/>
          <w:color w:val="000000"/>
          <w:sz w:val="24"/>
          <w:highlight w:val="none"/>
        </w:rPr>
        <w:t>2.1.6 “现场”系指合同约定提供服务的地点。</w:t>
      </w:r>
    </w:p>
    <w:p>
      <w:pPr>
        <w:spacing w:line="360" w:lineRule="auto"/>
        <w:ind w:left="-420" w:leftChars="-200" w:right="-420" w:rightChars="-200" w:firstLine="480" w:firstLineChars="200"/>
        <w:rPr>
          <w:rFonts w:ascii="仿宋" w:hAnsi="仿宋" w:eastAsia="仿宋"/>
          <w:color w:val="000000"/>
          <w:sz w:val="24"/>
          <w:highlight w:val="none"/>
        </w:rPr>
      </w:pPr>
      <w:r>
        <w:rPr>
          <w:rFonts w:hint="eastAsia" w:ascii="仿宋" w:hAnsi="仿宋" w:eastAsia="仿宋"/>
          <w:color w:val="000000"/>
          <w:sz w:val="24"/>
          <w:highlight w:val="none"/>
        </w:rPr>
        <w:t>2.2 技术规范</w:t>
      </w:r>
    </w:p>
    <w:p>
      <w:pPr>
        <w:spacing w:line="360" w:lineRule="auto"/>
        <w:ind w:left="-420" w:leftChars="-200" w:right="-420" w:rightChars="-200" w:firstLine="480" w:firstLineChars="200"/>
        <w:rPr>
          <w:rFonts w:ascii="仿宋" w:hAnsi="仿宋" w:eastAsia="仿宋"/>
          <w:color w:val="000000"/>
          <w:sz w:val="24"/>
          <w:highlight w:val="none"/>
        </w:rPr>
      </w:pPr>
      <w:r>
        <w:rPr>
          <w:rFonts w:hint="eastAsia" w:ascii="仿宋" w:hAnsi="仿宋" w:eastAsia="仿宋"/>
          <w:color w:val="000000"/>
          <w:sz w:val="24"/>
          <w:highlight w:val="none"/>
        </w:rPr>
        <w:t>服务所应遵守的技术规范应与招标文件规定的技术规范和技术规范附件(如果有的话)及其技术规范偏差表(如果被甲方接受的话)相一致；如果招标文件中没有技术规范的相应说明，那么应以国家有关部门最新颁布的相应标准和规范为准。</w:t>
      </w:r>
    </w:p>
    <w:p>
      <w:pPr>
        <w:spacing w:line="360" w:lineRule="auto"/>
        <w:ind w:left="-420" w:leftChars="-200" w:right="-420" w:rightChars="-200" w:firstLine="480" w:firstLineChars="200"/>
        <w:rPr>
          <w:rFonts w:ascii="仿宋" w:hAnsi="仿宋" w:eastAsia="仿宋"/>
          <w:color w:val="000000"/>
          <w:sz w:val="24"/>
          <w:highlight w:val="none"/>
        </w:rPr>
      </w:pPr>
      <w:r>
        <w:rPr>
          <w:rFonts w:hint="eastAsia" w:ascii="仿宋" w:hAnsi="仿宋" w:eastAsia="仿宋"/>
          <w:color w:val="000000"/>
          <w:sz w:val="24"/>
          <w:highlight w:val="none"/>
        </w:rPr>
        <w:t>2.3 知识产权</w:t>
      </w:r>
    </w:p>
    <w:p>
      <w:pPr>
        <w:spacing w:line="360" w:lineRule="auto"/>
        <w:ind w:left="-420" w:leftChars="-200" w:right="-420" w:rightChars="-200" w:firstLine="480" w:firstLineChars="200"/>
        <w:rPr>
          <w:rFonts w:ascii="仿宋" w:hAnsi="仿宋" w:eastAsia="仿宋"/>
          <w:color w:val="000000"/>
          <w:sz w:val="24"/>
          <w:highlight w:val="none"/>
        </w:rPr>
      </w:pPr>
      <w:r>
        <w:rPr>
          <w:rFonts w:hint="eastAsia" w:ascii="仿宋" w:hAnsi="仿宋" w:eastAsia="仿宋"/>
          <w:color w:val="000000"/>
          <w:sz w:val="24"/>
          <w:highlight w:val="none"/>
        </w:rPr>
        <w:t>2.3.1乙方应保证其提供的服务不受任何第三方提出的侵犯其著作权、商标权、专利权等知识产权方面的起诉；如果任何第三方提出侵权指控，那么乙方须与该第三方交涉并承担由此发生的一切责任、费用和赔偿；</w:t>
      </w:r>
    </w:p>
    <w:p>
      <w:pPr>
        <w:spacing w:line="360" w:lineRule="auto"/>
        <w:ind w:left="-420" w:leftChars="-200" w:right="-420" w:rightChars="-200" w:firstLine="480" w:firstLineChars="200"/>
        <w:rPr>
          <w:rFonts w:ascii="仿宋" w:hAnsi="仿宋" w:eastAsia="仿宋"/>
          <w:color w:val="000000"/>
          <w:sz w:val="24"/>
          <w:highlight w:val="none"/>
        </w:rPr>
      </w:pPr>
      <w:r>
        <w:rPr>
          <w:rFonts w:hint="eastAsia" w:ascii="仿宋" w:hAnsi="仿宋" w:eastAsia="仿宋"/>
          <w:color w:val="000000"/>
          <w:sz w:val="24"/>
          <w:highlight w:val="none"/>
        </w:rPr>
        <w:t>2.3.2具有知识产权的计算机软件等标的的知识产权归属，详见合同专用条款。</w:t>
      </w:r>
    </w:p>
    <w:p>
      <w:pPr>
        <w:spacing w:line="360" w:lineRule="auto"/>
        <w:ind w:left="-420" w:leftChars="-200" w:right="-420" w:rightChars="-200" w:firstLine="480" w:firstLineChars="200"/>
        <w:rPr>
          <w:rFonts w:ascii="仿宋" w:hAnsi="仿宋" w:eastAsia="仿宋"/>
          <w:color w:val="000000"/>
          <w:sz w:val="24"/>
          <w:highlight w:val="none"/>
        </w:rPr>
      </w:pPr>
      <w:r>
        <w:rPr>
          <w:rFonts w:hint="eastAsia" w:ascii="仿宋" w:hAnsi="仿宋" w:eastAsia="仿宋"/>
          <w:color w:val="000000"/>
          <w:sz w:val="24"/>
          <w:highlight w:val="none"/>
        </w:rPr>
        <w:t>2.4履约检查和问题反馈</w:t>
      </w:r>
    </w:p>
    <w:p>
      <w:pPr>
        <w:spacing w:line="360" w:lineRule="auto"/>
        <w:ind w:left="-420" w:leftChars="-200" w:right="-420" w:rightChars="-200" w:firstLine="480" w:firstLineChars="200"/>
        <w:rPr>
          <w:rFonts w:ascii="仿宋" w:hAnsi="仿宋" w:eastAsia="仿宋"/>
          <w:color w:val="000000"/>
          <w:sz w:val="24"/>
          <w:highlight w:val="none"/>
        </w:rPr>
      </w:pPr>
      <w:r>
        <w:rPr>
          <w:rFonts w:hint="eastAsia" w:ascii="仿宋" w:hAnsi="仿宋" w:eastAsia="仿宋"/>
          <w:color w:val="000000"/>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360" w:lineRule="auto"/>
        <w:ind w:left="-420" w:leftChars="-200" w:right="-420" w:rightChars="-200" w:firstLine="480" w:firstLineChars="200"/>
        <w:rPr>
          <w:rFonts w:ascii="仿宋" w:hAnsi="仿宋" w:eastAsia="仿宋"/>
          <w:color w:val="000000"/>
          <w:sz w:val="24"/>
          <w:highlight w:val="none"/>
        </w:rPr>
      </w:pPr>
      <w:r>
        <w:rPr>
          <w:rFonts w:hint="eastAsia" w:ascii="仿宋" w:hAnsi="仿宋" w:eastAsia="仿宋"/>
          <w:color w:val="000000"/>
          <w:sz w:val="24"/>
          <w:highlight w:val="none"/>
        </w:rPr>
        <w:t>2.4.2 合同履行期间，甲方有权将履行过程中出现的问题反馈给乙方，双方当事人应以书面形式约定需要完善和改进的内容。</w:t>
      </w:r>
    </w:p>
    <w:p>
      <w:pPr>
        <w:spacing w:line="360" w:lineRule="auto"/>
        <w:ind w:left="-420" w:leftChars="-200" w:right="-420" w:rightChars="-200" w:firstLine="480" w:firstLineChars="200"/>
        <w:rPr>
          <w:rFonts w:ascii="仿宋" w:hAnsi="仿宋" w:eastAsia="仿宋"/>
          <w:color w:val="000000"/>
          <w:sz w:val="24"/>
          <w:highlight w:val="none"/>
        </w:rPr>
      </w:pPr>
      <w:r>
        <w:rPr>
          <w:rFonts w:hint="eastAsia" w:ascii="仿宋" w:hAnsi="仿宋" w:eastAsia="仿宋"/>
          <w:color w:val="000000"/>
          <w:sz w:val="24"/>
          <w:highlight w:val="none"/>
        </w:rPr>
        <w:t>2.5技术资料和保密义务</w:t>
      </w:r>
    </w:p>
    <w:p>
      <w:pPr>
        <w:spacing w:line="360" w:lineRule="auto"/>
        <w:ind w:left="-420" w:leftChars="-200" w:right="-420" w:rightChars="-200" w:firstLine="480" w:firstLineChars="200"/>
        <w:rPr>
          <w:rFonts w:ascii="仿宋" w:hAnsi="仿宋" w:eastAsia="仿宋"/>
          <w:color w:val="000000"/>
          <w:sz w:val="24"/>
          <w:highlight w:val="none"/>
        </w:rPr>
      </w:pPr>
      <w:r>
        <w:rPr>
          <w:rFonts w:hint="eastAsia" w:ascii="仿宋" w:hAnsi="仿宋" w:eastAsia="仿宋"/>
          <w:color w:val="000000"/>
          <w:sz w:val="24"/>
          <w:highlight w:val="none"/>
        </w:rPr>
        <w:t>2.5.1 乙方有权依据合同约定和项目需要，向甲方了解有关情况，调阅有关资料等，甲方应予积极配合；</w:t>
      </w:r>
    </w:p>
    <w:p>
      <w:pPr>
        <w:spacing w:line="360" w:lineRule="auto"/>
        <w:ind w:left="-420" w:leftChars="-200" w:right="-420" w:rightChars="-200" w:firstLine="480" w:firstLineChars="200"/>
        <w:rPr>
          <w:rFonts w:ascii="仿宋" w:hAnsi="仿宋" w:eastAsia="仿宋"/>
          <w:color w:val="000000"/>
          <w:sz w:val="24"/>
          <w:highlight w:val="none"/>
        </w:rPr>
      </w:pPr>
      <w:r>
        <w:rPr>
          <w:rFonts w:hint="eastAsia" w:ascii="仿宋" w:hAnsi="仿宋" w:eastAsia="仿宋"/>
          <w:color w:val="000000"/>
          <w:sz w:val="24"/>
          <w:highlight w:val="none"/>
        </w:rPr>
        <w:t>2.5.2 乙方有义务妥善保管和保护由甲方提供的前款信息和资料等；</w:t>
      </w:r>
    </w:p>
    <w:p>
      <w:pPr>
        <w:spacing w:line="360" w:lineRule="auto"/>
        <w:ind w:left="-420" w:leftChars="-200" w:right="-420" w:rightChars="-200" w:firstLine="480" w:firstLineChars="200"/>
        <w:rPr>
          <w:rFonts w:ascii="仿宋" w:hAnsi="仿宋" w:eastAsia="仿宋"/>
          <w:color w:val="000000"/>
          <w:sz w:val="24"/>
          <w:highlight w:val="none"/>
        </w:rPr>
      </w:pPr>
      <w:r>
        <w:rPr>
          <w:rFonts w:hint="eastAsia" w:ascii="仿宋" w:hAnsi="仿宋" w:eastAsia="仿宋"/>
          <w:color w:val="000000"/>
          <w:sz w:val="24"/>
          <w:highlight w:val="none"/>
        </w:rPr>
        <w:t>2.5.3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360" w:lineRule="auto"/>
        <w:ind w:left="-420" w:leftChars="-200" w:right="-420" w:rightChars="-200" w:firstLine="480" w:firstLineChars="200"/>
        <w:rPr>
          <w:rFonts w:ascii="仿宋" w:hAnsi="仿宋" w:eastAsia="仿宋"/>
          <w:color w:val="000000"/>
          <w:sz w:val="24"/>
          <w:highlight w:val="none"/>
        </w:rPr>
      </w:pPr>
      <w:r>
        <w:rPr>
          <w:rFonts w:hint="eastAsia" w:ascii="仿宋" w:hAnsi="仿宋" w:eastAsia="仿宋"/>
          <w:color w:val="000000"/>
          <w:sz w:val="24"/>
          <w:highlight w:val="none"/>
        </w:rPr>
        <w:t>2.6质量保证</w:t>
      </w:r>
    </w:p>
    <w:p>
      <w:pPr>
        <w:spacing w:line="360" w:lineRule="auto"/>
        <w:ind w:left="-420" w:leftChars="-200" w:right="-420" w:rightChars="-200" w:firstLine="480" w:firstLineChars="200"/>
        <w:rPr>
          <w:rFonts w:ascii="仿宋" w:hAnsi="仿宋" w:eastAsia="仿宋"/>
          <w:color w:val="000000"/>
          <w:sz w:val="24"/>
          <w:highlight w:val="none"/>
        </w:rPr>
      </w:pPr>
      <w:r>
        <w:rPr>
          <w:rFonts w:hint="eastAsia" w:ascii="仿宋" w:hAnsi="仿宋" w:eastAsia="仿宋"/>
          <w:color w:val="000000"/>
          <w:sz w:val="24"/>
          <w:highlight w:val="none"/>
        </w:rPr>
        <w:t>2.6.1 乙方应建立和完善履行合同的内部质量保证体系，并提供相关内部规章制度给甲方，以便甲方进行监督检查；</w:t>
      </w:r>
    </w:p>
    <w:p>
      <w:pPr>
        <w:spacing w:line="360" w:lineRule="auto"/>
        <w:ind w:left="-420" w:leftChars="-200" w:right="-420" w:rightChars="-200" w:firstLine="480" w:firstLineChars="200"/>
        <w:rPr>
          <w:rFonts w:ascii="仿宋" w:hAnsi="仿宋" w:eastAsia="仿宋"/>
          <w:color w:val="000000"/>
          <w:sz w:val="24"/>
          <w:highlight w:val="none"/>
        </w:rPr>
      </w:pPr>
      <w:r>
        <w:rPr>
          <w:rFonts w:hint="eastAsia" w:ascii="仿宋" w:hAnsi="仿宋" w:eastAsia="仿宋"/>
          <w:color w:val="000000"/>
          <w:sz w:val="24"/>
          <w:highlight w:val="none"/>
        </w:rPr>
        <w:t>2.6.2 乙方应保证履行合同的人员数量和素质、软件和硬件设备的配置、场地、环境和设施等满足全面履行合同的要求，并应接受甲方的监督检查。</w:t>
      </w:r>
    </w:p>
    <w:p>
      <w:pPr>
        <w:spacing w:line="360" w:lineRule="auto"/>
        <w:ind w:left="-420" w:leftChars="-200" w:right="-420" w:rightChars="-200" w:firstLine="480" w:firstLineChars="200"/>
        <w:rPr>
          <w:rFonts w:ascii="仿宋" w:hAnsi="仿宋" w:eastAsia="仿宋"/>
          <w:color w:val="000000"/>
          <w:sz w:val="24"/>
          <w:highlight w:val="none"/>
        </w:rPr>
      </w:pPr>
      <w:r>
        <w:rPr>
          <w:rFonts w:hint="eastAsia" w:ascii="仿宋" w:hAnsi="仿宋" w:eastAsia="仿宋"/>
          <w:color w:val="000000"/>
          <w:sz w:val="24"/>
          <w:highlight w:val="none"/>
        </w:rPr>
        <w:t>2.7延迟履行</w:t>
      </w:r>
    </w:p>
    <w:p>
      <w:pPr>
        <w:spacing w:line="360" w:lineRule="auto"/>
        <w:ind w:left="-420" w:leftChars="-200" w:right="-420" w:rightChars="-200" w:firstLine="480" w:firstLineChars="200"/>
        <w:rPr>
          <w:rFonts w:ascii="仿宋" w:hAnsi="仿宋" w:eastAsia="仿宋"/>
          <w:color w:val="000000"/>
          <w:sz w:val="24"/>
          <w:highlight w:val="none"/>
        </w:rPr>
      </w:pPr>
      <w:r>
        <w:rPr>
          <w:rFonts w:hint="eastAsia" w:ascii="仿宋" w:hAnsi="仿宋" w:eastAsia="仿宋"/>
          <w:color w:val="000000"/>
          <w:sz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360" w:lineRule="auto"/>
        <w:ind w:left="-420" w:leftChars="-200" w:right="-420" w:rightChars="-200" w:firstLine="480" w:firstLineChars="200"/>
        <w:rPr>
          <w:rFonts w:ascii="仿宋" w:hAnsi="仿宋" w:eastAsia="仿宋"/>
          <w:color w:val="000000"/>
          <w:sz w:val="24"/>
          <w:highlight w:val="none"/>
        </w:rPr>
      </w:pPr>
      <w:r>
        <w:rPr>
          <w:rFonts w:hint="eastAsia" w:ascii="仿宋" w:hAnsi="仿宋" w:eastAsia="仿宋"/>
          <w:color w:val="000000"/>
          <w:sz w:val="24"/>
          <w:highlight w:val="none"/>
        </w:rPr>
        <w:t>2.8合同变更</w:t>
      </w:r>
    </w:p>
    <w:p>
      <w:pPr>
        <w:spacing w:line="360" w:lineRule="auto"/>
        <w:ind w:left="-420" w:leftChars="-200" w:right="-420" w:rightChars="-200" w:firstLine="480" w:firstLineChars="200"/>
        <w:rPr>
          <w:rFonts w:ascii="仿宋" w:hAnsi="仿宋" w:eastAsia="仿宋"/>
          <w:color w:val="000000"/>
          <w:sz w:val="24"/>
          <w:highlight w:val="none"/>
        </w:rPr>
      </w:pPr>
      <w:r>
        <w:rPr>
          <w:rFonts w:hint="eastAsia" w:ascii="仿宋" w:hAnsi="仿宋" w:eastAsia="仿宋"/>
          <w:color w:val="000000"/>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360" w:lineRule="auto"/>
        <w:ind w:left="-420" w:leftChars="-200" w:right="-420" w:rightChars="-200" w:firstLine="480" w:firstLineChars="200"/>
        <w:rPr>
          <w:rFonts w:ascii="仿宋" w:hAnsi="仿宋" w:eastAsia="仿宋"/>
          <w:color w:val="000000"/>
          <w:sz w:val="24"/>
          <w:highlight w:val="none"/>
        </w:rPr>
      </w:pPr>
      <w:r>
        <w:rPr>
          <w:rFonts w:hint="eastAsia" w:ascii="仿宋" w:hAnsi="仿宋" w:eastAsia="仿宋"/>
          <w:color w:val="000000"/>
          <w:sz w:val="24"/>
          <w:highlight w:val="none"/>
        </w:rPr>
        <w:t>2.9合同转让和分包</w:t>
      </w:r>
    </w:p>
    <w:p>
      <w:pPr>
        <w:spacing w:line="360" w:lineRule="auto"/>
        <w:ind w:left="-420" w:leftChars="-200" w:right="-420" w:rightChars="-200" w:firstLine="480" w:firstLineChars="200"/>
        <w:rPr>
          <w:rFonts w:ascii="仿宋" w:hAnsi="仿宋" w:eastAsia="仿宋"/>
          <w:color w:val="000000"/>
          <w:sz w:val="24"/>
          <w:highlight w:val="none"/>
        </w:rPr>
      </w:pPr>
      <w:r>
        <w:rPr>
          <w:rFonts w:hint="eastAsia" w:ascii="仿宋" w:hAnsi="仿宋" w:eastAsia="仿宋"/>
          <w:color w:val="000000"/>
          <w:sz w:val="24"/>
          <w:highlight w:val="none"/>
        </w:rPr>
        <w:t>2.9.1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left="-420" w:leftChars="-200" w:right="-420" w:rightChars="-200" w:firstLine="480" w:firstLineChars="200"/>
        <w:rPr>
          <w:rFonts w:ascii="仿宋" w:hAnsi="仿宋" w:eastAsia="仿宋"/>
          <w:color w:val="000000"/>
          <w:sz w:val="24"/>
          <w:highlight w:val="none"/>
        </w:rPr>
      </w:pPr>
      <w:r>
        <w:rPr>
          <w:rFonts w:hint="eastAsia" w:ascii="仿宋" w:hAnsi="仿宋" w:eastAsia="仿宋"/>
          <w:color w:val="000000"/>
          <w:sz w:val="24"/>
          <w:highlight w:val="none"/>
        </w:rPr>
        <w:t>2.9.2乙方采取分包方式履行合同的，甲方可直接向分包供应商支付款项。</w:t>
      </w:r>
    </w:p>
    <w:p>
      <w:pPr>
        <w:spacing w:line="360" w:lineRule="auto"/>
        <w:ind w:left="-420" w:leftChars="-200" w:right="-420" w:rightChars="-200" w:firstLine="480" w:firstLineChars="200"/>
        <w:rPr>
          <w:rFonts w:ascii="仿宋" w:hAnsi="仿宋" w:eastAsia="仿宋"/>
          <w:color w:val="000000"/>
          <w:sz w:val="24"/>
          <w:highlight w:val="none"/>
        </w:rPr>
      </w:pPr>
      <w:r>
        <w:rPr>
          <w:rFonts w:hint="eastAsia" w:ascii="仿宋" w:hAnsi="仿宋" w:eastAsia="仿宋"/>
          <w:color w:val="000000"/>
          <w:sz w:val="24"/>
          <w:highlight w:val="none"/>
        </w:rPr>
        <w:t>2.10不可抗力</w:t>
      </w:r>
    </w:p>
    <w:p>
      <w:pPr>
        <w:spacing w:line="360" w:lineRule="auto"/>
        <w:ind w:left="-420" w:leftChars="-200" w:right="-420" w:rightChars="-200" w:firstLine="480" w:firstLineChars="200"/>
        <w:rPr>
          <w:rFonts w:ascii="仿宋" w:hAnsi="仿宋" w:eastAsia="仿宋"/>
          <w:color w:val="000000"/>
          <w:sz w:val="24"/>
          <w:highlight w:val="none"/>
        </w:rPr>
      </w:pPr>
      <w:r>
        <w:rPr>
          <w:rFonts w:hint="eastAsia" w:ascii="仿宋" w:hAnsi="仿宋" w:eastAsia="仿宋"/>
          <w:color w:val="000000"/>
          <w:sz w:val="24"/>
          <w:highlight w:val="none"/>
        </w:rPr>
        <w:t>2.10.1如果任何一方遭遇法律规定的不可抗力，致使合同履行受阻时，履行合同的期限应予延长，延长的期限应相当于不可抗力所影响的时间；</w:t>
      </w:r>
    </w:p>
    <w:p>
      <w:pPr>
        <w:spacing w:line="360" w:lineRule="auto"/>
        <w:ind w:left="-420" w:leftChars="-200" w:right="-420" w:rightChars="-200" w:firstLine="480" w:firstLineChars="200"/>
        <w:rPr>
          <w:rFonts w:ascii="仿宋" w:hAnsi="仿宋" w:eastAsia="仿宋"/>
          <w:color w:val="000000"/>
          <w:sz w:val="24"/>
          <w:highlight w:val="none"/>
        </w:rPr>
      </w:pPr>
      <w:r>
        <w:rPr>
          <w:rFonts w:hint="eastAsia" w:ascii="仿宋" w:hAnsi="仿宋" w:eastAsia="仿宋"/>
          <w:color w:val="000000"/>
          <w:sz w:val="24"/>
          <w:highlight w:val="none"/>
        </w:rPr>
        <w:t>2.10.2 因不可抗力致使不能实现合同目的的，当事人可以解除合同；</w:t>
      </w:r>
    </w:p>
    <w:p>
      <w:pPr>
        <w:spacing w:line="360" w:lineRule="auto"/>
        <w:ind w:left="-420" w:leftChars="-200" w:right="-420" w:rightChars="-200" w:firstLine="480" w:firstLineChars="200"/>
        <w:rPr>
          <w:rFonts w:ascii="仿宋" w:hAnsi="仿宋" w:eastAsia="仿宋"/>
          <w:color w:val="000000"/>
          <w:sz w:val="24"/>
          <w:highlight w:val="none"/>
        </w:rPr>
      </w:pPr>
      <w:r>
        <w:rPr>
          <w:rFonts w:hint="eastAsia" w:ascii="仿宋" w:hAnsi="仿宋" w:eastAsia="仿宋"/>
          <w:color w:val="000000"/>
          <w:sz w:val="24"/>
          <w:highlight w:val="none"/>
        </w:rPr>
        <w:t>2.10.3 因不可抗力致使合同有变更必要的，双方当事人应在合同专用条款约定时间内以书面形式变更合同；</w:t>
      </w:r>
    </w:p>
    <w:p>
      <w:pPr>
        <w:spacing w:line="360" w:lineRule="auto"/>
        <w:ind w:left="-420" w:leftChars="-200" w:right="-420" w:rightChars="-200" w:firstLine="480" w:firstLineChars="200"/>
        <w:rPr>
          <w:rFonts w:ascii="仿宋" w:hAnsi="仿宋" w:eastAsia="仿宋"/>
          <w:color w:val="000000"/>
          <w:sz w:val="24"/>
          <w:highlight w:val="none"/>
        </w:rPr>
      </w:pPr>
      <w:r>
        <w:rPr>
          <w:rFonts w:hint="eastAsia" w:ascii="仿宋" w:hAnsi="仿宋" w:eastAsia="仿宋"/>
          <w:color w:val="000000"/>
          <w:sz w:val="24"/>
          <w:highlight w:val="none"/>
        </w:rPr>
        <w:t>2.10.4受不可抗力影响的一方在不可抗力发生后，应在合同专用条款约定时间内以书面形式通知对方当事人，并在合同专用条款约定时间内，将有关部门出具的证明文件送达对方当事人。</w:t>
      </w:r>
    </w:p>
    <w:p>
      <w:pPr>
        <w:spacing w:line="360" w:lineRule="auto"/>
        <w:ind w:left="-420" w:leftChars="-200" w:right="-420" w:rightChars="-200" w:firstLine="480" w:firstLineChars="200"/>
        <w:rPr>
          <w:rFonts w:ascii="仿宋" w:hAnsi="仿宋" w:eastAsia="仿宋"/>
          <w:color w:val="000000"/>
          <w:sz w:val="24"/>
          <w:highlight w:val="none"/>
        </w:rPr>
      </w:pPr>
      <w:r>
        <w:rPr>
          <w:rFonts w:hint="eastAsia" w:ascii="仿宋" w:hAnsi="仿宋" w:eastAsia="仿宋"/>
          <w:color w:val="000000"/>
          <w:sz w:val="24"/>
          <w:highlight w:val="none"/>
        </w:rPr>
        <w:t>2.11税费</w:t>
      </w:r>
    </w:p>
    <w:p>
      <w:pPr>
        <w:spacing w:line="360" w:lineRule="auto"/>
        <w:ind w:left="-420" w:leftChars="-200" w:right="-420" w:rightChars="-200" w:firstLine="480" w:firstLineChars="200"/>
        <w:rPr>
          <w:rFonts w:ascii="仿宋" w:hAnsi="仿宋" w:eastAsia="仿宋"/>
          <w:color w:val="000000"/>
          <w:sz w:val="24"/>
          <w:highlight w:val="none"/>
        </w:rPr>
      </w:pPr>
      <w:r>
        <w:rPr>
          <w:rFonts w:hint="eastAsia" w:ascii="仿宋" w:hAnsi="仿宋" w:eastAsia="仿宋"/>
          <w:color w:val="000000"/>
          <w:sz w:val="24"/>
          <w:highlight w:val="none"/>
        </w:rPr>
        <w:t>与合同有关的一切税费，均按照中华人民共和国法律的相关规定。</w:t>
      </w:r>
    </w:p>
    <w:p>
      <w:pPr>
        <w:spacing w:line="360" w:lineRule="auto"/>
        <w:ind w:left="-420" w:leftChars="-200" w:right="-420" w:rightChars="-200" w:firstLine="480" w:firstLineChars="200"/>
        <w:rPr>
          <w:rFonts w:ascii="仿宋" w:hAnsi="仿宋" w:eastAsia="仿宋"/>
          <w:color w:val="000000"/>
          <w:sz w:val="24"/>
          <w:highlight w:val="none"/>
        </w:rPr>
      </w:pPr>
      <w:r>
        <w:rPr>
          <w:rFonts w:hint="eastAsia" w:ascii="仿宋" w:hAnsi="仿宋" w:eastAsia="仿宋"/>
          <w:color w:val="000000"/>
          <w:sz w:val="24"/>
          <w:highlight w:val="none"/>
        </w:rPr>
        <w:t>2.12乙方破产</w:t>
      </w:r>
    </w:p>
    <w:p>
      <w:pPr>
        <w:spacing w:line="360" w:lineRule="auto"/>
        <w:ind w:left="-420" w:leftChars="-200" w:right="-420" w:rightChars="-200" w:firstLine="480" w:firstLineChars="200"/>
        <w:rPr>
          <w:rFonts w:ascii="仿宋" w:hAnsi="仿宋" w:eastAsia="仿宋"/>
          <w:color w:val="000000"/>
          <w:sz w:val="24"/>
          <w:highlight w:val="none"/>
        </w:rPr>
      </w:pPr>
      <w:r>
        <w:rPr>
          <w:rFonts w:hint="eastAsia" w:ascii="仿宋" w:hAnsi="仿宋" w:eastAsia="仿宋"/>
          <w:color w:val="000000"/>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left="-420" w:leftChars="-200" w:right="-420" w:rightChars="-200" w:firstLine="480" w:firstLineChars="200"/>
        <w:rPr>
          <w:rFonts w:ascii="仿宋" w:hAnsi="仿宋" w:eastAsia="仿宋"/>
          <w:color w:val="000000"/>
          <w:sz w:val="24"/>
          <w:highlight w:val="none"/>
        </w:rPr>
      </w:pPr>
      <w:r>
        <w:rPr>
          <w:rFonts w:hint="eastAsia" w:ascii="仿宋" w:hAnsi="仿宋" w:eastAsia="仿宋"/>
          <w:color w:val="000000"/>
          <w:sz w:val="24"/>
          <w:highlight w:val="none"/>
        </w:rPr>
        <w:t>2.13合同中止、终止</w:t>
      </w:r>
    </w:p>
    <w:p>
      <w:pPr>
        <w:spacing w:line="360" w:lineRule="auto"/>
        <w:ind w:left="-420" w:leftChars="-200" w:right="-420" w:rightChars="-200" w:firstLine="480" w:firstLineChars="200"/>
        <w:rPr>
          <w:rFonts w:ascii="仿宋" w:hAnsi="仿宋" w:eastAsia="仿宋"/>
          <w:color w:val="000000"/>
          <w:sz w:val="24"/>
          <w:highlight w:val="none"/>
        </w:rPr>
      </w:pPr>
      <w:r>
        <w:rPr>
          <w:rFonts w:hint="eastAsia" w:ascii="仿宋" w:hAnsi="仿宋" w:eastAsia="仿宋"/>
          <w:color w:val="000000"/>
          <w:sz w:val="24"/>
          <w:highlight w:val="none"/>
        </w:rPr>
        <w:t>2.13.1 双方当事人不得擅自中止或者终止合同；</w:t>
      </w:r>
    </w:p>
    <w:p>
      <w:pPr>
        <w:spacing w:line="360" w:lineRule="auto"/>
        <w:ind w:left="-420" w:leftChars="-200" w:right="-420" w:rightChars="-200" w:firstLine="480" w:firstLineChars="200"/>
        <w:rPr>
          <w:rFonts w:ascii="仿宋" w:hAnsi="仿宋" w:eastAsia="仿宋"/>
          <w:color w:val="000000"/>
          <w:sz w:val="24"/>
          <w:highlight w:val="none"/>
        </w:rPr>
      </w:pPr>
      <w:r>
        <w:rPr>
          <w:rFonts w:hint="eastAsia" w:ascii="仿宋" w:hAnsi="仿宋" w:eastAsia="仿宋"/>
          <w:color w:val="000000"/>
          <w:sz w:val="24"/>
          <w:highlight w:val="none"/>
        </w:rPr>
        <w:t>2.13.2合同继续履行将损害国家利益和社会公共利益的，双方当事人应当中止或者终止合同。有过错的一方应当承担赔偿责任，双方当事人都有过错的，各自承担相应的责任。</w:t>
      </w:r>
    </w:p>
    <w:p>
      <w:pPr>
        <w:spacing w:line="360" w:lineRule="auto"/>
        <w:ind w:left="-420" w:leftChars="-200" w:right="-420" w:rightChars="-200" w:firstLine="480" w:firstLineChars="200"/>
        <w:rPr>
          <w:rFonts w:ascii="仿宋" w:hAnsi="仿宋" w:eastAsia="仿宋"/>
          <w:color w:val="000000"/>
          <w:sz w:val="24"/>
          <w:highlight w:val="none"/>
        </w:rPr>
      </w:pPr>
      <w:r>
        <w:rPr>
          <w:rFonts w:hint="eastAsia" w:ascii="仿宋" w:hAnsi="仿宋" w:eastAsia="仿宋"/>
          <w:color w:val="000000"/>
          <w:sz w:val="24"/>
          <w:highlight w:val="none"/>
        </w:rPr>
        <w:t>2.14检验和验收</w:t>
      </w:r>
    </w:p>
    <w:p>
      <w:pPr>
        <w:spacing w:line="360" w:lineRule="auto"/>
        <w:ind w:left="-420" w:leftChars="-200" w:right="-420" w:rightChars="-200" w:firstLine="480" w:firstLineChars="200"/>
        <w:rPr>
          <w:rFonts w:ascii="仿宋" w:hAnsi="仿宋" w:eastAsia="仿宋"/>
          <w:color w:val="000000"/>
          <w:sz w:val="24"/>
          <w:highlight w:val="none"/>
        </w:rPr>
      </w:pPr>
      <w:r>
        <w:rPr>
          <w:rFonts w:hint="eastAsia" w:ascii="仿宋" w:hAnsi="仿宋" w:eastAsia="仿宋"/>
          <w:color w:val="000000"/>
          <w:sz w:val="24"/>
          <w:highlight w:val="none"/>
        </w:rPr>
        <w:t>2.14.1 乙方按照合同专用条款的约定，定期提交服务报告，甲方按照合同专用条款的约定进行定期验收；</w:t>
      </w:r>
    </w:p>
    <w:p>
      <w:pPr>
        <w:spacing w:line="360" w:lineRule="auto"/>
        <w:ind w:left="-420" w:leftChars="-200" w:right="-420" w:rightChars="-200" w:firstLine="480" w:firstLineChars="200"/>
        <w:rPr>
          <w:rFonts w:ascii="仿宋" w:hAnsi="仿宋" w:eastAsia="仿宋"/>
          <w:color w:val="000000"/>
          <w:sz w:val="24"/>
          <w:highlight w:val="none"/>
        </w:rPr>
      </w:pPr>
      <w:r>
        <w:rPr>
          <w:rFonts w:hint="eastAsia" w:ascii="仿宋" w:hAnsi="仿宋" w:eastAsia="仿宋"/>
          <w:color w:val="000000"/>
          <w:sz w:val="24"/>
          <w:highlight w:val="none"/>
        </w:rPr>
        <w:t>2.14.2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spacing w:line="360" w:lineRule="auto"/>
        <w:ind w:left="-420" w:leftChars="-200" w:right="-420" w:rightChars="-200" w:firstLine="480" w:firstLineChars="200"/>
        <w:rPr>
          <w:rFonts w:ascii="仿宋" w:hAnsi="仿宋" w:eastAsia="仿宋"/>
          <w:color w:val="000000"/>
          <w:sz w:val="24"/>
          <w:highlight w:val="none"/>
        </w:rPr>
      </w:pPr>
      <w:r>
        <w:rPr>
          <w:rFonts w:hint="eastAsia" w:ascii="仿宋" w:hAnsi="仿宋" w:eastAsia="仿宋"/>
          <w:color w:val="000000"/>
          <w:sz w:val="24"/>
          <w:highlight w:val="none"/>
        </w:rPr>
        <w:t>2.14.3检验和验收标准、程序等具体内容以及前述验收书的效力详见合同专用条款。</w:t>
      </w:r>
    </w:p>
    <w:p>
      <w:pPr>
        <w:spacing w:line="360" w:lineRule="auto"/>
        <w:ind w:left="-420" w:leftChars="-200" w:right="-420" w:rightChars="-200" w:firstLine="480" w:firstLineChars="200"/>
        <w:rPr>
          <w:rFonts w:ascii="仿宋" w:hAnsi="仿宋" w:eastAsia="仿宋"/>
          <w:color w:val="000000"/>
          <w:sz w:val="24"/>
          <w:highlight w:val="none"/>
        </w:rPr>
      </w:pPr>
      <w:r>
        <w:rPr>
          <w:rFonts w:hint="eastAsia" w:ascii="仿宋" w:hAnsi="仿宋" w:eastAsia="仿宋"/>
          <w:color w:val="000000"/>
          <w:sz w:val="24"/>
          <w:highlight w:val="none"/>
        </w:rPr>
        <w:t>2.15通知和送达</w:t>
      </w:r>
    </w:p>
    <w:p>
      <w:pPr>
        <w:spacing w:line="360" w:lineRule="auto"/>
        <w:ind w:left="-420" w:leftChars="-200" w:right="-420" w:rightChars="-200" w:firstLine="480" w:firstLineChars="200"/>
        <w:rPr>
          <w:rFonts w:ascii="仿宋" w:hAnsi="仿宋" w:eastAsia="仿宋"/>
          <w:color w:val="000000"/>
          <w:sz w:val="24"/>
          <w:highlight w:val="none"/>
        </w:rPr>
      </w:pPr>
      <w:r>
        <w:rPr>
          <w:rFonts w:hint="eastAsia" w:ascii="仿宋" w:hAnsi="仿宋" w:eastAsia="仿宋"/>
          <w:color w:val="000000"/>
          <w:sz w:val="24"/>
          <w:highlight w:val="none"/>
        </w:rPr>
        <w:t>2.15.1任何一方因履行合同而以合同第一部分尾部所列明的传真或电子邮件发出的所有通知、文件、材料，均视为已向对方当事人送达；任何一方变更上述送达方式或者地址的，应于3个工作日内书面通知对方当事人，在对方当事人收到有关变更通知之前，变更前的约定送达方式或者地址仍视为有效。</w:t>
      </w:r>
    </w:p>
    <w:p>
      <w:pPr>
        <w:spacing w:line="360" w:lineRule="auto"/>
        <w:ind w:left="-420" w:leftChars="-200" w:right="-420" w:rightChars="-200" w:firstLine="480" w:firstLineChars="200"/>
        <w:rPr>
          <w:rFonts w:ascii="仿宋" w:hAnsi="仿宋" w:eastAsia="仿宋"/>
          <w:color w:val="000000"/>
          <w:sz w:val="24"/>
          <w:highlight w:val="none"/>
        </w:rPr>
      </w:pPr>
      <w:r>
        <w:rPr>
          <w:rFonts w:hint="eastAsia" w:ascii="仿宋" w:hAnsi="仿宋" w:eastAsia="仿宋"/>
          <w:color w:val="000000"/>
          <w:sz w:val="24"/>
          <w:highlight w:val="none"/>
        </w:rPr>
        <w:t>2.15.2以当面交付方式送达的，交付之时视为送达；以电子邮件方式送达的，发出电子邮件之时视为送达；以传真方式送达的，发出传真之时视为送达；以邮寄方式送达的，邮件挂号寄出或者交邮之日之次日视为送达。</w:t>
      </w:r>
    </w:p>
    <w:p>
      <w:pPr>
        <w:spacing w:line="360" w:lineRule="auto"/>
        <w:ind w:left="-420" w:leftChars="-200" w:right="-420" w:rightChars="-200" w:firstLine="480" w:firstLineChars="200"/>
        <w:rPr>
          <w:rFonts w:ascii="仿宋" w:hAnsi="仿宋" w:eastAsia="仿宋"/>
          <w:color w:val="000000"/>
          <w:sz w:val="24"/>
          <w:highlight w:val="none"/>
        </w:rPr>
      </w:pPr>
      <w:r>
        <w:rPr>
          <w:rFonts w:hint="eastAsia" w:ascii="仿宋" w:hAnsi="仿宋" w:eastAsia="仿宋"/>
          <w:color w:val="000000"/>
          <w:sz w:val="24"/>
          <w:highlight w:val="none"/>
        </w:rPr>
        <w:t>2.16合同使用的文字和适用的法律</w:t>
      </w:r>
    </w:p>
    <w:p>
      <w:pPr>
        <w:spacing w:line="360" w:lineRule="auto"/>
        <w:ind w:left="-420" w:leftChars="-200" w:right="-420" w:rightChars="-200" w:firstLine="480" w:firstLineChars="200"/>
        <w:rPr>
          <w:rFonts w:ascii="仿宋" w:hAnsi="仿宋" w:eastAsia="仿宋"/>
          <w:color w:val="000000"/>
          <w:sz w:val="24"/>
          <w:highlight w:val="none"/>
        </w:rPr>
      </w:pPr>
      <w:r>
        <w:rPr>
          <w:rFonts w:hint="eastAsia" w:ascii="仿宋" w:hAnsi="仿宋" w:eastAsia="仿宋"/>
          <w:color w:val="000000"/>
          <w:sz w:val="24"/>
          <w:highlight w:val="none"/>
        </w:rPr>
        <w:t>2.16.1 合同使用汉语书就、变更和解释；</w:t>
      </w:r>
    </w:p>
    <w:p>
      <w:pPr>
        <w:spacing w:line="360" w:lineRule="auto"/>
        <w:ind w:left="-420" w:leftChars="-200" w:right="-420" w:rightChars="-200" w:firstLine="480" w:firstLineChars="200"/>
        <w:rPr>
          <w:rFonts w:ascii="仿宋" w:hAnsi="仿宋" w:eastAsia="仿宋"/>
          <w:color w:val="000000"/>
          <w:sz w:val="24"/>
          <w:highlight w:val="none"/>
        </w:rPr>
      </w:pPr>
      <w:r>
        <w:rPr>
          <w:rFonts w:hint="eastAsia" w:ascii="仿宋" w:hAnsi="仿宋" w:eastAsia="仿宋"/>
          <w:color w:val="000000"/>
          <w:sz w:val="24"/>
          <w:highlight w:val="none"/>
        </w:rPr>
        <w:t>2.16.2 合同适用中华人民共和国法律。</w:t>
      </w:r>
    </w:p>
    <w:p>
      <w:pPr>
        <w:spacing w:line="360" w:lineRule="auto"/>
        <w:ind w:left="-420" w:leftChars="-200" w:right="-420" w:rightChars="-200" w:firstLine="480" w:firstLineChars="200"/>
        <w:rPr>
          <w:rFonts w:ascii="仿宋" w:hAnsi="仿宋" w:eastAsia="仿宋"/>
          <w:color w:val="000000"/>
          <w:sz w:val="24"/>
          <w:highlight w:val="none"/>
        </w:rPr>
      </w:pPr>
      <w:r>
        <w:rPr>
          <w:rFonts w:hint="eastAsia" w:ascii="仿宋" w:hAnsi="仿宋" w:eastAsia="仿宋"/>
          <w:color w:val="000000"/>
          <w:sz w:val="24"/>
          <w:highlight w:val="none"/>
        </w:rPr>
        <w:t>2.17履约保证金</w:t>
      </w:r>
    </w:p>
    <w:p>
      <w:pPr>
        <w:spacing w:line="360" w:lineRule="auto"/>
        <w:ind w:left="-420" w:leftChars="-200" w:right="-420" w:rightChars="-200" w:firstLine="480" w:firstLineChars="200"/>
        <w:rPr>
          <w:rFonts w:ascii="仿宋" w:hAnsi="仿宋" w:eastAsia="仿宋"/>
          <w:color w:val="000000"/>
          <w:sz w:val="24"/>
          <w:highlight w:val="none"/>
        </w:rPr>
      </w:pPr>
      <w:r>
        <w:rPr>
          <w:rFonts w:hint="eastAsia" w:ascii="仿宋" w:hAnsi="仿宋" w:eastAsia="仿宋"/>
          <w:color w:val="000000"/>
          <w:sz w:val="24"/>
          <w:highlight w:val="none"/>
        </w:rPr>
        <w:t>2.17.1 招标文件要求乙方提交履约保证金的，乙方应按合同专用条款约定的方式，以支票、汇票、本票或者金融机构、担保机构出具的保函等非现金形式，提交不超过合同金额2.5%的履约保证金；鼓励和支持乙方以银行、保险公司出具的保函形式提供履约保证，乙方以银行、保险公司出具保函形式提交履约保证金的，甲方不得拒收。</w:t>
      </w:r>
    </w:p>
    <w:p>
      <w:pPr>
        <w:spacing w:line="360" w:lineRule="auto"/>
        <w:ind w:left="-420" w:leftChars="-200" w:right="-420" w:rightChars="-200" w:firstLine="480" w:firstLineChars="200"/>
        <w:rPr>
          <w:rFonts w:ascii="仿宋" w:hAnsi="仿宋" w:eastAsia="仿宋"/>
          <w:color w:val="000000"/>
          <w:sz w:val="24"/>
          <w:highlight w:val="none"/>
        </w:rPr>
      </w:pPr>
      <w:r>
        <w:rPr>
          <w:rFonts w:hint="eastAsia" w:ascii="仿宋" w:hAnsi="仿宋" w:eastAsia="仿宋"/>
          <w:color w:val="000000"/>
          <w:sz w:val="24"/>
          <w:highlight w:val="none"/>
        </w:rPr>
        <w:t xml:space="preserve">2.17.2  甲方在项目验收结束后及时退还履约保证金。甲方在项目通过验收之日起 5 个工作日内，按合同专用条款约定的方式将履约保证金退还乙方，逾期退还的，乙方可要求甲方支付违约金，违约金按每迟延退还一日的应退还而未退还金额的  0.05  %计算，最高限额为本合同履约保证金的  20%； </w:t>
      </w:r>
    </w:p>
    <w:p>
      <w:pPr>
        <w:spacing w:line="360" w:lineRule="auto"/>
        <w:ind w:left="-420" w:leftChars="-200" w:right="-420" w:rightChars="-200" w:firstLine="480" w:firstLineChars="200"/>
        <w:rPr>
          <w:rFonts w:ascii="仿宋" w:hAnsi="仿宋" w:eastAsia="仿宋"/>
          <w:color w:val="000000"/>
          <w:sz w:val="24"/>
          <w:highlight w:val="none"/>
        </w:rPr>
      </w:pPr>
      <w:r>
        <w:rPr>
          <w:rFonts w:hint="eastAsia" w:ascii="仿宋" w:hAnsi="仿宋" w:eastAsia="仿宋"/>
          <w:color w:val="000000"/>
          <w:sz w:val="24"/>
          <w:highlight w:val="none"/>
        </w:rPr>
        <w:t>2.17.3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left="-420" w:leftChars="-200" w:right="-420" w:rightChars="-200" w:firstLine="480" w:firstLineChars="200"/>
        <w:rPr>
          <w:rFonts w:ascii="仿宋" w:hAnsi="仿宋" w:eastAsia="仿宋"/>
          <w:color w:val="000000"/>
          <w:sz w:val="24"/>
          <w:highlight w:val="none"/>
        </w:rPr>
      </w:pPr>
      <w:r>
        <w:rPr>
          <w:rFonts w:hint="eastAsia" w:ascii="仿宋" w:hAnsi="仿宋" w:eastAsia="仿宋"/>
          <w:color w:val="000000"/>
          <w:sz w:val="24"/>
          <w:highlight w:val="none"/>
        </w:rPr>
        <w:t>2.17.4 甲方根据杭州市政府采购网公布的供应商履约评价情况减免履约保证金。乙方履约验收评价总分为100分的，甲方免收履约保证金；评价总分在90分以上的，收取履约保证金为合同金额1%；评价总分在不满90分或者暂无评分的，收取履约保证金为合同金额1%。</w:t>
      </w:r>
    </w:p>
    <w:p>
      <w:pPr>
        <w:spacing w:line="360" w:lineRule="auto"/>
        <w:ind w:left="-420" w:leftChars="-200" w:right="-420" w:rightChars="-200" w:firstLine="480" w:firstLineChars="200"/>
        <w:rPr>
          <w:rFonts w:ascii="仿宋" w:hAnsi="仿宋" w:eastAsia="仿宋"/>
          <w:color w:val="000000"/>
          <w:sz w:val="24"/>
          <w:highlight w:val="none"/>
        </w:rPr>
      </w:pPr>
      <w:r>
        <w:rPr>
          <w:rFonts w:hint="eastAsia" w:ascii="仿宋" w:hAnsi="仿宋" w:eastAsia="仿宋"/>
          <w:color w:val="000000"/>
          <w:sz w:val="24"/>
          <w:highlight w:val="none"/>
        </w:rPr>
        <w:t>2.17.5甲方在乙方履行完合同约定义务事项后及时退还，延迟退还的，应当按照合同约定和法律规定承担相应的赔偿责任。</w:t>
      </w:r>
    </w:p>
    <w:p>
      <w:pPr>
        <w:spacing w:line="360" w:lineRule="auto"/>
        <w:ind w:left="-420" w:leftChars="-200" w:right="-420" w:rightChars="-200" w:firstLine="480" w:firstLineChars="200"/>
        <w:rPr>
          <w:rFonts w:ascii="仿宋" w:hAnsi="仿宋" w:eastAsia="仿宋"/>
          <w:color w:val="000000"/>
          <w:sz w:val="24"/>
          <w:highlight w:val="none"/>
        </w:rPr>
      </w:pPr>
      <w:r>
        <w:rPr>
          <w:rFonts w:hint="eastAsia" w:ascii="仿宋" w:hAnsi="仿宋" w:eastAsia="仿宋"/>
          <w:color w:val="000000"/>
          <w:sz w:val="24"/>
          <w:highlight w:val="none"/>
        </w:rPr>
        <w:t>2.18对于因甲方原因导致变更、中止或者终止政府采购合同的，甲方应当依照合同约定对供应商受到的损失予以赔偿或者补偿。</w:t>
      </w:r>
    </w:p>
    <w:p>
      <w:pPr>
        <w:spacing w:line="360" w:lineRule="auto"/>
        <w:ind w:left="-420" w:leftChars="-200" w:right="-420" w:rightChars="-200" w:firstLine="480" w:firstLineChars="200"/>
        <w:rPr>
          <w:rFonts w:ascii="仿宋" w:hAnsi="仿宋" w:eastAsia="仿宋"/>
          <w:color w:val="000000"/>
          <w:sz w:val="24"/>
          <w:highlight w:val="none"/>
        </w:rPr>
      </w:pPr>
      <w:r>
        <w:rPr>
          <w:rFonts w:hint="eastAsia" w:ascii="仿宋" w:hAnsi="仿宋" w:eastAsia="仿宋"/>
          <w:color w:val="000000"/>
          <w:sz w:val="24"/>
          <w:highlight w:val="none"/>
        </w:rPr>
        <w:t>2.19合同份数</w:t>
      </w:r>
    </w:p>
    <w:p>
      <w:pPr>
        <w:spacing w:line="360" w:lineRule="auto"/>
        <w:ind w:left="-420" w:leftChars="-200" w:right="-420" w:rightChars="-200" w:firstLine="480" w:firstLineChars="200"/>
        <w:rPr>
          <w:rFonts w:ascii="仿宋" w:hAnsi="仿宋" w:eastAsia="仿宋"/>
          <w:color w:val="000000"/>
          <w:sz w:val="24"/>
          <w:highlight w:val="none"/>
        </w:rPr>
      </w:pPr>
      <w:r>
        <w:rPr>
          <w:rFonts w:hint="eastAsia" w:ascii="仿宋" w:hAnsi="仿宋" w:eastAsia="仿宋"/>
          <w:color w:val="000000"/>
          <w:sz w:val="24"/>
          <w:highlight w:val="none"/>
        </w:rPr>
        <w:t>合同份数按合同专用条款规定，每份均具有同等法律效力。</w:t>
      </w:r>
    </w:p>
    <w:p>
      <w:pPr>
        <w:pStyle w:val="384"/>
        <w:spacing w:line="560" w:lineRule="exact"/>
        <w:ind w:firstLine="482"/>
        <w:jc w:val="center"/>
        <w:rPr>
          <w:rFonts w:ascii="仿宋" w:hAnsi="仿宋" w:eastAsia="仿宋"/>
          <w:b/>
          <w:color w:val="000000"/>
          <w:szCs w:val="24"/>
          <w:highlight w:val="none"/>
        </w:rPr>
      </w:pPr>
    </w:p>
    <w:p>
      <w:pPr>
        <w:pStyle w:val="384"/>
        <w:spacing w:line="560" w:lineRule="exact"/>
        <w:ind w:firstLine="482"/>
        <w:jc w:val="center"/>
        <w:rPr>
          <w:rFonts w:ascii="仿宋" w:hAnsi="仿宋" w:eastAsia="仿宋"/>
          <w:b/>
          <w:color w:val="000000"/>
          <w:szCs w:val="24"/>
          <w:highlight w:val="none"/>
        </w:rPr>
      </w:pPr>
      <w:r>
        <w:rPr>
          <w:rFonts w:hint="eastAsia" w:ascii="仿宋" w:hAnsi="仿宋" w:eastAsia="仿宋"/>
          <w:b/>
          <w:color w:val="000000"/>
          <w:szCs w:val="24"/>
          <w:highlight w:val="none"/>
        </w:rPr>
        <w:t>第三部分合同专用条款</w:t>
      </w:r>
    </w:p>
    <w:p>
      <w:pPr>
        <w:spacing w:line="560" w:lineRule="exact"/>
        <w:ind w:left="-420" w:leftChars="-200" w:right="-420" w:rightChars="-200" w:firstLine="480" w:firstLineChars="200"/>
        <w:rPr>
          <w:color w:val="000000"/>
          <w:highlight w:val="none"/>
        </w:rPr>
      </w:pPr>
      <w:r>
        <w:rPr>
          <w:rFonts w:hint="eastAsia" w:ascii="仿宋" w:hAnsi="仿宋" w:eastAsia="仿宋"/>
          <w:color w:val="000000"/>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51" w:type="dxa"/>
            <w:tcBorders>
              <w:left w:val="single" w:color="auto" w:sz="4" w:space="0"/>
            </w:tcBorders>
            <w:vAlign w:val="center"/>
          </w:tcPr>
          <w:p>
            <w:pPr>
              <w:spacing w:line="360" w:lineRule="auto"/>
              <w:jc w:val="center"/>
              <w:rPr>
                <w:rFonts w:ascii="仿宋_GB2312" w:hAnsi="楷体" w:eastAsia="仿宋_GB2312"/>
                <w:b/>
                <w:color w:val="000000"/>
                <w:sz w:val="24"/>
                <w:highlight w:val="none"/>
              </w:rPr>
            </w:pPr>
            <w:r>
              <w:rPr>
                <w:rFonts w:hint="eastAsia" w:ascii="仿宋_GB2312" w:hAnsi="楷体" w:eastAsia="仿宋_GB2312"/>
                <w:b/>
                <w:color w:val="000000"/>
                <w:sz w:val="24"/>
                <w:highlight w:val="none"/>
              </w:rPr>
              <w:t>条款号</w:t>
            </w:r>
          </w:p>
        </w:tc>
        <w:tc>
          <w:tcPr>
            <w:tcW w:w="8275" w:type="dxa"/>
            <w:vAlign w:val="center"/>
          </w:tcPr>
          <w:p>
            <w:pPr>
              <w:spacing w:line="360" w:lineRule="auto"/>
              <w:jc w:val="center"/>
              <w:rPr>
                <w:rFonts w:ascii="仿宋_GB2312" w:hAnsi="楷体" w:eastAsia="仿宋_GB2312"/>
                <w:b/>
                <w:color w:val="000000"/>
                <w:sz w:val="24"/>
                <w:highlight w:val="none"/>
              </w:rPr>
            </w:pPr>
            <w:r>
              <w:rPr>
                <w:rFonts w:hint="eastAsia" w:ascii="仿宋_GB2312" w:hAnsi="楷体" w:eastAsia="仿宋_GB2312"/>
                <w:b/>
                <w:color w:val="000000"/>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000000"/>
                <w:sz w:val="24"/>
                <w:highlight w:val="none"/>
              </w:rPr>
            </w:pPr>
            <w:r>
              <w:rPr>
                <w:rFonts w:ascii="仿宋" w:hAnsi="仿宋" w:eastAsia="仿宋"/>
                <w:color w:val="000000"/>
                <w:sz w:val="24"/>
                <w:highlight w:val="none"/>
              </w:rPr>
              <w:t>1.4.4</w:t>
            </w:r>
          </w:p>
        </w:tc>
        <w:tc>
          <w:tcPr>
            <w:tcW w:w="8275" w:type="dxa"/>
            <w:vAlign w:val="center"/>
          </w:tcPr>
          <w:p>
            <w:pPr>
              <w:spacing w:line="360" w:lineRule="auto"/>
              <w:rPr>
                <w:rFonts w:ascii="仿宋" w:hAnsi="仿宋" w:eastAsia="仿宋"/>
                <w:color w:val="000000"/>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000000"/>
                <w:sz w:val="24"/>
                <w:highlight w:val="none"/>
              </w:rPr>
            </w:pPr>
            <w:r>
              <w:rPr>
                <w:rFonts w:ascii="仿宋" w:hAnsi="仿宋" w:eastAsia="仿宋"/>
                <w:color w:val="000000"/>
                <w:sz w:val="24"/>
                <w:highlight w:val="none"/>
              </w:rPr>
              <w:t xml:space="preserve">1.5.1 </w:t>
            </w:r>
          </w:p>
        </w:tc>
        <w:tc>
          <w:tcPr>
            <w:tcW w:w="8275" w:type="dxa"/>
            <w:vAlign w:val="center"/>
          </w:tcPr>
          <w:p>
            <w:pPr>
              <w:spacing w:line="360" w:lineRule="auto"/>
              <w:rPr>
                <w:rFonts w:ascii="仿宋" w:hAnsi="仿宋" w:eastAsia="仿宋"/>
                <w:color w:val="000000"/>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000000"/>
                <w:sz w:val="24"/>
                <w:highlight w:val="none"/>
              </w:rPr>
            </w:pPr>
            <w:r>
              <w:rPr>
                <w:rFonts w:ascii="仿宋" w:hAnsi="仿宋" w:eastAsia="仿宋"/>
                <w:color w:val="000000"/>
                <w:sz w:val="24"/>
                <w:highlight w:val="none"/>
              </w:rPr>
              <w:t>1.5.2</w:t>
            </w:r>
          </w:p>
        </w:tc>
        <w:tc>
          <w:tcPr>
            <w:tcW w:w="8275" w:type="dxa"/>
            <w:vAlign w:val="center"/>
          </w:tcPr>
          <w:p>
            <w:pPr>
              <w:spacing w:line="360" w:lineRule="auto"/>
              <w:rPr>
                <w:rFonts w:ascii="仿宋" w:hAnsi="仿宋" w:eastAsia="仿宋"/>
                <w:color w:val="000000"/>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000000"/>
                <w:sz w:val="24"/>
                <w:highlight w:val="none"/>
              </w:rPr>
            </w:pPr>
            <w:r>
              <w:rPr>
                <w:rFonts w:ascii="仿宋" w:hAnsi="仿宋" w:eastAsia="仿宋"/>
                <w:color w:val="000000"/>
                <w:sz w:val="24"/>
                <w:highlight w:val="none"/>
              </w:rPr>
              <w:t xml:space="preserve">1.5.3 </w:t>
            </w:r>
          </w:p>
        </w:tc>
        <w:tc>
          <w:tcPr>
            <w:tcW w:w="8275" w:type="dxa"/>
            <w:vAlign w:val="center"/>
          </w:tcPr>
          <w:p>
            <w:pPr>
              <w:spacing w:line="360" w:lineRule="auto"/>
              <w:rPr>
                <w:rFonts w:ascii="仿宋" w:hAnsi="仿宋" w:eastAsia="仿宋"/>
                <w:color w:val="000000"/>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000000"/>
                <w:sz w:val="24"/>
                <w:highlight w:val="none"/>
              </w:rPr>
            </w:pPr>
            <w:r>
              <w:rPr>
                <w:rFonts w:hint="eastAsia" w:ascii="仿宋" w:hAnsi="仿宋" w:eastAsia="仿宋"/>
                <w:color w:val="000000"/>
                <w:sz w:val="24"/>
                <w:highlight w:val="none"/>
              </w:rPr>
              <w:t>1.6.7</w:t>
            </w:r>
          </w:p>
        </w:tc>
        <w:tc>
          <w:tcPr>
            <w:tcW w:w="8275" w:type="dxa"/>
            <w:vAlign w:val="center"/>
          </w:tcPr>
          <w:p>
            <w:pPr>
              <w:spacing w:line="360" w:lineRule="auto"/>
              <w:rPr>
                <w:rFonts w:ascii="仿宋" w:hAnsi="仿宋" w:eastAsia="仿宋"/>
                <w:color w:val="000000"/>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000000"/>
                <w:sz w:val="24"/>
                <w:highlight w:val="none"/>
              </w:rPr>
            </w:pPr>
            <w:r>
              <w:rPr>
                <w:rFonts w:hint="eastAsia" w:ascii="仿宋" w:hAnsi="仿宋" w:eastAsia="仿宋"/>
                <w:color w:val="000000"/>
                <w:sz w:val="24"/>
                <w:highlight w:val="none"/>
              </w:rPr>
              <w:t>1.7</w:t>
            </w:r>
          </w:p>
        </w:tc>
        <w:tc>
          <w:tcPr>
            <w:tcW w:w="8275" w:type="dxa"/>
            <w:vAlign w:val="center"/>
          </w:tcPr>
          <w:p>
            <w:pPr>
              <w:spacing w:line="360" w:lineRule="auto"/>
              <w:rPr>
                <w:rFonts w:ascii="仿宋" w:hAnsi="仿宋" w:eastAsia="仿宋"/>
                <w:color w:val="000000"/>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000000"/>
                <w:sz w:val="24"/>
                <w:highlight w:val="none"/>
              </w:rPr>
            </w:pPr>
            <w:r>
              <w:rPr>
                <w:rFonts w:hint="eastAsia" w:ascii="仿宋" w:hAnsi="仿宋" w:eastAsia="仿宋"/>
                <w:color w:val="000000"/>
                <w:sz w:val="24"/>
                <w:highlight w:val="none"/>
              </w:rPr>
              <w:t>1.7.1</w:t>
            </w:r>
          </w:p>
        </w:tc>
        <w:tc>
          <w:tcPr>
            <w:tcW w:w="8275" w:type="dxa"/>
            <w:vAlign w:val="center"/>
          </w:tcPr>
          <w:p>
            <w:pPr>
              <w:spacing w:line="360" w:lineRule="auto"/>
              <w:rPr>
                <w:rFonts w:ascii="仿宋" w:hAnsi="仿宋" w:eastAsia="仿宋"/>
                <w:color w:val="000000"/>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000000"/>
                <w:sz w:val="24"/>
                <w:highlight w:val="none"/>
              </w:rPr>
            </w:pPr>
            <w:r>
              <w:rPr>
                <w:rFonts w:hint="eastAsia" w:ascii="仿宋" w:hAnsi="仿宋" w:eastAsia="仿宋"/>
                <w:color w:val="000000"/>
                <w:sz w:val="24"/>
                <w:highlight w:val="none"/>
              </w:rPr>
              <w:t>1.7.2</w:t>
            </w:r>
          </w:p>
        </w:tc>
        <w:tc>
          <w:tcPr>
            <w:tcW w:w="8275" w:type="dxa"/>
            <w:vAlign w:val="center"/>
          </w:tcPr>
          <w:p>
            <w:pPr>
              <w:spacing w:line="360" w:lineRule="auto"/>
              <w:rPr>
                <w:rFonts w:ascii="仿宋" w:hAnsi="仿宋" w:eastAsia="仿宋"/>
                <w:color w:val="000000"/>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000000"/>
                <w:sz w:val="24"/>
                <w:highlight w:val="none"/>
              </w:rPr>
            </w:pPr>
            <w:r>
              <w:rPr>
                <w:rFonts w:ascii="仿宋" w:hAnsi="仿宋" w:eastAsia="仿宋"/>
                <w:color w:val="000000"/>
                <w:sz w:val="24"/>
                <w:highlight w:val="none"/>
              </w:rPr>
              <w:t>2.3.2</w:t>
            </w:r>
          </w:p>
        </w:tc>
        <w:tc>
          <w:tcPr>
            <w:tcW w:w="8275" w:type="dxa"/>
            <w:vAlign w:val="center"/>
          </w:tcPr>
          <w:p>
            <w:pPr>
              <w:spacing w:line="360" w:lineRule="auto"/>
              <w:ind w:left="-420" w:leftChars="-200" w:right="-420" w:rightChars="-200" w:firstLine="480" w:firstLineChars="200"/>
              <w:rPr>
                <w:rFonts w:ascii="仿宋" w:hAnsi="仿宋" w:eastAsia="仿宋"/>
                <w:color w:val="000000"/>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000000"/>
                <w:sz w:val="24"/>
                <w:highlight w:val="none"/>
              </w:rPr>
            </w:pPr>
            <w:r>
              <w:rPr>
                <w:rFonts w:ascii="仿宋" w:hAnsi="仿宋" w:eastAsia="仿宋"/>
                <w:color w:val="000000"/>
                <w:sz w:val="24"/>
                <w:highlight w:val="none"/>
              </w:rPr>
              <w:t>2.4.1</w:t>
            </w:r>
          </w:p>
        </w:tc>
        <w:tc>
          <w:tcPr>
            <w:tcW w:w="8275" w:type="dxa"/>
            <w:vAlign w:val="center"/>
          </w:tcPr>
          <w:p>
            <w:pPr>
              <w:spacing w:line="360" w:lineRule="auto"/>
              <w:ind w:left="-420" w:leftChars="-200" w:right="-420" w:rightChars="-200" w:firstLine="480" w:firstLineChars="200"/>
              <w:rPr>
                <w:rFonts w:ascii="仿宋" w:hAnsi="仿宋" w:eastAsia="仿宋"/>
                <w:color w:val="000000"/>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000000"/>
                <w:sz w:val="24"/>
                <w:highlight w:val="none"/>
              </w:rPr>
            </w:pPr>
            <w:r>
              <w:rPr>
                <w:rFonts w:hint="eastAsia" w:ascii="仿宋" w:hAnsi="仿宋" w:eastAsia="仿宋"/>
                <w:color w:val="000000"/>
                <w:sz w:val="24"/>
                <w:highlight w:val="none"/>
              </w:rPr>
              <w:t>2.4.2</w:t>
            </w:r>
          </w:p>
        </w:tc>
        <w:tc>
          <w:tcPr>
            <w:tcW w:w="8275" w:type="dxa"/>
            <w:vAlign w:val="center"/>
          </w:tcPr>
          <w:p>
            <w:pPr>
              <w:spacing w:line="360" w:lineRule="auto"/>
              <w:rPr>
                <w:rFonts w:ascii="仿宋" w:hAnsi="仿宋" w:eastAsia="仿宋"/>
                <w:color w:val="000000"/>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top"/>
          </w:tcPr>
          <w:p>
            <w:pPr>
              <w:spacing w:line="360" w:lineRule="auto"/>
              <w:rPr>
                <w:rFonts w:ascii="仿宋" w:hAnsi="仿宋" w:eastAsia="仿宋"/>
                <w:color w:val="000000"/>
                <w:sz w:val="24"/>
                <w:highlight w:val="none"/>
              </w:rPr>
            </w:pPr>
            <w:r>
              <w:rPr>
                <w:rFonts w:hint="eastAsia" w:ascii="仿宋" w:hAnsi="仿宋" w:eastAsia="仿宋"/>
                <w:color w:val="000000"/>
                <w:sz w:val="24"/>
                <w:highlight w:val="none"/>
              </w:rPr>
              <w:t xml:space="preserve">2.8 </w:t>
            </w:r>
          </w:p>
        </w:tc>
        <w:tc>
          <w:tcPr>
            <w:tcW w:w="8275" w:type="dxa"/>
            <w:vAlign w:val="top"/>
          </w:tcPr>
          <w:p>
            <w:pPr>
              <w:spacing w:line="360" w:lineRule="auto"/>
              <w:rPr>
                <w:rFonts w:ascii="仿宋" w:hAnsi="仿宋" w:eastAsia="仿宋"/>
                <w:color w:val="000000"/>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000000"/>
                <w:sz w:val="24"/>
                <w:highlight w:val="none"/>
              </w:rPr>
            </w:pPr>
            <w:r>
              <w:rPr>
                <w:rFonts w:ascii="仿宋" w:hAnsi="仿宋" w:eastAsia="仿宋"/>
                <w:color w:val="000000"/>
                <w:sz w:val="24"/>
                <w:highlight w:val="none"/>
              </w:rPr>
              <w:t>2.12.3</w:t>
            </w:r>
          </w:p>
        </w:tc>
        <w:tc>
          <w:tcPr>
            <w:tcW w:w="8275" w:type="dxa"/>
            <w:vAlign w:val="center"/>
          </w:tcPr>
          <w:p>
            <w:pPr>
              <w:spacing w:line="360" w:lineRule="auto"/>
              <w:rPr>
                <w:rFonts w:ascii="仿宋" w:hAnsi="仿宋" w:eastAsia="仿宋"/>
                <w:color w:val="000000"/>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000000"/>
                <w:sz w:val="24"/>
                <w:highlight w:val="none"/>
              </w:rPr>
            </w:pPr>
            <w:r>
              <w:rPr>
                <w:rFonts w:ascii="仿宋" w:hAnsi="仿宋" w:eastAsia="仿宋"/>
                <w:color w:val="000000"/>
                <w:sz w:val="24"/>
                <w:highlight w:val="none"/>
              </w:rPr>
              <w:t>2.12.4</w:t>
            </w:r>
          </w:p>
        </w:tc>
        <w:tc>
          <w:tcPr>
            <w:tcW w:w="8275" w:type="dxa"/>
            <w:vAlign w:val="center"/>
          </w:tcPr>
          <w:p>
            <w:pPr>
              <w:spacing w:line="360" w:lineRule="auto"/>
              <w:rPr>
                <w:rFonts w:ascii="仿宋" w:hAnsi="仿宋" w:eastAsia="仿宋"/>
                <w:color w:val="000000"/>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000000"/>
                <w:sz w:val="24"/>
                <w:highlight w:val="none"/>
              </w:rPr>
            </w:pPr>
            <w:r>
              <w:rPr>
                <w:rFonts w:ascii="仿宋" w:hAnsi="仿宋" w:eastAsia="仿宋"/>
                <w:color w:val="000000"/>
                <w:sz w:val="24"/>
                <w:highlight w:val="none"/>
              </w:rPr>
              <w:t>2.16.1</w:t>
            </w:r>
          </w:p>
        </w:tc>
        <w:tc>
          <w:tcPr>
            <w:tcW w:w="8275" w:type="dxa"/>
            <w:vAlign w:val="center"/>
          </w:tcPr>
          <w:p>
            <w:pPr>
              <w:spacing w:line="360" w:lineRule="auto"/>
              <w:rPr>
                <w:rFonts w:ascii="仿宋" w:hAnsi="仿宋" w:eastAsia="仿宋"/>
                <w:color w:val="000000"/>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center"/>
          </w:tcPr>
          <w:p>
            <w:pPr>
              <w:spacing w:line="360" w:lineRule="auto"/>
              <w:rPr>
                <w:rFonts w:ascii="仿宋" w:hAnsi="仿宋" w:eastAsia="仿宋"/>
                <w:color w:val="000000"/>
                <w:sz w:val="24"/>
                <w:highlight w:val="none"/>
              </w:rPr>
            </w:pPr>
            <w:r>
              <w:rPr>
                <w:rFonts w:ascii="仿宋" w:hAnsi="仿宋" w:eastAsia="仿宋"/>
                <w:color w:val="000000"/>
                <w:sz w:val="24"/>
                <w:highlight w:val="none"/>
              </w:rPr>
              <w:t>2.16.3</w:t>
            </w:r>
          </w:p>
        </w:tc>
        <w:tc>
          <w:tcPr>
            <w:tcW w:w="8275" w:type="dxa"/>
            <w:vAlign w:val="center"/>
          </w:tcPr>
          <w:p>
            <w:pPr>
              <w:spacing w:line="360" w:lineRule="auto"/>
              <w:rPr>
                <w:rFonts w:ascii="仿宋" w:hAnsi="仿宋" w:eastAsia="仿宋"/>
                <w:color w:val="000000"/>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top"/>
          </w:tcPr>
          <w:p>
            <w:pPr>
              <w:spacing w:line="360" w:lineRule="auto"/>
              <w:rPr>
                <w:rFonts w:ascii="仿宋" w:hAnsi="仿宋" w:eastAsia="仿宋"/>
                <w:color w:val="000000"/>
                <w:sz w:val="24"/>
                <w:highlight w:val="none"/>
              </w:rPr>
            </w:pPr>
            <w:r>
              <w:rPr>
                <w:rFonts w:hint="eastAsia" w:ascii="仿宋" w:hAnsi="仿宋" w:eastAsia="仿宋"/>
                <w:color w:val="000000"/>
                <w:sz w:val="24"/>
                <w:highlight w:val="none"/>
              </w:rPr>
              <w:t>2.20.1</w:t>
            </w:r>
          </w:p>
        </w:tc>
        <w:tc>
          <w:tcPr>
            <w:tcW w:w="8275" w:type="dxa"/>
            <w:vAlign w:val="top"/>
          </w:tcPr>
          <w:p>
            <w:pPr>
              <w:spacing w:line="360" w:lineRule="auto"/>
              <w:rPr>
                <w:rFonts w:ascii="仿宋" w:hAnsi="仿宋" w:eastAsia="仿宋"/>
                <w:color w:val="000000"/>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pacing w:line="360" w:lineRule="auto"/>
              <w:rPr>
                <w:rFonts w:ascii="仿宋" w:hAnsi="仿宋" w:eastAsia="仿宋"/>
                <w:color w:val="000000"/>
                <w:sz w:val="24"/>
                <w:highlight w:val="none"/>
              </w:rPr>
            </w:pPr>
            <w:r>
              <w:rPr>
                <w:rFonts w:ascii="仿宋" w:hAnsi="仿宋" w:eastAsia="仿宋"/>
                <w:color w:val="000000"/>
                <w:sz w:val="24"/>
                <w:highlight w:val="none"/>
              </w:rPr>
              <w:t xml:space="preserve">2.20.2 </w:t>
            </w:r>
          </w:p>
        </w:tc>
        <w:tc>
          <w:tcPr>
            <w:tcW w:w="8275" w:type="dxa"/>
            <w:vAlign w:val="center"/>
          </w:tcPr>
          <w:p>
            <w:pPr>
              <w:spacing w:line="360" w:lineRule="auto"/>
              <w:rPr>
                <w:rFonts w:ascii="仿宋" w:hAnsi="仿宋" w:eastAsia="仿宋"/>
                <w:color w:val="000000"/>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pacing w:line="360" w:lineRule="auto"/>
              <w:ind w:left="-420" w:leftChars="-200" w:right="-420" w:rightChars="-200" w:firstLine="480" w:firstLineChars="200"/>
              <w:outlineLvl w:val="0"/>
              <w:rPr>
                <w:rFonts w:ascii="仿宋" w:hAnsi="仿宋" w:eastAsia="仿宋"/>
                <w:color w:val="000000"/>
                <w:sz w:val="24"/>
                <w:highlight w:val="none"/>
              </w:rPr>
            </w:pPr>
            <w:r>
              <w:rPr>
                <w:rFonts w:ascii="仿宋" w:hAnsi="仿宋" w:eastAsia="仿宋"/>
                <w:color w:val="000000"/>
                <w:sz w:val="24"/>
                <w:highlight w:val="none"/>
              </w:rPr>
              <w:t>2.2</w:t>
            </w:r>
            <w:r>
              <w:rPr>
                <w:rFonts w:hint="eastAsia" w:ascii="仿宋" w:hAnsi="仿宋" w:eastAsia="仿宋"/>
                <w:color w:val="000000"/>
                <w:sz w:val="24"/>
                <w:highlight w:val="none"/>
              </w:rPr>
              <w:t>2</w:t>
            </w:r>
          </w:p>
        </w:tc>
        <w:tc>
          <w:tcPr>
            <w:tcW w:w="8275" w:type="dxa"/>
            <w:vAlign w:val="center"/>
          </w:tcPr>
          <w:p>
            <w:pPr>
              <w:spacing w:line="360" w:lineRule="auto"/>
              <w:rPr>
                <w:rFonts w:ascii="仿宋" w:hAnsi="仿宋" w:eastAsia="仿宋"/>
                <w:color w:val="000000"/>
                <w:sz w:val="24"/>
                <w:highlight w:val="none"/>
              </w:rPr>
            </w:pPr>
          </w:p>
        </w:tc>
      </w:tr>
    </w:tbl>
    <w:p>
      <w:pPr>
        <w:spacing w:line="360" w:lineRule="auto"/>
        <w:ind w:left="-420" w:leftChars="-200" w:right="-420" w:rightChars="-200" w:firstLine="480" w:firstLineChars="200"/>
        <w:rPr>
          <w:rFonts w:ascii="仿宋" w:hAnsi="仿宋" w:eastAsia="仿宋"/>
          <w:color w:val="000000"/>
          <w:sz w:val="24"/>
          <w:highlight w:val="none"/>
        </w:rPr>
      </w:pP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color w:val="000000"/>
          <w:sz w:val="24"/>
          <w:highlight w:val="none"/>
        </w:rPr>
        <w:t>★ 此仅为合同书样本，中标单位需根据实际情况和采购人签订相应的合同！</w:t>
      </w:r>
    </w:p>
    <w:p>
      <w:pPr>
        <w:spacing w:line="360" w:lineRule="auto"/>
        <w:ind w:left="-420" w:leftChars="-200" w:right="-420" w:rightChars="-200"/>
        <w:rPr>
          <w:rFonts w:ascii="仿宋" w:hAnsi="仿宋" w:eastAsia="仿宋"/>
          <w:sz w:val="24"/>
        </w:rPr>
      </w:pPr>
    </w:p>
    <w:p>
      <w:pPr>
        <w:spacing w:line="360" w:lineRule="auto"/>
        <w:ind w:left="-420" w:leftChars="-200" w:right="-420" w:rightChars="-200" w:firstLine="480" w:firstLineChars="200"/>
        <w:jc w:val="center"/>
        <w:outlineLvl w:val="0"/>
        <w:rPr>
          <w:rFonts w:ascii="仿宋" w:hAnsi="仿宋" w:eastAsia="仿宋"/>
          <w:sz w:val="24"/>
        </w:rPr>
      </w:pPr>
    </w:p>
    <w:p>
      <w:pPr>
        <w:pStyle w:val="2"/>
      </w:pPr>
    </w:p>
    <w:p>
      <w:pPr>
        <w:spacing w:line="360" w:lineRule="auto"/>
        <w:ind w:left="-420" w:leftChars="-200" w:right="-420" w:rightChars="-200" w:firstLine="480" w:firstLineChars="200"/>
        <w:jc w:val="center"/>
        <w:outlineLvl w:val="0"/>
        <w:rPr>
          <w:rFonts w:ascii="仿宋" w:hAnsi="仿宋" w:eastAsia="仿宋"/>
          <w:sz w:val="24"/>
        </w:rPr>
      </w:pPr>
    </w:p>
    <w:p>
      <w:pPr>
        <w:spacing w:line="360" w:lineRule="auto"/>
        <w:ind w:left="720" w:firstLine="723" w:firstLineChars="200"/>
        <w:outlineLvl w:val="0"/>
        <w:rPr>
          <w:rFonts w:ascii="仿宋" w:hAnsi="仿宋" w:eastAsia="仿宋" w:cs="仿宋_GB2312"/>
          <w:b/>
          <w:sz w:val="36"/>
          <w:szCs w:val="20"/>
        </w:rPr>
      </w:pPr>
      <w:r>
        <w:rPr>
          <w:rFonts w:hint="eastAsia" w:ascii="仿宋" w:hAnsi="仿宋" w:eastAsia="仿宋" w:cs="仿宋_GB2312"/>
          <w:b/>
          <w:sz w:val="36"/>
          <w:szCs w:val="20"/>
        </w:rPr>
        <w:t>第六部分</w:t>
      </w:r>
      <w:bookmarkEnd w:id="396"/>
      <w:r>
        <w:rPr>
          <w:rFonts w:ascii="仿宋" w:hAnsi="仿宋" w:eastAsia="仿宋" w:cs="仿宋_GB2312"/>
          <w:b/>
          <w:sz w:val="36"/>
          <w:szCs w:val="20"/>
        </w:rPr>
        <w:t xml:space="preserve"> </w:t>
      </w:r>
      <w:bookmarkEnd w:id="397"/>
      <w:r>
        <w:rPr>
          <w:rFonts w:hint="eastAsia" w:ascii="仿宋" w:hAnsi="仿宋" w:eastAsia="仿宋" w:cs="仿宋_GB2312"/>
          <w:b/>
          <w:sz w:val="36"/>
          <w:szCs w:val="20"/>
        </w:rPr>
        <w:t>应提交的有关格式范例</w:t>
      </w:r>
    </w:p>
    <w:p>
      <w:pPr>
        <w:spacing w:line="360" w:lineRule="auto"/>
        <w:jc w:val="center"/>
        <w:outlineLvl w:val="0"/>
        <w:rPr>
          <w:rFonts w:ascii="仿宋_GB2312" w:hAnsi="仿宋" w:eastAsia="仿宋_GB2312" w:cs="仿宋_GB2312"/>
          <w:b/>
          <w:kern w:val="0"/>
          <w:sz w:val="36"/>
          <w:szCs w:val="36"/>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1）符合参加政府采购活动应当具备的一般条件的承诺函……</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2）落实政府采购政策需满足的资格要求……</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3）本项目的特定资格要求……</w:t>
      </w:r>
      <w:r>
        <w:rPr>
          <w:rFonts w:hint="eastAsia" w:ascii="仿宋_GB2312" w:hAnsi="仿宋" w:eastAsia="仿宋_GB2312" w:cs="仿宋_GB2312"/>
          <w:sz w:val="24"/>
        </w:rPr>
        <w:t>…………………………………………（页码）</w:t>
      </w:r>
    </w:p>
    <w:p>
      <w:pPr>
        <w:snapToGrid w:val="0"/>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kern w:val="0"/>
          <w:sz w:val="24"/>
        </w:rPr>
        <w:br w:type="page"/>
      </w:r>
      <w:r>
        <w:rPr>
          <w:rFonts w:ascii="仿宋_GB2312" w:hAnsi="仿宋" w:eastAsia="仿宋_GB2312" w:cs="仿宋_GB2312"/>
          <w:b/>
          <w:kern w:val="0"/>
          <w:sz w:val="32"/>
          <w:szCs w:val="32"/>
        </w:rPr>
        <w:t xml:space="preserve">  一、 符合参加政府采购活动应当具备的一般条件的承诺函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我方参与（项目名称）【招标编号：</w:t>
      </w:r>
      <w:r>
        <w:rPr>
          <w:rFonts w:hint="eastAsia" w:ascii="仿宋_GB2312" w:hAnsi="仿宋" w:eastAsia="仿宋_GB2312"/>
          <w:sz w:val="24"/>
        </w:rPr>
        <w:t>（采购编号）</w:t>
      </w:r>
      <w:r>
        <w:rPr>
          <w:rFonts w:hint="eastAsia" w:ascii="仿宋_GB2312" w:hAnsi="仿宋" w:eastAsia="仿宋_GB2312" w:cs="仿宋_GB2312"/>
          <w:sz w:val="24"/>
        </w:rPr>
        <w:t>】政府采购活动，郑重承诺：</w:t>
      </w:r>
    </w:p>
    <w:p>
      <w:pPr>
        <w:snapToGrid w:val="0"/>
        <w:spacing w:line="360" w:lineRule="auto"/>
        <w:ind w:firstLine="360" w:firstLineChars="150"/>
        <w:rPr>
          <w:rFonts w:ascii="仿宋_GB2312" w:hAnsi="仿宋" w:eastAsia="仿宋_GB2312" w:cs="仿宋_GB2312"/>
          <w:sz w:val="24"/>
        </w:rPr>
      </w:pPr>
      <w:r>
        <w:rPr>
          <w:rFonts w:hint="eastAsia" w:ascii="仿宋_GB2312" w:hAnsi="仿宋" w:eastAsia="仿宋_GB2312" w:cs="仿宋_GB2312"/>
          <w:sz w:val="24"/>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具有独立承担民事责任的能力；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2、</w:t>
      </w:r>
      <w:r>
        <w:rPr>
          <w:rFonts w:ascii="仿宋_GB2312" w:hAnsi="仿宋" w:eastAsia="仿宋_GB2312"/>
          <w:sz w:val="24"/>
        </w:rPr>
        <w:t xml:space="preserve">具有良好的商业信誉和健全的财务会计制度； </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3、</w:t>
      </w:r>
      <w:r>
        <w:rPr>
          <w:rFonts w:ascii="仿宋_GB2312" w:hAnsi="仿宋" w:eastAsia="仿宋_GB2312"/>
          <w:sz w:val="24"/>
        </w:rPr>
        <w:t>具有履行合同所必需的设备和专业技术能力；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有依法缴纳税收和社会保障资金的良好记录；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5、</w:t>
      </w:r>
      <w:r>
        <w:rPr>
          <w:rFonts w:ascii="仿宋_GB2312" w:hAnsi="仿宋" w:eastAsia="仿宋_GB2312"/>
          <w:sz w:val="24"/>
        </w:rPr>
        <w:t>参加政府采购活动前三年内，在经营活动中没有重大违法记录；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6、</w:t>
      </w:r>
      <w:r>
        <w:rPr>
          <w:rFonts w:ascii="仿宋_GB2312" w:hAnsi="仿宋" w:eastAsia="仿宋_GB2312"/>
          <w:sz w:val="24"/>
        </w:rPr>
        <w:t>具有法律、行政法规规定的其他条件。</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（二）未被信用中国（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二、落实政府采购政策需满足的资格要求</w:t>
      </w:r>
    </w:p>
    <w:p>
      <w:pPr>
        <w:spacing w:line="360" w:lineRule="auto"/>
        <w:rPr>
          <w:rFonts w:ascii="仿宋_GB2312" w:hAnsi="仿宋" w:eastAsia="仿宋_GB2312"/>
          <w:sz w:val="24"/>
        </w:rPr>
      </w:pPr>
      <w:r>
        <w:rPr>
          <w:rFonts w:hint="eastAsia" w:ascii="仿宋_GB2312" w:hAnsi="仿宋" w:eastAsia="仿宋_GB2312" w:cs="仿宋_GB2312"/>
          <w:sz w:val="24"/>
        </w:rPr>
        <w:t>（根据招标公告</w:t>
      </w:r>
      <w:r>
        <w:rPr>
          <w:rFonts w:hint="eastAsia" w:ascii="仿宋_GB2312" w:hAnsi="仿宋" w:eastAsia="仿宋_GB2312"/>
          <w:sz w:val="24"/>
        </w:rPr>
        <w:t>落实政府采购政策需满足的资格要求选择提供相应的材料；未要求的，无需提供</w:t>
      </w:r>
      <w:r>
        <w:rPr>
          <w:rFonts w:hint="eastAsia" w:ascii="仿宋_GB2312" w:hAnsi="仿宋" w:eastAsia="仿宋_GB2312" w:cs="仿宋_GB2312"/>
          <w:sz w:val="24"/>
        </w:rPr>
        <w:t>）</w:t>
      </w:r>
    </w:p>
    <w:p>
      <w:pPr>
        <w:snapToGrid w:val="0"/>
        <w:spacing w:before="50" w:after="50"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A</w:t>
      </w:r>
      <w:r>
        <w:rPr>
          <w:rFonts w:ascii="仿宋_GB2312" w:hAnsi="仿宋" w:eastAsia="仿宋_GB2312" w:cs="仿宋_GB2312"/>
          <w:sz w:val="24"/>
        </w:rPr>
        <w:t>.</w:t>
      </w: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sz w:val="24"/>
        </w:rPr>
        <w:t>5</w:t>
      </w:r>
      <w:r>
        <w:rPr>
          <w:rFonts w:hint="eastAsia" w:ascii="仿宋_GB2312" w:hAnsi="仿宋" w:eastAsia="仿宋_GB2312" w:cs="仿宋_GB2312"/>
          <w:sz w:val="24"/>
        </w:rPr>
        <w:t>）。</w:t>
      </w:r>
      <w:r>
        <w:rPr>
          <w:rFonts w:ascii="仿宋_GB2312" w:hAnsi="仿宋" w:eastAsia="仿宋_GB2312" w:cs="仿宋_GB2312"/>
          <w:sz w:val="24"/>
        </w:rPr>
        <w:t xml:space="preserve"> </w:t>
      </w:r>
    </w:p>
    <w:p>
      <w:pPr>
        <w:widowControl/>
        <w:spacing w:line="360" w:lineRule="auto"/>
        <w:ind w:firstLine="480"/>
        <w:jc w:val="left"/>
        <w:rPr>
          <w:rFonts w:ascii="仿宋_GB2312" w:hAnsi="宋体" w:eastAsia="仿宋_GB2312"/>
          <w:sz w:val="24"/>
        </w:rPr>
      </w:pPr>
    </w:p>
    <w:p>
      <w:pPr>
        <w:widowControl/>
        <w:spacing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B.</w:t>
      </w:r>
      <w:r>
        <w:rPr>
          <w:rFonts w:hint="eastAsia" w:ascii="仿宋_GB2312" w:hAnsi="仿宋" w:eastAsia="仿宋_GB2312" w:cs="仿宋_GB2312"/>
          <w:sz w:val="24"/>
        </w:rPr>
        <w:t>要求以联合体形式参加的，提供联合协议和中小企业声明函（附件</w:t>
      </w:r>
      <w:r>
        <w:rPr>
          <w:rFonts w:ascii="仿宋_GB2312" w:hAnsi="仿宋" w:eastAsia="仿宋_GB2312" w:cs="仿宋_GB2312"/>
          <w:sz w:val="24"/>
        </w:rPr>
        <w:t>5</w:t>
      </w:r>
      <w:r>
        <w:rPr>
          <w:rFonts w:hint="eastAsia" w:ascii="仿宋_GB2312" w:hAnsi="仿宋" w:eastAsia="仿宋_GB2312" w:cs="仿宋_GB2312"/>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kern w:val="0"/>
          <w:sz w:val="32"/>
          <w:szCs w:val="32"/>
          <w:lang w:val="zh-CN"/>
        </w:rPr>
      </w:pPr>
      <w:r>
        <w:rPr>
          <w:rFonts w:ascii="仿宋_GB2312" w:hAnsi="仿宋" w:eastAsia="仿宋_GB2312" w:cs="仿宋_GB2312"/>
          <w:b/>
          <w:sz w:val="24"/>
        </w:rPr>
        <w:t xml:space="preserve">    </w:t>
      </w:r>
      <w:r>
        <w:rPr>
          <w:rFonts w:hint="eastAsia" w:ascii="仿宋_GB2312" w:hAnsi="仿宋" w:eastAsia="仿宋_GB2312" w:cs="仿宋_GB2312"/>
          <w:b/>
          <w:kern w:val="0"/>
          <w:sz w:val="32"/>
          <w:szCs w:val="32"/>
          <w:lang w:val="zh-CN"/>
        </w:rPr>
        <w:t>联合协议</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pacing w:line="360" w:lineRule="auto"/>
        <w:ind w:firstLine="480" w:firstLineChars="200"/>
        <w:rPr>
          <w:rFonts w:ascii="仿宋_GB2312" w:hAnsi="仿宋" w:eastAsia="仿宋_GB2312" w:cs="仿宋_GB2312"/>
          <w:sz w:val="24"/>
        </w:rPr>
      </w:pPr>
    </w:p>
    <w:p>
      <w:pPr>
        <w:spacing w:line="360" w:lineRule="auto"/>
        <w:ind w:firstLine="482" w:firstLineChars="200"/>
        <w:rPr>
          <w:rFonts w:ascii="仿宋" w:hAnsi="仿宋" w:eastAsia="仿宋"/>
          <w:sz w:val="24"/>
        </w:rPr>
      </w:pPr>
      <w:r>
        <w:rPr>
          <w:rFonts w:ascii="仿宋_GB2312" w:hAnsi="仿宋" w:eastAsia="仿宋_GB2312" w:cs="仿宋_GB2312"/>
          <w:b/>
          <w:sz w:val="24"/>
        </w:rPr>
        <w:t>C、</w:t>
      </w:r>
      <w:r>
        <w:rPr>
          <w:rFonts w:hint="eastAsia" w:ascii="仿宋_GB2312" w:hAnsi="仿宋" w:eastAsia="仿宋_GB2312" w:cs="仿宋_GB2312"/>
          <w:sz w:val="24"/>
        </w:rPr>
        <w:t>要求合同分包的，提供分包意向协议和中小企业声明函（附件</w:t>
      </w:r>
      <w:r>
        <w:rPr>
          <w:rFonts w:ascii="仿宋_GB2312" w:hAnsi="仿宋" w:eastAsia="仿宋_GB2312" w:cs="仿宋_GB2312"/>
          <w:sz w:val="24"/>
        </w:rPr>
        <w:t>5</w:t>
      </w:r>
      <w:r>
        <w:rPr>
          <w:rFonts w:hint="eastAsia" w:ascii="仿宋_GB2312" w:hAnsi="仿宋" w:eastAsia="仿宋_GB2312" w:cs="仿宋_GB2312"/>
          <w:sz w:val="24"/>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2"/>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left="5758" w:leftChars="342" w:hanging="5040" w:hangingChars="2100"/>
        <w:rPr>
          <w:rFonts w:ascii="仿宋_GB2312" w:hAnsi="仿宋" w:eastAsia="仿宋_GB2312" w:cs="仿宋_GB2312"/>
          <w:kern w:val="0"/>
          <w:sz w:val="24"/>
          <w:lang w:val="zh-CN"/>
        </w:rPr>
      </w:pP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ascii="仿宋_GB2312" w:hAnsi="仿宋" w:eastAsia="仿宋_GB2312" w:cs="仿宋_GB2312"/>
          <w:kern w:val="0"/>
          <w:sz w:val="24"/>
          <w:lang w:val="zh-CN"/>
        </w:rPr>
        <w:t xml:space="preserve">  。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widowControl/>
        <w:spacing w:line="360" w:lineRule="auto"/>
        <w:ind w:left="150"/>
        <w:jc w:val="center"/>
        <w:rPr>
          <w:rFonts w:ascii="仿宋_GB2312" w:hAnsi="仿宋" w:eastAsia="仿宋_GB2312" w:cs="仿宋_GB2312"/>
          <w:b/>
          <w:kern w:val="0"/>
          <w:sz w:val="32"/>
          <w:szCs w:val="32"/>
        </w:rPr>
      </w:pPr>
    </w:p>
    <w:p>
      <w:pPr>
        <w:widowControl/>
        <w:spacing w:line="360" w:lineRule="auto"/>
        <w:ind w:left="15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三、本项目的特定资格要求</w:t>
      </w:r>
    </w:p>
    <w:p>
      <w:pPr>
        <w:spacing w:line="360" w:lineRule="auto"/>
        <w:jc w:val="center"/>
        <w:rPr>
          <w:rFonts w:ascii="仿宋_GB2312" w:hAnsi="仿宋" w:eastAsia="仿宋_GB2312"/>
          <w:sz w:val="24"/>
        </w:rPr>
      </w:pPr>
      <w:r>
        <w:rPr>
          <w:rFonts w:hint="eastAsia" w:ascii="仿宋_GB2312" w:hAnsi="仿宋" w:eastAsia="仿宋_GB2312" w:cs="仿宋_GB2312"/>
          <w:sz w:val="24"/>
        </w:rPr>
        <w:t>（根据招标公告本项目的特定资格要求</w:t>
      </w:r>
      <w:r>
        <w:rPr>
          <w:rFonts w:hint="eastAsia" w:ascii="仿宋_GB2312" w:hAnsi="仿宋" w:eastAsia="仿宋_GB2312"/>
          <w:sz w:val="24"/>
        </w:rPr>
        <w:t>提供相应的材料；未要求的，无需提供</w:t>
      </w:r>
      <w:r>
        <w:rPr>
          <w:rFonts w:hint="eastAsia" w:ascii="仿宋_GB2312" w:hAnsi="仿宋" w:eastAsia="仿宋_GB2312" w:cs="仿宋_GB2312"/>
          <w:sz w:val="24"/>
        </w:rPr>
        <w:t>）</w:t>
      </w: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pPr>
        <w:spacing w:line="360" w:lineRule="auto"/>
        <w:jc w:val="center"/>
        <w:outlineLvl w:val="0"/>
        <w:rPr>
          <w:rFonts w:ascii="仿宋_GB2312" w:hAnsi="仿宋" w:eastAsia="仿宋_GB2312" w:cs="仿宋_GB2312"/>
          <w:b/>
          <w:kern w:val="0"/>
          <w:sz w:val="24"/>
        </w:rPr>
      </w:pPr>
    </w:p>
    <w:p>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1）投标函</w:t>
      </w:r>
      <w:r>
        <w:rPr>
          <w:rFonts w:hint="eastAsia" w:cs="仿宋_GB2312"/>
        </w:rPr>
        <w:t>…………………………………………………………………………………（页码）</w:t>
      </w:r>
      <w:r>
        <w:rPr>
          <w:rFonts w:hint="eastAsia" w:ascii="仿宋_GB2312" w:hAnsi="仿宋" w:eastAsia="仿宋_GB2312" w:cs="仿宋_GB2312"/>
          <w:sz w:val="24"/>
        </w:rPr>
        <w:t>（</w:t>
      </w:r>
      <w:r>
        <w:rPr>
          <w:rFonts w:ascii="仿宋_GB2312" w:hAnsi="仿宋" w:eastAsia="仿宋_GB2312" w:cs="仿宋_GB2312"/>
          <w:sz w:val="24"/>
        </w:rPr>
        <w:t>2）授权委托书或法定代表人（单位负责人、自然人本人）身份证明</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3）联合协议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4）分包意向协议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5）符合性审查资料</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6）评标标准相应的商务技术资料</w:t>
      </w:r>
      <w:r>
        <w:rPr>
          <w:rFonts w:hint="eastAsia" w:cs="仿宋_GB2312"/>
        </w:rPr>
        <w:t>…………………………</w:t>
      </w:r>
      <w:r>
        <w:rPr>
          <w:rFonts w:hint="eastAsia" w:ascii="仿宋_GB2312" w:hAnsi="仿宋" w:eastAsia="仿宋_GB2312" w:cs="仿宋_GB2312"/>
          <w:sz w:val="24"/>
        </w:rPr>
        <w:t>………</w:t>
      </w:r>
      <w:r>
        <w:rPr>
          <w:rFonts w:hint="eastAsia" w:cs="仿宋_GB2312"/>
        </w:rPr>
        <w:t>…</w:t>
      </w:r>
      <w:r>
        <w:rPr>
          <w:rFonts w:hint="eastAsia" w:ascii="仿宋_GB2312" w:hAnsi="仿宋" w:eastAsia="仿宋_GB2312" w:cs="仿宋_GB2312"/>
          <w:sz w:val="24"/>
        </w:rPr>
        <w:t>…</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7）商务技术偏离表</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r>
        <w:rPr>
          <w:rFonts w:hint="eastAsia" w:cs="仿宋_GB2312"/>
        </w:rPr>
        <w:t>…………………………………………………（页码）</w:t>
      </w: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我方参加你方组织的（项目名称）【招标编号：</w:t>
      </w:r>
      <w:r>
        <w:rPr>
          <w:rFonts w:hint="eastAsia" w:ascii="仿宋_GB2312" w:hAnsi="仿宋" w:eastAsia="仿宋_GB2312"/>
          <w:sz w:val="24"/>
        </w:rPr>
        <w:t>（采购编号）</w:t>
      </w:r>
      <w:r>
        <w:rPr>
          <w:rFonts w:hint="eastAsia" w:ascii="仿宋_GB2312" w:hAnsi="仿宋" w:eastAsia="仿宋_GB2312" w:cs="仿宋_GB2312"/>
          <w:sz w:val="24"/>
        </w:rPr>
        <w:t>】招标的有关活动，并对此项目进行投标。为此：</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ascii="仿宋_GB2312" w:hAnsi="仿宋" w:eastAsia="仿宋_GB2312" w:cs="仿宋_GB2312"/>
          <w:sz w:val="24"/>
          <w:u w:val="single"/>
        </w:rPr>
        <w:t xml:space="preserve">     </w:t>
      </w:r>
      <w:r>
        <w:rPr>
          <w:rFonts w:hint="eastAsia" w:ascii="仿宋_GB2312" w:hAnsi="仿宋" w:eastAsia="仿宋_GB2312" w:cs="仿宋_GB2312"/>
          <w:sz w:val="24"/>
        </w:rPr>
        <w:t>天（不少于</w:t>
      </w:r>
      <w:r>
        <w:rPr>
          <w:rFonts w:ascii="仿宋_GB2312" w:hAnsi="仿宋" w:eastAsia="仿宋_GB2312" w:cs="仿宋_GB2312"/>
          <w:sz w:val="24"/>
        </w:rPr>
        <w:t>90天）</w:t>
      </w:r>
      <w:r>
        <w:rPr>
          <w:rFonts w:hint="eastAsia"/>
        </w:rPr>
        <w:t>，</w:t>
      </w:r>
      <w:r>
        <w:rPr>
          <w:rFonts w:hint="eastAsia" w:ascii="仿宋_GB2312" w:hAnsi="仿宋" w:eastAsia="仿宋_GB2312" w:cs="仿宋_GB2312"/>
          <w:sz w:val="24"/>
        </w:rPr>
        <w:t>本投标文件在投标有效期满之前均具有约束力。</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2、我方的投标文件包括以下内容：</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2.1资格文件：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2.1.1</w:t>
      </w:r>
      <w:r>
        <w:rPr>
          <w:rFonts w:hint="eastAsia" w:ascii="仿宋_GB2312" w:hAnsi="仿宋" w:eastAsia="仿宋_GB2312" w:cs="仿宋_GB2312"/>
          <w:sz w:val="24"/>
        </w:rPr>
        <w:t>承诺函；</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2.1.2落实政府采购政策需满足的资格要求</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2.1.3本项目的特定资格要求</w:t>
      </w:r>
      <w:r>
        <w:rPr>
          <w:rFonts w:hint="eastAsia" w:ascii="仿宋_GB2312" w:hAnsi="仿宋" w:eastAsia="仿宋_GB2312" w:cs="仿宋_GB2312"/>
          <w:sz w:val="24"/>
        </w:rPr>
        <w:t>（如果有）。</w:t>
      </w:r>
    </w:p>
    <w:p>
      <w:pPr>
        <w:snapToGrid w:val="0"/>
        <w:spacing w:line="360" w:lineRule="auto"/>
        <w:ind w:left="210" w:leftChars="1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2.2.1投标函；</w:t>
      </w:r>
      <w:r>
        <w:rPr>
          <w:rFonts w:ascii="仿宋_GB2312" w:hAnsi="仿宋" w:eastAsia="仿宋_GB2312" w:cs="仿宋_GB2312"/>
          <w:sz w:val="24"/>
          <w:lang w:val="zh-CN"/>
        </w:rPr>
        <w:t xml:space="preserve"> </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2.2.3联合协议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2.2.4分包意向协议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2.2.5符合性审查资料；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2.2.6评标标准相应的商务技术资料；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2.2.7商务技术偏离表；</w:t>
      </w:r>
    </w:p>
    <w:p>
      <w:pPr>
        <w:snapToGrid w:val="0"/>
        <w:spacing w:line="360" w:lineRule="auto"/>
        <w:ind w:left="420" w:leftChars="2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3报价文件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2.3.1开标一览表（报价表）；</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2.3.2中小企业声明函</w:t>
      </w:r>
      <w:r>
        <w:rPr>
          <w:rFonts w:hint="eastAsia" w:ascii="仿宋_GB2312" w:hAnsi="仿宋" w:eastAsia="仿宋_GB2312" w:cs="仿宋_GB2312"/>
          <w:sz w:val="24"/>
        </w:rPr>
        <w:t>（如果有）。</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4、如我方中标，我方承诺：</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5、其他补充说明:</w:t>
      </w:r>
      <w:r>
        <w:rPr>
          <w:rFonts w:ascii="仿宋_GB2312" w:hAnsi="仿宋" w:eastAsia="仿宋_GB2312" w:cs="仿宋_GB2312"/>
          <w:sz w:val="24"/>
          <w:u w:val="single"/>
        </w:rPr>
        <w:t xml:space="preserve">                                        </w:t>
      </w:r>
      <w:r>
        <w:rPr>
          <w:rFonts w:hint="eastAsia" w:ascii="仿宋_GB2312" w:hAnsi="仿宋" w:eastAsia="仿宋_GB2312" w:cs="仿宋_GB2312"/>
          <w:sz w:val="24"/>
        </w:rPr>
        <w:t>。</w:t>
      </w:r>
    </w:p>
    <w:p>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投标人名称（电子签名）：</w:t>
      </w:r>
      <w:r>
        <w:rPr>
          <w:rFonts w:ascii="仿宋_GB2312" w:hAnsi="仿宋" w:eastAsia="仿宋_GB2312" w:cs="仿宋_GB2312"/>
          <w:sz w:val="24"/>
        </w:rPr>
        <w:t xml:space="preserve">                          </w:t>
      </w:r>
    </w:p>
    <w:p>
      <w:pPr>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pPr>
        <w:snapToGrid w:val="0"/>
        <w:spacing w:line="360" w:lineRule="auto"/>
        <w:ind w:left="420" w:leftChars="200" w:firstLine="4200" w:firstLineChars="1750"/>
        <w:rPr>
          <w:rFonts w:ascii="仿宋_GB2312" w:hAnsi="仿宋" w:eastAsia="仿宋_GB2312" w:cs="仿宋_GB2312"/>
          <w:kern w:val="0"/>
          <w:sz w:val="24"/>
          <w:u w:val="single"/>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二、授权委托书或法定代表人（单位负责人、自然人本人）身份证明</w:t>
      </w:r>
    </w:p>
    <w:p>
      <w:pPr>
        <w:snapToGrid w:val="0"/>
        <w:spacing w:line="360" w:lineRule="auto"/>
        <w:rPr>
          <w:rFonts w:ascii="仿宋_GB2312" w:hAnsi="仿宋" w:eastAsia="仿宋_GB2312" w:cs="仿宋_GB2312"/>
          <w:sz w:val="24"/>
        </w:rPr>
      </w:pPr>
      <w:r>
        <w:rPr>
          <w:rFonts w:ascii="仿宋_GB2312" w:hAnsi="仿宋" w:eastAsia="仿宋_GB2312" w:cs="仿宋_GB2312"/>
          <w:sz w:val="24"/>
        </w:rPr>
        <w:t xml:space="preserve">                                </w:t>
      </w:r>
    </w:p>
    <w:p>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r>
        <w:t xml:space="preserve">                               </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投标人名称(电子签名)：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lang w:val="zh-CN"/>
        </w:rPr>
        <w:t xml:space="preserve">      </w:t>
      </w:r>
      <w:r>
        <w:rPr>
          <w:rFonts w:ascii="仿宋_GB2312" w:hAnsi="仿宋" w:eastAsia="仿宋_GB2312" w:cs="仿宋_GB2312"/>
          <w:b/>
          <w:kern w:val="0"/>
          <w:sz w:val="32"/>
          <w:szCs w:val="32"/>
        </w:rPr>
        <w:t xml:space="preserve"> </w:t>
      </w:r>
      <w:r>
        <w:rPr>
          <w:rFonts w:hint="eastAsia" w:ascii="仿宋_GB2312" w:hAnsi="仿宋" w:eastAsia="仿宋_GB2312" w:cs="仿宋_GB2312"/>
          <w:b/>
          <w:kern w:val="0"/>
          <w:sz w:val="32"/>
          <w:szCs w:val="32"/>
          <w:lang w:val="zh-CN"/>
        </w:rPr>
        <w:t>授权委托书（适用于联合体投标）</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pPr>
        <w:pStyle w:val="86"/>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pPr>
              <w:pStyle w:val="86"/>
              <w:adjustRightInd w:val="0"/>
              <w:spacing w:line="360" w:lineRule="auto"/>
              <w:rPr>
                <w:rFonts w:ascii="仿宋_GB2312" w:hAnsi="仿宋" w:eastAsia="仿宋_GB2312"/>
                <w:bCs/>
                <w:sz w:val="24"/>
              </w:rPr>
            </w:pPr>
            <w:r>
              <w:rPr>
                <w:rFonts w:hint="eastAsia" w:ascii="仿宋_GB2312" w:hAnsi="仿宋" w:eastAsia="仿宋_GB2312"/>
                <w:bCs/>
                <w:sz w:val="24"/>
              </w:rPr>
              <w:t>正面：</w:t>
            </w:r>
            <w:r>
              <w:rPr>
                <w:rFonts w:ascii="仿宋_GB2312" w:hAnsi="仿宋" w:eastAsia="仿宋_GB2312"/>
                <w:bCs/>
                <w:sz w:val="24"/>
              </w:rPr>
              <w:t xml:space="preserve">                                 </w:t>
            </w:r>
            <w:r>
              <w:rPr>
                <w:rFonts w:hint="eastAsia" w:ascii="仿宋_GB2312" w:hAnsi="仿宋" w:eastAsia="仿宋_GB2312"/>
                <w:bCs/>
                <w:sz w:val="24"/>
              </w:rPr>
              <w:t>反面：</w:t>
            </w:r>
          </w:p>
          <w:p>
            <w:pPr>
              <w:pStyle w:val="86"/>
              <w:adjustRightInd w:val="0"/>
              <w:spacing w:line="360" w:lineRule="auto"/>
              <w:rPr>
                <w:rFonts w:ascii="仿宋_GB2312" w:hAnsi="仿宋" w:eastAsia="仿宋_GB2312"/>
                <w:bCs/>
                <w:sz w:val="24"/>
              </w:rPr>
            </w:pPr>
          </w:p>
        </w:tc>
      </w:tr>
    </w:tbl>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p>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rPr>
        <w:t>三、</w:t>
      </w:r>
      <w:r>
        <w:rPr>
          <w:rFonts w:hint="eastAsia" w:ascii="仿宋_GB2312" w:hAnsi="仿宋" w:eastAsia="仿宋_GB2312" w:cs="仿宋_GB2312"/>
          <w:b/>
          <w:kern w:val="0"/>
          <w:sz w:val="32"/>
          <w:szCs w:val="32"/>
          <w:lang w:val="zh-CN"/>
        </w:rPr>
        <w:t>联合协议</w:t>
      </w:r>
    </w:p>
    <w:p>
      <w:pPr>
        <w:widowControl/>
        <w:spacing w:line="360" w:lineRule="auto"/>
        <w:ind w:firstLine="482" w:firstLineChars="200"/>
        <w:jc w:val="left"/>
        <w:rPr>
          <w:rFonts w:ascii="仿宋_GB2312" w:hAnsi="仿宋" w:eastAsia="仿宋_GB2312" w:cs="仿宋_GB2312"/>
          <w:b/>
          <w:sz w:val="24"/>
        </w:rPr>
      </w:pPr>
      <w:r>
        <w:rPr>
          <w:rFonts w:hint="eastAsia" w:ascii="仿宋_GB2312" w:hAnsi="仿宋" w:eastAsia="仿宋_GB2312" w:cs="仿宋_GB2312"/>
          <w:b/>
          <w:sz w:val="24"/>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rPr>
        <w:t>提供的全部货物由小微企业制造，其合同份额占到合同总金额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，对联合体报价给予</w:t>
      </w:r>
      <w:r>
        <w:rPr>
          <w:rFonts w:ascii="仿宋_GB2312" w:hAnsi="仿宋" w:eastAsia="仿宋_GB2312" w:cs="仿宋_GB2312"/>
          <w:b/>
          <w:kern w:val="0"/>
          <w:sz w:val="24"/>
          <w:lang w:val="zh-CN"/>
        </w:rPr>
        <w:t>3%的扣除</w:t>
      </w:r>
      <w:r>
        <w:rPr>
          <w:rFonts w:hint="eastAsia" w:ascii="仿宋_GB2312" w:hAnsi="仿宋" w:eastAsia="仿宋_GB2312" w:cs="仿宋_GB2312"/>
          <w:b/>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napToGrid w:val="0"/>
        <w:spacing w:line="360" w:lineRule="auto"/>
        <w:ind w:right="480"/>
        <w:rPr>
          <w:rFonts w:ascii="仿宋_GB2312" w:hAnsi="仿宋" w:eastAsia="仿宋_GB2312" w:cs="仿宋_GB2312"/>
          <w:b/>
          <w:kern w:val="0"/>
          <w:sz w:val="32"/>
          <w:szCs w:val="32"/>
          <w:lang w:val="zh-CN"/>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四、分包意向协议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2"/>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u w:val="single"/>
        </w:rPr>
        <w:t>（分包供应商名称）提供的货物全部由小微企业制造，</w:t>
      </w:r>
      <w:r>
        <w:rPr>
          <w:rFonts w:hint="eastAsia" w:ascii="仿宋_GB2312" w:hAnsi="仿宋" w:eastAsia="仿宋_GB2312" w:cs="仿宋_GB2312"/>
          <w:kern w:val="0"/>
          <w:sz w:val="24"/>
        </w:rPr>
        <w:t>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rPr>
        <w:t>。</w:t>
      </w:r>
      <w:r>
        <w:rPr>
          <w:rFonts w:hint="eastAsia" w:ascii="仿宋_GB2312" w:hAnsi="仿宋" w:eastAsia="仿宋_GB2312" w:cs="仿宋_GB2312"/>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的，对大中型企业的报价给予</w:t>
      </w:r>
      <w:r>
        <w:rPr>
          <w:rFonts w:hint="eastAsia" w:ascii="仿宋_GB2312" w:hAnsi="仿宋" w:eastAsia="仿宋_GB2312" w:cs="仿宋_GB2312"/>
          <w:b/>
          <w:kern w:val="0"/>
          <w:sz w:val="24"/>
          <w:lang w:val="en-US" w:eastAsia="zh-CN"/>
        </w:rPr>
        <w:t>6</w:t>
      </w:r>
      <w:r>
        <w:rPr>
          <w:rFonts w:ascii="仿宋_GB2312" w:hAnsi="仿宋" w:eastAsia="仿宋_GB2312" w:cs="仿宋_GB2312"/>
          <w:b/>
          <w:kern w:val="0"/>
          <w:sz w:val="24"/>
          <w:lang w:val="zh-CN"/>
        </w:rPr>
        <w:t>%的扣除</w:t>
      </w:r>
      <w:r>
        <w:rPr>
          <w:rFonts w:hint="eastAsia" w:ascii="仿宋_GB2312" w:hAnsi="仿宋" w:eastAsia="仿宋_GB2312" w:cs="仿宋_GB2312"/>
          <w:b/>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五、符合性审查资料</w:t>
      </w:r>
    </w:p>
    <w:p>
      <w:pPr>
        <w:jc w:val="center"/>
        <w:rPr>
          <w:rFonts w:ascii="仿宋_GB2312" w:hAnsi="仿宋" w:eastAsia="仿宋_GB2312" w:cs="仿宋_GB2312"/>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序号</w:t>
            </w:r>
          </w:p>
        </w:tc>
        <w:tc>
          <w:tcPr>
            <w:tcW w:w="499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实质性要求</w:t>
            </w:r>
          </w:p>
        </w:tc>
        <w:tc>
          <w:tcPr>
            <w:tcW w:w="255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需要提供的符合性审查资料</w:t>
            </w:r>
          </w:p>
        </w:tc>
        <w:tc>
          <w:tcPr>
            <w:tcW w:w="1418"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投标文件中的</w:t>
            </w:r>
          </w:p>
          <w:p>
            <w:pPr>
              <w:snapToGrid w:val="0"/>
              <w:spacing w:line="240" w:lineRule="atLeast"/>
              <w:jc w:val="center"/>
              <w:rPr>
                <w:rFonts w:ascii="仿宋" w:hAnsi="仿宋" w:eastAsia="仿宋"/>
                <w:b/>
                <w:sz w:val="24"/>
              </w:rPr>
            </w:pPr>
            <w:r>
              <w:rPr>
                <w:rFonts w:hint="eastAsia" w:ascii="仿宋" w:hAnsi="仿宋" w:eastAsia="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1</w:t>
            </w:r>
          </w:p>
        </w:tc>
        <w:tc>
          <w:tcPr>
            <w:tcW w:w="4991" w:type="dxa"/>
            <w:vAlign w:val="top"/>
          </w:tcPr>
          <w:p>
            <w:pPr>
              <w:spacing w:line="360" w:lineRule="auto"/>
              <w:rPr>
                <w:rFonts w:ascii="仿宋_GB2312" w:hAnsi="仿宋" w:eastAsia="仿宋_GB2312" w:cs="仿宋_GB2312"/>
                <w:sz w:val="24"/>
              </w:rPr>
            </w:pPr>
            <w:r>
              <w:rPr>
                <w:rFonts w:hint="eastAsia" w:ascii="仿宋_GB2312" w:hAnsi="仿宋" w:eastAsia="仿宋_GB2312" w:cs="仿宋_GB2312"/>
                <w:sz w:val="24"/>
              </w:rPr>
              <w:t>投标文件按照招标文件要求签署、盖章。</w:t>
            </w:r>
          </w:p>
        </w:tc>
        <w:tc>
          <w:tcPr>
            <w:tcW w:w="2551" w:type="dxa"/>
            <w:vAlign w:val="center"/>
          </w:tcPr>
          <w:p>
            <w:pPr>
              <w:rPr>
                <w:rFonts w:ascii="仿宋" w:hAnsi="仿宋" w:eastAsia="仿宋"/>
                <w:sz w:val="24"/>
              </w:rPr>
            </w:pPr>
            <w:r>
              <w:rPr>
                <w:rFonts w:hint="eastAsia" w:ascii="仿宋" w:hAnsi="仿宋" w:eastAsia="仿宋"/>
                <w:sz w:val="24"/>
              </w:rPr>
              <w:t>需要使用电子签名或者签字盖章的投标文件的组成部分</w:t>
            </w:r>
          </w:p>
        </w:tc>
        <w:tc>
          <w:tcPr>
            <w:tcW w:w="1418" w:type="dxa"/>
            <w:vAlign w:val="top"/>
          </w:tcPr>
          <w:p>
            <w:pPr>
              <w:rPr>
                <w:rFonts w:ascii="仿宋" w:hAnsi="仿宋" w:eastAsia="仿宋" w:cs="仿宋_GB2312"/>
                <w:sz w:val="24"/>
              </w:rPr>
            </w:pPr>
          </w:p>
          <w:p>
            <w:pPr>
              <w:rPr>
                <w:rFonts w:ascii="仿宋" w:hAnsi="仿宋" w:eastAsia="仿宋" w:cs="仿宋_GB2312"/>
                <w:sz w:val="24"/>
              </w:rPr>
            </w:pPr>
            <w:r>
              <w:rPr>
                <w:rFonts w:hint="eastAsia" w:ascii="仿宋" w:hAnsi="仿宋" w:eastAsia="仿宋" w:cs="仿宋_GB2312"/>
                <w:sz w:val="24"/>
              </w:rPr>
              <w:t>见投标文件</w:t>
            </w:r>
          </w:p>
          <w:p>
            <w:r>
              <w:rPr>
                <w:rFonts w:hint="eastAsia" w:ascii="仿宋" w:eastAsia="仿宋" w:cs="仿宋_GB2312"/>
                <w:sz w:val="24"/>
              </w:rPr>
              <w:t>第</w:t>
            </w:r>
            <w:r>
              <w:rPr>
                <w:rFonts w:ascii="仿宋" w:eastAsia="仿宋" w:cs="仿宋_GB2312"/>
                <w:sz w:val="24"/>
                <w:u w:val="single"/>
              </w:rPr>
              <w:t xml:space="preserve">  </w:t>
            </w:r>
            <w:r>
              <w:rPr>
                <w:rFonts w:hint="eastAsia" w:ascii="仿宋" w:eastAsia="仿宋"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_GB2312" w:hAnsi="仿宋" w:eastAsia="仿宋_GB2312"/>
                <w:sz w:val="24"/>
              </w:rPr>
            </w:pPr>
            <w:r>
              <w:rPr>
                <w:rFonts w:ascii="仿宋_GB2312" w:hAnsi="仿宋" w:eastAsia="仿宋_GB2312"/>
                <w:sz w:val="24"/>
              </w:rPr>
              <w:t>2</w:t>
            </w:r>
          </w:p>
        </w:tc>
        <w:tc>
          <w:tcPr>
            <w:tcW w:w="4991" w:type="dxa"/>
            <w:vAlign w:val="top"/>
          </w:tcPr>
          <w:p>
            <w:pPr>
              <w:spacing w:line="360" w:lineRule="auto"/>
              <w:rPr>
                <w:rFonts w:ascii="仿宋_GB2312" w:hAnsi="仿宋" w:eastAsia="仿宋_GB2312"/>
                <w:sz w:val="24"/>
              </w:rPr>
            </w:pPr>
            <w:r>
              <w:rPr>
                <w:rFonts w:hint="eastAsia" w:ascii="仿宋_GB2312" w:hAnsi="仿宋" w:eastAsia="仿宋_GB2312"/>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sz w:val="24"/>
              </w:rPr>
            </w:pPr>
            <w:r>
              <w:rPr>
                <w:rFonts w:hint="eastAsia" w:ascii="仿宋_GB2312" w:hAnsi="仿宋" w:eastAsia="仿宋_GB2312" w:cs="仿宋_GB2312"/>
                <w:sz w:val="24"/>
              </w:rPr>
              <w:t>节能产品认证证书（本项目</w:t>
            </w:r>
            <w:r>
              <w:rPr>
                <w:rFonts w:hint="eastAsia" w:ascii="仿宋_GB2312" w:hAnsi="仿宋" w:eastAsia="仿宋_GB2312"/>
                <w:sz w:val="24"/>
              </w:rPr>
              <w:t>拟采购的产品不属于政府强制采购的节能产品品目清单范围的</w:t>
            </w:r>
            <w:r>
              <w:rPr>
                <w:rFonts w:hint="eastAsia" w:ascii="仿宋_GB2312" w:hAnsi="仿宋" w:eastAsia="仿宋_GB2312" w:cs="仿宋_GB2312"/>
                <w:sz w:val="24"/>
              </w:rPr>
              <w:t>，无需提供）</w:t>
            </w:r>
          </w:p>
        </w:tc>
        <w:tc>
          <w:tcPr>
            <w:tcW w:w="1418" w:type="dxa"/>
            <w:vAlign w:val="top"/>
          </w:tcPr>
          <w:p>
            <w:pPr>
              <w:rPr>
                <w:rFonts w:ascii="仿宋" w:hAnsi="仿宋" w:eastAsia="仿宋" w:cs="仿宋_GB2312"/>
                <w:sz w:val="24"/>
              </w:rPr>
            </w:pPr>
          </w:p>
          <w:p>
            <w:pPr>
              <w:rPr>
                <w:rFonts w:ascii="仿宋" w:hAnsi="仿宋" w:eastAsia="仿宋" w:cs="仿宋_GB2312"/>
                <w:sz w:val="24"/>
              </w:rPr>
            </w:pPr>
          </w:p>
          <w:p>
            <w:pPr>
              <w:rPr>
                <w:rFonts w:ascii="仿宋" w:hAnsi="仿宋" w:eastAsia="仿宋" w:cs="仿宋_GB2312"/>
                <w:sz w:val="24"/>
              </w:rPr>
            </w:pPr>
            <w:r>
              <w:rPr>
                <w:rFonts w:hint="eastAsia" w:ascii="仿宋" w:hAnsi="仿宋" w:eastAsia="仿宋" w:cs="仿宋_GB2312"/>
                <w:sz w:val="24"/>
              </w:rPr>
              <w:t>见投标文件</w:t>
            </w:r>
          </w:p>
          <w:p>
            <w:pPr>
              <w:pStyle w:val="2"/>
              <w:rPr>
                <w:lang w:val="en-US"/>
              </w:rPr>
            </w:pPr>
            <w:r>
              <w:rPr>
                <w:rFonts w:hint="eastAsia" w:ascii="仿宋" w:eastAsia="仿宋" w:cs="仿宋_GB2312"/>
                <w:b w:val="0"/>
                <w:bCs w:val="0"/>
                <w:sz w:val="24"/>
                <w:szCs w:val="24"/>
                <w:lang w:val="en-US"/>
              </w:rPr>
              <w:t>第</w:t>
            </w:r>
            <w:r>
              <w:rPr>
                <w:rFonts w:ascii="仿宋" w:eastAsia="仿宋" w:cs="仿宋_GB2312"/>
                <w:b w:val="0"/>
                <w:bCs w:val="0"/>
                <w:sz w:val="24"/>
                <w:szCs w:val="24"/>
                <w:u w:val="single"/>
                <w:lang w:val="en-US"/>
              </w:rPr>
              <w:t xml:space="preserve">  </w:t>
            </w:r>
            <w:r>
              <w:rPr>
                <w:rFonts w:hint="eastAsia" w:ascii="仿宋" w:eastAsia="仿宋" w:cs="仿宋_GB2312"/>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3</w:t>
            </w:r>
          </w:p>
        </w:tc>
        <w:tc>
          <w:tcPr>
            <w:tcW w:w="4991" w:type="dxa"/>
            <w:vAlign w:val="top"/>
          </w:tcPr>
          <w:p>
            <w:pPr>
              <w:spacing w:line="360" w:lineRule="auto"/>
              <w:rPr>
                <w:rFonts w:ascii="仿宋_GB2312" w:hAnsi="仿宋" w:eastAsia="仿宋_GB2312" w:cs="仿宋_GB2312"/>
                <w:sz w:val="24"/>
              </w:rPr>
            </w:pPr>
            <w:r>
              <w:rPr>
                <w:rFonts w:hint="eastAsia" w:ascii="仿宋_GB2312" w:hAnsi="仿宋" w:eastAsia="仿宋_GB2312"/>
                <w:sz w:val="24"/>
              </w:rPr>
              <w:t>投标文件中承诺的投标有效期不少于招标文件中载明的投标有效期。</w:t>
            </w:r>
          </w:p>
        </w:tc>
        <w:tc>
          <w:tcPr>
            <w:tcW w:w="2551" w:type="dxa"/>
            <w:vAlign w:val="center"/>
          </w:tcPr>
          <w:p>
            <w:pPr>
              <w:rPr>
                <w:rFonts w:ascii="仿宋" w:hAnsi="仿宋" w:eastAsia="仿宋"/>
                <w:sz w:val="24"/>
              </w:rPr>
            </w:pPr>
            <w:r>
              <w:rPr>
                <w:rFonts w:hint="eastAsia" w:ascii="仿宋" w:hAnsi="仿宋" w:eastAsia="仿宋"/>
                <w:sz w:val="24"/>
              </w:rPr>
              <w:t>投标函</w:t>
            </w:r>
          </w:p>
        </w:tc>
        <w:tc>
          <w:tcPr>
            <w:tcW w:w="1418" w:type="dxa"/>
            <w:vAlign w:val="top"/>
          </w:tcPr>
          <w:p>
            <w:r>
              <w:rPr>
                <w:rFonts w:hint="eastAsia" w:ascii="仿宋" w:hAnsi="仿宋" w:eastAsia="仿宋" w:cs="仿宋_GB2312"/>
                <w:sz w:val="24"/>
              </w:rPr>
              <w:t>见投标文件第</w:t>
            </w:r>
            <w:r>
              <w:rPr>
                <w:rFonts w:ascii="仿宋" w:hAnsi="仿宋" w:eastAsia="仿宋" w:cs="仿宋_GB2312"/>
                <w:sz w:val="24"/>
                <w:u w:val="single"/>
              </w:rPr>
              <w:t xml:space="preserve">  </w:t>
            </w:r>
            <w:r>
              <w:rPr>
                <w:rFonts w:hint="eastAsia" w:ascii="仿宋" w:hAnsi="仿宋" w:eastAsia="仿宋"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4</w:t>
            </w:r>
          </w:p>
        </w:tc>
        <w:tc>
          <w:tcPr>
            <w:tcW w:w="4991" w:type="dxa"/>
            <w:vAlign w:val="top"/>
          </w:tcPr>
          <w:p>
            <w:pPr>
              <w:spacing w:line="360" w:lineRule="auto"/>
              <w:rPr>
                <w:rFonts w:ascii="仿宋_GB2312" w:hAnsi="仿宋" w:eastAsia="仿宋_GB2312"/>
                <w:sz w:val="24"/>
              </w:rPr>
            </w:pPr>
            <w:r>
              <w:rPr>
                <w:rFonts w:hint="eastAsia" w:ascii="仿宋_GB2312" w:hAnsi="仿宋" w:eastAsia="仿宋_GB2312"/>
                <w:sz w:val="24"/>
              </w:rPr>
              <w:t>投标文件满足招标文件的其它实质性要求。</w:t>
            </w:r>
          </w:p>
        </w:tc>
        <w:tc>
          <w:tcPr>
            <w:tcW w:w="2551" w:type="dxa"/>
            <w:vAlign w:val="center"/>
          </w:tcPr>
          <w:p>
            <w:pPr>
              <w:rPr>
                <w:rFonts w:ascii="仿宋" w:hAnsi="仿宋" w:eastAsia="仿宋"/>
                <w:sz w:val="24"/>
              </w:rPr>
            </w:pPr>
            <w:r>
              <w:rPr>
                <w:rFonts w:hint="eastAsia" w:ascii="仿宋_GB2312" w:hAnsi="仿宋" w:eastAsia="仿宋_GB2312" w:cs="仿宋_GB2312"/>
                <w:kern w:val="0"/>
                <w:sz w:val="24"/>
              </w:rPr>
              <w:t>招标文件其它实质性要求相应的材料（“▲”</w:t>
            </w:r>
            <w:r>
              <w:rPr>
                <w:rFonts w:ascii="仿宋_GB2312" w:hAnsi="仿宋" w:eastAsia="仿宋_GB2312" w:cs="仿宋_GB2312"/>
                <w:kern w:val="0"/>
                <w:sz w:val="24"/>
              </w:rPr>
              <w:t xml:space="preserve"> </w:t>
            </w:r>
            <w:r>
              <w:rPr>
                <w:rFonts w:hint="eastAsia" w:ascii="仿宋_GB2312" w:hAnsi="仿宋" w:eastAsia="仿宋_GB2312" w:cs="仿宋_GB2312"/>
                <w:kern w:val="0"/>
                <w:sz w:val="24"/>
              </w:rPr>
              <w:t>系指实质性要求条款，招标文件无其它实质性要求的，无需提供）</w:t>
            </w:r>
          </w:p>
        </w:tc>
        <w:tc>
          <w:tcPr>
            <w:tcW w:w="1418" w:type="dxa"/>
            <w:vAlign w:val="top"/>
          </w:tcPr>
          <w:p>
            <w:r>
              <w:rPr>
                <w:rFonts w:hint="eastAsia" w:ascii="仿宋" w:hAnsi="仿宋" w:eastAsia="仿宋" w:cs="仿宋_GB2312"/>
                <w:sz w:val="24"/>
              </w:rPr>
              <w:t>见投标文件第</w:t>
            </w:r>
            <w:r>
              <w:rPr>
                <w:rFonts w:ascii="仿宋" w:hAnsi="仿宋" w:eastAsia="仿宋" w:cs="仿宋_GB2312"/>
                <w:sz w:val="24"/>
                <w:u w:val="single"/>
              </w:rPr>
              <w:t xml:space="preserve">  </w:t>
            </w:r>
            <w:r>
              <w:rPr>
                <w:rFonts w:hint="eastAsia" w:ascii="仿宋" w:hAnsi="仿宋" w:eastAsia="仿宋" w:cs="仿宋_GB2312"/>
                <w:sz w:val="24"/>
              </w:rPr>
              <w:t>页</w:t>
            </w:r>
          </w:p>
        </w:tc>
      </w:tr>
    </w:tbl>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 xml:space="preserve">            </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pPr>
      <w:r>
        <w:rPr>
          <w:rFonts w:hint="eastAsia" w:ascii="仿宋_GB2312" w:hAnsi="仿宋" w:eastAsia="仿宋_GB2312" w:cs="仿宋_GB2312"/>
          <w:b/>
          <w:kern w:val="0"/>
          <w:sz w:val="32"/>
          <w:szCs w:val="32"/>
        </w:rPr>
        <w:t>六、评标标准相应的商务技术资料</w:t>
      </w:r>
    </w:p>
    <w:p>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仿宋_GB2312" w:hAnsi="仿宋" w:eastAsia="仿宋_GB2312"/>
                <w:b/>
                <w:bCs/>
                <w:sz w:val="24"/>
              </w:rPr>
            </w:pPr>
            <w:r>
              <w:rPr>
                <w:rFonts w:hint="eastAsia" w:ascii="仿宋_GB2312" w:hAnsi="仿宋" w:eastAsia="仿宋_GB2312"/>
                <w:b/>
                <w:bCs/>
                <w:sz w:val="24"/>
              </w:rPr>
              <w:t>序号</w:t>
            </w:r>
          </w:p>
        </w:tc>
        <w:tc>
          <w:tcPr>
            <w:tcW w:w="3683" w:type="dxa"/>
            <w:vAlign w:val="top"/>
          </w:tcPr>
          <w:p>
            <w:pPr>
              <w:jc w:val="center"/>
              <w:rPr>
                <w:rFonts w:ascii="仿宋_GB2312" w:hAnsi="仿宋" w:eastAsia="仿宋_GB2312"/>
                <w:b/>
                <w:bCs/>
                <w:sz w:val="24"/>
              </w:rPr>
            </w:pPr>
            <w:r>
              <w:rPr>
                <w:rFonts w:hint="eastAsia" w:ascii="仿宋_GB2312" w:hAnsi="仿宋" w:eastAsia="仿宋_GB2312"/>
                <w:b/>
                <w:bCs/>
                <w:sz w:val="24"/>
              </w:rPr>
              <w:t>招标文件章节及具体内容</w:t>
            </w:r>
          </w:p>
        </w:tc>
        <w:tc>
          <w:tcPr>
            <w:tcW w:w="3546" w:type="dxa"/>
            <w:vAlign w:val="top"/>
          </w:tcPr>
          <w:p>
            <w:pPr>
              <w:jc w:val="center"/>
              <w:rPr>
                <w:rFonts w:ascii="仿宋_GB2312" w:hAnsi="仿宋" w:eastAsia="仿宋_GB2312"/>
                <w:b/>
                <w:bCs/>
                <w:sz w:val="24"/>
              </w:rPr>
            </w:pPr>
            <w:r>
              <w:rPr>
                <w:rFonts w:hint="eastAsia" w:ascii="仿宋_GB2312" w:hAnsi="仿宋" w:eastAsia="仿宋_GB2312"/>
                <w:b/>
                <w:bCs/>
                <w:sz w:val="24"/>
              </w:rPr>
              <w:t>投标文件章节及具体内容</w:t>
            </w:r>
          </w:p>
        </w:tc>
        <w:tc>
          <w:tcPr>
            <w:tcW w:w="1276" w:type="dxa"/>
            <w:vAlign w:val="top"/>
          </w:tcPr>
          <w:p>
            <w:pPr>
              <w:jc w:val="center"/>
              <w:rPr>
                <w:rFonts w:ascii="仿宋_GB2312" w:hAnsi="仿宋" w:eastAsia="仿宋_GB2312"/>
                <w:b/>
                <w:bCs/>
                <w:sz w:val="24"/>
              </w:rPr>
            </w:pPr>
            <w:r>
              <w:rPr>
                <w:rFonts w:hint="eastAsia" w:ascii="仿宋_GB2312" w:hAnsi="仿宋" w:eastAsia="仿宋_GB2312"/>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仿宋_GB2312" w:hAnsi="仿宋" w:eastAsia="仿宋_GB2312" w:cs="仿宋_GB2312"/>
                <w:kern w:val="0"/>
                <w:sz w:val="24"/>
              </w:rPr>
            </w:pPr>
            <w:r>
              <w:rPr>
                <w:rFonts w:ascii="仿宋_GB2312" w:hAnsi="仿宋" w:eastAsia="仿宋_GB2312" w:cs="仿宋_GB2312"/>
                <w:kern w:val="0"/>
                <w:sz w:val="24"/>
              </w:rPr>
              <w:t>1</w:t>
            </w:r>
          </w:p>
        </w:tc>
        <w:tc>
          <w:tcPr>
            <w:tcW w:w="3683" w:type="dxa"/>
            <w:vAlign w:val="top"/>
          </w:tcPr>
          <w:p>
            <w:pPr>
              <w:jc w:val="center"/>
              <w:rPr>
                <w:rFonts w:ascii="仿宋_GB2312" w:hAnsi="仿宋" w:eastAsia="仿宋_GB2312" w:cs="仿宋_GB2312"/>
                <w:b/>
                <w:kern w:val="0"/>
                <w:sz w:val="32"/>
                <w:szCs w:val="32"/>
              </w:rPr>
            </w:pPr>
          </w:p>
        </w:tc>
        <w:tc>
          <w:tcPr>
            <w:tcW w:w="3546" w:type="dxa"/>
            <w:vAlign w:val="top"/>
          </w:tcPr>
          <w:p>
            <w:pPr>
              <w:jc w:val="center"/>
              <w:rPr>
                <w:rFonts w:ascii="仿宋_GB2312" w:hAnsi="仿宋" w:eastAsia="仿宋_GB2312" w:cs="仿宋_GB2312"/>
                <w:b/>
                <w:kern w:val="0"/>
                <w:sz w:val="32"/>
                <w:szCs w:val="32"/>
              </w:rPr>
            </w:pPr>
          </w:p>
        </w:tc>
        <w:tc>
          <w:tcPr>
            <w:tcW w:w="1276" w:type="dxa"/>
            <w:vAlign w:val="top"/>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仿宋_GB2312" w:hAnsi="仿宋" w:eastAsia="仿宋_GB2312" w:cs="仿宋_GB2312"/>
                <w:kern w:val="0"/>
                <w:sz w:val="24"/>
              </w:rPr>
            </w:pPr>
            <w:r>
              <w:rPr>
                <w:rFonts w:ascii="仿宋_GB2312" w:hAnsi="仿宋" w:eastAsia="仿宋_GB2312" w:cs="仿宋_GB2312"/>
                <w:kern w:val="0"/>
                <w:sz w:val="24"/>
              </w:rPr>
              <w:t>2</w:t>
            </w:r>
          </w:p>
        </w:tc>
        <w:tc>
          <w:tcPr>
            <w:tcW w:w="3683" w:type="dxa"/>
            <w:vAlign w:val="top"/>
          </w:tcPr>
          <w:p>
            <w:pPr>
              <w:jc w:val="center"/>
              <w:rPr>
                <w:rFonts w:ascii="仿宋_GB2312" w:hAnsi="仿宋" w:eastAsia="仿宋_GB2312" w:cs="仿宋_GB2312"/>
                <w:b/>
                <w:kern w:val="0"/>
                <w:sz w:val="32"/>
                <w:szCs w:val="32"/>
              </w:rPr>
            </w:pPr>
          </w:p>
        </w:tc>
        <w:tc>
          <w:tcPr>
            <w:tcW w:w="3546" w:type="dxa"/>
            <w:vAlign w:val="top"/>
          </w:tcPr>
          <w:p>
            <w:pPr>
              <w:jc w:val="center"/>
              <w:rPr>
                <w:rFonts w:ascii="仿宋_GB2312" w:hAnsi="仿宋" w:eastAsia="仿宋_GB2312" w:cs="仿宋_GB2312"/>
                <w:b/>
                <w:kern w:val="0"/>
                <w:sz w:val="32"/>
                <w:szCs w:val="32"/>
              </w:rPr>
            </w:pPr>
          </w:p>
        </w:tc>
        <w:tc>
          <w:tcPr>
            <w:tcW w:w="1276" w:type="dxa"/>
            <w:vAlign w:val="top"/>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仿宋_GB2312" w:hAnsi="仿宋" w:eastAsia="仿宋_GB2312" w:cs="仿宋_GB2312"/>
                <w:kern w:val="0"/>
                <w:sz w:val="24"/>
              </w:rPr>
            </w:pPr>
            <w:r>
              <w:rPr>
                <w:rFonts w:hint="eastAsia" w:ascii="仿宋_GB2312" w:hAnsi="仿宋" w:eastAsia="仿宋_GB2312" w:cs="仿宋_GB2312"/>
                <w:kern w:val="0"/>
                <w:sz w:val="24"/>
              </w:rPr>
              <w:t>……</w:t>
            </w:r>
          </w:p>
        </w:tc>
        <w:tc>
          <w:tcPr>
            <w:tcW w:w="3683" w:type="dxa"/>
            <w:vAlign w:val="top"/>
          </w:tcPr>
          <w:p>
            <w:pPr>
              <w:jc w:val="center"/>
              <w:rPr>
                <w:rFonts w:ascii="仿宋_GB2312" w:hAnsi="仿宋" w:eastAsia="仿宋_GB2312" w:cs="仿宋_GB2312"/>
                <w:b/>
                <w:kern w:val="0"/>
                <w:sz w:val="32"/>
                <w:szCs w:val="32"/>
              </w:rPr>
            </w:pPr>
          </w:p>
        </w:tc>
        <w:tc>
          <w:tcPr>
            <w:tcW w:w="3546" w:type="dxa"/>
            <w:vAlign w:val="top"/>
          </w:tcPr>
          <w:p>
            <w:pPr>
              <w:jc w:val="center"/>
              <w:rPr>
                <w:rFonts w:ascii="仿宋_GB2312" w:hAnsi="仿宋" w:eastAsia="仿宋_GB2312" w:cs="仿宋_GB2312"/>
                <w:b/>
                <w:kern w:val="0"/>
                <w:sz w:val="32"/>
                <w:szCs w:val="32"/>
              </w:rPr>
            </w:pPr>
          </w:p>
        </w:tc>
        <w:tc>
          <w:tcPr>
            <w:tcW w:w="1276" w:type="dxa"/>
            <w:vAlign w:val="top"/>
          </w:tcPr>
          <w:p>
            <w:pPr>
              <w:jc w:val="center"/>
              <w:rPr>
                <w:rFonts w:ascii="仿宋_GB2312" w:hAnsi="仿宋" w:eastAsia="仿宋_GB2312" w:cs="仿宋_GB2312"/>
                <w:b/>
                <w:kern w:val="0"/>
                <w:sz w:val="32"/>
                <w:szCs w:val="32"/>
              </w:rPr>
            </w:pPr>
          </w:p>
        </w:tc>
      </w:tr>
    </w:tbl>
    <w:p>
      <w:pPr>
        <w:jc w:val="left"/>
        <w:rPr>
          <w:rFonts w:ascii="仿宋_GB2312" w:hAnsi="仿宋" w:eastAsia="仿宋_GB2312" w:cs="仿宋_GB2312"/>
          <w:kern w:val="0"/>
          <w:sz w:val="24"/>
        </w:rPr>
      </w:pPr>
      <w:r>
        <w:rPr>
          <w:rFonts w:hint="eastAsia" w:ascii="仿宋_GB2312" w:hAnsi="仿宋" w:eastAsia="仿宋_GB2312" w:cs="仿宋_GB2312"/>
          <w:kern w:val="0"/>
          <w:sz w:val="24"/>
        </w:rPr>
        <w:t>投标人保证：除商务技术偏离表列出的偏离外，投标人响应招标文件的全部要求</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1911" w:firstLineChars="595"/>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八、</w:t>
      </w:r>
      <w:r>
        <w:rPr>
          <w:rFonts w:hint="eastAsia" w:ascii="仿宋_GB2312" w:hAnsi="仿宋" w:eastAsia="仿宋_GB2312" w:cs="仿宋_GB2312"/>
          <w:b/>
          <w:kern w:val="0"/>
          <w:sz w:val="32"/>
          <w:szCs w:val="32"/>
          <w:lang w:val="zh-CN"/>
        </w:rPr>
        <w:t>政府采购供应商廉洁自律承诺书</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r>
        <w:rPr>
          <w:rFonts w:ascii="仿宋_GB2312" w:hAnsi="仿宋_GB2312" w:eastAsia="仿宋_GB2312" w:cs="仿宋_GB2312"/>
          <w:kern w:val="0"/>
          <w:sz w:val="24"/>
          <w:lang w:val="zh-CN"/>
        </w:rPr>
        <w:t xml:space="preserve">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r>
        <w:rPr>
          <w:rFonts w:ascii="仿宋_GB2312" w:hAnsi="仿宋_GB2312" w:eastAsia="仿宋_GB2312" w:cs="仿宋_GB2312"/>
          <w:kern w:val="0"/>
          <w:sz w:val="24"/>
          <w:lang w:val="zh-CN"/>
        </w:rPr>
        <w:t xml:space="preserve">                                                                                                                                                                                                               </w:t>
      </w:r>
    </w:p>
    <w:p>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pPr>
        <w:spacing w:line="360" w:lineRule="auto"/>
        <w:jc w:val="center"/>
        <w:rPr>
          <w:rFonts w:ascii="仿宋_GB2312" w:hAnsi="仿宋" w:eastAsia="仿宋_GB2312" w:cs="仿宋_GB2312"/>
          <w:b/>
          <w:bCs/>
          <w:sz w:val="24"/>
        </w:rPr>
      </w:pPr>
    </w:p>
    <w:p>
      <w:pPr>
        <w:spacing w:line="360" w:lineRule="auto"/>
        <w:jc w:val="center"/>
        <w:rPr>
          <w:rFonts w:ascii="仿宋_GB2312" w:hAnsi="仿宋" w:eastAsia="仿宋_GB2312" w:cs="仿宋_GB2312"/>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1）开标一览表（报价表）……</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2）中小企业声明函……</w:t>
      </w:r>
      <w:r>
        <w:rPr>
          <w:rFonts w:hint="eastAsia" w:ascii="仿宋_GB2312" w:hAnsi="仿宋" w:eastAsia="仿宋_GB2312" w:cs="仿宋_GB2312"/>
          <w:sz w:val="24"/>
        </w:rPr>
        <w:t>…………………………………………………………（页码）</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375"/>
        <w:tabs>
          <w:tab w:val="clear" w:pos="720"/>
        </w:tabs>
        <w:snapToGrid w:val="0"/>
        <w:spacing w:before="120" w:after="120"/>
        <w:ind w:firstLine="643"/>
        <w:outlineLvl w:val="9"/>
        <w:rPr>
          <w:rFonts w:ascii="仿宋_GB2312" w:hAnsi="仿宋" w:eastAsia="仿宋_GB2312" w:cs="仿宋_GB2312"/>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375"/>
        <w:tabs>
          <w:tab w:val="clear" w:pos="720"/>
        </w:tabs>
        <w:snapToGrid w:val="0"/>
        <w:spacing w:before="120" w:after="120"/>
        <w:ind w:firstLine="643"/>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一、开标一览表（报价表）</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482"/>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sz w:val="24"/>
        </w:rPr>
        <w:t>（项目名称）</w:t>
      </w:r>
      <w:r>
        <w:rPr>
          <w:rFonts w:hint="eastAsia" w:ascii="仿宋_GB2312" w:hAnsi="仿宋" w:eastAsia="仿宋_GB2312" w:cs="仿宋_GB2312"/>
          <w:kern w:val="0"/>
          <w:sz w:val="24"/>
          <w:lang w:val="zh-CN"/>
        </w:rPr>
        <w:t>【招标编号：</w:t>
      </w:r>
      <w:r>
        <w:rPr>
          <w:rFonts w:hint="eastAsia" w:ascii="仿宋_GB2312" w:hAnsi="仿宋" w:eastAsia="仿宋_GB2312"/>
          <w:sz w:val="24"/>
        </w:rPr>
        <w:t>（采购编号）</w:t>
      </w:r>
      <w:r>
        <w:rPr>
          <w:rFonts w:hint="eastAsia" w:ascii="仿宋_GB2312" w:hAnsi="仿宋" w:eastAsia="仿宋_GB2312" w:cs="仿宋_GB2312"/>
          <w:sz w:val="24"/>
        </w:rPr>
        <w:t>】的实施</w:t>
      </w: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开标一览表（报价表）</w:t>
      </w:r>
      <w:r>
        <w:rPr>
          <w:rFonts w:ascii="仿宋_GB2312" w:hAnsi="仿宋" w:eastAsia="仿宋_GB2312" w:cs="仿宋_GB2312"/>
          <w:b/>
          <w:kern w:val="0"/>
          <w:sz w:val="24"/>
          <w:lang w:val="zh-CN"/>
        </w:rPr>
        <w:t>(单位均为人民币元)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序号</w:t>
            </w:r>
          </w:p>
        </w:tc>
        <w:tc>
          <w:tcPr>
            <w:tcW w:w="1417"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名称</w:t>
            </w:r>
          </w:p>
        </w:tc>
        <w:tc>
          <w:tcPr>
            <w:tcW w:w="1843" w:type="dxa"/>
            <w:vAlign w:val="top"/>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品牌（如果有）</w:t>
            </w:r>
          </w:p>
        </w:tc>
        <w:tc>
          <w:tcPr>
            <w:tcW w:w="3118"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规格型号（或具体服务）</w:t>
            </w:r>
          </w:p>
        </w:tc>
        <w:tc>
          <w:tcPr>
            <w:tcW w:w="993"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数量</w:t>
            </w:r>
          </w:p>
        </w:tc>
        <w:tc>
          <w:tcPr>
            <w:tcW w:w="1559"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单价</w:t>
            </w:r>
          </w:p>
        </w:tc>
        <w:tc>
          <w:tcPr>
            <w:tcW w:w="1984"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总价</w:t>
            </w:r>
          </w:p>
        </w:tc>
        <w:tc>
          <w:tcPr>
            <w:tcW w:w="3119" w:type="dxa"/>
            <w:vAlign w:val="center"/>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服务要求（年限）</w:t>
            </w:r>
          </w:p>
          <w:p>
            <w:pPr>
              <w:spacing w:line="360" w:lineRule="auto"/>
              <w:jc w:val="center"/>
              <w:rPr>
                <w:rFonts w:ascii="仿宋_GB2312" w:hAnsi="仿宋"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投标报价（小写）</w:t>
            </w:r>
          </w:p>
        </w:tc>
        <w:tc>
          <w:tcPr>
            <w:tcW w:w="7655" w:type="dxa"/>
            <w:gridSpan w:val="4"/>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投标报价（大写）</w:t>
            </w:r>
          </w:p>
        </w:tc>
        <w:tc>
          <w:tcPr>
            <w:tcW w:w="7655" w:type="dxa"/>
            <w:gridSpan w:val="4"/>
            <w:vAlign w:val="center"/>
          </w:tcPr>
          <w:p>
            <w:pPr>
              <w:spacing w:line="360" w:lineRule="auto"/>
              <w:jc w:val="center"/>
              <w:rPr>
                <w:rFonts w:ascii="仿宋_GB2312" w:hAnsi="仿宋" w:eastAsia="仿宋_GB2312" w:cs="仿宋_GB2312"/>
                <w:sz w:val="24"/>
              </w:rPr>
            </w:pPr>
          </w:p>
        </w:tc>
      </w:tr>
    </w:tbl>
    <w:p>
      <w:pPr>
        <w:snapToGrid w:val="0"/>
        <w:spacing w:line="360" w:lineRule="auto"/>
        <w:ind w:left="48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注：</w:t>
      </w:r>
    </w:p>
    <w:p>
      <w:pPr>
        <w:spacing w:line="360" w:lineRule="auto"/>
        <w:ind w:left="-2"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1、投标人需按本表格式填写，不得自行更改。</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2、有关本项目实施所涉及的一切费用均计入报价。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不得出现“</w:t>
      </w:r>
      <w:r>
        <w:rPr>
          <w:rFonts w:ascii="仿宋_GB2312" w:hAnsi="仿宋" w:eastAsia="仿宋_GB2312" w:cs="仿宋_GB2312"/>
          <w:b/>
          <w:kern w:val="0"/>
          <w:sz w:val="24"/>
          <w:lang w:val="zh-CN"/>
        </w:rPr>
        <w:t>0元”“免费赠送”等形式的无偿报价</w:t>
      </w:r>
      <w:r>
        <w:rPr>
          <w:rFonts w:hint="eastAsia" w:ascii="仿宋_GB2312" w:hAnsi="仿宋" w:eastAsia="仿宋_GB2312" w:cs="仿宋_GB2312"/>
          <w:b/>
          <w:kern w:val="0"/>
          <w:sz w:val="24"/>
          <w:lang w:val="zh-CN"/>
        </w:rPr>
        <w:t>，</w:t>
      </w:r>
      <w:r>
        <w:rPr>
          <w:rFonts w:hint="eastAsia" w:ascii="仿宋_GB2312" w:hAnsi="仿宋" w:eastAsia="仿宋_GB2312" w:cs="仿宋_GB2312"/>
          <w:b/>
          <w:kern w:val="0"/>
          <w:sz w:val="24"/>
        </w:rPr>
        <w:t>否则视为</w:t>
      </w:r>
      <w:r>
        <w:rPr>
          <w:rFonts w:hint="eastAsia" w:ascii="仿宋_GB2312" w:hAnsi="仿宋" w:eastAsia="仿宋_GB2312"/>
          <w:b/>
          <w:sz w:val="24"/>
        </w:rPr>
        <w:t>投标文件含有采购人不能接受的附加条件的，投标无效</w:t>
      </w:r>
      <w:r>
        <w:rPr>
          <w:rFonts w:hint="eastAsia" w:ascii="仿宋_GB2312" w:hAnsi="仿宋" w:eastAsia="仿宋_GB2312" w:cs="仿宋_GB2312"/>
          <w:b/>
          <w:kern w:val="0"/>
          <w:sz w:val="24"/>
          <w:lang w:val="zh-CN"/>
        </w:rPr>
        <w:t>。</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4、特别提示：采购机构将对项目名称和项目编号，中标供应商名称、地址和中标金额，主要中标标的</w:t>
      </w:r>
      <w:r>
        <w:rPr>
          <w:rFonts w:hint="eastAsia" w:ascii="仿宋_GB2312" w:hAnsi="仿宋" w:eastAsia="仿宋_GB2312" w:cs="仿宋_GB2312"/>
          <w:kern w:val="0"/>
          <w:sz w:val="24"/>
          <w:lang w:val="zh-CN"/>
        </w:rPr>
        <w:t>的名称、规格型号、数量、单价、服务要求等予以公示。</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szCs w:val="22"/>
          <w:lang w:val="zh-CN"/>
        </w:rPr>
        <w:t>5、</w:t>
      </w:r>
      <w:r>
        <w:rPr>
          <w:rFonts w:hint="eastAsia" w:ascii="仿宋_GB2312" w:hAnsi="仿宋" w:eastAsia="仿宋_GB2312" w:cs="仿宋_GB2312"/>
          <w:kern w:val="0"/>
          <w:sz w:val="24"/>
          <w:lang w:val="zh-CN"/>
        </w:rPr>
        <w:t>符合招标文件中列明的可享受中小企业扶持政策的投标人，请填写中小企业声明函。注：投标人</w:t>
      </w:r>
      <w:r>
        <w:rPr>
          <w:rFonts w:ascii="仿宋_GB2312" w:hAnsi="仿宋" w:eastAsia="仿宋_GB2312" w:cs="仿宋_GB2312"/>
          <w:kern w:val="0"/>
          <w:sz w:val="24"/>
          <w:lang w:val="zh-CN"/>
        </w:rPr>
        <w:t>提供</w:t>
      </w:r>
      <w:r>
        <w:rPr>
          <w:rFonts w:hint="eastAsia" w:ascii="仿宋_GB2312" w:hAnsi="仿宋" w:eastAsia="仿宋_GB2312" w:cs="仿宋_GB2312"/>
          <w:kern w:val="0"/>
          <w:sz w:val="24"/>
          <w:lang w:val="zh-CN"/>
        </w:rPr>
        <w:t>的中小企业</w:t>
      </w:r>
      <w:r>
        <w:rPr>
          <w:rFonts w:ascii="仿宋_GB2312" w:hAnsi="仿宋" w:eastAsia="仿宋_GB2312" w:cs="仿宋_GB2312"/>
          <w:kern w:val="0"/>
          <w:sz w:val="24"/>
          <w:lang w:val="zh-CN"/>
        </w:rPr>
        <w:t>声明函内容不实的，属于提供虚假材料谋取中标、成交，依照《中华人民共和国政府采购法》等国家有关规定追究相应责任。</w:t>
      </w:r>
    </w:p>
    <w:p>
      <w:pPr>
        <w:spacing w:line="360" w:lineRule="auto"/>
        <w:ind w:firstLine="482" w:firstLineChars="200"/>
        <w:rPr>
          <w:rFonts w:ascii="仿宋_GB2312" w:hAnsi="仿宋" w:eastAsia="仿宋_GB2312"/>
          <w:b/>
          <w:kern w:val="0"/>
          <w:sz w:val="24"/>
        </w:rPr>
      </w:pPr>
    </w:p>
    <w:p>
      <w:pPr>
        <w:pStyle w:val="375"/>
        <w:tabs>
          <w:tab w:val="clear" w:pos="720"/>
        </w:tabs>
        <w:snapToGrid w:val="0"/>
        <w:spacing w:before="120" w:after="120"/>
        <w:jc w:val="both"/>
        <w:outlineLvl w:val="9"/>
        <w:rPr>
          <w:rFonts w:ascii="仿宋_GB2312" w:hAnsi="仿宋" w:eastAsia="仿宋_GB2312" w:cs="仿宋_GB2312"/>
          <w:kern w:val="2"/>
          <w:sz w:val="32"/>
          <w:szCs w:val="32"/>
        </w:rPr>
        <w:sectPr>
          <w:pgSz w:w="16838" w:h="11906" w:orient="landscape"/>
          <w:pgMar w:top="1418" w:right="1247" w:bottom="1418" w:left="1276" w:header="851" w:footer="992" w:gutter="0"/>
          <w:cols w:space="720" w:num="1"/>
          <w:titlePg/>
          <w:docGrid w:linePitch="312" w:charSpace="0"/>
        </w:sectPr>
      </w:pPr>
    </w:p>
    <w:p>
      <w:pPr>
        <w:pStyle w:val="375"/>
        <w:tabs>
          <w:tab w:val="clear" w:pos="720"/>
        </w:tabs>
        <w:snapToGrid w:val="0"/>
        <w:spacing w:before="120" w:after="120"/>
        <w:ind w:firstLine="643"/>
        <w:outlineLvl w:val="9"/>
        <w:rPr>
          <w:rFonts w:ascii="仿宋_GB2312" w:hAnsi="宋体" w:eastAsia="仿宋_GB2312"/>
          <w:sz w:val="32"/>
          <w:szCs w:val="32"/>
        </w:rPr>
      </w:pPr>
      <w:r>
        <w:rPr>
          <w:rFonts w:hint="eastAsia" w:ascii="仿宋_GB2312" w:hAnsi="仿宋" w:eastAsia="仿宋_GB2312" w:cs="仿宋_GB2312"/>
          <w:kern w:val="2"/>
          <w:sz w:val="32"/>
          <w:szCs w:val="32"/>
        </w:rPr>
        <w:t>二、</w:t>
      </w:r>
      <w:r>
        <w:rPr>
          <w:rFonts w:hint="eastAsia" w:ascii="仿宋_GB2312" w:hAnsi="宋体" w:eastAsia="仿宋_GB2312"/>
          <w:sz w:val="32"/>
          <w:szCs w:val="32"/>
        </w:rPr>
        <w:t>中小企业声明函</w:t>
      </w:r>
    </w:p>
    <w:p>
      <w:pPr>
        <w:widowControl/>
        <w:spacing w:line="360" w:lineRule="auto"/>
        <w:ind w:firstLine="120" w:firstLineChars="50"/>
        <w:jc w:val="left"/>
        <w:rPr>
          <w:rFonts w:ascii="仿宋_GB2312" w:hAnsi="仿宋" w:eastAsia="仿宋_GB2312" w:cs="仿宋_GB2312"/>
          <w:b/>
          <w:kern w:val="0"/>
          <w:sz w:val="36"/>
          <w:szCs w:val="36"/>
        </w:rPr>
      </w:pPr>
      <w:r>
        <w:rPr>
          <w:rFonts w:hint="eastAsia" w:ascii="仿宋_GB2312" w:hAnsi="仿宋" w:eastAsia="仿宋_GB2312"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sz w:val="24"/>
        </w:rPr>
        <w:t>5）。</w:t>
      </w:r>
      <w:r>
        <w:rPr>
          <w:rFonts w:hint="eastAsia" w:ascii="仿宋_GB2312" w:hAnsi="仿宋" w:eastAsia="仿宋_GB2312" w:cs="仿宋_GB2312"/>
          <w:b/>
          <w:sz w:val="24"/>
        </w:rPr>
        <w:t>]</w:t>
      </w:r>
    </w:p>
    <w:p>
      <w:pPr>
        <w:spacing w:line="360" w:lineRule="auto"/>
        <w:ind w:right="420" w:firstLine="3614" w:firstLineChars="1000"/>
        <w:rPr>
          <w:rFonts w:ascii="仿宋_GB2312" w:hAnsi="仿宋" w:eastAsia="仿宋_GB2312" w:cs="仿宋_GB2312"/>
          <w:b/>
          <w:kern w:val="0"/>
          <w:sz w:val="36"/>
          <w:szCs w:val="36"/>
        </w:rPr>
      </w:pPr>
    </w:p>
    <w:p>
      <w:pPr>
        <w:tabs>
          <w:tab w:val="left" w:pos="8085"/>
        </w:tabs>
        <w:spacing w:line="360" w:lineRule="auto"/>
        <w:ind w:firstLine="1285" w:firstLineChars="400"/>
        <w:jc w:val="left"/>
        <w:rPr>
          <w:rFonts w:ascii="仿宋_GB2312" w:hAnsi="仿宋" w:eastAsia="仿宋_GB2312" w:cs="仿宋_GB2312"/>
          <w:b/>
          <w:sz w:val="32"/>
          <w:szCs w:val="32"/>
        </w:rPr>
      </w:pPr>
      <w:r>
        <w:rPr>
          <w:rFonts w:hint="eastAsia" w:ascii="仿宋_GB2312" w:hAnsi="仿宋" w:eastAsia="仿宋_GB2312" w:cs="仿宋_GB2312"/>
          <w:b/>
          <w:sz w:val="32"/>
          <w:szCs w:val="32"/>
        </w:rPr>
        <w:t>政府采购支持中小企业信用融资相关事项通知</w:t>
      </w:r>
    </w:p>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sz w:val="24"/>
        </w:rPr>
      </w:pPr>
      <w:r>
        <w:rPr>
          <w:rFonts w:hint="eastAsia" w:ascii="仿宋" w:hAnsi="仿宋" w:eastAsia="仿宋"/>
          <w:b/>
          <w:sz w:val="24"/>
        </w:rPr>
        <w:t>一、适用对象</w:t>
      </w:r>
    </w:p>
    <w:p>
      <w:pPr>
        <w:spacing w:line="360" w:lineRule="auto"/>
        <w:ind w:firstLine="480" w:firstLineChars="200"/>
        <w:rPr>
          <w:rFonts w:ascii="仿宋" w:hAnsi="仿宋" w:eastAsia="仿宋"/>
          <w:sz w:val="24"/>
        </w:rPr>
      </w:pPr>
      <w:r>
        <w:rPr>
          <w:rFonts w:hint="eastAsia" w:ascii="仿宋" w:hAnsi="仿宋" w:eastAsia="仿宋"/>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sz w:val="24"/>
        </w:rPr>
      </w:pPr>
      <w:r>
        <w:rPr>
          <w:rFonts w:hint="eastAsia" w:ascii="仿宋" w:hAnsi="仿宋" w:eastAsia="仿宋"/>
          <w:b/>
          <w:sz w:val="24"/>
        </w:rPr>
        <w:t>二、相关信息获取方式</w:t>
      </w:r>
    </w:p>
    <w:p>
      <w:pPr>
        <w:spacing w:line="360" w:lineRule="auto"/>
        <w:ind w:firstLine="480" w:firstLineChars="200"/>
        <w:rPr>
          <w:rFonts w:ascii="仿宋" w:hAnsi="仿宋" w:eastAsia="仿宋"/>
          <w:sz w:val="24"/>
        </w:rPr>
      </w:pPr>
      <w:r>
        <w:rPr>
          <w:rFonts w:hint="eastAsia" w:ascii="仿宋" w:hAnsi="仿宋" w:eastAsia="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sz w:val="24"/>
        </w:rPr>
      </w:pPr>
      <w:r>
        <w:rPr>
          <w:rFonts w:hint="eastAsia" w:ascii="仿宋" w:hAnsi="仿宋" w:eastAsia="仿宋"/>
          <w:b/>
          <w:sz w:val="24"/>
        </w:rPr>
        <w:t>三、　政府采购信用融资操作流程：</w:t>
      </w:r>
    </w:p>
    <w:p>
      <w:pPr>
        <w:spacing w:line="360" w:lineRule="auto"/>
        <w:ind w:firstLine="960" w:firstLineChars="400"/>
        <w:rPr>
          <w:rFonts w:ascii="仿宋" w:hAnsi="仿宋" w:eastAsia="仿宋"/>
          <w:sz w:val="24"/>
        </w:rPr>
      </w:pPr>
      <w:r>
        <w:rPr>
          <w:rFonts w:hint="eastAsia" w:ascii="仿宋" w:hAnsi="仿宋" w:eastAsia="仿宋"/>
          <w:sz w:val="24"/>
        </w:rPr>
        <w:t>（一）线上融资模式：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2.供应商中标后，可通过杭州市政府采购网或“浙里办”测算授信额度；</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4.审批通过后，在线办理放贷手续。</w:t>
      </w:r>
    </w:p>
    <w:p>
      <w:pPr>
        <w:spacing w:line="360" w:lineRule="auto"/>
        <w:ind w:firstLine="480" w:firstLineChars="200"/>
        <w:rPr>
          <w:rFonts w:ascii="仿宋" w:hAnsi="仿宋" w:eastAsia="仿宋"/>
          <w:sz w:val="24"/>
        </w:rPr>
      </w:pPr>
      <w:r>
        <w:rPr>
          <w:rFonts w:hint="eastAsia" w:ascii="仿宋" w:hAnsi="仿宋" w:eastAsia="仿宋"/>
          <w:sz w:val="24"/>
        </w:rPr>
        <w:t>　　（二）线下融资模式：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4.审批通过后，合作银行应按照合作备忘录中约定的审批放款期限和优惠利率及时予以放款。</w:t>
      </w:r>
    </w:p>
    <w:p>
      <w:pPr>
        <w:pStyle w:val="2"/>
        <w:numPr>
          <w:ilvl w:val="0"/>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（三）杭州e融平台申请融资</w:t>
      </w:r>
    </w:p>
    <w:p>
      <w:pPr>
        <w:pStyle w:val="2"/>
        <w:numPr>
          <w:ilvl w:val="0"/>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供应商通过杭州e融平台政采贷专区，自行选择金融产品，按规定手续办理贷款流程。</w:t>
      </w:r>
    </w:p>
    <w:p>
      <w:pPr>
        <w:spacing w:line="360" w:lineRule="auto"/>
        <w:ind w:firstLine="482" w:firstLineChars="200"/>
        <w:rPr>
          <w:rFonts w:ascii="仿宋" w:hAnsi="仿宋" w:eastAsia="仿宋"/>
          <w:b/>
          <w:sz w:val="24"/>
        </w:rPr>
      </w:pPr>
      <w:r>
        <w:rPr>
          <w:rFonts w:hint="eastAsia" w:ascii="仿宋" w:hAnsi="仿宋" w:eastAsia="仿宋"/>
          <w:b/>
          <w:sz w:val="24"/>
        </w:rPr>
        <w:t>四、注意事项</w:t>
      </w:r>
    </w:p>
    <w:p>
      <w:pPr>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sz w:val="24"/>
        </w:rPr>
      </w:pPr>
      <w:r>
        <w:rPr>
          <w:rFonts w:ascii="仿宋" w:hAnsi="仿宋" w:eastAsia="仿宋"/>
          <w:sz w:val="24"/>
        </w:rPr>
        <w:t>2</w:t>
      </w:r>
      <w:r>
        <w:rPr>
          <w:rFonts w:hint="eastAsia" w:ascii="仿宋" w:hAnsi="仿宋" w:eastAsia="仿宋"/>
          <w:sz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sz w:val="24"/>
        </w:rPr>
        <w:t>。</w:t>
      </w:r>
    </w:p>
    <w:p>
      <w:pPr>
        <w:spacing w:line="360" w:lineRule="auto"/>
        <w:ind w:left="5060" w:hanging="5060" w:hangingChars="2100"/>
        <w:rPr>
          <w:rFonts w:ascii="仿宋_GB2312" w:hAnsi="仿宋" w:eastAsia="仿宋_GB2312" w:cs="仿宋_GB2312"/>
          <w:b/>
          <w:bCs/>
          <w:kern w:val="0"/>
          <w:sz w:val="24"/>
        </w:rPr>
      </w:pPr>
    </w:p>
    <w:p>
      <w:pPr>
        <w:pStyle w:val="3"/>
        <w:pageBreakBefore/>
        <w:widowControl/>
        <w:spacing w:before="100" w:beforeAutospacing="1" w:after="100" w:afterAutospacing="1" w:line="360" w:lineRule="auto"/>
        <w:ind w:left="1290" w:firstLine="3092" w:firstLineChars="700"/>
        <w:rPr>
          <w:rFonts w:ascii="仿宋_GB2312" w:hAnsi="仿宋" w:eastAsia="仿宋_GB2312"/>
        </w:rPr>
      </w:pPr>
      <w:bookmarkStart w:id="398" w:name="_Toc465665161"/>
      <w:r>
        <w:rPr>
          <w:rFonts w:hint="eastAsia" w:ascii="仿宋_GB2312" w:hAnsi="仿宋" w:eastAsia="仿宋_GB2312"/>
        </w:rPr>
        <w:t>附件</w:t>
      </w:r>
      <w:bookmarkEnd w:id="398"/>
    </w:p>
    <w:p>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pPr>
        <w:spacing w:line="360" w:lineRule="auto"/>
        <w:jc w:val="center"/>
        <w:rPr>
          <w:rFonts w:ascii="仿宋_GB2312" w:hAnsi="仿宋" w:eastAsia="仿宋_GB2312"/>
          <w:b/>
          <w:spacing w:val="6"/>
          <w:sz w:val="32"/>
          <w:szCs w:val="32"/>
        </w:rPr>
      </w:pPr>
      <w:bookmarkStart w:id="399" w:name="OLE_LINK13"/>
      <w:bookmarkStart w:id="400" w:name="OLE_LINK14"/>
      <w:r>
        <w:rPr>
          <w:rFonts w:hint="eastAsia" w:ascii="仿宋_GB2312" w:hAnsi="仿宋" w:eastAsia="仿宋_GB2312"/>
          <w:b/>
          <w:spacing w:val="6"/>
          <w:sz w:val="32"/>
          <w:szCs w:val="32"/>
        </w:rPr>
        <w:t>残疾人福利性单位声明函</w:t>
      </w:r>
    </w:p>
    <w:bookmarkEnd w:id="399"/>
    <w:bookmarkEnd w:id="400"/>
    <w:p>
      <w:pPr>
        <w:spacing w:line="360" w:lineRule="auto"/>
        <w:rPr>
          <w:rFonts w:ascii="仿宋_GB2312" w:hAnsi="仿宋" w:eastAsia="仿宋_GB2312"/>
          <w:b/>
          <w:spacing w:val="6"/>
          <w:sz w:val="30"/>
          <w:szCs w:val="30"/>
        </w:rPr>
      </w:pP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w:t>
      </w:r>
      <w:r>
        <w:rPr>
          <w:rFonts w:ascii="仿宋_GB2312" w:hAnsi="仿宋" w:eastAsia="仿宋_GB2312" w:cs="仿宋_GB2312"/>
          <w:sz w:val="24"/>
        </w:rPr>
        <w:t xml:space="preserve"> </w:t>
      </w:r>
      <w:r>
        <w:rPr>
          <w:rFonts w:hint="eastAsia" w:ascii="仿宋_GB2312" w:hAnsi="仿宋" w:eastAsia="仿宋_GB2312" w:cs="仿宋_GB2312"/>
          <w:sz w:val="24"/>
        </w:rPr>
        <w:t>民政部</w:t>
      </w:r>
      <w:r>
        <w:rPr>
          <w:rFonts w:ascii="仿宋_GB2312" w:hAnsi="仿宋" w:eastAsia="仿宋_GB2312" w:cs="仿宋_GB2312"/>
          <w:sz w:val="24"/>
        </w:rPr>
        <w:t xml:space="preserve"> </w:t>
      </w:r>
      <w:r>
        <w:rPr>
          <w:rFonts w:hint="eastAsia" w:ascii="仿宋_GB2312" w:hAnsi="仿宋" w:eastAsia="仿宋_GB2312" w:cs="仿宋_GB2312"/>
          <w:sz w:val="24"/>
        </w:rPr>
        <w:t>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pPr>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w:t>
      </w: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pPr>
        <w:spacing w:line="360" w:lineRule="auto"/>
        <w:ind w:firstLine="480" w:firstLineChars="200"/>
        <w:rPr>
          <w:rFonts w:ascii="仿宋_GB2312" w:hAnsi="仿宋" w:eastAsia="仿宋_GB2312" w:cs="仿宋_GB2312"/>
          <w:sz w:val="24"/>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pPr>
        <w:snapToGrid w:val="0"/>
        <w:spacing w:before="240"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联系人：</w:t>
      </w:r>
      <w:r>
        <w:rPr>
          <w:rFonts w:ascii="仿宋_GB2312" w:hAnsi="仿宋" w:eastAsia="仿宋_GB2312" w:cs="仿宋"/>
          <w:sz w:val="24"/>
          <w:u w:val="dotted"/>
        </w:rPr>
        <w:t xml:space="preserve">                      </w:t>
      </w:r>
      <w:r>
        <w:rPr>
          <w:rFonts w:hint="eastAsia" w:ascii="仿宋_GB2312" w:hAnsi="仿宋" w:eastAsia="仿宋_GB2312" w:cs="仿宋"/>
          <w:sz w:val="24"/>
        </w:rPr>
        <w:t>联系电话：</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r>
        <w:rPr>
          <w:rFonts w:ascii="仿宋_GB2312" w:hAnsi="仿宋" w:eastAsia="仿宋_GB2312" w:cs="仿宋"/>
          <w:sz w:val="24"/>
          <w:u w:val="dotted"/>
        </w:rPr>
        <w:t xml:space="preserve">                                           </w:t>
      </w:r>
      <w:r>
        <w:rPr>
          <w:rFonts w:ascii="仿宋_GB2312" w:hAnsi="仿宋" w:eastAsia="仿宋_GB2312" w:cs="仿宋"/>
          <w:sz w:val="24"/>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rPr>
        <w:t xml:space="preserve"> </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w:t>
      </w:r>
      <w:r>
        <w:rPr>
          <w:rFonts w:ascii="仿宋_GB2312" w:hAnsi="仿宋" w:eastAsia="仿宋_GB2312" w:cs="仿宋"/>
          <w:sz w:val="24"/>
          <w:u w:val="dotted"/>
        </w:rPr>
        <w:t xml:space="preserve">               </w:t>
      </w:r>
      <w:r>
        <w:rPr>
          <w:rFonts w:hint="eastAsia" w:ascii="仿宋_GB2312" w:hAnsi="仿宋" w:eastAsia="仿宋_GB2312" w:cs="仿宋"/>
          <w:sz w:val="24"/>
        </w:rPr>
        <w:t>包号：</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r>
        <w:rPr>
          <w:rFonts w:ascii="仿宋_GB2312" w:hAnsi="仿宋" w:eastAsia="仿宋_GB2312" w:cs="仿宋"/>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jc w:val="center"/>
        <w:rPr>
          <w:rFonts w:ascii="仿宋_GB2312" w:hAnsi="仿宋" w:eastAsia="仿宋_GB2312" w:cs="仿宋"/>
          <w:b/>
          <w:bCs/>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质疑函制作说明：</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sz w:val="30"/>
          <w:szCs w:val="30"/>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pPr>
        <w:spacing w:line="360" w:lineRule="auto"/>
        <w:jc w:val="center"/>
        <w:rPr>
          <w:rFonts w:ascii="仿宋_GB2312" w:hAnsi="仿宋" w:eastAsia="仿宋_GB2312"/>
          <w:b/>
          <w:sz w:val="24"/>
        </w:rPr>
      </w:pP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pPr>
        <w:spacing w:line="360" w:lineRule="auto"/>
        <w:rPr>
          <w:rFonts w:ascii="仿宋_GB2312" w:hAnsi="仿宋" w:eastAsia="仿宋_GB2312"/>
          <w:sz w:val="24"/>
        </w:rPr>
      </w:pPr>
      <w:r>
        <w:rPr>
          <w:rFonts w:hint="eastAsia" w:ascii="仿宋_GB2312" w:hAnsi="仿宋" w:eastAsia="仿宋_GB2312"/>
          <w:sz w:val="24"/>
        </w:rPr>
        <w:t>一、投诉相关主体基本情况</w:t>
      </w:r>
    </w:p>
    <w:p>
      <w:pPr>
        <w:spacing w:line="360" w:lineRule="auto"/>
        <w:rPr>
          <w:rFonts w:ascii="仿宋_GB2312" w:hAnsi="仿宋" w:eastAsia="仿宋_GB2312"/>
          <w:sz w:val="24"/>
          <w:u w:val="dotted"/>
        </w:rPr>
      </w:pPr>
      <w:r>
        <w:rPr>
          <w:rFonts w:hint="eastAsia" w:ascii="仿宋_GB2312" w:hAnsi="仿宋" w:eastAsia="仿宋_GB2312"/>
          <w:sz w:val="24"/>
        </w:rPr>
        <w:t>投诉人：</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r>
        <w:rPr>
          <w:rFonts w:ascii="仿宋_GB2312" w:hAnsi="仿宋" w:eastAsia="仿宋_GB2312"/>
          <w:sz w:val="24"/>
          <w:u w:val="dotted"/>
        </w:rPr>
        <w:t xml:space="preserve">                                   </w:t>
      </w:r>
      <w:r>
        <w:rPr>
          <w:rFonts w:ascii="仿宋_GB2312" w:hAnsi="仿宋" w:eastAsia="仿宋_GB2312"/>
          <w:sz w:val="24"/>
        </w:rPr>
        <w:t xml:space="preserve">  </w:t>
      </w:r>
    </w:p>
    <w:p>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授权代表：</w:t>
      </w:r>
      <w:r>
        <w:rPr>
          <w:rFonts w:ascii="仿宋_GB2312" w:hAnsi="仿宋" w:eastAsia="仿宋_GB2312"/>
          <w:sz w:val="24"/>
          <w:u w:val="dotted"/>
        </w:rPr>
        <w:t xml:space="preserve">             </w:t>
      </w:r>
      <w:r>
        <w:rPr>
          <w:rFonts w:hint="eastAsia" w:ascii="仿宋_GB2312" w:hAnsi="仿宋" w:eastAsia="仿宋_GB2312"/>
          <w:sz w:val="24"/>
        </w:rPr>
        <w:t>联系电话</w:t>
      </w:r>
      <w:r>
        <w:rPr>
          <w:rFonts w:hint="eastAsia" w:ascii="仿宋_GB2312" w:hAnsi="仿宋" w:eastAsia="仿宋_GB2312"/>
          <w:sz w:val="24"/>
          <w:u w:val="dotted"/>
        </w:rPr>
        <w:t>：</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u w:val="single"/>
        </w:rPr>
      </w:pPr>
      <w:r>
        <w:rPr>
          <w:rFonts w:hint="eastAsia" w:ascii="仿宋_GB2312" w:hAnsi="仿宋" w:eastAsia="仿宋_GB2312"/>
          <w:sz w:val="24"/>
        </w:rPr>
        <w:t>相关供应商：</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二、投诉项目基本情况</w:t>
      </w:r>
    </w:p>
    <w:p>
      <w:pPr>
        <w:spacing w:line="360" w:lineRule="auto"/>
        <w:rPr>
          <w:rFonts w:ascii="仿宋_GB2312" w:hAnsi="仿宋" w:eastAsia="仿宋_GB2312"/>
          <w:sz w:val="24"/>
          <w:u w:val="dotted"/>
        </w:rPr>
      </w:pPr>
      <w:r>
        <w:rPr>
          <w:rFonts w:hint="eastAsia" w:ascii="仿宋_GB2312" w:hAnsi="仿宋" w:eastAsia="仿宋_GB2312"/>
          <w:sz w:val="24"/>
        </w:rPr>
        <w:t>采购项目名称：</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采购项目编号：</w:t>
      </w:r>
      <w:r>
        <w:rPr>
          <w:rFonts w:ascii="仿宋_GB2312" w:hAnsi="仿宋" w:eastAsia="仿宋_GB2312"/>
          <w:sz w:val="24"/>
          <w:u w:val="dotted"/>
        </w:rPr>
        <w:t xml:space="preserve">                 </w:t>
      </w:r>
      <w:r>
        <w:rPr>
          <w:rFonts w:hint="eastAsia" w:ascii="仿宋_GB2312" w:hAnsi="仿宋" w:eastAsia="仿宋_GB2312"/>
          <w:sz w:val="24"/>
        </w:rPr>
        <w:t>包号：</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采购人名称：</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代理机构名称：</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三、质疑基本情况</w:t>
      </w:r>
    </w:p>
    <w:p>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,向</w:t>
      </w:r>
      <w:r>
        <w:rPr>
          <w:rFonts w:ascii="仿宋_GB2312" w:hAnsi="仿宋" w:eastAsia="仿宋_GB2312"/>
          <w:sz w:val="24"/>
          <w:u w:val="dotted"/>
        </w:rPr>
        <w:t xml:space="preserve">                   </w:t>
      </w:r>
      <w:r>
        <w:rPr>
          <w:rFonts w:hint="eastAsia" w:ascii="仿宋_GB2312" w:hAnsi="仿宋" w:eastAsia="仿宋_GB2312"/>
          <w:sz w:val="24"/>
        </w:rPr>
        <w:t>提出质疑，质疑事项为：</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pPr>
        <w:spacing w:line="360" w:lineRule="auto"/>
        <w:rPr>
          <w:rFonts w:ascii="仿宋_GB2312" w:hAnsi="仿宋" w:eastAsia="仿宋_GB2312"/>
          <w:sz w:val="24"/>
        </w:rPr>
      </w:pPr>
      <w:r>
        <w:rPr>
          <w:rFonts w:hint="eastAsia" w:ascii="仿宋_GB2312" w:hAnsi="仿宋" w:eastAsia="仿宋_GB2312"/>
          <w:sz w:val="24"/>
        </w:rPr>
        <w:t>四、投诉事项具体内容</w:t>
      </w:r>
    </w:p>
    <w:p>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事实依据：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法律依据：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pPr>
        <w:spacing w:line="360" w:lineRule="auto"/>
        <w:rPr>
          <w:rFonts w:ascii="仿宋_GB2312" w:hAnsi="仿宋" w:eastAsia="仿宋_GB2312"/>
          <w:sz w:val="24"/>
        </w:rPr>
      </w:pPr>
      <w:r>
        <w:rPr>
          <w:rFonts w:hint="eastAsia" w:ascii="仿宋_GB2312" w:hAnsi="仿宋" w:eastAsia="仿宋_GB2312"/>
          <w:sz w:val="24"/>
        </w:rPr>
        <w:t>请求：</w:t>
      </w: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rPr>
          <w:rFonts w:ascii="仿宋_GB2312" w:hAnsi="仿宋" w:eastAsia="仿宋_GB2312"/>
          <w:sz w:val="24"/>
          <w:u w:val="single"/>
        </w:rPr>
      </w:pPr>
      <w:r>
        <w:rPr>
          <w:rFonts w:ascii="仿宋_GB2312" w:hAnsi="仿宋" w:eastAsia="仿宋_GB2312"/>
          <w:sz w:val="24"/>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投诉书制作说明：</w:t>
      </w:r>
    </w:p>
    <w:p>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sz w:val="24"/>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4：</w:t>
      </w:r>
      <w:r>
        <w:rPr>
          <w:rFonts w:hint="eastAsia" w:ascii="仿宋" w:hAnsi="仿宋" w:eastAsia="仿宋"/>
          <w:b/>
          <w:bCs/>
          <w:sz w:val="32"/>
          <w:szCs w:val="32"/>
        </w:rPr>
        <w:t>业务专用章使用说明函</w:t>
      </w:r>
    </w:p>
    <w:p>
      <w:pPr>
        <w:spacing w:line="360" w:lineRule="auto"/>
        <w:rPr>
          <w:rFonts w:ascii="仿宋" w:hAnsi="仿宋" w:eastAsia="仿宋"/>
          <w:sz w:val="24"/>
        </w:rPr>
      </w:pPr>
      <w:r>
        <w:rPr>
          <w:rFonts w:hint="eastAsia" w:ascii="仿宋" w:hAnsi="仿宋" w:eastAsia="仿宋" w:cs="仿宋_GB2312"/>
          <w:sz w:val="24"/>
          <w:u w:val="single"/>
        </w:rPr>
        <w:t>（采购人）、（采购代理机构）</w:t>
      </w:r>
    </w:p>
    <w:p>
      <w:pPr>
        <w:spacing w:line="360" w:lineRule="auto"/>
        <w:ind w:firstLine="480" w:firstLineChars="200"/>
        <w:rPr>
          <w:rFonts w:ascii="仿宋" w:hAnsi="仿宋" w:eastAsia="仿宋" w:cs="宋体"/>
          <w:sz w:val="24"/>
        </w:rPr>
      </w:pPr>
      <w:r>
        <w:rPr>
          <w:rFonts w:hint="eastAsia" w:ascii="仿宋" w:hAnsi="仿宋" w:eastAsia="仿宋" w:cs="仿宋_GB2312"/>
          <w:kern w:val="0"/>
          <w:sz w:val="24"/>
          <w:lang w:val="zh-CN"/>
        </w:rPr>
        <w:t>我方</w:t>
      </w:r>
      <w:r>
        <w:rPr>
          <w:rFonts w:ascii="仿宋" w:hAnsi="仿宋" w:eastAsia="仿宋" w:cs="仿宋_GB2312"/>
          <w:kern w:val="0"/>
          <w:sz w:val="24"/>
          <w:u w:val="single"/>
          <w:lang w:val="zh-CN"/>
        </w:rPr>
        <w:t xml:space="preserve">                         </w:t>
      </w:r>
      <w:r>
        <w:rPr>
          <w:rFonts w:ascii="仿宋" w:hAnsi="仿宋" w:eastAsia="仿宋" w:cs="仿宋_GB2312"/>
          <w:sz w:val="24"/>
        </w:rPr>
        <w:t>(投标人全称)</w:t>
      </w:r>
      <w:r>
        <w:rPr>
          <w:rFonts w:hint="eastAsia" w:ascii="仿宋" w:hAnsi="仿宋" w:eastAsia="仿宋"/>
          <w:sz w:val="24"/>
        </w:rPr>
        <w:t>是中华人民共和国依法登记注册的合法企业，</w:t>
      </w:r>
      <w:r>
        <w:rPr>
          <w:rFonts w:hint="eastAsia" w:ascii="仿宋" w:hAnsi="仿宋" w:eastAsia="仿宋" w:cs="宋体"/>
          <w:bCs/>
          <w:sz w:val="24"/>
        </w:rPr>
        <w:t>在参加</w:t>
      </w:r>
      <w:r>
        <w:rPr>
          <w:rFonts w:hint="eastAsia" w:ascii="仿宋" w:hAnsi="仿宋" w:eastAsia="仿宋" w:cs="仿宋_GB2312"/>
          <w:sz w:val="24"/>
        </w:rPr>
        <w:t>你方组织的</w:t>
      </w:r>
      <w:r>
        <w:rPr>
          <w:rFonts w:hint="eastAsia" w:ascii="仿宋_GB2312" w:hAnsi="仿宋" w:eastAsia="仿宋_GB2312" w:cs="仿宋_GB2312"/>
          <w:sz w:val="24"/>
        </w:rPr>
        <w:t>（项目名称）项目</w:t>
      </w:r>
      <w:r>
        <w:rPr>
          <w:rFonts w:hint="eastAsia" w:ascii="仿宋" w:hAnsi="仿宋" w:eastAsia="仿宋" w:cs="仿宋_GB2312"/>
          <w:sz w:val="24"/>
        </w:rPr>
        <w:t>【招标编号：（采购编号）</w:t>
      </w:r>
      <w:r>
        <w:rPr>
          <w:rFonts w:ascii="仿宋" w:hAnsi="仿宋" w:eastAsia="仿宋" w:cs="仿宋_GB2312"/>
          <w:sz w:val="24"/>
        </w:rPr>
        <w:t>】</w:t>
      </w:r>
      <w:r>
        <w:rPr>
          <w:rFonts w:hint="eastAsia" w:ascii="仿宋" w:hAnsi="仿宋" w:eastAsia="仿宋" w:cs="宋体"/>
          <w:bCs/>
          <w:sz w:val="24"/>
        </w:rPr>
        <w:t>投标活动中作如下说明：</w:t>
      </w:r>
      <w:r>
        <w:rPr>
          <w:rFonts w:hint="eastAsia" w:ascii="仿宋" w:hAnsi="仿宋" w:eastAsia="仿宋" w:cs="宋体"/>
          <w:sz w:val="24"/>
        </w:rPr>
        <w:t>我方所使用的“</w:t>
      </w:r>
      <w:r>
        <w:rPr>
          <w:rFonts w:ascii="仿宋" w:hAnsi="仿宋" w:eastAsia="仿宋" w:cs="仿宋_GB2312"/>
          <w:sz w:val="24"/>
        </w:rPr>
        <w:t>XX</w:t>
      </w:r>
      <w:r>
        <w:rPr>
          <w:rFonts w:hint="eastAsia" w:ascii="仿宋" w:hAnsi="仿宋" w:eastAsia="仿宋" w:cs="宋体"/>
          <w:sz w:val="24"/>
        </w:rPr>
        <w:t>专用章”与法定名称章具有同等的法律效力，对使用“</w:t>
      </w:r>
      <w:r>
        <w:rPr>
          <w:rFonts w:ascii="仿宋" w:hAnsi="仿宋" w:eastAsia="仿宋" w:cs="仿宋_GB2312"/>
          <w:sz w:val="24"/>
        </w:rPr>
        <w:t>XX</w:t>
      </w:r>
      <w:r>
        <w:rPr>
          <w:rFonts w:hint="eastAsia" w:ascii="仿宋" w:hAnsi="仿宋" w:eastAsia="仿宋" w:cs="宋体"/>
          <w:sz w:val="24"/>
        </w:rPr>
        <w:t>专用章”的行为予以完全承认，并愿意承担相应责任。</w:t>
      </w:r>
      <w:r>
        <w:rPr>
          <w:rFonts w:ascii="仿宋" w:hAnsi="仿宋" w:eastAsia="仿宋" w:cs="宋体"/>
          <w:sz w:val="24"/>
        </w:rPr>
        <w:t xml:space="preserve">   </w:t>
      </w:r>
    </w:p>
    <w:p>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pPr>
        <w:ind w:right="1440" w:firstLine="494"/>
        <w:jc w:val="center"/>
        <w:rPr>
          <w:rFonts w:ascii="仿宋" w:hAnsi="仿宋" w:eastAsia="仿宋" w:cs="宋体"/>
          <w:sz w:val="24"/>
        </w:rPr>
      </w:pPr>
      <w:r>
        <w:rPr>
          <w:rFonts w:ascii="仿宋" w:hAnsi="仿宋" w:eastAsia="仿宋" w:cs="宋体"/>
          <w:sz w:val="24"/>
        </w:rPr>
        <w:t xml:space="preserve">                              日期：       年     月     日</w:t>
      </w:r>
    </w:p>
    <w:p>
      <w:pPr>
        <w:rPr>
          <w:rFonts w:ascii="仿宋" w:hAnsi="仿宋" w:eastAsia="仿宋" w:cs="宋体"/>
          <w:sz w:val="24"/>
        </w:rPr>
      </w:pPr>
      <w:r>
        <w:rPr>
          <w:rFonts w:hint="eastAsia" w:ascii="仿宋" w:hAnsi="仿宋" w:eastAsia="仿宋" w:cs="宋体"/>
          <w:b/>
          <w:bCs/>
          <w:sz w:val="24"/>
        </w:rPr>
        <w:t>附：</w:t>
      </w:r>
    </w:p>
    <w:p>
      <w:pPr>
        <w:spacing w:line="360" w:lineRule="auto"/>
        <w:rPr>
          <w:rFonts w:ascii="仿宋" w:hAnsi="仿宋" w:eastAsia="仿宋"/>
          <w:bCs/>
          <w:sz w:val="24"/>
        </w:rPr>
      </w:pPr>
      <w:r>
        <w:rPr>
          <w:rFonts w:ascii="仿宋" w:hAnsi="仿宋" w:eastAsia="仿宋" w:cs="Times New Roman"/>
          <w:b/>
          <w:bCs/>
          <w:kern w:val="2"/>
          <w:sz w:val="24"/>
          <w:szCs w:val="24"/>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ascii="仿宋" w:hAnsi="仿宋" w:eastAsia="仿宋" w:cs="Times New Roman"/>
          <w:b/>
          <w:bCs/>
          <w:kern w:val="2"/>
          <w:sz w:val="24"/>
          <w:szCs w:val="24"/>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宋体"/>
          <w:sz w:val="24"/>
        </w:rPr>
        <w:t>投标单位法定名称章（印模）</w:t>
      </w:r>
      <w:r>
        <w:rPr>
          <w:rFonts w:ascii="仿宋" w:hAnsi="仿宋" w:eastAsia="仿宋" w:cs="宋体"/>
          <w:sz w:val="24"/>
        </w:rPr>
        <w:t xml:space="preserve">                </w:t>
      </w:r>
      <w:r>
        <w:rPr>
          <w:rFonts w:hint="eastAsia" w:ascii="仿宋" w:hAnsi="仿宋" w:eastAsia="仿宋" w:cs="宋体"/>
          <w:sz w:val="24"/>
        </w:rPr>
        <w:t>投标单位“</w:t>
      </w:r>
      <w:r>
        <w:rPr>
          <w:rFonts w:ascii="仿宋" w:hAnsi="仿宋" w:eastAsia="仿宋" w:cs="仿宋_GB2312"/>
          <w:sz w:val="24"/>
        </w:rPr>
        <w:t>XX</w:t>
      </w:r>
      <w:r>
        <w:rPr>
          <w:rFonts w:hint="eastAsia" w:ascii="仿宋" w:hAnsi="仿宋" w:eastAsia="仿宋" w:cs="宋体"/>
          <w:sz w:val="24"/>
        </w:rPr>
        <w:t>专用章”（印模）</w:t>
      </w: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hint="eastAsia"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5</w:t>
      </w:r>
      <w:r>
        <w:rPr>
          <w:rFonts w:hint="eastAsia" w:ascii="仿宋" w:hAnsi="仿宋" w:eastAsia="仿宋"/>
          <w:b/>
          <w:spacing w:val="6"/>
          <w:sz w:val="32"/>
          <w:szCs w:val="32"/>
        </w:rPr>
        <w:t>：</w:t>
      </w:r>
      <w:r>
        <w:rPr>
          <w:rFonts w:hint="eastAsia" w:ascii="仿宋_GB2312" w:hAnsi="宋体" w:eastAsia="仿宋_GB2312"/>
          <w:b/>
          <w:sz w:val="32"/>
          <w:szCs w:val="32"/>
        </w:rPr>
        <w:t>中小企业声明函</w:t>
      </w:r>
    </w:p>
    <w:p>
      <w:pPr>
        <w:spacing w:line="360" w:lineRule="auto"/>
        <w:jc w:val="center"/>
        <w:rPr>
          <w:rFonts w:ascii="仿宋" w:hAnsi="仿宋" w:eastAsia="仿宋" w:cs="仿宋_GB2312"/>
          <w:sz w:val="24"/>
          <w:u w:val="single"/>
        </w:rPr>
      </w:pP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中小企业声明函（货物）</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hint="eastAsia" w:ascii="宋体" w:hAnsi="宋体" w:cs="宋体"/>
          <w:sz w:val="24"/>
        </w:rPr>
        <w:t>﹝</w:t>
      </w:r>
      <w:r>
        <w:rPr>
          <w:rFonts w:ascii="仿宋_GB2312" w:hAnsi="宋体" w:eastAsia="仿宋_GB2312"/>
          <w:sz w:val="24"/>
        </w:rPr>
        <w:t>2020</w:t>
      </w:r>
      <w:r>
        <w:rPr>
          <w:rFonts w:hint="eastAsia" w:ascii="宋体" w:hAnsi="宋体" w:cs="宋体"/>
          <w:sz w:val="24"/>
        </w:rPr>
        <w:t>﹞</w:t>
      </w:r>
      <w:r>
        <w:rPr>
          <w:rFonts w:ascii="仿宋_GB2312" w:hAnsi="宋体" w:eastAsia="仿宋_GB2312"/>
          <w:sz w:val="24"/>
        </w:rPr>
        <w:t xml:space="preserve">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（项目名称）</w:t>
      </w:r>
      <w:r>
        <w:rPr>
          <w:rFonts w:ascii="仿宋_GB2312" w:hAnsi="宋体" w:eastAsia="仿宋_GB2312"/>
          <w:sz w:val="24"/>
        </w:rPr>
        <w:t xml:space="preserve"> </w:t>
      </w:r>
      <w:r>
        <w:rPr>
          <w:rFonts w:hint="eastAsia" w:ascii="仿宋_GB2312" w:hAnsi="宋体" w:eastAsia="仿宋_GB2312"/>
          <w:sz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pacing w:line="360" w:lineRule="auto"/>
        <w:jc w:val="left"/>
        <w:rPr>
          <w:rFonts w:ascii="仿宋_GB2312" w:hAnsi="宋体" w:eastAsia="仿宋_GB2312"/>
          <w:sz w:val="18"/>
          <w:szCs w:val="18"/>
        </w:rPr>
      </w:pPr>
      <w:r>
        <w:rPr>
          <w:rFonts w:hint="eastAsia" w:ascii="仿宋_GB2312" w:hAnsi="宋体" w:eastAsia="仿宋_GB2312"/>
          <w:sz w:val="18"/>
          <w:szCs w:val="18"/>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sz w:val="24"/>
        </w:rPr>
      </w:pPr>
      <w:r>
        <w:rPr>
          <w:rFonts w:hint="eastAsia" w:ascii="仿宋_GB2312" w:hAnsi="仿宋" w:eastAsia="仿宋_GB2312" w:cs="仿宋_GB2312"/>
          <w:sz w:val="24"/>
        </w:rPr>
        <w:t>注：符合《关于促进残疾人就业政府采购政策的通知》（财库〔</w:t>
      </w:r>
      <w:r>
        <w:rPr>
          <w:rFonts w:ascii="仿宋_GB2312" w:hAnsi="仿宋" w:eastAsia="仿宋_GB2312" w:cs="仿宋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宋体" w:eastAsia="仿宋_GB2312"/>
          <w:b/>
          <w:sz w:val="32"/>
          <w:szCs w:val="32"/>
        </w:rPr>
      </w:pPr>
      <w:r>
        <w:rPr>
          <w:rFonts w:hint="eastAsia" w:ascii="仿宋_GB2312" w:hAnsi="仿宋" w:eastAsia="仿宋_GB2312" w:cs="仿宋_GB2312"/>
          <w:b/>
          <w:sz w:val="32"/>
          <w:szCs w:val="32"/>
        </w:rPr>
        <w:t>中小企业声明函</w:t>
      </w:r>
      <w:r>
        <w:rPr>
          <w:rFonts w:hint="eastAsia" w:ascii="仿宋_GB2312" w:hAnsi="宋体" w:eastAsia="仿宋_GB2312"/>
          <w:b/>
          <w:sz w:val="32"/>
          <w:szCs w:val="32"/>
        </w:rPr>
        <w:t>（工程、服务）</w:t>
      </w:r>
    </w:p>
    <w:p>
      <w:pPr>
        <w:spacing w:line="360" w:lineRule="auto"/>
        <w:rPr>
          <w:rFonts w:ascii="仿宋_GB2312" w:hAnsi="仿宋" w:eastAsia="仿宋_GB2312"/>
        </w:rPr>
      </w:pPr>
    </w:p>
    <w:p>
      <w:pPr>
        <w:spacing w:line="360" w:lineRule="auto"/>
        <w:ind w:firstLine="360" w:firstLineChars="1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ascii="仿宋_GB2312" w:hAnsi="宋体" w:eastAsia="仿宋_GB2312"/>
          <w:sz w:val="24"/>
        </w:rPr>
        <w:t xml:space="preserve">2020﹞46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（项目名称）</w:t>
      </w:r>
      <w:r>
        <w:rPr>
          <w:rFonts w:ascii="仿宋_GB2312" w:hAnsi="宋体" w:eastAsia="仿宋_GB2312"/>
          <w:sz w:val="24"/>
        </w:rPr>
        <w:t xml:space="preserve"> </w:t>
      </w:r>
      <w:r>
        <w:rPr>
          <w:rFonts w:hint="eastAsia" w:ascii="仿宋_GB2312" w:hAnsi="宋体" w:eastAsia="仿宋_GB2312"/>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pacing w:line="360" w:lineRule="auto"/>
        <w:ind w:right="176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名称（</w:t>
      </w:r>
      <w:r>
        <w:rPr>
          <w:rFonts w:hint="eastAsia" w:ascii="仿宋_GB2312" w:hAnsi="仿宋" w:eastAsia="仿宋_GB2312" w:cs="仿宋_GB2312"/>
          <w:sz w:val="24"/>
        </w:rPr>
        <w:t>电子签名</w:t>
      </w:r>
      <w:r>
        <w:rPr>
          <w:rFonts w:hint="eastAsia" w:ascii="仿宋_GB2312" w:hAnsi="宋体" w:eastAsia="仿宋_GB2312"/>
          <w:sz w:val="24"/>
        </w:rPr>
        <w:t>）：</w:t>
      </w:r>
    </w:p>
    <w:p>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w:t>
      </w:r>
      <w:r>
        <w:rPr>
          <w:rFonts w:ascii="仿宋_GB2312" w:hAnsi="宋体" w:eastAsia="仿宋_GB2312"/>
          <w:sz w:val="24"/>
        </w:rPr>
        <w:t xml:space="preserve"> </w:t>
      </w:r>
      <w:r>
        <w:rPr>
          <w:rFonts w:hint="eastAsia" w:ascii="仿宋_GB2312" w:hAnsi="宋体" w:eastAsia="仿宋_GB2312"/>
          <w:sz w:val="24"/>
        </w:rPr>
        <w:t>期：</w:t>
      </w:r>
    </w:p>
    <w:p>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sz w:val="24"/>
        </w:rPr>
      </w:pPr>
    </w:p>
    <w:p>
      <w:pPr>
        <w:spacing w:line="360" w:lineRule="auto"/>
        <w:ind w:right="420"/>
        <w:rPr>
          <w:rFonts w:ascii="仿宋_GB2312" w:hAnsi="仿宋" w:eastAsia="仿宋_GB2312" w:cs="仿宋_GB2312"/>
          <w:sz w:val="24"/>
        </w:rPr>
      </w:pPr>
      <w:r>
        <w:rPr>
          <w:rFonts w:ascii="仿宋_GB2312" w:hAnsi="仿宋" w:eastAsia="仿宋_GB2312"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
        <w:rPr>
          <w:lang w:val="en-US"/>
        </w:rPr>
      </w:pPr>
    </w:p>
    <w:p>
      <w:pPr>
        <w:spacing w:line="360" w:lineRule="auto"/>
        <w:ind w:right="420"/>
      </w:pPr>
    </w:p>
    <w:p>
      <w:pPr>
        <w:spacing w:line="360" w:lineRule="auto"/>
        <w:rPr>
          <w:rFonts w:ascii="仿宋" w:hAnsi="仿宋" w:eastAsia="仿宋"/>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auto"/>
    <w:pitch w:val="default"/>
    <w:sig w:usb0="A00006FF" w:usb1="4000205B" w:usb2="00000010" w:usb3="00000000" w:csb0="2000019F" w:csb1="00000000"/>
  </w:font>
  <w:font w:name="幼圆">
    <w:altName w:val="宋体"/>
    <w:panose1 w:val="02010509060101010101"/>
    <w:charset w:val="86"/>
    <w:family w:val="auto"/>
    <w:pitch w:val="default"/>
    <w:sig w:usb0="00000000" w:usb1="00000000" w:usb2="00000010" w:usb3="00000000" w:csb0="00040000" w:csb1="00000000"/>
  </w:font>
  <w:font w:name="Arial Narrow">
    <w:altName w:val="Arial"/>
    <w:panose1 w:val="020B0606020202030204"/>
    <w:charset w:val="00"/>
    <w:family w:val="auto"/>
    <w:pitch w:val="default"/>
    <w:sig w:usb0="00000000" w:usb1="00000000" w:usb2="00000000" w:usb3="00000000" w:csb0="0000009F" w:csb1="0000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003F01FF" w:csb1="0000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Century Gothic">
    <w:altName w:val="Segoe Print"/>
    <w:panose1 w:val="020B0502020202020204"/>
    <w:charset w:val="00"/>
    <w:family w:val="auto"/>
    <w:pitch w:val="default"/>
    <w:sig w:usb0="00000000" w:usb1="00000000" w:usb2="00000000" w:usb3="00000000" w:csb0="0000009F" w:csb1="0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MS Mincho">
    <w:altName w:val="Yu Gothic UI"/>
    <w:panose1 w:val="02020609040205080304"/>
    <w:charset w:val="80"/>
    <w:family w:val="auto"/>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401" w:name="_Toc164085800"/>
    <w:bookmarkStart w:id="402" w:name="_Toc91899912"/>
    <w:bookmarkStart w:id="403" w:name="_Toc36110187"/>
    <w:bookmarkStart w:id="404" w:name="_Toc131845147"/>
    <w:r>
      <w:rPr>
        <w:rFonts w:hint="eastAsia" w:ascii="仿宋_GB2312" w:eastAsia="仿宋_GB2312"/>
        <w:kern w:val="0"/>
        <w:szCs w:val="21"/>
      </w:rPr>
      <w:t xml:space="preserve"> 页</w:t>
    </w:r>
    <w:bookmarkEnd w:id="401"/>
    <w:bookmarkEnd w:id="402"/>
    <w:bookmarkEnd w:id="403"/>
    <w:bookmarkEnd w:id="40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w:t>
    </w:r>
    <w:r>
      <w:t>杭州市政府采购公开招标文件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9F3A79"/>
    <w:multiLevelType w:val="multilevel"/>
    <w:tmpl w:val="4F9F3A79"/>
    <w:lvl w:ilvl="0" w:tentative="0">
      <w:start w:val="1"/>
      <w:numFmt w:val="decimal"/>
      <w:lvlText w:val="%1、"/>
      <w:lvlJc w:val="left"/>
      <w:pPr>
        <w:ind w:left="840" w:hanging="360"/>
      </w:pPr>
      <w:rPr>
        <w:rFonts w:hint="default" w:cs="Times New Roman"/>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7B32AB50"/>
    <w:multiLevelType w:val="singleLevel"/>
    <w:tmpl w:val="7B32AB50"/>
    <w:lvl w:ilvl="0" w:tentative="0">
      <w:start w:val="3"/>
      <w:numFmt w:val="chineseCounting"/>
      <w:suff w:val="space"/>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xY2Q5Y2NhNDhjNTI0NDlmNGM3MmYxZjBhNzZhMDc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BA1319"/>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375090"/>
    <w:rsid w:val="06493CA7"/>
    <w:rsid w:val="065A6178"/>
    <w:rsid w:val="066F1CF3"/>
    <w:rsid w:val="06930BB8"/>
    <w:rsid w:val="07245D42"/>
    <w:rsid w:val="07264C62"/>
    <w:rsid w:val="0779354C"/>
    <w:rsid w:val="07C749FB"/>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744E79"/>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BF5F86"/>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BF0FF7"/>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7E5E89"/>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201E6"/>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483563"/>
    <w:rsid w:val="418F0D2A"/>
    <w:rsid w:val="41D01505"/>
    <w:rsid w:val="42474939"/>
    <w:rsid w:val="424C3C57"/>
    <w:rsid w:val="42613FF3"/>
    <w:rsid w:val="42660D96"/>
    <w:rsid w:val="428667D2"/>
    <w:rsid w:val="42BE0B41"/>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235594"/>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750E8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50114"/>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0152D8"/>
    <w:rsid w:val="624F3E49"/>
    <w:rsid w:val="62632286"/>
    <w:rsid w:val="62885958"/>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80795"/>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CA53E66"/>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98"/>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3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08"/>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7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20"/>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6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0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5">
    <w:name w:val="Normal Indent"/>
    <w:basedOn w:val="1"/>
    <w:link w:val="718"/>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75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25"/>
    <w:qFormat/>
    <w:uiPriority w:val="0"/>
    <w:pPr>
      <w:shd w:val="clear" w:color="auto" w:fill="000080"/>
    </w:pPr>
  </w:style>
  <w:style w:type="paragraph" w:styleId="19">
    <w:name w:val="annotation text"/>
    <w:basedOn w:val="1"/>
    <w:link w:val="853"/>
    <w:qFormat/>
    <w:uiPriority w:val="99"/>
    <w:pPr>
      <w:jc w:val="left"/>
    </w:pPr>
  </w:style>
  <w:style w:type="paragraph" w:styleId="20">
    <w:name w:val="Salutation"/>
    <w:basedOn w:val="1"/>
    <w:next w:val="1"/>
    <w:link w:val="813"/>
    <w:qFormat/>
    <w:uiPriority w:val="0"/>
    <w:rPr>
      <w:rFonts w:ascii="仿宋_GB2312" w:eastAsia="仿宋_GB2312"/>
      <w:sz w:val="28"/>
      <w:szCs w:val="20"/>
    </w:rPr>
  </w:style>
  <w:style w:type="paragraph" w:styleId="21">
    <w:name w:val="Body Text 3"/>
    <w:basedOn w:val="1"/>
    <w:link w:val="841"/>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930"/>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781"/>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742"/>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657"/>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707"/>
    <w:qFormat/>
    <w:uiPriority w:val="0"/>
    <w:pPr>
      <w:ind w:left="100" w:leftChars="2500"/>
    </w:pPr>
    <w:rPr>
      <w:rFonts w:ascii="宋体"/>
      <w:sz w:val="24"/>
      <w:szCs w:val="21"/>
      <w:lang w:val="zh-CN"/>
    </w:rPr>
  </w:style>
  <w:style w:type="paragraph" w:styleId="36">
    <w:name w:val="Body Text Indent 2"/>
    <w:basedOn w:val="1"/>
    <w:link w:val="821"/>
    <w:qFormat/>
    <w:uiPriority w:val="0"/>
    <w:pPr>
      <w:spacing w:line="360" w:lineRule="auto"/>
      <w:ind w:firstLine="601"/>
      <w:textAlignment w:val="baseline"/>
    </w:pPr>
    <w:rPr>
      <w:rFonts w:ascii="宋体"/>
      <w:kern w:val="0"/>
      <w:sz w:val="28"/>
      <w:szCs w:val="20"/>
    </w:rPr>
  </w:style>
  <w:style w:type="paragraph" w:styleId="37">
    <w:name w:val="endnote text"/>
    <w:basedOn w:val="1"/>
    <w:link w:val="938"/>
    <w:qFormat/>
    <w:uiPriority w:val="0"/>
    <w:rPr>
      <w:lang w:val="zh-CN"/>
    </w:rPr>
  </w:style>
  <w:style w:type="paragraph" w:styleId="38">
    <w:name w:val="Balloon Text"/>
    <w:basedOn w:val="1"/>
    <w:link w:val="714"/>
    <w:qFormat/>
    <w:uiPriority w:val="0"/>
    <w:rPr>
      <w:sz w:val="18"/>
      <w:szCs w:val="18"/>
    </w:rPr>
  </w:style>
  <w:style w:type="paragraph" w:styleId="39">
    <w:name w:val="footer"/>
    <w:basedOn w:val="1"/>
    <w:link w:val="889"/>
    <w:qFormat/>
    <w:uiPriority w:val="99"/>
    <w:pPr>
      <w:tabs>
        <w:tab w:val="center" w:pos="4153"/>
        <w:tab w:val="right" w:pos="8306"/>
      </w:tabs>
      <w:snapToGrid w:val="0"/>
      <w:jc w:val="left"/>
    </w:pPr>
    <w:rPr>
      <w:sz w:val="18"/>
      <w:szCs w:val="18"/>
    </w:rPr>
  </w:style>
  <w:style w:type="paragraph" w:styleId="40">
    <w:name w:val="header"/>
    <w:basedOn w:val="1"/>
    <w:link w:val="897"/>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854"/>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66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823"/>
    <w:qFormat/>
    <w:uiPriority w:val="0"/>
    <w:pPr>
      <w:adjustRightInd/>
      <w:snapToGrid/>
      <w:spacing w:before="60" w:after="60" w:line="300" w:lineRule="exact"/>
      <w:ind w:firstLine="0"/>
    </w:pPr>
    <w:rPr>
      <w:rFonts w:ascii="Calibri"/>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88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817"/>
    <w:qFormat/>
    <w:uiPriority w:val="0"/>
    <w:pPr>
      <w:spacing w:after="120" w:line="480" w:lineRule="auto"/>
    </w:pPr>
  </w:style>
  <w:style w:type="paragraph" w:styleId="56">
    <w:name w:val="HTML Preformatted"/>
    <w:basedOn w:val="1"/>
    <w:link w:val="81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801"/>
    <w:qFormat/>
    <w:uiPriority w:val="10"/>
    <w:pPr>
      <w:widowControl/>
      <w:overflowPunct w:val="0"/>
      <w:autoSpaceDE w:val="0"/>
      <w:autoSpaceDN w:val="0"/>
      <w:jc w:val="center"/>
      <w:textAlignment w:val="baseline"/>
    </w:pPr>
    <w:rPr>
      <w:b/>
      <w:kern w:val="0"/>
      <w:sz w:val="24"/>
      <w:szCs w:val="20"/>
    </w:rPr>
  </w:style>
  <w:style w:type="paragraph" w:styleId="59">
    <w:name w:val="annotation subject"/>
    <w:basedOn w:val="19"/>
    <w:next w:val="19"/>
    <w:link w:val="630"/>
    <w:qFormat/>
    <w:uiPriority w:val="0"/>
    <w:rPr>
      <w:b/>
      <w:bCs/>
    </w:rPr>
  </w:style>
  <w:style w:type="paragraph" w:styleId="60">
    <w:name w:val="Body Text First Indent"/>
    <w:basedOn w:val="23"/>
    <w:link w:val="832"/>
    <w:qFormat/>
    <w:uiPriority w:val="0"/>
    <w:pPr>
      <w:ind w:firstLine="420"/>
    </w:pPr>
    <w:rPr>
      <w:rFonts w:hAnsi="Calibri" w:cs="Times New Roman"/>
      <w:szCs w:val="20"/>
    </w:rPr>
  </w:style>
  <w:style w:type="paragraph" w:styleId="61">
    <w:name w:val="Body Text First Indent 2"/>
    <w:basedOn w:val="24"/>
    <w:link w:val="653"/>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表格非标题文字"/>
    <w:link w:val="619"/>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0">
    <w:name w:val="*正文"/>
    <w:basedOn w:val="1"/>
    <w:link w:val="620"/>
    <w:qFormat/>
    <w:uiPriority w:val="0"/>
    <w:pPr>
      <w:snapToGrid w:val="0"/>
      <w:spacing w:line="360" w:lineRule="auto"/>
      <w:ind w:firstLine="482"/>
      <w:jc w:val="left"/>
    </w:pPr>
    <w:rPr>
      <w:rFonts w:ascii="宋体" w:hAnsi="宋体"/>
      <w:kern w:val="0"/>
      <w:sz w:val="24"/>
      <w:szCs w:val="20"/>
    </w:rPr>
  </w:style>
  <w:style w:type="paragraph" w:customStyle="1" w:styleId="81">
    <w:name w:val="U_正文"/>
    <w:basedOn w:val="1"/>
    <w:link w:val="628"/>
    <w:qFormat/>
    <w:uiPriority w:val="0"/>
    <w:pPr>
      <w:adjustRightInd/>
      <w:spacing w:beforeLines="20" w:afterLines="20" w:line="300" w:lineRule="auto"/>
      <w:ind w:firstLine="200" w:firstLineChars="200"/>
    </w:pPr>
    <w:rPr>
      <w:kern w:val="0"/>
      <w:sz w:val="24"/>
    </w:rPr>
  </w:style>
  <w:style w:type="paragraph" w:customStyle="1" w:styleId="82">
    <w:name w:val="哈哈正文"/>
    <w:basedOn w:val="1"/>
    <w:link w:val="635"/>
    <w:qFormat/>
    <w:uiPriority w:val="0"/>
    <w:pPr>
      <w:adjustRightInd/>
      <w:spacing w:line="360" w:lineRule="auto"/>
      <w:ind w:firstLine="200" w:firstLineChars="200"/>
    </w:pPr>
    <w:rPr>
      <w:rFonts w:ascii="宋体" w:hAnsi="宋体"/>
      <w:sz w:val="24"/>
      <w:szCs w:val="20"/>
    </w:rPr>
  </w:style>
  <w:style w:type="paragraph" w:customStyle="1" w:styleId="83">
    <w:name w:val="5正文"/>
    <w:basedOn w:val="1"/>
    <w:link w:val="648"/>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4">
    <w:name w:val="正文2"/>
    <w:basedOn w:val="1"/>
    <w:link w:val="662"/>
    <w:qFormat/>
    <w:uiPriority w:val="0"/>
    <w:pPr>
      <w:spacing w:before="156" w:line="360" w:lineRule="auto"/>
      <w:ind w:firstLine="510" w:firstLineChars="200"/>
    </w:pPr>
    <w:rPr>
      <w:sz w:val="24"/>
      <w:szCs w:val="20"/>
    </w:rPr>
  </w:style>
  <w:style w:type="paragraph" w:customStyle="1" w:styleId="85">
    <w:name w:val="无间隔1"/>
    <w:link w:val="670"/>
    <w:qFormat/>
    <w:uiPriority w:val="1"/>
    <w:rPr>
      <w:rFonts w:ascii="Times New Roman" w:hAnsi="Times New Roman" w:eastAsia="宋体" w:cs="Times New Roman"/>
      <w:sz w:val="22"/>
      <w:szCs w:val="22"/>
      <w:lang w:val="en-US" w:eastAsia="zh-CN" w:bidi="ar-SA"/>
    </w:rPr>
  </w:style>
  <w:style w:type="paragraph" w:customStyle="1" w:styleId="86">
    <w:name w:val="纯文本_0_0"/>
    <w:basedOn w:val="87"/>
    <w:link w:val="678"/>
    <w:qFormat/>
    <w:uiPriority w:val="0"/>
    <w:rPr>
      <w:rFonts w:ascii="宋体" w:hAnsi="Courier New"/>
      <w:szCs w:val="21"/>
    </w:rPr>
  </w:style>
  <w:style w:type="paragraph" w:customStyle="1" w:styleId="8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正文（绿盟科技）"/>
    <w:link w:val="688"/>
    <w:qFormat/>
    <w:uiPriority w:val="0"/>
    <w:pPr>
      <w:spacing w:line="300" w:lineRule="auto"/>
    </w:pPr>
    <w:rPr>
      <w:rFonts w:ascii="Arial" w:hAnsi="Arial" w:eastAsia="宋体" w:cs="Times New Roman"/>
      <w:sz w:val="21"/>
      <w:szCs w:val="21"/>
      <w:lang w:val="en-US" w:eastAsia="zh-CN" w:bidi="ar-SA"/>
    </w:rPr>
  </w:style>
  <w:style w:type="paragraph" w:customStyle="1" w:styleId="89">
    <w:name w:val="表格名称"/>
    <w:basedOn w:val="2"/>
    <w:link w:val="697"/>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0">
    <w:name w:val="my正文"/>
    <w:basedOn w:val="1"/>
    <w:link w:val="717"/>
    <w:qFormat/>
    <w:uiPriority w:val="0"/>
    <w:pPr>
      <w:adjustRightInd/>
      <w:spacing w:line="360" w:lineRule="auto"/>
      <w:ind w:firstLine="480" w:firstLineChars="200"/>
    </w:pPr>
    <w:rPr>
      <w:rFonts w:ascii="Tahoma" w:hAnsi="Tahoma"/>
      <w:kern w:val="0"/>
      <w:sz w:val="24"/>
    </w:rPr>
  </w:style>
  <w:style w:type="paragraph" w:customStyle="1" w:styleId="91">
    <w:name w:val="3级"/>
    <w:basedOn w:val="92"/>
    <w:link w:val="723"/>
    <w:qFormat/>
    <w:uiPriority w:val="0"/>
    <w:pPr>
      <w:ind w:left="0" w:right="466" w:firstLine="288"/>
    </w:pPr>
    <w:rPr>
      <w:rFonts w:hAnsi="宋体"/>
    </w:rPr>
  </w:style>
  <w:style w:type="paragraph" w:customStyle="1" w:styleId="92">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3">
    <w:name w:val="标题4-dyf"/>
    <w:basedOn w:val="6"/>
    <w:link w:val="74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4">
    <w:name w:val="冯"/>
    <w:basedOn w:val="1"/>
    <w:link w:val="747"/>
    <w:qFormat/>
    <w:uiPriority w:val="0"/>
    <w:pPr>
      <w:widowControl/>
      <w:adjustRightInd/>
      <w:spacing w:line="360" w:lineRule="auto"/>
      <w:ind w:firstLine="480" w:firstLineChars="200"/>
    </w:pPr>
    <w:rPr>
      <w:rFonts w:ascii="宋体" w:hAnsi="宋体"/>
      <w:color w:val="000000"/>
      <w:kern w:val="0"/>
      <w:sz w:val="24"/>
    </w:rPr>
  </w:style>
  <w:style w:type="paragraph" w:customStyle="1" w:styleId="95">
    <w:name w:val="Default"/>
    <w:link w:val="75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6">
    <w:name w:val="正文样式"/>
    <w:basedOn w:val="1"/>
    <w:link w:val="765"/>
    <w:qFormat/>
    <w:uiPriority w:val="0"/>
    <w:pPr>
      <w:adjustRightInd/>
      <w:spacing w:line="360" w:lineRule="auto"/>
      <w:ind w:firstLine="480" w:firstLineChars="200"/>
    </w:pPr>
    <w:rPr>
      <w:kern w:val="0"/>
      <w:sz w:val="24"/>
    </w:rPr>
  </w:style>
  <w:style w:type="paragraph" w:customStyle="1" w:styleId="97">
    <w:name w:val="gf正文1"/>
    <w:basedOn w:val="1"/>
    <w:link w:val="771"/>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98">
    <w:name w:val="列表1"/>
    <w:basedOn w:val="1"/>
    <w:next w:val="99"/>
    <w:link w:val="774"/>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99">
    <w:name w:val="List Paragraph"/>
    <w:basedOn w:val="1"/>
    <w:qFormat/>
    <w:uiPriority w:val="34"/>
    <w:pPr>
      <w:spacing w:line="360" w:lineRule="auto"/>
      <w:ind w:firstLine="200" w:firstLineChars="200"/>
    </w:pPr>
    <w:rPr>
      <w:rFonts w:eastAsia="楷体_GB2312" w:cs="Lucida Sans"/>
      <w:sz w:val="24"/>
    </w:rPr>
  </w:style>
  <w:style w:type="paragraph" w:customStyle="1" w:styleId="100">
    <w:name w:val="此正文"/>
    <w:basedOn w:val="1"/>
    <w:link w:val="796"/>
    <w:qFormat/>
    <w:uiPriority w:val="0"/>
    <w:pPr>
      <w:adjustRightInd/>
      <w:spacing w:line="360" w:lineRule="auto"/>
      <w:ind w:firstLine="200" w:firstLineChars="200"/>
    </w:pPr>
    <w:rPr>
      <w:sz w:val="24"/>
    </w:rPr>
  </w:style>
  <w:style w:type="paragraph" w:customStyle="1" w:styleId="101">
    <w:name w:val="样式 样式 标题 4h4H4Fab-4T5Ref Heading 1rh1Heading sqlsect 1.2.3.... +..."/>
    <w:basedOn w:val="102"/>
    <w:link w:val="818"/>
    <w:qFormat/>
    <w:uiPriority w:val="0"/>
    <w:pPr>
      <w:tabs>
        <w:tab w:val="left" w:pos="2356"/>
      </w:tabs>
    </w:pPr>
  </w:style>
  <w:style w:type="paragraph" w:customStyle="1" w:styleId="102">
    <w:name w:val="样式 标题 4h4H4Fab-4T5Ref Heading 1rh1Heading sqlsect 1.2.3...."/>
    <w:basedOn w:val="6"/>
    <w:link w:val="9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3">
    <w:name w:val="Item List"/>
    <w:link w:val="82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4">
    <w:name w:val="纯文本1"/>
    <w:basedOn w:val="1"/>
    <w:link w:val="831"/>
    <w:qFormat/>
    <w:uiPriority w:val="0"/>
    <w:pPr>
      <w:adjustRightInd/>
    </w:pPr>
    <w:rPr>
      <w:rFonts w:ascii="宋体" w:hAnsi="Courier New"/>
      <w:kern w:val="0"/>
      <w:sz w:val="20"/>
      <w:szCs w:val="20"/>
    </w:rPr>
  </w:style>
  <w:style w:type="paragraph" w:customStyle="1" w:styleId="105">
    <w:name w:val="正文说明"/>
    <w:basedOn w:val="1"/>
    <w:link w:val="843"/>
    <w:qFormat/>
    <w:uiPriority w:val="0"/>
    <w:pPr>
      <w:adjustRightInd/>
      <w:spacing w:line="360" w:lineRule="auto"/>
    </w:pPr>
    <w:rPr>
      <w:kern w:val="0"/>
      <w:sz w:val="24"/>
    </w:rPr>
  </w:style>
  <w:style w:type="paragraph" w:customStyle="1" w:styleId="106">
    <w:name w:val="Table Text"/>
    <w:basedOn w:val="1"/>
    <w:link w:val="849"/>
    <w:qFormat/>
    <w:uiPriority w:val="0"/>
    <w:pPr>
      <w:widowControl/>
      <w:spacing w:before="60" w:after="60"/>
      <w:jc w:val="left"/>
    </w:pPr>
    <w:rPr>
      <w:kern w:val="0"/>
      <w:sz w:val="24"/>
    </w:rPr>
  </w:style>
  <w:style w:type="paragraph" w:customStyle="1" w:styleId="107">
    <w:name w:val="公文正文"/>
    <w:basedOn w:val="1"/>
    <w:link w:val="861"/>
    <w:qFormat/>
    <w:uiPriority w:val="0"/>
    <w:pPr>
      <w:adjustRightInd/>
      <w:spacing w:before="156" w:line="360" w:lineRule="auto"/>
      <w:ind w:firstLine="360" w:firstLineChars="200"/>
    </w:pPr>
    <w:rPr>
      <w:rFonts w:ascii="仿宋_GB2312" w:eastAsia="仿宋_GB2312"/>
      <w:sz w:val="24"/>
    </w:rPr>
  </w:style>
  <w:style w:type="paragraph" w:customStyle="1" w:styleId="108">
    <w:name w:val="正文（缩进2汉字）"/>
    <w:basedOn w:val="1"/>
    <w:link w:val="86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09">
    <w:name w:val="b11_01b"/>
    <w:basedOn w:val="1"/>
    <w:next w:val="1"/>
    <w:link w:val="88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0">
    <w:name w:val="段落"/>
    <w:basedOn w:val="1"/>
    <w:link w:val="894"/>
    <w:qFormat/>
    <w:uiPriority w:val="0"/>
    <w:pPr>
      <w:adjustRightInd/>
      <w:spacing w:line="360" w:lineRule="auto"/>
      <w:ind w:firstLine="480" w:firstLineChars="200"/>
    </w:pPr>
    <w:rPr>
      <w:rFonts w:ascii="宋体" w:hAnsi="宋体"/>
      <w:kern w:val="0"/>
      <w:sz w:val="24"/>
      <w:szCs w:val="20"/>
    </w:rPr>
  </w:style>
  <w:style w:type="paragraph" w:customStyle="1" w:styleId="111">
    <w:name w:val="正文段"/>
    <w:basedOn w:val="1"/>
    <w:link w:val="901"/>
    <w:qFormat/>
    <w:uiPriority w:val="0"/>
    <w:pPr>
      <w:widowControl/>
      <w:snapToGrid w:val="0"/>
      <w:spacing w:after="156" w:afterLines="50"/>
      <w:ind w:firstLine="200" w:firstLineChars="200"/>
    </w:pPr>
    <w:rPr>
      <w:kern w:val="0"/>
      <w:sz w:val="24"/>
      <w:szCs w:val="20"/>
    </w:rPr>
  </w:style>
  <w:style w:type="paragraph" w:customStyle="1" w:styleId="112">
    <w:name w:val="冯广丽"/>
    <w:basedOn w:val="1"/>
    <w:link w:val="904"/>
    <w:qFormat/>
    <w:uiPriority w:val="0"/>
    <w:pPr>
      <w:adjustRightInd/>
      <w:spacing w:line="360" w:lineRule="auto"/>
      <w:ind w:firstLine="480" w:firstLineChars="200"/>
    </w:pPr>
    <w:rPr>
      <w:rFonts w:ascii="宋体" w:hAnsi="宋体"/>
      <w:sz w:val="24"/>
      <w:szCs w:val="22"/>
    </w:rPr>
  </w:style>
  <w:style w:type="paragraph" w:customStyle="1" w:styleId="113">
    <w:name w:val="编号，小四"/>
    <w:basedOn w:val="1"/>
    <w:link w:val="910"/>
    <w:qFormat/>
    <w:uiPriority w:val="0"/>
    <w:pPr>
      <w:tabs>
        <w:tab w:val="left" w:pos="432"/>
      </w:tabs>
      <w:adjustRightInd/>
      <w:spacing w:line="360" w:lineRule="auto"/>
      <w:ind w:left="432" w:hanging="432"/>
    </w:pPr>
    <w:rPr>
      <w:rFonts w:ascii="Arial" w:hAnsi="Arial"/>
      <w:kern w:val="0"/>
      <w:sz w:val="24"/>
      <w:szCs w:val="20"/>
    </w:rPr>
  </w:style>
  <w:style w:type="paragraph" w:customStyle="1" w:styleId="114">
    <w:name w:val="仿宋正文"/>
    <w:basedOn w:val="1"/>
    <w:link w:val="917"/>
    <w:qFormat/>
    <w:uiPriority w:val="0"/>
    <w:pPr>
      <w:adjustRightInd/>
      <w:spacing w:line="360" w:lineRule="auto"/>
      <w:ind w:firstLine="480" w:firstLineChars="200"/>
    </w:pPr>
    <w:rPr>
      <w:rFonts w:ascii="仿宋_GB2312" w:eastAsia="仿宋_GB2312"/>
      <w:sz w:val="24"/>
      <w:szCs w:val="20"/>
    </w:rPr>
  </w:style>
  <w:style w:type="paragraph" w:customStyle="1" w:styleId="115">
    <w:name w:val="样式 正文缩进 + 首行缩进:  2 字符"/>
    <w:basedOn w:val="5"/>
    <w:link w:val="929"/>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6">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18">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1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3">
    <w:name w:val="标题4_自定义"/>
    <w:basedOn w:val="6"/>
    <w:qFormat/>
    <w:uiPriority w:val="0"/>
    <w:pPr>
      <w:adjustRightInd/>
      <w:spacing w:before="0" w:after="0" w:line="360" w:lineRule="auto"/>
    </w:pPr>
    <w:rPr>
      <w:rFonts w:ascii="Verdana" w:eastAsia="Verdana"/>
      <w:sz w:val="21"/>
      <w:lang w:val="en-US"/>
    </w:rPr>
  </w:style>
  <w:style w:type="paragraph" w:customStyle="1" w:styleId="124">
    <w:name w:val="正文 内标 序号标"/>
    <w:basedOn w:val="125"/>
    <w:qFormat/>
    <w:uiPriority w:val="0"/>
    <w:pPr>
      <w:tabs>
        <w:tab w:val="left" w:pos="0"/>
      </w:tabs>
      <w:adjustRightInd/>
      <w:spacing w:before="0"/>
      <w:ind w:firstLine="482"/>
    </w:pPr>
    <w:rPr>
      <w:rFonts w:ascii="微软雅黑" w:hAnsi="微软雅黑"/>
      <w:sz w:val="24"/>
      <w:szCs w:val="24"/>
    </w:rPr>
  </w:style>
  <w:style w:type="paragraph" w:customStyle="1" w:styleId="125">
    <w:name w:val="My正文"/>
    <w:basedOn w:val="1"/>
    <w:qFormat/>
    <w:uiPriority w:val="0"/>
    <w:pPr>
      <w:spacing w:before="120" w:line="360" w:lineRule="auto"/>
      <w:ind w:firstLine="567"/>
    </w:pPr>
    <w:rPr>
      <w:rFonts w:ascii="Arial" w:hAnsi="Arial"/>
      <w:sz w:val="20"/>
      <w:szCs w:val="20"/>
    </w:rPr>
  </w:style>
  <w:style w:type="paragraph" w:customStyle="1" w:styleId="12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2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29">
    <w:name w:val="修订2"/>
    <w:qFormat/>
    <w:uiPriority w:val="0"/>
    <w:rPr>
      <w:rFonts w:ascii="Times New Roman" w:hAnsi="Times New Roman" w:eastAsia="宋体" w:cs="Times New Roman"/>
      <w:kern w:val="2"/>
      <w:sz w:val="21"/>
      <w:lang w:val="en-US" w:eastAsia="zh-CN" w:bidi="ar-SA"/>
    </w:rPr>
  </w:style>
  <w:style w:type="paragraph" w:customStyle="1" w:styleId="13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2">
    <w:name w:val="文章标题"/>
    <w:next w:val="13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3">
    <w:name w:val="封面公司名"/>
    <w:qFormat/>
    <w:uiPriority w:val="0"/>
    <w:pPr>
      <w:jc w:val="center"/>
    </w:pPr>
    <w:rPr>
      <w:rFonts w:ascii="Arial" w:hAnsi="Arial" w:eastAsia="楷体_GB2312" w:cs="宋体"/>
      <w:bCs/>
      <w:kern w:val="2"/>
      <w:sz w:val="28"/>
      <w:lang w:val="en-US" w:eastAsia="zh-CN" w:bidi="ar-SA"/>
    </w:rPr>
  </w:style>
  <w:style w:type="paragraph" w:customStyle="1" w:styleId="134">
    <w:name w:val="Char1 Char Char Char5"/>
    <w:basedOn w:val="1"/>
    <w:qFormat/>
    <w:uiPriority w:val="0"/>
    <w:pPr>
      <w:adjustRightInd/>
      <w:ind w:firstLine="200" w:firstLineChars="200"/>
    </w:pPr>
    <w:rPr>
      <w:rFonts w:ascii="Tahoma" w:hAnsi="Tahoma"/>
      <w:sz w:val="24"/>
      <w:szCs w:val="20"/>
    </w:rPr>
  </w:style>
  <w:style w:type="paragraph" w:customStyle="1" w:styleId="13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7">
    <w:name w:val="Char Char Char Char Char Char Char Char"/>
    <w:basedOn w:val="1"/>
    <w:qFormat/>
    <w:uiPriority w:val="0"/>
    <w:pPr>
      <w:tabs>
        <w:tab w:val="left" w:pos="360"/>
      </w:tabs>
    </w:pPr>
    <w:rPr>
      <w:sz w:val="24"/>
      <w:szCs w:val="20"/>
    </w:rPr>
  </w:style>
  <w:style w:type="paragraph" w:customStyle="1" w:styleId="138">
    <w:name w:val="Char Char11 Char Char Char"/>
    <w:basedOn w:val="1"/>
    <w:qFormat/>
    <w:uiPriority w:val="0"/>
    <w:pPr>
      <w:spacing w:line="360" w:lineRule="auto"/>
    </w:pPr>
    <w:rPr>
      <w:szCs w:val="20"/>
    </w:rPr>
  </w:style>
  <w:style w:type="paragraph" w:customStyle="1" w:styleId="13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1">
    <w:name w:val="样式3"/>
    <w:basedOn w:val="142"/>
    <w:qFormat/>
    <w:uiPriority w:val="0"/>
    <w:pPr>
      <w:tabs>
        <w:tab w:val="left" w:pos="2790"/>
        <w:tab w:val="left" w:pos="4230"/>
      </w:tabs>
      <w:spacing w:before="312" w:beforeLines="100"/>
      <w:jc w:val="left"/>
    </w:pPr>
  </w:style>
  <w:style w:type="paragraph" w:customStyle="1" w:styleId="14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3">
    <w:name w:val="Char Char1 Char Char1 Char Char1"/>
    <w:basedOn w:val="1"/>
    <w:qFormat/>
    <w:uiPriority w:val="0"/>
    <w:pPr>
      <w:tabs>
        <w:tab w:val="left" w:pos="840"/>
      </w:tabs>
      <w:ind w:left="840" w:hanging="420"/>
    </w:pPr>
    <w:rPr>
      <w:rFonts w:ascii="Tahoma" w:hAnsi="Tahoma"/>
      <w:sz w:val="24"/>
    </w:rPr>
  </w:style>
  <w:style w:type="paragraph" w:customStyle="1" w:styleId="14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5">
    <w:name w:val="标书标题2"/>
    <w:basedOn w:val="2"/>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7">
    <w:name w:val="正文21"/>
    <w:basedOn w:val="1"/>
    <w:qFormat/>
    <w:uiPriority w:val="0"/>
    <w:pPr>
      <w:adjustRightInd/>
      <w:spacing w:before="156" w:line="360" w:lineRule="auto"/>
      <w:ind w:firstLine="510" w:firstLineChars="200"/>
    </w:pPr>
    <w:rPr>
      <w:sz w:val="24"/>
      <w:szCs w:val="20"/>
    </w:rPr>
  </w:style>
  <w:style w:type="paragraph" w:customStyle="1" w:styleId="148">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4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0">
    <w:name w:val="Char1"/>
    <w:basedOn w:val="1"/>
    <w:qFormat/>
    <w:uiPriority w:val="0"/>
    <w:rPr>
      <w:rFonts w:ascii="仿宋_GB2312" w:eastAsia="仿宋_GB2312"/>
      <w:b/>
      <w:sz w:val="32"/>
      <w:szCs w:val="32"/>
    </w:rPr>
  </w:style>
  <w:style w:type="paragraph" w:customStyle="1" w:styleId="15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5">
    <w:name w:val="6级标题"/>
    <w:basedOn w:val="156"/>
    <w:qFormat/>
    <w:uiPriority w:val="0"/>
    <w:pPr>
      <w:keepNext/>
      <w:tabs>
        <w:tab w:val="left" w:pos="360"/>
      </w:tabs>
      <w:spacing w:before="0" w:after="0"/>
      <w:outlineLvl w:val="5"/>
    </w:pPr>
  </w:style>
  <w:style w:type="paragraph" w:customStyle="1" w:styleId="156">
    <w:name w:val="5级标题"/>
    <w:basedOn w:val="157"/>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57">
    <w:name w:val="4级标题"/>
    <w:basedOn w:val="9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58">
    <w:name w:val="样式 正文文本缩进 + 段前: 2 字符"/>
    <w:basedOn w:val="1"/>
    <w:qFormat/>
    <w:uiPriority w:val="0"/>
    <w:pPr>
      <w:adjustRightInd/>
      <w:ind w:left="420" w:leftChars="200"/>
      <w:jc w:val="left"/>
    </w:pPr>
    <w:rPr>
      <w:sz w:val="28"/>
      <w:szCs w:val="20"/>
      <w:lang w:eastAsia="zh-TW"/>
    </w:rPr>
  </w:style>
  <w:style w:type="paragraph" w:customStyle="1" w:styleId="159">
    <w:name w:val="Char2 Char Char"/>
    <w:basedOn w:val="1"/>
    <w:qFormat/>
    <w:uiPriority w:val="0"/>
    <w:pPr>
      <w:adjustRightInd/>
    </w:pPr>
    <w:rPr>
      <w:rFonts w:ascii="Tahoma" w:hAnsi="Tahoma"/>
      <w:sz w:val="24"/>
      <w:szCs w:val="20"/>
    </w:rPr>
  </w:style>
  <w:style w:type="paragraph" w:customStyle="1" w:styleId="160">
    <w:name w:val="_Style 11"/>
    <w:basedOn w:val="1"/>
    <w:qFormat/>
    <w:uiPriority w:val="34"/>
    <w:pPr>
      <w:adjustRightInd/>
      <w:ind w:firstLine="420" w:firstLineChars="200"/>
    </w:pPr>
    <w:rPr>
      <w:rFonts w:eastAsia="仿宋_GB2312"/>
      <w:sz w:val="28"/>
    </w:rPr>
  </w:style>
  <w:style w:type="paragraph" w:customStyle="1" w:styleId="16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2">
    <w:name w:val="Char Char Char"/>
    <w:basedOn w:val="1"/>
    <w:qFormat/>
    <w:uiPriority w:val="0"/>
    <w:rPr>
      <w:rFonts w:ascii="Tahoma" w:hAnsi="Tahoma"/>
      <w:sz w:val="24"/>
      <w:szCs w:val="20"/>
    </w:rPr>
  </w:style>
  <w:style w:type="paragraph" w:customStyle="1" w:styleId="163">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6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5">
    <w:name w:val="No Spacing"/>
    <w:basedOn w:val="1"/>
    <w:link w:val="939"/>
    <w:qFormat/>
    <w:uiPriority w:val="99"/>
    <w:rPr>
      <w:szCs w:val="22"/>
    </w:rPr>
  </w:style>
  <w:style w:type="paragraph" w:customStyle="1" w:styleId="16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7">
    <w:name w:val="Char Char Char Char Char Char Char Char Char Char Char Char1 Char1"/>
    <w:basedOn w:val="1"/>
    <w:qFormat/>
    <w:uiPriority w:val="6"/>
    <w:rPr>
      <w:rFonts w:ascii="Tahoma" w:hAnsi="Tahoma" w:cs="仿宋_GB2312"/>
      <w:sz w:val="24"/>
      <w:szCs w:val="20"/>
    </w:rPr>
  </w:style>
  <w:style w:type="paragraph" w:customStyle="1" w:styleId="16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6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1">
    <w:name w:val="MM Topic 2"/>
    <w:basedOn w:val="2"/>
    <w:qFormat/>
    <w:uiPriority w:val="0"/>
    <w:pPr>
      <w:tabs>
        <w:tab w:val="left" w:pos="1260"/>
        <w:tab w:val="clear" w:pos="432"/>
      </w:tabs>
      <w:ind w:left="1260" w:hanging="420"/>
    </w:pPr>
    <w:rPr>
      <w:rFonts w:ascii="Arial" w:hAnsi="Arial" w:eastAsia="黑体"/>
      <w:lang w:val="en-US"/>
    </w:rPr>
  </w:style>
  <w:style w:type="paragraph" w:customStyle="1" w:styleId="172">
    <w:name w:val="五级无标题条"/>
    <w:basedOn w:val="1"/>
    <w:qFormat/>
    <w:uiPriority w:val="0"/>
    <w:pPr>
      <w:adjustRightInd/>
    </w:pPr>
  </w:style>
  <w:style w:type="paragraph" w:customStyle="1" w:styleId="173">
    <w:name w:val="Char5"/>
    <w:basedOn w:val="1"/>
    <w:qFormat/>
    <w:uiPriority w:val="0"/>
    <w:rPr>
      <w:rFonts w:ascii="仿宋_GB2312" w:eastAsia="仿宋_GB2312"/>
      <w:b/>
      <w:sz w:val="32"/>
      <w:szCs w:val="32"/>
    </w:rPr>
  </w:style>
  <w:style w:type="paragraph" w:customStyle="1" w:styleId="174">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5">
    <w:name w:val="彩色列表 - 强调文字颜色 12"/>
    <w:basedOn w:val="1"/>
    <w:qFormat/>
    <w:uiPriority w:val="0"/>
    <w:pPr>
      <w:adjustRightInd/>
      <w:ind w:firstLine="420" w:firstLineChars="200"/>
    </w:pPr>
    <w:rPr>
      <w:rFonts w:ascii="Calibri" w:hAnsi="Calibri"/>
      <w:szCs w:val="22"/>
    </w:rPr>
  </w:style>
  <w:style w:type="paragraph" w:customStyle="1" w:styleId="17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7">
    <w:name w:val="Char2"/>
    <w:basedOn w:val="1"/>
    <w:qFormat/>
    <w:uiPriority w:val="0"/>
    <w:rPr>
      <w:rFonts w:ascii="仿宋_GB2312" w:eastAsia="仿宋_GB2312"/>
      <w:b/>
      <w:sz w:val="32"/>
      <w:szCs w:val="32"/>
    </w:rPr>
  </w:style>
  <w:style w:type="paragraph" w:customStyle="1" w:styleId="178">
    <w:name w:val="数字标题3"/>
    <w:basedOn w:val="4"/>
    <w:next w:val="1"/>
    <w:qFormat/>
    <w:uiPriority w:val="0"/>
    <w:pPr>
      <w:spacing w:line="240" w:lineRule="auto"/>
    </w:pPr>
    <w:rPr>
      <w:sz w:val="28"/>
      <w:szCs w:val="28"/>
    </w:rPr>
  </w:style>
  <w:style w:type="paragraph" w:customStyle="1" w:styleId="179">
    <w:name w:val="FA正文"/>
    <w:basedOn w:val="1"/>
    <w:qFormat/>
    <w:uiPriority w:val="0"/>
    <w:pPr>
      <w:spacing w:line="360" w:lineRule="auto"/>
      <w:ind w:firstLine="480" w:firstLineChars="200"/>
    </w:pPr>
    <w:rPr>
      <w:rFonts w:hAnsi="宋体"/>
      <w:sz w:val="24"/>
      <w:szCs w:val="20"/>
    </w:rPr>
  </w:style>
  <w:style w:type="paragraph" w:customStyle="1" w:styleId="180">
    <w:name w:val="MM Topic 5"/>
    <w:basedOn w:val="7"/>
    <w:qFormat/>
    <w:uiPriority w:val="0"/>
    <w:pPr>
      <w:tabs>
        <w:tab w:val="left" w:pos="2520"/>
        <w:tab w:val="clear" w:pos="1008"/>
      </w:tabs>
      <w:adjustRightInd/>
      <w:ind w:left="2520" w:hanging="420"/>
    </w:pPr>
  </w:style>
  <w:style w:type="paragraph" w:customStyle="1" w:styleId="181">
    <w:name w:val="Char Char Char Char Char Char Char Char Char Char1"/>
    <w:basedOn w:val="1"/>
    <w:qFormat/>
    <w:uiPriority w:val="0"/>
    <w:rPr>
      <w:rFonts w:ascii="仿宋_GB2312" w:eastAsia="仿宋_GB2312"/>
      <w:b/>
      <w:sz w:val="32"/>
      <w:szCs w:val="32"/>
    </w:rPr>
  </w:style>
  <w:style w:type="paragraph" w:customStyle="1" w:styleId="18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3">
    <w:name w:val="修订1"/>
    <w:qFormat/>
    <w:uiPriority w:val="3"/>
    <w:rPr>
      <w:rFonts w:ascii="Times New Roman" w:hAnsi="Times New Roman" w:eastAsia="宋体" w:cs="Times New Roman"/>
      <w:color w:val="000000"/>
      <w:kern w:val="1"/>
      <w:sz w:val="21"/>
      <w:lang w:val="en-US" w:eastAsia="zh-CN" w:bidi="ar-SA"/>
    </w:rPr>
  </w:style>
  <w:style w:type="paragraph" w:customStyle="1" w:styleId="184">
    <w:name w:val="Char2 Char Char Char"/>
    <w:basedOn w:val="1"/>
    <w:qFormat/>
    <w:uiPriority w:val="0"/>
    <w:rPr>
      <w:rFonts w:ascii="仿宋_GB2312" w:eastAsia="仿宋_GB2312"/>
      <w:b/>
      <w:sz w:val="32"/>
      <w:szCs w:val="32"/>
    </w:rPr>
  </w:style>
  <w:style w:type="paragraph" w:customStyle="1" w:styleId="185">
    <w:name w:val="Char2 Char Char Char1"/>
    <w:basedOn w:val="1"/>
    <w:qFormat/>
    <w:uiPriority w:val="6"/>
    <w:rPr>
      <w:rFonts w:ascii="仿宋_GB2312" w:eastAsia="仿宋_GB2312"/>
      <w:b/>
      <w:sz w:val="32"/>
      <w:szCs w:val="32"/>
    </w:rPr>
  </w:style>
  <w:style w:type="paragraph" w:customStyle="1" w:styleId="186">
    <w:name w:val="默认段落样式"/>
    <w:basedOn w:val="84"/>
    <w:qFormat/>
    <w:uiPriority w:val="0"/>
    <w:pPr>
      <w:spacing w:before="0"/>
      <w:ind w:firstLine="480"/>
      <w:outlineLvl w:val="2"/>
    </w:pPr>
    <w:rPr>
      <w:rFonts w:ascii="仿宋_GB2312" w:hAnsi="宋体" w:eastAsia="仿宋_GB2312"/>
      <w:color w:val="000000"/>
      <w:szCs w:val="24"/>
    </w:rPr>
  </w:style>
  <w:style w:type="paragraph" w:customStyle="1" w:styleId="187">
    <w:name w:val="图中文字"/>
    <w:basedOn w:val="1"/>
    <w:qFormat/>
    <w:uiPriority w:val="0"/>
    <w:pPr>
      <w:snapToGrid w:val="0"/>
      <w:spacing w:line="0" w:lineRule="atLeast"/>
      <w:ind w:firstLine="200" w:firstLineChars="200"/>
      <w:jc w:val="center"/>
    </w:pPr>
    <w:rPr>
      <w:sz w:val="24"/>
      <w:szCs w:val="20"/>
    </w:rPr>
  </w:style>
  <w:style w:type="paragraph" w:customStyle="1" w:styleId="18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89">
    <w:name w:val="MM Topic 3"/>
    <w:basedOn w:val="4"/>
    <w:qFormat/>
    <w:uiPriority w:val="0"/>
    <w:pPr>
      <w:tabs>
        <w:tab w:val="left" w:pos="1680"/>
        <w:tab w:val="clear" w:pos="900"/>
      </w:tabs>
      <w:adjustRightInd/>
      <w:ind w:left="1680" w:hanging="420"/>
    </w:pPr>
  </w:style>
  <w:style w:type="paragraph" w:customStyle="1" w:styleId="190">
    <w:name w:val="标准小四"/>
    <w:basedOn w:val="1"/>
    <w:qFormat/>
    <w:uiPriority w:val="0"/>
    <w:pPr>
      <w:spacing w:line="360" w:lineRule="auto"/>
      <w:ind w:firstLine="480" w:firstLineChars="200"/>
    </w:pPr>
    <w:rPr>
      <w:rFonts w:ascii="Arial" w:hAnsi="Arial"/>
      <w:sz w:val="24"/>
      <w:szCs w:val="21"/>
    </w:rPr>
  </w:style>
  <w:style w:type="paragraph" w:customStyle="1" w:styleId="191">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192">
    <w:name w:val="表格（小）"/>
    <w:basedOn w:val="1"/>
    <w:qFormat/>
    <w:uiPriority w:val="0"/>
    <w:pPr>
      <w:adjustRightInd/>
      <w:snapToGrid w:val="0"/>
      <w:spacing w:line="300" w:lineRule="auto"/>
    </w:pPr>
    <w:rPr>
      <w:rFonts w:eastAsia="仿宋"/>
      <w:szCs w:val="21"/>
    </w:rPr>
  </w:style>
  <w:style w:type="paragraph" w:customStyle="1" w:styleId="19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4">
    <w:name w:val="Char2 Char Char1"/>
    <w:basedOn w:val="1"/>
    <w:qFormat/>
    <w:uiPriority w:val="6"/>
    <w:pPr>
      <w:adjustRightInd/>
    </w:pPr>
    <w:rPr>
      <w:rFonts w:ascii="Tahoma" w:hAnsi="Tahoma"/>
      <w:sz w:val="24"/>
      <w:szCs w:val="20"/>
    </w:rPr>
  </w:style>
  <w:style w:type="paragraph" w:customStyle="1" w:styleId="195">
    <w:name w:val="列出段落5"/>
    <w:basedOn w:val="1"/>
    <w:qFormat/>
    <w:uiPriority w:val="0"/>
    <w:pPr>
      <w:spacing w:line="360" w:lineRule="auto"/>
      <w:ind w:firstLine="200" w:firstLineChars="200"/>
    </w:pPr>
    <w:rPr>
      <w:rFonts w:eastAsia="楷体_GB2312" w:cs="Lucida Sans"/>
      <w:sz w:val="24"/>
    </w:rPr>
  </w:style>
  <w:style w:type="paragraph" w:customStyle="1" w:styleId="19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7">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19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199">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3">
    <w:name w:val="_Style 3"/>
    <w:basedOn w:val="1"/>
    <w:qFormat/>
    <w:uiPriority w:val="0"/>
    <w:pPr>
      <w:adjustRightInd/>
      <w:ind w:firstLine="420" w:firstLineChars="200"/>
    </w:pPr>
    <w:rPr>
      <w:rFonts w:eastAsia="仿宋_GB2312"/>
      <w:sz w:val="28"/>
    </w:rPr>
  </w:style>
  <w:style w:type="paragraph" w:customStyle="1" w:styleId="20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5">
    <w:name w:val="Bulleting First Indent 1"/>
    <w:basedOn w:val="60"/>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6">
    <w:name w:val="左对齐表格文字"/>
    <w:basedOn w:val="1"/>
    <w:qFormat/>
    <w:uiPriority w:val="0"/>
    <w:pPr>
      <w:adjustRightInd/>
      <w:ind w:firstLine="200" w:firstLineChars="200"/>
      <w:jc w:val="right"/>
    </w:p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正文1.25"/>
    <w:basedOn w:val="1"/>
    <w:qFormat/>
    <w:uiPriority w:val="0"/>
    <w:pPr>
      <w:adjustRightInd/>
      <w:spacing w:line="300" w:lineRule="auto"/>
      <w:ind w:firstLine="480" w:firstLineChars="200"/>
    </w:pPr>
    <w:rPr>
      <w:sz w:val="24"/>
      <w:szCs w:val="20"/>
    </w:rPr>
  </w:style>
  <w:style w:type="paragraph" w:customStyle="1" w:styleId="20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2">
    <w:name w:val="Char Char1 Char Char Char1"/>
    <w:basedOn w:val="1"/>
    <w:qFormat/>
    <w:uiPriority w:val="6"/>
    <w:rPr>
      <w:rFonts w:ascii="仿宋_GB2312" w:eastAsia="仿宋_GB2312"/>
      <w:b/>
      <w:sz w:val="32"/>
      <w:szCs w:val="20"/>
    </w:rPr>
  </w:style>
  <w:style w:type="paragraph" w:customStyle="1" w:styleId="213">
    <w:name w:val="列出段落2"/>
    <w:basedOn w:val="1"/>
    <w:qFormat/>
    <w:uiPriority w:val="0"/>
    <w:pPr>
      <w:adjustRightInd/>
      <w:ind w:firstLine="420" w:firstLineChars="200"/>
    </w:pPr>
    <w:rPr>
      <w:rFonts w:ascii="宋体" w:hAnsi="宋体"/>
      <w:sz w:val="24"/>
    </w:rPr>
  </w:style>
  <w:style w:type="paragraph" w:customStyle="1" w:styleId="214">
    <w:name w:val="默认段落字体 Para Char Char Char Char Char Char Char"/>
    <w:basedOn w:val="1"/>
    <w:qFormat/>
    <w:uiPriority w:val="0"/>
    <w:rPr>
      <w:rFonts w:eastAsia="仿宋_GB2312"/>
      <w:sz w:val="28"/>
      <w:szCs w:val="20"/>
    </w:rPr>
  </w:style>
  <w:style w:type="paragraph" w:customStyle="1" w:styleId="21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6">
    <w:name w:val="样式 标题 4PIM 4H4h4bulletblbbH41H42H43H44H45H46H47H48...1"/>
    <w:basedOn w:val="6"/>
    <w:qFormat/>
    <w:uiPriority w:val="0"/>
    <w:pPr>
      <w:widowControl/>
      <w:jc w:val="left"/>
    </w:pPr>
    <w:rPr>
      <w:rFonts w:cs="宋体"/>
      <w:sz w:val="24"/>
      <w:szCs w:val="20"/>
    </w:rPr>
  </w:style>
  <w:style w:type="paragraph" w:customStyle="1" w:styleId="217">
    <w:name w:val="彩色列表 - 强调文字颜色 11"/>
    <w:basedOn w:val="1"/>
    <w:qFormat/>
    <w:uiPriority w:val="0"/>
    <w:pPr>
      <w:adjustRightInd/>
      <w:ind w:firstLine="420" w:firstLineChars="200"/>
    </w:pPr>
    <w:rPr>
      <w:rFonts w:ascii="Calibri" w:hAnsi="Calibri"/>
      <w:szCs w:val="22"/>
    </w:rPr>
  </w:style>
  <w:style w:type="paragraph" w:customStyle="1" w:styleId="21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1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1">
    <w:name w:val="Char Char Char1 Char1"/>
    <w:basedOn w:val="1"/>
    <w:qFormat/>
    <w:uiPriority w:val="6"/>
    <w:rPr>
      <w:szCs w:val="20"/>
    </w:rPr>
  </w:style>
  <w:style w:type="paragraph" w:customStyle="1" w:styleId="22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3">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7">
    <w:name w:val="CM14"/>
    <w:basedOn w:val="95"/>
    <w:next w:val="95"/>
    <w:qFormat/>
    <w:uiPriority w:val="0"/>
    <w:pPr>
      <w:spacing w:after="68"/>
    </w:pPr>
    <w:rPr>
      <w:rFonts w:ascii="FHLHE E+ Futura Bk" w:eastAsia="FHLHE E+ Futura Bk" w:cs="Times New Roman"/>
      <w:color w:val="auto"/>
    </w:rPr>
  </w:style>
  <w:style w:type="paragraph" w:customStyle="1" w:styleId="22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2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1">
    <w:name w:val="正文文字 2"/>
    <w:basedOn w:val="95"/>
    <w:next w:val="95"/>
    <w:qFormat/>
    <w:uiPriority w:val="0"/>
    <w:rPr>
      <w:rFonts w:ascii="宋体" w:eastAsia="宋体" w:cs="Times New Roman"/>
      <w:color w:val="auto"/>
    </w:rPr>
  </w:style>
  <w:style w:type="paragraph" w:customStyle="1" w:styleId="23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3">
    <w:name w:val="Char Char1 Char"/>
    <w:basedOn w:val="1"/>
    <w:qFormat/>
    <w:uiPriority w:val="0"/>
    <w:rPr>
      <w:rFonts w:ascii="仿宋_GB2312" w:eastAsia="仿宋_GB2312"/>
      <w:b/>
      <w:sz w:val="32"/>
      <w:szCs w:val="32"/>
    </w:rPr>
  </w:style>
  <w:style w:type="paragraph" w:customStyle="1" w:styleId="23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6">
    <w:name w:val="Char Char111"/>
    <w:basedOn w:val="1"/>
    <w:qFormat/>
    <w:uiPriority w:val="0"/>
    <w:pPr>
      <w:spacing w:line="360" w:lineRule="auto"/>
    </w:pPr>
    <w:rPr>
      <w:szCs w:val="20"/>
    </w:rPr>
  </w:style>
  <w:style w:type="paragraph" w:customStyle="1" w:styleId="237">
    <w:name w:val="Char"/>
    <w:basedOn w:val="1"/>
    <w:qFormat/>
    <w:uiPriority w:val="0"/>
    <w:rPr>
      <w:rFonts w:ascii="仿宋_GB2312" w:eastAsia="仿宋_GB2312"/>
      <w:b/>
      <w:sz w:val="32"/>
      <w:szCs w:val="32"/>
    </w:rPr>
  </w:style>
  <w:style w:type="paragraph" w:customStyle="1" w:styleId="23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3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0">
    <w:name w:val="Char Char Char1 Char"/>
    <w:basedOn w:val="1"/>
    <w:qFormat/>
    <w:uiPriority w:val="0"/>
    <w:rPr>
      <w:szCs w:val="20"/>
    </w:rPr>
  </w:style>
  <w:style w:type="paragraph" w:customStyle="1" w:styleId="241">
    <w:name w:val="正文标准"/>
    <w:basedOn w:val="1"/>
    <w:qFormat/>
    <w:uiPriority w:val="0"/>
    <w:pPr>
      <w:adjustRightInd/>
      <w:spacing w:line="360" w:lineRule="auto"/>
      <w:ind w:firstLine="200" w:firstLineChars="200"/>
    </w:pPr>
    <w:rPr>
      <w:rFonts w:ascii="宋体" w:hAnsi="Calibri"/>
      <w:sz w:val="24"/>
    </w:rPr>
  </w:style>
  <w:style w:type="paragraph" w:customStyle="1" w:styleId="24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4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4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3">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4">
    <w:name w:val="Char Char Char Char Char Char Char Char Char Char"/>
    <w:basedOn w:val="1"/>
    <w:qFormat/>
    <w:uiPriority w:val="0"/>
    <w:rPr>
      <w:rFonts w:ascii="仿宋_GB2312" w:eastAsia="仿宋_GB2312"/>
      <w:b/>
      <w:sz w:val="32"/>
      <w:szCs w:val="32"/>
    </w:rPr>
  </w:style>
  <w:style w:type="paragraph" w:customStyle="1" w:styleId="25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6">
    <w:name w:val="_正文段落"/>
    <w:basedOn w:val="1"/>
    <w:qFormat/>
    <w:uiPriority w:val="0"/>
    <w:pPr>
      <w:adjustRightInd/>
      <w:ind w:firstLine="560"/>
    </w:pPr>
    <w:rPr>
      <w:rFonts w:ascii="仿宋_GB2312" w:hAnsi="仿宋" w:eastAsia="仿宋_GB2312"/>
      <w:kern w:val="0"/>
      <w:sz w:val="28"/>
      <w:szCs w:val="28"/>
    </w:rPr>
  </w:style>
  <w:style w:type="paragraph" w:customStyle="1" w:styleId="25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5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59">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3">
    <w:name w:val="Char Char Char1 Char2"/>
    <w:basedOn w:val="1"/>
    <w:qFormat/>
    <w:uiPriority w:val="0"/>
    <w:rPr>
      <w:szCs w:val="20"/>
    </w:rPr>
  </w:style>
  <w:style w:type="paragraph" w:customStyle="1" w:styleId="26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默认段落字体 Para Char"/>
    <w:basedOn w:val="1"/>
    <w:qFormat/>
    <w:uiPriority w:val="0"/>
    <w:rPr>
      <w:rFonts w:ascii="Tahoma" w:hAnsi="Tahoma"/>
      <w:sz w:val="24"/>
      <w:szCs w:val="20"/>
    </w:rPr>
  </w:style>
  <w:style w:type="paragraph" w:customStyle="1" w:styleId="266">
    <w:name w:val="标题五"/>
    <w:basedOn w:val="1"/>
    <w:qFormat/>
    <w:uiPriority w:val="0"/>
    <w:pPr>
      <w:adjustRightInd/>
      <w:spacing w:before="156" w:beforeLines="50" w:line="360" w:lineRule="auto"/>
    </w:pPr>
    <w:rPr>
      <w:b/>
      <w:sz w:val="24"/>
    </w:rPr>
  </w:style>
  <w:style w:type="paragraph" w:customStyle="1" w:styleId="267">
    <w:name w:val="Char Char1101"/>
    <w:basedOn w:val="1"/>
    <w:qFormat/>
    <w:uiPriority w:val="0"/>
    <w:pPr>
      <w:spacing w:line="360" w:lineRule="auto"/>
    </w:pPr>
    <w:rPr>
      <w:rFonts w:ascii="Tahoma" w:hAnsi="Tahoma"/>
      <w:sz w:val="24"/>
      <w:szCs w:val="20"/>
    </w:rPr>
  </w:style>
  <w:style w:type="paragraph" w:customStyle="1" w:styleId="268">
    <w:name w:val="Char Char Char Char Char Char Char Char1"/>
    <w:basedOn w:val="1"/>
    <w:qFormat/>
    <w:uiPriority w:val="0"/>
    <w:pPr>
      <w:tabs>
        <w:tab w:val="left" w:pos="360"/>
      </w:tabs>
    </w:pPr>
    <w:rPr>
      <w:sz w:val="24"/>
      <w:szCs w:val="20"/>
    </w:rPr>
  </w:style>
  <w:style w:type="paragraph" w:customStyle="1" w:styleId="269">
    <w:name w:val="Char Char Char 字元 字元"/>
    <w:basedOn w:val="1"/>
    <w:qFormat/>
    <w:uiPriority w:val="0"/>
    <w:pPr>
      <w:adjustRightInd/>
      <w:spacing w:line="360" w:lineRule="auto"/>
      <w:ind w:firstLine="200" w:firstLineChars="200"/>
    </w:pPr>
    <w:rPr>
      <w:szCs w:val="20"/>
    </w:rPr>
  </w:style>
  <w:style w:type="paragraph" w:customStyle="1" w:styleId="27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1">
    <w:name w:val="Char Char Char Char Char Char Char"/>
    <w:basedOn w:val="1"/>
    <w:qFormat/>
    <w:uiPriority w:val="0"/>
    <w:rPr>
      <w:rFonts w:ascii="仿宋_GB2312" w:eastAsia="仿宋_GB2312"/>
      <w:b/>
      <w:sz w:val="32"/>
      <w:szCs w:val="32"/>
    </w:rPr>
  </w:style>
  <w:style w:type="paragraph" w:customStyle="1" w:styleId="27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4">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5">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76">
    <w:name w:val="批注框文本 Char Char"/>
    <w:basedOn w:val="1"/>
    <w:qFormat/>
    <w:uiPriority w:val="0"/>
    <w:pPr>
      <w:adjustRightInd/>
    </w:pPr>
    <w:rPr>
      <w:sz w:val="18"/>
      <w:szCs w:val="20"/>
    </w:rPr>
  </w:style>
  <w:style w:type="paragraph" w:customStyle="1" w:styleId="27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7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1">
    <w:name w:val="索引 11"/>
    <w:basedOn w:val="1"/>
    <w:next w:val="1"/>
    <w:qFormat/>
    <w:uiPriority w:val="99"/>
    <w:pPr>
      <w:adjustRightInd/>
      <w:spacing w:line="360" w:lineRule="auto"/>
    </w:pPr>
    <w:rPr>
      <w:rFonts w:ascii="仿宋_GB2312" w:eastAsia="仿宋_GB2312"/>
      <w:sz w:val="24"/>
      <w:szCs w:val="20"/>
    </w:rPr>
  </w:style>
  <w:style w:type="paragraph" w:customStyle="1" w:styleId="28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4">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5">
    <w:name w:val="文档正文"/>
    <w:basedOn w:val="1"/>
    <w:qFormat/>
    <w:uiPriority w:val="0"/>
    <w:pPr>
      <w:spacing w:line="480" w:lineRule="atLeast"/>
      <w:ind w:firstLine="567"/>
      <w:textAlignment w:val="baseline"/>
    </w:pPr>
    <w:rPr>
      <w:kern w:val="0"/>
      <w:sz w:val="24"/>
      <w:szCs w:val="20"/>
    </w:rPr>
  </w:style>
  <w:style w:type="paragraph" w:customStyle="1" w:styleId="286">
    <w:name w:val="正文文字表格居中"/>
    <w:basedOn w:val="1"/>
    <w:next w:val="55"/>
    <w:qFormat/>
    <w:uiPriority w:val="0"/>
    <w:pPr>
      <w:snapToGrid w:val="0"/>
      <w:spacing w:line="360" w:lineRule="auto"/>
    </w:pPr>
    <w:rPr>
      <w:rFonts w:ascii="宋体"/>
      <w:b/>
      <w:sz w:val="24"/>
      <w:szCs w:val="20"/>
    </w:rPr>
  </w:style>
  <w:style w:type="paragraph" w:customStyle="1" w:styleId="28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88">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89">
    <w:name w:val="Plain Text1"/>
    <w:basedOn w:val="1"/>
    <w:qFormat/>
    <w:uiPriority w:val="7"/>
    <w:pPr>
      <w:adjustRightInd/>
    </w:pPr>
    <w:rPr>
      <w:rFonts w:ascii="宋体" w:hAnsi="Courier New"/>
    </w:rPr>
  </w:style>
  <w:style w:type="paragraph" w:customStyle="1" w:styleId="290">
    <w:name w:val="Char3"/>
    <w:basedOn w:val="1"/>
    <w:qFormat/>
    <w:uiPriority w:val="0"/>
    <w:pPr>
      <w:adjustRightInd/>
    </w:pPr>
    <w:rPr>
      <w:rFonts w:ascii="仿宋_GB2312" w:eastAsia="仿宋_GB2312"/>
      <w:b/>
      <w:sz w:val="32"/>
      <w:szCs w:val="32"/>
    </w:rPr>
  </w:style>
  <w:style w:type="paragraph" w:customStyle="1" w:styleId="29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3">
    <w:name w:val="标题2"/>
    <w:basedOn w:val="2"/>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4">
    <w:name w:val="List Paragraph1"/>
    <w:basedOn w:val="1"/>
    <w:qFormat/>
    <w:uiPriority w:val="0"/>
    <w:pPr>
      <w:spacing w:line="360" w:lineRule="auto"/>
      <w:ind w:firstLine="200" w:firstLineChars="200"/>
    </w:pPr>
    <w:rPr>
      <w:rFonts w:eastAsia="楷体_GB2312" w:cs="Lucida Sans"/>
      <w:sz w:val="24"/>
    </w:rPr>
  </w:style>
  <w:style w:type="paragraph" w:customStyle="1" w:styleId="295">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8">
    <w:name w:val="Char3 Char Char Char"/>
    <w:basedOn w:val="1"/>
    <w:qFormat/>
    <w:uiPriority w:val="0"/>
    <w:pPr>
      <w:widowControl/>
      <w:adjustRightInd/>
      <w:spacing w:after="160" w:line="240" w:lineRule="exact"/>
      <w:jc w:val="left"/>
    </w:pPr>
    <w:rPr>
      <w:szCs w:val="20"/>
    </w:rPr>
  </w:style>
  <w:style w:type="paragraph" w:customStyle="1" w:styleId="299">
    <w:name w:val="表格标题2"/>
    <w:basedOn w:val="300"/>
    <w:qFormat/>
    <w:uiPriority w:val="0"/>
    <w:rPr>
      <w:b/>
    </w:rPr>
  </w:style>
  <w:style w:type="paragraph" w:customStyle="1" w:styleId="300">
    <w:name w:val="表格内文"/>
    <w:basedOn w:val="1"/>
    <w:qFormat/>
    <w:uiPriority w:val="0"/>
    <w:pPr>
      <w:adjustRightInd/>
      <w:spacing w:line="360" w:lineRule="auto"/>
    </w:pPr>
    <w:rPr>
      <w:rFonts w:ascii="宋体" w:hAnsi="宋体" w:cs="宋体"/>
      <w:color w:val="000000"/>
      <w:szCs w:val="20"/>
    </w:rPr>
  </w:style>
  <w:style w:type="paragraph" w:customStyle="1" w:styleId="301">
    <w:name w:val="Char Char Char Char Char Char Char Char Char Char2"/>
    <w:basedOn w:val="1"/>
    <w:qFormat/>
    <w:uiPriority w:val="0"/>
    <w:rPr>
      <w:rFonts w:ascii="仿宋_GB2312" w:eastAsia="仿宋_GB2312"/>
      <w:b/>
      <w:sz w:val="32"/>
      <w:szCs w:val="32"/>
    </w:rPr>
  </w:style>
  <w:style w:type="paragraph" w:customStyle="1" w:styleId="30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4">
    <w:name w:val="Char Char11 Char Char Char Char Char Char Char Char Char11"/>
    <w:basedOn w:val="1"/>
    <w:qFormat/>
    <w:uiPriority w:val="0"/>
    <w:pPr>
      <w:spacing w:line="360" w:lineRule="auto"/>
    </w:pPr>
    <w:rPr>
      <w:szCs w:val="20"/>
    </w:rPr>
  </w:style>
  <w:style w:type="paragraph" w:customStyle="1" w:styleId="30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7">
    <w:name w:val="MM Topic 1"/>
    <w:basedOn w:val="3"/>
    <w:qFormat/>
    <w:uiPriority w:val="0"/>
    <w:pPr>
      <w:tabs>
        <w:tab w:val="left" w:pos="840"/>
        <w:tab w:val="clear" w:pos="432"/>
      </w:tabs>
      <w:adjustRightInd/>
      <w:ind w:left="840" w:hanging="420"/>
    </w:pPr>
  </w:style>
  <w:style w:type="paragraph" w:customStyle="1" w:styleId="308">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309">
    <w:name w:val="文本正文 Char"/>
    <w:basedOn w:val="1"/>
    <w:qFormat/>
    <w:uiPriority w:val="0"/>
    <w:pPr>
      <w:spacing w:line="360" w:lineRule="auto"/>
      <w:ind w:firstLine="200" w:firstLineChars="200"/>
    </w:pPr>
    <w:rPr>
      <w:kern w:val="0"/>
      <w:sz w:val="24"/>
      <w:szCs w:val="20"/>
    </w:rPr>
  </w:style>
  <w:style w:type="paragraph" w:customStyle="1" w:styleId="310">
    <w:name w:val="表格"/>
    <w:basedOn w:val="1"/>
    <w:qFormat/>
    <w:uiPriority w:val="0"/>
    <w:pPr>
      <w:snapToGrid w:val="0"/>
      <w:ind w:firstLine="42" w:firstLineChars="21"/>
    </w:pPr>
    <w:rPr>
      <w:rFonts w:ascii="宋体" w:hAnsi="宋体"/>
      <w:kern w:val="0"/>
      <w:sz w:val="20"/>
      <w:szCs w:val="20"/>
    </w:rPr>
  </w:style>
  <w:style w:type="paragraph" w:customStyle="1" w:styleId="311">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4">
    <w:name w:val="表格项目符号 2"/>
    <w:basedOn w:val="28"/>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5">
    <w:name w:val="EB_表格"/>
    <w:basedOn w:val="1"/>
    <w:qFormat/>
    <w:uiPriority w:val="0"/>
    <w:pPr>
      <w:adjustRightInd/>
      <w:spacing w:line="300" w:lineRule="auto"/>
      <w:jc w:val="center"/>
    </w:pPr>
  </w:style>
  <w:style w:type="paragraph" w:customStyle="1" w:styleId="316">
    <w:name w:val="_Style 6"/>
    <w:basedOn w:val="1"/>
    <w:qFormat/>
    <w:uiPriority w:val="34"/>
    <w:pPr>
      <w:adjustRightInd/>
      <w:ind w:firstLine="420" w:firstLineChars="200"/>
    </w:pPr>
    <w:rPr>
      <w:rFonts w:eastAsia="仿宋_GB2312"/>
      <w:sz w:val="28"/>
    </w:rPr>
  </w:style>
  <w:style w:type="paragraph" w:customStyle="1" w:styleId="31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19">
    <w:name w:val="!大节"/>
    <w:basedOn w:val="2"/>
    <w:qFormat/>
    <w:uiPriority w:val="0"/>
    <w:pPr>
      <w:spacing w:before="260" w:after="260" w:line="415" w:lineRule="auto"/>
      <w:ind w:left="420" w:hanging="420"/>
    </w:pPr>
    <w:rPr>
      <w:rFonts w:ascii="Arial" w:hAnsi="Arial" w:eastAsia="微软雅黑"/>
      <w:lang w:val="en-US"/>
    </w:rPr>
  </w:style>
  <w:style w:type="paragraph" w:customStyle="1" w:styleId="320">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1">
    <w:name w:val="正文表标题"/>
    <w:next w:val="32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4">
    <w:name w:val="trademark"/>
    <w:qFormat/>
    <w:uiPriority w:val="0"/>
    <w:pPr>
      <w:spacing w:after="60"/>
    </w:pPr>
    <w:rPr>
      <w:rFonts w:ascii="Futura Bk" w:hAnsi="Futura Bk" w:eastAsia="宋体" w:cs="Times New Roman"/>
      <w:sz w:val="15"/>
      <w:lang w:val="en-US" w:eastAsia="en-US" w:bidi="ar-SA"/>
    </w:rPr>
  </w:style>
  <w:style w:type="paragraph" w:customStyle="1" w:styleId="32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6">
    <w:name w:val="Char Char1 Char Char Char Char Char Char1"/>
    <w:basedOn w:val="1"/>
    <w:qFormat/>
    <w:uiPriority w:val="0"/>
    <w:rPr>
      <w:rFonts w:ascii="仿宋_GB2312" w:eastAsia="仿宋_GB2312"/>
      <w:b/>
      <w:sz w:val="32"/>
      <w:szCs w:val="20"/>
    </w:rPr>
  </w:style>
  <w:style w:type="paragraph" w:customStyle="1" w:styleId="32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28">
    <w:name w:val="Char1 Char Char Char1"/>
    <w:basedOn w:val="1"/>
    <w:qFormat/>
    <w:uiPriority w:val="0"/>
    <w:pPr>
      <w:adjustRightInd/>
      <w:ind w:firstLine="200" w:firstLineChars="200"/>
    </w:pPr>
    <w:rPr>
      <w:rFonts w:ascii="Tahoma" w:hAnsi="Tahoma"/>
      <w:sz w:val="24"/>
      <w:szCs w:val="20"/>
    </w:rPr>
  </w:style>
  <w:style w:type="paragraph" w:customStyle="1" w:styleId="329">
    <w:name w:val="a1"/>
    <w:basedOn w:val="1"/>
    <w:qFormat/>
    <w:uiPriority w:val="0"/>
    <w:pPr>
      <w:widowControl/>
      <w:spacing w:line="300" w:lineRule="atLeast"/>
      <w:jc w:val="left"/>
    </w:pPr>
    <w:rPr>
      <w:rFonts w:ascii="宋体" w:hAnsi="宋体"/>
      <w:kern w:val="0"/>
      <w:sz w:val="18"/>
      <w:szCs w:val="20"/>
    </w:rPr>
  </w:style>
  <w:style w:type="paragraph" w:customStyle="1" w:styleId="330">
    <w:name w:val="样式7"/>
    <w:basedOn w:val="331"/>
    <w:next w:val="1"/>
    <w:qFormat/>
    <w:uiPriority w:val="0"/>
    <w:pPr>
      <w:spacing w:after="156" w:afterLines="50"/>
      <w:jc w:val="left"/>
      <w:outlineLvl w:val="3"/>
    </w:pPr>
    <w:rPr>
      <w:sz w:val="24"/>
      <w:szCs w:val="24"/>
    </w:rPr>
  </w:style>
  <w:style w:type="paragraph" w:customStyle="1" w:styleId="33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4">
    <w:name w:val="样式 样式2 + 左侧:  1 字符 右侧:  1 字符"/>
    <w:basedOn w:val="142"/>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5">
    <w:name w:val="Char2 Char Char2"/>
    <w:basedOn w:val="1"/>
    <w:qFormat/>
    <w:uiPriority w:val="0"/>
    <w:pPr>
      <w:adjustRightInd/>
    </w:pPr>
    <w:rPr>
      <w:rFonts w:ascii="Tahoma" w:hAnsi="Tahoma"/>
      <w:sz w:val="24"/>
      <w:szCs w:val="20"/>
    </w:rPr>
  </w:style>
  <w:style w:type="paragraph" w:customStyle="1" w:styleId="33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7">
    <w:name w:val="三级条标题"/>
    <w:basedOn w:val="338"/>
    <w:next w:val="322"/>
    <w:qFormat/>
    <w:uiPriority w:val="0"/>
    <w:pPr>
      <w:tabs>
        <w:tab w:val="left" w:pos="1260"/>
        <w:tab w:val="left" w:pos="1680"/>
        <w:tab w:val="left" w:pos="2100"/>
        <w:tab w:val="left" w:pos="2520"/>
      </w:tabs>
      <w:ind w:left="2520"/>
      <w:outlineLvl w:val="4"/>
    </w:pPr>
  </w:style>
  <w:style w:type="paragraph" w:customStyle="1" w:styleId="338">
    <w:name w:val="二级条标题"/>
    <w:basedOn w:val="339"/>
    <w:next w:val="322"/>
    <w:qFormat/>
    <w:uiPriority w:val="0"/>
    <w:pPr>
      <w:tabs>
        <w:tab w:val="left" w:pos="1260"/>
        <w:tab w:val="left" w:pos="1680"/>
        <w:tab w:val="left" w:pos="2100"/>
      </w:tabs>
      <w:ind w:left="0"/>
      <w:outlineLvl w:val="3"/>
    </w:pPr>
  </w:style>
  <w:style w:type="paragraph" w:customStyle="1" w:styleId="339">
    <w:name w:val="一级条标题"/>
    <w:basedOn w:val="340"/>
    <w:next w:val="322"/>
    <w:qFormat/>
    <w:uiPriority w:val="0"/>
    <w:pPr>
      <w:tabs>
        <w:tab w:val="left" w:pos="1260"/>
        <w:tab w:val="left" w:pos="1680"/>
      </w:tabs>
      <w:spacing w:before="0" w:beforeLines="0" w:after="0" w:afterLines="0"/>
      <w:ind w:left="1680"/>
      <w:outlineLvl w:val="2"/>
    </w:pPr>
  </w:style>
  <w:style w:type="paragraph" w:customStyle="1" w:styleId="340">
    <w:name w:val="章标题"/>
    <w:next w:val="32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1">
    <w:name w:val="数字标题2"/>
    <w:basedOn w:val="2"/>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3">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5">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7">
    <w:name w:val="正文 项目2"/>
    <w:basedOn w:val="348"/>
    <w:qFormat/>
    <w:uiPriority w:val="0"/>
    <w:pPr>
      <w:tabs>
        <w:tab w:val="left" w:pos="840"/>
      </w:tabs>
      <w:spacing w:after="0"/>
      <w:ind w:left="900"/>
    </w:pPr>
  </w:style>
  <w:style w:type="paragraph" w:customStyle="1" w:styleId="34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49">
    <w:name w:val="Body Text 2*"/>
    <w:basedOn w:val="1"/>
    <w:qFormat/>
    <w:uiPriority w:val="6"/>
    <w:pPr>
      <w:widowControl/>
      <w:adjustRightInd/>
      <w:ind w:left="720" w:hanging="720"/>
    </w:pPr>
    <w:rPr>
      <w:color w:val="000000"/>
      <w:kern w:val="0"/>
      <w:sz w:val="24"/>
      <w:szCs w:val="20"/>
    </w:rPr>
  </w:style>
  <w:style w:type="paragraph" w:customStyle="1" w:styleId="350">
    <w:name w:val="表1"/>
    <w:basedOn w:val="1"/>
    <w:qFormat/>
    <w:uiPriority w:val="0"/>
    <w:pPr>
      <w:tabs>
        <w:tab w:val="left" w:pos="703"/>
      </w:tabs>
      <w:adjustRightInd/>
      <w:spacing w:line="360" w:lineRule="auto"/>
      <w:ind w:left="703"/>
      <w:jc w:val="center"/>
    </w:pPr>
  </w:style>
  <w:style w:type="paragraph" w:customStyle="1" w:styleId="35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4">
    <w:name w:val="2级标题"/>
    <w:basedOn w:val="355"/>
    <w:qFormat/>
    <w:uiPriority w:val="0"/>
    <w:pPr>
      <w:jc w:val="left"/>
      <w:outlineLvl w:val="1"/>
    </w:pPr>
    <w:rPr>
      <w:rFonts w:ascii="Times New Roman" w:hAnsi="Times New Roman" w:eastAsia="仿宋"/>
      <w:sz w:val="30"/>
    </w:rPr>
  </w:style>
  <w:style w:type="paragraph" w:customStyle="1" w:styleId="35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5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0">
    <w:name w:val="bullet"/>
    <w:basedOn w:val="1"/>
    <w:qFormat/>
    <w:uiPriority w:val="0"/>
    <w:pPr>
      <w:tabs>
        <w:tab w:val="left" w:pos="840"/>
      </w:tabs>
      <w:adjustRightInd/>
      <w:ind w:left="840" w:hanging="420"/>
    </w:pPr>
  </w:style>
  <w:style w:type="paragraph" w:customStyle="1" w:styleId="36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8">
    <w:name w:val="MM Topic 4"/>
    <w:basedOn w:val="6"/>
    <w:qFormat/>
    <w:uiPriority w:val="0"/>
    <w:pPr>
      <w:tabs>
        <w:tab w:val="left" w:pos="2100"/>
        <w:tab w:val="clear" w:pos="864"/>
      </w:tabs>
      <w:adjustRightInd/>
      <w:ind w:left="2100" w:hanging="420"/>
    </w:pPr>
    <w:rPr>
      <w:lang w:val="en-US"/>
    </w:rPr>
  </w:style>
  <w:style w:type="paragraph" w:customStyle="1" w:styleId="36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1">
    <w:name w:val="Char Char11 Char Char Char Char Char Char Char Char Char1"/>
    <w:basedOn w:val="1"/>
    <w:qFormat/>
    <w:uiPriority w:val="6"/>
    <w:pPr>
      <w:spacing w:line="360" w:lineRule="auto"/>
    </w:pPr>
    <w:rPr>
      <w:szCs w:val="20"/>
    </w:rPr>
  </w:style>
  <w:style w:type="paragraph" w:customStyle="1" w:styleId="37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4">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7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7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1">
    <w:name w:val="单元格居中"/>
    <w:basedOn w:val="1"/>
    <w:qFormat/>
    <w:uiPriority w:val="0"/>
    <w:pPr>
      <w:adjustRightInd/>
      <w:spacing w:line="360" w:lineRule="auto"/>
      <w:jc w:val="center"/>
    </w:pPr>
    <w:rPr>
      <w:sz w:val="24"/>
    </w:rPr>
  </w:style>
  <w:style w:type="paragraph" w:customStyle="1" w:styleId="38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3">
    <w:name w:val="Char Char Char Char Char Char Char1"/>
    <w:basedOn w:val="1"/>
    <w:qFormat/>
    <w:uiPriority w:val="6"/>
    <w:rPr>
      <w:rFonts w:ascii="仿宋_GB2312" w:eastAsia="仿宋_GB2312"/>
      <w:b/>
      <w:sz w:val="32"/>
      <w:szCs w:val="32"/>
    </w:rPr>
  </w:style>
  <w:style w:type="paragraph" w:customStyle="1" w:styleId="384">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6">
    <w:name w:val="Char3 Char Char Char11"/>
    <w:basedOn w:val="1"/>
    <w:qFormat/>
    <w:uiPriority w:val="0"/>
    <w:pPr>
      <w:widowControl/>
      <w:adjustRightInd/>
      <w:spacing w:after="160" w:line="240" w:lineRule="exact"/>
      <w:jc w:val="left"/>
    </w:pPr>
    <w:rPr>
      <w:szCs w:val="20"/>
    </w:rPr>
  </w:style>
  <w:style w:type="paragraph" w:customStyle="1" w:styleId="387">
    <w:name w:val="Char Char1121"/>
    <w:basedOn w:val="1"/>
    <w:qFormat/>
    <w:uiPriority w:val="0"/>
    <w:pPr>
      <w:spacing w:line="360" w:lineRule="auto"/>
    </w:pPr>
    <w:rPr>
      <w:szCs w:val="20"/>
    </w:rPr>
  </w:style>
  <w:style w:type="paragraph" w:customStyle="1" w:styleId="38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8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0">
    <w:name w:val="Normal0"/>
    <w:qFormat/>
    <w:uiPriority w:val="0"/>
    <w:rPr>
      <w:rFonts w:ascii="Times New Roman" w:hAnsi="Times New Roman" w:eastAsia="宋体" w:cs="Times New Roman"/>
      <w:lang w:val="en-US" w:eastAsia="en-US" w:bidi="ar-SA"/>
    </w:rPr>
  </w:style>
  <w:style w:type="paragraph" w:customStyle="1" w:styleId="391">
    <w:name w:val="带编号样式"/>
    <w:basedOn w:val="309"/>
    <w:qFormat/>
    <w:uiPriority w:val="0"/>
    <w:pPr>
      <w:tabs>
        <w:tab w:val="left" w:pos="840"/>
      </w:tabs>
      <w:snapToGrid w:val="0"/>
      <w:ind w:left="840" w:hanging="420" w:firstLineChars="0"/>
    </w:pPr>
    <w:rPr>
      <w:rFonts w:ascii="仿宋_GB2312" w:eastAsia="仿宋_GB2312"/>
      <w:color w:val="000000"/>
    </w:rPr>
  </w:style>
  <w:style w:type="paragraph" w:customStyle="1" w:styleId="39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4">
    <w:name w:val="封面"/>
    <w:basedOn w:val="1"/>
    <w:qFormat/>
    <w:uiPriority w:val="0"/>
    <w:pPr>
      <w:spacing w:line="360" w:lineRule="atLeast"/>
      <w:jc w:val="right"/>
      <w:textAlignment w:val="baseline"/>
    </w:pPr>
    <w:rPr>
      <w:rFonts w:ascii="Symbol" w:hAnsi="Symbol"/>
      <w:kern w:val="0"/>
      <w:szCs w:val="20"/>
    </w:rPr>
  </w:style>
  <w:style w:type="paragraph" w:customStyle="1" w:styleId="39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7">
    <w:name w:val="默认段落字体 Para Char Char Char1 Char"/>
    <w:basedOn w:val="1"/>
    <w:qFormat/>
    <w:uiPriority w:val="0"/>
    <w:pPr>
      <w:spacing w:line="240" w:lineRule="atLeast"/>
      <w:ind w:left="420" w:firstLine="420"/>
    </w:pPr>
    <w:rPr>
      <w:sz w:val="24"/>
    </w:rPr>
  </w:style>
  <w:style w:type="paragraph" w:customStyle="1" w:styleId="398">
    <w:name w:val="WW-正文文字缩进 2"/>
    <w:basedOn w:val="1"/>
    <w:qFormat/>
    <w:uiPriority w:val="0"/>
    <w:pPr>
      <w:suppressAutoHyphens/>
      <w:adjustRightInd/>
      <w:ind w:firstLine="420"/>
    </w:pPr>
    <w:rPr>
      <w:kern w:val="1"/>
      <w:szCs w:val="20"/>
    </w:rPr>
  </w:style>
  <w:style w:type="paragraph" w:customStyle="1" w:styleId="39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0">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401">
    <w:name w:val="有符号正文"/>
    <w:basedOn w:val="1"/>
    <w:qFormat/>
    <w:uiPriority w:val="0"/>
    <w:pPr>
      <w:adjustRightInd/>
      <w:spacing w:line="400" w:lineRule="exact"/>
      <w:ind w:firstLine="200" w:firstLineChars="200"/>
    </w:pPr>
    <w:rPr>
      <w:rFonts w:ascii="Arial" w:hAnsi="Arial"/>
    </w:rPr>
  </w:style>
  <w:style w:type="paragraph" w:customStyle="1" w:styleId="40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4">
    <w:name w:val="4"/>
    <w:basedOn w:val="1"/>
    <w:next w:val="36"/>
    <w:qFormat/>
    <w:uiPriority w:val="0"/>
    <w:pPr>
      <w:spacing w:after="120" w:line="480" w:lineRule="auto"/>
      <w:ind w:left="420" w:leftChars="200"/>
    </w:pPr>
    <w:rPr>
      <w:sz w:val="24"/>
      <w:szCs w:val="20"/>
    </w:rPr>
  </w:style>
  <w:style w:type="paragraph" w:customStyle="1" w:styleId="40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7">
    <w:name w:val="样式 标题 3H3 + 两端对齐"/>
    <w:basedOn w:val="4"/>
    <w:qFormat/>
    <w:uiPriority w:val="0"/>
    <w:pPr>
      <w:spacing w:before="0" w:after="0" w:line="240" w:lineRule="auto"/>
      <w:jc w:val="left"/>
    </w:pPr>
    <w:rPr>
      <w:rFonts w:cs="宋体"/>
      <w:sz w:val="21"/>
      <w:szCs w:val="20"/>
    </w:rPr>
  </w:style>
  <w:style w:type="paragraph" w:customStyle="1" w:styleId="40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0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3">
    <w:name w:val="Char Char1 Char Char Char"/>
    <w:basedOn w:val="1"/>
    <w:qFormat/>
    <w:uiPriority w:val="0"/>
    <w:rPr>
      <w:rFonts w:ascii="仿宋_GB2312" w:eastAsia="仿宋_GB2312"/>
      <w:b/>
      <w:sz w:val="32"/>
      <w:szCs w:val="20"/>
    </w:rPr>
  </w:style>
  <w:style w:type="paragraph" w:customStyle="1" w:styleId="41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6">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7">
    <w:name w:val="Char Char1 Char Char Char2"/>
    <w:basedOn w:val="1"/>
    <w:qFormat/>
    <w:uiPriority w:val="0"/>
    <w:rPr>
      <w:rFonts w:ascii="仿宋_GB2312" w:eastAsia="仿宋_GB2312"/>
      <w:b/>
      <w:sz w:val="32"/>
      <w:szCs w:val="32"/>
    </w:rPr>
  </w:style>
  <w:style w:type="paragraph" w:customStyle="1" w:styleId="418">
    <w:name w:val="Char3 Char Char Char1"/>
    <w:basedOn w:val="1"/>
    <w:qFormat/>
    <w:uiPriority w:val="6"/>
    <w:pPr>
      <w:widowControl/>
      <w:adjustRightInd/>
      <w:spacing w:after="160" w:line="240" w:lineRule="exact"/>
      <w:jc w:val="left"/>
    </w:pPr>
    <w:rPr>
      <w:szCs w:val="20"/>
    </w:rPr>
  </w:style>
  <w:style w:type="paragraph" w:customStyle="1" w:styleId="419">
    <w:name w:val="Char1 Char Char Char21"/>
    <w:basedOn w:val="1"/>
    <w:qFormat/>
    <w:uiPriority w:val="0"/>
    <w:rPr>
      <w:rFonts w:ascii="Tahoma" w:hAnsi="Tahoma"/>
      <w:sz w:val="24"/>
      <w:szCs w:val="20"/>
    </w:rPr>
  </w:style>
  <w:style w:type="paragraph" w:customStyle="1" w:styleId="42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1">
    <w:name w:val="正文（标题三）"/>
    <w:basedOn w:val="1"/>
    <w:qFormat/>
    <w:uiPriority w:val="0"/>
    <w:pPr>
      <w:spacing w:line="360" w:lineRule="auto"/>
      <w:ind w:firstLine="200" w:firstLineChars="200"/>
    </w:pPr>
    <w:rPr>
      <w:sz w:val="24"/>
    </w:rPr>
  </w:style>
  <w:style w:type="paragraph" w:customStyle="1" w:styleId="4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7">
    <w:name w:val="Char1 Char Char Char4"/>
    <w:basedOn w:val="1"/>
    <w:qFormat/>
    <w:uiPriority w:val="0"/>
    <w:pPr>
      <w:adjustRightInd/>
      <w:ind w:firstLine="200" w:firstLineChars="200"/>
    </w:pPr>
    <w:rPr>
      <w:rFonts w:ascii="Tahoma" w:hAnsi="Tahoma"/>
      <w:sz w:val="24"/>
      <w:szCs w:val="20"/>
    </w:rPr>
  </w:style>
  <w:style w:type="paragraph" w:customStyle="1" w:styleId="428">
    <w:name w:val="_标题2"/>
    <w:basedOn w:val="395"/>
    <w:next w:val="39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29">
    <w:name w:val="样式1 + (中宋体"/>
    <w:basedOn w:val="40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3">
    <w:name w:val="四号　首行缩进"/>
    <w:basedOn w:val="1"/>
    <w:qFormat/>
    <w:uiPriority w:val="0"/>
    <w:pPr>
      <w:adjustRightInd/>
      <w:spacing w:line="360" w:lineRule="auto"/>
    </w:pPr>
    <w:rPr>
      <w:rFonts w:ascii="宋体" w:hAnsi="宋体"/>
      <w:szCs w:val="20"/>
    </w:rPr>
  </w:style>
  <w:style w:type="paragraph" w:customStyle="1" w:styleId="43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5">
    <w:name w:val="Char Char Char Char Char Char Char Char Char Char Char1 Char"/>
    <w:basedOn w:val="1"/>
    <w:qFormat/>
    <w:uiPriority w:val="0"/>
    <w:pPr>
      <w:adjustRightInd/>
    </w:pPr>
    <w:rPr>
      <w:rFonts w:ascii="Tahoma" w:hAnsi="Tahoma"/>
      <w:sz w:val="24"/>
    </w:rPr>
  </w:style>
  <w:style w:type="paragraph" w:customStyle="1" w:styleId="436">
    <w:name w:val="Char Char Char Char11"/>
    <w:basedOn w:val="1"/>
    <w:qFormat/>
    <w:uiPriority w:val="0"/>
    <w:rPr>
      <w:rFonts w:ascii="Tahoma" w:hAnsi="Tahoma"/>
      <w:sz w:val="24"/>
      <w:szCs w:val="20"/>
    </w:rPr>
  </w:style>
  <w:style w:type="paragraph" w:customStyle="1" w:styleId="43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8">
    <w:name w:val="Char Char Char Char"/>
    <w:basedOn w:val="1"/>
    <w:qFormat/>
    <w:uiPriority w:val="0"/>
    <w:rPr>
      <w:rFonts w:ascii="Tahoma" w:hAnsi="Tahoma"/>
      <w:sz w:val="24"/>
      <w:szCs w:val="20"/>
    </w:rPr>
  </w:style>
  <w:style w:type="paragraph" w:customStyle="1" w:styleId="43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0">
    <w:name w:val="Char19"/>
    <w:basedOn w:val="1"/>
    <w:qFormat/>
    <w:uiPriority w:val="0"/>
    <w:pPr>
      <w:adjustRightInd/>
    </w:pPr>
    <w:rPr>
      <w:szCs w:val="20"/>
    </w:rPr>
  </w:style>
  <w:style w:type="paragraph" w:customStyle="1" w:styleId="44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3">
    <w:name w:val="_Style 5"/>
    <w:basedOn w:val="1"/>
    <w:qFormat/>
    <w:uiPriority w:val="34"/>
    <w:pPr>
      <w:adjustRightInd/>
      <w:ind w:firstLine="420" w:firstLineChars="200"/>
    </w:pPr>
    <w:rPr>
      <w:rFonts w:eastAsia="仿宋_GB2312"/>
      <w:sz w:val="28"/>
    </w:rPr>
  </w:style>
  <w:style w:type="paragraph" w:customStyle="1" w:styleId="44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7">
    <w:name w:val="标书表格字体格式"/>
    <w:next w:val="441"/>
    <w:qFormat/>
    <w:uiPriority w:val="0"/>
    <w:rPr>
      <w:rFonts w:ascii="Times New Roman" w:hAnsi="Times New Roman" w:eastAsia="宋体" w:cs="Times New Roman"/>
      <w:kern w:val="2"/>
      <w:sz w:val="21"/>
      <w:szCs w:val="24"/>
      <w:lang w:val="en-US" w:eastAsia="zh-CN" w:bidi="ar-SA"/>
    </w:rPr>
  </w:style>
  <w:style w:type="paragraph" w:customStyle="1" w:styleId="44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4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0">
    <w:name w:val="修订3"/>
    <w:qFormat/>
    <w:uiPriority w:val="0"/>
    <w:rPr>
      <w:rFonts w:ascii="Times New Roman" w:hAnsi="Times New Roman" w:eastAsia="宋体" w:cs="Times New Roman"/>
      <w:kern w:val="2"/>
      <w:sz w:val="21"/>
      <w:lang w:val="en-US" w:eastAsia="zh-CN" w:bidi="ar-SA"/>
    </w:rPr>
  </w:style>
  <w:style w:type="paragraph" w:customStyle="1" w:styleId="451">
    <w:name w:val="CSS1级正文 Char"/>
    <w:basedOn w:val="23"/>
    <w:qFormat/>
    <w:uiPriority w:val="0"/>
    <w:pPr>
      <w:snapToGrid w:val="0"/>
      <w:ind w:firstLine="480" w:firstLineChars="200"/>
    </w:pPr>
    <w:rPr>
      <w:rFonts w:ascii="Times New Roman"/>
      <w:szCs w:val="24"/>
      <w:lang w:val="en-US"/>
    </w:rPr>
  </w:style>
  <w:style w:type="paragraph" w:customStyle="1" w:styleId="45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3">
    <w:name w:val="表文字"/>
    <w:qFormat/>
    <w:uiPriority w:val="0"/>
    <w:rPr>
      <w:rFonts w:ascii="宋体" w:hAnsi="Times New Roman" w:eastAsia="宋体" w:cs="Times New Roman"/>
      <w:kern w:val="2"/>
      <w:lang w:val="en-US" w:eastAsia="zh-CN" w:bidi="ar-SA"/>
    </w:rPr>
  </w:style>
  <w:style w:type="paragraph" w:customStyle="1" w:styleId="454">
    <w:name w:val="MM Title"/>
    <w:basedOn w:val="58"/>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7">
    <w:name w:val="Char Char Char Char Char Char Char Char2"/>
    <w:basedOn w:val="1"/>
    <w:qFormat/>
    <w:uiPriority w:val="0"/>
    <w:pPr>
      <w:tabs>
        <w:tab w:val="left" w:pos="360"/>
      </w:tabs>
    </w:pPr>
    <w:rPr>
      <w:sz w:val="24"/>
      <w:szCs w:val="20"/>
    </w:rPr>
  </w:style>
  <w:style w:type="paragraph" w:customStyle="1" w:styleId="45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59">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0">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3">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6">
    <w:name w:val="p0"/>
    <w:basedOn w:val="1"/>
    <w:qFormat/>
    <w:uiPriority w:val="0"/>
    <w:pPr>
      <w:widowControl/>
      <w:adjustRightInd/>
    </w:pPr>
    <w:rPr>
      <w:kern w:val="0"/>
      <w:szCs w:val="21"/>
    </w:rPr>
  </w:style>
  <w:style w:type="paragraph" w:customStyle="1" w:styleId="467">
    <w:name w:val="Char6"/>
    <w:basedOn w:val="1"/>
    <w:qFormat/>
    <w:uiPriority w:val="0"/>
    <w:rPr>
      <w:rFonts w:ascii="仿宋_GB2312" w:eastAsia="仿宋_GB2312"/>
      <w:b/>
      <w:sz w:val="32"/>
      <w:szCs w:val="32"/>
    </w:rPr>
  </w:style>
  <w:style w:type="paragraph" w:customStyle="1" w:styleId="468">
    <w:name w:val="Char111"/>
    <w:basedOn w:val="1"/>
    <w:qFormat/>
    <w:uiPriority w:val="0"/>
    <w:rPr>
      <w:rFonts w:ascii="仿宋_GB2312" w:eastAsia="仿宋_GB2312"/>
      <w:b/>
      <w:sz w:val="32"/>
      <w:szCs w:val="32"/>
    </w:rPr>
  </w:style>
  <w:style w:type="paragraph" w:customStyle="1" w:styleId="469">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47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2">
    <w:name w:val="Char1 Char Char Char2"/>
    <w:basedOn w:val="1"/>
    <w:qFormat/>
    <w:uiPriority w:val="0"/>
    <w:pPr>
      <w:adjustRightInd/>
      <w:ind w:firstLine="200" w:firstLineChars="200"/>
    </w:pPr>
    <w:rPr>
      <w:rFonts w:ascii="Tahoma" w:hAnsi="Tahoma"/>
      <w:sz w:val="24"/>
      <w:szCs w:val="20"/>
    </w:rPr>
  </w:style>
  <w:style w:type="paragraph" w:customStyle="1" w:styleId="47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4">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5">
    <w:name w:val="Char Char Char Char Char Char Char2"/>
    <w:basedOn w:val="1"/>
    <w:qFormat/>
    <w:uiPriority w:val="0"/>
    <w:rPr>
      <w:rFonts w:ascii="仿宋_GB2312" w:eastAsia="仿宋_GB2312"/>
      <w:b/>
      <w:sz w:val="32"/>
      <w:szCs w:val="32"/>
    </w:rPr>
  </w:style>
  <w:style w:type="paragraph" w:customStyle="1" w:styleId="476">
    <w:name w:val="五级条标题"/>
    <w:basedOn w:val="477"/>
    <w:next w:val="322"/>
    <w:qFormat/>
    <w:uiPriority w:val="0"/>
    <w:pPr>
      <w:tabs>
        <w:tab w:val="left" w:pos="1260"/>
        <w:tab w:val="left" w:pos="1680"/>
        <w:tab w:val="left" w:pos="2100"/>
        <w:tab w:val="left" w:pos="2940"/>
        <w:tab w:val="left" w:pos="3360"/>
      </w:tabs>
      <w:ind w:left="3360"/>
      <w:outlineLvl w:val="6"/>
    </w:pPr>
  </w:style>
  <w:style w:type="paragraph" w:customStyle="1" w:styleId="477">
    <w:name w:val="四级条标题"/>
    <w:basedOn w:val="337"/>
    <w:next w:val="322"/>
    <w:qFormat/>
    <w:uiPriority w:val="0"/>
    <w:pPr>
      <w:tabs>
        <w:tab w:val="left" w:pos="2940"/>
        <w:tab w:val="clear" w:pos="1260"/>
        <w:tab w:val="clear" w:pos="1680"/>
        <w:tab w:val="clear" w:pos="2100"/>
        <w:tab w:val="clear" w:pos="2520"/>
      </w:tabs>
      <w:ind w:left="2940"/>
      <w:outlineLvl w:val="5"/>
    </w:pPr>
  </w:style>
  <w:style w:type="paragraph" w:customStyle="1" w:styleId="47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79">
    <w:name w:val="Char23"/>
    <w:basedOn w:val="1"/>
    <w:qFormat/>
    <w:uiPriority w:val="0"/>
    <w:rPr>
      <w:rFonts w:ascii="仿宋_GB2312" w:eastAsia="仿宋_GB2312"/>
      <w:b/>
      <w:sz w:val="32"/>
      <w:szCs w:val="32"/>
    </w:rPr>
  </w:style>
  <w:style w:type="paragraph" w:customStyle="1" w:styleId="48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2">
    <w:name w:val="首行缩进"/>
    <w:basedOn w:val="1"/>
    <w:qFormat/>
    <w:uiPriority w:val="0"/>
    <w:pPr>
      <w:spacing w:line="360" w:lineRule="auto"/>
      <w:ind w:firstLine="480" w:firstLineChars="200"/>
    </w:pPr>
    <w:rPr>
      <w:rFonts w:ascii="宋体"/>
      <w:sz w:val="24"/>
      <w:szCs w:val="20"/>
    </w:rPr>
  </w:style>
  <w:style w:type="paragraph" w:customStyle="1" w:styleId="48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4">
    <w:name w:val="单元格左对齐"/>
    <w:basedOn w:val="1"/>
    <w:qFormat/>
    <w:uiPriority w:val="0"/>
    <w:pPr>
      <w:adjustRightInd/>
      <w:spacing w:line="360" w:lineRule="auto"/>
    </w:pPr>
    <w:rPr>
      <w:sz w:val="24"/>
    </w:rPr>
  </w:style>
  <w:style w:type="paragraph" w:customStyle="1" w:styleId="485">
    <w:name w:val="正文主体"/>
    <w:basedOn w:val="306"/>
    <w:qFormat/>
    <w:uiPriority w:val="0"/>
  </w:style>
  <w:style w:type="paragraph" w:customStyle="1" w:styleId="48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8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89">
    <w:name w:val="正文（首行缩进2字符）"/>
    <w:basedOn w:val="1"/>
    <w:qFormat/>
    <w:uiPriority w:val="0"/>
    <w:pPr>
      <w:adjustRightInd/>
      <w:spacing w:line="360" w:lineRule="auto"/>
      <w:ind w:firstLine="480" w:firstLineChars="200"/>
    </w:pPr>
    <w:rPr>
      <w:sz w:val="24"/>
      <w:szCs w:val="20"/>
    </w:rPr>
  </w:style>
  <w:style w:type="paragraph" w:customStyle="1" w:styleId="490">
    <w:name w:val="P1"/>
    <w:basedOn w:val="1"/>
    <w:qFormat/>
    <w:uiPriority w:val="0"/>
    <w:pPr>
      <w:adjustRightInd/>
      <w:spacing w:line="288" w:lineRule="auto"/>
      <w:ind w:firstLine="425" w:firstLineChars="200"/>
    </w:pPr>
  </w:style>
  <w:style w:type="paragraph" w:customStyle="1" w:styleId="491">
    <w:name w:val="列表内容"/>
    <w:basedOn w:val="1"/>
    <w:next w:val="1"/>
    <w:qFormat/>
    <w:uiPriority w:val="0"/>
    <w:pPr>
      <w:widowControl/>
      <w:tabs>
        <w:tab w:val="left" w:pos="840"/>
      </w:tabs>
      <w:ind w:left="840" w:hanging="420"/>
      <w:jc w:val="left"/>
    </w:pPr>
    <w:rPr>
      <w:kern w:val="0"/>
      <w:sz w:val="18"/>
    </w:rPr>
  </w:style>
  <w:style w:type="paragraph" w:customStyle="1" w:styleId="492">
    <w:name w:val="Char Char11 Char Char Char1"/>
    <w:basedOn w:val="1"/>
    <w:qFormat/>
    <w:uiPriority w:val="6"/>
    <w:pPr>
      <w:spacing w:line="360" w:lineRule="auto"/>
    </w:pPr>
    <w:rPr>
      <w:szCs w:val="20"/>
    </w:rPr>
  </w:style>
  <w:style w:type="paragraph" w:customStyle="1" w:styleId="49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7">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498">
    <w:name w:val="默认段落字体 Para Char Char Char Char"/>
    <w:basedOn w:val="1"/>
    <w:qFormat/>
    <w:uiPriority w:val="0"/>
    <w:pPr>
      <w:spacing w:line="360" w:lineRule="auto"/>
    </w:pPr>
    <w:rPr>
      <w:szCs w:val="20"/>
    </w:rPr>
  </w:style>
  <w:style w:type="paragraph" w:customStyle="1" w:styleId="49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1">
    <w:name w:val="Char2 Char Char Char2"/>
    <w:basedOn w:val="1"/>
    <w:qFormat/>
    <w:uiPriority w:val="0"/>
    <w:rPr>
      <w:rFonts w:ascii="仿宋_GB2312" w:eastAsia="仿宋_GB2312"/>
      <w:b/>
      <w:sz w:val="32"/>
      <w:szCs w:val="32"/>
    </w:rPr>
  </w:style>
  <w:style w:type="paragraph" w:customStyle="1" w:styleId="50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4">
    <w:name w:val="正文 首行缩进:  2 字符 Char"/>
    <w:basedOn w:val="1"/>
    <w:qFormat/>
    <w:uiPriority w:val="0"/>
    <w:pPr>
      <w:adjustRightInd/>
      <w:spacing w:line="360" w:lineRule="auto"/>
      <w:ind w:firstLine="480"/>
    </w:pPr>
    <w:rPr>
      <w:rFonts w:cs="宋体"/>
      <w:sz w:val="24"/>
      <w:szCs w:val="20"/>
    </w:rPr>
  </w:style>
  <w:style w:type="paragraph" w:customStyle="1" w:styleId="505">
    <w:name w:val="Char Char4 Char Char"/>
    <w:basedOn w:val="1"/>
    <w:qFormat/>
    <w:uiPriority w:val="0"/>
    <w:pPr>
      <w:widowControl/>
      <w:adjustRightInd/>
      <w:spacing w:after="160" w:line="240" w:lineRule="exact"/>
      <w:jc w:val="left"/>
    </w:pPr>
  </w:style>
  <w:style w:type="paragraph" w:customStyle="1" w:styleId="50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7">
    <w:name w:val="Char Char11 Char Char Char2"/>
    <w:basedOn w:val="1"/>
    <w:qFormat/>
    <w:uiPriority w:val="0"/>
    <w:pPr>
      <w:spacing w:line="360" w:lineRule="auto"/>
    </w:pPr>
    <w:rPr>
      <w:szCs w:val="20"/>
    </w:rPr>
  </w:style>
  <w:style w:type="paragraph" w:customStyle="1" w:styleId="50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0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0">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4">
    <w:name w:val="Char311"/>
    <w:basedOn w:val="1"/>
    <w:qFormat/>
    <w:uiPriority w:val="0"/>
    <w:pPr>
      <w:adjustRightInd/>
      <w:ind w:firstLine="200" w:firstLineChars="200"/>
    </w:pPr>
    <w:rPr>
      <w:rFonts w:ascii="Tahoma" w:hAnsi="Tahoma"/>
      <w:sz w:val="24"/>
      <w:szCs w:val="20"/>
    </w:rPr>
  </w:style>
  <w:style w:type="paragraph" w:customStyle="1" w:styleId="515">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7">
    <w:name w:val="正文 内标"/>
    <w:basedOn w:val="432"/>
    <w:qFormat/>
    <w:uiPriority w:val="0"/>
    <w:pPr>
      <w:tabs>
        <w:tab w:val="left" w:pos="0"/>
      </w:tabs>
      <w:ind w:left="900" w:firstLine="0" w:firstLineChars="0"/>
    </w:pPr>
  </w:style>
  <w:style w:type="paragraph" w:customStyle="1" w:styleId="518">
    <w:name w:val="Bulleted List"/>
    <w:basedOn w:val="1"/>
    <w:qFormat/>
    <w:uiPriority w:val="0"/>
    <w:pPr>
      <w:tabs>
        <w:tab w:val="left" w:pos="1260"/>
      </w:tabs>
      <w:adjustRightInd/>
      <w:ind w:left="1260" w:hanging="420"/>
    </w:pPr>
  </w:style>
  <w:style w:type="paragraph" w:customStyle="1" w:styleId="519">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520">
    <w:name w:val="样式 左侧:  0.85 厘米"/>
    <w:basedOn w:val="1"/>
    <w:qFormat/>
    <w:uiPriority w:val="2"/>
    <w:pPr>
      <w:adjustRightInd/>
      <w:spacing w:line="360" w:lineRule="auto"/>
    </w:pPr>
    <w:rPr>
      <w:rFonts w:cs="宋体"/>
      <w:sz w:val="24"/>
      <w:szCs w:val="20"/>
    </w:rPr>
  </w:style>
  <w:style w:type="paragraph" w:customStyle="1" w:styleId="521">
    <w:name w:val="Char Char Char Char Char Char Char Char Char Char Char Char1 Char"/>
    <w:basedOn w:val="1"/>
    <w:qFormat/>
    <w:uiPriority w:val="0"/>
    <w:rPr>
      <w:rFonts w:ascii="Tahoma" w:hAnsi="Tahoma" w:cs="仿宋_GB2312"/>
      <w:sz w:val="24"/>
      <w:szCs w:val="20"/>
    </w:rPr>
  </w:style>
  <w:style w:type="paragraph" w:customStyle="1" w:styleId="522">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52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5">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6">
    <w:name w:val="Char Char1 Char Char Char Char Char Char"/>
    <w:basedOn w:val="1"/>
    <w:qFormat/>
    <w:uiPriority w:val="0"/>
    <w:rPr>
      <w:rFonts w:ascii="仿宋_GB2312" w:eastAsia="仿宋_GB2312"/>
      <w:b/>
      <w:sz w:val="32"/>
      <w:szCs w:val="20"/>
    </w:rPr>
  </w:style>
  <w:style w:type="paragraph" w:customStyle="1" w:styleId="52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28">
    <w:name w:val="Char Char1 Char Char Char Char Char Char2"/>
    <w:basedOn w:val="1"/>
    <w:qFormat/>
    <w:uiPriority w:val="0"/>
    <w:rPr>
      <w:rFonts w:ascii="仿宋_GB2312" w:eastAsia="仿宋_GB2312"/>
      <w:b/>
      <w:sz w:val="32"/>
      <w:szCs w:val="20"/>
    </w:rPr>
  </w:style>
  <w:style w:type="paragraph" w:customStyle="1" w:styleId="52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8">
    <w:name w:val="Char31"/>
    <w:basedOn w:val="1"/>
    <w:qFormat/>
    <w:uiPriority w:val="0"/>
    <w:pPr>
      <w:adjustRightInd/>
    </w:pPr>
    <w:rPr>
      <w:rFonts w:ascii="仿宋_GB2312" w:eastAsia="仿宋_GB2312"/>
      <w:b/>
      <w:sz w:val="32"/>
      <w:szCs w:val="32"/>
    </w:rPr>
  </w:style>
  <w:style w:type="paragraph" w:customStyle="1" w:styleId="53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2">
    <w:name w:val="Char Char1"/>
    <w:basedOn w:val="1"/>
    <w:qFormat/>
    <w:uiPriority w:val="0"/>
    <w:pPr>
      <w:widowControl/>
      <w:spacing w:after="160" w:line="240" w:lineRule="exact"/>
      <w:jc w:val="left"/>
    </w:pPr>
    <w:rPr>
      <w:rFonts w:eastAsia="仿宋_GB2312"/>
      <w:sz w:val="28"/>
    </w:rPr>
  </w:style>
  <w:style w:type="paragraph" w:customStyle="1" w:styleId="543">
    <w:name w:val="Char21"/>
    <w:basedOn w:val="1"/>
    <w:qFormat/>
    <w:uiPriority w:val="0"/>
    <w:pPr>
      <w:adjustRightInd/>
      <w:ind w:firstLine="200" w:firstLineChars="200"/>
    </w:pPr>
    <w:rPr>
      <w:rFonts w:ascii="仿宋_GB2312" w:eastAsia="仿宋_GB2312"/>
      <w:b/>
      <w:sz w:val="32"/>
      <w:szCs w:val="32"/>
    </w:rPr>
  </w:style>
  <w:style w:type="paragraph" w:customStyle="1" w:styleId="544">
    <w:name w:val="列表段落1"/>
    <w:basedOn w:val="1"/>
    <w:qFormat/>
    <w:uiPriority w:val="34"/>
    <w:pPr>
      <w:adjustRightInd/>
      <w:ind w:right="238" w:firstLine="420"/>
    </w:pPr>
    <w:rPr>
      <w:rFonts w:ascii="Calibri" w:hAnsi="Calibri"/>
      <w:sz w:val="24"/>
    </w:rPr>
  </w:style>
  <w:style w:type="paragraph" w:customStyle="1" w:styleId="545">
    <w:name w:val="Char Char110"/>
    <w:basedOn w:val="1"/>
    <w:qFormat/>
    <w:uiPriority w:val="6"/>
    <w:pPr>
      <w:spacing w:line="360" w:lineRule="auto"/>
    </w:pPr>
    <w:rPr>
      <w:rFonts w:ascii="Tahoma" w:hAnsi="Tahoma"/>
      <w:sz w:val="24"/>
      <w:szCs w:val="20"/>
    </w:rPr>
  </w:style>
  <w:style w:type="paragraph" w:customStyle="1" w:styleId="54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4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0">
    <w:name w:val="Char Char Char Char Char Char Char Char Char Char Char Char1 Char2"/>
    <w:basedOn w:val="1"/>
    <w:qFormat/>
    <w:uiPriority w:val="0"/>
    <w:rPr>
      <w:rFonts w:ascii="Tahoma" w:hAnsi="Tahoma" w:cs="仿宋_GB2312"/>
      <w:sz w:val="24"/>
      <w:szCs w:val="20"/>
    </w:rPr>
  </w:style>
  <w:style w:type="paragraph" w:customStyle="1" w:styleId="55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3">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55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5">
    <w:name w:val="_Style 12"/>
    <w:basedOn w:val="18"/>
    <w:qFormat/>
    <w:uiPriority w:val="0"/>
    <w:pPr>
      <w:snapToGrid w:val="0"/>
      <w:spacing w:line="360" w:lineRule="auto"/>
    </w:pPr>
  </w:style>
  <w:style w:type="paragraph" w:customStyle="1" w:styleId="55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8">
    <w:name w:val="_Style 94"/>
    <w:basedOn w:val="1"/>
    <w:next w:val="99"/>
    <w:qFormat/>
    <w:uiPriority w:val="34"/>
    <w:pPr>
      <w:adjustRightInd/>
      <w:spacing w:line="360" w:lineRule="auto"/>
      <w:ind w:firstLine="200" w:firstLineChars="200"/>
    </w:pPr>
    <w:rPr>
      <w:rFonts w:ascii="Calibri" w:hAnsi="Calibri"/>
      <w:sz w:val="28"/>
      <w:szCs w:val="20"/>
    </w:rPr>
  </w:style>
  <w:style w:type="paragraph" w:customStyle="1" w:styleId="55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0">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2">
    <w:name w:val="3级标题"/>
    <w:basedOn w:val="354"/>
    <w:qFormat/>
    <w:uiPriority w:val="0"/>
    <w:pPr>
      <w:outlineLvl w:val="2"/>
    </w:pPr>
  </w:style>
  <w:style w:type="paragraph" w:customStyle="1" w:styleId="56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4">
    <w:name w:val="Char1 Char Char Char3"/>
    <w:basedOn w:val="1"/>
    <w:qFormat/>
    <w:uiPriority w:val="0"/>
    <w:pPr>
      <w:adjustRightInd/>
      <w:ind w:firstLine="200" w:firstLineChars="200"/>
    </w:pPr>
    <w:rPr>
      <w:rFonts w:ascii="Tahoma" w:hAnsi="Tahoma"/>
      <w:sz w:val="24"/>
      <w:szCs w:val="20"/>
    </w:rPr>
  </w:style>
  <w:style w:type="paragraph" w:customStyle="1" w:styleId="56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6">
    <w:name w:val="MM Empty"/>
    <w:basedOn w:val="1"/>
    <w:qFormat/>
    <w:uiPriority w:val="0"/>
    <w:pPr>
      <w:adjustRightInd/>
    </w:pPr>
  </w:style>
  <w:style w:type="paragraph" w:customStyle="1" w:styleId="567">
    <w:name w:val="Char24"/>
    <w:basedOn w:val="1"/>
    <w:qFormat/>
    <w:uiPriority w:val="0"/>
    <w:rPr>
      <w:rFonts w:ascii="仿宋_GB2312" w:eastAsia="仿宋_GB2312"/>
      <w:b/>
      <w:sz w:val="32"/>
      <w:szCs w:val="32"/>
    </w:rPr>
  </w:style>
  <w:style w:type="paragraph" w:customStyle="1" w:styleId="568">
    <w:name w:val="正文箭头"/>
    <w:basedOn w:val="220"/>
    <w:qFormat/>
    <w:uiPriority w:val="0"/>
  </w:style>
  <w:style w:type="paragraph" w:customStyle="1" w:styleId="569">
    <w:name w:val="U_编号2"/>
    <w:basedOn w:val="1"/>
    <w:qFormat/>
    <w:uiPriority w:val="0"/>
    <w:pPr>
      <w:tabs>
        <w:tab w:val="left" w:pos="785"/>
      </w:tabs>
      <w:adjustRightInd/>
      <w:spacing w:beforeLines="10" w:afterLines="10" w:line="300" w:lineRule="auto"/>
    </w:pPr>
    <w:rPr>
      <w:sz w:val="24"/>
    </w:rPr>
  </w:style>
  <w:style w:type="paragraph" w:customStyle="1" w:styleId="57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2">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3">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4">
    <w:name w:val="_Style 1"/>
    <w:basedOn w:val="1"/>
    <w:qFormat/>
    <w:uiPriority w:val="34"/>
    <w:pPr>
      <w:adjustRightInd/>
      <w:ind w:firstLine="420" w:firstLineChars="200"/>
    </w:pPr>
    <w:rPr>
      <w:rFonts w:eastAsia="仿宋_GB2312"/>
      <w:sz w:val="28"/>
    </w:rPr>
  </w:style>
  <w:style w:type="paragraph" w:customStyle="1" w:styleId="575">
    <w:name w:val="表格 内容"/>
    <w:basedOn w:val="411"/>
    <w:qFormat/>
    <w:uiPriority w:val="0"/>
    <w:rPr>
      <w:b w:val="0"/>
      <w:sz w:val="20"/>
    </w:rPr>
  </w:style>
  <w:style w:type="paragraph" w:customStyle="1" w:styleId="576">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78">
    <w:name w:val="数字标题5"/>
    <w:basedOn w:val="7"/>
    <w:next w:val="1"/>
    <w:qFormat/>
    <w:uiPriority w:val="0"/>
    <w:pPr>
      <w:tabs>
        <w:tab w:val="left" w:pos="1080"/>
        <w:tab w:val="clear" w:pos="1008"/>
      </w:tabs>
      <w:ind w:left="1080" w:hanging="1080"/>
    </w:pPr>
  </w:style>
  <w:style w:type="paragraph" w:customStyle="1" w:styleId="579">
    <w:name w:val="数字标题1"/>
    <w:basedOn w:val="3"/>
    <w:next w:val="1"/>
    <w:qFormat/>
    <w:uiPriority w:val="0"/>
    <w:pPr>
      <w:tabs>
        <w:tab w:val="left" w:pos="480"/>
        <w:tab w:val="clear" w:pos="432"/>
      </w:tabs>
      <w:ind w:left="480" w:hanging="480"/>
    </w:pPr>
  </w:style>
  <w:style w:type="paragraph" w:customStyle="1" w:styleId="58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6">
    <w:name w:val="0"/>
    <w:basedOn w:val="1"/>
    <w:qFormat/>
    <w:uiPriority w:val="0"/>
    <w:pPr>
      <w:widowControl/>
    </w:pPr>
    <w:rPr>
      <w:kern w:val="0"/>
      <w:sz w:val="24"/>
      <w:szCs w:val="20"/>
    </w:rPr>
  </w:style>
  <w:style w:type="paragraph" w:customStyle="1" w:styleId="587">
    <w:name w:val="Char Char113"/>
    <w:basedOn w:val="1"/>
    <w:qFormat/>
    <w:uiPriority w:val="0"/>
    <w:pPr>
      <w:widowControl/>
      <w:spacing w:after="160" w:line="240" w:lineRule="exact"/>
      <w:jc w:val="left"/>
    </w:pPr>
    <w:rPr>
      <w:rFonts w:eastAsia="仿宋_GB2312"/>
      <w:sz w:val="28"/>
    </w:rPr>
  </w:style>
  <w:style w:type="paragraph" w:customStyle="1" w:styleId="58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89">
    <w:name w:val="_Style 8"/>
    <w:basedOn w:val="1"/>
    <w:qFormat/>
    <w:uiPriority w:val="34"/>
    <w:pPr>
      <w:adjustRightInd/>
      <w:ind w:firstLine="420" w:firstLineChars="200"/>
    </w:pPr>
    <w:rPr>
      <w:rFonts w:eastAsia="仿宋_GB2312"/>
      <w:sz w:val="28"/>
    </w:rPr>
  </w:style>
  <w:style w:type="paragraph" w:customStyle="1" w:styleId="59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5">
    <w:name w:val="Char Char112"/>
    <w:basedOn w:val="1"/>
    <w:qFormat/>
    <w:uiPriority w:val="6"/>
    <w:pPr>
      <w:widowControl/>
      <w:spacing w:after="160" w:line="240" w:lineRule="exact"/>
      <w:jc w:val="left"/>
    </w:pPr>
    <w:rPr>
      <w:rFonts w:eastAsia="仿宋_GB2312"/>
      <w:sz w:val="28"/>
    </w:rPr>
  </w:style>
  <w:style w:type="paragraph" w:customStyle="1" w:styleId="596">
    <w:name w:val="正文 图"/>
    <w:basedOn w:val="125"/>
    <w:qFormat/>
    <w:uiPriority w:val="0"/>
    <w:pPr>
      <w:adjustRightInd/>
      <w:spacing w:before="0"/>
      <w:ind w:firstLine="0"/>
      <w:jc w:val="center"/>
    </w:pPr>
    <w:rPr>
      <w:rFonts w:ascii="微软雅黑" w:hAnsi="微软雅黑"/>
    </w:rPr>
  </w:style>
  <w:style w:type="paragraph" w:customStyle="1" w:styleId="59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599">
    <w:name w:val="Thf"/>
    <w:basedOn w:val="244"/>
    <w:qFormat/>
    <w:uiPriority w:val="0"/>
    <w:pPr>
      <w:ind w:left="0"/>
    </w:pPr>
  </w:style>
  <w:style w:type="paragraph" w:customStyle="1" w:styleId="60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2">
    <w:name w:val="注释"/>
    <w:basedOn w:val="1"/>
    <w:qFormat/>
    <w:uiPriority w:val="0"/>
    <w:pPr>
      <w:adjustRightInd/>
      <w:spacing w:line="360" w:lineRule="auto"/>
      <w:ind w:firstLine="480"/>
    </w:pPr>
    <w:rPr>
      <w:sz w:val="24"/>
    </w:rPr>
  </w:style>
  <w:style w:type="paragraph" w:customStyle="1" w:styleId="603">
    <w:name w:val="列出段落111"/>
    <w:basedOn w:val="1"/>
    <w:qFormat/>
    <w:uiPriority w:val="34"/>
    <w:pPr>
      <w:ind w:firstLine="420" w:firstLineChars="200"/>
    </w:pPr>
  </w:style>
  <w:style w:type="paragraph" w:customStyle="1" w:styleId="604">
    <w:name w:val="标准文本"/>
    <w:basedOn w:val="1"/>
    <w:link w:val="940"/>
    <w:qFormat/>
    <w:uiPriority w:val="0"/>
    <w:pPr>
      <w:adjustRightInd/>
      <w:spacing w:line="360" w:lineRule="auto"/>
      <w:ind w:firstLine="480" w:firstLineChars="200"/>
    </w:pPr>
    <w:rPr>
      <w:rFonts w:cs="宋体"/>
      <w:sz w:val="24"/>
      <w:szCs w:val="20"/>
    </w:rPr>
  </w:style>
  <w:style w:type="paragraph" w:customStyle="1" w:styleId="605">
    <w:name w:val="_Style 947"/>
    <w:basedOn w:val="1"/>
    <w:next w:val="99"/>
    <w:qFormat/>
    <w:uiPriority w:val="34"/>
    <w:pPr>
      <w:adjustRightInd/>
      <w:ind w:firstLine="420" w:firstLineChars="200"/>
    </w:pPr>
  </w:style>
  <w:style w:type="paragraph" w:customStyle="1" w:styleId="60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7">
    <w:name w:val="纯文本2"/>
    <w:basedOn w:val="1"/>
    <w:qFormat/>
    <w:uiPriority w:val="0"/>
    <w:pPr>
      <w:adjustRightInd/>
      <w:snapToGrid w:val="0"/>
      <w:jc w:val="left"/>
    </w:pPr>
    <w:rPr>
      <w:rFonts w:ascii="Century Gothic" w:hAnsi="楷体_GB2312" w:eastAsia="Century Gothic"/>
      <w:szCs w:val="20"/>
    </w:rPr>
  </w:style>
  <w:style w:type="paragraph" w:customStyle="1" w:styleId="60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0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0">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1">
    <w:name w:val="Blockquote"/>
    <w:basedOn w:val="1"/>
    <w:qFormat/>
    <w:uiPriority w:val="0"/>
    <w:pPr>
      <w:autoSpaceDE w:val="0"/>
      <w:autoSpaceDN w:val="0"/>
      <w:spacing w:before="100" w:after="100"/>
      <w:ind w:left="360" w:right="360"/>
      <w:jc w:val="left"/>
    </w:pPr>
    <w:rPr>
      <w:kern w:val="0"/>
      <w:sz w:val="24"/>
      <w:szCs w:val="20"/>
    </w:rPr>
  </w:style>
  <w:style w:type="paragraph" w:customStyle="1" w:styleId="612">
    <w:name w:val="p1"/>
    <w:basedOn w:val="1"/>
    <w:qFormat/>
    <w:uiPriority w:val="0"/>
    <w:pPr>
      <w:widowControl/>
      <w:adjustRightInd/>
      <w:jc w:val="left"/>
    </w:pPr>
    <w:rPr>
      <w:rFonts w:ascii=".PingFang SC" w:eastAsia=".PingFang SC"/>
      <w:color w:val="454545"/>
      <w:kern w:val="0"/>
      <w:sz w:val="18"/>
      <w:szCs w:val="18"/>
    </w:rPr>
  </w:style>
  <w:style w:type="paragraph" w:customStyle="1" w:styleId="613">
    <w:name w:val="Table Paragraph"/>
    <w:basedOn w:val="1"/>
    <w:qFormat/>
    <w:uiPriority w:val="0"/>
    <w:pPr>
      <w:adjustRightInd/>
      <w:jc w:val="left"/>
    </w:pPr>
    <w:rPr>
      <w:rFonts w:ascii="Calibri" w:hAnsi="Calibri"/>
      <w:kern w:val="0"/>
      <w:sz w:val="22"/>
      <w:szCs w:val="22"/>
      <w:lang w:eastAsia="en-US"/>
    </w:rPr>
  </w:style>
  <w:style w:type="paragraph" w:customStyle="1" w:styleId="61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7">
    <w:name w:val="[Normal]"/>
    <w:qFormat/>
    <w:uiPriority w:val="0"/>
    <w:rPr>
      <w:rFonts w:ascii="宋体" w:hAnsi="宋体" w:eastAsia="宋体" w:cs="Times New Roman"/>
      <w:sz w:val="24"/>
      <w:szCs w:val="22"/>
      <w:lang w:val="zh-CN" w:eastAsia="zh-CN" w:bidi="ar-SA"/>
    </w:rPr>
  </w:style>
  <w:style w:type="paragraph" w:customStyle="1" w:styleId="618">
    <w:name w:val="招标正文"/>
    <w:basedOn w:val="1"/>
    <w:qFormat/>
    <w:uiPriority w:val="0"/>
    <w:pPr>
      <w:adjustRightInd w:val="0"/>
      <w:snapToGrid w:val="0"/>
      <w:spacing w:line="360" w:lineRule="auto"/>
      <w:ind w:firstLine="480" w:firstLineChars="200"/>
    </w:pPr>
    <w:rPr>
      <w:rFonts w:ascii="宋体" w:hAnsi="宋体"/>
      <w:color w:val="000000"/>
      <w:kern w:val="0"/>
      <w:sz w:val="24"/>
      <w:szCs w:val="21"/>
    </w:rPr>
  </w:style>
  <w:style w:type="character" w:customStyle="1" w:styleId="619">
    <w:name w:val="表格非标题文字 Char"/>
    <w:link w:val="79"/>
    <w:qFormat/>
    <w:uiPriority w:val="0"/>
    <w:rPr>
      <w:rFonts w:ascii="Futura Bk" w:hAnsi="Futura Bk"/>
      <w:kern w:val="2"/>
      <w:sz w:val="18"/>
      <w:szCs w:val="21"/>
      <w:lang w:val="en-US" w:eastAsia="zh-CN" w:bidi="ar-SA"/>
    </w:rPr>
  </w:style>
  <w:style w:type="character" w:customStyle="1" w:styleId="620">
    <w:name w:val="*正文 Char"/>
    <w:link w:val="80"/>
    <w:qFormat/>
    <w:locked/>
    <w:uiPriority w:val="0"/>
    <w:rPr>
      <w:rFonts w:ascii="宋体" w:hAnsi="宋体"/>
      <w:sz w:val="24"/>
    </w:rPr>
  </w:style>
  <w:style w:type="character" w:customStyle="1" w:styleId="621">
    <w:name w:val="Char Char71"/>
    <w:semiHidden/>
    <w:qFormat/>
    <w:uiPriority w:val="0"/>
    <w:rPr>
      <w:rFonts w:eastAsia="宋体"/>
      <w:kern w:val="2"/>
      <w:sz w:val="21"/>
      <w:szCs w:val="24"/>
      <w:lang w:val="en-US" w:eastAsia="zh-CN" w:bidi="ar-SA"/>
    </w:rPr>
  </w:style>
  <w:style w:type="character" w:customStyle="1" w:styleId="622">
    <w:name w:val="Char Char6"/>
    <w:qFormat/>
    <w:uiPriority w:val="0"/>
    <w:rPr>
      <w:rFonts w:eastAsia="宋体"/>
      <w:kern w:val="2"/>
      <w:sz w:val="21"/>
      <w:szCs w:val="24"/>
      <w:lang w:val="en-US" w:eastAsia="zh-CN" w:bidi="ar-SA"/>
    </w:rPr>
  </w:style>
  <w:style w:type="character" w:customStyle="1" w:styleId="623">
    <w:name w:val="正文缩进 Char"/>
    <w:qFormat/>
    <w:uiPriority w:val="0"/>
    <w:rPr>
      <w:rFonts w:eastAsia="宋体"/>
      <w:kern w:val="2"/>
      <w:sz w:val="21"/>
      <w:lang w:val="en-US" w:eastAsia="zh-CN"/>
    </w:rPr>
  </w:style>
  <w:style w:type="character" w:customStyle="1" w:styleId="624">
    <w:name w:val="正文首行缩进 Char1"/>
    <w:qFormat/>
    <w:uiPriority w:val="0"/>
    <w:rPr>
      <w:rFonts w:ascii="宋体" w:hAnsi="Times New Roman" w:eastAsia="宋体" w:cs="Times New Roman"/>
      <w:snapToGrid w:val="0"/>
      <w:kern w:val="2"/>
      <w:sz w:val="24"/>
      <w:szCs w:val="21"/>
      <w:lang w:val="zh-CN"/>
    </w:rPr>
  </w:style>
  <w:style w:type="character" w:customStyle="1" w:styleId="625">
    <w:name w:val="Char Char28"/>
    <w:qFormat/>
    <w:uiPriority w:val="6"/>
    <w:rPr>
      <w:rFonts w:ascii="仿宋_GB2312" w:hAnsi="仿宋_GB2312" w:eastAsia="仿宋_GB2312"/>
      <w:kern w:val="1"/>
      <w:sz w:val="28"/>
    </w:rPr>
  </w:style>
  <w:style w:type="character" w:customStyle="1" w:styleId="62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7">
    <w:name w:val="Heading 1 Char"/>
    <w:qFormat/>
    <w:uiPriority w:val="6"/>
    <w:rPr>
      <w:rFonts w:ascii="Times New Roman" w:hAnsi="Times New Roman" w:eastAsia="黑体" w:cs="Times New Roman"/>
      <w:b/>
      <w:kern w:val="0"/>
      <w:sz w:val="24"/>
      <w:szCs w:val="24"/>
    </w:rPr>
  </w:style>
  <w:style w:type="character" w:customStyle="1" w:styleId="628">
    <w:name w:val="U_正文 Char"/>
    <w:link w:val="81"/>
    <w:qFormat/>
    <w:uiPriority w:val="0"/>
    <w:rPr>
      <w:sz w:val="24"/>
      <w:szCs w:val="24"/>
    </w:rPr>
  </w:style>
  <w:style w:type="character" w:customStyle="1" w:styleId="629">
    <w:name w:val="HTML 地址 Char1"/>
    <w:qFormat/>
    <w:uiPriority w:val="0"/>
    <w:rPr>
      <w:rFonts w:ascii="Times New Roman" w:hAnsi="Times New Roman" w:eastAsia="宋体" w:cs="Times New Roman"/>
      <w:i/>
      <w:iCs/>
      <w:szCs w:val="24"/>
    </w:rPr>
  </w:style>
  <w:style w:type="character" w:customStyle="1" w:styleId="630">
    <w:name w:val="批注主题 Char1"/>
    <w:link w:val="59"/>
    <w:qFormat/>
    <w:uiPriority w:val="0"/>
    <w:rPr>
      <w:b/>
      <w:bCs/>
      <w:kern w:val="2"/>
      <w:sz w:val="21"/>
      <w:szCs w:val="24"/>
    </w:rPr>
  </w:style>
  <w:style w:type="character" w:customStyle="1" w:styleId="631">
    <w:name w:val="Char Char51"/>
    <w:qFormat/>
    <w:uiPriority w:val="0"/>
    <w:rPr>
      <w:rFonts w:ascii="宋体" w:hAnsi="Courier New" w:eastAsia="宋体"/>
      <w:kern w:val="2"/>
      <w:sz w:val="21"/>
      <w:lang w:val="en-US" w:eastAsia="zh-CN"/>
    </w:rPr>
  </w:style>
  <w:style w:type="character" w:customStyle="1" w:styleId="632">
    <w:name w:val="表正文 Char"/>
    <w:qFormat/>
    <w:uiPriority w:val="0"/>
    <w:rPr>
      <w:rFonts w:ascii="宋体" w:eastAsia="宋体"/>
      <w:snapToGrid w:val="0"/>
      <w:color w:val="000000"/>
      <w:kern w:val="28"/>
      <w:sz w:val="28"/>
      <w:lang w:val="en-US" w:eastAsia="zh-CN" w:bidi="ar-SA"/>
    </w:rPr>
  </w:style>
  <w:style w:type="character" w:customStyle="1" w:styleId="633">
    <w:name w:val="Char Char34"/>
    <w:qFormat/>
    <w:uiPriority w:val="6"/>
    <w:rPr>
      <w:b/>
      <w:kern w:val="1"/>
      <w:sz w:val="28"/>
      <w:szCs w:val="28"/>
    </w:rPr>
  </w:style>
  <w:style w:type="character" w:customStyle="1" w:styleId="63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5">
    <w:name w:val="哈哈正文 Char"/>
    <w:link w:val="82"/>
    <w:qFormat/>
    <w:uiPriority w:val="0"/>
    <w:rPr>
      <w:rFonts w:ascii="宋体" w:hAnsi="宋体" w:eastAsia="宋体"/>
      <w:kern w:val="2"/>
      <w:sz w:val="24"/>
      <w:lang w:bidi="ar-SA"/>
    </w:rPr>
  </w:style>
  <w:style w:type="character" w:customStyle="1" w:styleId="636">
    <w:name w:val="未处理的提及1"/>
    <w:qFormat/>
    <w:uiPriority w:val="0"/>
    <w:rPr>
      <w:color w:val="808080"/>
      <w:shd w:val="clear" w:color="auto" w:fill="E6E6E6"/>
    </w:rPr>
  </w:style>
  <w:style w:type="character" w:customStyle="1" w:styleId="637">
    <w:name w:val="txt"/>
    <w:qFormat/>
    <w:uiPriority w:val="0"/>
    <w:rPr>
      <w:rFonts w:ascii="仿宋_GB2312" w:eastAsia="微软雅黑"/>
      <w:b/>
      <w:kern w:val="2"/>
      <w:sz w:val="32"/>
      <w:szCs w:val="32"/>
      <w:lang w:val="en-US" w:eastAsia="zh-CN" w:bidi="ar-SA"/>
    </w:rPr>
  </w:style>
  <w:style w:type="character" w:customStyle="1" w:styleId="638">
    <w:name w:val="二级标题 Char Char"/>
    <w:qFormat/>
    <w:uiPriority w:val="0"/>
    <w:rPr>
      <w:rFonts w:ascii="宋体" w:hAnsi="宋体" w:eastAsia="宋体"/>
      <w:b/>
      <w:snapToGrid w:val="0"/>
      <w:kern w:val="2"/>
      <w:sz w:val="24"/>
      <w:szCs w:val="24"/>
      <w:lang w:val="en-US" w:eastAsia="zh-CN" w:bidi="ar-SA"/>
    </w:rPr>
  </w:style>
  <w:style w:type="character" w:customStyle="1" w:styleId="639">
    <w:name w:val="Char Char32"/>
    <w:qFormat/>
    <w:uiPriority w:val="6"/>
    <w:rPr>
      <w:b/>
      <w:kern w:val="1"/>
      <w:sz w:val="24"/>
      <w:szCs w:val="24"/>
    </w:rPr>
  </w:style>
  <w:style w:type="character" w:customStyle="1" w:styleId="640">
    <w:name w:val="PI Char1"/>
    <w:qFormat/>
    <w:uiPriority w:val="0"/>
    <w:rPr>
      <w:rFonts w:ascii="宋体" w:hAnsi="宋体"/>
      <w:kern w:val="2"/>
      <w:sz w:val="24"/>
      <w:szCs w:val="24"/>
    </w:rPr>
  </w:style>
  <w:style w:type="character" w:customStyle="1" w:styleId="641">
    <w:name w:val="tw4winTerm"/>
    <w:qFormat/>
    <w:uiPriority w:val="0"/>
    <w:rPr>
      <w:color w:val="0000FF"/>
    </w:rPr>
  </w:style>
  <w:style w:type="character" w:customStyle="1" w:styleId="642">
    <w:name w:val="Footer Char"/>
    <w:qFormat/>
    <w:locked/>
    <w:uiPriority w:val="0"/>
    <w:rPr>
      <w:rFonts w:eastAsia="宋体"/>
      <w:kern w:val="2"/>
      <w:sz w:val="18"/>
      <w:lang w:val="en-US" w:eastAsia="zh-CN" w:bidi="ar-SA"/>
    </w:rPr>
  </w:style>
  <w:style w:type="character" w:customStyle="1" w:styleId="643">
    <w:name w:val="普通文字 Char Char1"/>
    <w:qFormat/>
    <w:uiPriority w:val="0"/>
    <w:rPr>
      <w:rFonts w:ascii="宋体" w:hAnsi="Courier New"/>
      <w:kern w:val="2"/>
      <w:sz w:val="21"/>
    </w:rPr>
  </w:style>
  <w:style w:type="character" w:customStyle="1" w:styleId="644">
    <w:name w:val="Char Char101"/>
    <w:qFormat/>
    <w:uiPriority w:val="6"/>
    <w:rPr>
      <w:rFonts w:ascii="宋体" w:hAnsi="宋体"/>
      <w:kern w:val="2"/>
      <w:sz w:val="21"/>
      <w:szCs w:val="24"/>
      <w:lang w:val="en-US" w:eastAsia="zh-CN"/>
    </w:rPr>
  </w:style>
  <w:style w:type="character" w:customStyle="1" w:styleId="645">
    <w:name w:val="标题 4 Char"/>
    <w:qFormat/>
    <w:uiPriority w:val="0"/>
    <w:rPr>
      <w:rFonts w:ascii="Arial" w:hAnsi="Arial" w:eastAsia="黑体"/>
      <w:b/>
      <w:kern w:val="2"/>
      <w:sz w:val="28"/>
    </w:rPr>
  </w:style>
  <w:style w:type="character" w:customStyle="1" w:styleId="646">
    <w:name w:val="链接"/>
    <w:qFormat/>
    <w:uiPriority w:val="0"/>
    <w:rPr>
      <w:color w:val="0000FF"/>
      <w:sz w:val="21"/>
      <w:szCs w:val="21"/>
      <w:u w:val="single"/>
    </w:rPr>
  </w:style>
  <w:style w:type="character" w:customStyle="1" w:styleId="647">
    <w:name w:val="h4 Char"/>
    <w:qFormat/>
    <w:uiPriority w:val="0"/>
    <w:rPr>
      <w:rFonts w:ascii="Arial" w:hAnsi="Arial" w:eastAsia="黑体"/>
      <w:b/>
      <w:bCs/>
      <w:kern w:val="2"/>
      <w:sz w:val="28"/>
      <w:szCs w:val="28"/>
      <w:lang w:val="zh-CN" w:eastAsia="zh-CN" w:bidi="ar-SA"/>
    </w:rPr>
  </w:style>
  <w:style w:type="character" w:customStyle="1" w:styleId="648">
    <w:name w:val="5正文 Char"/>
    <w:link w:val="83"/>
    <w:qFormat/>
    <w:uiPriority w:val="0"/>
    <w:rPr>
      <w:rFonts w:ascii="仿宋_GB2312" w:hAnsi="微软雅黑" w:eastAsia="仿宋_GB2312"/>
      <w:sz w:val="28"/>
      <w:szCs w:val="21"/>
    </w:rPr>
  </w:style>
  <w:style w:type="character" w:customStyle="1" w:styleId="649">
    <w:name w:val="标题 3 字符"/>
    <w:qFormat/>
    <w:uiPriority w:val="9"/>
    <w:rPr>
      <w:b/>
      <w:bCs/>
      <w:kern w:val="2"/>
      <w:sz w:val="32"/>
      <w:szCs w:val="32"/>
    </w:rPr>
  </w:style>
  <w:style w:type="character" w:customStyle="1" w:styleId="650">
    <w:name w:val="样式6 Char"/>
    <w:qFormat/>
    <w:uiPriority w:val="0"/>
    <w:rPr>
      <w:rFonts w:ascii="仿宋_GB2312" w:hAnsi="宋体" w:eastAsia="仿宋_GB2312"/>
      <w:b/>
      <w:bCs/>
      <w:kern w:val="2"/>
      <w:sz w:val="24"/>
      <w:szCs w:val="24"/>
      <w:lang w:val="en-US" w:eastAsia="zh-CN" w:bidi="ar-SA"/>
    </w:rPr>
  </w:style>
  <w:style w:type="character" w:customStyle="1" w:styleId="651">
    <w:name w:val="Char Char14"/>
    <w:qFormat/>
    <w:uiPriority w:val="6"/>
    <w:rPr>
      <w:rFonts w:ascii="黑体" w:hAnsi="黑体" w:eastAsia="黑体"/>
    </w:rPr>
  </w:style>
  <w:style w:type="character" w:customStyle="1" w:styleId="652">
    <w:name w:val="Heading 2 Hidden Char"/>
    <w:qFormat/>
    <w:uiPriority w:val="0"/>
    <w:rPr>
      <w:rFonts w:ascii="仿宋_GB2312" w:eastAsia="仿宋_GB2312"/>
      <w:b/>
      <w:bCs/>
      <w:kern w:val="2"/>
      <w:sz w:val="24"/>
      <w:szCs w:val="24"/>
      <w:lang w:val="zh-CN" w:eastAsia="zh-CN" w:bidi="ar-SA"/>
    </w:rPr>
  </w:style>
  <w:style w:type="character" w:customStyle="1" w:styleId="653">
    <w:name w:val="正文首行缩进 2 Char"/>
    <w:link w:val="61"/>
    <w:qFormat/>
    <w:uiPriority w:val="0"/>
    <w:rPr>
      <w:rFonts w:ascii="宋体" w:hAnsi="宋体"/>
      <w:kern w:val="2"/>
      <w:sz w:val="21"/>
      <w:szCs w:val="24"/>
    </w:rPr>
  </w:style>
  <w:style w:type="character" w:customStyle="1" w:styleId="654">
    <w:name w:val="font11"/>
    <w:qFormat/>
    <w:uiPriority w:val="0"/>
    <w:rPr>
      <w:rFonts w:hint="default" w:ascii="Times New Roman" w:hAnsi="Times New Roman" w:cs="Times New Roman"/>
      <w:color w:val="000000"/>
      <w:sz w:val="22"/>
      <w:szCs w:val="22"/>
      <w:u w:val="none"/>
    </w:rPr>
  </w:style>
  <w:style w:type="character" w:customStyle="1" w:styleId="655">
    <w:name w:val="表正文 Char1"/>
    <w:qFormat/>
    <w:uiPriority w:val="0"/>
    <w:rPr>
      <w:rFonts w:ascii="宋体" w:eastAsia="宋体"/>
      <w:snapToGrid w:val="0"/>
      <w:color w:val="000000"/>
      <w:kern w:val="28"/>
      <w:sz w:val="28"/>
    </w:rPr>
  </w:style>
  <w:style w:type="character" w:customStyle="1" w:styleId="656">
    <w:name w:val="blue1"/>
    <w:basedOn w:val="69"/>
    <w:qFormat/>
    <w:uiPriority w:val="0"/>
    <w:rPr>
      <w:rFonts w:ascii="Arial" w:hAnsi="Arial" w:eastAsia="黑体" w:cs="Arial"/>
      <w:snapToGrid w:val="0"/>
      <w:kern w:val="0"/>
      <w:szCs w:val="21"/>
    </w:rPr>
  </w:style>
  <w:style w:type="character" w:customStyle="1" w:styleId="657">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658">
    <w:name w:val="标书1 Char"/>
    <w:qFormat/>
    <w:uiPriority w:val="0"/>
    <w:rPr>
      <w:rFonts w:eastAsia="宋体"/>
      <w:b/>
      <w:bCs/>
      <w:kern w:val="44"/>
      <w:sz w:val="44"/>
      <w:szCs w:val="44"/>
      <w:lang w:val="en-US" w:eastAsia="zh-CN" w:bidi="ar-SA"/>
    </w:rPr>
  </w:style>
  <w:style w:type="character" w:customStyle="1" w:styleId="659">
    <w:name w:val="样式5 Char"/>
    <w:qFormat/>
    <w:uiPriority w:val="0"/>
    <w:rPr>
      <w:rFonts w:ascii="仿宋_GB2312" w:hAnsi="仿宋" w:eastAsia="仿宋_GB2312"/>
      <w:kern w:val="2"/>
      <w:sz w:val="24"/>
      <w:szCs w:val="24"/>
    </w:rPr>
  </w:style>
  <w:style w:type="character" w:customStyle="1" w:styleId="660">
    <w:name w:val="样式4 Char"/>
    <w:qFormat/>
    <w:uiPriority w:val="0"/>
    <w:rPr>
      <w:rFonts w:ascii="仿宋_GB2312" w:hAnsi="仿宋" w:eastAsia="仿宋_GB2312"/>
      <w:b/>
      <w:kern w:val="2"/>
      <w:sz w:val="32"/>
      <w:szCs w:val="32"/>
      <w:lang w:bidi="ar-SA"/>
    </w:rPr>
  </w:style>
  <w:style w:type="character" w:customStyle="1" w:styleId="661">
    <w:name w:val="插图说明 Char"/>
    <w:qFormat/>
    <w:uiPriority w:val="0"/>
    <w:rPr>
      <w:rFonts w:eastAsia="黑体"/>
      <w:sz w:val="24"/>
      <w:lang w:val="en-US" w:eastAsia="zh-CN"/>
    </w:rPr>
  </w:style>
  <w:style w:type="character" w:customStyle="1" w:styleId="662">
    <w:name w:val="正文2 Char Char"/>
    <w:link w:val="84"/>
    <w:qFormat/>
    <w:uiPriority w:val="0"/>
    <w:rPr>
      <w:rFonts w:eastAsia="宋体"/>
      <w:kern w:val="2"/>
      <w:sz w:val="24"/>
      <w:lang w:val="en-US" w:eastAsia="zh-CN" w:bidi="ar-SA"/>
    </w:rPr>
  </w:style>
  <w:style w:type="character" w:customStyle="1" w:styleId="663">
    <w:name w:val="Char Char24"/>
    <w:qFormat/>
    <w:uiPriority w:val="6"/>
    <w:rPr>
      <w:kern w:val="1"/>
      <w:sz w:val="21"/>
    </w:rPr>
  </w:style>
  <w:style w:type="character" w:customStyle="1" w:styleId="664">
    <w:name w:val="副标题 Char"/>
    <w:link w:val="46"/>
    <w:qFormat/>
    <w:uiPriority w:val="0"/>
    <w:rPr>
      <w:rFonts w:ascii="Arial" w:hAnsi="Arial" w:eastAsia="隶书"/>
      <w:b/>
      <w:bCs/>
      <w:kern w:val="28"/>
      <w:sz w:val="44"/>
      <w:szCs w:val="32"/>
      <w:lang w:val="en-US" w:eastAsia="zh-CN" w:bidi="ar-SA"/>
    </w:rPr>
  </w:style>
  <w:style w:type="character" w:customStyle="1" w:styleId="665">
    <w:name w:val="普通文字 Char1 Char"/>
    <w:qFormat/>
    <w:uiPriority w:val="0"/>
    <w:rPr>
      <w:rFonts w:ascii="宋体" w:hAnsi="Courier New" w:eastAsia="宋体"/>
      <w:kern w:val="2"/>
      <w:sz w:val="21"/>
      <w:szCs w:val="24"/>
      <w:lang w:val="en-US" w:eastAsia="zh-CN" w:bidi="ar-SA"/>
    </w:rPr>
  </w:style>
  <w:style w:type="character" w:customStyle="1" w:styleId="666">
    <w:name w:val="h3 Char1"/>
    <w:qFormat/>
    <w:uiPriority w:val="0"/>
    <w:rPr>
      <w:rFonts w:eastAsia="宋体"/>
      <w:b/>
      <w:bCs/>
      <w:kern w:val="2"/>
      <w:sz w:val="32"/>
      <w:szCs w:val="32"/>
      <w:lang w:bidi="ar-SA"/>
    </w:rPr>
  </w:style>
  <w:style w:type="character" w:customStyle="1" w:styleId="667">
    <w:name w:val="标题 Char1"/>
    <w:qFormat/>
    <w:uiPriority w:val="0"/>
    <w:rPr>
      <w:rFonts w:ascii="Cambria" w:hAnsi="Cambria" w:eastAsia="宋体" w:cs="Times New Roman"/>
      <w:b/>
      <w:bCs/>
      <w:sz w:val="32"/>
      <w:szCs w:val="32"/>
      <w:lang w:bidi="ar-SA"/>
    </w:rPr>
  </w:style>
  <w:style w:type="character" w:customStyle="1" w:styleId="668">
    <w:name w:val="gf正文1 Char"/>
    <w:qFormat/>
    <w:uiPriority w:val="0"/>
    <w:rPr>
      <w:rFonts w:ascii="宋体" w:hAnsi="宋体" w:eastAsia="宋体" w:cs="宋体"/>
      <w:kern w:val="2"/>
      <w:sz w:val="24"/>
      <w:szCs w:val="24"/>
      <w:lang w:val="en-US" w:eastAsia="zh-CN" w:bidi="ar-SA"/>
    </w:rPr>
  </w:style>
  <w:style w:type="character" w:customStyle="1" w:styleId="669">
    <w:name w:val="正文文本缩进 Char1"/>
    <w:qFormat/>
    <w:uiPriority w:val="0"/>
    <w:rPr>
      <w:rFonts w:ascii="Calibri" w:hAnsi="Calibri"/>
      <w:sz w:val="28"/>
    </w:rPr>
  </w:style>
  <w:style w:type="character" w:customStyle="1" w:styleId="670">
    <w:name w:val="No Spacing Char"/>
    <w:link w:val="85"/>
    <w:qFormat/>
    <w:uiPriority w:val="1"/>
    <w:rPr>
      <w:sz w:val="22"/>
      <w:szCs w:val="22"/>
      <w:lang w:val="en-US" w:eastAsia="zh-CN" w:bidi="ar-SA"/>
    </w:rPr>
  </w:style>
  <w:style w:type="character" w:customStyle="1" w:styleId="671">
    <w:name w:val="样式7 Char"/>
    <w:qFormat/>
    <w:uiPriority w:val="0"/>
    <w:rPr>
      <w:rFonts w:ascii="仿宋_GB2312" w:hAnsi="仿宋" w:eastAsia="仿宋_GB2312"/>
      <w:b/>
      <w:kern w:val="2"/>
      <w:sz w:val="24"/>
      <w:szCs w:val="24"/>
    </w:rPr>
  </w:style>
  <w:style w:type="character" w:customStyle="1" w:styleId="672">
    <w:name w:val="font12gray1"/>
    <w:qFormat/>
    <w:uiPriority w:val="0"/>
    <w:rPr>
      <w:rFonts w:ascii="仿宋_GB2312" w:eastAsia="微软雅黑"/>
      <w:b/>
      <w:spacing w:val="300"/>
      <w:kern w:val="2"/>
      <w:sz w:val="18"/>
      <w:szCs w:val="18"/>
      <w:lang w:val="en-US" w:eastAsia="zh-CN" w:bidi="ar-SA"/>
    </w:rPr>
  </w:style>
  <w:style w:type="character" w:customStyle="1" w:styleId="673">
    <w:name w:val="Char Char7"/>
    <w:semiHidden/>
    <w:qFormat/>
    <w:uiPriority w:val="0"/>
    <w:rPr>
      <w:rFonts w:eastAsia="宋体"/>
      <w:kern w:val="2"/>
      <w:sz w:val="21"/>
      <w:szCs w:val="24"/>
      <w:lang w:val="en-US" w:eastAsia="zh-CN" w:bidi="ar-SA"/>
    </w:rPr>
  </w:style>
  <w:style w:type="character" w:customStyle="1" w:styleId="674">
    <w:name w:val="表名 Char"/>
    <w:qFormat/>
    <w:uiPriority w:val="0"/>
    <w:rPr>
      <w:rFonts w:eastAsia="宋体"/>
      <w:b/>
      <w:bCs/>
      <w:kern w:val="2"/>
      <w:sz w:val="24"/>
      <w:szCs w:val="24"/>
      <w:lang w:val="en-US" w:eastAsia="zh-CN" w:bidi="ar-SA"/>
    </w:rPr>
  </w:style>
  <w:style w:type="character" w:customStyle="1" w:styleId="675">
    <w:name w:val="Document Map Char"/>
    <w:qFormat/>
    <w:locked/>
    <w:uiPriority w:val="0"/>
    <w:rPr>
      <w:rFonts w:eastAsia="宋体"/>
      <w:kern w:val="2"/>
      <w:sz w:val="21"/>
      <w:szCs w:val="24"/>
      <w:lang w:val="en-US" w:eastAsia="zh-CN" w:bidi="ar-SA"/>
    </w:rPr>
  </w:style>
  <w:style w:type="character" w:customStyle="1" w:styleId="676">
    <w:name w:val="font41"/>
    <w:qFormat/>
    <w:uiPriority w:val="0"/>
    <w:rPr>
      <w:rFonts w:hint="eastAsia" w:ascii="仿宋_GB2312" w:eastAsia="仿宋_GB2312" w:cs="仿宋_GB2312"/>
      <w:color w:val="000000"/>
      <w:sz w:val="22"/>
      <w:szCs w:val="22"/>
      <w:u w:val="none"/>
    </w:rPr>
  </w:style>
  <w:style w:type="character" w:customStyle="1" w:styleId="677">
    <w:name w:val="标题 6 Char"/>
    <w:link w:val="8"/>
    <w:qFormat/>
    <w:uiPriority w:val="0"/>
    <w:rPr>
      <w:rFonts w:ascii="Arial" w:hAnsi="Arial" w:eastAsia="黑体"/>
      <w:b/>
      <w:bCs/>
      <w:kern w:val="2"/>
      <w:sz w:val="24"/>
      <w:szCs w:val="24"/>
    </w:rPr>
  </w:style>
  <w:style w:type="character" w:customStyle="1" w:styleId="678">
    <w:name w:val="纯文本 Char_0"/>
    <w:link w:val="86"/>
    <w:qFormat/>
    <w:uiPriority w:val="0"/>
    <w:rPr>
      <w:rFonts w:ascii="宋体" w:hAnsi="Courier New"/>
      <w:kern w:val="2"/>
      <w:sz w:val="21"/>
      <w:szCs w:val="21"/>
      <w:lang w:val="en-US" w:eastAsia="zh-CN"/>
    </w:rPr>
  </w:style>
  <w:style w:type="character" w:customStyle="1" w:styleId="679">
    <w:name w:val="Balloon Text Char"/>
    <w:qFormat/>
    <w:locked/>
    <w:uiPriority w:val="0"/>
    <w:rPr>
      <w:rFonts w:eastAsia="宋体"/>
      <w:kern w:val="2"/>
      <w:sz w:val="18"/>
      <w:szCs w:val="18"/>
      <w:lang w:val="en-US" w:eastAsia="zh-CN" w:bidi="ar-SA"/>
    </w:rPr>
  </w:style>
  <w:style w:type="character" w:customStyle="1" w:styleId="680">
    <w:name w:val="正文 项目2 Char"/>
    <w:basedOn w:val="681"/>
    <w:qFormat/>
    <w:uiPriority w:val="0"/>
    <w:rPr>
      <w:rFonts w:ascii="仿宋_GB2312" w:hAnsi="仿宋_GB2312" w:eastAsia="仿宋_GB2312"/>
      <w:kern w:val="2"/>
      <w:sz w:val="24"/>
      <w:lang w:bidi="ar-SA"/>
    </w:rPr>
  </w:style>
  <w:style w:type="character" w:customStyle="1" w:styleId="681">
    <w:name w:val="正文 项目 Char"/>
    <w:qFormat/>
    <w:uiPriority w:val="0"/>
    <w:rPr>
      <w:rFonts w:ascii="仿宋_GB2312" w:hAnsi="仿宋_GB2312" w:eastAsia="仿宋_GB2312"/>
      <w:kern w:val="2"/>
      <w:sz w:val="24"/>
      <w:lang w:bidi="ar-SA"/>
    </w:rPr>
  </w:style>
  <w:style w:type="character" w:customStyle="1" w:styleId="682">
    <w:name w:val="h Char Char1"/>
    <w:qFormat/>
    <w:uiPriority w:val="0"/>
    <w:rPr>
      <w:rFonts w:eastAsia="宋体"/>
      <w:kern w:val="2"/>
      <w:sz w:val="18"/>
      <w:szCs w:val="18"/>
      <w:lang w:val="en-US" w:eastAsia="zh-CN" w:bidi="ar-SA"/>
    </w:rPr>
  </w:style>
  <w:style w:type="character" w:customStyle="1" w:styleId="683">
    <w:name w:val="Char Char27"/>
    <w:qFormat/>
    <w:uiPriority w:val="6"/>
    <w:rPr>
      <w:rFonts w:ascii="宋体" w:hAnsi="宋体" w:eastAsia="宋体"/>
      <w:color w:val="000000"/>
      <w:kern w:val="1"/>
      <w:sz w:val="28"/>
      <w:lang w:val="en-US" w:eastAsia="zh-CN" w:bidi="ar-SA"/>
    </w:rPr>
  </w:style>
  <w:style w:type="character" w:customStyle="1" w:styleId="684">
    <w:name w:val="px14"/>
    <w:qFormat/>
    <w:uiPriority w:val="0"/>
    <w:rPr>
      <w:rFonts w:ascii="仿宋_GB2312" w:eastAsia="微软雅黑" w:cs="Times New Roman"/>
      <w:b/>
      <w:kern w:val="2"/>
      <w:sz w:val="32"/>
      <w:szCs w:val="32"/>
      <w:lang w:val="en-US" w:eastAsia="zh-CN" w:bidi="ar-SA"/>
    </w:rPr>
  </w:style>
  <w:style w:type="character" w:customStyle="1" w:styleId="685">
    <w:name w:val="HTML 预设格式 Char1"/>
    <w:qFormat/>
    <w:uiPriority w:val="0"/>
    <w:rPr>
      <w:rFonts w:ascii="Courier New" w:hAnsi="Courier New" w:eastAsia="宋体" w:cs="Courier New"/>
      <w:sz w:val="20"/>
      <w:szCs w:val="20"/>
    </w:rPr>
  </w:style>
  <w:style w:type="character" w:customStyle="1" w:styleId="686">
    <w:name w:val="普通文字 Char1"/>
    <w:qFormat/>
    <w:uiPriority w:val="0"/>
    <w:rPr>
      <w:rFonts w:ascii="宋体" w:hAnsi="Courier New" w:eastAsia="宋体"/>
      <w:kern w:val="2"/>
      <w:sz w:val="21"/>
      <w:lang w:val="en-US" w:eastAsia="zh-CN"/>
    </w:rPr>
  </w:style>
  <w:style w:type="character" w:customStyle="1" w:styleId="687">
    <w:name w:val="hei16b1"/>
    <w:qFormat/>
    <w:uiPriority w:val="0"/>
    <w:rPr>
      <w:rFonts w:hint="default" w:ascii="Arial" w:hAnsi="Arial" w:cs="Arial"/>
      <w:b/>
      <w:bCs/>
      <w:color w:val="000000"/>
      <w:sz w:val="24"/>
      <w:szCs w:val="24"/>
    </w:rPr>
  </w:style>
  <w:style w:type="character" w:customStyle="1" w:styleId="688">
    <w:name w:val="正文（绿盟科技） Char"/>
    <w:link w:val="88"/>
    <w:qFormat/>
    <w:uiPriority w:val="0"/>
    <w:rPr>
      <w:rFonts w:ascii="Arial" w:hAnsi="Arial"/>
      <w:sz w:val="21"/>
      <w:szCs w:val="21"/>
    </w:rPr>
  </w:style>
  <w:style w:type="character" w:customStyle="1" w:styleId="689">
    <w:name w:val="Char Char19"/>
    <w:qFormat/>
    <w:uiPriority w:val="6"/>
    <w:rPr>
      <w:rFonts w:ascii="宋体" w:hAnsi="宋体"/>
      <w:i/>
      <w:sz w:val="24"/>
      <w:szCs w:val="24"/>
    </w:rPr>
  </w:style>
  <w:style w:type="character" w:customStyle="1" w:styleId="690">
    <w:name w:val="页脚 Char"/>
    <w:qFormat/>
    <w:uiPriority w:val="0"/>
    <w:rPr>
      <w:rFonts w:eastAsia="仿宋_GB2312"/>
      <w:kern w:val="2"/>
      <w:sz w:val="18"/>
      <w:lang w:val="en-US" w:eastAsia="zh-CN"/>
    </w:rPr>
  </w:style>
  <w:style w:type="character" w:customStyle="1" w:styleId="691">
    <w:name w:val="批注主题 Char"/>
    <w:qFormat/>
    <w:uiPriority w:val="0"/>
    <w:rPr>
      <w:rFonts w:eastAsia="宋体"/>
      <w:b/>
      <w:bCs/>
      <w:kern w:val="2"/>
      <w:sz w:val="21"/>
      <w:szCs w:val="24"/>
      <w:lang w:val="en-US" w:eastAsia="zh-CN" w:bidi="ar-SA"/>
    </w:rPr>
  </w:style>
  <w:style w:type="character" w:customStyle="1" w:styleId="692">
    <w:name w:val="Comment Text Char"/>
    <w:qFormat/>
    <w:locked/>
    <w:uiPriority w:val="0"/>
    <w:rPr>
      <w:rFonts w:ascii="宋体" w:hAnsi="宋体" w:eastAsia="宋体"/>
      <w:kern w:val="2"/>
      <w:sz w:val="24"/>
      <w:lang w:val="en-US" w:eastAsia="zh-CN" w:bidi="ar-SA"/>
    </w:rPr>
  </w:style>
  <w:style w:type="character" w:customStyle="1" w:styleId="693">
    <w:name w:val="标题 2 字符"/>
    <w:qFormat/>
    <w:uiPriority w:val="1"/>
    <w:rPr>
      <w:rFonts w:ascii="仿宋_GB2312" w:hAnsi="Times New Roman" w:eastAsia="仿宋_GB2312" w:cs="Times New Roman"/>
      <w:b/>
      <w:kern w:val="2"/>
      <w:sz w:val="24"/>
      <w:lang w:val="zh-CN"/>
    </w:rPr>
  </w:style>
  <w:style w:type="character" w:customStyle="1" w:styleId="694">
    <w:name w:val="Char Char72"/>
    <w:qFormat/>
    <w:uiPriority w:val="0"/>
    <w:rPr>
      <w:rFonts w:eastAsia="宋体"/>
      <w:kern w:val="2"/>
      <w:sz w:val="21"/>
      <w:szCs w:val="24"/>
      <w:lang w:val="en-US" w:eastAsia="zh-CN" w:bidi="ar-SA"/>
    </w:rPr>
  </w:style>
  <w:style w:type="character" w:customStyle="1" w:styleId="695">
    <w:name w:val="正文文本缩进 Char2"/>
    <w:qFormat/>
    <w:uiPriority w:val="0"/>
    <w:rPr>
      <w:rFonts w:ascii="Times New Roman" w:hAnsi="Times New Roman" w:eastAsia="宋体" w:cs="Times New Roman"/>
      <w:snapToGrid w:val="0"/>
      <w:kern w:val="0"/>
      <w:szCs w:val="24"/>
    </w:rPr>
  </w:style>
  <w:style w:type="character" w:customStyle="1" w:styleId="696">
    <w:name w:val="样式2 Char"/>
    <w:qFormat/>
    <w:uiPriority w:val="0"/>
    <w:rPr>
      <w:rFonts w:ascii="仿宋_GB2312" w:hAnsi="仿宋" w:eastAsia="仿宋_GB2312" w:cs="仿宋_GB2312"/>
      <w:b/>
      <w:bCs/>
      <w:sz w:val="32"/>
      <w:szCs w:val="30"/>
      <w:lang w:val="zh-CN"/>
    </w:rPr>
  </w:style>
  <w:style w:type="character" w:customStyle="1" w:styleId="697">
    <w:name w:val="表格名称[858D7CFB-ED40-4347-BF05-701D383B685F]"/>
    <w:link w:val="89"/>
    <w:qFormat/>
    <w:uiPriority w:val="0"/>
    <w:rPr>
      <w:sz w:val="32"/>
    </w:rPr>
  </w:style>
  <w:style w:type="character" w:customStyle="1" w:styleId="698">
    <w:name w:val="Char Char4"/>
    <w:qFormat/>
    <w:uiPriority w:val="0"/>
    <w:rPr>
      <w:rFonts w:eastAsia="宋体"/>
      <w:b/>
      <w:sz w:val="24"/>
      <w:lang w:eastAsia="zh-CN" w:bidi="ar-SA"/>
    </w:rPr>
  </w:style>
  <w:style w:type="character" w:customStyle="1" w:styleId="699">
    <w:name w:val="c7 style3"/>
    <w:qFormat/>
    <w:uiPriority w:val="0"/>
  </w:style>
  <w:style w:type="character" w:customStyle="1" w:styleId="700">
    <w:name w:val="正文文本 3 Char1"/>
    <w:semiHidden/>
    <w:qFormat/>
    <w:uiPriority w:val="99"/>
    <w:rPr>
      <w:rFonts w:ascii="Times New Roman" w:hAnsi="Times New Roman" w:eastAsia="宋体" w:cs="Times New Roman"/>
      <w:sz w:val="16"/>
      <w:szCs w:val="16"/>
    </w:rPr>
  </w:style>
  <w:style w:type="character" w:customStyle="1" w:styleId="701">
    <w:name w:val="tw4winInternal"/>
    <w:qFormat/>
    <w:uiPriority w:val="0"/>
    <w:rPr>
      <w:rFonts w:ascii="Courier New" w:hAnsi="Courier New" w:cs="Courier New"/>
      <w:color w:val="FF0000"/>
      <w:lang w:val="en-US" w:eastAsia="zh-CN"/>
    </w:rPr>
  </w:style>
  <w:style w:type="character" w:customStyle="1" w:styleId="702">
    <w:name w:val="Char Char10"/>
    <w:semiHidden/>
    <w:qFormat/>
    <w:uiPriority w:val="0"/>
    <w:rPr>
      <w:rFonts w:ascii="宋体" w:hAnsi="宋体"/>
      <w:kern w:val="2"/>
      <w:sz w:val="21"/>
      <w:szCs w:val="24"/>
      <w:lang w:val="en-US" w:eastAsia="zh-CN"/>
    </w:rPr>
  </w:style>
  <w:style w:type="character" w:customStyle="1" w:styleId="703">
    <w:name w:val="shadow11"/>
    <w:qFormat/>
    <w:uiPriority w:val="0"/>
    <w:rPr>
      <w:color w:val="000000"/>
      <w:sz w:val="21"/>
    </w:rPr>
  </w:style>
  <w:style w:type="character" w:customStyle="1" w:styleId="704">
    <w:name w:val="正文非缩进 Char3"/>
    <w:qFormat/>
    <w:uiPriority w:val="0"/>
    <w:rPr>
      <w:rFonts w:ascii="宋体" w:eastAsia="宋体"/>
      <w:snapToGrid w:val="0"/>
      <w:color w:val="000000"/>
      <w:kern w:val="28"/>
      <w:sz w:val="28"/>
      <w:lang w:val="en-US" w:eastAsia="zh-CN" w:bidi="ar-SA"/>
    </w:rPr>
  </w:style>
  <w:style w:type="character" w:customStyle="1" w:styleId="705">
    <w:name w:val="Char Char"/>
    <w:qFormat/>
    <w:uiPriority w:val="0"/>
    <w:rPr>
      <w:rFonts w:ascii="宋体" w:hAnsi="Courier New" w:eastAsia="宋体"/>
      <w:kern w:val="2"/>
      <w:sz w:val="21"/>
      <w:lang w:val="en-US" w:eastAsia="zh-CN" w:bidi="ar-SA"/>
    </w:rPr>
  </w:style>
  <w:style w:type="character" w:customStyle="1" w:styleId="706">
    <w:name w:val="签名 Char1"/>
    <w:qFormat/>
    <w:uiPriority w:val="0"/>
    <w:rPr>
      <w:rFonts w:ascii="Times New Roman" w:hAnsi="Times New Roman" w:eastAsia="宋体" w:cs="Times New Roman"/>
      <w:szCs w:val="24"/>
    </w:rPr>
  </w:style>
  <w:style w:type="character" w:customStyle="1" w:styleId="707">
    <w:name w:val="日期 Char"/>
    <w:link w:val="35"/>
    <w:qFormat/>
    <w:uiPriority w:val="0"/>
    <w:rPr>
      <w:rFonts w:ascii="宋体"/>
      <w:kern w:val="2"/>
      <w:sz w:val="24"/>
      <w:szCs w:val="21"/>
      <w:lang w:val="zh-CN"/>
    </w:rPr>
  </w:style>
  <w:style w:type="character" w:customStyle="1" w:styleId="708">
    <w:name w:val="标题 9 Char"/>
    <w:link w:val="11"/>
    <w:qFormat/>
    <w:uiPriority w:val="0"/>
    <w:rPr>
      <w:rFonts w:ascii="Arial" w:hAnsi="Arial" w:eastAsia="黑体"/>
      <w:kern w:val="2"/>
      <w:sz w:val="21"/>
      <w:szCs w:val="21"/>
    </w:rPr>
  </w:style>
  <w:style w:type="character" w:customStyle="1" w:styleId="709">
    <w:name w:val="Char Char18"/>
    <w:qFormat/>
    <w:uiPriority w:val="6"/>
    <w:rPr>
      <w:rFonts w:ascii="宋体" w:hAnsi="宋体"/>
      <w:sz w:val="28"/>
    </w:rPr>
  </w:style>
  <w:style w:type="character" w:customStyle="1" w:styleId="710">
    <w:name w:val="批注文字 Char"/>
    <w:qFormat/>
    <w:uiPriority w:val="99"/>
    <w:rPr>
      <w:kern w:val="2"/>
      <w:sz w:val="21"/>
      <w:szCs w:val="24"/>
    </w:rPr>
  </w:style>
  <w:style w:type="character" w:customStyle="1" w:styleId="711">
    <w:name w:val="Char Char22"/>
    <w:qFormat/>
    <w:uiPriority w:val="6"/>
    <w:rPr>
      <w:rFonts w:ascii="宋体" w:hAnsi="宋体"/>
      <w:kern w:val="1"/>
      <w:sz w:val="24"/>
      <w:szCs w:val="24"/>
    </w:rPr>
  </w:style>
  <w:style w:type="character" w:customStyle="1" w:styleId="712">
    <w:name w:val="pt141"/>
    <w:qFormat/>
    <w:uiPriority w:val="0"/>
    <w:rPr>
      <w:color w:val="330066"/>
      <w:sz w:val="22"/>
      <w:szCs w:val="22"/>
    </w:rPr>
  </w:style>
  <w:style w:type="character" w:customStyle="1" w:styleId="713">
    <w:name w:val="正文文本缩进 2 Char1"/>
    <w:semiHidden/>
    <w:qFormat/>
    <w:uiPriority w:val="99"/>
    <w:rPr>
      <w:rFonts w:ascii="Times New Roman" w:hAnsi="Times New Roman" w:eastAsia="宋体" w:cs="Times New Roman"/>
      <w:szCs w:val="24"/>
    </w:rPr>
  </w:style>
  <w:style w:type="character" w:customStyle="1" w:styleId="714">
    <w:name w:val="批注框文本 Char"/>
    <w:link w:val="38"/>
    <w:qFormat/>
    <w:uiPriority w:val="0"/>
    <w:rPr>
      <w:kern w:val="2"/>
      <w:sz w:val="18"/>
      <w:szCs w:val="18"/>
    </w:rPr>
  </w:style>
  <w:style w:type="character" w:customStyle="1" w:styleId="715">
    <w:name w:val="Char Char611"/>
    <w:qFormat/>
    <w:uiPriority w:val="0"/>
    <w:rPr>
      <w:rFonts w:eastAsia="宋体"/>
      <w:kern w:val="2"/>
      <w:sz w:val="21"/>
      <w:szCs w:val="24"/>
      <w:lang w:val="en-US" w:eastAsia="zh-CN" w:bidi="ar-SA"/>
    </w:rPr>
  </w:style>
  <w:style w:type="character" w:customStyle="1" w:styleId="716">
    <w:name w:val="highlight1"/>
    <w:qFormat/>
    <w:uiPriority w:val="0"/>
    <w:rPr>
      <w:rFonts w:ascii="仿宋_GB2312" w:eastAsia="微软雅黑"/>
      <w:b/>
      <w:kern w:val="2"/>
      <w:sz w:val="23"/>
      <w:szCs w:val="23"/>
      <w:lang w:val="en-US" w:eastAsia="zh-CN" w:bidi="ar-SA"/>
    </w:rPr>
  </w:style>
  <w:style w:type="character" w:customStyle="1" w:styleId="717">
    <w:name w:val="my正文 Char"/>
    <w:link w:val="90"/>
    <w:qFormat/>
    <w:locked/>
    <w:uiPriority w:val="0"/>
    <w:rPr>
      <w:rFonts w:ascii="Tahoma" w:hAnsi="Tahoma"/>
      <w:sz w:val="24"/>
      <w:szCs w:val="24"/>
    </w:rPr>
  </w:style>
  <w:style w:type="character" w:customStyle="1" w:styleId="718">
    <w:name w:val="正文缩进 Char2"/>
    <w:link w:val="5"/>
    <w:qFormat/>
    <w:uiPriority w:val="0"/>
    <w:rPr>
      <w:rFonts w:ascii="宋体" w:eastAsia="宋体"/>
      <w:snapToGrid w:val="0"/>
      <w:color w:val="000000"/>
      <w:kern w:val="28"/>
      <w:sz w:val="28"/>
      <w:lang w:val="en-US" w:eastAsia="zh-CN" w:bidi="ar-SA"/>
    </w:rPr>
  </w:style>
  <w:style w:type="character" w:customStyle="1" w:styleId="719">
    <w:name w:val="Used by Word for text of Help footnotes Char Char1"/>
    <w:qFormat/>
    <w:uiPriority w:val="0"/>
    <w:rPr>
      <w:color w:val="0000FF"/>
      <w:sz w:val="21"/>
    </w:rPr>
  </w:style>
  <w:style w:type="character" w:customStyle="1" w:styleId="720">
    <w:name w:val="页眉 Char"/>
    <w:qFormat/>
    <w:uiPriority w:val="0"/>
    <w:rPr>
      <w:rFonts w:eastAsia="仿宋_GB2312"/>
      <w:kern w:val="2"/>
      <w:sz w:val="18"/>
      <w:lang w:val="en-US" w:eastAsia="zh-CN"/>
    </w:rPr>
  </w:style>
  <w:style w:type="character" w:customStyle="1" w:styleId="721">
    <w:name w:val="FA正文 Char Char"/>
    <w:qFormat/>
    <w:uiPriority w:val="0"/>
    <w:rPr>
      <w:rFonts w:hAnsi="宋体"/>
      <w:kern w:val="2"/>
      <w:sz w:val="24"/>
      <w:lang w:bidi="ar-SA"/>
    </w:rPr>
  </w:style>
  <w:style w:type="character" w:customStyle="1" w:styleId="722">
    <w:name w:val="纯文本 字符"/>
    <w:qFormat/>
    <w:uiPriority w:val="0"/>
    <w:rPr>
      <w:rFonts w:ascii="宋体" w:hAnsi="Courier New" w:eastAsia="宋体" w:cs="Arial"/>
      <w:snapToGrid w:val="0"/>
      <w:kern w:val="2"/>
      <w:sz w:val="21"/>
      <w:szCs w:val="21"/>
      <w:lang w:val="en-US" w:eastAsia="zh-CN" w:bidi="ar-SA"/>
    </w:rPr>
  </w:style>
  <w:style w:type="character" w:customStyle="1" w:styleId="723">
    <w:name w:val="3级 Char"/>
    <w:link w:val="91"/>
    <w:qFormat/>
    <w:uiPriority w:val="0"/>
    <w:rPr>
      <w:rFonts w:ascii="宋体" w:hAnsi="宋体"/>
      <w:b/>
      <w:bCs/>
      <w:sz w:val="28"/>
    </w:rPr>
  </w:style>
  <w:style w:type="character" w:customStyle="1" w:styleId="724">
    <w:name w:val="myp11"/>
    <w:qFormat/>
    <w:uiPriority w:val="0"/>
    <w:rPr>
      <w:rFonts w:ascii="仿宋_GB2312" w:eastAsia="微软雅黑"/>
      <w:b/>
      <w:kern w:val="2"/>
      <w:sz w:val="32"/>
      <w:szCs w:val="32"/>
      <w:lang w:val="en-US" w:eastAsia="zh-CN" w:bidi="ar-SA"/>
    </w:rPr>
  </w:style>
  <w:style w:type="character" w:customStyle="1" w:styleId="725">
    <w:name w:val="文档结构图 Char1"/>
    <w:link w:val="18"/>
    <w:qFormat/>
    <w:uiPriority w:val="0"/>
    <w:rPr>
      <w:kern w:val="2"/>
      <w:sz w:val="21"/>
      <w:szCs w:val="24"/>
      <w:shd w:val="clear" w:color="auto" w:fill="000080"/>
    </w:rPr>
  </w:style>
  <w:style w:type="character" w:customStyle="1" w:styleId="726">
    <w:name w:val="H6 Char"/>
    <w:qFormat/>
    <w:uiPriority w:val="0"/>
    <w:rPr>
      <w:rFonts w:ascii="Arial" w:hAnsi="Arial" w:eastAsia="黑体"/>
      <w:b/>
      <w:bCs/>
      <w:kern w:val="2"/>
      <w:sz w:val="24"/>
      <w:szCs w:val="24"/>
    </w:rPr>
  </w:style>
  <w:style w:type="character" w:customStyle="1" w:styleId="727">
    <w:name w:val="Char Char91"/>
    <w:qFormat/>
    <w:uiPriority w:val="0"/>
    <w:rPr>
      <w:rFonts w:eastAsia="宋体"/>
      <w:kern w:val="2"/>
      <w:sz w:val="18"/>
      <w:szCs w:val="18"/>
      <w:lang w:val="en-US" w:eastAsia="zh-CN" w:bidi="ar-SA"/>
    </w:rPr>
  </w:style>
  <w:style w:type="character" w:customStyle="1" w:styleId="728">
    <w:name w:val="副标题 Char1"/>
    <w:qFormat/>
    <w:uiPriority w:val="0"/>
    <w:rPr>
      <w:rFonts w:ascii="Cambria" w:hAnsi="Cambria" w:eastAsia="宋体" w:cs="Times New Roman"/>
      <w:b/>
      <w:bCs/>
      <w:snapToGrid w:val="0"/>
      <w:kern w:val="28"/>
      <w:sz w:val="32"/>
      <w:szCs w:val="32"/>
    </w:rPr>
  </w:style>
  <w:style w:type="character" w:customStyle="1" w:styleId="729">
    <w:name w:val="font61"/>
    <w:qFormat/>
    <w:uiPriority w:val="0"/>
    <w:rPr>
      <w:rFonts w:hint="eastAsia" w:ascii="仿宋" w:hAnsi="仿宋" w:eastAsia="仿宋" w:cs="仿宋"/>
      <w:color w:val="000000"/>
      <w:sz w:val="20"/>
      <w:szCs w:val="20"/>
      <w:u w:val="none"/>
    </w:rPr>
  </w:style>
  <w:style w:type="character" w:customStyle="1" w:styleId="73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1">
    <w:name w:val="Char Char211"/>
    <w:qFormat/>
    <w:uiPriority w:val="0"/>
    <w:rPr>
      <w:rFonts w:eastAsia="宋体"/>
      <w:b/>
      <w:bCs/>
      <w:kern w:val="2"/>
      <w:sz w:val="21"/>
      <w:szCs w:val="24"/>
      <w:lang w:val="en-US" w:eastAsia="zh-CN" w:bidi="ar-SA"/>
    </w:rPr>
  </w:style>
  <w:style w:type="character" w:customStyle="1" w:styleId="732">
    <w:name w:val="标题 2 Char"/>
    <w:qFormat/>
    <w:uiPriority w:val="0"/>
    <w:rPr>
      <w:rFonts w:ascii="Arial" w:hAnsi="Arial" w:eastAsia="黑体"/>
      <w:b/>
      <w:kern w:val="2"/>
      <w:sz w:val="32"/>
      <w:lang w:val="en-US" w:eastAsia="zh-CN"/>
    </w:rPr>
  </w:style>
  <w:style w:type="character" w:customStyle="1" w:styleId="733">
    <w:name w:val="maywed421"/>
    <w:qFormat/>
    <w:uiPriority w:val="0"/>
    <w:rPr>
      <w:color w:val="366FB6"/>
      <w:u w:val="none"/>
    </w:rPr>
  </w:style>
  <w:style w:type="character" w:customStyle="1" w:styleId="734">
    <w:name w:val="正文文本缩进 Char"/>
    <w:qFormat/>
    <w:uiPriority w:val="0"/>
    <w:rPr>
      <w:rFonts w:ascii="宋体" w:hAnsi="宋体"/>
      <w:kern w:val="2"/>
      <w:sz w:val="24"/>
      <w:szCs w:val="24"/>
    </w:rPr>
  </w:style>
  <w:style w:type="character" w:customStyle="1" w:styleId="735">
    <w:name w:val="Char Char102"/>
    <w:semiHidden/>
    <w:qFormat/>
    <w:uiPriority w:val="0"/>
    <w:rPr>
      <w:rFonts w:ascii="宋体" w:hAnsi="宋体"/>
      <w:kern w:val="2"/>
      <w:sz w:val="21"/>
      <w:szCs w:val="24"/>
      <w:lang w:val="en-US" w:eastAsia="zh-CN"/>
    </w:rPr>
  </w:style>
  <w:style w:type="character" w:customStyle="1" w:styleId="736">
    <w:name w:val="页眉 Char1"/>
    <w:qFormat/>
    <w:uiPriority w:val="0"/>
    <w:rPr>
      <w:rFonts w:eastAsia="宋体"/>
      <w:kern w:val="2"/>
      <w:sz w:val="18"/>
      <w:szCs w:val="18"/>
      <w:lang w:val="en-US" w:eastAsia="zh-CN" w:bidi="ar-SA"/>
    </w:rPr>
  </w:style>
  <w:style w:type="character" w:customStyle="1" w:styleId="737">
    <w:name w:val="md"/>
    <w:basedOn w:val="69"/>
    <w:qFormat/>
    <w:uiPriority w:val="0"/>
    <w:rPr>
      <w:rFonts w:ascii="Arial" w:hAnsi="Arial" w:eastAsia="黑体" w:cs="Arial"/>
      <w:snapToGrid w:val="0"/>
      <w:kern w:val="0"/>
      <w:szCs w:val="21"/>
    </w:rPr>
  </w:style>
  <w:style w:type="character" w:customStyle="1" w:styleId="738">
    <w:name w:val="big1"/>
    <w:qFormat/>
    <w:uiPriority w:val="0"/>
    <w:rPr>
      <w:rFonts w:hint="eastAsia" w:ascii="宋体" w:hAnsi="宋体" w:eastAsia="宋体"/>
      <w:color w:val="333333"/>
      <w:sz w:val="22"/>
      <w:szCs w:val="22"/>
    </w:rPr>
  </w:style>
  <w:style w:type="character" w:customStyle="1" w:styleId="739">
    <w:name w:val="Char Char311"/>
    <w:qFormat/>
    <w:uiPriority w:val="0"/>
    <w:rPr>
      <w:rFonts w:eastAsia="宋体"/>
      <w:kern w:val="2"/>
      <w:sz w:val="21"/>
      <w:szCs w:val="24"/>
      <w:lang w:val="en-US" w:eastAsia="zh-CN" w:bidi="ar-SA"/>
    </w:rPr>
  </w:style>
  <w:style w:type="character" w:customStyle="1" w:styleId="740">
    <w:name w:val="Char Char81"/>
    <w:qFormat/>
    <w:uiPriority w:val="6"/>
    <w:rPr>
      <w:rFonts w:eastAsia="宋体"/>
      <w:b/>
      <w:sz w:val="24"/>
      <w:lang w:eastAsia="zh-CN"/>
    </w:rPr>
  </w:style>
  <w:style w:type="character" w:customStyle="1" w:styleId="741">
    <w:name w:val="样式3 Char"/>
    <w:basedOn w:val="696"/>
    <w:qFormat/>
    <w:uiPriority w:val="0"/>
    <w:rPr>
      <w:rFonts w:ascii="仿宋_GB2312" w:hAnsi="仿宋" w:eastAsia="仿宋_GB2312" w:cs="仿宋_GB2312"/>
      <w:sz w:val="32"/>
      <w:szCs w:val="30"/>
      <w:lang w:val="zh-CN"/>
    </w:rPr>
  </w:style>
  <w:style w:type="character" w:customStyle="1" w:styleId="742">
    <w:name w:val="HTML 地址 Char"/>
    <w:link w:val="29"/>
    <w:qFormat/>
    <w:uiPriority w:val="0"/>
    <w:rPr>
      <w:rFonts w:ascii="宋体" w:hAnsi="宋体"/>
      <w:i/>
      <w:iCs/>
      <w:sz w:val="24"/>
      <w:szCs w:val="24"/>
    </w:rPr>
  </w:style>
  <w:style w:type="character" w:customStyle="1" w:styleId="743">
    <w:name w:val="正文首行缩进 2 Char1"/>
    <w:qFormat/>
    <w:uiPriority w:val="0"/>
    <w:rPr>
      <w:rFonts w:ascii="Times New Roman" w:hAnsi="Times New Roman" w:eastAsia="宋体" w:cs="Times New Roman"/>
      <w:kern w:val="2"/>
      <w:sz w:val="24"/>
      <w:szCs w:val="24"/>
    </w:rPr>
  </w:style>
  <w:style w:type="character" w:customStyle="1" w:styleId="744">
    <w:name w:val="副标题 Char2"/>
    <w:qFormat/>
    <w:uiPriority w:val="0"/>
    <w:rPr>
      <w:rFonts w:ascii="Cambria" w:hAnsi="Cambria" w:eastAsia="宋体" w:cs="Times New Roman"/>
      <w:b/>
      <w:bCs/>
      <w:snapToGrid w:val="0"/>
      <w:kern w:val="28"/>
      <w:sz w:val="32"/>
      <w:szCs w:val="32"/>
    </w:rPr>
  </w:style>
  <w:style w:type="character" w:customStyle="1" w:styleId="745">
    <w:name w:val="标题4-dyf Char"/>
    <w:link w:val="93"/>
    <w:qFormat/>
    <w:uiPriority w:val="0"/>
    <w:rPr>
      <w:rFonts w:ascii="Cambria" w:hAnsi="Cambria"/>
      <w:b/>
      <w:bCs/>
      <w:color w:val="000000"/>
      <w:kern w:val="2"/>
      <w:sz w:val="21"/>
      <w:szCs w:val="21"/>
    </w:rPr>
  </w:style>
  <w:style w:type="character" w:customStyle="1" w:styleId="746">
    <w:name w:val="dectext1"/>
    <w:qFormat/>
    <w:uiPriority w:val="0"/>
    <w:rPr>
      <w:rFonts w:ascii="宋体" w:hAnsi="宋体" w:eastAsia="宋体"/>
      <w:color w:val="333333"/>
      <w:sz w:val="21"/>
      <w:szCs w:val="21"/>
      <w:u w:val="none"/>
    </w:rPr>
  </w:style>
  <w:style w:type="character" w:customStyle="1" w:styleId="747">
    <w:name w:val="冯 Char"/>
    <w:link w:val="94"/>
    <w:qFormat/>
    <w:uiPriority w:val="0"/>
    <w:rPr>
      <w:rFonts w:ascii="宋体" w:hAnsi="宋体"/>
      <w:color w:val="000000"/>
      <w:sz w:val="24"/>
      <w:szCs w:val="24"/>
    </w:rPr>
  </w:style>
  <w:style w:type="character" w:customStyle="1" w:styleId="748">
    <w:name w:val="Header Char"/>
    <w:qFormat/>
    <w:locked/>
    <w:uiPriority w:val="0"/>
    <w:rPr>
      <w:rFonts w:eastAsia="宋体"/>
      <w:kern w:val="2"/>
      <w:sz w:val="18"/>
      <w:szCs w:val="18"/>
      <w:lang w:val="en-US" w:eastAsia="zh-CN" w:bidi="ar-SA"/>
    </w:rPr>
  </w:style>
  <w:style w:type="character" w:customStyle="1" w:styleId="749">
    <w:name w:val="Char Char12"/>
    <w:qFormat/>
    <w:uiPriority w:val="0"/>
    <w:rPr>
      <w:rFonts w:ascii="仿宋_GB2312" w:eastAsia="仿宋_GB2312"/>
      <w:b/>
      <w:bCs/>
      <w:kern w:val="2"/>
      <w:sz w:val="24"/>
      <w:szCs w:val="24"/>
      <w:lang w:val="zh-CN" w:eastAsia="zh-CN" w:bidi="ar-SA"/>
    </w:rPr>
  </w:style>
  <w:style w:type="character" w:customStyle="1" w:styleId="750">
    <w:name w:val="题注 Char"/>
    <w:link w:val="16"/>
    <w:qFormat/>
    <w:uiPriority w:val="0"/>
    <w:rPr>
      <w:b/>
      <w:kern w:val="2"/>
      <w:sz w:val="28"/>
    </w:rPr>
  </w:style>
  <w:style w:type="character" w:customStyle="1" w:styleId="751">
    <w:name w:val="普通文字 Char3"/>
    <w:qFormat/>
    <w:uiPriority w:val="0"/>
    <w:rPr>
      <w:rFonts w:ascii="宋体" w:hAnsi="Courier New" w:eastAsia="宋体"/>
      <w:kern w:val="2"/>
      <w:sz w:val="21"/>
      <w:lang w:val="en-US" w:eastAsia="zh-CN" w:bidi="ar-SA"/>
    </w:rPr>
  </w:style>
  <w:style w:type="character" w:customStyle="1" w:styleId="752">
    <w:name w:val="公文正文 Char"/>
    <w:qFormat/>
    <w:uiPriority w:val="0"/>
    <w:rPr>
      <w:rFonts w:ascii="仿宋_GB2312" w:eastAsia="仿宋_GB2312"/>
      <w:kern w:val="2"/>
      <w:sz w:val="24"/>
      <w:szCs w:val="24"/>
      <w:lang w:val="en-US" w:eastAsia="zh-CN" w:bidi="ar-SA"/>
    </w:rPr>
  </w:style>
  <w:style w:type="character" w:customStyle="1" w:styleId="753">
    <w:name w:val="正文首行缩进 Char Char Char Char Char"/>
    <w:qFormat/>
    <w:uiPriority w:val="0"/>
    <w:rPr>
      <w:rFonts w:ascii="宋体"/>
      <w:kern w:val="2"/>
      <w:sz w:val="24"/>
      <w:lang w:val="zh-CN"/>
    </w:rPr>
  </w:style>
  <w:style w:type="character" w:customStyle="1" w:styleId="754">
    <w:name w:val="PI Char"/>
    <w:qFormat/>
    <w:uiPriority w:val="0"/>
    <w:rPr>
      <w:rFonts w:ascii="宋体" w:hAnsi="宋体" w:eastAsia="宋体"/>
      <w:kern w:val="2"/>
      <w:sz w:val="24"/>
      <w:szCs w:val="24"/>
      <w:lang w:val="en-US" w:eastAsia="zh-CN" w:bidi="ar-SA"/>
    </w:rPr>
  </w:style>
  <w:style w:type="character" w:customStyle="1" w:styleId="755">
    <w:name w:val="Default Char"/>
    <w:link w:val="95"/>
    <w:qFormat/>
    <w:uiPriority w:val="0"/>
    <w:rPr>
      <w:rFonts w:ascii="仿宋_GB2312" w:eastAsia="仿宋_GB2312" w:cs="仿宋_GB2312"/>
      <w:color w:val="000000"/>
      <w:sz w:val="24"/>
      <w:szCs w:val="24"/>
      <w:lang w:val="en-US" w:eastAsia="zh-CN" w:bidi="ar-SA"/>
    </w:rPr>
  </w:style>
  <w:style w:type="character" w:customStyle="1" w:styleId="756">
    <w:name w:val="style91"/>
    <w:qFormat/>
    <w:uiPriority w:val="0"/>
    <w:rPr>
      <w:color w:val="333333"/>
    </w:rPr>
  </w:style>
  <w:style w:type="character" w:customStyle="1" w:styleId="757">
    <w:name w:val="列出段落 Char2"/>
    <w:qFormat/>
    <w:uiPriority w:val="34"/>
    <w:rPr>
      <w:rFonts w:ascii="Calibri" w:hAnsi="Calibri"/>
      <w:kern w:val="2"/>
      <w:sz w:val="28"/>
    </w:rPr>
  </w:style>
  <w:style w:type="character" w:customStyle="1" w:styleId="758">
    <w:name w:val="mdeck"/>
    <w:qFormat/>
    <w:uiPriority w:val="0"/>
    <w:rPr>
      <w:rFonts w:ascii="仿宋_GB2312" w:eastAsia="微软雅黑"/>
      <w:b/>
      <w:kern w:val="2"/>
      <w:sz w:val="32"/>
      <w:szCs w:val="32"/>
      <w:lang w:val="en-US" w:eastAsia="zh-CN" w:bidi="ar-SA"/>
    </w:rPr>
  </w:style>
  <w:style w:type="character" w:customStyle="1" w:styleId="759">
    <w:name w:val="unnamed11"/>
    <w:qFormat/>
    <w:uiPriority w:val="0"/>
    <w:rPr>
      <w:sz w:val="20"/>
      <w:szCs w:val="20"/>
    </w:rPr>
  </w:style>
  <w:style w:type="character" w:customStyle="1" w:styleId="760">
    <w:name w:val="正文文本 Char2"/>
    <w:semiHidden/>
    <w:qFormat/>
    <w:uiPriority w:val="99"/>
    <w:rPr>
      <w:rFonts w:ascii="Times New Roman" w:hAnsi="Times New Roman" w:eastAsia="宋体" w:cs="Times New Roman"/>
      <w:snapToGrid w:val="0"/>
      <w:kern w:val="0"/>
      <w:szCs w:val="24"/>
    </w:rPr>
  </w:style>
  <w:style w:type="character" w:customStyle="1" w:styleId="761">
    <w:name w:val="标书正文格式 Char"/>
    <w:qFormat/>
    <w:uiPriority w:val="0"/>
    <w:rPr>
      <w:rFonts w:eastAsia="楷体_GB2312"/>
      <w:kern w:val="2"/>
      <w:sz w:val="24"/>
      <w:szCs w:val="24"/>
      <w:lang w:bidi="ar-SA"/>
    </w:rPr>
  </w:style>
  <w:style w:type="character" w:customStyle="1" w:styleId="762">
    <w:name w:val="Char Char11"/>
    <w:qFormat/>
    <w:locked/>
    <w:uiPriority w:val="0"/>
    <w:rPr>
      <w:rFonts w:ascii="宋体" w:hAnsi="宋体" w:eastAsia="宋体"/>
      <w:b/>
      <w:kern w:val="2"/>
      <w:sz w:val="24"/>
      <w:szCs w:val="24"/>
      <w:lang w:val="en-US" w:eastAsia="zh-CN" w:bidi="ar-SA"/>
    </w:rPr>
  </w:style>
  <w:style w:type="character" w:customStyle="1" w:styleId="763">
    <w:name w:val="ca-131"/>
    <w:qFormat/>
    <w:uiPriority w:val="0"/>
    <w:rPr>
      <w:rFonts w:hint="eastAsia" w:ascii="仿宋_GB2312" w:eastAsia="仿宋_GB2312"/>
      <w:b/>
      <w:bCs/>
      <w:color w:val="000000"/>
      <w:spacing w:val="-20"/>
      <w:sz w:val="24"/>
      <w:szCs w:val="24"/>
    </w:rPr>
  </w:style>
  <w:style w:type="character" w:customStyle="1" w:styleId="764">
    <w:name w:val="tw4winMark"/>
    <w:qFormat/>
    <w:uiPriority w:val="0"/>
    <w:rPr>
      <w:rFonts w:ascii="Courier New" w:hAnsi="Courier New" w:cs="Courier New"/>
      <w:vanish/>
      <w:color w:val="800080"/>
      <w:sz w:val="24"/>
      <w:szCs w:val="24"/>
      <w:vertAlign w:val="subscript"/>
    </w:rPr>
  </w:style>
  <w:style w:type="character" w:customStyle="1" w:styleId="765">
    <w:name w:val="正文样式 Char"/>
    <w:link w:val="96"/>
    <w:qFormat/>
    <w:uiPriority w:val="0"/>
    <w:rPr>
      <w:rFonts w:ascii="Calibri" w:hAnsi="Calibri"/>
      <w:sz w:val="24"/>
      <w:szCs w:val="24"/>
    </w:rPr>
  </w:style>
  <w:style w:type="character" w:customStyle="1" w:styleId="766">
    <w:name w:val="表正文 Char3"/>
    <w:qFormat/>
    <w:uiPriority w:val="0"/>
    <w:rPr>
      <w:rFonts w:eastAsia="宋体"/>
    </w:rPr>
  </w:style>
  <w:style w:type="character" w:customStyle="1" w:styleId="767">
    <w:name w:val="H5 Char"/>
    <w:qFormat/>
    <w:uiPriority w:val="0"/>
    <w:rPr>
      <w:b/>
      <w:bCs/>
      <w:kern w:val="2"/>
      <w:sz w:val="28"/>
      <w:szCs w:val="28"/>
    </w:rPr>
  </w:style>
  <w:style w:type="character" w:customStyle="1" w:styleId="768">
    <w:name w:val="Char Char3"/>
    <w:qFormat/>
    <w:uiPriority w:val="0"/>
    <w:rPr>
      <w:rFonts w:eastAsia="宋体"/>
      <w:kern w:val="2"/>
      <w:sz w:val="21"/>
      <w:szCs w:val="24"/>
      <w:lang w:val="en-US" w:eastAsia="zh-CN" w:bidi="ar-SA"/>
    </w:rPr>
  </w:style>
  <w:style w:type="character" w:customStyle="1" w:styleId="769">
    <w:name w:val="正文 编号 Char"/>
    <w:qFormat/>
    <w:uiPriority w:val="0"/>
    <w:rPr>
      <w:rFonts w:ascii="仿宋_GB2312" w:hAnsi="仿宋_GB2312" w:eastAsia="仿宋_GB2312"/>
      <w:kern w:val="2"/>
      <w:sz w:val="24"/>
      <w:lang w:bidi="ar-SA"/>
    </w:rPr>
  </w:style>
  <w:style w:type="character" w:customStyle="1" w:styleId="770">
    <w:name w:val="question-title2"/>
    <w:qFormat/>
    <w:uiPriority w:val="6"/>
    <w:rPr>
      <w:rFonts w:ascii="Arial" w:hAnsi="Arial" w:eastAsia="黑体" w:cs="Arial"/>
      <w:snapToGrid w:val="0"/>
      <w:kern w:val="0"/>
      <w:szCs w:val="21"/>
    </w:rPr>
  </w:style>
  <w:style w:type="character" w:customStyle="1" w:styleId="771">
    <w:name w:val="gf正文1 Char Char"/>
    <w:link w:val="97"/>
    <w:qFormat/>
    <w:uiPriority w:val="0"/>
    <w:rPr>
      <w:rFonts w:ascii="宋体" w:hAnsi="宋体" w:cs="宋体"/>
      <w:kern w:val="2"/>
      <w:sz w:val="24"/>
      <w:szCs w:val="24"/>
    </w:rPr>
  </w:style>
  <w:style w:type="character" w:customStyle="1" w:styleId="772">
    <w:name w:val="Char Char15"/>
    <w:qFormat/>
    <w:uiPriority w:val="6"/>
    <w:rPr>
      <w:rFonts w:ascii="宋体" w:hAnsi="宋体"/>
      <w:kern w:val="1"/>
      <w:sz w:val="21"/>
    </w:rPr>
  </w:style>
  <w:style w:type="character" w:customStyle="1" w:styleId="773">
    <w:name w:val="正文缩进 Char3"/>
    <w:qFormat/>
    <w:uiPriority w:val="0"/>
    <w:rPr>
      <w:rFonts w:ascii="宋体" w:eastAsia="宋体"/>
      <w:snapToGrid w:val="0"/>
      <w:color w:val="000000"/>
      <w:kern w:val="28"/>
      <w:sz w:val="28"/>
      <w:lang w:val="en-US" w:eastAsia="zh-CN" w:bidi="ar-SA"/>
    </w:rPr>
  </w:style>
  <w:style w:type="character" w:customStyle="1" w:styleId="774">
    <w:name w:val="列出段落 Char1"/>
    <w:link w:val="98"/>
    <w:qFormat/>
    <w:uiPriority w:val="0"/>
    <w:rPr>
      <w:rFonts w:ascii="Calibri" w:hAnsi="Calibri"/>
      <w:sz w:val="24"/>
      <w:lang w:eastAsia="en-US"/>
    </w:rPr>
  </w:style>
  <w:style w:type="character" w:customStyle="1" w:styleId="775">
    <w:name w:val="Char Char8"/>
    <w:qFormat/>
    <w:uiPriority w:val="0"/>
    <w:rPr>
      <w:rFonts w:eastAsia="宋体"/>
      <w:b/>
      <w:sz w:val="24"/>
      <w:lang w:eastAsia="zh-CN"/>
    </w:rPr>
  </w:style>
  <w:style w:type="character" w:customStyle="1" w:styleId="776">
    <w:name w:val="Normal Indent Char Char"/>
    <w:qFormat/>
    <w:uiPriority w:val="0"/>
    <w:rPr>
      <w:rFonts w:eastAsia="宋体"/>
      <w:kern w:val="2"/>
      <w:sz w:val="21"/>
      <w:lang w:val="en-US" w:eastAsia="zh-CN" w:bidi="ar-SA"/>
    </w:rPr>
  </w:style>
  <w:style w:type="character" w:customStyle="1" w:styleId="777">
    <w:name w:val="列表段落 字符"/>
    <w:qFormat/>
    <w:uiPriority w:val="99"/>
  </w:style>
  <w:style w:type="character" w:customStyle="1" w:styleId="778">
    <w:name w:val="Ò³Ã¼ Char Char1"/>
    <w:qFormat/>
    <w:uiPriority w:val="0"/>
    <w:rPr>
      <w:rFonts w:eastAsia="宋体"/>
      <w:kern w:val="2"/>
      <w:sz w:val="18"/>
      <w:szCs w:val="18"/>
      <w:lang w:val="en-US" w:eastAsia="zh-CN" w:bidi="ar-SA"/>
    </w:rPr>
  </w:style>
  <w:style w:type="character" w:customStyle="1" w:styleId="779">
    <w:name w:val="方案正文 Char"/>
    <w:qFormat/>
    <w:uiPriority w:val="0"/>
    <w:rPr>
      <w:rFonts w:ascii="仿宋_GB2312" w:eastAsia="仿宋_GB2312"/>
      <w:b/>
      <w:color w:val="000000"/>
      <w:kern w:val="2"/>
      <w:sz w:val="24"/>
      <w:lang w:val="en-US" w:eastAsia="zh-CN" w:bidi="ar-SA"/>
    </w:rPr>
  </w:style>
  <w:style w:type="character" w:customStyle="1" w:styleId="780">
    <w:name w:val="Char Char30"/>
    <w:qFormat/>
    <w:uiPriority w:val="6"/>
    <w:rPr>
      <w:rFonts w:ascii="Arial" w:hAnsi="Arial" w:eastAsia="黑体"/>
      <w:kern w:val="1"/>
      <w:sz w:val="21"/>
      <w:szCs w:val="21"/>
    </w:rPr>
  </w:style>
  <w:style w:type="character" w:customStyle="1" w:styleId="781">
    <w:name w:val="正文文本缩进 Char3"/>
    <w:link w:val="24"/>
    <w:qFormat/>
    <w:uiPriority w:val="0"/>
    <w:rPr>
      <w:rFonts w:ascii="宋体" w:hAnsi="宋体"/>
      <w:kern w:val="2"/>
      <w:sz w:val="24"/>
      <w:szCs w:val="24"/>
    </w:rPr>
  </w:style>
  <w:style w:type="character" w:customStyle="1" w:styleId="782">
    <w:name w:val="font01"/>
    <w:qFormat/>
    <w:uiPriority w:val="0"/>
    <w:rPr>
      <w:rFonts w:hint="eastAsia" w:ascii="微软雅黑" w:hAnsi="微软雅黑" w:eastAsia="微软雅黑" w:cs="微软雅黑"/>
      <w:color w:val="000000"/>
      <w:sz w:val="20"/>
      <w:szCs w:val="20"/>
      <w:u w:val="none"/>
    </w:rPr>
  </w:style>
  <w:style w:type="character" w:customStyle="1" w:styleId="783">
    <w:name w:val="Char Char20"/>
    <w:qFormat/>
    <w:uiPriority w:val="6"/>
    <w:rPr>
      <w:kern w:val="1"/>
      <w:sz w:val="24"/>
    </w:rPr>
  </w:style>
  <w:style w:type="character" w:customStyle="1" w:styleId="784">
    <w:name w:val="tw4winExternal"/>
    <w:qFormat/>
    <w:uiPriority w:val="0"/>
    <w:rPr>
      <w:rFonts w:ascii="Courier New" w:hAnsi="Courier New" w:cs="Courier New"/>
      <w:color w:val="808080"/>
      <w:lang w:val="en-US" w:eastAsia="zh-CN"/>
    </w:rPr>
  </w:style>
  <w:style w:type="character" w:customStyle="1" w:styleId="785">
    <w:name w:val="标题 4 Char1"/>
    <w:qFormat/>
    <w:uiPriority w:val="9"/>
    <w:rPr>
      <w:rFonts w:ascii="Cambria" w:hAnsi="Cambria" w:eastAsia="宋体" w:cs="Times New Roman"/>
      <w:b/>
      <w:bCs/>
      <w:kern w:val="2"/>
      <w:sz w:val="28"/>
      <w:szCs w:val="28"/>
    </w:rPr>
  </w:style>
  <w:style w:type="character" w:customStyle="1" w:styleId="786">
    <w:name w:val="批注文字 Char2"/>
    <w:qFormat/>
    <w:uiPriority w:val="99"/>
    <w:rPr>
      <w:rFonts w:ascii="Times New Roman" w:hAnsi="Times New Roman" w:eastAsia="宋体" w:cs="Times New Roman"/>
      <w:snapToGrid w:val="0"/>
      <w:kern w:val="0"/>
      <w:szCs w:val="24"/>
    </w:rPr>
  </w:style>
  <w:style w:type="character" w:customStyle="1" w:styleId="787">
    <w:name w:val="正文文本 2 Char"/>
    <w:qFormat/>
    <w:uiPriority w:val="0"/>
    <w:rPr>
      <w:rFonts w:eastAsia="宋体"/>
      <w:kern w:val="2"/>
      <w:sz w:val="21"/>
      <w:szCs w:val="24"/>
      <w:lang w:val="en-US" w:eastAsia="zh-CN" w:bidi="ar-SA"/>
    </w:rPr>
  </w:style>
  <w:style w:type="character" w:customStyle="1" w:styleId="788">
    <w:name w:val="Ò³Ã¼ Char Char"/>
    <w:qFormat/>
    <w:uiPriority w:val="0"/>
    <w:rPr>
      <w:rFonts w:eastAsia="宋体"/>
      <w:kern w:val="2"/>
      <w:sz w:val="18"/>
      <w:lang w:val="en-US" w:eastAsia="zh-CN" w:bidi="ar-SA"/>
    </w:rPr>
  </w:style>
  <w:style w:type="character" w:customStyle="1" w:styleId="789">
    <w:name w:val="message1"/>
    <w:qFormat/>
    <w:uiPriority w:val="0"/>
    <w:rPr>
      <w:rFonts w:hint="default" w:ascii="Tahoma" w:hAnsi="Tahoma" w:cs="Tahoma"/>
      <w:sz w:val="18"/>
      <w:szCs w:val="18"/>
    </w:rPr>
  </w:style>
  <w:style w:type="character" w:customStyle="1" w:styleId="790">
    <w:name w:val="Char Char23"/>
    <w:qFormat/>
    <w:uiPriority w:val="6"/>
    <w:rPr>
      <w:color w:val="0000FF"/>
      <w:sz w:val="21"/>
    </w:rPr>
  </w:style>
  <w:style w:type="character" w:customStyle="1" w:styleId="791">
    <w:name w:val="批注框文本 字符"/>
    <w:qFormat/>
    <w:uiPriority w:val="0"/>
    <w:rPr>
      <w:rFonts w:ascii="Arial" w:hAnsi="Arial" w:eastAsia="黑体" w:cs="Arial"/>
      <w:snapToGrid w:val="0"/>
      <w:kern w:val="0"/>
      <w:sz w:val="18"/>
      <w:szCs w:val="18"/>
    </w:rPr>
  </w:style>
  <w:style w:type="character" w:customStyle="1" w:styleId="792">
    <w:name w:val="纯文本 Char2"/>
    <w:semiHidden/>
    <w:qFormat/>
    <w:uiPriority w:val="99"/>
    <w:rPr>
      <w:rFonts w:ascii="宋体" w:hAnsi="Courier New" w:eastAsia="宋体" w:cs="Courier New"/>
    </w:rPr>
  </w:style>
  <w:style w:type="character" w:customStyle="1" w:styleId="793">
    <w:name w:val="Char Char25"/>
    <w:qFormat/>
    <w:uiPriority w:val="6"/>
    <w:rPr>
      <w:rFonts w:ascii="宋体" w:hAnsi="宋体"/>
      <w:kern w:val="1"/>
      <w:sz w:val="24"/>
      <w:lang w:val="zh-CN"/>
    </w:rPr>
  </w:style>
  <w:style w:type="character" w:customStyle="1" w:styleId="794">
    <w:name w:val="Char Char411"/>
    <w:qFormat/>
    <w:uiPriority w:val="0"/>
    <w:rPr>
      <w:rFonts w:eastAsia="宋体"/>
      <w:b/>
      <w:sz w:val="24"/>
      <w:lang w:eastAsia="zh-CN" w:bidi="ar-SA"/>
    </w:rPr>
  </w:style>
  <w:style w:type="character" w:customStyle="1" w:styleId="795">
    <w:name w:val="Heading 7 Char"/>
    <w:qFormat/>
    <w:locked/>
    <w:uiPriority w:val="0"/>
    <w:rPr>
      <w:rFonts w:ascii="宋体" w:hAnsi="宋体" w:eastAsia="宋体"/>
      <w:b/>
      <w:bCs/>
      <w:kern w:val="2"/>
      <w:sz w:val="24"/>
      <w:szCs w:val="24"/>
      <w:lang w:val="en-US" w:eastAsia="zh-CN" w:bidi="ar-SA"/>
    </w:rPr>
  </w:style>
  <w:style w:type="character" w:customStyle="1" w:styleId="796">
    <w:name w:val="此正文 Char"/>
    <w:link w:val="100"/>
    <w:qFormat/>
    <w:uiPriority w:val="0"/>
    <w:rPr>
      <w:kern w:val="2"/>
      <w:sz w:val="24"/>
      <w:szCs w:val="24"/>
    </w:rPr>
  </w:style>
  <w:style w:type="character" w:customStyle="1" w:styleId="797">
    <w:name w:val="Char Char2"/>
    <w:qFormat/>
    <w:uiPriority w:val="0"/>
    <w:rPr>
      <w:rFonts w:eastAsia="宋体"/>
      <w:b/>
      <w:bCs/>
      <w:kern w:val="2"/>
      <w:sz w:val="21"/>
      <w:szCs w:val="24"/>
      <w:lang w:val="en-US" w:eastAsia="zh-CN" w:bidi="ar-SA"/>
    </w:rPr>
  </w:style>
  <w:style w:type="character" w:customStyle="1" w:styleId="798">
    <w:name w:val="标题 1 Char"/>
    <w:link w:val="3"/>
    <w:qFormat/>
    <w:uiPriority w:val="9"/>
    <w:rPr>
      <w:b/>
      <w:bCs/>
      <w:kern w:val="44"/>
      <w:sz w:val="44"/>
      <w:szCs w:val="44"/>
    </w:rPr>
  </w:style>
  <w:style w:type="character" w:customStyle="1" w:styleId="799">
    <w:name w:val="Footer-Even Char1"/>
    <w:qFormat/>
    <w:uiPriority w:val="0"/>
    <w:rPr>
      <w:rFonts w:eastAsia="宋体"/>
      <w:kern w:val="2"/>
      <w:sz w:val="18"/>
      <w:szCs w:val="18"/>
      <w:lang w:val="en-US" w:eastAsia="zh-CN" w:bidi="ar-SA"/>
    </w:rPr>
  </w:style>
  <w:style w:type="character" w:customStyle="1" w:styleId="800">
    <w:name w:val="Char Char29"/>
    <w:qFormat/>
    <w:uiPriority w:val="6"/>
    <w:rPr>
      <w:rFonts w:ascii="Arial" w:hAnsi="Arial" w:eastAsia="微软雅黑"/>
      <w:b/>
      <w:kern w:val="1"/>
      <w:sz w:val="44"/>
      <w:szCs w:val="32"/>
      <w:lang w:val="en-US" w:eastAsia="zh-CN" w:bidi="ar-SA"/>
    </w:rPr>
  </w:style>
  <w:style w:type="character" w:customStyle="1" w:styleId="801">
    <w:name w:val="标题 Char2"/>
    <w:link w:val="58"/>
    <w:qFormat/>
    <w:uiPriority w:val="10"/>
    <w:rPr>
      <w:b/>
      <w:sz w:val="24"/>
    </w:rPr>
  </w:style>
  <w:style w:type="character" w:customStyle="1" w:styleId="802">
    <w:name w:val="font81"/>
    <w:qFormat/>
    <w:uiPriority w:val="0"/>
    <w:rPr>
      <w:rFonts w:ascii="微软雅黑" w:hAnsi="微软雅黑" w:eastAsia="微软雅黑" w:cs="微软雅黑"/>
      <w:color w:val="000000"/>
      <w:sz w:val="20"/>
      <w:szCs w:val="20"/>
      <w:u w:val="none"/>
    </w:rPr>
  </w:style>
  <w:style w:type="character" w:customStyle="1" w:styleId="803">
    <w:name w:val="Char Char312"/>
    <w:qFormat/>
    <w:uiPriority w:val="0"/>
    <w:rPr>
      <w:rFonts w:ascii="Times New Roman" w:hAnsi="Times New Roman" w:eastAsia="宋体" w:cs="Times New Roman"/>
      <w:b/>
      <w:kern w:val="2"/>
      <w:sz w:val="32"/>
      <w:szCs w:val="24"/>
      <w:lang w:val="en-US" w:eastAsia="zh-CN" w:bidi="ar-SA"/>
    </w:rPr>
  </w:style>
  <w:style w:type="character" w:customStyle="1" w:styleId="804">
    <w:name w:val="t21"/>
    <w:qFormat/>
    <w:uiPriority w:val="0"/>
    <w:rPr>
      <w:rFonts w:ascii="仿宋_GB2312" w:eastAsia="微软雅黑"/>
      <w:b/>
      <w:kern w:val="2"/>
      <w:sz w:val="23"/>
      <w:szCs w:val="23"/>
      <w:lang w:val="en-US" w:eastAsia="zh-CN" w:bidi="ar-SA"/>
    </w:rPr>
  </w:style>
  <w:style w:type="character" w:customStyle="1" w:styleId="805">
    <w:name w:val="样式8 Char"/>
    <w:qFormat/>
    <w:uiPriority w:val="0"/>
    <w:rPr>
      <w:rFonts w:ascii="仿宋_GB2312" w:hAnsi="宋体" w:eastAsia="仿宋_GB2312"/>
      <w:b/>
      <w:bCs/>
      <w:kern w:val="2"/>
      <w:sz w:val="24"/>
      <w:szCs w:val="24"/>
    </w:rPr>
  </w:style>
  <w:style w:type="character" w:customStyle="1" w:styleId="806">
    <w:name w:val="表格 Char Char"/>
    <w:qFormat/>
    <w:uiPriority w:val="0"/>
    <w:rPr>
      <w:rFonts w:ascii="宋体" w:hAnsi="宋体" w:eastAsia="宋体"/>
      <w:lang w:bidi="ar-SA"/>
    </w:rPr>
  </w:style>
  <w:style w:type="character" w:customStyle="1" w:styleId="807">
    <w:name w:val="正文文本 字符1"/>
    <w:qFormat/>
    <w:uiPriority w:val="0"/>
    <w:rPr>
      <w:rFonts w:ascii="Calibri" w:hAnsi="Calibri" w:eastAsia="黑体" w:cs="Arial"/>
      <w:snapToGrid w:val="0"/>
      <w:kern w:val="2"/>
      <w:sz w:val="28"/>
      <w:szCs w:val="21"/>
    </w:rPr>
  </w:style>
  <w:style w:type="character" w:customStyle="1" w:styleId="808">
    <w:name w:val="标题 5 Char"/>
    <w:link w:val="7"/>
    <w:qFormat/>
    <w:uiPriority w:val="9"/>
    <w:rPr>
      <w:b/>
      <w:bCs/>
      <w:kern w:val="2"/>
      <w:sz w:val="28"/>
      <w:szCs w:val="28"/>
    </w:rPr>
  </w:style>
  <w:style w:type="character" w:customStyle="1" w:styleId="809">
    <w:name w:val="标题 6 Char1"/>
    <w:qFormat/>
    <w:uiPriority w:val="0"/>
    <w:rPr>
      <w:rFonts w:ascii="Arial" w:hAnsi="Arial" w:eastAsia="黑体" w:cs="Times New Roman"/>
      <w:b/>
      <w:sz w:val="24"/>
      <w:szCs w:val="20"/>
      <w:lang w:bidi="ar-SA"/>
    </w:rPr>
  </w:style>
  <w:style w:type="character" w:customStyle="1" w:styleId="810">
    <w:name w:val="带编号样式 Char"/>
    <w:qFormat/>
    <w:uiPriority w:val="0"/>
    <w:rPr>
      <w:rFonts w:ascii="仿宋_GB2312" w:eastAsia="仿宋_GB2312"/>
      <w:color w:val="000000"/>
      <w:sz w:val="24"/>
      <w:lang w:bidi="ar-SA"/>
    </w:rPr>
  </w:style>
  <w:style w:type="character" w:customStyle="1" w:styleId="811">
    <w:name w:val="unnamed31"/>
    <w:qFormat/>
    <w:uiPriority w:val="0"/>
    <w:rPr>
      <w:rFonts w:ascii="Tahoma" w:hAnsi="Tahoma" w:eastAsia="宋体"/>
      <w:b/>
      <w:kern w:val="2"/>
      <w:sz w:val="24"/>
      <w:szCs w:val="32"/>
      <w:u w:val="none"/>
      <w:lang w:val="en-US" w:eastAsia="zh-CN" w:bidi="ar-SA"/>
    </w:rPr>
  </w:style>
  <w:style w:type="character" w:customStyle="1" w:styleId="812">
    <w:name w:val="正文首行缩进 Char Char Char Char Char Char1"/>
    <w:qFormat/>
    <w:uiPriority w:val="0"/>
    <w:rPr>
      <w:rFonts w:ascii="宋体" w:eastAsia="宋体"/>
      <w:kern w:val="2"/>
      <w:sz w:val="24"/>
      <w:szCs w:val="24"/>
      <w:lang w:val="zh-CN" w:bidi="ar-SA"/>
    </w:rPr>
  </w:style>
  <w:style w:type="character" w:customStyle="1" w:styleId="813">
    <w:name w:val="称呼 Char"/>
    <w:link w:val="20"/>
    <w:qFormat/>
    <w:uiPriority w:val="0"/>
    <w:rPr>
      <w:rFonts w:ascii="仿宋_GB2312" w:eastAsia="仿宋_GB2312"/>
      <w:kern w:val="2"/>
      <w:sz w:val="28"/>
    </w:rPr>
  </w:style>
  <w:style w:type="character" w:customStyle="1" w:styleId="814">
    <w:name w:val="文本正文 Char Char"/>
    <w:qFormat/>
    <w:locked/>
    <w:uiPriority w:val="0"/>
    <w:rPr>
      <w:sz w:val="24"/>
      <w:lang w:bidi="ar-SA"/>
    </w:rPr>
  </w:style>
  <w:style w:type="character" w:customStyle="1" w:styleId="815">
    <w:name w:val="正文缩进 字符"/>
    <w:qFormat/>
    <w:uiPriority w:val="0"/>
    <w:rPr>
      <w:rFonts w:ascii="宋体" w:eastAsia="宋体"/>
      <w:snapToGrid w:val="0"/>
      <w:color w:val="000000"/>
      <w:kern w:val="28"/>
      <w:sz w:val="28"/>
      <w:lang w:val="en-US" w:eastAsia="zh-CN" w:bidi="ar-SA"/>
    </w:rPr>
  </w:style>
  <w:style w:type="character" w:customStyle="1" w:styleId="816">
    <w:name w:val="HTML 预设格式 Char"/>
    <w:link w:val="56"/>
    <w:qFormat/>
    <w:uiPriority w:val="0"/>
    <w:rPr>
      <w:rFonts w:ascii="黑体" w:hAnsi="Courier New" w:eastAsia="黑体"/>
    </w:rPr>
  </w:style>
  <w:style w:type="character" w:customStyle="1" w:styleId="817">
    <w:name w:val="正文文本 2 Char1"/>
    <w:link w:val="55"/>
    <w:qFormat/>
    <w:uiPriority w:val="0"/>
    <w:rPr>
      <w:kern w:val="2"/>
      <w:sz w:val="21"/>
      <w:szCs w:val="24"/>
    </w:rPr>
  </w:style>
  <w:style w:type="character" w:customStyle="1" w:styleId="818">
    <w:name w:val="样式 样式 标题 4h4H4Fab-4T5Ref Heading 1rh1Heading sqlsect 1.2.3.... +... Char"/>
    <w:link w:val="101"/>
    <w:qFormat/>
    <w:uiPriority w:val="0"/>
    <w:rPr>
      <w:rFonts w:ascii="微软雅黑" w:hAnsi="微软雅黑" w:eastAsia="微软雅黑"/>
      <w:b/>
      <w:bCs/>
      <w:kern w:val="2"/>
      <w:sz w:val="24"/>
      <w:szCs w:val="28"/>
    </w:rPr>
  </w:style>
  <w:style w:type="character" w:customStyle="1" w:styleId="819">
    <w:name w:val="正文非缩进 Char"/>
    <w:qFormat/>
    <w:uiPriority w:val="0"/>
    <w:rPr>
      <w:rFonts w:ascii="宋体" w:eastAsia="宋体"/>
      <w:snapToGrid w:val="0"/>
      <w:color w:val="000000"/>
      <w:kern w:val="28"/>
      <w:sz w:val="28"/>
      <w:lang w:val="en-US" w:eastAsia="zh-CN" w:bidi="ar-SA"/>
    </w:rPr>
  </w:style>
  <w:style w:type="character" w:customStyle="1" w:styleId="820">
    <w:name w:val="标题 7 Char"/>
    <w:link w:val="9"/>
    <w:qFormat/>
    <w:uiPriority w:val="0"/>
    <w:rPr>
      <w:b/>
      <w:bCs/>
      <w:kern w:val="2"/>
      <w:sz w:val="24"/>
      <w:szCs w:val="24"/>
    </w:rPr>
  </w:style>
  <w:style w:type="character" w:customStyle="1" w:styleId="821">
    <w:name w:val="正文文本缩进 2 Char"/>
    <w:link w:val="36"/>
    <w:qFormat/>
    <w:uiPriority w:val="0"/>
    <w:rPr>
      <w:rFonts w:ascii="宋体"/>
      <w:sz w:val="28"/>
    </w:rPr>
  </w:style>
  <w:style w:type="character" w:customStyle="1" w:styleId="822">
    <w:name w:val="Char Char5"/>
    <w:qFormat/>
    <w:uiPriority w:val="0"/>
    <w:rPr>
      <w:rFonts w:ascii="宋体" w:hAnsi="Courier New" w:eastAsia="宋体"/>
      <w:kern w:val="2"/>
      <w:sz w:val="21"/>
      <w:lang w:val="en-US" w:eastAsia="zh-CN"/>
    </w:rPr>
  </w:style>
  <w:style w:type="character" w:customStyle="1" w:styleId="823">
    <w:name w:val="脚注文本 Char"/>
    <w:link w:val="49"/>
    <w:qFormat/>
    <w:uiPriority w:val="0"/>
    <w:rPr>
      <w:color w:val="0000FF"/>
      <w:sz w:val="21"/>
    </w:rPr>
  </w:style>
  <w:style w:type="character" w:customStyle="1" w:styleId="824">
    <w:name w:val="称呼 Char1"/>
    <w:qFormat/>
    <w:uiPriority w:val="0"/>
    <w:rPr>
      <w:rFonts w:ascii="Times New Roman" w:hAnsi="Times New Roman" w:eastAsia="宋体" w:cs="Times New Roman"/>
      <w:szCs w:val="24"/>
    </w:rPr>
  </w:style>
  <w:style w:type="character" w:customStyle="1" w:styleId="825">
    <w:name w:val="正文1 Char"/>
    <w:qFormat/>
    <w:uiPriority w:val="0"/>
    <w:rPr>
      <w:rFonts w:ascii="宋体" w:eastAsia="宋体"/>
      <w:snapToGrid w:val="0"/>
      <w:color w:val="000000"/>
      <w:kern w:val="28"/>
      <w:sz w:val="28"/>
      <w:lang w:val="en-US" w:eastAsia="zh-CN" w:bidi="ar-SA"/>
    </w:rPr>
  </w:style>
  <w:style w:type="character" w:customStyle="1" w:styleId="826">
    <w:name w:val="正文缩进 Char1"/>
    <w:qFormat/>
    <w:uiPriority w:val="0"/>
    <w:rPr>
      <w:rFonts w:ascii="宋体" w:eastAsia="宋体"/>
      <w:snapToGrid w:val="0"/>
      <w:color w:val="000000"/>
      <w:kern w:val="28"/>
      <w:sz w:val="28"/>
      <w:lang w:val="en-US" w:eastAsia="zh-CN" w:bidi="ar-SA"/>
    </w:rPr>
  </w:style>
  <w:style w:type="character" w:customStyle="1" w:styleId="827">
    <w:name w:val="font21"/>
    <w:qFormat/>
    <w:uiPriority w:val="0"/>
    <w:rPr>
      <w:rFonts w:hint="eastAsia" w:ascii="宋体" w:hAnsi="宋体" w:eastAsia="宋体"/>
      <w:kern w:val="2"/>
      <w:sz w:val="28"/>
      <w:szCs w:val="28"/>
      <w:lang w:val="en-US" w:eastAsia="zh-CN" w:bidi="ar-SA"/>
    </w:rPr>
  </w:style>
  <w:style w:type="character" w:customStyle="1" w:styleId="828">
    <w:name w:val="Char Char26"/>
    <w:qFormat/>
    <w:uiPriority w:val="6"/>
    <w:rPr>
      <w:kern w:val="1"/>
      <w:sz w:val="21"/>
      <w:szCs w:val="24"/>
    </w:rPr>
  </w:style>
  <w:style w:type="character" w:customStyle="1" w:styleId="829">
    <w:name w:val="Item List Char"/>
    <w:link w:val="103"/>
    <w:qFormat/>
    <w:uiPriority w:val="0"/>
    <w:rPr>
      <w:rFonts w:ascii="Arial"/>
      <w:bCs/>
      <w:sz w:val="21"/>
      <w:szCs w:val="21"/>
      <w:lang w:val="en-US" w:eastAsia="zh-CN" w:bidi="ar-SA"/>
    </w:rPr>
  </w:style>
  <w:style w:type="character" w:customStyle="1" w:styleId="830">
    <w:name w:val="批注框文本 Char1"/>
    <w:qFormat/>
    <w:uiPriority w:val="0"/>
    <w:rPr>
      <w:rFonts w:ascii="Times New Roman" w:hAnsi="Times New Roman" w:eastAsia="宋体" w:cs="Times New Roman"/>
      <w:sz w:val="18"/>
      <w:szCs w:val="18"/>
    </w:rPr>
  </w:style>
  <w:style w:type="character" w:customStyle="1" w:styleId="831">
    <w:name w:val="纯文本 Char1"/>
    <w:link w:val="104"/>
    <w:qFormat/>
    <w:uiPriority w:val="0"/>
    <w:rPr>
      <w:rFonts w:ascii="宋体" w:hAnsi="Courier New"/>
    </w:rPr>
  </w:style>
  <w:style w:type="character" w:customStyle="1" w:styleId="832">
    <w:name w:val="正文首行缩进 Char"/>
    <w:link w:val="60"/>
    <w:qFormat/>
    <w:uiPriority w:val="0"/>
    <w:rPr>
      <w:rFonts w:ascii="宋体"/>
      <w:kern w:val="2"/>
      <w:sz w:val="24"/>
      <w:lang w:val="zh-CN"/>
    </w:rPr>
  </w:style>
  <w:style w:type="character" w:customStyle="1" w:styleId="833">
    <w:name w:val="h3 Char"/>
    <w:qFormat/>
    <w:uiPriority w:val="0"/>
    <w:rPr>
      <w:rFonts w:eastAsia="宋体"/>
      <w:b/>
      <w:kern w:val="2"/>
      <w:sz w:val="32"/>
      <w:lang w:val="en-US" w:eastAsia="zh-CN" w:bidi="ar-SA"/>
    </w:rPr>
  </w:style>
  <w:style w:type="character" w:customStyle="1" w:styleId="834">
    <w:name w:val="dandyren_title1"/>
    <w:qFormat/>
    <w:uiPriority w:val="0"/>
    <w:rPr>
      <w:b/>
      <w:bCs/>
      <w:color w:val="FF6633"/>
      <w:sz w:val="18"/>
      <w:szCs w:val="18"/>
    </w:rPr>
  </w:style>
  <w:style w:type="character" w:customStyle="1" w:styleId="835">
    <w:name w:val="Char Char31"/>
    <w:qFormat/>
    <w:uiPriority w:val="6"/>
    <w:rPr>
      <w:rFonts w:ascii="Arial" w:hAnsi="Arial" w:eastAsia="黑体"/>
      <w:kern w:val="1"/>
      <w:sz w:val="24"/>
      <w:szCs w:val="24"/>
    </w:rPr>
  </w:style>
  <w:style w:type="character" w:customStyle="1" w:styleId="836">
    <w:name w:val="h Char1"/>
    <w:qFormat/>
    <w:uiPriority w:val="0"/>
    <w:rPr>
      <w:sz w:val="18"/>
      <w:szCs w:val="18"/>
    </w:rPr>
  </w:style>
  <w:style w:type="character" w:customStyle="1" w:styleId="837">
    <w:name w:val="solutionfonts"/>
    <w:qFormat/>
    <w:uiPriority w:val="0"/>
  </w:style>
  <w:style w:type="character" w:customStyle="1" w:styleId="838">
    <w:name w:val="标题 4 Char2"/>
    <w:link w:val="6"/>
    <w:qFormat/>
    <w:uiPriority w:val="9"/>
    <w:rPr>
      <w:rFonts w:ascii="Arial" w:hAnsi="Arial" w:eastAsia="黑体"/>
      <w:b/>
      <w:bCs/>
      <w:kern w:val="2"/>
      <w:sz w:val="28"/>
      <w:szCs w:val="28"/>
      <w:lang w:val="zh-CN"/>
    </w:rPr>
  </w:style>
  <w:style w:type="character" w:customStyle="1" w:styleId="839">
    <w:name w:val="首行缩进 Char"/>
    <w:qFormat/>
    <w:uiPriority w:val="0"/>
    <w:rPr>
      <w:rFonts w:ascii="宋体" w:eastAsia="宋体"/>
      <w:kern w:val="2"/>
      <w:sz w:val="24"/>
      <w:lang w:val="en-US" w:eastAsia="zh-CN" w:bidi="ar-SA"/>
    </w:rPr>
  </w:style>
  <w:style w:type="character" w:customStyle="1" w:styleId="840">
    <w:name w:val="Char Char52"/>
    <w:qFormat/>
    <w:uiPriority w:val="0"/>
    <w:rPr>
      <w:rFonts w:ascii="宋体" w:hAnsi="Courier New" w:eastAsia="宋体"/>
      <w:kern w:val="2"/>
      <w:sz w:val="21"/>
      <w:lang w:val="en-US" w:eastAsia="zh-CN"/>
    </w:rPr>
  </w:style>
  <w:style w:type="character" w:customStyle="1" w:styleId="841">
    <w:name w:val="正文文本 3 Char"/>
    <w:link w:val="21"/>
    <w:qFormat/>
    <w:uiPriority w:val="0"/>
    <w:rPr>
      <w:kern w:val="2"/>
      <w:sz w:val="21"/>
    </w:rPr>
  </w:style>
  <w:style w:type="character" w:customStyle="1" w:styleId="842">
    <w:name w:val="font31"/>
    <w:qFormat/>
    <w:uiPriority w:val="0"/>
    <w:rPr>
      <w:rFonts w:hint="eastAsia" w:ascii="仿宋" w:hAnsi="仿宋" w:eastAsia="仿宋" w:cs="仿宋"/>
      <w:color w:val="000000"/>
      <w:sz w:val="20"/>
      <w:szCs w:val="20"/>
      <w:u w:val="none"/>
    </w:rPr>
  </w:style>
  <w:style w:type="character" w:customStyle="1" w:styleId="843">
    <w:name w:val="正文说明 Char"/>
    <w:link w:val="105"/>
    <w:qFormat/>
    <w:uiPriority w:val="0"/>
    <w:rPr>
      <w:sz w:val="24"/>
      <w:szCs w:val="24"/>
    </w:rPr>
  </w:style>
  <w:style w:type="character" w:customStyle="1" w:styleId="844">
    <w:name w:val="脚注文本 Char1"/>
    <w:qFormat/>
    <w:uiPriority w:val="0"/>
    <w:rPr>
      <w:rFonts w:ascii="Times New Roman" w:hAnsi="Times New Roman" w:eastAsia="宋体" w:cs="Times New Roman"/>
      <w:sz w:val="18"/>
      <w:szCs w:val="18"/>
    </w:rPr>
  </w:style>
  <w:style w:type="character" w:customStyle="1" w:styleId="845">
    <w:name w:val="Char Char1211"/>
    <w:qFormat/>
    <w:uiPriority w:val="0"/>
    <w:rPr>
      <w:rFonts w:ascii="仿宋_GB2312" w:eastAsia="仿宋_GB2312"/>
      <w:b/>
      <w:bCs/>
      <w:kern w:val="2"/>
      <w:sz w:val="24"/>
      <w:szCs w:val="24"/>
      <w:lang w:val="zh-CN" w:eastAsia="zh-CN" w:bidi="ar-SA"/>
    </w:rPr>
  </w:style>
  <w:style w:type="character" w:customStyle="1" w:styleId="846">
    <w:name w:val="标题 Char"/>
    <w:qFormat/>
    <w:uiPriority w:val="0"/>
    <w:rPr>
      <w:rFonts w:eastAsia="宋体"/>
      <w:b/>
      <w:sz w:val="24"/>
      <w:lang w:eastAsia="zh-CN" w:bidi="ar-SA"/>
    </w:rPr>
  </w:style>
  <w:style w:type="character" w:customStyle="1" w:styleId="847">
    <w:name w:val="Char Char35"/>
    <w:qFormat/>
    <w:uiPriority w:val="6"/>
    <w:rPr>
      <w:rFonts w:ascii="Arial" w:hAnsi="Arial" w:eastAsia="黑体"/>
      <w:b/>
      <w:kern w:val="1"/>
      <w:sz w:val="28"/>
      <w:szCs w:val="28"/>
      <w:lang w:val="zh-CN"/>
    </w:rPr>
  </w:style>
  <w:style w:type="character" w:customStyle="1" w:styleId="848">
    <w:name w:val="纯文本 Char Char Char"/>
    <w:qFormat/>
    <w:uiPriority w:val="0"/>
    <w:rPr>
      <w:rFonts w:ascii="宋体" w:hAnsi="Courier New" w:eastAsia="宋体"/>
      <w:kern w:val="2"/>
      <w:sz w:val="21"/>
      <w:lang w:val="en-US" w:eastAsia="zh-CN" w:bidi="ar-SA"/>
    </w:rPr>
  </w:style>
  <w:style w:type="character" w:customStyle="1" w:styleId="849">
    <w:name w:val="Table Text Char"/>
    <w:link w:val="106"/>
    <w:qFormat/>
    <w:uiPriority w:val="0"/>
    <w:rPr>
      <w:sz w:val="24"/>
      <w:szCs w:val="24"/>
    </w:rPr>
  </w:style>
  <w:style w:type="character" w:customStyle="1" w:styleId="850">
    <w:name w:val="正文1 Char1"/>
    <w:qFormat/>
    <w:uiPriority w:val="0"/>
    <w:rPr>
      <w:rFonts w:ascii="仿宋_GB2312" w:hAnsi="Courier New" w:eastAsia="仿宋_GB2312"/>
      <w:kern w:val="28"/>
      <w:sz w:val="24"/>
      <w:szCs w:val="24"/>
      <w:lang w:val="en-US" w:eastAsia="zh-CN"/>
    </w:rPr>
  </w:style>
  <w:style w:type="character" w:customStyle="1" w:styleId="851">
    <w:name w:val="页脚 Char1"/>
    <w:qFormat/>
    <w:uiPriority w:val="0"/>
    <w:rPr>
      <w:rFonts w:eastAsia="宋体"/>
      <w:kern w:val="2"/>
      <w:sz w:val="18"/>
      <w:szCs w:val="18"/>
      <w:lang w:val="en-US" w:eastAsia="zh-CN" w:bidi="ar-SA"/>
    </w:rPr>
  </w:style>
  <w:style w:type="character" w:customStyle="1" w:styleId="852">
    <w:name w:val="Bold"/>
    <w:qFormat/>
    <w:uiPriority w:val="0"/>
    <w:rPr>
      <w:rFonts w:ascii="Arial" w:hAnsi="Arial" w:eastAsia="黑体" w:cs="Times New Roman"/>
      <w:b/>
      <w:kern w:val="2"/>
      <w:sz w:val="32"/>
      <w:szCs w:val="32"/>
      <w:lang w:val="en-US" w:eastAsia="zh-CN" w:bidi="ar-SA"/>
    </w:rPr>
  </w:style>
  <w:style w:type="character" w:customStyle="1" w:styleId="853">
    <w:name w:val="批注文字 Char1"/>
    <w:link w:val="19"/>
    <w:qFormat/>
    <w:uiPriority w:val="0"/>
    <w:rPr>
      <w:kern w:val="2"/>
      <w:sz w:val="21"/>
      <w:szCs w:val="24"/>
    </w:rPr>
  </w:style>
  <w:style w:type="character" w:customStyle="1" w:styleId="854">
    <w:name w:val="签名 Char"/>
    <w:link w:val="41"/>
    <w:qFormat/>
    <w:uiPriority w:val="0"/>
    <w:rPr>
      <w:rFonts w:eastAsia="仿宋_GB2312"/>
      <w:sz w:val="24"/>
    </w:rPr>
  </w:style>
  <w:style w:type="character" w:customStyle="1" w:styleId="855">
    <w:name w:val="hui3"/>
    <w:qFormat/>
    <w:uiPriority w:val="0"/>
    <w:rPr>
      <w:color w:val="333333"/>
    </w:rPr>
  </w:style>
  <w:style w:type="character" w:customStyle="1" w:styleId="856">
    <w:name w:val="Char Char17"/>
    <w:qFormat/>
    <w:uiPriority w:val="6"/>
    <w:rPr>
      <w:rFonts w:eastAsia="仿宋_GB2312"/>
      <w:sz w:val="24"/>
    </w:rPr>
  </w:style>
  <w:style w:type="character" w:customStyle="1" w:styleId="857">
    <w:name w:val="标题 4 字符"/>
    <w:qFormat/>
    <w:uiPriority w:val="9"/>
    <w:rPr>
      <w:rFonts w:ascii="等线 Light" w:hAnsi="等线 Light" w:eastAsia="等线 Light" w:cs="Times New Roman"/>
      <w:b/>
      <w:bCs/>
      <w:snapToGrid w:val="0"/>
      <w:kern w:val="0"/>
      <w:sz w:val="28"/>
      <w:szCs w:val="28"/>
    </w:rPr>
  </w:style>
  <w:style w:type="character" w:customStyle="1" w:styleId="858">
    <w:name w:val="Char Char37"/>
    <w:qFormat/>
    <w:uiPriority w:val="6"/>
    <w:rPr>
      <w:b/>
      <w:kern w:val="1"/>
      <w:sz w:val="44"/>
      <w:szCs w:val="44"/>
    </w:rPr>
  </w:style>
  <w:style w:type="character" w:customStyle="1" w:styleId="859">
    <w:name w:val="列出段落 Char"/>
    <w:qFormat/>
    <w:uiPriority w:val="0"/>
    <w:rPr>
      <w:rFonts w:eastAsia="楷体_GB2312" w:cs="Lucida Sans"/>
      <w:kern w:val="2"/>
      <w:sz w:val="24"/>
      <w:szCs w:val="24"/>
      <w:lang w:val="en-US" w:eastAsia="zh-CN" w:bidi="ar-SA"/>
    </w:rPr>
  </w:style>
  <w:style w:type="character" w:customStyle="1" w:styleId="860">
    <w:name w:val="正文文本缩进 3 Char1"/>
    <w:semiHidden/>
    <w:qFormat/>
    <w:uiPriority w:val="99"/>
    <w:rPr>
      <w:rFonts w:ascii="Times New Roman" w:hAnsi="Times New Roman" w:eastAsia="宋体" w:cs="Times New Roman"/>
      <w:sz w:val="16"/>
      <w:szCs w:val="16"/>
    </w:rPr>
  </w:style>
  <w:style w:type="character" w:customStyle="1" w:styleId="861">
    <w:name w:val="公文正文 Char Char"/>
    <w:link w:val="107"/>
    <w:qFormat/>
    <w:uiPriority w:val="0"/>
    <w:rPr>
      <w:rFonts w:ascii="仿宋_GB2312" w:eastAsia="仿宋_GB2312"/>
      <w:kern w:val="2"/>
      <w:sz w:val="24"/>
      <w:szCs w:val="24"/>
    </w:rPr>
  </w:style>
  <w:style w:type="character" w:customStyle="1" w:styleId="862">
    <w:name w:val="Table Text Char1"/>
    <w:qFormat/>
    <w:uiPriority w:val="0"/>
    <w:rPr>
      <w:rFonts w:eastAsia="宋体"/>
      <w:sz w:val="24"/>
      <w:szCs w:val="24"/>
      <w:lang w:val="en-US" w:eastAsia="zh-CN" w:bidi="ar-SA"/>
    </w:rPr>
  </w:style>
  <w:style w:type="character" w:customStyle="1" w:styleId="863">
    <w:name w:val="标题 1 Char Char"/>
    <w:qFormat/>
    <w:uiPriority w:val="0"/>
    <w:rPr>
      <w:rFonts w:hint="eastAsia" w:ascii="宋体" w:hAnsi="宋体" w:eastAsia="宋体"/>
      <w:b/>
      <w:spacing w:val="-2"/>
      <w:sz w:val="24"/>
      <w:lang w:val="en-US" w:eastAsia="zh-CN" w:bidi="ar-SA"/>
    </w:rPr>
  </w:style>
  <w:style w:type="character" w:customStyle="1" w:styleId="864">
    <w:name w:val="正文（缩进2汉字） Char"/>
    <w:link w:val="108"/>
    <w:qFormat/>
    <w:uiPriority w:val="0"/>
    <w:rPr>
      <w:rFonts w:ascii="宋体"/>
    </w:rPr>
  </w:style>
  <w:style w:type="character" w:customStyle="1" w:styleId="865">
    <w:name w:val="标题 8 Char"/>
    <w:link w:val="10"/>
    <w:qFormat/>
    <w:uiPriority w:val="0"/>
    <w:rPr>
      <w:rFonts w:ascii="Arial" w:hAnsi="Arial" w:eastAsia="黑体"/>
      <w:kern w:val="2"/>
      <w:sz w:val="24"/>
      <w:szCs w:val="24"/>
    </w:rPr>
  </w:style>
  <w:style w:type="character" w:customStyle="1" w:styleId="866">
    <w:name w:val="标书表格字体格式 Char"/>
    <w:qFormat/>
    <w:uiPriority w:val="0"/>
    <w:rPr>
      <w:kern w:val="2"/>
      <w:sz w:val="21"/>
      <w:szCs w:val="24"/>
      <w:lang w:bidi="ar-SA"/>
    </w:rPr>
  </w:style>
  <w:style w:type="character" w:customStyle="1" w:styleId="867">
    <w:name w:val="tw4winError"/>
    <w:qFormat/>
    <w:uiPriority w:val="0"/>
    <w:rPr>
      <w:rFonts w:ascii="Courier New" w:hAnsi="Courier New" w:cs="Courier New"/>
      <w:color w:val="00FF00"/>
      <w:sz w:val="40"/>
      <w:szCs w:val="40"/>
    </w:rPr>
  </w:style>
  <w:style w:type="character" w:customStyle="1" w:styleId="868">
    <w:name w:val="Body Text(ch) Char Char"/>
    <w:qFormat/>
    <w:uiPriority w:val="0"/>
    <w:rPr>
      <w:rFonts w:ascii="宋体"/>
      <w:kern w:val="2"/>
      <w:sz w:val="24"/>
      <w:szCs w:val="21"/>
      <w:lang w:val="zh-CN"/>
    </w:rPr>
  </w:style>
  <w:style w:type="character" w:customStyle="1" w:styleId="869">
    <w:name w:val="正文首行缩进两字 Char"/>
    <w:qFormat/>
    <w:uiPriority w:val="0"/>
    <w:rPr>
      <w:sz w:val="24"/>
      <w:szCs w:val="24"/>
      <w:lang w:val="en-US" w:eastAsia="zh-CN" w:bidi="ar-SA"/>
    </w:rPr>
  </w:style>
  <w:style w:type="character" w:customStyle="1" w:styleId="870">
    <w:name w:val="正文文本 Char"/>
    <w:qFormat/>
    <w:uiPriority w:val="0"/>
    <w:rPr>
      <w:rFonts w:eastAsia="宋体"/>
      <w:kern w:val="2"/>
      <w:sz w:val="24"/>
      <w:szCs w:val="24"/>
      <w:lang w:val="en-US" w:eastAsia="zh-CN" w:bidi="ar-SA"/>
    </w:rPr>
  </w:style>
  <w:style w:type="character" w:customStyle="1" w:styleId="871">
    <w:name w:val="文档结构图 字符1"/>
    <w:qFormat/>
    <w:uiPriority w:val="0"/>
    <w:rPr>
      <w:rFonts w:ascii="宋体" w:hAnsi="Calibri" w:eastAsia="黑体" w:cs="Arial"/>
      <w:snapToGrid w:val="0"/>
      <w:kern w:val="2"/>
      <w:sz w:val="18"/>
      <w:szCs w:val="18"/>
    </w:rPr>
  </w:style>
  <w:style w:type="character" w:customStyle="1" w:styleId="872">
    <w:name w:val="content"/>
    <w:qFormat/>
    <w:uiPriority w:val="0"/>
  </w:style>
  <w:style w:type="character" w:customStyle="1" w:styleId="873">
    <w:name w:val="tw4winPopup"/>
    <w:qFormat/>
    <w:uiPriority w:val="0"/>
    <w:rPr>
      <w:rFonts w:ascii="Courier New" w:hAnsi="Courier New" w:cs="Courier New"/>
      <w:color w:val="008000"/>
      <w:lang w:val="en-US" w:eastAsia="zh-CN"/>
    </w:rPr>
  </w:style>
  <w:style w:type="character" w:customStyle="1" w:styleId="874">
    <w:name w:val="param-name"/>
    <w:qFormat/>
    <w:uiPriority w:val="99"/>
    <w:rPr>
      <w:rFonts w:ascii="Arial" w:hAnsi="Arial" w:eastAsia="黑体" w:cs="Arial"/>
      <w:snapToGrid w:val="0"/>
      <w:kern w:val="0"/>
      <w:szCs w:val="21"/>
    </w:rPr>
  </w:style>
  <w:style w:type="character" w:customStyle="1" w:styleId="875">
    <w:name w:val="标准正文格式 Char"/>
    <w:qFormat/>
    <w:uiPriority w:val="0"/>
    <w:rPr>
      <w:rFonts w:ascii="宋体" w:eastAsia="仿宋_GB2312" w:cs="宋体"/>
      <w:color w:val="000000"/>
      <w:sz w:val="24"/>
      <w:lang w:val="en-US" w:eastAsia="zh-CN" w:bidi="ar-SA"/>
    </w:rPr>
  </w:style>
  <w:style w:type="character" w:customStyle="1" w:styleId="876">
    <w:name w:val="Char Char212"/>
    <w:qFormat/>
    <w:uiPriority w:val="0"/>
    <w:rPr>
      <w:rFonts w:eastAsia="宋体"/>
      <w:b/>
      <w:bCs/>
      <w:kern w:val="2"/>
      <w:sz w:val="21"/>
      <w:szCs w:val="24"/>
      <w:lang w:val="en-US" w:eastAsia="zh-CN" w:bidi="ar-SA"/>
    </w:rPr>
  </w:style>
  <w:style w:type="character" w:customStyle="1" w:styleId="877">
    <w:name w:val="文档结构图 Char"/>
    <w:qFormat/>
    <w:uiPriority w:val="0"/>
    <w:rPr>
      <w:rFonts w:eastAsia="宋体"/>
      <w:kern w:val="2"/>
      <w:sz w:val="21"/>
      <w:szCs w:val="24"/>
      <w:lang w:val="en-US" w:eastAsia="zh-CN" w:bidi="ar-SA"/>
    </w:rPr>
  </w:style>
  <w:style w:type="character" w:customStyle="1" w:styleId="878">
    <w:name w:val="zbggmain style9"/>
    <w:qFormat/>
    <w:uiPriority w:val="0"/>
  </w:style>
  <w:style w:type="character" w:customStyle="1" w:styleId="879">
    <w:name w:val="Char Char16"/>
    <w:qFormat/>
    <w:uiPriority w:val="6"/>
    <w:rPr>
      <w:kern w:val="1"/>
      <w:sz w:val="18"/>
      <w:szCs w:val="18"/>
    </w:rPr>
  </w:style>
  <w:style w:type="character" w:customStyle="1" w:styleId="880">
    <w:name w:val="font51"/>
    <w:qFormat/>
    <w:uiPriority w:val="0"/>
    <w:rPr>
      <w:rFonts w:hint="eastAsia" w:ascii="仿宋" w:hAnsi="仿宋" w:eastAsia="仿宋" w:cs="仿宋"/>
      <w:color w:val="000000"/>
      <w:sz w:val="20"/>
      <w:szCs w:val="20"/>
      <w:u w:val="none"/>
    </w:rPr>
  </w:style>
  <w:style w:type="character" w:customStyle="1" w:styleId="881">
    <w:name w:val="Char Char82"/>
    <w:qFormat/>
    <w:uiPriority w:val="0"/>
    <w:rPr>
      <w:rFonts w:eastAsia="宋体"/>
      <w:b/>
      <w:sz w:val="24"/>
      <w:lang w:eastAsia="zh-CN"/>
    </w:rPr>
  </w:style>
  <w:style w:type="character" w:customStyle="1" w:styleId="882">
    <w:name w:val="正文文本缩进 3 Char"/>
    <w:link w:val="52"/>
    <w:qFormat/>
    <w:uiPriority w:val="0"/>
    <w:rPr>
      <w:kern w:val="2"/>
      <w:sz w:val="24"/>
    </w:rPr>
  </w:style>
  <w:style w:type="character" w:customStyle="1" w:styleId="883">
    <w:name w:val="日期 Char1"/>
    <w:semiHidden/>
    <w:qFormat/>
    <w:uiPriority w:val="99"/>
    <w:rPr>
      <w:rFonts w:ascii="Times New Roman" w:hAnsi="Times New Roman" w:eastAsia="宋体" w:cs="Times New Roman"/>
      <w:szCs w:val="24"/>
    </w:rPr>
  </w:style>
  <w:style w:type="character" w:customStyle="1" w:styleId="884">
    <w:name w:val="页眉 字符"/>
    <w:qFormat/>
    <w:uiPriority w:val="99"/>
    <w:rPr>
      <w:kern w:val="2"/>
      <w:sz w:val="18"/>
      <w:szCs w:val="18"/>
    </w:rPr>
  </w:style>
  <w:style w:type="character" w:customStyle="1" w:styleId="885">
    <w:name w:val="Char Char33"/>
    <w:qFormat/>
    <w:uiPriority w:val="6"/>
    <w:rPr>
      <w:rFonts w:ascii="Arial" w:hAnsi="Arial" w:eastAsia="黑体"/>
      <w:b/>
      <w:kern w:val="1"/>
      <w:sz w:val="24"/>
      <w:szCs w:val="24"/>
    </w:rPr>
  </w:style>
  <w:style w:type="character" w:customStyle="1" w:styleId="886">
    <w:name w:val="b11_01b Char"/>
    <w:link w:val="109"/>
    <w:qFormat/>
    <w:uiPriority w:val="0"/>
    <w:rPr>
      <w:rFonts w:ascii="Verdana" w:hAnsi="Verdana"/>
      <w:b/>
      <w:bCs/>
      <w:color w:val="4A82CA"/>
      <w:sz w:val="17"/>
      <w:szCs w:val="17"/>
    </w:rPr>
  </w:style>
  <w:style w:type="character" w:customStyle="1" w:styleId="887">
    <w:name w:val="Char Char121"/>
    <w:qFormat/>
    <w:uiPriority w:val="6"/>
    <w:rPr>
      <w:rFonts w:ascii="仿宋_GB2312" w:eastAsia="仿宋_GB2312"/>
      <w:b/>
      <w:bCs/>
      <w:kern w:val="2"/>
      <w:sz w:val="24"/>
      <w:szCs w:val="24"/>
      <w:lang w:val="zh-CN" w:eastAsia="zh-CN" w:bidi="ar-SA"/>
    </w:rPr>
  </w:style>
  <w:style w:type="character" w:customStyle="1" w:styleId="888">
    <w:name w:val="Footer-Even Char"/>
    <w:qFormat/>
    <w:uiPriority w:val="0"/>
    <w:rPr>
      <w:rFonts w:eastAsia="宋体"/>
      <w:kern w:val="2"/>
      <w:sz w:val="18"/>
      <w:lang w:val="en-US" w:eastAsia="zh-CN" w:bidi="ar-SA"/>
    </w:rPr>
  </w:style>
  <w:style w:type="character" w:customStyle="1" w:styleId="889">
    <w:name w:val="页脚 Char2"/>
    <w:link w:val="39"/>
    <w:qFormat/>
    <w:locked/>
    <w:uiPriority w:val="99"/>
    <w:rPr>
      <w:kern w:val="2"/>
      <w:sz w:val="18"/>
      <w:szCs w:val="18"/>
    </w:rPr>
  </w:style>
  <w:style w:type="character" w:customStyle="1" w:styleId="890">
    <w:name w:val="Char Char36"/>
    <w:qFormat/>
    <w:uiPriority w:val="6"/>
    <w:rPr>
      <w:rFonts w:ascii="仿宋_GB2312" w:hAnsi="仿宋_GB2312" w:eastAsia="仿宋_GB2312" w:cs="Arial"/>
      <w:b/>
      <w:kern w:val="1"/>
      <w:sz w:val="32"/>
      <w:szCs w:val="32"/>
      <w:lang w:val="zh-CN" w:eastAsia="zh-CN" w:bidi="ar-SA"/>
    </w:rPr>
  </w:style>
  <w:style w:type="character" w:customStyle="1" w:styleId="891">
    <w:name w:val="Char Char61"/>
    <w:qFormat/>
    <w:uiPriority w:val="6"/>
    <w:rPr>
      <w:rFonts w:eastAsia="宋体"/>
      <w:kern w:val="2"/>
      <w:sz w:val="21"/>
      <w:szCs w:val="24"/>
      <w:lang w:val="en-US" w:eastAsia="zh-CN" w:bidi="ar-SA"/>
    </w:rPr>
  </w:style>
  <w:style w:type="character" w:customStyle="1" w:styleId="892">
    <w:name w:val="正文文字缩进 2 Char Char"/>
    <w:qFormat/>
    <w:uiPriority w:val="0"/>
    <w:rPr>
      <w:rFonts w:ascii="宋体"/>
      <w:sz w:val="28"/>
    </w:rPr>
  </w:style>
  <w:style w:type="character" w:customStyle="1" w:styleId="893">
    <w:name w:val="f141"/>
    <w:qFormat/>
    <w:uiPriority w:val="0"/>
    <w:rPr>
      <w:rFonts w:ascii="Tahoma" w:hAnsi="Tahoma" w:eastAsia="宋体"/>
      <w:b/>
      <w:kern w:val="2"/>
      <w:sz w:val="21"/>
      <w:szCs w:val="21"/>
      <w:lang w:val="en-US" w:eastAsia="zh-CN" w:bidi="ar-SA"/>
    </w:rPr>
  </w:style>
  <w:style w:type="character" w:customStyle="1" w:styleId="894">
    <w:name w:val="段落 Char Char"/>
    <w:link w:val="110"/>
    <w:qFormat/>
    <w:uiPriority w:val="0"/>
    <w:rPr>
      <w:rFonts w:ascii="宋体" w:hAnsi="宋体"/>
      <w:sz w:val="24"/>
    </w:rPr>
  </w:style>
  <w:style w:type="character" w:customStyle="1" w:styleId="895">
    <w:name w:val="标题 3 Char2"/>
    <w:qFormat/>
    <w:uiPriority w:val="0"/>
    <w:rPr>
      <w:rFonts w:eastAsia="宋体"/>
      <w:b/>
      <w:bCs/>
      <w:kern w:val="2"/>
      <w:sz w:val="32"/>
      <w:szCs w:val="32"/>
      <w:lang w:val="en-US" w:eastAsia="zh-CN" w:bidi="ar-SA"/>
    </w:rPr>
  </w:style>
  <w:style w:type="character" w:customStyle="1" w:styleId="896">
    <w:name w:val="apple-converted-space"/>
    <w:qFormat/>
    <w:uiPriority w:val="0"/>
  </w:style>
  <w:style w:type="character" w:customStyle="1" w:styleId="897">
    <w:name w:val="页眉 Char2"/>
    <w:link w:val="40"/>
    <w:qFormat/>
    <w:uiPriority w:val="99"/>
    <w:rPr>
      <w:kern w:val="2"/>
      <w:sz w:val="18"/>
      <w:szCs w:val="18"/>
    </w:rPr>
  </w:style>
  <w:style w:type="character" w:customStyle="1" w:styleId="898">
    <w:name w:val="Char Char9"/>
    <w:qFormat/>
    <w:uiPriority w:val="0"/>
    <w:rPr>
      <w:rFonts w:eastAsia="宋体"/>
      <w:kern w:val="2"/>
      <w:sz w:val="18"/>
      <w:szCs w:val="18"/>
      <w:lang w:val="en-US" w:eastAsia="zh-CN" w:bidi="ar-SA"/>
    </w:rPr>
  </w:style>
  <w:style w:type="character" w:customStyle="1" w:styleId="899">
    <w:name w:val="Char Char41"/>
    <w:qFormat/>
    <w:uiPriority w:val="0"/>
    <w:rPr>
      <w:rFonts w:eastAsia="宋体"/>
      <w:b/>
      <w:sz w:val="24"/>
      <w:lang w:eastAsia="zh-CN" w:bidi="ar-SA"/>
    </w:rPr>
  </w:style>
  <w:style w:type="character" w:customStyle="1" w:styleId="900">
    <w:name w:val="large1"/>
    <w:qFormat/>
    <w:uiPriority w:val="0"/>
    <w:rPr>
      <w:rFonts w:hint="eastAsia" w:ascii="宋体" w:hAnsi="宋体" w:eastAsia="宋体"/>
      <w:sz w:val="21"/>
      <w:szCs w:val="21"/>
    </w:rPr>
  </w:style>
  <w:style w:type="character" w:customStyle="1" w:styleId="901">
    <w:name w:val="正文段 Char"/>
    <w:link w:val="111"/>
    <w:qFormat/>
    <w:uiPriority w:val="0"/>
    <w:rPr>
      <w:sz w:val="24"/>
    </w:rPr>
  </w:style>
  <w:style w:type="character" w:customStyle="1" w:styleId="902">
    <w:name w:val="Char Char13"/>
    <w:qFormat/>
    <w:uiPriority w:val="6"/>
    <w:rPr>
      <w:rFonts w:ascii="宋体" w:hAnsi="宋体"/>
      <w:kern w:val="1"/>
      <w:sz w:val="21"/>
      <w:szCs w:val="24"/>
    </w:rPr>
  </w:style>
  <w:style w:type="character" w:customStyle="1" w:styleId="90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4">
    <w:name w:val="冯广丽 Char"/>
    <w:link w:val="112"/>
    <w:qFormat/>
    <w:uiPriority w:val="0"/>
    <w:rPr>
      <w:rFonts w:ascii="宋体" w:hAnsi="宋体"/>
      <w:kern w:val="2"/>
      <w:sz w:val="24"/>
      <w:szCs w:val="22"/>
    </w:rPr>
  </w:style>
  <w:style w:type="character" w:customStyle="1" w:styleId="905">
    <w:name w:val="批注文字 字符"/>
    <w:qFormat/>
    <w:uiPriority w:val="0"/>
    <w:rPr>
      <w:rFonts w:ascii="Arial" w:hAnsi="Arial" w:eastAsia="黑体" w:cs="Arial"/>
      <w:snapToGrid w:val="0"/>
      <w:kern w:val="0"/>
      <w:szCs w:val="21"/>
    </w:rPr>
  </w:style>
  <w:style w:type="character" w:customStyle="1" w:styleId="906">
    <w:name w:val="Char Char161"/>
    <w:qFormat/>
    <w:uiPriority w:val="0"/>
    <w:rPr>
      <w:rFonts w:eastAsia="宋体"/>
      <w:b/>
      <w:kern w:val="2"/>
      <w:sz w:val="32"/>
      <w:lang w:val="en-US" w:eastAsia="zh-CN"/>
    </w:rPr>
  </w:style>
  <w:style w:type="character" w:customStyle="1" w:styleId="907">
    <w:name w:val="javascript"/>
    <w:qFormat/>
    <w:uiPriority w:val="0"/>
  </w:style>
  <w:style w:type="character" w:customStyle="1" w:styleId="908">
    <w:name w:val="图名 Char"/>
    <w:qFormat/>
    <w:uiPriority w:val="0"/>
    <w:rPr>
      <w:rFonts w:ascii="Arial" w:hAnsi="Arial" w:eastAsia="黑体"/>
      <w:kern w:val="2"/>
      <w:sz w:val="24"/>
      <w:szCs w:val="24"/>
      <w:lang w:val="en-US" w:eastAsia="zh-CN" w:bidi="ar-SA"/>
    </w:rPr>
  </w:style>
  <w:style w:type="character" w:customStyle="1" w:styleId="909">
    <w:name w:val="Used by Word for text of Help footnotes Char Char"/>
    <w:qFormat/>
    <w:uiPriority w:val="0"/>
    <w:rPr>
      <w:rFonts w:ascii="Times New Roman" w:hAnsi="Times New Roman" w:eastAsia="宋体" w:cs="Times New Roman"/>
      <w:sz w:val="20"/>
      <w:szCs w:val="20"/>
    </w:rPr>
  </w:style>
  <w:style w:type="character" w:customStyle="1" w:styleId="910">
    <w:name w:val="编号，小四 Char"/>
    <w:link w:val="113"/>
    <w:qFormat/>
    <w:uiPriority w:val="0"/>
    <w:rPr>
      <w:rFonts w:ascii="Arial" w:hAnsi="Arial"/>
      <w:sz w:val="24"/>
    </w:rPr>
  </w:style>
  <w:style w:type="character" w:customStyle="1" w:styleId="911">
    <w:name w:val="Font Style82"/>
    <w:qFormat/>
    <w:uiPriority w:val="99"/>
    <w:rPr>
      <w:rFonts w:ascii="宋体" w:eastAsia="宋体" w:cs="宋体"/>
      <w:color w:val="000000"/>
      <w:sz w:val="14"/>
      <w:szCs w:val="14"/>
    </w:rPr>
  </w:style>
  <w:style w:type="character" w:customStyle="1" w:styleId="912">
    <w:name w:val="标题 2 Char Char"/>
    <w:qFormat/>
    <w:uiPriority w:val="0"/>
    <w:rPr>
      <w:rFonts w:ascii="楷体_GB2312" w:hAnsi="Arial" w:eastAsia="楷体_GB2312"/>
      <w:b/>
      <w:bCs/>
      <w:kern w:val="2"/>
      <w:sz w:val="24"/>
      <w:szCs w:val="32"/>
      <w:lang w:val="en-US" w:eastAsia="zh-CN" w:bidi="ar-SA"/>
    </w:rPr>
  </w:style>
  <w:style w:type="character" w:customStyle="1" w:styleId="913">
    <w:name w:val="未用 Char"/>
    <w:qFormat/>
    <w:uiPriority w:val="0"/>
    <w:rPr>
      <w:rFonts w:ascii="Arial" w:hAnsi="Arial" w:eastAsia="黑体"/>
      <w:kern w:val="2"/>
      <w:sz w:val="21"/>
      <w:szCs w:val="21"/>
      <w:lang w:val="en-US" w:eastAsia="zh-CN" w:bidi="ar-SA"/>
    </w:rPr>
  </w:style>
  <w:style w:type="character" w:customStyle="1" w:styleId="914">
    <w:name w:val="myp1111"/>
    <w:qFormat/>
    <w:uiPriority w:val="0"/>
    <w:rPr>
      <w:rFonts w:hint="default" w:ascii="ˎ̥" w:hAnsi="ˎ̥"/>
      <w:color w:val="000000"/>
      <w:sz w:val="20"/>
      <w:szCs w:val="20"/>
      <w:u w:val="none"/>
    </w:rPr>
  </w:style>
  <w:style w:type="character" w:customStyle="1" w:styleId="915">
    <w:name w:val="样式 标题 4h4H4Fab-4T5Ref Heading 1rh1Heading sqlsect 1.2.3.... Char"/>
    <w:link w:val="102"/>
    <w:qFormat/>
    <w:uiPriority w:val="0"/>
    <w:rPr>
      <w:rFonts w:ascii="微软雅黑" w:hAnsi="微软雅黑" w:eastAsia="微软雅黑"/>
      <w:b/>
      <w:bCs/>
      <w:kern w:val="2"/>
      <w:sz w:val="24"/>
      <w:szCs w:val="28"/>
    </w:rPr>
  </w:style>
  <w:style w:type="character" w:customStyle="1" w:styleId="916">
    <w:name w:val="h Char Char"/>
    <w:qFormat/>
    <w:uiPriority w:val="0"/>
    <w:rPr>
      <w:rFonts w:eastAsia="宋体"/>
      <w:kern w:val="2"/>
      <w:sz w:val="18"/>
      <w:lang w:val="en-US" w:eastAsia="zh-CN" w:bidi="ar-SA"/>
    </w:rPr>
  </w:style>
  <w:style w:type="character" w:customStyle="1" w:styleId="917">
    <w:name w:val="仿宋正文 Char"/>
    <w:link w:val="114"/>
    <w:qFormat/>
    <w:uiPriority w:val="0"/>
    <w:rPr>
      <w:rFonts w:ascii="仿宋_GB2312" w:eastAsia="仿宋_GB2312"/>
      <w:kern w:val="2"/>
      <w:sz w:val="24"/>
      <w:lang w:val="en-US" w:eastAsia="zh-CN" w:bidi="ar-SA"/>
    </w:rPr>
  </w:style>
  <w:style w:type="character" w:customStyle="1" w:styleId="918">
    <w:name w:val="正文首行缩进 Char Char Char Char Char Char"/>
    <w:qFormat/>
    <w:uiPriority w:val="0"/>
    <w:rPr>
      <w:rFonts w:ascii="宋体" w:eastAsia="宋体"/>
      <w:kern w:val="2"/>
      <w:sz w:val="24"/>
      <w:lang w:val="zh-CN" w:bidi="ar-SA"/>
    </w:rPr>
  </w:style>
  <w:style w:type="character" w:customStyle="1" w:styleId="919">
    <w:name w:val="样式 宋体"/>
    <w:qFormat/>
    <w:uiPriority w:val="0"/>
    <w:rPr>
      <w:rFonts w:ascii="宋体" w:hAnsi="宋体"/>
      <w:sz w:val="24"/>
    </w:rPr>
  </w:style>
  <w:style w:type="character" w:customStyle="1" w:styleId="920">
    <w:name w:val="tw4winJump"/>
    <w:qFormat/>
    <w:uiPriority w:val="0"/>
    <w:rPr>
      <w:rFonts w:ascii="Courier New" w:hAnsi="Courier New" w:cs="Courier New"/>
      <w:color w:val="008080"/>
      <w:lang w:val="en-US" w:eastAsia="zh-CN"/>
    </w:rPr>
  </w:style>
  <w:style w:type="character" w:customStyle="1" w:styleId="921">
    <w:name w:val="标题 1 字符"/>
    <w:qFormat/>
    <w:uiPriority w:val="9"/>
    <w:rPr>
      <w:rFonts w:ascii="Arial" w:hAnsi="Arial" w:eastAsia="黑体" w:cs="Arial"/>
      <w:b/>
      <w:bCs/>
      <w:snapToGrid w:val="0"/>
      <w:kern w:val="44"/>
      <w:sz w:val="44"/>
      <w:szCs w:val="44"/>
    </w:rPr>
  </w:style>
  <w:style w:type="character" w:customStyle="1" w:styleId="922">
    <w:name w:val="style36"/>
    <w:basedOn w:val="69"/>
    <w:qFormat/>
    <w:uiPriority w:val="0"/>
    <w:rPr>
      <w:rFonts w:ascii="Arial" w:hAnsi="Arial" w:eastAsia="黑体" w:cs="Arial"/>
      <w:snapToGrid w:val="0"/>
      <w:kern w:val="0"/>
      <w:szCs w:val="21"/>
    </w:rPr>
  </w:style>
  <w:style w:type="character" w:customStyle="1" w:styleId="923">
    <w:name w:val="pt9"/>
    <w:qFormat/>
    <w:uiPriority w:val="0"/>
    <w:rPr>
      <w:rFonts w:ascii="仿宋_GB2312" w:eastAsia="微软雅黑"/>
      <w:b/>
      <w:kern w:val="2"/>
      <w:sz w:val="32"/>
      <w:szCs w:val="32"/>
      <w:lang w:val="en-US" w:eastAsia="zh-CN" w:bidi="ar-SA"/>
    </w:rPr>
  </w:style>
  <w:style w:type="character" w:customStyle="1" w:styleId="924">
    <w:name w:val="DO_NOT_TRANSLATE"/>
    <w:qFormat/>
    <w:uiPriority w:val="0"/>
    <w:rPr>
      <w:rFonts w:ascii="Courier New" w:hAnsi="Courier New" w:cs="Courier New"/>
      <w:color w:val="800000"/>
      <w:lang w:val="en-US" w:eastAsia="zh-CN"/>
    </w:rPr>
  </w:style>
  <w:style w:type="character" w:customStyle="1" w:styleId="925">
    <w:name w:val="标书1 Char1"/>
    <w:qFormat/>
    <w:uiPriority w:val="0"/>
    <w:rPr>
      <w:rFonts w:eastAsia="宋体"/>
      <w:b/>
      <w:bCs/>
      <w:kern w:val="44"/>
      <w:sz w:val="44"/>
      <w:szCs w:val="44"/>
      <w:lang w:val="en-US" w:eastAsia="zh-CN" w:bidi="ar-SA"/>
    </w:rPr>
  </w:style>
  <w:style w:type="character" w:customStyle="1" w:styleId="926">
    <w:name w:val="页脚 字符"/>
    <w:qFormat/>
    <w:uiPriority w:val="99"/>
    <w:rPr>
      <w:kern w:val="2"/>
      <w:sz w:val="18"/>
      <w:szCs w:val="18"/>
    </w:rPr>
  </w:style>
  <w:style w:type="character" w:customStyle="1" w:styleId="927">
    <w:name w:val="正文2 Char"/>
    <w:qFormat/>
    <w:uiPriority w:val="0"/>
    <w:rPr>
      <w:rFonts w:eastAsia="宋体"/>
      <w:kern w:val="2"/>
      <w:sz w:val="24"/>
      <w:lang w:val="en-US" w:eastAsia="zh-CN" w:bidi="ar-SA"/>
    </w:rPr>
  </w:style>
  <w:style w:type="character" w:customStyle="1" w:styleId="928">
    <w:name w:val="Char Char21"/>
    <w:qFormat/>
    <w:uiPriority w:val="6"/>
    <w:rPr>
      <w:rFonts w:ascii="宋体" w:hAnsi="宋体"/>
      <w:kern w:val="1"/>
      <w:sz w:val="24"/>
      <w:szCs w:val="21"/>
      <w:lang w:val="zh-CN"/>
    </w:rPr>
  </w:style>
  <w:style w:type="character" w:customStyle="1" w:styleId="929">
    <w:name w:val="样式 正文缩进 + 首行缩进:  2 字符 Char Char"/>
    <w:link w:val="115"/>
    <w:qFormat/>
    <w:uiPriority w:val="0"/>
    <w:rPr>
      <w:rFonts w:cs="宋体"/>
      <w:kern w:val="2"/>
      <w:sz w:val="24"/>
    </w:rPr>
  </w:style>
  <w:style w:type="character" w:customStyle="1" w:styleId="9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31">
    <w:name w:val="gray6"/>
    <w:basedOn w:val="69"/>
    <w:qFormat/>
    <w:uiPriority w:val="0"/>
    <w:rPr>
      <w:rFonts w:ascii="Arial" w:hAnsi="Arial" w:eastAsia="黑体" w:cs="Arial"/>
      <w:snapToGrid w:val="0"/>
      <w:kern w:val="0"/>
      <w:szCs w:val="21"/>
    </w:rPr>
  </w:style>
  <w:style w:type="character" w:customStyle="1" w:styleId="932">
    <w:name w:val="hui"/>
    <w:basedOn w:val="69"/>
    <w:qFormat/>
    <w:uiPriority w:val="0"/>
    <w:rPr>
      <w:rFonts w:ascii="Arial" w:hAnsi="Arial" w:eastAsia="黑体" w:cs="Arial"/>
      <w:snapToGrid w:val="0"/>
      <w:kern w:val="0"/>
      <w:szCs w:val="21"/>
    </w:rPr>
  </w:style>
  <w:style w:type="character" w:customStyle="1" w:styleId="933">
    <w:name w:val="哈哈正文 Char Char"/>
    <w:qFormat/>
    <w:uiPriority w:val="0"/>
    <w:rPr>
      <w:rFonts w:ascii="宋体" w:hAnsi="宋体" w:eastAsia="宋体" w:cs="宋体"/>
      <w:kern w:val="2"/>
      <w:sz w:val="24"/>
      <w:lang w:val="en-US" w:eastAsia="zh-CN" w:bidi="ar-SA"/>
    </w:rPr>
  </w:style>
  <w:style w:type="character" w:customStyle="1" w:styleId="934">
    <w:name w:val="交叉引用"/>
    <w:qFormat/>
    <w:uiPriority w:val="1"/>
    <w:rPr>
      <w:rFonts w:ascii="Arial" w:hAnsi="Arial" w:eastAsia="黑体"/>
      <w:snapToGrid w:val="0"/>
      <w:color w:val="0000FF"/>
      <w:kern w:val="0"/>
      <w:sz w:val="20"/>
      <w:szCs w:val="21"/>
      <w:u w:val="single"/>
      <w:lang w:val="en-US" w:eastAsia="zh-CN"/>
    </w:rPr>
  </w:style>
  <w:style w:type="character" w:customStyle="1" w:styleId="935">
    <w:name w:val="正文缩进 字符1"/>
    <w:qFormat/>
    <w:uiPriority w:val="0"/>
    <w:rPr>
      <w:rFonts w:ascii="宋体" w:eastAsia="宋体"/>
      <w:snapToGrid w:val="0"/>
      <w:color w:val="000000"/>
      <w:kern w:val="28"/>
      <w:sz w:val="28"/>
      <w:lang w:val="en-US" w:eastAsia="zh-CN" w:bidi="ar-SA"/>
    </w:rPr>
  </w:style>
  <w:style w:type="character" w:customStyle="1" w:styleId="936">
    <w:name w:val="页脚 字符1"/>
    <w:qFormat/>
    <w:locked/>
    <w:uiPriority w:val="99"/>
    <w:rPr>
      <w:kern w:val="2"/>
      <w:sz w:val="18"/>
      <w:szCs w:val="18"/>
    </w:rPr>
  </w:style>
  <w:style w:type="character" w:customStyle="1" w:styleId="937">
    <w:name w:val="页眉 字符1"/>
    <w:qFormat/>
    <w:uiPriority w:val="99"/>
    <w:rPr>
      <w:kern w:val="2"/>
      <w:sz w:val="18"/>
      <w:szCs w:val="18"/>
    </w:rPr>
  </w:style>
  <w:style w:type="character" w:customStyle="1" w:styleId="938">
    <w:name w:val="尾注文本 Char"/>
    <w:link w:val="37"/>
    <w:qFormat/>
    <w:uiPriority w:val="0"/>
    <w:rPr>
      <w:kern w:val="2"/>
      <w:sz w:val="21"/>
      <w:szCs w:val="24"/>
      <w:lang w:val="zh-CN"/>
    </w:rPr>
  </w:style>
  <w:style w:type="character" w:customStyle="1" w:styleId="939">
    <w:name w:val="无间隔 Char"/>
    <w:link w:val="165"/>
    <w:qFormat/>
    <w:uiPriority w:val="99"/>
    <w:rPr>
      <w:kern w:val="2"/>
      <w:sz w:val="21"/>
      <w:szCs w:val="22"/>
    </w:rPr>
  </w:style>
  <w:style w:type="character" w:customStyle="1" w:styleId="940">
    <w:name w:val="标准文本 Char Char"/>
    <w:link w:val="604"/>
    <w:qFormat/>
    <w:uiPriority w:val="0"/>
    <w:rPr>
      <w:rFonts w:cs="宋体"/>
      <w:kern w:val="2"/>
      <w:sz w:val="24"/>
    </w:rPr>
  </w:style>
  <w:style w:type="character" w:customStyle="1" w:styleId="941">
    <w:name w:val="Char Char213"/>
    <w:qFormat/>
    <w:uiPriority w:val="0"/>
    <w:rPr>
      <w:rFonts w:eastAsia="Century Gothic"/>
      <w:b/>
      <w:bCs/>
      <w:kern w:val="44"/>
      <w:sz w:val="32"/>
      <w:szCs w:val="44"/>
      <w:lang w:val="en-US" w:eastAsia="zh-CN" w:bidi="ar-SA"/>
    </w:rPr>
  </w:style>
  <w:style w:type="character" w:customStyle="1" w:styleId="942">
    <w:name w:val="apple-style-span"/>
    <w:qFormat/>
    <w:uiPriority w:val="0"/>
    <w:rPr>
      <w:rFonts w:ascii="Arial" w:hAnsi="Arial" w:eastAsia="黑体" w:cs="Arial"/>
      <w:snapToGrid w:val="0"/>
      <w:kern w:val="0"/>
      <w:szCs w:val="21"/>
    </w:rPr>
  </w:style>
  <w:style w:type="character" w:customStyle="1" w:styleId="943">
    <w:name w:val="15"/>
    <w:qFormat/>
    <w:uiPriority w:val="0"/>
    <w:rPr>
      <w:rFonts w:hint="default" w:ascii="Calibri" w:hAnsi="Calibri"/>
      <w:color w:val="0000FF"/>
      <w:u w:val="single"/>
    </w:rPr>
  </w:style>
  <w:style w:type="character" w:customStyle="1" w:styleId="944">
    <w:name w:val="16"/>
    <w:qFormat/>
    <w:uiPriority w:val="0"/>
    <w:rPr>
      <w:rFonts w:hint="eastAsia" w:ascii="宋体" w:hAnsi="宋体" w:eastAsia="宋体"/>
      <w:color w:val="000000"/>
      <w:sz w:val="20"/>
      <w:szCs w:val="20"/>
    </w:rPr>
  </w:style>
  <w:style w:type="character" w:customStyle="1" w:styleId="945">
    <w:name w:val="edui-unclickable"/>
    <w:qFormat/>
    <w:uiPriority w:val="0"/>
    <w:rPr>
      <w:color w:val="808080"/>
    </w:rPr>
  </w:style>
  <w:style w:type="character" w:customStyle="1" w:styleId="946">
    <w:name w:val="tpc_content1"/>
    <w:qFormat/>
    <w:uiPriority w:val="0"/>
    <w:rPr>
      <w:sz w:val="20"/>
      <w:szCs w:val="20"/>
    </w:rPr>
  </w:style>
  <w:style w:type="character" w:customStyle="1" w:styleId="947">
    <w:name w:val="正文文本缩进 字符"/>
    <w:qFormat/>
    <w:uiPriority w:val="0"/>
    <w:rPr>
      <w:rFonts w:ascii="Century Gothic" w:hAnsi="Century Gothic" w:eastAsia="Century Gothic"/>
      <w:kern w:val="2"/>
      <w:sz w:val="24"/>
      <w:lang w:val="en-US" w:eastAsia="zh-CN" w:bidi="ar-SA"/>
    </w:rPr>
  </w:style>
  <w:style w:type="character" w:customStyle="1" w:styleId="948">
    <w:name w:val="正文文本 2 字符"/>
    <w:qFormat/>
    <w:uiPriority w:val="0"/>
    <w:rPr>
      <w:rFonts w:ascii="Arial" w:hAnsi="Arial" w:eastAsia="宋体"/>
      <w:kern w:val="2"/>
      <w:sz w:val="24"/>
      <w:szCs w:val="24"/>
      <w:lang w:val="en-US" w:eastAsia="zh-CN" w:bidi="ar-SA"/>
    </w:rPr>
  </w:style>
  <w:style w:type="character" w:customStyle="1" w:styleId="949">
    <w:name w:val="edui-clickable2"/>
    <w:qFormat/>
    <w:uiPriority w:val="0"/>
    <w:rPr>
      <w:color w:val="0000FF"/>
      <w:u w:val="single"/>
    </w:rPr>
  </w:style>
  <w:style w:type="character" w:customStyle="1" w:styleId="950">
    <w:name w:val="style1"/>
    <w:qFormat/>
    <w:uiPriority w:val="0"/>
    <w:rPr>
      <w:rFonts w:ascii="Arial" w:hAnsi="Arial" w:eastAsia="黑体" w:cs="Arial"/>
      <w:snapToGrid w:val="0"/>
      <w:kern w:val="0"/>
      <w:szCs w:val="21"/>
    </w:rPr>
  </w:style>
  <w:style w:type="character" w:customStyle="1" w:styleId="951">
    <w:name w:val="zbggtop11 style5"/>
    <w:qFormat/>
    <w:uiPriority w:val="0"/>
    <w:rPr>
      <w:rFonts w:ascii="Arial" w:hAnsi="Arial" w:eastAsia="黑体" w:cs="Arial"/>
      <w:snapToGrid w:val="0"/>
      <w:kern w:val="0"/>
      <w:szCs w:val="21"/>
    </w:rPr>
  </w:style>
  <w:style w:type="character" w:customStyle="1" w:styleId="952">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3">
    <w:name w:val="bulletintext1"/>
    <w:qFormat/>
    <w:uiPriority w:val="0"/>
    <w:rPr>
      <w:color w:val="000000"/>
      <w:sz w:val="18"/>
    </w:rPr>
  </w:style>
  <w:style w:type="character" w:customStyle="1" w:styleId="954">
    <w:name w:val="ksfind_class_select1"/>
    <w:basedOn w:val="69"/>
    <w:qFormat/>
    <w:uiPriority w:val="0"/>
    <w:rPr>
      <w:color w:val="000000"/>
      <w:shd w:val="clear" w:color="auto" w:fill="EFD200"/>
    </w:rPr>
  </w:style>
  <w:style w:type="character" w:customStyle="1" w:styleId="955">
    <w:name w:val="font71"/>
    <w:qFormat/>
    <w:uiPriority w:val="0"/>
    <w:rPr>
      <w:rFonts w:hint="eastAsia" w:ascii="宋体" w:hAnsi="宋体" w:eastAsia="宋体" w:cs="宋体"/>
      <w:color w:val="000000"/>
      <w:sz w:val="22"/>
      <w:szCs w:val="22"/>
      <w:u w:val="none"/>
    </w:rPr>
  </w:style>
  <w:style w:type="character" w:customStyle="1" w:styleId="956">
    <w:name w:val="font91"/>
    <w:qFormat/>
    <w:uiPriority w:val="0"/>
    <w:rPr>
      <w:rFonts w:hint="eastAsia" w:ascii="仿宋" w:hAnsi="仿宋" w:eastAsia="仿宋" w:cs="仿宋"/>
      <w:color w:val="000000"/>
      <w:sz w:val="22"/>
      <w:szCs w:val="22"/>
      <w:u w:val="none"/>
    </w:rPr>
  </w:style>
  <w:style w:type="table" w:customStyle="1" w:styleId="957">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8">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9">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72</Pages>
  <Words>36376</Words>
  <Characters>38570</Characters>
  <Lines>287</Lines>
  <Paragraphs>81</Paragraphs>
  <TotalTime>10</TotalTime>
  <ScaleCrop>false</ScaleCrop>
  <LinksUpToDate>false</LinksUpToDate>
  <CharactersWithSpaces>43845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WPS_1546044933</cp:lastModifiedBy>
  <cp:lastPrinted>2021-12-27T03:06:00Z</cp:lastPrinted>
  <dcterms:modified xsi:type="dcterms:W3CDTF">2022-10-12T06:08:56Z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9672D63EF57442819BCD7E7A78DBCCCE</vt:lpwstr>
  </property>
</Properties>
</file>