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sz w:val="24"/>
        </w:rPr>
      </w:pPr>
    </w:p>
    <w:p>
      <w:pPr>
        <w:spacing w:line="360" w:lineRule="auto"/>
        <w:jc w:val="center"/>
        <w:rPr>
          <w:rFonts w:ascii="仿宋" w:hAnsi="仿宋" w:eastAsia="仿宋" w:cs="仿宋"/>
          <w:b/>
          <w:sz w:val="24"/>
        </w:rPr>
      </w:pPr>
    </w:p>
    <w:p>
      <w:pPr>
        <w:adjustRightInd/>
        <w:spacing w:line="360" w:lineRule="auto"/>
        <w:jc w:val="center"/>
        <w:rPr>
          <w:rFonts w:ascii="仿宋" w:hAnsi="仿宋" w:eastAsia="仿宋" w:cs="仿宋"/>
          <w:sz w:val="48"/>
          <w:szCs w:val="48"/>
        </w:rPr>
      </w:pPr>
      <w:r>
        <w:rPr>
          <w:rFonts w:hint="eastAsia" w:ascii="仿宋" w:hAnsi="仿宋" w:eastAsia="仿宋" w:cs="仿宋"/>
          <w:sz w:val="48"/>
          <w:szCs w:val="48"/>
        </w:rPr>
        <w:t>交通设施维护项目-智能交通通讯维护-短信使用一</w:t>
      </w:r>
    </w:p>
    <w:p>
      <w:pPr>
        <w:adjustRightInd/>
        <w:spacing w:line="360" w:lineRule="auto"/>
        <w:jc w:val="center"/>
        <w:rPr>
          <w:rFonts w:ascii="仿宋" w:hAnsi="仿宋" w:eastAsia="仿宋" w:cs="仿宋"/>
          <w:sz w:val="48"/>
          <w:szCs w:val="48"/>
        </w:rPr>
      </w:pPr>
    </w:p>
    <w:p>
      <w:pPr>
        <w:adjustRightInd/>
        <w:spacing w:line="360" w:lineRule="auto"/>
        <w:jc w:val="center"/>
        <w:rPr>
          <w:rFonts w:ascii="仿宋" w:hAnsi="仿宋" w:eastAsia="仿宋" w:cs="仿宋"/>
          <w:sz w:val="48"/>
          <w:szCs w:val="48"/>
        </w:rPr>
      </w:pPr>
      <w:r>
        <w:rPr>
          <w:rFonts w:hint="eastAsia" w:ascii="仿宋" w:hAnsi="仿宋" w:eastAsia="仿宋" w:cs="仿宋"/>
          <w:sz w:val="48"/>
          <w:szCs w:val="48"/>
        </w:rPr>
        <w:t xml:space="preserve">招标文件 </w:t>
      </w:r>
    </w:p>
    <w:p>
      <w:pPr>
        <w:tabs>
          <w:tab w:val="center" w:pos="4594"/>
          <w:tab w:val="left" w:pos="6783"/>
        </w:tabs>
        <w:adjustRightInd/>
        <w:spacing w:line="360" w:lineRule="auto"/>
        <w:jc w:val="left"/>
        <w:rPr>
          <w:rFonts w:ascii="仿宋" w:hAnsi="仿宋" w:eastAsia="仿宋" w:cs="仿宋"/>
          <w:b/>
          <w:sz w:val="44"/>
          <w:szCs w:val="44"/>
        </w:rPr>
      </w:pPr>
      <w:r>
        <w:rPr>
          <w:rFonts w:hint="eastAsia" w:ascii="仿宋" w:hAnsi="仿宋" w:eastAsia="仿宋" w:cs="仿宋"/>
          <w:b/>
          <w:sz w:val="44"/>
          <w:szCs w:val="44"/>
        </w:rPr>
        <w:tab/>
      </w:r>
      <w:r>
        <w:rPr>
          <w:rFonts w:hint="eastAsia" w:ascii="仿宋" w:hAnsi="仿宋" w:eastAsia="仿宋" w:cs="仿宋"/>
          <w:b/>
          <w:sz w:val="44"/>
          <w:szCs w:val="44"/>
        </w:rPr>
        <w:t xml:space="preserve"> （电子招投标）</w:t>
      </w:r>
      <w:r>
        <w:rPr>
          <w:rFonts w:hint="eastAsia" w:ascii="仿宋" w:hAnsi="仿宋" w:eastAsia="仿宋" w:cs="仿宋"/>
          <w:b/>
          <w:sz w:val="44"/>
          <w:szCs w:val="44"/>
        </w:rPr>
        <w:tab/>
      </w:r>
    </w:p>
    <w:p>
      <w:pPr>
        <w:snapToGrid w:val="0"/>
        <w:spacing w:line="360" w:lineRule="auto"/>
        <w:jc w:val="center"/>
        <w:rPr>
          <w:rFonts w:ascii="仿宋" w:hAnsi="仿宋" w:eastAsia="仿宋" w:cs="仿宋"/>
          <w:sz w:val="30"/>
          <w:szCs w:val="30"/>
        </w:rPr>
      </w:pPr>
    </w:p>
    <w:p>
      <w:pPr>
        <w:snapToGrid w:val="0"/>
        <w:spacing w:line="360" w:lineRule="auto"/>
        <w:jc w:val="center"/>
        <w:rPr>
          <w:rFonts w:ascii="仿宋" w:hAnsi="仿宋" w:eastAsia="仿宋" w:cs="仿宋"/>
          <w:sz w:val="30"/>
          <w:szCs w:val="30"/>
        </w:rPr>
      </w:pPr>
      <w:r>
        <w:rPr>
          <w:rFonts w:hint="eastAsia" w:ascii="仿宋" w:hAnsi="仿宋" w:eastAsia="仿宋" w:cs="仿宋"/>
          <w:sz w:val="30"/>
          <w:szCs w:val="30"/>
        </w:rPr>
        <w:t>编号:HZSGAJ-2024-06（代)</w:t>
      </w:r>
    </w:p>
    <w:p>
      <w:pPr>
        <w:adjustRightInd/>
        <w:spacing w:line="360" w:lineRule="auto"/>
        <w:rPr>
          <w:rFonts w:ascii="仿宋" w:hAnsi="仿宋" w:eastAsia="仿宋" w:cs="仿宋"/>
          <w:sz w:val="28"/>
          <w:szCs w:val="20"/>
        </w:rPr>
      </w:pP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b/>
          <w:sz w:val="44"/>
          <w:szCs w:val="44"/>
        </w:rPr>
      </w:pPr>
    </w:p>
    <w:p>
      <w:pPr>
        <w:spacing w:line="360" w:lineRule="auto"/>
        <w:jc w:val="center"/>
        <w:rPr>
          <w:rFonts w:ascii="仿宋" w:hAnsi="仿宋" w:eastAsia="仿宋" w:cs="仿宋"/>
          <w:sz w:val="24"/>
        </w:rPr>
      </w:pPr>
    </w:p>
    <w:p>
      <w:pPr>
        <w:spacing w:line="360" w:lineRule="auto"/>
        <w:jc w:val="center"/>
        <w:rPr>
          <w:rFonts w:ascii="仿宋" w:hAnsi="仿宋" w:eastAsia="仿宋" w:cs="仿宋"/>
          <w:sz w:val="24"/>
        </w:rPr>
      </w:pPr>
    </w:p>
    <w:p>
      <w:pPr>
        <w:spacing w:line="360" w:lineRule="auto"/>
        <w:rPr>
          <w:rFonts w:ascii="仿宋" w:hAnsi="仿宋" w:eastAsia="仿宋" w:cs="仿宋"/>
          <w:sz w:val="32"/>
          <w:szCs w:val="32"/>
        </w:rPr>
      </w:pPr>
    </w:p>
    <w:p>
      <w:pPr>
        <w:snapToGrid w:val="0"/>
        <w:spacing w:line="360" w:lineRule="auto"/>
        <w:jc w:val="center"/>
        <w:rPr>
          <w:rFonts w:ascii="仿宋" w:hAnsi="仿宋" w:eastAsia="仿宋" w:cs="仿宋"/>
          <w:sz w:val="32"/>
          <w:szCs w:val="32"/>
        </w:rPr>
      </w:pPr>
    </w:p>
    <w:p>
      <w:pPr>
        <w:spacing w:line="360" w:lineRule="auto"/>
        <w:jc w:val="center"/>
        <w:rPr>
          <w:rFonts w:ascii="仿宋" w:hAnsi="仿宋" w:eastAsia="仿宋" w:cs="仿宋"/>
          <w:bCs/>
          <w:sz w:val="32"/>
          <w:szCs w:val="32"/>
        </w:rPr>
      </w:pPr>
    </w:p>
    <w:p>
      <w:pPr>
        <w:spacing w:line="360" w:lineRule="auto"/>
        <w:jc w:val="center"/>
        <w:rPr>
          <w:rFonts w:ascii="仿宋" w:hAnsi="仿宋" w:eastAsia="仿宋" w:cs="仿宋"/>
          <w:bCs/>
          <w:sz w:val="32"/>
          <w:szCs w:val="32"/>
        </w:rPr>
      </w:pPr>
    </w:p>
    <w:p>
      <w:pPr>
        <w:spacing w:line="360" w:lineRule="auto"/>
        <w:jc w:val="center"/>
        <w:rPr>
          <w:rFonts w:ascii="仿宋" w:hAnsi="仿宋" w:eastAsia="仿宋" w:cs="仿宋"/>
          <w:bCs/>
          <w:sz w:val="32"/>
          <w:szCs w:val="32"/>
        </w:rPr>
      </w:pPr>
      <w:r>
        <w:rPr>
          <w:rFonts w:hint="eastAsia" w:ascii="仿宋" w:hAnsi="仿宋" w:eastAsia="仿宋" w:cs="仿宋"/>
          <w:bCs/>
          <w:sz w:val="32"/>
          <w:szCs w:val="32"/>
        </w:rPr>
        <w:t>采   购   人：杭州市公安局交通警察支队</w:t>
      </w:r>
    </w:p>
    <w:p>
      <w:pPr>
        <w:spacing w:line="360" w:lineRule="auto"/>
        <w:jc w:val="center"/>
        <w:rPr>
          <w:rFonts w:hint="eastAsia" w:ascii="仿宋" w:hAnsi="仿宋" w:eastAsia="仿宋" w:cs="仿宋"/>
          <w:bCs/>
          <w:sz w:val="32"/>
          <w:szCs w:val="32"/>
          <w:lang w:eastAsia="zh-CN"/>
        </w:rPr>
      </w:pPr>
      <w:r>
        <w:rPr>
          <w:rFonts w:hint="eastAsia" w:ascii="仿宋" w:hAnsi="仿宋" w:eastAsia="仿宋" w:cs="仿宋"/>
          <w:bCs/>
          <w:sz w:val="32"/>
          <w:szCs w:val="32"/>
        </w:rPr>
        <w:t>采购代理机构：</w:t>
      </w:r>
      <w:r>
        <w:rPr>
          <w:rFonts w:hint="eastAsia" w:ascii="仿宋" w:hAnsi="仿宋" w:eastAsia="仿宋" w:cs="仿宋"/>
          <w:bCs/>
          <w:sz w:val="32"/>
          <w:szCs w:val="32"/>
          <w:lang w:eastAsia="zh-CN"/>
        </w:rPr>
        <w:t>浙江信达咨询监理有限公司</w:t>
      </w:r>
    </w:p>
    <w:p>
      <w:pPr>
        <w:spacing w:line="360" w:lineRule="auto"/>
        <w:jc w:val="center"/>
        <w:rPr>
          <w:rFonts w:ascii="仿宋" w:hAnsi="仿宋" w:eastAsia="仿宋" w:cs="仿宋"/>
          <w:sz w:val="24"/>
        </w:rPr>
      </w:pPr>
      <w:r>
        <w:rPr>
          <w:rFonts w:hint="eastAsia" w:ascii="仿宋" w:hAnsi="仿宋" w:eastAsia="仿宋" w:cs="仿宋"/>
          <w:bCs/>
          <w:sz w:val="32"/>
          <w:szCs w:val="32"/>
        </w:rPr>
        <w:t>二〇二四年四月</w:t>
      </w:r>
      <w:r>
        <w:rPr>
          <w:rFonts w:hint="eastAsia" w:ascii="仿宋" w:hAnsi="仿宋" w:eastAsia="仿宋" w:cs="仿宋"/>
          <w:sz w:val="24"/>
        </w:rPr>
        <w:br w:type="page"/>
      </w:r>
      <w:bookmarkStart w:id="0" w:name="_Hlt67893495"/>
      <w:bookmarkEnd w:id="0"/>
    </w:p>
    <w:p>
      <w:pPr>
        <w:pStyle w:val="901"/>
      </w:pPr>
    </w:p>
    <w:p>
      <w:pPr>
        <w:spacing w:line="360" w:lineRule="auto"/>
        <w:jc w:val="center"/>
        <w:rPr>
          <w:rFonts w:ascii="仿宋" w:hAnsi="仿宋" w:eastAsia="仿宋" w:cs="仿宋"/>
          <w:b/>
          <w:sz w:val="48"/>
          <w:szCs w:val="48"/>
        </w:rPr>
      </w:pPr>
      <w:r>
        <w:rPr>
          <w:rFonts w:hint="eastAsia" w:ascii="仿宋" w:hAnsi="仿宋" w:eastAsia="仿宋" w:cs="仿宋"/>
          <w:b/>
          <w:sz w:val="48"/>
          <w:szCs w:val="48"/>
        </w:rPr>
        <w:t>目  录</w:t>
      </w:r>
    </w:p>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第一部分      招标公告</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第二部分      投标人须知</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第三部分      采购需求</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第四部分      评标办法</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第五部分      拟签订的合同文本</w:t>
      </w:r>
    </w:p>
    <w:p>
      <w:pPr>
        <w:spacing w:line="360" w:lineRule="auto"/>
        <w:ind w:firstLine="1280" w:firstLineChars="400"/>
        <w:rPr>
          <w:rFonts w:ascii="仿宋" w:hAnsi="仿宋" w:eastAsia="仿宋" w:cs="仿宋"/>
          <w:sz w:val="32"/>
          <w:szCs w:val="32"/>
        </w:rPr>
      </w:pPr>
      <w:r>
        <w:rPr>
          <w:rFonts w:hint="eastAsia" w:ascii="仿宋" w:hAnsi="仿宋" w:eastAsia="仿宋" w:cs="仿宋"/>
          <w:sz w:val="32"/>
          <w:szCs w:val="32"/>
        </w:rPr>
        <w:t>第六部分      应提交的有关格式范例</w:t>
      </w:r>
    </w:p>
    <w:p>
      <w:pPr>
        <w:spacing w:line="360" w:lineRule="auto"/>
        <w:ind w:firstLine="549" w:firstLineChars="229"/>
        <w:rPr>
          <w:rFonts w:ascii="仿宋" w:hAnsi="仿宋" w:eastAsia="仿宋" w:cs="仿宋"/>
          <w:sz w:val="24"/>
        </w:rPr>
      </w:pPr>
      <w:bookmarkStart w:id="1" w:name="_Hlt91233176"/>
      <w:bookmarkEnd w:id="1"/>
      <w:bookmarkStart w:id="2" w:name="_Toc91899869"/>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ind w:firstLine="549" w:firstLineChars="229"/>
        <w:rPr>
          <w:rFonts w:ascii="仿宋" w:hAnsi="仿宋" w:eastAsia="仿宋" w:cs="仿宋"/>
          <w:sz w:val="24"/>
        </w:rPr>
      </w:pPr>
    </w:p>
    <w:p>
      <w:pPr>
        <w:spacing w:line="360" w:lineRule="auto"/>
        <w:rPr>
          <w:rFonts w:ascii="仿宋" w:hAnsi="仿宋" w:eastAsia="仿宋" w:cs="仿宋"/>
          <w:sz w:val="24"/>
        </w:rPr>
      </w:pPr>
    </w:p>
    <w:p>
      <w:pPr>
        <w:adjustRightInd/>
        <w:spacing w:line="360" w:lineRule="auto"/>
        <w:jc w:val="center"/>
        <w:outlineLvl w:val="0"/>
        <w:rPr>
          <w:rFonts w:ascii="仿宋" w:hAnsi="仿宋" w:eastAsia="仿宋" w:cs="仿宋"/>
          <w:b/>
          <w:sz w:val="36"/>
          <w:szCs w:val="20"/>
        </w:rPr>
      </w:pPr>
      <w:bookmarkStart w:id="3" w:name="第一部分"/>
      <w:r>
        <w:rPr>
          <w:rFonts w:hint="eastAsia" w:ascii="仿宋" w:hAnsi="仿宋" w:eastAsia="仿宋" w:cs="仿宋"/>
          <w:b/>
          <w:sz w:val="36"/>
          <w:szCs w:val="36"/>
        </w:rPr>
        <w:br w:type="page"/>
      </w:r>
      <w:bookmarkEnd w:id="2"/>
      <w:bookmarkEnd w:id="3"/>
      <w:bookmarkStart w:id="4" w:name="_Hlt74649545"/>
      <w:bookmarkEnd w:id="4"/>
      <w:bookmarkStart w:id="5" w:name="_Hlt74728647"/>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仿宋" w:hAnsi="仿宋" w:eastAsia="仿宋" w:cs="仿宋"/>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rPr>
      </w:pPr>
      <w:r>
        <w:rPr>
          <w:rFonts w:hint="eastAsia" w:ascii="仿宋" w:hAnsi="仿宋" w:eastAsia="仿宋" w:cs="仿宋"/>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sz w:val="24"/>
          <w:u w:val="single"/>
        </w:rPr>
      </w:pPr>
      <w:r>
        <w:rPr>
          <w:rFonts w:hint="eastAsia" w:ascii="仿宋" w:hAnsi="仿宋" w:eastAsia="仿宋" w:cs="仿宋"/>
          <w:sz w:val="24"/>
          <w:u w:val="single"/>
        </w:rPr>
        <w:t>交通设施维护项目-智能交通通讯维护-短信使用一</w:t>
      </w:r>
      <w:r>
        <w:rPr>
          <w:rFonts w:hint="eastAsia" w:ascii="仿宋" w:hAnsi="仿宋" w:eastAsia="仿宋" w:cs="仿宋"/>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76"/>
          <w:rFonts w:hint="eastAsia" w:ascii="仿宋" w:hAnsi="仿宋" w:eastAsia="仿宋" w:cs="仿宋"/>
          <w:snapToGrid/>
          <w:color w:val="auto"/>
          <w:kern w:val="2"/>
          <w:sz w:val="24"/>
          <w:szCs w:val="24"/>
        </w:rPr>
        <w:t>https://www.zcygov.cn/）获取（下载）招标文件，并于2024年</w:t>
      </w:r>
      <w:r>
        <w:rPr>
          <w:rStyle w:val="76"/>
          <w:rFonts w:hint="eastAsia" w:ascii="仿宋" w:hAnsi="仿宋" w:eastAsia="仿宋" w:cs="仿宋"/>
          <w:snapToGrid/>
          <w:color w:val="auto"/>
          <w:kern w:val="2"/>
          <w:sz w:val="24"/>
          <w:szCs w:val="24"/>
          <w:lang w:val="en-US" w:eastAsia="zh-CN"/>
        </w:rPr>
        <w:t>5</w:t>
      </w:r>
      <w:r>
        <w:rPr>
          <w:rStyle w:val="76"/>
          <w:rFonts w:hint="eastAsia" w:ascii="仿宋" w:hAnsi="仿宋" w:eastAsia="仿宋" w:cs="仿宋"/>
          <w:snapToGrid/>
          <w:color w:val="auto"/>
          <w:kern w:val="2"/>
          <w:sz w:val="24"/>
          <w:szCs w:val="24"/>
        </w:rPr>
        <w:t>月</w:t>
      </w:r>
      <w:r>
        <w:rPr>
          <w:rStyle w:val="76"/>
          <w:rFonts w:hint="eastAsia" w:ascii="仿宋" w:hAnsi="仿宋" w:eastAsia="仿宋" w:cs="仿宋"/>
          <w:snapToGrid/>
          <w:color w:val="auto"/>
          <w:kern w:val="2"/>
          <w:sz w:val="24"/>
          <w:szCs w:val="24"/>
          <w:lang w:val="en-US" w:eastAsia="zh-CN"/>
        </w:rPr>
        <w:t>9</w:t>
      </w:r>
      <w:r>
        <w:rPr>
          <w:rStyle w:val="76"/>
          <w:rFonts w:hint="eastAsia" w:ascii="仿宋" w:hAnsi="仿宋" w:eastAsia="仿宋" w:cs="仿宋"/>
          <w:snapToGrid/>
          <w:color w:val="auto"/>
          <w:kern w:val="2"/>
          <w:sz w:val="24"/>
          <w:szCs w:val="24"/>
        </w:rPr>
        <w:t>日</w:t>
      </w:r>
      <w:r>
        <w:rPr>
          <w:rStyle w:val="76"/>
          <w:rFonts w:hint="eastAsia" w:ascii="仿宋" w:hAnsi="仿宋" w:eastAsia="仿宋" w:cs="仿宋"/>
          <w:snapToGrid/>
          <w:color w:val="auto"/>
          <w:kern w:val="2"/>
          <w:sz w:val="24"/>
          <w:szCs w:val="24"/>
          <w:lang w:val="en-US" w:eastAsia="zh-CN"/>
        </w:rPr>
        <w:t>14</w:t>
      </w:r>
      <w:r>
        <w:rPr>
          <w:rStyle w:val="76"/>
          <w:rFonts w:hint="eastAsia" w:ascii="仿宋" w:hAnsi="仿宋" w:eastAsia="仿宋" w:cs="仿宋"/>
          <w:snapToGrid/>
          <w:color w:val="auto"/>
          <w:kern w:val="2"/>
          <w:sz w:val="24"/>
          <w:szCs w:val="24"/>
        </w:rPr>
        <w:t>点30分</w:t>
      </w:r>
      <w:r>
        <w:rPr>
          <w:rStyle w:val="76"/>
          <w:rFonts w:hint="eastAsia" w:ascii="仿宋" w:hAnsi="仿宋" w:eastAsia="仿宋" w:cs="仿宋"/>
          <w:bCs/>
          <w:snapToGrid/>
          <w:color w:val="auto"/>
          <w:kern w:val="2"/>
          <w:sz w:val="24"/>
          <w:szCs w:val="24"/>
        </w:rPr>
        <w:t>00秒</w:t>
      </w:r>
      <w:r>
        <w:rPr>
          <w:rStyle w:val="76"/>
          <w:rFonts w:hint="eastAsia" w:ascii="仿宋" w:hAnsi="仿宋" w:eastAsia="仿宋" w:cs="仿宋"/>
          <w:bCs/>
          <w:snapToGrid/>
          <w:color w:val="auto"/>
          <w:kern w:val="2"/>
          <w:sz w:val="24"/>
          <w:szCs w:val="24"/>
        </w:rPr>
        <w:fldChar w:fldCharType="end"/>
      </w:r>
      <w:r>
        <w:rPr>
          <w:rFonts w:hint="eastAsia" w:ascii="仿宋" w:hAnsi="仿宋" w:eastAsia="仿宋" w:cs="仿宋"/>
          <w:bCs/>
          <w:sz w:val="24"/>
        </w:rPr>
        <w:t>（北京时间）前</w:t>
      </w:r>
      <w:r>
        <w:rPr>
          <w:rFonts w:hint="eastAsia" w:ascii="仿宋" w:hAnsi="仿宋" w:eastAsia="仿宋" w:cs="仿宋"/>
          <w:sz w:val="24"/>
        </w:rPr>
        <w:t>递交（上传）投标文件。</w:t>
      </w:r>
    </w:p>
    <w:p>
      <w:pPr>
        <w:spacing w:line="360" w:lineRule="auto"/>
        <w:rPr>
          <w:rFonts w:ascii="仿宋" w:hAnsi="仿宋" w:eastAsia="仿宋" w:cs="仿宋"/>
          <w:b/>
          <w:sz w:val="24"/>
        </w:rPr>
      </w:pPr>
      <w:r>
        <w:rPr>
          <w:rFonts w:hint="eastAsia" w:ascii="仿宋" w:hAnsi="仿宋" w:eastAsia="仿宋" w:cs="仿宋"/>
          <w:b/>
          <w:sz w:val="24"/>
        </w:rPr>
        <w:t xml:space="preserve">一、项目基本情况                                            </w:t>
      </w:r>
    </w:p>
    <w:p>
      <w:pPr>
        <w:spacing w:line="360" w:lineRule="auto"/>
        <w:ind w:firstLine="482" w:firstLineChars="200"/>
        <w:rPr>
          <w:rFonts w:ascii="仿宋" w:hAnsi="仿宋" w:eastAsia="仿宋" w:cs="仿宋"/>
          <w:sz w:val="24"/>
        </w:rPr>
      </w:pPr>
      <w:r>
        <w:rPr>
          <w:rFonts w:hint="eastAsia" w:ascii="仿宋" w:hAnsi="仿宋" w:eastAsia="仿宋" w:cs="仿宋"/>
          <w:b/>
          <w:sz w:val="24"/>
        </w:rPr>
        <w:t>项目编号：</w:t>
      </w:r>
      <w:r>
        <w:rPr>
          <w:rFonts w:hint="eastAsia" w:ascii="仿宋" w:hAnsi="仿宋" w:eastAsia="仿宋" w:cs="仿宋"/>
          <w:sz w:val="24"/>
        </w:rPr>
        <w:t>HZSGAJ-2024-06（代)</w:t>
      </w:r>
    </w:p>
    <w:p>
      <w:pPr>
        <w:spacing w:line="360" w:lineRule="auto"/>
        <w:ind w:firstLine="482" w:firstLineChars="200"/>
        <w:rPr>
          <w:rFonts w:ascii="仿宋" w:hAnsi="仿宋" w:eastAsia="仿宋" w:cs="仿宋"/>
          <w:sz w:val="24"/>
        </w:rPr>
      </w:pPr>
      <w:r>
        <w:rPr>
          <w:rFonts w:hint="eastAsia" w:ascii="仿宋" w:hAnsi="仿宋" w:eastAsia="仿宋" w:cs="仿宋"/>
          <w:b/>
          <w:sz w:val="24"/>
        </w:rPr>
        <w:t>项目名称：</w:t>
      </w:r>
      <w:r>
        <w:rPr>
          <w:rFonts w:hint="eastAsia" w:ascii="仿宋" w:hAnsi="仿宋" w:eastAsia="仿宋" w:cs="仿宋"/>
          <w:sz w:val="24"/>
        </w:rPr>
        <w:t>交通设施维护项目-智能交通通讯维护-短信使用一</w:t>
      </w:r>
    </w:p>
    <w:p>
      <w:pPr>
        <w:spacing w:line="360" w:lineRule="auto"/>
        <w:ind w:firstLine="482" w:firstLineChars="200"/>
        <w:rPr>
          <w:rFonts w:ascii="仿宋" w:hAnsi="仿宋" w:eastAsia="仿宋" w:cs="仿宋"/>
          <w:sz w:val="24"/>
        </w:rPr>
      </w:pPr>
      <w:r>
        <w:rPr>
          <w:rFonts w:hint="eastAsia" w:ascii="仿宋" w:hAnsi="仿宋" w:eastAsia="仿宋" w:cs="仿宋"/>
          <w:b/>
          <w:sz w:val="24"/>
        </w:rPr>
        <w:t xml:space="preserve">预算金额：153.25万元（其中2024年安排61.3万元） </w:t>
      </w:r>
    </w:p>
    <w:p>
      <w:pPr>
        <w:spacing w:line="360" w:lineRule="auto"/>
        <w:ind w:firstLine="482" w:firstLineChars="200"/>
        <w:rPr>
          <w:rFonts w:ascii="仿宋" w:hAnsi="仿宋" w:eastAsia="仿宋" w:cs="仿宋"/>
          <w:sz w:val="24"/>
        </w:rPr>
      </w:pPr>
      <w:r>
        <w:rPr>
          <w:rFonts w:hint="eastAsia" w:ascii="仿宋" w:hAnsi="仿宋" w:eastAsia="仿宋" w:cs="仿宋"/>
          <w:b/>
          <w:sz w:val="24"/>
        </w:rPr>
        <w:t>最高限价：/。</w:t>
      </w:r>
    </w:p>
    <w:p>
      <w:pPr>
        <w:spacing w:line="360" w:lineRule="auto"/>
        <w:ind w:firstLine="482" w:firstLineChars="200"/>
        <w:jc w:val="left"/>
        <w:rPr>
          <w:rFonts w:ascii="仿宋" w:hAnsi="仿宋" w:eastAsia="仿宋" w:cs="仿宋"/>
          <w:bCs/>
          <w:sz w:val="24"/>
        </w:rPr>
      </w:pPr>
      <w:r>
        <w:rPr>
          <w:rFonts w:hint="eastAsia" w:ascii="仿宋" w:hAnsi="仿宋" w:eastAsia="仿宋" w:cs="仿宋"/>
          <w:b/>
          <w:sz w:val="24"/>
        </w:rPr>
        <w:t>采购需求：</w:t>
      </w:r>
      <w:r>
        <w:rPr>
          <w:rFonts w:hint="eastAsia" w:ascii="仿宋" w:hAnsi="仿宋" w:eastAsia="仿宋" w:cs="仿宋"/>
          <w:bCs/>
          <w:sz w:val="24"/>
        </w:rPr>
        <w:t xml:space="preserve">交通设施维护项目-智能交通通讯维护-短信使用一主要内容： </w:t>
      </w:r>
      <w:r>
        <w:rPr>
          <w:rFonts w:hint="eastAsia" w:ascii="仿宋" w:hAnsi="仿宋" w:eastAsia="仿宋" w:cs="仿宋"/>
          <w:sz w:val="24"/>
        </w:rPr>
        <w:t>提供短信平台使用服务，包括1、“12123”短信平台（包含省交通安全综合服务管理平台杭州地区业务发送短信）和市交警短信平台，用于短信业务，预计短信发送数量5000万条；2、固话虚拟网使用服务</w:t>
      </w:r>
      <w:r>
        <w:rPr>
          <w:rFonts w:hint="eastAsia" w:ascii="仿宋" w:hAnsi="仿宋" w:eastAsia="仿宋" w:cs="仿宋"/>
          <w:bCs/>
          <w:sz w:val="24"/>
        </w:rPr>
        <w:t>。</w:t>
      </w:r>
      <w:r>
        <w:rPr>
          <w:rFonts w:hint="eastAsia" w:ascii="仿宋" w:hAnsi="仿宋" w:eastAsia="仿宋" w:cs="仿宋"/>
          <w:sz w:val="24"/>
        </w:rPr>
        <w:t>具体以招标文件第三部分采购需求为准，供应商可点击本公告下方“浏览采购文件”查看采购需求。</w:t>
      </w:r>
    </w:p>
    <w:p>
      <w:pPr>
        <w:spacing w:line="360" w:lineRule="auto"/>
        <w:ind w:firstLine="482" w:firstLineChars="200"/>
        <w:jc w:val="left"/>
        <w:rPr>
          <w:rFonts w:ascii="仿宋" w:hAnsi="仿宋" w:eastAsia="仿宋" w:cs="仿宋"/>
          <w:sz w:val="24"/>
        </w:rPr>
      </w:pPr>
      <w:r>
        <w:rPr>
          <w:rFonts w:hint="eastAsia" w:ascii="仿宋" w:hAnsi="仿宋" w:eastAsia="仿宋" w:cs="仿宋"/>
          <w:b/>
          <w:bCs/>
          <w:sz w:val="24"/>
        </w:rPr>
        <w:t>合同履约期限：</w:t>
      </w:r>
      <w:r>
        <w:rPr>
          <w:rFonts w:hint="eastAsia" w:ascii="仿宋" w:hAnsi="仿宋" w:eastAsia="仿宋" w:cs="仿宋"/>
          <w:sz w:val="24"/>
        </w:rPr>
        <w:t>13个月（2024年6月1日-2025年6月30日）</w:t>
      </w:r>
    </w:p>
    <w:p>
      <w:pPr>
        <w:pStyle w:val="6"/>
        <w:spacing w:line="360" w:lineRule="auto"/>
        <w:ind w:firstLine="480"/>
        <w:rPr>
          <w:rFonts w:ascii="仿宋" w:hAnsi="仿宋" w:eastAsia="仿宋" w:cs="仿宋"/>
          <w:b/>
          <w:color w:val="auto"/>
        </w:rPr>
      </w:pPr>
      <w:r>
        <w:rPr>
          <w:rFonts w:hint="eastAsia" w:ascii="仿宋" w:hAnsi="仿宋" w:eastAsia="仿宋" w:cs="仿宋"/>
          <w:b/>
          <w:color w:val="auto"/>
          <w:sz w:val="24"/>
        </w:rPr>
        <w:t>本项目接受联合体投标：</w:t>
      </w:r>
      <w:r>
        <w:rPr>
          <w:rFonts w:hint="eastAsia" w:ascii="仿宋" w:hAnsi="仿宋" w:eastAsia="仿宋" w:cs="仿宋"/>
          <w:color w:val="auto"/>
          <w:kern w:val="0"/>
          <w:sz w:val="24"/>
        </w:rPr>
        <w:sym w:font="Wingdings" w:char="F0FE"/>
      </w:r>
      <w:r>
        <w:rPr>
          <w:rFonts w:hint="eastAsia" w:ascii="仿宋" w:hAnsi="仿宋" w:eastAsia="仿宋" w:cs="仿宋"/>
          <w:b/>
          <w:color w:val="auto"/>
          <w:sz w:val="24"/>
        </w:rPr>
        <w:t>是；</w:t>
      </w:r>
      <w:sdt>
        <w:sdtPr>
          <w:rPr>
            <w:rFonts w:hint="eastAsia" w:ascii="仿宋" w:hAnsi="仿宋" w:eastAsia="仿宋" w:cs="仿宋"/>
            <w:color w:val="auto"/>
            <w:kern w:val="0"/>
            <w:sz w:val="24"/>
          </w:rPr>
          <w:id w:val="-1591624199"/>
        </w:sdtPr>
        <w:sdtEndPr>
          <w:rPr>
            <w:rFonts w:hint="eastAsia" w:ascii="仿宋" w:hAnsi="仿宋" w:eastAsia="仿宋" w:cs="仿宋"/>
            <w:color w:val="auto"/>
            <w:kern w:val="0"/>
            <w:sz w:val="24"/>
          </w:rPr>
        </w:sdtEndPr>
        <w:sdtContent>
          <w:r>
            <w:rPr>
              <w:rFonts w:hint="eastAsia" w:ascii="仿宋" w:hAnsi="仿宋" w:eastAsia="仿宋" w:cs="仿宋"/>
              <w:color w:val="auto"/>
              <w:kern w:val="0"/>
              <w:sz w:val="24"/>
            </w:rPr>
            <w:t>☐</w:t>
          </w:r>
        </w:sdtContent>
      </w:sdt>
      <w:r>
        <w:rPr>
          <w:rFonts w:hint="eastAsia" w:ascii="仿宋" w:hAnsi="仿宋" w:eastAsia="仿宋" w:cs="仿宋"/>
          <w:b/>
          <w:color w:val="auto"/>
          <w:sz w:val="24"/>
        </w:rPr>
        <w:t>否</w:t>
      </w:r>
      <w:r>
        <w:rPr>
          <w:rFonts w:hint="eastAsia" w:ascii="仿宋" w:hAnsi="仿宋" w:eastAsia="仿宋" w:cs="仿宋"/>
          <w:color w:val="auto"/>
          <w:kern w:val="0"/>
          <w:sz w:val="24"/>
        </w:rPr>
        <w:t>。</w:t>
      </w:r>
    </w:p>
    <w:p>
      <w:pPr>
        <w:spacing w:line="360" w:lineRule="auto"/>
        <w:rPr>
          <w:rFonts w:ascii="仿宋" w:hAnsi="仿宋" w:eastAsia="仿宋" w:cs="仿宋"/>
          <w:b/>
          <w:sz w:val="24"/>
        </w:rPr>
      </w:pPr>
      <w:r>
        <w:rPr>
          <w:rFonts w:hint="eastAsia" w:ascii="仿宋" w:hAnsi="仿宋" w:eastAsia="仿宋" w:cs="仿宋"/>
          <w:b/>
          <w:sz w:val="24"/>
        </w:rPr>
        <w:t>二、申请人的资格要求：</w:t>
      </w:r>
    </w:p>
    <w:p>
      <w:pPr>
        <w:spacing w:line="360" w:lineRule="auto"/>
        <w:ind w:firstLine="480"/>
        <w:rPr>
          <w:rFonts w:ascii="仿宋" w:hAnsi="仿宋" w:eastAsia="仿宋" w:cs="仿宋"/>
          <w:snapToGrid w:val="0"/>
          <w:kern w:val="28"/>
          <w:sz w:val="24"/>
          <w:szCs w:val="20"/>
        </w:rPr>
      </w:pPr>
      <w:r>
        <w:rPr>
          <w:rFonts w:hint="eastAsia" w:ascii="仿宋" w:hAnsi="仿宋" w:eastAsia="仿宋" w:cs="仿宋"/>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kern w:val="28"/>
          <w:sz w:val="24"/>
          <w:szCs w:val="20"/>
        </w:rPr>
      </w:pPr>
      <w:r>
        <w:rPr>
          <w:rFonts w:hint="eastAsia" w:ascii="仿宋" w:hAnsi="仿宋" w:eastAsia="仿宋" w:cs="仿宋"/>
          <w:snapToGrid w:val="0"/>
          <w:kern w:val="28"/>
          <w:sz w:val="24"/>
          <w:szCs w:val="20"/>
        </w:rPr>
        <w:t>2.以联合体形式投标的，提供联合协议(本项目不接受联合体投标或者投标人不以联合体形式投标的，则不需要提供) ；</w:t>
      </w:r>
    </w:p>
    <w:p>
      <w:pPr>
        <w:spacing w:line="360" w:lineRule="auto"/>
        <w:ind w:firstLine="480" w:firstLineChars="200"/>
        <w:rPr>
          <w:rFonts w:ascii="仿宋" w:hAnsi="仿宋" w:eastAsia="仿宋" w:cs="仿宋"/>
          <w:snapToGrid w:val="0"/>
          <w:kern w:val="28"/>
          <w:sz w:val="24"/>
          <w:szCs w:val="20"/>
        </w:rPr>
      </w:pPr>
      <w:r>
        <w:rPr>
          <w:rFonts w:hint="eastAsia" w:ascii="仿宋" w:hAnsi="仿宋" w:eastAsia="仿宋" w:cs="仿宋"/>
          <w:snapToGrid w:val="0"/>
          <w:kern w:val="28"/>
          <w:sz w:val="24"/>
          <w:szCs w:val="20"/>
        </w:rPr>
        <w:t>3.落实政府采购政策需满足的资格要求：</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1928616923"/>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sz w:val="24"/>
        </w:rPr>
        <w:t>无</w:t>
      </w:r>
      <w:r>
        <w:rPr>
          <w:rFonts w:hint="eastAsia" w:ascii="仿宋" w:hAnsi="仿宋" w:eastAsia="仿宋" w:cs="仿宋"/>
          <w:snapToGrid w:val="0"/>
          <w:kern w:val="28"/>
          <w:sz w:val="24"/>
          <w:szCs w:val="20"/>
        </w:rPr>
        <w:t>（注：不得限制大中型企业与小微企业组成联合体参与投标）；</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102470430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专</w:t>
      </w:r>
      <w:r>
        <w:rPr>
          <w:rFonts w:hint="eastAsia" w:ascii="仿宋" w:hAnsi="仿宋" w:eastAsia="仿宋" w:cs="仿宋"/>
          <w:sz w:val="24"/>
        </w:rPr>
        <w:t>门面向中小企业</w:t>
      </w:r>
    </w:p>
    <w:p>
      <w:pPr>
        <w:spacing w:line="360" w:lineRule="auto"/>
        <w:ind w:firstLine="897" w:firstLineChars="374"/>
        <w:rPr>
          <w:rFonts w:ascii="仿宋" w:hAnsi="仿宋" w:eastAsia="仿宋" w:cs="仿宋"/>
          <w:sz w:val="24"/>
        </w:rPr>
      </w:pPr>
      <w:sdt>
        <w:sdtPr>
          <w:rPr>
            <w:rFonts w:hint="eastAsia" w:ascii="仿宋" w:hAnsi="仿宋" w:eastAsia="仿宋" w:cs="仿宋"/>
            <w:kern w:val="0"/>
            <w:sz w:val="24"/>
          </w:rPr>
          <w:id w:val="-333685401"/>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服务全部由符合政策要求的中小企业承接，提供中小企业声明函；</w:t>
      </w:r>
    </w:p>
    <w:p>
      <w:pPr>
        <w:spacing w:line="360" w:lineRule="auto"/>
        <w:ind w:firstLine="897" w:firstLineChars="374"/>
        <w:rPr>
          <w:rFonts w:ascii="仿宋" w:hAnsi="仿宋" w:eastAsia="仿宋" w:cs="仿宋"/>
          <w:sz w:val="24"/>
        </w:rPr>
      </w:pPr>
      <w:sdt>
        <w:sdtPr>
          <w:rPr>
            <w:rFonts w:hint="eastAsia" w:ascii="仿宋" w:hAnsi="仿宋" w:eastAsia="仿宋" w:cs="仿宋"/>
            <w:kern w:val="0"/>
            <w:sz w:val="24"/>
          </w:rPr>
          <w:id w:val="-2141025358"/>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服务全部由符合政策要求的小微企业承接，提供中小企业声明函；</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1985607795"/>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要求以联合体形式参加，提供联合协议和中小企业声明函，联合协议中中小企业合同金额应当达到%，其中小微企业合同金额应当达到%;</w:t>
      </w:r>
      <w:r>
        <w:rPr>
          <w:rFonts w:hint="eastAsia" w:ascii="仿宋" w:hAnsi="仿宋" w:eastAsia="仿宋" w:cs="仿宋"/>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sdt>
        <w:sdtPr>
          <w:rPr>
            <w:rFonts w:hint="eastAsia" w:ascii="仿宋" w:hAnsi="仿宋" w:eastAsia="仿宋" w:cs="仿宋"/>
            <w:kern w:val="0"/>
            <w:sz w:val="24"/>
          </w:rPr>
          <w:id w:val="34630645"/>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要求合同分包，提供分包意向协议和中小企业声明函，分包意向协议中中小企业合同金额应当达到达到% ，其中小微企业合同金额应当达到% ;</w:t>
      </w:r>
      <w:r>
        <w:rPr>
          <w:rFonts w:hint="eastAsia" w:ascii="仿宋" w:hAnsi="仿宋" w:eastAsia="仿宋" w:cs="仿宋"/>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sz w:val="24"/>
        </w:rPr>
        <w:t>；</w:t>
      </w:r>
    </w:p>
    <w:p>
      <w:pPr>
        <w:spacing w:line="360" w:lineRule="auto"/>
        <w:ind w:firstLine="480" w:firstLineChars="200"/>
        <w:rPr>
          <w:rFonts w:ascii="仿宋" w:hAnsi="仿宋" w:eastAsia="仿宋" w:cs="仿宋"/>
          <w:sz w:val="24"/>
        </w:rPr>
      </w:pPr>
      <w:r>
        <w:rPr>
          <w:rFonts w:hint="eastAsia" w:ascii="仿宋" w:hAnsi="仿宋" w:eastAsia="仿宋" w:cs="仿宋"/>
          <w:sz w:val="24"/>
        </w:rPr>
        <w:t>4.本项目的特定资格要求：具备有效期内基础电信业务经营许可证；</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sz w:val="24"/>
        </w:rPr>
      </w:pPr>
      <w:r>
        <w:rPr>
          <w:rFonts w:hint="eastAsia" w:ascii="仿宋" w:hAnsi="仿宋" w:eastAsia="仿宋" w:cs="仿宋"/>
          <w:b/>
          <w:sz w:val="24"/>
        </w:rPr>
        <w:t xml:space="preserve">三、获取招标文件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时间：</w:t>
      </w:r>
      <w:r>
        <w:rPr>
          <w:rFonts w:hint="eastAsia" w:ascii="仿宋" w:hAnsi="仿宋" w:eastAsia="仿宋" w:cs="仿宋"/>
          <w:sz w:val="24"/>
        </w:rPr>
        <w:t>/至</w:t>
      </w:r>
      <w:r>
        <w:rPr>
          <w:rFonts w:hint="eastAsia" w:ascii="仿宋" w:hAnsi="仿宋" w:eastAsia="仿宋" w:cs="仿宋"/>
          <w:sz w:val="24"/>
          <w:u w:val="single"/>
        </w:rPr>
        <w:t>2024年</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9</w:t>
      </w:r>
      <w:r>
        <w:rPr>
          <w:rFonts w:hint="eastAsia" w:ascii="仿宋" w:hAnsi="仿宋" w:eastAsia="仿宋" w:cs="仿宋"/>
          <w:sz w:val="24"/>
          <w:u w:val="single"/>
        </w:rPr>
        <w:t>日</w:t>
      </w:r>
      <w:r>
        <w:rPr>
          <w:rFonts w:hint="eastAsia" w:ascii="仿宋" w:hAnsi="仿宋" w:eastAsia="仿宋" w:cs="仿宋"/>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sz w:val="24"/>
        </w:rPr>
      </w:pPr>
      <w:r>
        <w:rPr>
          <w:rFonts w:hint="eastAsia" w:ascii="仿宋" w:hAnsi="仿宋" w:eastAsia="仿宋" w:cs="仿宋"/>
          <w:b/>
          <w:sz w:val="24"/>
        </w:rPr>
        <w:t>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sz w:val="24"/>
        </w:rPr>
      </w:pPr>
      <w:r>
        <w:rPr>
          <w:rFonts w:hint="eastAsia" w:ascii="仿宋" w:hAnsi="仿宋" w:eastAsia="仿宋" w:cs="仿宋"/>
          <w:b/>
          <w:sz w:val="24"/>
        </w:rPr>
        <w:t>方式：</w:t>
      </w:r>
      <w:r>
        <w:rPr>
          <w:rFonts w:hint="eastAsia" w:ascii="仿宋" w:hAnsi="仿宋" w:eastAsia="仿宋" w:cs="仿宋"/>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sz w:val="24"/>
        </w:rPr>
      </w:pPr>
      <w:r>
        <w:rPr>
          <w:rFonts w:hint="eastAsia" w:ascii="仿宋" w:hAnsi="仿宋" w:eastAsia="仿宋" w:cs="仿宋"/>
          <w:b/>
          <w:sz w:val="24"/>
        </w:rPr>
        <w:t>售价（元）：</w:t>
      </w:r>
      <w:r>
        <w:rPr>
          <w:rFonts w:hint="eastAsia" w:ascii="仿宋" w:hAnsi="仿宋" w:eastAsia="仿宋" w:cs="仿宋"/>
          <w:sz w:val="24"/>
        </w:rPr>
        <w:t xml:space="preserve">0 </w:t>
      </w:r>
      <w:r>
        <w:rPr>
          <w:rFonts w:hint="eastAsia" w:ascii="仿宋" w:hAnsi="仿宋" w:eastAsia="仿宋" w:cs="仿宋"/>
          <w:sz w:val="24"/>
        </w:rPr>
        <w:tab/>
      </w:r>
    </w:p>
    <w:p>
      <w:pPr>
        <w:spacing w:line="360" w:lineRule="auto"/>
        <w:rPr>
          <w:rFonts w:ascii="仿宋" w:hAnsi="仿宋" w:eastAsia="仿宋" w:cs="仿宋"/>
          <w:b/>
          <w:sz w:val="24"/>
        </w:rPr>
      </w:pPr>
      <w:r>
        <w:rPr>
          <w:rFonts w:hint="eastAsia" w:ascii="仿宋" w:hAnsi="仿宋" w:eastAsia="仿宋" w:cs="仿宋"/>
          <w:b/>
          <w:sz w:val="24"/>
        </w:rPr>
        <w:t>四、提交投标文件截止时间、开标时间和地点</w:t>
      </w:r>
    </w:p>
    <w:p>
      <w:pPr>
        <w:spacing w:line="360" w:lineRule="auto"/>
        <w:ind w:firstLine="482" w:firstLineChars="200"/>
        <w:rPr>
          <w:rFonts w:ascii="仿宋" w:hAnsi="仿宋" w:eastAsia="仿宋" w:cs="仿宋"/>
          <w:sz w:val="24"/>
        </w:rPr>
      </w:pPr>
      <w:r>
        <w:rPr>
          <w:rFonts w:hint="eastAsia" w:ascii="仿宋" w:hAnsi="仿宋" w:eastAsia="仿宋" w:cs="仿宋"/>
          <w:b/>
          <w:sz w:val="24"/>
        </w:rPr>
        <w:t>提交投标文件截止时间：</w:t>
      </w:r>
      <w:r>
        <w:rPr>
          <w:rFonts w:hint="eastAsia" w:ascii="仿宋" w:hAnsi="仿宋" w:eastAsia="仿宋" w:cs="仿宋"/>
          <w:sz w:val="24"/>
          <w:u w:val="single"/>
        </w:rPr>
        <w:t xml:space="preserve"> 2024年</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9</w:t>
      </w:r>
      <w:r>
        <w:rPr>
          <w:rFonts w:hint="eastAsia" w:ascii="仿宋" w:hAnsi="仿宋" w:eastAsia="仿宋" w:cs="仿宋"/>
          <w:sz w:val="24"/>
          <w:u w:val="single"/>
        </w:rPr>
        <w:t>日</w:t>
      </w:r>
      <w:r>
        <w:rPr>
          <w:rFonts w:hint="eastAsia" w:ascii="仿宋" w:hAnsi="仿宋" w:eastAsia="仿宋" w:cs="仿宋"/>
          <w:sz w:val="24"/>
          <w:u w:val="single"/>
          <w:lang w:val="en-US" w:eastAsia="zh-CN"/>
        </w:rPr>
        <w:t>14</w:t>
      </w:r>
      <w:r>
        <w:rPr>
          <w:rFonts w:hint="eastAsia" w:ascii="仿宋" w:hAnsi="仿宋" w:eastAsia="仿宋" w:cs="仿宋"/>
          <w:sz w:val="24"/>
          <w:u w:val="single"/>
        </w:rPr>
        <w:t>点30分00秒</w:t>
      </w:r>
      <w:r>
        <w:rPr>
          <w:rFonts w:hint="eastAsia" w:ascii="仿宋" w:hAnsi="仿宋" w:eastAsia="仿宋" w:cs="仿宋"/>
          <w:sz w:val="24"/>
        </w:rPr>
        <w:t>（北京时间）</w:t>
      </w:r>
    </w:p>
    <w:p>
      <w:pPr>
        <w:spacing w:line="360" w:lineRule="auto"/>
        <w:ind w:firstLine="482" w:firstLineChars="200"/>
        <w:rPr>
          <w:rFonts w:ascii="仿宋" w:hAnsi="仿宋" w:eastAsia="仿宋" w:cs="仿宋"/>
          <w:b/>
          <w:sz w:val="24"/>
        </w:rPr>
      </w:pPr>
      <w:r>
        <w:rPr>
          <w:rFonts w:hint="eastAsia" w:ascii="仿宋" w:hAnsi="仿宋" w:eastAsia="仿宋" w:cs="仿宋"/>
          <w:b/>
          <w:sz w:val="24"/>
        </w:rPr>
        <w:t>投标地点（网址）：</w:t>
      </w:r>
      <w:r>
        <w:rPr>
          <w:rFonts w:hint="eastAsia" w:ascii="仿宋" w:hAnsi="仿宋" w:eastAsia="仿宋" w:cs="仿宋"/>
          <w:sz w:val="24"/>
        </w:rPr>
        <w:t xml:space="preserve">政采云平台（https://www.zcygov.cn/） </w:t>
      </w:r>
    </w:p>
    <w:p>
      <w:pPr>
        <w:spacing w:line="360" w:lineRule="auto"/>
        <w:ind w:firstLine="482" w:firstLineChars="200"/>
        <w:rPr>
          <w:rFonts w:ascii="仿宋" w:hAnsi="仿宋" w:eastAsia="仿宋" w:cs="仿宋"/>
          <w:bCs/>
          <w:sz w:val="24"/>
          <w:u w:val="single"/>
        </w:rPr>
      </w:pPr>
      <w:r>
        <w:rPr>
          <w:rFonts w:hint="eastAsia" w:ascii="仿宋" w:hAnsi="仿宋" w:eastAsia="仿宋" w:cs="仿宋"/>
          <w:b/>
          <w:sz w:val="24"/>
        </w:rPr>
        <w:t>开标时间：</w:t>
      </w:r>
      <w:r>
        <w:rPr>
          <w:rFonts w:hint="eastAsia" w:ascii="仿宋" w:hAnsi="仿宋" w:eastAsia="仿宋" w:cs="仿宋"/>
          <w:sz w:val="24"/>
          <w:u w:val="single"/>
        </w:rPr>
        <w:t>2024年</w:t>
      </w:r>
      <w:r>
        <w:rPr>
          <w:rFonts w:hint="eastAsia" w:ascii="仿宋" w:hAnsi="仿宋" w:eastAsia="仿宋" w:cs="仿宋"/>
          <w:sz w:val="24"/>
          <w:u w:val="single"/>
          <w:lang w:val="en-US" w:eastAsia="zh-CN"/>
        </w:rPr>
        <w:t>5</w:t>
      </w:r>
      <w:r>
        <w:rPr>
          <w:rFonts w:hint="eastAsia" w:ascii="仿宋" w:hAnsi="仿宋" w:eastAsia="仿宋" w:cs="仿宋"/>
          <w:sz w:val="24"/>
          <w:u w:val="single"/>
        </w:rPr>
        <w:t>月</w:t>
      </w:r>
      <w:r>
        <w:rPr>
          <w:rFonts w:hint="eastAsia" w:ascii="仿宋" w:hAnsi="仿宋" w:eastAsia="仿宋" w:cs="仿宋"/>
          <w:sz w:val="24"/>
          <w:u w:val="single"/>
          <w:lang w:val="en-US" w:eastAsia="zh-CN"/>
        </w:rPr>
        <w:t>9</w:t>
      </w:r>
      <w:bookmarkStart w:id="411" w:name="_GoBack"/>
      <w:bookmarkEnd w:id="411"/>
      <w:r>
        <w:rPr>
          <w:rFonts w:hint="eastAsia" w:ascii="仿宋" w:hAnsi="仿宋" w:eastAsia="仿宋" w:cs="仿宋"/>
          <w:sz w:val="24"/>
          <w:u w:val="single"/>
        </w:rPr>
        <w:t>日</w:t>
      </w:r>
      <w:r>
        <w:rPr>
          <w:rFonts w:hint="eastAsia" w:ascii="仿宋" w:hAnsi="仿宋" w:eastAsia="仿宋" w:cs="仿宋"/>
          <w:sz w:val="24"/>
          <w:u w:val="single"/>
          <w:lang w:val="en-US" w:eastAsia="zh-CN"/>
        </w:rPr>
        <w:t>14</w:t>
      </w:r>
      <w:r>
        <w:rPr>
          <w:rFonts w:hint="eastAsia" w:ascii="仿宋" w:hAnsi="仿宋" w:eastAsia="仿宋" w:cs="仿宋"/>
          <w:sz w:val="24"/>
          <w:u w:val="single"/>
        </w:rPr>
        <w:t>点30分00秒</w:t>
      </w:r>
    </w:p>
    <w:p>
      <w:pPr>
        <w:spacing w:line="360" w:lineRule="auto"/>
        <w:ind w:firstLine="482" w:firstLineChars="200"/>
        <w:rPr>
          <w:rFonts w:ascii="仿宋" w:hAnsi="仿宋" w:eastAsia="仿宋" w:cs="仿宋"/>
          <w:sz w:val="24"/>
        </w:rPr>
      </w:pPr>
      <w:r>
        <w:rPr>
          <w:rFonts w:hint="eastAsia" w:ascii="仿宋" w:hAnsi="仿宋" w:eastAsia="仿宋" w:cs="仿宋"/>
          <w:b/>
          <w:sz w:val="24"/>
        </w:rPr>
        <w:t>开标地点（网址）：</w:t>
      </w:r>
      <w:r>
        <w:rPr>
          <w:rFonts w:hint="eastAsia" w:ascii="仿宋" w:hAnsi="仿宋" w:eastAsia="仿宋" w:cs="仿宋"/>
          <w:sz w:val="24"/>
        </w:rPr>
        <w:t>政采云平台（https://www.zcygov.cn/）</w:t>
      </w:r>
    </w:p>
    <w:p>
      <w:pPr>
        <w:spacing w:line="360" w:lineRule="auto"/>
        <w:rPr>
          <w:rFonts w:ascii="仿宋" w:hAnsi="仿宋" w:eastAsia="仿宋" w:cs="仿宋"/>
          <w:sz w:val="24"/>
        </w:rPr>
      </w:pPr>
      <w:r>
        <w:rPr>
          <w:rFonts w:hint="eastAsia" w:ascii="仿宋" w:hAnsi="仿宋" w:eastAsia="仿宋" w:cs="仿宋"/>
          <w:b/>
          <w:sz w:val="24"/>
        </w:rPr>
        <w:t xml:space="preserve">五、公告期限 </w:t>
      </w:r>
    </w:p>
    <w:p>
      <w:pPr>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自本公告发布之日起5个工作日。</w:t>
      </w:r>
    </w:p>
    <w:p>
      <w:pPr>
        <w:spacing w:line="360" w:lineRule="auto"/>
        <w:rPr>
          <w:rFonts w:ascii="仿宋" w:hAnsi="仿宋" w:eastAsia="仿宋" w:cs="仿宋"/>
          <w:b/>
          <w:sz w:val="24"/>
        </w:rPr>
      </w:pPr>
      <w:r>
        <w:rPr>
          <w:rFonts w:hint="eastAsia" w:ascii="仿宋" w:hAnsi="仿宋" w:eastAsia="仿宋" w:cs="仿宋"/>
          <w:b/>
          <w:sz w:val="24"/>
        </w:rPr>
        <w:t>六、其他补充事宜</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sz w:val="24"/>
        </w:rPr>
      </w:pPr>
      <w:r>
        <w:rPr>
          <w:rFonts w:hint="eastAsia" w:ascii="仿宋" w:hAnsi="仿宋" w:eastAsia="仿宋" w:cs="仿宋"/>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sz w:val="24"/>
        </w:rPr>
      </w:pPr>
      <w:r>
        <w:rPr>
          <w:rFonts w:hint="eastAsia" w:ascii="仿宋" w:hAnsi="仿宋" w:eastAsia="仿宋" w:cs="仿宋"/>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 w:hAnsi="仿宋" w:eastAsia="仿宋" w:cs="仿宋"/>
          <w:b/>
          <w:sz w:val="24"/>
        </w:rPr>
      </w:pPr>
      <w:r>
        <w:rPr>
          <w:rFonts w:hint="eastAsia" w:ascii="仿宋" w:hAnsi="仿宋" w:eastAsia="仿宋" w:cs="仿宋"/>
          <w:b/>
          <w:sz w:val="24"/>
        </w:rPr>
        <w:t>七、对本次采购提出询问、质疑、投诉，请按以下方式联系</w:t>
      </w:r>
    </w:p>
    <w:p>
      <w:pPr>
        <w:spacing w:line="360" w:lineRule="auto"/>
        <w:rPr>
          <w:rFonts w:ascii="仿宋" w:hAnsi="仿宋" w:eastAsia="仿宋" w:cs="仿宋"/>
          <w:sz w:val="24"/>
        </w:rPr>
      </w:pPr>
      <w:r>
        <w:rPr>
          <w:rFonts w:hint="eastAsia" w:ascii="仿宋" w:hAnsi="仿宋" w:eastAsia="仿宋" w:cs="仿宋"/>
          <w:sz w:val="24"/>
        </w:rPr>
        <w:t xml:space="preserve">    1.采购人信息</w:t>
      </w:r>
    </w:p>
    <w:p>
      <w:pPr>
        <w:spacing w:line="360" w:lineRule="auto"/>
        <w:rPr>
          <w:rFonts w:ascii="仿宋" w:hAnsi="仿宋" w:eastAsia="仿宋" w:cs="仿宋"/>
          <w:sz w:val="24"/>
        </w:rPr>
      </w:pPr>
      <w:r>
        <w:rPr>
          <w:rFonts w:hint="eastAsia" w:ascii="仿宋" w:hAnsi="仿宋" w:eastAsia="仿宋" w:cs="仿宋"/>
          <w:sz w:val="24"/>
        </w:rPr>
        <w:t xml:space="preserve">    名    称：杭州市公安局交通警察支队 </w:t>
      </w:r>
    </w:p>
    <w:p>
      <w:pPr>
        <w:spacing w:line="360" w:lineRule="auto"/>
        <w:rPr>
          <w:rFonts w:ascii="仿宋" w:hAnsi="仿宋" w:eastAsia="仿宋" w:cs="仿宋"/>
          <w:sz w:val="24"/>
        </w:rPr>
      </w:pPr>
      <w:r>
        <w:rPr>
          <w:rFonts w:hint="eastAsia" w:ascii="仿宋" w:hAnsi="仿宋" w:eastAsia="仿宋" w:cs="仿宋"/>
          <w:sz w:val="24"/>
        </w:rPr>
        <w:t xml:space="preserve">    地    址：杭州市文晖路336号       </w:t>
      </w:r>
    </w:p>
    <w:p>
      <w:pPr>
        <w:spacing w:line="360" w:lineRule="auto"/>
        <w:ind w:firstLine="480" w:firstLineChars="200"/>
        <w:rPr>
          <w:rFonts w:ascii="仿宋" w:hAnsi="仿宋" w:eastAsia="仿宋" w:cs="仿宋"/>
          <w:sz w:val="24"/>
        </w:rPr>
      </w:pPr>
      <w:r>
        <w:rPr>
          <w:rFonts w:hint="eastAsia" w:ascii="仿宋" w:hAnsi="仿宋" w:eastAsia="仿宋" w:cs="仿宋"/>
          <w:sz w:val="24"/>
        </w:rPr>
        <w:t>传    真： /</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项目联系人（询问）：蒋斌  </w:t>
      </w:r>
    </w:p>
    <w:p>
      <w:pPr>
        <w:spacing w:line="360" w:lineRule="auto"/>
        <w:rPr>
          <w:rFonts w:ascii="仿宋" w:hAnsi="仿宋" w:eastAsia="仿宋" w:cs="仿宋"/>
          <w:sz w:val="24"/>
        </w:rPr>
      </w:pPr>
      <w:r>
        <w:rPr>
          <w:rFonts w:hint="eastAsia" w:ascii="仿宋" w:hAnsi="仿宋" w:eastAsia="仿宋" w:cs="仿宋"/>
          <w:sz w:val="24"/>
        </w:rPr>
        <w:t xml:space="preserve">    项目联系方式（询问）：0571-87282217 </w:t>
      </w:r>
    </w:p>
    <w:p>
      <w:pPr>
        <w:spacing w:line="360" w:lineRule="auto"/>
        <w:rPr>
          <w:rFonts w:ascii="仿宋" w:hAnsi="仿宋" w:eastAsia="仿宋" w:cs="仿宋"/>
          <w:sz w:val="24"/>
        </w:rPr>
      </w:pPr>
      <w:r>
        <w:rPr>
          <w:rFonts w:hint="eastAsia" w:ascii="仿宋" w:hAnsi="仿宋" w:eastAsia="仿宋" w:cs="仿宋"/>
          <w:sz w:val="24"/>
        </w:rPr>
        <w:t xml:space="preserve">    质疑联系人：郑红军</w:t>
      </w:r>
    </w:p>
    <w:p>
      <w:pPr>
        <w:spacing w:line="360" w:lineRule="auto"/>
        <w:ind w:firstLine="480"/>
        <w:rPr>
          <w:rFonts w:ascii="仿宋" w:hAnsi="仿宋" w:eastAsia="仿宋" w:cs="仿宋"/>
          <w:sz w:val="24"/>
        </w:rPr>
      </w:pPr>
      <w:r>
        <w:rPr>
          <w:rFonts w:hint="eastAsia" w:ascii="仿宋" w:hAnsi="仿宋" w:eastAsia="仿宋" w:cs="仿宋"/>
          <w:sz w:val="24"/>
        </w:rPr>
        <w:t>质疑联系方式：0571-87282209</w:t>
      </w:r>
    </w:p>
    <w:p>
      <w:pPr>
        <w:spacing w:line="360" w:lineRule="auto"/>
        <w:ind w:firstLine="480"/>
        <w:rPr>
          <w:rFonts w:ascii="仿宋" w:hAnsi="仿宋" w:eastAsia="仿宋" w:cs="仿宋"/>
          <w:sz w:val="24"/>
        </w:rPr>
      </w:pPr>
      <w:r>
        <w:rPr>
          <w:rFonts w:hint="eastAsia" w:ascii="仿宋" w:hAnsi="仿宋" w:eastAsia="仿宋" w:cs="仿宋"/>
          <w:sz w:val="24"/>
        </w:rPr>
        <w:t xml:space="preserve">2.采购代理机构信息            </w:t>
      </w:r>
    </w:p>
    <w:p>
      <w:pPr>
        <w:spacing w:line="360" w:lineRule="auto"/>
        <w:ind w:firstLine="480"/>
        <w:rPr>
          <w:rFonts w:hint="eastAsia" w:ascii="仿宋" w:hAnsi="仿宋" w:eastAsia="仿宋" w:cs="仿宋"/>
          <w:sz w:val="24"/>
          <w:lang w:eastAsia="zh-CN"/>
        </w:rPr>
      </w:pPr>
      <w:r>
        <w:rPr>
          <w:rFonts w:hint="eastAsia" w:ascii="仿宋" w:hAnsi="仿宋" w:eastAsia="仿宋" w:cs="仿宋"/>
          <w:sz w:val="24"/>
        </w:rPr>
        <w:t>名    称：</w:t>
      </w:r>
      <w:r>
        <w:rPr>
          <w:rFonts w:hint="eastAsia" w:ascii="仿宋" w:hAnsi="仿宋" w:eastAsia="仿宋" w:cs="仿宋"/>
          <w:sz w:val="24"/>
          <w:lang w:eastAsia="zh-CN"/>
        </w:rPr>
        <w:t>浙江信达咨询监理有限公司</w:t>
      </w:r>
    </w:p>
    <w:p>
      <w:pPr>
        <w:spacing w:line="360" w:lineRule="auto"/>
        <w:ind w:firstLine="480"/>
        <w:rPr>
          <w:rFonts w:ascii="仿宋" w:hAnsi="仿宋" w:eastAsia="仿宋" w:cs="仿宋"/>
          <w:sz w:val="24"/>
        </w:rPr>
      </w:pPr>
      <w:r>
        <w:rPr>
          <w:rFonts w:hint="eastAsia" w:ascii="仿宋" w:hAnsi="仿宋" w:eastAsia="仿宋" w:cs="仿宋"/>
          <w:sz w:val="24"/>
        </w:rPr>
        <w:t>地    址：杭州市德胜路289号松泰文创园2号楼6楼</w:t>
      </w:r>
    </w:p>
    <w:p>
      <w:pPr>
        <w:spacing w:line="360" w:lineRule="auto"/>
        <w:ind w:firstLine="480"/>
        <w:rPr>
          <w:rFonts w:ascii="仿宋" w:hAnsi="仿宋" w:eastAsia="仿宋" w:cs="仿宋"/>
          <w:sz w:val="24"/>
        </w:rPr>
      </w:pPr>
      <w:r>
        <w:rPr>
          <w:rFonts w:hint="eastAsia" w:ascii="仿宋" w:hAnsi="仿宋" w:eastAsia="仿宋" w:cs="仿宋"/>
          <w:sz w:val="24"/>
        </w:rPr>
        <w:t>传    真：/</w:t>
      </w:r>
    </w:p>
    <w:p>
      <w:pPr>
        <w:spacing w:line="360" w:lineRule="auto"/>
        <w:ind w:firstLine="480"/>
        <w:rPr>
          <w:rFonts w:ascii="仿宋" w:hAnsi="仿宋" w:eastAsia="仿宋" w:cs="仿宋"/>
          <w:sz w:val="24"/>
        </w:rPr>
      </w:pPr>
      <w:r>
        <w:rPr>
          <w:rFonts w:hint="eastAsia" w:ascii="仿宋" w:hAnsi="仿宋" w:eastAsia="仿宋" w:cs="仿宋"/>
          <w:sz w:val="24"/>
        </w:rPr>
        <w:t xml:space="preserve">项目联系人（询问）：朱祺 </w:t>
      </w:r>
    </w:p>
    <w:p>
      <w:pPr>
        <w:spacing w:line="360" w:lineRule="auto"/>
        <w:ind w:firstLine="480"/>
        <w:rPr>
          <w:rFonts w:ascii="仿宋" w:hAnsi="仿宋" w:eastAsia="仿宋" w:cs="仿宋"/>
          <w:sz w:val="24"/>
        </w:rPr>
      </w:pPr>
      <w:r>
        <w:rPr>
          <w:rFonts w:hint="eastAsia" w:ascii="仿宋" w:hAnsi="仿宋" w:eastAsia="仿宋" w:cs="仿宋"/>
          <w:sz w:val="24"/>
        </w:rPr>
        <w:t>项目联系方式（询问）：0571-85116015、18057188023</w:t>
      </w:r>
    </w:p>
    <w:p>
      <w:pPr>
        <w:spacing w:line="360" w:lineRule="auto"/>
        <w:ind w:firstLine="480"/>
        <w:rPr>
          <w:rFonts w:ascii="仿宋" w:hAnsi="仿宋" w:eastAsia="仿宋" w:cs="仿宋"/>
          <w:sz w:val="24"/>
        </w:rPr>
      </w:pPr>
      <w:r>
        <w:rPr>
          <w:rFonts w:hint="eastAsia" w:ascii="仿宋" w:hAnsi="仿宋" w:eastAsia="仿宋" w:cs="仿宋"/>
          <w:sz w:val="24"/>
        </w:rPr>
        <w:t xml:space="preserve">质疑联系人：吴秀琴 </w:t>
      </w:r>
    </w:p>
    <w:p>
      <w:pPr>
        <w:spacing w:line="360" w:lineRule="auto"/>
        <w:ind w:firstLine="480"/>
        <w:rPr>
          <w:rFonts w:ascii="仿宋" w:hAnsi="仿宋" w:eastAsia="仿宋" w:cs="仿宋"/>
          <w:sz w:val="24"/>
        </w:rPr>
      </w:pPr>
      <w:r>
        <w:rPr>
          <w:rFonts w:hint="eastAsia" w:ascii="仿宋" w:hAnsi="仿宋" w:eastAsia="仿宋" w:cs="仿宋"/>
          <w:sz w:val="24"/>
        </w:rPr>
        <w:t>质疑联系方式：0571-85118292、13588007576</w:t>
      </w:r>
    </w:p>
    <w:p>
      <w:pPr>
        <w:spacing w:line="360" w:lineRule="auto"/>
        <w:rPr>
          <w:rFonts w:ascii="仿宋" w:hAnsi="仿宋" w:eastAsia="仿宋" w:cs="仿宋"/>
          <w:sz w:val="24"/>
        </w:rPr>
      </w:pPr>
      <w:r>
        <w:rPr>
          <w:rFonts w:hint="eastAsia" w:ascii="仿宋" w:hAnsi="仿宋" w:eastAsia="仿宋" w:cs="仿宋"/>
          <w:sz w:val="24"/>
        </w:rPr>
        <w:t xml:space="preserve">    3.同级政府采购监督管理部门            </w:t>
      </w:r>
    </w:p>
    <w:p>
      <w:pPr>
        <w:spacing w:line="360" w:lineRule="auto"/>
        <w:rPr>
          <w:rFonts w:ascii="仿宋" w:hAnsi="仿宋" w:eastAsia="仿宋" w:cs="仿宋"/>
          <w:sz w:val="24"/>
        </w:rPr>
      </w:pPr>
      <w:r>
        <w:rPr>
          <w:rFonts w:hint="eastAsia" w:ascii="仿宋" w:hAnsi="仿宋" w:eastAsia="仿宋" w:cs="仿宋"/>
          <w:sz w:val="24"/>
        </w:rPr>
        <w:t xml:space="preserve">   名    称：杭州市财政局政府采购监管处 /浙江省政府采购行政裁决服务中心（杭州）</w:t>
      </w:r>
    </w:p>
    <w:p>
      <w:pPr>
        <w:spacing w:line="360" w:lineRule="auto"/>
        <w:rPr>
          <w:rFonts w:ascii="仿宋" w:hAnsi="仿宋" w:eastAsia="仿宋" w:cs="仿宋"/>
          <w:sz w:val="24"/>
        </w:rPr>
      </w:pPr>
      <w:r>
        <w:rPr>
          <w:rFonts w:hint="eastAsia" w:ascii="仿宋" w:hAnsi="仿宋" w:eastAsia="仿宋" w:cs="仿宋"/>
          <w:sz w:val="24"/>
        </w:rPr>
        <w:t xml:space="preserve">    地    址：杭州市上城区四季青街道新业路市民之家G03办公室 </w:t>
      </w:r>
    </w:p>
    <w:p>
      <w:pPr>
        <w:spacing w:line="360" w:lineRule="auto"/>
        <w:rPr>
          <w:rFonts w:ascii="仿宋" w:hAnsi="仿宋" w:eastAsia="仿宋" w:cs="仿宋"/>
          <w:sz w:val="24"/>
        </w:rPr>
      </w:pPr>
      <w:r>
        <w:rPr>
          <w:rFonts w:hint="eastAsia" w:ascii="仿宋" w:hAnsi="仿宋" w:eastAsia="仿宋" w:cs="仿宋"/>
          <w:sz w:val="24"/>
        </w:rPr>
        <w:t xml:space="preserve">    传    真： /</w:t>
      </w:r>
    </w:p>
    <w:p>
      <w:pPr>
        <w:spacing w:line="360" w:lineRule="auto"/>
        <w:rPr>
          <w:rFonts w:ascii="仿宋" w:hAnsi="仿宋" w:eastAsia="仿宋" w:cs="仿宋"/>
          <w:sz w:val="24"/>
        </w:rPr>
      </w:pPr>
      <w:r>
        <w:rPr>
          <w:rFonts w:hint="eastAsia" w:ascii="仿宋" w:hAnsi="仿宋" w:eastAsia="仿宋" w:cs="仿宋"/>
          <w:sz w:val="24"/>
        </w:rPr>
        <w:t xml:space="preserve">    联系人 ：朱女士、王女士</w:t>
      </w:r>
    </w:p>
    <w:p>
      <w:pPr>
        <w:spacing w:line="360" w:lineRule="auto"/>
        <w:ind w:firstLine="480"/>
        <w:rPr>
          <w:rFonts w:ascii="仿宋" w:hAnsi="仿宋" w:eastAsia="仿宋" w:cs="仿宋"/>
          <w:sz w:val="24"/>
        </w:rPr>
      </w:pPr>
      <w:r>
        <w:rPr>
          <w:rFonts w:hint="eastAsia" w:ascii="仿宋" w:hAnsi="仿宋" w:eastAsia="仿宋" w:cs="仿宋"/>
          <w:sz w:val="24"/>
        </w:rPr>
        <w:t xml:space="preserve">监督投诉电话：电话：0571-85252453   </w:t>
      </w:r>
    </w:p>
    <w:p>
      <w:pPr>
        <w:spacing w:line="360" w:lineRule="auto"/>
        <w:ind w:firstLine="480"/>
        <w:rPr>
          <w:rFonts w:ascii="仿宋" w:hAnsi="仿宋" w:eastAsia="仿宋" w:cs="仿宋"/>
          <w:sz w:val="24"/>
        </w:rPr>
      </w:pPr>
      <w:r>
        <w:rPr>
          <w:rFonts w:hint="eastAsia" w:ascii="仿宋" w:hAnsi="仿宋" w:eastAsia="仿宋" w:cs="仿宋"/>
          <w:sz w:val="24"/>
        </w:rPr>
        <w:t>政策咨询：陈先生、厉先生，0571-89580460、89580456</w:t>
      </w:r>
    </w:p>
    <w:p>
      <w:pPr>
        <w:spacing w:line="360" w:lineRule="auto"/>
        <w:ind w:firstLine="480"/>
        <w:rPr>
          <w:rFonts w:ascii="仿宋" w:hAnsi="仿宋" w:eastAsia="仿宋" w:cs="仿宋"/>
          <w:sz w:val="24"/>
        </w:rPr>
      </w:pPr>
      <w:r>
        <w:rPr>
          <w:rFonts w:hint="eastAsia" w:ascii="仿宋" w:hAnsi="仿宋" w:eastAsia="仿宋" w:cs="仿宋"/>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仿宋" w:hAnsi="仿宋" w:eastAsia="仿宋" w:cs="仿宋"/>
          <w:sz w:val="24"/>
        </w:rPr>
      </w:pPr>
      <w:r>
        <w:rPr>
          <w:rFonts w:hint="eastAsia" w:ascii="仿宋" w:hAnsi="仿宋" w:eastAsia="仿宋" w:cs="仿宋"/>
          <w:sz w:val="24"/>
        </w:rPr>
        <w:t>CA问题联系电话（人工）：汇信CA 400-888-4636；天谷CA 400-087-8198。</w:t>
      </w:r>
    </w:p>
    <w:p>
      <w:pPr>
        <w:widowControl/>
        <w:adjustRightInd/>
        <w:jc w:val="left"/>
        <w:rPr>
          <w:rFonts w:ascii="仿宋" w:hAnsi="仿宋" w:eastAsia="仿宋" w:cs="仿宋"/>
          <w:b/>
          <w:sz w:val="36"/>
          <w:szCs w:val="20"/>
        </w:rPr>
      </w:pPr>
      <w:r>
        <w:rPr>
          <w:rFonts w:hint="eastAsia" w:ascii="仿宋" w:hAnsi="仿宋" w:eastAsia="仿宋" w:cs="仿宋"/>
          <w:b/>
          <w:sz w:val="36"/>
          <w:szCs w:val="20"/>
        </w:rPr>
        <w:br w:type="page"/>
      </w:r>
    </w:p>
    <w:p>
      <w:pPr>
        <w:adjustRightInd/>
        <w:spacing w:line="360" w:lineRule="auto"/>
        <w:jc w:val="center"/>
        <w:outlineLvl w:val="0"/>
        <w:rPr>
          <w:rFonts w:ascii="仿宋" w:hAnsi="仿宋" w:eastAsia="仿宋" w:cs="仿宋"/>
          <w:b/>
          <w:sz w:val="36"/>
          <w:szCs w:val="20"/>
        </w:rPr>
      </w:pPr>
      <w:r>
        <w:rPr>
          <w:rFonts w:hint="eastAsia" w:ascii="仿宋" w:hAnsi="仿宋" w:eastAsia="仿宋" w:cs="仿宋"/>
          <w:b/>
          <w:sz w:val="36"/>
          <w:szCs w:val="20"/>
        </w:rPr>
        <w:t>第二部分</w:t>
      </w:r>
      <w:bookmarkEnd w:id="8"/>
      <w:r>
        <w:rPr>
          <w:rFonts w:hint="eastAsia" w:ascii="仿宋" w:hAnsi="仿宋" w:eastAsia="仿宋" w:cs="仿宋"/>
          <w:b/>
          <w:sz w:val="36"/>
          <w:szCs w:val="20"/>
        </w:rPr>
        <w:t xml:space="preserve"> 投标人须知</w:t>
      </w:r>
      <w:bookmarkEnd w:id="9"/>
    </w:p>
    <w:p>
      <w:pPr>
        <w:adjustRightInd/>
        <w:spacing w:line="360" w:lineRule="auto"/>
        <w:ind w:firstLine="3845" w:firstLineChars="1197"/>
        <w:outlineLvl w:val="0"/>
        <w:rPr>
          <w:rFonts w:ascii="仿宋" w:hAnsi="仿宋" w:eastAsia="仿宋" w:cs="仿宋"/>
          <w:b/>
          <w:sz w:val="32"/>
          <w:szCs w:val="20"/>
        </w:rPr>
      </w:pPr>
      <w:r>
        <w:rPr>
          <w:rFonts w:hint="eastAsia" w:ascii="仿宋" w:hAnsi="仿宋" w:eastAsia="仿宋" w:cs="仿宋"/>
          <w:b/>
          <w:sz w:val="32"/>
          <w:szCs w:val="20"/>
        </w:rPr>
        <w:t>前附表</w:t>
      </w:r>
    </w:p>
    <w:tbl>
      <w:tblPr>
        <w:tblStyle w:val="62"/>
        <w:tblW w:w="907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6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事项</w:t>
            </w:r>
          </w:p>
        </w:tc>
        <w:tc>
          <w:tcPr>
            <w:tcW w:w="660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1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项目属性</w:t>
            </w:r>
          </w:p>
        </w:tc>
        <w:tc>
          <w:tcPr>
            <w:tcW w:w="660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27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采购标的及其对应的中小企业划分标准所属行业</w:t>
            </w:r>
          </w:p>
        </w:tc>
        <w:tc>
          <w:tcPr>
            <w:tcW w:w="6602" w:type="dxa"/>
            <w:tcBorders>
              <w:top w:val="single" w:color="000000" w:sz="8" w:space="0"/>
              <w:left w:val="single" w:color="000000" w:sz="2" w:space="0"/>
              <w:bottom w:val="single" w:color="000000" w:sz="8" w:space="0"/>
              <w:right w:val="single" w:color="000000" w:sz="8" w:space="0"/>
            </w:tcBorders>
            <w:vAlign w:val="center"/>
          </w:tcPr>
          <w:p>
            <w:pPr>
              <w:snapToGrid w:val="0"/>
              <w:rPr>
                <w:rFonts w:ascii="仿宋" w:hAnsi="仿宋" w:eastAsia="仿宋" w:cs="仿宋"/>
              </w:rPr>
            </w:pPr>
            <w:r>
              <w:rPr>
                <w:rFonts w:hint="eastAsia" w:ascii="仿宋" w:hAnsi="仿宋" w:eastAsia="仿宋" w:cs="仿宋"/>
                <w:kern w:val="0"/>
                <w:sz w:val="24"/>
              </w:rPr>
              <w:t>（1）标的：智能交通通讯维护（短信使用一），属于信息传输业行业；</w:t>
            </w:r>
            <w:r>
              <w:rPr>
                <w:rFonts w:hint="eastAsia" w:ascii="仿宋" w:hAnsi="仿宋" w:eastAsia="仿宋" w:cs="仿宋"/>
                <w:sz w:val="24"/>
              </w:rPr>
              <w:t>中小企业划分标准为：</w:t>
            </w:r>
            <w:r>
              <w:rPr>
                <w:rFonts w:hint="eastAsia" w:ascii="仿宋" w:hAnsi="仿宋" w:eastAsia="仿宋" w:cs="仿宋"/>
                <w:kern w:val="0"/>
                <w:sz w:val="24"/>
              </w:rPr>
              <w:t xml:space="preserve">从业人员 </w:t>
            </w:r>
            <w:r>
              <w:rPr>
                <w:rFonts w:hint="eastAsia" w:ascii="仿宋" w:hAnsi="仿宋" w:eastAsia="仿宋" w:cs="仿宋"/>
                <w:sz w:val="24"/>
              </w:rPr>
              <w:t>2000</w:t>
            </w:r>
            <w:r>
              <w:rPr>
                <w:rFonts w:hint="eastAsia" w:ascii="仿宋" w:hAnsi="仿宋" w:eastAsia="仿宋" w:cs="仿宋"/>
                <w:kern w:val="0"/>
                <w:sz w:val="24"/>
              </w:rPr>
              <w:t xml:space="preserve">人以下或营业收入 </w:t>
            </w:r>
            <w:r>
              <w:rPr>
                <w:rFonts w:hint="eastAsia" w:ascii="仿宋" w:hAnsi="仿宋" w:eastAsia="仿宋" w:cs="仿宋"/>
                <w:sz w:val="24"/>
              </w:rPr>
              <w:t>1</w:t>
            </w:r>
            <w:r>
              <w:rPr>
                <w:rFonts w:hint="eastAsia" w:ascii="仿宋" w:hAnsi="仿宋" w:eastAsia="仿宋" w:cs="仿宋"/>
                <w:kern w:val="0"/>
                <w:sz w:val="24"/>
              </w:rPr>
              <w:t>000</w:t>
            </w:r>
            <w:r>
              <w:rPr>
                <w:rFonts w:hint="eastAsia" w:ascii="仿宋" w:hAnsi="仿宋" w:eastAsia="仿宋" w:cs="仿宋"/>
                <w:sz w:val="24"/>
              </w:rPr>
              <w:t>00</w:t>
            </w:r>
            <w:r>
              <w:rPr>
                <w:rFonts w:hint="eastAsia" w:ascii="仿宋" w:hAnsi="仿宋" w:eastAsia="仿宋" w:cs="仿宋"/>
                <w:kern w:val="0"/>
                <w:sz w:val="24"/>
              </w:rPr>
              <w:t xml:space="preserve">万元以下的为中小微型企业。其中，从业人员 </w:t>
            </w:r>
            <w:r>
              <w:rPr>
                <w:rFonts w:hint="eastAsia" w:ascii="仿宋" w:hAnsi="仿宋" w:eastAsia="仿宋" w:cs="仿宋"/>
                <w:sz w:val="24"/>
              </w:rPr>
              <w:t>1</w:t>
            </w:r>
            <w:r>
              <w:rPr>
                <w:rFonts w:hint="eastAsia" w:ascii="仿宋" w:hAnsi="仿宋" w:eastAsia="仿宋" w:cs="仿宋"/>
                <w:kern w:val="0"/>
                <w:sz w:val="24"/>
              </w:rPr>
              <w:t>00人及以上，且营业收入 1000万元及以上的为中型企业;从业人员</w:t>
            </w:r>
            <w:r>
              <w:rPr>
                <w:rFonts w:hint="eastAsia" w:ascii="仿宋" w:hAnsi="仿宋" w:eastAsia="仿宋" w:cs="仿宋"/>
                <w:sz w:val="24"/>
              </w:rPr>
              <w:t>10</w:t>
            </w:r>
            <w:r>
              <w:rPr>
                <w:rFonts w:hint="eastAsia" w:ascii="仿宋" w:hAnsi="仿宋" w:eastAsia="仿宋" w:cs="仿宋"/>
                <w:kern w:val="0"/>
                <w:sz w:val="24"/>
              </w:rPr>
              <w:t xml:space="preserve">人及以上，且营业收入100万元及以上的为小型企业;从业人员 </w:t>
            </w:r>
            <w:r>
              <w:rPr>
                <w:rFonts w:hint="eastAsia" w:ascii="仿宋" w:hAnsi="仿宋" w:eastAsia="仿宋" w:cs="仿宋"/>
                <w:sz w:val="24"/>
              </w:rPr>
              <w:t>10</w:t>
            </w:r>
            <w:r>
              <w:rPr>
                <w:rFonts w:hint="eastAsia" w:ascii="仿宋" w:hAnsi="仿宋" w:eastAsia="仿宋" w:cs="仿宋"/>
                <w:kern w:val="0"/>
                <w:sz w:val="24"/>
              </w:rPr>
              <w:t>人以下或营业收入</w:t>
            </w:r>
            <w:r>
              <w:rPr>
                <w:rFonts w:hint="eastAsia" w:ascii="仿宋" w:hAnsi="仿宋" w:eastAsia="仿宋" w:cs="仿宋"/>
                <w:sz w:val="24"/>
              </w:rPr>
              <w:t>100</w:t>
            </w:r>
            <w:r>
              <w:rPr>
                <w:rFonts w:hint="eastAsia" w:ascii="仿宋" w:hAnsi="仿宋" w:eastAsia="仿宋" w:cs="仿宋"/>
                <w:kern w:val="0"/>
                <w:sz w:val="24"/>
              </w:rPr>
              <w:t>万元以下的为微型企业。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是否允许采购进口产品</w:t>
            </w:r>
          </w:p>
        </w:tc>
        <w:tc>
          <w:tcPr>
            <w:tcW w:w="660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kern w:val="0"/>
                <w:sz w:val="24"/>
              </w:rPr>
            </w:pPr>
            <w:sdt>
              <w:sdtPr>
                <w:rPr>
                  <w:rFonts w:hint="eastAsia" w:ascii="仿宋" w:hAnsi="仿宋" w:eastAsia="仿宋" w:cs="仿宋"/>
                  <w:kern w:val="0"/>
                  <w:sz w:val="24"/>
                </w:rPr>
                <w:id w:val="-1828425707"/>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00FE"/>
                </w:r>
              </w:sdtContent>
            </w:sdt>
            <w:r>
              <w:rPr>
                <w:rFonts w:hint="eastAsia" w:ascii="仿宋" w:hAnsi="仿宋" w:eastAsia="仿宋" w:cs="仿宋"/>
                <w:kern w:val="0"/>
                <w:sz w:val="24"/>
              </w:rPr>
              <w:t>本项目不允许采购进口产品。</w:t>
            </w:r>
          </w:p>
          <w:p>
            <w:pPr>
              <w:spacing w:line="360" w:lineRule="auto"/>
              <w:rPr>
                <w:rFonts w:ascii="仿宋" w:hAnsi="仿宋" w:eastAsia="仿宋" w:cs="仿宋"/>
              </w:rPr>
            </w:pPr>
            <w:r>
              <w:rPr>
                <w:rFonts w:hint="eastAsia" w:ascii="仿宋" w:hAnsi="仿宋" w:eastAsia="仿宋" w:cs="仿宋"/>
                <w:kern w:val="0"/>
                <w:sz w:val="24"/>
              </w:rPr>
              <w:t>☐可以就采购进口产品。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04"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分包</w:t>
            </w:r>
          </w:p>
        </w:tc>
        <w:tc>
          <w:tcPr>
            <w:tcW w:w="660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sym w:font="Wingdings" w:char="F0FE"/>
            </w:r>
            <w:r>
              <w:rPr>
                <w:rFonts w:hint="eastAsia" w:ascii="仿宋" w:hAnsi="仿宋" w:eastAsia="仿宋" w:cs="仿宋"/>
                <w:kern w:val="0"/>
                <w:sz w:val="24"/>
              </w:rPr>
              <w:t>A</w:t>
            </w:r>
            <w:r>
              <w:rPr>
                <w:rFonts w:hint="eastAsia" w:ascii="仿宋" w:hAnsi="仿宋" w:eastAsia="仿宋" w:cs="仿宋"/>
                <w:sz w:val="24"/>
              </w:rPr>
              <w:t>同意将非主体、非关键性的</w:t>
            </w:r>
            <w:r>
              <w:rPr>
                <w:rFonts w:hint="eastAsia" w:ascii="仿宋" w:hAnsi="仿宋" w:eastAsia="仿宋" w:cs="仿宋"/>
                <w:b/>
                <w:bCs/>
                <w:sz w:val="24"/>
                <w:u w:val="single"/>
              </w:rPr>
              <w:t>固话虚拟网使用服务</w:t>
            </w:r>
            <w:r>
              <w:rPr>
                <w:rFonts w:hint="eastAsia" w:ascii="仿宋" w:hAnsi="仿宋" w:eastAsia="仿宋" w:cs="仿宋"/>
                <w:sz w:val="24"/>
              </w:rPr>
              <w:t>工作分包。</w:t>
            </w:r>
          </w:p>
          <w:p>
            <w:pPr>
              <w:spacing w:line="360" w:lineRule="auto"/>
              <w:rPr>
                <w:rFonts w:ascii="仿宋" w:hAnsi="仿宋" w:eastAsia="仿宋" w:cs="仿宋"/>
                <w:sz w:val="24"/>
              </w:rPr>
            </w:pPr>
            <w:sdt>
              <w:sdtPr>
                <w:rPr>
                  <w:rFonts w:hint="eastAsia" w:ascii="仿宋" w:hAnsi="仿宋" w:eastAsia="仿宋" w:cs="仿宋"/>
                  <w:kern w:val="0"/>
                  <w:sz w:val="24"/>
                </w:rPr>
                <w:id w:val="-5285282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sdt>
              <w:sdtPr>
                <w:rPr>
                  <w:rFonts w:hint="eastAsia" w:ascii="仿宋" w:hAnsi="仿宋" w:eastAsia="仿宋" w:cs="仿宋"/>
                  <w:kern w:val="0"/>
                  <w:sz w:val="24"/>
                </w:rPr>
                <w:id w:val="-1276331357"/>
                <w:showingPlcHdr/>
              </w:sdtPr>
              <w:sdtEndPr>
                <w:rPr>
                  <w:rFonts w:hint="eastAsia" w:ascii="仿宋" w:hAnsi="仿宋" w:eastAsia="仿宋" w:cs="仿宋"/>
                  <w:kern w:val="0"/>
                  <w:sz w:val="24"/>
                </w:rPr>
              </w:sdtEndPr>
              <w:sdtContent/>
            </w:sdt>
            <w:r>
              <w:rPr>
                <w:rFonts w:hint="eastAsia" w:ascii="仿宋" w:hAnsi="仿宋" w:eastAsia="仿宋" w:cs="仿宋"/>
                <w:kern w:val="0"/>
                <w:sz w:val="24"/>
              </w:rPr>
              <w:t xml:space="preserve"> B</w:t>
            </w:r>
            <w:r>
              <w:rPr>
                <w:rFonts w:hint="eastAsia" w:ascii="仿宋" w:hAnsi="仿宋" w:eastAsia="仿宋" w:cs="仿宋"/>
                <w:sz w:val="24"/>
              </w:rPr>
              <w:t>不同意分包。</w:t>
            </w:r>
          </w:p>
          <w:p>
            <w:pPr>
              <w:spacing w:line="360" w:lineRule="auto"/>
              <w:rPr>
                <w:rFonts w:ascii="仿宋" w:hAnsi="仿宋" w:eastAsia="仿宋" w:cs="仿宋"/>
                <w:sz w:val="24"/>
              </w:rPr>
            </w:pPr>
            <w:r>
              <w:rPr>
                <w:rFonts w:hint="eastAsia" w:ascii="仿宋" w:hAnsi="仿宋" w:eastAsia="仿宋" w:cs="仿宋"/>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56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开标前答疑会或现场考察</w:t>
            </w:r>
          </w:p>
        </w:tc>
        <w:tc>
          <w:tcPr>
            <w:tcW w:w="660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kern w:val="0"/>
                <w:sz w:val="24"/>
              </w:rPr>
              <w:sym w:font="Wingdings" w:char="F0FE"/>
            </w:r>
            <w:sdt>
              <w:sdtPr>
                <w:rPr>
                  <w:rFonts w:hint="eastAsia" w:ascii="仿宋" w:hAnsi="仿宋" w:eastAsia="仿宋" w:cs="仿宋"/>
                  <w:kern w:val="0"/>
                  <w:sz w:val="24"/>
                </w:rPr>
                <w:id w:val="-212966419"/>
                <w:showingPlcHdr/>
              </w:sdtPr>
              <w:sdtEndPr>
                <w:rPr>
                  <w:rFonts w:hint="eastAsia" w:ascii="仿宋" w:hAnsi="仿宋" w:eastAsia="仿宋" w:cs="仿宋"/>
                  <w:kern w:val="0"/>
                  <w:sz w:val="24"/>
                </w:rPr>
              </w:sdtEndPr>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sz w:val="24"/>
                <w:szCs w:val="20"/>
              </w:rPr>
            </w:pPr>
            <w:sdt>
              <w:sdtPr>
                <w:rPr>
                  <w:rFonts w:hint="eastAsia" w:ascii="仿宋" w:hAnsi="仿宋" w:eastAsia="仿宋" w:cs="仿宋"/>
                  <w:kern w:val="0"/>
                  <w:sz w:val="24"/>
                </w:rPr>
                <w:id w:val="-99980297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r>
              <w:rPr>
                <w:rFonts w:hint="eastAsia" w:ascii="仿宋" w:hAnsi="仿宋" w:eastAsia="仿宋" w:cs="仿宋"/>
                <w:sz w:val="24"/>
              </w:rPr>
              <w:t>时间：,地点：，联系人：，联系方式：</w:t>
            </w:r>
            <w:r>
              <w:rPr>
                <w:rFonts w:hint="eastAsia" w:ascii="仿宋" w:hAnsi="仿宋" w:eastAsia="仿宋" w:cs="仿宋"/>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样品提供</w:t>
            </w:r>
          </w:p>
        </w:tc>
        <w:tc>
          <w:tcPr>
            <w:tcW w:w="660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639946486"/>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kern w:val="0"/>
                <w:sz w:val="24"/>
              </w:rPr>
              <w:t>A</w:t>
            </w:r>
            <w:r>
              <w:rPr>
                <w:rFonts w:hint="eastAsia" w:ascii="仿宋" w:hAnsi="仿宋" w:eastAsia="仿宋" w:cs="仿宋"/>
                <w:sz w:val="24"/>
              </w:rPr>
              <w:t>不要求提供。</w:t>
            </w:r>
          </w:p>
          <w:p>
            <w:pPr>
              <w:spacing w:line="360" w:lineRule="auto"/>
              <w:rPr>
                <w:rFonts w:ascii="仿宋" w:hAnsi="仿宋" w:eastAsia="仿宋" w:cs="仿宋"/>
                <w:kern w:val="0"/>
                <w:sz w:val="24"/>
              </w:rPr>
            </w:pPr>
            <w:sdt>
              <w:sdtPr>
                <w:rPr>
                  <w:rFonts w:hint="eastAsia" w:ascii="仿宋" w:hAnsi="仿宋" w:eastAsia="仿宋" w:cs="仿宋"/>
                  <w:kern w:val="0"/>
                  <w:sz w:val="24"/>
                </w:rPr>
                <w:id w:val="1026831988"/>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B要求提供，</w:t>
            </w:r>
          </w:p>
          <w:p>
            <w:pPr>
              <w:spacing w:line="360" w:lineRule="auto"/>
              <w:rPr>
                <w:rFonts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snapToGrid w:val="0"/>
                <w:kern w:val="28"/>
                <w:sz w:val="24"/>
              </w:rPr>
              <w:t>样品：</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napToGrid w:val="0"/>
                <w:kern w:val="28"/>
                <w:sz w:val="24"/>
              </w:rPr>
              <w:t>样品制作的标准和要求：</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（3）样品的评审方法以及评审标准</w:t>
            </w:r>
            <w:r>
              <w:rPr>
                <w:rFonts w:hint="eastAsia" w:ascii="仿宋" w:hAnsi="仿宋" w:eastAsia="仿宋" w:cs="仿宋"/>
                <w:snapToGrid w:val="0"/>
                <w:kern w:val="28"/>
                <w:sz w:val="24"/>
              </w:rPr>
              <w:t>：详见</w:t>
            </w:r>
            <w:r>
              <w:rPr>
                <w:rFonts w:hint="eastAsia" w:ascii="仿宋" w:hAnsi="仿宋" w:eastAsia="仿宋" w:cs="仿宋"/>
                <w:sz w:val="24"/>
                <w:u w:val="single"/>
              </w:rPr>
              <w:t>评标办法</w:t>
            </w:r>
            <w:r>
              <w:rPr>
                <w:rFonts w:hint="eastAsia" w:ascii="仿宋" w:hAnsi="仿宋" w:eastAsia="仿宋" w:cs="仿宋"/>
                <w:kern w:val="0"/>
                <w:sz w:val="24"/>
              </w:rPr>
              <w:t>；</w:t>
            </w:r>
          </w:p>
          <w:p>
            <w:pPr>
              <w:spacing w:line="360" w:lineRule="auto"/>
              <w:rPr>
                <w:rFonts w:ascii="仿宋" w:hAnsi="仿宋" w:eastAsia="仿宋" w:cs="仿宋"/>
                <w:kern w:val="0"/>
                <w:sz w:val="24"/>
              </w:rPr>
            </w:pPr>
            <w:r>
              <w:rPr>
                <w:rFonts w:hint="eastAsia" w:ascii="仿宋" w:hAnsi="仿宋" w:eastAsia="仿宋" w:cs="仿宋"/>
                <w:kern w:val="0"/>
                <w:sz w:val="24"/>
              </w:rPr>
              <w:t>（4）是否需要随样品提交检测报告：</w:t>
            </w:r>
            <w:sdt>
              <w:sdtPr>
                <w:rPr>
                  <w:rFonts w:hint="eastAsia" w:ascii="仿宋" w:hAnsi="仿宋" w:eastAsia="仿宋" w:cs="仿宋"/>
                  <w:kern w:val="0"/>
                  <w:sz w:val="24"/>
                </w:rPr>
                <w:id w:val="1303421454"/>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否；</w:t>
            </w:r>
            <w:sdt>
              <w:sdtPr>
                <w:rPr>
                  <w:rFonts w:hint="eastAsia" w:ascii="仿宋" w:hAnsi="仿宋" w:eastAsia="仿宋" w:cs="仿宋"/>
                  <w:kern w:val="0"/>
                  <w:sz w:val="24"/>
                </w:rPr>
                <w:id w:val="1621728433"/>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是，检测机构的要求</w:t>
            </w:r>
            <w:r>
              <w:rPr>
                <w:rFonts w:hint="eastAsia" w:ascii="仿宋" w:hAnsi="仿宋" w:eastAsia="仿宋" w:cs="仿宋"/>
                <w:sz w:val="24"/>
              </w:rPr>
              <w:t>：</w:t>
            </w:r>
            <w:r>
              <w:rPr>
                <w:rFonts w:hint="eastAsia" w:ascii="仿宋" w:hAnsi="仿宋" w:eastAsia="仿宋" w:cs="仿宋"/>
                <w:kern w:val="0"/>
                <w:sz w:val="24"/>
              </w:rPr>
              <w:t>；检测内容</w:t>
            </w:r>
            <w:r>
              <w:rPr>
                <w:rFonts w:hint="eastAsia" w:ascii="仿宋" w:hAnsi="仿宋" w:eastAsia="仿宋" w:cs="仿宋"/>
                <w:sz w:val="24"/>
              </w:rPr>
              <w:t>：</w:t>
            </w:r>
            <w:r>
              <w:rPr>
                <w:rFonts w:hint="eastAsia" w:ascii="仿宋" w:hAnsi="仿宋" w:eastAsia="仿宋" w:cs="仿宋"/>
                <w:kern w:val="0"/>
                <w:sz w:val="24"/>
              </w:rPr>
              <w:t>。</w:t>
            </w:r>
          </w:p>
          <w:p>
            <w:pPr>
              <w:spacing w:line="360" w:lineRule="auto"/>
              <w:rPr>
                <w:rFonts w:ascii="仿宋" w:hAnsi="仿宋" w:eastAsia="仿宋" w:cs="仿宋"/>
                <w:sz w:val="24"/>
              </w:rPr>
            </w:pPr>
            <w:r>
              <w:rPr>
                <w:rFonts w:hint="eastAsia" w:ascii="仿宋" w:hAnsi="仿宋" w:eastAsia="仿宋" w:cs="仿宋"/>
                <w:sz w:val="24"/>
              </w:rPr>
              <w:t>（5）提供样品的时间：</w:t>
            </w:r>
            <w:r>
              <w:rPr>
                <w:rFonts w:hint="eastAsia" w:ascii="仿宋" w:hAnsi="仿宋" w:eastAsia="仿宋" w:cs="仿宋"/>
                <w:kern w:val="0"/>
                <w:sz w:val="24"/>
              </w:rPr>
              <w:t>；地点：；联系人</w:t>
            </w:r>
            <w:r>
              <w:rPr>
                <w:rFonts w:hint="eastAsia" w:ascii="仿宋" w:hAnsi="仿宋" w:eastAsia="仿宋" w:cs="仿宋"/>
                <w:sz w:val="24"/>
              </w:rPr>
              <w:t>：，</w:t>
            </w:r>
            <w:r>
              <w:rPr>
                <w:rFonts w:hint="eastAsia" w:ascii="仿宋" w:hAnsi="仿宋" w:eastAsia="仿宋" w:cs="仿宋"/>
                <w:kern w:val="28"/>
                <w:sz w:val="24"/>
              </w:rPr>
              <w:t>联系电话：</w:t>
            </w:r>
            <w:r>
              <w:rPr>
                <w:rFonts w:hint="eastAsia" w:ascii="仿宋" w:hAnsi="仿宋" w:eastAsia="仿宋" w:cs="仿宋"/>
                <w:sz w:val="24"/>
              </w:rPr>
              <w:t>。请投标人在上述时间内提供样品并按规定位置安装完毕。超过截止时间的，采购人或采购代理机构将不予接收，并将清场并封闭样品现场。</w:t>
            </w:r>
          </w:p>
          <w:p>
            <w:pPr>
              <w:spacing w:line="360" w:lineRule="auto"/>
              <w:rPr>
                <w:rFonts w:ascii="仿宋" w:hAnsi="仿宋" w:eastAsia="仿宋" w:cs="仿宋"/>
                <w:sz w:val="24"/>
              </w:rPr>
            </w:pPr>
            <w:r>
              <w:rPr>
                <w:rFonts w:hint="eastAsia" w:ascii="仿宋" w:hAnsi="仿宋" w:eastAsia="仿宋" w:cs="仿宋"/>
                <w:sz w:val="24"/>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ascii="仿宋" w:hAnsi="仿宋" w:eastAsia="仿宋" w:cs="仿宋"/>
                <w:b/>
                <w:sz w:val="24"/>
              </w:rPr>
            </w:pPr>
            <w:r>
              <w:rPr>
                <w:rFonts w:hint="eastAsia" w:ascii="仿宋" w:hAnsi="仿宋" w:eastAsia="仿宋" w:cs="仿宋"/>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Cs/>
                <w:sz w:val="24"/>
              </w:rPr>
            </w:pPr>
            <w:r>
              <w:rPr>
                <w:rFonts w:hint="eastAsia" w:ascii="仿宋" w:hAnsi="仿宋" w:eastAsia="仿宋" w:cs="仿宋"/>
                <w:b/>
                <w:sz w:val="24"/>
              </w:rPr>
              <w:t>方案讲解演示</w:t>
            </w:r>
          </w:p>
        </w:tc>
        <w:tc>
          <w:tcPr>
            <w:tcW w:w="660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sdt>
              <w:sdtPr>
                <w:rPr>
                  <w:rFonts w:hint="eastAsia" w:ascii="仿宋" w:hAnsi="仿宋" w:eastAsia="仿宋" w:cs="仿宋"/>
                  <w:kern w:val="0"/>
                  <w:sz w:val="24"/>
                </w:rPr>
                <w:id w:val="-1859348549"/>
              </w:sdtPr>
              <w:sdtEndPr>
                <w:rPr>
                  <w:rFonts w:hint="eastAsia" w:ascii="仿宋" w:hAnsi="仿宋" w:eastAsia="仿宋" w:cs="仿宋"/>
                  <w:kern w:val="0"/>
                  <w:sz w:val="24"/>
                </w:rPr>
              </w:sdtEndPr>
              <w:sdtContent>
                <w:sdt>
                  <w:sdtPr>
                    <w:rPr>
                      <w:rFonts w:hint="eastAsia" w:ascii="仿宋" w:hAnsi="仿宋" w:eastAsia="仿宋" w:cs="仿宋"/>
                      <w:kern w:val="0"/>
                      <w:sz w:val="24"/>
                    </w:rPr>
                    <w:id w:val="-441836950"/>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sdtContent>
            </w:sdt>
            <w:r>
              <w:rPr>
                <w:rFonts w:hint="eastAsia" w:ascii="仿宋" w:hAnsi="仿宋" w:eastAsia="仿宋" w:cs="仿宋"/>
                <w:kern w:val="0"/>
                <w:sz w:val="24"/>
              </w:rPr>
              <w:t>A</w:t>
            </w:r>
            <w:r>
              <w:rPr>
                <w:rFonts w:hint="eastAsia" w:ascii="仿宋" w:hAnsi="仿宋" w:eastAsia="仿宋" w:cs="仿宋"/>
                <w:sz w:val="24"/>
              </w:rPr>
              <w:t>不组织。</w:t>
            </w:r>
          </w:p>
          <w:p>
            <w:pPr>
              <w:spacing w:line="360" w:lineRule="auto"/>
              <w:rPr>
                <w:rFonts w:ascii="仿宋" w:hAnsi="仿宋" w:eastAsia="仿宋" w:cs="仿宋"/>
                <w:kern w:val="0"/>
                <w:sz w:val="24"/>
              </w:rPr>
            </w:pPr>
            <w:sdt>
              <w:sdtPr>
                <w:rPr>
                  <w:rFonts w:hint="eastAsia" w:ascii="仿宋" w:hAnsi="仿宋" w:eastAsia="仿宋" w:cs="仿宋"/>
                  <w:kern w:val="0"/>
                  <w:sz w:val="24"/>
                </w:rPr>
                <w:id w:val="1174071719"/>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kern w:val="0"/>
                <w:sz w:val="24"/>
              </w:rPr>
              <w:t>B组织。</w:t>
            </w:r>
          </w:p>
          <w:p>
            <w:pPr>
              <w:snapToGrid w:val="0"/>
              <w:spacing w:line="360" w:lineRule="auto"/>
              <w:rPr>
                <w:rFonts w:ascii="仿宋" w:hAnsi="仿宋" w:eastAsia="仿宋" w:cs="仿宋"/>
                <w:kern w:val="0"/>
                <w:sz w:val="24"/>
              </w:rPr>
            </w:pPr>
            <w:r>
              <w:rPr>
                <w:rFonts w:hint="eastAsia" w:ascii="仿宋" w:hAnsi="仿宋" w:eastAsia="仿宋" w:cs="仿宋"/>
                <w:kern w:val="0"/>
                <w:sz w:val="24"/>
              </w:rPr>
              <w:t>（1）在评标时安排每个投标人进行方案讲解演示。每个投标人时间不超过</w:t>
            </w:r>
            <w:r>
              <w:rPr>
                <w:rFonts w:hint="eastAsia" w:ascii="仿宋" w:hAnsi="仿宋" w:eastAsia="仿宋" w:cs="仿宋"/>
                <w:kern w:val="0"/>
                <w:sz w:val="24"/>
                <w:u w:val="single"/>
              </w:rPr>
              <w:t>20（编制时可根据项目情况进行调整）</w:t>
            </w:r>
            <w:r>
              <w:rPr>
                <w:rFonts w:hint="eastAsia" w:ascii="仿宋" w:hAnsi="仿宋" w:eastAsia="仿宋" w:cs="仿宋"/>
                <w:kern w:val="0"/>
                <w:sz w:val="24"/>
              </w:rPr>
              <w:t>分钟，讲解次序以投标文件解密时间先后次序为准，讲解演示人员不超过</w:t>
            </w:r>
            <w:r>
              <w:rPr>
                <w:rFonts w:hint="eastAsia" w:ascii="仿宋" w:hAnsi="仿宋" w:eastAsia="仿宋" w:cs="仿宋"/>
                <w:kern w:val="0"/>
                <w:sz w:val="24"/>
                <w:u w:val="single"/>
              </w:rPr>
              <w:t>3（编制时可根据项目情况进行调整）</w:t>
            </w:r>
            <w:r>
              <w:rPr>
                <w:rFonts w:hint="eastAsia" w:ascii="仿宋" w:hAnsi="仿宋" w:eastAsia="仿宋" w:cs="仿宋"/>
                <w:kern w:val="0"/>
                <w:sz w:val="24"/>
              </w:rPr>
              <w:t>人。讲解演示结束后按要求解答评标委员会提问。</w:t>
            </w:r>
          </w:p>
          <w:p>
            <w:pPr>
              <w:snapToGrid w:val="0"/>
              <w:spacing w:line="360" w:lineRule="auto"/>
              <w:rPr>
                <w:rFonts w:ascii="仿宋" w:hAnsi="仿宋" w:eastAsia="仿宋" w:cs="仿宋"/>
                <w:kern w:val="0"/>
                <w:sz w:val="24"/>
              </w:rPr>
            </w:pPr>
            <w:r>
              <w:rPr>
                <w:rFonts w:hint="eastAsia" w:ascii="仿宋" w:hAnsi="仿宋" w:eastAsia="仿宋" w:cs="仿宋"/>
                <w:kern w:val="0"/>
                <w:sz w:val="24"/>
              </w:rPr>
              <w:t>（2）方案讲解演示可选择以下其中一种方式：</w:t>
            </w:r>
          </w:p>
          <w:p>
            <w:pPr>
              <w:snapToGrid w:val="0"/>
              <w:spacing w:line="360" w:lineRule="auto"/>
              <w:rPr>
                <w:rFonts w:ascii="仿宋" w:hAnsi="仿宋" w:eastAsia="仿宋" w:cs="仿宋"/>
                <w:kern w:val="0"/>
                <w:sz w:val="24"/>
              </w:rPr>
            </w:pPr>
            <w:r>
              <w:rPr>
                <w:rFonts w:hint="eastAsia" w:ascii="仿宋" w:hAnsi="仿宋" w:eastAsia="仿宋" w:cs="仿宋"/>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仿宋"/>
                <w:kern w:val="0"/>
                <w:sz w:val="24"/>
              </w:rPr>
            </w:pPr>
            <w:r>
              <w:rPr>
                <w:rFonts w:hint="eastAsia" w:ascii="仿宋" w:hAnsi="仿宋" w:eastAsia="仿宋" w:cs="仿宋"/>
                <w:kern w:val="0"/>
                <w:sz w:val="24"/>
              </w:rPr>
              <w:t>方式二：交易中心现场讲解演示。现场讲解地点为，讲解演示所用电脑等设备由投标人自备。现场讲解演示人员进场时提供讲解人员名单（加盖公章或授权代表签名）及身份证明，否则不得讲解演示。</w:t>
            </w:r>
          </w:p>
          <w:p>
            <w:pPr>
              <w:snapToGrid w:val="0"/>
              <w:spacing w:line="360" w:lineRule="auto"/>
              <w:rPr>
                <w:rFonts w:ascii="仿宋" w:hAnsi="仿宋" w:eastAsia="仿宋" w:cs="仿宋"/>
                <w:b/>
                <w:kern w:val="0"/>
                <w:sz w:val="24"/>
                <w:lang w:val="zh-CN"/>
              </w:rPr>
            </w:pPr>
            <w:r>
              <w:rPr>
                <w:rFonts w:hint="eastAsia" w:ascii="仿宋" w:hAnsi="仿宋" w:eastAsia="仿宋" w:cs="仿宋"/>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投标人应当提供的资格、资信证明文件</w:t>
            </w:r>
          </w:p>
        </w:tc>
        <w:tc>
          <w:tcPr>
            <w:tcW w:w="6602"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（1）资格证明文件：见招标文件第二部分11.1。</w:t>
            </w:r>
          </w:p>
          <w:p>
            <w:pPr>
              <w:spacing w:line="360" w:lineRule="auto"/>
              <w:rPr>
                <w:rFonts w:ascii="仿宋" w:hAnsi="仿宋" w:eastAsia="仿宋" w:cs="仿宋"/>
                <w:snapToGrid w:val="0"/>
                <w:kern w:val="0"/>
                <w:szCs w:val="21"/>
              </w:rPr>
            </w:pPr>
            <w:r>
              <w:rPr>
                <w:rFonts w:hint="eastAsia" w:ascii="仿宋" w:hAnsi="仿宋" w:eastAsia="仿宋" w:cs="仿宋"/>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p>
        </w:tc>
        <w:tc>
          <w:tcPr>
            <w:tcW w:w="6602"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z w:val="24"/>
              </w:rPr>
            </w:pPr>
            <w:r>
              <w:rPr>
                <w:rFonts w:hint="eastAsia" w:ascii="仿宋" w:hAnsi="仿宋" w:eastAsia="仿宋" w:cs="仿宋"/>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节能产品、环境标志产品</w:t>
            </w:r>
          </w:p>
        </w:tc>
        <w:tc>
          <w:tcPr>
            <w:tcW w:w="660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 w:hAnsi="仿宋" w:eastAsia="仿宋" w:cs="仿宋"/>
              </w:rPr>
            </w:pPr>
            <w:r>
              <w:rPr>
                <w:rFonts w:hint="eastAsia" w:ascii="仿宋" w:hAnsi="仿宋" w:eastAsia="仿宋" w:cs="仿宋"/>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报价要求</w:t>
            </w:r>
          </w:p>
        </w:tc>
        <w:tc>
          <w:tcPr>
            <w:tcW w:w="660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 w:hAnsi="仿宋" w:eastAsia="仿宋" w:cs="仿宋"/>
                <w:b/>
                <w:kern w:val="0"/>
                <w:sz w:val="24"/>
                <w:lang w:val="zh-CN"/>
              </w:rPr>
            </w:pPr>
            <w:r>
              <w:rPr>
                <w:rFonts w:hint="eastAsia" w:ascii="仿宋" w:hAnsi="仿宋" w:eastAsia="仿宋" w:cs="仿宋"/>
                <w:kern w:val="0"/>
                <w:sz w:val="24"/>
                <w:lang w:val="zh-CN"/>
              </w:rPr>
              <w:t>有关本项目实施所需的所有费用（含税费）均计入报价。</w:t>
            </w:r>
            <w:r>
              <w:rPr>
                <w:rFonts w:hint="eastAsia" w:ascii="仿宋" w:hAnsi="仿宋" w:eastAsia="仿宋" w:cs="仿宋"/>
                <w:b/>
                <w:bCs/>
                <w:kern w:val="0"/>
                <w:sz w:val="24"/>
                <w:lang w:val="zh-CN"/>
              </w:rPr>
              <w:t>投标文件</w:t>
            </w:r>
            <w:r>
              <w:rPr>
                <w:rFonts w:hint="eastAsia" w:ascii="仿宋" w:hAnsi="仿宋" w:eastAsia="仿宋" w:cs="仿宋"/>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kern w:val="0"/>
                <w:sz w:val="24"/>
                <w:lang w:val="zh-CN"/>
              </w:rPr>
              <w:t>投标文件中价格全部采用人民币报价。招标文件未列明，而投标人认为必需的费用也需列入报价。</w:t>
            </w:r>
            <w:r>
              <w:rPr>
                <w:rFonts w:hint="eastAsia" w:ascii="仿宋" w:hAnsi="仿宋" w:eastAsia="仿宋" w:cs="仿宋"/>
                <w:b/>
                <w:kern w:val="0"/>
                <w:sz w:val="24"/>
                <w:lang w:val="zh-CN"/>
              </w:rPr>
              <w:t>提醒：验收时检测费用由采购人承担，不包含在投标总价中。</w:t>
            </w:r>
          </w:p>
          <w:p>
            <w:pPr>
              <w:snapToGrid w:val="0"/>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投标报价出现下列情形的，投标无效：</w:t>
            </w:r>
          </w:p>
          <w:p>
            <w:pPr>
              <w:snapToGrid w:val="0"/>
              <w:spacing w:line="360" w:lineRule="auto"/>
              <w:ind w:firstLine="241" w:firstLineChars="100"/>
              <w:jc w:val="left"/>
              <w:rPr>
                <w:rFonts w:ascii="仿宋" w:hAnsi="仿宋" w:eastAsia="仿宋" w:cs="仿宋"/>
                <w:b/>
                <w:kern w:val="0"/>
                <w:sz w:val="24"/>
                <w:lang w:val="zh-CN"/>
              </w:rPr>
            </w:pPr>
            <w:r>
              <w:rPr>
                <w:rFonts w:hint="eastAsia" w:ascii="仿宋" w:hAnsi="仿宋" w:eastAsia="仿宋" w:cs="仿宋"/>
                <w:b/>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仿宋"/>
                <w:kern w:val="0"/>
                <w:sz w:val="24"/>
                <w:lang w:val="zh-CN"/>
              </w:rPr>
            </w:pPr>
            <w:r>
              <w:rPr>
                <w:rFonts w:hint="eastAsia" w:ascii="仿宋" w:hAnsi="仿宋" w:eastAsia="仿宋" w:cs="仿宋"/>
                <w:b/>
                <w:kern w:val="0"/>
                <w:sz w:val="24"/>
                <w:lang w:val="zh-CN"/>
              </w:rPr>
              <w:t>投标报价超过招标文件中规定的预算金额或者最高限价的;</w:t>
            </w:r>
          </w:p>
          <w:p>
            <w:pPr>
              <w:autoSpaceDE w:val="0"/>
              <w:autoSpaceDN w:val="0"/>
              <w:snapToGrid w:val="0"/>
              <w:spacing w:line="360" w:lineRule="auto"/>
              <w:ind w:firstLine="241" w:firstLineChars="100"/>
              <w:jc w:val="left"/>
              <w:rPr>
                <w:rFonts w:ascii="仿宋" w:hAnsi="仿宋" w:eastAsia="仿宋" w:cs="仿宋"/>
                <w:b/>
                <w:sz w:val="24"/>
              </w:rPr>
            </w:pPr>
            <w:r>
              <w:rPr>
                <w:rFonts w:hint="eastAsia" w:ascii="仿宋" w:hAnsi="仿宋" w:eastAsia="仿宋" w:cs="仿宋"/>
                <w:b/>
                <w:kern w:val="0"/>
                <w:sz w:val="24"/>
                <w:lang w:val="zh-CN"/>
              </w:rPr>
              <w:t>报价明显低于其他通过符合性审查投标人的报价或出现“0元”“补贴”“免费赠送”等形式的无偿报价的，有可能影响产品质量或者不能诚信履约的，未能按要求提供说明或者提交相关证明材料，不能证明其报价合理性的;</w:t>
            </w:r>
          </w:p>
          <w:p>
            <w:pPr>
              <w:spacing w:line="360" w:lineRule="auto"/>
              <w:ind w:firstLine="241" w:firstLineChars="100"/>
              <w:rPr>
                <w:rFonts w:ascii="仿宋" w:hAnsi="仿宋" w:eastAsia="仿宋" w:cs="仿宋"/>
                <w:sz w:val="24"/>
              </w:rPr>
            </w:pPr>
            <w:r>
              <w:rPr>
                <w:rFonts w:hint="eastAsia" w:ascii="仿宋" w:hAnsi="仿宋" w:eastAsia="仿宋" w:cs="仿宋"/>
                <w:b/>
                <w:kern w:val="0"/>
                <w:sz w:val="24"/>
              </w:rPr>
              <w:t>投标人对根据修正原则修正后的报价不确认的</w:t>
            </w:r>
            <w:r>
              <w:rPr>
                <w:rFonts w:hint="eastAsia" w:ascii="仿宋" w:hAnsi="仿宋" w:eastAsia="仿宋"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中小企业信用融资</w:t>
            </w:r>
          </w:p>
        </w:tc>
        <w:tc>
          <w:tcPr>
            <w:tcW w:w="6602"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仿宋" w:hAnsi="仿宋" w:eastAsia="仿宋" w:cs="仿宋"/>
                <w:sz w:val="24"/>
              </w:rPr>
            </w:pPr>
            <w:r>
              <w:rPr>
                <w:rFonts w:hint="eastAsia" w:ascii="仿宋" w:hAnsi="仿宋" w:eastAsia="仿宋" w:cs="仿宋"/>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 xml:space="preserve">备份投标文件送达地点和签收人员 </w:t>
            </w:r>
          </w:p>
        </w:tc>
        <w:tc>
          <w:tcPr>
            <w:tcW w:w="6602"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 w:hAnsi="仿宋" w:eastAsia="仿宋" w:cs="仿宋"/>
                <w:kern w:val="28"/>
                <w:sz w:val="24"/>
              </w:rPr>
            </w:pPr>
            <w:r>
              <w:rPr>
                <w:rFonts w:hint="eastAsia" w:ascii="仿宋" w:hAnsi="仿宋" w:eastAsia="仿宋" w:cs="仿宋"/>
                <w:kern w:val="28"/>
                <w:sz w:val="24"/>
                <w:szCs w:val="24"/>
              </w:rPr>
              <w:t>备份投标文件送达地点：</w:t>
            </w:r>
            <w:r>
              <w:rPr>
                <w:rFonts w:hint="eastAsia" w:ascii="仿宋" w:hAnsi="仿宋" w:eastAsia="仿宋" w:cs="仿宋"/>
                <w:sz w:val="24"/>
                <w:u w:val="single"/>
              </w:rPr>
              <w:t>杭州市德胜路289号602室</w:t>
            </w:r>
            <w:r>
              <w:rPr>
                <w:rFonts w:hint="eastAsia" w:ascii="仿宋" w:hAnsi="仿宋" w:eastAsia="仿宋" w:cs="仿宋"/>
                <w:kern w:val="28"/>
                <w:sz w:val="24"/>
                <w:szCs w:val="24"/>
              </w:rPr>
              <w:t>；备份投标文件签收人员联系电话：</w:t>
            </w:r>
            <w:r>
              <w:rPr>
                <w:rFonts w:hint="eastAsia" w:ascii="仿宋" w:hAnsi="仿宋" w:eastAsia="仿宋" w:cs="仿宋"/>
                <w:sz w:val="24"/>
                <w:u w:val="single"/>
              </w:rPr>
              <w:t>0571-85116015、18057188023</w:t>
            </w:r>
            <w:r>
              <w:rPr>
                <w:rFonts w:hint="eastAsia" w:ascii="仿宋" w:hAnsi="仿宋" w:eastAsia="仿宋" w:cs="仿宋"/>
                <w:sz w:val="24"/>
                <w:szCs w:val="24"/>
              </w:rPr>
              <w:t>。</w:t>
            </w:r>
            <w:r>
              <w:rPr>
                <w:rFonts w:hint="eastAsia" w:ascii="仿宋" w:hAnsi="仿宋" w:eastAsia="仿宋" w:cs="仿宋"/>
                <w:b/>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代理费</w:t>
            </w:r>
          </w:p>
        </w:tc>
        <w:tc>
          <w:tcPr>
            <w:tcW w:w="660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本项目的采购代理服务费由中标人支付。计费标准：</w:t>
            </w:r>
          </w:p>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以中标（成交）金额为计费基准，按照《关于杭州市招标代理服务收费管理有关问题的通知》(杭价费[2003]148号)文件下浮40%计算的服务类收费标准计取。</w:t>
            </w:r>
          </w:p>
          <w:p>
            <w:pPr>
              <w:spacing w:line="360" w:lineRule="auto"/>
              <w:rPr>
                <w:rFonts w:ascii="仿宋" w:hAnsi="仿宋" w:eastAsia="仿宋" w:cs="仿宋"/>
                <w:kern w:val="28"/>
                <w:sz w:val="24"/>
              </w:rPr>
            </w:pPr>
            <w:r>
              <w:rPr>
                <w:rFonts w:hint="eastAsia" w:ascii="仿宋" w:hAnsi="仿宋" w:eastAsia="仿宋" w:cs="仿宋"/>
                <w:snapToGrid w:val="0"/>
                <w:kern w:val="28"/>
                <w:sz w:val="24"/>
              </w:rPr>
              <w:t>结算方式及时间为：在领取中标通知书时由中标人一次性向采购代理机构付清。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14</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r>
              <w:rPr>
                <w:rFonts w:hint="eastAsia" w:ascii="仿宋" w:hAnsi="仿宋" w:eastAsia="仿宋" w:cs="仿宋"/>
                <w:b/>
                <w:sz w:val="24"/>
              </w:rPr>
              <w:t>特别说明</w:t>
            </w:r>
          </w:p>
        </w:tc>
        <w:tc>
          <w:tcPr>
            <w:tcW w:w="660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r>
              <w:rPr>
                <w:rFonts w:hint="eastAsia" w:ascii="仿宋" w:hAnsi="仿宋" w:eastAsia="仿宋" w:cs="仿宋"/>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仿宋" w:hAnsi="仿宋" w:eastAsia="仿宋" w:cs="仿宋"/>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仿宋" w:hAnsi="仿宋" w:eastAsia="仿宋" w:cs="仿宋"/>
                <w:b/>
                <w:sz w:val="24"/>
              </w:rPr>
            </w:pPr>
          </w:p>
        </w:tc>
        <w:tc>
          <w:tcPr>
            <w:tcW w:w="660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 w:hAnsi="仿宋" w:eastAsia="仿宋" w:cs="仿宋"/>
                <w:snapToGrid w:val="0"/>
                <w:kern w:val="28"/>
                <w:sz w:val="24"/>
              </w:rPr>
            </w:pPr>
            <w:sdt>
              <w:sdtPr>
                <w:rPr>
                  <w:rFonts w:hint="eastAsia" w:ascii="仿宋" w:hAnsi="仿宋" w:eastAsia="仿宋" w:cs="仿宋"/>
                  <w:kern w:val="0"/>
                  <w:sz w:val="24"/>
                </w:rPr>
                <w:id w:val="-1816336663"/>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napToGrid w:val="0"/>
                <w:kern w:val="28"/>
                <w:sz w:val="24"/>
              </w:rPr>
              <w:t>联合体投标的，联合体各方均需按招标文件第四部分评标标准要求提供资信证明文件，否则视为不符合相关要求。</w:t>
            </w:r>
          </w:p>
          <w:p>
            <w:pPr>
              <w:spacing w:line="360" w:lineRule="auto"/>
              <w:rPr>
                <w:rFonts w:ascii="仿宋" w:hAnsi="仿宋" w:eastAsia="仿宋" w:cs="仿宋"/>
                <w:snapToGrid w:val="0"/>
                <w:kern w:val="28"/>
                <w:sz w:val="24"/>
              </w:rPr>
            </w:pPr>
            <w:sdt>
              <w:sdtPr>
                <w:rPr>
                  <w:rFonts w:hint="eastAsia" w:ascii="仿宋" w:hAnsi="仿宋" w:eastAsia="仿宋" w:cs="仿宋"/>
                  <w:kern w:val="0"/>
                  <w:sz w:val="24"/>
                </w:rPr>
                <w:id w:val="-232311894"/>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仿宋" w:hAnsi="仿宋" w:eastAsia="仿宋" w:cs="仿宋"/>
          <w:b/>
          <w:sz w:val="32"/>
          <w:szCs w:val="20"/>
        </w:rPr>
      </w:pPr>
    </w:p>
    <w:bookmarkEnd w:id="10"/>
    <w:p>
      <w:pPr>
        <w:adjustRightInd/>
        <w:spacing w:line="360" w:lineRule="auto"/>
        <w:ind w:firstLine="3845" w:firstLineChars="1197"/>
        <w:outlineLvl w:val="0"/>
        <w:rPr>
          <w:rFonts w:ascii="仿宋" w:hAnsi="仿宋" w:eastAsia="仿宋" w:cs="仿宋"/>
          <w:b/>
          <w:sz w:val="32"/>
          <w:szCs w:val="20"/>
        </w:rPr>
      </w:pPr>
      <w:bookmarkStart w:id="11" w:name="第三部分"/>
      <w:bookmarkStart w:id="12" w:name="_Toc164416483"/>
    </w:p>
    <w:p>
      <w:pPr>
        <w:adjustRightInd/>
        <w:spacing w:line="360" w:lineRule="auto"/>
        <w:ind w:firstLine="3845" w:firstLineChars="1197"/>
        <w:outlineLvl w:val="0"/>
        <w:rPr>
          <w:rFonts w:ascii="仿宋" w:hAnsi="仿宋" w:eastAsia="仿宋" w:cs="仿宋"/>
          <w:b/>
          <w:sz w:val="32"/>
          <w:szCs w:val="20"/>
        </w:rPr>
      </w:pPr>
    </w:p>
    <w:p>
      <w:pPr>
        <w:adjustRightInd/>
        <w:spacing w:line="360" w:lineRule="auto"/>
        <w:ind w:firstLine="3845" w:firstLineChars="1197"/>
        <w:outlineLvl w:val="0"/>
        <w:rPr>
          <w:rFonts w:ascii="仿宋" w:hAnsi="仿宋" w:eastAsia="仿宋" w:cs="仿宋"/>
          <w:b/>
          <w:sz w:val="32"/>
          <w:szCs w:val="20"/>
        </w:rPr>
      </w:pPr>
    </w:p>
    <w:p>
      <w:pPr>
        <w:adjustRightInd/>
        <w:spacing w:line="360" w:lineRule="auto"/>
        <w:ind w:firstLine="3845" w:firstLineChars="1197"/>
        <w:outlineLvl w:val="0"/>
        <w:rPr>
          <w:rFonts w:ascii="仿宋" w:hAnsi="仿宋" w:eastAsia="仿宋" w:cs="仿宋"/>
          <w:b/>
          <w:sz w:val="32"/>
          <w:szCs w:val="20"/>
        </w:rPr>
      </w:pPr>
    </w:p>
    <w:p>
      <w:pPr>
        <w:adjustRightInd/>
        <w:spacing w:line="360" w:lineRule="auto"/>
        <w:ind w:firstLine="3845" w:firstLineChars="1197"/>
        <w:outlineLvl w:val="0"/>
        <w:rPr>
          <w:rFonts w:ascii="仿宋" w:hAnsi="仿宋" w:eastAsia="仿宋" w:cs="仿宋"/>
          <w:b/>
          <w:sz w:val="32"/>
          <w:szCs w:val="20"/>
        </w:rPr>
      </w:pPr>
    </w:p>
    <w:p>
      <w:pPr>
        <w:adjustRightInd/>
        <w:spacing w:line="360" w:lineRule="auto"/>
        <w:ind w:firstLine="3845" w:firstLineChars="1197"/>
        <w:outlineLvl w:val="0"/>
        <w:rPr>
          <w:rFonts w:ascii="仿宋" w:hAnsi="仿宋" w:eastAsia="仿宋" w:cs="仿宋"/>
          <w:b/>
          <w:sz w:val="32"/>
          <w:szCs w:val="20"/>
        </w:rPr>
      </w:pPr>
    </w:p>
    <w:p>
      <w:pPr>
        <w:adjustRightInd/>
        <w:spacing w:line="360" w:lineRule="auto"/>
        <w:ind w:firstLine="3845" w:firstLineChars="1197"/>
        <w:outlineLvl w:val="0"/>
        <w:rPr>
          <w:rFonts w:ascii="仿宋" w:hAnsi="仿宋" w:eastAsia="仿宋" w:cs="仿宋"/>
          <w:b/>
          <w:sz w:val="32"/>
          <w:szCs w:val="20"/>
        </w:rPr>
      </w:pPr>
    </w:p>
    <w:p>
      <w:pPr>
        <w:adjustRightInd/>
        <w:spacing w:line="360" w:lineRule="auto"/>
        <w:ind w:firstLine="3845" w:firstLineChars="1197"/>
        <w:outlineLvl w:val="0"/>
        <w:rPr>
          <w:rFonts w:ascii="仿宋" w:hAnsi="仿宋" w:eastAsia="仿宋" w:cs="仿宋"/>
          <w:b/>
          <w:sz w:val="32"/>
          <w:szCs w:val="20"/>
        </w:rPr>
      </w:pPr>
    </w:p>
    <w:p>
      <w:pPr>
        <w:adjustRightInd/>
        <w:spacing w:line="360" w:lineRule="auto"/>
        <w:ind w:firstLine="3845" w:firstLineChars="1197"/>
        <w:outlineLvl w:val="0"/>
        <w:rPr>
          <w:rFonts w:ascii="仿宋" w:hAnsi="仿宋" w:eastAsia="仿宋" w:cs="仿宋"/>
          <w:b/>
          <w:sz w:val="32"/>
          <w:szCs w:val="20"/>
        </w:rPr>
      </w:pPr>
    </w:p>
    <w:p>
      <w:pPr>
        <w:adjustRightInd/>
        <w:spacing w:line="360" w:lineRule="auto"/>
        <w:ind w:firstLine="3845" w:firstLineChars="1197"/>
        <w:outlineLvl w:val="0"/>
        <w:rPr>
          <w:rFonts w:ascii="仿宋" w:hAnsi="仿宋" w:eastAsia="仿宋" w:cs="仿宋"/>
          <w:b/>
          <w:sz w:val="32"/>
          <w:szCs w:val="20"/>
        </w:rPr>
      </w:pPr>
    </w:p>
    <w:p>
      <w:pPr>
        <w:adjustRightInd/>
        <w:spacing w:line="360" w:lineRule="auto"/>
        <w:ind w:firstLine="3845" w:firstLineChars="1197"/>
        <w:outlineLvl w:val="0"/>
        <w:rPr>
          <w:rFonts w:ascii="仿宋" w:hAnsi="仿宋" w:eastAsia="仿宋" w:cs="仿宋"/>
          <w:b/>
          <w:sz w:val="32"/>
          <w:szCs w:val="20"/>
        </w:rPr>
      </w:pPr>
    </w:p>
    <w:p>
      <w:pPr>
        <w:adjustRightInd/>
        <w:spacing w:line="360" w:lineRule="auto"/>
        <w:ind w:firstLine="3845" w:firstLineChars="1197"/>
        <w:outlineLvl w:val="0"/>
        <w:rPr>
          <w:rFonts w:ascii="仿宋" w:hAnsi="仿宋" w:eastAsia="仿宋" w:cs="仿宋"/>
          <w:b/>
          <w:sz w:val="32"/>
          <w:szCs w:val="20"/>
        </w:rPr>
      </w:pPr>
      <w:r>
        <w:rPr>
          <w:rFonts w:hint="eastAsia" w:ascii="仿宋" w:hAnsi="仿宋" w:eastAsia="仿宋" w:cs="仿宋"/>
          <w:b/>
          <w:sz w:val="32"/>
          <w:szCs w:val="20"/>
        </w:rPr>
        <w:t>一、总则</w:t>
      </w:r>
    </w:p>
    <w:p>
      <w:pPr>
        <w:snapToGrid w:val="0"/>
        <w:spacing w:line="360" w:lineRule="auto"/>
        <w:ind w:firstLine="361" w:firstLineChars="150"/>
        <w:jc w:val="left"/>
        <w:outlineLvl w:val="1"/>
        <w:rPr>
          <w:rFonts w:ascii="仿宋" w:hAnsi="仿宋" w:eastAsia="仿宋" w:cs="仿宋"/>
          <w:b/>
          <w:sz w:val="24"/>
        </w:rPr>
      </w:pPr>
      <w:r>
        <w:rPr>
          <w:rFonts w:hint="eastAsia" w:ascii="仿宋" w:hAnsi="仿宋" w:eastAsia="仿宋" w:cs="仿宋"/>
          <w:b/>
          <w:sz w:val="24"/>
        </w:rPr>
        <w:t>1. 适用范围</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sz w:val="24"/>
        </w:rPr>
      </w:pPr>
      <w:r>
        <w:rPr>
          <w:rFonts w:hint="eastAsia" w:ascii="仿宋" w:hAnsi="仿宋" w:eastAsia="仿宋" w:cs="仿宋"/>
          <w:b/>
          <w:sz w:val="24"/>
        </w:rPr>
        <w:t xml:space="preserve">   2.定义</w:t>
      </w:r>
    </w:p>
    <w:p>
      <w:pPr>
        <w:spacing w:line="360" w:lineRule="auto"/>
        <w:ind w:firstLine="480" w:firstLineChars="200"/>
        <w:rPr>
          <w:rFonts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ascii="仿宋" w:hAnsi="仿宋" w:eastAsia="仿宋" w:cs="仿宋"/>
          <w:sz w:val="24"/>
        </w:rPr>
      </w:pPr>
      <w:r>
        <w:rPr>
          <w:rFonts w:hint="eastAsia" w:ascii="仿宋" w:hAnsi="仿宋" w:eastAsia="仿宋" w:cs="仿宋"/>
          <w:sz w:val="24"/>
        </w:rPr>
        <w:t>2.2 “采购代理机构”系指招标公告中载明的本项目的采购代理机构。</w:t>
      </w:r>
    </w:p>
    <w:p>
      <w:pPr>
        <w:spacing w:line="360" w:lineRule="auto"/>
        <w:ind w:firstLine="480" w:firstLineChars="200"/>
        <w:rPr>
          <w:rFonts w:ascii="仿宋" w:hAnsi="仿宋" w:eastAsia="仿宋" w:cs="仿宋"/>
          <w:sz w:val="24"/>
        </w:rPr>
      </w:pPr>
      <w:r>
        <w:rPr>
          <w:rFonts w:hint="eastAsia" w:ascii="仿宋" w:hAnsi="仿宋" w:eastAsia="仿宋" w:cs="仿宋"/>
          <w:sz w:val="24"/>
        </w:rPr>
        <w:t>2.3 “投标人”系指是指响应招标、参加投标竞争的法人、其他组织或者自然人。</w:t>
      </w:r>
    </w:p>
    <w:p>
      <w:pPr>
        <w:spacing w:line="360" w:lineRule="auto"/>
        <w:ind w:firstLine="480" w:firstLineChars="200"/>
        <w:rPr>
          <w:rFonts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sz w:val="24"/>
        </w:rPr>
      </w:pPr>
      <w:r>
        <w:rPr>
          <w:rFonts w:hint="eastAsia" w:ascii="仿宋" w:hAnsi="仿宋" w:eastAsia="仿宋" w:cs="仿宋"/>
          <w:sz w:val="24"/>
        </w:rPr>
        <w:t>2.6“电子交易平台”系指本项目政府采购活动所依托的政府采购云平台（https://www.zcygov.cn/）。</w:t>
      </w:r>
    </w:p>
    <w:p>
      <w:pPr>
        <w:spacing w:line="360" w:lineRule="auto"/>
        <w:ind w:firstLine="480" w:firstLineChars="200"/>
        <w:rPr>
          <w:rFonts w:ascii="仿宋" w:hAnsi="仿宋" w:eastAsia="仿宋" w:cs="仿宋"/>
          <w:sz w:val="24"/>
        </w:rPr>
      </w:pPr>
      <w:r>
        <w:rPr>
          <w:rFonts w:hint="eastAsia" w:ascii="仿宋" w:hAnsi="仿宋" w:eastAsia="仿宋" w:cs="仿宋"/>
          <w:sz w:val="24"/>
        </w:rPr>
        <w:t>2.7 “▲” 系指实质性要求条款，“</w:t>
      </w:r>
      <w:sdt>
        <w:sdtPr>
          <w:rPr>
            <w:rFonts w:hint="eastAsia" w:ascii="仿宋" w:hAnsi="仿宋" w:eastAsia="仿宋" w:cs="仿宋"/>
            <w:kern w:val="0"/>
            <w:sz w:val="24"/>
          </w:rPr>
          <w:id w:val="-456030464"/>
        </w:sdtPr>
        <w:sdtEndPr>
          <w:rPr>
            <w:rFonts w:hint="eastAsia" w:ascii="仿宋" w:hAnsi="仿宋" w:eastAsia="仿宋" w:cs="仿宋"/>
            <w:kern w:val="0"/>
            <w:sz w:val="24"/>
          </w:rPr>
        </w:sdtEndPr>
        <w:sdtContent>
          <w:r>
            <w:rPr>
              <w:rFonts w:hint="eastAsia" w:ascii="仿宋" w:hAnsi="仿宋" w:eastAsia="仿宋" w:cs="仿宋"/>
              <w:kern w:val="0"/>
              <w:sz w:val="24"/>
            </w:rPr>
            <w:sym w:font="Wingdings" w:char="F0FE"/>
          </w:r>
        </w:sdtContent>
      </w:sdt>
      <w:r>
        <w:rPr>
          <w:rFonts w:hint="eastAsia" w:ascii="仿宋" w:hAnsi="仿宋" w:eastAsia="仿宋" w:cs="仿宋"/>
          <w:sz w:val="24"/>
        </w:rPr>
        <w:t>” 系指适用本项目的要求，“</w:t>
      </w:r>
      <w:sdt>
        <w:sdtPr>
          <w:rPr>
            <w:rFonts w:hint="eastAsia" w:ascii="仿宋" w:hAnsi="仿宋" w:eastAsia="仿宋" w:cs="仿宋"/>
            <w:kern w:val="0"/>
            <w:sz w:val="24"/>
          </w:rPr>
          <w:id w:val="404888855"/>
        </w:sdtPr>
        <w:sdtEndPr>
          <w:rPr>
            <w:rFonts w:hint="eastAsia" w:ascii="仿宋" w:hAnsi="仿宋" w:eastAsia="仿宋" w:cs="仿宋"/>
            <w:kern w:val="0"/>
            <w:sz w:val="24"/>
          </w:rPr>
        </w:sdtEndPr>
        <w:sdtContent>
          <w:r>
            <w:rPr>
              <w:rFonts w:hint="eastAsia" w:ascii="仿宋" w:hAnsi="仿宋" w:eastAsia="仿宋" w:cs="仿宋"/>
              <w:kern w:val="0"/>
              <w:sz w:val="24"/>
            </w:rPr>
            <w:t>☐</w:t>
          </w:r>
        </w:sdtContent>
      </w:sdt>
      <w:r>
        <w:rPr>
          <w:rFonts w:hint="eastAsia" w:ascii="仿宋" w:hAnsi="仿宋" w:eastAsia="仿宋" w:cs="仿宋"/>
          <w:sz w:val="24"/>
        </w:rPr>
        <w:t>” 系指不适用本项目的要求。</w:t>
      </w:r>
    </w:p>
    <w:p>
      <w:pPr>
        <w:spacing w:line="360" w:lineRule="auto"/>
        <w:ind w:firstLine="241" w:firstLineChars="100"/>
        <w:rPr>
          <w:rFonts w:ascii="仿宋" w:hAnsi="仿宋" w:eastAsia="仿宋" w:cs="仿宋"/>
          <w:b/>
          <w:sz w:val="24"/>
        </w:rPr>
      </w:pPr>
      <w:r>
        <w:rPr>
          <w:rFonts w:hint="eastAsia" w:ascii="仿宋" w:hAnsi="仿宋" w:eastAsia="仿宋" w:cs="仿宋"/>
          <w:b/>
          <w:sz w:val="24"/>
        </w:rPr>
        <w:t>3.采购项目需要落实的政府采购政策</w:t>
      </w:r>
    </w:p>
    <w:p>
      <w:pPr>
        <w:spacing w:line="360" w:lineRule="auto"/>
        <w:ind w:firstLine="240" w:firstLineChars="100"/>
        <w:rPr>
          <w:rFonts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ind w:firstLine="240" w:firstLineChars="100"/>
        <w:rPr>
          <w:rFonts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仿宋" w:hAnsi="仿宋" w:eastAsia="仿宋" w:cs="仿宋"/>
          <w:sz w:val="24"/>
        </w:rPr>
      </w:pPr>
      <w:r>
        <w:rPr>
          <w:rFonts w:hint="eastAsia" w:ascii="仿宋" w:hAnsi="仿宋" w:eastAsia="仿宋" w:cs="仿宋"/>
          <w:sz w:val="24"/>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仿宋" w:hAnsi="仿宋" w:eastAsia="仿宋" w:cs="仿宋"/>
          <w:sz w:val="24"/>
        </w:rPr>
      </w:pPr>
      <w:r>
        <w:rPr>
          <w:rFonts w:hint="eastAsia" w:ascii="仿宋" w:hAnsi="仿宋" w:eastAsia="仿宋" w:cs="仿宋"/>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仿宋" w:hAnsi="仿宋" w:eastAsia="仿宋" w:cs="仿宋"/>
          <w:sz w:val="24"/>
        </w:rPr>
      </w:pPr>
      <w:r>
        <w:rPr>
          <w:rFonts w:hint="eastAsia" w:ascii="仿宋" w:hAnsi="仿宋" w:eastAsia="仿宋" w:cs="仿宋"/>
          <w:sz w:val="24"/>
        </w:rPr>
        <w:t>3.3支持中小企业发展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sz w:val="24"/>
        </w:rPr>
      </w:pPr>
      <w:r>
        <w:rPr>
          <w:rFonts w:hint="eastAsia" w:ascii="仿宋" w:hAnsi="仿宋" w:eastAsia="仿宋" w:cs="仿宋"/>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bCs/>
          <w:sz w:val="24"/>
        </w:rPr>
        <w:t>3.3.2</w:t>
      </w:r>
      <w:r>
        <w:rPr>
          <w:rFonts w:hint="eastAsia" w:ascii="仿宋" w:hAnsi="仿宋" w:eastAsia="仿宋" w:cs="仿宋"/>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3.3.3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sz w:val="24"/>
        </w:rPr>
      </w:pPr>
      <w:r>
        <w:rPr>
          <w:rFonts w:hint="eastAsia" w:ascii="仿宋" w:hAnsi="仿宋" w:eastAsia="仿宋" w:cs="仿宋"/>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sz w:val="24"/>
        </w:rPr>
      </w:pPr>
      <w:r>
        <w:rPr>
          <w:rFonts w:hint="eastAsia" w:ascii="仿宋" w:hAnsi="仿宋" w:eastAsia="仿宋" w:cs="仿宋"/>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sz w:val="24"/>
        </w:rPr>
      </w:pPr>
      <w:r>
        <w:rPr>
          <w:rFonts w:hint="eastAsia" w:ascii="仿宋" w:hAnsi="仿宋" w:eastAsia="仿宋" w:cs="仿宋"/>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sz w:val="24"/>
        </w:rPr>
      </w:pPr>
      <w:r>
        <w:rPr>
          <w:rFonts w:hint="eastAsia" w:ascii="仿宋" w:hAnsi="仿宋" w:eastAsia="仿宋" w:cs="仿宋"/>
          <w:sz w:val="24"/>
        </w:rPr>
        <w:t>3.4</w:t>
      </w:r>
      <w:r>
        <w:rPr>
          <w:rFonts w:hint="eastAsia" w:ascii="仿宋" w:hAnsi="仿宋" w:eastAsia="仿宋" w:cs="仿宋"/>
          <w:bCs/>
          <w:sz w:val="24"/>
        </w:rPr>
        <w:t>支持创新发展</w:t>
      </w:r>
    </w:p>
    <w:p>
      <w:pPr>
        <w:spacing w:line="360" w:lineRule="auto"/>
        <w:ind w:firstLine="480" w:firstLineChars="200"/>
        <w:rPr>
          <w:rFonts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仿宋" w:hAnsi="仿宋" w:eastAsia="仿宋" w:cs="仿宋"/>
          <w:sz w:val="24"/>
        </w:rPr>
      </w:pPr>
      <w:r>
        <w:rPr>
          <w:rFonts w:hint="eastAsia" w:ascii="仿宋" w:hAnsi="仿宋" w:eastAsia="仿宋" w:cs="仿宋"/>
          <w:sz w:val="24"/>
        </w:rPr>
        <w:t>3.4.3 采购人应当贯彻落实知识产权保护相关法律法规，应当采购使用正版软件。</w:t>
      </w:r>
    </w:p>
    <w:p>
      <w:pPr>
        <w:spacing w:line="360" w:lineRule="auto"/>
        <w:rPr>
          <w:rFonts w:ascii="仿宋" w:hAnsi="仿宋" w:eastAsia="仿宋" w:cs="仿宋"/>
          <w:sz w:val="24"/>
        </w:rPr>
      </w:pPr>
      <w:r>
        <w:rPr>
          <w:rFonts w:hint="eastAsia" w:ascii="仿宋" w:hAnsi="仿宋" w:eastAsia="仿宋" w:cs="仿宋"/>
          <w:sz w:val="24"/>
        </w:rPr>
        <w:t>3.5平等对待内外资企业和符合条件的破产重整企业</w:t>
      </w:r>
    </w:p>
    <w:p>
      <w:pPr>
        <w:spacing w:line="360" w:lineRule="auto"/>
        <w:ind w:firstLine="240" w:firstLineChars="100"/>
        <w:rPr>
          <w:rFonts w:ascii="仿宋" w:hAnsi="仿宋" w:eastAsia="仿宋" w:cs="仿宋"/>
          <w:b/>
          <w:sz w:val="24"/>
        </w:rPr>
      </w:pPr>
      <w:r>
        <w:rPr>
          <w:rFonts w:hint="eastAsia" w:ascii="仿宋" w:hAnsi="仿宋" w:eastAsia="仿宋" w:cs="仿宋"/>
          <w:sz w:val="24"/>
        </w:rPr>
        <w:t>平等对待内外资企业和符合条件的破产重整企业，切实保障企业公平竞争，平等维护企业的合法利益。</w:t>
      </w:r>
      <w:r>
        <w:rPr>
          <w:rFonts w:hint="eastAsia" w:ascii="仿宋" w:hAnsi="仿宋" w:eastAsia="仿宋" w:cs="仿宋"/>
          <w:sz w:val="24"/>
        </w:rPr>
        <w:cr/>
      </w:r>
      <w:r>
        <w:rPr>
          <w:rFonts w:hint="eastAsia" w:ascii="仿宋" w:hAnsi="仿宋" w:eastAsia="仿宋" w:cs="仿宋"/>
          <w:b/>
          <w:sz w:val="24"/>
        </w:rPr>
        <w:t>4. 询问、质疑、投诉、补偿救济</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4.2供应商询问</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供应商对政府采购活动事项有疑问的，可以提出询问，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kern w:val="0"/>
          <w:sz w:val="24"/>
          <w:lang w:val="zh-CN"/>
        </w:rPr>
      </w:pPr>
      <w:r>
        <w:rPr>
          <w:rFonts w:hint="eastAsia" w:ascii="仿宋" w:hAnsi="仿宋" w:eastAsia="仿宋" w:cs="仿宋"/>
          <w:kern w:val="0"/>
          <w:sz w:val="24"/>
          <w:lang w:val="zh-CN"/>
        </w:rPr>
        <w:t>4.3供应商质疑</w:t>
      </w:r>
    </w:p>
    <w:p>
      <w:pPr>
        <w:pStyle w:val="32"/>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4.3</w:t>
      </w:r>
      <w:r>
        <w:rPr>
          <w:rFonts w:hint="eastAsia" w:ascii="仿宋" w:hAnsi="仿宋" w:eastAsia="仿宋" w:cs="仿宋"/>
          <w:sz w:val="24"/>
        </w:rPr>
        <w:t>.2供应商认为招标文件、采购过程和中标结果使自己的权益受到损害的，可以在知道或者应知其权益受到损害之日起七个工作日内，以书面形式向采购代理机构提出质疑，否则，采购代理机构不予受理：</w:t>
      </w:r>
    </w:p>
    <w:p>
      <w:pPr>
        <w:pStyle w:val="6"/>
        <w:spacing w:line="360" w:lineRule="auto"/>
        <w:ind w:firstLine="480" w:firstLineChars="200"/>
        <w:rPr>
          <w:rFonts w:ascii="仿宋" w:hAnsi="仿宋" w:eastAsia="仿宋" w:cs="仿宋"/>
          <w:snapToGrid/>
          <w:color w:val="auto"/>
          <w:kern w:val="2"/>
          <w:sz w:val="24"/>
        </w:rPr>
      </w:pPr>
      <w:r>
        <w:rPr>
          <w:rFonts w:hint="eastAsia" w:ascii="仿宋" w:hAnsi="仿宋" w:eastAsia="仿宋" w:cs="仿宋"/>
          <w:snapToGrid/>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ascii="仿宋" w:hAnsi="仿宋" w:eastAsia="仿宋" w:cs="仿宋"/>
          <w:sz w:val="24"/>
        </w:rPr>
      </w:pPr>
      <w:r>
        <w:rPr>
          <w:rFonts w:hint="eastAsia" w:ascii="仿宋" w:hAnsi="仿宋" w:eastAsia="仿宋" w:cs="仿宋"/>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4.3.3</w:t>
      </w:r>
      <w:r>
        <w:rPr>
          <w:rFonts w:hint="eastAsia" w:ascii="仿宋" w:hAnsi="仿宋" w:eastAsia="仿宋" w:cs="仿宋"/>
          <w:sz w:val="24"/>
        </w:rPr>
        <w:t>供应商提出质疑应当提交质疑函和必要的证明材料。质疑函应当包括下列内容：</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4.3.3.1供应商的姓名或者名称、地址、邮编、联系人及联系电话；</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4.3.3.2质疑项目的名称、编号；</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4.3.3.3具体、明确的质疑事项和与质疑事项相关的请求；</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4.3.3.4事实依据；</w:t>
      </w:r>
    </w:p>
    <w:p>
      <w:pPr>
        <w:pStyle w:val="32"/>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　　4.3.3.5必要的法律依据；</w:t>
      </w:r>
    </w:p>
    <w:p>
      <w:pPr>
        <w:pStyle w:val="32"/>
        <w:spacing w:line="360" w:lineRule="auto"/>
        <w:ind w:firstLine="960" w:firstLineChars="400"/>
        <w:rPr>
          <w:rFonts w:ascii="仿宋" w:hAnsi="仿宋" w:eastAsia="仿宋" w:cs="仿宋"/>
          <w:kern w:val="0"/>
          <w:sz w:val="24"/>
          <w:lang w:val="zh-CN"/>
        </w:rPr>
      </w:pPr>
      <w:r>
        <w:rPr>
          <w:rFonts w:hint="eastAsia" w:ascii="仿宋" w:hAnsi="仿宋" w:eastAsia="仿宋" w:cs="仿宋"/>
          <w:kern w:val="0"/>
          <w:sz w:val="24"/>
          <w:lang w:val="zh-CN"/>
        </w:rPr>
        <w:t>4.3.3.6提出质疑的日期。</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质疑函范本及制作说明详见附件2。</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4.3</w:t>
      </w:r>
      <w:r>
        <w:rPr>
          <w:rFonts w:hint="eastAsia" w:ascii="仿宋" w:hAnsi="仿宋" w:eastAsia="仿宋" w:cs="仿宋"/>
        </w:rPr>
        <w:t>.5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代理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lang w:val="zh-CN"/>
        </w:rPr>
        <w:t>4.3</w:t>
      </w:r>
      <w:r>
        <w:rPr>
          <w:rFonts w:hint="eastAsia" w:ascii="仿宋" w:hAnsi="仿宋" w:eastAsia="仿宋" w:cs="仿宋"/>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 w:hAnsi="仿宋" w:eastAsia="仿宋" w:cs="仿宋"/>
          <w:lang w:val="zh-CN"/>
        </w:rPr>
      </w:pPr>
      <w:r>
        <w:rPr>
          <w:rFonts w:hint="eastAsia" w:ascii="仿宋" w:hAnsi="仿宋" w:eastAsia="仿宋" w:cs="仿宋"/>
          <w:lang w:val="zh-CN"/>
        </w:rPr>
        <w:t>4.4供应商投诉</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4.4.1质疑供应商对采购人、采购代理机构的答复不满意或者采购人、采购代理机构未在规定的时间内作出答复的，可以在答复期满后十五个工作日内向同级政府采购监督管理部门提出投诉。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4.4.</w:t>
      </w:r>
      <w:r>
        <w:rPr>
          <w:rFonts w:hint="eastAsia" w:ascii="仿宋" w:hAnsi="仿宋" w:eastAsia="仿宋" w:cs="仿宋"/>
          <w:lang w:val="zh-CN"/>
        </w:rPr>
        <w:t>2</w:t>
      </w:r>
      <w:r>
        <w:rPr>
          <w:rFonts w:hint="eastAsia" w:ascii="仿宋" w:hAnsi="仿宋" w:eastAsia="仿宋" w:cs="仿宋"/>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4.4.3供应商投诉应当有明确的请求和必要的证明材料。</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4.4.4以联合体形式参加政府采购活动的，其投诉应当由组成联合体的所有供应商共同提出。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4.5 补偿救济</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采购人（行政机关）因政策变化、规划调整而不履行政府采购合同的，供应商可依据《杭州市涉企补偿救济实施办法（试行）》向采购人（行政机关）提起补偿申请。</w:t>
      </w:r>
    </w:p>
    <w:p>
      <w:pPr>
        <w:pStyle w:val="886"/>
        <w:shd w:val="clear" w:color="auto" w:fill="FFFFFF"/>
        <w:snapToGrid w:val="0"/>
        <w:spacing w:after="240" w:afterAutospacing="0" w:line="360" w:lineRule="auto"/>
        <w:ind w:firstLine="400"/>
        <w:contextualSpacing/>
        <w:rPr>
          <w:rFonts w:ascii="仿宋" w:hAnsi="仿宋" w:eastAsia="仿宋" w:cs="仿宋"/>
        </w:rPr>
      </w:pPr>
      <w:r>
        <w:rPr>
          <w:rFonts w:hint="eastAsia" w:ascii="仿宋" w:hAnsi="仿宋" w:eastAsia="仿宋" w:cs="仿宋"/>
        </w:rPr>
        <w:t>投诉书范本及制作说明详见附件3。</w:t>
      </w:r>
    </w:p>
    <w:p>
      <w:pPr>
        <w:pStyle w:val="128"/>
        <w:snapToGrid w:val="0"/>
        <w:spacing w:before="0"/>
        <w:ind w:firstLine="360"/>
        <w:rPr>
          <w:rFonts w:ascii="仿宋" w:hAnsi="仿宋" w:eastAsia="仿宋" w:cs="仿宋"/>
          <w:sz w:val="18"/>
          <w:szCs w:val="18"/>
        </w:rPr>
      </w:pPr>
    </w:p>
    <w:p>
      <w:pPr>
        <w:adjustRightInd/>
        <w:spacing w:line="360" w:lineRule="auto"/>
        <w:jc w:val="center"/>
        <w:outlineLvl w:val="0"/>
        <w:rPr>
          <w:rFonts w:ascii="仿宋" w:hAnsi="仿宋" w:eastAsia="仿宋" w:cs="仿宋"/>
          <w:b/>
          <w:sz w:val="32"/>
          <w:szCs w:val="20"/>
        </w:rPr>
      </w:pPr>
      <w:r>
        <w:rPr>
          <w:rFonts w:hint="eastAsia" w:ascii="仿宋" w:hAnsi="仿宋" w:eastAsia="仿宋" w:cs="仿宋"/>
          <w:b/>
          <w:sz w:val="32"/>
          <w:szCs w:val="20"/>
        </w:rPr>
        <w:t xml:space="preserve">      二、招标文件的构成、澄清、修改</w:t>
      </w:r>
    </w:p>
    <w:p>
      <w:pPr>
        <w:pStyle w:val="32"/>
        <w:spacing w:line="360" w:lineRule="auto"/>
        <w:rPr>
          <w:rFonts w:ascii="仿宋" w:hAnsi="仿宋" w:eastAsia="仿宋" w:cs="仿宋"/>
          <w:b/>
          <w:sz w:val="24"/>
          <w:szCs w:val="24"/>
        </w:rPr>
      </w:pPr>
      <w:r>
        <w:rPr>
          <w:rFonts w:hint="eastAsia" w:ascii="仿宋" w:hAnsi="仿宋" w:eastAsia="仿宋" w:cs="仿宋"/>
          <w:b/>
          <w:sz w:val="24"/>
          <w:szCs w:val="24"/>
        </w:rPr>
        <w:t>5．招标文件的构成</w:t>
      </w:r>
    </w:p>
    <w:p>
      <w:pPr>
        <w:pStyle w:val="32"/>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5.1 招标文件包括下列文件及附件：</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5.1.1招标公告；</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5.1.2投标人须知；</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5.1.3采购需求；</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5.1.4评标办法；</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5.1.5拟签订的合同文本；</w:t>
      </w:r>
    </w:p>
    <w:p>
      <w:pPr>
        <w:pStyle w:val="32"/>
        <w:tabs>
          <w:tab w:val="left" w:pos="840"/>
        </w:tabs>
        <w:spacing w:line="360" w:lineRule="auto"/>
        <w:ind w:firstLine="960" w:firstLineChars="400"/>
        <w:rPr>
          <w:rFonts w:ascii="仿宋" w:hAnsi="仿宋" w:eastAsia="仿宋" w:cs="仿宋"/>
          <w:sz w:val="24"/>
          <w:szCs w:val="24"/>
        </w:rPr>
      </w:pPr>
      <w:r>
        <w:rPr>
          <w:rFonts w:hint="eastAsia" w:ascii="仿宋" w:hAnsi="仿宋" w:eastAsia="仿宋" w:cs="仿宋"/>
          <w:sz w:val="24"/>
        </w:rPr>
        <w:t>5.1.6</w:t>
      </w:r>
      <w:r>
        <w:rPr>
          <w:rFonts w:hint="eastAsia" w:ascii="仿宋" w:hAnsi="仿宋" w:eastAsia="仿宋" w:cs="仿宋"/>
          <w:sz w:val="24"/>
          <w:szCs w:val="24"/>
        </w:rPr>
        <w:t>应提交的有关格式范例。</w:t>
      </w:r>
    </w:p>
    <w:p>
      <w:pPr>
        <w:spacing w:line="360" w:lineRule="auto"/>
        <w:ind w:firstLine="480" w:firstLineChars="200"/>
        <w:rPr>
          <w:rFonts w:ascii="仿宋" w:hAnsi="仿宋" w:eastAsia="仿宋" w:cs="仿宋"/>
          <w:sz w:val="24"/>
        </w:rPr>
      </w:pPr>
      <w:r>
        <w:rPr>
          <w:rFonts w:hint="eastAsia" w:ascii="仿宋" w:hAnsi="仿宋" w:eastAsia="仿宋" w:cs="仿宋"/>
          <w:sz w:val="24"/>
        </w:rPr>
        <w:t>5.2与本项目有关的</w:t>
      </w:r>
      <w:r>
        <w:rPr>
          <w:rFonts w:hint="eastAsia" w:ascii="仿宋" w:hAnsi="仿宋" w:eastAsia="仿宋" w:cs="仿宋"/>
          <w:bCs/>
          <w:sz w:val="24"/>
        </w:rPr>
        <w:t>澄清或者修改的内容为招标文件的组成部分</w:t>
      </w:r>
      <w:r>
        <w:rPr>
          <w:rFonts w:hint="eastAsia" w:ascii="仿宋" w:hAnsi="仿宋" w:eastAsia="仿宋" w:cs="仿宋"/>
          <w:sz w:val="24"/>
        </w:rPr>
        <w:t>。</w:t>
      </w:r>
    </w:p>
    <w:p>
      <w:pPr>
        <w:pStyle w:val="32"/>
        <w:spacing w:line="360" w:lineRule="auto"/>
        <w:rPr>
          <w:rFonts w:ascii="仿宋" w:hAnsi="仿宋" w:eastAsia="仿宋" w:cs="仿宋"/>
          <w:b/>
          <w:sz w:val="24"/>
          <w:szCs w:val="24"/>
        </w:rPr>
      </w:pPr>
      <w:r>
        <w:rPr>
          <w:rFonts w:hint="eastAsia" w:ascii="仿宋" w:hAnsi="仿宋" w:eastAsia="仿宋" w:cs="仿宋"/>
          <w:b/>
          <w:sz w:val="24"/>
          <w:szCs w:val="24"/>
        </w:rPr>
        <w:t>6. 招标文件的澄清、修改</w:t>
      </w:r>
    </w:p>
    <w:p>
      <w:pPr>
        <w:pStyle w:val="128"/>
        <w:snapToGrid w:val="0"/>
        <w:spacing w:before="0"/>
        <w:ind w:firstLine="480"/>
        <w:rPr>
          <w:rFonts w:ascii="仿宋" w:hAnsi="仿宋" w:eastAsia="仿宋" w:cs="仿宋"/>
        </w:rPr>
      </w:pPr>
      <w:r>
        <w:rPr>
          <w:rFonts w:hint="eastAsia" w:ascii="仿宋" w:hAnsi="仿宋" w:eastAsia="仿宋" w:cs="仿宋"/>
        </w:rPr>
        <w:t>6.1已获取招标文件的潜在投标人，若有问题需要澄清，应于投标截止时间前，以书面形式向采购代理机构提出。</w:t>
      </w:r>
    </w:p>
    <w:p>
      <w:pPr>
        <w:pStyle w:val="128"/>
        <w:snapToGrid w:val="0"/>
        <w:spacing w:before="0"/>
        <w:ind w:firstLine="480"/>
        <w:rPr>
          <w:rFonts w:ascii="仿宋" w:hAnsi="仿宋" w:eastAsia="仿宋" w:cs="仿宋"/>
        </w:rPr>
      </w:pPr>
      <w:r>
        <w:rPr>
          <w:rFonts w:hint="eastAsia" w:ascii="仿宋" w:hAnsi="仿宋" w:eastAsia="仿宋" w:cs="仿宋"/>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
        <w:rPr>
          <w:rFonts w:ascii="仿宋" w:hAnsi="仿宋" w:eastAsia="仿宋" w:cs="仿宋"/>
          <w:sz w:val="18"/>
          <w:szCs w:val="18"/>
          <w:lang w:val="en-US"/>
        </w:rPr>
      </w:pPr>
    </w:p>
    <w:p>
      <w:pPr>
        <w:adjustRightInd/>
        <w:spacing w:line="360" w:lineRule="auto"/>
        <w:jc w:val="center"/>
        <w:outlineLvl w:val="0"/>
        <w:rPr>
          <w:rFonts w:ascii="仿宋" w:hAnsi="仿宋" w:eastAsia="仿宋" w:cs="仿宋"/>
          <w:b/>
          <w:sz w:val="30"/>
          <w:szCs w:val="20"/>
        </w:rPr>
      </w:pPr>
      <w:r>
        <w:rPr>
          <w:rFonts w:hint="eastAsia" w:ascii="仿宋" w:hAnsi="仿宋" w:eastAsia="仿宋" w:cs="仿宋"/>
          <w:b/>
          <w:sz w:val="30"/>
          <w:szCs w:val="20"/>
        </w:rPr>
        <w:t>三、投标</w:t>
      </w:r>
    </w:p>
    <w:p>
      <w:pPr>
        <w:pStyle w:val="32"/>
        <w:spacing w:line="360" w:lineRule="auto"/>
        <w:rPr>
          <w:rFonts w:ascii="仿宋" w:hAnsi="仿宋" w:eastAsia="仿宋" w:cs="仿宋"/>
          <w:b/>
          <w:sz w:val="24"/>
          <w:szCs w:val="24"/>
        </w:rPr>
      </w:pPr>
      <w:r>
        <w:rPr>
          <w:rFonts w:hint="eastAsia" w:ascii="仿宋" w:hAnsi="仿宋" w:eastAsia="仿宋" w:cs="仿宋"/>
          <w:b/>
          <w:sz w:val="24"/>
          <w:szCs w:val="24"/>
        </w:rPr>
        <w:t>7. 招标文件的获取</w:t>
      </w:r>
    </w:p>
    <w:p>
      <w:pPr>
        <w:spacing w:line="360" w:lineRule="auto"/>
        <w:ind w:firstLine="480" w:firstLineChars="200"/>
        <w:rPr>
          <w:rFonts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2"/>
        <w:spacing w:line="360" w:lineRule="auto"/>
        <w:rPr>
          <w:rFonts w:ascii="仿宋" w:hAnsi="仿宋" w:eastAsia="仿宋" w:cs="仿宋"/>
          <w:b/>
          <w:sz w:val="24"/>
          <w:szCs w:val="24"/>
        </w:rPr>
      </w:pPr>
      <w:r>
        <w:rPr>
          <w:rFonts w:hint="eastAsia" w:ascii="仿宋" w:hAnsi="仿宋" w:eastAsia="仿宋" w:cs="仿宋"/>
          <w:b/>
          <w:sz w:val="24"/>
          <w:szCs w:val="24"/>
        </w:rPr>
        <w:t>8.开标前答疑会或现场考察</w:t>
      </w:r>
    </w:p>
    <w:p>
      <w:pPr>
        <w:pStyle w:val="32"/>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 w:hAnsi="仿宋" w:eastAsia="仿宋" w:cs="仿宋"/>
          <w:b/>
          <w:szCs w:val="24"/>
        </w:rPr>
      </w:pPr>
      <w:r>
        <w:rPr>
          <w:rFonts w:hint="eastAsia" w:ascii="仿宋" w:hAnsi="仿宋" w:eastAsia="仿宋" w:cs="仿宋"/>
          <w:b/>
          <w:kern w:val="28"/>
          <w:sz w:val="24"/>
          <w:szCs w:val="24"/>
        </w:rPr>
        <w:t>9.投标保证金</w:t>
      </w:r>
    </w:p>
    <w:p>
      <w:pPr>
        <w:pStyle w:val="6"/>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本项目不需缴纳投标保证金。</w:t>
      </w:r>
    </w:p>
    <w:p>
      <w:pPr>
        <w:pStyle w:val="32"/>
        <w:spacing w:line="360" w:lineRule="auto"/>
        <w:rPr>
          <w:rFonts w:ascii="仿宋" w:hAnsi="仿宋" w:eastAsia="仿宋" w:cs="仿宋"/>
          <w:b/>
          <w:sz w:val="24"/>
          <w:szCs w:val="24"/>
        </w:rPr>
      </w:pPr>
      <w:r>
        <w:rPr>
          <w:rFonts w:hint="eastAsia" w:ascii="仿宋" w:hAnsi="仿宋" w:eastAsia="仿宋" w:cs="仿宋"/>
          <w:b/>
          <w:sz w:val="24"/>
          <w:szCs w:val="24"/>
        </w:rPr>
        <w:t>10. 投标文件的语言</w:t>
      </w:r>
    </w:p>
    <w:p>
      <w:pPr>
        <w:autoSpaceDE w:val="0"/>
        <w:autoSpaceDN w:val="0"/>
        <w:spacing w:line="360" w:lineRule="auto"/>
        <w:ind w:firstLine="480" w:firstLineChars="200"/>
        <w:rPr>
          <w:rFonts w:ascii="仿宋" w:hAnsi="仿宋" w:eastAsia="仿宋" w:cs="仿宋"/>
          <w:sz w:val="24"/>
          <w:lang w:val="zh-CN"/>
        </w:rPr>
      </w:pPr>
      <w:r>
        <w:rPr>
          <w:rFonts w:hint="eastAsia" w:ascii="仿宋" w:hAnsi="仿宋" w:eastAsia="仿宋" w:cs="仿宋"/>
          <w:sz w:val="24"/>
        </w:rPr>
        <w:t>投标文件及投标人与采购有关的来往通知、函件和文件均应使用中文。</w:t>
      </w:r>
    </w:p>
    <w:p>
      <w:pPr>
        <w:pStyle w:val="32"/>
        <w:spacing w:line="360" w:lineRule="auto"/>
        <w:rPr>
          <w:rFonts w:ascii="仿宋" w:hAnsi="仿宋" w:eastAsia="仿宋" w:cs="仿宋"/>
          <w:b/>
          <w:sz w:val="24"/>
          <w:szCs w:val="24"/>
        </w:rPr>
      </w:pPr>
      <w:r>
        <w:rPr>
          <w:rFonts w:hint="eastAsia" w:ascii="仿宋" w:hAnsi="仿宋" w:eastAsia="仿宋" w:cs="仿宋"/>
          <w:b/>
          <w:sz w:val="24"/>
          <w:szCs w:val="24"/>
        </w:rPr>
        <w:t>11. 投标文件的组成</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11.1</w:t>
      </w:r>
      <w:r>
        <w:rPr>
          <w:rFonts w:hint="eastAsia" w:ascii="仿宋" w:hAnsi="仿宋" w:eastAsia="仿宋" w:cs="仿宋"/>
          <w:b/>
          <w:sz w:val="24"/>
        </w:rPr>
        <w:t>资格文件</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11.1.1符合参加政府采购活动应当具备的一般条件的承诺函；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11.1.2</w:t>
      </w:r>
      <w:r>
        <w:rPr>
          <w:rFonts w:hint="eastAsia" w:ascii="仿宋" w:hAnsi="仿宋" w:eastAsia="仿宋" w:cs="仿宋"/>
          <w:snapToGrid w:val="0"/>
          <w:kern w:val="28"/>
          <w:sz w:val="24"/>
          <w:szCs w:val="20"/>
        </w:rPr>
        <w:t>联合协议（如果有)；</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11.1.3落实政府采购政策需满足的资格要求</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11.1.4本项目的特定资格要求。</w:t>
      </w:r>
    </w:p>
    <w:p>
      <w:pPr>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2商务技术</w:t>
      </w:r>
      <w:r>
        <w:rPr>
          <w:rFonts w:hint="eastAsia" w:ascii="仿宋" w:hAnsi="仿宋" w:eastAsia="仿宋" w:cs="仿宋"/>
          <w:sz w:val="24"/>
          <w:lang w:val="zh-CN"/>
        </w:rPr>
        <w:t>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11.2.1投标函；</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11.2.3分包意向协议</w:t>
      </w:r>
      <w:r>
        <w:rPr>
          <w:rFonts w:hint="eastAsia" w:ascii="仿宋" w:hAnsi="仿宋" w:eastAsia="仿宋" w:cs="仿宋"/>
          <w:snapToGrid w:val="0"/>
          <w:kern w:val="28"/>
          <w:sz w:val="24"/>
          <w:szCs w:val="20"/>
        </w:rPr>
        <w:t>（如果有)</w:t>
      </w:r>
      <w:r>
        <w:rPr>
          <w:rFonts w:hint="eastAsia" w:ascii="仿宋" w:hAnsi="仿宋" w:eastAsia="仿宋" w:cs="仿宋"/>
          <w:sz w:val="24"/>
        </w:rPr>
        <w:t>；</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11.2.4符合性审查资料；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11.2.5评标标准相应的商务技术资料；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11.2.6投标标的清单；</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ascii="仿宋" w:hAnsi="仿宋" w:eastAsia="仿宋" w:cs="仿宋"/>
          <w:sz w:val="24"/>
          <w:lang w:val="zh-CN"/>
        </w:rPr>
      </w:pPr>
      <w:r>
        <w:rPr>
          <w:rFonts w:hint="eastAsia" w:ascii="仿宋" w:hAnsi="仿宋" w:eastAsia="仿宋" w:cs="仿宋"/>
          <w:sz w:val="24"/>
          <w:lang w:val="zh-CN"/>
        </w:rPr>
        <w:t>11.</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firstLine="480" w:firstLineChars="200"/>
        <w:rPr>
          <w:rFonts w:ascii="仿宋" w:hAnsi="仿宋" w:eastAsia="仿宋" w:cs="仿宋"/>
          <w:sz w:val="24"/>
          <w:u w:val="single"/>
          <w:lang w:val="zh-CN"/>
        </w:rPr>
      </w:pPr>
      <w:r>
        <w:rPr>
          <w:rFonts w:hint="eastAsia" w:ascii="仿宋" w:hAnsi="仿宋" w:eastAsia="仿宋" w:cs="仿宋"/>
          <w:kern w:val="0"/>
          <w:sz w:val="24"/>
          <w:lang w:val="zh-CN"/>
        </w:rPr>
        <w:t>11.</w:t>
      </w:r>
      <w:r>
        <w:rPr>
          <w:rFonts w:hint="eastAsia" w:ascii="仿宋" w:hAnsi="仿宋" w:eastAsia="仿宋" w:cs="仿宋"/>
          <w:kern w:val="0"/>
          <w:sz w:val="24"/>
        </w:rPr>
        <w:t>3</w:t>
      </w:r>
      <w:r>
        <w:rPr>
          <w:rFonts w:hint="eastAsia" w:ascii="仿宋" w:hAnsi="仿宋" w:eastAsia="仿宋" w:cs="仿宋"/>
          <w:b/>
          <w:sz w:val="24"/>
        </w:rPr>
        <w:t>报价文件：</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11.3.2 报价情况说明（如供应商报价低于项目预算50%的，应当提交本文档，详细阐述不影响产品质量或者诚信履约的具体原因）；</w:t>
      </w:r>
    </w:p>
    <w:p>
      <w:pPr>
        <w:snapToGrid w:val="0"/>
        <w:spacing w:line="360" w:lineRule="auto"/>
        <w:ind w:firstLine="960" w:firstLineChars="400"/>
        <w:rPr>
          <w:rFonts w:ascii="仿宋" w:hAnsi="仿宋" w:eastAsia="仿宋" w:cs="仿宋"/>
          <w:sz w:val="24"/>
        </w:rPr>
      </w:pPr>
      <w:r>
        <w:rPr>
          <w:rFonts w:hint="eastAsia" w:ascii="仿宋" w:hAnsi="仿宋" w:eastAsia="仿宋" w:cs="仿宋"/>
          <w:sz w:val="24"/>
        </w:rPr>
        <w:t>11.3.3中小企业声明函。</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ascii="仿宋" w:hAnsi="仿宋" w:eastAsia="仿宋" w:cs="仿宋"/>
          <w:b/>
          <w:sz w:val="24"/>
          <w:szCs w:val="21"/>
        </w:rPr>
      </w:pPr>
      <w:r>
        <w:rPr>
          <w:rFonts w:hint="eastAsia" w:ascii="仿宋" w:hAnsi="仿宋" w:eastAsia="仿宋" w:cs="仿宋"/>
          <w:b/>
          <w:sz w:val="24"/>
        </w:rPr>
        <w:t>投标人提供虚假材料投标的，投标无效。</w:t>
      </w:r>
    </w:p>
    <w:p>
      <w:pPr>
        <w:spacing w:line="360" w:lineRule="auto"/>
        <w:ind w:firstLine="723" w:firstLineChars="300"/>
        <w:rPr>
          <w:rFonts w:ascii="仿宋" w:hAnsi="仿宋" w:eastAsia="仿宋" w:cs="仿宋"/>
          <w:b/>
          <w:sz w:val="24"/>
        </w:rPr>
      </w:pPr>
      <w:r>
        <w:rPr>
          <w:rFonts w:hint="eastAsia" w:ascii="仿宋" w:hAnsi="仿宋" w:eastAsia="仿宋" w:cs="仿宋"/>
          <w:b/>
          <w:sz w:val="24"/>
        </w:rPr>
        <w:t>投标人应对投标文件中材料的真实性、合法性负责。</w:t>
      </w:r>
    </w:p>
    <w:p>
      <w:pPr>
        <w:pStyle w:val="128"/>
        <w:snapToGrid w:val="0"/>
        <w:spacing w:before="0"/>
        <w:ind w:firstLine="0" w:firstLineChars="0"/>
        <w:outlineLvl w:val="0"/>
        <w:rPr>
          <w:rFonts w:ascii="仿宋" w:hAnsi="仿宋" w:eastAsia="仿宋" w:cs="仿宋"/>
          <w:b/>
          <w:szCs w:val="24"/>
        </w:rPr>
      </w:pPr>
      <w:r>
        <w:rPr>
          <w:rFonts w:hint="eastAsia" w:ascii="仿宋" w:hAnsi="仿宋" w:eastAsia="仿宋" w:cs="仿宋"/>
          <w:b/>
          <w:szCs w:val="24"/>
        </w:rPr>
        <w:t>12</w:t>
      </w:r>
      <w:r>
        <w:rPr>
          <w:rFonts w:hint="eastAsia" w:ascii="仿宋" w:hAnsi="仿宋" w:eastAsia="仿宋" w:cs="仿宋"/>
          <w:b/>
          <w:kern w:val="0"/>
          <w:szCs w:val="24"/>
          <w:lang w:val="zh-CN"/>
        </w:rPr>
        <w:t xml:space="preserve">. </w:t>
      </w:r>
      <w:r>
        <w:rPr>
          <w:rFonts w:hint="eastAsia" w:ascii="仿宋" w:hAnsi="仿宋" w:eastAsia="仿宋" w:cs="仿宋"/>
          <w:b/>
          <w:szCs w:val="24"/>
        </w:rPr>
        <w:t>投标文件的编制</w:t>
      </w:r>
    </w:p>
    <w:p>
      <w:pPr>
        <w:spacing w:line="360" w:lineRule="auto"/>
        <w:ind w:firstLine="480" w:firstLineChars="200"/>
        <w:rPr>
          <w:rFonts w:ascii="仿宋" w:hAnsi="仿宋" w:eastAsia="仿宋" w:cs="仿宋"/>
          <w:b/>
          <w:sz w:val="24"/>
        </w:rPr>
      </w:pPr>
      <w:r>
        <w:rPr>
          <w:rFonts w:hint="eastAsia" w:ascii="仿宋" w:hAnsi="仿宋" w:eastAsia="仿宋" w:cs="仿宋"/>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sz w:val="24"/>
        </w:rPr>
      </w:pPr>
      <w:r>
        <w:rPr>
          <w:rFonts w:hint="eastAsia" w:ascii="仿宋" w:hAnsi="仿宋" w:eastAsia="仿宋" w:cs="仿宋"/>
          <w:b/>
          <w:sz w:val="24"/>
        </w:rPr>
        <w:t>13.投标文件的签署、盖章</w:t>
      </w:r>
    </w:p>
    <w:p>
      <w:pPr>
        <w:pStyle w:val="128"/>
        <w:snapToGrid w:val="0"/>
        <w:spacing w:before="0"/>
        <w:ind w:firstLine="480"/>
        <w:rPr>
          <w:rFonts w:ascii="仿宋" w:hAnsi="仿宋" w:eastAsia="仿宋" w:cs="仿宋"/>
          <w:b/>
        </w:rPr>
      </w:pPr>
      <w:r>
        <w:rPr>
          <w:rFonts w:hint="eastAsia" w:ascii="仿宋" w:hAnsi="仿宋" w:eastAsia="仿宋" w:cs="仿宋"/>
          <w:szCs w:val="24"/>
        </w:rPr>
        <w:t>13.1投标文件按照招标文件第六部分格式要</w:t>
      </w:r>
      <w:r>
        <w:rPr>
          <w:rFonts w:hint="eastAsia" w:ascii="仿宋" w:hAnsi="仿宋" w:eastAsia="仿宋" w:cs="仿宋"/>
        </w:rPr>
        <w:t>求进行签署、盖章。</w:t>
      </w:r>
      <w:r>
        <w:rPr>
          <w:rFonts w:hint="eastAsia" w:ascii="仿宋" w:hAnsi="仿宋" w:eastAsia="仿宋" w:cs="仿宋"/>
          <w:b/>
        </w:rPr>
        <w:t>▲投标人的投标文件未按照招标文件要求签署、盖章的，其投标无效</w:t>
      </w:r>
      <w:r>
        <w:rPr>
          <w:rFonts w:hint="eastAsia" w:ascii="仿宋" w:hAnsi="仿宋" w:eastAsia="仿宋" w:cs="仿宋"/>
          <w:szCs w:val="24"/>
        </w:rPr>
        <w:t>。</w:t>
      </w:r>
    </w:p>
    <w:p>
      <w:pPr>
        <w:pStyle w:val="128"/>
        <w:snapToGrid w:val="0"/>
        <w:spacing w:before="0"/>
        <w:ind w:firstLine="480"/>
        <w:rPr>
          <w:rFonts w:ascii="仿宋" w:hAnsi="仿宋" w:eastAsia="仿宋" w:cs="仿宋"/>
        </w:rPr>
      </w:pPr>
      <w:r>
        <w:rPr>
          <w:rFonts w:hint="eastAsia" w:ascii="仿宋" w:hAnsi="仿宋" w:eastAsia="仿宋" w:cs="仿宋"/>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仿宋" w:hAnsi="仿宋" w:eastAsia="仿宋" w:cs="仿宋"/>
          <w:szCs w:val="24"/>
        </w:rPr>
      </w:pPr>
      <w:r>
        <w:rPr>
          <w:rFonts w:hint="eastAsia" w:ascii="仿宋" w:hAnsi="仿宋" w:eastAsia="仿宋" w:cs="仿宋"/>
        </w:rPr>
        <w:t>13.3招标文件对投标文件签署、盖章的要求适用于电子签名。</w:t>
      </w:r>
    </w:p>
    <w:p>
      <w:pPr>
        <w:pStyle w:val="128"/>
        <w:spacing w:before="0"/>
        <w:ind w:firstLine="0" w:firstLineChars="0"/>
        <w:rPr>
          <w:rFonts w:ascii="仿宋" w:hAnsi="仿宋" w:eastAsia="仿宋" w:cs="仿宋"/>
          <w:b/>
          <w:szCs w:val="24"/>
        </w:rPr>
      </w:pPr>
      <w:r>
        <w:rPr>
          <w:rFonts w:hint="eastAsia" w:ascii="仿宋" w:hAnsi="仿宋" w:eastAsia="仿宋" w:cs="仿宋"/>
          <w:b/>
          <w:szCs w:val="24"/>
        </w:rPr>
        <w:t>14. 投标文件的提交、补充、修改、撤回</w:t>
      </w:r>
    </w:p>
    <w:p>
      <w:pPr>
        <w:pStyle w:val="128"/>
        <w:ind w:firstLine="480"/>
        <w:rPr>
          <w:rFonts w:ascii="仿宋" w:hAnsi="仿宋" w:eastAsia="仿宋" w:cs="仿宋"/>
          <w:szCs w:val="24"/>
        </w:rPr>
      </w:pPr>
      <w:r>
        <w:rPr>
          <w:rFonts w:hint="eastAsia" w:ascii="仿宋" w:hAnsi="仿宋" w:eastAsia="仿宋" w:cs="仿宋"/>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8"/>
        <w:spacing w:before="0"/>
        <w:ind w:firstLine="480"/>
        <w:rPr>
          <w:rFonts w:ascii="仿宋" w:hAnsi="仿宋" w:eastAsia="仿宋" w:cs="仿宋"/>
          <w:szCs w:val="24"/>
        </w:rPr>
      </w:pPr>
      <w:r>
        <w:rPr>
          <w:rFonts w:hint="eastAsia" w:ascii="仿宋" w:hAnsi="仿宋" w:eastAsia="仿宋" w:cs="仿宋"/>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8"/>
        <w:spacing w:before="0"/>
        <w:ind w:firstLine="480"/>
        <w:rPr>
          <w:rFonts w:ascii="仿宋" w:hAnsi="仿宋" w:eastAsia="仿宋" w:cs="仿宋"/>
          <w:szCs w:val="24"/>
        </w:rPr>
      </w:pPr>
      <w:r>
        <w:rPr>
          <w:rFonts w:hint="eastAsia" w:ascii="仿宋" w:hAnsi="仿宋" w:eastAsia="仿宋" w:cs="仿宋"/>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ascii="仿宋" w:hAnsi="仿宋" w:eastAsia="仿宋" w:cs="仿宋"/>
          <w:b/>
          <w:sz w:val="24"/>
          <w:szCs w:val="24"/>
        </w:rPr>
      </w:pPr>
      <w:r>
        <w:rPr>
          <w:rFonts w:hint="eastAsia" w:ascii="仿宋" w:hAnsi="仿宋" w:eastAsia="仿宋" w:cs="仿宋"/>
          <w:b/>
          <w:sz w:val="24"/>
          <w:szCs w:val="24"/>
        </w:rPr>
        <w:t>15.备份投标文件</w:t>
      </w:r>
    </w:p>
    <w:p>
      <w:pPr>
        <w:pStyle w:val="32"/>
        <w:spacing w:line="360" w:lineRule="auto"/>
        <w:ind w:firstLine="360" w:firstLineChars="150"/>
        <w:rPr>
          <w:rFonts w:ascii="仿宋" w:hAnsi="仿宋" w:eastAsia="仿宋" w:cs="仿宋"/>
          <w:b/>
          <w:sz w:val="24"/>
          <w:szCs w:val="24"/>
        </w:rPr>
      </w:pPr>
      <w:r>
        <w:rPr>
          <w:rFonts w:hint="eastAsia" w:ascii="仿宋" w:hAnsi="仿宋" w:eastAsia="仿宋" w:cs="仿宋"/>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仿宋"/>
          <w:b/>
          <w:sz w:val="24"/>
          <w:szCs w:val="24"/>
        </w:rPr>
        <w:t>但采购人、采购代理机构不强制或变相强制投标人提交备份投标文件。</w:t>
      </w:r>
    </w:p>
    <w:p>
      <w:pPr>
        <w:pStyle w:val="32"/>
        <w:spacing w:line="360" w:lineRule="auto"/>
        <w:ind w:firstLine="480" w:firstLineChars="200"/>
        <w:rPr>
          <w:rFonts w:ascii="仿宋" w:hAnsi="仿宋" w:eastAsia="仿宋" w:cs="仿宋"/>
          <w:b/>
          <w:sz w:val="24"/>
          <w:szCs w:val="24"/>
        </w:rPr>
      </w:pPr>
      <w:r>
        <w:rPr>
          <w:rFonts w:hint="eastAsia" w:ascii="仿宋" w:hAnsi="仿宋" w:eastAsia="仿宋" w:cs="仿宋"/>
          <w:sz w:val="24"/>
          <w:szCs w:val="24"/>
        </w:rPr>
        <w:t>15.2备份投标文件须在“政采云投标客户端”制作生成，并储存在</w:t>
      </w:r>
      <w:r>
        <w:rPr>
          <w:rFonts w:hint="eastAsia" w:ascii="仿宋" w:hAnsi="仿宋" w:eastAsia="仿宋" w:cs="仿宋"/>
          <w:sz w:val="24"/>
        </w:rPr>
        <w:t>DVD光盘等存储介质</w:t>
      </w:r>
      <w:r>
        <w:rPr>
          <w:rFonts w:hint="eastAsia" w:ascii="仿宋" w:hAnsi="仿宋" w:eastAsia="仿宋" w:cs="仿宋"/>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sz w:val="24"/>
        </w:rPr>
        <w:t>不符合上述制作、</w:t>
      </w:r>
      <w:r>
        <w:rPr>
          <w:rFonts w:hint="eastAsia" w:ascii="仿宋" w:hAnsi="仿宋" w:eastAsia="仿宋" w:cs="仿宋"/>
          <w:b/>
          <w:sz w:val="24"/>
          <w:szCs w:val="24"/>
        </w:rPr>
        <w:t>存储、密封规定的备份投标文件将被视为无效或者被拒绝接收。</w:t>
      </w:r>
    </w:p>
    <w:p>
      <w:pPr>
        <w:pStyle w:val="32"/>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sz w:val="24"/>
          <w:szCs w:val="24"/>
        </w:rPr>
        <w:t>招标文件第二部分投标人须知前附表规定的备份投标文件送达地点；</w:t>
      </w:r>
      <w:r>
        <w:rPr>
          <w:rFonts w:hint="eastAsia" w:ascii="仿宋" w:hAnsi="仿宋" w:eastAsia="仿宋" w:cs="仿宋"/>
          <w:sz w:val="24"/>
          <w:szCs w:val="24"/>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 w:hAnsi="仿宋" w:eastAsia="仿宋" w:cs="仿宋"/>
          <w:b/>
          <w:sz w:val="24"/>
          <w:szCs w:val="24"/>
        </w:rPr>
      </w:pPr>
      <w:r>
        <w:rPr>
          <w:rFonts w:hint="eastAsia" w:ascii="仿宋" w:hAnsi="仿宋" w:eastAsia="仿宋" w:cs="仿宋"/>
          <w:b/>
          <w:sz w:val="24"/>
          <w:szCs w:val="24"/>
        </w:rPr>
        <w:t>15.5投标人仅提交备份投标文件，未在电子交易平台传输递交投标文件的，投标无效。</w:t>
      </w:r>
    </w:p>
    <w:p>
      <w:pPr>
        <w:pStyle w:val="128"/>
        <w:spacing w:before="0"/>
        <w:ind w:firstLine="0" w:firstLineChars="0"/>
        <w:rPr>
          <w:rFonts w:ascii="仿宋" w:hAnsi="仿宋" w:eastAsia="仿宋" w:cs="仿宋"/>
          <w:b/>
          <w:szCs w:val="24"/>
        </w:rPr>
      </w:pPr>
      <w:r>
        <w:rPr>
          <w:rFonts w:hint="eastAsia" w:ascii="仿宋" w:hAnsi="仿宋" w:eastAsia="仿宋" w:cs="仿宋"/>
          <w:b/>
          <w:szCs w:val="24"/>
        </w:rPr>
        <w:t>16.投标文件的无效处理</w:t>
      </w:r>
    </w:p>
    <w:p>
      <w:pPr>
        <w:pStyle w:val="24"/>
        <w:spacing w:line="360" w:lineRule="auto"/>
        <w:ind w:firstLine="360" w:firstLineChars="150"/>
        <w:rPr>
          <w:rFonts w:ascii="仿宋" w:hAnsi="仿宋" w:eastAsia="仿宋" w:cs="仿宋"/>
          <w:szCs w:val="21"/>
        </w:rPr>
      </w:pPr>
      <w:r>
        <w:rPr>
          <w:rFonts w:hint="eastAsia" w:ascii="仿宋" w:hAnsi="仿宋" w:eastAsia="仿宋" w:cs="仿宋"/>
          <w:szCs w:val="21"/>
        </w:rPr>
        <w:t>有招标文件第四部分4.2规定的情形之一的，投标无效：</w:t>
      </w:r>
    </w:p>
    <w:p>
      <w:pPr>
        <w:pStyle w:val="128"/>
        <w:spacing w:before="0"/>
        <w:ind w:firstLine="0" w:firstLineChars="0"/>
        <w:rPr>
          <w:rFonts w:ascii="仿宋" w:hAnsi="仿宋" w:eastAsia="仿宋" w:cs="仿宋"/>
          <w:b/>
          <w:szCs w:val="24"/>
        </w:rPr>
      </w:pPr>
      <w:r>
        <w:rPr>
          <w:rFonts w:hint="eastAsia" w:ascii="仿宋" w:hAnsi="仿宋" w:eastAsia="仿宋" w:cs="仿宋"/>
          <w:b/>
          <w:szCs w:val="24"/>
        </w:rPr>
        <w:t>17.投标有效期</w:t>
      </w:r>
    </w:p>
    <w:p>
      <w:pPr>
        <w:spacing w:line="360" w:lineRule="auto"/>
        <w:ind w:firstLine="480" w:firstLineChars="200"/>
        <w:rPr>
          <w:rFonts w:ascii="仿宋" w:hAnsi="仿宋" w:eastAsia="仿宋" w:cs="仿宋"/>
          <w:b/>
          <w:sz w:val="24"/>
          <w:szCs w:val="21"/>
        </w:rPr>
      </w:pPr>
      <w:r>
        <w:rPr>
          <w:rFonts w:hint="eastAsia" w:ascii="仿宋" w:hAnsi="仿宋" w:eastAsia="仿宋" w:cs="仿宋"/>
          <w:sz w:val="24"/>
          <w:szCs w:val="20"/>
        </w:rPr>
        <w:t>17.1投标有效期为从提交投标文件的截止之日起90天。▲</w:t>
      </w:r>
      <w:r>
        <w:rPr>
          <w:rFonts w:hint="eastAsia" w:ascii="仿宋" w:hAnsi="仿宋" w:eastAsia="仿宋" w:cs="仿宋"/>
          <w:b/>
          <w:sz w:val="24"/>
          <w:szCs w:val="20"/>
        </w:rPr>
        <w:t>投标人的投标文件中承</w:t>
      </w:r>
      <w:r>
        <w:rPr>
          <w:rFonts w:hint="eastAsia" w:ascii="仿宋" w:hAnsi="仿宋" w:eastAsia="仿宋" w:cs="仿宋"/>
          <w:b/>
          <w:sz w:val="24"/>
          <w:szCs w:val="21"/>
        </w:rPr>
        <w:t>诺的投标有效期少于招标文件中载明的投标有效期的，投标无效。</w:t>
      </w:r>
    </w:p>
    <w:p>
      <w:pPr>
        <w:pStyle w:val="128"/>
        <w:spacing w:before="0"/>
        <w:ind w:firstLine="480"/>
        <w:rPr>
          <w:rFonts w:ascii="仿宋" w:hAnsi="仿宋" w:eastAsia="仿宋" w:cs="仿宋"/>
        </w:rPr>
      </w:pPr>
      <w:r>
        <w:rPr>
          <w:rFonts w:hint="eastAsia" w:ascii="仿宋" w:hAnsi="仿宋" w:eastAsia="仿宋" w:cs="仿宋"/>
        </w:rPr>
        <w:t>17.2投标文件合格投递后，自投标截止日期起，在投标有效期内有效。</w:t>
      </w:r>
    </w:p>
    <w:p>
      <w:pPr>
        <w:pStyle w:val="128"/>
        <w:spacing w:before="0"/>
        <w:ind w:firstLine="480"/>
        <w:rPr>
          <w:rFonts w:ascii="仿宋" w:hAnsi="仿宋" w:eastAsia="仿宋" w:cs="仿宋"/>
        </w:rPr>
      </w:pPr>
      <w:r>
        <w:rPr>
          <w:rFonts w:hint="eastAsia" w:ascii="仿宋" w:hAnsi="仿宋" w:eastAsia="仿宋" w:cs="仿宋"/>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28"/>
        <w:spacing w:before="0"/>
        <w:ind w:firstLine="643"/>
        <w:rPr>
          <w:rFonts w:ascii="仿宋" w:hAnsi="仿宋" w:eastAsia="仿宋" w:cs="仿宋"/>
          <w:b/>
          <w:sz w:val="32"/>
        </w:rPr>
      </w:pPr>
    </w:p>
    <w:p>
      <w:pPr>
        <w:pStyle w:val="128"/>
        <w:spacing w:before="0"/>
        <w:ind w:firstLine="1928" w:firstLineChars="600"/>
        <w:rPr>
          <w:rFonts w:ascii="仿宋" w:hAnsi="仿宋" w:eastAsia="仿宋" w:cs="仿宋"/>
          <w:b/>
          <w:sz w:val="32"/>
        </w:rPr>
      </w:pPr>
      <w:r>
        <w:rPr>
          <w:rFonts w:hint="eastAsia" w:ascii="仿宋" w:hAnsi="仿宋" w:eastAsia="仿宋" w:cs="仿宋"/>
          <w:b/>
          <w:sz w:val="32"/>
        </w:rPr>
        <w:t>四、开标、资格审查与信用信息查询</w:t>
      </w:r>
    </w:p>
    <w:p>
      <w:pPr>
        <w:pStyle w:val="554"/>
        <w:spacing w:before="0" w:line="360" w:lineRule="auto"/>
        <w:ind w:left="0" w:firstLine="241" w:firstLineChars="100"/>
        <w:contextualSpacing/>
        <w:rPr>
          <w:rFonts w:ascii="仿宋" w:hAnsi="仿宋" w:eastAsia="仿宋" w:cs="仿宋"/>
          <w:sz w:val="24"/>
        </w:rPr>
      </w:pPr>
      <w:r>
        <w:rPr>
          <w:rFonts w:hint="eastAsia" w:ascii="仿宋" w:hAnsi="仿宋" w:eastAsia="仿宋" w:cs="仿宋"/>
          <w:b/>
          <w:sz w:val="24"/>
          <w:szCs w:val="24"/>
        </w:rPr>
        <w:t>18.开标</w:t>
      </w:r>
    </w:p>
    <w:p>
      <w:pPr>
        <w:pStyle w:val="554"/>
        <w:spacing w:before="0" w:line="360" w:lineRule="auto"/>
        <w:ind w:left="0" w:firstLine="480" w:firstLineChars="200"/>
        <w:contextualSpacing/>
        <w:rPr>
          <w:rFonts w:ascii="仿宋" w:hAnsi="仿宋" w:eastAsia="仿宋" w:cs="仿宋"/>
          <w:sz w:val="24"/>
        </w:rPr>
      </w:pPr>
      <w:r>
        <w:rPr>
          <w:rFonts w:hint="eastAsia" w:ascii="仿宋" w:hAnsi="仿宋" w:eastAsia="仿宋" w:cs="仿宋"/>
          <w:sz w:val="24"/>
        </w:rPr>
        <w:t>18.1采购代理机构按照招标文件规定的时间通过电子交易平台组织开标，所有投标人均应当准时在线参加。投标人不足3家的，不得开标。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仿宋" w:hAnsi="仿宋" w:eastAsia="仿宋" w:cs="仿宋"/>
          <w:sz w:val="24"/>
        </w:rPr>
      </w:pPr>
      <w:r>
        <w:rPr>
          <w:rFonts w:hint="eastAsia" w:ascii="仿宋" w:hAnsi="仿宋" w:eastAsia="仿宋" w:cs="仿宋"/>
          <w:sz w:val="24"/>
        </w:rPr>
        <w:t>　18.2开标时，电子交易平台按开标时间自动提取所有投标文件。采购代理机构依托电子交易平台发起开始解密指令，投标人按照平台提示和招标文件的规定在半小时内完成在线解密。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仿宋"/>
          <w:b/>
          <w:sz w:val="24"/>
          <w:szCs w:val="20"/>
        </w:rPr>
      </w:pPr>
      <w:r>
        <w:rPr>
          <w:rFonts w:hint="eastAsia" w:ascii="仿宋" w:hAnsi="仿宋" w:eastAsia="仿宋" w:cs="仿宋"/>
          <w:b/>
          <w:sz w:val="24"/>
          <w:szCs w:val="20"/>
        </w:rPr>
        <w:t>　19、资格审查</w:t>
      </w:r>
    </w:p>
    <w:p>
      <w:pPr>
        <w:snapToGrid w:val="0"/>
        <w:spacing w:line="360" w:lineRule="auto"/>
        <w:ind w:firstLine="480" w:firstLineChars="200"/>
        <w:rPr>
          <w:rFonts w:ascii="仿宋" w:hAnsi="仿宋" w:eastAsia="仿宋" w:cs="仿宋"/>
          <w:sz w:val="24"/>
        </w:rPr>
      </w:pPr>
      <w:r>
        <w:rPr>
          <w:rFonts w:hint="eastAsia" w:ascii="仿宋" w:hAnsi="仿宋" w:eastAsia="仿宋" w:cs="仿宋"/>
          <w:kern w:val="0"/>
          <w:sz w:val="24"/>
        </w:rPr>
        <w:t>19.1</w:t>
      </w:r>
      <w:r>
        <w:rPr>
          <w:rFonts w:hint="eastAsia" w:ascii="仿宋" w:hAnsi="仿宋" w:eastAsia="仿宋" w:cs="仿宋"/>
          <w:sz w:val="24"/>
        </w:rPr>
        <w:t>采购人或采购代理机构依据法律法规和招标文件的规定，对投标人的资格进行审查。</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19.2投标人未按照招标文件要求提供与资格条件相应的有效资格证明材料的，视为投标人不具备招标文件中规定的资格要求，其投标无效。</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19.3对未通过资格审查的投标人，采购人或采购代理机构告知其未通过的原因。</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19.4合格投标人不足3家的，不再评标。</w:t>
      </w:r>
    </w:p>
    <w:p>
      <w:pPr>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28"/>
        <w:spacing w:before="0"/>
        <w:ind w:firstLine="0" w:firstLineChars="0"/>
        <w:rPr>
          <w:rFonts w:ascii="仿宋" w:hAnsi="仿宋" w:eastAsia="仿宋" w:cs="仿宋"/>
          <w:b/>
          <w:szCs w:val="24"/>
        </w:rPr>
      </w:pPr>
      <w:r>
        <w:rPr>
          <w:rFonts w:hint="eastAsia" w:ascii="仿宋" w:hAnsi="仿宋" w:eastAsia="仿宋" w:cs="仿宋"/>
          <w:b/>
          <w:szCs w:val="24"/>
        </w:rPr>
        <w:t>20、信用信息查询</w:t>
      </w:r>
    </w:p>
    <w:p>
      <w:pPr>
        <w:pStyle w:val="128"/>
        <w:spacing w:before="0"/>
        <w:ind w:firstLine="495" w:firstLineChars="0"/>
        <w:rPr>
          <w:rFonts w:ascii="仿宋" w:hAnsi="仿宋" w:eastAsia="仿宋" w:cs="仿宋"/>
          <w:kern w:val="0"/>
          <w:szCs w:val="24"/>
        </w:rPr>
      </w:pPr>
      <w:r>
        <w:rPr>
          <w:rFonts w:hint="eastAsia" w:ascii="仿宋" w:hAnsi="仿宋" w:eastAsia="仿宋" w:cs="仿宋"/>
          <w:kern w:val="0"/>
          <w:szCs w:val="24"/>
        </w:rPr>
        <w:t>20.1信用信息查询渠道及截止时间：采购代理机构将在资格审查时通过“信用中国”网站(www.creditchina.gov.cn)、中国政府采购网(www.ccgp.gov.cn)渠道查询投标人接受资格时的信用记录。</w:t>
      </w:r>
    </w:p>
    <w:p>
      <w:pPr>
        <w:pStyle w:val="128"/>
        <w:spacing w:before="0"/>
        <w:ind w:firstLine="495" w:firstLineChars="0"/>
        <w:rPr>
          <w:rFonts w:ascii="仿宋" w:hAnsi="仿宋" w:eastAsia="仿宋" w:cs="仿宋"/>
          <w:kern w:val="0"/>
          <w:szCs w:val="24"/>
        </w:rPr>
      </w:pPr>
      <w:r>
        <w:rPr>
          <w:rFonts w:hint="eastAsia" w:ascii="仿宋" w:hAnsi="仿宋" w:eastAsia="仿宋" w:cs="仿宋"/>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仿宋" w:hAnsi="仿宋" w:eastAsia="仿宋" w:cs="仿宋"/>
          <w:kern w:val="0"/>
          <w:szCs w:val="24"/>
        </w:rPr>
      </w:pPr>
      <w:r>
        <w:rPr>
          <w:rFonts w:hint="eastAsia" w:ascii="仿宋" w:hAnsi="仿宋" w:eastAsia="仿宋" w:cs="仿宋"/>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仿宋" w:hAnsi="仿宋" w:eastAsia="仿宋" w:cs="仿宋"/>
        </w:rPr>
      </w:pPr>
      <w:r>
        <w:rPr>
          <w:rFonts w:hint="eastAsia" w:ascii="仿宋" w:hAnsi="仿宋" w:eastAsia="仿宋" w:cs="仿宋"/>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128"/>
        <w:spacing w:before="0"/>
        <w:ind w:firstLine="0" w:firstLineChars="0"/>
        <w:rPr>
          <w:rFonts w:ascii="仿宋" w:hAnsi="仿宋" w:eastAsia="仿宋" w:cs="仿宋"/>
          <w:kern w:val="0"/>
          <w:szCs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五、评标</w:t>
      </w:r>
    </w:p>
    <w:p>
      <w:pPr>
        <w:spacing w:line="360" w:lineRule="auto"/>
        <w:rPr>
          <w:rFonts w:ascii="仿宋" w:hAnsi="仿宋" w:eastAsia="仿宋" w:cs="仿宋"/>
          <w:b/>
          <w:sz w:val="24"/>
        </w:rPr>
      </w:pPr>
      <w:bookmarkStart w:id="13" w:name="_Toc91899903"/>
      <w:r>
        <w:rPr>
          <w:rFonts w:hint="eastAsia" w:ascii="仿宋" w:hAnsi="仿宋" w:eastAsia="仿宋" w:cs="仿宋"/>
          <w:b/>
          <w:sz w:val="24"/>
        </w:rPr>
        <w:t>21.</w:t>
      </w:r>
      <w:r>
        <w:rPr>
          <w:rFonts w:hint="eastAsia" w:ascii="仿宋" w:hAnsi="仿宋" w:eastAsia="仿宋" w:cs="仿宋"/>
          <w:sz w:val="24"/>
        </w:rPr>
        <w:t>评标委员会【评标委员会由采购人代表和评审专家组成，成员人数为5人（采购人代表1人，评标专家4人由政采云平台相关专业随机抽取产生）】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sz w:val="24"/>
        </w:rPr>
        <w:t>详见招标文件第四部分评标办法。</w:t>
      </w:r>
    </w:p>
    <w:p>
      <w:pPr>
        <w:spacing w:line="360" w:lineRule="auto"/>
        <w:rPr>
          <w:rFonts w:ascii="仿宋" w:hAnsi="仿宋" w:eastAsia="仿宋" w:cs="仿宋"/>
          <w:b/>
          <w:sz w:val="24"/>
        </w:rPr>
      </w:pPr>
    </w:p>
    <w:p>
      <w:pPr>
        <w:snapToGrid w:val="0"/>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六、定 标</w:t>
      </w:r>
    </w:p>
    <w:p>
      <w:pPr>
        <w:pStyle w:val="24"/>
        <w:spacing w:line="360" w:lineRule="auto"/>
        <w:ind w:left="479" w:hanging="479" w:hangingChars="199"/>
        <w:rPr>
          <w:rFonts w:ascii="仿宋" w:hAnsi="仿宋" w:eastAsia="仿宋" w:cs="仿宋"/>
          <w:b/>
        </w:rPr>
      </w:pPr>
      <w:r>
        <w:rPr>
          <w:rFonts w:hint="eastAsia" w:ascii="仿宋" w:hAnsi="仿宋" w:eastAsia="仿宋" w:cs="仿宋"/>
          <w:b/>
        </w:rPr>
        <w:t>22. 确定中标供应商</w:t>
      </w:r>
    </w:p>
    <w:p>
      <w:pPr>
        <w:pStyle w:val="128"/>
        <w:snapToGrid w:val="0"/>
        <w:spacing w:before="0"/>
        <w:ind w:firstLine="480"/>
        <w:rPr>
          <w:rFonts w:ascii="仿宋" w:hAnsi="仿宋" w:eastAsia="仿宋" w:cs="仿宋"/>
          <w:szCs w:val="24"/>
        </w:rPr>
      </w:pPr>
      <w:r>
        <w:rPr>
          <w:rFonts w:hint="eastAsia" w:ascii="仿宋" w:hAnsi="仿宋" w:eastAsia="仿宋" w:cs="仿宋"/>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鼓励在收到评审报告当天在线确定中标或者成交供应商。中标、成交通知书和中标、成交结果公告应当在规定时间内同时发出。</w:t>
      </w:r>
    </w:p>
    <w:p>
      <w:pPr>
        <w:pStyle w:val="128"/>
        <w:snapToGrid w:val="0"/>
        <w:spacing w:before="0"/>
        <w:ind w:firstLine="0" w:firstLineChars="0"/>
        <w:rPr>
          <w:rFonts w:ascii="仿宋" w:hAnsi="仿宋" w:eastAsia="仿宋" w:cs="仿宋"/>
          <w:b/>
          <w:szCs w:val="24"/>
        </w:rPr>
      </w:pPr>
      <w:r>
        <w:rPr>
          <w:rFonts w:hint="eastAsia" w:ascii="仿宋" w:hAnsi="仿宋" w:eastAsia="仿宋" w:cs="仿宋"/>
          <w:b/>
          <w:szCs w:val="24"/>
        </w:rPr>
        <w:t>23. 中标通知与中标结果公告</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仿宋" w:hAnsi="仿宋" w:eastAsia="仿宋" w:cs="仿宋"/>
          <w:sz w:val="24"/>
        </w:rPr>
        <w:t>资格审查情况、评审专家抽取规则、符合性审查情况、</w:t>
      </w:r>
      <w:bookmarkEnd w:id="14"/>
      <w:r>
        <w:rPr>
          <w:rFonts w:hint="eastAsia" w:ascii="仿宋" w:hAnsi="仿宋" w:eastAsia="仿宋" w:cs="仿宋"/>
          <w:sz w:val="24"/>
        </w:rPr>
        <w:t>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23.3公告期限为1个工作日。</w:t>
      </w:r>
    </w:p>
    <w:p>
      <w:pPr>
        <w:widowControl/>
        <w:shd w:val="clear" w:color="auto" w:fill="FFFFFF"/>
        <w:spacing w:line="360" w:lineRule="auto"/>
        <w:ind w:firstLine="480"/>
        <w:jc w:val="left"/>
        <w:rPr>
          <w:rFonts w:ascii="仿宋" w:hAnsi="仿宋" w:eastAsia="仿宋" w:cs="仿宋"/>
          <w:sz w:val="24"/>
        </w:rPr>
      </w:pPr>
      <w:r>
        <w:rPr>
          <w:rFonts w:hint="eastAsia" w:ascii="仿宋" w:hAnsi="仿宋" w:eastAsia="仿宋" w:cs="仿宋"/>
          <w:sz w:val="24"/>
        </w:rPr>
        <w:t>23.4由于中标、成交供应商原因导致重新采购的，应当承担支付代理费和专家评审费等费用在内的赔偿责任。</w:t>
      </w:r>
    </w:p>
    <w:p>
      <w:pPr>
        <w:snapToGrid w:val="0"/>
        <w:spacing w:line="360" w:lineRule="auto"/>
        <w:ind w:left="120" w:leftChars="57" w:firstLine="482" w:firstLineChars="150"/>
        <w:jc w:val="center"/>
        <w:rPr>
          <w:rFonts w:ascii="仿宋" w:hAnsi="仿宋" w:eastAsia="仿宋" w:cs="仿宋"/>
          <w:b/>
          <w:sz w:val="32"/>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七、合同授予</w:t>
      </w:r>
    </w:p>
    <w:p>
      <w:pPr>
        <w:pStyle w:val="24"/>
        <w:spacing w:line="360" w:lineRule="auto"/>
        <w:ind w:left="479" w:hanging="479" w:hangingChars="199"/>
        <w:rPr>
          <w:rFonts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4"/>
        <w:spacing w:line="360" w:lineRule="auto"/>
        <w:ind w:left="479" w:hanging="479" w:hangingChars="199"/>
        <w:rPr>
          <w:rFonts w:ascii="仿宋" w:hAnsi="仿宋" w:eastAsia="仿宋" w:cs="仿宋"/>
          <w:b/>
        </w:rPr>
      </w:pPr>
      <w:r>
        <w:rPr>
          <w:rFonts w:hint="eastAsia" w:ascii="仿宋" w:hAnsi="仿宋" w:eastAsia="仿宋" w:cs="仿宋"/>
          <w:b/>
        </w:rPr>
        <w:t>25. 合同的签订</w:t>
      </w:r>
    </w:p>
    <w:p>
      <w:pPr>
        <w:widowControl/>
        <w:shd w:val="clear" w:color="auto" w:fill="FFFFFF"/>
        <w:spacing w:line="360" w:lineRule="auto"/>
        <w:ind w:firstLine="480"/>
        <w:jc w:val="left"/>
        <w:rPr>
          <w:rFonts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仿宋" w:hAnsi="仿宋" w:eastAsia="仿宋" w:cs="仿宋"/>
          <w:kern w:val="0"/>
        </w:rPr>
      </w:pPr>
      <w:r>
        <w:rPr>
          <w:rFonts w:hint="eastAsia" w:ascii="仿宋" w:hAnsi="仿宋" w:eastAsia="仿宋" w:cs="仿宋"/>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仿宋" w:hAnsi="仿宋" w:eastAsia="仿宋" w:cs="仿宋"/>
        </w:rPr>
      </w:pPr>
      <w:r>
        <w:rPr>
          <w:rFonts w:hint="eastAsia" w:ascii="仿宋" w:hAnsi="仿宋" w:eastAsia="仿宋" w:cs="仿宋"/>
        </w:rPr>
        <w:t>25.3如签订合同并生效后，供应商无故拒绝或延期，除按照合同条款处理外，列入不良行为记录一次，并给予通报。</w:t>
      </w:r>
    </w:p>
    <w:p>
      <w:pPr>
        <w:pStyle w:val="128"/>
        <w:snapToGrid w:val="0"/>
        <w:spacing w:before="0"/>
        <w:ind w:firstLine="480"/>
        <w:rPr>
          <w:rFonts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仿宋" w:hAnsi="仿宋" w:eastAsia="仿宋" w:cs="仿宋"/>
        </w:rPr>
      </w:pPr>
      <w:r>
        <w:rPr>
          <w:rFonts w:hint="eastAsia" w:ascii="仿宋" w:hAnsi="仿宋" w:eastAsia="仿宋" w:cs="仿宋"/>
        </w:rPr>
        <w:t>25.5采购合同由采购人与中标供应商根据招标文件、投标文件等内容通过政府采购电子交易平台在线签订，自动备案。</w:t>
      </w:r>
    </w:p>
    <w:p>
      <w:pPr>
        <w:pStyle w:val="24"/>
        <w:spacing w:line="360" w:lineRule="auto"/>
        <w:ind w:left="479" w:hanging="479" w:hangingChars="199"/>
        <w:rPr>
          <w:rFonts w:ascii="仿宋" w:hAnsi="仿宋" w:eastAsia="仿宋" w:cs="仿宋"/>
          <w:b/>
        </w:rPr>
      </w:pPr>
      <w:r>
        <w:rPr>
          <w:rFonts w:hint="eastAsia" w:ascii="仿宋" w:hAnsi="仿宋" w:eastAsia="仿宋" w:cs="仿宋"/>
          <w:b/>
        </w:rPr>
        <w:t>26. 履约保证金</w:t>
      </w:r>
    </w:p>
    <w:p>
      <w:pPr>
        <w:tabs>
          <w:tab w:val="left" w:pos="0"/>
        </w:tabs>
        <w:spacing w:line="360" w:lineRule="auto"/>
        <w:ind w:firstLine="482"/>
        <w:rPr>
          <w:rFonts w:ascii="仿宋" w:hAnsi="仿宋" w:eastAsia="仿宋" w:cs="仿宋"/>
          <w:sz w:val="24"/>
        </w:rPr>
      </w:pPr>
      <w:r>
        <w:rPr>
          <w:rFonts w:hint="eastAsia" w:ascii="仿宋" w:hAnsi="仿宋" w:eastAsia="仿宋" w:cs="仿宋"/>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仿宋"/>
          <w:sz w:val="24"/>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4"/>
        <w:ind w:left="0" w:firstLine="480" w:firstLineChars="200"/>
        <w:rPr>
          <w:rFonts w:ascii="仿宋" w:eastAsia="仿宋" w:cs="仿宋"/>
          <w:b w:val="0"/>
          <w:bCs w:val="0"/>
          <w:snapToGrid w:val="0"/>
          <w:kern w:val="28"/>
          <w:sz w:val="24"/>
        </w:rPr>
      </w:pPr>
      <w:r>
        <w:rPr>
          <w:rFonts w:hint="eastAsia" w:ascii="仿宋" w:eastAsia="仿宋" w:cs="仿宋"/>
          <w:b w:val="0"/>
          <w:bCs w:val="0"/>
          <w:snapToGrid w:val="0"/>
          <w:kern w:val="28"/>
          <w:sz w:val="24"/>
        </w:rPr>
        <w:t>供应商</w:t>
      </w:r>
      <w:r>
        <w:rPr>
          <w:rFonts w:hint="eastAsia" w:ascii="仿宋" w:eastAsia="仿宋" w:cs="仿宋"/>
          <w:b w:val="0"/>
          <w:bCs w:val="0"/>
          <w:snapToGrid w:val="0"/>
          <w:kern w:val="28"/>
          <w:sz w:val="24"/>
          <w:lang w:val="en-US"/>
        </w:rPr>
        <w:t>可</w:t>
      </w:r>
      <w:r>
        <w:rPr>
          <w:rFonts w:hint="eastAsia" w:ascii="仿宋" w:eastAsia="仿宋" w:cs="仿宋"/>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rFonts w:ascii="仿宋" w:eastAsia="仿宋" w:cs="仿宋"/>
        </w:rPr>
      </w:pPr>
      <w:r>
        <w:rPr>
          <w:rFonts w:hint="eastAsia" w:ascii="仿宋" w:eastAsia="仿宋" w:cs="仿宋"/>
          <w:sz w:val="24"/>
          <w:lang w:val="en-US"/>
        </w:rPr>
        <w:t>27.预付款</w:t>
      </w:r>
    </w:p>
    <w:p>
      <w:pPr>
        <w:adjustRightInd/>
        <w:spacing w:line="360" w:lineRule="auto"/>
        <w:ind w:firstLine="480" w:firstLineChars="200"/>
        <w:rPr>
          <w:rFonts w:ascii="仿宋" w:hAnsi="仿宋" w:eastAsia="仿宋" w:cs="仿宋"/>
        </w:rPr>
      </w:pPr>
      <w:r>
        <w:rPr>
          <w:rFonts w:hint="eastAsia" w:ascii="仿宋" w:hAnsi="仿宋" w:eastAsia="仿宋" w:cs="仿宋"/>
          <w:sz w:val="24"/>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ascii="仿宋" w:hAnsi="仿宋" w:eastAsia="仿宋" w:cs="仿宋"/>
        </w:rPr>
      </w:pPr>
    </w:p>
    <w:p>
      <w:pPr>
        <w:snapToGrid w:val="0"/>
        <w:spacing w:line="360" w:lineRule="auto"/>
        <w:ind w:firstLine="3357" w:firstLineChars="1045"/>
        <w:rPr>
          <w:rFonts w:ascii="仿宋" w:hAnsi="仿宋" w:eastAsia="仿宋" w:cs="仿宋"/>
          <w:b/>
          <w:sz w:val="32"/>
        </w:rPr>
      </w:pPr>
    </w:p>
    <w:p>
      <w:pPr>
        <w:snapToGrid w:val="0"/>
        <w:spacing w:line="360" w:lineRule="auto"/>
        <w:ind w:firstLine="3357" w:firstLineChars="1045"/>
        <w:rPr>
          <w:rFonts w:ascii="仿宋" w:hAnsi="仿宋" w:eastAsia="仿宋" w:cs="仿宋"/>
          <w:b/>
          <w:sz w:val="24"/>
        </w:rPr>
      </w:pPr>
      <w:r>
        <w:rPr>
          <w:rFonts w:hint="eastAsia" w:ascii="仿宋" w:hAnsi="仿宋" w:eastAsia="仿宋" w:cs="仿宋"/>
          <w:b/>
          <w:sz w:val="32"/>
        </w:rPr>
        <w:t>八、电子交易活动的中止</w:t>
      </w:r>
    </w:p>
    <w:p>
      <w:pPr>
        <w:pStyle w:val="128"/>
        <w:snapToGrid w:val="0"/>
        <w:spacing w:before="0"/>
        <w:ind w:firstLine="0" w:firstLineChars="0"/>
        <w:rPr>
          <w:rFonts w:ascii="仿宋" w:hAnsi="仿宋" w:eastAsia="仿宋" w:cs="仿宋"/>
        </w:rPr>
      </w:pPr>
      <w:r>
        <w:rPr>
          <w:rFonts w:hint="eastAsia" w:ascii="仿宋" w:hAnsi="仿宋" w:eastAsia="仿宋" w:cs="仿宋"/>
          <w:b/>
          <w:bCs/>
        </w:rPr>
        <w:t>2</w:t>
      </w:r>
      <w:r>
        <w:rPr>
          <w:rFonts w:hint="eastAsia" w:ascii="仿宋" w:hAnsi="仿宋" w:eastAsia="仿宋" w:cs="仿宋"/>
          <w:b/>
          <w:bCs/>
          <w:szCs w:val="24"/>
        </w:rPr>
        <w:t>8</w:t>
      </w:r>
      <w:r>
        <w:rPr>
          <w:rFonts w:hint="eastAsia" w:ascii="仿宋" w:hAnsi="仿宋" w:eastAsia="仿宋" w:cs="仿宋"/>
          <w:b/>
          <w:szCs w:val="24"/>
        </w:rPr>
        <w:t>. 电子交易活动的中止。</w:t>
      </w: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pStyle w:val="128"/>
        <w:snapToGrid w:val="0"/>
        <w:spacing w:before="0"/>
        <w:ind w:firstLine="480"/>
        <w:rPr>
          <w:rFonts w:ascii="仿宋" w:hAnsi="仿宋" w:eastAsia="仿宋" w:cs="仿宋"/>
        </w:rPr>
      </w:pPr>
      <w:r>
        <w:rPr>
          <w:rFonts w:hint="eastAsia" w:ascii="仿宋" w:hAnsi="仿宋" w:eastAsia="仿宋" w:cs="仿宋"/>
        </w:rPr>
        <w:t xml:space="preserve">28.1电子交易平台发生故障而无法登录访问的； </w:t>
      </w:r>
    </w:p>
    <w:p>
      <w:pPr>
        <w:pStyle w:val="128"/>
        <w:snapToGrid w:val="0"/>
        <w:spacing w:before="0"/>
        <w:ind w:firstLine="480"/>
        <w:rPr>
          <w:rFonts w:ascii="仿宋" w:hAnsi="仿宋" w:eastAsia="仿宋" w:cs="仿宋"/>
        </w:rPr>
      </w:pPr>
      <w:r>
        <w:rPr>
          <w:rFonts w:hint="eastAsia" w:ascii="仿宋" w:hAnsi="仿宋" w:eastAsia="仿宋" w:cs="仿宋"/>
        </w:rPr>
        <w:t>28.2电子交易平台应用或数据库出现错误，不能进行正常操作的；</w:t>
      </w:r>
    </w:p>
    <w:p>
      <w:pPr>
        <w:pStyle w:val="128"/>
        <w:snapToGrid w:val="0"/>
        <w:spacing w:before="0"/>
        <w:ind w:firstLine="480"/>
        <w:rPr>
          <w:rFonts w:ascii="仿宋" w:hAnsi="仿宋" w:eastAsia="仿宋" w:cs="仿宋"/>
        </w:rPr>
      </w:pPr>
      <w:r>
        <w:rPr>
          <w:rFonts w:hint="eastAsia" w:ascii="仿宋" w:hAnsi="仿宋" w:eastAsia="仿宋" w:cs="仿宋"/>
        </w:rPr>
        <w:t>28.3电子交易平台发现严重安全漏洞，有潜在泄密危险的；</w:t>
      </w:r>
    </w:p>
    <w:p>
      <w:pPr>
        <w:pStyle w:val="128"/>
        <w:snapToGrid w:val="0"/>
        <w:spacing w:before="0"/>
        <w:ind w:firstLine="480"/>
        <w:rPr>
          <w:rFonts w:ascii="仿宋" w:hAnsi="仿宋" w:eastAsia="仿宋" w:cs="仿宋"/>
        </w:rPr>
      </w:pPr>
      <w:r>
        <w:rPr>
          <w:rFonts w:hint="eastAsia" w:ascii="仿宋" w:hAnsi="仿宋" w:eastAsia="仿宋" w:cs="仿宋"/>
        </w:rPr>
        <w:t xml:space="preserve">28.4病毒发作导致不能进行正常操作的； </w:t>
      </w:r>
    </w:p>
    <w:p>
      <w:pPr>
        <w:pStyle w:val="128"/>
        <w:snapToGrid w:val="0"/>
        <w:spacing w:before="0"/>
        <w:ind w:firstLine="480"/>
        <w:rPr>
          <w:rFonts w:ascii="仿宋" w:hAnsi="仿宋" w:eastAsia="仿宋" w:cs="仿宋"/>
        </w:rPr>
      </w:pPr>
      <w:r>
        <w:rPr>
          <w:rFonts w:hint="eastAsia" w:ascii="仿宋" w:hAnsi="仿宋" w:eastAsia="仿宋" w:cs="仿宋"/>
        </w:rPr>
        <w:t>28.5其他无法保证电子交易的公平、公正和安全的情况。</w:t>
      </w:r>
    </w:p>
    <w:p>
      <w:pPr>
        <w:pStyle w:val="128"/>
        <w:snapToGrid w:val="0"/>
        <w:spacing w:before="0"/>
        <w:ind w:firstLine="0" w:firstLineChars="0"/>
        <w:rPr>
          <w:rFonts w:ascii="仿宋" w:hAnsi="仿宋" w:eastAsia="仿宋" w:cs="仿宋"/>
        </w:rPr>
      </w:pPr>
      <w:r>
        <w:rPr>
          <w:rFonts w:hint="eastAsia" w:ascii="仿宋" w:hAnsi="仿宋" w:eastAsia="仿宋" w:cs="仿宋"/>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sz w:val="24"/>
        </w:rPr>
      </w:pPr>
    </w:p>
    <w:p>
      <w:pPr>
        <w:snapToGrid w:val="0"/>
        <w:spacing w:line="360" w:lineRule="auto"/>
        <w:ind w:left="120" w:leftChars="57" w:firstLine="482" w:firstLineChars="150"/>
        <w:jc w:val="center"/>
        <w:rPr>
          <w:rFonts w:ascii="仿宋" w:hAnsi="仿宋" w:eastAsia="仿宋" w:cs="仿宋"/>
          <w:b/>
          <w:sz w:val="32"/>
        </w:rPr>
      </w:pPr>
      <w:r>
        <w:rPr>
          <w:rFonts w:hint="eastAsia" w:ascii="仿宋" w:hAnsi="仿宋" w:eastAsia="仿宋" w:cs="仿宋"/>
          <w:b/>
          <w:sz w:val="32"/>
        </w:rPr>
        <w:t>九、验收</w:t>
      </w:r>
    </w:p>
    <w:p>
      <w:pPr>
        <w:pStyle w:val="24"/>
        <w:spacing w:line="360" w:lineRule="auto"/>
        <w:ind w:firstLine="0" w:firstLineChars="0"/>
        <w:rPr>
          <w:rFonts w:ascii="仿宋" w:hAnsi="仿宋" w:eastAsia="仿宋" w:cs="仿宋"/>
          <w:b/>
        </w:rPr>
      </w:pPr>
      <w:r>
        <w:rPr>
          <w:rFonts w:hint="eastAsia" w:ascii="仿宋" w:hAnsi="仿宋" w:eastAsia="仿宋" w:cs="仿宋"/>
          <w:b/>
        </w:rPr>
        <w:t>30.验收</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30.1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30.3严格按照采购合同开展履约验收。采购人成立验收小组（验收小组由5人组成：其中采购人1名，服务对象1名，从政采云政企区专家库抽取相关专业专家3名），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ascii="仿宋" w:hAnsi="仿宋" w:eastAsia="仿宋" w:cs="仿宋"/>
          <w:kern w:val="0"/>
          <w:sz w:val="24"/>
        </w:rPr>
      </w:pPr>
      <w:r>
        <w:rPr>
          <w:rFonts w:hint="eastAsia" w:ascii="仿宋" w:hAnsi="仿宋" w:eastAsia="仿宋" w:cs="仿宋"/>
          <w:kern w:val="0"/>
          <w:sz w:val="24"/>
        </w:rPr>
        <w:t>30.5 对于满足合同约定的采购资金支付条件的，供应商可通过政采云平台提起在线支付申请、查询支付结果，路径为政采云-我的工作台-合同管理-支付管理。对于供应商提起在线支付申请的，采购人应当按规定做好审核并完成支付。</w:t>
      </w:r>
    </w:p>
    <w:p>
      <w:pPr>
        <w:pStyle w:val="24"/>
        <w:rPr>
          <w:rFonts w:ascii="仿宋" w:hAnsi="仿宋" w:eastAsia="仿宋" w:cs="仿宋"/>
        </w:rPr>
      </w:pPr>
    </w:p>
    <w:bookmarkEnd w:id="13"/>
    <w:p>
      <w:pPr>
        <w:tabs>
          <w:tab w:val="left" w:pos="0"/>
        </w:tabs>
        <w:spacing w:line="360" w:lineRule="auto"/>
        <w:ind w:firstLine="480"/>
        <w:rPr>
          <w:rFonts w:ascii="仿宋" w:hAnsi="仿宋" w:eastAsia="仿宋" w:cs="仿宋"/>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4707468"/>
      <w:bookmarkEnd w:id="15"/>
      <w:bookmarkStart w:id="16" w:name="_Hlt75236290"/>
      <w:bookmarkEnd w:id="16"/>
      <w:bookmarkStart w:id="17" w:name="_Hlt68057669"/>
      <w:bookmarkEnd w:id="17"/>
      <w:bookmarkStart w:id="18" w:name="_Hlt74714665"/>
      <w:bookmarkEnd w:id="18"/>
      <w:bookmarkStart w:id="19" w:name="_Hlt68072990"/>
      <w:bookmarkEnd w:id="19"/>
      <w:bookmarkStart w:id="20" w:name="_Hlt75236011"/>
      <w:bookmarkEnd w:id="20"/>
      <w:bookmarkStart w:id="21" w:name="_Hlt68072998"/>
      <w:bookmarkEnd w:id="21"/>
      <w:bookmarkStart w:id="22" w:name="_Hlt75236101"/>
      <w:bookmarkEnd w:id="22"/>
      <w:bookmarkStart w:id="23" w:name="_Hlt68403820"/>
      <w:bookmarkEnd w:id="23"/>
      <w:bookmarkStart w:id="24" w:name="_Hlt68073093"/>
      <w:bookmarkEnd w:id="24"/>
      <w:bookmarkStart w:id="25" w:name="_Hlt74730295"/>
      <w:bookmarkEnd w:id="25"/>
      <w:bookmarkStart w:id="26" w:name="_Hlt74729768"/>
      <w:bookmarkEnd w:id="26"/>
    </w:p>
    <w:bookmarkEnd w:id="11"/>
    <w:bookmarkEnd w:id="12"/>
    <w:p>
      <w:pPr>
        <w:spacing w:line="360" w:lineRule="auto"/>
        <w:jc w:val="center"/>
        <w:outlineLvl w:val="0"/>
        <w:rPr>
          <w:rFonts w:ascii="仿宋" w:hAnsi="仿宋" w:eastAsia="仿宋" w:cs="仿宋"/>
          <w:b/>
          <w:sz w:val="36"/>
          <w:szCs w:val="36"/>
        </w:rPr>
      </w:pPr>
      <w:bookmarkStart w:id="27" w:name="第四部分"/>
    </w:p>
    <w:p>
      <w:pPr>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第三部分   采购需求</w:t>
      </w:r>
    </w:p>
    <w:p>
      <w:pPr>
        <w:spacing w:line="360" w:lineRule="auto"/>
        <w:jc w:val="left"/>
        <w:rPr>
          <w:rFonts w:ascii="仿宋" w:hAnsi="仿宋" w:eastAsia="仿宋" w:cs="仿宋"/>
          <w:b/>
          <w:bCs/>
          <w:sz w:val="24"/>
        </w:rPr>
      </w:pPr>
      <w:r>
        <w:rPr>
          <w:rFonts w:hint="eastAsia" w:ascii="仿宋" w:hAnsi="仿宋" w:eastAsia="仿宋" w:cs="仿宋"/>
          <w:b/>
          <w:sz w:val="24"/>
        </w:rPr>
        <w:t>（一）项目</w:t>
      </w:r>
      <w:r>
        <w:rPr>
          <w:rFonts w:hint="eastAsia" w:ascii="仿宋" w:hAnsi="仿宋" w:eastAsia="仿宋" w:cs="仿宋"/>
          <w:b/>
          <w:bCs/>
          <w:sz w:val="24"/>
        </w:rPr>
        <w:t>主要内容：</w:t>
      </w:r>
    </w:p>
    <w:p>
      <w:pPr>
        <w:spacing w:line="360" w:lineRule="auto"/>
        <w:ind w:firstLine="420"/>
        <w:jc w:val="left"/>
        <w:rPr>
          <w:rFonts w:ascii="仿宋" w:hAnsi="仿宋" w:eastAsia="仿宋" w:cs="仿宋"/>
          <w:sz w:val="24"/>
        </w:rPr>
      </w:pPr>
      <w:r>
        <w:rPr>
          <w:rFonts w:hint="eastAsia" w:ascii="仿宋" w:hAnsi="仿宋" w:eastAsia="仿宋" w:cs="仿宋"/>
          <w:sz w:val="24"/>
        </w:rPr>
        <w:t>交通设施维护项目-智能交通通讯维护-短信使用一主要内容为提供短信平台使用服务，包括1、“12123”短信平台（包含省交通安全综合服务管理平台杭州地区业务发送短信）和市交警短信平台，用于短信业务，预计短信发送数量5000万条；2、固话虚拟网使用服务。</w:t>
      </w:r>
    </w:p>
    <w:p>
      <w:pPr>
        <w:spacing w:line="360" w:lineRule="auto"/>
        <w:ind w:firstLine="482" w:firstLineChars="200"/>
        <w:jc w:val="left"/>
        <w:rPr>
          <w:rFonts w:ascii="仿宋" w:hAnsi="仿宋" w:eastAsia="仿宋" w:cs="仿宋"/>
          <w:sz w:val="24"/>
        </w:rPr>
      </w:pPr>
      <w:r>
        <w:rPr>
          <w:rFonts w:hint="eastAsia" w:ascii="仿宋" w:hAnsi="仿宋" w:eastAsia="仿宋" w:cs="仿宋"/>
          <w:b/>
          <w:bCs/>
          <w:sz w:val="24"/>
        </w:rPr>
        <w:t>服务时间：</w:t>
      </w:r>
      <w:r>
        <w:rPr>
          <w:rFonts w:hint="eastAsia" w:ascii="仿宋" w:hAnsi="仿宋" w:eastAsia="仿宋" w:cs="仿宋"/>
          <w:sz w:val="24"/>
        </w:rPr>
        <w:t>13个月（2024年6月1日-2025年6月30日）</w:t>
      </w:r>
    </w:p>
    <w:p>
      <w:pPr>
        <w:numPr>
          <w:ilvl w:val="0"/>
          <w:numId w:val="1"/>
        </w:numPr>
        <w:spacing w:line="360" w:lineRule="auto"/>
        <w:jc w:val="left"/>
        <w:rPr>
          <w:rFonts w:ascii="仿宋" w:hAnsi="仿宋" w:eastAsia="仿宋" w:cs="仿宋"/>
          <w:bCs/>
          <w:sz w:val="24"/>
        </w:rPr>
      </w:pPr>
      <w:r>
        <w:rPr>
          <w:rFonts w:hint="eastAsia" w:ascii="仿宋" w:hAnsi="仿宋" w:eastAsia="仿宋" w:cs="仿宋"/>
          <w:b/>
          <w:sz w:val="24"/>
        </w:rPr>
        <w:t>预算金额：</w:t>
      </w:r>
      <w:r>
        <w:rPr>
          <w:rFonts w:hint="eastAsia" w:ascii="仿宋" w:hAnsi="仿宋" w:eastAsia="仿宋" w:cs="仿宋"/>
          <w:bCs/>
          <w:sz w:val="24"/>
        </w:rPr>
        <w:t>预算153.25万元（其中2024年安排61.3万元）。</w:t>
      </w:r>
    </w:p>
    <w:p>
      <w:pPr>
        <w:spacing w:line="360" w:lineRule="auto"/>
        <w:jc w:val="left"/>
        <w:rPr>
          <w:rFonts w:ascii="仿宋" w:hAnsi="仿宋" w:eastAsia="仿宋" w:cs="仿宋"/>
          <w:b/>
          <w:sz w:val="24"/>
        </w:rPr>
      </w:pPr>
      <w:r>
        <w:rPr>
          <w:rFonts w:hint="eastAsia" w:ascii="仿宋" w:hAnsi="仿宋" w:eastAsia="仿宋" w:cs="仿宋"/>
          <w:b/>
          <w:sz w:val="24"/>
        </w:rPr>
        <w:t>（三）拟采购标的的服务要求</w:t>
      </w:r>
    </w:p>
    <w:p>
      <w:pPr>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1.短信发送服务要求：</w:t>
      </w:r>
    </w:p>
    <w:p>
      <w:pPr>
        <w:spacing w:line="360" w:lineRule="auto"/>
        <w:ind w:firstLine="480" w:firstLineChars="200"/>
        <w:rPr>
          <w:rFonts w:ascii="仿宋" w:hAnsi="仿宋" w:eastAsia="仿宋" w:cs="仿宋"/>
          <w:sz w:val="24"/>
        </w:rPr>
      </w:pPr>
      <w:r>
        <w:rPr>
          <w:rFonts w:hint="eastAsia" w:ascii="仿宋" w:hAnsi="仿宋" w:eastAsia="仿宋" w:cs="仿宋"/>
          <w:sz w:val="24"/>
        </w:rPr>
        <w:t>1）投标人应具有通过“12123”短信平台和“市交警短信平台”向用户发送短信的服务能力。</w:t>
      </w:r>
    </w:p>
    <w:p>
      <w:pPr>
        <w:spacing w:line="360" w:lineRule="auto"/>
        <w:ind w:firstLine="480" w:firstLineChars="200"/>
        <w:rPr>
          <w:rFonts w:ascii="仿宋" w:hAnsi="仿宋" w:eastAsia="仿宋" w:cs="仿宋"/>
          <w:sz w:val="24"/>
        </w:rPr>
      </w:pPr>
      <w:r>
        <w:rPr>
          <w:rFonts w:hint="eastAsia" w:ascii="仿宋" w:hAnsi="仿宋" w:eastAsia="仿宋" w:cs="仿宋"/>
          <w:sz w:val="24"/>
        </w:rPr>
        <w:t>“12123”短信平台是为公安部开放的公益服务号码平台，短信服务方式主要提供四类服务：一是提示告知服务。根据法律法规规定，对机动车违法、机动车逾期未检验、驾驶证满分、驾驶证降级等事项进行手机短信提示告知，避免机动车所有人、驾驶人因未及时办理相关业务而受法律追究。二是通行信息警示服务。对影响范围较大的交通管制措施、恶劣天气、事故多发路段、道路施工等事项进行警示，增强驾驶人安全意识，提高通行效率，减少事故。三是特定群体提醒服务。对重点客货运驾驶人安全驾驶、重特大交通事故案例教训等事项进行预警提醒和交通安全教育信息服务，有效预防重特大交通事故发生。四是业务办理状态提醒服务。推送业务办理状态信息，使群众及时掌握业务办理情况。</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“市交警短信平台”服务商提供互联网短信接口由用户使用。</w:t>
      </w:r>
    </w:p>
    <w:p>
      <w:pPr>
        <w:spacing w:line="360" w:lineRule="auto"/>
        <w:ind w:firstLine="480" w:firstLineChars="200"/>
        <w:rPr>
          <w:rFonts w:ascii="仿宋" w:hAnsi="仿宋" w:eastAsia="仿宋" w:cs="仿宋"/>
          <w:sz w:val="24"/>
        </w:rPr>
      </w:pPr>
      <w:r>
        <w:rPr>
          <w:rFonts w:hint="eastAsia" w:ascii="仿宋" w:hAnsi="仿宋" w:eastAsia="仿宋" w:cs="仿宋"/>
          <w:sz w:val="24"/>
        </w:rPr>
        <w:t>2）短信发送服务支持大容量、高并发。</w:t>
      </w:r>
    </w:p>
    <w:p>
      <w:pPr>
        <w:spacing w:line="360" w:lineRule="auto"/>
        <w:ind w:firstLine="480" w:firstLineChars="200"/>
        <w:rPr>
          <w:rFonts w:ascii="仿宋" w:hAnsi="仿宋" w:eastAsia="仿宋" w:cs="仿宋"/>
          <w:sz w:val="24"/>
        </w:rPr>
      </w:pPr>
      <w:r>
        <w:rPr>
          <w:rFonts w:hint="eastAsia" w:ascii="仿宋" w:hAnsi="仿宋" w:eastAsia="仿宋" w:cs="仿宋"/>
          <w:sz w:val="24"/>
        </w:rPr>
        <w:t>3）支持单条短信及批量短信发送。</w:t>
      </w:r>
    </w:p>
    <w:p>
      <w:pPr>
        <w:spacing w:line="360" w:lineRule="auto"/>
        <w:ind w:firstLine="480" w:firstLineChars="200"/>
        <w:rPr>
          <w:rFonts w:ascii="仿宋" w:hAnsi="仿宋" w:eastAsia="仿宋" w:cs="仿宋"/>
          <w:sz w:val="24"/>
        </w:rPr>
      </w:pPr>
      <w:r>
        <w:rPr>
          <w:rFonts w:hint="eastAsia" w:ascii="仿宋" w:hAnsi="仿宋" w:eastAsia="仿宋" w:cs="仿宋"/>
          <w:sz w:val="24"/>
        </w:rPr>
        <w:t>4）支持长短信能力，最大单条信息可支持不少于1000个字（含标点符号、字母、数字、汉字等）。单条短信发送时应避免出现类似“第1/2页、第2/2页”的较差用户体验。</w:t>
      </w:r>
    </w:p>
    <w:p>
      <w:pPr>
        <w:spacing w:line="360" w:lineRule="auto"/>
        <w:ind w:firstLine="482" w:firstLineChars="200"/>
        <w:jc w:val="left"/>
        <w:rPr>
          <w:rFonts w:ascii="仿宋" w:hAnsi="仿宋" w:eastAsia="仿宋" w:cs="仿宋"/>
          <w:sz w:val="24"/>
        </w:rPr>
      </w:pPr>
      <w:r>
        <w:rPr>
          <w:rFonts w:hint="eastAsia" w:ascii="仿宋" w:hAnsi="仿宋" w:eastAsia="仿宋" w:cs="仿宋"/>
          <w:b/>
          <w:bCs/>
          <w:sz w:val="24"/>
        </w:rPr>
        <w:t>2.固话虚拟网使用服务要求：</w:t>
      </w:r>
    </w:p>
    <w:p>
      <w:pPr>
        <w:spacing w:line="360" w:lineRule="auto"/>
        <w:ind w:firstLine="480" w:firstLineChars="200"/>
        <w:jc w:val="left"/>
        <w:rPr>
          <w:rFonts w:ascii="仿宋" w:hAnsi="仿宋" w:cs="仿宋"/>
          <w:b/>
          <w:bCs/>
          <w:sz w:val="24"/>
        </w:rPr>
      </w:pPr>
      <w:r>
        <w:rPr>
          <w:rFonts w:hint="eastAsia" w:ascii="仿宋" w:hAnsi="仿宋" w:eastAsia="仿宋" w:cs="仿宋"/>
          <w:sz w:val="24"/>
        </w:rPr>
        <w:t>1）本项目涉及固定电话约200台（具体以实际情况为准）。</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2）服务期内，投标人向采购人提供固话虚拟网服务，实现采购人固话、手机组建在一个大网中，为采购人提供基于移动手机和固定电话之间的虚拟网服务。</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3）固话虚拟网应不限时长，如遇手机欠费仍能保持虚拟网通话的功能。</w:t>
      </w:r>
    </w:p>
    <w:p>
      <w:pPr>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3.其他要求：</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1）投标人向采购人提供7*24小时技术支持服务，投标人提供的服务电话应7*24小时保持畅通并随时接听。</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2）投标人应将本项目可预见的出现影响或可能影响采购人使用的情况（因施工、网络割接等），提前72小时通告采购人，并做好应急方案。</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3）在重大节假日、活动前投标人应进行排查，活动期间安排技术人员进行现场保障，技术人员应保证活动期间短信发送服务正常运行，如出现问题，需1小时内解决问题。</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4）采购人交办的工作（电话、短信、微信），投标人应接到工作通知后1小时以内响应并执行，不得拖延应付、不落实，完成交办工作后24小时内向采购人反馈。</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5）投标人项目实施过程中应严格按要求执行，减少质量问题的发生，若因投标人原因造成不良影响的，由投标人负责承担一切后果。</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▲6）投标人应严格遵守《中华人民共和国电信条例》，按照信息产业部颁布的《电信服务规范》的线路质量要求，保证线路畅通。</w:t>
      </w:r>
    </w:p>
    <w:p>
      <w:pPr>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4.服务响应要求：</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在服务期间，投标人接到采购人关于故障、通信方面的申告时，马上针对实际情况进行分析，故障处理响应时间：在接到故障电话后，在5分钟内响应，在4小时内排除故障，4小时内不能修复的，必须采取提供必要措施，以保证采购人的正常使用。</w:t>
      </w:r>
    </w:p>
    <w:p>
      <w:pPr>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5.人员要求：</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本项目服务人员要求，项目负责人1人，负责本项目与采购人联系对接；技术接口人员、接线员等人数由投标人自行组建，需满足项目稳定运行。项目负责人需具有短信发送服务工作经验。</w:t>
      </w:r>
    </w:p>
    <w:p>
      <w:pPr>
        <w:widowControl/>
        <w:snapToGrid w:val="0"/>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6.投标人需根据本项目需求制定日常管理规章制度、内部岗位责任制度。</w:t>
      </w:r>
    </w:p>
    <w:p>
      <w:pPr>
        <w:widowControl/>
        <w:snapToGrid w:val="0"/>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7.保密要求：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投标人应当对工作人员开展常态化安全保密教育，组织签订安全保密承诺书，明确具体安全管理内容、安全保密义务和责任；</w:t>
      </w:r>
      <w:r>
        <w:rPr>
          <w:rFonts w:hint="eastAsia" w:ascii="仿宋" w:hAnsi="仿宋" w:eastAsia="仿宋" w:cs="仿宋"/>
          <w:sz w:val="24"/>
        </w:rPr>
        <w:t>违反保密安全管理要求，构成违法犯罪的，采购人将及时报送本级政府采购和市场监督管理部门，提请列入政府采购严重违法失信行为记录名单、市场监督管理严重失信名单，并追究相关责任</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投标人须严格按照采购人规定使用、存储、处理文档资料和数据。合同终止时，应当交还全部资料和数据。</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投标人需与</w:t>
      </w:r>
      <w:r>
        <w:rPr>
          <w:rFonts w:hint="eastAsia" w:ascii="仿宋" w:hAnsi="仿宋" w:eastAsia="仿宋" w:cs="仿宋"/>
          <w:kern w:val="0"/>
          <w:sz w:val="24"/>
          <w:lang w:val="en-US" w:eastAsia="zh-CN"/>
        </w:rPr>
        <w:t>采购人</w:t>
      </w:r>
      <w:r>
        <w:rPr>
          <w:rFonts w:hint="eastAsia" w:ascii="仿宋" w:hAnsi="仿宋" w:eastAsia="仿宋" w:cs="仿宋"/>
          <w:kern w:val="0"/>
          <w:sz w:val="24"/>
        </w:rPr>
        <w:t>签署保密协议，投标人对在项目实施期间所获得的</w:t>
      </w:r>
      <w:r>
        <w:rPr>
          <w:rFonts w:hint="eastAsia" w:ascii="仿宋" w:hAnsi="仿宋" w:eastAsia="仿宋" w:cs="仿宋"/>
          <w:kern w:val="0"/>
          <w:sz w:val="24"/>
          <w:lang w:val="en-US" w:eastAsia="zh-CN"/>
        </w:rPr>
        <w:t>采购人</w:t>
      </w:r>
      <w:r>
        <w:rPr>
          <w:rFonts w:hint="eastAsia" w:ascii="仿宋" w:hAnsi="仿宋" w:eastAsia="仿宋" w:cs="仿宋"/>
          <w:kern w:val="0"/>
          <w:sz w:val="24"/>
        </w:rPr>
        <w:t>的情报和资料有保密义务，确保不将掌握的任何有关</w:t>
      </w:r>
      <w:r>
        <w:rPr>
          <w:rFonts w:hint="eastAsia" w:ascii="仿宋" w:hAnsi="仿宋" w:eastAsia="仿宋" w:cs="仿宋"/>
          <w:kern w:val="0"/>
          <w:sz w:val="24"/>
          <w:lang w:val="en-US" w:eastAsia="zh-CN"/>
        </w:rPr>
        <w:t>采购人</w:t>
      </w:r>
      <w:r>
        <w:rPr>
          <w:rFonts w:hint="eastAsia" w:ascii="仿宋" w:hAnsi="仿宋" w:eastAsia="仿宋" w:cs="仿宋"/>
          <w:kern w:val="0"/>
          <w:sz w:val="24"/>
        </w:rPr>
        <w:t>机密或专有信息透露给任何未经授权的人等（包括但不限于合同服务期内），如投标人泄漏秘密的，应承担相应责任。如有违反，按合同的违约条款向</w:t>
      </w:r>
      <w:r>
        <w:rPr>
          <w:rFonts w:hint="eastAsia" w:ascii="仿宋" w:hAnsi="仿宋" w:eastAsia="仿宋" w:cs="仿宋"/>
          <w:kern w:val="0"/>
          <w:sz w:val="24"/>
          <w:lang w:val="en-US" w:eastAsia="zh-CN"/>
        </w:rPr>
        <w:t>采购人</w:t>
      </w:r>
      <w:r>
        <w:rPr>
          <w:rFonts w:hint="eastAsia" w:ascii="仿宋" w:hAnsi="仿宋" w:eastAsia="仿宋" w:cs="仿宋"/>
          <w:kern w:val="0"/>
          <w:sz w:val="24"/>
        </w:rPr>
        <w:t>支付违约金，造成</w:t>
      </w:r>
      <w:r>
        <w:rPr>
          <w:rFonts w:hint="eastAsia" w:ascii="仿宋" w:hAnsi="仿宋" w:eastAsia="仿宋" w:cs="仿宋"/>
          <w:kern w:val="0"/>
          <w:sz w:val="24"/>
          <w:lang w:val="en-US" w:eastAsia="zh-CN"/>
        </w:rPr>
        <w:t>采购人</w:t>
      </w:r>
      <w:r>
        <w:rPr>
          <w:rFonts w:hint="eastAsia" w:ascii="仿宋" w:hAnsi="仿宋" w:eastAsia="仿宋" w:cs="仿宋"/>
          <w:kern w:val="0"/>
          <w:sz w:val="24"/>
        </w:rPr>
        <w:t>损失的应予赔偿，涉嫌犯罪的依法追究刑事责任。</w:t>
      </w:r>
    </w:p>
    <w:p>
      <w:pPr>
        <w:widowControl/>
        <w:snapToGrid w:val="0"/>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8.网络安全责任和义务</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（1）明确投标人法定代表人为合作事项网络安全第一责任人，具体承担合作事项的部门主要负责人为直接责任人。</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z w:val="24"/>
        </w:rPr>
        <w:t>不得将除非主体、非关键性的工作外的合同内容进行分包，不得转包合同内容</w:t>
      </w:r>
      <w:r>
        <w:rPr>
          <w:rFonts w:hint="eastAsia" w:ascii="仿宋" w:hAnsi="仿宋" w:eastAsia="仿宋" w:cs="仿宋"/>
          <w:kern w:val="0"/>
          <w:sz w:val="24"/>
        </w:rPr>
        <w:t>。</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（3）投标人应制订与合作事项相关的网络安全保障方案和网络安全事件应急预案。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（4）投标人发现网络安全漏洞、缺陷或者其他严重网络安全风险，应10分钟内向采购人报告。</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（5）处理合作事项的信息平台应当采用安全可信的硬件和软件产品。</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（6）发生可能影响合作事项的网络安全重大事项，包括负责人及重要工作人员变更、业务转型、合并重组和投资并购等，投标人应提前向采购人报告。</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（7）采用社会公共网络平台实施合作事项时，严禁涉及国家秘密和警务工作秘密。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（8）投标人应服务期结束前应向采购人提交一份网络安全报告。</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（9）其他应当落实的网络安全责任和义务。</w:t>
      </w:r>
    </w:p>
    <w:p>
      <w:pPr>
        <w:widowControl/>
        <w:snapToGrid w:val="0"/>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9.</w:t>
      </w:r>
      <w:r>
        <w:rPr>
          <w:rFonts w:hint="eastAsia" w:ascii="仿宋" w:hAnsi="仿宋" w:eastAsia="仿宋" w:cs="仿宋"/>
          <w:b/>
          <w:bCs/>
          <w:sz w:val="24"/>
          <w:lang w:val="zh-CN" w:bidi="zh-CN"/>
        </w:rPr>
        <w:t>安全事故责任条款：</w:t>
      </w:r>
      <w:r>
        <w:rPr>
          <w:rFonts w:hint="eastAsia" w:ascii="仿宋" w:hAnsi="仿宋" w:eastAsia="仿宋" w:cs="宋体"/>
          <w:sz w:val="24"/>
          <w:lang w:val="zh-CN" w:bidi="zh-CN"/>
        </w:rPr>
        <w:t>因投标人或投标人派遣人员工作过错造成的安全管理事故，投标人负全部责任及相关费用。</w:t>
      </w:r>
    </w:p>
    <w:p>
      <w:pPr>
        <w:spacing w:line="360" w:lineRule="auto"/>
        <w:jc w:val="left"/>
        <w:outlineLvl w:val="1"/>
        <w:rPr>
          <w:rFonts w:ascii="仿宋" w:hAnsi="仿宋" w:eastAsia="仿宋" w:cs="仿宋"/>
          <w:b/>
          <w:sz w:val="24"/>
        </w:rPr>
      </w:pPr>
      <w:r>
        <w:rPr>
          <w:rFonts w:hint="eastAsia" w:ascii="仿宋" w:hAnsi="仿宋" w:eastAsia="仿宋" w:cs="仿宋"/>
          <w:b/>
          <w:sz w:val="24"/>
        </w:rPr>
        <w:t>（四）拟采购标的的商务要求</w:t>
      </w:r>
    </w:p>
    <w:p>
      <w:pPr>
        <w:snapToGrid w:val="0"/>
        <w:spacing w:line="360" w:lineRule="auto"/>
        <w:ind w:firstLine="482" w:firstLineChars="200"/>
        <w:jc w:val="left"/>
        <w:rPr>
          <w:rFonts w:ascii="仿宋" w:hAnsi="仿宋" w:eastAsia="仿宋" w:cs="仿宋"/>
          <w:sz w:val="24"/>
        </w:rPr>
      </w:pPr>
      <w:r>
        <w:rPr>
          <w:rFonts w:hint="eastAsia" w:ascii="仿宋" w:hAnsi="仿宋" w:eastAsia="仿宋" w:cs="仿宋"/>
          <w:b/>
          <w:sz w:val="24"/>
        </w:rPr>
        <w:t>1.交付（实施）的时间（期限）：</w:t>
      </w:r>
      <w:r>
        <w:rPr>
          <w:rFonts w:hint="eastAsia" w:ascii="仿宋" w:hAnsi="仿宋" w:eastAsia="仿宋" w:cs="仿宋"/>
          <w:sz w:val="24"/>
        </w:rPr>
        <w:t>2024年6月1日至2025年6月30日。</w:t>
      </w:r>
    </w:p>
    <w:p>
      <w:pPr>
        <w:snapToGrid w:val="0"/>
        <w:spacing w:line="360" w:lineRule="auto"/>
        <w:ind w:firstLine="482" w:firstLineChars="200"/>
        <w:jc w:val="left"/>
        <w:rPr>
          <w:rFonts w:ascii="仿宋" w:hAnsi="仿宋" w:eastAsia="仿宋" w:cs="仿宋"/>
          <w:sz w:val="24"/>
          <w:u w:val="single"/>
        </w:rPr>
      </w:pPr>
      <w:r>
        <w:rPr>
          <w:rFonts w:hint="eastAsia" w:ascii="仿宋" w:hAnsi="仿宋" w:eastAsia="仿宋" w:cs="仿宋"/>
          <w:b/>
          <w:sz w:val="24"/>
        </w:rPr>
        <w:t>2.交付（实施）的地点（范围）：</w:t>
      </w:r>
      <w:r>
        <w:rPr>
          <w:rFonts w:hint="eastAsia" w:ascii="仿宋" w:hAnsi="仿宋" w:eastAsia="仿宋" w:cs="仿宋"/>
          <w:sz w:val="24"/>
        </w:rPr>
        <w:t>杭州市公安局交通警察支队指定地点</w:t>
      </w:r>
    </w:p>
    <w:p>
      <w:pPr>
        <w:snapToGrid w:val="0"/>
        <w:spacing w:line="360" w:lineRule="auto"/>
        <w:ind w:firstLine="482" w:firstLineChars="200"/>
        <w:jc w:val="left"/>
        <w:rPr>
          <w:rFonts w:ascii="仿宋" w:hAnsi="仿宋" w:eastAsia="仿宋" w:cs="仿宋"/>
          <w:b/>
          <w:sz w:val="24"/>
        </w:rPr>
      </w:pPr>
      <w:r>
        <w:rPr>
          <w:rFonts w:hint="eastAsia" w:ascii="仿宋" w:hAnsi="仿宋" w:eastAsia="仿宋" w:cs="仿宋"/>
          <w:b/>
          <w:sz w:val="24"/>
        </w:rPr>
        <w:t>3.付款条件（进度和方式）</w:t>
      </w:r>
    </w:p>
    <w:tbl>
      <w:tblPr>
        <w:tblStyle w:val="62"/>
        <w:tblW w:w="9351"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709"/>
        <w:gridCol w:w="6941"/>
        <w:gridCol w:w="170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jc w:val="center"/>
        </w:trPr>
        <w:tc>
          <w:tcPr>
            <w:tcW w:w="709" w:type="dxa"/>
            <w:tcBorders>
              <w:top w:val="single" w:color="808080" w:sz="4" w:space="0"/>
              <w:left w:val="single" w:color="808080" w:sz="4" w:space="0"/>
              <w:bottom w:val="single" w:color="808080" w:sz="4" w:space="0"/>
              <w:right w:val="single" w:color="808080" w:sz="4" w:space="0"/>
            </w:tcBorders>
            <w:noWrap/>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6941" w:type="dxa"/>
            <w:tcBorders>
              <w:top w:val="single" w:color="808080" w:sz="4" w:space="0"/>
              <w:left w:val="single" w:color="808080" w:sz="4" w:space="0"/>
              <w:bottom w:val="single" w:color="808080" w:sz="4" w:space="0"/>
              <w:right w:val="single" w:color="808080" w:sz="4" w:space="0"/>
            </w:tcBorders>
            <w:noWrap/>
            <w:vAlign w:val="center"/>
          </w:tcPr>
          <w:p>
            <w:pPr>
              <w:spacing w:line="360" w:lineRule="auto"/>
              <w:jc w:val="center"/>
              <w:rPr>
                <w:rFonts w:ascii="仿宋" w:hAnsi="仿宋" w:eastAsia="仿宋" w:cs="仿宋"/>
                <w:b/>
                <w:sz w:val="24"/>
              </w:rPr>
            </w:pPr>
            <w:r>
              <w:rPr>
                <w:rFonts w:hint="eastAsia" w:ascii="仿宋" w:hAnsi="仿宋" w:eastAsia="仿宋" w:cs="仿宋"/>
                <w:b/>
                <w:sz w:val="24"/>
              </w:rPr>
              <w:t>付款比例（%）</w:t>
            </w:r>
          </w:p>
        </w:tc>
        <w:tc>
          <w:tcPr>
            <w:tcW w:w="1701" w:type="dxa"/>
            <w:tcBorders>
              <w:top w:val="single" w:color="808080" w:sz="4" w:space="0"/>
              <w:left w:val="single" w:color="808080" w:sz="4" w:space="0"/>
              <w:bottom w:val="single" w:color="808080" w:sz="4" w:space="0"/>
              <w:right w:val="single" w:color="808080" w:sz="4" w:space="0"/>
            </w:tcBorders>
            <w:noWrap/>
            <w:vAlign w:val="center"/>
          </w:tcPr>
          <w:p>
            <w:pPr>
              <w:spacing w:line="360" w:lineRule="auto"/>
              <w:jc w:val="center"/>
              <w:rPr>
                <w:rFonts w:ascii="仿宋" w:hAnsi="仿宋" w:eastAsia="仿宋" w:cs="仿宋"/>
                <w:b/>
                <w:sz w:val="24"/>
              </w:rPr>
            </w:pPr>
            <w:r>
              <w:rPr>
                <w:rFonts w:hint="eastAsia" w:ascii="仿宋" w:hAnsi="仿宋" w:eastAsia="仿宋" w:cs="仿宋"/>
                <w:b/>
                <w:sz w:val="24"/>
              </w:rPr>
              <w:t>付款方式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jc w:val="center"/>
        </w:trPr>
        <w:tc>
          <w:tcPr>
            <w:tcW w:w="709" w:type="dxa"/>
            <w:tcBorders>
              <w:top w:val="single" w:color="808080" w:sz="4" w:space="0"/>
              <w:left w:val="single" w:color="808080" w:sz="4" w:space="0"/>
              <w:bottom w:val="single" w:color="808080" w:sz="4" w:space="0"/>
              <w:right w:val="single" w:color="808080" w:sz="4" w:space="0"/>
            </w:tcBorders>
            <w:noWrap/>
            <w:vAlign w:val="center"/>
          </w:tcPr>
          <w:p>
            <w:pPr>
              <w:spacing w:line="360" w:lineRule="auto"/>
              <w:ind w:left="210" w:leftChars="100"/>
              <w:jc w:val="left"/>
              <w:rPr>
                <w:rFonts w:ascii="仿宋" w:hAnsi="仿宋" w:eastAsia="仿宋" w:cs="仿宋"/>
                <w:sz w:val="24"/>
              </w:rPr>
            </w:pPr>
            <w:r>
              <w:rPr>
                <w:rFonts w:hint="eastAsia" w:ascii="仿宋" w:hAnsi="仿宋" w:eastAsia="仿宋" w:cs="仿宋"/>
                <w:sz w:val="24"/>
              </w:rPr>
              <w:t>1</w:t>
            </w:r>
          </w:p>
        </w:tc>
        <w:tc>
          <w:tcPr>
            <w:tcW w:w="6941" w:type="dxa"/>
            <w:tcBorders>
              <w:top w:val="single" w:color="808080" w:sz="4" w:space="0"/>
              <w:left w:val="single" w:color="808080" w:sz="4" w:space="0"/>
              <w:bottom w:val="single" w:color="808080" w:sz="4" w:space="0"/>
              <w:right w:val="single" w:color="808080" w:sz="4" w:space="0"/>
            </w:tcBorders>
            <w:noWrap/>
            <w:vAlign w:val="center"/>
          </w:tcPr>
          <w:p>
            <w:pPr>
              <w:spacing w:line="360" w:lineRule="auto"/>
              <w:jc w:val="left"/>
              <w:rPr>
                <w:rFonts w:ascii="仿宋" w:hAnsi="仿宋" w:eastAsia="仿宋" w:cs="仿宋"/>
                <w:sz w:val="24"/>
              </w:rPr>
            </w:pPr>
            <w:r>
              <w:rPr>
                <w:rFonts w:hint="eastAsia" w:ascii="仿宋" w:hAnsi="仿宋" w:eastAsia="仿宋" w:cs="仿宋"/>
                <w:b/>
                <w:sz w:val="24"/>
              </w:rPr>
              <w:t>第一期付款：</w:t>
            </w:r>
            <w:r>
              <w:rPr>
                <w:rFonts w:hint="eastAsia" w:ascii="仿宋" w:hAnsi="仿宋" w:eastAsia="仿宋" w:cs="仿宋"/>
                <w:sz w:val="24"/>
              </w:rPr>
              <w:t>合同签订后5个工作日内，项目具备实施条件后，</w:t>
            </w:r>
            <w:r>
              <w:rPr>
                <w:rFonts w:hint="eastAsia" w:ascii="仿宋" w:hAnsi="仿宋" w:eastAsia="仿宋" w:cs="仿宋"/>
                <w:sz w:val="24"/>
                <w:lang w:val="zh-CN"/>
              </w:rPr>
              <w:t>采购人支付</w:t>
            </w:r>
            <w:r>
              <w:rPr>
                <w:rFonts w:hint="eastAsia" w:ascii="仿宋" w:hAnsi="仿宋" w:eastAsia="仿宋" w:cs="仿宋"/>
                <w:sz w:val="24"/>
              </w:rPr>
              <w:t>合同总价的40%</w:t>
            </w:r>
            <w:r>
              <w:rPr>
                <w:rFonts w:hint="eastAsia" w:ascii="仿宋" w:hAnsi="仿宋" w:eastAsia="仿宋" w:cs="仿宋"/>
                <w:sz w:val="24"/>
                <w:lang w:val="zh-CN"/>
              </w:rPr>
              <w:t>，同时采购人</w:t>
            </w:r>
            <w:r>
              <w:rPr>
                <w:rFonts w:hint="eastAsia" w:ascii="仿宋" w:hAnsi="仿宋" w:eastAsia="仿宋" w:cs="仿宋"/>
                <w:sz w:val="24"/>
              </w:rPr>
              <w:t>收取履约保证金为合同总价1%。</w:t>
            </w:r>
          </w:p>
        </w:tc>
        <w:tc>
          <w:tcPr>
            <w:tcW w:w="1701" w:type="dxa"/>
            <w:tcBorders>
              <w:top w:val="single" w:color="808080" w:sz="4" w:space="0"/>
              <w:left w:val="single" w:color="808080" w:sz="4" w:space="0"/>
              <w:bottom w:val="single" w:color="808080" w:sz="4" w:space="0"/>
              <w:right w:val="single" w:color="808080" w:sz="4" w:space="0"/>
            </w:tcBorders>
            <w:noWrap/>
            <w:vAlign w:val="center"/>
          </w:tcPr>
          <w:p>
            <w:pPr>
              <w:spacing w:line="360" w:lineRule="auto"/>
              <w:jc w:val="left"/>
              <w:rPr>
                <w:rFonts w:ascii="仿宋" w:hAnsi="仿宋" w:eastAsia="仿宋" w:cs="仿宋"/>
                <w:sz w:val="24"/>
              </w:rPr>
            </w:pPr>
            <w:r>
              <w:rPr>
                <w:rFonts w:hint="eastAsia" w:ascii="仿宋" w:hAnsi="仿宋" w:eastAsia="仿宋" w:cs="仿宋"/>
                <w:sz w:val="24"/>
              </w:rPr>
              <w:t>国库转账支付</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jc w:val="center"/>
        </w:trPr>
        <w:tc>
          <w:tcPr>
            <w:tcW w:w="709" w:type="dxa"/>
            <w:tcBorders>
              <w:top w:val="single" w:color="808080" w:sz="4" w:space="0"/>
              <w:left w:val="single" w:color="808080" w:sz="4" w:space="0"/>
              <w:bottom w:val="single" w:color="808080" w:sz="4" w:space="0"/>
              <w:right w:val="single" w:color="808080" w:sz="4" w:space="0"/>
            </w:tcBorders>
            <w:shd w:val="clear" w:color="auto" w:fill="auto"/>
            <w:noWrap/>
            <w:vAlign w:val="center"/>
          </w:tcPr>
          <w:p>
            <w:pPr>
              <w:spacing w:line="360" w:lineRule="auto"/>
              <w:ind w:left="210" w:leftChars="100"/>
              <w:jc w:val="left"/>
              <w:rPr>
                <w:rFonts w:ascii="仿宋" w:hAnsi="仿宋" w:eastAsia="仿宋" w:cs="仿宋"/>
                <w:sz w:val="24"/>
              </w:rPr>
            </w:pPr>
            <w:r>
              <w:rPr>
                <w:rFonts w:hint="eastAsia" w:ascii="仿宋" w:hAnsi="仿宋" w:eastAsia="仿宋" w:cs="仿宋"/>
                <w:sz w:val="24"/>
              </w:rPr>
              <w:t>2</w:t>
            </w:r>
          </w:p>
        </w:tc>
        <w:tc>
          <w:tcPr>
            <w:tcW w:w="6941" w:type="dxa"/>
            <w:tcBorders>
              <w:top w:val="single" w:color="808080" w:sz="4" w:space="0"/>
              <w:left w:val="single" w:color="808080" w:sz="4" w:space="0"/>
              <w:bottom w:val="single" w:color="808080" w:sz="4" w:space="0"/>
              <w:right w:val="single" w:color="808080" w:sz="4" w:space="0"/>
            </w:tcBorders>
            <w:shd w:val="clear" w:color="auto" w:fill="FFFFFF"/>
            <w:noWrap/>
            <w:vAlign w:val="center"/>
          </w:tcPr>
          <w:p>
            <w:pPr>
              <w:spacing w:line="360" w:lineRule="auto"/>
              <w:jc w:val="left"/>
              <w:rPr>
                <w:rFonts w:ascii="仿宋" w:hAnsi="仿宋" w:eastAsia="仿宋" w:cs="仿宋"/>
                <w:b/>
                <w:sz w:val="24"/>
              </w:rPr>
            </w:pPr>
            <w:r>
              <w:rPr>
                <w:rFonts w:hint="eastAsia" w:ascii="仿宋" w:hAnsi="仿宋" w:eastAsia="仿宋" w:cs="仿宋"/>
                <w:b/>
                <w:sz w:val="24"/>
              </w:rPr>
              <w:t>第二期付款：</w:t>
            </w:r>
            <w:r>
              <w:rPr>
                <w:rFonts w:hint="eastAsia" w:ascii="仿宋" w:hAnsi="仿宋" w:eastAsia="仿宋" w:cs="仿宋"/>
                <w:bCs/>
                <w:sz w:val="24"/>
              </w:rPr>
              <w:t>服务至2024年10月31日，凭双方签字盖章的验收意见、验收小组签字的验收报告、每月短信数据报告（采购人经办人、审核人签字盖章）、每月考核表（采购人经办人、审核人、投标人签字盖章）、</w:t>
            </w:r>
            <w:r>
              <w:rPr>
                <w:rFonts w:hint="eastAsia" w:ascii="仿宋" w:hAnsi="仿宋" w:eastAsia="仿宋" w:cs="仿宋"/>
                <w:sz w:val="24"/>
                <w:lang w:val="zh-CN"/>
              </w:rPr>
              <w:t>应急方案、故障修复记录、短信发送数量、网络安全保障方案、网络安全事件应急预案、人员清单、每月社保缴纳记录、资历证明、重大活动排除记录、单位保密协议、个人安全保密承诺书、日常保密教育台账等相关资料</w:t>
            </w:r>
            <w:r>
              <w:rPr>
                <w:rFonts w:hint="eastAsia" w:ascii="仿宋" w:hAnsi="仿宋" w:eastAsia="仿宋" w:cs="仿宋"/>
                <w:bCs/>
                <w:sz w:val="24"/>
              </w:rPr>
              <w:t>，按短信实际发送数量、固话虚拟平台使用的月数及合同单价结算，</w:t>
            </w:r>
            <w:r>
              <w:rPr>
                <w:rFonts w:hint="eastAsia" w:ascii="仿宋" w:hAnsi="仿宋" w:eastAsia="仿宋" w:cs="仿宋"/>
                <w:sz w:val="24"/>
                <w:lang w:val="zh-CN"/>
              </w:rPr>
              <w:t>最多支付至20</w:t>
            </w:r>
            <w:r>
              <w:rPr>
                <w:rFonts w:hint="eastAsia" w:ascii="仿宋" w:hAnsi="仿宋" w:eastAsia="仿宋" w:cs="仿宋"/>
                <w:sz w:val="24"/>
              </w:rPr>
              <w:t>24</w:t>
            </w:r>
            <w:r>
              <w:rPr>
                <w:rFonts w:hint="eastAsia" w:ascii="仿宋" w:hAnsi="仿宋" w:eastAsia="仿宋" w:cs="仿宋"/>
                <w:sz w:val="24"/>
                <w:lang w:val="zh-CN"/>
              </w:rPr>
              <w:t>预算安排</w:t>
            </w:r>
            <w:r>
              <w:rPr>
                <w:rFonts w:hint="eastAsia" w:ascii="仿宋" w:hAnsi="仿宋" w:eastAsia="仿宋" w:cs="仿宋"/>
                <w:sz w:val="24"/>
              </w:rPr>
              <w:t>61.3</w:t>
            </w:r>
            <w:r>
              <w:rPr>
                <w:rFonts w:hint="eastAsia" w:ascii="仿宋" w:hAnsi="仿宋" w:eastAsia="仿宋" w:cs="仿宋"/>
                <w:sz w:val="24"/>
                <w:lang w:val="zh-CN"/>
              </w:rPr>
              <w:t>万元（</w:t>
            </w:r>
            <w:r>
              <w:rPr>
                <w:rFonts w:hint="eastAsia" w:ascii="仿宋" w:hAnsi="仿宋" w:eastAsia="仿宋" w:cs="仿宋"/>
                <w:sz w:val="24"/>
              </w:rPr>
              <w:t>61.3</w:t>
            </w:r>
            <w:r>
              <w:rPr>
                <w:rFonts w:hint="eastAsia" w:ascii="仿宋" w:hAnsi="仿宋" w:eastAsia="仿宋" w:cs="仿宋"/>
                <w:sz w:val="24"/>
                <w:lang w:val="zh-CN"/>
              </w:rPr>
              <w:t>万元已含采购人向投标人支付的第一期及第二期合同价款）</w:t>
            </w:r>
            <w:r>
              <w:rPr>
                <w:rFonts w:hint="eastAsia" w:ascii="仿宋" w:hAnsi="仿宋" w:eastAsia="仿宋" w:cs="仿宋"/>
                <w:bCs/>
                <w:sz w:val="24"/>
              </w:rPr>
              <w:t>。</w:t>
            </w:r>
          </w:p>
        </w:tc>
        <w:tc>
          <w:tcPr>
            <w:tcW w:w="1701" w:type="dxa"/>
            <w:tcBorders>
              <w:top w:val="single" w:color="808080" w:sz="4" w:space="0"/>
              <w:left w:val="single" w:color="808080" w:sz="4" w:space="0"/>
              <w:bottom w:val="single" w:color="808080" w:sz="4" w:space="0"/>
              <w:right w:val="single" w:color="808080" w:sz="4" w:space="0"/>
            </w:tcBorders>
            <w:noWrap/>
            <w:vAlign w:val="center"/>
          </w:tcPr>
          <w:p>
            <w:pPr>
              <w:spacing w:line="360" w:lineRule="auto"/>
              <w:ind w:left="210" w:leftChars="100"/>
              <w:jc w:val="left"/>
              <w:rPr>
                <w:rFonts w:ascii="仿宋" w:hAnsi="仿宋" w:eastAsia="仿宋" w:cs="仿宋"/>
                <w:sz w:val="24"/>
              </w:rPr>
            </w:pPr>
            <w:r>
              <w:rPr>
                <w:rFonts w:hint="eastAsia" w:ascii="仿宋" w:hAnsi="仿宋" w:eastAsia="仿宋" w:cs="仿宋"/>
                <w:sz w:val="24"/>
              </w:rPr>
              <w:t>国库转账支付</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jc w:val="center"/>
        </w:trPr>
        <w:tc>
          <w:tcPr>
            <w:tcW w:w="709" w:type="dxa"/>
            <w:tcBorders>
              <w:top w:val="single" w:color="808080" w:sz="4" w:space="0"/>
              <w:left w:val="single" w:color="808080" w:sz="4" w:space="0"/>
              <w:bottom w:val="single" w:color="808080" w:sz="4" w:space="0"/>
              <w:right w:val="single" w:color="808080" w:sz="4" w:space="0"/>
            </w:tcBorders>
            <w:shd w:val="clear" w:color="auto" w:fill="auto"/>
            <w:noWrap/>
            <w:vAlign w:val="center"/>
          </w:tcPr>
          <w:p>
            <w:pPr>
              <w:spacing w:line="360" w:lineRule="auto"/>
              <w:ind w:left="210" w:leftChars="100"/>
              <w:jc w:val="left"/>
              <w:rPr>
                <w:rFonts w:ascii="仿宋" w:hAnsi="仿宋" w:eastAsia="仿宋" w:cs="仿宋"/>
                <w:sz w:val="24"/>
              </w:rPr>
            </w:pPr>
            <w:r>
              <w:rPr>
                <w:rFonts w:hint="eastAsia" w:ascii="仿宋" w:hAnsi="仿宋" w:eastAsia="仿宋" w:cs="仿宋"/>
                <w:sz w:val="24"/>
              </w:rPr>
              <w:t>3</w:t>
            </w:r>
          </w:p>
        </w:tc>
        <w:tc>
          <w:tcPr>
            <w:tcW w:w="6941" w:type="dxa"/>
            <w:tcBorders>
              <w:top w:val="single" w:color="808080" w:sz="4" w:space="0"/>
              <w:left w:val="single" w:color="808080" w:sz="4" w:space="0"/>
              <w:bottom w:val="single" w:color="808080" w:sz="4" w:space="0"/>
              <w:right w:val="single" w:color="808080" w:sz="4" w:space="0"/>
            </w:tcBorders>
            <w:shd w:val="clear" w:color="auto" w:fill="FFFFFF"/>
            <w:noWrap/>
            <w:vAlign w:val="center"/>
          </w:tcPr>
          <w:p>
            <w:pPr>
              <w:spacing w:line="360" w:lineRule="auto"/>
              <w:jc w:val="left"/>
              <w:rPr>
                <w:rFonts w:ascii="仿宋" w:hAnsi="仿宋" w:eastAsia="仿宋" w:cs="仿宋"/>
                <w:sz w:val="24"/>
              </w:rPr>
            </w:pPr>
            <w:r>
              <w:rPr>
                <w:rFonts w:hint="eastAsia" w:ascii="仿宋" w:hAnsi="仿宋" w:eastAsia="仿宋" w:cs="仿宋"/>
                <w:b/>
                <w:sz w:val="24"/>
              </w:rPr>
              <w:t>第三期付款：</w:t>
            </w:r>
            <w:r>
              <w:rPr>
                <w:rFonts w:hint="eastAsia" w:ascii="仿宋" w:hAnsi="仿宋" w:eastAsia="仿宋" w:cs="仿宋"/>
                <w:bCs/>
                <w:sz w:val="24"/>
              </w:rPr>
              <w:t>待服务期满并通过验收后，凭双方签字盖章的验收意见、验收小组签字的验收报告、公示截图、每月短信数据报告（采购人经办人、审核人签字盖章）、每月考核表（采购人经办人、审核人、投标人签字盖章）、</w:t>
            </w:r>
            <w:r>
              <w:rPr>
                <w:rFonts w:hint="eastAsia" w:ascii="仿宋" w:hAnsi="仿宋" w:eastAsia="仿宋" w:cs="仿宋"/>
                <w:sz w:val="24"/>
                <w:lang w:val="zh-CN"/>
              </w:rPr>
              <w:t>应急方案、故障修复记录、短信发送数量、网络安全保障方案、网络安全事件应急预案、</w:t>
            </w:r>
            <w:r>
              <w:rPr>
                <w:rFonts w:hint="eastAsia" w:ascii="仿宋" w:hAnsi="仿宋" w:eastAsia="仿宋" w:cs="仿宋"/>
                <w:sz w:val="24"/>
              </w:rPr>
              <w:t>网络安全报告</w:t>
            </w:r>
            <w:r>
              <w:rPr>
                <w:rFonts w:hint="eastAsia" w:ascii="仿宋" w:hAnsi="仿宋" w:eastAsia="仿宋" w:cs="仿宋"/>
                <w:sz w:val="24"/>
                <w:lang w:val="zh-CN"/>
              </w:rPr>
              <w:t>、人员清单、每月社保缴纳记录、资历证明、重大活动排除记录、单位保密协议、个人安全保密承诺书、日常保密教育台账等相关资料</w:t>
            </w:r>
            <w:r>
              <w:rPr>
                <w:rFonts w:hint="eastAsia" w:ascii="仿宋" w:hAnsi="仿宋" w:eastAsia="仿宋" w:cs="仿宋"/>
                <w:bCs/>
                <w:sz w:val="24"/>
              </w:rPr>
              <w:t>，按短信实际发送数量、固话虚拟平台使用的月数及合同单价结算剩余应付的合同款项，同时扣除投标人应向采购人支付的违约金。</w:t>
            </w:r>
          </w:p>
        </w:tc>
        <w:tc>
          <w:tcPr>
            <w:tcW w:w="1701" w:type="dxa"/>
            <w:tcBorders>
              <w:top w:val="single" w:color="808080" w:sz="4" w:space="0"/>
              <w:left w:val="single" w:color="808080" w:sz="4" w:space="0"/>
              <w:bottom w:val="single" w:color="808080" w:sz="4" w:space="0"/>
              <w:right w:val="single" w:color="808080" w:sz="4" w:space="0"/>
            </w:tcBorders>
            <w:noWrap/>
            <w:vAlign w:val="center"/>
          </w:tcPr>
          <w:p>
            <w:pPr>
              <w:spacing w:line="360" w:lineRule="auto"/>
              <w:ind w:left="210" w:leftChars="100"/>
              <w:jc w:val="left"/>
              <w:rPr>
                <w:rFonts w:ascii="仿宋" w:hAnsi="仿宋" w:eastAsia="仿宋" w:cs="仿宋"/>
                <w:sz w:val="24"/>
              </w:rPr>
            </w:pPr>
            <w:r>
              <w:rPr>
                <w:rFonts w:hint="eastAsia" w:ascii="仿宋" w:hAnsi="仿宋" w:eastAsia="仿宋" w:cs="仿宋"/>
                <w:sz w:val="24"/>
              </w:rPr>
              <w:t>国库转账支付</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jc w:val="center"/>
        </w:trPr>
        <w:tc>
          <w:tcPr>
            <w:tcW w:w="9351" w:type="dxa"/>
            <w:gridSpan w:val="3"/>
            <w:tcBorders>
              <w:top w:val="single" w:color="808080" w:sz="4" w:space="0"/>
              <w:left w:val="single" w:color="808080" w:sz="4" w:space="0"/>
              <w:bottom w:val="single" w:color="808080" w:sz="4" w:space="0"/>
              <w:right w:val="single" w:color="808080" w:sz="4" w:space="0"/>
            </w:tcBorders>
            <w:noWrap/>
            <w:vAlign w:val="center"/>
          </w:tcPr>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lang w:val="zh-CN"/>
              </w:rPr>
              <w:t>双方确认，采购人按前款结算并向投标人支付的款项总额不超过合同总价。</w:t>
            </w:r>
          </w:p>
          <w:p>
            <w:pPr>
              <w:spacing w:line="360" w:lineRule="auto"/>
              <w:ind w:firstLine="480" w:firstLineChars="200"/>
              <w:jc w:val="left"/>
              <w:rPr>
                <w:rFonts w:ascii="仿宋" w:hAnsi="仿宋" w:eastAsia="仿宋" w:cs="仿宋"/>
                <w:sz w:val="24"/>
              </w:rPr>
            </w:pPr>
            <w:r>
              <w:rPr>
                <w:rFonts w:hint="eastAsia" w:ascii="仿宋" w:hAnsi="仿宋" w:eastAsia="仿宋" w:cs="仿宋"/>
                <w:bCs/>
                <w:sz w:val="24"/>
              </w:rPr>
              <w:t>前述采购人按</w:t>
            </w:r>
            <w:r>
              <w:rPr>
                <w:rFonts w:hint="eastAsia" w:ascii="仿宋" w:hAnsi="仿宋" w:eastAsia="仿宋" w:cs="仿宋"/>
                <w:bCs/>
                <w:sz w:val="24"/>
                <w:lang w:val="zh-CN"/>
              </w:rPr>
              <w:t>短信实际发</w:t>
            </w:r>
            <w:r>
              <w:rPr>
                <w:rFonts w:hint="eastAsia" w:ascii="仿宋" w:hAnsi="仿宋" w:eastAsia="仿宋" w:cs="仿宋"/>
                <w:bCs/>
                <w:sz w:val="24"/>
              </w:rPr>
              <w:t>送</w:t>
            </w:r>
            <w:r>
              <w:rPr>
                <w:rFonts w:hint="eastAsia" w:ascii="仿宋" w:hAnsi="仿宋" w:eastAsia="仿宋" w:cs="仿宋"/>
                <w:bCs/>
                <w:sz w:val="24"/>
                <w:lang w:val="zh-CN"/>
              </w:rPr>
              <w:t>数量</w:t>
            </w:r>
            <w:r>
              <w:rPr>
                <w:rFonts w:hint="eastAsia" w:ascii="仿宋" w:hAnsi="仿宋" w:eastAsia="仿宋" w:cs="仿宋"/>
                <w:bCs/>
                <w:sz w:val="24"/>
              </w:rPr>
              <w:t>、固话虚拟平台使用的月数及合同单价与投标人进行结算付款的方式不影响投标人承担其因未全面履行本项目义务而产生的相应违约金。</w:t>
            </w:r>
          </w:p>
        </w:tc>
      </w:tr>
    </w:tbl>
    <w:p>
      <w:pPr>
        <w:spacing w:line="360" w:lineRule="auto"/>
        <w:ind w:left="210" w:leftChars="100"/>
        <w:jc w:val="left"/>
        <w:rPr>
          <w:rFonts w:ascii="仿宋" w:hAnsi="仿宋" w:eastAsia="仿宋" w:cs="仿宋"/>
          <w:b/>
          <w:sz w:val="24"/>
        </w:rPr>
      </w:pPr>
      <w:r>
        <w:rPr>
          <w:rFonts w:hint="eastAsia" w:ascii="仿宋" w:hAnsi="仿宋" w:eastAsia="仿宋" w:cs="仿宋"/>
          <w:b/>
          <w:sz w:val="24"/>
        </w:rPr>
        <w:t>4.售后服务要求</w:t>
      </w:r>
    </w:p>
    <w:p>
      <w:pPr>
        <w:spacing w:line="360" w:lineRule="auto"/>
        <w:ind w:firstLine="420"/>
        <w:jc w:val="left"/>
        <w:rPr>
          <w:rFonts w:ascii="仿宋" w:hAnsi="仿宋" w:eastAsia="仿宋" w:cs="仿宋"/>
          <w:sz w:val="24"/>
          <w:u w:val="single"/>
        </w:rPr>
      </w:pPr>
      <w:r>
        <w:rPr>
          <w:rFonts w:hint="eastAsia" w:ascii="仿宋" w:hAnsi="仿宋" w:eastAsia="仿宋" w:cs="仿宋"/>
          <w:sz w:val="24"/>
          <w:u w:val="single"/>
        </w:rPr>
        <w:t>服务类，无售后服务。</w:t>
      </w:r>
    </w:p>
    <w:p>
      <w:pPr>
        <w:spacing w:line="360" w:lineRule="auto"/>
        <w:ind w:firstLine="241" w:firstLineChars="100"/>
        <w:jc w:val="left"/>
        <w:rPr>
          <w:rFonts w:ascii="仿宋" w:hAnsi="仿宋" w:eastAsia="仿宋" w:cs="仿宋"/>
          <w:sz w:val="24"/>
          <w:u w:val="single"/>
        </w:rPr>
      </w:pPr>
      <w:r>
        <w:rPr>
          <w:rFonts w:hint="eastAsia" w:ascii="仿宋" w:hAnsi="仿宋" w:eastAsia="仿宋" w:cs="仿宋"/>
          <w:b/>
          <w:sz w:val="24"/>
        </w:rPr>
        <w:t>5.履约保证金退还：</w:t>
      </w:r>
      <w:r>
        <w:rPr>
          <w:rFonts w:hint="eastAsia" w:ascii="仿宋" w:hAnsi="仿宋" w:eastAsia="仿宋" w:cs="仿宋"/>
          <w:sz w:val="24"/>
          <w:u w:val="single"/>
        </w:rPr>
        <w:t>验收合格后，无任何质量问题，采购人于收到投标人退还履约保证金申请之日起5个工作日内凭双方签字盖章的验收意见，无息归还履约保证金。</w:t>
      </w:r>
    </w:p>
    <w:p>
      <w:pPr>
        <w:spacing w:line="360" w:lineRule="auto"/>
        <w:jc w:val="left"/>
        <w:outlineLvl w:val="1"/>
        <w:rPr>
          <w:rFonts w:ascii="仿宋" w:hAnsi="仿宋" w:eastAsia="仿宋" w:cs="仿宋"/>
          <w:b/>
          <w:sz w:val="24"/>
        </w:rPr>
      </w:pPr>
      <w:r>
        <w:rPr>
          <w:rFonts w:hint="eastAsia" w:ascii="仿宋" w:hAnsi="仿宋" w:eastAsia="仿宋" w:cs="仿宋"/>
          <w:b/>
          <w:sz w:val="24"/>
        </w:rPr>
        <w:t>（七）采购项目的其他要求</w:t>
      </w:r>
    </w:p>
    <w:p>
      <w:pPr>
        <w:pStyle w:val="24"/>
        <w:spacing w:line="360" w:lineRule="auto"/>
        <w:ind w:firstLine="241" w:firstLineChars="100"/>
        <w:rPr>
          <w:rFonts w:ascii="仿宋" w:hAnsi="仿宋" w:eastAsia="仿宋" w:cs="仿宋"/>
          <w:b/>
          <w:bCs/>
        </w:rPr>
      </w:pPr>
      <w:r>
        <w:rPr>
          <w:rFonts w:hint="eastAsia" w:ascii="仿宋" w:hAnsi="仿宋" w:eastAsia="仿宋" w:cs="仿宋"/>
          <w:b/>
          <w:bCs/>
        </w:rPr>
        <w:t>一）履约验收：</w:t>
      </w:r>
    </w:p>
    <w:p>
      <w:pPr>
        <w:spacing w:line="360" w:lineRule="auto"/>
        <w:ind w:firstLine="420"/>
        <w:jc w:val="left"/>
        <w:rPr>
          <w:rFonts w:ascii="仿宋" w:hAnsi="仿宋" w:eastAsia="仿宋" w:cs="仿宋"/>
          <w:sz w:val="24"/>
          <w:u w:val="single"/>
        </w:rPr>
      </w:pPr>
      <w:r>
        <w:rPr>
          <w:rFonts w:hint="eastAsia" w:ascii="仿宋" w:hAnsi="仿宋" w:eastAsia="仿宋" w:cs="仿宋"/>
          <w:sz w:val="24"/>
          <w:u w:val="single"/>
        </w:rPr>
        <w:t>1、采购人按照《杭州市政府采购履约验收暂行办法》（杭财采监[2019]10号）规定组织对投标人履约的验收。验收方成员应当在验收书上签字，并承担相应的法律责任。如果发现与合同中要求不符，投标人须承担由此发生的一切损失和费用，并接受相应的处理。</w:t>
      </w:r>
    </w:p>
    <w:p>
      <w:pPr>
        <w:spacing w:line="360" w:lineRule="auto"/>
        <w:ind w:firstLine="420"/>
        <w:jc w:val="left"/>
        <w:rPr>
          <w:rFonts w:ascii="仿宋" w:hAnsi="仿宋" w:eastAsia="仿宋" w:cs="仿宋"/>
          <w:sz w:val="24"/>
          <w:u w:val="single"/>
        </w:rPr>
      </w:pPr>
      <w:r>
        <w:rPr>
          <w:rFonts w:hint="eastAsia" w:ascii="仿宋" w:hAnsi="仿宋" w:eastAsia="仿宋" w:cs="仿宋"/>
          <w:sz w:val="24"/>
          <w:u w:val="single"/>
        </w:rPr>
        <w:t>2、严格按照采购合同开展履约验收。采购人委托第三方机构组织验收，成立验收小组（验收小组由5人组成：其中采购人1名，服务对象1名，从政采云政企区相关专业专家库抽取专家3名），按照采购合同的约定对投标人履约情况进行验收，验收时，按照采购合同的约定对每一项技术、服务、安全标准的履约情况进行确认，出具验收报告并经验收小组全体成员签字。采购人根据验收报告形成验收意见并经采购人与投标人签字盖章。验收结果与采购合同约定的资金支付及履约保证金返还条件挂钩。履约验收的各项资料应当存档备查。</w:t>
      </w:r>
    </w:p>
    <w:p>
      <w:pPr>
        <w:spacing w:line="360" w:lineRule="auto"/>
        <w:ind w:firstLine="420"/>
        <w:jc w:val="left"/>
        <w:rPr>
          <w:rFonts w:ascii="仿宋" w:hAnsi="仿宋" w:eastAsia="仿宋" w:cs="仿宋"/>
          <w:sz w:val="24"/>
          <w:u w:val="single"/>
        </w:rPr>
      </w:pPr>
      <w:r>
        <w:rPr>
          <w:rFonts w:hint="eastAsia" w:ascii="仿宋" w:hAnsi="仿宋" w:eastAsia="仿宋" w:cs="仿宋"/>
          <w:sz w:val="24"/>
          <w:u w:val="single"/>
        </w:rPr>
        <w:t>3、验收合格的项目，采购人将根据采购合同的约定及时向投标人支付采购资金、退还履约保证金。验收不合格的项目，采购人将依法及时处理。采购合同的履行、违约责任和解决争议的方式等适用《中华人民共和国民法典》。</w:t>
      </w:r>
    </w:p>
    <w:p>
      <w:pPr>
        <w:spacing w:line="360" w:lineRule="auto"/>
        <w:ind w:firstLine="420"/>
        <w:jc w:val="left"/>
        <w:rPr>
          <w:rFonts w:ascii="仿宋" w:hAnsi="仿宋" w:eastAsia="仿宋" w:cs="仿宋"/>
          <w:sz w:val="24"/>
          <w:u w:val="single"/>
        </w:rPr>
      </w:pPr>
      <w:r>
        <w:rPr>
          <w:rFonts w:hint="eastAsia" w:ascii="仿宋" w:hAnsi="仿宋" w:eastAsia="仿宋" w:cs="仿宋"/>
          <w:sz w:val="24"/>
          <w:u w:val="single"/>
        </w:rPr>
        <w:t>4、验收产生的费用首次验收费用由采购人承担，如首次验收不合格，后续验收费用由投标人支付。</w:t>
      </w:r>
    </w:p>
    <w:p>
      <w:pPr>
        <w:spacing w:line="360" w:lineRule="auto"/>
        <w:ind w:firstLine="420"/>
        <w:jc w:val="left"/>
        <w:rPr>
          <w:rFonts w:ascii="仿宋" w:hAnsi="仿宋" w:eastAsia="仿宋" w:cs="仿宋"/>
          <w:sz w:val="24"/>
          <w:u w:val="single"/>
        </w:rPr>
      </w:pPr>
      <w:r>
        <w:rPr>
          <w:rFonts w:hint="eastAsia" w:ascii="仿宋" w:hAnsi="仿宋" w:eastAsia="仿宋" w:cs="仿宋"/>
          <w:sz w:val="24"/>
          <w:u w:val="single"/>
        </w:rPr>
        <w:t>5、验收内容及资料要求：</w:t>
      </w:r>
    </w:p>
    <w:p>
      <w:pPr>
        <w:spacing w:line="360" w:lineRule="auto"/>
        <w:ind w:firstLine="420"/>
        <w:jc w:val="left"/>
        <w:rPr>
          <w:rFonts w:ascii="仿宋" w:hAnsi="仿宋" w:eastAsia="仿宋" w:cs="仿宋"/>
          <w:sz w:val="24"/>
          <w:u w:val="single"/>
        </w:rPr>
      </w:pPr>
      <w:r>
        <w:rPr>
          <w:rFonts w:hint="eastAsia" w:ascii="仿宋" w:hAnsi="仿宋" w:eastAsia="仿宋" w:cs="仿宋"/>
          <w:sz w:val="24"/>
          <w:u w:val="single"/>
        </w:rPr>
        <w:t>根据采购文件确定的技术指标或者服务要求确定验收指标和标准。未进行相应约定的，应当符合国家强制性规定、政策要求、安全标准、行业或企业有关标准等。</w:t>
      </w:r>
    </w:p>
    <w:p>
      <w:pPr>
        <w:spacing w:line="360" w:lineRule="auto"/>
        <w:ind w:firstLine="420"/>
        <w:jc w:val="left"/>
        <w:rPr>
          <w:rFonts w:ascii="仿宋" w:hAnsi="仿宋" w:eastAsia="仿宋" w:cs="仿宋"/>
          <w:b/>
          <w:sz w:val="24"/>
        </w:rPr>
      </w:pPr>
      <w:r>
        <w:rPr>
          <w:rFonts w:hint="eastAsia" w:ascii="仿宋" w:hAnsi="仿宋" w:eastAsia="仿宋" w:cs="仿宋"/>
          <w:sz w:val="24"/>
          <w:u w:val="single"/>
        </w:rPr>
        <w:t>5.1验收内容</w:t>
      </w:r>
    </w:p>
    <w:tbl>
      <w:tblPr>
        <w:tblStyle w:val="62"/>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962"/>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序号</w:t>
            </w:r>
          </w:p>
        </w:tc>
        <w:tc>
          <w:tcPr>
            <w:tcW w:w="1962"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验收内容</w:t>
            </w:r>
          </w:p>
        </w:tc>
        <w:tc>
          <w:tcPr>
            <w:tcW w:w="6521"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52" w:type="dxa"/>
            <w:vMerge w:val="restart"/>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1</w:t>
            </w:r>
          </w:p>
        </w:tc>
        <w:tc>
          <w:tcPr>
            <w:tcW w:w="1962" w:type="dxa"/>
            <w:vMerge w:val="restart"/>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服务质量</w:t>
            </w:r>
          </w:p>
        </w:tc>
        <w:tc>
          <w:tcPr>
            <w:tcW w:w="6521" w:type="dxa"/>
            <w:noWrap/>
            <w:vAlign w:val="center"/>
          </w:tcPr>
          <w:p>
            <w:pPr>
              <w:snapToGrid w:val="0"/>
              <w:spacing w:line="360" w:lineRule="auto"/>
              <w:jc w:val="left"/>
              <w:rPr>
                <w:rFonts w:ascii="仿宋" w:hAnsi="仿宋" w:eastAsia="仿宋" w:cs="仿宋"/>
                <w:sz w:val="24"/>
                <w:lang w:val="zh-CN"/>
              </w:rPr>
            </w:pPr>
            <w:r>
              <w:rPr>
                <w:rFonts w:hint="eastAsia" w:ascii="仿宋" w:hAnsi="仿宋" w:eastAsia="仿宋" w:cs="仿宋"/>
                <w:sz w:val="24"/>
                <w:lang w:val="zh-CN"/>
              </w:rPr>
              <w:t>短信服务、</w:t>
            </w:r>
            <w:r>
              <w:rPr>
                <w:rFonts w:hint="eastAsia" w:ascii="仿宋" w:hAnsi="仿宋" w:eastAsia="仿宋" w:cs="仿宋"/>
                <w:sz w:val="24"/>
              </w:rPr>
              <w:t>固定虚拟网使用</w:t>
            </w:r>
            <w:r>
              <w:rPr>
                <w:rFonts w:hint="eastAsia" w:ascii="仿宋" w:hAnsi="仿宋" w:eastAsia="仿宋" w:cs="仿宋"/>
                <w:sz w:val="24"/>
                <w:lang w:val="zh-CN"/>
              </w:rPr>
              <w:t>满足采购需求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52" w:type="dxa"/>
            <w:vMerge w:val="continue"/>
            <w:noWrap/>
            <w:vAlign w:val="center"/>
          </w:tcPr>
          <w:p>
            <w:pPr>
              <w:snapToGrid w:val="0"/>
              <w:spacing w:line="360" w:lineRule="auto"/>
              <w:rPr>
                <w:rFonts w:ascii="仿宋" w:hAnsi="仿宋" w:eastAsia="仿宋" w:cs="仿宋"/>
              </w:rPr>
            </w:pPr>
          </w:p>
        </w:tc>
        <w:tc>
          <w:tcPr>
            <w:tcW w:w="1962" w:type="dxa"/>
            <w:vMerge w:val="continue"/>
            <w:noWrap/>
            <w:vAlign w:val="center"/>
          </w:tcPr>
          <w:p>
            <w:pPr>
              <w:snapToGrid w:val="0"/>
              <w:spacing w:line="360" w:lineRule="auto"/>
              <w:rPr>
                <w:rFonts w:ascii="仿宋" w:hAnsi="仿宋" w:eastAsia="仿宋" w:cs="仿宋"/>
              </w:rPr>
            </w:pPr>
          </w:p>
        </w:tc>
        <w:tc>
          <w:tcPr>
            <w:tcW w:w="6521" w:type="dxa"/>
            <w:noWrap/>
            <w:vAlign w:val="center"/>
          </w:tcPr>
          <w:p>
            <w:pPr>
              <w:snapToGrid w:val="0"/>
              <w:spacing w:line="360" w:lineRule="auto"/>
              <w:jc w:val="left"/>
              <w:rPr>
                <w:rFonts w:ascii="仿宋" w:hAnsi="仿宋" w:eastAsia="仿宋" w:cs="仿宋"/>
                <w:sz w:val="24"/>
              </w:rPr>
            </w:pPr>
            <w:r>
              <w:rPr>
                <w:rFonts w:hint="eastAsia" w:ascii="仿宋" w:hAnsi="仿宋" w:eastAsia="仿宋" w:cs="仿宋"/>
                <w:sz w:val="24"/>
                <w:lang w:val="zh-CN"/>
              </w:rPr>
              <w:t>严格遵守《中华人民共和国电信条例》，按照信息产业部颁布的《电信服务规范》的线路质量要求，保证线路畅通。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noWrap/>
            <w:vAlign w:val="center"/>
          </w:tcPr>
          <w:p>
            <w:pPr>
              <w:snapToGrid w:val="0"/>
              <w:spacing w:line="360" w:lineRule="auto"/>
              <w:jc w:val="center"/>
              <w:rPr>
                <w:rFonts w:ascii="仿宋" w:hAnsi="仿宋" w:eastAsia="仿宋" w:cs="仿宋"/>
                <w:sz w:val="24"/>
                <w:lang w:val="zh-CN"/>
              </w:rPr>
            </w:pPr>
          </w:p>
        </w:tc>
        <w:tc>
          <w:tcPr>
            <w:tcW w:w="1962" w:type="dxa"/>
            <w:vMerge w:val="continue"/>
            <w:noWrap/>
            <w:vAlign w:val="center"/>
          </w:tcPr>
          <w:p>
            <w:pPr>
              <w:snapToGrid w:val="0"/>
              <w:spacing w:line="360" w:lineRule="auto"/>
              <w:jc w:val="center"/>
              <w:rPr>
                <w:rFonts w:ascii="仿宋" w:hAnsi="仿宋" w:eastAsia="仿宋" w:cs="仿宋"/>
                <w:sz w:val="24"/>
                <w:lang w:val="zh-CN"/>
              </w:rPr>
            </w:pPr>
          </w:p>
        </w:tc>
        <w:tc>
          <w:tcPr>
            <w:tcW w:w="6521" w:type="dxa"/>
            <w:noWrap/>
            <w:vAlign w:val="center"/>
          </w:tcPr>
          <w:p>
            <w:pPr>
              <w:snapToGrid w:val="0"/>
              <w:spacing w:line="360" w:lineRule="auto"/>
              <w:rPr>
                <w:rFonts w:ascii="仿宋" w:hAnsi="仿宋" w:eastAsia="仿宋" w:cs="仿宋"/>
                <w:sz w:val="24"/>
                <w:lang w:val="zh-CN"/>
              </w:rPr>
            </w:pPr>
            <w:r>
              <w:rPr>
                <w:rFonts w:hint="eastAsia" w:ascii="仿宋" w:hAnsi="仿宋" w:eastAsia="仿宋" w:cs="仿宋"/>
                <w:sz w:val="24"/>
                <w:lang w:val="zh-CN"/>
              </w:rPr>
              <w:t>提供的服务电话应7*24小时保持畅通并随时接听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noWrap/>
            <w:vAlign w:val="center"/>
          </w:tcPr>
          <w:p>
            <w:pPr>
              <w:snapToGrid w:val="0"/>
              <w:spacing w:line="360" w:lineRule="auto"/>
              <w:jc w:val="center"/>
              <w:rPr>
                <w:rFonts w:ascii="仿宋" w:hAnsi="仿宋" w:eastAsia="仿宋" w:cs="仿宋"/>
                <w:sz w:val="24"/>
                <w:lang w:val="zh-CN"/>
              </w:rPr>
            </w:pPr>
          </w:p>
        </w:tc>
        <w:tc>
          <w:tcPr>
            <w:tcW w:w="1962" w:type="dxa"/>
            <w:vMerge w:val="continue"/>
            <w:noWrap/>
            <w:vAlign w:val="center"/>
          </w:tcPr>
          <w:p>
            <w:pPr>
              <w:snapToGrid w:val="0"/>
              <w:spacing w:line="360" w:lineRule="auto"/>
              <w:jc w:val="center"/>
              <w:rPr>
                <w:rFonts w:ascii="仿宋" w:hAnsi="仿宋" w:eastAsia="仿宋" w:cs="仿宋"/>
                <w:sz w:val="24"/>
                <w:lang w:val="zh-CN"/>
              </w:rPr>
            </w:pPr>
          </w:p>
        </w:tc>
        <w:tc>
          <w:tcPr>
            <w:tcW w:w="6521" w:type="dxa"/>
            <w:noWrap/>
            <w:vAlign w:val="center"/>
          </w:tcPr>
          <w:p>
            <w:pPr>
              <w:snapToGrid w:val="0"/>
              <w:spacing w:line="360" w:lineRule="auto"/>
              <w:rPr>
                <w:rFonts w:ascii="仿宋" w:hAnsi="仿宋" w:eastAsia="仿宋" w:cs="仿宋"/>
                <w:sz w:val="24"/>
                <w:lang w:val="zh-CN"/>
              </w:rPr>
            </w:pPr>
            <w:r>
              <w:rPr>
                <w:rFonts w:hint="eastAsia" w:ascii="仿宋" w:hAnsi="仿宋" w:eastAsia="仿宋" w:cs="仿宋"/>
                <w:sz w:val="24"/>
              </w:rPr>
              <w:t>将本项目可预见的出现影响或可能影响采购人使用的情况（因施工、网络割接等），提前72小时通告采购人，并做好应急方案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noWrap/>
            <w:vAlign w:val="center"/>
          </w:tcPr>
          <w:p>
            <w:pPr>
              <w:snapToGrid w:val="0"/>
              <w:spacing w:line="360" w:lineRule="auto"/>
              <w:jc w:val="center"/>
              <w:rPr>
                <w:rFonts w:ascii="仿宋" w:hAnsi="仿宋" w:eastAsia="仿宋" w:cs="仿宋"/>
                <w:sz w:val="24"/>
                <w:lang w:val="zh-CN"/>
              </w:rPr>
            </w:pPr>
          </w:p>
        </w:tc>
        <w:tc>
          <w:tcPr>
            <w:tcW w:w="1962" w:type="dxa"/>
            <w:vMerge w:val="continue"/>
            <w:noWrap/>
            <w:vAlign w:val="center"/>
          </w:tcPr>
          <w:p>
            <w:pPr>
              <w:snapToGrid w:val="0"/>
              <w:spacing w:line="360" w:lineRule="auto"/>
              <w:jc w:val="center"/>
              <w:rPr>
                <w:rFonts w:ascii="仿宋" w:hAnsi="仿宋" w:eastAsia="仿宋" w:cs="仿宋"/>
                <w:sz w:val="24"/>
                <w:lang w:val="zh-CN"/>
              </w:rPr>
            </w:pPr>
          </w:p>
        </w:tc>
        <w:tc>
          <w:tcPr>
            <w:tcW w:w="6521" w:type="dxa"/>
            <w:noWrap/>
            <w:vAlign w:val="center"/>
          </w:tcPr>
          <w:p>
            <w:pPr>
              <w:snapToGrid w:val="0"/>
              <w:spacing w:line="360" w:lineRule="auto"/>
              <w:rPr>
                <w:rFonts w:ascii="仿宋" w:hAnsi="仿宋" w:eastAsia="仿宋" w:cs="仿宋"/>
                <w:sz w:val="24"/>
                <w:lang w:val="zh-CN"/>
              </w:rPr>
            </w:pPr>
            <w:r>
              <w:rPr>
                <w:rFonts w:hint="eastAsia" w:ascii="仿宋" w:hAnsi="仿宋" w:eastAsia="仿宋" w:cs="仿宋"/>
                <w:sz w:val="24"/>
                <w:lang w:val="zh-CN"/>
              </w:rPr>
              <w:t>在重大节假日、活动前投标人应进行排查，活动期间安排现场技术人员进行保障，</w:t>
            </w:r>
            <w:r>
              <w:rPr>
                <w:rFonts w:hint="eastAsia" w:ascii="仿宋" w:hAnsi="仿宋" w:eastAsia="仿宋" w:cs="仿宋"/>
                <w:sz w:val="24"/>
              </w:rPr>
              <w:t>保证活动期间短信发送服务正常运行，出现问题1小时内解决问题。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noWrap/>
            <w:vAlign w:val="center"/>
          </w:tcPr>
          <w:p>
            <w:pPr>
              <w:snapToGrid w:val="0"/>
              <w:spacing w:line="360" w:lineRule="auto"/>
              <w:jc w:val="center"/>
              <w:rPr>
                <w:rFonts w:ascii="仿宋" w:hAnsi="仿宋" w:eastAsia="仿宋" w:cs="仿宋"/>
                <w:sz w:val="24"/>
                <w:lang w:val="zh-CN"/>
              </w:rPr>
            </w:pPr>
          </w:p>
        </w:tc>
        <w:tc>
          <w:tcPr>
            <w:tcW w:w="1962" w:type="dxa"/>
            <w:vMerge w:val="continue"/>
            <w:noWrap/>
            <w:vAlign w:val="center"/>
          </w:tcPr>
          <w:p>
            <w:pPr>
              <w:snapToGrid w:val="0"/>
              <w:spacing w:line="360" w:lineRule="auto"/>
              <w:jc w:val="center"/>
              <w:rPr>
                <w:rFonts w:ascii="仿宋" w:hAnsi="仿宋" w:eastAsia="仿宋" w:cs="仿宋"/>
                <w:sz w:val="24"/>
                <w:lang w:val="zh-CN"/>
              </w:rPr>
            </w:pPr>
          </w:p>
        </w:tc>
        <w:tc>
          <w:tcPr>
            <w:tcW w:w="6521" w:type="dxa"/>
            <w:noWrap/>
            <w:vAlign w:val="center"/>
          </w:tcPr>
          <w:p>
            <w:pPr>
              <w:snapToGrid w:val="0"/>
              <w:spacing w:line="360" w:lineRule="auto"/>
              <w:rPr>
                <w:rFonts w:ascii="仿宋" w:hAnsi="仿宋" w:eastAsia="仿宋" w:cs="仿宋"/>
                <w:sz w:val="24"/>
                <w:lang w:val="zh-CN"/>
              </w:rPr>
            </w:pPr>
            <w:r>
              <w:rPr>
                <w:rFonts w:hint="eastAsia" w:ascii="仿宋" w:hAnsi="仿宋" w:eastAsia="仿宋" w:cs="宋体"/>
                <w:sz w:val="24"/>
              </w:rPr>
              <w:t>满足采购人保密规定的实施，签订保密协议，个人安全保密承诺书，并做好日常保密教育台账。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noWrap/>
            <w:vAlign w:val="center"/>
          </w:tcPr>
          <w:p>
            <w:pPr>
              <w:snapToGrid w:val="0"/>
              <w:spacing w:line="360" w:lineRule="auto"/>
              <w:jc w:val="center"/>
              <w:rPr>
                <w:rFonts w:ascii="仿宋" w:hAnsi="仿宋" w:eastAsia="仿宋" w:cs="仿宋"/>
                <w:sz w:val="24"/>
                <w:lang w:val="zh-CN"/>
              </w:rPr>
            </w:pPr>
          </w:p>
        </w:tc>
        <w:tc>
          <w:tcPr>
            <w:tcW w:w="1962" w:type="dxa"/>
            <w:vMerge w:val="continue"/>
            <w:noWrap/>
            <w:vAlign w:val="center"/>
          </w:tcPr>
          <w:p>
            <w:pPr>
              <w:snapToGrid w:val="0"/>
              <w:spacing w:line="360" w:lineRule="auto"/>
              <w:jc w:val="center"/>
              <w:rPr>
                <w:rFonts w:ascii="仿宋" w:hAnsi="仿宋" w:eastAsia="仿宋" w:cs="仿宋"/>
                <w:sz w:val="24"/>
                <w:lang w:val="zh-CN"/>
              </w:rPr>
            </w:pPr>
          </w:p>
        </w:tc>
        <w:tc>
          <w:tcPr>
            <w:tcW w:w="6521" w:type="dxa"/>
            <w:noWrap/>
            <w:vAlign w:val="center"/>
          </w:tcPr>
          <w:p>
            <w:pPr>
              <w:snapToGrid w:val="0"/>
              <w:spacing w:line="360" w:lineRule="auto"/>
              <w:rPr>
                <w:rFonts w:ascii="仿宋" w:hAnsi="仿宋" w:eastAsia="仿宋" w:cs="仿宋"/>
                <w:sz w:val="24"/>
                <w:lang w:val="zh-CN"/>
              </w:rPr>
            </w:pPr>
            <w:r>
              <w:rPr>
                <w:rFonts w:hint="eastAsia" w:ascii="仿宋" w:hAnsi="仿宋" w:eastAsia="仿宋" w:cs="仿宋"/>
                <w:sz w:val="24"/>
                <w:lang w:val="zh-CN"/>
              </w:rPr>
              <w:t>制定网络安全保障方案和网络安全事件应急预案，减少网络安全风险等。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2</w:t>
            </w:r>
          </w:p>
        </w:tc>
        <w:tc>
          <w:tcPr>
            <w:tcW w:w="1962"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服务响应时间</w:t>
            </w:r>
          </w:p>
        </w:tc>
        <w:tc>
          <w:tcPr>
            <w:tcW w:w="6521" w:type="dxa"/>
            <w:noWrap/>
            <w:vAlign w:val="center"/>
          </w:tcPr>
          <w:p>
            <w:pPr>
              <w:spacing w:line="360" w:lineRule="auto"/>
              <w:jc w:val="left"/>
              <w:rPr>
                <w:rFonts w:ascii="仿宋" w:hAnsi="仿宋" w:eastAsia="仿宋" w:cs="仿宋"/>
                <w:sz w:val="24"/>
                <w:lang w:val="zh-CN"/>
              </w:rPr>
            </w:pPr>
            <w:r>
              <w:rPr>
                <w:rFonts w:hint="eastAsia" w:ascii="仿宋" w:hAnsi="仿宋" w:eastAsia="仿宋" w:cs="仿宋"/>
                <w:sz w:val="24"/>
                <w:lang w:val="zh-CN"/>
              </w:rPr>
              <w:t>在服务期间，接到采购人关于故障、通信方面的</w:t>
            </w:r>
            <w:r>
              <w:rPr>
                <w:rFonts w:hint="eastAsia" w:ascii="仿宋" w:hAnsi="仿宋" w:eastAsia="仿宋" w:cs="仿宋"/>
                <w:sz w:val="24"/>
              </w:rPr>
              <w:t>申告</w:t>
            </w:r>
            <w:r>
              <w:rPr>
                <w:rFonts w:hint="eastAsia" w:ascii="仿宋" w:hAnsi="仿宋" w:eastAsia="仿宋" w:cs="仿宋"/>
                <w:sz w:val="24"/>
                <w:lang w:val="zh-CN"/>
              </w:rPr>
              <w:t>时，马上针对实际情况进行分析，故障处理响应时间：要求提供7*24小时技术支持，在接到故障电话后5分钟内电话响应，在4小时内排除故障</w:t>
            </w:r>
            <w:r>
              <w:rPr>
                <w:rFonts w:hint="eastAsia" w:ascii="仿宋" w:hAnsi="仿宋" w:eastAsia="仿宋" w:cs="仿宋"/>
                <w:sz w:val="24"/>
              </w:rPr>
              <w:t>，4小时内不能修复的，必须采取提供必要措施，以保证采购人的正常使用。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52"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3</w:t>
            </w:r>
          </w:p>
        </w:tc>
        <w:tc>
          <w:tcPr>
            <w:tcW w:w="1962"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人员</w:t>
            </w:r>
          </w:p>
        </w:tc>
        <w:tc>
          <w:tcPr>
            <w:tcW w:w="6521" w:type="dxa"/>
            <w:noWrap/>
            <w:vAlign w:val="center"/>
          </w:tcPr>
          <w:p>
            <w:pPr>
              <w:snapToGrid w:val="0"/>
              <w:spacing w:line="360" w:lineRule="auto"/>
              <w:rPr>
                <w:rFonts w:ascii="仿宋" w:hAnsi="仿宋" w:eastAsia="仿宋" w:cs="仿宋"/>
                <w:sz w:val="24"/>
                <w:lang w:val="zh-CN"/>
              </w:rPr>
            </w:pPr>
            <w:r>
              <w:rPr>
                <w:rFonts w:hint="eastAsia" w:ascii="仿宋" w:hAnsi="仿宋" w:eastAsia="仿宋" w:cs="仿宋"/>
                <w:sz w:val="24"/>
                <w:lang w:val="zh-CN"/>
              </w:rPr>
              <w:t>项目负责人按合同履行服务承诺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宋体"/>
                <w:sz w:val="24"/>
              </w:rPr>
              <w:t>4</w:t>
            </w:r>
          </w:p>
        </w:tc>
        <w:tc>
          <w:tcPr>
            <w:tcW w:w="1962"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其他工作</w:t>
            </w:r>
          </w:p>
        </w:tc>
        <w:tc>
          <w:tcPr>
            <w:tcW w:w="6521" w:type="dxa"/>
            <w:noWrap/>
            <w:vAlign w:val="center"/>
          </w:tcPr>
          <w:p>
            <w:pPr>
              <w:snapToGrid w:val="0"/>
              <w:spacing w:line="360" w:lineRule="auto"/>
              <w:rPr>
                <w:rFonts w:ascii="仿宋" w:hAnsi="仿宋" w:eastAsia="仿宋" w:cs="仿宋"/>
                <w:sz w:val="24"/>
                <w:lang w:val="zh-CN"/>
              </w:rPr>
            </w:pPr>
            <w:r>
              <w:rPr>
                <w:rFonts w:hint="eastAsia" w:ascii="仿宋" w:hAnsi="仿宋" w:eastAsia="仿宋" w:cs="仿宋"/>
                <w:sz w:val="24"/>
                <w:lang w:val="zh-CN"/>
              </w:rPr>
              <w:t>履行项目采购文件、投标文件、合同条款中涉及的其他承诺的情况。</w:t>
            </w:r>
          </w:p>
        </w:tc>
      </w:tr>
    </w:tbl>
    <w:p>
      <w:pPr>
        <w:pStyle w:val="32"/>
        <w:snapToGrid w:val="0"/>
        <w:spacing w:line="360" w:lineRule="auto"/>
        <w:ind w:right="-512" w:firstLine="540" w:firstLineChars="225"/>
        <w:rPr>
          <w:rFonts w:ascii="仿宋" w:hAnsi="仿宋" w:eastAsia="仿宋" w:cs="仿宋"/>
          <w:snapToGrid/>
          <w:sz w:val="24"/>
          <w:szCs w:val="24"/>
        </w:rPr>
      </w:pPr>
      <w:r>
        <w:rPr>
          <w:rFonts w:hint="eastAsia" w:ascii="仿宋" w:hAnsi="仿宋" w:eastAsia="仿宋" w:cs="仿宋"/>
          <w:snapToGrid/>
          <w:sz w:val="24"/>
          <w:szCs w:val="24"/>
        </w:rPr>
        <w:t>5.2 验收资料：</w:t>
      </w:r>
    </w:p>
    <w:p>
      <w:pPr>
        <w:snapToGrid w:val="0"/>
        <w:spacing w:before="120" w:after="120" w:line="360" w:lineRule="auto"/>
        <w:ind w:right="-512" w:firstLine="480" w:firstLineChars="200"/>
        <w:rPr>
          <w:rFonts w:ascii="仿宋" w:hAnsi="仿宋" w:eastAsia="仿宋" w:cs="仿宋"/>
          <w:sz w:val="24"/>
        </w:rPr>
      </w:pPr>
      <w:r>
        <w:rPr>
          <w:rFonts w:hint="eastAsia" w:ascii="仿宋" w:hAnsi="仿宋" w:eastAsia="仿宋" w:cs="仿宋"/>
          <w:sz w:val="24"/>
        </w:rPr>
        <w:t>验收资料和文件是项目验收的重要依据，投标人从项目实施开始就应完整地积累和保管，验收时在职能部门的指导、配合下按照采购人有关要求编目建档。</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第一次验收验收资料要求包括（不限于）以下内容：</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（1）采购文件</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（2）投标文件</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（3）采购合同</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（4）考核表：每月考核表（采购人经办人、审核人、投标人签字盖章）</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（5）人员清单、每月社保缴纳记录、资历证明</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（6）应急方案、故障修复记录、短信发送数量、</w:t>
      </w:r>
      <w:r>
        <w:rPr>
          <w:rFonts w:hint="eastAsia" w:ascii="仿宋" w:hAnsi="仿宋" w:eastAsia="仿宋" w:cs="仿宋"/>
          <w:sz w:val="24"/>
          <w:lang w:val="zh-CN"/>
        </w:rPr>
        <w:t>网络安全保障方案、网络安全事件应急预案、</w:t>
      </w:r>
      <w:r>
        <w:rPr>
          <w:rFonts w:hint="eastAsia" w:ascii="仿宋" w:hAnsi="仿宋" w:eastAsia="仿宋" w:cs="仿宋"/>
          <w:sz w:val="24"/>
        </w:rPr>
        <w:t>重大活动排除记录</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（7）每月短信数据报告（采购人经办人、审核人签字、盖章）</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（8）其他需提供的相关材料。单位保密协议、个人保密承诺书、日常保密教育台账</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第二次验收验收资料要求包括（不限于）以下内容：</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（1）采购文件</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（2）投标文件</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（3）采购合同</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（4）考核表：每月考核表（采购人经办人、审核人、投标人签字盖章）</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（5）人员清单、每月社保缴纳记录、资历证明</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（6）应急方案、故障修复记录、短信发送数量、</w:t>
      </w:r>
      <w:r>
        <w:rPr>
          <w:rFonts w:hint="eastAsia" w:ascii="仿宋" w:hAnsi="仿宋" w:eastAsia="仿宋" w:cs="仿宋"/>
          <w:sz w:val="24"/>
          <w:lang w:val="zh-CN"/>
        </w:rPr>
        <w:t>网络安全保障方案、网络安全事件应急预案、</w:t>
      </w:r>
      <w:r>
        <w:rPr>
          <w:rFonts w:hint="eastAsia" w:ascii="仿宋" w:hAnsi="仿宋" w:eastAsia="仿宋" w:cs="仿宋"/>
          <w:sz w:val="24"/>
        </w:rPr>
        <w:t>网络安全报告、重大活动排除记录</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（7）每月短信数据报告（采购人经办人、审核人签字、盖章）</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（8）其他需提供的相关材料。单位保密协议、个人保密承诺书、日常保密教育台账</w:t>
      </w:r>
    </w:p>
    <w:p>
      <w:pPr>
        <w:snapToGrid w:val="0"/>
        <w:spacing w:before="120" w:after="120" w:line="360" w:lineRule="auto"/>
        <w:ind w:right="-512" w:firstLine="540" w:firstLineChars="225"/>
        <w:rPr>
          <w:rFonts w:ascii="仿宋" w:hAnsi="仿宋" w:eastAsia="仿宋" w:cs="仿宋"/>
          <w:sz w:val="24"/>
        </w:rPr>
      </w:pPr>
      <w:r>
        <w:rPr>
          <w:rFonts w:hint="eastAsia" w:ascii="仿宋" w:hAnsi="仿宋" w:eastAsia="仿宋" w:cs="仿宋"/>
          <w:sz w:val="24"/>
        </w:rPr>
        <w:t>（9）第一次验收验收资料。</w:t>
      </w:r>
    </w:p>
    <w:p>
      <w:pPr>
        <w:snapToGrid w:val="0"/>
        <w:spacing w:line="360" w:lineRule="auto"/>
        <w:jc w:val="left"/>
        <w:rPr>
          <w:rFonts w:ascii="仿宋" w:hAnsi="仿宋" w:eastAsia="仿宋" w:cs="仿宋"/>
          <w:b/>
          <w:sz w:val="24"/>
        </w:rPr>
      </w:pPr>
      <w:r>
        <w:rPr>
          <w:rFonts w:hint="eastAsia" w:ascii="仿宋" w:hAnsi="仿宋" w:eastAsia="仿宋" w:cs="仿宋"/>
          <w:b/>
          <w:bCs/>
          <w:sz w:val="24"/>
        </w:rPr>
        <w:t>二）</w:t>
      </w:r>
      <w:r>
        <w:rPr>
          <w:rFonts w:hint="eastAsia" w:ascii="仿宋" w:hAnsi="仿宋" w:eastAsia="仿宋" w:cs="仿宋"/>
          <w:b/>
          <w:sz w:val="24"/>
        </w:rPr>
        <w:t>考核：</w:t>
      </w:r>
    </w:p>
    <w:p>
      <w:pPr>
        <w:spacing w:line="360" w:lineRule="auto"/>
        <w:ind w:firstLine="480" w:firstLineChars="200"/>
        <w:jc w:val="left"/>
        <w:rPr>
          <w:rFonts w:ascii="仿宋" w:hAnsi="仿宋" w:eastAsia="仿宋" w:cs="仿宋"/>
          <w:sz w:val="24"/>
        </w:rPr>
      </w:pPr>
      <w:r>
        <w:rPr>
          <w:rFonts w:hint="eastAsia" w:ascii="仿宋" w:hAnsi="仿宋" w:eastAsia="仿宋" w:cs="仿宋"/>
          <w:snapToGrid w:val="0"/>
          <w:kern w:val="28"/>
          <w:sz w:val="24"/>
        </w:rPr>
        <w:t>本考核</w:t>
      </w:r>
      <w:r>
        <w:rPr>
          <w:rFonts w:hint="eastAsia" w:ascii="仿宋" w:hAnsi="仿宋" w:eastAsia="仿宋" w:cs="仿宋"/>
          <w:snapToGrid w:val="0"/>
          <w:kern w:val="28"/>
          <w:sz w:val="24"/>
          <w:lang w:val="zh-CN"/>
        </w:rPr>
        <w:t>对投标人服务工作进行考核</w:t>
      </w:r>
      <w:r>
        <w:rPr>
          <w:rFonts w:hint="eastAsia" w:ascii="仿宋" w:hAnsi="仿宋" w:eastAsia="仿宋" w:cs="仿宋"/>
          <w:snapToGrid w:val="0"/>
          <w:kern w:val="28"/>
          <w:sz w:val="24"/>
        </w:rPr>
        <w:t>以月为考核周期，采用百分制计分方式，每月1日初始计分为100分，采购人根据逐条考核事项及对应扣分对投标人（人员）进行计分。投标人每被扣1分，扣除违约金100元，如考核周期内重复出现相同扣分情形，累计计算扣除分值，违约金在结算合同尾款时扣除。当月考核结果低于80分的，应递交书面整改报告。投标人当月考核结果低于60分、或连续二个月考核结果低于70分、或连续三个月考核结果低于80分，采购人有权没收投标人全部履约保证金</w:t>
      </w:r>
      <w:r>
        <w:rPr>
          <w:rFonts w:hint="eastAsia" w:ascii="仿宋" w:hAnsi="仿宋" w:eastAsia="仿宋" w:cs="仿宋"/>
          <w:sz w:val="24"/>
        </w:rPr>
        <w:t>并单方解除合同，如给采购人造成损失的，有权要求投标人进行赔偿。</w:t>
      </w:r>
    </w:p>
    <w:p>
      <w:pPr>
        <w:spacing w:line="360" w:lineRule="auto"/>
        <w:jc w:val="center"/>
        <w:rPr>
          <w:rFonts w:ascii="仿宋" w:hAnsi="仿宋" w:eastAsia="仿宋" w:cs="仿宋"/>
          <w:b/>
          <w:sz w:val="24"/>
        </w:rPr>
      </w:pPr>
      <w:r>
        <w:rPr>
          <w:rFonts w:hint="eastAsia" w:ascii="仿宋" w:hAnsi="仿宋" w:eastAsia="仿宋" w:cs="仿宋"/>
          <w:b/>
          <w:sz w:val="24"/>
        </w:rPr>
        <w:t>月度考核表</w:t>
      </w:r>
    </w:p>
    <w:tbl>
      <w:tblPr>
        <w:tblStyle w:val="62"/>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02"/>
        <w:gridCol w:w="4820"/>
        <w:gridCol w:w="1275"/>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3" w:hRule="atLeast"/>
          <w:jc w:val="center"/>
        </w:trPr>
        <w:tc>
          <w:tcPr>
            <w:tcW w:w="2112" w:type="dxa"/>
            <w:gridSpan w:val="2"/>
            <w:noWrap/>
            <w:vAlign w:val="center"/>
          </w:tcPr>
          <w:p>
            <w:pPr>
              <w:spacing w:line="360" w:lineRule="auto"/>
              <w:rPr>
                <w:rFonts w:ascii="仿宋" w:hAnsi="仿宋" w:eastAsia="仿宋" w:cs="仿宋"/>
                <w:b/>
                <w:sz w:val="24"/>
              </w:rPr>
            </w:pPr>
            <w:r>
              <w:rPr>
                <w:rFonts w:hint="eastAsia" w:ascii="仿宋" w:hAnsi="仿宋" w:eastAsia="仿宋" w:cs="仿宋"/>
                <w:b/>
                <w:sz w:val="24"/>
              </w:rPr>
              <w:t>投标人</w:t>
            </w:r>
          </w:p>
        </w:tc>
        <w:tc>
          <w:tcPr>
            <w:tcW w:w="4820" w:type="dxa"/>
            <w:noWrap/>
            <w:vAlign w:val="center"/>
          </w:tcPr>
          <w:p>
            <w:pPr>
              <w:spacing w:line="360" w:lineRule="auto"/>
              <w:ind w:firstLine="480" w:firstLineChars="200"/>
              <w:jc w:val="center"/>
              <w:rPr>
                <w:rFonts w:ascii="仿宋" w:hAnsi="仿宋" w:eastAsia="仿宋" w:cs="仿宋"/>
                <w:sz w:val="24"/>
              </w:rPr>
            </w:pPr>
          </w:p>
        </w:tc>
        <w:tc>
          <w:tcPr>
            <w:tcW w:w="1275" w:type="dxa"/>
            <w:noWrap/>
            <w:vAlign w:val="center"/>
          </w:tcPr>
          <w:p>
            <w:pPr>
              <w:spacing w:line="360" w:lineRule="auto"/>
              <w:rPr>
                <w:rFonts w:ascii="仿宋" w:hAnsi="仿宋" w:eastAsia="仿宋" w:cs="仿宋"/>
                <w:b/>
                <w:sz w:val="24"/>
              </w:rPr>
            </w:pPr>
            <w:r>
              <w:rPr>
                <w:rFonts w:hint="eastAsia" w:ascii="仿宋" w:hAnsi="仿宋" w:eastAsia="仿宋" w:cs="仿宋"/>
                <w:b/>
                <w:sz w:val="24"/>
              </w:rPr>
              <w:t>考核月份</w:t>
            </w:r>
          </w:p>
        </w:tc>
        <w:tc>
          <w:tcPr>
            <w:tcW w:w="1175" w:type="dxa"/>
            <w:noWrap/>
            <w:vAlign w:val="center"/>
          </w:tcPr>
          <w:p>
            <w:pPr>
              <w:spacing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0" w:type="dxa"/>
            <w:noWrap/>
            <w:vAlign w:val="center"/>
          </w:tcPr>
          <w:p>
            <w:pPr>
              <w:autoSpaceDE w:val="0"/>
              <w:autoSpaceDN w:val="0"/>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6222" w:type="dxa"/>
            <w:gridSpan w:val="2"/>
            <w:noWrap/>
            <w:vAlign w:val="center"/>
          </w:tcPr>
          <w:p>
            <w:pPr>
              <w:autoSpaceDE w:val="0"/>
              <w:autoSpaceDN w:val="0"/>
              <w:snapToGrid w:val="0"/>
              <w:spacing w:line="360" w:lineRule="auto"/>
              <w:jc w:val="center"/>
              <w:rPr>
                <w:rFonts w:ascii="仿宋" w:hAnsi="仿宋" w:eastAsia="仿宋" w:cs="仿宋"/>
                <w:b/>
                <w:sz w:val="24"/>
              </w:rPr>
            </w:pPr>
            <w:r>
              <w:rPr>
                <w:rFonts w:hint="eastAsia" w:ascii="仿宋" w:hAnsi="仿宋" w:eastAsia="仿宋" w:cs="仿宋"/>
                <w:b/>
                <w:sz w:val="24"/>
              </w:rPr>
              <w:t>考核内容</w:t>
            </w:r>
          </w:p>
        </w:tc>
        <w:tc>
          <w:tcPr>
            <w:tcW w:w="1275" w:type="dxa"/>
            <w:noWrap/>
            <w:vAlign w:val="center"/>
          </w:tcPr>
          <w:p>
            <w:pPr>
              <w:autoSpaceDE w:val="0"/>
              <w:autoSpaceDN w:val="0"/>
              <w:snapToGrid w:val="0"/>
              <w:spacing w:line="360" w:lineRule="auto"/>
              <w:jc w:val="center"/>
              <w:rPr>
                <w:rFonts w:ascii="仿宋" w:hAnsi="仿宋" w:eastAsia="仿宋" w:cs="仿宋"/>
                <w:b/>
                <w:sz w:val="24"/>
              </w:rPr>
            </w:pPr>
            <w:r>
              <w:rPr>
                <w:rFonts w:hint="eastAsia" w:ascii="仿宋" w:hAnsi="仿宋" w:eastAsia="仿宋" w:cs="仿宋"/>
                <w:b/>
                <w:sz w:val="24"/>
              </w:rPr>
              <w:t>考核扣分</w:t>
            </w:r>
          </w:p>
        </w:tc>
        <w:tc>
          <w:tcPr>
            <w:tcW w:w="1175" w:type="dxa"/>
            <w:noWrap/>
            <w:vAlign w:val="center"/>
          </w:tcPr>
          <w:p>
            <w:pPr>
              <w:autoSpaceDE w:val="0"/>
              <w:autoSpaceDN w:val="0"/>
              <w:snapToGrid w:val="0"/>
              <w:spacing w:line="360" w:lineRule="auto"/>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6222" w:type="dxa"/>
            <w:gridSpan w:val="2"/>
            <w:noWrap/>
            <w:vAlign w:val="center"/>
          </w:tcPr>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短信发送服务、固话虚拟网使用服务要求未满足采购人需求或投标承诺的，每发生一次扣5分。</w:t>
            </w:r>
          </w:p>
        </w:tc>
        <w:tc>
          <w:tcPr>
            <w:tcW w:w="12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c>
          <w:tcPr>
            <w:tcW w:w="11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仿宋"/>
                <w:sz w:val="24"/>
              </w:rPr>
              <w:t>提供7*24小时技术支持服务不满足采购人要求的或7*24小时内服务电话无人接听，每发生一次扣1分。</w:t>
            </w:r>
          </w:p>
        </w:tc>
        <w:tc>
          <w:tcPr>
            <w:tcW w:w="12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c>
          <w:tcPr>
            <w:tcW w:w="11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仿宋"/>
                <w:sz w:val="24"/>
              </w:rPr>
              <w:t>重大节假日、活动前投标人未事先排查，未提供保障服务的每发生一次扣1分，造成严重后果，每发生一次扣5分。</w:t>
            </w:r>
          </w:p>
        </w:tc>
        <w:tc>
          <w:tcPr>
            <w:tcW w:w="12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c>
          <w:tcPr>
            <w:tcW w:w="11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仿宋"/>
                <w:sz w:val="24"/>
              </w:rPr>
              <w:t>交办的工作（电话、短信、微信）不落实、拖延应付，每发生一次扣1分，产生严重后果的每发生一次扣3分，未及时向采购人反馈的，每发生一次扣1分。</w:t>
            </w:r>
          </w:p>
        </w:tc>
        <w:tc>
          <w:tcPr>
            <w:tcW w:w="12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c>
          <w:tcPr>
            <w:tcW w:w="11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仿宋"/>
                <w:sz w:val="24"/>
              </w:rPr>
              <w:t>未遵守《中华人民共和国电信条例》或未按照信息产业部颁布的《电信服务规范》的线路质量要求，保证线路畅通的，每发生一次扣40分。</w:t>
            </w:r>
          </w:p>
        </w:tc>
        <w:tc>
          <w:tcPr>
            <w:tcW w:w="12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c>
          <w:tcPr>
            <w:tcW w:w="11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仿宋"/>
                <w:sz w:val="24"/>
              </w:rPr>
              <w:t>故障处理响应时间超时的，每发生一次扣1分，故障修复时间超出招标文件要求2倍的扣2分，3倍扣3分，以此类推，每次最高扣5分。</w:t>
            </w:r>
          </w:p>
        </w:tc>
        <w:tc>
          <w:tcPr>
            <w:tcW w:w="12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c>
          <w:tcPr>
            <w:tcW w:w="11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仿宋"/>
                <w:sz w:val="24"/>
              </w:rPr>
              <w:t>项目负责人或其他服务人员的服务工作质量未满足采购需求的，每发生一次扣2分。</w:t>
            </w:r>
          </w:p>
        </w:tc>
        <w:tc>
          <w:tcPr>
            <w:tcW w:w="1275" w:type="dxa"/>
            <w:noWrap/>
            <w:vAlign w:val="center"/>
          </w:tcPr>
          <w:p>
            <w:pPr>
              <w:autoSpaceDE w:val="0"/>
              <w:autoSpaceDN w:val="0"/>
              <w:snapToGrid w:val="0"/>
              <w:spacing w:line="360" w:lineRule="auto"/>
              <w:jc w:val="center"/>
              <w:rPr>
                <w:rFonts w:ascii="仿宋" w:hAnsi="仿宋" w:eastAsia="仿宋" w:cs="仿宋"/>
                <w:sz w:val="24"/>
              </w:rPr>
            </w:pPr>
          </w:p>
        </w:tc>
        <w:tc>
          <w:tcPr>
            <w:tcW w:w="1175" w:type="dxa"/>
            <w:noWrap/>
            <w:vAlign w:val="center"/>
          </w:tcPr>
          <w:p>
            <w:pPr>
              <w:autoSpaceDE w:val="0"/>
              <w:autoSpaceDN w:val="0"/>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仿宋"/>
                <w:sz w:val="24"/>
              </w:rPr>
              <w:t>发生因维修质量问题造成上级部门检查不合格的或采购人无法正常使用，每发生一次扣2分；影响工作的或引起媒体曝光，造成社会不良影响的，每发生一次扣5分。</w:t>
            </w:r>
          </w:p>
        </w:tc>
        <w:tc>
          <w:tcPr>
            <w:tcW w:w="1275" w:type="dxa"/>
            <w:noWrap/>
            <w:vAlign w:val="center"/>
          </w:tcPr>
          <w:p>
            <w:pPr>
              <w:autoSpaceDE w:val="0"/>
              <w:autoSpaceDN w:val="0"/>
              <w:snapToGrid w:val="0"/>
              <w:spacing w:line="360" w:lineRule="auto"/>
              <w:jc w:val="center"/>
              <w:rPr>
                <w:rFonts w:ascii="仿宋" w:hAnsi="仿宋" w:eastAsia="仿宋" w:cs="仿宋"/>
                <w:sz w:val="24"/>
              </w:rPr>
            </w:pPr>
          </w:p>
        </w:tc>
        <w:tc>
          <w:tcPr>
            <w:tcW w:w="1175" w:type="dxa"/>
            <w:noWrap/>
            <w:vAlign w:val="center"/>
          </w:tcPr>
          <w:p>
            <w:pPr>
              <w:autoSpaceDE w:val="0"/>
              <w:autoSpaceDN w:val="0"/>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仿宋"/>
                <w:sz w:val="24"/>
              </w:rPr>
              <w:t>未按网络安全履行责任和义务的，每发生一次扣除违约金10000元。</w:t>
            </w:r>
          </w:p>
        </w:tc>
        <w:tc>
          <w:tcPr>
            <w:tcW w:w="1275" w:type="dxa"/>
            <w:noWrap/>
            <w:vAlign w:val="center"/>
          </w:tcPr>
          <w:p>
            <w:pPr>
              <w:autoSpaceDE w:val="0"/>
              <w:autoSpaceDN w:val="0"/>
              <w:snapToGrid w:val="0"/>
              <w:spacing w:line="360" w:lineRule="auto"/>
              <w:jc w:val="center"/>
              <w:rPr>
                <w:rFonts w:ascii="仿宋" w:hAnsi="仿宋" w:eastAsia="仿宋" w:cs="仿宋"/>
                <w:sz w:val="24"/>
              </w:rPr>
            </w:pPr>
          </w:p>
        </w:tc>
        <w:tc>
          <w:tcPr>
            <w:tcW w:w="1175" w:type="dxa"/>
            <w:noWrap/>
            <w:vAlign w:val="center"/>
          </w:tcPr>
          <w:p>
            <w:pPr>
              <w:autoSpaceDE w:val="0"/>
              <w:autoSpaceDN w:val="0"/>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宋体"/>
                <w:sz w:val="24"/>
              </w:rPr>
              <w:t>未按保密管理条款规定执行的，每发现一次处违约金10000元，如发生泄密事件，除赔偿采购人损失外，还应承担全部法律责任。</w:t>
            </w:r>
          </w:p>
        </w:tc>
        <w:tc>
          <w:tcPr>
            <w:tcW w:w="1275" w:type="dxa"/>
            <w:noWrap/>
            <w:vAlign w:val="center"/>
          </w:tcPr>
          <w:p>
            <w:pPr>
              <w:autoSpaceDE w:val="0"/>
              <w:autoSpaceDN w:val="0"/>
              <w:snapToGrid w:val="0"/>
              <w:spacing w:line="360" w:lineRule="auto"/>
              <w:jc w:val="center"/>
              <w:rPr>
                <w:rFonts w:ascii="仿宋" w:hAnsi="仿宋" w:eastAsia="仿宋" w:cs="仿宋"/>
                <w:sz w:val="24"/>
              </w:rPr>
            </w:pPr>
          </w:p>
        </w:tc>
        <w:tc>
          <w:tcPr>
            <w:tcW w:w="1175" w:type="dxa"/>
            <w:noWrap/>
            <w:vAlign w:val="center"/>
          </w:tcPr>
          <w:p>
            <w:pPr>
              <w:autoSpaceDE w:val="0"/>
              <w:autoSpaceDN w:val="0"/>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6222" w:type="dxa"/>
            <w:gridSpan w:val="2"/>
            <w:noWrap/>
            <w:vAlign w:val="center"/>
          </w:tcPr>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其他工作未满足采购人要求的，每发生以此扣1分。</w:t>
            </w:r>
          </w:p>
        </w:tc>
        <w:tc>
          <w:tcPr>
            <w:tcW w:w="12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c>
          <w:tcPr>
            <w:tcW w:w="11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2" w:type="dxa"/>
            <w:gridSpan w:val="3"/>
            <w:noWrap/>
            <w:vAlign w:val="center"/>
          </w:tcPr>
          <w:p>
            <w:pPr>
              <w:autoSpaceDE w:val="0"/>
              <w:autoSpaceDN w:val="0"/>
              <w:snapToGrid w:val="0"/>
              <w:spacing w:line="360" w:lineRule="auto"/>
              <w:jc w:val="center"/>
              <w:rPr>
                <w:rFonts w:ascii="仿宋" w:hAnsi="仿宋" w:eastAsia="仿宋" w:cs="仿宋"/>
                <w:b/>
                <w:sz w:val="24"/>
              </w:rPr>
            </w:pPr>
            <w:r>
              <w:rPr>
                <w:rFonts w:hint="eastAsia" w:ascii="仿宋" w:hAnsi="仿宋" w:eastAsia="仿宋" w:cs="仿宋"/>
                <w:b/>
                <w:sz w:val="24"/>
              </w:rPr>
              <w:t>当月考核得分小计</w:t>
            </w:r>
          </w:p>
        </w:tc>
        <w:tc>
          <w:tcPr>
            <w:tcW w:w="2450" w:type="dxa"/>
            <w:gridSpan w:val="2"/>
            <w:noWrap/>
            <w:vAlign w:val="center"/>
          </w:tcPr>
          <w:p>
            <w:pPr>
              <w:autoSpaceDE w:val="0"/>
              <w:autoSpaceDN w:val="0"/>
              <w:snapToGrid w:val="0"/>
              <w:spacing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82" w:type="dxa"/>
            <w:gridSpan w:val="5"/>
            <w:noWrap/>
            <w:vAlign w:val="center"/>
          </w:tcPr>
          <w:p>
            <w:pPr>
              <w:autoSpaceDE w:val="0"/>
              <w:autoSpaceDN w:val="0"/>
              <w:snapToGrid w:val="0"/>
              <w:spacing w:line="360" w:lineRule="auto"/>
              <w:jc w:val="left"/>
              <w:rPr>
                <w:rFonts w:ascii="仿宋" w:hAnsi="仿宋" w:eastAsia="仿宋" w:cs="仿宋"/>
                <w:b/>
                <w:sz w:val="24"/>
              </w:rPr>
            </w:pPr>
          </w:p>
          <w:p>
            <w:pPr>
              <w:pStyle w:val="4"/>
              <w:rPr>
                <w:rFonts w:ascii="仿宋" w:eastAsia="仿宋" w:cs="仿宋"/>
                <w:sz w:val="24"/>
                <w:szCs w:val="24"/>
                <w:lang w:val="en-US"/>
              </w:rPr>
            </w:pPr>
            <w:r>
              <w:rPr>
                <w:rFonts w:hint="eastAsia" w:ascii="仿宋" w:eastAsia="仿宋" w:cs="仿宋"/>
                <w:sz w:val="24"/>
                <w:szCs w:val="24"/>
                <w:lang w:val="en-US"/>
              </w:rPr>
              <w:t>采购人（盖章）：                                   投标人（盖章）：</w:t>
            </w:r>
          </w:p>
          <w:p>
            <w:pPr>
              <w:pStyle w:val="4"/>
              <w:rPr>
                <w:rFonts w:ascii="仿宋" w:eastAsia="仿宋" w:cs="仿宋"/>
                <w:sz w:val="24"/>
                <w:szCs w:val="24"/>
                <w:lang w:val="en-US"/>
              </w:rPr>
            </w:pPr>
            <w:r>
              <w:rPr>
                <w:rFonts w:hint="eastAsia" w:ascii="仿宋" w:eastAsia="仿宋" w:cs="仿宋"/>
                <w:sz w:val="24"/>
                <w:szCs w:val="24"/>
                <w:lang w:val="en-US"/>
              </w:rPr>
              <w:t>采购人经办人签字：                                 投标人负责人签字：</w:t>
            </w:r>
          </w:p>
          <w:p>
            <w:pPr>
              <w:pStyle w:val="4"/>
              <w:rPr>
                <w:rFonts w:ascii="仿宋" w:eastAsia="仿宋" w:cs="仿宋"/>
                <w:sz w:val="24"/>
                <w:szCs w:val="24"/>
                <w:lang w:val="en-US"/>
              </w:rPr>
            </w:pPr>
            <w:r>
              <w:rPr>
                <w:rFonts w:hint="eastAsia" w:ascii="仿宋" w:eastAsia="仿宋" w:cs="仿宋"/>
                <w:sz w:val="24"/>
                <w:szCs w:val="24"/>
                <w:lang w:val="en-US"/>
              </w:rPr>
              <w:t>采购人审核人签字：</w:t>
            </w:r>
          </w:p>
          <w:p>
            <w:pPr>
              <w:rPr>
                <w:rFonts w:ascii="仿宋" w:hAnsi="仿宋" w:eastAsia="仿宋" w:cs="仿宋"/>
                <w:b/>
                <w:sz w:val="24"/>
              </w:rPr>
            </w:pPr>
          </w:p>
          <w:p>
            <w:pPr>
              <w:autoSpaceDE w:val="0"/>
              <w:autoSpaceDN w:val="0"/>
              <w:snapToGrid w:val="0"/>
              <w:spacing w:line="360" w:lineRule="auto"/>
              <w:jc w:val="right"/>
              <w:rPr>
                <w:rFonts w:ascii="仿宋" w:hAnsi="仿宋" w:eastAsia="仿宋" w:cs="仿宋"/>
                <w:sz w:val="24"/>
              </w:rPr>
            </w:pPr>
            <w:r>
              <w:rPr>
                <w:rFonts w:hint="eastAsia" w:ascii="仿宋" w:hAnsi="仿宋" w:eastAsia="仿宋" w:cs="仿宋"/>
                <w:b/>
                <w:sz w:val="24"/>
              </w:rPr>
              <w:t xml:space="preserve">                  日期：      年    月    </w:t>
            </w:r>
          </w:p>
        </w:tc>
      </w:tr>
    </w:tbl>
    <w:p>
      <w:pPr>
        <w:spacing w:line="360" w:lineRule="auto"/>
        <w:jc w:val="center"/>
        <w:rPr>
          <w:rFonts w:ascii="仿宋" w:hAnsi="仿宋" w:eastAsia="仿宋" w:cs="仿宋"/>
          <w:b/>
          <w:sz w:val="24"/>
        </w:rPr>
      </w:pPr>
    </w:p>
    <w:p>
      <w:pPr>
        <w:widowControl/>
        <w:ind w:firstLine="720" w:firstLineChars="300"/>
        <w:jc w:val="left"/>
        <w:rPr>
          <w:rFonts w:ascii="仿宋" w:hAnsi="仿宋" w:eastAsia="仿宋" w:cs="仿宋"/>
          <w:bCs/>
          <w:sz w:val="24"/>
        </w:rPr>
      </w:pPr>
    </w:p>
    <w:p>
      <w:pPr>
        <w:pStyle w:val="2"/>
        <w:rPr>
          <w:rFonts w:ascii="仿宋" w:hAnsi="仿宋" w:eastAsia="仿宋" w:cs="仿宋"/>
          <w:bCs/>
        </w:rPr>
      </w:pPr>
    </w:p>
    <w:p>
      <w:pPr>
        <w:rPr>
          <w:rFonts w:ascii="仿宋" w:hAnsi="仿宋" w:eastAsia="仿宋" w:cs="仿宋"/>
          <w:bCs/>
          <w:sz w:val="24"/>
        </w:rPr>
      </w:pPr>
    </w:p>
    <w:p>
      <w:pPr>
        <w:pStyle w:val="2"/>
        <w:rPr>
          <w:rFonts w:ascii="仿宋" w:hAnsi="仿宋" w:eastAsia="仿宋" w:cs="仿宋"/>
          <w:bCs/>
        </w:rPr>
      </w:pPr>
    </w:p>
    <w:p>
      <w:pPr>
        <w:rPr>
          <w:rFonts w:ascii="仿宋" w:hAnsi="仿宋" w:eastAsia="仿宋" w:cs="仿宋"/>
          <w:bCs/>
          <w:sz w:val="24"/>
        </w:rPr>
      </w:pPr>
    </w:p>
    <w:p>
      <w:pPr>
        <w:pStyle w:val="2"/>
        <w:rPr>
          <w:rFonts w:ascii="仿宋" w:hAnsi="仿宋" w:eastAsia="仿宋" w:cs="仿宋"/>
          <w:bCs/>
        </w:rPr>
      </w:pPr>
    </w:p>
    <w:p>
      <w:pPr>
        <w:rPr>
          <w:rFonts w:ascii="仿宋" w:hAnsi="仿宋" w:eastAsia="仿宋" w:cs="仿宋"/>
          <w:bCs/>
          <w:sz w:val="24"/>
        </w:rPr>
      </w:pPr>
    </w:p>
    <w:p>
      <w:pPr>
        <w:pStyle w:val="2"/>
        <w:rPr>
          <w:rFonts w:ascii="仿宋" w:hAnsi="仿宋" w:eastAsia="仿宋" w:cs="仿宋"/>
          <w:bCs/>
        </w:rPr>
      </w:pPr>
    </w:p>
    <w:p>
      <w:pPr>
        <w:rPr>
          <w:rFonts w:ascii="仿宋" w:hAnsi="仿宋" w:eastAsia="仿宋" w:cs="仿宋"/>
          <w:bCs/>
          <w:sz w:val="24"/>
        </w:rPr>
      </w:pPr>
    </w:p>
    <w:p>
      <w:pPr>
        <w:pStyle w:val="2"/>
        <w:rPr>
          <w:rFonts w:ascii="仿宋" w:hAnsi="仿宋" w:eastAsia="仿宋" w:cs="仿宋"/>
          <w:bCs/>
        </w:rPr>
      </w:pPr>
    </w:p>
    <w:p>
      <w:pPr>
        <w:rPr>
          <w:rFonts w:ascii="仿宋" w:hAnsi="仿宋" w:eastAsia="仿宋" w:cs="仿宋"/>
          <w:bCs/>
          <w:sz w:val="24"/>
        </w:rPr>
      </w:pPr>
    </w:p>
    <w:p>
      <w:pPr>
        <w:pStyle w:val="2"/>
        <w:rPr>
          <w:rFonts w:ascii="仿宋" w:hAnsi="仿宋" w:eastAsia="仿宋" w:cs="仿宋"/>
          <w:bCs/>
        </w:rPr>
      </w:pPr>
    </w:p>
    <w:p>
      <w:pPr>
        <w:rPr>
          <w:rFonts w:ascii="仿宋" w:hAnsi="仿宋" w:eastAsia="仿宋" w:cs="仿宋"/>
          <w:bCs/>
          <w:sz w:val="24"/>
        </w:rPr>
      </w:pPr>
    </w:p>
    <w:p>
      <w:pPr>
        <w:pStyle w:val="2"/>
        <w:rPr>
          <w:rFonts w:ascii="仿宋" w:hAnsi="仿宋" w:eastAsia="仿宋" w:cs="仿宋"/>
          <w:bCs/>
        </w:rPr>
      </w:pPr>
    </w:p>
    <w:p>
      <w:pPr>
        <w:rPr>
          <w:rFonts w:ascii="仿宋" w:hAnsi="仿宋" w:eastAsia="仿宋" w:cs="仿宋"/>
          <w:bCs/>
          <w:sz w:val="24"/>
        </w:rPr>
      </w:pPr>
    </w:p>
    <w:p>
      <w:pPr>
        <w:pStyle w:val="2"/>
        <w:rPr>
          <w:rFonts w:ascii="仿宋" w:hAnsi="仿宋" w:eastAsia="仿宋" w:cs="仿宋"/>
          <w:bCs/>
        </w:rPr>
      </w:pPr>
    </w:p>
    <w:p>
      <w:pPr>
        <w:rPr>
          <w:rFonts w:ascii="仿宋" w:hAnsi="仿宋" w:eastAsia="仿宋" w:cs="仿宋"/>
          <w:bCs/>
          <w:sz w:val="24"/>
        </w:rPr>
      </w:pPr>
    </w:p>
    <w:p>
      <w:pPr>
        <w:pStyle w:val="2"/>
        <w:rPr>
          <w:rFonts w:ascii="仿宋" w:hAnsi="仿宋" w:eastAsia="仿宋" w:cs="仿宋"/>
          <w:bCs/>
        </w:rPr>
      </w:pPr>
    </w:p>
    <w:p>
      <w:pPr>
        <w:rPr>
          <w:rFonts w:ascii="仿宋" w:hAnsi="仿宋" w:eastAsia="仿宋" w:cs="仿宋"/>
          <w:bCs/>
          <w:sz w:val="24"/>
        </w:rPr>
      </w:pPr>
    </w:p>
    <w:p>
      <w:pPr>
        <w:pStyle w:val="2"/>
        <w:rPr>
          <w:rFonts w:ascii="仿宋" w:hAnsi="仿宋" w:eastAsia="仿宋" w:cs="仿宋"/>
          <w:bCs/>
        </w:rPr>
      </w:pPr>
    </w:p>
    <w:p>
      <w:pPr>
        <w:spacing w:line="360" w:lineRule="auto"/>
        <w:jc w:val="center"/>
        <w:outlineLvl w:val="0"/>
        <w:rPr>
          <w:rFonts w:ascii="仿宋" w:hAnsi="仿宋" w:eastAsia="仿宋" w:cs="仿宋"/>
          <w:b/>
          <w:sz w:val="36"/>
          <w:szCs w:val="36"/>
        </w:rPr>
      </w:pPr>
      <w:r>
        <w:rPr>
          <w:rFonts w:hint="eastAsia" w:ascii="仿宋" w:hAnsi="仿宋" w:eastAsia="仿宋" w:cs="仿宋"/>
          <w:b/>
          <w:sz w:val="36"/>
          <w:szCs w:val="36"/>
        </w:rPr>
        <w:t xml:space="preserve">第四部分   </w:t>
      </w:r>
      <w:bookmarkStart w:id="28" w:name="_Toc184313271"/>
      <w:bookmarkEnd w:id="28"/>
      <w:bookmarkStart w:id="29" w:name="_Toc184308045"/>
      <w:bookmarkEnd w:id="29"/>
      <w:bookmarkStart w:id="30" w:name="_Toc184314410"/>
      <w:bookmarkEnd w:id="30"/>
      <w:bookmarkStart w:id="31" w:name="_Toc184314429"/>
      <w:bookmarkEnd w:id="31"/>
      <w:bookmarkStart w:id="32" w:name="_Toc184308049"/>
      <w:bookmarkEnd w:id="32"/>
      <w:bookmarkStart w:id="33" w:name="_Toc184308052"/>
      <w:bookmarkEnd w:id="33"/>
      <w:bookmarkStart w:id="34" w:name="_Toc184313247"/>
      <w:bookmarkEnd w:id="34"/>
      <w:bookmarkStart w:id="35" w:name="_Toc184308083"/>
      <w:bookmarkEnd w:id="35"/>
      <w:bookmarkStart w:id="36" w:name="_Toc184314424"/>
      <w:bookmarkEnd w:id="36"/>
      <w:bookmarkStart w:id="37" w:name="_Toc184312123"/>
      <w:bookmarkEnd w:id="37"/>
      <w:bookmarkStart w:id="38" w:name="_Toc184310277"/>
      <w:bookmarkEnd w:id="38"/>
      <w:bookmarkStart w:id="39" w:name="_Toc184308105"/>
      <w:bookmarkEnd w:id="39"/>
      <w:bookmarkStart w:id="40" w:name="_Toc184310309"/>
      <w:bookmarkEnd w:id="40"/>
      <w:bookmarkStart w:id="41" w:name="_Toc184312075"/>
      <w:bookmarkEnd w:id="41"/>
      <w:bookmarkStart w:id="42" w:name="_Toc184308043"/>
      <w:bookmarkEnd w:id="42"/>
      <w:bookmarkStart w:id="43" w:name="_Toc184312133"/>
      <w:bookmarkEnd w:id="43"/>
      <w:bookmarkStart w:id="44" w:name="_Toc184314435"/>
      <w:bookmarkEnd w:id="44"/>
      <w:bookmarkStart w:id="45" w:name="_Toc184312078"/>
      <w:bookmarkEnd w:id="45"/>
      <w:bookmarkStart w:id="46" w:name="_Toc184313246"/>
      <w:bookmarkEnd w:id="46"/>
      <w:bookmarkStart w:id="47" w:name="_Toc184312096"/>
      <w:bookmarkEnd w:id="47"/>
      <w:bookmarkStart w:id="48" w:name="_Toc184310315"/>
      <w:bookmarkEnd w:id="48"/>
      <w:bookmarkStart w:id="49" w:name="_Toc184314423"/>
      <w:bookmarkEnd w:id="49"/>
      <w:bookmarkStart w:id="50" w:name="_Toc184312087"/>
      <w:bookmarkEnd w:id="50"/>
      <w:bookmarkStart w:id="51" w:name="_Toc184308040"/>
      <w:bookmarkEnd w:id="51"/>
      <w:bookmarkStart w:id="52" w:name="_Toc184310344"/>
      <w:bookmarkEnd w:id="52"/>
      <w:bookmarkStart w:id="53" w:name="_Toc184310339"/>
      <w:bookmarkEnd w:id="53"/>
      <w:bookmarkStart w:id="54" w:name="_Toc184312102"/>
      <w:bookmarkEnd w:id="54"/>
      <w:bookmarkStart w:id="55" w:name="_Toc184308095"/>
      <w:bookmarkEnd w:id="55"/>
      <w:bookmarkStart w:id="56" w:name="_Toc184308058"/>
      <w:bookmarkEnd w:id="56"/>
      <w:bookmarkStart w:id="57" w:name="_Toc184308076"/>
      <w:bookmarkEnd w:id="57"/>
      <w:bookmarkStart w:id="58" w:name="_Toc184310334"/>
      <w:bookmarkEnd w:id="58"/>
      <w:bookmarkStart w:id="59" w:name="_Toc184313256"/>
      <w:bookmarkEnd w:id="59"/>
      <w:bookmarkStart w:id="60" w:name="_Toc184310283"/>
      <w:bookmarkEnd w:id="60"/>
      <w:bookmarkStart w:id="61" w:name="_Toc184310319"/>
      <w:bookmarkEnd w:id="61"/>
      <w:bookmarkStart w:id="62" w:name="_Toc184312090"/>
      <w:bookmarkEnd w:id="62"/>
      <w:bookmarkStart w:id="63" w:name="_Toc184313264"/>
      <w:bookmarkEnd w:id="63"/>
      <w:bookmarkStart w:id="64" w:name="_Toc184312070"/>
      <w:bookmarkEnd w:id="64"/>
      <w:bookmarkStart w:id="65" w:name="_Toc184312080"/>
      <w:bookmarkEnd w:id="65"/>
      <w:bookmarkStart w:id="66" w:name="_Toc184314467"/>
      <w:bookmarkEnd w:id="66"/>
      <w:bookmarkStart w:id="67" w:name="_Toc184310272"/>
      <w:bookmarkEnd w:id="67"/>
      <w:bookmarkStart w:id="68" w:name="_Toc184310323"/>
      <w:bookmarkEnd w:id="68"/>
      <w:bookmarkStart w:id="69" w:name="_Toc184313241"/>
      <w:bookmarkEnd w:id="69"/>
      <w:bookmarkStart w:id="70" w:name="_Toc184310325"/>
      <w:bookmarkEnd w:id="70"/>
      <w:bookmarkStart w:id="71" w:name="_Toc184308064"/>
      <w:bookmarkEnd w:id="71"/>
      <w:bookmarkStart w:id="72" w:name="_Toc184308091"/>
      <w:bookmarkEnd w:id="72"/>
      <w:bookmarkStart w:id="73" w:name="_Toc184314420"/>
      <w:bookmarkEnd w:id="73"/>
      <w:bookmarkStart w:id="74" w:name="_Toc184314441"/>
      <w:bookmarkEnd w:id="74"/>
      <w:bookmarkStart w:id="75" w:name="_Toc184314432"/>
      <w:bookmarkEnd w:id="75"/>
      <w:bookmarkStart w:id="76" w:name="_Toc184314476"/>
      <w:bookmarkEnd w:id="76"/>
      <w:bookmarkStart w:id="77" w:name="_Toc184314468"/>
      <w:bookmarkEnd w:id="77"/>
      <w:bookmarkStart w:id="78" w:name="_Toc184313262"/>
      <w:bookmarkEnd w:id="78"/>
      <w:bookmarkStart w:id="79" w:name="_Toc184314479"/>
      <w:bookmarkEnd w:id="79"/>
      <w:bookmarkStart w:id="80" w:name="_Toc184310284"/>
      <w:bookmarkEnd w:id="80"/>
      <w:bookmarkStart w:id="81" w:name="_Toc184314417"/>
      <w:bookmarkEnd w:id="81"/>
      <w:bookmarkStart w:id="82" w:name="_Toc184312091"/>
      <w:bookmarkEnd w:id="82"/>
      <w:bookmarkStart w:id="83" w:name="_Toc184312071"/>
      <w:bookmarkEnd w:id="83"/>
      <w:bookmarkStart w:id="84" w:name="_Toc184312097"/>
      <w:bookmarkEnd w:id="84"/>
      <w:bookmarkStart w:id="85" w:name="_Toc184310326"/>
      <w:bookmarkEnd w:id="85"/>
      <w:bookmarkStart w:id="86" w:name="_Toc184308072"/>
      <w:bookmarkEnd w:id="86"/>
      <w:bookmarkStart w:id="87" w:name="_Toc184314480"/>
      <w:bookmarkEnd w:id="87"/>
      <w:bookmarkStart w:id="88" w:name="_Toc184310342"/>
      <w:bookmarkEnd w:id="88"/>
      <w:bookmarkStart w:id="89" w:name="_Toc184308066"/>
      <w:bookmarkEnd w:id="89"/>
      <w:bookmarkStart w:id="90" w:name="_Toc184310296"/>
      <w:bookmarkEnd w:id="90"/>
      <w:bookmarkStart w:id="91" w:name="_Toc184312139"/>
      <w:bookmarkEnd w:id="91"/>
      <w:bookmarkStart w:id="92" w:name="_Toc184314449"/>
      <w:bookmarkEnd w:id="92"/>
      <w:bookmarkStart w:id="93" w:name="_Toc184312098"/>
      <w:bookmarkEnd w:id="93"/>
      <w:bookmarkStart w:id="94" w:name="_Toc184314470"/>
      <w:bookmarkEnd w:id="94"/>
      <w:bookmarkStart w:id="95" w:name="_Toc184313242"/>
      <w:bookmarkEnd w:id="95"/>
      <w:bookmarkStart w:id="96" w:name="_Toc184314421"/>
      <w:bookmarkEnd w:id="96"/>
      <w:bookmarkStart w:id="97" w:name="_Toc184312079"/>
      <w:bookmarkEnd w:id="97"/>
      <w:bookmarkStart w:id="98" w:name="_Toc184314436"/>
      <w:bookmarkEnd w:id="98"/>
      <w:bookmarkStart w:id="99" w:name="_Toc184314439"/>
      <w:bookmarkEnd w:id="99"/>
      <w:bookmarkStart w:id="100" w:name="_Toc184312093"/>
      <w:bookmarkEnd w:id="100"/>
      <w:bookmarkStart w:id="101" w:name="_Toc184313296"/>
      <w:bookmarkEnd w:id="101"/>
      <w:bookmarkStart w:id="102" w:name="_Toc184312081"/>
      <w:bookmarkEnd w:id="102"/>
      <w:bookmarkStart w:id="103" w:name="_Toc184312115"/>
      <w:bookmarkEnd w:id="103"/>
      <w:bookmarkStart w:id="104" w:name="_Toc184312136"/>
      <w:bookmarkEnd w:id="104"/>
      <w:bookmarkStart w:id="105" w:name="_Toc184308092"/>
      <w:bookmarkEnd w:id="105"/>
      <w:bookmarkStart w:id="106" w:name="_Toc184308037"/>
      <w:bookmarkEnd w:id="106"/>
      <w:bookmarkStart w:id="107" w:name="_Toc184310295"/>
      <w:bookmarkEnd w:id="107"/>
      <w:bookmarkStart w:id="108" w:name="_Toc184308051"/>
      <w:bookmarkEnd w:id="108"/>
      <w:bookmarkStart w:id="109" w:name="_Toc184312105"/>
      <w:bookmarkEnd w:id="109"/>
      <w:bookmarkStart w:id="110" w:name="_Toc184313281"/>
      <w:bookmarkEnd w:id="110"/>
      <w:bookmarkStart w:id="111" w:name="_Toc184308081"/>
      <w:bookmarkEnd w:id="111"/>
      <w:bookmarkStart w:id="112" w:name="_Toc184310290"/>
      <w:bookmarkEnd w:id="112"/>
      <w:bookmarkStart w:id="113" w:name="_Toc184313273"/>
      <w:bookmarkEnd w:id="113"/>
      <w:bookmarkStart w:id="114" w:name="_Toc184312092"/>
      <w:bookmarkEnd w:id="114"/>
      <w:bookmarkStart w:id="115" w:name="_Toc184314452"/>
      <w:bookmarkEnd w:id="115"/>
      <w:bookmarkStart w:id="116" w:name="_Toc184312106"/>
      <w:bookmarkEnd w:id="116"/>
      <w:bookmarkStart w:id="117" w:name="_Toc184314425"/>
      <w:bookmarkEnd w:id="117"/>
      <w:bookmarkStart w:id="118" w:name="_Toc184312118"/>
      <w:bookmarkEnd w:id="118"/>
      <w:bookmarkStart w:id="119" w:name="_Toc184308093"/>
      <w:bookmarkEnd w:id="119"/>
      <w:bookmarkStart w:id="120" w:name="_Toc184313305"/>
      <w:bookmarkEnd w:id="120"/>
      <w:bookmarkStart w:id="121" w:name="_Toc184312114"/>
      <w:bookmarkEnd w:id="121"/>
      <w:bookmarkStart w:id="122" w:name="_Toc184313258"/>
      <w:bookmarkEnd w:id="122"/>
      <w:bookmarkStart w:id="123" w:name="_Toc184312107"/>
      <w:bookmarkEnd w:id="123"/>
      <w:bookmarkStart w:id="124" w:name="_Toc184313310"/>
      <w:bookmarkEnd w:id="124"/>
      <w:bookmarkStart w:id="125" w:name="_Toc184312076"/>
      <w:bookmarkEnd w:id="125"/>
      <w:bookmarkStart w:id="126" w:name="_Toc184308078"/>
      <w:bookmarkEnd w:id="126"/>
      <w:bookmarkStart w:id="127" w:name="_Toc184310340"/>
      <w:bookmarkEnd w:id="127"/>
      <w:bookmarkStart w:id="128" w:name="_Toc184313267"/>
      <w:bookmarkEnd w:id="128"/>
      <w:bookmarkStart w:id="129" w:name="_Toc184314466"/>
      <w:bookmarkEnd w:id="129"/>
      <w:bookmarkStart w:id="130" w:name="_Toc184312120"/>
      <w:bookmarkEnd w:id="130"/>
      <w:bookmarkStart w:id="131" w:name="_Toc184313255"/>
      <w:bookmarkEnd w:id="131"/>
      <w:bookmarkStart w:id="132" w:name="_Toc184308085"/>
      <w:bookmarkEnd w:id="132"/>
      <w:bookmarkStart w:id="133" w:name="_Toc184312113"/>
      <w:bookmarkEnd w:id="133"/>
      <w:bookmarkStart w:id="134" w:name="_Toc184313297"/>
      <w:bookmarkEnd w:id="134"/>
      <w:bookmarkStart w:id="135" w:name="_Toc184310292"/>
      <w:bookmarkEnd w:id="135"/>
      <w:bookmarkStart w:id="136" w:name="_Toc184310313"/>
      <w:bookmarkEnd w:id="136"/>
      <w:bookmarkStart w:id="137" w:name="_Toc184313266"/>
      <w:bookmarkEnd w:id="137"/>
      <w:bookmarkStart w:id="138" w:name="_Toc184310308"/>
      <w:bookmarkEnd w:id="138"/>
      <w:bookmarkStart w:id="139" w:name="_Toc184310335"/>
      <w:bookmarkEnd w:id="139"/>
      <w:bookmarkStart w:id="140" w:name="_Toc184310329"/>
      <w:bookmarkEnd w:id="140"/>
      <w:bookmarkStart w:id="141" w:name="_Toc184310275"/>
      <w:bookmarkEnd w:id="141"/>
      <w:bookmarkStart w:id="142" w:name="_Toc184314444"/>
      <w:bookmarkEnd w:id="142"/>
      <w:bookmarkStart w:id="143" w:name="_Toc184308041"/>
      <w:bookmarkEnd w:id="143"/>
      <w:bookmarkStart w:id="144" w:name="_Toc184314463"/>
      <w:bookmarkEnd w:id="144"/>
      <w:bookmarkStart w:id="145" w:name="_Toc184312101"/>
      <w:bookmarkEnd w:id="145"/>
      <w:bookmarkStart w:id="146" w:name="_Toc184312068"/>
      <w:bookmarkEnd w:id="146"/>
      <w:bookmarkStart w:id="147" w:name="_Toc184312138"/>
      <w:bookmarkEnd w:id="147"/>
      <w:bookmarkStart w:id="148" w:name="_Toc184310331"/>
      <w:bookmarkEnd w:id="148"/>
      <w:bookmarkStart w:id="149" w:name="_Toc184310314"/>
      <w:bookmarkEnd w:id="149"/>
      <w:bookmarkStart w:id="150" w:name="_Toc184312129"/>
      <w:bookmarkEnd w:id="150"/>
      <w:bookmarkStart w:id="151" w:name="_Toc184308046"/>
      <w:bookmarkEnd w:id="151"/>
      <w:bookmarkStart w:id="152" w:name="_Toc184310305"/>
      <w:bookmarkEnd w:id="152"/>
      <w:bookmarkStart w:id="153" w:name="_Toc184312111"/>
      <w:bookmarkEnd w:id="153"/>
      <w:bookmarkStart w:id="154" w:name="_Toc184310286"/>
      <w:bookmarkEnd w:id="154"/>
      <w:bookmarkStart w:id="155" w:name="_Toc184313259"/>
      <w:bookmarkEnd w:id="155"/>
      <w:bookmarkStart w:id="156" w:name="_Toc184310282"/>
      <w:bookmarkEnd w:id="156"/>
      <w:bookmarkStart w:id="157" w:name="_Toc184312126"/>
      <w:bookmarkEnd w:id="157"/>
      <w:bookmarkStart w:id="158" w:name="_Toc184314464"/>
      <w:bookmarkEnd w:id="158"/>
      <w:bookmarkStart w:id="159" w:name="_Toc184310300"/>
      <w:bookmarkEnd w:id="159"/>
      <w:bookmarkStart w:id="160" w:name="_Toc184310276"/>
      <w:bookmarkEnd w:id="160"/>
      <w:bookmarkStart w:id="161" w:name="_Toc184314413"/>
      <w:bookmarkEnd w:id="161"/>
      <w:bookmarkStart w:id="162" w:name="_Toc184308059"/>
      <w:bookmarkEnd w:id="162"/>
      <w:bookmarkStart w:id="163" w:name="_Toc184310327"/>
      <w:bookmarkEnd w:id="163"/>
      <w:bookmarkStart w:id="164" w:name="_Toc184310299"/>
      <w:bookmarkEnd w:id="164"/>
      <w:bookmarkStart w:id="165" w:name="_Toc184314457"/>
      <w:bookmarkEnd w:id="165"/>
      <w:bookmarkStart w:id="166" w:name="_Toc184308055"/>
      <w:bookmarkEnd w:id="166"/>
      <w:bookmarkStart w:id="167" w:name="_Toc184308070"/>
      <w:bookmarkEnd w:id="167"/>
      <w:bookmarkStart w:id="168" w:name="_Toc184310320"/>
      <w:bookmarkEnd w:id="168"/>
      <w:bookmarkStart w:id="169" w:name="_Toc184310306"/>
      <w:bookmarkEnd w:id="169"/>
      <w:bookmarkStart w:id="170" w:name="_Toc184312086"/>
      <w:bookmarkEnd w:id="170"/>
      <w:bookmarkStart w:id="171" w:name="_Toc184313284"/>
      <w:bookmarkEnd w:id="171"/>
      <w:bookmarkStart w:id="172" w:name="_Toc184312077"/>
      <w:bookmarkEnd w:id="172"/>
      <w:bookmarkStart w:id="173" w:name="_Toc184312094"/>
      <w:bookmarkEnd w:id="173"/>
      <w:bookmarkStart w:id="174" w:name="_Toc184308082"/>
      <w:bookmarkEnd w:id="174"/>
      <w:bookmarkStart w:id="175" w:name="_Toc184312084"/>
      <w:bookmarkEnd w:id="175"/>
      <w:bookmarkStart w:id="176" w:name="_Toc184310293"/>
      <w:bookmarkEnd w:id="176"/>
      <w:bookmarkStart w:id="177" w:name="_Toc184310317"/>
      <w:bookmarkEnd w:id="177"/>
      <w:bookmarkStart w:id="178" w:name="_Toc184308065"/>
      <w:bookmarkEnd w:id="178"/>
      <w:bookmarkStart w:id="179" w:name="_Toc184314450"/>
      <w:bookmarkEnd w:id="179"/>
      <w:bookmarkStart w:id="180" w:name="_Toc184313261"/>
      <w:bookmarkEnd w:id="180"/>
      <w:bookmarkStart w:id="181" w:name="_Toc184314471"/>
      <w:bookmarkEnd w:id="181"/>
      <w:bookmarkStart w:id="182" w:name="_Toc184308090"/>
      <w:bookmarkEnd w:id="182"/>
      <w:bookmarkStart w:id="183" w:name="_Toc184313263"/>
      <w:bookmarkEnd w:id="183"/>
      <w:bookmarkStart w:id="184" w:name="_Toc184312132"/>
      <w:bookmarkEnd w:id="184"/>
      <w:bookmarkStart w:id="185" w:name="_Toc184310285"/>
      <w:bookmarkEnd w:id="185"/>
      <w:bookmarkStart w:id="186" w:name="_Toc184312104"/>
      <w:bookmarkEnd w:id="186"/>
      <w:bookmarkStart w:id="187" w:name="_Toc184308096"/>
      <w:bookmarkEnd w:id="187"/>
      <w:bookmarkStart w:id="188" w:name="_Toc184308069"/>
      <w:bookmarkEnd w:id="188"/>
      <w:bookmarkStart w:id="189" w:name="_Toc184312122"/>
      <w:bookmarkEnd w:id="189"/>
      <w:bookmarkStart w:id="190" w:name="_Toc184313278"/>
      <w:bookmarkEnd w:id="190"/>
      <w:bookmarkStart w:id="191" w:name="_Toc184313240"/>
      <w:bookmarkEnd w:id="191"/>
      <w:bookmarkStart w:id="192" w:name="_Toc184312085"/>
      <w:bookmarkEnd w:id="192"/>
      <w:bookmarkStart w:id="193" w:name="_Toc184314456"/>
      <w:bookmarkEnd w:id="193"/>
      <w:bookmarkStart w:id="194" w:name="_Toc184313265"/>
      <w:bookmarkEnd w:id="194"/>
      <w:bookmarkStart w:id="195" w:name="_Toc184313268"/>
      <w:bookmarkEnd w:id="195"/>
      <w:bookmarkStart w:id="196" w:name="_Toc184308068"/>
      <w:bookmarkEnd w:id="196"/>
      <w:bookmarkStart w:id="197" w:name="_Toc184312069"/>
      <w:bookmarkEnd w:id="197"/>
      <w:bookmarkStart w:id="198" w:name="_Toc184314443"/>
      <w:bookmarkEnd w:id="198"/>
      <w:bookmarkStart w:id="199" w:name="_Toc184314416"/>
      <w:bookmarkEnd w:id="199"/>
      <w:bookmarkStart w:id="200" w:name="_Toc184308100"/>
      <w:bookmarkEnd w:id="200"/>
      <w:bookmarkStart w:id="201" w:name="_Toc184314455"/>
      <w:bookmarkEnd w:id="201"/>
      <w:bookmarkStart w:id="202" w:name="_Toc184313279"/>
      <w:bookmarkEnd w:id="202"/>
      <w:bookmarkStart w:id="203" w:name="_Toc184313277"/>
      <w:bookmarkEnd w:id="203"/>
      <w:bookmarkStart w:id="204" w:name="_Toc184314481"/>
      <w:bookmarkEnd w:id="204"/>
      <w:bookmarkStart w:id="205" w:name="_Toc184308077"/>
      <w:bookmarkEnd w:id="205"/>
      <w:bookmarkStart w:id="206" w:name="_Toc184314428"/>
      <w:bookmarkEnd w:id="206"/>
      <w:bookmarkStart w:id="207" w:name="_Toc184314431"/>
      <w:bookmarkEnd w:id="207"/>
      <w:bookmarkStart w:id="208" w:name="_Toc184310287"/>
      <w:bookmarkEnd w:id="208"/>
      <w:bookmarkStart w:id="209" w:name="_Toc184308039"/>
      <w:bookmarkEnd w:id="209"/>
      <w:bookmarkStart w:id="210" w:name="_Toc184310298"/>
      <w:bookmarkEnd w:id="210"/>
      <w:bookmarkStart w:id="211" w:name="_Toc184312109"/>
      <w:bookmarkEnd w:id="211"/>
      <w:bookmarkStart w:id="212" w:name="_Toc184314462"/>
      <w:bookmarkEnd w:id="212"/>
      <w:bookmarkStart w:id="213" w:name="_Toc184313286"/>
      <w:bookmarkEnd w:id="213"/>
      <w:bookmarkStart w:id="214" w:name="_Toc184313285"/>
      <w:bookmarkEnd w:id="214"/>
      <w:bookmarkStart w:id="215" w:name="_Toc184308061"/>
      <w:bookmarkEnd w:id="215"/>
      <w:bookmarkStart w:id="216" w:name="_Toc184314477"/>
      <w:bookmarkEnd w:id="216"/>
      <w:bookmarkStart w:id="217" w:name="_Toc184313307"/>
      <w:bookmarkEnd w:id="217"/>
      <w:bookmarkStart w:id="218" w:name="_Toc184310337"/>
      <w:bookmarkEnd w:id="218"/>
      <w:bookmarkStart w:id="219" w:name="_Toc184313306"/>
      <w:bookmarkEnd w:id="219"/>
      <w:bookmarkStart w:id="220" w:name="_Toc184312082"/>
      <w:bookmarkEnd w:id="220"/>
      <w:bookmarkStart w:id="221" w:name="_Toc184313257"/>
      <w:bookmarkEnd w:id="221"/>
      <w:bookmarkStart w:id="222" w:name="_Toc184312074"/>
      <w:bookmarkEnd w:id="222"/>
      <w:bookmarkStart w:id="223" w:name="_Toc184308056"/>
      <w:bookmarkEnd w:id="223"/>
      <w:bookmarkStart w:id="224" w:name="_Toc184310321"/>
      <w:bookmarkEnd w:id="224"/>
      <w:bookmarkStart w:id="225" w:name="_Toc184314460"/>
      <w:bookmarkEnd w:id="225"/>
      <w:bookmarkStart w:id="226" w:name="_Toc184313243"/>
      <w:bookmarkEnd w:id="226"/>
      <w:bookmarkStart w:id="227" w:name="_Toc184310302"/>
      <w:bookmarkEnd w:id="227"/>
      <w:bookmarkStart w:id="228" w:name="_Toc184308080"/>
      <w:bookmarkEnd w:id="228"/>
      <w:bookmarkStart w:id="229" w:name="_Toc184310281"/>
      <w:bookmarkEnd w:id="229"/>
      <w:bookmarkStart w:id="230" w:name="_Toc184314469"/>
      <w:bookmarkEnd w:id="230"/>
      <w:bookmarkStart w:id="231" w:name="_Toc184312110"/>
      <w:bookmarkEnd w:id="231"/>
      <w:bookmarkStart w:id="232" w:name="_Toc184308106"/>
      <w:bookmarkEnd w:id="232"/>
      <w:bookmarkStart w:id="233" w:name="_Toc184308098"/>
      <w:bookmarkEnd w:id="233"/>
      <w:bookmarkStart w:id="234" w:name="_Toc184308108"/>
      <w:bookmarkEnd w:id="234"/>
      <w:bookmarkStart w:id="235" w:name="_Toc184312072"/>
      <w:bookmarkEnd w:id="235"/>
      <w:bookmarkStart w:id="236" w:name="_Toc184310338"/>
      <w:bookmarkEnd w:id="236"/>
      <w:bookmarkStart w:id="237" w:name="_Toc184314440"/>
      <w:bookmarkEnd w:id="237"/>
      <w:bookmarkStart w:id="238" w:name="_Toc184310343"/>
      <w:bookmarkEnd w:id="238"/>
      <w:bookmarkStart w:id="239" w:name="_Toc184308094"/>
      <w:bookmarkEnd w:id="239"/>
      <w:bookmarkStart w:id="240" w:name="_Toc184314415"/>
      <w:bookmarkEnd w:id="240"/>
      <w:bookmarkStart w:id="241" w:name="_Toc184314418"/>
      <w:bookmarkEnd w:id="241"/>
      <w:bookmarkStart w:id="242" w:name="_Toc184310324"/>
      <w:bookmarkEnd w:id="242"/>
      <w:bookmarkStart w:id="243" w:name="_Toc184310311"/>
      <w:bookmarkEnd w:id="243"/>
      <w:bookmarkStart w:id="244" w:name="_Toc184308044"/>
      <w:bookmarkEnd w:id="244"/>
      <w:bookmarkStart w:id="245" w:name="_Toc184310289"/>
      <w:bookmarkEnd w:id="245"/>
      <w:bookmarkStart w:id="246" w:name="_Toc184313290"/>
      <w:bookmarkEnd w:id="246"/>
      <w:bookmarkStart w:id="247" w:name="_Toc184314422"/>
      <w:bookmarkEnd w:id="247"/>
      <w:bookmarkStart w:id="248" w:name="_Toc184312128"/>
      <w:bookmarkEnd w:id="248"/>
      <w:bookmarkStart w:id="249" w:name="_Toc184313308"/>
      <w:bookmarkEnd w:id="249"/>
      <w:bookmarkStart w:id="250" w:name="_Toc184314419"/>
      <w:bookmarkEnd w:id="250"/>
      <w:bookmarkStart w:id="251" w:name="_Toc184313293"/>
      <w:bookmarkEnd w:id="251"/>
      <w:bookmarkStart w:id="252" w:name="_Toc184308057"/>
      <w:bookmarkEnd w:id="252"/>
      <w:bookmarkStart w:id="253" w:name="_Toc184308103"/>
      <w:bookmarkEnd w:id="253"/>
      <w:bookmarkStart w:id="254" w:name="_Toc184313280"/>
      <w:bookmarkEnd w:id="254"/>
      <w:bookmarkStart w:id="255" w:name="_Toc184313298"/>
      <w:bookmarkEnd w:id="255"/>
      <w:bookmarkStart w:id="256" w:name="_Toc184312089"/>
      <w:bookmarkEnd w:id="256"/>
      <w:bookmarkStart w:id="257" w:name="_Toc184314426"/>
      <w:bookmarkEnd w:id="257"/>
      <w:bookmarkStart w:id="258" w:name="_Toc184314454"/>
      <w:bookmarkEnd w:id="258"/>
      <w:bookmarkStart w:id="259" w:name="_Toc184312108"/>
      <w:bookmarkEnd w:id="259"/>
      <w:bookmarkStart w:id="260" w:name="_Toc184313292"/>
      <w:bookmarkEnd w:id="260"/>
      <w:bookmarkStart w:id="261" w:name="_Toc184308062"/>
      <w:bookmarkEnd w:id="261"/>
      <w:bookmarkStart w:id="262" w:name="_Toc184314438"/>
      <w:bookmarkEnd w:id="262"/>
      <w:bookmarkStart w:id="263" w:name="_Toc184310310"/>
      <w:bookmarkEnd w:id="263"/>
      <w:bookmarkStart w:id="264" w:name="_Toc184313248"/>
      <w:bookmarkEnd w:id="264"/>
      <w:bookmarkStart w:id="265" w:name="_Toc184310322"/>
      <w:bookmarkEnd w:id="265"/>
      <w:bookmarkStart w:id="266" w:name="_Toc184310332"/>
      <w:bookmarkEnd w:id="266"/>
      <w:bookmarkStart w:id="267" w:name="_Toc184313300"/>
      <w:bookmarkEnd w:id="267"/>
      <w:bookmarkStart w:id="268" w:name="_Toc184312125"/>
      <w:bookmarkEnd w:id="268"/>
      <w:bookmarkStart w:id="269" w:name="_Toc184312088"/>
      <w:bookmarkEnd w:id="269"/>
      <w:bookmarkStart w:id="270" w:name="_Toc184308050"/>
      <w:bookmarkEnd w:id="270"/>
      <w:bookmarkStart w:id="271" w:name="_Toc184313299"/>
      <w:bookmarkEnd w:id="271"/>
      <w:bookmarkStart w:id="272" w:name="_Toc184312083"/>
      <w:bookmarkEnd w:id="272"/>
      <w:bookmarkStart w:id="273" w:name="_Toc184312137"/>
      <w:bookmarkEnd w:id="273"/>
      <w:bookmarkStart w:id="274" w:name="_Toc184308079"/>
      <w:bookmarkEnd w:id="274"/>
      <w:bookmarkStart w:id="275" w:name="_Toc184310291"/>
      <w:bookmarkEnd w:id="275"/>
      <w:bookmarkStart w:id="276" w:name="_Toc184313282"/>
      <w:bookmarkEnd w:id="276"/>
      <w:bookmarkStart w:id="277" w:name="_Toc184308087"/>
      <w:bookmarkEnd w:id="277"/>
      <w:bookmarkStart w:id="278" w:name="_Toc184310303"/>
      <w:bookmarkEnd w:id="278"/>
      <w:bookmarkStart w:id="279" w:name="_Toc184308073"/>
      <w:bookmarkEnd w:id="279"/>
      <w:bookmarkStart w:id="280" w:name="_Toc184312073"/>
      <w:bookmarkEnd w:id="280"/>
      <w:bookmarkStart w:id="281" w:name="_Toc184314453"/>
      <w:bookmarkEnd w:id="281"/>
      <w:bookmarkStart w:id="282" w:name="_Toc184313253"/>
      <w:bookmarkEnd w:id="282"/>
      <w:bookmarkStart w:id="283" w:name="_Toc184314475"/>
      <w:bookmarkEnd w:id="283"/>
      <w:bookmarkStart w:id="284" w:name="_Toc184312131"/>
      <w:bookmarkEnd w:id="284"/>
      <w:bookmarkStart w:id="285" w:name="_Toc184313250"/>
      <w:bookmarkEnd w:id="285"/>
      <w:bookmarkStart w:id="286" w:name="_Toc184308067"/>
      <w:bookmarkEnd w:id="286"/>
      <w:bookmarkStart w:id="287" w:name="_Toc184308060"/>
      <w:bookmarkEnd w:id="287"/>
      <w:bookmarkStart w:id="288" w:name="_Toc184310336"/>
      <w:bookmarkEnd w:id="288"/>
      <w:bookmarkStart w:id="289" w:name="_Toc184310304"/>
      <w:bookmarkEnd w:id="289"/>
      <w:bookmarkStart w:id="290" w:name="_Toc184313288"/>
      <w:bookmarkEnd w:id="290"/>
      <w:bookmarkStart w:id="291" w:name="_Toc184313287"/>
      <w:bookmarkEnd w:id="291"/>
      <w:bookmarkStart w:id="292" w:name="_Toc184308048"/>
      <w:bookmarkEnd w:id="292"/>
      <w:bookmarkStart w:id="293" w:name="_Toc184313269"/>
      <w:bookmarkEnd w:id="293"/>
      <w:bookmarkStart w:id="294" w:name="_Toc184312117"/>
      <w:bookmarkEnd w:id="294"/>
      <w:bookmarkStart w:id="295" w:name="_Toc184314478"/>
      <w:bookmarkEnd w:id="295"/>
      <w:bookmarkStart w:id="296" w:name="_Toc184313274"/>
      <w:bookmarkEnd w:id="296"/>
      <w:bookmarkStart w:id="297" w:name="_Toc184312127"/>
      <w:bookmarkEnd w:id="297"/>
      <w:bookmarkStart w:id="298" w:name="_Toc184310318"/>
      <w:bookmarkEnd w:id="298"/>
      <w:bookmarkStart w:id="299" w:name="_Toc184310278"/>
      <w:bookmarkEnd w:id="299"/>
      <w:bookmarkStart w:id="300" w:name="_Toc184310330"/>
      <w:bookmarkEnd w:id="300"/>
      <w:bookmarkStart w:id="301" w:name="_Toc184313249"/>
      <w:bookmarkEnd w:id="301"/>
      <w:bookmarkStart w:id="302" w:name="_Toc184312119"/>
      <w:bookmarkEnd w:id="302"/>
      <w:bookmarkStart w:id="303" w:name="_Toc184313294"/>
      <w:bookmarkEnd w:id="303"/>
      <w:bookmarkStart w:id="304" w:name="_Toc184314458"/>
      <w:bookmarkEnd w:id="304"/>
      <w:bookmarkStart w:id="305" w:name="_Toc184312067"/>
      <w:bookmarkEnd w:id="305"/>
      <w:bookmarkStart w:id="306" w:name="_Toc184310279"/>
      <w:bookmarkEnd w:id="306"/>
      <w:bookmarkStart w:id="307" w:name="_Toc184308084"/>
      <w:bookmarkEnd w:id="307"/>
      <w:bookmarkStart w:id="308" w:name="_Toc184312112"/>
      <w:bookmarkEnd w:id="308"/>
      <w:bookmarkStart w:id="309" w:name="_Toc184310328"/>
      <w:bookmarkEnd w:id="309"/>
      <w:bookmarkStart w:id="310" w:name="_Toc184308101"/>
      <w:bookmarkEnd w:id="310"/>
      <w:bookmarkStart w:id="311" w:name="_Toc184314465"/>
      <w:bookmarkEnd w:id="311"/>
      <w:bookmarkStart w:id="312" w:name="_Toc184310341"/>
      <w:bookmarkEnd w:id="312"/>
      <w:bookmarkStart w:id="313" w:name="_Toc184314412"/>
      <w:bookmarkEnd w:id="313"/>
      <w:bookmarkStart w:id="314" w:name="_Toc184308089"/>
      <w:bookmarkEnd w:id="314"/>
      <w:bookmarkStart w:id="315" w:name="_Toc184314461"/>
      <w:bookmarkEnd w:id="315"/>
      <w:bookmarkStart w:id="316" w:name="_Toc184313244"/>
      <w:bookmarkEnd w:id="316"/>
      <w:bookmarkStart w:id="317" w:name="_Toc184308075"/>
      <w:bookmarkEnd w:id="317"/>
      <w:bookmarkStart w:id="318" w:name="_Toc184310280"/>
      <w:bookmarkEnd w:id="318"/>
      <w:bookmarkStart w:id="319" w:name="_Toc184314446"/>
      <w:bookmarkEnd w:id="319"/>
      <w:bookmarkStart w:id="320" w:name="_Toc184308107"/>
      <w:bookmarkEnd w:id="320"/>
      <w:bookmarkStart w:id="321" w:name="_Toc184308104"/>
      <w:bookmarkEnd w:id="321"/>
      <w:bookmarkStart w:id="322" w:name="_Toc184312099"/>
      <w:bookmarkEnd w:id="322"/>
      <w:bookmarkStart w:id="323" w:name="_Toc184308088"/>
      <w:bookmarkEnd w:id="323"/>
      <w:bookmarkStart w:id="324" w:name="_Toc184313270"/>
      <w:bookmarkEnd w:id="324"/>
      <w:bookmarkStart w:id="325" w:name="_Toc184313295"/>
      <w:bookmarkEnd w:id="325"/>
      <w:bookmarkStart w:id="326" w:name="_Toc184314445"/>
      <w:bookmarkEnd w:id="326"/>
      <w:bookmarkStart w:id="327" w:name="_Toc184310333"/>
      <w:bookmarkEnd w:id="327"/>
      <w:bookmarkStart w:id="328" w:name="_Toc184314473"/>
      <w:bookmarkEnd w:id="328"/>
      <w:bookmarkStart w:id="329" w:name="_Toc184314472"/>
      <w:bookmarkEnd w:id="329"/>
      <w:bookmarkStart w:id="330" w:name="_Toc184313251"/>
      <w:bookmarkEnd w:id="330"/>
      <w:bookmarkStart w:id="331" w:name="_Toc184312100"/>
      <w:bookmarkEnd w:id="331"/>
      <w:bookmarkStart w:id="332" w:name="_Toc184314442"/>
      <w:bookmarkEnd w:id="332"/>
      <w:bookmarkStart w:id="333" w:name="_Toc184308071"/>
      <w:bookmarkEnd w:id="333"/>
      <w:bookmarkStart w:id="334" w:name="_Toc184314437"/>
      <w:bookmarkEnd w:id="334"/>
      <w:bookmarkStart w:id="335" w:name="_Toc184308097"/>
      <w:bookmarkEnd w:id="335"/>
      <w:bookmarkStart w:id="336" w:name="_Toc184312124"/>
      <w:bookmarkEnd w:id="336"/>
      <w:bookmarkStart w:id="337" w:name="_Toc184310316"/>
      <w:bookmarkEnd w:id="337"/>
      <w:bookmarkStart w:id="338" w:name="_Toc184310312"/>
      <w:bookmarkEnd w:id="338"/>
      <w:bookmarkStart w:id="339" w:name="_Toc184310294"/>
      <w:bookmarkEnd w:id="339"/>
      <w:bookmarkStart w:id="340" w:name="_Toc184308036"/>
      <w:bookmarkEnd w:id="340"/>
      <w:bookmarkStart w:id="341" w:name="_Toc184312134"/>
      <w:bookmarkEnd w:id="341"/>
      <w:bookmarkStart w:id="342" w:name="_Toc184312103"/>
      <w:bookmarkEnd w:id="342"/>
      <w:bookmarkStart w:id="343" w:name="_Toc184313291"/>
      <w:bookmarkEnd w:id="343"/>
      <w:bookmarkStart w:id="344" w:name="_Toc184313252"/>
      <w:bookmarkEnd w:id="344"/>
      <w:bookmarkStart w:id="345" w:name="_Toc184308042"/>
      <w:bookmarkEnd w:id="345"/>
      <w:bookmarkStart w:id="346" w:name="_Toc184312116"/>
      <w:bookmarkEnd w:id="346"/>
      <w:bookmarkStart w:id="347" w:name="_Toc184312135"/>
      <w:bookmarkEnd w:id="347"/>
      <w:bookmarkStart w:id="348" w:name="_Toc184313283"/>
      <w:bookmarkEnd w:id="348"/>
      <w:bookmarkStart w:id="349" w:name="_Toc184313275"/>
      <w:bookmarkEnd w:id="349"/>
      <w:bookmarkStart w:id="350" w:name="_Toc184308074"/>
      <w:bookmarkEnd w:id="350"/>
      <w:bookmarkStart w:id="351" w:name="_Toc184314427"/>
      <w:bookmarkEnd w:id="351"/>
      <w:bookmarkStart w:id="352" w:name="_Toc184314474"/>
      <w:bookmarkEnd w:id="352"/>
      <w:bookmarkStart w:id="353" w:name="_Toc184314459"/>
      <w:bookmarkEnd w:id="353"/>
      <w:bookmarkStart w:id="354" w:name="_Toc184313239"/>
      <w:bookmarkEnd w:id="354"/>
      <w:bookmarkStart w:id="355" w:name="_Toc184308047"/>
      <w:bookmarkEnd w:id="355"/>
      <w:bookmarkStart w:id="356" w:name="_Toc184310288"/>
      <w:bookmarkEnd w:id="356"/>
      <w:bookmarkStart w:id="357" w:name="_Toc184308063"/>
      <w:bookmarkEnd w:id="357"/>
      <w:bookmarkStart w:id="358" w:name="_Toc184313260"/>
      <w:bookmarkEnd w:id="358"/>
      <w:bookmarkStart w:id="359" w:name="_Toc184314451"/>
      <w:bookmarkEnd w:id="359"/>
      <w:bookmarkStart w:id="360" w:name="_Toc184313238"/>
      <w:bookmarkEnd w:id="360"/>
      <w:bookmarkStart w:id="361" w:name="_Toc184310301"/>
      <w:bookmarkEnd w:id="361"/>
      <w:bookmarkStart w:id="362" w:name="_Toc184312121"/>
      <w:bookmarkEnd w:id="362"/>
      <w:bookmarkStart w:id="363" w:name="_Toc184308053"/>
      <w:bookmarkEnd w:id="363"/>
      <w:bookmarkStart w:id="364" w:name="_Toc184314433"/>
      <w:bookmarkEnd w:id="364"/>
      <w:bookmarkStart w:id="365" w:name="_Toc184314447"/>
      <w:bookmarkEnd w:id="365"/>
      <w:bookmarkStart w:id="366" w:name="_Toc184310307"/>
      <w:bookmarkEnd w:id="366"/>
      <w:bookmarkStart w:id="367" w:name="_Toc184310273"/>
      <w:bookmarkEnd w:id="367"/>
      <w:bookmarkStart w:id="368" w:name="_Toc184313289"/>
      <w:bookmarkEnd w:id="368"/>
      <w:bookmarkStart w:id="369" w:name="_Toc184314414"/>
      <w:bookmarkEnd w:id="369"/>
      <w:bookmarkStart w:id="370" w:name="_Toc184308102"/>
      <w:bookmarkEnd w:id="370"/>
      <w:bookmarkStart w:id="371" w:name="_Toc184313303"/>
      <w:bookmarkEnd w:id="371"/>
      <w:bookmarkStart w:id="372" w:name="_Toc184313304"/>
      <w:bookmarkEnd w:id="372"/>
      <w:bookmarkStart w:id="373" w:name="_Toc184313254"/>
      <w:bookmarkEnd w:id="373"/>
      <w:bookmarkStart w:id="374" w:name="_Toc184312130"/>
      <w:bookmarkEnd w:id="374"/>
      <w:bookmarkStart w:id="375" w:name="_Toc184308054"/>
      <w:bookmarkEnd w:id="375"/>
      <w:bookmarkStart w:id="376" w:name="_Toc184308038"/>
      <w:bookmarkEnd w:id="376"/>
      <w:bookmarkStart w:id="377" w:name="_Toc184310297"/>
      <w:bookmarkEnd w:id="377"/>
      <w:bookmarkStart w:id="378" w:name="_Toc184314434"/>
      <w:bookmarkEnd w:id="378"/>
      <w:bookmarkStart w:id="379" w:name="_Toc184313276"/>
      <w:bookmarkEnd w:id="379"/>
      <w:bookmarkStart w:id="380" w:name="_Toc184314411"/>
      <w:bookmarkEnd w:id="380"/>
      <w:bookmarkStart w:id="381" w:name="_Toc184313302"/>
      <w:bookmarkEnd w:id="381"/>
      <w:bookmarkStart w:id="382" w:name="_Toc184310274"/>
      <w:bookmarkEnd w:id="382"/>
      <w:bookmarkStart w:id="383" w:name="_Toc184314482"/>
      <w:bookmarkEnd w:id="383"/>
      <w:bookmarkStart w:id="384" w:name="_Toc184313309"/>
      <w:bookmarkEnd w:id="384"/>
      <w:bookmarkStart w:id="385" w:name="_Toc184313301"/>
      <w:bookmarkEnd w:id="385"/>
      <w:bookmarkStart w:id="386" w:name="_Toc184312095"/>
      <w:bookmarkEnd w:id="386"/>
      <w:bookmarkStart w:id="387" w:name="_Toc184313272"/>
      <w:bookmarkEnd w:id="387"/>
      <w:bookmarkStart w:id="388" w:name="_Toc184314448"/>
      <w:bookmarkEnd w:id="388"/>
      <w:bookmarkStart w:id="389" w:name="_Toc184313245"/>
      <w:bookmarkEnd w:id="389"/>
      <w:bookmarkStart w:id="390" w:name="_Toc184314430"/>
      <w:bookmarkEnd w:id="390"/>
      <w:bookmarkStart w:id="391" w:name="_Toc184308086"/>
      <w:bookmarkEnd w:id="391"/>
      <w:bookmarkStart w:id="392" w:name="_Toc184308099"/>
      <w:bookmarkEnd w:id="392"/>
      <w:r>
        <w:rPr>
          <w:rFonts w:hint="eastAsia" w:ascii="仿宋" w:hAnsi="仿宋" w:eastAsia="仿宋" w:cs="仿宋"/>
          <w:b/>
          <w:sz w:val="36"/>
          <w:szCs w:val="36"/>
        </w:rPr>
        <w:t>评标办法</w:t>
      </w:r>
    </w:p>
    <w:p>
      <w:pPr>
        <w:snapToGrid w:val="0"/>
        <w:spacing w:line="360" w:lineRule="auto"/>
        <w:jc w:val="center"/>
        <w:rPr>
          <w:rFonts w:ascii="仿宋" w:hAnsi="仿宋" w:eastAsia="仿宋" w:cs="仿宋"/>
          <w:b/>
          <w:sz w:val="32"/>
          <w:szCs w:val="20"/>
        </w:rPr>
      </w:pPr>
      <w:r>
        <w:rPr>
          <w:rFonts w:hint="eastAsia" w:ascii="仿宋" w:hAnsi="仿宋" w:eastAsia="仿宋" w:cs="仿宋"/>
          <w:b/>
          <w:sz w:val="32"/>
          <w:szCs w:val="20"/>
        </w:rPr>
        <w:t>评标办法前附表</w:t>
      </w:r>
    </w:p>
    <w:tbl>
      <w:tblPr>
        <w:tblStyle w:val="63"/>
        <w:tblW w:w="9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4803"/>
        <w:gridCol w:w="764"/>
        <w:gridCol w:w="1147"/>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序号</w:t>
            </w:r>
          </w:p>
        </w:tc>
        <w:tc>
          <w:tcPr>
            <w:tcW w:w="4803"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评标标准</w:t>
            </w:r>
          </w:p>
        </w:tc>
        <w:tc>
          <w:tcPr>
            <w:tcW w:w="76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权重</w:t>
            </w:r>
          </w:p>
        </w:tc>
        <w:tc>
          <w:tcPr>
            <w:tcW w:w="1147" w:type="dxa"/>
            <w:vAlign w:val="center"/>
          </w:tcPr>
          <w:p>
            <w:pPr>
              <w:snapToGrid w:val="0"/>
              <w:spacing w:line="360" w:lineRule="auto"/>
              <w:jc w:val="center"/>
              <w:rPr>
                <w:rFonts w:ascii="仿宋" w:hAnsi="仿宋" w:eastAsia="仿宋" w:cs="仿宋"/>
                <w:bCs/>
                <w:sz w:val="24"/>
              </w:rPr>
            </w:pPr>
            <w:r>
              <w:rPr>
                <w:rFonts w:hint="eastAsia" w:ascii="仿宋" w:hAnsi="仿宋" w:eastAsia="仿宋" w:cs="仿宋"/>
                <w:bCs/>
                <w:sz w:val="24"/>
              </w:rPr>
              <w:t>主观分/客观分属性</w:t>
            </w:r>
          </w:p>
        </w:tc>
        <w:tc>
          <w:tcPr>
            <w:tcW w:w="1439" w:type="dxa"/>
          </w:tcPr>
          <w:p>
            <w:pPr>
              <w:snapToGrid w:val="0"/>
              <w:spacing w:line="360" w:lineRule="auto"/>
              <w:jc w:val="center"/>
              <w:rPr>
                <w:rFonts w:ascii="仿宋" w:hAnsi="仿宋" w:eastAsia="仿宋" w:cs="仿宋"/>
                <w:sz w:val="24"/>
              </w:rPr>
            </w:pPr>
            <w:r>
              <w:rPr>
                <w:rFonts w:hint="eastAsia" w:ascii="仿宋" w:hAnsi="仿宋" w:eastAsia="仿宋" w:cs="仿宋"/>
                <w:bCs/>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2" w:hRule="atLeast"/>
        </w:trPr>
        <w:tc>
          <w:tcPr>
            <w:tcW w:w="889" w:type="dxa"/>
            <w:vMerge w:val="restart"/>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4803" w:type="dxa"/>
            <w:vAlign w:val="center"/>
          </w:tcPr>
          <w:p>
            <w:pPr>
              <w:pStyle w:val="962"/>
              <w:ind w:firstLine="0" w:firstLineChars="0"/>
              <w:rPr>
                <w:rFonts w:ascii="仿宋" w:hAnsi="仿宋" w:cs="仿宋"/>
                <w:sz w:val="24"/>
                <w:szCs w:val="24"/>
              </w:rPr>
            </w:pPr>
            <w:r>
              <w:rPr>
                <w:rFonts w:hint="eastAsia" w:ascii="仿宋" w:hAnsi="仿宋" w:cs="仿宋"/>
                <w:sz w:val="24"/>
                <w:szCs w:val="24"/>
              </w:rPr>
              <w:t>●短信发送服务的实施方案，方案内容详细、合理且满足采购需求的得4分，方案不详细、不合理、不满足采购需求的不得分。</w:t>
            </w:r>
          </w:p>
          <w:p>
            <w:pPr>
              <w:pStyle w:val="962"/>
              <w:ind w:firstLine="0" w:firstLineChars="0"/>
              <w:jc w:val="left"/>
              <w:rPr>
                <w:rFonts w:ascii="仿宋" w:hAnsi="仿宋" w:cs="仿宋"/>
                <w:sz w:val="24"/>
              </w:rPr>
            </w:pPr>
            <w:r>
              <w:rPr>
                <w:rFonts w:hint="eastAsia" w:ascii="仿宋" w:hAnsi="仿宋" w:cs="仿宋"/>
                <w:sz w:val="24"/>
                <w:szCs w:val="24"/>
              </w:rPr>
              <w:t>●固话虚拟网使用服务的实施方案，方案内容详细、合理且满足采购需求的得4分，方案不详细、不合理、不满足采购需求的不得分。</w:t>
            </w:r>
          </w:p>
        </w:tc>
        <w:tc>
          <w:tcPr>
            <w:tcW w:w="76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8分</w:t>
            </w:r>
          </w:p>
        </w:tc>
        <w:tc>
          <w:tcPr>
            <w:tcW w:w="114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主观分</w:t>
            </w:r>
          </w:p>
        </w:tc>
        <w:tc>
          <w:tcPr>
            <w:tcW w:w="1439" w:type="dxa"/>
            <w:vMerge w:val="restart"/>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（一）服务方案（28分）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889" w:type="dxa"/>
            <w:vMerge w:val="continue"/>
            <w:vAlign w:val="center"/>
          </w:tcPr>
          <w:p>
            <w:pPr>
              <w:snapToGrid w:val="0"/>
              <w:spacing w:line="360" w:lineRule="auto"/>
              <w:jc w:val="center"/>
              <w:rPr>
                <w:rFonts w:ascii="仿宋" w:hAnsi="仿宋" w:eastAsia="仿宋" w:cs="仿宋"/>
                <w:sz w:val="24"/>
              </w:rPr>
            </w:pPr>
          </w:p>
        </w:tc>
        <w:tc>
          <w:tcPr>
            <w:tcW w:w="4803" w:type="dxa"/>
            <w:vAlign w:val="center"/>
          </w:tcPr>
          <w:p>
            <w:pPr>
              <w:pStyle w:val="962"/>
              <w:ind w:firstLine="0" w:firstLineChars="0"/>
              <w:rPr>
                <w:rFonts w:ascii="仿宋" w:hAnsi="仿宋" w:cs="仿宋"/>
                <w:sz w:val="24"/>
                <w:szCs w:val="24"/>
              </w:rPr>
            </w:pPr>
            <w:r>
              <w:rPr>
                <w:rFonts w:hint="eastAsia" w:ascii="仿宋" w:hAnsi="仿宋" w:cs="仿宋"/>
                <w:sz w:val="24"/>
              </w:rPr>
              <w:t>●承诺</w:t>
            </w:r>
            <w:r>
              <w:rPr>
                <w:rFonts w:hint="eastAsia" w:ascii="仿宋" w:hAnsi="仿宋" w:cs="仿宋"/>
                <w:sz w:val="24"/>
                <w:szCs w:val="24"/>
              </w:rPr>
              <w:t>短信发送</w:t>
            </w:r>
            <w:r>
              <w:rPr>
                <w:rFonts w:hint="eastAsia" w:ascii="仿宋" w:hAnsi="仿宋" w:cs="仿宋"/>
                <w:sz w:val="24"/>
              </w:rPr>
              <w:t>具有通过“12123”短信平台和“市交警短信平台”向用户发送短信的服务能力的得4分，不承诺不得分</w:t>
            </w:r>
            <w:r>
              <w:rPr>
                <w:rFonts w:hint="eastAsia" w:ascii="仿宋" w:hAnsi="仿宋" w:cs="仿宋"/>
                <w:sz w:val="24"/>
                <w:szCs w:val="24"/>
              </w:rPr>
              <w:t>。</w:t>
            </w:r>
          </w:p>
          <w:p>
            <w:pPr>
              <w:pStyle w:val="962"/>
              <w:ind w:firstLine="0" w:firstLineChars="0"/>
              <w:rPr>
                <w:rFonts w:ascii="仿宋" w:hAnsi="仿宋" w:cs="仿宋"/>
                <w:sz w:val="24"/>
                <w:szCs w:val="24"/>
              </w:rPr>
            </w:pPr>
            <w:r>
              <w:rPr>
                <w:rFonts w:hint="eastAsia" w:ascii="仿宋" w:hAnsi="仿宋" w:cs="仿宋"/>
                <w:sz w:val="24"/>
              </w:rPr>
              <w:t>●承诺短信发送服务支持大容量、高并发</w:t>
            </w:r>
            <w:r>
              <w:rPr>
                <w:rFonts w:hint="eastAsia" w:ascii="仿宋" w:hAnsi="仿宋" w:cs="仿宋"/>
                <w:sz w:val="24"/>
                <w:szCs w:val="24"/>
              </w:rPr>
              <w:t>的得4分，</w:t>
            </w:r>
            <w:r>
              <w:rPr>
                <w:rFonts w:hint="eastAsia" w:ascii="仿宋" w:hAnsi="仿宋" w:cs="仿宋"/>
                <w:sz w:val="24"/>
              </w:rPr>
              <w:t>不承诺不得分</w:t>
            </w:r>
            <w:r>
              <w:rPr>
                <w:rFonts w:hint="eastAsia" w:ascii="仿宋" w:hAnsi="仿宋" w:cs="仿宋"/>
                <w:sz w:val="24"/>
                <w:szCs w:val="24"/>
              </w:rPr>
              <w:t>。</w:t>
            </w:r>
          </w:p>
          <w:p>
            <w:pPr>
              <w:pStyle w:val="962"/>
              <w:ind w:firstLine="0" w:firstLineChars="0"/>
              <w:rPr>
                <w:rFonts w:ascii="仿宋" w:hAnsi="仿宋" w:cs="仿宋"/>
                <w:sz w:val="24"/>
              </w:rPr>
            </w:pPr>
            <w:r>
              <w:rPr>
                <w:rFonts w:hint="eastAsia" w:ascii="仿宋" w:hAnsi="仿宋" w:cs="仿宋"/>
                <w:sz w:val="24"/>
              </w:rPr>
              <w:t>●承诺支持单条短信及批量短信发送的得4分，不承诺不得分。</w:t>
            </w:r>
          </w:p>
          <w:p>
            <w:pPr>
              <w:pStyle w:val="962"/>
              <w:ind w:firstLine="0" w:firstLineChars="0"/>
              <w:rPr>
                <w:rFonts w:ascii="仿宋" w:hAnsi="仿宋" w:cs="仿宋"/>
                <w:sz w:val="24"/>
              </w:rPr>
            </w:pPr>
            <w:r>
              <w:rPr>
                <w:rFonts w:hint="eastAsia" w:ascii="仿宋" w:hAnsi="仿宋" w:cs="仿宋"/>
                <w:sz w:val="24"/>
              </w:rPr>
              <w:t>●承诺支持长短信能力，最大单条信息可支持不少于1000个字（含标点符号、字母、数字、汉字等）的得4分，不承诺不得分。</w:t>
            </w:r>
          </w:p>
          <w:p>
            <w:pPr>
              <w:pStyle w:val="962"/>
              <w:ind w:firstLine="0" w:firstLineChars="0"/>
              <w:rPr>
                <w:rFonts w:ascii="仿宋" w:hAnsi="仿宋" w:cs="仿宋"/>
                <w:sz w:val="24"/>
                <w:szCs w:val="24"/>
              </w:rPr>
            </w:pPr>
            <w:r>
              <w:rPr>
                <w:rFonts w:hint="eastAsia" w:ascii="仿宋" w:hAnsi="仿宋" w:cs="仿宋"/>
                <w:sz w:val="24"/>
              </w:rPr>
              <w:t>●承诺固话虚拟网应不限时长，如遇手机欠费仍能保持虚拟网通话的功能的得4分，不承诺不得分。</w:t>
            </w:r>
            <w:r>
              <w:rPr>
                <w:rFonts w:hint="eastAsia" w:ascii="仿宋" w:hAnsi="仿宋" w:cs="仿宋"/>
                <w:sz w:val="24"/>
                <w:szCs w:val="24"/>
              </w:rPr>
              <w:t>（以上承诺需提供承诺函）</w:t>
            </w:r>
          </w:p>
        </w:tc>
        <w:tc>
          <w:tcPr>
            <w:tcW w:w="76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20分</w:t>
            </w:r>
          </w:p>
        </w:tc>
        <w:tc>
          <w:tcPr>
            <w:tcW w:w="114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客观分</w:t>
            </w:r>
          </w:p>
        </w:tc>
        <w:tc>
          <w:tcPr>
            <w:tcW w:w="1439" w:type="dxa"/>
            <w:vMerge w:val="continue"/>
            <w:vAlign w:val="center"/>
          </w:tcPr>
          <w:p>
            <w:pPr>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4803" w:type="dxa"/>
            <w:vAlign w:val="center"/>
          </w:tcPr>
          <w:p>
            <w:pPr>
              <w:adjustRightInd/>
              <w:spacing w:line="360" w:lineRule="auto"/>
              <w:jc w:val="left"/>
              <w:rPr>
                <w:rFonts w:ascii="仿宋" w:hAnsi="仿宋" w:eastAsia="仿宋" w:cs="仿宋"/>
                <w:sz w:val="24"/>
              </w:rPr>
            </w:pPr>
            <w:r>
              <w:rPr>
                <w:rFonts w:hint="eastAsia" w:ascii="仿宋" w:hAnsi="仿宋" w:eastAsia="仿宋" w:cs="仿宋"/>
                <w:sz w:val="24"/>
              </w:rPr>
              <w:t>针对本项目采购需求设立应急方案，投标人将本项目可预见的出现影响或可能影响采购人使用的情况并制定相应的应急预案。应急预案内容详细、合理且满足采购需求的得</w:t>
            </w:r>
            <w:r>
              <w:rPr>
                <w:rFonts w:hint="eastAsia" w:ascii="仿宋" w:hAnsi="仿宋" w:cs="仿宋"/>
                <w:sz w:val="24"/>
              </w:rPr>
              <w:t>4</w:t>
            </w:r>
            <w:r>
              <w:rPr>
                <w:rFonts w:hint="eastAsia" w:ascii="仿宋" w:hAnsi="仿宋" w:eastAsia="仿宋" w:cs="仿宋"/>
                <w:sz w:val="24"/>
              </w:rPr>
              <w:t>分，不详细、不合理、不满足采购需求的不得分。</w:t>
            </w:r>
          </w:p>
        </w:tc>
        <w:tc>
          <w:tcPr>
            <w:tcW w:w="76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14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主观分</w:t>
            </w:r>
          </w:p>
        </w:tc>
        <w:tc>
          <w:tcPr>
            <w:tcW w:w="1439"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（二）应急方案（4分）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889" w:type="dxa"/>
            <w:vMerge w:val="restart"/>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4803" w:type="dxa"/>
            <w:vAlign w:val="center"/>
          </w:tcPr>
          <w:p>
            <w:pPr>
              <w:adjustRightInd/>
              <w:spacing w:line="360" w:lineRule="auto"/>
              <w:jc w:val="left"/>
              <w:rPr>
                <w:rFonts w:ascii="仿宋" w:hAnsi="仿宋" w:eastAsia="仿宋" w:cs="仿宋"/>
                <w:sz w:val="24"/>
              </w:rPr>
            </w:pPr>
            <w:r>
              <w:rPr>
                <w:rFonts w:hint="eastAsia" w:ascii="仿宋" w:hAnsi="仿宋" w:eastAsia="仿宋" w:cs="仿宋"/>
                <w:sz w:val="24"/>
              </w:rPr>
              <w:t>●承诺接到采购人关于故障、通信方面的申告时，马上针对实际情况进行分析，故障处理响应时间：在接到故障电话后，在5分钟内响应，在4小时内排除故障，4小时内不能修复的，必须采取提供必要措施，以保证采购人的正常使用的得6分，不承诺不得分。（需提供承诺函）</w:t>
            </w:r>
          </w:p>
        </w:tc>
        <w:tc>
          <w:tcPr>
            <w:tcW w:w="764" w:type="dxa"/>
            <w:vMerge w:val="restart"/>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6分</w:t>
            </w:r>
          </w:p>
        </w:tc>
        <w:tc>
          <w:tcPr>
            <w:tcW w:w="114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客观分</w:t>
            </w:r>
          </w:p>
        </w:tc>
        <w:tc>
          <w:tcPr>
            <w:tcW w:w="1439" w:type="dxa"/>
            <w:vMerge w:val="restart"/>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（三）故障响应时间（6分）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4803" w:type="dxa"/>
            <w:vAlign w:val="center"/>
          </w:tcPr>
          <w:p>
            <w:pPr>
              <w:adjustRightInd/>
              <w:spacing w:line="360" w:lineRule="auto"/>
              <w:jc w:val="left"/>
              <w:rPr>
                <w:rFonts w:ascii="仿宋" w:hAnsi="仿宋" w:eastAsia="仿宋" w:cs="仿宋"/>
                <w:sz w:val="24"/>
              </w:rPr>
            </w:pPr>
            <w:r>
              <w:rPr>
                <w:rFonts w:hint="eastAsia" w:ascii="仿宋" w:hAnsi="仿宋" w:eastAsia="仿宋" w:cs="仿宋"/>
                <w:sz w:val="24"/>
              </w:rPr>
              <w:t>●项目负责人具有短信发送项目工作经历的得4分。（提供合同或业主证明，业主证明应能反映人员姓名）</w:t>
            </w:r>
          </w:p>
          <w:p>
            <w:pPr>
              <w:adjustRightInd/>
              <w:spacing w:line="360" w:lineRule="auto"/>
              <w:jc w:val="left"/>
              <w:rPr>
                <w:rFonts w:ascii="仿宋" w:hAnsi="仿宋" w:eastAsia="仿宋" w:cs="仿宋"/>
                <w:sz w:val="24"/>
              </w:rPr>
            </w:pPr>
            <w:r>
              <w:rPr>
                <w:rFonts w:hint="eastAsia" w:ascii="仿宋" w:hAnsi="仿宋" w:eastAsia="仿宋" w:cs="仿宋"/>
                <w:sz w:val="24"/>
              </w:rPr>
              <w:t>●项目服务团队中技术接口人员明确且承诺满足项目稳定运行的得2分，不满足要求不得分。</w:t>
            </w:r>
          </w:p>
          <w:p>
            <w:pPr>
              <w:adjustRightInd/>
              <w:spacing w:line="360" w:lineRule="auto"/>
              <w:jc w:val="left"/>
              <w:rPr>
                <w:rFonts w:ascii="仿宋" w:hAnsi="仿宋" w:eastAsia="仿宋" w:cs="仿宋"/>
                <w:sz w:val="24"/>
              </w:rPr>
            </w:pPr>
            <w:r>
              <w:rPr>
                <w:rFonts w:hint="eastAsia" w:ascii="仿宋" w:hAnsi="仿宋" w:eastAsia="仿宋" w:cs="仿宋"/>
                <w:sz w:val="24"/>
              </w:rPr>
              <w:t>●项目服务团队中接线员明确且承诺满足项目稳定运行的得2分，不满足要求不得分。</w:t>
            </w:r>
          </w:p>
        </w:tc>
        <w:tc>
          <w:tcPr>
            <w:tcW w:w="76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8分</w:t>
            </w:r>
          </w:p>
        </w:tc>
        <w:tc>
          <w:tcPr>
            <w:tcW w:w="114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客观分</w:t>
            </w:r>
          </w:p>
        </w:tc>
        <w:tc>
          <w:tcPr>
            <w:tcW w:w="1439"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（四）人员要求（8分）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4803" w:type="dxa"/>
            <w:vAlign w:val="center"/>
          </w:tcPr>
          <w:p>
            <w:pPr>
              <w:adjustRightInd/>
              <w:spacing w:line="360" w:lineRule="auto"/>
              <w:jc w:val="left"/>
              <w:rPr>
                <w:rFonts w:ascii="仿宋" w:hAnsi="仿宋" w:eastAsia="仿宋" w:cs="仿宋"/>
                <w:sz w:val="24"/>
              </w:rPr>
            </w:pPr>
            <w:r>
              <w:rPr>
                <w:rFonts w:hint="eastAsia" w:ascii="仿宋" w:hAnsi="仿宋" w:eastAsia="仿宋" w:cs="仿宋"/>
                <w:sz w:val="24"/>
              </w:rPr>
              <w:t>●针对本项目建立合理的日常管理制度的，内容完整且合理、可行，满足采购需求的得2分，内容不完整、不合理、不满足采购需求的不得分。</w:t>
            </w:r>
          </w:p>
          <w:p>
            <w:pPr>
              <w:adjustRightInd/>
              <w:spacing w:line="360" w:lineRule="auto"/>
              <w:jc w:val="left"/>
              <w:rPr>
                <w:rFonts w:ascii="仿宋" w:hAnsi="仿宋" w:eastAsia="仿宋" w:cs="仿宋"/>
                <w:sz w:val="24"/>
              </w:rPr>
            </w:pPr>
            <w:r>
              <w:rPr>
                <w:rFonts w:hint="eastAsia" w:ascii="仿宋" w:hAnsi="仿宋" w:eastAsia="仿宋" w:cs="仿宋"/>
                <w:sz w:val="24"/>
              </w:rPr>
              <w:t>●针对本项目建立合理的内部岗位责任制度（包括各岗位分工、职责等）内容完整且合理、可行，满足采购需求的得2分，内容不完整、不合理、不满足采购需求的不得分。</w:t>
            </w:r>
          </w:p>
        </w:tc>
        <w:tc>
          <w:tcPr>
            <w:tcW w:w="76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4分</w:t>
            </w:r>
          </w:p>
        </w:tc>
        <w:tc>
          <w:tcPr>
            <w:tcW w:w="114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主观分</w:t>
            </w:r>
          </w:p>
        </w:tc>
        <w:tc>
          <w:tcPr>
            <w:tcW w:w="1439"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（五）管理制度（4分）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4803" w:type="dxa"/>
            <w:vAlign w:val="center"/>
          </w:tcPr>
          <w:p>
            <w:pPr>
              <w:adjustRightInd/>
              <w:snapToGrid w:val="0"/>
              <w:spacing w:line="360" w:lineRule="auto"/>
              <w:jc w:val="left"/>
              <w:outlineLvl w:val="0"/>
              <w:rPr>
                <w:rFonts w:ascii="仿宋" w:hAnsi="仿宋" w:eastAsia="仿宋" w:cs="仿宋"/>
                <w:sz w:val="24"/>
              </w:rPr>
            </w:pPr>
            <w:r>
              <w:rPr>
                <w:rFonts w:hint="eastAsia" w:ascii="仿宋" w:hAnsi="仿宋" w:eastAsia="仿宋" w:cs="仿宋"/>
                <w:sz w:val="24"/>
              </w:rPr>
              <w:t>●承诺向采购人提供7*24小时技术支持服务的得4分，不承诺的不得分。</w:t>
            </w:r>
          </w:p>
          <w:p>
            <w:pPr>
              <w:adjustRightInd/>
              <w:snapToGrid w:val="0"/>
              <w:spacing w:line="360" w:lineRule="auto"/>
              <w:jc w:val="left"/>
              <w:outlineLvl w:val="0"/>
              <w:rPr>
                <w:rFonts w:ascii="仿宋" w:hAnsi="仿宋" w:eastAsia="仿宋" w:cs="仿宋"/>
                <w:sz w:val="24"/>
              </w:rPr>
            </w:pPr>
            <w:r>
              <w:rPr>
                <w:rFonts w:hint="eastAsia" w:ascii="仿宋" w:hAnsi="仿宋" w:eastAsia="仿宋" w:cs="仿宋"/>
                <w:sz w:val="24"/>
              </w:rPr>
              <w:t>●承诺服务电话7*24小时保持畅通并随时接听的得4分，不承诺的不得分。</w:t>
            </w:r>
          </w:p>
          <w:p>
            <w:pPr>
              <w:adjustRightInd/>
              <w:snapToGrid w:val="0"/>
              <w:spacing w:line="360" w:lineRule="auto"/>
              <w:jc w:val="left"/>
              <w:outlineLvl w:val="0"/>
              <w:rPr>
                <w:rFonts w:ascii="仿宋" w:hAnsi="仿宋" w:eastAsia="仿宋" w:cs="仿宋"/>
                <w:sz w:val="24"/>
              </w:rPr>
            </w:pPr>
            <w:r>
              <w:rPr>
                <w:rFonts w:hint="eastAsia" w:ascii="仿宋" w:hAnsi="仿宋" w:eastAsia="仿宋" w:cs="仿宋"/>
                <w:sz w:val="24"/>
              </w:rPr>
              <w:t>●承诺在重大节假日、活动前投标人应进行排查，活动期间安排技术人员进行现场保障，技术人员应保证活动期间短信发送服务正常运行，如出现问题，需1小时内解决问题的得6分，不承诺的不得分。</w:t>
            </w:r>
          </w:p>
          <w:p>
            <w:pPr>
              <w:adjustRightInd/>
              <w:snapToGrid w:val="0"/>
              <w:spacing w:line="360" w:lineRule="auto"/>
              <w:jc w:val="left"/>
              <w:outlineLvl w:val="0"/>
              <w:rPr>
                <w:rFonts w:ascii="仿宋" w:hAnsi="仿宋" w:eastAsia="仿宋" w:cs="仿宋"/>
                <w:sz w:val="24"/>
              </w:rPr>
            </w:pPr>
            <w:r>
              <w:rPr>
                <w:rFonts w:hint="eastAsia" w:ascii="仿宋" w:hAnsi="仿宋" w:eastAsia="仿宋" w:cs="仿宋"/>
                <w:sz w:val="24"/>
              </w:rPr>
              <w:t>●承诺采购人交办的工作（电话、短信、微信），投标人应接到工作通知后1小时以内响应并执行，不得拖延应付、不落实，完成交办工作后24小时内向采购人反馈的得6分，不承诺的不得分。</w:t>
            </w:r>
          </w:p>
          <w:p>
            <w:pPr>
              <w:adjustRightInd/>
              <w:snapToGrid w:val="0"/>
              <w:spacing w:line="360" w:lineRule="auto"/>
              <w:jc w:val="left"/>
              <w:outlineLvl w:val="0"/>
              <w:rPr>
                <w:rFonts w:ascii="仿宋" w:hAnsi="仿宋" w:eastAsia="仿宋" w:cs="仿宋"/>
                <w:sz w:val="24"/>
              </w:rPr>
            </w:pPr>
            <w:r>
              <w:rPr>
                <w:rFonts w:hint="eastAsia" w:ascii="仿宋" w:hAnsi="仿宋" w:eastAsia="仿宋" w:cs="仿宋"/>
                <w:sz w:val="24"/>
              </w:rPr>
              <w:t>●承诺保密安全管理按采购人要求执行的得4分，不承诺的不得分。</w:t>
            </w:r>
          </w:p>
          <w:p>
            <w:pPr>
              <w:adjustRightInd/>
              <w:snapToGrid w:val="0"/>
              <w:spacing w:line="360" w:lineRule="auto"/>
              <w:jc w:val="left"/>
              <w:outlineLvl w:val="0"/>
              <w:rPr>
                <w:rFonts w:ascii="仿宋" w:hAnsi="仿宋" w:eastAsia="仿宋" w:cs="仿宋"/>
                <w:sz w:val="24"/>
              </w:rPr>
            </w:pPr>
            <w:r>
              <w:rPr>
                <w:rFonts w:hint="eastAsia" w:ascii="仿宋" w:hAnsi="仿宋" w:eastAsia="仿宋" w:cs="仿宋"/>
                <w:sz w:val="24"/>
              </w:rPr>
              <w:t>●承诺网络安全管理按采购人要求执行的得4分，不承诺的不得分。</w:t>
            </w:r>
          </w:p>
          <w:p>
            <w:pPr>
              <w:adjustRightInd/>
              <w:snapToGrid w:val="0"/>
              <w:spacing w:line="360" w:lineRule="auto"/>
              <w:jc w:val="left"/>
              <w:outlineLvl w:val="0"/>
              <w:rPr>
                <w:rFonts w:ascii="仿宋" w:hAnsi="仿宋" w:eastAsia="仿宋" w:cs="仿宋"/>
              </w:rPr>
            </w:pPr>
            <w:r>
              <w:rPr>
                <w:rFonts w:hint="eastAsia" w:ascii="仿宋" w:hAnsi="仿宋" w:eastAsia="仿宋" w:cs="仿宋"/>
                <w:sz w:val="24"/>
              </w:rPr>
              <w:t>（以上承诺需提供承诺函）</w:t>
            </w:r>
          </w:p>
        </w:tc>
        <w:tc>
          <w:tcPr>
            <w:tcW w:w="764"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28分</w:t>
            </w:r>
          </w:p>
        </w:tc>
        <w:tc>
          <w:tcPr>
            <w:tcW w:w="1147"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客观分</w:t>
            </w:r>
          </w:p>
        </w:tc>
        <w:tc>
          <w:tcPr>
            <w:tcW w:w="1439"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（六）服务承诺（28分）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4803" w:type="dxa"/>
            <w:vAlign w:val="center"/>
          </w:tcPr>
          <w:p>
            <w:pPr>
              <w:snapToGrid w:val="0"/>
              <w:spacing w:line="360" w:lineRule="auto"/>
              <w:outlineLvl w:val="0"/>
              <w:rPr>
                <w:rFonts w:ascii="仿宋" w:hAnsi="仿宋" w:eastAsia="仿宋" w:cs="仿宋"/>
                <w:sz w:val="24"/>
              </w:rPr>
            </w:pPr>
            <w:r>
              <w:rPr>
                <w:rFonts w:hint="eastAsia" w:ascii="仿宋" w:hAnsi="仿宋" w:eastAsia="仿宋" w:cs="仿宋"/>
                <w:bCs/>
                <w:sz w:val="24"/>
              </w:rPr>
              <w:t>投标人类似项目建设的成功经验（2分）：至投标截止时间前三年以来，投标人独立完成类似</w:t>
            </w:r>
            <w:r>
              <w:rPr>
                <w:rFonts w:hint="eastAsia" w:ascii="仿宋" w:hAnsi="仿宋" w:eastAsia="仿宋" w:cs="仿宋"/>
                <w:sz w:val="24"/>
              </w:rPr>
              <w:t>短信发送项目实施的成功经验情况，须同时提供合同和采购人验收报告（或验收证明），每个合同得1分，最高得2分。</w:t>
            </w:r>
          </w:p>
        </w:tc>
        <w:tc>
          <w:tcPr>
            <w:tcW w:w="764" w:type="dxa"/>
            <w:vAlign w:val="center"/>
          </w:tcPr>
          <w:p>
            <w:pPr>
              <w:snapToGrid w:val="0"/>
              <w:spacing w:line="360" w:lineRule="auto"/>
              <w:jc w:val="center"/>
              <w:outlineLvl w:val="0"/>
              <w:rPr>
                <w:rFonts w:ascii="仿宋" w:hAnsi="仿宋" w:eastAsia="仿宋" w:cs="仿宋"/>
                <w:sz w:val="24"/>
              </w:rPr>
            </w:pPr>
            <w:r>
              <w:rPr>
                <w:rFonts w:hint="eastAsia" w:ascii="仿宋" w:hAnsi="仿宋" w:eastAsia="仿宋" w:cs="仿宋"/>
                <w:sz w:val="24"/>
              </w:rPr>
              <w:t>2分</w:t>
            </w:r>
          </w:p>
        </w:tc>
        <w:tc>
          <w:tcPr>
            <w:tcW w:w="1147" w:type="dxa"/>
            <w:vAlign w:val="center"/>
          </w:tcPr>
          <w:p>
            <w:pPr>
              <w:snapToGrid w:val="0"/>
              <w:spacing w:line="360" w:lineRule="auto"/>
              <w:jc w:val="center"/>
              <w:outlineLvl w:val="0"/>
              <w:rPr>
                <w:rFonts w:ascii="仿宋" w:hAnsi="仿宋" w:eastAsia="仿宋" w:cs="仿宋"/>
                <w:sz w:val="24"/>
              </w:rPr>
            </w:pPr>
            <w:r>
              <w:rPr>
                <w:rFonts w:hint="eastAsia" w:ascii="仿宋" w:hAnsi="仿宋" w:eastAsia="仿宋" w:cs="仿宋"/>
                <w:sz w:val="24"/>
              </w:rPr>
              <w:t>客观分</w:t>
            </w:r>
          </w:p>
        </w:tc>
        <w:tc>
          <w:tcPr>
            <w:tcW w:w="1439" w:type="dxa"/>
            <w:vAlign w:val="center"/>
          </w:tcPr>
          <w:p>
            <w:pPr>
              <w:snapToGrid w:val="0"/>
              <w:spacing w:line="360" w:lineRule="auto"/>
              <w:jc w:val="center"/>
              <w:outlineLvl w:val="0"/>
              <w:rPr>
                <w:rFonts w:ascii="仿宋" w:hAnsi="仿宋" w:eastAsia="仿宋" w:cs="仿宋"/>
                <w:sz w:val="24"/>
              </w:rPr>
            </w:pPr>
            <w:r>
              <w:rPr>
                <w:rFonts w:hint="eastAsia" w:ascii="仿宋" w:hAnsi="仿宋" w:eastAsia="仿宋" w:cs="仿宋"/>
                <w:sz w:val="24"/>
              </w:rPr>
              <w:t>（七）业绩情况（2分）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4803" w:type="dxa"/>
          </w:tcPr>
          <w:p>
            <w:pPr>
              <w:spacing w:line="360" w:lineRule="auto"/>
              <w:outlineLvl w:val="0"/>
              <w:rPr>
                <w:rFonts w:ascii="仿宋" w:hAnsi="仿宋" w:eastAsia="仿宋" w:cs="仿宋"/>
                <w:sz w:val="24"/>
              </w:rPr>
            </w:pPr>
            <w:r>
              <w:rPr>
                <w:rFonts w:hint="eastAsia" w:ascii="仿宋" w:hAnsi="仿宋" w:eastAsia="仿宋" w:cs="仿宋"/>
                <w:sz w:val="24"/>
              </w:rPr>
              <w:t>有效投标报价的最低价作为评标基准价，其最低报价为满分；按［投标报价得分=（评标基准价/投标报价）*20］的计算公式计算。</w:t>
            </w:r>
          </w:p>
          <w:p>
            <w:pPr>
              <w:widowControl/>
              <w:adjustRightInd/>
              <w:snapToGrid w:val="0"/>
              <w:spacing w:line="360" w:lineRule="auto"/>
              <w:jc w:val="left"/>
              <w:outlineLvl w:val="0"/>
              <w:rPr>
                <w:rFonts w:ascii="仿宋" w:hAnsi="仿宋" w:eastAsia="仿宋" w:cs="仿宋"/>
                <w:sz w:val="24"/>
              </w:rPr>
            </w:pPr>
            <w:r>
              <w:rPr>
                <w:rFonts w:hint="eastAsia" w:ascii="仿宋" w:hAnsi="仿宋" w:eastAsia="仿宋" w:cs="仿宋"/>
                <w:sz w:val="24"/>
              </w:rPr>
              <w:t>评标过程中，不得去掉报价中的最高报价和最低报价。</w:t>
            </w:r>
          </w:p>
          <w:p>
            <w:pPr>
              <w:widowControl/>
              <w:adjustRightInd/>
              <w:snapToGrid w:val="0"/>
              <w:spacing w:line="360" w:lineRule="auto"/>
              <w:jc w:val="left"/>
              <w:outlineLvl w:val="0"/>
              <w:rPr>
                <w:rFonts w:ascii="仿宋" w:hAnsi="仿宋" w:eastAsia="仿宋" w:cs="仿宋"/>
                <w:sz w:val="24"/>
              </w:rPr>
            </w:pPr>
            <w:r>
              <w:rPr>
                <w:rFonts w:hint="eastAsia" w:ascii="仿宋" w:hAnsi="仿宋" w:eastAsia="仿宋" w:cs="仿宋"/>
                <w:sz w:val="24"/>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c>
          <w:tcPr>
            <w:tcW w:w="764" w:type="dxa"/>
            <w:vAlign w:val="center"/>
          </w:tcPr>
          <w:p>
            <w:pPr>
              <w:spacing w:line="360" w:lineRule="auto"/>
              <w:jc w:val="center"/>
              <w:outlineLvl w:val="0"/>
              <w:rPr>
                <w:rFonts w:ascii="仿宋" w:hAnsi="仿宋" w:eastAsia="仿宋" w:cs="仿宋"/>
                <w:sz w:val="24"/>
              </w:rPr>
            </w:pPr>
            <w:r>
              <w:rPr>
                <w:rFonts w:hint="eastAsia" w:ascii="仿宋" w:hAnsi="仿宋" w:eastAsia="仿宋" w:cs="仿宋"/>
                <w:sz w:val="24"/>
              </w:rPr>
              <w:t>20</w:t>
            </w:r>
          </w:p>
        </w:tc>
        <w:tc>
          <w:tcPr>
            <w:tcW w:w="1147" w:type="dxa"/>
            <w:vAlign w:val="center"/>
          </w:tcPr>
          <w:p>
            <w:pPr>
              <w:spacing w:line="360" w:lineRule="auto"/>
              <w:jc w:val="center"/>
              <w:outlineLvl w:val="0"/>
              <w:rPr>
                <w:rFonts w:ascii="仿宋" w:hAnsi="仿宋" w:eastAsia="仿宋" w:cs="仿宋"/>
                <w:sz w:val="24"/>
              </w:rPr>
            </w:pPr>
          </w:p>
        </w:tc>
        <w:tc>
          <w:tcPr>
            <w:tcW w:w="1439" w:type="dxa"/>
            <w:vAlign w:val="center"/>
          </w:tcPr>
          <w:p>
            <w:pPr>
              <w:spacing w:line="360" w:lineRule="auto"/>
              <w:jc w:val="center"/>
              <w:outlineLvl w:val="0"/>
              <w:rPr>
                <w:rFonts w:ascii="仿宋" w:hAnsi="仿宋" w:eastAsia="仿宋" w:cs="仿宋"/>
                <w:sz w:val="24"/>
              </w:rPr>
            </w:pPr>
            <w:r>
              <w:rPr>
                <w:rFonts w:hint="eastAsia" w:ascii="仿宋" w:hAnsi="仿宋" w:eastAsia="仿宋" w:cs="仿宋"/>
                <w:sz w:val="24"/>
              </w:rPr>
              <w:t>/</w:t>
            </w:r>
          </w:p>
        </w:tc>
      </w:tr>
    </w:tbl>
    <w:p>
      <w:pPr>
        <w:rPr>
          <w:rFonts w:ascii="仿宋" w:hAnsi="仿宋" w:eastAsia="仿宋" w:cs="仿宋"/>
        </w:rPr>
      </w:pPr>
    </w:p>
    <w:p>
      <w:pPr>
        <w:snapToGrid w:val="0"/>
        <w:spacing w:line="360" w:lineRule="auto"/>
        <w:rPr>
          <w:rFonts w:ascii="仿宋" w:hAnsi="仿宋" w:eastAsia="仿宋" w:cs="仿宋"/>
          <w:b/>
          <w:sz w:val="24"/>
        </w:rPr>
      </w:pPr>
      <w:r>
        <w:rPr>
          <w:rFonts w:hint="eastAsia" w:ascii="仿宋" w:hAnsi="仿宋" w:eastAsia="仿宋" w:cs="仿宋"/>
          <w:sz w:val="20"/>
          <w:szCs w:val="20"/>
          <w:shd w:val="clear" w:color="auto" w:fill="FFFFFF"/>
        </w:rPr>
        <w:t> *</w:t>
      </w:r>
      <w:r>
        <w:rPr>
          <w:rFonts w:hint="eastAsia" w:ascii="仿宋" w:hAnsi="仿宋" w:eastAsia="仿宋" w:cs="仿宋"/>
          <w:b/>
          <w:sz w:val="24"/>
        </w:rPr>
        <w:t>备注：</w:t>
      </w:r>
      <w:r>
        <w:rPr>
          <w:rFonts w:hint="eastAsia" w:ascii="仿宋" w:hAnsi="仿宋" w:eastAsia="仿宋" w:cs="仿宋"/>
          <w:sz w:val="24"/>
        </w:rPr>
        <w:t>投标人编制投标文件（商务技术文件部分）时，建议按此目录（序号和内容）提供评标标准相应的商务技术资料。 </w:t>
      </w:r>
    </w:p>
    <w:p>
      <w:pPr>
        <w:snapToGrid w:val="0"/>
        <w:spacing w:line="360" w:lineRule="auto"/>
        <w:rPr>
          <w:rFonts w:ascii="仿宋" w:hAnsi="仿宋" w:eastAsia="仿宋" w:cs="仿宋"/>
          <w:b/>
          <w:sz w:val="28"/>
          <w:szCs w:val="28"/>
        </w:rPr>
      </w:pPr>
      <w:r>
        <w:rPr>
          <w:rFonts w:hint="eastAsia" w:ascii="仿宋" w:hAnsi="仿宋" w:eastAsia="仿宋" w:cs="仿宋"/>
          <w:b/>
          <w:sz w:val="32"/>
        </w:rPr>
        <w:t>一、评标方法</w:t>
      </w:r>
    </w:p>
    <w:p>
      <w:pPr>
        <w:adjustRightInd/>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kern w:val="0"/>
          <w:sz w:val="24"/>
        </w:rPr>
      </w:pPr>
      <w:r>
        <w:rPr>
          <w:rFonts w:hint="eastAsia" w:ascii="仿宋" w:hAnsi="仿宋" w:eastAsia="仿宋" w:cs="仿宋"/>
          <w:b/>
          <w:sz w:val="32"/>
        </w:rPr>
        <w:t>二、评标标准</w:t>
      </w:r>
    </w:p>
    <w:p>
      <w:pPr>
        <w:spacing w:line="360" w:lineRule="auto"/>
        <w:ind w:firstLine="472" w:firstLineChars="196"/>
        <w:rPr>
          <w:rFonts w:ascii="仿宋" w:hAnsi="仿宋" w:eastAsia="仿宋" w:cs="仿宋"/>
          <w:b/>
          <w:sz w:val="24"/>
        </w:rPr>
      </w:pPr>
      <w:r>
        <w:rPr>
          <w:rFonts w:hint="eastAsia" w:ascii="仿宋" w:hAnsi="仿宋" w:eastAsia="仿宋" w:cs="仿宋"/>
          <w:b/>
          <w:sz w:val="24"/>
        </w:rPr>
        <w:t>2.评标标准：</w:t>
      </w:r>
      <w:r>
        <w:rPr>
          <w:rFonts w:hint="eastAsia" w:ascii="仿宋" w:hAnsi="仿宋" w:eastAsia="仿宋" w:cs="仿宋"/>
          <w:kern w:val="0"/>
          <w:sz w:val="24"/>
        </w:rPr>
        <w:t>见评标办法前附表。</w:t>
      </w:r>
    </w:p>
    <w:p>
      <w:pPr>
        <w:spacing w:line="360" w:lineRule="auto"/>
        <w:outlineLvl w:val="0"/>
        <w:rPr>
          <w:rFonts w:ascii="仿宋" w:hAnsi="仿宋" w:eastAsia="仿宋" w:cs="仿宋"/>
          <w:b/>
          <w:sz w:val="36"/>
          <w:szCs w:val="36"/>
        </w:rPr>
      </w:pPr>
      <w:r>
        <w:rPr>
          <w:rFonts w:hint="eastAsia" w:ascii="仿宋" w:hAnsi="仿宋" w:eastAsia="仿宋" w:cs="仿宋"/>
          <w:b/>
          <w:sz w:val="36"/>
          <w:szCs w:val="36"/>
        </w:rPr>
        <w:t>三、评标程序</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0" w:firstLineChars="196"/>
        <w:rPr>
          <w:rFonts w:ascii="仿宋" w:hAnsi="仿宋" w:eastAsia="仿宋" w:cs="仿宋"/>
          <w:kern w:val="0"/>
          <w:sz w:val="24"/>
        </w:rPr>
      </w:pPr>
      <w:r>
        <w:rPr>
          <w:rFonts w:hint="eastAsia" w:ascii="仿宋" w:hAnsi="仿宋" w:eastAsia="仿宋" w:cs="仿宋"/>
          <w:kern w:val="0"/>
          <w:sz w:val="24"/>
        </w:rPr>
        <w:t>推进采购需求和评审因素编制的科学化和精细化，评审小组成员个人主观打分偏离所有评审小组成员主观打分平均值30%以上的，由评审委员会启动评分畸高、畸低行为认定程序，限制专家自由裁量权。</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kern w:val="0"/>
          <w:sz w:val="24"/>
        </w:rPr>
      </w:pPr>
      <w:r>
        <w:rPr>
          <w:rFonts w:hint="eastAsia" w:ascii="仿宋" w:hAnsi="仿宋" w:eastAsia="仿宋" w:cs="仿宋"/>
          <w:b/>
          <w:kern w:val="0"/>
          <w:sz w:val="24"/>
        </w:rPr>
        <w:t>3.4报价评审。</w:t>
      </w:r>
    </w:p>
    <w:p>
      <w:pPr>
        <w:pStyle w:val="128"/>
        <w:spacing w:before="0"/>
        <w:ind w:firstLine="508" w:firstLineChars="212"/>
        <w:rPr>
          <w:rFonts w:ascii="仿宋" w:hAnsi="仿宋" w:eastAsia="仿宋" w:cs="仿宋"/>
          <w:kern w:val="0"/>
        </w:rPr>
      </w:pPr>
      <w:r>
        <w:rPr>
          <w:rFonts w:hint="eastAsia" w:ascii="仿宋" w:hAnsi="仿宋" w:eastAsia="仿宋" w:cs="仿宋"/>
          <w:kern w:val="0"/>
        </w:rPr>
        <w:t>3.4.1投标文件报价出现前后不一致的，按照下列规定修正：</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3.4.1.1投标文件中开标一览表(报价表)内容与投标文件中相应内容不一致的，以开标一览表(报价表)为准;</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3.4.1.2大写金额和小写金额不一致的，以大写金额为准;</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3.4.1.3单价金额小数点或者百分比有明显错位的，以开标一览表的总价为准，并修改单价;</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3.4.1.4总价金额与按单价汇总金额不一致的，以单价金额计算结果为准。</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仿宋" w:hAnsi="仿宋" w:eastAsia="仿宋" w:cs="仿宋"/>
          <w:kern w:val="0"/>
          <w:szCs w:val="24"/>
        </w:rPr>
      </w:pPr>
      <w:r>
        <w:rPr>
          <w:rFonts w:hint="eastAsia" w:ascii="仿宋" w:hAnsi="仿宋" w:eastAsia="仿宋" w:cs="仿宋"/>
          <w:kern w:val="0"/>
          <w:szCs w:val="24"/>
        </w:rPr>
        <w:t>3.4.5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 w:hAnsi="仿宋" w:eastAsia="仿宋" w:cs="仿宋"/>
          <w:b/>
          <w:kern w:val="0"/>
          <w:sz w:val="24"/>
        </w:rPr>
      </w:pPr>
      <w:r>
        <w:rPr>
          <w:rFonts w:hint="eastAsia" w:ascii="仿宋" w:hAnsi="仿宋" w:eastAsia="仿宋" w:cs="仿宋"/>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sz w:val="32"/>
        </w:rPr>
      </w:pPr>
      <w:r>
        <w:rPr>
          <w:rFonts w:hint="eastAsia" w:ascii="仿宋" w:hAnsi="仿宋" w:eastAsia="仿宋" w:cs="仿宋"/>
          <w:b/>
          <w:sz w:val="32"/>
        </w:rPr>
        <w:t>四、评标中的其他事项</w:t>
      </w:r>
    </w:p>
    <w:p>
      <w:pPr>
        <w:pStyle w:val="128"/>
        <w:spacing w:before="0"/>
        <w:ind w:firstLine="472" w:firstLineChars="196"/>
        <w:rPr>
          <w:rFonts w:ascii="仿宋" w:hAnsi="仿宋" w:eastAsia="仿宋" w:cs="仿宋"/>
          <w:kern w:val="0"/>
          <w:szCs w:val="24"/>
        </w:rPr>
      </w:pPr>
      <w:r>
        <w:rPr>
          <w:rFonts w:hint="eastAsia" w:ascii="仿宋" w:hAnsi="仿宋" w:eastAsia="仿宋" w:cs="仿宋"/>
          <w:b/>
          <w:kern w:val="0"/>
          <w:szCs w:val="24"/>
        </w:rPr>
        <w:t>4.1投标人澄清、说明或者补正。</w:t>
      </w:r>
      <w:r>
        <w:rPr>
          <w:rFonts w:hint="eastAsia" w:ascii="仿宋" w:hAnsi="仿宋" w:eastAsia="仿宋" w:cs="仿宋"/>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 w:hAnsi="仿宋" w:eastAsia="仿宋" w:cs="仿宋"/>
          <w:szCs w:val="21"/>
        </w:rPr>
      </w:pPr>
      <w:r>
        <w:rPr>
          <w:rFonts w:hint="eastAsia" w:ascii="仿宋" w:hAnsi="仿宋" w:eastAsia="仿宋" w:cs="仿宋"/>
          <w:b/>
          <w:kern w:val="0"/>
        </w:rPr>
        <w:t>4.2投标无效。</w:t>
      </w:r>
      <w:r>
        <w:rPr>
          <w:rFonts w:hint="eastAsia" w:ascii="仿宋" w:hAnsi="仿宋" w:eastAsia="仿宋" w:cs="仿宋"/>
          <w:szCs w:val="21"/>
        </w:rPr>
        <w:t>有下列情形之一的，投标无效：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4.2.9投标人对根据修正原则修正后的报价不确认的；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4.2.10投标人提供虚假材料投标的；</w:t>
      </w:r>
    </w:p>
    <w:p>
      <w:pPr>
        <w:spacing w:line="360" w:lineRule="auto"/>
        <w:ind w:firstLine="240" w:firstLineChars="100"/>
        <w:rPr>
          <w:rFonts w:ascii="仿宋" w:hAnsi="仿宋" w:eastAsia="仿宋" w:cs="仿宋"/>
          <w:kern w:val="0"/>
          <w:sz w:val="24"/>
        </w:rPr>
      </w:pPr>
      <w:r>
        <w:rPr>
          <w:rFonts w:hint="eastAsia" w:ascii="仿宋" w:hAnsi="仿宋" w:eastAsia="仿宋" w:cs="仿宋"/>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4.2.12投标人仅提交备份投标文件，未在电子交易平台传输递交投标文件的，投标无效；</w:t>
      </w:r>
    </w:p>
    <w:p>
      <w:pPr>
        <w:pStyle w:val="4"/>
        <w:ind w:left="862" w:leftChars="205"/>
        <w:rPr>
          <w:rFonts w:ascii="仿宋" w:eastAsia="仿宋" w:cs="仿宋"/>
          <w:b w:val="0"/>
          <w:bCs w:val="0"/>
          <w:kern w:val="0"/>
          <w:sz w:val="24"/>
          <w:szCs w:val="24"/>
          <w:lang w:val="en-US"/>
        </w:rPr>
      </w:pPr>
      <w:r>
        <w:rPr>
          <w:rFonts w:hint="eastAsia" w:ascii="仿宋" w:eastAsia="仿宋" w:cs="仿宋"/>
          <w:b w:val="0"/>
          <w:bCs w:val="0"/>
          <w:kern w:val="0"/>
          <w:sz w:val="24"/>
          <w:szCs w:val="24"/>
          <w:lang w:val="en-US"/>
        </w:rPr>
        <w:t>4.2.13 投标文件不满足招标文件的其它实质性要求的；</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4"/>
        <w:snapToGrid w:val="0"/>
        <w:spacing w:line="360" w:lineRule="auto"/>
        <w:rPr>
          <w:rFonts w:ascii="仿宋" w:hAnsi="仿宋" w:eastAsia="仿宋" w:cs="仿宋"/>
        </w:rPr>
      </w:pPr>
      <w:r>
        <w:rPr>
          <w:rFonts w:hint="eastAsia" w:ascii="仿宋" w:hAnsi="仿宋" w:eastAsia="仿宋" w:cs="仿宋"/>
        </w:rPr>
        <w:t>5.1符合专业条件的供应商或者对招标文件作实质响应的供应商不足3家的；</w:t>
      </w:r>
    </w:p>
    <w:p>
      <w:pPr>
        <w:pStyle w:val="24"/>
        <w:snapToGrid w:val="0"/>
        <w:spacing w:line="360" w:lineRule="auto"/>
        <w:rPr>
          <w:rFonts w:ascii="仿宋" w:hAnsi="仿宋" w:eastAsia="仿宋" w:cs="仿宋"/>
        </w:rPr>
      </w:pPr>
      <w:r>
        <w:rPr>
          <w:rFonts w:hint="eastAsia" w:ascii="仿宋" w:hAnsi="仿宋" w:eastAsia="仿宋" w:cs="仿宋"/>
        </w:rPr>
        <w:t>5.2出现影响采购公正的违法、违规行为的；</w:t>
      </w:r>
    </w:p>
    <w:p>
      <w:pPr>
        <w:pStyle w:val="24"/>
        <w:snapToGrid w:val="0"/>
        <w:spacing w:line="360" w:lineRule="auto"/>
        <w:rPr>
          <w:rFonts w:ascii="仿宋" w:hAnsi="仿宋" w:eastAsia="仿宋" w:cs="仿宋"/>
        </w:rPr>
      </w:pPr>
      <w:r>
        <w:rPr>
          <w:rFonts w:hint="eastAsia" w:ascii="仿宋" w:hAnsi="仿宋" w:eastAsia="仿宋" w:cs="仿宋"/>
        </w:rPr>
        <w:t>5.3投标人的报价均超过了采购预算，采购人不能支付的；</w:t>
      </w:r>
    </w:p>
    <w:p>
      <w:pPr>
        <w:pStyle w:val="24"/>
        <w:snapToGrid w:val="0"/>
        <w:spacing w:line="360" w:lineRule="auto"/>
        <w:rPr>
          <w:rFonts w:ascii="仿宋" w:hAnsi="仿宋" w:eastAsia="仿宋" w:cs="仿宋"/>
        </w:rPr>
      </w:pPr>
      <w:r>
        <w:rPr>
          <w:rFonts w:hint="eastAsia" w:ascii="仿宋" w:hAnsi="仿宋" w:eastAsia="仿宋" w:cs="仿宋"/>
        </w:rPr>
        <w:t>5.4因重大变故，采购任务取消的。</w:t>
      </w:r>
    </w:p>
    <w:p>
      <w:pPr>
        <w:pStyle w:val="24"/>
        <w:snapToGrid w:val="0"/>
        <w:spacing w:line="360" w:lineRule="auto"/>
        <w:rPr>
          <w:rFonts w:ascii="仿宋" w:hAnsi="仿宋" w:eastAsia="仿宋" w:cs="仿宋"/>
        </w:rPr>
      </w:pPr>
      <w:r>
        <w:rPr>
          <w:rFonts w:hint="eastAsia" w:ascii="仿宋" w:hAnsi="仿宋" w:eastAsia="仿宋" w:cs="仿宋"/>
        </w:rPr>
        <w:t>废标后，采购代理机构应当将废标理由通知所有投标人。</w:t>
      </w:r>
    </w:p>
    <w:p>
      <w:pPr>
        <w:pStyle w:val="24"/>
        <w:snapToGrid w:val="0"/>
        <w:spacing w:line="360" w:lineRule="auto"/>
        <w:ind w:firstLine="590" w:firstLineChars="245"/>
        <w:rPr>
          <w:rFonts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24"/>
        <w:snapToGrid w:val="0"/>
        <w:spacing w:line="360" w:lineRule="auto"/>
        <w:rPr>
          <w:rFonts w:ascii="仿宋" w:hAnsi="仿宋" w:eastAsia="仿宋" w:cs="仿宋"/>
        </w:rPr>
      </w:pPr>
      <w:r>
        <w:rPr>
          <w:rFonts w:hint="eastAsia" w:ascii="仿宋" w:hAnsi="仿宋" w:eastAsia="仿宋" w:cs="仿宋"/>
        </w:rPr>
        <w:t>7.1未确定中标供应商的，终止本次政府采购活动，重新开展政府采购活动。</w:t>
      </w:r>
    </w:p>
    <w:p>
      <w:pPr>
        <w:pStyle w:val="24"/>
        <w:snapToGrid w:val="0"/>
        <w:spacing w:line="360" w:lineRule="auto"/>
        <w:rPr>
          <w:rFonts w:ascii="仿宋" w:hAnsi="仿宋" w:eastAsia="仿宋" w:cs="仿宋"/>
        </w:rPr>
      </w:pPr>
      <w:r>
        <w:rPr>
          <w:rFonts w:hint="eastAsia" w:ascii="仿宋" w:hAnsi="仿宋" w:eastAsia="仿宋" w:cs="仿宋"/>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ascii="仿宋" w:hAnsi="仿宋" w:eastAsia="仿宋" w:cs="仿宋"/>
        </w:rPr>
      </w:pPr>
      <w:r>
        <w:rPr>
          <w:rFonts w:hint="eastAsia" w:ascii="仿宋" w:hAnsi="仿宋" w:eastAsia="仿宋" w:cs="仿宋"/>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4"/>
        <w:snapToGrid w:val="0"/>
        <w:spacing w:line="360" w:lineRule="auto"/>
        <w:rPr>
          <w:rFonts w:ascii="仿宋" w:hAnsi="仿宋" w:eastAsia="仿宋" w:cs="仿宋"/>
        </w:rPr>
      </w:pPr>
      <w:r>
        <w:rPr>
          <w:rFonts w:hint="eastAsia" w:ascii="仿宋" w:hAnsi="仿宋" w:eastAsia="仿宋" w:cs="仿宋"/>
        </w:rPr>
        <w:t>7.5政府采购当事人有其他违反政府采购法或者政府采购法实施条例等法律法规规定的行为，经改正后仍然影响或者可能影响中标结果或者依法被认定为中标无效的，依照7.1-7.4规定处理。</w:t>
      </w:r>
    </w:p>
    <w:bookmarkEnd w:id="27"/>
    <w:p>
      <w:pPr>
        <w:widowControl/>
        <w:adjustRightInd/>
        <w:jc w:val="left"/>
        <w:rPr>
          <w:rFonts w:ascii="仿宋" w:hAnsi="仿宋" w:eastAsia="仿宋" w:cs="仿宋"/>
          <w:b/>
          <w:sz w:val="36"/>
          <w:szCs w:val="36"/>
        </w:rPr>
      </w:pPr>
      <w:bookmarkStart w:id="393" w:name="第五部分"/>
      <w:bookmarkStart w:id="394" w:name="_Toc86217003"/>
      <w:r>
        <w:rPr>
          <w:rFonts w:ascii="仿宋" w:hAnsi="仿宋" w:eastAsia="仿宋" w:cs="仿宋"/>
          <w:b/>
          <w:sz w:val="36"/>
          <w:szCs w:val="36"/>
        </w:rPr>
        <w:br w:type="page"/>
      </w:r>
    </w:p>
    <w:p>
      <w:pPr>
        <w:spacing w:line="360" w:lineRule="auto"/>
        <w:ind w:left="720" w:leftChars="343" w:firstLine="1446" w:firstLineChars="400"/>
        <w:outlineLvl w:val="0"/>
        <w:rPr>
          <w:rFonts w:ascii="仿宋" w:hAnsi="仿宋" w:eastAsia="仿宋" w:cs="仿宋"/>
          <w:b/>
          <w:sz w:val="36"/>
          <w:szCs w:val="36"/>
        </w:rPr>
      </w:pPr>
      <w:r>
        <w:rPr>
          <w:rFonts w:hint="eastAsia" w:ascii="仿宋" w:hAnsi="仿宋" w:eastAsia="仿宋" w:cs="仿宋"/>
          <w:b/>
          <w:sz w:val="36"/>
          <w:szCs w:val="36"/>
        </w:rPr>
        <w:t>第五部分 拟签订的合同文本</w:t>
      </w:r>
    </w:p>
    <w:p>
      <w:pPr>
        <w:rPr>
          <w:rFonts w:ascii="仿宋" w:hAnsi="仿宋" w:eastAsia="仿宋" w:cs="仿宋"/>
          <w:sz w:val="24"/>
          <w:u w:val="single"/>
        </w:rPr>
      </w:pPr>
      <w:r>
        <w:rPr>
          <w:rFonts w:hint="eastAsia" w:ascii="仿宋" w:hAnsi="仿宋" w:eastAsia="仿宋" w:cs="仿宋"/>
          <w:sz w:val="24"/>
        </w:rPr>
        <w:t>合同编号：</w:t>
      </w:r>
    </w:p>
    <w:p>
      <w:pPr>
        <w:spacing w:line="480" w:lineRule="auto"/>
        <w:jc w:val="center"/>
        <w:rPr>
          <w:rFonts w:ascii="仿宋" w:hAnsi="仿宋" w:eastAsia="仿宋" w:cs="仿宋"/>
          <w:b/>
          <w:sz w:val="24"/>
        </w:rPr>
      </w:pPr>
    </w:p>
    <w:p>
      <w:pPr>
        <w:spacing w:line="480" w:lineRule="auto"/>
        <w:jc w:val="center"/>
        <w:rPr>
          <w:rFonts w:ascii="仿宋" w:hAnsi="仿宋" w:eastAsia="仿宋" w:cs="仿宋"/>
          <w:b/>
          <w:sz w:val="24"/>
        </w:rPr>
      </w:pPr>
    </w:p>
    <w:p>
      <w:pPr>
        <w:pStyle w:val="699"/>
        <w:rPr>
          <w:rFonts w:ascii="仿宋" w:hAnsi="仿宋" w:eastAsia="仿宋" w:cs="仿宋"/>
          <w:szCs w:val="24"/>
        </w:rPr>
      </w:pPr>
    </w:p>
    <w:p>
      <w:pPr>
        <w:pStyle w:val="699"/>
        <w:jc w:val="center"/>
        <w:rPr>
          <w:rFonts w:ascii="仿宋" w:hAnsi="仿宋" w:eastAsia="仿宋" w:cs="仿宋"/>
          <w:szCs w:val="24"/>
        </w:rPr>
      </w:pPr>
    </w:p>
    <w:p>
      <w:pPr>
        <w:snapToGrid w:val="0"/>
        <w:spacing w:line="360" w:lineRule="auto"/>
        <w:jc w:val="center"/>
        <w:outlineLvl w:val="1"/>
        <w:rPr>
          <w:rFonts w:ascii="仿宋" w:hAnsi="仿宋" w:eastAsia="仿宋" w:cs="仿宋"/>
          <w:b/>
          <w:sz w:val="32"/>
          <w:szCs w:val="20"/>
        </w:rPr>
      </w:pPr>
      <w:bookmarkStart w:id="395" w:name="_Toc97390129"/>
      <w:r>
        <w:rPr>
          <w:rFonts w:hint="eastAsia" w:ascii="仿宋" w:hAnsi="仿宋" w:eastAsia="仿宋" w:cs="仿宋"/>
          <w:b/>
          <w:sz w:val="32"/>
          <w:szCs w:val="20"/>
        </w:rPr>
        <w:t>第一部分合同书</w:t>
      </w:r>
      <w:bookmarkEnd w:id="395"/>
    </w:p>
    <w:p>
      <w:pPr>
        <w:pStyle w:val="699"/>
        <w:rPr>
          <w:rFonts w:ascii="仿宋" w:hAnsi="仿宋" w:eastAsia="仿宋" w:cs="仿宋"/>
          <w:szCs w:val="24"/>
        </w:rPr>
      </w:pP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项目名称：</w:t>
      </w:r>
      <w:r>
        <w:rPr>
          <w:rFonts w:hint="eastAsia" w:ascii="仿宋" w:hAnsi="仿宋" w:eastAsia="仿宋" w:cs="仿宋"/>
          <w:sz w:val="24"/>
          <w:u w:val="single"/>
        </w:rPr>
        <w:t>交通设施维护项目-智能交通通讯维护-短信使用一</w:t>
      </w:r>
    </w:p>
    <w:p>
      <w:pPr>
        <w:spacing w:before="120" w:line="22" w:lineRule="atLeast"/>
        <w:ind w:left="960"/>
        <w:rPr>
          <w:rFonts w:ascii="仿宋" w:hAnsi="仿宋" w:eastAsia="仿宋" w:cs="仿宋"/>
          <w:sz w:val="24"/>
          <w:u w:val="single"/>
        </w:rPr>
      </w:pPr>
    </w:p>
    <w:p>
      <w:pPr>
        <w:pStyle w:val="596"/>
        <w:spacing w:before="120" w:line="22" w:lineRule="atLeast"/>
        <w:rPr>
          <w:rFonts w:ascii="仿宋" w:hAnsi="仿宋" w:eastAsia="仿宋" w:cs="仿宋"/>
          <w:szCs w:val="24"/>
        </w:rPr>
      </w:pPr>
    </w:p>
    <w:p>
      <w:pPr>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甲方：</w:t>
      </w:r>
      <w:r>
        <w:rPr>
          <w:rFonts w:hint="eastAsia" w:ascii="仿宋" w:hAnsi="仿宋" w:eastAsia="仿宋" w:cs="仿宋"/>
          <w:sz w:val="24"/>
          <w:u w:val="single"/>
        </w:rPr>
        <w:t xml:space="preserve">   杭州市公安局                        </w:t>
      </w:r>
    </w:p>
    <w:p>
      <w:pPr>
        <w:spacing w:before="120" w:line="22" w:lineRule="atLeast"/>
        <w:rPr>
          <w:rFonts w:ascii="仿宋" w:hAnsi="仿宋" w:eastAsia="仿宋" w:cs="仿宋"/>
          <w:sz w:val="24"/>
        </w:rPr>
      </w:pPr>
    </w:p>
    <w:p>
      <w:pPr>
        <w:spacing w:before="120" w:line="22" w:lineRule="atLeast"/>
        <w:ind w:left="960"/>
        <w:rPr>
          <w:rFonts w:ascii="仿宋" w:hAnsi="仿宋" w:eastAsia="仿宋" w:cs="仿宋"/>
          <w:sz w:val="24"/>
          <w:u w:val="single"/>
        </w:rPr>
      </w:pPr>
      <w:r>
        <w:rPr>
          <w:rFonts w:hint="eastAsia" w:ascii="仿宋" w:hAnsi="仿宋" w:eastAsia="仿宋" w:cs="仿宋"/>
          <w:sz w:val="24"/>
        </w:rPr>
        <w:t>乙方：</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签订地：</w:t>
      </w:r>
      <w:r>
        <w:rPr>
          <w:rFonts w:hint="eastAsia" w:ascii="仿宋" w:hAnsi="仿宋" w:eastAsia="仿宋" w:cs="仿宋"/>
          <w:sz w:val="24"/>
          <w:u w:val="single"/>
        </w:rPr>
        <w:t xml:space="preserve">    杭州市                           </w:t>
      </w:r>
    </w:p>
    <w:p>
      <w:pPr>
        <w:spacing w:before="120" w:line="22" w:lineRule="atLeast"/>
        <w:rPr>
          <w:rFonts w:ascii="仿宋" w:hAnsi="仿宋" w:eastAsia="仿宋" w:cs="仿宋"/>
          <w:sz w:val="24"/>
        </w:rPr>
      </w:pPr>
    </w:p>
    <w:p>
      <w:pPr>
        <w:spacing w:before="120" w:line="22" w:lineRule="atLeast"/>
        <w:ind w:firstLine="960" w:firstLineChars="400"/>
        <w:rPr>
          <w:rFonts w:ascii="仿宋" w:hAnsi="仿宋" w:eastAsia="仿宋" w:cs="仿宋"/>
          <w:sz w:val="24"/>
          <w:u w:val="single"/>
        </w:rPr>
      </w:pPr>
      <w:r>
        <w:rPr>
          <w:rFonts w:hint="eastAsia" w:ascii="仿宋" w:hAnsi="仿宋" w:eastAsia="仿宋" w:cs="仿宋"/>
          <w:sz w:val="24"/>
        </w:rPr>
        <w:t>签订日期：2024年   月    日</w:t>
      </w:r>
    </w:p>
    <w:p>
      <w:pPr>
        <w:widowControl/>
        <w:adjustRightInd/>
        <w:jc w:val="left"/>
        <w:rPr>
          <w:rFonts w:ascii="仿宋" w:hAnsi="仿宋" w:eastAsia="仿宋" w:cs="仿宋"/>
          <w:sz w:val="24"/>
          <w:u w:val="single"/>
          <w:lang w:val="zh-CN"/>
        </w:rPr>
      </w:pPr>
    </w:p>
    <w:p>
      <w:pPr>
        <w:widowControl/>
        <w:adjustRightInd/>
        <w:jc w:val="left"/>
        <w:rPr>
          <w:rFonts w:ascii="仿宋" w:hAnsi="仿宋" w:eastAsia="仿宋" w:cs="仿宋"/>
          <w:sz w:val="24"/>
          <w:lang w:val="zh-CN"/>
        </w:rPr>
      </w:pPr>
      <w:r>
        <w:rPr>
          <w:rFonts w:hint="eastAsia" w:ascii="仿宋" w:hAnsi="仿宋" w:eastAsia="仿宋" w:cs="仿宋"/>
          <w:sz w:val="24"/>
          <w:lang w:val="zh-CN"/>
        </w:rPr>
        <w:br w:type="page"/>
      </w:r>
    </w:p>
    <w:p>
      <w:pPr>
        <w:spacing w:line="560" w:lineRule="exact"/>
        <w:ind w:firstLine="480" w:firstLineChars="200"/>
        <w:rPr>
          <w:rFonts w:ascii="仿宋" w:hAnsi="仿宋" w:eastAsia="仿宋" w:cs="仿宋"/>
          <w:sz w:val="24"/>
        </w:rPr>
      </w:pPr>
      <w:r>
        <w:rPr>
          <w:rFonts w:hint="eastAsia" w:ascii="仿宋" w:hAnsi="仿宋" w:eastAsia="仿宋" w:cs="仿宋"/>
          <w:sz w:val="24"/>
          <w:u w:val="single"/>
        </w:rPr>
        <w:t>2024</w:t>
      </w:r>
      <w:r>
        <w:rPr>
          <w:rFonts w:hint="eastAsia" w:ascii="仿宋" w:hAnsi="仿宋" w:eastAsia="仿宋" w:cs="仿宋"/>
          <w:sz w:val="24"/>
          <w:lang w:val="zh-CN"/>
        </w:rPr>
        <w:t>年</w:t>
      </w:r>
      <w:r>
        <w:rPr>
          <w:rFonts w:hint="eastAsia" w:ascii="仿宋" w:hAnsi="仿宋" w:eastAsia="仿宋" w:cs="仿宋"/>
          <w:sz w:val="24"/>
        </w:rPr>
        <w:t xml:space="preserve">  </w:t>
      </w:r>
      <w:r>
        <w:rPr>
          <w:rFonts w:hint="eastAsia" w:ascii="仿宋" w:hAnsi="仿宋" w:eastAsia="仿宋" w:cs="仿宋"/>
          <w:sz w:val="24"/>
          <w:lang w:val="zh-CN"/>
        </w:rPr>
        <w:t>月</w:t>
      </w:r>
      <w:r>
        <w:rPr>
          <w:rFonts w:hint="eastAsia" w:ascii="仿宋" w:hAnsi="仿宋" w:eastAsia="仿宋" w:cs="仿宋"/>
          <w:sz w:val="24"/>
        </w:rPr>
        <w:t xml:space="preserve">  </w:t>
      </w:r>
      <w:r>
        <w:rPr>
          <w:rFonts w:hint="eastAsia" w:ascii="仿宋" w:hAnsi="仿宋" w:eastAsia="仿宋" w:cs="仿宋"/>
          <w:sz w:val="24"/>
          <w:lang w:val="zh-CN"/>
        </w:rPr>
        <w:t>日</w:t>
      </w:r>
      <w:r>
        <w:rPr>
          <w:rFonts w:hint="eastAsia" w:ascii="仿宋" w:hAnsi="仿宋" w:eastAsia="仿宋" w:cs="仿宋"/>
          <w:sz w:val="24"/>
        </w:rPr>
        <w:t>，</w:t>
      </w:r>
      <w:r>
        <w:rPr>
          <w:rFonts w:hint="eastAsia" w:ascii="仿宋" w:hAnsi="仿宋" w:eastAsia="仿宋" w:cs="仿宋"/>
          <w:sz w:val="24"/>
          <w:u w:val="single"/>
        </w:rPr>
        <w:t>杭州市公安局</w:t>
      </w:r>
      <w:r>
        <w:rPr>
          <w:rFonts w:hint="eastAsia" w:ascii="仿宋" w:hAnsi="仿宋" w:eastAsia="仿宋" w:cs="仿宋"/>
          <w:sz w:val="24"/>
        </w:rPr>
        <w:t>以</w:t>
      </w:r>
      <w:r>
        <w:rPr>
          <w:rFonts w:hint="eastAsia" w:ascii="仿宋" w:hAnsi="仿宋" w:eastAsia="仿宋" w:cs="仿宋"/>
          <w:sz w:val="24"/>
          <w:u w:val="single"/>
        </w:rPr>
        <w:t>公开招标</w:t>
      </w:r>
      <w:r>
        <w:rPr>
          <w:rFonts w:hint="eastAsia" w:ascii="仿宋" w:hAnsi="仿宋" w:eastAsia="仿宋" w:cs="仿宋"/>
          <w:sz w:val="24"/>
        </w:rPr>
        <w:t>对</w:t>
      </w:r>
      <w:r>
        <w:rPr>
          <w:rFonts w:hint="eastAsia" w:ascii="仿宋" w:hAnsi="仿宋" w:eastAsia="仿宋" w:cs="仿宋"/>
          <w:b/>
          <w:sz w:val="24"/>
          <w:u w:val="single"/>
        </w:rPr>
        <w:t>交通设施维护项目-智能交通通讯维护-短信使用一</w:t>
      </w:r>
      <w:r>
        <w:rPr>
          <w:rFonts w:hint="eastAsia" w:ascii="仿宋" w:hAnsi="仿宋" w:eastAsia="仿宋" w:cs="仿宋"/>
          <w:sz w:val="24"/>
        </w:rPr>
        <w:t>进行了采购。经</w:t>
      </w:r>
      <w:r>
        <w:rPr>
          <w:rFonts w:hint="eastAsia" w:ascii="仿宋" w:hAnsi="仿宋" w:eastAsia="仿宋" w:cs="仿宋"/>
          <w:sz w:val="24"/>
          <w:u w:val="single"/>
        </w:rPr>
        <w:t>评标委员会</w:t>
      </w:r>
      <w:r>
        <w:rPr>
          <w:rFonts w:hint="eastAsia" w:ascii="仿宋" w:hAnsi="仿宋" w:eastAsia="仿宋" w:cs="仿宋"/>
          <w:sz w:val="24"/>
        </w:rPr>
        <w:t>评定，</w:t>
      </w:r>
      <w:r>
        <w:rPr>
          <w:rFonts w:hint="eastAsia" w:ascii="仿宋" w:hAnsi="仿宋" w:eastAsia="仿宋" w:cs="仿宋"/>
          <w:sz w:val="24"/>
          <w:u w:val="single"/>
        </w:rPr>
        <w:t>（中标供应商名称）</w:t>
      </w:r>
      <w:r>
        <w:rPr>
          <w:rFonts w:hint="eastAsia" w:ascii="仿宋" w:hAnsi="仿宋" w:eastAsia="仿宋" w:cs="仿宋"/>
          <w:sz w:val="24"/>
        </w:rPr>
        <w:t>为该项目中标或者成交供应商。现于中标或者成交通知书发出之日起10个工作日内，按照采购文件确定的事项签订本合同。</w:t>
      </w:r>
    </w:p>
    <w:p>
      <w:pPr>
        <w:spacing w:line="560" w:lineRule="exact"/>
        <w:ind w:firstLine="480" w:firstLineChars="200"/>
        <w:rPr>
          <w:rFonts w:ascii="仿宋" w:hAnsi="仿宋" w:eastAsia="仿宋" w:cs="仿宋"/>
          <w:sz w:val="24"/>
        </w:rPr>
      </w:pPr>
      <w:r>
        <w:rPr>
          <w:rFonts w:hint="eastAsia" w:ascii="仿宋" w:hAnsi="仿宋" w:eastAsia="仿宋" w:cs="仿宋"/>
          <w:sz w:val="24"/>
          <w:lang w:val="zh-CN"/>
        </w:rPr>
        <w:t>根据《中华人民共和国民法典》、《中华人民共和国政府采购法》等相关法律法规之规定，按照平等、自愿、公平和诚实信用的原则，经</w:t>
      </w:r>
      <w:r>
        <w:rPr>
          <w:rFonts w:hint="eastAsia" w:ascii="仿宋" w:hAnsi="仿宋" w:eastAsia="仿宋" w:cs="仿宋"/>
          <w:sz w:val="24"/>
          <w:u w:val="single"/>
        </w:rPr>
        <w:t>杭州市公安局</w:t>
      </w:r>
      <w:r>
        <w:rPr>
          <w:rFonts w:hint="eastAsia" w:ascii="仿宋" w:hAnsi="仿宋" w:eastAsia="仿宋" w:cs="仿宋"/>
          <w:sz w:val="24"/>
          <w:lang w:val="zh-CN"/>
        </w:rPr>
        <w:t>(以下简称：甲方)和</w:t>
      </w:r>
      <w:r>
        <w:rPr>
          <w:rFonts w:hint="eastAsia" w:ascii="仿宋" w:hAnsi="仿宋" w:eastAsia="仿宋" w:cs="仿宋"/>
          <w:sz w:val="24"/>
          <w:u w:val="single"/>
        </w:rPr>
        <w:t>（中标供应商名称）</w:t>
      </w:r>
      <w:r>
        <w:rPr>
          <w:rFonts w:hint="eastAsia" w:ascii="仿宋" w:hAnsi="仿宋" w:eastAsia="仿宋" w:cs="仿宋"/>
          <w:sz w:val="24"/>
          <w:lang w:val="zh-CN"/>
        </w:rPr>
        <w:t>(以下简称：乙方)协商一致，约定以下合同</w:t>
      </w:r>
      <w:r>
        <w:rPr>
          <w:rFonts w:hint="eastAsia" w:ascii="仿宋" w:hAnsi="仿宋" w:eastAsia="仿宋" w:cs="仿宋"/>
          <w:sz w:val="24"/>
        </w:rPr>
        <w:t>条款，以兹共同遵守、全面履行。</w:t>
      </w:r>
    </w:p>
    <w:p>
      <w:pPr>
        <w:spacing w:line="560" w:lineRule="exact"/>
        <w:ind w:firstLine="482" w:firstLineChars="200"/>
        <w:outlineLvl w:val="0"/>
        <w:rPr>
          <w:rFonts w:ascii="仿宋" w:hAnsi="仿宋" w:eastAsia="仿宋" w:cs="仿宋"/>
          <w:sz w:val="24"/>
        </w:rPr>
      </w:pPr>
      <w:r>
        <w:rPr>
          <w:rFonts w:hint="eastAsia" w:ascii="仿宋" w:hAnsi="仿宋" w:eastAsia="仿宋" w:cs="仿宋"/>
          <w:b/>
          <w:sz w:val="24"/>
        </w:rPr>
        <w:t>1.1 合同组成部分</w:t>
      </w:r>
    </w:p>
    <w:p>
      <w:pPr>
        <w:spacing w:line="560" w:lineRule="exact"/>
        <w:ind w:firstLine="480" w:firstLineChars="200"/>
        <w:rPr>
          <w:rFonts w:ascii="仿宋" w:hAnsi="仿宋" w:eastAsia="仿宋" w:cs="仿宋"/>
          <w:sz w:val="24"/>
        </w:rPr>
      </w:pPr>
      <w:r>
        <w:rPr>
          <w:rFonts w:hint="eastAsia" w:ascii="仿宋" w:hAnsi="仿宋" w:eastAsia="仿宋" w:cs="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sz w:val="24"/>
        </w:rPr>
      </w:pPr>
      <w:r>
        <w:rPr>
          <w:rFonts w:hint="eastAsia" w:ascii="仿宋" w:hAnsi="仿宋" w:eastAsia="仿宋" w:cs="仿宋"/>
          <w:sz w:val="24"/>
        </w:rPr>
        <w:t>1.1.1 本合同及其补充合同、变更协议；</w:t>
      </w:r>
    </w:p>
    <w:p>
      <w:pPr>
        <w:spacing w:line="560" w:lineRule="exact"/>
        <w:ind w:firstLine="480" w:firstLineChars="200"/>
        <w:rPr>
          <w:rFonts w:ascii="仿宋" w:hAnsi="仿宋" w:eastAsia="仿宋" w:cs="仿宋"/>
          <w:sz w:val="24"/>
        </w:rPr>
      </w:pPr>
      <w:r>
        <w:rPr>
          <w:rFonts w:hint="eastAsia" w:ascii="仿宋" w:hAnsi="仿宋" w:eastAsia="仿宋" w:cs="仿宋"/>
          <w:sz w:val="24"/>
        </w:rPr>
        <w:t>1.1.2 中标或者成交通知书；</w:t>
      </w:r>
    </w:p>
    <w:p>
      <w:pPr>
        <w:spacing w:line="560" w:lineRule="exact"/>
        <w:ind w:firstLine="480" w:firstLineChars="200"/>
        <w:rPr>
          <w:rFonts w:ascii="仿宋" w:hAnsi="仿宋" w:eastAsia="仿宋" w:cs="仿宋"/>
          <w:sz w:val="24"/>
        </w:rPr>
      </w:pPr>
      <w:r>
        <w:rPr>
          <w:rFonts w:hint="eastAsia" w:ascii="仿宋" w:hAnsi="仿宋" w:eastAsia="仿宋" w:cs="仿宋"/>
          <w:sz w:val="24"/>
        </w:rPr>
        <w:t>1.1.3 投标或者响应文件（含澄清或者说明文件）；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1.1.4 采购文件（含澄清或者修改文件）；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1.1.5 其他相关采购文件。</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1.2 标的</w:t>
      </w:r>
    </w:p>
    <w:p>
      <w:pPr>
        <w:spacing w:line="560" w:lineRule="exact"/>
        <w:ind w:firstLine="480" w:firstLineChars="200"/>
        <w:rPr>
          <w:rFonts w:ascii="仿宋" w:hAnsi="仿宋" w:eastAsia="仿宋" w:cs="仿宋"/>
          <w:sz w:val="24"/>
        </w:rPr>
      </w:pPr>
      <w:r>
        <w:rPr>
          <w:rFonts w:hint="eastAsia" w:ascii="仿宋" w:hAnsi="仿宋" w:eastAsia="仿宋" w:cs="仿宋"/>
          <w:sz w:val="24"/>
        </w:rPr>
        <w:t>1.2.1 服务内容：</w:t>
      </w:r>
      <w:r>
        <w:rPr>
          <w:rFonts w:hint="eastAsia" w:ascii="仿宋" w:hAnsi="仿宋" w:eastAsia="仿宋" w:cs="仿宋"/>
          <w:sz w:val="24"/>
          <w:u w:val="single"/>
        </w:rPr>
        <w:t>为提供短信平台使用服务，包括1、“12123”短信平台（包含省交通安全综合服务管理平台杭州地区业务发送短信）和市交警短信平台，用于短信业务，预计短信发送数量5000万条；2、固话虚拟网使用服务。</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1.2.2 服务标准：</w:t>
      </w:r>
      <w:r>
        <w:rPr>
          <w:rFonts w:hint="eastAsia" w:ascii="仿宋" w:hAnsi="仿宋" w:eastAsia="仿宋" w:cs="仿宋"/>
          <w:sz w:val="24"/>
          <w:u w:val="single"/>
        </w:rPr>
        <w:t>根据采购文件确定的技术指标或者服务要求确定验收指标和标准。未进行相应约定的，应当符合国家强制性规定、政策要求、安全标准、行业或企业有关标准等；</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1.2.3 技术保障：</w:t>
      </w:r>
      <w:r>
        <w:rPr>
          <w:rFonts w:hint="eastAsia" w:ascii="仿宋" w:hAnsi="仿宋" w:eastAsia="仿宋" w:cs="仿宋"/>
          <w:sz w:val="24"/>
          <w:u w:val="single"/>
        </w:rPr>
        <w:t>根据采购文件确定的技术指标或者服务要求确定验收指标和标准。未进行相应约定的，应当符合国家强制性规定、政策要求、安全标准、行业或企业有关标准等。</w:t>
      </w:r>
    </w:p>
    <w:p>
      <w:pPr>
        <w:spacing w:line="560" w:lineRule="exact"/>
        <w:ind w:firstLine="480" w:firstLineChars="200"/>
        <w:jc w:val="left"/>
        <w:rPr>
          <w:rFonts w:ascii="仿宋" w:hAnsi="仿宋" w:eastAsia="仿宋" w:cs="仿宋"/>
          <w:sz w:val="24"/>
        </w:rPr>
      </w:pPr>
      <w:r>
        <w:rPr>
          <w:rFonts w:hint="eastAsia" w:ascii="仿宋" w:hAnsi="仿宋" w:eastAsia="仿宋" w:cs="仿宋"/>
          <w:sz w:val="24"/>
        </w:rPr>
        <w:t>1.2.4 服务人员组成：</w:t>
      </w:r>
      <w:r>
        <w:rPr>
          <w:rFonts w:hint="eastAsia" w:ascii="仿宋" w:hAnsi="仿宋" w:eastAsia="仿宋" w:cs="仿宋"/>
          <w:sz w:val="24"/>
          <w:u w:val="single"/>
        </w:rPr>
        <w:t>详见附件二</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1.3 价款</w:t>
      </w:r>
    </w:p>
    <w:p>
      <w:pPr>
        <w:spacing w:line="560" w:lineRule="exact"/>
        <w:ind w:firstLine="480" w:firstLineChars="200"/>
        <w:rPr>
          <w:rFonts w:ascii="仿宋" w:hAnsi="仿宋" w:eastAsia="仿宋" w:cs="仿宋"/>
          <w:sz w:val="24"/>
        </w:rPr>
      </w:pPr>
      <w:r>
        <w:rPr>
          <w:rFonts w:hint="eastAsia" w:ascii="仿宋" w:hAnsi="仿宋" w:eastAsia="仿宋" w:cs="仿宋"/>
          <w:sz w:val="24"/>
        </w:rPr>
        <w:t>本项目采用以下第1.3.2条款规定的计价方式计价。</w:t>
      </w:r>
    </w:p>
    <w:p>
      <w:pPr>
        <w:spacing w:line="560" w:lineRule="exact"/>
        <w:ind w:firstLine="480" w:firstLineChars="200"/>
        <w:rPr>
          <w:rFonts w:ascii="仿宋" w:hAnsi="仿宋" w:eastAsia="仿宋" w:cs="仿宋"/>
          <w:sz w:val="24"/>
        </w:rPr>
      </w:pPr>
      <w:r>
        <w:rPr>
          <w:rFonts w:hint="eastAsia" w:ascii="仿宋" w:hAnsi="仿宋" w:eastAsia="仿宋" w:cs="仿宋"/>
          <w:sz w:val="24"/>
        </w:rPr>
        <w:t>1.3.1总价合同，本合同总价（含税）为：￥ /元（大写：/元人民币）。</w:t>
      </w:r>
    </w:p>
    <w:p>
      <w:pPr>
        <w:spacing w:line="560" w:lineRule="exact"/>
        <w:ind w:firstLine="480" w:firstLineChars="200"/>
        <w:rPr>
          <w:rFonts w:ascii="仿宋" w:hAnsi="仿宋" w:eastAsia="仿宋" w:cs="仿宋"/>
          <w:b/>
          <w:bCs/>
          <w:sz w:val="24"/>
        </w:rPr>
      </w:pPr>
      <w:r>
        <w:rPr>
          <w:rFonts w:hint="eastAsia" w:ascii="仿宋" w:hAnsi="仿宋" w:eastAsia="仿宋" w:cs="仿宋"/>
          <w:bCs/>
          <w:sz w:val="24"/>
        </w:rPr>
        <w:t>1.3.2单价合同，本合同单价（含税）标准为：</w:t>
      </w:r>
      <w:r>
        <w:rPr>
          <w:rFonts w:hint="eastAsia" w:ascii="仿宋" w:hAnsi="仿宋" w:eastAsia="仿宋" w:cs="仿宋"/>
          <w:b/>
          <w:bCs/>
          <w:sz w:val="24"/>
        </w:rPr>
        <w:t>详见附件三</w:t>
      </w:r>
      <w:r>
        <w:rPr>
          <w:rFonts w:hint="eastAsia" w:ascii="仿宋" w:hAnsi="仿宋" w:eastAsia="仿宋" w:cs="仿宋"/>
          <w:sz w:val="24"/>
        </w:rPr>
        <w:t>。服务工作量的计量方式为：</w:t>
      </w:r>
      <w:r>
        <w:rPr>
          <w:rFonts w:hint="eastAsia" w:ascii="仿宋" w:hAnsi="仿宋" w:eastAsia="仿宋" w:cs="仿宋"/>
          <w:b/>
          <w:i/>
          <w:sz w:val="24"/>
          <w:u w:val="single"/>
        </w:rPr>
        <w:t>合同专用条款</w:t>
      </w:r>
      <w:r>
        <w:rPr>
          <w:rFonts w:hint="eastAsia" w:ascii="仿宋" w:hAnsi="仿宋" w:eastAsia="仿宋" w:cs="仿宋"/>
          <w:sz w:val="24"/>
        </w:rPr>
        <w:t>。单价合同，在合同履行期间内，根据实际</w:t>
      </w:r>
      <w:r>
        <w:rPr>
          <w:rFonts w:hint="eastAsia" w:ascii="仿宋" w:hAnsi="仿宋" w:eastAsia="仿宋" w:cs="仿宋"/>
          <w:sz w:val="24"/>
          <w:lang w:val="zh-CN"/>
        </w:rPr>
        <w:t>短信</w:t>
      </w:r>
      <w:r>
        <w:rPr>
          <w:rFonts w:hint="eastAsia" w:ascii="仿宋" w:hAnsi="仿宋" w:eastAsia="仿宋" w:cs="仿宋"/>
          <w:sz w:val="24"/>
        </w:rPr>
        <w:t>发送</w:t>
      </w:r>
      <w:r>
        <w:rPr>
          <w:rFonts w:hint="eastAsia" w:ascii="仿宋" w:hAnsi="仿宋" w:eastAsia="仿宋" w:cs="仿宋"/>
          <w:sz w:val="24"/>
          <w:lang w:val="zh-CN"/>
        </w:rPr>
        <w:t>数量、</w:t>
      </w:r>
      <w:r>
        <w:rPr>
          <w:rFonts w:hint="eastAsia" w:ascii="仿宋" w:hAnsi="仿宋" w:eastAsia="仿宋" w:cs="仿宋"/>
          <w:sz w:val="24"/>
        </w:rPr>
        <w:t>固话虚拟网使用月数及合同单价按实结算，但结算总价上限不得超过合同金额￥元（大写：元人民币）</w:t>
      </w:r>
      <w:r>
        <w:rPr>
          <w:rFonts w:hint="eastAsia" w:ascii="仿宋" w:hAnsi="仿宋" w:eastAsia="仿宋" w:cs="仿宋"/>
          <w:b/>
          <w:bCs/>
          <w:sz w:val="24"/>
        </w:rPr>
        <w:t>。</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1.3.3其他计价方式：</w:t>
      </w:r>
      <w:r>
        <w:rPr>
          <w:rFonts w:hint="eastAsia" w:ascii="仿宋" w:hAnsi="仿宋" w:eastAsia="仿宋" w:cs="仿宋"/>
          <w:kern w:val="0"/>
          <w:sz w:val="24"/>
          <w:u w:val="single"/>
        </w:rPr>
        <w:t xml:space="preserve">  /  </w:t>
      </w:r>
      <w:r>
        <w:rPr>
          <w:rFonts w:hint="eastAsia" w:ascii="仿宋" w:hAnsi="仿宋" w:eastAsia="仿宋" w:cs="仿宋"/>
          <w:kern w:val="0"/>
          <w:sz w:val="24"/>
        </w:rPr>
        <w:t>。</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1.4履约保证金</w:t>
      </w:r>
    </w:p>
    <w:p>
      <w:pPr>
        <w:pStyle w:val="957"/>
        <w:spacing w:before="0" w:beforeAutospacing="0" w:after="0" w:afterAutospacing="0" w:line="360" w:lineRule="auto"/>
        <w:ind w:firstLine="480"/>
        <w:rPr>
          <w:rFonts w:ascii="仿宋" w:hAnsi="仿宋" w:eastAsia="仿宋" w:cs="仿宋"/>
        </w:rPr>
      </w:pPr>
      <w:r>
        <w:rPr>
          <w:rFonts w:hint="eastAsia" w:ascii="仿宋" w:hAnsi="仿宋" w:eastAsia="仿宋" w:cs="仿宋"/>
        </w:rPr>
        <w:t>乙方</w:t>
      </w:r>
      <w:r>
        <w:rPr>
          <w:rFonts w:hint="eastAsia" w:ascii="仿宋" w:hAnsi="仿宋" w:eastAsia="仿宋" w:cs="仿宋"/>
          <w:u w:val="single"/>
        </w:rPr>
        <w:t xml:space="preserve">  是 </w:t>
      </w:r>
      <w:r>
        <w:rPr>
          <w:rFonts w:hint="eastAsia" w:ascii="仿宋" w:hAnsi="仿宋" w:eastAsia="仿宋" w:cs="仿宋"/>
        </w:rPr>
        <w:t>（是/否）需要支付履约保证金。若需要支付履约保证金的，则：</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1.4.1履约保证金的比例为合同金额的</w:t>
      </w:r>
      <w:r>
        <w:rPr>
          <w:rFonts w:hint="eastAsia" w:ascii="仿宋" w:hAnsi="仿宋" w:eastAsia="仿宋" w:cs="仿宋"/>
          <w:kern w:val="0"/>
          <w:sz w:val="24"/>
          <w:u w:val="single"/>
        </w:rPr>
        <w:t>1</w:t>
      </w:r>
      <w:r>
        <w:rPr>
          <w:rFonts w:hint="eastAsia" w:ascii="仿宋" w:hAnsi="仿宋" w:eastAsia="仿宋" w:cs="仿宋"/>
          <w:kern w:val="0"/>
          <w:sz w:val="24"/>
        </w:rPr>
        <w:t>%；</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1.4.2履约保证金支付方式详见</w:t>
      </w:r>
      <w:r>
        <w:rPr>
          <w:rFonts w:hint="eastAsia" w:ascii="仿宋" w:hAnsi="仿宋" w:eastAsia="仿宋" w:cs="仿宋"/>
          <w:b/>
          <w:i/>
          <w:sz w:val="24"/>
          <w:u w:val="single"/>
        </w:rPr>
        <w:t>合同专用条款</w:t>
      </w:r>
      <w:r>
        <w:rPr>
          <w:rFonts w:hint="eastAsia" w:ascii="仿宋" w:hAnsi="仿宋" w:eastAsia="仿宋" w:cs="仿宋"/>
          <w:kern w:val="0"/>
          <w:sz w:val="24"/>
        </w:rPr>
        <w:t>；</w:t>
      </w:r>
    </w:p>
    <w:p>
      <w:pPr>
        <w:pStyle w:val="4"/>
        <w:tabs>
          <w:tab w:val="left" w:pos="0"/>
          <w:tab w:val="clear" w:pos="432"/>
        </w:tabs>
        <w:spacing w:line="560" w:lineRule="exact"/>
        <w:ind w:left="420" w:leftChars="200" w:firstLine="0"/>
        <w:rPr>
          <w:rFonts w:ascii="仿宋" w:eastAsia="仿宋" w:cs="仿宋"/>
          <w:lang w:val="en-US"/>
        </w:rPr>
      </w:pPr>
      <w:r>
        <w:rPr>
          <w:rFonts w:hint="eastAsia" w:ascii="仿宋" w:eastAsia="仿宋" w:cs="仿宋"/>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仿宋" w:hAnsi="仿宋" w:eastAsia="仿宋" w:cs="仿宋"/>
          <w:kern w:val="0"/>
          <w:sz w:val="24"/>
        </w:rPr>
      </w:pPr>
      <w:r>
        <w:rPr>
          <w:rFonts w:hint="eastAsia" w:ascii="仿宋" w:hAnsi="仿宋" w:eastAsia="仿宋" w:cs="仿宋"/>
          <w:kern w:val="0"/>
          <w:sz w:val="24"/>
        </w:rPr>
        <w:t>1.4.4甲方在项目验收结束后及时退还履约保证金。甲方在项目通过验收且收到乙方退还履约保证金申请之日起5个工作日内将履约保证金无息退还乙方，逾期退还的，乙方可要求甲方支付违约金，违约金按每迟延退还一日的应退还而未退还金额的</w:t>
      </w:r>
      <w:r>
        <w:rPr>
          <w:rFonts w:hint="eastAsia" w:ascii="仿宋" w:hAnsi="仿宋" w:eastAsia="仿宋" w:cs="仿宋"/>
          <w:kern w:val="0"/>
          <w:sz w:val="24"/>
          <w:u w:val="single"/>
        </w:rPr>
        <w:t>0.05</w:t>
      </w:r>
      <w:r>
        <w:rPr>
          <w:rFonts w:hint="eastAsia" w:ascii="仿宋" w:hAnsi="仿宋" w:eastAsia="仿宋" w:cs="仿宋"/>
          <w:kern w:val="0"/>
          <w:sz w:val="24"/>
        </w:rPr>
        <w:t>%计算，最高限额为本合同履约保证金的</w:t>
      </w:r>
      <w:r>
        <w:rPr>
          <w:rFonts w:hint="eastAsia" w:ascii="仿宋" w:hAnsi="仿宋" w:eastAsia="仿宋" w:cs="仿宋"/>
          <w:kern w:val="0"/>
          <w:sz w:val="24"/>
          <w:u w:val="single"/>
        </w:rPr>
        <w:t xml:space="preserve"> 20 </w:t>
      </w:r>
      <w:r>
        <w:rPr>
          <w:rFonts w:hint="eastAsia" w:ascii="仿宋" w:hAnsi="仿宋" w:eastAsia="仿宋" w:cs="仿宋"/>
          <w:kern w:val="0"/>
          <w:sz w:val="24"/>
        </w:rPr>
        <w:t>%。</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1.5预付款</w:t>
      </w:r>
    </w:p>
    <w:p>
      <w:pPr>
        <w:spacing w:line="560" w:lineRule="exact"/>
        <w:ind w:firstLine="480" w:firstLineChars="200"/>
        <w:rPr>
          <w:rFonts w:ascii="仿宋" w:hAnsi="仿宋" w:eastAsia="仿宋" w:cs="仿宋"/>
          <w:kern w:val="0"/>
          <w:sz w:val="24"/>
        </w:rPr>
      </w:pPr>
      <w:r>
        <w:rPr>
          <w:rFonts w:hint="eastAsia" w:ascii="仿宋" w:hAnsi="仿宋" w:eastAsia="仿宋" w:cs="仿宋"/>
          <w:kern w:val="0"/>
          <w:sz w:val="24"/>
        </w:rPr>
        <w:t>1.5.1预付款比例、支付方式、时间详见</w:t>
      </w:r>
      <w:r>
        <w:rPr>
          <w:rFonts w:hint="eastAsia" w:ascii="仿宋" w:hAnsi="仿宋" w:eastAsia="仿宋" w:cs="仿宋"/>
          <w:b/>
          <w:i/>
          <w:sz w:val="24"/>
          <w:u w:val="single"/>
        </w:rPr>
        <w:t>合同专用条款</w:t>
      </w:r>
      <w:r>
        <w:rPr>
          <w:rFonts w:hint="eastAsia" w:ascii="仿宋" w:hAnsi="仿宋" w:eastAsia="仿宋" w:cs="仿宋"/>
          <w:kern w:val="0"/>
          <w:sz w:val="24"/>
        </w:rPr>
        <w:t>；</w:t>
      </w:r>
    </w:p>
    <w:p>
      <w:pPr>
        <w:pStyle w:val="957"/>
        <w:spacing w:before="0" w:beforeAutospacing="0" w:after="0" w:afterAutospacing="0" w:line="360" w:lineRule="auto"/>
        <w:ind w:firstLine="480"/>
        <w:rPr>
          <w:rFonts w:ascii="仿宋" w:hAnsi="仿宋" w:eastAsia="仿宋" w:cs="仿宋"/>
        </w:rPr>
      </w:pPr>
      <w:r>
        <w:rPr>
          <w:rFonts w:hint="eastAsia" w:ascii="仿宋" w:hAnsi="仿宋" w:eastAsia="仿宋" w:cs="仿宋"/>
        </w:rPr>
        <w:t>1.5.2预付款的扣回方式详见</w:t>
      </w:r>
      <w:r>
        <w:rPr>
          <w:rFonts w:hint="eastAsia" w:ascii="仿宋" w:hAnsi="仿宋" w:eastAsia="仿宋" w:cs="仿宋"/>
          <w:b/>
          <w:i/>
          <w:u w:val="single"/>
        </w:rPr>
        <w:t>合同专用条款</w:t>
      </w:r>
      <w:r>
        <w:rPr>
          <w:rFonts w:hint="eastAsia" w:ascii="仿宋" w:hAnsi="仿宋" w:eastAsia="仿宋" w:cs="仿宋"/>
        </w:rPr>
        <w:t>；</w:t>
      </w:r>
    </w:p>
    <w:p>
      <w:pPr>
        <w:pStyle w:val="957"/>
        <w:spacing w:before="0" w:beforeAutospacing="0" w:after="0" w:afterAutospacing="0" w:line="360" w:lineRule="auto"/>
        <w:ind w:firstLine="480"/>
        <w:rPr>
          <w:rFonts w:ascii="仿宋" w:hAnsi="仿宋" w:eastAsia="仿宋" w:cs="仿宋"/>
          <w:u w:val="single"/>
        </w:rPr>
      </w:pPr>
      <w:r>
        <w:rPr>
          <w:rFonts w:hint="eastAsia" w:ascii="仿宋" w:hAnsi="仿宋" w:eastAsia="仿宋" w:cs="仿宋"/>
        </w:rPr>
        <w:t>1.5.3预付款的担保措施详见</w:t>
      </w:r>
      <w:r>
        <w:rPr>
          <w:rFonts w:hint="eastAsia" w:ascii="仿宋" w:hAnsi="仿宋" w:eastAsia="仿宋" w:cs="仿宋"/>
          <w:b/>
          <w:i/>
          <w:u w:val="single"/>
        </w:rPr>
        <w:t>合同专用条款</w:t>
      </w:r>
      <w:r>
        <w:rPr>
          <w:rFonts w:hint="eastAsia" w:ascii="仿宋" w:hAnsi="仿宋" w:eastAsia="仿宋" w:cs="仿宋"/>
        </w:rPr>
        <w:t>。</w:t>
      </w:r>
    </w:p>
    <w:p>
      <w:pPr>
        <w:pStyle w:val="957"/>
        <w:spacing w:before="0" w:beforeAutospacing="0" w:after="0" w:afterAutospacing="0" w:line="360" w:lineRule="auto"/>
        <w:ind w:firstLine="480"/>
        <w:rPr>
          <w:rFonts w:ascii="仿宋" w:hAnsi="仿宋" w:eastAsia="仿宋" w:cs="仿宋"/>
          <w:b/>
          <w:bCs/>
        </w:rPr>
      </w:pPr>
      <w:r>
        <w:rPr>
          <w:rFonts w:hint="eastAsia" w:ascii="仿宋" w:hAnsi="仿宋" w:eastAsia="仿宋" w:cs="仿宋"/>
          <w:b/>
          <w:bCs/>
        </w:rPr>
        <w:t>1.6资金支付</w:t>
      </w:r>
    </w:p>
    <w:p>
      <w:pPr>
        <w:pStyle w:val="957"/>
        <w:spacing w:before="0" w:beforeAutospacing="0" w:after="0" w:afterAutospacing="0" w:line="360" w:lineRule="auto"/>
        <w:ind w:firstLine="480"/>
        <w:rPr>
          <w:rFonts w:ascii="仿宋" w:hAnsi="仿宋" w:eastAsia="仿宋" w:cs="仿宋"/>
        </w:rPr>
      </w:pPr>
      <w:r>
        <w:rPr>
          <w:rFonts w:hint="eastAsia" w:ascii="仿宋" w:hAnsi="仿宋" w:eastAsia="仿宋" w:cs="仿宋"/>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仿宋" w:hAnsi="仿宋" w:eastAsia="仿宋" w:cs="仿宋"/>
          <w:sz w:val="24"/>
        </w:rPr>
      </w:pPr>
      <w:r>
        <w:rPr>
          <w:rFonts w:hint="eastAsia" w:ascii="仿宋" w:hAnsi="仿宋" w:eastAsia="仿宋" w:cs="仿宋"/>
          <w:sz w:val="24"/>
        </w:rPr>
        <w:t>1.6.2资金支付的方式、时间和条件详见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1.7履行期限、地点和方式</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1.7.1 服务交付（实施）的时间（期限）：</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1.7.2 服务交付（实施）的地点（地域范围）：</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1.7.3 服务交付（实施）的方式：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outlineLvl w:val="0"/>
        <w:rPr>
          <w:rFonts w:ascii="仿宋" w:hAnsi="仿宋" w:eastAsia="仿宋" w:cs="仿宋"/>
          <w:bCs/>
          <w:sz w:val="24"/>
        </w:rPr>
      </w:pPr>
      <w:r>
        <w:rPr>
          <w:rFonts w:hint="eastAsia" w:ascii="仿宋" w:hAnsi="仿宋" w:eastAsia="仿宋" w:cs="仿宋"/>
          <w:bCs/>
          <w:sz w:val="24"/>
        </w:rPr>
        <w:t>1.7.4若服务涉及货物的，则货物的：</w:t>
      </w:r>
    </w:p>
    <w:p>
      <w:pPr>
        <w:spacing w:line="560" w:lineRule="exact"/>
        <w:ind w:firstLine="480" w:firstLineChars="200"/>
        <w:rPr>
          <w:rFonts w:ascii="仿宋" w:hAnsi="仿宋" w:eastAsia="仿宋" w:cs="仿宋"/>
          <w:sz w:val="24"/>
          <w:u w:val="single"/>
        </w:rPr>
      </w:pPr>
      <w:r>
        <w:rPr>
          <w:rFonts w:hint="eastAsia" w:ascii="仿宋" w:hAnsi="仿宋" w:eastAsia="仿宋" w:cs="仿宋"/>
          <w:sz w:val="24"/>
        </w:rPr>
        <w:t>1.7.4.1 交付期限：详见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1.7.4.2 交付地点：</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0" w:firstLineChars="200"/>
        <w:rPr>
          <w:rFonts w:ascii="仿宋" w:hAnsi="仿宋" w:eastAsia="仿宋" w:cs="仿宋"/>
          <w:sz w:val="24"/>
        </w:rPr>
      </w:pPr>
      <w:r>
        <w:rPr>
          <w:rFonts w:hint="eastAsia" w:ascii="仿宋" w:hAnsi="仿宋" w:eastAsia="仿宋" w:cs="仿宋"/>
          <w:sz w:val="24"/>
        </w:rPr>
        <w:t>1.7.4.3 交付方式：</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sz w:val="24"/>
          <w:u w:val="single"/>
        </w:rPr>
      </w:pPr>
      <w:r>
        <w:rPr>
          <w:rFonts w:hint="eastAsia" w:ascii="仿宋" w:hAnsi="仿宋" w:eastAsia="仿宋" w:cs="仿宋"/>
          <w:b/>
          <w:sz w:val="24"/>
        </w:rPr>
        <w:t>1.8违约责任</w:t>
      </w:r>
    </w:p>
    <w:p>
      <w:pPr>
        <w:spacing w:line="560" w:lineRule="exact"/>
        <w:ind w:firstLine="480" w:firstLineChars="200"/>
        <w:rPr>
          <w:rFonts w:ascii="仿宋" w:hAnsi="仿宋" w:eastAsia="仿宋" w:cs="仿宋"/>
          <w:sz w:val="24"/>
        </w:rPr>
      </w:pPr>
      <w:r>
        <w:rPr>
          <w:rFonts w:hint="eastAsia" w:ascii="仿宋" w:hAnsi="仿宋" w:eastAsia="仿宋" w:cs="仿宋"/>
          <w:sz w:val="24"/>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sz w:val="24"/>
          <w:u w:val="single"/>
        </w:rPr>
        <w:t>0.05</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%；迟延履行的违约金计算数额达到前述最高限额之日起，甲方有权在要求乙方支付违约金的同时，书面通知乙方解除本合同；</w:t>
      </w:r>
    </w:p>
    <w:p>
      <w:pPr>
        <w:pStyle w:val="4"/>
        <w:ind w:left="0" w:firstLine="480" w:firstLineChars="200"/>
        <w:rPr>
          <w:rFonts w:ascii="仿宋" w:eastAsia="仿宋" w:cs="仿宋"/>
          <w:b w:val="0"/>
          <w:bCs w:val="0"/>
          <w:sz w:val="24"/>
          <w:szCs w:val="24"/>
          <w:lang w:val="en-US"/>
        </w:rPr>
      </w:pPr>
      <w:r>
        <w:rPr>
          <w:rFonts w:hint="eastAsia" w:ascii="仿宋" w:eastAsia="仿宋" w:cs="仿宋"/>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eastAsia="仿宋" w:cs="仿宋"/>
          <w:b w:val="0"/>
          <w:bCs w:val="0"/>
          <w:sz w:val="24"/>
          <w:szCs w:val="24"/>
          <w:u w:val="single"/>
          <w:lang w:val="en-US"/>
        </w:rPr>
        <w:t xml:space="preserve">  0.05</w:t>
      </w:r>
      <w:r>
        <w:rPr>
          <w:rFonts w:hint="eastAsia" w:ascii="仿宋" w:eastAsia="仿宋" w:cs="仿宋"/>
          <w:b w:val="0"/>
          <w:bCs w:val="0"/>
          <w:sz w:val="24"/>
          <w:szCs w:val="24"/>
          <w:lang w:val="en-US"/>
        </w:rPr>
        <w:t>%计算，最高限额为本合同总价的</w:t>
      </w:r>
      <w:r>
        <w:rPr>
          <w:rFonts w:hint="eastAsia" w:ascii="仿宋" w:eastAsia="仿宋" w:cs="仿宋"/>
          <w:b w:val="0"/>
          <w:bCs w:val="0"/>
          <w:sz w:val="24"/>
          <w:szCs w:val="24"/>
          <w:u w:val="single"/>
          <w:lang w:val="en-US"/>
        </w:rPr>
        <w:t xml:space="preserve">  20  </w:t>
      </w:r>
      <w:r>
        <w:rPr>
          <w:rFonts w:hint="eastAsia" w:ascii="仿宋" w:eastAsia="仿宋" w:cs="仿宋"/>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1.8.3除不可抗力外，如果甲方没有按照本合同约定的付款方式付款，那么乙方可要求甲方支付违约金，违约金按每迟延付款一日的应付而未付款的</w:t>
      </w:r>
      <w:r>
        <w:rPr>
          <w:rFonts w:hint="eastAsia" w:ascii="仿宋" w:hAnsi="仿宋" w:eastAsia="仿宋" w:cs="仿宋"/>
          <w:sz w:val="24"/>
          <w:u w:val="single"/>
        </w:rPr>
        <w:t xml:space="preserve">   0.05   </w:t>
      </w:r>
      <w:r>
        <w:rPr>
          <w:rFonts w:hint="eastAsia" w:ascii="仿宋" w:hAnsi="仿宋" w:eastAsia="仿宋" w:cs="仿宋"/>
          <w:sz w:val="24"/>
        </w:rPr>
        <w:t>%计算，最高限额为本合同总价的</w:t>
      </w:r>
      <w:r>
        <w:rPr>
          <w:rFonts w:hint="eastAsia" w:ascii="仿宋" w:hAnsi="仿宋" w:eastAsia="仿宋" w:cs="仿宋"/>
          <w:sz w:val="24"/>
          <w:u w:val="single"/>
        </w:rPr>
        <w:t xml:space="preserve">   20   </w:t>
      </w:r>
      <w:r>
        <w:rPr>
          <w:rFonts w:hint="eastAsia" w:ascii="仿宋" w:hAnsi="仿宋" w:eastAsia="仿宋" w:cs="仿宋"/>
          <w:sz w:val="24"/>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sz w:val="24"/>
        </w:rPr>
      </w:pPr>
      <w:r>
        <w:rPr>
          <w:rFonts w:hint="eastAsia" w:ascii="仿宋" w:hAnsi="仿宋" w:eastAsia="仿宋" w:cs="仿宋"/>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仿宋" w:hAnsi="仿宋" w:eastAsia="仿宋" w:cs="仿宋"/>
        </w:rPr>
      </w:pPr>
      <w:r>
        <w:rPr>
          <w:rFonts w:hint="eastAsia" w:ascii="仿宋" w:hAnsi="仿宋" w:eastAsia="仿宋" w:cs="仿宋"/>
          <w:sz w:val="24"/>
        </w:rPr>
        <w:t>1.8.7违约责任</w:t>
      </w:r>
      <w:r>
        <w:rPr>
          <w:rFonts w:hint="eastAsia" w:ascii="仿宋" w:hAnsi="仿宋" w:eastAsia="仿宋" w:cs="仿宋"/>
          <w:b/>
          <w:i/>
          <w:sz w:val="24"/>
          <w:u w:val="single"/>
        </w:rPr>
        <w:t>合同专用条款</w:t>
      </w:r>
      <w:r>
        <w:rPr>
          <w:rFonts w:hint="eastAsia" w:ascii="仿宋" w:hAnsi="仿宋" w:eastAsia="仿宋" w:cs="仿宋"/>
          <w:sz w:val="24"/>
        </w:rPr>
        <w:t>另有约定的，从其约定。</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1.9合同争议的解决</w:t>
      </w:r>
    </w:p>
    <w:p>
      <w:pPr>
        <w:spacing w:line="560" w:lineRule="exact"/>
        <w:ind w:left="-61" w:leftChars="-29" w:right="-420" w:rightChars="-200" w:firstLine="240" w:firstLineChars="100"/>
        <w:rPr>
          <w:rFonts w:ascii="仿宋" w:hAnsi="仿宋" w:eastAsia="仿宋" w:cs="仿宋"/>
          <w:sz w:val="24"/>
        </w:rPr>
      </w:pPr>
      <w:r>
        <w:rPr>
          <w:rFonts w:hint="eastAsia" w:ascii="仿宋" w:hAnsi="仿宋" w:eastAsia="仿宋" w:cs="仿宋"/>
          <w:sz w:val="24"/>
        </w:rPr>
        <w:t>本合同履行过程中发生的任何争议，双方当事人均可通过和解或者调解解决；不愿和解、调解或者和解、调解不成的，可以选择以下第</w:t>
      </w:r>
      <w:r>
        <w:rPr>
          <w:rFonts w:hint="eastAsia" w:ascii="仿宋" w:hAnsi="仿宋" w:eastAsia="仿宋" w:cs="仿宋"/>
          <w:b/>
          <w:i/>
          <w:sz w:val="24"/>
          <w:u w:val="single"/>
        </w:rPr>
        <w:t>1.9.2</w:t>
      </w:r>
      <w:r>
        <w:rPr>
          <w:rFonts w:hint="eastAsia" w:ascii="仿宋" w:hAnsi="仿宋" w:eastAsia="仿宋" w:cs="仿宋"/>
          <w:sz w:val="24"/>
        </w:rPr>
        <w:t>条款规定的方式解决：</w:t>
      </w:r>
    </w:p>
    <w:p>
      <w:pPr>
        <w:spacing w:line="560" w:lineRule="exact"/>
        <w:ind w:left="-420" w:leftChars="-200" w:right="-420" w:rightChars="-200" w:firstLine="600" w:firstLineChars="250"/>
        <w:rPr>
          <w:rFonts w:ascii="仿宋" w:hAnsi="仿宋" w:eastAsia="仿宋" w:cs="仿宋"/>
          <w:sz w:val="24"/>
        </w:rPr>
      </w:pPr>
      <w:r>
        <w:rPr>
          <w:rFonts w:hint="eastAsia" w:ascii="仿宋" w:hAnsi="仿宋" w:eastAsia="仿宋" w:cs="仿宋"/>
          <w:sz w:val="24"/>
        </w:rPr>
        <w:t>1.9.1 将争议提交</w:t>
      </w:r>
      <w:r>
        <w:rPr>
          <w:rFonts w:hint="eastAsia" w:ascii="仿宋" w:hAnsi="仿宋" w:eastAsia="仿宋" w:cs="仿宋"/>
          <w:b/>
          <w:i/>
          <w:sz w:val="24"/>
          <w:u w:val="single"/>
        </w:rPr>
        <w:t>合同专用条款</w:t>
      </w:r>
      <w:r>
        <w:rPr>
          <w:rFonts w:hint="eastAsia" w:ascii="仿宋" w:hAnsi="仿宋" w:eastAsia="仿宋" w:cs="仿宋"/>
          <w:sz w:val="24"/>
        </w:rPr>
        <w:t>仲裁委员会依申请仲裁时其现行有效的仲裁规则裁决；</w:t>
      </w:r>
    </w:p>
    <w:p>
      <w:pPr>
        <w:spacing w:line="560" w:lineRule="exact"/>
        <w:ind w:left="-420" w:leftChars="-200" w:right="-420" w:rightChars="-200" w:firstLine="600" w:firstLineChars="250"/>
        <w:rPr>
          <w:rFonts w:ascii="仿宋" w:hAnsi="仿宋" w:eastAsia="仿宋" w:cs="仿宋"/>
          <w:sz w:val="24"/>
        </w:rPr>
      </w:pPr>
      <w:r>
        <w:rPr>
          <w:rFonts w:hint="eastAsia" w:ascii="仿宋" w:hAnsi="仿宋" w:eastAsia="仿宋" w:cs="仿宋"/>
          <w:sz w:val="24"/>
        </w:rPr>
        <w:t>1.9.2 向</w:t>
      </w:r>
      <w:r>
        <w:rPr>
          <w:rFonts w:hint="eastAsia" w:ascii="仿宋" w:hAnsi="仿宋" w:eastAsia="仿宋" w:cs="仿宋"/>
          <w:b/>
          <w:i/>
          <w:sz w:val="24"/>
          <w:u w:val="single"/>
        </w:rPr>
        <w:t>合同专用条款</w:t>
      </w:r>
      <w:r>
        <w:rPr>
          <w:rFonts w:hint="eastAsia" w:ascii="仿宋" w:hAnsi="仿宋" w:eastAsia="仿宋" w:cs="仿宋"/>
          <w:sz w:val="24"/>
        </w:rPr>
        <w:t>人民法院起诉。</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2.0 合同生效</w:t>
      </w:r>
    </w:p>
    <w:p>
      <w:pPr>
        <w:spacing w:line="560" w:lineRule="exact"/>
        <w:ind w:firstLine="480" w:firstLineChars="200"/>
        <w:rPr>
          <w:rFonts w:ascii="仿宋" w:hAnsi="仿宋" w:eastAsia="仿宋" w:cs="仿宋"/>
          <w:b/>
          <w:sz w:val="24"/>
        </w:rPr>
      </w:pPr>
      <w:r>
        <w:rPr>
          <w:rFonts w:hint="eastAsia" w:ascii="仿宋" w:hAnsi="仿宋" w:eastAsia="仿宋" w:cs="仿宋"/>
          <w:sz w:val="24"/>
        </w:rPr>
        <w:t>本合同自双方当事人盖章签字时生效。</w:t>
      </w:r>
    </w:p>
    <w:p>
      <w:pPr>
        <w:autoSpaceDE w:val="0"/>
        <w:autoSpaceDN w:val="0"/>
        <w:spacing w:line="560" w:lineRule="exact"/>
        <w:rPr>
          <w:rFonts w:ascii="仿宋" w:hAnsi="仿宋" w:eastAsia="仿宋" w:cs="仿宋"/>
          <w:sz w:val="24"/>
          <w:lang w:val="zh-CN"/>
        </w:rPr>
      </w:pPr>
    </w:p>
    <w:p>
      <w:pPr>
        <w:autoSpaceDE w:val="0"/>
        <w:autoSpaceDN w:val="0"/>
        <w:spacing w:line="560" w:lineRule="exact"/>
        <w:rPr>
          <w:rFonts w:ascii="仿宋" w:hAnsi="仿宋" w:eastAsia="仿宋" w:cs="仿宋"/>
          <w:sz w:val="24"/>
          <w:lang w:val="zh-CN"/>
        </w:rPr>
      </w:pPr>
      <w:r>
        <w:rPr>
          <w:rFonts w:hint="eastAsia" w:ascii="仿宋" w:hAnsi="仿宋" w:eastAsia="仿宋" w:cs="仿宋"/>
          <w:b/>
          <w:sz w:val="24"/>
          <w:lang w:val="zh-CN"/>
        </w:rPr>
        <w:t>甲方</w:t>
      </w:r>
      <w:r>
        <w:rPr>
          <w:rFonts w:hint="eastAsia" w:ascii="仿宋" w:hAnsi="仿宋" w:eastAsia="仿宋" w:cs="仿宋"/>
          <w:sz w:val="24"/>
          <w:lang w:val="zh-CN"/>
        </w:rPr>
        <w:t xml:space="preserve">：                                </w:t>
      </w:r>
      <w:r>
        <w:rPr>
          <w:rFonts w:hint="eastAsia" w:ascii="仿宋" w:hAnsi="仿宋" w:eastAsia="仿宋" w:cs="仿宋"/>
          <w:b/>
          <w:sz w:val="24"/>
          <w:lang w:val="zh-CN"/>
        </w:rPr>
        <w:t>乙方</w:t>
      </w:r>
      <w:r>
        <w:rPr>
          <w:rFonts w:hint="eastAsia" w:ascii="仿宋" w:hAnsi="仿宋" w:eastAsia="仿宋" w:cs="仿宋"/>
          <w:sz w:val="24"/>
          <w:lang w:val="zh-CN"/>
        </w:rPr>
        <w:t>：</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统一社会信用代码：                    统一社会信用代码或身份证号码：</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住所：                                住所：</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法定代表人或                          法定代表人或</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 xml:space="preserve">授权代表（签字）：                    授权代表（签字）: </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联系人：                              联系人：</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约定送达地址：                        约定送达地址：</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邮政编码：                            邮政编码：</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 xml:space="preserve">电话:                                 电话: </w:t>
      </w:r>
    </w:p>
    <w:p>
      <w:pPr>
        <w:autoSpaceDE w:val="0"/>
        <w:autoSpaceDN w:val="0"/>
        <w:spacing w:line="560" w:lineRule="exact"/>
        <w:rPr>
          <w:rFonts w:ascii="仿宋" w:hAnsi="仿宋" w:eastAsia="仿宋" w:cs="仿宋"/>
          <w:sz w:val="24"/>
          <w:lang w:val="zh-CN"/>
        </w:rPr>
      </w:pPr>
      <w:r>
        <w:rPr>
          <w:rFonts w:hint="eastAsia" w:ascii="仿宋" w:hAnsi="仿宋" w:eastAsia="仿宋" w:cs="仿宋"/>
          <w:sz w:val="24"/>
          <w:lang w:val="zh-CN"/>
        </w:rPr>
        <w:t>传真:                                 传真:</w:t>
      </w:r>
    </w:p>
    <w:p>
      <w:pPr>
        <w:autoSpaceDE w:val="0"/>
        <w:autoSpaceDN w:val="0"/>
        <w:spacing w:line="560" w:lineRule="exact"/>
        <w:rPr>
          <w:rFonts w:ascii="仿宋" w:hAnsi="仿宋" w:eastAsia="仿宋" w:cs="仿宋"/>
          <w:sz w:val="24"/>
        </w:rPr>
      </w:pPr>
      <w:r>
        <w:rPr>
          <w:rFonts w:hint="eastAsia" w:ascii="仿宋" w:hAnsi="仿宋" w:eastAsia="仿宋" w:cs="仿宋"/>
          <w:sz w:val="24"/>
          <w:lang w:val="zh-CN"/>
        </w:rPr>
        <w:t>电子邮箱：                            电子邮箱：</w:t>
      </w:r>
    </w:p>
    <w:p>
      <w:pPr>
        <w:autoSpaceDE w:val="0"/>
        <w:autoSpaceDN w:val="0"/>
        <w:spacing w:line="560" w:lineRule="exact"/>
        <w:rPr>
          <w:rFonts w:ascii="仿宋" w:hAnsi="仿宋" w:eastAsia="仿宋" w:cs="仿宋"/>
          <w:sz w:val="24"/>
        </w:rPr>
      </w:pPr>
      <w:r>
        <w:rPr>
          <w:rFonts w:hint="eastAsia" w:ascii="仿宋" w:hAnsi="仿宋" w:eastAsia="仿宋" w:cs="仿宋"/>
          <w:sz w:val="24"/>
        </w:rPr>
        <w:t>开户银行：                            开户银行：</w:t>
      </w:r>
    </w:p>
    <w:p>
      <w:pPr>
        <w:autoSpaceDE w:val="0"/>
        <w:autoSpaceDN w:val="0"/>
        <w:spacing w:line="560" w:lineRule="exact"/>
        <w:rPr>
          <w:rFonts w:ascii="仿宋" w:hAnsi="仿宋" w:eastAsia="仿宋" w:cs="仿宋"/>
          <w:sz w:val="24"/>
        </w:rPr>
      </w:pPr>
      <w:r>
        <w:rPr>
          <w:rFonts w:hint="eastAsia" w:ascii="仿宋" w:hAnsi="仿宋" w:eastAsia="仿宋" w:cs="仿宋"/>
          <w:sz w:val="24"/>
        </w:rPr>
        <w:t>开户名称：                            开户名称：</w:t>
      </w:r>
    </w:p>
    <w:p>
      <w:pPr>
        <w:autoSpaceDE w:val="0"/>
        <w:autoSpaceDN w:val="0"/>
        <w:spacing w:line="560" w:lineRule="exact"/>
        <w:rPr>
          <w:rFonts w:ascii="仿宋" w:hAnsi="仿宋" w:eastAsia="仿宋" w:cs="仿宋"/>
          <w:sz w:val="24"/>
        </w:rPr>
      </w:pPr>
      <w:r>
        <w:rPr>
          <w:rFonts w:hint="eastAsia" w:ascii="仿宋" w:hAnsi="仿宋" w:eastAsia="仿宋" w:cs="仿宋"/>
          <w:sz w:val="24"/>
        </w:rPr>
        <w:t>开户账号：                            开户账号：</w:t>
      </w:r>
    </w:p>
    <w:p>
      <w:pPr>
        <w:widowControl/>
        <w:spacing w:line="560" w:lineRule="exact"/>
        <w:jc w:val="left"/>
        <w:rPr>
          <w:rFonts w:ascii="仿宋" w:hAnsi="仿宋" w:eastAsia="仿宋" w:cs="仿宋"/>
          <w:b/>
          <w:sz w:val="24"/>
        </w:rPr>
      </w:pPr>
    </w:p>
    <w:p>
      <w:pPr>
        <w:widowControl/>
        <w:jc w:val="left"/>
        <w:rPr>
          <w:rFonts w:ascii="仿宋" w:hAnsi="仿宋" w:eastAsia="仿宋" w:cs="仿宋"/>
          <w:b/>
          <w:sz w:val="24"/>
        </w:rPr>
      </w:pPr>
      <w:r>
        <w:rPr>
          <w:rFonts w:hint="eastAsia" w:ascii="仿宋" w:hAnsi="仿宋" w:eastAsia="仿宋" w:cs="仿宋"/>
          <w:b/>
        </w:rPr>
        <w:br w:type="page"/>
      </w:r>
    </w:p>
    <w:p>
      <w:pPr>
        <w:pStyle w:val="699"/>
        <w:spacing w:line="560" w:lineRule="exact"/>
        <w:ind w:firstLine="482"/>
        <w:jc w:val="center"/>
        <w:rPr>
          <w:rFonts w:ascii="仿宋" w:hAnsi="仿宋" w:eastAsia="仿宋" w:cs="仿宋"/>
          <w:b/>
          <w:szCs w:val="24"/>
        </w:rPr>
      </w:pPr>
      <w:r>
        <w:rPr>
          <w:rFonts w:hint="eastAsia" w:ascii="仿宋" w:hAnsi="仿宋" w:eastAsia="仿宋" w:cs="仿宋"/>
          <w:b/>
          <w:szCs w:val="24"/>
        </w:rPr>
        <w:t>第二部分合同一般条款</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2.1 定义</w:t>
      </w:r>
    </w:p>
    <w:p>
      <w:pPr>
        <w:spacing w:line="560" w:lineRule="exact"/>
        <w:ind w:firstLine="480" w:firstLineChars="200"/>
        <w:rPr>
          <w:rFonts w:ascii="仿宋" w:hAnsi="仿宋" w:eastAsia="仿宋" w:cs="仿宋"/>
          <w:sz w:val="24"/>
        </w:rPr>
      </w:pPr>
      <w:r>
        <w:rPr>
          <w:rFonts w:hint="eastAsia" w:ascii="仿宋" w:hAnsi="仿宋" w:eastAsia="仿宋" w:cs="仿宋"/>
          <w:sz w:val="24"/>
        </w:rPr>
        <w:t>本合同中的下列词语应按以下内容进行解释：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仿宋" w:hAnsi="仿宋" w:eastAsia="仿宋" w:cs="仿宋"/>
          <w:sz w:val="24"/>
        </w:rPr>
      </w:pPr>
      <w:r>
        <w:rPr>
          <w:rFonts w:hint="eastAsia" w:ascii="仿宋" w:hAnsi="仿宋" w:eastAsia="仿宋" w:cs="仿宋"/>
          <w:sz w:val="24"/>
        </w:rPr>
        <w:t>2.1.2 “合同价”系指根据合同约定，中标或成交供应商在完全履行合同义务后，采购人应支付给中标或成交供应商的价格。</w:t>
      </w:r>
    </w:p>
    <w:p>
      <w:pPr>
        <w:spacing w:line="560" w:lineRule="exact"/>
        <w:ind w:firstLine="480" w:firstLineChars="200"/>
        <w:rPr>
          <w:rFonts w:ascii="仿宋" w:hAnsi="仿宋" w:eastAsia="仿宋" w:cs="仿宋"/>
          <w:sz w:val="24"/>
        </w:rPr>
      </w:pPr>
      <w:r>
        <w:rPr>
          <w:rFonts w:hint="eastAsia" w:ascii="仿宋" w:hAnsi="仿宋" w:eastAsia="仿宋" w:cs="仿宋"/>
          <w:sz w:val="24"/>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仿宋" w:hAnsi="仿宋" w:eastAsia="仿宋" w:cs="仿宋"/>
          <w:sz w:val="24"/>
        </w:rPr>
      </w:pPr>
      <w:r>
        <w:rPr>
          <w:rFonts w:hint="eastAsia" w:ascii="仿宋" w:hAnsi="仿宋" w:eastAsia="仿宋" w:cs="仿宋"/>
          <w:sz w:val="24"/>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ascii="仿宋" w:hAnsi="仿宋" w:eastAsia="仿宋" w:cs="仿宋"/>
          <w:sz w:val="24"/>
        </w:rPr>
      </w:pPr>
      <w:r>
        <w:rPr>
          <w:rFonts w:hint="eastAsia" w:ascii="仿宋" w:hAnsi="仿宋" w:eastAsia="仿宋" w:cs="仿宋"/>
          <w:sz w:val="24"/>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sz w:val="24"/>
        </w:rPr>
      </w:pPr>
      <w:r>
        <w:rPr>
          <w:rFonts w:hint="eastAsia" w:ascii="仿宋" w:hAnsi="仿宋" w:eastAsia="仿宋" w:cs="仿宋"/>
          <w:sz w:val="24"/>
        </w:rPr>
        <w:t>2.1.6 “现场”系指合同约定提供服务的地点。</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2.2 技术规范</w:t>
      </w:r>
    </w:p>
    <w:p>
      <w:pPr>
        <w:spacing w:line="560" w:lineRule="exact"/>
        <w:ind w:firstLine="480" w:firstLineChars="200"/>
        <w:rPr>
          <w:rFonts w:ascii="仿宋" w:hAnsi="仿宋" w:eastAsia="仿宋" w:cs="仿宋"/>
          <w:sz w:val="24"/>
        </w:rPr>
      </w:pPr>
      <w:r>
        <w:rPr>
          <w:rFonts w:hint="eastAsia" w:ascii="仿宋" w:hAnsi="仿宋" w:eastAsia="仿宋" w:cs="仿宋"/>
          <w:sz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2.3 知识产权</w:t>
      </w:r>
    </w:p>
    <w:p>
      <w:pPr>
        <w:spacing w:line="560" w:lineRule="exact"/>
        <w:ind w:firstLine="480" w:firstLineChars="200"/>
        <w:rPr>
          <w:rFonts w:ascii="仿宋" w:hAnsi="仿宋" w:eastAsia="仿宋" w:cs="仿宋"/>
          <w:sz w:val="24"/>
        </w:rPr>
      </w:pPr>
      <w:r>
        <w:rPr>
          <w:rFonts w:hint="eastAsia" w:ascii="仿宋" w:hAnsi="仿宋" w:eastAsia="仿宋" w:cs="仿宋"/>
          <w:sz w:val="24"/>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ascii="仿宋" w:hAnsi="仿宋" w:eastAsia="仿宋" w:cs="仿宋"/>
          <w:sz w:val="24"/>
        </w:rPr>
      </w:pPr>
      <w:r>
        <w:rPr>
          <w:rFonts w:hint="eastAsia" w:ascii="仿宋" w:hAnsi="仿宋" w:eastAsia="仿宋" w:cs="仿宋"/>
          <w:sz w:val="24"/>
        </w:rPr>
        <w:t>2.3.2 合同涉及技术成果的归属和收益的分成办法的，详见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rPr>
          <w:rFonts w:ascii="仿宋" w:hAnsi="仿宋" w:eastAsia="仿宋" w:cs="仿宋"/>
          <w:b/>
          <w:sz w:val="24"/>
        </w:rPr>
      </w:pPr>
      <w:r>
        <w:rPr>
          <w:rFonts w:hint="eastAsia" w:ascii="仿宋" w:hAnsi="仿宋" w:eastAsia="仿宋" w:cs="仿宋"/>
          <w:b/>
          <w:sz w:val="24"/>
        </w:rPr>
        <w:t>2.4 履约检查和问题反馈</w:t>
      </w:r>
    </w:p>
    <w:p>
      <w:pPr>
        <w:spacing w:line="560" w:lineRule="exact"/>
        <w:ind w:firstLine="480" w:firstLineChars="200"/>
        <w:rPr>
          <w:rFonts w:ascii="仿宋" w:hAnsi="仿宋" w:eastAsia="仿宋" w:cs="仿宋"/>
          <w:sz w:val="24"/>
        </w:rPr>
      </w:pPr>
      <w:r>
        <w:rPr>
          <w:rFonts w:hint="eastAsia" w:ascii="仿宋" w:hAnsi="仿宋" w:eastAsia="仿宋" w:cs="仿宋"/>
          <w:sz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cs="仿宋"/>
          <w:b/>
          <w:sz w:val="24"/>
        </w:rPr>
      </w:pPr>
      <w:bookmarkStart w:id="396" w:name="_Toc26555"/>
      <w:bookmarkStart w:id="397" w:name="_Toc22011"/>
      <w:bookmarkStart w:id="398" w:name="_Toc15447"/>
      <w:bookmarkStart w:id="399" w:name="_Toc32670"/>
      <w:bookmarkStart w:id="400" w:name="_Toc31233"/>
      <w:r>
        <w:rPr>
          <w:rFonts w:hint="eastAsia" w:ascii="仿宋" w:hAnsi="仿宋" w:eastAsia="仿宋" w:cs="仿宋"/>
          <w:b/>
          <w:sz w:val="24"/>
        </w:rPr>
        <w:t>2.5 结算方式和付款条件</w:t>
      </w:r>
      <w:bookmarkEnd w:id="396"/>
      <w:bookmarkEnd w:id="397"/>
      <w:bookmarkEnd w:id="398"/>
      <w:bookmarkEnd w:id="399"/>
      <w:bookmarkEnd w:id="400"/>
    </w:p>
    <w:p>
      <w:pPr>
        <w:spacing w:line="560" w:lineRule="exact"/>
        <w:ind w:firstLine="480" w:firstLineChars="200"/>
        <w:rPr>
          <w:rFonts w:ascii="仿宋" w:hAnsi="仿宋" w:eastAsia="仿宋" w:cs="仿宋"/>
          <w:sz w:val="24"/>
        </w:rPr>
      </w:pPr>
      <w:r>
        <w:rPr>
          <w:rFonts w:hint="eastAsia" w:ascii="仿宋" w:hAnsi="仿宋" w:eastAsia="仿宋" w:cs="仿宋"/>
          <w:sz w:val="24"/>
        </w:rPr>
        <w:t>详见</w:t>
      </w:r>
      <w:r>
        <w:rPr>
          <w:rFonts w:hint="eastAsia" w:ascii="仿宋" w:hAnsi="仿宋" w:eastAsia="仿宋" w:cs="仿宋"/>
          <w:b/>
          <w:i/>
          <w:sz w:val="24"/>
          <w:u w:val="single"/>
        </w:rPr>
        <w:t>合同专用条款</w:t>
      </w:r>
      <w:r>
        <w:rPr>
          <w:rFonts w:hint="eastAsia" w:ascii="仿宋" w:hAnsi="仿宋" w:eastAsia="仿宋" w:cs="仿宋"/>
          <w:sz w:val="24"/>
        </w:rPr>
        <w:t>。</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2.6 技术资料和保密义务</w:t>
      </w:r>
    </w:p>
    <w:p>
      <w:pPr>
        <w:spacing w:line="560" w:lineRule="exact"/>
        <w:ind w:firstLine="480" w:firstLineChars="200"/>
        <w:rPr>
          <w:rFonts w:ascii="仿宋" w:hAnsi="仿宋" w:eastAsia="仿宋" w:cs="仿宋"/>
          <w:sz w:val="24"/>
        </w:rPr>
      </w:pPr>
      <w:r>
        <w:rPr>
          <w:rFonts w:hint="eastAsia" w:ascii="仿宋" w:hAnsi="仿宋" w:eastAsia="仿宋" w:cs="仿宋"/>
          <w:sz w:val="24"/>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sz w:val="24"/>
        </w:rPr>
      </w:pPr>
      <w:r>
        <w:rPr>
          <w:rFonts w:hint="eastAsia" w:ascii="仿宋" w:hAnsi="仿宋" w:eastAsia="仿宋" w:cs="仿宋"/>
          <w:sz w:val="24"/>
        </w:rPr>
        <w:t>2.6.2 乙方有义务妥善保管和保护由甲方提供的前款信息和资料等；</w:t>
      </w:r>
    </w:p>
    <w:p>
      <w:pPr>
        <w:spacing w:line="560" w:lineRule="exact"/>
        <w:ind w:firstLine="480" w:firstLineChars="200"/>
        <w:rPr>
          <w:rFonts w:ascii="仿宋" w:hAnsi="仿宋" w:eastAsia="仿宋" w:cs="仿宋"/>
          <w:sz w:val="24"/>
        </w:rPr>
      </w:pPr>
      <w:r>
        <w:rPr>
          <w:rFonts w:hint="eastAsia" w:ascii="仿宋" w:hAnsi="仿宋" w:eastAsia="仿宋" w:cs="仿宋"/>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2.7 质量保证</w:t>
      </w:r>
    </w:p>
    <w:p>
      <w:pPr>
        <w:spacing w:line="560" w:lineRule="exact"/>
        <w:ind w:firstLine="480" w:firstLineChars="200"/>
        <w:rPr>
          <w:rFonts w:ascii="仿宋" w:hAnsi="仿宋" w:eastAsia="仿宋" w:cs="仿宋"/>
          <w:sz w:val="24"/>
        </w:rPr>
      </w:pPr>
      <w:r>
        <w:rPr>
          <w:rFonts w:hint="eastAsia" w:ascii="仿宋" w:hAnsi="仿宋" w:eastAsia="仿宋" w:cs="仿宋"/>
          <w:sz w:val="24"/>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sz w:val="24"/>
        </w:rPr>
      </w:pPr>
      <w:r>
        <w:rPr>
          <w:rFonts w:hint="eastAsia" w:ascii="仿宋" w:hAnsi="仿宋" w:eastAsia="仿宋" w:cs="仿宋"/>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2.8 延迟履行</w:t>
      </w:r>
    </w:p>
    <w:p>
      <w:pPr>
        <w:spacing w:line="560" w:lineRule="exact"/>
        <w:ind w:firstLine="480" w:firstLineChars="200"/>
        <w:rPr>
          <w:rFonts w:ascii="仿宋" w:hAnsi="仿宋" w:eastAsia="仿宋" w:cs="仿宋"/>
          <w:sz w:val="24"/>
        </w:rPr>
      </w:pPr>
      <w:r>
        <w:rPr>
          <w:rFonts w:hint="eastAsia" w:ascii="仿宋" w:hAnsi="仿宋" w:eastAsia="仿宋" w:cs="仿宋"/>
          <w:sz w:val="24"/>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2.9 合同变更</w:t>
      </w:r>
    </w:p>
    <w:p>
      <w:pPr>
        <w:spacing w:line="560" w:lineRule="exact"/>
        <w:ind w:firstLine="480" w:firstLineChars="200"/>
        <w:rPr>
          <w:rFonts w:ascii="仿宋" w:hAnsi="仿宋" w:eastAsia="仿宋" w:cs="仿宋"/>
          <w:sz w:val="24"/>
        </w:rPr>
      </w:pPr>
      <w:r>
        <w:rPr>
          <w:rFonts w:hint="eastAsia" w:ascii="仿宋" w:hAnsi="仿宋" w:eastAsia="仿宋" w:cs="仿宋"/>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2.10 合同转让和分包</w:t>
      </w:r>
    </w:p>
    <w:p>
      <w:pPr>
        <w:spacing w:line="560" w:lineRule="exact"/>
        <w:ind w:firstLine="480" w:firstLineChars="200"/>
        <w:rPr>
          <w:rFonts w:ascii="仿宋" w:hAnsi="仿宋" w:eastAsia="仿宋" w:cs="仿宋"/>
          <w:sz w:val="24"/>
        </w:rPr>
      </w:pPr>
      <w:r>
        <w:rPr>
          <w:rFonts w:hint="eastAsia" w:ascii="仿宋" w:hAnsi="仿宋" w:eastAsia="仿宋" w:cs="仿宋"/>
          <w:sz w:val="24"/>
        </w:rPr>
        <w:t>合同的权利义务依法不得转让，但经甲方同意，乙方可以依法采取分包方式履行合同，即：依法可以将合同项下的部分非主体、非关键性工作分包给他人完成，分包内容：</w:t>
      </w:r>
      <w:r>
        <w:rPr>
          <w:rFonts w:hint="eastAsia" w:ascii="仿宋" w:hAnsi="仿宋" w:eastAsia="仿宋" w:cs="仿宋"/>
          <w:sz w:val="24"/>
          <w:u w:val="single"/>
        </w:rPr>
        <w:t xml:space="preserve">固话虚拟网使用服务(如有) </w:t>
      </w:r>
      <w:r>
        <w:rPr>
          <w:rFonts w:hint="eastAsia" w:ascii="仿宋" w:hAnsi="仿宋" w:eastAsia="仿宋" w:cs="仿宋"/>
          <w:sz w:val="24"/>
        </w:rPr>
        <w:t>，接受分包的人应当具备相应的资格条件，并不得再次分包，且乙方应就分包项目向甲方负责，并与分包供应商就分包项目向甲方承担连带责任。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2.11 不可抗力</w:t>
      </w:r>
    </w:p>
    <w:p>
      <w:pPr>
        <w:spacing w:line="560" w:lineRule="exact"/>
        <w:ind w:firstLine="480" w:firstLineChars="200"/>
        <w:rPr>
          <w:rFonts w:ascii="仿宋" w:hAnsi="仿宋" w:eastAsia="仿宋" w:cs="仿宋"/>
          <w:sz w:val="24"/>
        </w:rPr>
      </w:pPr>
      <w:r>
        <w:rPr>
          <w:rFonts w:hint="eastAsia" w:ascii="仿宋" w:hAnsi="仿宋" w:eastAsia="仿宋" w:cs="仿宋"/>
          <w:sz w:val="24"/>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sz w:val="24"/>
        </w:rPr>
      </w:pPr>
      <w:r>
        <w:rPr>
          <w:rFonts w:hint="eastAsia" w:ascii="仿宋" w:hAnsi="仿宋" w:eastAsia="仿宋" w:cs="仿宋"/>
          <w:sz w:val="24"/>
        </w:rPr>
        <w:t>2.11.2 因不可抗力致使不能实现合同目的的，当事人可以解除合同；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2.11.3 因不可抗力致使合同有变更必要的，双方当事人应在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约定时间内以书面形式变更合同；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2.11.4受不可抗力影响的一方在不可抗力发生后，应在</w:t>
      </w:r>
      <w:r>
        <w:rPr>
          <w:rFonts w:hint="eastAsia" w:ascii="仿宋" w:hAnsi="仿宋" w:eastAsia="仿宋" w:cs="仿宋"/>
          <w:b/>
          <w:i/>
          <w:sz w:val="24"/>
          <w:u w:val="single"/>
        </w:rPr>
        <w:t>合同专用条款</w:t>
      </w:r>
      <w:r>
        <w:rPr>
          <w:rFonts w:hint="eastAsia" w:ascii="仿宋" w:hAnsi="仿宋" w:eastAsia="仿宋" w:cs="仿宋"/>
          <w:sz w:val="24"/>
        </w:rPr>
        <w:t>约定时间内以书面形式通知对方当事人，并在</w:t>
      </w:r>
      <w:r>
        <w:rPr>
          <w:rFonts w:hint="eastAsia" w:ascii="仿宋" w:hAnsi="仿宋" w:eastAsia="仿宋" w:cs="仿宋"/>
          <w:b/>
          <w:i/>
          <w:sz w:val="24"/>
          <w:u w:val="single"/>
        </w:rPr>
        <w:t>合同专用条款</w:t>
      </w:r>
      <w:r>
        <w:rPr>
          <w:rFonts w:hint="eastAsia" w:ascii="仿宋" w:hAnsi="仿宋" w:eastAsia="仿宋" w:cs="仿宋"/>
          <w:sz w:val="24"/>
        </w:rPr>
        <w:t>约定时间内，将有关部门出具的证明文件送达对方当事人。</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2.12 税费</w:t>
      </w:r>
    </w:p>
    <w:p>
      <w:pPr>
        <w:spacing w:line="560" w:lineRule="exact"/>
        <w:ind w:firstLine="480" w:firstLineChars="200"/>
        <w:rPr>
          <w:rFonts w:ascii="仿宋" w:hAnsi="仿宋" w:eastAsia="仿宋" w:cs="仿宋"/>
          <w:sz w:val="24"/>
        </w:rPr>
      </w:pPr>
      <w:r>
        <w:rPr>
          <w:rFonts w:hint="eastAsia" w:ascii="仿宋" w:hAnsi="仿宋" w:eastAsia="仿宋" w:cs="仿宋"/>
          <w:sz w:val="24"/>
        </w:rPr>
        <w:t>与合同有关的一切税费，均按照中华人民共和国法律的相关规定缴纳。</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2.13 乙方破产</w:t>
      </w:r>
    </w:p>
    <w:p>
      <w:pPr>
        <w:spacing w:line="560" w:lineRule="exact"/>
        <w:ind w:firstLine="480" w:firstLineChars="200"/>
        <w:rPr>
          <w:rFonts w:ascii="仿宋" w:hAnsi="仿宋" w:eastAsia="仿宋" w:cs="仿宋"/>
          <w:sz w:val="24"/>
        </w:rPr>
      </w:pPr>
      <w:r>
        <w:rPr>
          <w:rFonts w:hint="eastAsia" w:ascii="仿宋" w:hAnsi="仿宋" w:eastAsia="仿宋" w:cs="仿宋"/>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2.14 合同中止、终止</w:t>
      </w:r>
    </w:p>
    <w:p>
      <w:pPr>
        <w:spacing w:line="560" w:lineRule="exact"/>
        <w:ind w:firstLine="480" w:firstLineChars="200"/>
        <w:rPr>
          <w:rFonts w:ascii="仿宋" w:hAnsi="仿宋" w:eastAsia="仿宋" w:cs="仿宋"/>
          <w:sz w:val="24"/>
        </w:rPr>
      </w:pPr>
      <w:r>
        <w:rPr>
          <w:rFonts w:hint="eastAsia" w:ascii="仿宋" w:hAnsi="仿宋" w:eastAsia="仿宋" w:cs="仿宋"/>
          <w:sz w:val="24"/>
        </w:rPr>
        <w:t>2.14.1 双方当事人不得擅自中止或者终止合同；</w:t>
      </w:r>
    </w:p>
    <w:p>
      <w:pPr>
        <w:spacing w:line="560" w:lineRule="exact"/>
        <w:ind w:firstLine="480" w:firstLineChars="200"/>
        <w:rPr>
          <w:rFonts w:ascii="仿宋" w:hAnsi="仿宋" w:eastAsia="仿宋" w:cs="仿宋"/>
          <w:sz w:val="24"/>
        </w:rPr>
      </w:pPr>
      <w:r>
        <w:rPr>
          <w:rFonts w:hint="eastAsia" w:ascii="仿宋" w:hAnsi="仿宋" w:eastAsia="仿宋" w:cs="仿宋"/>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2.15 检验和验收</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2.15.1 乙方按照</w:t>
      </w:r>
      <w:r>
        <w:rPr>
          <w:rFonts w:hint="eastAsia" w:ascii="仿宋" w:hAnsi="仿宋" w:eastAsia="仿宋" w:cs="仿宋"/>
          <w:b/>
          <w:i/>
          <w:sz w:val="24"/>
          <w:u w:val="single"/>
        </w:rPr>
        <w:t>合同专用条款</w:t>
      </w:r>
      <w:r>
        <w:rPr>
          <w:rFonts w:hint="eastAsia" w:ascii="仿宋" w:hAnsi="仿宋" w:eastAsia="仿宋" w:cs="仿宋"/>
          <w:sz w:val="24"/>
        </w:rPr>
        <w:t>的约定，定期提交服务报告，甲方按照</w:t>
      </w:r>
      <w:r>
        <w:rPr>
          <w:rFonts w:hint="eastAsia" w:ascii="仿宋" w:hAnsi="仿宋" w:eastAsia="仿宋" w:cs="仿宋"/>
          <w:b/>
          <w:i/>
          <w:sz w:val="24"/>
          <w:u w:val="single"/>
        </w:rPr>
        <w:t>合同专用条款</w:t>
      </w:r>
      <w:r>
        <w:rPr>
          <w:rFonts w:hint="eastAsia" w:ascii="仿宋" w:hAnsi="仿宋" w:eastAsia="仿宋" w:cs="仿宋"/>
          <w:sz w:val="24"/>
        </w:rPr>
        <w:t>的约定进行定期验收；</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s="仿宋"/>
          <w:sz w:val="24"/>
        </w:rPr>
      </w:pPr>
      <w:r>
        <w:rPr>
          <w:rFonts w:hint="eastAsia" w:ascii="仿宋" w:hAnsi="仿宋" w:eastAsia="仿宋" w:cs="仿宋"/>
          <w:sz w:val="24"/>
        </w:rPr>
        <w:t>2.15.3 检验和验收标准、程序等具体内容以及前述验收书的效力详见</w:t>
      </w:r>
      <w:r>
        <w:rPr>
          <w:rFonts w:hint="eastAsia" w:ascii="仿宋" w:hAnsi="仿宋" w:eastAsia="仿宋" w:cs="仿宋"/>
          <w:b/>
          <w:i/>
          <w:sz w:val="24"/>
          <w:u w:val="single"/>
        </w:rPr>
        <w:t>合同专用条款</w:t>
      </w:r>
      <w:r>
        <w:rPr>
          <w:rFonts w:hint="eastAsia" w:ascii="仿宋" w:hAnsi="仿宋" w:eastAsia="仿宋" w:cs="仿宋"/>
          <w:i/>
          <w:sz w:val="24"/>
        </w:rPr>
        <w:t>。</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2.16 通知和送达</w:t>
      </w:r>
    </w:p>
    <w:p>
      <w:pPr>
        <w:spacing w:line="560" w:lineRule="exact"/>
        <w:ind w:firstLine="480" w:firstLineChars="200"/>
        <w:rPr>
          <w:rFonts w:ascii="仿宋" w:hAnsi="仿宋" w:eastAsia="仿宋" w:cs="仿宋"/>
          <w:sz w:val="24"/>
        </w:rPr>
      </w:pPr>
      <w:r>
        <w:rPr>
          <w:rFonts w:hint="eastAsia" w:ascii="仿宋" w:hAnsi="仿宋" w:eastAsia="仿宋" w:cs="仿宋"/>
          <w:sz w:val="24"/>
        </w:rPr>
        <w:t>2.17.1任何一方因履行合同而以合同第一部分尾部所列明的传真或电子邮件发出的所有通知、文件、材料，均视为已向对方当事人送达；任何一方变更上述送达方式或者地址的，应于</w:t>
      </w:r>
      <w:r>
        <w:rPr>
          <w:rFonts w:hint="eastAsia" w:ascii="仿宋" w:hAnsi="仿宋" w:eastAsia="仿宋" w:cs="仿宋"/>
          <w:sz w:val="24"/>
          <w:u w:val="single"/>
        </w:rPr>
        <w:t>3</w:t>
      </w:r>
      <w:r>
        <w:rPr>
          <w:rFonts w:hint="eastAsia" w:ascii="仿宋" w:hAnsi="仿宋" w:eastAsia="仿宋" w:cs="仿宋"/>
          <w:sz w:val="24"/>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s="仿宋"/>
          <w:sz w:val="24"/>
        </w:rPr>
      </w:pPr>
      <w:r>
        <w:rPr>
          <w:rFonts w:hint="eastAsia" w:ascii="仿宋" w:hAnsi="仿宋" w:eastAsia="仿宋" w:cs="仿宋"/>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2.17 合同使用的文字和适用的法律</w:t>
      </w:r>
    </w:p>
    <w:p>
      <w:pPr>
        <w:spacing w:line="560" w:lineRule="exact"/>
        <w:ind w:firstLine="480" w:firstLineChars="200"/>
        <w:rPr>
          <w:rFonts w:ascii="仿宋" w:hAnsi="仿宋" w:eastAsia="仿宋" w:cs="仿宋"/>
          <w:sz w:val="24"/>
        </w:rPr>
      </w:pPr>
      <w:r>
        <w:rPr>
          <w:rFonts w:hint="eastAsia" w:ascii="仿宋" w:hAnsi="仿宋" w:eastAsia="仿宋" w:cs="仿宋"/>
          <w:sz w:val="24"/>
        </w:rPr>
        <w:t>2.17.1合同使用汉语书就、变更和解释；</w:t>
      </w:r>
    </w:p>
    <w:p>
      <w:pPr>
        <w:spacing w:line="560" w:lineRule="exact"/>
        <w:ind w:firstLine="480" w:firstLineChars="200"/>
        <w:rPr>
          <w:rFonts w:ascii="仿宋" w:hAnsi="仿宋" w:eastAsia="仿宋" w:cs="仿宋"/>
          <w:sz w:val="24"/>
        </w:rPr>
      </w:pPr>
      <w:r>
        <w:rPr>
          <w:rFonts w:hint="eastAsia" w:ascii="仿宋" w:hAnsi="仿宋" w:eastAsia="仿宋" w:cs="仿宋"/>
          <w:sz w:val="24"/>
        </w:rPr>
        <w:t>2.17.2 合同适用中华人民共和国法律。</w:t>
      </w:r>
    </w:p>
    <w:p>
      <w:pPr>
        <w:spacing w:line="560" w:lineRule="exact"/>
        <w:ind w:firstLine="482" w:firstLineChars="200"/>
        <w:outlineLvl w:val="0"/>
        <w:rPr>
          <w:rFonts w:ascii="仿宋" w:hAnsi="仿宋" w:eastAsia="仿宋" w:cs="仿宋"/>
          <w:b/>
          <w:sz w:val="24"/>
        </w:rPr>
      </w:pPr>
      <w:r>
        <w:rPr>
          <w:rFonts w:hint="eastAsia" w:ascii="仿宋" w:hAnsi="仿宋" w:eastAsia="仿宋" w:cs="仿宋"/>
          <w:b/>
          <w:sz w:val="24"/>
        </w:rPr>
        <w:t>2.18 计量单位</w:t>
      </w:r>
    </w:p>
    <w:p>
      <w:pPr>
        <w:spacing w:line="560" w:lineRule="exact"/>
        <w:ind w:firstLine="480" w:firstLineChars="200"/>
        <w:rPr>
          <w:rFonts w:ascii="仿宋" w:hAnsi="仿宋" w:eastAsia="仿宋" w:cs="仿宋"/>
          <w:sz w:val="24"/>
        </w:rPr>
      </w:pPr>
      <w:r>
        <w:rPr>
          <w:rFonts w:hint="eastAsia" w:ascii="仿宋" w:hAnsi="仿宋" w:eastAsia="仿宋" w:cs="仿宋"/>
          <w:sz w:val="24"/>
        </w:rPr>
        <w:t>除技术规范中另有规定外,合同的计量单位均使用国家法定计量单位。</w:t>
      </w:r>
    </w:p>
    <w:p>
      <w:pPr>
        <w:spacing w:line="560" w:lineRule="exact"/>
        <w:ind w:firstLine="482" w:firstLineChars="200"/>
        <w:rPr>
          <w:rFonts w:ascii="仿宋" w:hAnsi="仿宋" w:eastAsia="仿宋" w:cs="仿宋"/>
          <w:b/>
          <w:sz w:val="24"/>
        </w:rPr>
      </w:pPr>
      <w:r>
        <w:rPr>
          <w:rFonts w:hint="eastAsia" w:ascii="仿宋" w:hAnsi="仿宋" w:eastAsia="仿宋" w:cs="仿宋"/>
          <w:b/>
          <w:sz w:val="24"/>
        </w:rPr>
        <w:t>2.19合同份数</w:t>
      </w:r>
    </w:p>
    <w:p>
      <w:pPr>
        <w:spacing w:line="560" w:lineRule="exact"/>
        <w:ind w:firstLine="480" w:firstLineChars="200"/>
        <w:rPr>
          <w:rFonts w:ascii="仿宋" w:hAnsi="仿宋" w:eastAsia="仿宋" w:cs="仿宋"/>
          <w:sz w:val="24"/>
        </w:rPr>
      </w:pPr>
      <w:r>
        <w:rPr>
          <w:rFonts w:hint="eastAsia" w:ascii="仿宋" w:hAnsi="仿宋" w:eastAsia="仿宋" w:cs="仿宋"/>
          <w:sz w:val="24"/>
        </w:rPr>
        <w:t>合同份数按</w:t>
      </w:r>
      <w:r>
        <w:rPr>
          <w:rFonts w:hint="eastAsia" w:ascii="仿宋" w:hAnsi="仿宋" w:eastAsia="仿宋" w:cs="仿宋"/>
          <w:b/>
          <w:i/>
          <w:sz w:val="24"/>
          <w:u w:val="single"/>
        </w:rPr>
        <w:t>合同专用条款</w:t>
      </w:r>
      <w:r>
        <w:rPr>
          <w:rFonts w:hint="eastAsia" w:ascii="仿宋" w:hAnsi="仿宋" w:eastAsia="仿宋" w:cs="仿宋"/>
          <w:sz w:val="24"/>
        </w:rPr>
        <w:t>规定，每份均具有同等法律效力。</w:t>
      </w:r>
    </w:p>
    <w:p>
      <w:pPr>
        <w:spacing w:line="360" w:lineRule="auto"/>
        <w:jc w:val="center"/>
        <w:outlineLvl w:val="0"/>
        <w:rPr>
          <w:rFonts w:ascii="仿宋" w:hAnsi="仿宋" w:eastAsia="仿宋" w:cs="仿宋"/>
          <w:b/>
          <w:sz w:val="24"/>
        </w:rPr>
      </w:pPr>
      <w:r>
        <w:rPr>
          <w:rFonts w:hint="eastAsia" w:ascii="仿宋" w:hAnsi="仿宋" w:eastAsia="仿宋" w:cs="仿宋"/>
          <w:kern w:val="0"/>
        </w:rPr>
        <w:br w:type="page"/>
      </w:r>
      <w:r>
        <w:rPr>
          <w:rFonts w:hint="eastAsia" w:ascii="仿宋" w:hAnsi="仿宋" w:eastAsia="仿宋" w:cs="仿宋"/>
          <w:b/>
          <w:sz w:val="24"/>
        </w:rPr>
        <w:t>第三部分合同专用条款</w:t>
      </w:r>
    </w:p>
    <w:p>
      <w:pPr>
        <w:spacing w:line="560" w:lineRule="exact"/>
        <w:ind w:left="-420" w:leftChars="-200" w:right="-420" w:rightChars="-200" w:firstLine="480" w:firstLineChars="200"/>
        <w:rPr>
          <w:rFonts w:ascii="仿宋" w:hAnsi="仿宋" w:eastAsia="仿宋" w:cs="仿宋"/>
          <w:sz w:val="24"/>
        </w:rPr>
      </w:pPr>
      <w:r>
        <w:rPr>
          <w:rFonts w:hint="eastAsia" w:ascii="仿宋" w:hAnsi="仿宋" w:eastAsia="仿宋" w:cs="仿宋"/>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560" w:lineRule="exact"/>
        <w:ind w:left="-420" w:leftChars="-200" w:right="-420" w:rightChars="-200" w:firstLine="480" w:firstLineChars="200"/>
        <w:rPr>
          <w:rFonts w:ascii="仿宋" w:hAnsi="仿宋" w:eastAsia="仿宋" w:cs="仿宋"/>
          <w:sz w:val="24"/>
          <w:u w:val="single"/>
          <w:lang w:val="zh-CN"/>
        </w:rPr>
      </w:pPr>
      <w:r>
        <w:rPr>
          <w:rFonts w:hint="eastAsia" w:ascii="仿宋" w:hAnsi="仿宋" w:eastAsia="仿宋" w:cs="仿宋"/>
          <w:sz w:val="24"/>
        </w:rPr>
        <w:t>1.3.2服务工作量的计量方式为</w:t>
      </w:r>
      <w:r>
        <w:rPr>
          <w:rFonts w:hint="eastAsia" w:ascii="仿宋" w:hAnsi="仿宋" w:eastAsia="仿宋" w:cs="仿宋"/>
          <w:sz w:val="24"/>
          <w:u w:val="single"/>
          <w:lang w:val="zh-CN"/>
        </w:rPr>
        <w:t>：最终</w:t>
      </w:r>
      <w:r>
        <w:rPr>
          <w:rFonts w:hint="eastAsia" w:ascii="仿宋" w:hAnsi="仿宋" w:eastAsia="仿宋" w:cs="仿宋"/>
          <w:sz w:val="24"/>
          <w:u w:val="single"/>
        </w:rPr>
        <w:t>按实际</w:t>
      </w:r>
      <w:r>
        <w:rPr>
          <w:rFonts w:hint="eastAsia" w:ascii="仿宋" w:hAnsi="仿宋" w:eastAsia="仿宋" w:cs="仿宋"/>
          <w:sz w:val="24"/>
          <w:u w:val="single"/>
          <w:lang w:val="zh-CN"/>
        </w:rPr>
        <w:t>短信</w:t>
      </w:r>
      <w:r>
        <w:rPr>
          <w:rFonts w:hint="eastAsia" w:ascii="仿宋" w:hAnsi="仿宋" w:eastAsia="仿宋" w:cs="仿宋"/>
          <w:sz w:val="24"/>
          <w:u w:val="single"/>
        </w:rPr>
        <w:t>发送</w:t>
      </w:r>
      <w:r>
        <w:rPr>
          <w:rFonts w:hint="eastAsia" w:ascii="仿宋" w:hAnsi="仿宋" w:eastAsia="仿宋" w:cs="仿宋"/>
          <w:sz w:val="24"/>
          <w:u w:val="single"/>
          <w:lang w:val="zh-CN"/>
        </w:rPr>
        <w:t>数量、</w:t>
      </w:r>
      <w:r>
        <w:rPr>
          <w:rFonts w:hint="eastAsia" w:ascii="仿宋" w:hAnsi="仿宋" w:eastAsia="仿宋" w:cs="仿宋"/>
          <w:sz w:val="24"/>
          <w:u w:val="single"/>
        </w:rPr>
        <w:t>固话虚拟网使用月数及合同单价按实结算</w:t>
      </w:r>
      <w:r>
        <w:rPr>
          <w:rFonts w:hint="eastAsia" w:ascii="仿宋" w:hAnsi="仿宋" w:eastAsia="仿宋" w:cs="仿宋"/>
          <w:sz w:val="24"/>
          <w:u w:val="single"/>
          <w:lang w:val="zh-CN"/>
        </w:rPr>
        <w:t>。</w:t>
      </w:r>
    </w:p>
    <w:p>
      <w:pPr>
        <w:spacing w:line="560" w:lineRule="exact"/>
        <w:ind w:left="-420" w:leftChars="-200" w:right="-420" w:rightChars="-200" w:firstLine="480" w:firstLineChars="200"/>
        <w:rPr>
          <w:rFonts w:ascii="仿宋" w:hAnsi="仿宋" w:eastAsia="仿宋" w:cs="仿宋"/>
          <w:sz w:val="24"/>
          <w:u w:val="single"/>
        </w:rPr>
      </w:pPr>
      <w:r>
        <w:rPr>
          <w:rFonts w:hint="eastAsia" w:ascii="仿宋" w:hAnsi="仿宋" w:eastAsia="仿宋" w:cs="仿宋"/>
          <w:sz w:val="24"/>
        </w:rPr>
        <w:t>1.4.2履约保证金支付方式:</w:t>
      </w:r>
      <w:r>
        <w:rPr>
          <w:rFonts w:hint="eastAsia" w:ascii="仿宋" w:hAnsi="仿宋" w:eastAsia="仿宋" w:cs="仿宋"/>
          <w:sz w:val="24"/>
          <w:u w:val="single"/>
        </w:rPr>
        <w:t>乙方应在合同签订后5个工作日内，以支票、汇票、本票或者金融机构、担保机构出具的保函等非现金形式提交履约保证金。鼓励和支持乙方以履约保函形式提供履约保证。</w:t>
      </w:r>
    </w:p>
    <w:p>
      <w:pPr>
        <w:spacing w:line="560" w:lineRule="exact"/>
        <w:ind w:left="-420" w:leftChars="-200" w:right="-420" w:rightChars="-200" w:firstLine="480" w:firstLineChars="200"/>
        <w:rPr>
          <w:rFonts w:ascii="仿宋" w:hAnsi="仿宋" w:eastAsia="仿宋" w:cs="仿宋"/>
          <w:sz w:val="24"/>
          <w:u w:val="single"/>
          <w:lang w:val="zh-CN"/>
        </w:rPr>
      </w:pPr>
      <w:r>
        <w:rPr>
          <w:rFonts w:hint="eastAsia" w:ascii="仿宋" w:hAnsi="仿宋" w:eastAsia="仿宋" w:cs="仿宋"/>
          <w:sz w:val="24"/>
        </w:rPr>
        <w:t>1.5.1预付款比例、支付方式、时间:</w:t>
      </w:r>
      <w:r>
        <w:rPr>
          <w:rFonts w:hint="eastAsia" w:ascii="仿宋" w:hAnsi="仿宋" w:eastAsia="仿宋" w:cs="仿宋"/>
          <w:sz w:val="24"/>
          <w:u w:val="single"/>
          <w:lang w:val="zh-CN"/>
        </w:rPr>
        <w:t>合同签订后5个工作日内，项目具备实施条件后，甲方支付合同总价的40%。</w:t>
      </w:r>
    </w:p>
    <w:p>
      <w:pPr>
        <w:spacing w:line="560" w:lineRule="exact"/>
        <w:ind w:left="-420" w:leftChars="-200" w:right="-420" w:rightChars="-200" w:firstLine="480" w:firstLineChars="200"/>
        <w:rPr>
          <w:rFonts w:ascii="仿宋" w:hAnsi="仿宋" w:eastAsia="仿宋" w:cs="仿宋"/>
          <w:sz w:val="24"/>
          <w:u w:val="single"/>
        </w:rPr>
      </w:pPr>
      <w:r>
        <w:rPr>
          <w:rFonts w:hint="eastAsia" w:ascii="仿宋" w:hAnsi="仿宋" w:eastAsia="仿宋" w:cs="仿宋"/>
          <w:sz w:val="24"/>
        </w:rPr>
        <w:t>1.5.2预付款的扣回方式：</w:t>
      </w:r>
      <w:r>
        <w:rPr>
          <w:rFonts w:hint="eastAsia" w:ascii="仿宋" w:hAnsi="仿宋" w:eastAsia="仿宋" w:cs="仿宋"/>
          <w:sz w:val="24"/>
          <w:u w:val="single"/>
        </w:rPr>
        <w:t>预付款不扣回，包含在第二期合同款支付内。</w:t>
      </w:r>
    </w:p>
    <w:p>
      <w:pPr>
        <w:spacing w:line="560" w:lineRule="exact"/>
        <w:ind w:left="-420" w:leftChars="-200" w:right="-420" w:rightChars="-200" w:firstLine="480" w:firstLineChars="200"/>
        <w:rPr>
          <w:rFonts w:ascii="仿宋" w:hAnsi="仿宋" w:eastAsia="仿宋" w:cs="仿宋"/>
          <w:sz w:val="24"/>
        </w:rPr>
      </w:pPr>
      <w:r>
        <w:rPr>
          <w:rFonts w:hint="eastAsia" w:ascii="仿宋" w:hAnsi="仿宋" w:eastAsia="仿宋" w:cs="仿宋"/>
          <w:sz w:val="24"/>
        </w:rPr>
        <w:t>1.6.2资金支付的方式、时间和条件：</w:t>
      </w:r>
    </w:p>
    <w:tbl>
      <w:tblPr>
        <w:tblStyle w:val="62"/>
        <w:tblW w:w="9816"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108" w:type="dxa"/>
          <w:bottom w:w="0" w:type="dxa"/>
          <w:right w:w="108" w:type="dxa"/>
        </w:tblCellMar>
      </w:tblPr>
      <w:tblGrid>
        <w:gridCol w:w="709"/>
        <w:gridCol w:w="7406"/>
        <w:gridCol w:w="1701"/>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jc w:val="center"/>
        </w:trPr>
        <w:tc>
          <w:tcPr>
            <w:tcW w:w="709" w:type="dxa"/>
            <w:tcBorders>
              <w:top w:val="single" w:color="808080" w:sz="4" w:space="0"/>
              <w:left w:val="single" w:color="808080" w:sz="4" w:space="0"/>
              <w:bottom w:val="single" w:color="808080" w:sz="4" w:space="0"/>
              <w:right w:val="single" w:color="808080" w:sz="4" w:space="0"/>
            </w:tcBorders>
            <w:noWrap/>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7406" w:type="dxa"/>
            <w:tcBorders>
              <w:top w:val="single" w:color="808080" w:sz="4" w:space="0"/>
              <w:left w:val="single" w:color="808080" w:sz="4" w:space="0"/>
              <w:bottom w:val="single" w:color="808080" w:sz="4" w:space="0"/>
              <w:right w:val="single" w:color="808080" w:sz="4" w:space="0"/>
            </w:tcBorders>
            <w:noWrap/>
            <w:vAlign w:val="center"/>
          </w:tcPr>
          <w:p>
            <w:pPr>
              <w:spacing w:line="360" w:lineRule="auto"/>
              <w:jc w:val="center"/>
              <w:rPr>
                <w:rFonts w:ascii="仿宋" w:hAnsi="仿宋" w:eastAsia="仿宋" w:cs="仿宋"/>
                <w:b/>
                <w:sz w:val="24"/>
              </w:rPr>
            </w:pPr>
            <w:r>
              <w:rPr>
                <w:rFonts w:hint="eastAsia" w:ascii="仿宋" w:hAnsi="仿宋" w:eastAsia="仿宋" w:cs="仿宋"/>
                <w:b/>
                <w:sz w:val="24"/>
              </w:rPr>
              <w:t>付款比例（%）</w:t>
            </w:r>
          </w:p>
        </w:tc>
        <w:tc>
          <w:tcPr>
            <w:tcW w:w="1701" w:type="dxa"/>
            <w:tcBorders>
              <w:top w:val="single" w:color="808080" w:sz="4" w:space="0"/>
              <w:left w:val="single" w:color="808080" w:sz="4" w:space="0"/>
              <w:bottom w:val="single" w:color="808080" w:sz="4" w:space="0"/>
              <w:right w:val="single" w:color="808080" w:sz="4" w:space="0"/>
            </w:tcBorders>
            <w:noWrap/>
            <w:vAlign w:val="center"/>
          </w:tcPr>
          <w:p>
            <w:pPr>
              <w:spacing w:line="360" w:lineRule="auto"/>
              <w:jc w:val="center"/>
              <w:rPr>
                <w:rFonts w:ascii="仿宋" w:hAnsi="仿宋" w:eastAsia="仿宋" w:cs="仿宋"/>
                <w:b/>
                <w:sz w:val="24"/>
              </w:rPr>
            </w:pPr>
            <w:r>
              <w:rPr>
                <w:rFonts w:hint="eastAsia" w:ascii="仿宋" w:hAnsi="仿宋" w:eastAsia="仿宋" w:cs="仿宋"/>
                <w:b/>
                <w:sz w:val="24"/>
              </w:rPr>
              <w:t>付款方式</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jc w:val="center"/>
        </w:trPr>
        <w:tc>
          <w:tcPr>
            <w:tcW w:w="709" w:type="dxa"/>
            <w:tcBorders>
              <w:top w:val="single" w:color="808080" w:sz="4" w:space="0"/>
              <w:left w:val="single" w:color="808080" w:sz="4" w:space="0"/>
              <w:bottom w:val="single" w:color="808080" w:sz="4" w:space="0"/>
              <w:right w:val="single" w:color="808080" w:sz="4" w:space="0"/>
            </w:tcBorders>
            <w:noWrap/>
            <w:vAlign w:val="center"/>
          </w:tcPr>
          <w:p>
            <w:pPr>
              <w:spacing w:line="360" w:lineRule="auto"/>
              <w:ind w:left="210" w:leftChars="100"/>
              <w:jc w:val="left"/>
              <w:rPr>
                <w:rFonts w:ascii="仿宋" w:hAnsi="仿宋" w:eastAsia="仿宋" w:cs="仿宋"/>
                <w:sz w:val="24"/>
              </w:rPr>
            </w:pPr>
            <w:r>
              <w:rPr>
                <w:rFonts w:hint="eastAsia" w:ascii="仿宋" w:hAnsi="仿宋" w:eastAsia="仿宋" w:cs="仿宋"/>
                <w:sz w:val="24"/>
              </w:rPr>
              <w:t>1</w:t>
            </w:r>
          </w:p>
        </w:tc>
        <w:tc>
          <w:tcPr>
            <w:tcW w:w="7406" w:type="dxa"/>
            <w:tcBorders>
              <w:top w:val="single" w:color="808080" w:sz="4" w:space="0"/>
              <w:left w:val="single" w:color="808080" w:sz="4" w:space="0"/>
              <w:bottom w:val="single" w:color="808080" w:sz="4" w:space="0"/>
              <w:right w:val="single" w:color="808080" w:sz="4" w:space="0"/>
            </w:tcBorders>
            <w:noWrap/>
            <w:vAlign w:val="center"/>
          </w:tcPr>
          <w:p>
            <w:pPr>
              <w:spacing w:line="360" w:lineRule="auto"/>
              <w:jc w:val="left"/>
              <w:rPr>
                <w:rFonts w:ascii="仿宋" w:hAnsi="仿宋" w:eastAsia="仿宋" w:cs="仿宋"/>
                <w:sz w:val="24"/>
              </w:rPr>
            </w:pPr>
            <w:r>
              <w:rPr>
                <w:rFonts w:hint="eastAsia" w:ascii="仿宋" w:hAnsi="仿宋" w:eastAsia="仿宋" w:cs="仿宋"/>
                <w:b/>
                <w:sz w:val="24"/>
              </w:rPr>
              <w:t>第一期付款：</w:t>
            </w:r>
            <w:r>
              <w:rPr>
                <w:rFonts w:hint="eastAsia" w:ascii="仿宋" w:hAnsi="仿宋" w:eastAsia="仿宋" w:cs="仿宋"/>
                <w:sz w:val="24"/>
              </w:rPr>
              <w:t>签订合同后5个工作日内，项目具备实施条件后，甲方支付合同总价的40%，同时乙方缴纳合同总价1%的履约保证金。</w:t>
            </w:r>
          </w:p>
        </w:tc>
        <w:tc>
          <w:tcPr>
            <w:tcW w:w="1701" w:type="dxa"/>
            <w:tcBorders>
              <w:top w:val="single" w:color="808080" w:sz="4" w:space="0"/>
              <w:left w:val="single" w:color="808080" w:sz="4" w:space="0"/>
              <w:bottom w:val="single" w:color="808080" w:sz="4" w:space="0"/>
              <w:right w:val="single" w:color="808080" w:sz="4" w:space="0"/>
            </w:tcBorders>
            <w:noWrap/>
            <w:vAlign w:val="center"/>
          </w:tcPr>
          <w:p>
            <w:pPr>
              <w:spacing w:line="360" w:lineRule="auto"/>
              <w:jc w:val="left"/>
              <w:rPr>
                <w:rFonts w:ascii="仿宋" w:hAnsi="仿宋" w:eastAsia="仿宋" w:cs="仿宋"/>
                <w:sz w:val="24"/>
              </w:rPr>
            </w:pPr>
            <w:r>
              <w:rPr>
                <w:rFonts w:hint="eastAsia" w:ascii="仿宋" w:hAnsi="仿宋" w:eastAsia="仿宋" w:cs="仿宋"/>
                <w:sz w:val="24"/>
              </w:rPr>
              <w:t>国库转账支付</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jc w:val="center"/>
        </w:trPr>
        <w:tc>
          <w:tcPr>
            <w:tcW w:w="709" w:type="dxa"/>
            <w:tcBorders>
              <w:top w:val="single" w:color="808080" w:sz="4" w:space="0"/>
              <w:left w:val="single" w:color="808080" w:sz="4" w:space="0"/>
              <w:bottom w:val="single" w:color="808080" w:sz="4" w:space="0"/>
              <w:right w:val="single" w:color="808080" w:sz="4" w:space="0"/>
            </w:tcBorders>
            <w:shd w:val="clear" w:color="auto" w:fill="auto"/>
            <w:noWrap/>
            <w:vAlign w:val="center"/>
          </w:tcPr>
          <w:p>
            <w:pPr>
              <w:spacing w:line="360" w:lineRule="auto"/>
              <w:ind w:left="210" w:leftChars="100"/>
              <w:jc w:val="left"/>
              <w:rPr>
                <w:rFonts w:ascii="仿宋" w:hAnsi="仿宋" w:eastAsia="仿宋" w:cs="仿宋"/>
                <w:sz w:val="24"/>
              </w:rPr>
            </w:pPr>
            <w:r>
              <w:rPr>
                <w:rFonts w:hint="eastAsia" w:ascii="仿宋" w:hAnsi="仿宋" w:eastAsia="仿宋" w:cs="仿宋"/>
                <w:sz w:val="24"/>
              </w:rPr>
              <w:t>2</w:t>
            </w:r>
          </w:p>
        </w:tc>
        <w:tc>
          <w:tcPr>
            <w:tcW w:w="7406" w:type="dxa"/>
            <w:tcBorders>
              <w:top w:val="single" w:color="808080" w:sz="4" w:space="0"/>
              <w:left w:val="single" w:color="808080" w:sz="4" w:space="0"/>
              <w:bottom w:val="single" w:color="808080" w:sz="4" w:space="0"/>
              <w:right w:val="single" w:color="808080" w:sz="4" w:space="0"/>
            </w:tcBorders>
            <w:shd w:val="clear" w:color="auto" w:fill="FFFFFF"/>
            <w:noWrap/>
            <w:vAlign w:val="center"/>
          </w:tcPr>
          <w:p>
            <w:pPr>
              <w:spacing w:line="360" w:lineRule="auto"/>
              <w:jc w:val="left"/>
              <w:rPr>
                <w:rFonts w:ascii="仿宋" w:hAnsi="仿宋" w:eastAsia="仿宋" w:cs="仿宋"/>
                <w:b/>
                <w:sz w:val="24"/>
              </w:rPr>
            </w:pPr>
            <w:r>
              <w:rPr>
                <w:rFonts w:hint="eastAsia" w:ascii="仿宋" w:hAnsi="仿宋" w:eastAsia="仿宋" w:cs="仿宋"/>
                <w:b/>
                <w:sz w:val="24"/>
              </w:rPr>
              <w:t>第二期付款：</w:t>
            </w:r>
            <w:r>
              <w:rPr>
                <w:rFonts w:hint="eastAsia" w:ascii="仿宋" w:hAnsi="仿宋" w:eastAsia="仿宋" w:cs="仿宋"/>
                <w:sz w:val="24"/>
              </w:rPr>
              <w:t>服务至2024年10月31日，凭双方签字盖章的验收意见、验收小组签字的验收报告、每月短信数据报告（甲方经办人、审核人签字盖章）、每月考核表（甲方经办人、审核人、乙方签字盖章）、</w:t>
            </w:r>
            <w:r>
              <w:rPr>
                <w:rFonts w:hint="eastAsia" w:ascii="仿宋" w:hAnsi="仿宋" w:eastAsia="仿宋" w:cs="仿宋"/>
                <w:sz w:val="24"/>
                <w:lang w:val="zh-CN"/>
              </w:rPr>
              <w:t>应急方案、故障修复记录、短信发送数量、网络安全保障方案、网络安全事件应急预案、人员清单、每月社保缴纳记录、资历证明、重大活动排除记录、单位保密协议、个人安全保密承诺书、日常保密教育台账等相关资料</w:t>
            </w:r>
            <w:r>
              <w:rPr>
                <w:rFonts w:hint="eastAsia" w:ascii="仿宋" w:hAnsi="仿宋" w:eastAsia="仿宋" w:cs="仿宋"/>
                <w:sz w:val="24"/>
              </w:rPr>
              <w:t>，按短信实际发送数量、固话虚拟平台使用的月数及合同单价结算，</w:t>
            </w:r>
            <w:r>
              <w:rPr>
                <w:rFonts w:hint="eastAsia" w:ascii="仿宋" w:hAnsi="仿宋" w:eastAsia="仿宋" w:cs="仿宋"/>
                <w:sz w:val="24"/>
                <w:lang w:val="zh-CN"/>
              </w:rPr>
              <w:t>最多支付至20</w:t>
            </w:r>
            <w:r>
              <w:rPr>
                <w:rFonts w:hint="eastAsia" w:ascii="仿宋" w:hAnsi="仿宋" w:eastAsia="仿宋" w:cs="仿宋"/>
                <w:sz w:val="24"/>
              </w:rPr>
              <w:t>24</w:t>
            </w:r>
            <w:r>
              <w:rPr>
                <w:rFonts w:hint="eastAsia" w:ascii="仿宋" w:hAnsi="仿宋" w:eastAsia="仿宋" w:cs="仿宋"/>
                <w:sz w:val="24"/>
                <w:lang w:val="zh-CN"/>
              </w:rPr>
              <w:t>预算安排</w:t>
            </w:r>
            <w:r>
              <w:rPr>
                <w:rFonts w:hint="eastAsia" w:ascii="仿宋" w:hAnsi="仿宋" w:eastAsia="仿宋" w:cs="仿宋"/>
                <w:sz w:val="24"/>
              </w:rPr>
              <w:t>61.3</w:t>
            </w:r>
            <w:r>
              <w:rPr>
                <w:rFonts w:hint="eastAsia" w:ascii="仿宋" w:hAnsi="仿宋" w:eastAsia="仿宋" w:cs="仿宋"/>
                <w:sz w:val="24"/>
                <w:lang w:val="zh-CN"/>
              </w:rPr>
              <w:t>万元（</w:t>
            </w:r>
            <w:r>
              <w:rPr>
                <w:rFonts w:hint="eastAsia" w:ascii="仿宋" w:hAnsi="仿宋" w:eastAsia="仿宋" w:cs="仿宋"/>
                <w:sz w:val="24"/>
              </w:rPr>
              <w:t>61.3</w:t>
            </w:r>
            <w:r>
              <w:rPr>
                <w:rFonts w:hint="eastAsia" w:ascii="仿宋" w:hAnsi="仿宋" w:eastAsia="仿宋" w:cs="仿宋"/>
                <w:sz w:val="24"/>
                <w:lang w:val="zh-CN"/>
              </w:rPr>
              <w:t>万元已含甲方向乙方支付的第一期及第二期合同价款）</w:t>
            </w:r>
            <w:r>
              <w:rPr>
                <w:rFonts w:hint="eastAsia" w:ascii="仿宋" w:hAnsi="仿宋" w:eastAsia="仿宋" w:cs="仿宋"/>
                <w:sz w:val="24"/>
              </w:rPr>
              <w:t>。</w:t>
            </w:r>
          </w:p>
        </w:tc>
        <w:tc>
          <w:tcPr>
            <w:tcW w:w="1701" w:type="dxa"/>
            <w:tcBorders>
              <w:top w:val="single" w:color="808080" w:sz="4" w:space="0"/>
              <w:left w:val="single" w:color="808080" w:sz="4" w:space="0"/>
              <w:bottom w:val="single" w:color="808080" w:sz="4" w:space="0"/>
              <w:right w:val="single" w:color="808080" w:sz="4" w:space="0"/>
            </w:tcBorders>
            <w:noWrap/>
            <w:vAlign w:val="center"/>
          </w:tcPr>
          <w:p>
            <w:pPr>
              <w:spacing w:line="360" w:lineRule="auto"/>
              <w:jc w:val="left"/>
              <w:rPr>
                <w:rFonts w:ascii="仿宋" w:hAnsi="仿宋" w:eastAsia="仿宋" w:cs="仿宋"/>
                <w:sz w:val="24"/>
              </w:rPr>
            </w:pPr>
            <w:r>
              <w:rPr>
                <w:rFonts w:hint="eastAsia" w:ascii="仿宋" w:hAnsi="仿宋" w:eastAsia="仿宋" w:cs="仿宋"/>
                <w:sz w:val="24"/>
              </w:rPr>
              <w:t>国库转账支付</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jc w:val="center"/>
        </w:trPr>
        <w:tc>
          <w:tcPr>
            <w:tcW w:w="709" w:type="dxa"/>
            <w:tcBorders>
              <w:top w:val="single" w:color="808080" w:sz="4" w:space="0"/>
              <w:left w:val="single" w:color="808080" w:sz="4" w:space="0"/>
              <w:bottom w:val="single" w:color="808080" w:sz="4" w:space="0"/>
              <w:right w:val="single" w:color="808080" w:sz="4" w:space="0"/>
            </w:tcBorders>
            <w:shd w:val="clear" w:color="auto" w:fill="auto"/>
            <w:noWrap/>
            <w:vAlign w:val="center"/>
          </w:tcPr>
          <w:p>
            <w:pPr>
              <w:spacing w:line="360" w:lineRule="auto"/>
              <w:ind w:left="210" w:leftChars="100"/>
              <w:jc w:val="left"/>
              <w:rPr>
                <w:rFonts w:ascii="仿宋" w:hAnsi="仿宋" w:eastAsia="仿宋" w:cs="仿宋"/>
                <w:sz w:val="24"/>
              </w:rPr>
            </w:pPr>
            <w:r>
              <w:rPr>
                <w:rFonts w:hint="eastAsia" w:ascii="仿宋" w:hAnsi="仿宋" w:eastAsia="仿宋" w:cs="仿宋"/>
                <w:sz w:val="24"/>
              </w:rPr>
              <w:t>3</w:t>
            </w:r>
          </w:p>
        </w:tc>
        <w:tc>
          <w:tcPr>
            <w:tcW w:w="7406" w:type="dxa"/>
            <w:tcBorders>
              <w:top w:val="single" w:color="808080" w:sz="4" w:space="0"/>
              <w:left w:val="single" w:color="808080" w:sz="4" w:space="0"/>
              <w:bottom w:val="single" w:color="808080" w:sz="4" w:space="0"/>
              <w:right w:val="single" w:color="808080" w:sz="4" w:space="0"/>
            </w:tcBorders>
            <w:shd w:val="clear" w:color="auto" w:fill="FFFFFF"/>
            <w:noWrap/>
            <w:vAlign w:val="center"/>
          </w:tcPr>
          <w:p>
            <w:pPr>
              <w:spacing w:line="360" w:lineRule="auto"/>
              <w:jc w:val="left"/>
              <w:rPr>
                <w:rFonts w:ascii="仿宋" w:hAnsi="仿宋" w:eastAsia="仿宋" w:cs="仿宋"/>
                <w:sz w:val="24"/>
              </w:rPr>
            </w:pPr>
            <w:r>
              <w:rPr>
                <w:rFonts w:hint="eastAsia" w:ascii="仿宋" w:hAnsi="仿宋" w:eastAsia="仿宋" w:cs="仿宋"/>
                <w:b/>
                <w:sz w:val="24"/>
              </w:rPr>
              <w:t>第三期付款：</w:t>
            </w:r>
            <w:r>
              <w:rPr>
                <w:rFonts w:hint="eastAsia" w:ascii="仿宋" w:hAnsi="仿宋" w:eastAsia="仿宋" w:cs="仿宋"/>
                <w:bCs/>
                <w:sz w:val="24"/>
              </w:rPr>
              <w:t>待服务期满并通过验收后，凭双方签字盖章的验收意见、验收小组签字的验收报告、公示截图、每月短信数据报告（</w:t>
            </w:r>
            <w:r>
              <w:rPr>
                <w:rFonts w:hint="eastAsia" w:ascii="仿宋" w:hAnsi="仿宋" w:eastAsia="仿宋" w:cs="仿宋"/>
                <w:sz w:val="24"/>
              </w:rPr>
              <w:t>甲方</w:t>
            </w:r>
            <w:r>
              <w:rPr>
                <w:rFonts w:hint="eastAsia" w:ascii="仿宋" w:hAnsi="仿宋" w:eastAsia="仿宋" w:cs="仿宋"/>
                <w:bCs/>
                <w:sz w:val="24"/>
              </w:rPr>
              <w:t>经办人、审核人签字盖章）、每月考核表（</w:t>
            </w:r>
            <w:r>
              <w:rPr>
                <w:rFonts w:hint="eastAsia" w:ascii="仿宋" w:hAnsi="仿宋" w:eastAsia="仿宋" w:cs="仿宋"/>
                <w:sz w:val="24"/>
              </w:rPr>
              <w:t>甲方</w:t>
            </w:r>
            <w:r>
              <w:rPr>
                <w:rFonts w:hint="eastAsia" w:ascii="仿宋" w:hAnsi="仿宋" w:eastAsia="仿宋" w:cs="仿宋"/>
                <w:bCs/>
                <w:sz w:val="24"/>
              </w:rPr>
              <w:t>经办人、审核人、供应商签字盖章）、</w:t>
            </w:r>
            <w:r>
              <w:rPr>
                <w:rFonts w:hint="eastAsia" w:ascii="仿宋" w:hAnsi="仿宋" w:eastAsia="仿宋" w:cs="仿宋"/>
                <w:sz w:val="24"/>
                <w:lang w:val="zh-CN"/>
              </w:rPr>
              <w:t>应急方案、故障修复记录、短信发送数量、网络安全保障方案、网络安全事件应急预案、</w:t>
            </w:r>
            <w:r>
              <w:rPr>
                <w:rFonts w:hint="eastAsia" w:ascii="仿宋" w:hAnsi="仿宋" w:eastAsia="仿宋" w:cs="仿宋"/>
                <w:sz w:val="24"/>
              </w:rPr>
              <w:t>网络安全报告、</w:t>
            </w:r>
            <w:r>
              <w:rPr>
                <w:rFonts w:hint="eastAsia" w:ascii="仿宋" w:hAnsi="仿宋" w:eastAsia="仿宋" w:cs="仿宋"/>
                <w:sz w:val="24"/>
                <w:lang w:val="zh-CN"/>
              </w:rPr>
              <w:t>人员清单、每月社保缴纳记录、资历证明、重大活动排除记录、单位保密协议、个人安全保密承诺书、日常保密教育台账等相关资料</w:t>
            </w:r>
            <w:r>
              <w:rPr>
                <w:rFonts w:hint="eastAsia" w:ascii="仿宋" w:hAnsi="仿宋" w:eastAsia="仿宋" w:cs="仿宋"/>
                <w:bCs/>
                <w:sz w:val="24"/>
              </w:rPr>
              <w:t>，按短信实际发送数量、固话虚拟平台使用的月数及合同单价结算剩余应付的合同款项，同时扣除乙方应向</w:t>
            </w:r>
            <w:r>
              <w:rPr>
                <w:rFonts w:hint="eastAsia" w:ascii="仿宋" w:hAnsi="仿宋" w:eastAsia="仿宋" w:cs="仿宋"/>
                <w:sz w:val="24"/>
              </w:rPr>
              <w:t>甲方</w:t>
            </w:r>
            <w:r>
              <w:rPr>
                <w:rFonts w:hint="eastAsia" w:ascii="仿宋" w:hAnsi="仿宋" w:eastAsia="仿宋" w:cs="仿宋"/>
                <w:bCs/>
                <w:sz w:val="24"/>
              </w:rPr>
              <w:t>支付的违约金。</w:t>
            </w:r>
          </w:p>
        </w:tc>
        <w:tc>
          <w:tcPr>
            <w:tcW w:w="1701" w:type="dxa"/>
            <w:tcBorders>
              <w:top w:val="single" w:color="808080" w:sz="4" w:space="0"/>
              <w:left w:val="single" w:color="808080" w:sz="4" w:space="0"/>
              <w:bottom w:val="single" w:color="808080" w:sz="4" w:space="0"/>
              <w:right w:val="single" w:color="808080" w:sz="4" w:space="0"/>
            </w:tcBorders>
            <w:noWrap/>
            <w:vAlign w:val="center"/>
          </w:tcPr>
          <w:p>
            <w:pPr>
              <w:spacing w:line="360" w:lineRule="auto"/>
              <w:jc w:val="left"/>
              <w:rPr>
                <w:rFonts w:ascii="仿宋" w:hAnsi="仿宋" w:eastAsia="仿宋" w:cs="仿宋"/>
                <w:sz w:val="24"/>
              </w:rPr>
            </w:pPr>
            <w:r>
              <w:rPr>
                <w:rFonts w:hint="eastAsia" w:ascii="仿宋" w:hAnsi="仿宋" w:eastAsia="仿宋" w:cs="仿宋"/>
                <w:sz w:val="24"/>
              </w:rPr>
              <w:t>国库转账支付</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trHeight w:val="569" w:hRule="atLeast"/>
          <w:jc w:val="center"/>
        </w:trPr>
        <w:tc>
          <w:tcPr>
            <w:tcW w:w="9816" w:type="dxa"/>
            <w:gridSpan w:val="3"/>
            <w:tcBorders>
              <w:top w:val="single" w:color="808080" w:sz="4" w:space="0"/>
              <w:left w:val="single" w:color="808080" w:sz="4" w:space="0"/>
              <w:bottom w:val="single" w:color="808080" w:sz="4" w:space="0"/>
              <w:right w:val="single" w:color="808080" w:sz="4" w:space="0"/>
            </w:tcBorders>
            <w:noWrap/>
            <w:vAlign w:val="center"/>
          </w:tcPr>
          <w:p>
            <w:pPr>
              <w:spacing w:line="360" w:lineRule="auto"/>
              <w:ind w:firstLine="480" w:firstLineChars="200"/>
              <w:jc w:val="left"/>
              <w:rPr>
                <w:rFonts w:ascii="仿宋" w:hAnsi="仿宋" w:eastAsia="仿宋" w:cs="仿宋"/>
                <w:bCs/>
                <w:sz w:val="24"/>
              </w:rPr>
            </w:pPr>
            <w:r>
              <w:rPr>
                <w:rFonts w:hint="eastAsia" w:ascii="仿宋" w:hAnsi="仿宋" w:eastAsia="仿宋" w:cs="仿宋"/>
                <w:bCs/>
                <w:sz w:val="24"/>
                <w:lang w:val="zh-CN"/>
              </w:rPr>
              <w:t>双方确认，</w:t>
            </w:r>
            <w:r>
              <w:rPr>
                <w:rFonts w:hint="eastAsia" w:ascii="仿宋" w:hAnsi="仿宋" w:eastAsia="仿宋" w:cs="仿宋"/>
                <w:bCs/>
                <w:sz w:val="24"/>
              </w:rPr>
              <w:t>甲方</w:t>
            </w:r>
            <w:r>
              <w:rPr>
                <w:rFonts w:hint="eastAsia" w:ascii="仿宋" w:hAnsi="仿宋" w:eastAsia="仿宋" w:cs="仿宋"/>
                <w:bCs/>
                <w:sz w:val="24"/>
                <w:lang w:val="zh-CN"/>
              </w:rPr>
              <w:t>按前款结算并向</w:t>
            </w:r>
            <w:r>
              <w:rPr>
                <w:rFonts w:hint="eastAsia" w:ascii="仿宋" w:hAnsi="仿宋" w:eastAsia="仿宋" w:cs="仿宋"/>
                <w:bCs/>
                <w:sz w:val="24"/>
              </w:rPr>
              <w:t>乙方</w:t>
            </w:r>
            <w:r>
              <w:rPr>
                <w:rFonts w:hint="eastAsia" w:ascii="仿宋" w:hAnsi="仿宋" w:eastAsia="仿宋" w:cs="仿宋"/>
                <w:bCs/>
                <w:sz w:val="24"/>
                <w:lang w:val="zh-CN"/>
              </w:rPr>
              <w:t>支付的款项总额不超过合同总价。</w:t>
            </w:r>
          </w:p>
          <w:p>
            <w:pPr>
              <w:spacing w:line="360" w:lineRule="auto"/>
              <w:ind w:firstLine="480" w:firstLineChars="200"/>
              <w:jc w:val="left"/>
              <w:rPr>
                <w:rFonts w:ascii="仿宋" w:hAnsi="仿宋" w:eastAsia="仿宋" w:cs="仿宋"/>
                <w:sz w:val="24"/>
              </w:rPr>
            </w:pPr>
            <w:r>
              <w:rPr>
                <w:rFonts w:hint="eastAsia" w:ascii="仿宋" w:hAnsi="仿宋" w:eastAsia="仿宋" w:cs="仿宋"/>
                <w:bCs/>
                <w:sz w:val="24"/>
              </w:rPr>
              <w:t>前述甲方按实际</w:t>
            </w:r>
            <w:r>
              <w:rPr>
                <w:rFonts w:hint="eastAsia" w:ascii="仿宋" w:hAnsi="仿宋" w:eastAsia="仿宋" w:cs="仿宋"/>
                <w:sz w:val="24"/>
                <w:lang w:val="zh-CN"/>
              </w:rPr>
              <w:t>短信实际发送数量、</w:t>
            </w:r>
            <w:r>
              <w:rPr>
                <w:rFonts w:hint="eastAsia" w:ascii="仿宋" w:hAnsi="仿宋" w:eastAsia="仿宋" w:cs="仿宋"/>
                <w:bCs/>
                <w:sz w:val="24"/>
              </w:rPr>
              <w:t>固话虚拟平台使用的月数</w:t>
            </w:r>
            <w:r>
              <w:rPr>
                <w:rFonts w:hint="eastAsia" w:ascii="仿宋" w:hAnsi="仿宋" w:eastAsia="仿宋" w:cs="仿宋"/>
                <w:sz w:val="24"/>
                <w:lang w:val="zh-CN"/>
              </w:rPr>
              <w:t>及</w:t>
            </w:r>
            <w:r>
              <w:rPr>
                <w:rFonts w:hint="eastAsia" w:ascii="仿宋" w:hAnsi="仿宋" w:eastAsia="仿宋" w:cs="仿宋"/>
                <w:bCs/>
                <w:sz w:val="24"/>
              </w:rPr>
              <w:t>合同单价与乙方进行结算付款的方式不影响乙方承担其因未全面履行本项目义务而产生的相应违约金。</w:t>
            </w:r>
          </w:p>
        </w:tc>
      </w:tr>
    </w:tbl>
    <w:p>
      <w:pPr>
        <w:spacing w:line="560" w:lineRule="exact"/>
        <w:ind w:left="-420" w:leftChars="-200" w:right="-420" w:rightChars="-200" w:firstLine="480" w:firstLineChars="200"/>
        <w:rPr>
          <w:rFonts w:ascii="仿宋" w:hAnsi="仿宋" w:eastAsia="仿宋" w:cs="仿宋"/>
          <w:sz w:val="24"/>
          <w:u w:val="single"/>
          <w:lang w:val="zh-CN"/>
        </w:rPr>
      </w:pPr>
      <w:r>
        <w:rPr>
          <w:rFonts w:hint="eastAsia" w:ascii="仿宋" w:hAnsi="仿宋" w:eastAsia="仿宋" w:cs="仿宋"/>
          <w:bCs/>
          <w:sz w:val="24"/>
          <w:lang w:val="zh-CN"/>
        </w:rPr>
        <w:t>1.7.1服务实施的时间：</w:t>
      </w:r>
      <w:r>
        <w:rPr>
          <w:rFonts w:hint="eastAsia" w:ascii="仿宋" w:hAnsi="仿宋" w:eastAsia="仿宋" w:cs="仿宋"/>
          <w:sz w:val="24"/>
          <w:u w:val="single"/>
        </w:rPr>
        <w:t>2024年6月1日至2025年6月30日</w:t>
      </w:r>
      <w:r>
        <w:rPr>
          <w:rFonts w:hint="eastAsia" w:ascii="仿宋" w:hAnsi="仿宋" w:eastAsia="仿宋" w:cs="仿宋"/>
          <w:sz w:val="24"/>
          <w:u w:val="single"/>
          <w:lang w:val="zh-CN"/>
        </w:rPr>
        <w:t>。</w:t>
      </w:r>
    </w:p>
    <w:p>
      <w:pPr>
        <w:spacing w:line="560" w:lineRule="exact"/>
        <w:ind w:left="-420" w:leftChars="-200" w:right="-420" w:rightChars="-200" w:firstLine="480" w:firstLineChars="200"/>
        <w:rPr>
          <w:rFonts w:ascii="仿宋" w:hAnsi="仿宋" w:eastAsia="仿宋" w:cs="仿宋"/>
          <w:sz w:val="24"/>
        </w:rPr>
      </w:pPr>
      <w:r>
        <w:rPr>
          <w:rFonts w:hint="eastAsia" w:ascii="仿宋" w:hAnsi="仿宋" w:eastAsia="仿宋" w:cs="仿宋"/>
          <w:bCs/>
          <w:sz w:val="24"/>
          <w:lang w:val="zh-CN"/>
        </w:rPr>
        <w:t>1.7.2服务实施的地点：</w:t>
      </w:r>
      <w:r>
        <w:rPr>
          <w:rFonts w:hint="eastAsia" w:ascii="仿宋" w:hAnsi="仿宋" w:eastAsia="仿宋" w:cs="仿宋"/>
          <w:sz w:val="24"/>
          <w:u w:val="single"/>
        </w:rPr>
        <w:t>甲方指定地点。</w:t>
      </w:r>
    </w:p>
    <w:p>
      <w:pPr>
        <w:spacing w:line="560" w:lineRule="exact"/>
        <w:ind w:left="-420" w:leftChars="-200" w:right="-420" w:rightChars="-200" w:firstLine="480" w:firstLineChars="200"/>
        <w:rPr>
          <w:rFonts w:ascii="仿宋" w:hAnsi="仿宋" w:eastAsia="仿宋" w:cs="仿宋"/>
          <w:sz w:val="24"/>
          <w:u w:val="single"/>
        </w:rPr>
      </w:pPr>
      <w:r>
        <w:rPr>
          <w:rFonts w:hint="eastAsia" w:ascii="仿宋" w:hAnsi="仿宋" w:eastAsia="仿宋" w:cs="仿宋"/>
          <w:sz w:val="24"/>
        </w:rPr>
        <w:t>1.7.3服务实施的方式：</w:t>
      </w:r>
      <w:r>
        <w:rPr>
          <w:rFonts w:hint="eastAsia" w:ascii="仿宋" w:hAnsi="仿宋" w:eastAsia="仿宋" w:cs="仿宋"/>
          <w:sz w:val="24"/>
          <w:u w:val="single"/>
        </w:rPr>
        <w:t>提供短信平台使用服务，包括1、“12123”短信平台（包含省交通安全综合服务管理平台杭州地区业务发送短信）和市交警短信平台，用于短信业务，预计短信发送数量5000万条；2、固话虚拟网使用服务。</w:t>
      </w:r>
    </w:p>
    <w:p>
      <w:pPr>
        <w:spacing w:line="560" w:lineRule="exact"/>
        <w:ind w:left="-420" w:leftChars="-200" w:right="-420" w:rightChars="-200" w:firstLine="480" w:firstLineChars="200"/>
        <w:rPr>
          <w:rFonts w:ascii="仿宋" w:hAnsi="仿宋" w:eastAsia="仿宋" w:cs="仿宋"/>
          <w:sz w:val="24"/>
        </w:rPr>
      </w:pPr>
      <w:r>
        <w:rPr>
          <w:rFonts w:hint="eastAsia" w:ascii="仿宋" w:hAnsi="仿宋" w:eastAsia="仿宋" w:cs="仿宋"/>
          <w:sz w:val="24"/>
        </w:rPr>
        <w:t>1.8.7违约责任：</w:t>
      </w:r>
    </w:p>
    <w:p>
      <w:pPr>
        <w:snapToGrid w:val="0"/>
        <w:spacing w:line="360" w:lineRule="auto"/>
        <w:ind w:firstLine="480" w:firstLineChars="200"/>
        <w:jc w:val="left"/>
        <w:rPr>
          <w:rFonts w:ascii="仿宋" w:hAnsi="仿宋" w:eastAsia="仿宋" w:cs="仿宋"/>
          <w:iCs/>
          <w:sz w:val="24"/>
          <w:u w:val="single"/>
        </w:rPr>
      </w:pPr>
      <w:r>
        <w:rPr>
          <w:rFonts w:hint="eastAsia" w:ascii="仿宋" w:hAnsi="仿宋" w:eastAsia="仿宋" w:cs="仿宋"/>
          <w:iCs/>
          <w:sz w:val="24"/>
          <w:u w:val="single"/>
        </w:rPr>
        <w:t>（1）乙方应完全按照甲方招标文件的要求和乙方投标文件及相关文件承诺完成本项目，因乙方自身财务、技术、人力等原因导致项目风险的，应承担全部责任。</w:t>
      </w:r>
    </w:p>
    <w:p>
      <w:pPr>
        <w:spacing w:line="360" w:lineRule="auto"/>
        <w:ind w:firstLine="480" w:firstLineChars="200"/>
        <w:jc w:val="left"/>
        <w:rPr>
          <w:rFonts w:ascii="仿宋" w:hAnsi="仿宋" w:eastAsia="仿宋" w:cs="仿宋"/>
          <w:iCs/>
          <w:sz w:val="24"/>
          <w:u w:val="single"/>
        </w:rPr>
      </w:pPr>
      <w:r>
        <w:rPr>
          <w:rFonts w:hint="eastAsia" w:ascii="仿宋" w:hAnsi="仿宋" w:eastAsia="仿宋" w:cs="仿宋"/>
          <w:iCs/>
          <w:sz w:val="24"/>
          <w:u w:val="single"/>
        </w:rPr>
        <w:t>（2）服务期间，甲方每月对乙方实施考核，如有违约的，根据考核条款进行处置，直至解除合同。</w:t>
      </w:r>
    </w:p>
    <w:p>
      <w:pPr>
        <w:spacing w:line="360" w:lineRule="auto"/>
        <w:ind w:firstLine="480" w:firstLineChars="200"/>
        <w:jc w:val="left"/>
        <w:rPr>
          <w:rFonts w:ascii="仿宋" w:hAnsi="仿宋" w:eastAsia="仿宋" w:cs="仿宋"/>
          <w:iCs/>
          <w:sz w:val="24"/>
          <w:u w:val="single"/>
        </w:rPr>
      </w:pPr>
      <w:r>
        <w:rPr>
          <w:rFonts w:hint="eastAsia" w:ascii="仿宋" w:hAnsi="仿宋" w:eastAsia="仿宋" w:cs="仿宋"/>
          <w:iCs/>
          <w:sz w:val="24"/>
          <w:u w:val="single"/>
        </w:rPr>
        <w:t>（3）乙方每延迟一日缴纳履约保证金，违约金则按应缴纳的履约保证金金额的0.05%计算，最高限额为本合同履约保证金的20%；乙方逾期10日，未按要求缴纳履约保证金的，甲方有权在要求乙方支付违约金的同时，单方面解除合同，并就由此造成的一切损失均由乙方负责赔偿。服务期满，通过验收，甲方于收到乙方退还履约保证金申请之日起5个工作日内凭双方签字盖章的验收意见，无息退还乙方履约保证金。逾期退还的，乙方可要求甲方支付违约金，违约金按每迟延退还一日的应退还而未退还金额的0.05%计算，最高限额为本合同履约保证金的20%。</w:t>
      </w:r>
    </w:p>
    <w:p>
      <w:pPr>
        <w:spacing w:line="360" w:lineRule="auto"/>
        <w:ind w:firstLine="480" w:firstLineChars="200"/>
        <w:jc w:val="left"/>
        <w:rPr>
          <w:rFonts w:ascii="仿宋" w:hAnsi="仿宋" w:eastAsia="仿宋" w:cs="仿宋"/>
          <w:iCs/>
          <w:sz w:val="24"/>
          <w:u w:val="single"/>
        </w:rPr>
      </w:pPr>
      <w:r>
        <w:rPr>
          <w:rFonts w:hint="eastAsia" w:ascii="仿宋" w:hAnsi="仿宋" w:eastAsia="仿宋" w:cs="仿宋"/>
          <w:iCs/>
          <w:sz w:val="24"/>
          <w:u w:val="single"/>
        </w:rPr>
        <w:t>（4）除不可抗力外，如果乙方没有按照本合同约定的期限、地点和方式提供服务，那么甲方可要求乙方支付违约金，违约金按每迟延提供服务一日的应提供而未提供服务价格的0.05%计算，最高限额为本合同总价的20%；迟延提供服务的违约金计算数额达到前述最高限额之日起，甲方有权在要求乙方支付违约金的同时，书面通知乙方解除本合同。</w:t>
      </w:r>
    </w:p>
    <w:p>
      <w:pPr>
        <w:spacing w:line="360" w:lineRule="auto"/>
        <w:ind w:firstLine="480" w:firstLineChars="200"/>
        <w:jc w:val="left"/>
        <w:rPr>
          <w:rFonts w:ascii="仿宋" w:hAnsi="仿宋" w:eastAsia="仿宋" w:cs="仿宋"/>
          <w:iCs/>
          <w:sz w:val="24"/>
          <w:u w:val="single"/>
        </w:rPr>
      </w:pPr>
      <w:r>
        <w:rPr>
          <w:rFonts w:hint="eastAsia" w:ascii="仿宋" w:hAnsi="仿宋" w:eastAsia="仿宋" w:cs="仿宋"/>
          <w:iCs/>
          <w:sz w:val="24"/>
          <w:u w:val="single"/>
        </w:rPr>
        <w:t>（5）乙方所有人员的事故由乙方自行全权负责。</w:t>
      </w:r>
    </w:p>
    <w:p>
      <w:pPr>
        <w:spacing w:line="360" w:lineRule="auto"/>
        <w:ind w:firstLine="480" w:firstLineChars="200"/>
        <w:jc w:val="left"/>
        <w:rPr>
          <w:rFonts w:ascii="仿宋" w:hAnsi="仿宋" w:eastAsia="仿宋" w:cs="仿宋"/>
          <w:iCs/>
          <w:sz w:val="24"/>
          <w:u w:val="single"/>
        </w:rPr>
      </w:pPr>
      <w:r>
        <w:rPr>
          <w:rFonts w:hint="eastAsia" w:ascii="仿宋" w:hAnsi="仿宋" w:eastAsia="仿宋" w:cs="仿宋"/>
          <w:iCs/>
          <w:sz w:val="24"/>
          <w:u w:val="single"/>
        </w:rPr>
        <w:t>（6）乙方发生违反相关保密规定，除扣除违约金【10000】元/次，甲方将追究乙方一切法律责任。如乙方及乙方服务人员违反安全管理要求，构成违法犯罪的，甲方将及时报送本级政府采购和市场监督管理部门，提请列入政府采购严重违法失信行为记录名单、市场监督管理严重失信名单，并追究相关责任。</w:t>
      </w:r>
    </w:p>
    <w:p>
      <w:pPr>
        <w:spacing w:line="360" w:lineRule="auto"/>
        <w:ind w:firstLine="480" w:firstLineChars="200"/>
        <w:jc w:val="left"/>
        <w:rPr>
          <w:rFonts w:ascii="仿宋" w:hAnsi="仿宋" w:eastAsia="仿宋" w:cs="仿宋"/>
          <w:iCs/>
          <w:sz w:val="24"/>
          <w:u w:val="single"/>
        </w:rPr>
      </w:pPr>
      <w:r>
        <w:rPr>
          <w:rFonts w:hint="eastAsia" w:ascii="仿宋" w:hAnsi="仿宋" w:eastAsia="仿宋" w:cs="仿宋"/>
          <w:iCs/>
          <w:sz w:val="24"/>
          <w:u w:val="single"/>
        </w:rPr>
        <w:t>（7）乙方未按网络安全履行责任和义务的，扣除违约金【10000】元/次。</w:t>
      </w:r>
    </w:p>
    <w:p>
      <w:pPr>
        <w:spacing w:line="360" w:lineRule="auto"/>
        <w:ind w:firstLine="480" w:firstLineChars="200"/>
        <w:jc w:val="left"/>
        <w:rPr>
          <w:rFonts w:ascii="仿宋" w:hAnsi="仿宋" w:eastAsia="仿宋" w:cs="仿宋"/>
          <w:iCs/>
          <w:sz w:val="24"/>
          <w:u w:val="single"/>
        </w:rPr>
      </w:pPr>
      <w:r>
        <w:rPr>
          <w:rFonts w:hint="eastAsia" w:ascii="仿宋" w:hAnsi="仿宋" w:eastAsia="仿宋" w:cs="仿宋"/>
          <w:iCs/>
          <w:sz w:val="24"/>
          <w:u w:val="single"/>
        </w:rPr>
        <w:t>（8）违约金在结算合同尾款时一次性扣除。</w:t>
      </w:r>
    </w:p>
    <w:p>
      <w:pPr>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1.9合同争议的解决</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本合同履行过程中发生的任何争议，双方当事人均可通过和解或者调解解决；不愿和解、调解或者和解、调解不成的，可以选择以下第</w:t>
      </w:r>
      <w:r>
        <w:rPr>
          <w:rFonts w:hint="eastAsia" w:ascii="仿宋" w:hAnsi="仿宋" w:eastAsia="仿宋" w:cs="仿宋"/>
          <w:sz w:val="24"/>
          <w:u w:val="single"/>
        </w:rPr>
        <w:t xml:space="preserve"> 1.9.2条</w:t>
      </w:r>
      <w:r>
        <w:rPr>
          <w:rFonts w:hint="eastAsia" w:ascii="仿宋" w:hAnsi="仿宋" w:eastAsia="仿宋" w:cs="仿宋"/>
          <w:sz w:val="24"/>
        </w:rPr>
        <w:t>款规定的方式解决：</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1.9.1 将争议提交仲裁委员会依申请仲裁时其现行有效的仲裁规则裁决；</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1.9.2 向甲方所在地人民法院起诉。</w:t>
      </w:r>
    </w:p>
    <w:p>
      <w:pPr>
        <w:spacing w:line="360" w:lineRule="auto"/>
        <w:ind w:firstLine="480" w:firstLineChars="200"/>
        <w:rPr>
          <w:rFonts w:ascii="仿宋" w:hAnsi="仿宋" w:eastAsia="仿宋" w:cs="仿宋"/>
          <w:sz w:val="24"/>
        </w:rPr>
      </w:pPr>
      <w:r>
        <w:rPr>
          <w:rFonts w:hint="eastAsia" w:ascii="仿宋" w:hAnsi="仿宋" w:eastAsia="仿宋" w:cs="仿宋"/>
          <w:sz w:val="24"/>
        </w:rPr>
        <w:t>2.3.2合同涉及技术成果的归属和收益的分成办法的</w:t>
      </w:r>
      <w:r>
        <w:rPr>
          <w:rFonts w:hint="eastAsia" w:ascii="仿宋" w:hAnsi="仿宋" w:eastAsia="仿宋" w:cs="仿宋"/>
          <w:sz w:val="24"/>
          <w:u w:val="single"/>
        </w:rPr>
        <w:t>无</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2.5</w:t>
      </w:r>
      <w:r>
        <w:rPr>
          <w:rFonts w:hint="eastAsia" w:ascii="仿宋" w:hAnsi="仿宋" w:eastAsia="仿宋" w:cs="仿宋"/>
          <w:b/>
          <w:sz w:val="24"/>
        </w:rPr>
        <w:t>结算方式和付款条件：见1.6.2条款。</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2.11.3因不可抗力致使合同有变更必要的，双方当事人应在</w:t>
      </w:r>
      <w:r>
        <w:rPr>
          <w:rFonts w:hint="eastAsia" w:ascii="仿宋" w:hAnsi="仿宋" w:eastAsia="仿宋" w:cs="仿宋"/>
          <w:b/>
          <w:i/>
          <w:sz w:val="24"/>
          <w:u w:val="single"/>
        </w:rPr>
        <w:t>15个工作日</w:t>
      </w:r>
      <w:r>
        <w:rPr>
          <w:rFonts w:hint="eastAsia" w:ascii="仿宋" w:hAnsi="仿宋" w:eastAsia="仿宋" w:cs="仿宋"/>
          <w:sz w:val="24"/>
        </w:rPr>
        <w:t>内以书面形式变更合同；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2.11.4受不可抗力影响的一方在不可抗力发生后，应在</w:t>
      </w:r>
      <w:r>
        <w:rPr>
          <w:rFonts w:hint="eastAsia" w:ascii="仿宋" w:hAnsi="仿宋" w:eastAsia="仿宋" w:cs="仿宋"/>
          <w:b/>
          <w:i/>
          <w:sz w:val="24"/>
          <w:u w:val="single"/>
        </w:rPr>
        <w:t>7个工作日</w:t>
      </w:r>
      <w:r>
        <w:rPr>
          <w:rFonts w:hint="eastAsia" w:ascii="仿宋" w:hAnsi="仿宋" w:eastAsia="仿宋" w:cs="仿宋"/>
          <w:sz w:val="24"/>
        </w:rPr>
        <w:t>内以书面形式通知对方当事人，并在</w:t>
      </w:r>
      <w:r>
        <w:rPr>
          <w:rFonts w:hint="eastAsia" w:ascii="仿宋" w:hAnsi="仿宋" w:eastAsia="仿宋" w:cs="仿宋"/>
          <w:b/>
          <w:i/>
          <w:sz w:val="24"/>
          <w:u w:val="single"/>
        </w:rPr>
        <w:t>10个工作日</w:t>
      </w:r>
      <w:r>
        <w:rPr>
          <w:rFonts w:hint="eastAsia" w:ascii="仿宋" w:hAnsi="仿宋" w:eastAsia="仿宋" w:cs="仿宋"/>
          <w:sz w:val="24"/>
        </w:rPr>
        <w:t>内，将有关部门出具的证明文件送达对方当事人。</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2.15.1履约验收时间：第一次验收时间2024年10月31日后，第二次验收时间服务至2025年6月30日后。</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2.15.3检验和验收标准、程序</w:t>
      </w:r>
    </w:p>
    <w:p>
      <w:pPr>
        <w:spacing w:line="360" w:lineRule="auto"/>
        <w:ind w:firstLine="420"/>
        <w:jc w:val="left"/>
        <w:rPr>
          <w:rFonts w:ascii="仿宋" w:hAnsi="仿宋" w:eastAsia="仿宋" w:cs="仿宋"/>
          <w:sz w:val="24"/>
          <w:u w:val="single"/>
        </w:rPr>
      </w:pPr>
      <w:r>
        <w:rPr>
          <w:rFonts w:hint="eastAsia" w:ascii="仿宋" w:hAnsi="仿宋" w:eastAsia="仿宋" w:cs="仿宋"/>
          <w:sz w:val="24"/>
          <w:u w:val="single"/>
        </w:rPr>
        <w:t>(1)甲方按照《杭州市政府采购履约验收暂行办法》（杭财采监[2019]10号）规定组织对乙方履约的验收。验收方成员应当在验收书上签字，并承担相应的法律责任。如果发现与合同中要求不符，乙方须承担由此发生的一切损失和费用，并接受相应的处理。</w:t>
      </w:r>
    </w:p>
    <w:p>
      <w:pPr>
        <w:spacing w:line="360" w:lineRule="auto"/>
        <w:ind w:firstLine="420"/>
        <w:jc w:val="left"/>
        <w:rPr>
          <w:rFonts w:ascii="仿宋" w:hAnsi="仿宋" w:eastAsia="仿宋" w:cs="仿宋"/>
          <w:sz w:val="24"/>
          <w:u w:val="single"/>
        </w:rPr>
      </w:pPr>
      <w:r>
        <w:rPr>
          <w:rFonts w:hint="eastAsia" w:ascii="仿宋" w:hAnsi="仿宋" w:eastAsia="仿宋" w:cs="仿宋"/>
          <w:sz w:val="24"/>
          <w:u w:val="single"/>
        </w:rPr>
        <w:t>(2)严格按照采购合同开展履约验收。甲方委托第三方机构组织验收，成立验收小组（验收小组由5人组成：其中甲方1名，服务对象1名，从政采云政企区专家库抽取相关专业专家3名），按照采购合同的约定对乙方履约情况进行验收，验收时，按照采购合同的约定对每一项技术、服务、安全标准的履约情况进行确认，出具验收报告并经验收小组全体成员签字。甲方根据验收报告形成验收意见并经甲方与乙方签字盖章。验收结果与采购合同约定的资金支付及履约保证金返还条件挂钩。履约验收的各项资料应当存档备查。</w:t>
      </w:r>
    </w:p>
    <w:p>
      <w:pPr>
        <w:spacing w:line="360" w:lineRule="auto"/>
        <w:ind w:firstLine="420"/>
        <w:jc w:val="left"/>
        <w:rPr>
          <w:rFonts w:ascii="仿宋" w:hAnsi="仿宋" w:eastAsia="仿宋" w:cs="仿宋"/>
          <w:sz w:val="24"/>
          <w:u w:val="single"/>
        </w:rPr>
      </w:pPr>
      <w:r>
        <w:rPr>
          <w:rFonts w:hint="eastAsia" w:ascii="仿宋" w:hAnsi="仿宋" w:eastAsia="仿宋" w:cs="仿宋"/>
          <w:sz w:val="24"/>
          <w:u w:val="single"/>
        </w:rPr>
        <w:t>(3)验收合格的项目，甲方将根据采购合同的约定及时向乙方支付采购资金、退还履约保证金。验收不合格的项目，甲方将依法及时处理。采购合同的履行、违约责任和解决争议的方式等适用《中华人民共和国民法典》。</w:t>
      </w:r>
    </w:p>
    <w:p>
      <w:pPr>
        <w:spacing w:line="360" w:lineRule="auto"/>
        <w:ind w:firstLine="420"/>
        <w:jc w:val="left"/>
        <w:rPr>
          <w:rFonts w:ascii="仿宋" w:hAnsi="仿宋" w:eastAsia="仿宋" w:cs="仿宋"/>
          <w:sz w:val="24"/>
          <w:u w:val="single"/>
        </w:rPr>
      </w:pPr>
      <w:r>
        <w:rPr>
          <w:rFonts w:hint="eastAsia" w:ascii="仿宋" w:hAnsi="仿宋" w:eastAsia="仿宋" w:cs="仿宋"/>
          <w:sz w:val="24"/>
          <w:u w:val="single"/>
        </w:rPr>
        <w:t>(4)验收产生的费用首次验收费用由甲方承担，如首次验收不合格，后续验收费用由乙方支付。</w:t>
      </w:r>
    </w:p>
    <w:p>
      <w:pPr>
        <w:spacing w:line="360" w:lineRule="auto"/>
        <w:ind w:firstLine="480" w:firstLineChars="200"/>
        <w:jc w:val="left"/>
        <w:rPr>
          <w:rFonts w:ascii="仿宋" w:hAnsi="仿宋" w:eastAsia="仿宋" w:cs="仿宋"/>
          <w:sz w:val="24"/>
          <w:u w:val="single"/>
        </w:rPr>
      </w:pPr>
      <w:r>
        <w:rPr>
          <w:rFonts w:hint="eastAsia" w:ascii="仿宋" w:hAnsi="仿宋" w:eastAsia="仿宋" w:cs="仿宋"/>
          <w:sz w:val="24"/>
          <w:u w:val="single"/>
        </w:rPr>
        <w:t>（5）验收内容及资料要求：</w:t>
      </w:r>
    </w:p>
    <w:p>
      <w:pPr>
        <w:spacing w:line="360" w:lineRule="auto"/>
        <w:ind w:firstLine="420"/>
        <w:jc w:val="left"/>
        <w:rPr>
          <w:rFonts w:ascii="仿宋" w:hAnsi="仿宋" w:eastAsia="仿宋" w:cs="仿宋"/>
          <w:sz w:val="24"/>
          <w:u w:val="single"/>
        </w:rPr>
      </w:pPr>
      <w:r>
        <w:rPr>
          <w:rFonts w:hint="eastAsia" w:ascii="仿宋" w:hAnsi="仿宋" w:eastAsia="仿宋" w:cs="仿宋"/>
          <w:sz w:val="24"/>
          <w:u w:val="single"/>
        </w:rPr>
        <w:t>根据采购文件确定的技术指标或者服务要求确定验收指标和标准。未进行相应约定的，应当符合国家强制性规定、政策要求、安全标准、行业或企业有关标准等。</w:t>
      </w:r>
    </w:p>
    <w:p>
      <w:pPr>
        <w:spacing w:line="360" w:lineRule="auto"/>
        <w:ind w:firstLine="420"/>
        <w:jc w:val="left"/>
        <w:rPr>
          <w:rFonts w:ascii="仿宋" w:hAnsi="仿宋" w:eastAsia="仿宋" w:cs="仿宋"/>
          <w:sz w:val="24"/>
          <w:u w:val="single"/>
        </w:rPr>
      </w:pPr>
      <w:r>
        <w:rPr>
          <w:rFonts w:hint="eastAsia" w:ascii="仿宋" w:hAnsi="仿宋" w:eastAsia="仿宋" w:cs="仿宋"/>
          <w:sz w:val="24"/>
          <w:u w:val="single"/>
        </w:rPr>
        <w:t>5.1验收内容</w:t>
      </w:r>
    </w:p>
    <w:tbl>
      <w:tblPr>
        <w:tblStyle w:val="62"/>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962"/>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序号</w:t>
            </w:r>
          </w:p>
        </w:tc>
        <w:tc>
          <w:tcPr>
            <w:tcW w:w="1962"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验收内容</w:t>
            </w:r>
          </w:p>
        </w:tc>
        <w:tc>
          <w:tcPr>
            <w:tcW w:w="6521"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52" w:type="dxa"/>
            <w:vMerge w:val="restart"/>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1</w:t>
            </w:r>
          </w:p>
        </w:tc>
        <w:tc>
          <w:tcPr>
            <w:tcW w:w="1962" w:type="dxa"/>
            <w:vMerge w:val="restart"/>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服务质量</w:t>
            </w:r>
          </w:p>
        </w:tc>
        <w:tc>
          <w:tcPr>
            <w:tcW w:w="6521" w:type="dxa"/>
            <w:noWrap/>
            <w:vAlign w:val="center"/>
          </w:tcPr>
          <w:p>
            <w:pPr>
              <w:snapToGrid w:val="0"/>
              <w:spacing w:line="360" w:lineRule="auto"/>
              <w:jc w:val="left"/>
              <w:rPr>
                <w:rFonts w:ascii="仿宋" w:hAnsi="仿宋" w:eastAsia="仿宋" w:cs="仿宋"/>
                <w:sz w:val="24"/>
                <w:lang w:val="zh-CN"/>
              </w:rPr>
            </w:pPr>
            <w:r>
              <w:rPr>
                <w:rFonts w:hint="eastAsia" w:ascii="仿宋" w:hAnsi="仿宋" w:eastAsia="仿宋" w:cs="仿宋"/>
                <w:sz w:val="24"/>
                <w:lang w:val="zh-CN"/>
              </w:rPr>
              <w:t>短信服务、</w:t>
            </w:r>
            <w:r>
              <w:rPr>
                <w:rFonts w:hint="eastAsia" w:ascii="仿宋" w:hAnsi="仿宋" w:eastAsia="仿宋" w:cs="仿宋"/>
                <w:sz w:val="24"/>
              </w:rPr>
              <w:t>固定虚拟网使用</w:t>
            </w:r>
            <w:r>
              <w:rPr>
                <w:rFonts w:hint="eastAsia" w:ascii="仿宋" w:hAnsi="仿宋" w:eastAsia="仿宋" w:cs="仿宋"/>
                <w:sz w:val="24"/>
                <w:lang w:val="zh-CN"/>
              </w:rPr>
              <w:t>满足采购需求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52" w:type="dxa"/>
            <w:vMerge w:val="continue"/>
            <w:noWrap/>
            <w:vAlign w:val="center"/>
          </w:tcPr>
          <w:p>
            <w:pPr>
              <w:snapToGrid w:val="0"/>
              <w:spacing w:line="360" w:lineRule="auto"/>
              <w:rPr>
                <w:rFonts w:ascii="仿宋" w:hAnsi="仿宋" w:eastAsia="仿宋" w:cs="仿宋"/>
              </w:rPr>
            </w:pPr>
          </w:p>
        </w:tc>
        <w:tc>
          <w:tcPr>
            <w:tcW w:w="1962" w:type="dxa"/>
            <w:vMerge w:val="continue"/>
            <w:noWrap/>
            <w:vAlign w:val="center"/>
          </w:tcPr>
          <w:p>
            <w:pPr>
              <w:snapToGrid w:val="0"/>
              <w:spacing w:line="360" w:lineRule="auto"/>
              <w:rPr>
                <w:rFonts w:ascii="仿宋" w:hAnsi="仿宋" w:eastAsia="仿宋" w:cs="仿宋"/>
              </w:rPr>
            </w:pPr>
          </w:p>
        </w:tc>
        <w:tc>
          <w:tcPr>
            <w:tcW w:w="6521" w:type="dxa"/>
            <w:noWrap/>
            <w:vAlign w:val="center"/>
          </w:tcPr>
          <w:p>
            <w:pPr>
              <w:snapToGrid w:val="0"/>
              <w:spacing w:line="360" w:lineRule="auto"/>
              <w:jc w:val="left"/>
              <w:rPr>
                <w:rFonts w:ascii="仿宋" w:hAnsi="仿宋" w:eastAsia="仿宋" w:cs="仿宋"/>
                <w:sz w:val="24"/>
              </w:rPr>
            </w:pPr>
            <w:r>
              <w:rPr>
                <w:rFonts w:hint="eastAsia" w:ascii="仿宋" w:hAnsi="仿宋" w:eastAsia="仿宋" w:cs="仿宋"/>
                <w:sz w:val="24"/>
                <w:lang w:val="zh-CN"/>
              </w:rPr>
              <w:t>严格遵守《中华人民共和国电信条例》，按照信息产业部颁布的《电信服务规范》的线路质量要求，保证线路畅通。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noWrap/>
            <w:vAlign w:val="center"/>
          </w:tcPr>
          <w:p>
            <w:pPr>
              <w:snapToGrid w:val="0"/>
              <w:spacing w:line="360" w:lineRule="auto"/>
              <w:jc w:val="center"/>
              <w:rPr>
                <w:rFonts w:ascii="仿宋" w:hAnsi="仿宋" w:eastAsia="仿宋" w:cs="仿宋"/>
                <w:sz w:val="24"/>
                <w:lang w:val="zh-CN"/>
              </w:rPr>
            </w:pPr>
          </w:p>
        </w:tc>
        <w:tc>
          <w:tcPr>
            <w:tcW w:w="1962" w:type="dxa"/>
            <w:vMerge w:val="continue"/>
            <w:noWrap/>
            <w:vAlign w:val="center"/>
          </w:tcPr>
          <w:p>
            <w:pPr>
              <w:snapToGrid w:val="0"/>
              <w:spacing w:line="360" w:lineRule="auto"/>
              <w:jc w:val="center"/>
              <w:rPr>
                <w:rFonts w:ascii="仿宋" w:hAnsi="仿宋" w:eastAsia="仿宋" w:cs="仿宋"/>
                <w:sz w:val="24"/>
                <w:lang w:val="zh-CN"/>
              </w:rPr>
            </w:pPr>
          </w:p>
        </w:tc>
        <w:tc>
          <w:tcPr>
            <w:tcW w:w="6521" w:type="dxa"/>
            <w:noWrap/>
            <w:vAlign w:val="center"/>
          </w:tcPr>
          <w:p>
            <w:pPr>
              <w:snapToGrid w:val="0"/>
              <w:spacing w:line="360" w:lineRule="auto"/>
              <w:rPr>
                <w:rFonts w:ascii="仿宋" w:hAnsi="仿宋" w:eastAsia="仿宋" w:cs="仿宋"/>
                <w:sz w:val="24"/>
                <w:lang w:val="zh-CN"/>
              </w:rPr>
            </w:pPr>
            <w:r>
              <w:rPr>
                <w:rFonts w:hint="eastAsia" w:ascii="仿宋" w:hAnsi="仿宋" w:eastAsia="仿宋" w:cs="仿宋"/>
                <w:sz w:val="24"/>
                <w:lang w:val="zh-CN"/>
              </w:rPr>
              <w:t>提供的服务电话应7*24小时保持畅通并随时接听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noWrap/>
            <w:vAlign w:val="center"/>
          </w:tcPr>
          <w:p>
            <w:pPr>
              <w:snapToGrid w:val="0"/>
              <w:spacing w:line="360" w:lineRule="auto"/>
              <w:jc w:val="center"/>
              <w:rPr>
                <w:rFonts w:ascii="仿宋" w:hAnsi="仿宋" w:eastAsia="仿宋" w:cs="仿宋"/>
                <w:sz w:val="24"/>
                <w:lang w:val="zh-CN"/>
              </w:rPr>
            </w:pPr>
          </w:p>
        </w:tc>
        <w:tc>
          <w:tcPr>
            <w:tcW w:w="1962" w:type="dxa"/>
            <w:vMerge w:val="continue"/>
            <w:noWrap/>
            <w:vAlign w:val="center"/>
          </w:tcPr>
          <w:p>
            <w:pPr>
              <w:snapToGrid w:val="0"/>
              <w:spacing w:line="360" w:lineRule="auto"/>
              <w:jc w:val="center"/>
              <w:rPr>
                <w:rFonts w:ascii="仿宋" w:hAnsi="仿宋" w:eastAsia="仿宋" w:cs="仿宋"/>
                <w:sz w:val="24"/>
                <w:lang w:val="zh-CN"/>
              </w:rPr>
            </w:pPr>
          </w:p>
        </w:tc>
        <w:tc>
          <w:tcPr>
            <w:tcW w:w="6521" w:type="dxa"/>
            <w:noWrap/>
            <w:vAlign w:val="center"/>
          </w:tcPr>
          <w:p>
            <w:pPr>
              <w:snapToGrid w:val="0"/>
              <w:spacing w:line="360" w:lineRule="auto"/>
              <w:rPr>
                <w:rFonts w:ascii="仿宋" w:hAnsi="仿宋" w:eastAsia="仿宋" w:cs="仿宋"/>
                <w:sz w:val="24"/>
                <w:lang w:val="zh-CN"/>
              </w:rPr>
            </w:pPr>
            <w:r>
              <w:rPr>
                <w:rFonts w:hint="eastAsia" w:ascii="仿宋" w:hAnsi="仿宋" w:eastAsia="仿宋" w:cs="仿宋"/>
                <w:sz w:val="24"/>
              </w:rPr>
              <w:t>将本项目可预见的出现影响或可能影响甲方使用的情况（因施工、网络割接等），提前72小时通告甲方，并做好应急方案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noWrap/>
            <w:vAlign w:val="center"/>
          </w:tcPr>
          <w:p>
            <w:pPr>
              <w:snapToGrid w:val="0"/>
              <w:spacing w:line="360" w:lineRule="auto"/>
              <w:jc w:val="center"/>
              <w:rPr>
                <w:rFonts w:ascii="仿宋" w:hAnsi="仿宋" w:eastAsia="仿宋" w:cs="仿宋"/>
                <w:sz w:val="24"/>
                <w:lang w:val="zh-CN"/>
              </w:rPr>
            </w:pPr>
          </w:p>
        </w:tc>
        <w:tc>
          <w:tcPr>
            <w:tcW w:w="1962" w:type="dxa"/>
            <w:vMerge w:val="continue"/>
            <w:noWrap/>
            <w:vAlign w:val="center"/>
          </w:tcPr>
          <w:p>
            <w:pPr>
              <w:snapToGrid w:val="0"/>
              <w:spacing w:line="360" w:lineRule="auto"/>
              <w:jc w:val="center"/>
              <w:rPr>
                <w:rFonts w:ascii="仿宋" w:hAnsi="仿宋" w:eastAsia="仿宋" w:cs="仿宋"/>
                <w:sz w:val="24"/>
                <w:lang w:val="zh-CN"/>
              </w:rPr>
            </w:pPr>
          </w:p>
        </w:tc>
        <w:tc>
          <w:tcPr>
            <w:tcW w:w="6521" w:type="dxa"/>
            <w:noWrap/>
            <w:vAlign w:val="center"/>
          </w:tcPr>
          <w:p>
            <w:pPr>
              <w:snapToGrid w:val="0"/>
              <w:spacing w:line="360" w:lineRule="auto"/>
              <w:rPr>
                <w:rFonts w:ascii="仿宋" w:hAnsi="仿宋" w:eastAsia="仿宋" w:cs="仿宋"/>
                <w:sz w:val="24"/>
                <w:lang w:val="zh-CN"/>
              </w:rPr>
            </w:pPr>
            <w:r>
              <w:rPr>
                <w:rFonts w:hint="eastAsia" w:ascii="仿宋" w:hAnsi="仿宋" w:eastAsia="仿宋" w:cs="仿宋"/>
                <w:sz w:val="24"/>
                <w:lang w:val="zh-CN"/>
              </w:rPr>
              <w:t>在重大节假日、活动前乙方应进行排查，活动期间安排现场技术人员进行保障，</w:t>
            </w:r>
            <w:r>
              <w:rPr>
                <w:rFonts w:hint="eastAsia" w:ascii="仿宋" w:hAnsi="仿宋" w:eastAsia="仿宋" w:cs="仿宋"/>
                <w:sz w:val="24"/>
              </w:rPr>
              <w:t>保证活动期间短信发送服务正常运行，出现问题1小时内解决问题。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noWrap/>
            <w:vAlign w:val="center"/>
          </w:tcPr>
          <w:p>
            <w:pPr>
              <w:snapToGrid w:val="0"/>
              <w:spacing w:line="360" w:lineRule="auto"/>
              <w:jc w:val="center"/>
              <w:rPr>
                <w:rFonts w:ascii="仿宋" w:hAnsi="仿宋" w:eastAsia="仿宋" w:cs="仿宋"/>
                <w:sz w:val="24"/>
                <w:lang w:val="zh-CN"/>
              </w:rPr>
            </w:pPr>
          </w:p>
        </w:tc>
        <w:tc>
          <w:tcPr>
            <w:tcW w:w="1962" w:type="dxa"/>
            <w:vMerge w:val="continue"/>
            <w:noWrap/>
            <w:vAlign w:val="center"/>
          </w:tcPr>
          <w:p>
            <w:pPr>
              <w:snapToGrid w:val="0"/>
              <w:spacing w:line="360" w:lineRule="auto"/>
              <w:jc w:val="center"/>
              <w:rPr>
                <w:rFonts w:ascii="仿宋" w:hAnsi="仿宋" w:eastAsia="仿宋" w:cs="仿宋"/>
                <w:sz w:val="24"/>
                <w:lang w:val="zh-CN"/>
              </w:rPr>
            </w:pPr>
          </w:p>
        </w:tc>
        <w:tc>
          <w:tcPr>
            <w:tcW w:w="6521" w:type="dxa"/>
            <w:noWrap/>
            <w:vAlign w:val="center"/>
          </w:tcPr>
          <w:p>
            <w:pPr>
              <w:snapToGrid w:val="0"/>
              <w:spacing w:line="360" w:lineRule="auto"/>
              <w:rPr>
                <w:rFonts w:ascii="仿宋" w:hAnsi="仿宋" w:eastAsia="仿宋" w:cs="仿宋"/>
                <w:sz w:val="24"/>
                <w:lang w:val="zh-CN"/>
              </w:rPr>
            </w:pPr>
            <w:r>
              <w:rPr>
                <w:rFonts w:hint="eastAsia" w:ascii="仿宋" w:hAnsi="仿宋" w:eastAsia="仿宋" w:cs="宋体"/>
                <w:sz w:val="24"/>
              </w:rPr>
              <w:t>满足甲方保密规定的实施，签订保密协议，个人安全保密承诺书，并做好日常保密教育台账。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vMerge w:val="continue"/>
            <w:noWrap/>
            <w:vAlign w:val="center"/>
          </w:tcPr>
          <w:p>
            <w:pPr>
              <w:snapToGrid w:val="0"/>
              <w:spacing w:line="360" w:lineRule="auto"/>
              <w:jc w:val="center"/>
              <w:rPr>
                <w:rFonts w:ascii="仿宋" w:hAnsi="仿宋" w:eastAsia="仿宋" w:cs="仿宋"/>
                <w:sz w:val="24"/>
                <w:lang w:val="zh-CN"/>
              </w:rPr>
            </w:pPr>
          </w:p>
        </w:tc>
        <w:tc>
          <w:tcPr>
            <w:tcW w:w="1962" w:type="dxa"/>
            <w:vMerge w:val="continue"/>
            <w:noWrap/>
            <w:vAlign w:val="center"/>
          </w:tcPr>
          <w:p>
            <w:pPr>
              <w:snapToGrid w:val="0"/>
              <w:spacing w:line="360" w:lineRule="auto"/>
              <w:jc w:val="center"/>
              <w:rPr>
                <w:rFonts w:ascii="仿宋" w:hAnsi="仿宋" w:eastAsia="仿宋" w:cs="仿宋"/>
                <w:sz w:val="24"/>
                <w:lang w:val="zh-CN"/>
              </w:rPr>
            </w:pPr>
          </w:p>
        </w:tc>
        <w:tc>
          <w:tcPr>
            <w:tcW w:w="6521" w:type="dxa"/>
            <w:noWrap/>
            <w:vAlign w:val="center"/>
          </w:tcPr>
          <w:p>
            <w:pPr>
              <w:snapToGrid w:val="0"/>
              <w:spacing w:line="360" w:lineRule="auto"/>
              <w:rPr>
                <w:rFonts w:ascii="仿宋" w:hAnsi="仿宋" w:eastAsia="仿宋" w:cs="仿宋"/>
                <w:sz w:val="24"/>
                <w:lang w:val="zh-CN"/>
              </w:rPr>
            </w:pPr>
            <w:r>
              <w:rPr>
                <w:rFonts w:hint="eastAsia" w:ascii="仿宋" w:hAnsi="仿宋" w:eastAsia="仿宋" w:cs="仿宋"/>
                <w:sz w:val="24"/>
                <w:lang w:val="zh-CN"/>
              </w:rPr>
              <w:t>制定网络安全保障方案和网络安全事件应急预案，减少网络安全风险等。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2</w:t>
            </w:r>
          </w:p>
        </w:tc>
        <w:tc>
          <w:tcPr>
            <w:tcW w:w="1962"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服务响应时间</w:t>
            </w:r>
          </w:p>
        </w:tc>
        <w:tc>
          <w:tcPr>
            <w:tcW w:w="6521" w:type="dxa"/>
            <w:noWrap/>
            <w:vAlign w:val="center"/>
          </w:tcPr>
          <w:p>
            <w:pPr>
              <w:spacing w:line="360" w:lineRule="auto"/>
              <w:jc w:val="left"/>
              <w:rPr>
                <w:rFonts w:ascii="仿宋" w:hAnsi="仿宋" w:eastAsia="仿宋" w:cs="仿宋"/>
                <w:sz w:val="24"/>
                <w:lang w:val="zh-CN"/>
              </w:rPr>
            </w:pPr>
            <w:r>
              <w:rPr>
                <w:rFonts w:hint="eastAsia" w:ascii="仿宋" w:hAnsi="仿宋" w:eastAsia="仿宋" w:cs="仿宋"/>
                <w:sz w:val="24"/>
                <w:lang w:val="zh-CN"/>
              </w:rPr>
              <w:t>在服务期间，接到甲方关于故障、通信方面的</w:t>
            </w:r>
            <w:r>
              <w:rPr>
                <w:rFonts w:hint="eastAsia" w:ascii="仿宋" w:hAnsi="仿宋" w:eastAsia="仿宋" w:cs="仿宋"/>
                <w:sz w:val="24"/>
              </w:rPr>
              <w:t>申告</w:t>
            </w:r>
            <w:r>
              <w:rPr>
                <w:rFonts w:hint="eastAsia" w:ascii="仿宋" w:hAnsi="仿宋" w:eastAsia="仿宋" w:cs="仿宋"/>
                <w:sz w:val="24"/>
                <w:lang w:val="zh-CN"/>
              </w:rPr>
              <w:t>时，马上针对实际情况进行分析，故障处理响应时间：要求提供7*24小时技术支持，在接到故障电话后5分钟内电话响应，在4小时内排除故障</w:t>
            </w:r>
            <w:r>
              <w:rPr>
                <w:rFonts w:hint="eastAsia" w:ascii="仿宋" w:hAnsi="仿宋" w:eastAsia="仿宋" w:cs="仿宋"/>
                <w:sz w:val="24"/>
              </w:rPr>
              <w:t>，4小时内不能修复的，必须采取提供必要措施，以保证甲方的正常使用。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52"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3</w:t>
            </w:r>
          </w:p>
        </w:tc>
        <w:tc>
          <w:tcPr>
            <w:tcW w:w="1962"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人员</w:t>
            </w:r>
          </w:p>
        </w:tc>
        <w:tc>
          <w:tcPr>
            <w:tcW w:w="6521" w:type="dxa"/>
            <w:noWrap/>
            <w:vAlign w:val="center"/>
          </w:tcPr>
          <w:p>
            <w:pPr>
              <w:snapToGrid w:val="0"/>
              <w:spacing w:line="360" w:lineRule="auto"/>
              <w:rPr>
                <w:rFonts w:ascii="仿宋" w:hAnsi="仿宋" w:eastAsia="仿宋" w:cs="仿宋"/>
                <w:sz w:val="24"/>
                <w:lang w:val="zh-CN"/>
              </w:rPr>
            </w:pPr>
            <w:r>
              <w:rPr>
                <w:rFonts w:hint="eastAsia" w:ascii="仿宋" w:hAnsi="仿宋" w:eastAsia="仿宋" w:cs="仿宋"/>
                <w:sz w:val="24"/>
                <w:lang w:val="zh-CN"/>
              </w:rPr>
              <w:t>项目负责人按合同履行服务承诺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宋体"/>
                <w:sz w:val="24"/>
              </w:rPr>
              <w:t>4</w:t>
            </w:r>
          </w:p>
        </w:tc>
        <w:tc>
          <w:tcPr>
            <w:tcW w:w="1962" w:type="dxa"/>
            <w:noWrap/>
            <w:vAlign w:val="center"/>
          </w:tcPr>
          <w:p>
            <w:pPr>
              <w:snapToGrid w:val="0"/>
              <w:spacing w:line="360" w:lineRule="auto"/>
              <w:jc w:val="center"/>
              <w:rPr>
                <w:rFonts w:ascii="仿宋" w:hAnsi="仿宋" w:eastAsia="仿宋" w:cs="仿宋"/>
                <w:sz w:val="24"/>
                <w:lang w:val="zh-CN"/>
              </w:rPr>
            </w:pPr>
            <w:r>
              <w:rPr>
                <w:rFonts w:hint="eastAsia" w:ascii="仿宋" w:hAnsi="仿宋" w:eastAsia="仿宋" w:cs="仿宋"/>
                <w:sz w:val="24"/>
                <w:lang w:val="zh-CN"/>
              </w:rPr>
              <w:t>其他工作</w:t>
            </w:r>
          </w:p>
        </w:tc>
        <w:tc>
          <w:tcPr>
            <w:tcW w:w="6521" w:type="dxa"/>
            <w:noWrap/>
            <w:vAlign w:val="center"/>
          </w:tcPr>
          <w:p>
            <w:pPr>
              <w:snapToGrid w:val="0"/>
              <w:spacing w:line="360" w:lineRule="auto"/>
              <w:rPr>
                <w:rFonts w:ascii="仿宋" w:hAnsi="仿宋" w:eastAsia="仿宋" w:cs="仿宋"/>
                <w:sz w:val="24"/>
                <w:lang w:val="zh-CN"/>
              </w:rPr>
            </w:pPr>
            <w:r>
              <w:rPr>
                <w:rFonts w:hint="eastAsia" w:ascii="仿宋" w:hAnsi="仿宋" w:eastAsia="仿宋" w:cs="仿宋"/>
                <w:sz w:val="24"/>
                <w:lang w:val="zh-CN"/>
              </w:rPr>
              <w:t>履行项目采购文件、投标文件、合同条款中涉及的其他承诺的情况。</w:t>
            </w:r>
          </w:p>
        </w:tc>
      </w:tr>
    </w:tbl>
    <w:p>
      <w:pPr>
        <w:spacing w:line="360" w:lineRule="auto"/>
        <w:ind w:firstLine="420"/>
        <w:jc w:val="left"/>
        <w:rPr>
          <w:rFonts w:ascii="仿宋" w:hAnsi="仿宋" w:eastAsia="仿宋" w:cs="仿宋"/>
          <w:sz w:val="24"/>
          <w:u w:val="single"/>
        </w:rPr>
      </w:pPr>
      <w:r>
        <w:rPr>
          <w:rFonts w:hint="eastAsia" w:ascii="仿宋" w:hAnsi="仿宋" w:eastAsia="仿宋" w:cs="仿宋"/>
          <w:sz w:val="24"/>
          <w:u w:val="single"/>
        </w:rPr>
        <w:t>5.2 验收资料：</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验收资料和文件是项目验收的重要依据，乙方从项目实施开始就应完整地积累和保管，验收时在职能部门的指导、配合下按照甲方有关要求编目建档。</w:t>
      </w:r>
    </w:p>
    <w:p>
      <w:pPr>
        <w:pStyle w:val="32"/>
        <w:snapToGrid w:val="0"/>
        <w:spacing w:after="120" w:line="360" w:lineRule="auto"/>
        <w:ind w:right="-512" w:firstLine="540" w:firstLineChars="225"/>
        <w:rPr>
          <w:rFonts w:ascii="仿宋" w:hAnsi="仿宋" w:eastAsia="仿宋" w:cs="仿宋"/>
          <w:sz w:val="24"/>
          <w:szCs w:val="24"/>
        </w:rPr>
      </w:pPr>
      <w:r>
        <w:rPr>
          <w:rFonts w:hint="eastAsia" w:ascii="仿宋" w:hAnsi="仿宋" w:eastAsia="仿宋" w:cs="仿宋"/>
          <w:sz w:val="24"/>
          <w:szCs w:val="24"/>
        </w:rPr>
        <w:t>第一次验收资料要求包括（不限于）以下内容：</w:t>
      </w:r>
    </w:p>
    <w:p>
      <w:pPr>
        <w:numPr>
          <w:ilvl w:val="0"/>
          <w:numId w:val="2"/>
        </w:numPr>
        <w:tabs>
          <w:tab w:val="left" w:pos="904"/>
        </w:tabs>
        <w:adjustRightInd/>
        <w:snapToGrid w:val="0"/>
        <w:spacing w:line="360" w:lineRule="auto"/>
        <w:jc w:val="left"/>
        <w:rPr>
          <w:rFonts w:ascii="仿宋" w:hAnsi="仿宋" w:eastAsia="仿宋" w:cs="仿宋"/>
          <w:sz w:val="24"/>
        </w:rPr>
      </w:pPr>
      <w:r>
        <w:rPr>
          <w:rFonts w:hint="eastAsia" w:ascii="仿宋" w:hAnsi="仿宋" w:eastAsia="仿宋" w:cs="仿宋"/>
          <w:sz w:val="24"/>
        </w:rPr>
        <w:t>采购文件</w:t>
      </w:r>
    </w:p>
    <w:p>
      <w:pPr>
        <w:numPr>
          <w:ilvl w:val="0"/>
          <w:numId w:val="2"/>
        </w:numPr>
        <w:tabs>
          <w:tab w:val="left" w:pos="904"/>
        </w:tabs>
        <w:adjustRightInd/>
        <w:snapToGrid w:val="0"/>
        <w:spacing w:line="360" w:lineRule="auto"/>
        <w:jc w:val="left"/>
        <w:rPr>
          <w:rFonts w:ascii="仿宋" w:hAnsi="仿宋" w:eastAsia="仿宋" w:cs="仿宋"/>
          <w:sz w:val="24"/>
        </w:rPr>
      </w:pPr>
      <w:r>
        <w:rPr>
          <w:rFonts w:hint="eastAsia" w:ascii="仿宋" w:hAnsi="仿宋" w:eastAsia="仿宋" w:cs="仿宋"/>
          <w:sz w:val="24"/>
        </w:rPr>
        <w:t>投标文件</w:t>
      </w:r>
    </w:p>
    <w:p>
      <w:pPr>
        <w:numPr>
          <w:ilvl w:val="0"/>
          <w:numId w:val="2"/>
        </w:numPr>
        <w:tabs>
          <w:tab w:val="left" w:pos="904"/>
        </w:tabs>
        <w:adjustRightInd/>
        <w:snapToGrid w:val="0"/>
        <w:spacing w:line="360" w:lineRule="auto"/>
        <w:jc w:val="left"/>
        <w:rPr>
          <w:rFonts w:ascii="仿宋" w:hAnsi="仿宋" w:eastAsia="仿宋" w:cs="仿宋"/>
          <w:sz w:val="24"/>
        </w:rPr>
      </w:pPr>
      <w:r>
        <w:rPr>
          <w:rFonts w:hint="eastAsia" w:ascii="仿宋" w:hAnsi="仿宋" w:eastAsia="仿宋" w:cs="仿宋"/>
          <w:sz w:val="24"/>
        </w:rPr>
        <w:t>采购合同</w:t>
      </w:r>
    </w:p>
    <w:p>
      <w:pPr>
        <w:numPr>
          <w:ilvl w:val="0"/>
          <w:numId w:val="2"/>
        </w:numPr>
        <w:tabs>
          <w:tab w:val="left" w:pos="904"/>
        </w:tabs>
        <w:adjustRightInd/>
        <w:snapToGrid w:val="0"/>
        <w:spacing w:line="360" w:lineRule="auto"/>
        <w:jc w:val="left"/>
        <w:rPr>
          <w:rFonts w:ascii="仿宋" w:hAnsi="仿宋" w:eastAsia="仿宋" w:cs="仿宋"/>
          <w:sz w:val="24"/>
        </w:rPr>
      </w:pPr>
      <w:r>
        <w:rPr>
          <w:rFonts w:hint="eastAsia" w:ascii="仿宋" w:hAnsi="仿宋" w:eastAsia="仿宋" w:cs="仿宋"/>
          <w:sz w:val="24"/>
        </w:rPr>
        <w:t>考核表：每月考核表（甲方经办人、审核人、乙方签字盖章）；</w:t>
      </w:r>
    </w:p>
    <w:p>
      <w:pPr>
        <w:pStyle w:val="255"/>
        <w:numPr>
          <w:ilvl w:val="0"/>
          <w:numId w:val="2"/>
        </w:numPr>
        <w:adjustRightInd/>
        <w:snapToGrid w:val="0"/>
        <w:spacing w:before="120" w:after="120"/>
        <w:ind w:right="-512" w:firstLineChars="0"/>
        <w:jc w:val="left"/>
        <w:rPr>
          <w:rFonts w:ascii="仿宋" w:hAnsi="仿宋" w:eastAsia="仿宋" w:cs="仿宋"/>
        </w:rPr>
      </w:pPr>
      <w:r>
        <w:rPr>
          <w:rFonts w:hint="eastAsia" w:ascii="仿宋" w:hAnsi="仿宋" w:eastAsia="仿宋" w:cs="仿宋"/>
        </w:rPr>
        <w:t>人员清单、每月社保缴纳记录、资历证明</w:t>
      </w:r>
    </w:p>
    <w:p>
      <w:pPr>
        <w:pStyle w:val="255"/>
        <w:numPr>
          <w:ilvl w:val="0"/>
          <w:numId w:val="2"/>
        </w:numPr>
        <w:adjustRightInd/>
        <w:snapToGrid w:val="0"/>
        <w:spacing w:before="120" w:after="120"/>
        <w:ind w:right="-512" w:firstLineChars="0"/>
        <w:jc w:val="left"/>
        <w:rPr>
          <w:rFonts w:ascii="仿宋" w:hAnsi="仿宋" w:eastAsia="仿宋" w:cs="仿宋"/>
        </w:rPr>
      </w:pPr>
      <w:r>
        <w:rPr>
          <w:rFonts w:hint="eastAsia" w:ascii="仿宋" w:hAnsi="仿宋" w:eastAsia="仿宋" w:cs="仿宋"/>
        </w:rPr>
        <w:t>应急方案、故障修复记录、短信发送数量、网络安全保障方案、网络安全事件应急预案、重大活动排除记录</w:t>
      </w:r>
    </w:p>
    <w:p>
      <w:pPr>
        <w:numPr>
          <w:ilvl w:val="0"/>
          <w:numId w:val="2"/>
        </w:numPr>
        <w:tabs>
          <w:tab w:val="left" w:pos="904"/>
        </w:tabs>
        <w:adjustRightInd/>
        <w:snapToGrid w:val="0"/>
        <w:spacing w:line="360" w:lineRule="auto"/>
        <w:jc w:val="left"/>
        <w:rPr>
          <w:rFonts w:ascii="仿宋" w:hAnsi="仿宋" w:eastAsia="仿宋" w:cs="仿宋"/>
          <w:sz w:val="24"/>
        </w:rPr>
      </w:pPr>
      <w:r>
        <w:rPr>
          <w:rFonts w:hint="eastAsia" w:ascii="仿宋" w:hAnsi="仿宋" w:eastAsia="仿宋" w:cs="仿宋"/>
          <w:sz w:val="24"/>
        </w:rPr>
        <w:t>每月短信数据报告（甲方经办人、审核人签字、盖章）</w:t>
      </w:r>
    </w:p>
    <w:p>
      <w:pPr>
        <w:numPr>
          <w:ilvl w:val="0"/>
          <w:numId w:val="2"/>
        </w:numPr>
        <w:tabs>
          <w:tab w:val="left" w:pos="904"/>
        </w:tabs>
        <w:adjustRightInd/>
        <w:snapToGrid w:val="0"/>
        <w:spacing w:line="360" w:lineRule="auto"/>
        <w:jc w:val="left"/>
        <w:rPr>
          <w:rFonts w:ascii="仿宋" w:hAnsi="仿宋" w:eastAsia="仿宋" w:cs="仿宋"/>
          <w:sz w:val="24"/>
        </w:rPr>
      </w:pPr>
      <w:r>
        <w:rPr>
          <w:rFonts w:hint="eastAsia" w:ascii="仿宋" w:hAnsi="仿宋" w:eastAsia="仿宋" w:cs="仿宋"/>
          <w:sz w:val="24"/>
        </w:rPr>
        <w:t>其他需提供的相关材料：单位保密协议、个人保密承诺书、日常教育保密台账。</w:t>
      </w:r>
    </w:p>
    <w:p>
      <w:pPr>
        <w:pStyle w:val="32"/>
        <w:snapToGrid w:val="0"/>
        <w:spacing w:after="120" w:line="360" w:lineRule="auto"/>
        <w:ind w:right="-512" w:firstLine="540" w:firstLineChars="225"/>
        <w:rPr>
          <w:rFonts w:ascii="仿宋" w:hAnsi="仿宋" w:eastAsia="仿宋" w:cs="仿宋"/>
          <w:sz w:val="24"/>
          <w:szCs w:val="24"/>
        </w:rPr>
      </w:pPr>
      <w:r>
        <w:rPr>
          <w:rFonts w:hint="eastAsia" w:ascii="仿宋" w:hAnsi="仿宋" w:eastAsia="仿宋" w:cs="仿宋"/>
          <w:sz w:val="24"/>
          <w:szCs w:val="24"/>
        </w:rPr>
        <w:t>第二次验收资料要求包括（不限于）以下内容：</w:t>
      </w:r>
    </w:p>
    <w:p>
      <w:pPr>
        <w:numPr>
          <w:ilvl w:val="0"/>
          <w:numId w:val="3"/>
        </w:numPr>
        <w:tabs>
          <w:tab w:val="left" w:pos="904"/>
        </w:tabs>
        <w:adjustRightInd/>
        <w:snapToGrid w:val="0"/>
        <w:spacing w:line="360" w:lineRule="auto"/>
        <w:jc w:val="left"/>
        <w:rPr>
          <w:rFonts w:ascii="仿宋" w:hAnsi="仿宋" w:eastAsia="仿宋" w:cs="仿宋"/>
          <w:sz w:val="24"/>
        </w:rPr>
      </w:pPr>
      <w:r>
        <w:rPr>
          <w:rFonts w:hint="eastAsia" w:ascii="仿宋" w:hAnsi="仿宋" w:eastAsia="仿宋" w:cs="仿宋"/>
          <w:sz w:val="24"/>
        </w:rPr>
        <w:t>采购文件</w:t>
      </w:r>
    </w:p>
    <w:p>
      <w:pPr>
        <w:numPr>
          <w:ilvl w:val="0"/>
          <w:numId w:val="3"/>
        </w:numPr>
        <w:tabs>
          <w:tab w:val="left" w:pos="904"/>
        </w:tabs>
        <w:adjustRightInd/>
        <w:snapToGrid w:val="0"/>
        <w:spacing w:line="360" w:lineRule="auto"/>
        <w:jc w:val="left"/>
        <w:rPr>
          <w:rFonts w:ascii="仿宋" w:hAnsi="仿宋" w:eastAsia="仿宋" w:cs="仿宋"/>
          <w:sz w:val="24"/>
        </w:rPr>
      </w:pPr>
      <w:r>
        <w:rPr>
          <w:rFonts w:hint="eastAsia" w:ascii="仿宋" w:hAnsi="仿宋" w:eastAsia="仿宋" w:cs="仿宋"/>
          <w:sz w:val="24"/>
        </w:rPr>
        <w:t>投标文件</w:t>
      </w:r>
    </w:p>
    <w:p>
      <w:pPr>
        <w:numPr>
          <w:ilvl w:val="0"/>
          <w:numId w:val="3"/>
        </w:numPr>
        <w:tabs>
          <w:tab w:val="left" w:pos="904"/>
        </w:tabs>
        <w:adjustRightInd/>
        <w:snapToGrid w:val="0"/>
        <w:spacing w:line="360" w:lineRule="auto"/>
        <w:jc w:val="left"/>
        <w:rPr>
          <w:rFonts w:ascii="仿宋" w:hAnsi="仿宋" w:eastAsia="仿宋" w:cs="仿宋"/>
          <w:sz w:val="24"/>
        </w:rPr>
      </w:pPr>
      <w:r>
        <w:rPr>
          <w:rFonts w:hint="eastAsia" w:ascii="仿宋" w:hAnsi="仿宋" w:eastAsia="仿宋" w:cs="仿宋"/>
          <w:sz w:val="24"/>
        </w:rPr>
        <w:t>采购合同</w:t>
      </w:r>
    </w:p>
    <w:p>
      <w:pPr>
        <w:numPr>
          <w:ilvl w:val="0"/>
          <w:numId w:val="3"/>
        </w:numPr>
        <w:tabs>
          <w:tab w:val="left" w:pos="904"/>
        </w:tabs>
        <w:adjustRightInd/>
        <w:snapToGrid w:val="0"/>
        <w:spacing w:line="360" w:lineRule="auto"/>
        <w:jc w:val="left"/>
        <w:rPr>
          <w:rFonts w:ascii="仿宋" w:hAnsi="仿宋" w:eastAsia="仿宋" w:cs="仿宋"/>
          <w:sz w:val="24"/>
        </w:rPr>
      </w:pPr>
      <w:r>
        <w:rPr>
          <w:rFonts w:hint="eastAsia" w:ascii="仿宋" w:hAnsi="仿宋" w:eastAsia="仿宋" w:cs="仿宋"/>
          <w:sz w:val="24"/>
        </w:rPr>
        <w:t>考核表：每月考核表（甲方经办人、审核人、乙方签字盖章）</w:t>
      </w:r>
    </w:p>
    <w:p>
      <w:pPr>
        <w:pStyle w:val="255"/>
        <w:numPr>
          <w:ilvl w:val="0"/>
          <w:numId w:val="3"/>
        </w:numPr>
        <w:adjustRightInd/>
        <w:snapToGrid w:val="0"/>
        <w:spacing w:before="120" w:after="120"/>
        <w:ind w:right="-512" w:firstLineChars="0"/>
        <w:jc w:val="left"/>
        <w:rPr>
          <w:rFonts w:ascii="仿宋" w:hAnsi="仿宋" w:eastAsia="仿宋" w:cs="仿宋"/>
        </w:rPr>
      </w:pPr>
      <w:r>
        <w:rPr>
          <w:rFonts w:hint="eastAsia" w:ascii="仿宋" w:hAnsi="仿宋" w:eastAsia="仿宋" w:cs="仿宋"/>
        </w:rPr>
        <w:t>人员清单、每月社保缴纳记录、资历证明</w:t>
      </w:r>
    </w:p>
    <w:p>
      <w:pPr>
        <w:pStyle w:val="255"/>
        <w:numPr>
          <w:ilvl w:val="0"/>
          <w:numId w:val="3"/>
        </w:numPr>
        <w:adjustRightInd/>
        <w:snapToGrid w:val="0"/>
        <w:spacing w:before="120" w:after="120"/>
        <w:ind w:right="-512" w:firstLineChars="0"/>
        <w:jc w:val="left"/>
        <w:rPr>
          <w:rFonts w:ascii="仿宋" w:hAnsi="仿宋" w:eastAsia="仿宋" w:cs="仿宋"/>
        </w:rPr>
      </w:pPr>
      <w:r>
        <w:rPr>
          <w:rFonts w:hint="eastAsia" w:ascii="仿宋" w:hAnsi="仿宋" w:eastAsia="仿宋" w:cs="仿宋"/>
        </w:rPr>
        <w:t>应急方案、故障修复记录、短信发送数量、网络安全保障方案、网络安全事件应急预案、网络安全报告、重大活动排除记录</w:t>
      </w:r>
    </w:p>
    <w:p>
      <w:pPr>
        <w:numPr>
          <w:ilvl w:val="0"/>
          <w:numId w:val="3"/>
        </w:numPr>
        <w:tabs>
          <w:tab w:val="left" w:pos="904"/>
        </w:tabs>
        <w:adjustRightInd/>
        <w:snapToGrid w:val="0"/>
        <w:spacing w:line="360" w:lineRule="auto"/>
        <w:jc w:val="left"/>
        <w:rPr>
          <w:rFonts w:ascii="仿宋" w:hAnsi="仿宋" w:eastAsia="仿宋" w:cs="仿宋"/>
          <w:sz w:val="24"/>
        </w:rPr>
      </w:pPr>
      <w:r>
        <w:rPr>
          <w:rFonts w:hint="eastAsia" w:ascii="仿宋" w:hAnsi="仿宋" w:eastAsia="仿宋" w:cs="仿宋"/>
          <w:sz w:val="24"/>
        </w:rPr>
        <w:t>每月短信数据报告（甲方经办人、审核人签字、盖章）</w:t>
      </w:r>
    </w:p>
    <w:p>
      <w:pPr>
        <w:numPr>
          <w:ilvl w:val="0"/>
          <w:numId w:val="3"/>
        </w:numPr>
        <w:tabs>
          <w:tab w:val="left" w:pos="904"/>
        </w:tabs>
        <w:adjustRightInd/>
        <w:snapToGrid w:val="0"/>
        <w:spacing w:line="360" w:lineRule="auto"/>
        <w:jc w:val="left"/>
        <w:rPr>
          <w:rFonts w:ascii="仿宋" w:hAnsi="仿宋" w:eastAsia="仿宋" w:cs="仿宋"/>
          <w:sz w:val="24"/>
        </w:rPr>
      </w:pPr>
      <w:r>
        <w:rPr>
          <w:rFonts w:hint="eastAsia" w:ascii="仿宋" w:hAnsi="仿宋" w:eastAsia="仿宋" w:cs="仿宋"/>
          <w:sz w:val="24"/>
        </w:rPr>
        <w:t>其他需提供的相关材料：单位保密协议、个人保密承诺书、日常教育保密台账。</w:t>
      </w:r>
    </w:p>
    <w:p>
      <w:pPr>
        <w:snapToGrid w:val="0"/>
        <w:spacing w:before="120" w:after="120" w:line="360" w:lineRule="auto"/>
        <w:ind w:right="-512" w:firstLine="472" w:firstLineChars="225"/>
        <w:rPr>
          <w:rFonts w:ascii="仿宋" w:hAnsi="仿宋" w:eastAsia="仿宋" w:cs="仿宋"/>
          <w:sz w:val="24"/>
        </w:rPr>
      </w:pPr>
      <w:r>
        <w:rPr>
          <w:rFonts w:hint="eastAsia" w:ascii="仿宋" w:hAnsi="仿宋" w:eastAsia="仿宋" w:cs="仿宋"/>
        </w:rPr>
        <w:t>（9）</w:t>
      </w:r>
      <w:r>
        <w:rPr>
          <w:rFonts w:hint="eastAsia" w:ascii="仿宋" w:hAnsi="仿宋" w:eastAsia="仿宋" w:cs="仿宋"/>
          <w:sz w:val="24"/>
        </w:rPr>
        <w:t>第一次验收验收资料。</w:t>
      </w:r>
    </w:p>
    <w:p>
      <w:pPr>
        <w:spacing w:line="360" w:lineRule="auto"/>
        <w:ind w:firstLine="480" w:firstLineChars="200"/>
        <w:rPr>
          <w:rFonts w:ascii="仿宋" w:hAnsi="仿宋" w:eastAsia="仿宋" w:cs="仿宋"/>
          <w:sz w:val="24"/>
        </w:rPr>
      </w:pPr>
      <w:r>
        <w:rPr>
          <w:rFonts w:hint="eastAsia" w:ascii="仿宋" w:hAnsi="仿宋" w:eastAsia="仿宋" w:cs="仿宋"/>
          <w:sz w:val="24"/>
        </w:rPr>
        <w:t>2.19本合同正本壹式陆份，具有同等法律效力，甲乙双方各执叁份。</w:t>
      </w:r>
    </w:p>
    <w:p>
      <w:pPr>
        <w:spacing w:line="360" w:lineRule="auto"/>
        <w:ind w:firstLine="311" w:firstLineChars="129"/>
        <w:rPr>
          <w:rFonts w:ascii="仿宋" w:hAnsi="仿宋" w:eastAsia="仿宋" w:cs="仿宋"/>
          <w:b/>
          <w:bCs/>
          <w:sz w:val="24"/>
        </w:rPr>
      </w:pPr>
      <w:r>
        <w:rPr>
          <w:rFonts w:hint="eastAsia" w:ascii="仿宋" w:hAnsi="仿宋" w:eastAsia="仿宋" w:cs="仿宋"/>
          <w:b/>
          <w:bCs/>
          <w:sz w:val="24"/>
        </w:rPr>
        <w:t>服务要求：</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1.短信发送服务要求：</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1）乙方应具有通过“12123”短信平台和“市交警短信平台”向用户发送短信的服务能力。</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12123”短信平台是为公安部开放的公益服务号码平台，短信服务方式主要提供四类服务：一是提示告知服务。根据法律法规规定，对机动车违法、机动车逾期未检验、驾驶证满分、驾驶证降级等事项进行手机短信提示告知，避免机动车所有人、驾驶人因未及时办理相关业务而受法律追究。二是通行信息警示服务。对影响范围较大的交通管制措施、恶劣天气、事故多发路段、道路施工等事项进行警示，增强驾驶人安全意识，提高通行效率，减少事故。三是特定群体提醒服务。对重点客货运驾驶人安全驾驶、重特大交通事故案例教训等事项进行预警提醒和交通安全教育信息服务，有效预防重特大交通事故发生。四是业务办理状态提醒服务。推送业务办理状态信息，使群众及时掌握业务办理情况。</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  “市交警短信平台”服务商提供互联网短信接口由用户使用。</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2）短信发送服务支持大容量、高并发。</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3）支持单条短信及批量短信发送。</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4）支持长短信能力，最大单条信息可支持不少于1000个字（含标点符号、字母、数字、汉字等）。单条短信发送时应避免出现类似“第1/2页、第2/2页”的较差用户体验。</w:t>
      </w:r>
    </w:p>
    <w:p>
      <w:pPr>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2.固话虚拟网使用服务要求：</w:t>
      </w:r>
    </w:p>
    <w:p>
      <w:pPr>
        <w:spacing w:line="360" w:lineRule="auto"/>
        <w:ind w:firstLine="480" w:firstLineChars="200"/>
        <w:jc w:val="left"/>
        <w:rPr>
          <w:rFonts w:ascii="仿宋" w:hAnsi="仿宋" w:cs="仿宋"/>
          <w:b/>
          <w:bCs/>
          <w:sz w:val="24"/>
        </w:rPr>
      </w:pPr>
      <w:r>
        <w:rPr>
          <w:rFonts w:hint="eastAsia" w:ascii="仿宋" w:hAnsi="仿宋" w:eastAsia="仿宋" w:cs="仿宋"/>
          <w:sz w:val="24"/>
        </w:rPr>
        <w:t>1）本项目涉及固定电话约200台（具体以实际情况为准）。</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2）合同期内，乙方向甲方提供固话虚拟网服务，实现甲方固话、手机组建在一个大网中，为甲方提供基于移动手机和固定电话之间的虚拟网服务。</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3）固话虚拟网应不限时长，如遇手机欠费仍能保持虚拟网通话的功能。</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3.其他要求：</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1）乙方向甲方提供7*24小时技术支持服务，乙方提供的服务电话应7*24小时保持畅通并随时接听。</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2）乙方应将本项目可预见的出现影响或可能影响甲方使用的情况（因施工、网络割接等），提前72小时通告甲方，并做好应急方案。</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3）在重大节假日、活动前乙方应进行排查，活动期间安排技术人员进行现场保障，技术人员应保证活动期间短信发送服务正常运行，如出现问题，需1小时内解决问题。</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4）甲方交办的工作（电话、短信、微信），乙方应接到工作通知后1小时以内响应并执行，不得拖延应付、不落实，完成交办工作后24小时内向甲方反馈。</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5）乙方项目实施过程中应严格按要求执行，减少质量问题的发生，若因乙方原因造成不良影响的，由乙方负责承担一切后果。</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6）乙方应严格遵守《中华人民共和国电信条例》，按照信息产业部颁布的《电信服务规范》的线路质量要求，保证线路畅通。</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4.服务响应要求：</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在服务期间，乙方接到甲方关于故障、通信方面的申告时，马上针对实际情况进行分析，故障处理响应时间：在接到故障电话后，在5分钟内响应，在4小时内排除故障，4小时内不能修复的，必须采取提供必要措施，以保证甲方的正常使用。</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5.人员要求：</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本项目服务人员要求，项目负责人1人，负责本项目与甲方联系对接；技术接口人员、接线员等人数由乙方自行组建，需满足项目稳定运行。项目负责人需具有短信发送服务工作经验。</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6. 乙方需根据本项目需求制定日常管理规章制度、内部岗位责任制度。</w:t>
      </w:r>
    </w:p>
    <w:p>
      <w:pPr>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7.保密要求</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乙方应当对工作人员开展常态化安全保密教育，组织签订安全保密承诺书，明确具体安全管理内容、安全保密义务和责任；</w:t>
      </w:r>
      <w:r>
        <w:rPr>
          <w:rFonts w:hint="eastAsia" w:ascii="仿宋" w:hAnsi="仿宋" w:eastAsia="仿宋" w:cs="仿宋"/>
          <w:sz w:val="24"/>
        </w:rPr>
        <w:t>违反保密安全管理要求，构成违法犯罪的，甲方将及时报送本级政府采购和市场监督管理部门，提请列入政府采购严重违法失信行为记录名单、市场监督管理严重失信名单，并追究相关责任。</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乙方须严格按照甲方规定使用、存储、处理文档资料和数据。合同终止时，应当交还全部资料和数据。</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乙方需与甲方签署保密协议，乙方对在项目实施期间所获得的甲方的情报和资料有保密义务，确保不将掌握的任何有关甲方机密或专有信息透露给任何未经授权的人等（包括但不限于合同服务期内），如乙方泄漏秘密的，应承担相应责任。如有违反，按合同的违约条款向甲方支付违约金，造成甲方损失的应予赔偿，涉嫌犯罪的依法追究刑事责任。</w:t>
      </w:r>
    </w:p>
    <w:p>
      <w:pPr>
        <w:widowControl/>
        <w:snapToGrid w:val="0"/>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8.网络安全责任和义务</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（1）明确乙方法定代表人为合作事项网络安全第一责任人，具体承担合作事项的部门主要负责人为直接责任人。</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sz w:val="24"/>
        </w:rPr>
        <w:t>不得将除非主体、非关键性的工作外的合同内容进行分包，不得转包合同内容</w:t>
      </w:r>
      <w:r>
        <w:rPr>
          <w:rFonts w:hint="eastAsia" w:ascii="仿宋" w:hAnsi="仿宋" w:eastAsia="仿宋" w:cs="仿宋"/>
          <w:kern w:val="0"/>
          <w:sz w:val="24"/>
        </w:rPr>
        <w:t>。</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（3）乙方应制订与合作事项相关的网络安全保障方案和网络安全事件应急预案。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（4）乙方发现网络安全漏洞、缺陷或者其他严重网络安全风险，应10分钟内向甲方报告。</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（5）处理合作事项的信息平台应当采用安全可信的硬件和软件产品。</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（6）发生可能影响合作事项的网络安全重大事项，包括负责人及重要工作人员变更、业务转型、合并重组和投资并购等，乙方应提前向甲方报告。</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（7）采用社会公共网络平台实施合作事项时，严禁涉及国家秘密和警务工作秘密。</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（8）乙方应服务期结束前应向甲方提交一份网络安全报告。</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（9）其他应当落实的网络安全责任和义务。</w:t>
      </w:r>
    </w:p>
    <w:p>
      <w:pPr>
        <w:widowControl/>
        <w:snapToGrid w:val="0"/>
        <w:spacing w:line="360" w:lineRule="auto"/>
        <w:ind w:firstLine="482" w:firstLineChars="200"/>
        <w:jc w:val="left"/>
        <w:rPr>
          <w:rFonts w:ascii="仿宋" w:hAnsi="仿宋" w:eastAsia="仿宋" w:cs="仿宋"/>
          <w:b/>
          <w:bCs/>
          <w:sz w:val="24"/>
        </w:rPr>
      </w:pPr>
      <w:r>
        <w:rPr>
          <w:rFonts w:hint="eastAsia" w:ascii="仿宋" w:hAnsi="仿宋" w:eastAsia="仿宋" w:cs="仿宋"/>
          <w:b/>
          <w:bCs/>
          <w:sz w:val="24"/>
        </w:rPr>
        <w:t>9.</w:t>
      </w:r>
      <w:r>
        <w:rPr>
          <w:rFonts w:hint="eastAsia" w:ascii="仿宋" w:hAnsi="仿宋" w:eastAsia="仿宋" w:cs="仿宋"/>
          <w:b/>
          <w:bCs/>
          <w:sz w:val="24"/>
          <w:lang w:val="zh-CN" w:bidi="zh-CN"/>
        </w:rPr>
        <w:t>安全事故责任条款：</w:t>
      </w:r>
      <w:r>
        <w:rPr>
          <w:rFonts w:hint="eastAsia" w:ascii="仿宋" w:hAnsi="仿宋" w:eastAsia="仿宋" w:cs="宋体"/>
          <w:sz w:val="24"/>
          <w:lang w:val="zh-CN" w:bidi="zh-CN"/>
        </w:rPr>
        <w:t>因</w:t>
      </w:r>
      <w:r>
        <w:rPr>
          <w:rFonts w:hint="eastAsia" w:ascii="仿宋" w:hAnsi="仿宋" w:eastAsia="仿宋" w:cs="宋体"/>
          <w:sz w:val="24"/>
          <w:lang w:bidi="zh-CN"/>
        </w:rPr>
        <w:t>乙方</w:t>
      </w:r>
      <w:r>
        <w:rPr>
          <w:rFonts w:hint="eastAsia" w:ascii="仿宋" w:hAnsi="仿宋" w:eastAsia="仿宋" w:cs="宋体"/>
          <w:sz w:val="24"/>
          <w:lang w:val="zh-CN" w:bidi="zh-CN"/>
        </w:rPr>
        <w:t>或</w:t>
      </w:r>
      <w:r>
        <w:rPr>
          <w:rFonts w:hint="eastAsia" w:ascii="仿宋" w:hAnsi="仿宋" w:eastAsia="仿宋" w:cs="宋体"/>
          <w:sz w:val="24"/>
          <w:lang w:bidi="zh-CN"/>
        </w:rPr>
        <w:t>乙方</w:t>
      </w:r>
      <w:r>
        <w:rPr>
          <w:rFonts w:hint="eastAsia" w:ascii="仿宋" w:hAnsi="仿宋" w:eastAsia="仿宋" w:cs="宋体"/>
          <w:sz w:val="24"/>
          <w:lang w:val="zh-CN" w:bidi="zh-CN"/>
        </w:rPr>
        <w:t>派遣人员工作过错造成的安全管理事故，</w:t>
      </w:r>
      <w:r>
        <w:rPr>
          <w:rFonts w:hint="eastAsia" w:ascii="仿宋" w:hAnsi="仿宋" w:eastAsia="仿宋" w:cs="宋体"/>
          <w:sz w:val="24"/>
          <w:lang w:bidi="zh-CN"/>
        </w:rPr>
        <w:t>乙方</w:t>
      </w:r>
      <w:r>
        <w:rPr>
          <w:rFonts w:hint="eastAsia" w:ascii="仿宋" w:hAnsi="仿宋" w:eastAsia="仿宋" w:cs="宋体"/>
          <w:sz w:val="24"/>
          <w:lang w:val="zh-CN" w:bidi="zh-CN"/>
        </w:rPr>
        <w:t>负全部责任及相关费用。</w:t>
      </w:r>
    </w:p>
    <w:p>
      <w:pPr>
        <w:snapToGrid w:val="0"/>
        <w:spacing w:before="120" w:beforeLines="50" w:line="360" w:lineRule="auto"/>
        <w:ind w:firstLine="484" w:firstLineChars="201"/>
        <w:outlineLvl w:val="2"/>
        <w:rPr>
          <w:rFonts w:ascii="仿宋" w:hAnsi="仿宋" w:eastAsia="仿宋" w:cs="仿宋"/>
          <w:b/>
          <w:sz w:val="24"/>
        </w:rPr>
      </w:pPr>
      <w:r>
        <w:rPr>
          <w:rFonts w:hint="eastAsia" w:ascii="仿宋" w:hAnsi="仿宋" w:eastAsia="仿宋" w:cs="仿宋"/>
          <w:b/>
          <w:sz w:val="24"/>
        </w:rPr>
        <w:t>附件一：每月考核表</w:t>
      </w:r>
    </w:p>
    <w:p>
      <w:pPr>
        <w:adjustRightInd/>
        <w:spacing w:line="360" w:lineRule="auto"/>
        <w:ind w:firstLine="480" w:firstLineChars="200"/>
        <w:rPr>
          <w:rFonts w:ascii="仿宋" w:hAnsi="仿宋" w:eastAsia="仿宋" w:cs="仿宋"/>
          <w:snapToGrid w:val="0"/>
          <w:kern w:val="28"/>
          <w:sz w:val="24"/>
          <w:lang w:val="zh-CN"/>
        </w:rPr>
      </w:pPr>
      <w:r>
        <w:rPr>
          <w:rFonts w:hint="eastAsia" w:ascii="仿宋" w:hAnsi="仿宋" w:eastAsia="仿宋" w:cs="仿宋"/>
          <w:sz w:val="24"/>
        </w:rPr>
        <w:t>考核以月为考核周期，采用百分制计分方式，每月1日初始计分为100分，甲方根据逐条考核事项及对应扣分对乙方进行计分。乙方每被扣1分，处于违约金100元，</w:t>
      </w:r>
      <w:r>
        <w:rPr>
          <w:rFonts w:hint="eastAsia" w:ascii="仿宋" w:hAnsi="仿宋" w:eastAsia="仿宋" w:cs="仿宋"/>
          <w:snapToGrid w:val="0"/>
          <w:kern w:val="28"/>
          <w:sz w:val="24"/>
          <w:lang w:val="zh-CN"/>
        </w:rPr>
        <w:t>如考核周期内重复出现相同扣分情形，累计计算扣除分值，</w:t>
      </w:r>
      <w:r>
        <w:rPr>
          <w:rFonts w:hint="eastAsia" w:ascii="仿宋" w:hAnsi="仿宋" w:eastAsia="仿宋" w:cs="仿宋"/>
          <w:sz w:val="24"/>
        </w:rPr>
        <w:t>违约金在结算合同尾款时扣除。当月考核结果低于80分的，应递交书面整改报告。乙方当月考核结果低于60分、或连续二个月考核结果低于70分、或连续三个月考核结果低于80分、或乙方应递交书面整改报告而拒不递交提供的，</w:t>
      </w:r>
      <w:r>
        <w:rPr>
          <w:rFonts w:hint="eastAsia" w:ascii="仿宋" w:hAnsi="仿宋" w:eastAsia="仿宋" w:cs="仿宋"/>
          <w:snapToGrid w:val="0"/>
          <w:kern w:val="28"/>
          <w:sz w:val="24"/>
          <w:lang w:val="zh-CN"/>
        </w:rPr>
        <w:t>甲方有权没收乙方全部履约保证金并单方解除合同，如给甲方造成损失的，有权要求乙方进行赔偿。</w:t>
      </w:r>
    </w:p>
    <w:p>
      <w:pPr>
        <w:spacing w:line="360" w:lineRule="auto"/>
        <w:jc w:val="center"/>
        <w:rPr>
          <w:rFonts w:ascii="仿宋" w:hAnsi="仿宋" w:eastAsia="仿宋" w:cs="仿宋"/>
          <w:b/>
          <w:sz w:val="24"/>
        </w:rPr>
      </w:pPr>
      <w:r>
        <w:rPr>
          <w:rFonts w:hint="eastAsia" w:ascii="仿宋" w:hAnsi="仿宋" w:eastAsia="仿宋" w:cs="仿宋"/>
          <w:b/>
          <w:sz w:val="24"/>
        </w:rPr>
        <w:t>月度考核表</w:t>
      </w:r>
    </w:p>
    <w:tbl>
      <w:tblPr>
        <w:tblStyle w:val="62"/>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402"/>
        <w:gridCol w:w="4820"/>
        <w:gridCol w:w="1275"/>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112" w:type="dxa"/>
            <w:gridSpan w:val="2"/>
            <w:noWrap/>
            <w:vAlign w:val="center"/>
          </w:tcPr>
          <w:p>
            <w:pPr>
              <w:spacing w:line="360" w:lineRule="auto"/>
              <w:rPr>
                <w:rFonts w:ascii="仿宋" w:hAnsi="仿宋" w:eastAsia="仿宋" w:cs="仿宋"/>
                <w:b/>
                <w:sz w:val="24"/>
              </w:rPr>
            </w:pPr>
            <w:r>
              <w:rPr>
                <w:rFonts w:hint="eastAsia" w:ascii="仿宋" w:hAnsi="仿宋" w:eastAsia="仿宋" w:cs="仿宋"/>
                <w:b/>
                <w:sz w:val="24"/>
              </w:rPr>
              <w:t>乙方</w:t>
            </w:r>
          </w:p>
        </w:tc>
        <w:tc>
          <w:tcPr>
            <w:tcW w:w="4820" w:type="dxa"/>
            <w:noWrap/>
            <w:vAlign w:val="center"/>
          </w:tcPr>
          <w:p>
            <w:pPr>
              <w:spacing w:line="360" w:lineRule="auto"/>
              <w:ind w:firstLine="480" w:firstLineChars="200"/>
              <w:jc w:val="center"/>
              <w:rPr>
                <w:rFonts w:ascii="仿宋" w:hAnsi="仿宋" w:eastAsia="仿宋" w:cs="仿宋"/>
                <w:sz w:val="24"/>
              </w:rPr>
            </w:pPr>
          </w:p>
        </w:tc>
        <w:tc>
          <w:tcPr>
            <w:tcW w:w="1275" w:type="dxa"/>
            <w:noWrap/>
            <w:vAlign w:val="center"/>
          </w:tcPr>
          <w:p>
            <w:pPr>
              <w:spacing w:line="360" w:lineRule="auto"/>
              <w:rPr>
                <w:rFonts w:ascii="仿宋" w:hAnsi="仿宋" w:eastAsia="仿宋" w:cs="仿宋"/>
                <w:b/>
                <w:sz w:val="24"/>
              </w:rPr>
            </w:pPr>
            <w:r>
              <w:rPr>
                <w:rFonts w:hint="eastAsia" w:ascii="仿宋" w:hAnsi="仿宋" w:eastAsia="仿宋" w:cs="仿宋"/>
                <w:b/>
                <w:sz w:val="24"/>
              </w:rPr>
              <w:t>考核月份</w:t>
            </w:r>
          </w:p>
        </w:tc>
        <w:tc>
          <w:tcPr>
            <w:tcW w:w="1175" w:type="dxa"/>
            <w:noWrap/>
            <w:vAlign w:val="center"/>
          </w:tcPr>
          <w:p>
            <w:pPr>
              <w:spacing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0" w:type="dxa"/>
            <w:noWrap/>
            <w:vAlign w:val="center"/>
          </w:tcPr>
          <w:p>
            <w:pPr>
              <w:autoSpaceDE w:val="0"/>
              <w:autoSpaceDN w:val="0"/>
              <w:snapToGrid w:val="0"/>
              <w:spacing w:line="360" w:lineRule="auto"/>
              <w:jc w:val="center"/>
              <w:rPr>
                <w:rFonts w:ascii="仿宋" w:hAnsi="仿宋" w:eastAsia="仿宋" w:cs="仿宋"/>
                <w:b/>
                <w:sz w:val="24"/>
              </w:rPr>
            </w:pPr>
            <w:r>
              <w:rPr>
                <w:rFonts w:hint="eastAsia" w:ascii="仿宋" w:hAnsi="仿宋" w:eastAsia="仿宋" w:cs="仿宋"/>
                <w:b/>
                <w:sz w:val="24"/>
              </w:rPr>
              <w:t>序号</w:t>
            </w:r>
          </w:p>
        </w:tc>
        <w:tc>
          <w:tcPr>
            <w:tcW w:w="6222" w:type="dxa"/>
            <w:gridSpan w:val="2"/>
            <w:noWrap/>
            <w:vAlign w:val="center"/>
          </w:tcPr>
          <w:p>
            <w:pPr>
              <w:autoSpaceDE w:val="0"/>
              <w:autoSpaceDN w:val="0"/>
              <w:snapToGrid w:val="0"/>
              <w:spacing w:line="360" w:lineRule="auto"/>
              <w:jc w:val="center"/>
              <w:rPr>
                <w:rFonts w:ascii="仿宋" w:hAnsi="仿宋" w:eastAsia="仿宋" w:cs="仿宋"/>
                <w:b/>
                <w:sz w:val="24"/>
              </w:rPr>
            </w:pPr>
            <w:r>
              <w:rPr>
                <w:rFonts w:hint="eastAsia" w:ascii="仿宋" w:hAnsi="仿宋" w:eastAsia="仿宋" w:cs="仿宋"/>
                <w:b/>
                <w:sz w:val="24"/>
              </w:rPr>
              <w:t>考核内容</w:t>
            </w:r>
          </w:p>
        </w:tc>
        <w:tc>
          <w:tcPr>
            <w:tcW w:w="1275" w:type="dxa"/>
            <w:noWrap/>
            <w:vAlign w:val="center"/>
          </w:tcPr>
          <w:p>
            <w:pPr>
              <w:autoSpaceDE w:val="0"/>
              <w:autoSpaceDN w:val="0"/>
              <w:snapToGrid w:val="0"/>
              <w:spacing w:line="360" w:lineRule="auto"/>
              <w:jc w:val="center"/>
              <w:rPr>
                <w:rFonts w:ascii="仿宋" w:hAnsi="仿宋" w:eastAsia="仿宋" w:cs="仿宋"/>
                <w:b/>
                <w:sz w:val="24"/>
              </w:rPr>
            </w:pPr>
            <w:r>
              <w:rPr>
                <w:rFonts w:hint="eastAsia" w:ascii="仿宋" w:hAnsi="仿宋" w:eastAsia="仿宋" w:cs="仿宋"/>
                <w:b/>
                <w:sz w:val="24"/>
              </w:rPr>
              <w:t>考核扣分</w:t>
            </w:r>
          </w:p>
        </w:tc>
        <w:tc>
          <w:tcPr>
            <w:tcW w:w="1175" w:type="dxa"/>
            <w:noWrap/>
            <w:vAlign w:val="center"/>
          </w:tcPr>
          <w:p>
            <w:pPr>
              <w:autoSpaceDE w:val="0"/>
              <w:autoSpaceDN w:val="0"/>
              <w:snapToGrid w:val="0"/>
              <w:spacing w:line="360" w:lineRule="auto"/>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6222" w:type="dxa"/>
            <w:gridSpan w:val="2"/>
            <w:noWrap/>
            <w:vAlign w:val="center"/>
          </w:tcPr>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短信发送服务、固话虚拟网使用服务要求未满足甲方需求或投标承诺的，每发生一次扣5分。</w:t>
            </w:r>
          </w:p>
        </w:tc>
        <w:tc>
          <w:tcPr>
            <w:tcW w:w="12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c>
          <w:tcPr>
            <w:tcW w:w="11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仿宋"/>
                <w:sz w:val="24"/>
              </w:rPr>
              <w:t>提供7*24小时技术支持服务不满足甲方要求的或7*24小时内服务电话无人接听，每发生一次扣1分。</w:t>
            </w:r>
          </w:p>
        </w:tc>
        <w:tc>
          <w:tcPr>
            <w:tcW w:w="12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c>
          <w:tcPr>
            <w:tcW w:w="11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仿宋"/>
                <w:sz w:val="24"/>
              </w:rPr>
              <w:t>重大节假日、活动前乙方未事先排查，未提供保障服务的每发生一次扣1分，造成严重后果，每发生一次扣5分。</w:t>
            </w:r>
          </w:p>
        </w:tc>
        <w:tc>
          <w:tcPr>
            <w:tcW w:w="12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c>
          <w:tcPr>
            <w:tcW w:w="11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仿宋"/>
                <w:sz w:val="24"/>
              </w:rPr>
              <w:t>交办的工作（电话、短信、微信）不落实、拖延应付，每发生一次扣1分，产生严重后果的每发生一次扣3分，未及时向甲方反馈的，每发生一次扣1分。</w:t>
            </w:r>
          </w:p>
        </w:tc>
        <w:tc>
          <w:tcPr>
            <w:tcW w:w="12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c>
          <w:tcPr>
            <w:tcW w:w="11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仿宋"/>
                <w:sz w:val="24"/>
              </w:rPr>
              <w:t>未遵守《中华人民共和国电信条例》或未按照信息产业部颁布的《电信服务规范》的线路质量要求，保证线路畅通的，每发生一次扣40分。</w:t>
            </w:r>
          </w:p>
        </w:tc>
        <w:tc>
          <w:tcPr>
            <w:tcW w:w="12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c>
          <w:tcPr>
            <w:tcW w:w="11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仿宋"/>
                <w:sz w:val="24"/>
              </w:rPr>
              <w:t>故障处理响应时间超时的，每发生一次扣1分，故障修复时间超出招标文件要求2倍的扣2分，3倍扣3分，以此类推，每次最高扣5分。</w:t>
            </w:r>
          </w:p>
        </w:tc>
        <w:tc>
          <w:tcPr>
            <w:tcW w:w="12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c>
          <w:tcPr>
            <w:tcW w:w="11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仿宋"/>
                <w:sz w:val="24"/>
              </w:rPr>
              <w:t>项目负责人或其他服务人员的服务工作质量未满足采购需求的，每发生一次扣2分。</w:t>
            </w:r>
          </w:p>
        </w:tc>
        <w:tc>
          <w:tcPr>
            <w:tcW w:w="1275" w:type="dxa"/>
            <w:noWrap/>
            <w:vAlign w:val="center"/>
          </w:tcPr>
          <w:p>
            <w:pPr>
              <w:autoSpaceDE w:val="0"/>
              <w:autoSpaceDN w:val="0"/>
              <w:snapToGrid w:val="0"/>
              <w:spacing w:line="360" w:lineRule="auto"/>
              <w:jc w:val="center"/>
              <w:rPr>
                <w:rFonts w:ascii="仿宋" w:hAnsi="仿宋" w:eastAsia="仿宋" w:cs="仿宋"/>
                <w:sz w:val="24"/>
              </w:rPr>
            </w:pPr>
          </w:p>
        </w:tc>
        <w:tc>
          <w:tcPr>
            <w:tcW w:w="1175" w:type="dxa"/>
            <w:noWrap/>
            <w:vAlign w:val="center"/>
          </w:tcPr>
          <w:p>
            <w:pPr>
              <w:autoSpaceDE w:val="0"/>
              <w:autoSpaceDN w:val="0"/>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仿宋"/>
                <w:sz w:val="24"/>
              </w:rPr>
              <w:t>发生因维修质量问题造成上级部门检查不合格的或甲方无法正常使用，每发生一次扣2分；影响工作的或引起媒体曝光，造成社会不良影响的，每发生一次扣5分。</w:t>
            </w:r>
          </w:p>
        </w:tc>
        <w:tc>
          <w:tcPr>
            <w:tcW w:w="1275" w:type="dxa"/>
            <w:noWrap/>
            <w:vAlign w:val="center"/>
          </w:tcPr>
          <w:p>
            <w:pPr>
              <w:autoSpaceDE w:val="0"/>
              <w:autoSpaceDN w:val="0"/>
              <w:snapToGrid w:val="0"/>
              <w:spacing w:line="360" w:lineRule="auto"/>
              <w:jc w:val="center"/>
              <w:rPr>
                <w:rFonts w:ascii="仿宋" w:hAnsi="仿宋" w:eastAsia="仿宋" w:cs="仿宋"/>
                <w:sz w:val="24"/>
              </w:rPr>
            </w:pPr>
          </w:p>
        </w:tc>
        <w:tc>
          <w:tcPr>
            <w:tcW w:w="1175" w:type="dxa"/>
            <w:noWrap/>
            <w:vAlign w:val="center"/>
          </w:tcPr>
          <w:p>
            <w:pPr>
              <w:autoSpaceDE w:val="0"/>
              <w:autoSpaceDN w:val="0"/>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仿宋"/>
                <w:sz w:val="24"/>
              </w:rPr>
              <w:t>未按网络安全履行责任和义务的，每发生一次扣除违约金10000元。</w:t>
            </w:r>
          </w:p>
        </w:tc>
        <w:tc>
          <w:tcPr>
            <w:tcW w:w="1275" w:type="dxa"/>
            <w:noWrap/>
            <w:vAlign w:val="center"/>
          </w:tcPr>
          <w:p>
            <w:pPr>
              <w:autoSpaceDE w:val="0"/>
              <w:autoSpaceDN w:val="0"/>
              <w:snapToGrid w:val="0"/>
              <w:spacing w:line="360" w:lineRule="auto"/>
              <w:jc w:val="center"/>
              <w:rPr>
                <w:rFonts w:ascii="仿宋" w:hAnsi="仿宋" w:eastAsia="仿宋" w:cs="仿宋"/>
                <w:sz w:val="24"/>
              </w:rPr>
            </w:pPr>
          </w:p>
        </w:tc>
        <w:tc>
          <w:tcPr>
            <w:tcW w:w="1175" w:type="dxa"/>
            <w:noWrap/>
            <w:vAlign w:val="center"/>
          </w:tcPr>
          <w:p>
            <w:pPr>
              <w:autoSpaceDE w:val="0"/>
              <w:autoSpaceDN w:val="0"/>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6222" w:type="dxa"/>
            <w:gridSpan w:val="2"/>
            <w:noWrap/>
            <w:vAlign w:val="center"/>
          </w:tcPr>
          <w:p>
            <w:pPr>
              <w:autoSpaceDE w:val="0"/>
              <w:autoSpaceDN w:val="0"/>
              <w:snapToGrid w:val="0"/>
              <w:spacing w:line="360" w:lineRule="auto"/>
              <w:jc w:val="left"/>
              <w:rPr>
                <w:rFonts w:ascii="仿宋" w:hAnsi="仿宋" w:eastAsia="仿宋" w:cs="仿宋"/>
                <w:sz w:val="24"/>
              </w:rPr>
            </w:pPr>
            <w:r>
              <w:rPr>
                <w:rFonts w:hint="eastAsia" w:ascii="仿宋" w:hAnsi="仿宋" w:eastAsia="仿宋" w:cs="宋体"/>
                <w:sz w:val="24"/>
              </w:rPr>
              <w:t>未按保密管理条款规定执行的，每发现一次处违约金10000元，如发生泄密事件，除赔偿甲方损失外，还应承担全部法律责任。</w:t>
            </w:r>
          </w:p>
        </w:tc>
        <w:tc>
          <w:tcPr>
            <w:tcW w:w="1275" w:type="dxa"/>
            <w:noWrap/>
            <w:vAlign w:val="center"/>
          </w:tcPr>
          <w:p>
            <w:pPr>
              <w:autoSpaceDE w:val="0"/>
              <w:autoSpaceDN w:val="0"/>
              <w:snapToGrid w:val="0"/>
              <w:spacing w:line="360" w:lineRule="auto"/>
              <w:jc w:val="center"/>
              <w:rPr>
                <w:rFonts w:ascii="仿宋" w:hAnsi="仿宋" w:eastAsia="仿宋" w:cs="仿宋"/>
                <w:sz w:val="24"/>
              </w:rPr>
            </w:pPr>
          </w:p>
        </w:tc>
        <w:tc>
          <w:tcPr>
            <w:tcW w:w="1175" w:type="dxa"/>
            <w:noWrap/>
            <w:vAlign w:val="center"/>
          </w:tcPr>
          <w:p>
            <w:pPr>
              <w:autoSpaceDE w:val="0"/>
              <w:autoSpaceDN w:val="0"/>
              <w:snapToGrid w:val="0"/>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0" w:type="dxa"/>
            <w:noWrap/>
            <w:vAlign w:val="center"/>
          </w:tcPr>
          <w:p>
            <w:pPr>
              <w:autoSpaceDE w:val="0"/>
              <w:autoSpaceDN w:val="0"/>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6222" w:type="dxa"/>
            <w:gridSpan w:val="2"/>
            <w:noWrap/>
            <w:vAlign w:val="center"/>
          </w:tcPr>
          <w:p>
            <w:pPr>
              <w:autoSpaceDE w:val="0"/>
              <w:autoSpaceDN w:val="0"/>
              <w:snapToGrid w:val="0"/>
              <w:spacing w:line="360" w:lineRule="auto"/>
              <w:rPr>
                <w:rFonts w:ascii="仿宋" w:hAnsi="仿宋" w:eastAsia="仿宋" w:cs="仿宋"/>
                <w:sz w:val="24"/>
              </w:rPr>
            </w:pPr>
            <w:r>
              <w:rPr>
                <w:rFonts w:hint="eastAsia" w:ascii="仿宋" w:hAnsi="仿宋" w:eastAsia="仿宋" w:cs="仿宋"/>
                <w:sz w:val="24"/>
              </w:rPr>
              <w:t>其他工作未满足甲方要求的，每发生以此扣1分。</w:t>
            </w:r>
          </w:p>
        </w:tc>
        <w:tc>
          <w:tcPr>
            <w:tcW w:w="12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c>
          <w:tcPr>
            <w:tcW w:w="1175" w:type="dxa"/>
            <w:noWrap/>
            <w:vAlign w:val="center"/>
          </w:tcPr>
          <w:p>
            <w:pPr>
              <w:keepNext/>
              <w:keepLines/>
              <w:autoSpaceDE w:val="0"/>
              <w:autoSpaceDN w:val="0"/>
              <w:snapToGrid w:val="0"/>
              <w:spacing w:before="340" w:after="330"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32" w:type="dxa"/>
            <w:gridSpan w:val="3"/>
            <w:noWrap/>
            <w:vAlign w:val="center"/>
          </w:tcPr>
          <w:p>
            <w:pPr>
              <w:autoSpaceDE w:val="0"/>
              <w:autoSpaceDN w:val="0"/>
              <w:snapToGrid w:val="0"/>
              <w:spacing w:line="360" w:lineRule="auto"/>
              <w:jc w:val="center"/>
              <w:rPr>
                <w:rFonts w:ascii="仿宋" w:hAnsi="仿宋" w:eastAsia="仿宋" w:cs="仿宋"/>
                <w:b/>
                <w:sz w:val="24"/>
              </w:rPr>
            </w:pPr>
            <w:r>
              <w:rPr>
                <w:rFonts w:hint="eastAsia" w:ascii="仿宋" w:hAnsi="仿宋" w:eastAsia="仿宋" w:cs="仿宋"/>
                <w:b/>
                <w:sz w:val="24"/>
              </w:rPr>
              <w:t>当月考核得分小计</w:t>
            </w:r>
          </w:p>
        </w:tc>
        <w:tc>
          <w:tcPr>
            <w:tcW w:w="2450" w:type="dxa"/>
            <w:gridSpan w:val="2"/>
            <w:noWrap/>
            <w:vAlign w:val="center"/>
          </w:tcPr>
          <w:p>
            <w:pPr>
              <w:autoSpaceDE w:val="0"/>
              <w:autoSpaceDN w:val="0"/>
              <w:snapToGrid w:val="0"/>
              <w:spacing w:line="360" w:lineRule="auto"/>
              <w:ind w:firstLine="480" w:firstLineChars="20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82" w:type="dxa"/>
            <w:gridSpan w:val="5"/>
            <w:noWrap/>
            <w:vAlign w:val="center"/>
          </w:tcPr>
          <w:p>
            <w:pPr>
              <w:autoSpaceDE w:val="0"/>
              <w:autoSpaceDN w:val="0"/>
              <w:snapToGrid w:val="0"/>
              <w:spacing w:line="360" w:lineRule="auto"/>
              <w:jc w:val="left"/>
              <w:rPr>
                <w:rFonts w:ascii="仿宋" w:hAnsi="仿宋" w:eastAsia="仿宋" w:cs="仿宋"/>
                <w:b/>
                <w:sz w:val="24"/>
              </w:rPr>
            </w:pPr>
          </w:p>
          <w:p>
            <w:pPr>
              <w:pStyle w:val="4"/>
              <w:rPr>
                <w:rFonts w:ascii="仿宋" w:eastAsia="仿宋" w:cs="仿宋"/>
                <w:sz w:val="24"/>
                <w:szCs w:val="24"/>
                <w:lang w:val="en-US"/>
              </w:rPr>
            </w:pPr>
            <w:r>
              <w:rPr>
                <w:rFonts w:hint="eastAsia" w:ascii="仿宋" w:eastAsia="仿宋" w:cs="仿宋"/>
                <w:sz w:val="24"/>
                <w:szCs w:val="24"/>
                <w:lang w:val="en-US"/>
              </w:rPr>
              <w:t>甲方（盖章）：                                   乙方（盖章）：</w:t>
            </w:r>
          </w:p>
          <w:p>
            <w:pPr>
              <w:pStyle w:val="4"/>
              <w:rPr>
                <w:rFonts w:ascii="仿宋" w:eastAsia="仿宋" w:cs="仿宋"/>
                <w:sz w:val="24"/>
                <w:szCs w:val="24"/>
                <w:lang w:val="en-US"/>
              </w:rPr>
            </w:pPr>
            <w:r>
              <w:rPr>
                <w:rFonts w:hint="eastAsia" w:ascii="仿宋" w:eastAsia="仿宋" w:cs="仿宋"/>
                <w:sz w:val="24"/>
                <w:szCs w:val="24"/>
                <w:lang w:val="en-US"/>
              </w:rPr>
              <w:t>甲方经办人签字：                                 乙方负责人签字：</w:t>
            </w:r>
          </w:p>
          <w:p>
            <w:pPr>
              <w:pStyle w:val="4"/>
              <w:rPr>
                <w:rFonts w:ascii="仿宋" w:eastAsia="仿宋" w:cs="仿宋"/>
                <w:sz w:val="24"/>
                <w:szCs w:val="24"/>
                <w:lang w:val="en-US"/>
              </w:rPr>
            </w:pPr>
            <w:r>
              <w:rPr>
                <w:rFonts w:hint="eastAsia" w:ascii="仿宋" w:eastAsia="仿宋" w:cs="仿宋"/>
                <w:sz w:val="24"/>
                <w:szCs w:val="24"/>
                <w:lang w:val="en-US"/>
              </w:rPr>
              <w:t>甲方审核人签字：</w:t>
            </w:r>
          </w:p>
          <w:p>
            <w:pPr>
              <w:rPr>
                <w:rFonts w:ascii="仿宋" w:hAnsi="仿宋" w:eastAsia="仿宋" w:cs="仿宋"/>
                <w:b/>
                <w:sz w:val="24"/>
              </w:rPr>
            </w:pPr>
          </w:p>
          <w:p>
            <w:pPr>
              <w:autoSpaceDE w:val="0"/>
              <w:autoSpaceDN w:val="0"/>
              <w:snapToGrid w:val="0"/>
              <w:spacing w:line="360" w:lineRule="auto"/>
              <w:jc w:val="right"/>
              <w:rPr>
                <w:rFonts w:ascii="仿宋" w:hAnsi="仿宋" w:eastAsia="仿宋" w:cs="仿宋"/>
                <w:sz w:val="24"/>
              </w:rPr>
            </w:pPr>
            <w:r>
              <w:rPr>
                <w:rFonts w:hint="eastAsia" w:ascii="仿宋" w:hAnsi="仿宋" w:eastAsia="仿宋" w:cs="仿宋"/>
                <w:b/>
                <w:sz w:val="24"/>
              </w:rPr>
              <w:t xml:space="preserve">                  日期：      年    月    </w:t>
            </w:r>
          </w:p>
        </w:tc>
      </w:tr>
    </w:tbl>
    <w:p>
      <w:pPr>
        <w:pStyle w:val="2"/>
        <w:rPr>
          <w:rFonts w:ascii="仿宋" w:hAnsi="仿宋" w:eastAsia="仿宋" w:cs="仿宋"/>
          <w:b/>
        </w:rPr>
      </w:pPr>
    </w:p>
    <w:p>
      <w:pPr>
        <w:rPr>
          <w:lang w:val="zh-CN"/>
        </w:rPr>
      </w:pPr>
    </w:p>
    <w:p>
      <w:pPr>
        <w:rPr>
          <w:rFonts w:ascii="仿宋" w:hAnsi="仿宋" w:eastAsia="仿宋" w:cs="仿宋"/>
          <w:sz w:val="24"/>
        </w:rPr>
      </w:pPr>
    </w:p>
    <w:p>
      <w:pPr>
        <w:rPr>
          <w:rFonts w:ascii="仿宋" w:hAnsi="仿宋" w:eastAsia="仿宋" w:cs="仿宋"/>
          <w:sz w:val="24"/>
        </w:rPr>
      </w:pPr>
    </w:p>
    <w:p>
      <w:pPr>
        <w:snapToGrid w:val="0"/>
        <w:spacing w:before="120" w:beforeLines="50" w:line="360" w:lineRule="auto"/>
        <w:ind w:firstLine="484" w:firstLineChars="201"/>
        <w:outlineLvl w:val="2"/>
        <w:rPr>
          <w:rFonts w:ascii="仿宋" w:hAnsi="仿宋" w:eastAsia="仿宋" w:cs="仿宋"/>
          <w:b/>
          <w:sz w:val="24"/>
        </w:rPr>
      </w:pPr>
      <w:r>
        <w:rPr>
          <w:rFonts w:hint="eastAsia" w:ascii="仿宋" w:hAnsi="仿宋" w:eastAsia="仿宋" w:cs="仿宋"/>
          <w:b/>
          <w:sz w:val="24"/>
        </w:rPr>
        <w:t>附件二：项目人员名单</w:t>
      </w:r>
    </w:p>
    <w:tbl>
      <w:tblPr>
        <w:tblStyle w:val="62"/>
        <w:tblW w:w="52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1342"/>
        <w:gridCol w:w="1608"/>
        <w:gridCol w:w="1608"/>
        <w:gridCol w:w="2503"/>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序号</w:t>
            </w:r>
          </w:p>
        </w:tc>
        <w:tc>
          <w:tcPr>
            <w:tcW w:w="694" w:type="pct"/>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姓名</w:t>
            </w:r>
          </w:p>
        </w:tc>
        <w:tc>
          <w:tcPr>
            <w:tcW w:w="832" w:type="pct"/>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身份证号码</w:t>
            </w:r>
          </w:p>
        </w:tc>
        <w:tc>
          <w:tcPr>
            <w:tcW w:w="832" w:type="pct"/>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联系方式</w:t>
            </w:r>
          </w:p>
        </w:tc>
        <w:tc>
          <w:tcPr>
            <w:tcW w:w="1295" w:type="pct"/>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本项目承担的职责</w:t>
            </w:r>
          </w:p>
        </w:tc>
        <w:tc>
          <w:tcPr>
            <w:tcW w:w="899" w:type="pct"/>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694" w:type="pct"/>
            <w:noWrap/>
            <w:vAlign w:val="center"/>
          </w:tcPr>
          <w:p>
            <w:pPr>
              <w:snapToGrid w:val="0"/>
              <w:spacing w:line="360" w:lineRule="auto"/>
              <w:jc w:val="center"/>
              <w:rPr>
                <w:rFonts w:ascii="仿宋" w:hAnsi="仿宋" w:eastAsia="仿宋" w:cs="仿宋"/>
                <w:sz w:val="24"/>
              </w:rPr>
            </w:pPr>
          </w:p>
        </w:tc>
        <w:tc>
          <w:tcPr>
            <w:tcW w:w="832" w:type="pct"/>
            <w:noWrap/>
          </w:tcPr>
          <w:p>
            <w:pPr>
              <w:spacing w:line="360" w:lineRule="auto"/>
              <w:jc w:val="center"/>
              <w:rPr>
                <w:rFonts w:ascii="仿宋" w:hAnsi="仿宋" w:eastAsia="仿宋" w:cs="仿宋"/>
                <w:b/>
                <w:sz w:val="24"/>
              </w:rPr>
            </w:pPr>
          </w:p>
        </w:tc>
        <w:tc>
          <w:tcPr>
            <w:tcW w:w="832" w:type="pct"/>
            <w:noWrap/>
            <w:vAlign w:val="center"/>
          </w:tcPr>
          <w:p>
            <w:pPr>
              <w:spacing w:line="360" w:lineRule="auto"/>
              <w:jc w:val="center"/>
              <w:rPr>
                <w:rFonts w:ascii="仿宋" w:hAnsi="仿宋" w:eastAsia="仿宋" w:cs="仿宋"/>
                <w:b/>
                <w:sz w:val="24"/>
              </w:rPr>
            </w:pPr>
          </w:p>
        </w:tc>
        <w:tc>
          <w:tcPr>
            <w:tcW w:w="1295" w:type="pct"/>
            <w:noWrap/>
            <w:vAlign w:val="center"/>
          </w:tcPr>
          <w:p>
            <w:pPr>
              <w:spacing w:line="360" w:lineRule="auto"/>
              <w:jc w:val="center"/>
              <w:rPr>
                <w:rFonts w:ascii="仿宋" w:hAnsi="仿宋" w:eastAsia="仿宋" w:cs="仿宋"/>
                <w:sz w:val="24"/>
              </w:rPr>
            </w:pPr>
          </w:p>
        </w:tc>
        <w:tc>
          <w:tcPr>
            <w:tcW w:w="899" w:type="pct"/>
            <w:noWrap/>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446" w:type="pct"/>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694" w:type="pct"/>
            <w:noWrap/>
            <w:vAlign w:val="center"/>
          </w:tcPr>
          <w:p>
            <w:pPr>
              <w:snapToGrid w:val="0"/>
              <w:spacing w:line="360" w:lineRule="auto"/>
              <w:jc w:val="center"/>
              <w:rPr>
                <w:rFonts w:ascii="仿宋" w:hAnsi="仿宋" w:eastAsia="仿宋" w:cs="仿宋"/>
                <w:sz w:val="24"/>
              </w:rPr>
            </w:pPr>
          </w:p>
        </w:tc>
        <w:tc>
          <w:tcPr>
            <w:tcW w:w="832" w:type="pct"/>
            <w:noWrap/>
          </w:tcPr>
          <w:p>
            <w:pPr>
              <w:spacing w:line="360" w:lineRule="auto"/>
              <w:jc w:val="center"/>
              <w:rPr>
                <w:rFonts w:ascii="仿宋" w:hAnsi="仿宋" w:eastAsia="仿宋" w:cs="仿宋"/>
                <w:b/>
                <w:sz w:val="24"/>
              </w:rPr>
            </w:pPr>
          </w:p>
        </w:tc>
        <w:tc>
          <w:tcPr>
            <w:tcW w:w="832" w:type="pct"/>
            <w:noWrap/>
            <w:vAlign w:val="center"/>
          </w:tcPr>
          <w:p>
            <w:pPr>
              <w:spacing w:line="360" w:lineRule="auto"/>
              <w:jc w:val="center"/>
              <w:rPr>
                <w:rFonts w:ascii="仿宋" w:hAnsi="仿宋" w:eastAsia="仿宋" w:cs="仿宋"/>
                <w:b/>
                <w:sz w:val="24"/>
              </w:rPr>
            </w:pPr>
          </w:p>
        </w:tc>
        <w:tc>
          <w:tcPr>
            <w:tcW w:w="1295" w:type="pct"/>
            <w:noWrap/>
            <w:vAlign w:val="center"/>
          </w:tcPr>
          <w:p>
            <w:pPr>
              <w:spacing w:line="360" w:lineRule="auto"/>
              <w:jc w:val="center"/>
              <w:rPr>
                <w:rFonts w:ascii="仿宋" w:hAnsi="仿宋" w:eastAsia="仿宋" w:cs="仿宋"/>
                <w:sz w:val="24"/>
              </w:rPr>
            </w:pPr>
          </w:p>
        </w:tc>
        <w:tc>
          <w:tcPr>
            <w:tcW w:w="899" w:type="pct"/>
            <w:noWrap/>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694" w:type="pct"/>
            <w:noWrap/>
            <w:vAlign w:val="center"/>
          </w:tcPr>
          <w:p>
            <w:pPr>
              <w:snapToGrid w:val="0"/>
              <w:spacing w:line="360" w:lineRule="auto"/>
              <w:jc w:val="center"/>
              <w:rPr>
                <w:rFonts w:ascii="仿宋" w:hAnsi="仿宋" w:eastAsia="仿宋" w:cs="仿宋"/>
                <w:sz w:val="24"/>
              </w:rPr>
            </w:pPr>
          </w:p>
        </w:tc>
        <w:tc>
          <w:tcPr>
            <w:tcW w:w="832" w:type="pct"/>
            <w:noWrap/>
          </w:tcPr>
          <w:p>
            <w:pPr>
              <w:spacing w:line="360" w:lineRule="auto"/>
              <w:jc w:val="center"/>
              <w:rPr>
                <w:rFonts w:ascii="仿宋" w:hAnsi="仿宋" w:eastAsia="仿宋" w:cs="仿宋"/>
                <w:b/>
                <w:sz w:val="24"/>
              </w:rPr>
            </w:pPr>
          </w:p>
        </w:tc>
        <w:tc>
          <w:tcPr>
            <w:tcW w:w="832" w:type="pct"/>
            <w:noWrap/>
            <w:vAlign w:val="center"/>
          </w:tcPr>
          <w:p>
            <w:pPr>
              <w:spacing w:line="360" w:lineRule="auto"/>
              <w:jc w:val="center"/>
              <w:rPr>
                <w:rFonts w:ascii="仿宋" w:hAnsi="仿宋" w:eastAsia="仿宋" w:cs="仿宋"/>
                <w:b/>
                <w:sz w:val="24"/>
              </w:rPr>
            </w:pPr>
          </w:p>
        </w:tc>
        <w:tc>
          <w:tcPr>
            <w:tcW w:w="1295" w:type="pct"/>
            <w:noWrap/>
            <w:vAlign w:val="center"/>
          </w:tcPr>
          <w:p>
            <w:pPr>
              <w:spacing w:line="360" w:lineRule="auto"/>
              <w:jc w:val="center"/>
              <w:rPr>
                <w:rFonts w:ascii="仿宋" w:hAnsi="仿宋" w:eastAsia="仿宋" w:cs="仿宋"/>
                <w:sz w:val="24"/>
              </w:rPr>
            </w:pPr>
          </w:p>
        </w:tc>
        <w:tc>
          <w:tcPr>
            <w:tcW w:w="899" w:type="pct"/>
            <w:noWrap/>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 w:type="pct"/>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694" w:type="pct"/>
            <w:noWrap/>
            <w:vAlign w:val="center"/>
          </w:tcPr>
          <w:p>
            <w:pPr>
              <w:snapToGrid w:val="0"/>
              <w:spacing w:line="360" w:lineRule="auto"/>
              <w:jc w:val="center"/>
              <w:rPr>
                <w:rFonts w:ascii="仿宋" w:hAnsi="仿宋" w:eastAsia="仿宋" w:cs="仿宋"/>
                <w:sz w:val="24"/>
              </w:rPr>
            </w:pPr>
          </w:p>
        </w:tc>
        <w:tc>
          <w:tcPr>
            <w:tcW w:w="832" w:type="pct"/>
            <w:noWrap/>
          </w:tcPr>
          <w:p>
            <w:pPr>
              <w:spacing w:line="360" w:lineRule="auto"/>
              <w:jc w:val="center"/>
              <w:rPr>
                <w:rFonts w:ascii="仿宋" w:hAnsi="仿宋" w:eastAsia="仿宋" w:cs="仿宋"/>
                <w:b/>
                <w:sz w:val="24"/>
              </w:rPr>
            </w:pPr>
          </w:p>
        </w:tc>
        <w:tc>
          <w:tcPr>
            <w:tcW w:w="832" w:type="pct"/>
            <w:noWrap/>
            <w:vAlign w:val="center"/>
          </w:tcPr>
          <w:p>
            <w:pPr>
              <w:spacing w:line="360" w:lineRule="auto"/>
              <w:jc w:val="center"/>
              <w:rPr>
                <w:rFonts w:ascii="仿宋" w:hAnsi="仿宋" w:eastAsia="仿宋" w:cs="仿宋"/>
                <w:b/>
                <w:sz w:val="24"/>
              </w:rPr>
            </w:pPr>
          </w:p>
        </w:tc>
        <w:tc>
          <w:tcPr>
            <w:tcW w:w="1295" w:type="pct"/>
            <w:noWrap/>
            <w:vAlign w:val="center"/>
          </w:tcPr>
          <w:p>
            <w:pPr>
              <w:spacing w:line="360" w:lineRule="auto"/>
              <w:jc w:val="center"/>
              <w:rPr>
                <w:rFonts w:ascii="仿宋" w:hAnsi="仿宋" w:eastAsia="仿宋" w:cs="仿宋"/>
                <w:sz w:val="24"/>
              </w:rPr>
            </w:pPr>
          </w:p>
        </w:tc>
        <w:tc>
          <w:tcPr>
            <w:tcW w:w="899" w:type="pct"/>
            <w:noWrap/>
          </w:tcPr>
          <w:p>
            <w:pPr>
              <w:spacing w:line="360" w:lineRule="auto"/>
              <w:jc w:val="center"/>
              <w:rPr>
                <w:rFonts w:ascii="仿宋" w:hAnsi="仿宋" w:eastAsia="仿宋" w:cs="仿宋"/>
                <w:sz w:val="24"/>
              </w:rPr>
            </w:pPr>
          </w:p>
        </w:tc>
      </w:tr>
    </w:tbl>
    <w:p>
      <w:pPr>
        <w:snapToGrid w:val="0"/>
        <w:spacing w:before="120" w:beforeLines="50" w:line="360" w:lineRule="auto"/>
        <w:ind w:firstLine="484" w:firstLineChars="201"/>
        <w:outlineLvl w:val="2"/>
        <w:rPr>
          <w:rFonts w:ascii="仿宋" w:hAnsi="仿宋" w:eastAsia="仿宋" w:cs="仿宋"/>
          <w:b/>
          <w:sz w:val="24"/>
        </w:rPr>
      </w:pPr>
    </w:p>
    <w:p>
      <w:pPr>
        <w:snapToGrid w:val="0"/>
        <w:spacing w:before="120" w:beforeLines="50" w:line="360" w:lineRule="auto"/>
        <w:ind w:firstLine="484" w:firstLineChars="201"/>
        <w:outlineLvl w:val="2"/>
        <w:rPr>
          <w:rFonts w:ascii="仿宋" w:hAnsi="仿宋" w:eastAsia="仿宋" w:cs="仿宋"/>
          <w:b/>
          <w:sz w:val="24"/>
        </w:rPr>
      </w:pPr>
      <w:r>
        <w:rPr>
          <w:rFonts w:hint="eastAsia" w:ascii="仿宋" w:hAnsi="仿宋" w:eastAsia="仿宋" w:cs="仿宋"/>
          <w:b/>
          <w:sz w:val="24"/>
        </w:rPr>
        <w:t>附件三：合同总价清单</w:t>
      </w:r>
    </w:p>
    <w:tbl>
      <w:tblPr>
        <w:tblStyle w:val="62"/>
        <w:tblW w:w="9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2883"/>
        <w:gridCol w:w="1638"/>
        <w:gridCol w:w="1111"/>
        <w:gridCol w:w="1440"/>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序号</w:t>
            </w:r>
          </w:p>
        </w:tc>
        <w:tc>
          <w:tcPr>
            <w:tcW w:w="288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项目名称</w:t>
            </w:r>
          </w:p>
        </w:tc>
        <w:tc>
          <w:tcPr>
            <w:tcW w:w="163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b/>
                <w:sz w:val="24"/>
              </w:rPr>
            </w:pPr>
            <w:r>
              <w:rPr>
                <w:rFonts w:hint="eastAsia" w:ascii="仿宋" w:hAnsi="仿宋" w:eastAsia="仿宋" w:cs="仿宋"/>
                <w:b/>
                <w:sz w:val="24"/>
              </w:rPr>
              <w:t>数量</w:t>
            </w:r>
          </w:p>
        </w:tc>
        <w:tc>
          <w:tcPr>
            <w:tcW w:w="111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b/>
                <w:sz w:val="24"/>
              </w:rPr>
            </w:pPr>
            <w:r>
              <w:rPr>
                <w:rFonts w:hint="eastAsia" w:ascii="仿宋" w:hAnsi="仿宋" w:eastAsia="仿宋" w:cs="仿宋"/>
                <w:b/>
                <w:sz w:val="24"/>
              </w:rPr>
              <w:t>单价</w:t>
            </w:r>
          </w:p>
        </w:tc>
        <w:tc>
          <w:tcPr>
            <w:tcW w:w="144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b/>
                <w:sz w:val="24"/>
              </w:rPr>
            </w:pPr>
            <w:r>
              <w:rPr>
                <w:rFonts w:hint="eastAsia" w:ascii="仿宋" w:hAnsi="仿宋" w:eastAsia="仿宋" w:cs="仿宋"/>
                <w:b/>
                <w:sz w:val="24"/>
              </w:rPr>
              <w:t>合价</w:t>
            </w:r>
          </w:p>
          <w:p>
            <w:pPr>
              <w:jc w:val="center"/>
              <w:rPr>
                <w:rFonts w:ascii="仿宋" w:hAnsi="仿宋" w:eastAsia="仿宋" w:cs="仿宋"/>
                <w:b/>
                <w:sz w:val="24"/>
              </w:rPr>
            </w:pPr>
            <w:r>
              <w:rPr>
                <w:rFonts w:hint="eastAsia" w:ascii="仿宋" w:hAnsi="仿宋" w:eastAsia="仿宋" w:cs="仿宋"/>
                <w:b/>
                <w:sz w:val="24"/>
              </w:rPr>
              <w:t>（元）</w:t>
            </w:r>
          </w:p>
        </w:tc>
        <w:tc>
          <w:tcPr>
            <w:tcW w:w="109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1</w:t>
            </w:r>
          </w:p>
        </w:tc>
        <w:tc>
          <w:tcPr>
            <w:tcW w:w="288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短信发送服务</w:t>
            </w:r>
          </w:p>
        </w:tc>
        <w:tc>
          <w:tcPr>
            <w:tcW w:w="163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b/>
                <w:sz w:val="24"/>
              </w:rPr>
            </w:pPr>
            <w:r>
              <w:rPr>
                <w:rFonts w:hint="eastAsia" w:ascii="仿宋" w:hAnsi="仿宋" w:eastAsia="仿宋" w:cs="仿宋"/>
                <w:b/>
                <w:sz w:val="24"/>
              </w:rPr>
              <w:t>50000000条</w:t>
            </w:r>
          </w:p>
        </w:tc>
        <w:tc>
          <w:tcPr>
            <w:tcW w:w="111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元/条</w:t>
            </w:r>
          </w:p>
        </w:tc>
        <w:tc>
          <w:tcPr>
            <w:tcW w:w="144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p>
        </w:tc>
        <w:tc>
          <w:tcPr>
            <w:tcW w:w="109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sz w:val="24"/>
              </w:rPr>
              <w:t>2024年6月1日至2025年6月30日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2</w:t>
            </w:r>
          </w:p>
        </w:tc>
        <w:tc>
          <w:tcPr>
            <w:tcW w:w="288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固话虚拟网使用</w:t>
            </w:r>
          </w:p>
        </w:tc>
        <w:tc>
          <w:tcPr>
            <w:tcW w:w="1638"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b/>
                <w:sz w:val="24"/>
              </w:rPr>
            </w:pPr>
            <w:r>
              <w:rPr>
                <w:rFonts w:hint="eastAsia" w:ascii="仿宋" w:hAnsi="仿宋" w:eastAsia="仿宋" w:cs="仿宋"/>
                <w:b/>
                <w:sz w:val="24"/>
              </w:rPr>
              <w:t>13月</w:t>
            </w:r>
          </w:p>
        </w:tc>
        <w:tc>
          <w:tcPr>
            <w:tcW w:w="111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元/月</w:t>
            </w:r>
          </w:p>
        </w:tc>
        <w:tc>
          <w:tcPr>
            <w:tcW w:w="144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p>
        </w:tc>
        <w:tc>
          <w:tcPr>
            <w:tcW w:w="109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rPr>
            </w:pPr>
            <w:r>
              <w:rPr>
                <w:rFonts w:hint="eastAsia" w:ascii="仿宋" w:hAnsi="仿宋" w:eastAsia="仿宋" w:cs="仿宋"/>
                <w:sz w:val="24"/>
              </w:rPr>
              <w:t>2024年6月1日至2025年6月30日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774"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b/>
                <w:sz w:val="24"/>
              </w:rPr>
            </w:pPr>
            <w:r>
              <w:rPr>
                <w:rFonts w:hint="eastAsia" w:ascii="仿宋" w:hAnsi="仿宋" w:eastAsia="仿宋" w:cs="仿宋"/>
                <w:b/>
                <w:kern w:val="0"/>
                <w:sz w:val="24"/>
              </w:rPr>
              <w:t>合同总价（小写）人民币</w:t>
            </w:r>
          </w:p>
        </w:tc>
        <w:tc>
          <w:tcPr>
            <w:tcW w:w="5288" w:type="dxa"/>
            <w:gridSpan w:val="4"/>
            <w:tcBorders>
              <w:top w:val="single" w:color="auto" w:sz="4" w:space="0"/>
              <w:left w:val="single" w:color="auto" w:sz="4" w:space="0"/>
              <w:bottom w:val="single" w:color="auto" w:sz="4" w:space="0"/>
              <w:right w:val="single" w:color="auto" w:sz="4" w:space="0"/>
            </w:tcBorders>
            <w:noWrap/>
          </w:tcPr>
          <w:p>
            <w:pPr>
              <w:ind w:left="240" w:hanging="240" w:hangingChars="1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3774"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b/>
                <w:sz w:val="24"/>
              </w:rPr>
            </w:pPr>
            <w:r>
              <w:rPr>
                <w:rFonts w:hint="eastAsia" w:ascii="仿宋" w:hAnsi="仿宋" w:eastAsia="仿宋" w:cs="仿宋"/>
                <w:b/>
                <w:kern w:val="0"/>
                <w:sz w:val="24"/>
              </w:rPr>
              <w:t>合同总价（大写）人民币</w:t>
            </w:r>
          </w:p>
        </w:tc>
        <w:tc>
          <w:tcPr>
            <w:tcW w:w="5288" w:type="dxa"/>
            <w:gridSpan w:val="4"/>
            <w:tcBorders>
              <w:top w:val="single" w:color="auto" w:sz="4" w:space="0"/>
              <w:left w:val="single" w:color="auto" w:sz="4" w:space="0"/>
              <w:bottom w:val="single" w:color="auto" w:sz="4" w:space="0"/>
              <w:right w:val="single" w:color="auto" w:sz="4" w:space="0"/>
            </w:tcBorders>
            <w:noWrap/>
          </w:tcPr>
          <w:p>
            <w:pPr>
              <w:ind w:left="240" w:hanging="240" w:hangingChars="100"/>
              <w:rPr>
                <w:rFonts w:ascii="仿宋" w:hAnsi="仿宋" w:eastAsia="仿宋" w:cs="仿宋"/>
                <w:sz w:val="24"/>
              </w:rPr>
            </w:pPr>
          </w:p>
        </w:tc>
      </w:tr>
    </w:tbl>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p>
    <w:p>
      <w:pPr>
        <w:widowControl/>
        <w:adjustRightInd/>
        <w:jc w:val="center"/>
        <w:rPr>
          <w:rFonts w:ascii="仿宋" w:hAnsi="仿宋" w:eastAsia="仿宋" w:cs="仿宋"/>
          <w:b/>
          <w:sz w:val="36"/>
          <w:szCs w:val="20"/>
        </w:rPr>
      </w:pPr>
      <w:r>
        <w:rPr>
          <w:rFonts w:hint="eastAsia" w:ascii="仿宋" w:hAnsi="仿宋" w:eastAsia="仿宋" w:cs="仿宋"/>
          <w:b/>
          <w:sz w:val="36"/>
          <w:szCs w:val="20"/>
        </w:rPr>
        <w:t>第六部分</w:t>
      </w:r>
      <w:bookmarkEnd w:id="393"/>
      <w:bookmarkEnd w:id="394"/>
      <w:r>
        <w:rPr>
          <w:rFonts w:hint="eastAsia" w:ascii="仿宋" w:hAnsi="仿宋" w:eastAsia="仿宋" w:cs="仿宋"/>
          <w:b/>
          <w:sz w:val="36"/>
          <w:szCs w:val="20"/>
        </w:rPr>
        <w:t>应提交的有关格式范例</w:t>
      </w:r>
    </w:p>
    <w:p>
      <w:pPr>
        <w:spacing w:line="360" w:lineRule="auto"/>
        <w:jc w:val="center"/>
        <w:outlineLvl w:val="0"/>
        <w:rPr>
          <w:rFonts w:ascii="仿宋" w:hAnsi="仿宋" w:eastAsia="仿宋" w:cs="仿宋"/>
          <w:b/>
          <w:kern w:val="0"/>
          <w:sz w:val="36"/>
          <w:szCs w:val="36"/>
        </w:r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资格文件部分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（1）符合参加政府采购活动应当具备的一般条件的承诺函……………（页码）</w:t>
      </w:r>
    </w:p>
    <w:p>
      <w:pPr>
        <w:snapToGrid w:val="0"/>
        <w:spacing w:line="360" w:lineRule="auto"/>
        <w:rPr>
          <w:rFonts w:ascii="仿宋" w:hAnsi="仿宋" w:eastAsia="仿宋" w:cs="仿宋"/>
          <w:sz w:val="24"/>
        </w:rPr>
      </w:pPr>
      <w:r>
        <w:rPr>
          <w:rFonts w:hint="eastAsia" w:ascii="仿宋" w:hAnsi="仿宋" w:eastAsia="仿宋" w:cs="仿宋"/>
          <w:snapToGrid w:val="0"/>
          <w:kern w:val="28"/>
          <w:sz w:val="24"/>
          <w:szCs w:val="20"/>
        </w:rPr>
        <w:t>（2）联合协议</w:t>
      </w:r>
      <w:r>
        <w:rPr>
          <w:rFonts w:hint="eastAsia" w:ascii="仿宋" w:hAnsi="仿宋" w:eastAsia="仿宋" w:cs="仿宋"/>
          <w:sz w:val="24"/>
        </w:rPr>
        <w:t>………………………………………………………………（页码）</w:t>
      </w:r>
    </w:p>
    <w:p>
      <w:pPr>
        <w:snapToGrid w:val="0"/>
        <w:spacing w:line="360" w:lineRule="auto"/>
        <w:rPr>
          <w:rFonts w:ascii="仿宋" w:hAnsi="仿宋" w:eastAsia="仿宋" w:cs="仿宋"/>
          <w:sz w:val="24"/>
        </w:rPr>
      </w:pPr>
      <w:r>
        <w:rPr>
          <w:rFonts w:hint="eastAsia" w:ascii="仿宋" w:hAnsi="仿宋" w:eastAsia="仿宋" w:cs="仿宋"/>
          <w:sz w:val="24"/>
        </w:rPr>
        <w:t>（3）落实政府采购政策需满足的资格要求………………………………（页码）</w:t>
      </w:r>
    </w:p>
    <w:p>
      <w:pPr>
        <w:snapToGrid w:val="0"/>
        <w:spacing w:line="360" w:lineRule="auto"/>
        <w:rPr>
          <w:rFonts w:ascii="仿宋" w:hAnsi="仿宋" w:eastAsia="仿宋" w:cs="仿宋"/>
          <w:sz w:val="24"/>
        </w:rPr>
      </w:pPr>
      <w:r>
        <w:rPr>
          <w:rFonts w:hint="eastAsia" w:ascii="仿宋" w:hAnsi="仿宋" w:eastAsia="仿宋" w:cs="仿宋"/>
          <w:sz w:val="24"/>
        </w:rPr>
        <w:t>（4）本项目的特定资格要求………………………………………………（页码）</w:t>
      </w:r>
    </w:p>
    <w:p>
      <w:pPr>
        <w:snapToGrid w:val="0"/>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kern w:val="0"/>
          <w:sz w:val="24"/>
        </w:rPr>
        <w:br w:type="page"/>
      </w:r>
      <w:r>
        <w:rPr>
          <w:rFonts w:hint="eastAsia" w:ascii="仿宋" w:hAnsi="仿宋" w:eastAsia="仿宋" w:cs="仿宋"/>
          <w:b/>
          <w:kern w:val="0"/>
          <w:sz w:val="32"/>
          <w:szCs w:val="32"/>
        </w:rPr>
        <w:t xml:space="preserve">  一、 符合参加政府采购活动应当具备的一般条件的承诺函</w:t>
      </w:r>
    </w:p>
    <w:p>
      <w:pPr>
        <w:snapToGrid w:val="0"/>
        <w:spacing w:line="360" w:lineRule="auto"/>
        <w:rPr>
          <w:rFonts w:ascii="仿宋" w:hAnsi="仿宋" w:eastAsia="仿宋" w:cs="仿宋"/>
          <w:sz w:val="24"/>
        </w:rPr>
      </w:pPr>
      <w:r>
        <w:rPr>
          <w:rFonts w:hint="eastAsia" w:ascii="仿宋" w:hAnsi="仿宋" w:eastAsia="仿宋" w:cs="仿宋"/>
          <w:sz w:val="24"/>
        </w:rPr>
        <w:t>杭州市公安局交通警察支队、</w:t>
      </w:r>
      <w:r>
        <w:rPr>
          <w:rFonts w:hint="eastAsia" w:ascii="仿宋" w:hAnsi="仿宋" w:eastAsia="仿宋" w:cs="仿宋"/>
          <w:sz w:val="24"/>
          <w:lang w:eastAsia="zh-CN"/>
        </w:rPr>
        <w:t>浙江信达咨询监理有限公司</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我方参与交通设施维护项目-智能交通通讯维护-短信使用一【招标编号：HZSGAJ-2024-06（代)】政府采购活动，郑重承诺：</w:t>
      </w:r>
    </w:p>
    <w:p>
      <w:pPr>
        <w:snapToGrid w:val="0"/>
        <w:spacing w:line="360" w:lineRule="auto"/>
        <w:ind w:firstLine="360" w:firstLineChars="150"/>
        <w:rPr>
          <w:rFonts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kern w:val="0"/>
          <w:sz w:val="24"/>
        </w:rPr>
      </w:pPr>
      <w:r>
        <w:rPr>
          <w:rFonts w:hint="eastAsia" w:ascii="仿宋" w:hAnsi="仿宋" w:eastAsia="仿宋" w:cs="仿宋"/>
          <w:kern w:val="0"/>
          <w:sz w:val="24"/>
          <w:lang w:val="zh-CN"/>
        </w:rPr>
        <w:t>投标人名称(电子签名)：</w:t>
      </w:r>
    </w:p>
    <w:p>
      <w:pPr>
        <w:snapToGrid w:val="0"/>
        <w:spacing w:line="360" w:lineRule="auto"/>
        <w:jc w:val="right"/>
        <w:rPr>
          <w:rFonts w:ascii="仿宋" w:hAnsi="仿宋" w:eastAsia="仿宋" w:cs="仿宋"/>
          <w:kern w:val="0"/>
          <w:sz w:val="24"/>
          <w:lang w:val="zh-CN"/>
        </w:rPr>
      </w:pPr>
    </w:p>
    <w:p>
      <w:pPr>
        <w:snapToGrid w:val="0"/>
        <w:spacing w:line="360" w:lineRule="auto"/>
        <w:jc w:val="right"/>
        <w:rPr>
          <w:rFonts w:ascii="仿宋" w:hAnsi="仿宋" w:eastAsia="仿宋" w:cs="仿宋"/>
          <w:kern w:val="0"/>
          <w:sz w:val="24"/>
        </w:rPr>
      </w:pPr>
      <w:r>
        <w:rPr>
          <w:rFonts w:hint="eastAsia" w:ascii="仿宋" w:hAnsi="仿宋" w:eastAsia="仿宋" w:cs="仿宋"/>
          <w:kern w:val="0"/>
          <w:sz w:val="24"/>
          <w:lang w:val="zh-CN"/>
        </w:rPr>
        <w:t>日期</w:t>
      </w:r>
      <w:r>
        <w:rPr>
          <w:rFonts w:hint="eastAsia" w:ascii="仿宋" w:hAnsi="仿宋" w:eastAsia="仿宋" w:cs="仿宋"/>
          <w:kern w:val="0"/>
          <w:sz w:val="24"/>
        </w:rPr>
        <w:t xml:space="preserve">：  年  </w:t>
      </w:r>
      <w:r>
        <w:rPr>
          <w:rFonts w:hint="eastAsia" w:ascii="仿宋" w:hAnsi="仿宋" w:eastAsia="仿宋" w:cs="仿宋"/>
          <w:kern w:val="0"/>
          <w:sz w:val="24"/>
          <w:lang w:val="zh-CN"/>
        </w:rPr>
        <w:t>月日</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right="480"/>
        <w:jc w:val="center"/>
        <w:rPr>
          <w:rFonts w:ascii="仿宋" w:hAnsi="仿宋" w:eastAsia="仿宋" w:cs="仿宋"/>
          <w:b/>
          <w:kern w:val="0"/>
          <w:sz w:val="32"/>
          <w:szCs w:val="32"/>
        </w:rPr>
      </w:pP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r>
        <w:rPr>
          <w:rFonts w:hint="eastAsia" w:ascii="仿宋" w:hAnsi="仿宋" w:eastAsia="仿宋" w:cs="仿宋"/>
          <w:b/>
          <w:kern w:val="0"/>
          <w:sz w:val="32"/>
          <w:szCs w:val="32"/>
        </w:rPr>
        <w:t>二、联合协议（如果有）</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r>
        <w:rPr>
          <w:rFonts w:hint="eastAsia" w:ascii="仿宋" w:hAnsi="仿宋" w:eastAsia="仿宋" w:cs="仿宋"/>
          <w:b/>
          <w:kern w:val="0"/>
          <w:sz w:val="32"/>
          <w:szCs w:val="32"/>
        </w:rPr>
        <w:t>三、落实政府采购政策需满足的资格要求</w:t>
      </w:r>
    </w:p>
    <w:p>
      <w:pPr>
        <w:spacing w:line="360" w:lineRule="auto"/>
        <w:rPr>
          <w:rFonts w:ascii="仿宋" w:hAnsi="仿宋" w:eastAsia="仿宋" w:cs="仿宋"/>
          <w:sz w:val="24"/>
        </w:rPr>
      </w:pPr>
      <w:r>
        <w:rPr>
          <w:rFonts w:hint="eastAsia" w:ascii="仿宋" w:hAnsi="仿宋" w:eastAsia="仿宋" w:cs="仿宋"/>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.专门面向中小企业，服务全部由符合政策要求的中小企业（或小微企业）承接的，提供相应的中小企业声明函（附件7）。 </w:t>
      </w:r>
    </w:p>
    <w:p>
      <w:pPr>
        <w:widowControl/>
        <w:spacing w:line="360" w:lineRule="auto"/>
        <w:ind w:firstLine="480"/>
        <w:jc w:val="left"/>
        <w:rPr>
          <w:rFonts w:ascii="仿宋" w:hAnsi="仿宋" w:eastAsia="仿宋" w:cs="仿宋"/>
          <w:sz w:val="24"/>
        </w:rPr>
      </w:pPr>
    </w:p>
    <w:p>
      <w:pPr>
        <w:widowControl/>
        <w:spacing w:line="360" w:lineRule="auto"/>
        <w:ind w:firstLine="472" w:firstLineChars="196"/>
        <w:jc w:val="left"/>
        <w:rPr>
          <w:rFonts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sz w:val="24"/>
        </w:rPr>
      </w:pPr>
    </w:p>
    <w:p>
      <w:pPr>
        <w:spacing w:line="360" w:lineRule="auto"/>
        <w:ind w:firstLine="482" w:firstLineChars="200"/>
        <w:rPr>
          <w:rFonts w:ascii="仿宋" w:hAnsi="仿宋" w:eastAsia="仿宋" w:cs="仿宋"/>
          <w:sz w:val="24"/>
        </w:rPr>
      </w:pPr>
      <w:r>
        <w:rPr>
          <w:rFonts w:hint="eastAsia" w:ascii="仿宋" w:hAnsi="仿宋" w:eastAsia="仿宋" w:cs="仿宋"/>
          <w:b/>
          <w:sz w:val="24"/>
        </w:rPr>
        <w:t>C、</w:t>
      </w:r>
      <w:r>
        <w:rPr>
          <w:rFonts w:hint="eastAsia" w:ascii="仿宋" w:hAnsi="仿宋" w:eastAsia="仿宋" w:cs="仿宋"/>
          <w:sz w:val="24"/>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视同符合了资格条件，无需再向中小企业分包，无需提供分包意向协议。</w:t>
      </w:r>
    </w:p>
    <w:p>
      <w:pPr>
        <w:widowControl/>
        <w:spacing w:line="360" w:lineRule="auto"/>
        <w:ind w:left="150"/>
        <w:jc w:val="center"/>
        <w:rPr>
          <w:rFonts w:ascii="仿宋" w:hAnsi="仿宋" w:eastAsia="仿宋" w:cs="仿宋"/>
          <w:b/>
          <w:kern w:val="0"/>
          <w:sz w:val="32"/>
          <w:szCs w:val="32"/>
        </w:rPr>
      </w:pPr>
    </w:p>
    <w:p>
      <w:pPr>
        <w:widowControl/>
        <w:spacing w:line="360" w:lineRule="auto"/>
        <w:ind w:left="150"/>
        <w:jc w:val="center"/>
        <w:rPr>
          <w:rFonts w:ascii="仿宋" w:hAnsi="仿宋" w:eastAsia="仿宋" w:cs="仿宋"/>
          <w:b/>
          <w:kern w:val="0"/>
          <w:sz w:val="32"/>
          <w:szCs w:val="32"/>
        </w:rPr>
      </w:pPr>
      <w:r>
        <w:rPr>
          <w:rFonts w:hint="eastAsia" w:ascii="仿宋" w:hAnsi="仿宋" w:eastAsia="仿宋" w:cs="仿宋"/>
          <w:b/>
          <w:kern w:val="0"/>
          <w:sz w:val="32"/>
          <w:szCs w:val="32"/>
        </w:rPr>
        <w:t>四、本项目的特定资格要求</w:t>
      </w:r>
    </w:p>
    <w:p>
      <w:pPr>
        <w:spacing w:line="360" w:lineRule="auto"/>
        <w:jc w:val="center"/>
        <w:rPr>
          <w:rFonts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ascii="仿宋" w:hAnsi="仿宋" w:eastAsia="仿宋" w:cs="仿宋"/>
        </w:rPr>
      </w:pPr>
    </w:p>
    <w:p>
      <w:pPr>
        <w:spacing w:line="360" w:lineRule="auto"/>
        <w:jc w:val="center"/>
        <w:rPr>
          <w:rFonts w:ascii="仿宋" w:hAnsi="仿宋" w:eastAsia="仿宋" w:cs="仿宋"/>
          <w:sz w:val="24"/>
        </w:rPr>
      </w:pPr>
      <w:r>
        <w:rPr>
          <w:rFonts w:hint="eastAsia" w:ascii="仿宋" w:hAnsi="仿宋" w:eastAsia="仿宋" w:cs="仿宋"/>
          <w:sz w:val="24"/>
        </w:rPr>
        <w:t>有效期内基础电信业务经营许可证</w:t>
      </w:r>
    </w:p>
    <w:p>
      <w:pPr>
        <w:widowControl/>
        <w:adjustRightInd/>
        <w:jc w:val="left"/>
        <w:rPr>
          <w:rFonts w:ascii="仿宋" w:hAnsi="仿宋" w:eastAsia="仿宋" w:cs="仿宋"/>
          <w:b/>
          <w:kern w:val="0"/>
          <w:sz w:val="36"/>
          <w:szCs w:val="36"/>
        </w:rPr>
      </w:pPr>
      <w:r>
        <w:rPr>
          <w:rFonts w:hint="eastAsia" w:ascii="仿宋" w:hAnsi="仿宋" w:eastAsia="仿宋" w:cs="仿宋"/>
          <w:b/>
          <w:kern w:val="0"/>
          <w:sz w:val="36"/>
          <w:szCs w:val="36"/>
        </w:rPr>
        <w:br w:type="page"/>
      </w:r>
    </w:p>
    <w:p>
      <w:pPr>
        <w:spacing w:line="360" w:lineRule="auto"/>
        <w:ind w:right="420" w:firstLine="3614" w:firstLineChars="1000"/>
        <w:rPr>
          <w:rFonts w:ascii="仿宋" w:hAnsi="仿宋" w:eastAsia="仿宋" w:cs="仿宋"/>
          <w:b/>
          <w:kern w:val="0"/>
          <w:sz w:val="36"/>
          <w:szCs w:val="36"/>
        </w:rPr>
      </w:pPr>
      <w:r>
        <w:rPr>
          <w:rFonts w:hint="eastAsia" w:ascii="仿宋" w:hAnsi="仿宋" w:eastAsia="仿宋" w:cs="仿宋"/>
          <w:b/>
          <w:kern w:val="0"/>
          <w:sz w:val="36"/>
          <w:szCs w:val="36"/>
        </w:rPr>
        <w:t>商务技术文件部分</w:t>
      </w:r>
    </w:p>
    <w:p>
      <w:pPr>
        <w:spacing w:line="360" w:lineRule="auto"/>
        <w:jc w:val="center"/>
        <w:outlineLvl w:val="0"/>
        <w:rPr>
          <w:rFonts w:ascii="仿宋" w:hAnsi="仿宋" w:eastAsia="仿宋" w:cs="仿宋"/>
          <w:b/>
          <w:kern w:val="0"/>
          <w:sz w:val="24"/>
        </w:rPr>
      </w:pPr>
    </w:p>
    <w:p>
      <w:pPr>
        <w:spacing w:line="360" w:lineRule="auto"/>
        <w:jc w:val="center"/>
        <w:outlineLvl w:val="0"/>
        <w:rPr>
          <w:rFonts w:ascii="仿宋" w:hAnsi="仿宋" w:eastAsia="仿宋" w:cs="仿宋"/>
          <w:b/>
          <w:kern w:val="0"/>
          <w:sz w:val="28"/>
          <w:szCs w:val="28"/>
        </w:rPr>
      </w:pPr>
      <w:r>
        <w:rPr>
          <w:rFonts w:hint="eastAsia" w:ascii="仿宋" w:hAnsi="仿宋" w:eastAsia="仿宋" w:cs="仿宋"/>
          <w:b/>
          <w:kern w:val="0"/>
          <w:sz w:val="28"/>
          <w:szCs w:val="28"/>
        </w:rPr>
        <w:t>目录</w:t>
      </w:r>
    </w:p>
    <w:p>
      <w:pPr>
        <w:snapToGrid w:val="0"/>
        <w:spacing w:line="360" w:lineRule="auto"/>
        <w:ind w:left="479" w:leftChars="228"/>
        <w:rPr>
          <w:rFonts w:ascii="仿宋" w:hAnsi="仿宋" w:eastAsia="仿宋" w:cs="仿宋"/>
        </w:rPr>
      </w:pPr>
      <w:r>
        <w:rPr>
          <w:rFonts w:hint="eastAsia" w:ascii="仿宋" w:hAnsi="仿宋" w:eastAsia="仿宋" w:cs="仿宋"/>
          <w:sz w:val="24"/>
        </w:rPr>
        <w:t>（1）投标函</w:t>
      </w:r>
      <w:r>
        <w:rPr>
          <w:rFonts w:hint="eastAsia" w:ascii="仿宋" w:hAnsi="仿宋" w:eastAsia="仿宋" w:cs="仿宋"/>
        </w:rPr>
        <w:t>…………………………………………………………………………………（页码）</w:t>
      </w:r>
      <w:r>
        <w:rPr>
          <w:rFonts w:hint="eastAsia" w:ascii="仿宋" w:hAnsi="仿宋" w:eastAsia="仿宋" w:cs="仿宋"/>
          <w:sz w:val="24"/>
        </w:rPr>
        <w:t>（2）授权委托书或法定代表人（单位负责人、自然人本人）身份证明</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（3）分包意向协议</w:t>
      </w:r>
      <w:r>
        <w:rPr>
          <w:rFonts w:hint="eastAsia" w:ascii="仿宋" w:hAnsi="仿宋" w:eastAsia="仿宋" w:cs="仿宋"/>
        </w:rPr>
        <w:t>…………………………………………………………………………（页码）</w:t>
      </w:r>
    </w:p>
    <w:p>
      <w:pPr>
        <w:snapToGrid w:val="0"/>
        <w:spacing w:line="360" w:lineRule="auto"/>
        <w:ind w:firstLine="480" w:firstLineChars="200"/>
        <w:rPr>
          <w:rFonts w:ascii="仿宋" w:hAnsi="仿宋" w:eastAsia="仿宋" w:cs="仿宋"/>
        </w:rPr>
      </w:pPr>
      <w:r>
        <w:rPr>
          <w:rFonts w:hint="eastAsia" w:ascii="仿宋" w:hAnsi="仿宋" w:eastAsia="仿宋" w:cs="仿宋"/>
          <w:sz w:val="24"/>
        </w:rPr>
        <w:t>（4）符合性审查资料</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rPr>
        <w:t>（5）评标标准相应的商务技术资料</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（6）投标标的清单</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w:t>
      </w:r>
      <w:r>
        <w:rPr>
          <w:rFonts w:hint="eastAsia" w:ascii="仿宋" w:hAnsi="仿宋" w:eastAsia="仿宋" w:cs="仿宋"/>
          <w:sz w:val="24"/>
        </w:rPr>
        <w:t>…</w:t>
      </w:r>
      <w:r>
        <w:rPr>
          <w:rFonts w:hint="eastAsia" w:ascii="仿宋" w:hAnsi="仿宋" w:eastAsia="仿宋" w:cs="仿宋"/>
        </w:rPr>
        <w:t>……………（页码）</w:t>
      </w:r>
      <w:r>
        <w:rPr>
          <w:rFonts w:hint="eastAsia" w:ascii="仿宋" w:hAnsi="仿宋" w:eastAsia="仿宋" w:cs="仿宋"/>
          <w:sz w:val="24"/>
        </w:rPr>
        <w:t>（7）商务技术偏离表</w:t>
      </w:r>
      <w:r>
        <w:rPr>
          <w:rFonts w:hint="eastAsia" w:ascii="仿宋" w:hAnsi="仿宋" w:eastAsia="仿宋" w:cs="仿宋"/>
        </w:rPr>
        <w:t>………………………………………………………………………（页码）</w:t>
      </w:r>
    </w:p>
    <w:p>
      <w:pPr>
        <w:snapToGrid w:val="0"/>
        <w:spacing w:line="360" w:lineRule="auto"/>
        <w:ind w:left="479" w:leftChars="228"/>
        <w:rPr>
          <w:rFonts w:ascii="仿宋" w:hAnsi="仿宋" w:eastAsia="仿宋" w:cs="仿宋"/>
        </w:rPr>
      </w:pP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rPr>
        <w:t>…………………………………………………（页码）</w:t>
      </w: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snapToGrid w:val="0"/>
        <w:spacing w:line="360" w:lineRule="auto"/>
        <w:jc w:val="center"/>
        <w:rPr>
          <w:rFonts w:ascii="仿宋" w:hAnsi="仿宋" w:eastAsia="仿宋" w:cs="仿宋"/>
          <w:b/>
          <w:kern w:val="0"/>
          <w:sz w:val="32"/>
          <w:szCs w:val="32"/>
          <w:lang w:val="zh-CN"/>
        </w:rPr>
      </w:pPr>
    </w:p>
    <w:p>
      <w:pPr>
        <w:rPr>
          <w:rFonts w:ascii="仿宋" w:hAnsi="仿宋" w:eastAsia="仿宋" w:cs="仿宋"/>
          <w:b/>
          <w:kern w:val="0"/>
          <w:sz w:val="32"/>
          <w:szCs w:val="32"/>
          <w:lang w:val="zh-CN"/>
        </w:rPr>
      </w:pPr>
    </w:p>
    <w:p>
      <w:pPr>
        <w:widowControl/>
        <w:adjustRightInd/>
        <w:jc w:val="left"/>
        <w:rPr>
          <w:rFonts w:ascii="仿宋" w:hAnsi="仿宋" w:eastAsia="仿宋" w:cs="仿宋"/>
          <w:b/>
          <w:kern w:val="0"/>
          <w:sz w:val="32"/>
          <w:szCs w:val="32"/>
        </w:rPr>
      </w:pPr>
      <w:r>
        <w:rPr>
          <w:rFonts w:hint="eastAsia" w:ascii="仿宋" w:hAnsi="仿宋" w:eastAsia="仿宋" w:cs="仿宋"/>
          <w:b/>
          <w:kern w:val="0"/>
          <w:sz w:val="32"/>
          <w:szCs w:val="32"/>
        </w:rPr>
        <w:br w:type="page"/>
      </w:r>
    </w:p>
    <w:p>
      <w:pPr>
        <w:snapToGrid w:val="0"/>
        <w:spacing w:line="360" w:lineRule="auto"/>
        <w:jc w:val="center"/>
        <w:outlineLvl w:val="0"/>
        <w:rPr>
          <w:rFonts w:ascii="仿宋" w:hAnsi="仿宋" w:eastAsia="仿宋" w:cs="仿宋"/>
          <w:b/>
          <w:sz w:val="32"/>
          <w:szCs w:val="32"/>
        </w:rPr>
      </w:pPr>
      <w:r>
        <w:rPr>
          <w:rFonts w:hint="eastAsia" w:ascii="仿宋" w:hAnsi="仿宋" w:eastAsia="仿宋" w:cs="仿宋"/>
          <w:b/>
          <w:kern w:val="0"/>
          <w:sz w:val="32"/>
          <w:szCs w:val="32"/>
        </w:rPr>
        <w:t>一、投标</w:t>
      </w:r>
      <w:r>
        <w:rPr>
          <w:rFonts w:hint="eastAsia" w:ascii="仿宋" w:hAnsi="仿宋" w:eastAsia="仿宋" w:cs="仿宋"/>
          <w:b/>
          <w:sz w:val="32"/>
          <w:szCs w:val="32"/>
        </w:rPr>
        <w:t>函</w:t>
      </w:r>
    </w:p>
    <w:p>
      <w:pPr>
        <w:snapToGrid w:val="0"/>
        <w:spacing w:line="360" w:lineRule="auto"/>
        <w:rPr>
          <w:rFonts w:ascii="仿宋" w:hAnsi="仿宋" w:eastAsia="仿宋" w:cs="仿宋"/>
          <w:sz w:val="24"/>
        </w:rPr>
      </w:pPr>
      <w:r>
        <w:rPr>
          <w:rFonts w:hint="eastAsia" w:ascii="仿宋" w:hAnsi="仿宋" w:eastAsia="仿宋" w:cs="仿宋"/>
          <w:sz w:val="24"/>
        </w:rPr>
        <w:t>杭州市公安局交通警察支队、</w:t>
      </w:r>
      <w:r>
        <w:rPr>
          <w:rFonts w:hint="eastAsia" w:ascii="仿宋" w:hAnsi="仿宋" w:eastAsia="仿宋" w:cs="仿宋"/>
          <w:sz w:val="24"/>
          <w:lang w:eastAsia="zh-CN"/>
        </w:rPr>
        <w:t>浙江信达咨询监理有限公司</w:t>
      </w:r>
      <w:r>
        <w:rPr>
          <w:rFonts w:hint="eastAsia" w:ascii="仿宋" w:hAnsi="仿宋" w:eastAsia="仿宋" w:cs="仿宋"/>
          <w:sz w:val="24"/>
        </w:rPr>
        <w:t>：</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我方参加你方组织的交通设施维护项目-智能交通通讯维护-短信使用一【招标编号：HZSGAJ-2024-06（代)】招标的有关活动，并对此项目进行投标。为此：</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1、我方承诺投标有效期从提交投标文件的截止之日起</w:t>
      </w:r>
      <w:r>
        <w:rPr>
          <w:rFonts w:hint="eastAsia" w:ascii="仿宋" w:hAnsi="仿宋" w:eastAsia="仿宋" w:cs="仿宋"/>
          <w:sz w:val="24"/>
          <w:u w:val="single"/>
        </w:rPr>
        <w:t xml:space="preserve">    </w:t>
      </w:r>
      <w:r>
        <w:rPr>
          <w:rFonts w:hint="eastAsia" w:ascii="仿宋" w:hAnsi="仿宋" w:eastAsia="仿宋" w:cs="仿宋"/>
          <w:sz w:val="24"/>
        </w:rPr>
        <w:t>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2、我方的投标文件包括以下内容：</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2.1资格文件：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2.1.1承诺函；</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2.1.2</w:t>
      </w:r>
      <w:r>
        <w:rPr>
          <w:rFonts w:hint="eastAsia" w:ascii="仿宋" w:hAnsi="仿宋" w:eastAsia="仿宋" w:cs="仿宋"/>
          <w:snapToGrid w:val="0"/>
          <w:kern w:val="28"/>
          <w:sz w:val="24"/>
          <w:szCs w:val="20"/>
        </w:rPr>
        <w:t>联合协议</w:t>
      </w:r>
      <w:bookmarkStart w:id="401" w:name="_Hlk101257010"/>
      <w:r>
        <w:rPr>
          <w:rFonts w:hint="eastAsia" w:ascii="仿宋" w:hAnsi="仿宋" w:eastAsia="仿宋" w:cs="仿宋"/>
          <w:sz w:val="24"/>
        </w:rPr>
        <w:t>（如果有)</w:t>
      </w:r>
      <w:bookmarkEnd w:id="401"/>
      <w:r>
        <w:rPr>
          <w:rFonts w:hint="eastAsia" w:ascii="仿宋" w:hAnsi="仿宋" w:eastAsia="仿宋" w:cs="仿宋"/>
          <w:snapToGrid w:val="0"/>
          <w:kern w:val="28"/>
          <w:sz w:val="24"/>
          <w:szCs w:val="20"/>
        </w:rPr>
        <w:t>；</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2.1.3落实政府采购政策需满足的资格要求（如果有）；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2.1.4本项目的特定资格要求（如果有)。</w:t>
      </w:r>
    </w:p>
    <w:p>
      <w:pPr>
        <w:snapToGrid w:val="0"/>
        <w:spacing w:line="360" w:lineRule="auto"/>
        <w:ind w:left="210" w:leftChars="1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2商务技术</w:t>
      </w:r>
      <w:r>
        <w:rPr>
          <w:rFonts w:hint="eastAsia" w:ascii="仿宋" w:hAnsi="仿宋" w:eastAsia="仿宋" w:cs="仿宋"/>
          <w:sz w:val="24"/>
          <w:lang w:val="zh-CN"/>
        </w:rPr>
        <w:t>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2.2.1投标函；</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2.2.2授权委托书或法定代表人（单位负责人）身份证明；</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2.2.3分包意向协议（如果有)；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2.2.4符合性审查资料；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2.2.5评标标准相应的商务技术资料；</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2.2.6投标标的清单；</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2.2.7商务技术偏离表；</w:t>
      </w:r>
    </w:p>
    <w:p>
      <w:pPr>
        <w:snapToGrid w:val="0"/>
        <w:spacing w:line="360" w:lineRule="auto"/>
        <w:ind w:left="420" w:leftChars="200" w:firstLine="480" w:firstLineChars="200"/>
        <w:rPr>
          <w:rFonts w:ascii="仿宋" w:hAnsi="仿宋" w:eastAsia="仿宋" w:cs="仿宋"/>
          <w:sz w:val="24"/>
          <w:lang w:val="zh-CN"/>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8</w:t>
      </w:r>
      <w:r>
        <w:rPr>
          <w:rFonts w:hint="eastAsia" w:ascii="仿宋" w:hAnsi="仿宋" w:eastAsia="仿宋" w:cs="仿宋"/>
          <w:sz w:val="24"/>
          <w:lang w:val="zh-CN"/>
        </w:rPr>
        <w:t>政府采购供应商廉洁自律承诺书；</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lang w:val="zh-CN"/>
        </w:rPr>
        <w:t>.</w:t>
      </w:r>
      <w:r>
        <w:rPr>
          <w:rFonts w:hint="eastAsia" w:ascii="仿宋" w:hAnsi="仿宋" w:eastAsia="仿宋" w:cs="仿宋"/>
          <w:sz w:val="24"/>
        </w:rPr>
        <w:t>3报价文件</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2.3.1开标一览表（报价表）；</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2.3.2报价情况说明（如果有）</w:t>
      </w:r>
    </w:p>
    <w:p>
      <w:pPr>
        <w:snapToGrid w:val="0"/>
        <w:spacing w:line="360" w:lineRule="auto"/>
        <w:ind w:left="420" w:leftChars="200" w:firstLine="480" w:firstLineChars="200"/>
        <w:rPr>
          <w:rFonts w:ascii="仿宋" w:hAnsi="仿宋" w:eastAsia="仿宋" w:cs="仿宋"/>
          <w:sz w:val="24"/>
        </w:rPr>
      </w:pPr>
      <w:r>
        <w:rPr>
          <w:rFonts w:hint="eastAsia" w:ascii="仿宋" w:hAnsi="仿宋" w:eastAsia="仿宋" w:cs="仿宋"/>
          <w:sz w:val="24"/>
        </w:rPr>
        <w:t>2.3.3中小企业声明函（如果有）。</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3、我方承诺除商务技术偏离表列出的偏离外，我方响应招标文件的全部要求。对投标文件中材料的真实性、合法性负责。</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4、如我方中标，我方承诺：</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sz w:val="24"/>
        </w:rPr>
      </w:pPr>
      <w:r>
        <w:rPr>
          <w:rFonts w:hint="eastAsia" w:ascii="仿宋" w:hAnsi="仿宋" w:eastAsia="仿宋" w:cs="仿宋"/>
          <w:sz w:val="24"/>
        </w:rPr>
        <w:t>5、其他补充说明:。</w:t>
      </w:r>
    </w:p>
    <w:p>
      <w:pPr>
        <w:spacing w:line="360" w:lineRule="auto"/>
        <w:ind w:firstLine="3600" w:firstLineChars="1500"/>
        <w:rPr>
          <w:rFonts w:ascii="仿宋" w:hAnsi="仿宋" w:eastAsia="仿宋" w:cs="仿宋"/>
          <w:sz w:val="24"/>
        </w:rPr>
      </w:pPr>
      <w:r>
        <w:rPr>
          <w:rFonts w:hint="eastAsia" w:ascii="仿宋" w:hAnsi="仿宋" w:eastAsia="仿宋" w:cs="仿宋"/>
          <w:sz w:val="24"/>
        </w:rPr>
        <w:t xml:space="preserve">投标人名称（电子签名）：                          </w:t>
      </w:r>
    </w:p>
    <w:p>
      <w:pPr>
        <w:spacing w:line="360" w:lineRule="auto"/>
        <w:jc w:val="center"/>
        <w:rPr>
          <w:rFonts w:ascii="仿宋" w:hAnsi="仿宋" w:eastAsia="仿宋" w:cs="仿宋"/>
          <w:sz w:val="24"/>
        </w:rPr>
      </w:pPr>
      <w:r>
        <w:rPr>
          <w:rFonts w:hint="eastAsia" w:ascii="仿宋" w:hAnsi="仿宋" w:eastAsia="仿宋" w:cs="仿宋"/>
          <w:sz w:val="24"/>
        </w:rPr>
        <w:t xml:space="preserve">     日期：  年   月   日</w:t>
      </w:r>
    </w:p>
    <w:p>
      <w:pPr>
        <w:snapToGrid w:val="0"/>
        <w:spacing w:line="360" w:lineRule="auto"/>
        <w:ind w:left="420" w:leftChars="200" w:firstLine="4200" w:firstLineChars="1750"/>
        <w:rPr>
          <w:rFonts w:ascii="仿宋" w:hAnsi="仿宋" w:eastAsia="仿宋" w:cs="仿宋"/>
          <w:kern w:val="0"/>
          <w:sz w:val="24"/>
          <w:u w:val="single"/>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napToGrid w:val="0"/>
        <w:spacing w:line="360" w:lineRule="auto"/>
        <w:jc w:val="center"/>
        <w:rPr>
          <w:rFonts w:ascii="仿宋" w:hAnsi="仿宋" w:eastAsia="仿宋" w:cs="仿宋"/>
          <w:b/>
          <w:kern w:val="0"/>
          <w:sz w:val="32"/>
          <w:szCs w:val="32"/>
        </w:rPr>
      </w:pP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pStyle w:val="4"/>
        <w:rPr>
          <w:rFonts w:ascii="仿宋" w:eastAsia="仿宋" w:cs="仿宋"/>
          <w:lang w:val="en-US"/>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lang w:val="zh-CN"/>
        </w:rPr>
      </w:pPr>
      <w:r>
        <w:rPr>
          <w:rFonts w:hint="eastAsia" w:ascii="仿宋" w:hAnsi="仿宋" w:eastAsia="仿宋" w:cs="仿宋"/>
          <w:b/>
          <w:kern w:val="0"/>
          <w:sz w:val="32"/>
          <w:szCs w:val="32"/>
          <w:lang w:val="zh-CN"/>
        </w:rPr>
        <w:t>二、授权委托书或法定代表人（单位负责人、自然人本人）身份证明</w:t>
      </w:r>
    </w:p>
    <w:p>
      <w:pPr>
        <w:snapToGrid w:val="0"/>
        <w:spacing w:line="360" w:lineRule="auto"/>
        <w:rPr>
          <w:rFonts w:ascii="仿宋" w:hAnsi="仿宋" w:eastAsia="仿宋" w:cs="仿宋"/>
          <w:sz w:val="24"/>
        </w:rPr>
      </w:pPr>
    </w:p>
    <w:p>
      <w:pPr>
        <w:snapToGrid w:val="0"/>
        <w:spacing w:line="360" w:lineRule="auto"/>
        <w:ind w:firstLine="2872" w:firstLineChars="894"/>
        <w:rPr>
          <w:rFonts w:ascii="仿宋" w:hAnsi="仿宋" w:eastAsia="仿宋" w:cs="仿宋"/>
        </w:rPr>
      </w:pPr>
      <w:r>
        <w:rPr>
          <w:rFonts w:hint="eastAsia" w:ascii="仿宋" w:hAnsi="仿宋" w:eastAsia="仿宋" w:cs="仿宋"/>
          <w:b/>
          <w:kern w:val="0"/>
          <w:sz w:val="32"/>
          <w:szCs w:val="32"/>
          <w:lang w:val="zh-CN"/>
        </w:rPr>
        <w:t>授权委托书（适用于非联合体投标）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杭州市公安局交通警察支队、</w:t>
      </w:r>
      <w:r>
        <w:rPr>
          <w:rFonts w:hint="eastAsia" w:ascii="仿宋" w:hAnsi="仿宋" w:eastAsia="仿宋" w:cs="仿宋"/>
          <w:sz w:val="24"/>
          <w:lang w:eastAsia="zh-CN"/>
        </w:rPr>
        <w:t>浙江信达咨询监理有限公司</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现委托（姓名）为我方代理人（身份证号码：，手机：，所在单位：），以我方名义处理交通设施维护项目-智能交通通讯维护-短信使用一【招标编号：HZSGAJ-2024-06（代)】政府采购投标的一切事项，其法律后果由我方承担。</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委托期限：自年月日起至年月日止。</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 xml:space="preserve">                                                 投标人名称(电子签名)：</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签发日期：  年  月   日</w:t>
      </w:r>
    </w:p>
    <w:p>
      <w:pPr>
        <w:snapToGrid w:val="0"/>
        <w:spacing w:line="360" w:lineRule="auto"/>
        <w:rPr>
          <w:rFonts w:ascii="仿宋" w:hAnsi="仿宋" w:eastAsia="仿宋" w:cs="仿宋"/>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lang w:val="zh-CN"/>
        </w:rPr>
        <w:t>授权委托书（适用于联合体投标）</w:t>
      </w:r>
    </w:p>
    <w:p>
      <w:pPr>
        <w:snapToGrid w:val="0"/>
        <w:spacing w:line="360" w:lineRule="auto"/>
        <w:rPr>
          <w:rFonts w:ascii="仿宋" w:hAnsi="仿宋" w:eastAsia="仿宋" w:cs="仿宋"/>
          <w:kern w:val="0"/>
          <w:sz w:val="24"/>
        </w:rPr>
      </w:pPr>
      <w:r>
        <w:rPr>
          <w:rFonts w:hint="eastAsia" w:ascii="仿宋" w:hAnsi="仿宋" w:eastAsia="仿宋" w:cs="仿宋"/>
          <w:sz w:val="24"/>
        </w:rPr>
        <w:t>杭州市公安局交通警察支队、</w:t>
      </w:r>
      <w:r>
        <w:rPr>
          <w:rFonts w:hint="eastAsia" w:ascii="仿宋" w:hAnsi="仿宋" w:eastAsia="仿宋" w:cs="仿宋"/>
          <w:sz w:val="24"/>
          <w:lang w:eastAsia="zh-CN"/>
        </w:rPr>
        <w:t>浙江信达咨询监理有限公司</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rPr>
      </w:pPr>
      <w:r>
        <w:rPr>
          <w:rFonts w:hint="eastAsia" w:ascii="仿宋" w:hAnsi="仿宋" w:eastAsia="仿宋" w:cs="仿宋"/>
          <w:kern w:val="0"/>
          <w:sz w:val="24"/>
          <w:lang w:val="zh-CN"/>
        </w:rPr>
        <w:t>现委托（姓名）为我方代理人（身份证号码：，手机：，所在单位：），以我方名义处理</w:t>
      </w:r>
      <w:r>
        <w:rPr>
          <w:rFonts w:hint="eastAsia" w:ascii="仿宋" w:hAnsi="仿宋" w:eastAsia="仿宋" w:cs="仿宋"/>
          <w:sz w:val="24"/>
        </w:rPr>
        <w:t>交通设施维护项目-智能交通通讯维护-短信使用一【招标编号：HZSGAJ-2024-06（代)】</w:t>
      </w:r>
      <w:r>
        <w:rPr>
          <w:rFonts w:hint="eastAsia" w:ascii="仿宋" w:hAnsi="仿宋" w:eastAsia="仿宋" w:cs="仿宋"/>
          <w:kern w:val="0"/>
          <w:sz w:val="24"/>
          <w:lang w:val="zh-CN"/>
        </w:rPr>
        <w:t>政府采购投标的一切事项，其法律后果由我方承担。</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委托期限</w:t>
      </w:r>
      <w:r>
        <w:rPr>
          <w:rFonts w:hint="eastAsia" w:ascii="仿宋" w:hAnsi="仿宋" w:eastAsia="仿宋" w:cs="仿宋"/>
          <w:kern w:val="0"/>
          <w:sz w:val="24"/>
        </w:rPr>
        <w:t>：</w:t>
      </w:r>
      <w:r>
        <w:rPr>
          <w:rFonts w:hint="eastAsia" w:ascii="仿宋" w:hAnsi="仿宋" w:eastAsia="仿宋" w:cs="仿宋"/>
          <w:kern w:val="0"/>
          <w:sz w:val="24"/>
          <w:lang w:val="zh-CN"/>
        </w:rPr>
        <w:t>自年月日起至年月日止。</w:t>
      </w:r>
    </w:p>
    <w:p>
      <w:pPr>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jc w:val="center"/>
        <w:rPr>
          <w:rFonts w:ascii="仿宋" w:hAnsi="仿宋" w:eastAsia="仿宋" w:cs="仿宋"/>
          <w:b/>
          <w:kern w:val="0"/>
          <w:sz w:val="32"/>
          <w:szCs w:val="32"/>
        </w:rPr>
      </w:pPr>
    </w:p>
    <w:p>
      <w:pPr>
        <w:rPr>
          <w:rFonts w:ascii="仿宋" w:hAnsi="仿宋" w:eastAsia="仿宋" w:cs="仿宋"/>
        </w:rPr>
      </w:pP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autoSpaceDE w:val="0"/>
        <w:autoSpaceDN w:val="0"/>
        <w:spacing w:line="360" w:lineRule="auto"/>
        <w:jc w:val="center"/>
        <w:rPr>
          <w:rFonts w:ascii="仿宋" w:hAnsi="仿宋" w:eastAsia="仿宋" w:cs="仿宋"/>
          <w:b/>
          <w:kern w:val="0"/>
          <w:sz w:val="32"/>
          <w:szCs w:val="32"/>
          <w:lang w:val="zh-CN"/>
        </w:rPr>
      </w:pPr>
    </w:p>
    <w:p>
      <w:pPr>
        <w:autoSpaceDE w:val="0"/>
        <w:autoSpaceDN w:val="0"/>
        <w:spacing w:line="360" w:lineRule="auto"/>
        <w:jc w:val="center"/>
        <w:rPr>
          <w:rFonts w:ascii="仿宋" w:hAnsi="仿宋" w:eastAsia="仿宋" w:cs="仿宋"/>
          <w:b/>
          <w:kern w:val="0"/>
          <w:sz w:val="32"/>
          <w:szCs w:val="32"/>
          <w:lang w:val="zh-CN"/>
        </w:rPr>
      </w:pPr>
    </w:p>
    <w:p>
      <w:pPr>
        <w:autoSpaceDE w:val="0"/>
        <w:autoSpaceDN w:val="0"/>
        <w:spacing w:line="360" w:lineRule="auto"/>
        <w:jc w:val="center"/>
        <w:rPr>
          <w:rFonts w:ascii="仿宋" w:hAnsi="仿宋" w:eastAsia="仿宋" w:cs="仿宋"/>
          <w:b/>
          <w:kern w:val="0"/>
          <w:sz w:val="32"/>
          <w:szCs w:val="32"/>
          <w:lang w:val="zh-CN"/>
        </w:rPr>
      </w:pPr>
    </w:p>
    <w:p>
      <w:pPr>
        <w:autoSpaceDE w:val="0"/>
        <w:autoSpaceDN w:val="0"/>
        <w:spacing w:line="360" w:lineRule="auto"/>
        <w:jc w:val="center"/>
        <w:rPr>
          <w:rFonts w:ascii="仿宋" w:hAnsi="仿宋" w:eastAsia="仿宋" w:cs="仿宋"/>
          <w:b/>
          <w:sz w:val="24"/>
        </w:rPr>
      </w:pPr>
      <w:r>
        <w:rPr>
          <w:rFonts w:hint="eastAsia" w:ascii="仿宋" w:hAnsi="仿宋" w:eastAsia="仿宋" w:cs="仿宋"/>
          <w:b/>
          <w:kern w:val="0"/>
          <w:sz w:val="32"/>
          <w:szCs w:val="32"/>
          <w:lang w:val="zh-CN"/>
        </w:rPr>
        <w:t>法定代表人、单位负责人或自然人本人</w:t>
      </w:r>
      <w:r>
        <w:rPr>
          <w:rFonts w:hint="eastAsia" w:ascii="仿宋" w:hAnsi="仿宋" w:eastAsia="仿宋" w:cs="仿宋"/>
          <w:b/>
          <w:sz w:val="30"/>
          <w:szCs w:val="30"/>
        </w:rPr>
        <w:t>的身份证明（适用于法定代表人、单位负责人或者自然人本人代表投标人参加投标）</w:t>
      </w:r>
    </w:p>
    <w:p>
      <w:pPr>
        <w:pStyle w:val="146"/>
        <w:spacing w:line="360" w:lineRule="auto"/>
        <w:rPr>
          <w:rFonts w:ascii="仿宋" w:hAnsi="仿宋" w:eastAsia="仿宋" w:cs="仿宋"/>
          <w:bCs/>
          <w:sz w:val="24"/>
        </w:rPr>
      </w:pPr>
      <w:r>
        <w:rPr>
          <w:rFonts w:hint="eastAsia" w:ascii="仿宋" w:hAnsi="仿宋" w:eastAsia="仿宋" w:cs="仿宋"/>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146"/>
              <w:adjustRightInd w:val="0"/>
              <w:spacing w:line="360" w:lineRule="auto"/>
              <w:rPr>
                <w:rFonts w:ascii="仿宋" w:hAnsi="仿宋" w:eastAsia="仿宋" w:cs="仿宋"/>
                <w:bCs/>
                <w:sz w:val="24"/>
              </w:rPr>
            </w:pPr>
            <w:r>
              <w:rPr>
                <w:rFonts w:hint="eastAsia" w:ascii="仿宋" w:hAnsi="仿宋" w:eastAsia="仿宋" w:cs="仿宋"/>
                <w:bCs/>
                <w:sz w:val="24"/>
              </w:rPr>
              <w:t>正面：                                 反面：</w:t>
            </w:r>
          </w:p>
          <w:p>
            <w:pPr>
              <w:pStyle w:val="146"/>
              <w:adjustRightInd w:val="0"/>
              <w:spacing w:line="360" w:lineRule="auto"/>
              <w:rPr>
                <w:rFonts w:ascii="仿宋" w:hAnsi="仿宋" w:eastAsia="仿宋" w:cs="仿宋"/>
                <w:bCs/>
                <w:sz w:val="24"/>
              </w:rPr>
            </w:pPr>
          </w:p>
        </w:tc>
      </w:tr>
    </w:tbl>
    <w:p>
      <w:pPr>
        <w:snapToGrid w:val="0"/>
        <w:spacing w:line="360" w:lineRule="auto"/>
        <w:ind w:firstLine="576"/>
        <w:jc w:val="center"/>
        <w:rPr>
          <w:rFonts w:ascii="仿宋" w:hAnsi="仿宋" w:eastAsia="仿宋" w:cs="仿宋"/>
          <w:kern w:val="0"/>
          <w:sz w:val="24"/>
          <w:lang w:val="zh-CN"/>
        </w:rPr>
      </w:pPr>
    </w:p>
    <w:p>
      <w:pPr>
        <w:snapToGrid w:val="0"/>
        <w:spacing w:line="360" w:lineRule="auto"/>
        <w:ind w:firstLine="576"/>
        <w:jc w:val="center"/>
        <w:rPr>
          <w:rFonts w:ascii="仿宋" w:hAnsi="仿宋" w:eastAsia="仿宋" w:cs="仿宋"/>
          <w:kern w:val="0"/>
          <w:sz w:val="24"/>
          <w:lang w:val="zh-CN"/>
        </w:rPr>
      </w:pPr>
      <w:r>
        <w:rPr>
          <w:rFonts w:hint="eastAsia" w:ascii="仿宋" w:hAnsi="仿宋" w:eastAsia="仿宋" w:cs="仿宋"/>
          <w:kern w:val="0"/>
          <w:sz w:val="24"/>
          <w:lang w:val="zh-CN"/>
        </w:rPr>
        <w:t xml:space="preserve">                  投标人名称(电子签名)：                              </w:t>
      </w:r>
    </w:p>
    <w:p>
      <w:pPr>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snapToGrid w:val="0"/>
        <w:spacing w:line="360" w:lineRule="auto"/>
        <w:ind w:right="480"/>
        <w:rPr>
          <w:rFonts w:ascii="仿宋" w:hAnsi="仿宋" w:eastAsia="仿宋" w:cs="仿宋"/>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仿宋" w:hAnsi="仿宋" w:eastAsia="仿宋" w:cs="仿宋"/>
          <w:b/>
          <w:kern w:val="0"/>
          <w:sz w:val="32"/>
          <w:szCs w:val="32"/>
        </w:rPr>
      </w:pPr>
      <w:r>
        <w:rPr>
          <w:rFonts w:hint="eastAsia" w:ascii="仿宋" w:hAnsi="仿宋" w:eastAsia="仿宋" w:cs="仿宋"/>
          <w:b/>
          <w:kern w:val="0"/>
          <w:sz w:val="32"/>
          <w:szCs w:val="32"/>
        </w:rPr>
        <w:t>三、分包意向协议（如果有）</w:t>
      </w: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中标后以分包方式履行合同的，提供分包意向协议(附件6)；采购人不同意分包或者投标人中标后不以分包方式履行合同的，则不需要提供。</w:t>
      </w:r>
      <w:r>
        <w:rPr>
          <w:rFonts w:hint="eastAsia" w:ascii="仿宋" w:hAnsi="仿宋" w:eastAsia="仿宋" w:cs="仿宋"/>
          <w:sz w:val="24"/>
        </w:rPr>
        <w:t>]</w:t>
      </w:r>
    </w:p>
    <w:p>
      <w:pPr>
        <w:snapToGrid w:val="0"/>
        <w:spacing w:line="360" w:lineRule="auto"/>
        <w:rPr>
          <w:rFonts w:ascii="仿宋" w:hAnsi="仿宋" w:eastAsia="仿宋" w:cs="仿宋"/>
          <w:kern w:val="0"/>
          <w:sz w:val="24"/>
        </w:rPr>
      </w:pPr>
    </w:p>
    <w:p>
      <w:pPr>
        <w:jc w:val="center"/>
        <w:rPr>
          <w:rFonts w:ascii="仿宋" w:hAnsi="仿宋" w:eastAsia="仿宋" w:cs="仿宋"/>
          <w:b/>
          <w:kern w:val="0"/>
          <w:sz w:val="32"/>
          <w:szCs w:val="32"/>
        </w:rPr>
      </w:pPr>
      <w:r>
        <w:rPr>
          <w:rFonts w:hint="eastAsia" w:ascii="仿宋" w:hAnsi="仿宋" w:eastAsia="仿宋" w:cs="仿宋"/>
          <w:b/>
          <w:kern w:val="0"/>
          <w:sz w:val="32"/>
          <w:szCs w:val="32"/>
        </w:rPr>
        <w:t>四、符合性审查资料</w:t>
      </w:r>
    </w:p>
    <w:p>
      <w:pPr>
        <w:jc w:val="center"/>
        <w:rPr>
          <w:rFonts w:ascii="仿宋" w:hAnsi="仿宋" w:eastAsia="仿宋" w:cs="仿宋"/>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序号</w:t>
            </w:r>
          </w:p>
        </w:tc>
        <w:tc>
          <w:tcPr>
            <w:tcW w:w="499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实质性要求</w:t>
            </w:r>
          </w:p>
        </w:tc>
        <w:tc>
          <w:tcPr>
            <w:tcW w:w="2551"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需要提供的符合性审查资料</w:t>
            </w:r>
          </w:p>
        </w:tc>
        <w:tc>
          <w:tcPr>
            <w:tcW w:w="1418" w:type="dxa"/>
            <w:vAlign w:val="center"/>
          </w:tcPr>
          <w:p>
            <w:pPr>
              <w:snapToGrid w:val="0"/>
              <w:spacing w:line="240" w:lineRule="atLeast"/>
              <w:jc w:val="center"/>
              <w:rPr>
                <w:rFonts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sz w:val="24"/>
              </w:rPr>
            </w:pPr>
            <w:r>
              <w:rPr>
                <w:rFonts w:hint="eastAsia" w:ascii="仿宋" w:hAnsi="仿宋" w:eastAsia="仿宋" w:cs="仿宋"/>
                <w:sz w:val="24"/>
              </w:rPr>
              <w:t>1</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投标文件按照招标文件要求签署、盖章。</w:t>
            </w:r>
          </w:p>
        </w:tc>
        <w:tc>
          <w:tcPr>
            <w:tcW w:w="2551" w:type="dxa"/>
            <w:vAlign w:val="center"/>
          </w:tcPr>
          <w:p>
            <w:pPr>
              <w:rPr>
                <w:rFonts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Pr>
          <w:p>
            <w:pPr>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见投标文件</w:t>
            </w:r>
          </w:p>
          <w:p>
            <w:pPr>
              <w:rPr>
                <w:rFonts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sz w:val="24"/>
              </w:rPr>
            </w:pPr>
            <w:r>
              <w:rPr>
                <w:rFonts w:hint="eastAsia" w:ascii="仿宋" w:hAnsi="仿宋" w:eastAsia="仿宋" w:cs="仿宋"/>
                <w:sz w:val="24"/>
              </w:rPr>
              <w:t>2</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vAlign w:val="center"/>
          </w:tcPr>
          <w:p>
            <w:pPr>
              <w:rPr>
                <w:rFonts w:ascii="仿宋" w:hAnsi="仿宋" w:eastAsia="仿宋" w:cs="仿宋"/>
                <w:sz w:val="24"/>
              </w:rPr>
            </w:pPr>
            <w:r>
              <w:rPr>
                <w:rFonts w:hint="eastAsia" w:ascii="仿宋" w:hAnsi="仿宋" w:eastAsia="仿宋" w:cs="仿宋"/>
                <w:sz w:val="24"/>
              </w:rPr>
              <w:t>投标函</w:t>
            </w:r>
          </w:p>
        </w:tc>
        <w:tc>
          <w:tcPr>
            <w:tcW w:w="1418" w:type="dxa"/>
          </w:tcPr>
          <w:p>
            <w:pPr>
              <w:rPr>
                <w:rFonts w:ascii="仿宋" w:hAnsi="仿宋" w:eastAsia="仿宋" w:cs="仿宋"/>
              </w:rPr>
            </w:pPr>
            <w:r>
              <w:rPr>
                <w:rFonts w:hint="eastAsia" w:ascii="仿宋" w:hAnsi="仿宋" w:eastAsia="仿宋" w:cs="仿宋"/>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sz w:val="24"/>
              </w:rPr>
            </w:pPr>
            <w:r>
              <w:rPr>
                <w:rFonts w:hint="eastAsia" w:ascii="仿宋" w:hAnsi="仿宋" w:eastAsia="仿宋" w:cs="仿宋"/>
                <w:sz w:val="24"/>
              </w:rPr>
              <w:t>3</w:t>
            </w:r>
          </w:p>
        </w:tc>
        <w:tc>
          <w:tcPr>
            <w:tcW w:w="4991" w:type="dxa"/>
          </w:tcPr>
          <w:p>
            <w:pPr>
              <w:spacing w:line="360" w:lineRule="auto"/>
              <w:rPr>
                <w:rFonts w:ascii="仿宋" w:hAnsi="仿宋" w:eastAsia="仿宋" w:cs="仿宋"/>
                <w:sz w:val="24"/>
              </w:rPr>
            </w:pPr>
            <w:r>
              <w:rPr>
                <w:rFonts w:hint="eastAsia" w:ascii="仿宋" w:hAnsi="仿宋" w:eastAsia="仿宋" w:cs="仿宋"/>
                <w:sz w:val="24"/>
              </w:rPr>
              <w:t>投标文件满足招标文件的其它实质性要求。</w:t>
            </w:r>
          </w:p>
        </w:tc>
        <w:tc>
          <w:tcPr>
            <w:tcW w:w="2551" w:type="dxa"/>
            <w:vAlign w:val="center"/>
          </w:tcPr>
          <w:p>
            <w:pPr>
              <w:rPr>
                <w:rFonts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Pr>
          <w:p>
            <w:pPr>
              <w:rPr>
                <w:rFonts w:ascii="仿宋" w:hAnsi="仿宋" w:eastAsia="仿宋" w:cs="仿宋"/>
              </w:rPr>
            </w:pPr>
            <w:r>
              <w:rPr>
                <w:rFonts w:hint="eastAsia" w:ascii="仿宋" w:hAnsi="仿宋" w:eastAsia="仿宋" w:cs="仿宋"/>
                <w:sz w:val="24"/>
              </w:rPr>
              <w:t>见投标文件第页</w:t>
            </w: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rPr>
      </w:pPr>
      <w:r>
        <w:rPr>
          <w:rFonts w:hint="eastAsia" w:ascii="仿宋" w:hAnsi="仿宋" w:eastAsia="仿宋" w:cs="仿宋"/>
          <w:b/>
          <w:kern w:val="0"/>
          <w:sz w:val="32"/>
          <w:szCs w:val="32"/>
        </w:rPr>
        <w:t>五、评标标准相应的商务技术资料</w:t>
      </w:r>
    </w:p>
    <w:p>
      <w:pPr>
        <w:snapToGrid w:val="0"/>
        <w:spacing w:line="360" w:lineRule="auto"/>
        <w:jc w:val="left"/>
        <w:rPr>
          <w:rFonts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ind w:firstLine="2891" w:firstLineChars="900"/>
        <w:rPr>
          <w:rFonts w:ascii="仿宋" w:hAnsi="仿宋" w:eastAsia="仿宋" w:cs="仿宋"/>
          <w:b/>
          <w:kern w:val="0"/>
          <w:sz w:val="32"/>
          <w:szCs w:val="32"/>
        </w:rPr>
      </w:pPr>
      <w:r>
        <w:rPr>
          <w:rFonts w:hint="eastAsia" w:ascii="仿宋" w:hAnsi="仿宋" w:eastAsia="仿宋" w:cs="仿宋"/>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349"/>
        <w:gridCol w:w="1616"/>
        <w:gridCol w:w="1616"/>
        <w:gridCol w:w="2516"/>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序号</w:t>
            </w:r>
          </w:p>
        </w:tc>
        <w:tc>
          <w:tcPr>
            <w:tcW w:w="134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姓名</w:t>
            </w:r>
          </w:p>
        </w:tc>
        <w:tc>
          <w:tcPr>
            <w:tcW w:w="1608"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身份证号码</w:t>
            </w:r>
          </w:p>
        </w:tc>
        <w:tc>
          <w:tcPr>
            <w:tcW w:w="1608"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联系方式</w:t>
            </w:r>
          </w:p>
        </w:tc>
        <w:tc>
          <w:tcPr>
            <w:tcW w:w="2503"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本项目承担的职责</w:t>
            </w:r>
          </w:p>
        </w:tc>
        <w:tc>
          <w:tcPr>
            <w:tcW w:w="1738"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1342" w:type="dxa"/>
            <w:noWrap/>
            <w:vAlign w:val="center"/>
          </w:tcPr>
          <w:p>
            <w:pPr>
              <w:snapToGrid w:val="0"/>
              <w:spacing w:line="360" w:lineRule="auto"/>
              <w:jc w:val="center"/>
              <w:rPr>
                <w:rFonts w:ascii="仿宋" w:hAnsi="仿宋" w:eastAsia="仿宋" w:cs="仿宋"/>
                <w:sz w:val="24"/>
              </w:rPr>
            </w:pPr>
          </w:p>
        </w:tc>
        <w:tc>
          <w:tcPr>
            <w:tcW w:w="1608" w:type="dxa"/>
            <w:noWrap/>
          </w:tcPr>
          <w:p>
            <w:pPr>
              <w:spacing w:line="360" w:lineRule="auto"/>
              <w:jc w:val="center"/>
              <w:rPr>
                <w:rFonts w:ascii="仿宋" w:hAnsi="仿宋" w:eastAsia="仿宋" w:cs="仿宋"/>
                <w:b/>
                <w:sz w:val="24"/>
              </w:rPr>
            </w:pPr>
          </w:p>
        </w:tc>
        <w:tc>
          <w:tcPr>
            <w:tcW w:w="1608" w:type="dxa"/>
            <w:noWrap/>
            <w:vAlign w:val="center"/>
          </w:tcPr>
          <w:p>
            <w:pPr>
              <w:spacing w:line="360" w:lineRule="auto"/>
              <w:jc w:val="center"/>
              <w:rPr>
                <w:rFonts w:ascii="仿宋" w:hAnsi="仿宋" w:eastAsia="仿宋" w:cs="仿宋"/>
                <w:b/>
                <w:sz w:val="24"/>
              </w:rPr>
            </w:pPr>
          </w:p>
        </w:tc>
        <w:tc>
          <w:tcPr>
            <w:tcW w:w="2503" w:type="dxa"/>
            <w:noWrap/>
            <w:vAlign w:val="center"/>
          </w:tcPr>
          <w:p>
            <w:pPr>
              <w:spacing w:line="360" w:lineRule="auto"/>
              <w:jc w:val="center"/>
              <w:rPr>
                <w:rFonts w:ascii="仿宋" w:hAnsi="仿宋" w:eastAsia="仿宋" w:cs="仿宋"/>
                <w:sz w:val="24"/>
              </w:rPr>
            </w:pPr>
          </w:p>
        </w:tc>
        <w:tc>
          <w:tcPr>
            <w:tcW w:w="1738" w:type="dxa"/>
            <w:noWrap/>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86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1342" w:type="dxa"/>
            <w:noWrap/>
            <w:vAlign w:val="center"/>
          </w:tcPr>
          <w:p>
            <w:pPr>
              <w:snapToGrid w:val="0"/>
              <w:spacing w:line="360" w:lineRule="auto"/>
              <w:jc w:val="center"/>
              <w:rPr>
                <w:rFonts w:ascii="仿宋" w:hAnsi="仿宋" w:eastAsia="仿宋" w:cs="仿宋"/>
                <w:sz w:val="24"/>
              </w:rPr>
            </w:pPr>
          </w:p>
        </w:tc>
        <w:tc>
          <w:tcPr>
            <w:tcW w:w="1608" w:type="dxa"/>
            <w:noWrap/>
          </w:tcPr>
          <w:p>
            <w:pPr>
              <w:spacing w:line="360" w:lineRule="auto"/>
              <w:jc w:val="center"/>
              <w:rPr>
                <w:rFonts w:ascii="仿宋" w:hAnsi="仿宋" w:eastAsia="仿宋" w:cs="仿宋"/>
                <w:b/>
                <w:sz w:val="24"/>
              </w:rPr>
            </w:pPr>
          </w:p>
        </w:tc>
        <w:tc>
          <w:tcPr>
            <w:tcW w:w="1608" w:type="dxa"/>
            <w:noWrap/>
            <w:vAlign w:val="center"/>
          </w:tcPr>
          <w:p>
            <w:pPr>
              <w:spacing w:line="360" w:lineRule="auto"/>
              <w:jc w:val="center"/>
              <w:rPr>
                <w:rFonts w:ascii="仿宋" w:hAnsi="仿宋" w:eastAsia="仿宋" w:cs="仿宋"/>
                <w:b/>
                <w:sz w:val="24"/>
              </w:rPr>
            </w:pPr>
          </w:p>
        </w:tc>
        <w:tc>
          <w:tcPr>
            <w:tcW w:w="2503" w:type="dxa"/>
            <w:noWrap/>
            <w:vAlign w:val="center"/>
          </w:tcPr>
          <w:p>
            <w:pPr>
              <w:spacing w:line="360" w:lineRule="auto"/>
              <w:jc w:val="center"/>
              <w:rPr>
                <w:rFonts w:ascii="仿宋" w:hAnsi="仿宋" w:eastAsia="仿宋" w:cs="仿宋"/>
                <w:sz w:val="24"/>
              </w:rPr>
            </w:pPr>
          </w:p>
        </w:tc>
        <w:tc>
          <w:tcPr>
            <w:tcW w:w="1738" w:type="dxa"/>
            <w:noWrap/>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1342" w:type="dxa"/>
            <w:noWrap/>
            <w:vAlign w:val="center"/>
          </w:tcPr>
          <w:p>
            <w:pPr>
              <w:snapToGrid w:val="0"/>
              <w:spacing w:line="360" w:lineRule="auto"/>
              <w:jc w:val="center"/>
              <w:rPr>
                <w:rFonts w:ascii="仿宋" w:hAnsi="仿宋" w:eastAsia="仿宋" w:cs="仿宋"/>
                <w:sz w:val="24"/>
              </w:rPr>
            </w:pPr>
          </w:p>
        </w:tc>
        <w:tc>
          <w:tcPr>
            <w:tcW w:w="1608" w:type="dxa"/>
            <w:noWrap/>
          </w:tcPr>
          <w:p>
            <w:pPr>
              <w:spacing w:line="360" w:lineRule="auto"/>
              <w:jc w:val="center"/>
              <w:rPr>
                <w:rFonts w:ascii="仿宋" w:hAnsi="仿宋" w:eastAsia="仿宋" w:cs="仿宋"/>
                <w:b/>
                <w:sz w:val="24"/>
              </w:rPr>
            </w:pPr>
          </w:p>
        </w:tc>
        <w:tc>
          <w:tcPr>
            <w:tcW w:w="1608" w:type="dxa"/>
            <w:noWrap/>
            <w:vAlign w:val="center"/>
          </w:tcPr>
          <w:p>
            <w:pPr>
              <w:spacing w:line="360" w:lineRule="auto"/>
              <w:jc w:val="center"/>
              <w:rPr>
                <w:rFonts w:ascii="仿宋" w:hAnsi="仿宋" w:eastAsia="仿宋" w:cs="仿宋"/>
                <w:b/>
                <w:sz w:val="24"/>
              </w:rPr>
            </w:pPr>
          </w:p>
        </w:tc>
        <w:tc>
          <w:tcPr>
            <w:tcW w:w="2503" w:type="dxa"/>
            <w:noWrap/>
            <w:vAlign w:val="center"/>
          </w:tcPr>
          <w:p>
            <w:pPr>
              <w:spacing w:line="360" w:lineRule="auto"/>
              <w:jc w:val="center"/>
              <w:rPr>
                <w:rFonts w:ascii="仿宋" w:hAnsi="仿宋" w:eastAsia="仿宋" w:cs="仿宋"/>
                <w:sz w:val="24"/>
              </w:rPr>
            </w:pPr>
          </w:p>
        </w:tc>
        <w:tc>
          <w:tcPr>
            <w:tcW w:w="1738" w:type="dxa"/>
            <w:noWrap/>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2" w:type="dxa"/>
            <w:noWrap/>
            <w:vAlign w:val="center"/>
          </w:tcPr>
          <w:p>
            <w:pPr>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1342" w:type="dxa"/>
            <w:noWrap/>
            <w:vAlign w:val="center"/>
          </w:tcPr>
          <w:p>
            <w:pPr>
              <w:snapToGrid w:val="0"/>
              <w:spacing w:line="360" w:lineRule="auto"/>
              <w:jc w:val="center"/>
              <w:rPr>
                <w:rFonts w:ascii="仿宋" w:hAnsi="仿宋" w:eastAsia="仿宋" w:cs="仿宋"/>
                <w:sz w:val="24"/>
              </w:rPr>
            </w:pPr>
          </w:p>
        </w:tc>
        <w:tc>
          <w:tcPr>
            <w:tcW w:w="1608" w:type="dxa"/>
            <w:noWrap/>
          </w:tcPr>
          <w:p>
            <w:pPr>
              <w:spacing w:line="360" w:lineRule="auto"/>
              <w:jc w:val="center"/>
              <w:rPr>
                <w:rFonts w:ascii="仿宋" w:hAnsi="仿宋" w:eastAsia="仿宋" w:cs="仿宋"/>
                <w:b/>
                <w:sz w:val="24"/>
              </w:rPr>
            </w:pPr>
          </w:p>
        </w:tc>
        <w:tc>
          <w:tcPr>
            <w:tcW w:w="1608" w:type="dxa"/>
            <w:noWrap/>
            <w:vAlign w:val="center"/>
          </w:tcPr>
          <w:p>
            <w:pPr>
              <w:spacing w:line="360" w:lineRule="auto"/>
              <w:jc w:val="center"/>
              <w:rPr>
                <w:rFonts w:ascii="仿宋" w:hAnsi="仿宋" w:eastAsia="仿宋" w:cs="仿宋"/>
                <w:b/>
                <w:sz w:val="24"/>
              </w:rPr>
            </w:pPr>
          </w:p>
        </w:tc>
        <w:tc>
          <w:tcPr>
            <w:tcW w:w="2503" w:type="dxa"/>
            <w:noWrap/>
            <w:vAlign w:val="center"/>
          </w:tcPr>
          <w:p>
            <w:pPr>
              <w:spacing w:line="360" w:lineRule="auto"/>
              <w:jc w:val="center"/>
              <w:rPr>
                <w:rFonts w:ascii="仿宋" w:hAnsi="仿宋" w:eastAsia="仿宋" w:cs="仿宋"/>
                <w:sz w:val="24"/>
              </w:rPr>
            </w:pPr>
          </w:p>
        </w:tc>
        <w:tc>
          <w:tcPr>
            <w:tcW w:w="1738" w:type="dxa"/>
            <w:noWrap/>
          </w:tcPr>
          <w:p>
            <w:pPr>
              <w:spacing w:line="360" w:lineRule="auto"/>
              <w:jc w:val="center"/>
              <w:rPr>
                <w:rFonts w:ascii="仿宋" w:hAnsi="仿宋" w:eastAsia="仿宋" w:cs="仿宋"/>
                <w:sz w:val="24"/>
              </w:rPr>
            </w:pPr>
          </w:p>
        </w:tc>
      </w:tr>
    </w:tbl>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p>
    <w:p>
      <w:pPr>
        <w:jc w:val="center"/>
        <w:rPr>
          <w:rFonts w:ascii="仿宋" w:hAnsi="仿宋" w:eastAsia="仿宋" w:cs="仿宋"/>
          <w:b/>
          <w:kern w:val="0"/>
          <w:sz w:val="32"/>
          <w:szCs w:val="32"/>
        </w:rPr>
      </w:pPr>
      <w:r>
        <w:rPr>
          <w:rFonts w:hint="eastAsia" w:ascii="仿宋" w:hAnsi="仿宋" w:eastAsia="仿宋" w:cs="仿宋"/>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sz w:val="24"/>
              </w:rPr>
            </w:pPr>
            <w:r>
              <w:rPr>
                <w:rFonts w:hint="eastAsia" w:ascii="仿宋" w:hAnsi="仿宋" w:eastAsia="仿宋" w:cs="仿宋"/>
                <w:b/>
                <w:bCs/>
                <w:sz w:val="24"/>
              </w:rPr>
              <w:t>序号</w:t>
            </w:r>
          </w:p>
        </w:tc>
        <w:tc>
          <w:tcPr>
            <w:tcW w:w="3683" w:type="dxa"/>
          </w:tcPr>
          <w:p>
            <w:pPr>
              <w:jc w:val="center"/>
              <w:rPr>
                <w:rFonts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1</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2</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kern w:val="0"/>
                <w:sz w:val="24"/>
              </w:rPr>
            </w:pPr>
            <w:r>
              <w:rPr>
                <w:rFonts w:hint="eastAsia" w:ascii="仿宋" w:hAnsi="仿宋" w:eastAsia="仿宋" w:cs="仿宋"/>
                <w:kern w:val="0"/>
                <w:sz w:val="24"/>
              </w:rPr>
              <w:t>……</w:t>
            </w:r>
          </w:p>
        </w:tc>
        <w:tc>
          <w:tcPr>
            <w:tcW w:w="3683" w:type="dxa"/>
          </w:tcPr>
          <w:p>
            <w:pPr>
              <w:jc w:val="center"/>
              <w:rPr>
                <w:rFonts w:ascii="仿宋" w:hAnsi="仿宋" w:eastAsia="仿宋" w:cs="仿宋"/>
                <w:b/>
                <w:kern w:val="0"/>
                <w:sz w:val="32"/>
                <w:szCs w:val="32"/>
              </w:rPr>
            </w:pPr>
          </w:p>
        </w:tc>
        <w:tc>
          <w:tcPr>
            <w:tcW w:w="3546" w:type="dxa"/>
          </w:tcPr>
          <w:p>
            <w:pPr>
              <w:jc w:val="center"/>
              <w:rPr>
                <w:rFonts w:ascii="仿宋" w:hAnsi="仿宋" w:eastAsia="仿宋" w:cs="仿宋"/>
                <w:b/>
                <w:kern w:val="0"/>
                <w:sz w:val="32"/>
                <w:szCs w:val="32"/>
              </w:rPr>
            </w:pPr>
          </w:p>
        </w:tc>
        <w:tc>
          <w:tcPr>
            <w:tcW w:w="1276" w:type="dxa"/>
          </w:tcPr>
          <w:p>
            <w:pPr>
              <w:jc w:val="center"/>
              <w:rPr>
                <w:rFonts w:ascii="仿宋" w:hAnsi="仿宋" w:eastAsia="仿宋" w:cs="仿宋"/>
                <w:b/>
                <w:kern w:val="0"/>
                <w:sz w:val="32"/>
                <w:szCs w:val="32"/>
              </w:rPr>
            </w:pPr>
          </w:p>
        </w:tc>
      </w:tr>
    </w:tbl>
    <w:p>
      <w:pPr>
        <w:jc w:val="left"/>
        <w:rPr>
          <w:rFonts w:ascii="仿宋" w:hAnsi="仿宋" w:eastAsia="仿宋" w:cs="仿宋"/>
          <w:kern w:val="0"/>
          <w:sz w:val="24"/>
        </w:rPr>
      </w:pPr>
      <w:r>
        <w:rPr>
          <w:rFonts w:hint="eastAsia" w:ascii="仿宋" w:hAnsi="仿宋" w:eastAsia="仿宋" w:cs="仿宋"/>
          <w:kern w:val="0"/>
          <w:sz w:val="24"/>
        </w:rPr>
        <w:t>投标人保证：除商务技术偏离表列出的偏离外，投标人响应招标文件的全部要求</w:t>
      </w:r>
    </w:p>
    <w:p>
      <w:pPr>
        <w:jc w:val="center"/>
        <w:rPr>
          <w:rFonts w:ascii="仿宋" w:hAnsi="仿宋" w:eastAsia="仿宋" w:cs="仿宋"/>
          <w:b/>
          <w:kern w:val="0"/>
          <w:sz w:val="32"/>
          <w:szCs w:val="32"/>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ind w:firstLine="1911" w:firstLineChars="595"/>
        <w:rPr>
          <w:rFonts w:ascii="仿宋" w:hAnsi="仿宋" w:eastAsia="仿宋" w:cs="仿宋"/>
          <w:b/>
          <w:bCs/>
          <w:sz w:val="32"/>
          <w:szCs w:val="32"/>
        </w:rPr>
      </w:pPr>
    </w:p>
    <w:p>
      <w:pPr>
        <w:ind w:firstLine="1911" w:firstLineChars="595"/>
        <w:rPr>
          <w:rFonts w:ascii="仿宋" w:hAnsi="仿宋" w:eastAsia="仿宋" w:cs="仿宋"/>
          <w:b/>
          <w:bCs/>
          <w:sz w:val="32"/>
          <w:szCs w:val="32"/>
        </w:rPr>
      </w:pPr>
    </w:p>
    <w:p>
      <w:pPr>
        <w:ind w:firstLine="1911" w:firstLineChars="595"/>
        <w:rPr>
          <w:rFonts w:ascii="仿宋" w:hAnsi="仿宋" w:eastAsia="仿宋" w:cs="仿宋"/>
          <w:b/>
          <w:bCs/>
          <w:sz w:val="32"/>
          <w:szCs w:val="32"/>
        </w:rPr>
      </w:pPr>
    </w:p>
    <w:p>
      <w:pPr>
        <w:widowControl/>
        <w:adjustRightInd/>
        <w:jc w:val="left"/>
        <w:rPr>
          <w:rFonts w:ascii="仿宋" w:hAnsi="仿宋" w:eastAsia="仿宋" w:cs="仿宋"/>
          <w:b/>
          <w:bCs/>
          <w:sz w:val="32"/>
          <w:szCs w:val="32"/>
        </w:rPr>
      </w:pPr>
      <w:r>
        <w:rPr>
          <w:rFonts w:hint="eastAsia" w:ascii="仿宋" w:hAnsi="仿宋" w:eastAsia="仿宋" w:cs="仿宋"/>
          <w:b/>
          <w:bCs/>
          <w:sz w:val="32"/>
          <w:szCs w:val="32"/>
        </w:rPr>
        <w:br w:type="page"/>
      </w:r>
    </w:p>
    <w:p>
      <w:pPr>
        <w:ind w:firstLine="1911" w:firstLineChars="595"/>
        <w:rPr>
          <w:rFonts w:ascii="仿宋" w:hAnsi="仿宋" w:eastAsia="仿宋" w:cs="仿宋"/>
          <w:b/>
          <w:kern w:val="0"/>
          <w:sz w:val="32"/>
          <w:szCs w:val="32"/>
        </w:rPr>
      </w:pPr>
      <w:r>
        <w:rPr>
          <w:rFonts w:hint="eastAsia" w:ascii="仿宋" w:hAnsi="仿宋" w:eastAsia="仿宋" w:cs="仿宋"/>
          <w:b/>
          <w:bCs/>
          <w:sz w:val="32"/>
          <w:szCs w:val="32"/>
        </w:rPr>
        <w:t>八</w:t>
      </w:r>
      <w:r>
        <w:rPr>
          <w:rFonts w:hint="eastAsia" w:ascii="仿宋" w:hAnsi="仿宋" w:eastAsia="仿宋" w:cs="仿宋"/>
          <w:b/>
          <w:kern w:val="0"/>
          <w:sz w:val="32"/>
          <w:szCs w:val="32"/>
        </w:rPr>
        <w:t>、</w:t>
      </w:r>
      <w:r>
        <w:rPr>
          <w:rFonts w:hint="eastAsia" w:ascii="仿宋" w:hAnsi="仿宋" w:eastAsia="仿宋" w:cs="仿宋"/>
          <w:b/>
          <w:kern w:val="0"/>
          <w:sz w:val="32"/>
          <w:szCs w:val="32"/>
          <w:lang w:val="zh-CN"/>
        </w:rPr>
        <w:t>政府采购供应商廉洁自律承诺书</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kern w:val="0"/>
          <w:sz w:val="24"/>
        </w:rPr>
      </w:pPr>
      <w:r>
        <w:rPr>
          <w:rFonts w:hint="eastAsia" w:ascii="仿宋" w:hAnsi="仿宋" w:eastAsia="仿宋" w:cs="仿宋"/>
          <w:sz w:val="24"/>
        </w:rPr>
        <w:t>杭州市公安局交通警察支队、</w:t>
      </w:r>
      <w:r>
        <w:rPr>
          <w:rFonts w:hint="eastAsia" w:ascii="仿宋" w:hAnsi="仿宋" w:eastAsia="仿宋" w:cs="仿宋"/>
          <w:sz w:val="24"/>
          <w:lang w:eastAsia="zh-CN"/>
        </w:rPr>
        <w:t>浙江信达咨询监理有限公司</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jc w:val="left"/>
        <w:rPr>
          <w:rFonts w:ascii="仿宋" w:hAnsi="仿宋" w:eastAsia="仿宋" w:cs="仿宋"/>
          <w:kern w:val="0"/>
          <w:sz w:val="24"/>
          <w:lang w:val="zh-CN"/>
        </w:rPr>
      </w:pP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center"/>
        <w:rPr>
          <w:rFonts w:ascii="仿宋" w:hAnsi="仿宋" w:eastAsia="仿宋" w:cs="仿宋"/>
          <w:b/>
          <w:bCs/>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ascii="仿宋" w:hAnsi="仿宋" w:eastAsia="仿宋" w:cs="仿宋"/>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报价文件部分</w:t>
      </w:r>
    </w:p>
    <w:p>
      <w:pPr>
        <w:spacing w:line="360" w:lineRule="auto"/>
        <w:jc w:val="center"/>
        <w:outlineLvl w:val="0"/>
        <w:rPr>
          <w:rFonts w:ascii="仿宋" w:hAnsi="仿宋" w:eastAsia="仿宋" w:cs="仿宋"/>
          <w:b/>
          <w:kern w:val="0"/>
          <w:sz w:val="36"/>
          <w:szCs w:val="36"/>
        </w:rPr>
      </w:pPr>
      <w:r>
        <w:rPr>
          <w:rFonts w:hint="eastAsia" w:ascii="仿宋" w:hAnsi="仿宋" w:eastAsia="仿宋" w:cs="仿宋"/>
          <w:b/>
          <w:kern w:val="0"/>
          <w:sz w:val="36"/>
          <w:szCs w:val="36"/>
        </w:rPr>
        <w:t>目录</w:t>
      </w:r>
    </w:p>
    <w:p>
      <w:pPr>
        <w:spacing w:line="360" w:lineRule="auto"/>
        <w:jc w:val="center"/>
        <w:outlineLvl w:val="0"/>
        <w:rPr>
          <w:rFonts w:ascii="仿宋" w:hAnsi="仿宋" w:eastAsia="仿宋" w:cs="仿宋"/>
          <w:b/>
          <w:kern w:val="0"/>
          <w:sz w:val="36"/>
          <w:szCs w:val="36"/>
        </w:rPr>
      </w:pPr>
    </w:p>
    <w:p>
      <w:pPr>
        <w:snapToGrid w:val="0"/>
        <w:spacing w:line="360" w:lineRule="auto"/>
        <w:rPr>
          <w:rFonts w:ascii="仿宋" w:hAnsi="仿宋" w:eastAsia="仿宋" w:cs="仿宋"/>
          <w:sz w:val="24"/>
        </w:rPr>
      </w:pPr>
      <w:r>
        <w:rPr>
          <w:rFonts w:hint="eastAsia" w:ascii="仿宋" w:hAnsi="仿宋" w:eastAsia="仿宋" w:cs="仿宋"/>
          <w:sz w:val="24"/>
        </w:rPr>
        <w:t>（1）开标一览表（报价表）………………………………………………………（页码）</w:t>
      </w:r>
    </w:p>
    <w:p>
      <w:pPr>
        <w:snapToGrid w:val="0"/>
        <w:spacing w:line="360" w:lineRule="auto"/>
        <w:rPr>
          <w:rFonts w:ascii="仿宋" w:hAnsi="仿宋" w:eastAsia="仿宋" w:cs="仿宋"/>
          <w:sz w:val="24"/>
        </w:rPr>
      </w:pPr>
      <w:r>
        <w:rPr>
          <w:rFonts w:hint="eastAsia" w:ascii="仿宋" w:hAnsi="仿宋" w:eastAsia="仿宋" w:cs="仿宋"/>
          <w:sz w:val="24"/>
        </w:rPr>
        <w:t>（2）报价情况说明…………………………………………………………………（页码）</w:t>
      </w:r>
    </w:p>
    <w:p>
      <w:pPr>
        <w:snapToGrid w:val="0"/>
        <w:spacing w:line="360" w:lineRule="auto"/>
        <w:rPr>
          <w:rFonts w:ascii="仿宋" w:hAnsi="仿宋" w:eastAsia="仿宋" w:cs="仿宋"/>
          <w:sz w:val="24"/>
        </w:rPr>
      </w:pPr>
      <w:r>
        <w:rPr>
          <w:rFonts w:hint="eastAsia" w:ascii="仿宋" w:hAnsi="仿宋" w:eastAsia="仿宋" w:cs="仿宋"/>
          <w:sz w:val="24"/>
        </w:rPr>
        <w:t>（3）中小企业声明函………………………………………………………………（页码）</w:t>
      </w: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snapToGrid w:val="0"/>
        <w:spacing w:line="360" w:lineRule="auto"/>
        <w:ind w:right="480"/>
        <w:jc w:val="center"/>
        <w:rPr>
          <w:rFonts w:ascii="仿宋" w:hAnsi="仿宋" w:eastAsia="仿宋" w:cs="仿宋"/>
          <w:b/>
          <w:kern w:val="0"/>
          <w:sz w:val="32"/>
          <w:szCs w:val="32"/>
        </w:rPr>
      </w:pP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pPr>
      <w:r>
        <w:rPr>
          <w:rFonts w:hint="eastAsia" w:ascii="仿宋" w:hAnsi="仿宋" w:eastAsia="仿宋" w:cs="仿宋"/>
          <w:kern w:val="2"/>
          <w:sz w:val="32"/>
          <w:szCs w:val="32"/>
        </w:rPr>
        <w:t>一、开标一览表（报价表）</w:t>
      </w:r>
    </w:p>
    <w:p>
      <w:pPr>
        <w:snapToGrid w:val="0"/>
        <w:spacing w:line="360" w:lineRule="auto"/>
        <w:rPr>
          <w:rFonts w:ascii="仿宋" w:hAnsi="仿宋" w:eastAsia="仿宋" w:cs="仿宋"/>
          <w:kern w:val="0"/>
          <w:sz w:val="24"/>
        </w:rPr>
      </w:pPr>
      <w:r>
        <w:rPr>
          <w:rFonts w:hint="eastAsia" w:ascii="仿宋" w:hAnsi="仿宋" w:eastAsia="仿宋" w:cs="仿宋"/>
          <w:sz w:val="24"/>
        </w:rPr>
        <w:t>杭州市公安局交通警察支队、</w:t>
      </w:r>
      <w:r>
        <w:rPr>
          <w:rFonts w:hint="eastAsia" w:ascii="仿宋" w:hAnsi="仿宋" w:eastAsia="仿宋" w:cs="仿宋"/>
          <w:sz w:val="24"/>
          <w:lang w:eastAsia="zh-CN"/>
        </w:rPr>
        <w:t>浙江信达咨询监理有限公司</w:t>
      </w:r>
      <w:r>
        <w:rPr>
          <w:rFonts w:hint="eastAsia" w:ascii="仿宋" w:hAnsi="仿宋" w:eastAsia="仿宋" w:cs="仿宋"/>
          <w:kern w:val="0"/>
          <w:sz w:val="24"/>
          <w:lang w:val="zh-CN"/>
        </w:rPr>
        <w:t>：</w:t>
      </w:r>
    </w:p>
    <w:p>
      <w:pPr>
        <w:snapToGrid w:val="0"/>
        <w:spacing w:line="360" w:lineRule="auto"/>
        <w:ind w:firstLine="482"/>
        <w:rPr>
          <w:rFonts w:ascii="仿宋" w:hAnsi="仿宋" w:eastAsia="仿宋" w:cs="仿宋"/>
          <w:kern w:val="0"/>
          <w:sz w:val="24"/>
          <w:lang w:val="zh-CN"/>
        </w:rPr>
      </w:pPr>
      <w:r>
        <w:rPr>
          <w:rFonts w:hint="eastAsia" w:ascii="仿宋" w:hAnsi="仿宋" w:eastAsia="仿宋" w:cs="仿宋"/>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sz w:val="24"/>
        </w:rPr>
        <w:t>交通设施维护项目-智能交通通讯维护-短信使用一</w:t>
      </w:r>
      <w:r>
        <w:rPr>
          <w:rFonts w:hint="eastAsia" w:ascii="仿宋" w:hAnsi="仿宋" w:eastAsia="仿宋" w:cs="仿宋"/>
          <w:kern w:val="0"/>
          <w:sz w:val="24"/>
          <w:lang w:val="zh-CN"/>
        </w:rPr>
        <w:t>【招标编号：</w:t>
      </w:r>
      <w:r>
        <w:rPr>
          <w:rFonts w:hint="eastAsia" w:ascii="仿宋" w:hAnsi="仿宋" w:eastAsia="仿宋" w:cs="仿宋"/>
          <w:sz w:val="24"/>
        </w:rPr>
        <w:t>HZSGAJ-2024-06（代)】的实施</w:t>
      </w:r>
      <w:r>
        <w:rPr>
          <w:rFonts w:hint="eastAsia" w:ascii="仿宋" w:hAnsi="仿宋" w:eastAsia="仿宋" w:cs="仿宋"/>
          <w:kern w:val="0"/>
          <w:sz w:val="24"/>
          <w:lang w:val="zh-CN"/>
        </w:rPr>
        <w:t>。</w:t>
      </w:r>
    </w:p>
    <w:p>
      <w:pPr>
        <w:spacing w:line="360" w:lineRule="auto"/>
        <w:jc w:val="center"/>
        <w:rPr>
          <w:rFonts w:ascii="仿宋" w:hAnsi="仿宋" w:eastAsia="仿宋" w:cs="仿宋"/>
          <w:b/>
          <w:kern w:val="0"/>
          <w:sz w:val="24"/>
          <w:lang w:val="zh-CN"/>
        </w:rPr>
      </w:pPr>
      <w:r>
        <w:rPr>
          <w:rFonts w:hint="eastAsia" w:ascii="仿宋" w:hAnsi="仿宋" w:eastAsia="仿宋" w:cs="仿宋"/>
          <w:b/>
          <w:kern w:val="0"/>
          <w:sz w:val="24"/>
          <w:lang w:val="zh-CN"/>
        </w:rPr>
        <w:t>开标一览表（报价表）(单位均为人民币元)</w:t>
      </w:r>
    </w:p>
    <w:tbl>
      <w:tblPr>
        <w:tblStyle w:val="62"/>
        <w:tblW w:w="144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4654"/>
        <w:gridCol w:w="2850"/>
        <w:gridCol w:w="1875"/>
        <w:gridCol w:w="2551"/>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序号</w:t>
            </w:r>
          </w:p>
        </w:tc>
        <w:tc>
          <w:tcPr>
            <w:tcW w:w="46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项目名称</w:t>
            </w:r>
          </w:p>
        </w:tc>
        <w:tc>
          <w:tcPr>
            <w:tcW w:w="285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b/>
                <w:sz w:val="24"/>
              </w:rPr>
            </w:pPr>
            <w:r>
              <w:rPr>
                <w:rFonts w:hint="eastAsia" w:ascii="仿宋" w:hAnsi="仿宋" w:eastAsia="仿宋" w:cs="仿宋"/>
                <w:b/>
                <w:sz w:val="24"/>
              </w:rPr>
              <w:t>数量</w:t>
            </w:r>
          </w:p>
        </w:tc>
        <w:tc>
          <w:tcPr>
            <w:tcW w:w="1875"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b/>
                <w:sz w:val="24"/>
              </w:rPr>
            </w:pPr>
            <w:r>
              <w:rPr>
                <w:rFonts w:hint="eastAsia" w:ascii="仿宋" w:hAnsi="仿宋" w:eastAsia="仿宋" w:cs="仿宋"/>
                <w:b/>
                <w:sz w:val="24"/>
              </w:rPr>
              <w:t>单价</w:t>
            </w:r>
          </w:p>
        </w:tc>
        <w:tc>
          <w:tcPr>
            <w:tcW w:w="2551"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b/>
                <w:sz w:val="24"/>
              </w:rPr>
            </w:pPr>
            <w:r>
              <w:rPr>
                <w:rFonts w:hint="eastAsia" w:ascii="仿宋" w:hAnsi="仿宋" w:eastAsia="仿宋" w:cs="仿宋"/>
                <w:b/>
                <w:sz w:val="24"/>
              </w:rPr>
              <w:t>合价</w:t>
            </w:r>
          </w:p>
          <w:p>
            <w:pPr>
              <w:jc w:val="center"/>
              <w:rPr>
                <w:rFonts w:ascii="仿宋" w:hAnsi="仿宋" w:eastAsia="仿宋" w:cs="仿宋"/>
                <w:b/>
                <w:sz w:val="24"/>
              </w:rPr>
            </w:pPr>
            <w:r>
              <w:rPr>
                <w:rFonts w:hint="eastAsia" w:ascii="仿宋" w:hAnsi="仿宋" w:eastAsia="仿宋" w:cs="仿宋"/>
                <w:b/>
                <w:sz w:val="24"/>
              </w:rPr>
              <w:t>（元）</w:t>
            </w:r>
          </w:p>
        </w:tc>
        <w:tc>
          <w:tcPr>
            <w:tcW w:w="16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1</w:t>
            </w:r>
          </w:p>
        </w:tc>
        <w:tc>
          <w:tcPr>
            <w:tcW w:w="46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短信发送服务</w:t>
            </w:r>
          </w:p>
        </w:tc>
        <w:tc>
          <w:tcPr>
            <w:tcW w:w="285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b/>
                <w:sz w:val="24"/>
              </w:rPr>
            </w:pPr>
            <w:r>
              <w:rPr>
                <w:rFonts w:hint="eastAsia" w:ascii="仿宋" w:hAnsi="仿宋" w:eastAsia="仿宋" w:cs="仿宋"/>
                <w:b/>
                <w:sz w:val="24"/>
              </w:rPr>
              <w:t>50000000条</w:t>
            </w:r>
          </w:p>
        </w:tc>
        <w:tc>
          <w:tcPr>
            <w:tcW w:w="187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元/条</w:t>
            </w:r>
          </w:p>
        </w:tc>
        <w:tc>
          <w:tcPr>
            <w:tcW w:w="255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p>
        </w:tc>
        <w:tc>
          <w:tcPr>
            <w:tcW w:w="16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sz w:val="24"/>
              </w:rPr>
              <w:t>2024年6月1日至2025年6月30日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2</w:t>
            </w:r>
          </w:p>
        </w:tc>
        <w:tc>
          <w:tcPr>
            <w:tcW w:w="46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固话虚拟网使用</w:t>
            </w:r>
          </w:p>
        </w:tc>
        <w:tc>
          <w:tcPr>
            <w:tcW w:w="2850" w:type="dxa"/>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b/>
                <w:sz w:val="24"/>
              </w:rPr>
            </w:pPr>
            <w:r>
              <w:rPr>
                <w:rFonts w:hint="eastAsia" w:ascii="仿宋" w:hAnsi="仿宋" w:eastAsia="仿宋" w:cs="仿宋"/>
                <w:b/>
                <w:sz w:val="24"/>
              </w:rPr>
              <w:t>13月</w:t>
            </w:r>
          </w:p>
        </w:tc>
        <w:tc>
          <w:tcPr>
            <w:tcW w:w="187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r>
              <w:rPr>
                <w:rFonts w:hint="eastAsia" w:ascii="仿宋" w:hAnsi="仿宋" w:eastAsia="仿宋" w:cs="仿宋"/>
                <w:b/>
                <w:sz w:val="24"/>
              </w:rPr>
              <w:t>元/月</w:t>
            </w:r>
          </w:p>
        </w:tc>
        <w:tc>
          <w:tcPr>
            <w:tcW w:w="255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b/>
                <w:sz w:val="24"/>
              </w:rPr>
            </w:pPr>
          </w:p>
        </w:tc>
        <w:tc>
          <w:tcPr>
            <w:tcW w:w="16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24"/>
              </w:rPr>
            </w:pPr>
            <w:r>
              <w:rPr>
                <w:rFonts w:hint="eastAsia" w:ascii="仿宋" w:hAnsi="仿宋" w:eastAsia="仿宋" w:cs="仿宋"/>
                <w:sz w:val="24"/>
              </w:rPr>
              <w:t>2024年6月1日至2025年6月30日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5545"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b/>
                <w:sz w:val="24"/>
              </w:rPr>
            </w:pPr>
            <w:r>
              <w:rPr>
                <w:rFonts w:hint="eastAsia" w:ascii="仿宋" w:hAnsi="仿宋" w:eastAsia="仿宋" w:cs="仿宋"/>
                <w:b/>
                <w:kern w:val="0"/>
                <w:sz w:val="24"/>
              </w:rPr>
              <w:t>投标报价（小写）人民币</w:t>
            </w:r>
          </w:p>
        </w:tc>
        <w:tc>
          <w:tcPr>
            <w:tcW w:w="8926" w:type="dxa"/>
            <w:gridSpan w:val="4"/>
            <w:tcBorders>
              <w:top w:val="single" w:color="auto" w:sz="4" w:space="0"/>
              <w:left w:val="single" w:color="auto" w:sz="4" w:space="0"/>
              <w:bottom w:val="single" w:color="auto" w:sz="4" w:space="0"/>
              <w:right w:val="single" w:color="auto" w:sz="4" w:space="0"/>
            </w:tcBorders>
            <w:noWrap/>
          </w:tcPr>
          <w:p>
            <w:pPr>
              <w:ind w:left="240" w:hanging="240" w:hangingChars="10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545"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 w:hAnsi="仿宋" w:eastAsia="仿宋" w:cs="仿宋"/>
                <w:b/>
                <w:sz w:val="24"/>
              </w:rPr>
            </w:pPr>
            <w:r>
              <w:rPr>
                <w:rFonts w:hint="eastAsia" w:ascii="仿宋" w:hAnsi="仿宋" w:eastAsia="仿宋" w:cs="仿宋"/>
                <w:b/>
                <w:kern w:val="0"/>
                <w:sz w:val="24"/>
              </w:rPr>
              <w:t>投标报价（大写）人民币</w:t>
            </w:r>
          </w:p>
        </w:tc>
        <w:tc>
          <w:tcPr>
            <w:tcW w:w="8926" w:type="dxa"/>
            <w:gridSpan w:val="4"/>
            <w:tcBorders>
              <w:top w:val="single" w:color="auto" w:sz="4" w:space="0"/>
              <w:left w:val="single" w:color="auto" w:sz="4" w:space="0"/>
              <w:bottom w:val="single" w:color="auto" w:sz="4" w:space="0"/>
              <w:right w:val="single" w:color="auto" w:sz="4" w:space="0"/>
            </w:tcBorders>
            <w:noWrap/>
          </w:tcPr>
          <w:p>
            <w:pPr>
              <w:ind w:left="240" w:hanging="240" w:hangingChars="100"/>
              <w:rPr>
                <w:rFonts w:ascii="仿宋" w:hAnsi="仿宋" w:eastAsia="仿宋" w:cs="仿宋"/>
                <w:sz w:val="24"/>
              </w:rPr>
            </w:pPr>
          </w:p>
        </w:tc>
      </w:tr>
    </w:tbl>
    <w:p>
      <w:pPr>
        <w:snapToGrid w:val="0"/>
        <w:spacing w:line="360" w:lineRule="auto"/>
        <w:ind w:left="480"/>
        <w:rPr>
          <w:rFonts w:ascii="仿宋" w:hAnsi="仿宋" w:eastAsia="仿宋" w:cs="仿宋"/>
          <w:b/>
          <w:kern w:val="0"/>
          <w:sz w:val="24"/>
          <w:lang w:val="zh-CN"/>
        </w:rPr>
      </w:pPr>
      <w:r>
        <w:rPr>
          <w:rFonts w:hint="eastAsia" w:ascii="仿宋" w:hAnsi="仿宋" w:eastAsia="仿宋" w:cs="仿宋"/>
          <w:b/>
          <w:kern w:val="0"/>
          <w:sz w:val="24"/>
          <w:lang w:val="zh-CN"/>
        </w:rPr>
        <w:t>注：</w:t>
      </w:r>
    </w:p>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kern w:val="0"/>
          <w:sz w:val="24"/>
          <w:lang w:val="zh-CN"/>
        </w:rPr>
        <w:t>1、投标人需按本表格式填写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lang w:val="zh-CN"/>
        </w:rPr>
        <w:t>；</w:t>
      </w:r>
      <w:r>
        <w:rPr>
          <w:rFonts w:hint="eastAsia" w:ascii="仿宋" w:hAnsi="仿宋" w:eastAsia="仿宋" w:cs="仿宋"/>
          <w:kern w:val="0"/>
          <w:sz w:val="24"/>
          <w:lang w:val="zh-CN"/>
        </w:rPr>
        <w:t>。</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val="zh-CN"/>
        </w:rPr>
        <w:t>2、有关本项目实施所涉及的一切费用均计入报价。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签订条件；总价不为零，报价明细表中部分产品、服务单价为零的，视作已包含在总价中。</w:t>
      </w:r>
      <w:r>
        <w:rPr>
          <w:rFonts w:hint="eastAsia" w:ascii="仿宋" w:hAnsi="仿宋" w:eastAsia="仿宋" w:cs="仿宋"/>
          <w:b/>
          <w:kern w:val="0"/>
          <w:sz w:val="24"/>
          <w:lang w:val="zh-CN"/>
        </w:rPr>
        <w:t>采购内容未包含在《开标一览表（报价表）》名称栏中，投标人不能作出合理解释的，</w:t>
      </w:r>
      <w:r>
        <w:rPr>
          <w:rFonts w:hint="eastAsia" w:ascii="仿宋" w:hAnsi="仿宋" w:eastAsia="仿宋" w:cs="仿宋"/>
          <w:b/>
          <w:kern w:val="0"/>
          <w:sz w:val="24"/>
        </w:rPr>
        <w:t>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kern w:val="0"/>
          <w:sz w:val="24"/>
        </w:rPr>
      </w:pP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pPr>
      <w:r>
        <w:rPr>
          <w:rFonts w:hint="eastAsia" w:ascii="仿宋" w:hAnsi="仿宋" w:eastAsia="仿宋" w:cs="仿宋"/>
          <w:kern w:val="2"/>
          <w:sz w:val="32"/>
          <w:szCs w:val="32"/>
        </w:rPr>
        <w:t>二、报价情况说明（如果有）</w:t>
      </w:r>
    </w:p>
    <w:p>
      <w:pPr>
        <w:widowControl/>
        <w:spacing w:line="360" w:lineRule="auto"/>
        <w:ind w:firstLine="120" w:firstLineChars="50"/>
        <w:jc w:val="left"/>
        <w:rPr>
          <w:rFonts w:ascii="仿宋" w:hAnsi="仿宋" w:eastAsia="仿宋" w:cs="仿宋"/>
          <w:b/>
          <w:sz w:val="24"/>
        </w:rPr>
      </w:pPr>
      <w:r>
        <w:rPr>
          <w:rFonts w:hint="eastAsia" w:ascii="仿宋" w:hAnsi="仿宋" w:eastAsia="仿宋" w:cs="仿宋"/>
          <w:b/>
          <w:sz w:val="24"/>
        </w:rPr>
        <w:t>（如供应商报价低于项目预算50%的，应当提交本文档，详细阐述不影响产品质量或者诚信履约的具体原因。）</w:t>
      </w: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0"/>
        <w:keepNext w:val="0"/>
        <w:pageBreakBefore w:val="0"/>
        <w:tabs>
          <w:tab w:val="clear" w:pos="720"/>
        </w:tabs>
        <w:snapToGrid w:val="0"/>
        <w:spacing w:before="120" w:after="120"/>
        <w:ind w:firstLine="643"/>
        <w:outlineLvl w:val="9"/>
        <w:rPr>
          <w:rFonts w:ascii="仿宋" w:hAnsi="仿宋" w:eastAsia="仿宋" w:cs="仿宋"/>
          <w:kern w:val="2"/>
          <w:sz w:val="32"/>
          <w:szCs w:val="32"/>
        </w:rPr>
      </w:pPr>
    </w:p>
    <w:p>
      <w:pPr>
        <w:pStyle w:val="690"/>
        <w:keepNext w:val="0"/>
        <w:pageBreakBefore w:val="0"/>
        <w:tabs>
          <w:tab w:val="clear" w:pos="720"/>
        </w:tabs>
        <w:snapToGrid w:val="0"/>
        <w:spacing w:before="120" w:after="120"/>
        <w:ind w:firstLine="643"/>
        <w:outlineLvl w:val="9"/>
        <w:rPr>
          <w:rFonts w:ascii="仿宋" w:hAnsi="仿宋" w:eastAsia="仿宋" w:cs="仿宋"/>
          <w:sz w:val="32"/>
          <w:szCs w:val="32"/>
        </w:rPr>
      </w:pPr>
      <w:r>
        <w:rPr>
          <w:rFonts w:hint="eastAsia" w:ascii="仿宋" w:hAnsi="仿宋" w:eastAsia="仿宋" w:cs="仿宋"/>
          <w:kern w:val="2"/>
          <w:sz w:val="32"/>
          <w:szCs w:val="32"/>
        </w:rPr>
        <w:t>三、</w:t>
      </w:r>
      <w:r>
        <w:rPr>
          <w:rFonts w:hint="eastAsia" w:ascii="仿宋" w:hAnsi="仿宋" w:eastAsia="仿宋" w:cs="仿宋"/>
          <w:sz w:val="32"/>
          <w:szCs w:val="32"/>
        </w:rPr>
        <w:t>中小企业声明函（如果有）</w:t>
      </w:r>
    </w:p>
    <w:p>
      <w:pPr>
        <w:widowControl/>
        <w:spacing w:line="360" w:lineRule="auto"/>
        <w:ind w:firstLine="120" w:firstLineChars="50"/>
        <w:jc w:val="left"/>
        <w:rPr>
          <w:rFonts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0"/>
        <w:keepNext w:val="0"/>
        <w:pageBreakBefore w:val="0"/>
        <w:tabs>
          <w:tab w:val="clear" w:pos="720"/>
        </w:tabs>
        <w:snapToGrid w:val="0"/>
        <w:spacing w:before="120" w:after="120"/>
        <w:ind w:firstLine="643"/>
        <w:outlineLvl w:val="9"/>
        <w:rPr>
          <w:rFonts w:ascii="仿宋" w:hAnsi="仿宋" w:eastAsia="仿宋" w:cs="仿宋"/>
          <w:b w:val="0"/>
          <w:sz w:val="32"/>
          <w:szCs w:val="32"/>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spacing w:line="360" w:lineRule="auto"/>
        <w:ind w:right="420" w:firstLine="3614" w:firstLineChars="1000"/>
        <w:rPr>
          <w:rFonts w:ascii="仿宋" w:hAnsi="仿宋" w:eastAsia="仿宋" w:cs="仿宋"/>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仿宋" w:hAnsi="仿宋" w:eastAsia="仿宋" w:cs="仿宋"/>
        </w:rPr>
      </w:pPr>
      <w:r>
        <w:rPr>
          <w:rFonts w:hint="eastAsia" w:ascii="仿宋" w:hAnsi="仿宋" w:eastAsia="仿宋" w:cs="仿宋"/>
        </w:rPr>
        <w:t>附件</w:t>
      </w:r>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附件1：</w:t>
      </w:r>
    </w:p>
    <w:p>
      <w:pPr>
        <w:spacing w:line="360" w:lineRule="auto"/>
        <w:jc w:val="center"/>
        <w:rPr>
          <w:rFonts w:ascii="仿宋" w:hAnsi="仿宋" w:eastAsia="仿宋" w:cs="仿宋"/>
          <w:b/>
          <w:spacing w:val="6"/>
          <w:sz w:val="32"/>
          <w:szCs w:val="32"/>
        </w:rPr>
      </w:pPr>
      <w:bookmarkStart w:id="402" w:name="OLE_LINK13"/>
      <w:bookmarkStart w:id="403" w:name="OLE_LINK14"/>
      <w:r>
        <w:rPr>
          <w:rFonts w:hint="eastAsia" w:ascii="仿宋" w:hAnsi="仿宋" w:eastAsia="仿宋" w:cs="仿宋"/>
          <w:b/>
          <w:spacing w:val="6"/>
          <w:sz w:val="32"/>
          <w:szCs w:val="32"/>
        </w:rPr>
        <w:t>残疾人福利性单位声明函</w:t>
      </w:r>
    </w:p>
    <w:bookmarkEnd w:id="402"/>
    <w:bookmarkEnd w:id="403"/>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sz w:val="24"/>
          <w:u w:val="single"/>
        </w:rPr>
        <w:t>(采购人)</w:t>
      </w:r>
      <w:r>
        <w:rPr>
          <w:rFonts w:hint="eastAsia" w:ascii="仿宋" w:hAnsi="仿宋" w:eastAsia="仿宋" w:cs="仿宋"/>
          <w:sz w:val="24"/>
        </w:rPr>
        <w:t>_单位的_</w:t>
      </w:r>
      <w:r>
        <w:rPr>
          <w:rFonts w:hint="eastAsia" w:ascii="仿宋" w:hAnsi="仿宋" w:eastAsia="仿宋" w:cs="仿宋"/>
          <w:sz w:val="24"/>
          <w:u w:val="single"/>
        </w:rPr>
        <w:t>交通设施维护项目-智能交通通讯维护-短信使用一</w:t>
      </w:r>
      <w:r>
        <w:rPr>
          <w:rFonts w:hint="eastAsia" w:ascii="仿宋" w:hAnsi="仿宋" w:eastAsia="仿宋" w:cs="仿宋"/>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ascii="仿宋" w:hAnsi="仿宋" w:eastAsia="仿宋" w:cs="仿宋"/>
          <w:sz w:val="24"/>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ind w:firstLine="420" w:firstLineChars="200"/>
        <w:rPr>
          <w:rFonts w:ascii="仿宋" w:hAnsi="仿宋" w:eastAsia="仿宋" w:cs="仿宋"/>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附件2：质疑函范本及制作说明</w:t>
      </w: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质疑函范本</w:t>
      </w:r>
    </w:p>
    <w:p>
      <w:pPr>
        <w:snapToGrid w:val="0"/>
        <w:spacing w:before="240" w:beforeLines="100" w:line="360" w:lineRule="auto"/>
        <w:rPr>
          <w:rFonts w:ascii="仿宋" w:hAnsi="仿宋" w:eastAsia="仿宋" w:cs="仿宋"/>
          <w:bCs/>
          <w:sz w:val="24"/>
        </w:rPr>
      </w:pPr>
      <w:r>
        <w:rPr>
          <w:rFonts w:hint="eastAsia" w:ascii="仿宋" w:hAnsi="仿宋" w:eastAsia="仿宋" w:cs="仿宋"/>
          <w:bCs/>
          <w:sz w:val="24"/>
        </w:rPr>
        <w:t>一、质疑供应商基本信息</w:t>
      </w:r>
    </w:p>
    <w:p>
      <w:pPr>
        <w:snapToGrid w:val="0"/>
        <w:spacing w:line="360" w:lineRule="auto"/>
        <w:rPr>
          <w:rFonts w:ascii="仿宋" w:hAnsi="仿宋" w:eastAsia="仿宋" w:cs="仿宋"/>
          <w:sz w:val="24"/>
          <w:u w:val="dotted"/>
        </w:rPr>
      </w:pPr>
      <w:r>
        <w:rPr>
          <w:rFonts w:hint="eastAsia" w:ascii="仿宋" w:hAnsi="仿宋" w:eastAsia="仿宋" w:cs="仿宋"/>
          <w:sz w:val="24"/>
        </w:rPr>
        <w:t>质疑供应商：</w:t>
      </w:r>
    </w:p>
    <w:p>
      <w:pPr>
        <w:snapToGrid w:val="0"/>
        <w:spacing w:line="360" w:lineRule="auto"/>
        <w:rPr>
          <w:rFonts w:ascii="仿宋" w:hAnsi="仿宋" w:eastAsia="仿宋" w:cs="仿宋"/>
          <w:sz w:val="24"/>
        </w:rPr>
      </w:pPr>
      <w:r>
        <w:rPr>
          <w:rFonts w:hint="eastAsia" w:ascii="仿宋" w:hAnsi="仿宋" w:eastAsia="仿宋" w:cs="仿宋"/>
          <w:sz w:val="24"/>
        </w:rPr>
        <w:t>地址：邮编：</w:t>
      </w:r>
    </w:p>
    <w:p>
      <w:pPr>
        <w:snapToGrid w:val="0"/>
        <w:spacing w:line="360" w:lineRule="auto"/>
        <w:rPr>
          <w:rFonts w:ascii="仿宋" w:hAnsi="仿宋" w:eastAsia="仿宋" w:cs="仿宋"/>
          <w:sz w:val="24"/>
        </w:rPr>
      </w:pPr>
      <w:r>
        <w:rPr>
          <w:rFonts w:hint="eastAsia" w:ascii="仿宋" w:hAnsi="仿宋" w:eastAsia="仿宋" w:cs="仿宋"/>
          <w:sz w:val="24"/>
        </w:rPr>
        <w:t>联系人：联系电话：</w:t>
      </w:r>
    </w:p>
    <w:p>
      <w:pPr>
        <w:snapToGrid w:val="0"/>
        <w:spacing w:line="360" w:lineRule="auto"/>
        <w:rPr>
          <w:rFonts w:ascii="仿宋" w:hAnsi="仿宋" w:eastAsia="仿宋" w:cs="仿宋"/>
          <w:sz w:val="24"/>
          <w:u w:val="dotted"/>
        </w:rPr>
      </w:pPr>
      <w:r>
        <w:rPr>
          <w:rFonts w:hint="eastAsia" w:ascii="仿宋" w:hAnsi="仿宋" w:eastAsia="仿宋" w:cs="仿宋"/>
          <w:sz w:val="24"/>
        </w:rPr>
        <w:t>授权代表：</w:t>
      </w:r>
    </w:p>
    <w:p>
      <w:pPr>
        <w:snapToGrid w:val="0"/>
        <w:spacing w:line="360" w:lineRule="auto"/>
        <w:rPr>
          <w:rFonts w:ascii="仿宋" w:hAnsi="仿宋" w:eastAsia="仿宋" w:cs="仿宋"/>
          <w:sz w:val="24"/>
        </w:rPr>
      </w:pPr>
      <w:r>
        <w:rPr>
          <w:rFonts w:hint="eastAsia" w:ascii="仿宋" w:hAnsi="仿宋" w:eastAsia="仿宋" w:cs="仿宋"/>
          <w:sz w:val="24"/>
        </w:rPr>
        <w:t>联系电话：</w:t>
      </w:r>
    </w:p>
    <w:p>
      <w:pPr>
        <w:snapToGrid w:val="0"/>
        <w:spacing w:line="360" w:lineRule="auto"/>
        <w:rPr>
          <w:rFonts w:ascii="仿宋" w:hAnsi="仿宋" w:eastAsia="仿宋" w:cs="仿宋"/>
          <w:sz w:val="24"/>
        </w:rPr>
      </w:pPr>
      <w:r>
        <w:rPr>
          <w:rFonts w:hint="eastAsia" w:ascii="仿宋" w:hAnsi="仿宋" w:eastAsia="仿宋" w:cs="仿宋"/>
          <w:sz w:val="24"/>
        </w:rPr>
        <w:t>地址： 邮编：</w:t>
      </w:r>
    </w:p>
    <w:p>
      <w:pPr>
        <w:snapToGrid w:val="0"/>
        <w:spacing w:line="360" w:lineRule="auto"/>
        <w:rPr>
          <w:rFonts w:ascii="仿宋" w:hAnsi="仿宋" w:eastAsia="仿宋" w:cs="仿宋"/>
          <w:bCs/>
          <w:sz w:val="24"/>
        </w:rPr>
      </w:pPr>
      <w:r>
        <w:rPr>
          <w:rFonts w:hint="eastAsia" w:ascii="仿宋" w:hAnsi="仿宋" w:eastAsia="仿宋" w:cs="仿宋"/>
          <w:bCs/>
          <w:sz w:val="24"/>
        </w:rPr>
        <w:t>二、质疑项目基本情况</w:t>
      </w:r>
    </w:p>
    <w:p>
      <w:pPr>
        <w:snapToGrid w:val="0"/>
        <w:spacing w:line="360" w:lineRule="auto"/>
        <w:rPr>
          <w:rFonts w:ascii="仿宋" w:hAnsi="仿宋" w:eastAsia="仿宋" w:cs="仿宋"/>
          <w:sz w:val="24"/>
        </w:rPr>
      </w:pPr>
      <w:r>
        <w:rPr>
          <w:rFonts w:hint="eastAsia" w:ascii="仿宋" w:hAnsi="仿宋" w:eastAsia="仿宋" w:cs="仿宋"/>
          <w:sz w:val="24"/>
        </w:rPr>
        <w:t>质疑项目的名称：</w:t>
      </w:r>
    </w:p>
    <w:p>
      <w:pPr>
        <w:snapToGrid w:val="0"/>
        <w:spacing w:line="360" w:lineRule="auto"/>
        <w:rPr>
          <w:rFonts w:ascii="仿宋" w:hAnsi="仿宋" w:eastAsia="仿宋" w:cs="仿宋"/>
          <w:sz w:val="24"/>
        </w:rPr>
      </w:pPr>
      <w:r>
        <w:rPr>
          <w:rFonts w:hint="eastAsia" w:ascii="仿宋" w:hAnsi="仿宋" w:eastAsia="仿宋" w:cs="仿宋"/>
          <w:sz w:val="24"/>
        </w:rPr>
        <w:t>质疑项目的编号：包号：</w:t>
      </w:r>
    </w:p>
    <w:p>
      <w:pPr>
        <w:snapToGrid w:val="0"/>
        <w:spacing w:line="360" w:lineRule="auto"/>
        <w:rPr>
          <w:rFonts w:ascii="仿宋" w:hAnsi="仿宋" w:eastAsia="仿宋" w:cs="仿宋"/>
          <w:sz w:val="24"/>
          <w:u w:val="dotted"/>
        </w:rPr>
      </w:pPr>
      <w:r>
        <w:rPr>
          <w:rFonts w:hint="eastAsia" w:ascii="仿宋" w:hAnsi="仿宋" w:eastAsia="仿宋" w:cs="仿宋"/>
          <w:sz w:val="24"/>
        </w:rPr>
        <w:t>采购人名称：</w:t>
      </w:r>
    </w:p>
    <w:p>
      <w:pPr>
        <w:snapToGrid w:val="0"/>
        <w:spacing w:line="360" w:lineRule="auto"/>
        <w:rPr>
          <w:rFonts w:ascii="仿宋" w:hAnsi="仿宋" w:eastAsia="仿宋" w:cs="仿宋"/>
          <w:sz w:val="24"/>
        </w:rPr>
      </w:pPr>
      <w:r>
        <w:rPr>
          <w:rFonts w:hint="eastAsia" w:ascii="仿宋" w:hAnsi="仿宋" w:eastAsia="仿宋" w:cs="仿宋"/>
          <w:sz w:val="24"/>
        </w:rPr>
        <w:t>采购文件获取日期：</w:t>
      </w:r>
    </w:p>
    <w:p>
      <w:pPr>
        <w:snapToGrid w:val="0"/>
        <w:spacing w:line="360" w:lineRule="auto"/>
        <w:rPr>
          <w:rFonts w:ascii="仿宋" w:hAnsi="仿宋" w:eastAsia="仿宋" w:cs="仿宋"/>
          <w:bCs/>
          <w:sz w:val="24"/>
        </w:rPr>
      </w:pPr>
      <w:r>
        <w:rPr>
          <w:rFonts w:hint="eastAsia" w:ascii="仿宋" w:hAnsi="仿宋" w:eastAsia="仿宋" w:cs="仿宋"/>
          <w:bCs/>
          <w:sz w:val="24"/>
        </w:rPr>
        <w:t>三、质疑事项具体内容</w:t>
      </w:r>
    </w:p>
    <w:p>
      <w:pPr>
        <w:snapToGrid w:val="0"/>
        <w:spacing w:line="360" w:lineRule="auto"/>
        <w:rPr>
          <w:rFonts w:ascii="仿宋" w:hAnsi="仿宋" w:eastAsia="仿宋" w:cs="仿宋"/>
          <w:sz w:val="24"/>
          <w:u w:val="dotted"/>
        </w:rPr>
      </w:pPr>
      <w:r>
        <w:rPr>
          <w:rFonts w:hint="eastAsia" w:ascii="仿宋" w:hAnsi="仿宋" w:eastAsia="仿宋" w:cs="仿宋"/>
          <w:sz w:val="24"/>
        </w:rPr>
        <w:t>质疑事项1：</w:t>
      </w:r>
    </w:p>
    <w:p>
      <w:pPr>
        <w:snapToGrid w:val="0"/>
        <w:spacing w:line="360" w:lineRule="auto"/>
        <w:rPr>
          <w:rFonts w:ascii="仿宋" w:hAnsi="仿宋" w:eastAsia="仿宋" w:cs="仿宋"/>
          <w:sz w:val="24"/>
          <w:u w:val="dotted"/>
        </w:rPr>
      </w:pPr>
      <w:r>
        <w:rPr>
          <w:rFonts w:hint="eastAsia" w:ascii="仿宋" w:hAnsi="仿宋" w:eastAsia="仿宋" w:cs="仿宋"/>
          <w:sz w:val="24"/>
        </w:rPr>
        <w:t>事实依据：</w:t>
      </w:r>
    </w:p>
    <w:p>
      <w:pPr>
        <w:snapToGrid w:val="0"/>
        <w:spacing w:line="360" w:lineRule="auto"/>
        <w:rPr>
          <w:rFonts w:ascii="仿宋" w:hAnsi="仿宋" w:eastAsia="仿宋" w:cs="仿宋"/>
          <w:sz w:val="24"/>
        </w:rPr>
      </w:pPr>
    </w:p>
    <w:p>
      <w:pPr>
        <w:snapToGrid w:val="0"/>
        <w:spacing w:line="360" w:lineRule="auto"/>
        <w:rPr>
          <w:rFonts w:ascii="仿宋" w:hAnsi="仿宋" w:eastAsia="仿宋" w:cs="仿宋"/>
          <w:sz w:val="24"/>
          <w:u w:val="dotted"/>
        </w:rPr>
      </w:pPr>
      <w:r>
        <w:rPr>
          <w:rFonts w:hint="eastAsia" w:ascii="仿宋" w:hAnsi="仿宋" w:eastAsia="仿宋" w:cs="仿宋"/>
          <w:sz w:val="24"/>
        </w:rPr>
        <w:t>法律依据：</w:t>
      </w:r>
    </w:p>
    <w:p>
      <w:pPr>
        <w:snapToGrid w:val="0"/>
        <w:spacing w:line="360" w:lineRule="auto"/>
        <w:rPr>
          <w:rFonts w:ascii="仿宋" w:hAnsi="仿宋" w:eastAsia="仿宋" w:cs="仿宋"/>
          <w:sz w:val="24"/>
          <w:u w:val="dotted"/>
        </w:rPr>
      </w:pPr>
    </w:p>
    <w:p>
      <w:pPr>
        <w:snapToGrid w:val="0"/>
        <w:spacing w:line="360" w:lineRule="auto"/>
        <w:rPr>
          <w:rFonts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ascii="仿宋" w:hAnsi="仿宋" w:eastAsia="仿宋" w:cs="仿宋"/>
          <w:sz w:val="24"/>
        </w:rPr>
      </w:pPr>
      <w:r>
        <w:rPr>
          <w:rFonts w:hint="eastAsia" w:ascii="仿宋" w:hAnsi="仿宋" w:eastAsia="仿宋" w:cs="仿宋"/>
          <w:sz w:val="24"/>
        </w:rPr>
        <w:t>……</w:t>
      </w:r>
    </w:p>
    <w:p>
      <w:pPr>
        <w:snapToGrid w:val="0"/>
        <w:spacing w:line="360" w:lineRule="auto"/>
        <w:rPr>
          <w:rFonts w:ascii="仿宋" w:hAnsi="仿宋" w:eastAsia="仿宋" w:cs="仿宋"/>
          <w:bCs/>
          <w:sz w:val="24"/>
        </w:rPr>
      </w:pPr>
      <w:r>
        <w:rPr>
          <w:rFonts w:hint="eastAsia" w:ascii="仿宋" w:hAnsi="仿宋" w:eastAsia="仿宋" w:cs="仿宋"/>
          <w:bCs/>
          <w:sz w:val="24"/>
        </w:rPr>
        <w:t>四、与质疑事项相关的质疑请求</w:t>
      </w:r>
    </w:p>
    <w:p>
      <w:pPr>
        <w:snapToGrid w:val="0"/>
        <w:spacing w:line="360" w:lineRule="auto"/>
        <w:rPr>
          <w:rFonts w:ascii="仿宋" w:hAnsi="仿宋" w:eastAsia="仿宋" w:cs="仿宋"/>
          <w:sz w:val="24"/>
          <w:u w:val="dotted"/>
        </w:rPr>
      </w:pPr>
      <w:r>
        <w:rPr>
          <w:rFonts w:hint="eastAsia" w:ascii="仿宋" w:hAnsi="仿宋" w:eastAsia="仿宋" w:cs="仿宋"/>
          <w:sz w:val="24"/>
        </w:rPr>
        <w:t>请求：</w:t>
      </w: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jc w:val="center"/>
        <w:rPr>
          <w:rFonts w:ascii="仿宋" w:hAnsi="仿宋" w:eastAsia="仿宋" w:cs="仿宋"/>
          <w:b/>
          <w:bCs/>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sz w:val="30"/>
          <w:szCs w:val="30"/>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center"/>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p>
    <w:p>
      <w:pPr>
        <w:spacing w:line="360" w:lineRule="auto"/>
        <w:jc w:val="left"/>
        <w:rPr>
          <w:rFonts w:ascii="仿宋" w:hAnsi="仿宋" w:eastAsia="仿宋" w:cs="仿宋"/>
          <w:b/>
          <w:spacing w:val="6"/>
          <w:sz w:val="32"/>
          <w:szCs w:val="32"/>
        </w:rPr>
      </w:pPr>
      <w:r>
        <w:rPr>
          <w:rFonts w:hint="eastAsia" w:ascii="仿宋" w:hAnsi="仿宋" w:eastAsia="仿宋" w:cs="仿宋"/>
          <w:b/>
          <w:spacing w:val="6"/>
          <w:sz w:val="32"/>
          <w:szCs w:val="32"/>
        </w:rPr>
        <w:t>附件3：投诉书范本及制作说明</w:t>
      </w:r>
    </w:p>
    <w:p>
      <w:pPr>
        <w:spacing w:line="360" w:lineRule="auto"/>
        <w:jc w:val="center"/>
        <w:rPr>
          <w:rFonts w:ascii="仿宋" w:hAnsi="仿宋" w:eastAsia="仿宋" w:cs="仿宋"/>
          <w:b/>
          <w:sz w:val="24"/>
        </w:rPr>
      </w:pPr>
    </w:p>
    <w:p>
      <w:pPr>
        <w:spacing w:line="360" w:lineRule="auto"/>
        <w:jc w:val="center"/>
        <w:rPr>
          <w:rFonts w:ascii="仿宋" w:hAnsi="仿宋" w:eastAsia="仿宋" w:cs="仿宋"/>
          <w:b/>
          <w:spacing w:val="6"/>
          <w:sz w:val="32"/>
          <w:szCs w:val="32"/>
        </w:rPr>
      </w:pPr>
      <w:r>
        <w:rPr>
          <w:rFonts w:hint="eastAsia" w:ascii="仿宋" w:hAnsi="仿宋" w:eastAsia="仿宋" w:cs="仿宋"/>
          <w:b/>
          <w:spacing w:val="6"/>
          <w:sz w:val="32"/>
          <w:szCs w:val="32"/>
        </w:rPr>
        <w:t>投诉书范本</w:t>
      </w:r>
    </w:p>
    <w:p>
      <w:pPr>
        <w:spacing w:line="360" w:lineRule="auto"/>
        <w:rPr>
          <w:rFonts w:ascii="仿宋" w:hAnsi="仿宋" w:eastAsia="仿宋" w:cs="仿宋"/>
          <w:sz w:val="24"/>
        </w:rPr>
      </w:pPr>
      <w:r>
        <w:rPr>
          <w:rFonts w:hint="eastAsia" w:ascii="仿宋" w:hAnsi="仿宋" w:eastAsia="仿宋" w:cs="仿宋"/>
          <w:sz w:val="24"/>
        </w:rPr>
        <w:t>一、投诉相关主体基本情况</w:t>
      </w:r>
    </w:p>
    <w:p>
      <w:pPr>
        <w:spacing w:line="360" w:lineRule="auto"/>
        <w:rPr>
          <w:rFonts w:ascii="仿宋" w:hAnsi="仿宋" w:eastAsia="仿宋" w:cs="仿宋"/>
          <w:sz w:val="24"/>
          <w:u w:val="dotted"/>
        </w:rPr>
      </w:pPr>
      <w:r>
        <w:rPr>
          <w:rFonts w:hint="eastAsia" w:ascii="仿宋" w:hAnsi="仿宋" w:eastAsia="仿宋" w:cs="仿宋"/>
          <w:sz w:val="24"/>
        </w:rPr>
        <w:t>投诉人：</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tabs>
          <w:tab w:val="left" w:pos="6510"/>
        </w:tabs>
        <w:spacing w:line="360" w:lineRule="auto"/>
        <w:jc w:val="left"/>
        <w:rPr>
          <w:rFonts w:ascii="仿宋" w:hAnsi="仿宋" w:eastAsia="仿宋" w:cs="仿宋"/>
          <w:sz w:val="24"/>
        </w:rPr>
      </w:pPr>
      <w:r>
        <w:rPr>
          <w:rFonts w:hint="eastAsia" w:ascii="仿宋" w:hAnsi="仿宋" w:eastAsia="仿宋" w:cs="仿宋"/>
          <w:sz w:val="24"/>
        </w:rPr>
        <w:t>法定代表人/主要负责人：</w:t>
      </w:r>
    </w:p>
    <w:p>
      <w:pPr>
        <w:tabs>
          <w:tab w:val="left" w:pos="6510"/>
        </w:tabs>
        <w:spacing w:line="360" w:lineRule="auto"/>
        <w:rPr>
          <w:rFonts w:ascii="仿宋" w:hAnsi="仿宋" w:eastAsia="仿宋" w:cs="仿宋"/>
          <w:sz w:val="24"/>
          <w:u w:val="dotted"/>
        </w:rPr>
      </w:pPr>
      <w:r>
        <w:rPr>
          <w:rFonts w:hint="eastAsia" w:ascii="仿宋" w:hAnsi="仿宋" w:eastAsia="仿宋" w:cs="仿宋"/>
          <w:sz w:val="24"/>
        </w:rPr>
        <w:t>联系电话：</w:t>
      </w:r>
    </w:p>
    <w:p>
      <w:pPr>
        <w:spacing w:line="360" w:lineRule="auto"/>
        <w:rPr>
          <w:rFonts w:ascii="仿宋" w:hAnsi="仿宋" w:eastAsia="仿宋" w:cs="仿宋"/>
          <w:sz w:val="24"/>
          <w:u w:val="dotted"/>
        </w:rPr>
      </w:pPr>
      <w:r>
        <w:rPr>
          <w:rFonts w:hint="eastAsia" w:ascii="仿宋" w:hAnsi="仿宋" w:eastAsia="仿宋" w:cs="仿宋"/>
          <w:sz w:val="24"/>
        </w:rPr>
        <w:t>授权代表：联系电话</w:t>
      </w:r>
      <w:r>
        <w:rPr>
          <w:rFonts w:hint="eastAsia" w:ascii="仿宋" w:hAnsi="仿宋" w:eastAsia="仿宋" w:cs="仿宋"/>
          <w:sz w:val="24"/>
          <w:u w:val="dotted"/>
        </w:rPr>
        <w:t xml:space="preserve">：                  </w:t>
      </w:r>
    </w:p>
    <w:p>
      <w:pPr>
        <w:spacing w:line="360" w:lineRule="auto"/>
        <w:rPr>
          <w:rFonts w:ascii="仿宋" w:hAnsi="仿宋" w:eastAsia="仿宋" w:cs="仿宋"/>
          <w:sz w:val="24"/>
          <w:u w:val="dotted"/>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被投诉人1：</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被投诉人2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u w:val="single"/>
        </w:rPr>
      </w:pPr>
      <w:r>
        <w:rPr>
          <w:rFonts w:hint="eastAsia" w:ascii="仿宋" w:hAnsi="仿宋" w:eastAsia="仿宋" w:cs="仿宋"/>
          <w:sz w:val="24"/>
        </w:rPr>
        <w:t>相关供应商：</w:t>
      </w:r>
    </w:p>
    <w:p>
      <w:pPr>
        <w:spacing w:line="360" w:lineRule="auto"/>
        <w:rPr>
          <w:rFonts w:ascii="仿宋" w:hAnsi="仿宋" w:eastAsia="仿宋" w:cs="仿宋"/>
          <w:sz w:val="24"/>
          <w:u w:val="single"/>
        </w:rPr>
      </w:pPr>
      <w:r>
        <w:rPr>
          <w:rFonts w:hint="eastAsia" w:ascii="仿宋" w:hAnsi="仿宋" w:eastAsia="仿宋" w:cs="仿宋"/>
          <w:sz w:val="24"/>
        </w:rPr>
        <w:t>地     址：邮编：</w:t>
      </w:r>
    </w:p>
    <w:p>
      <w:pPr>
        <w:spacing w:line="360" w:lineRule="auto"/>
        <w:rPr>
          <w:rFonts w:ascii="仿宋" w:hAnsi="仿宋" w:eastAsia="仿宋" w:cs="仿宋"/>
          <w:sz w:val="24"/>
          <w:u w:val="single"/>
        </w:rPr>
      </w:pPr>
      <w:r>
        <w:rPr>
          <w:rFonts w:hint="eastAsia" w:ascii="仿宋" w:hAnsi="仿宋" w:eastAsia="仿宋" w:cs="仿宋"/>
          <w:sz w:val="24"/>
        </w:rPr>
        <w:t>联系人：联系电话：</w:t>
      </w:r>
    </w:p>
    <w:p>
      <w:pPr>
        <w:spacing w:line="360" w:lineRule="auto"/>
        <w:rPr>
          <w:rFonts w:ascii="仿宋" w:hAnsi="仿宋" w:eastAsia="仿宋" w:cs="仿宋"/>
          <w:sz w:val="24"/>
        </w:rPr>
      </w:pPr>
      <w:r>
        <w:rPr>
          <w:rFonts w:hint="eastAsia" w:ascii="仿宋" w:hAnsi="仿宋" w:eastAsia="仿宋" w:cs="仿宋"/>
          <w:sz w:val="24"/>
        </w:rPr>
        <w:t>二、投诉项目基本情况</w:t>
      </w:r>
    </w:p>
    <w:p>
      <w:pPr>
        <w:spacing w:line="360" w:lineRule="auto"/>
        <w:rPr>
          <w:rFonts w:ascii="仿宋" w:hAnsi="仿宋" w:eastAsia="仿宋" w:cs="仿宋"/>
          <w:sz w:val="24"/>
          <w:u w:val="dotted"/>
        </w:rPr>
      </w:pPr>
      <w:r>
        <w:rPr>
          <w:rFonts w:hint="eastAsia" w:ascii="仿宋" w:hAnsi="仿宋" w:eastAsia="仿宋" w:cs="仿宋"/>
          <w:sz w:val="24"/>
        </w:rPr>
        <w:t>采购项目名称：</w:t>
      </w:r>
    </w:p>
    <w:p>
      <w:pPr>
        <w:spacing w:line="360" w:lineRule="auto"/>
        <w:rPr>
          <w:rFonts w:ascii="仿宋" w:hAnsi="仿宋" w:eastAsia="仿宋" w:cs="仿宋"/>
          <w:sz w:val="24"/>
          <w:u w:val="single"/>
        </w:rPr>
      </w:pPr>
      <w:r>
        <w:rPr>
          <w:rFonts w:hint="eastAsia" w:ascii="仿宋" w:hAnsi="仿宋" w:eastAsia="仿宋" w:cs="仿宋"/>
          <w:sz w:val="24"/>
        </w:rPr>
        <w:t>采购项目编号：包号：</w:t>
      </w:r>
    </w:p>
    <w:p>
      <w:pPr>
        <w:spacing w:line="360" w:lineRule="auto"/>
        <w:rPr>
          <w:rFonts w:ascii="仿宋" w:hAnsi="仿宋" w:eastAsia="仿宋" w:cs="仿宋"/>
          <w:sz w:val="24"/>
        </w:rPr>
      </w:pPr>
      <w:r>
        <w:rPr>
          <w:rFonts w:hint="eastAsia" w:ascii="仿宋" w:hAnsi="仿宋" w:eastAsia="仿宋" w:cs="仿宋"/>
          <w:sz w:val="24"/>
        </w:rPr>
        <w:t>采购人名称：</w:t>
      </w:r>
    </w:p>
    <w:p>
      <w:pPr>
        <w:spacing w:line="360" w:lineRule="auto"/>
        <w:rPr>
          <w:rFonts w:ascii="仿宋" w:hAnsi="仿宋" w:eastAsia="仿宋" w:cs="仿宋"/>
          <w:sz w:val="24"/>
          <w:u w:val="single"/>
        </w:rPr>
      </w:pPr>
      <w:r>
        <w:rPr>
          <w:rFonts w:hint="eastAsia" w:ascii="仿宋" w:hAnsi="仿宋" w:eastAsia="仿宋" w:cs="仿宋"/>
          <w:sz w:val="24"/>
        </w:rPr>
        <w:t>代理机构名称：</w:t>
      </w:r>
    </w:p>
    <w:p>
      <w:pPr>
        <w:spacing w:line="360" w:lineRule="auto"/>
        <w:rPr>
          <w:rFonts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ascii="仿宋" w:hAnsi="仿宋" w:eastAsia="仿宋" w:cs="仿宋"/>
          <w:sz w:val="24"/>
        </w:rPr>
      </w:pPr>
      <w:r>
        <w:rPr>
          <w:rFonts w:hint="eastAsia" w:ascii="仿宋" w:hAnsi="仿宋" w:eastAsia="仿宋" w:cs="仿宋"/>
          <w:sz w:val="24"/>
        </w:rPr>
        <w:t>三、质疑基本情况</w:t>
      </w:r>
    </w:p>
    <w:p>
      <w:pPr>
        <w:spacing w:line="360" w:lineRule="auto"/>
        <w:ind w:firstLine="480" w:firstLineChars="200"/>
        <w:rPr>
          <w:rFonts w:ascii="仿宋" w:hAnsi="仿宋" w:eastAsia="仿宋" w:cs="仿宋"/>
          <w:sz w:val="24"/>
          <w:u w:val="dotted"/>
        </w:rPr>
      </w:pPr>
      <w:r>
        <w:rPr>
          <w:rFonts w:hint="eastAsia" w:ascii="仿宋" w:hAnsi="仿宋" w:eastAsia="仿宋" w:cs="仿宋"/>
          <w:sz w:val="24"/>
        </w:rPr>
        <w:t>投诉人于年月日,向提出质疑，质疑事项为：</w:t>
      </w:r>
    </w:p>
    <w:p>
      <w:pPr>
        <w:spacing w:line="360" w:lineRule="auto"/>
        <w:rPr>
          <w:rFonts w:ascii="仿宋" w:hAnsi="仿宋" w:eastAsia="仿宋" w:cs="仿宋"/>
          <w:sz w:val="24"/>
          <w:u w:val="dotted"/>
        </w:rPr>
      </w:pPr>
    </w:p>
    <w:p>
      <w:pPr>
        <w:spacing w:line="360" w:lineRule="auto"/>
        <w:ind w:firstLine="360" w:firstLineChars="150"/>
        <w:rPr>
          <w:rFonts w:ascii="仿宋" w:hAnsi="仿宋" w:eastAsia="仿宋" w:cs="仿宋"/>
          <w:sz w:val="24"/>
        </w:rPr>
      </w:pPr>
      <w:r>
        <w:rPr>
          <w:rFonts w:hint="eastAsia" w:ascii="仿宋" w:hAnsi="仿宋" w:eastAsia="仿宋" w:cs="仿宋"/>
          <w:sz w:val="24"/>
          <w:u w:val="dotted"/>
        </w:rPr>
        <w:t>采购人/代理机构</w:t>
      </w:r>
      <w:r>
        <w:rPr>
          <w:rFonts w:hint="eastAsia" w:ascii="仿宋" w:hAnsi="仿宋" w:eastAsia="仿宋" w:cs="仿宋"/>
          <w:sz w:val="24"/>
        </w:rPr>
        <w:t>于年月日,就质疑事项作出了答复/没有在法定期限内作出答复。</w:t>
      </w:r>
    </w:p>
    <w:p>
      <w:pPr>
        <w:spacing w:line="360" w:lineRule="auto"/>
        <w:rPr>
          <w:rFonts w:ascii="仿宋" w:hAnsi="仿宋" w:eastAsia="仿宋" w:cs="仿宋"/>
          <w:sz w:val="24"/>
        </w:rPr>
      </w:pPr>
      <w:r>
        <w:rPr>
          <w:rFonts w:hint="eastAsia" w:ascii="仿宋" w:hAnsi="仿宋" w:eastAsia="仿宋" w:cs="仿宋"/>
          <w:sz w:val="24"/>
        </w:rPr>
        <w:t>四、投诉事项具体内容</w:t>
      </w:r>
    </w:p>
    <w:p>
      <w:pPr>
        <w:spacing w:line="360" w:lineRule="auto"/>
        <w:rPr>
          <w:rFonts w:ascii="仿宋" w:hAnsi="仿宋" w:eastAsia="仿宋" w:cs="仿宋"/>
          <w:sz w:val="24"/>
          <w:u w:val="single"/>
        </w:rPr>
      </w:pPr>
      <w:r>
        <w:rPr>
          <w:rFonts w:hint="eastAsia" w:ascii="仿宋" w:hAnsi="仿宋" w:eastAsia="仿宋" w:cs="仿宋"/>
          <w:sz w:val="24"/>
        </w:rPr>
        <w:t>投诉事项 1：</w:t>
      </w:r>
    </w:p>
    <w:p>
      <w:pPr>
        <w:spacing w:line="360" w:lineRule="auto"/>
        <w:rPr>
          <w:rFonts w:ascii="仿宋" w:hAnsi="仿宋" w:eastAsia="仿宋" w:cs="仿宋"/>
          <w:sz w:val="24"/>
        </w:rPr>
      </w:pPr>
      <w:r>
        <w:rPr>
          <w:rFonts w:hint="eastAsia" w:ascii="仿宋" w:hAnsi="仿宋" w:eastAsia="仿宋" w:cs="仿宋"/>
          <w:sz w:val="24"/>
        </w:rPr>
        <w:t>事实依据：</w:t>
      </w:r>
    </w:p>
    <w:p>
      <w:pPr>
        <w:spacing w:line="360" w:lineRule="auto"/>
        <w:rPr>
          <w:rFonts w:ascii="仿宋" w:hAnsi="仿宋" w:eastAsia="仿宋" w:cs="仿宋"/>
          <w:sz w:val="24"/>
          <w:u w:val="dotted"/>
        </w:rPr>
      </w:pPr>
    </w:p>
    <w:p>
      <w:pPr>
        <w:spacing w:line="360" w:lineRule="auto"/>
        <w:rPr>
          <w:rFonts w:ascii="仿宋" w:hAnsi="仿宋" w:eastAsia="仿宋" w:cs="仿宋"/>
          <w:sz w:val="24"/>
          <w:u w:val="single"/>
        </w:rPr>
      </w:pPr>
      <w:r>
        <w:rPr>
          <w:rFonts w:hint="eastAsia" w:ascii="仿宋" w:hAnsi="仿宋" w:eastAsia="仿宋" w:cs="仿宋"/>
          <w:sz w:val="24"/>
        </w:rPr>
        <w:t>法律依据：</w:t>
      </w:r>
    </w:p>
    <w:p>
      <w:pPr>
        <w:spacing w:line="360" w:lineRule="auto"/>
        <w:rPr>
          <w:rFonts w:ascii="仿宋" w:hAnsi="仿宋" w:eastAsia="仿宋" w:cs="仿宋"/>
          <w:sz w:val="24"/>
          <w:u w:val="dotted"/>
        </w:rPr>
      </w:pPr>
    </w:p>
    <w:p>
      <w:pPr>
        <w:spacing w:line="360" w:lineRule="auto"/>
        <w:rPr>
          <w:rFonts w:ascii="仿宋" w:hAnsi="仿宋" w:eastAsia="仿宋" w:cs="仿宋"/>
          <w:sz w:val="24"/>
        </w:rPr>
      </w:pPr>
      <w:r>
        <w:rPr>
          <w:rFonts w:hint="eastAsia" w:ascii="仿宋" w:hAnsi="仿宋" w:eastAsia="仿宋" w:cs="仿宋"/>
          <w:sz w:val="24"/>
        </w:rPr>
        <w:t>投诉事项2</w:t>
      </w:r>
    </w:p>
    <w:p>
      <w:pPr>
        <w:spacing w:line="360" w:lineRule="auto"/>
        <w:rPr>
          <w:rFonts w:ascii="仿宋" w:hAnsi="仿宋" w:eastAsia="仿宋" w:cs="仿宋"/>
          <w:sz w:val="24"/>
          <w:u w:val="dotted"/>
        </w:rPr>
      </w:pPr>
      <w:r>
        <w:rPr>
          <w:rFonts w:hint="eastAsia" w:ascii="仿宋" w:hAnsi="仿宋" w:eastAsia="仿宋" w:cs="仿宋"/>
          <w:sz w:val="24"/>
        </w:rPr>
        <w:t>……</w:t>
      </w:r>
    </w:p>
    <w:p>
      <w:pPr>
        <w:spacing w:line="360" w:lineRule="auto"/>
        <w:rPr>
          <w:rFonts w:ascii="仿宋" w:hAnsi="仿宋" w:eastAsia="仿宋" w:cs="仿宋"/>
          <w:sz w:val="24"/>
        </w:rPr>
      </w:pPr>
      <w:r>
        <w:rPr>
          <w:rFonts w:hint="eastAsia" w:ascii="仿宋" w:hAnsi="仿宋" w:eastAsia="仿宋" w:cs="仿宋"/>
          <w:sz w:val="24"/>
        </w:rPr>
        <w:t>五、与投诉事项相关的投诉请求</w:t>
      </w:r>
    </w:p>
    <w:p>
      <w:pPr>
        <w:spacing w:line="360" w:lineRule="auto"/>
        <w:rPr>
          <w:rFonts w:ascii="仿宋" w:hAnsi="仿宋" w:eastAsia="仿宋" w:cs="仿宋"/>
          <w:sz w:val="24"/>
        </w:rPr>
      </w:pPr>
      <w:r>
        <w:rPr>
          <w:rFonts w:hint="eastAsia" w:ascii="仿宋" w:hAnsi="仿宋" w:eastAsia="仿宋" w:cs="仿宋"/>
          <w:sz w:val="24"/>
        </w:rPr>
        <w:t>请求：</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rPr>
        <w:t xml:space="preserve">签字(签章)：                   公章：                      </w:t>
      </w:r>
    </w:p>
    <w:p>
      <w:pPr>
        <w:spacing w:line="360" w:lineRule="auto"/>
        <w:rPr>
          <w:rFonts w:ascii="仿宋" w:hAnsi="仿宋" w:eastAsia="仿宋" w:cs="仿宋"/>
          <w:sz w:val="24"/>
        </w:rPr>
      </w:pPr>
      <w:r>
        <w:rPr>
          <w:rFonts w:hint="eastAsia" w:ascii="仿宋" w:hAnsi="仿宋" w:eastAsia="仿宋" w:cs="仿宋"/>
          <w:sz w:val="24"/>
        </w:rPr>
        <w:t xml:space="preserve">日期：    </w:t>
      </w:r>
    </w:p>
    <w:p>
      <w:pPr>
        <w:spacing w:line="360" w:lineRule="auto"/>
        <w:rPr>
          <w:rFonts w:ascii="仿宋" w:hAnsi="仿宋" w:eastAsia="仿宋" w:cs="仿宋"/>
          <w:b/>
          <w:sz w:val="24"/>
        </w:rPr>
      </w:pPr>
    </w:p>
    <w:p>
      <w:pPr>
        <w:spacing w:line="360" w:lineRule="auto"/>
        <w:rPr>
          <w:rFonts w:ascii="仿宋" w:hAnsi="仿宋" w:eastAsia="仿宋" w:cs="仿宋"/>
          <w:b/>
          <w:sz w:val="24"/>
        </w:rPr>
      </w:pPr>
    </w:p>
    <w:p>
      <w:pPr>
        <w:spacing w:line="360" w:lineRule="auto"/>
        <w:rPr>
          <w:rFonts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sz w:val="24"/>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bCs/>
          <w:sz w:val="32"/>
          <w:szCs w:val="32"/>
        </w:rPr>
      </w:pPr>
      <w:r>
        <w:rPr>
          <w:rFonts w:hint="eastAsia" w:ascii="仿宋" w:hAnsi="仿宋" w:eastAsia="仿宋" w:cs="仿宋"/>
          <w:b/>
          <w:spacing w:val="6"/>
          <w:sz w:val="32"/>
          <w:szCs w:val="32"/>
        </w:rPr>
        <w:t>附件4：</w:t>
      </w:r>
      <w:r>
        <w:rPr>
          <w:rFonts w:hint="eastAsia" w:ascii="仿宋" w:hAnsi="仿宋" w:eastAsia="仿宋" w:cs="仿宋"/>
          <w:b/>
          <w:bCs/>
          <w:sz w:val="32"/>
          <w:szCs w:val="32"/>
        </w:rPr>
        <w:t>业务专用章使用说明函</w:t>
      </w:r>
    </w:p>
    <w:p>
      <w:pPr>
        <w:spacing w:line="360" w:lineRule="auto"/>
        <w:rPr>
          <w:rFonts w:ascii="仿宋" w:hAnsi="仿宋" w:eastAsia="仿宋" w:cs="仿宋"/>
          <w:sz w:val="24"/>
          <w:u w:val="single"/>
        </w:rPr>
      </w:pPr>
    </w:p>
    <w:p>
      <w:pPr>
        <w:spacing w:line="360" w:lineRule="auto"/>
        <w:rPr>
          <w:rFonts w:ascii="仿宋" w:hAnsi="仿宋" w:eastAsia="仿宋" w:cs="仿宋"/>
          <w:sz w:val="24"/>
        </w:rPr>
      </w:pPr>
      <w:r>
        <w:rPr>
          <w:rFonts w:hint="eastAsia" w:ascii="仿宋" w:hAnsi="仿宋" w:eastAsia="仿宋" w:cs="仿宋"/>
          <w:sz w:val="24"/>
          <w:u w:val="single"/>
        </w:rPr>
        <w:t>杭州市公安局交通警察支队、</w:t>
      </w:r>
      <w:r>
        <w:rPr>
          <w:rFonts w:hint="eastAsia" w:ascii="仿宋" w:hAnsi="仿宋" w:eastAsia="仿宋" w:cs="仿宋"/>
          <w:sz w:val="24"/>
          <w:u w:val="single"/>
          <w:lang w:eastAsia="zh-CN"/>
        </w:rPr>
        <w:t>浙江信达咨询监理有限公司</w:t>
      </w:r>
      <w:r>
        <w:rPr>
          <w:rFonts w:hint="eastAsia" w:ascii="仿宋" w:hAnsi="仿宋" w:eastAsia="仿宋" w:cs="仿宋"/>
          <w:sz w:val="24"/>
          <w:u w:val="single"/>
        </w:rPr>
        <w:t>：</w:t>
      </w:r>
    </w:p>
    <w:p>
      <w:pPr>
        <w:spacing w:line="360" w:lineRule="auto"/>
        <w:ind w:firstLine="480" w:firstLineChars="200"/>
        <w:rPr>
          <w:rFonts w:ascii="仿宋" w:hAnsi="仿宋" w:eastAsia="仿宋" w:cs="仿宋"/>
          <w:sz w:val="24"/>
        </w:rPr>
      </w:pPr>
      <w:r>
        <w:rPr>
          <w:rFonts w:hint="eastAsia" w:ascii="仿宋" w:hAnsi="仿宋" w:eastAsia="仿宋" w:cs="仿宋"/>
          <w:kern w:val="0"/>
          <w:sz w:val="24"/>
          <w:lang w:val="zh-CN"/>
        </w:rPr>
        <w:t>我方</w:t>
      </w:r>
      <w:r>
        <w:rPr>
          <w:rFonts w:hint="eastAsia" w:ascii="仿宋" w:hAnsi="仿宋" w:eastAsia="仿宋" w:cs="仿宋"/>
          <w:sz w:val="24"/>
        </w:rPr>
        <w:t>(投标人全称)是中华人民共和国依法登记注册的合法企业，</w:t>
      </w:r>
      <w:r>
        <w:rPr>
          <w:rFonts w:hint="eastAsia" w:ascii="仿宋" w:hAnsi="仿宋" w:eastAsia="仿宋" w:cs="仿宋"/>
          <w:bCs/>
          <w:sz w:val="24"/>
        </w:rPr>
        <w:t>在参加</w:t>
      </w:r>
      <w:r>
        <w:rPr>
          <w:rFonts w:hint="eastAsia" w:ascii="仿宋" w:hAnsi="仿宋" w:eastAsia="仿宋" w:cs="仿宋"/>
          <w:sz w:val="24"/>
        </w:rPr>
        <w:t>你方组织的交通设施维护项目-智能交通通讯维护-短信使用一【招标编号：HZSGAJ-2024-06（代)】</w:t>
      </w:r>
      <w:r>
        <w:rPr>
          <w:rFonts w:hint="eastAsia" w:ascii="仿宋" w:hAnsi="仿宋" w:eastAsia="仿宋" w:cs="仿宋"/>
          <w:bCs/>
          <w:sz w:val="24"/>
        </w:rPr>
        <w:t>投标活动中作如下说明：</w:t>
      </w:r>
      <w:r>
        <w:rPr>
          <w:rFonts w:hint="eastAsia" w:ascii="仿宋" w:hAnsi="仿宋" w:eastAsia="仿宋" w:cs="仿宋"/>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sz w:val="24"/>
        </w:rPr>
      </w:pPr>
      <w:r>
        <w:rPr>
          <w:rFonts w:hint="eastAsia" w:ascii="仿宋" w:hAnsi="仿宋" w:eastAsia="仿宋" w:cs="仿宋"/>
          <w:sz w:val="24"/>
        </w:rPr>
        <w:t>特此说明。</w:t>
      </w: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firstLine="494"/>
        <w:rPr>
          <w:rFonts w:ascii="仿宋" w:hAnsi="仿宋" w:eastAsia="仿宋" w:cs="仿宋"/>
          <w:sz w:val="24"/>
        </w:rPr>
      </w:pPr>
    </w:p>
    <w:p>
      <w:pPr>
        <w:spacing w:line="360" w:lineRule="auto"/>
        <w:ind w:right="480" w:firstLine="4080" w:firstLineChars="1700"/>
        <w:rPr>
          <w:rFonts w:ascii="仿宋" w:hAnsi="仿宋" w:eastAsia="仿宋" w:cs="仿宋"/>
          <w:sz w:val="24"/>
        </w:rPr>
      </w:pPr>
      <w:r>
        <w:rPr>
          <w:rFonts w:hint="eastAsia" w:ascii="仿宋" w:hAnsi="仿宋" w:eastAsia="仿宋" w:cs="仿宋"/>
          <w:sz w:val="24"/>
        </w:rPr>
        <w:t>投标单位（法定名称章）：</w:t>
      </w:r>
    </w:p>
    <w:p>
      <w:pPr>
        <w:ind w:right="1440" w:firstLine="494"/>
        <w:jc w:val="center"/>
        <w:rPr>
          <w:rFonts w:ascii="仿宋" w:hAnsi="仿宋" w:eastAsia="仿宋" w:cs="仿宋"/>
          <w:sz w:val="24"/>
        </w:rPr>
      </w:pPr>
      <w:r>
        <w:rPr>
          <w:rFonts w:hint="eastAsia" w:ascii="仿宋" w:hAnsi="仿宋" w:eastAsia="仿宋" w:cs="仿宋"/>
          <w:sz w:val="24"/>
        </w:rPr>
        <w:t xml:space="preserve">                              日期：       年     月     日</w:t>
      </w:r>
    </w:p>
    <w:p>
      <w:pPr>
        <w:rPr>
          <w:rFonts w:ascii="仿宋" w:hAnsi="仿宋" w:eastAsia="仿宋" w:cs="仿宋"/>
          <w:sz w:val="24"/>
        </w:rPr>
      </w:pPr>
      <w:r>
        <w:rPr>
          <w:rFonts w:hint="eastAsia" w:ascii="仿宋" w:hAnsi="仿宋" w:eastAsia="仿宋" w:cs="仿宋"/>
          <w:b/>
          <w:bCs/>
          <w:sz w:val="24"/>
        </w:rPr>
        <w:t>附：</w:t>
      </w:r>
    </w:p>
    <w:p>
      <w:pPr>
        <w:spacing w:line="360" w:lineRule="auto"/>
        <w:rPr>
          <w:rFonts w:ascii="仿宋" w:hAnsi="仿宋" w:eastAsia="仿宋" w:cs="仿宋"/>
          <w:bCs/>
          <w:sz w:val="24"/>
        </w:rPr>
      </w:pPr>
      <w:r>
        <w:rPr>
          <w:rFonts w:ascii="仿宋" w:hAnsi="仿宋" w:eastAsia="仿宋" w:cs="仿宋"/>
          <w:b/>
          <w:bCs/>
          <w:sz w:val="24"/>
        </w:rPr>
        <w:pict>
          <v:rect id="Rectangle 17" o:spid="_x0000_s2050" o:spt="1" style="position:absolute;left:0pt;margin-left:238.9pt;margin-top:28.05pt;height:177.45pt;width:212.95pt;z-index:-251657216;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path/>
            <v:fill focussize="0,0"/>
            <v:stroke miterlimit="2"/>
            <v:imagedata o:title=""/>
            <o:lock v:ext="edit"/>
          </v:rect>
        </w:pict>
      </w:r>
      <w:r>
        <w:rPr>
          <w:rFonts w:ascii="仿宋" w:hAnsi="仿宋" w:eastAsia="仿宋" w:cs="仿宋"/>
          <w:b/>
          <w:bCs/>
          <w:sz w:val="24"/>
        </w:rPr>
        <w:pict>
          <v:rect id="Rectangle 16" o:spid="_x0000_s2051" o:spt="1" style="position:absolute;left:0pt;margin-left:-7.2pt;margin-top:30.3pt;height:177.45pt;width:208.5pt;z-index:-251656192;mso-width-relative:page;mso-height-relative:page;"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path/>
            <v:fill focussize="0,0"/>
            <v:stroke miterlimit="2"/>
            <v:imagedata o:title=""/>
            <o:lock v:ext="edit"/>
          </v:rect>
        </w:pict>
      </w:r>
      <w:r>
        <w:rPr>
          <w:rFonts w:hint="eastAsia" w:ascii="仿宋" w:hAnsi="仿宋" w:eastAsia="仿宋" w:cs="仿宋"/>
          <w:sz w:val="24"/>
        </w:rPr>
        <w:t>投标单位法定名称章（印模）                投标单位“XX专用章”（印模）</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kern w:val="0"/>
          <w:sz w:val="32"/>
          <w:szCs w:val="32"/>
          <w:lang w:val="zh-CN"/>
        </w:rPr>
      </w:pPr>
      <w:r>
        <w:rPr>
          <w:rFonts w:hint="eastAsia" w:ascii="仿宋" w:hAnsi="仿宋" w:eastAsia="仿宋" w:cs="仿宋"/>
          <w:b/>
          <w:spacing w:val="6"/>
          <w:sz w:val="32"/>
          <w:szCs w:val="32"/>
        </w:rPr>
        <w:t>附件5：</w:t>
      </w:r>
      <w:r>
        <w:rPr>
          <w:rFonts w:hint="eastAsia" w:ascii="仿宋" w:hAnsi="仿宋" w:eastAsia="仿宋" w:cs="仿宋"/>
          <w:b/>
          <w:kern w:val="0"/>
          <w:sz w:val="32"/>
          <w:szCs w:val="32"/>
          <w:lang w:val="zh-CN"/>
        </w:rPr>
        <w:t>联合协议</w:t>
      </w:r>
    </w:p>
    <w:p>
      <w:pPr>
        <w:widowControl/>
        <w:spacing w:line="360" w:lineRule="auto"/>
        <w:ind w:firstLine="482" w:firstLineChars="200"/>
        <w:jc w:val="left"/>
        <w:rPr>
          <w:rFonts w:ascii="仿宋" w:hAnsi="仿宋" w:eastAsia="仿宋" w:cs="仿宋"/>
          <w:b/>
          <w:sz w:val="24"/>
        </w:rPr>
      </w:pPr>
      <w:r>
        <w:rPr>
          <w:rFonts w:hint="eastAsia" w:ascii="仿宋" w:hAnsi="仿宋" w:eastAsia="仿宋" w:cs="仿宋"/>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w:t>
      </w:r>
      <w:r>
        <w:rPr>
          <w:rFonts w:hint="eastAsia" w:ascii="仿宋" w:hAnsi="仿宋" w:eastAsia="仿宋" w:cs="仿宋"/>
          <w:kern w:val="0"/>
          <w:sz w:val="24"/>
          <w:lang w:val="zh-CN"/>
        </w:rPr>
        <w:t>组成一个联合体，以一个投标人的身份</w:t>
      </w:r>
      <w:r>
        <w:rPr>
          <w:rFonts w:hint="eastAsia" w:ascii="仿宋" w:hAnsi="仿宋" w:eastAsia="仿宋" w:cs="仿宋"/>
          <w:kern w:val="0"/>
          <w:sz w:val="24"/>
        </w:rPr>
        <w:t>参加</w:t>
      </w:r>
      <w:r>
        <w:rPr>
          <w:rFonts w:hint="eastAsia" w:ascii="仿宋" w:hAnsi="仿宋" w:eastAsia="仿宋" w:cs="仿宋"/>
          <w:sz w:val="24"/>
        </w:rPr>
        <w:t>交通设施维护项目-智能交通通讯维护-短信使用一【招标编号：HZSGAJ-2024-06（代)】</w:t>
      </w:r>
      <w:r>
        <w:rPr>
          <w:rFonts w:hint="eastAsia" w:ascii="仿宋" w:hAnsi="仿宋" w:eastAsia="仿宋" w:cs="仿宋"/>
          <w:kern w:val="0"/>
          <w:sz w:val="24"/>
          <w:lang w:val="zh-CN"/>
        </w:rPr>
        <w:t xml:space="preserve">投标。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w:t>
      </w:r>
      <w:r>
        <w:rPr>
          <w:rFonts w:hint="eastAsia" w:ascii="仿宋" w:hAnsi="仿宋" w:eastAsia="仿宋" w:cs="仿宋"/>
          <w:kern w:val="0"/>
          <w:sz w:val="24"/>
          <w:lang w:val="zh-CN"/>
        </w:rPr>
        <w:t>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三、本次联合投标中，分工如下：</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（联合体成员1）</w:t>
      </w:r>
      <w:r>
        <w:rPr>
          <w:rFonts w:hint="eastAsia" w:ascii="仿宋" w:hAnsi="仿宋" w:eastAsia="仿宋" w:cs="仿宋"/>
          <w:kern w:val="0"/>
          <w:sz w:val="24"/>
          <w:lang w:val="zh-CN"/>
        </w:rPr>
        <w:t>承担的工作和义务为：；</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（联合体成员2）</w:t>
      </w:r>
      <w:r>
        <w:rPr>
          <w:rFonts w:hint="eastAsia" w:ascii="仿宋" w:hAnsi="仿宋" w:eastAsia="仿宋" w:cs="仿宋"/>
          <w:kern w:val="0"/>
          <w:sz w:val="24"/>
          <w:lang w:val="zh-CN"/>
        </w:rPr>
        <w:t>承担的工作和义务为：；</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四、联合体成员中小企业合同份额。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lang w:val="zh-CN"/>
        </w:rPr>
        <w:t>1、</w:t>
      </w:r>
      <w:r>
        <w:rPr>
          <w:rFonts w:hint="eastAsia" w:ascii="仿宋" w:hAnsi="仿宋" w:eastAsia="仿宋" w:cs="仿宋"/>
          <w:kern w:val="0"/>
          <w:sz w:val="24"/>
          <w:u w:val="single"/>
        </w:rPr>
        <w:t>（</w:t>
      </w:r>
      <w:bookmarkStart w:id="404" w:name="_Hlk101131882"/>
      <w:r>
        <w:rPr>
          <w:rFonts w:hint="eastAsia" w:ascii="仿宋" w:hAnsi="仿宋" w:eastAsia="仿宋" w:cs="仿宋"/>
          <w:kern w:val="0"/>
          <w:sz w:val="24"/>
          <w:u w:val="single"/>
        </w:rPr>
        <w:t>联合体成员X,……</w:t>
      </w:r>
      <w:bookmarkEnd w:id="404"/>
      <w:r>
        <w:rPr>
          <w:rFonts w:hint="eastAsia" w:ascii="仿宋" w:hAnsi="仿宋" w:eastAsia="仿宋" w:cs="仿宋"/>
          <w:kern w:val="0"/>
          <w:sz w:val="24"/>
          <w:u w:val="single"/>
        </w:rPr>
        <w:t>）</w:t>
      </w:r>
      <w:r>
        <w:rPr>
          <w:rFonts w:hint="eastAsia" w:ascii="仿宋" w:hAnsi="仿宋" w:eastAsia="仿宋" w:cs="仿宋"/>
          <w:kern w:val="0"/>
          <w:sz w:val="24"/>
        </w:rPr>
        <w:t>提供的服务由小微企业承接，其合同份额占到合同总金额%以上</w:t>
      </w:r>
      <w:r>
        <w:rPr>
          <w:rFonts w:hint="eastAsia" w:ascii="仿宋" w:hAnsi="仿宋" w:eastAsia="仿宋" w:cs="仿宋"/>
          <w:kern w:val="0"/>
          <w:sz w:val="24"/>
          <w:lang w:val="zh-CN"/>
        </w:rPr>
        <w:t>。</w:t>
      </w:r>
      <w:r>
        <w:rPr>
          <w:rFonts w:hint="eastAsia" w:ascii="仿宋" w:hAnsi="仿宋" w:eastAsia="仿宋" w:cs="仿宋"/>
          <w:b/>
          <w:kern w:val="0"/>
          <w:sz w:val="24"/>
          <w:lang w:val="zh-CN"/>
        </w:rPr>
        <w:t>（</w:t>
      </w:r>
      <w:bookmarkStart w:id="405" w:name="_Hlk101133598"/>
      <w:r>
        <w:rPr>
          <w:rFonts w:hint="eastAsia" w:ascii="仿宋" w:hAnsi="仿宋" w:eastAsia="仿宋" w:cs="仿宋"/>
          <w:b/>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sz w:val="24"/>
        </w:rPr>
        <w:t>拟享受以上价格扣除政策的，填写有关内容。</w:t>
      </w:r>
      <w:bookmarkEnd w:id="405"/>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w:t>
      </w:r>
      <w:bookmarkStart w:id="406" w:name="_Hlk101133173"/>
      <w:r>
        <w:rPr>
          <w:rFonts w:hint="eastAsia" w:ascii="仿宋" w:hAnsi="仿宋" w:eastAsia="仿宋" w:cs="仿宋"/>
          <w:sz w:val="24"/>
        </w:rPr>
        <w:t>中小企业合同金额达到%，小微企业合同金额达到%</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kern w:val="0"/>
          <w:sz w:val="24"/>
          <w:lang w:val="zh-CN"/>
        </w:rPr>
        <w:t>）</w:t>
      </w:r>
      <w:bookmarkEnd w:id="406"/>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六、有关本次联合投标的其他事宜：</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firstLine="5040" w:firstLineChars="2100"/>
        <w:rPr>
          <w:rFonts w:ascii="仿宋" w:hAnsi="仿宋" w:eastAsia="仿宋" w:cs="仿宋"/>
          <w:kern w:val="0"/>
          <w:sz w:val="24"/>
          <w:lang w:val="zh-CN"/>
        </w:rPr>
      </w:pPr>
      <w:r>
        <w:rPr>
          <w:rFonts w:hint="eastAsia" w:ascii="仿宋" w:hAnsi="仿宋" w:eastAsia="仿宋" w:cs="仿宋"/>
          <w:kern w:val="0"/>
          <w:sz w:val="24"/>
          <w:lang w:val="zh-CN"/>
        </w:rPr>
        <w:t>联合体成员名称(电子签名/公章)：</w:t>
      </w:r>
    </w:p>
    <w:p>
      <w:pPr>
        <w:snapToGrid w:val="0"/>
        <w:spacing w:line="360" w:lineRule="auto"/>
        <w:ind w:right="960"/>
        <w:jc w:val="center"/>
        <w:rPr>
          <w:rFonts w:ascii="仿宋" w:hAnsi="仿宋" w:eastAsia="仿宋" w:cs="仿宋"/>
          <w:kern w:val="0"/>
          <w:sz w:val="24"/>
          <w:lang w:val="zh-CN"/>
        </w:rPr>
      </w:pPr>
      <w:r>
        <w:rPr>
          <w:rFonts w:hint="eastAsia" w:ascii="仿宋" w:hAnsi="仿宋" w:eastAsia="仿宋" w:cs="仿宋"/>
          <w:kern w:val="0"/>
          <w:sz w:val="24"/>
          <w:lang w:val="zh-CN"/>
        </w:rPr>
        <w:t xml:space="preserve">                   ……</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widowControl/>
        <w:adjustRightInd/>
        <w:jc w:val="left"/>
        <w:rPr>
          <w:rFonts w:ascii="仿宋" w:hAnsi="仿宋" w:eastAsia="仿宋" w:cs="仿宋"/>
          <w:b/>
          <w:spacing w:val="6"/>
          <w:sz w:val="32"/>
          <w:szCs w:val="32"/>
        </w:rPr>
      </w:pPr>
      <w:r>
        <w:rPr>
          <w:rFonts w:hint="eastAsia" w:ascii="仿宋" w:hAnsi="仿宋" w:eastAsia="仿宋" w:cs="仿宋"/>
          <w:b/>
          <w:spacing w:val="6"/>
          <w:sz w:val="32"/>
          <w:szCs w:val="32"/>
        </w:rPr>
        <w:br w:type="page"/>
      </w:r>
    </w:p>
    <w:p>
      <w:pPr>
        <w:autoSpaceDE w:val="0"/>
        <w:autoSpaceDN w:val="0"/>
        <w:jc w:val="center"/>
        <w:rPr>
          <w:rFonts w:ascii="仿宋" w:hAnsi="仿宋" w:eastAsia="仿宋" w:cs="仿宋"/>
          <w:b/>
          <w:spacing w:val="6"/>
          <w:sz w:val="32"/>
          <w:szCs w:val="32"/>
        </w:rPr>
      </w:pPr>
      <w:r>
        <w:rPr>
          <w:rFonts w:hint="eastAsia" w:ascii="仿宋" w:hAnsi="仿宋" w:eastAsia="仿宋" w:cs="仿宋"/>
          <w:b/>
          <w:spacing w:val="6"/>
          <w:sz w:val="32"/>
          <w:szCs w:val="32"/>
        </w:rPr>
        <w:t>附件6：分包意向协议</w:t>
      </w:r>
    </w:p>
    <w:p>
      <w:pPr>
        <w:widowControl/>
        <w:spacing w:line="360" w:lineRule="auto"/>
        <w:ind w:firstLine="120" w:firstLineChars="50"/>
        <w:jc w:val="left"/>
        <w:rPr>
          <w:rFonts w:ascii="仿宋" w:hAnsi="仿宋" w:eastAsia="仿宋" w:cs="仿宋"/>
          <w:sz w:val="24"/>
        </w:rPr>
      </w:pPr>
    </w:p>
    <w:p>
      <w:pPr>
        <w:widowControl/>
        <w:spacing w:line="360" w:lineRule="auto"/>
        <w:ind w:firstLine="120" w:firstLineChars="50"/>
        <w:jc w:val="left"/>
        <w:rPr>
          <w:rFonts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中标后以分包方式履行合同的，提供分包意向协议；采购人不同意分包或者投标人中标后不以分包方式履行合同的，则不需要提供。</w:t>
      </w:r>
      <w:r>
        <w:rPr>
          <w:rFonts w:hint="eastAsia" w:ascii="仿宋" w:hAnsi="仿宋" w:eastAsia="仿宋" w:cs="仿宋"/>
          <w:sz w:val="24"/>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若成为</w:t>
      </w:r>
      <w:r>
        <w:rPr>
          <w:rFonts w:hint="eastAsia" w:ascii="仿宋" w:hAnsi="仿宋" w:eastAsia="仿宋" w:cs="仿宋"/>
          <w:sz w:val="24"/>
        </w:rPr>
        <w:t>交通设施维护项目-智能交通通讯维护-短信使用一【招标编号：HZSGAJ-2024-06（代)】</w:t>
      </w:r>
      <w:r>
        <w:rPr>
          <w:rFonts w:hint="eastAsia" w:ascii="仿宋" w:hAnsi="仿宋" w:eastAsia="仿宋" w:cs="仿宋"/>
          <w:kern w:val="0"/>
          <w:sz w:val="24"/>
          <w:lang w:val="zh-CN"/>
        </w:rPr>
        <w:t>的中标供应商，将依法采取分包方式履行合同。</w:t>
      </w:r>
      <w:r>
        <w:rPr>
          <w:rFonts w:hint="eastAsia" w:ascii="仿宋" w:hAnsi="仿宋" w:eastAsia="仿宋" w:cs="仿宋"/>
          <w:kern w:val="0"/>
          <w:sz w:val="24"/>
          <w:u w:val="single"/>
        </w:rPr>
        <w:t>（投标人名称）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达成分包意向协议</w:t>
      </w:r>
      <w:r>
        <w:rPr>
          <w:rFonts w:hint="eastAsia" w:ascii="仿宋" w:hAnsi="仿宋" w:eastAsia="仿宋" w:cs="仿宋"/>
          <w:kern w:val="0"/>
          <w:sz w:val="24"/>
          <w:lang w:val="zh-CN"/>
        </w:rPr>
        <w:t xml:space="preserve">。 </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一、分包标的及数量</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u w:val="single"/>
        </w:rPr>
        <w:t>（投标人名称）</w:t>
      </w:r>
      <w:r>
        <w:rPr>
          <w:rFonts w:hint="eastAsia" w:ascii="仿宋" w:hAnsi="仿宋" w:eastAsia="仿宋" w:cs="仿宋"/>
          <w:kern w:val="0"/>
          <w:sz w:val="24"/>
          <w:lang w:val="zh-CN"/>
        </w:rPr>
        <w:t>将</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lang w:val="zh-CN"/>
        </w:rPr>
        <w:t>，</w:t>
      </w:r>
      <w:r>
        <w:rPr>
          <w:rFonts w:hint="eastAsia" w:ascii="仿宋" w:hAnsi="仿宋" w:eastAsia="仿宋" w:cs="仿宋"/>
          <w:kern w:val="0"/>
          <w:sz w:val="24"/>
          <w:u w:val="single"/>
        </w:rPr>
        <w:t>（分包供应商2名称），</w:t>
      </w:r>
      <w:r>
        <w:rPr>
          <w:rFonts w:hint="eastAsia" w:ascii="仿宋" w:hAnsi="仿宋" w:eastAsia="仿宋" w:cs="仿宋"/>
          <w:kern w:val="0"/>
          <w:sz w:val="24"/>
          <w:lang w:val="zh-CN"/>
        </w:rPr>
        <w:t>具备承</w:t>
      </w:r>
      <w:r>
        <w:rPr>
          <w:rFonts w:hint="eastAsia" w:ascii="仿宋" w:hAnsi="仿宋" w:eastAsia="仿宋" w:cs="仿宋"/>
          <w:kern w:val="0"/>
          <w:sz w:val="24"/>
        </w:rPr>
        <w:t>担</w:t>
      </w:r>
      <w:r>
        <w:rPr>
          <w:rFonts w:hint="eastAsia" w:ascii="仿宋" w:hAnsi="仿宋" w:eastAsia="仿宋" w:cs="仿宋"/>
          <w:kern w:val="0"/>
          <w:sz w:val="24"/>
          <w:u w:val="single"/>
          <w:lang w:val="zh-CN"/>
        </w:rPr>
        <w:t>XX工作内容</w:t>
      </w:r>
      <w:r>
        <w:rPr>
          <w:rFonts w:hint="eastAsia" w:ascii="仿宋" w:hAnsi="仿宋" w:eastAsia="仿宋" w:cs="仿宋"/>
          <w:kern w:val="0"/>
          <w:sz w:val="24"/>
          <w:lang w:val="zh-CN"/>
        </w:rPr>
        <w:t>相应资质条件且不得再次分包；</w:t>
      </w:r>
    </w:p>
    <w:p>
      <w:pPr>
        <w:pStyle w:val="4"/>
        <w:ind w:left="664" w:leftChars="316" w:firstLine="229" w:firstLineChars="95"/>
        <w:rPr>
          <w:rFonts w:ascii="仿宋" w:eastAsia="仿宋" w:cs="仿宋"/>
          <w:kern w:val="0"/>
          <w:sz w:val="24"/>
          <w:szCs w:val="24"/>
        </w:rPr>
      </w:pPr>
      <w:r>
        <w:rPr>
          <w:rFonts w:hint="eastAsia" w:ascii="仿宋" w:eastAsia="仿宋" w:cs="仿宋"/>
          <w:kern w:val="0"/>
          <w:sz w:val="24"/>
          <w:szCs w:val="24"/>
        </w:rPr>
        <w:t>……</w:t>
      </w:r>
    </w:p>
    <w:p>
      <w:pPr>
        <w:rPr>
          <w:rFonts w:ascii="仿宋" w:hAnsi="仿宋" w:eastAsia="仿宋" w:cs="仿宋"/>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二、分包供应商中小企业合同份额</w:t>
      </w:r>
    </w:p>
    <w:p>
      <w:pPr>
        <w:snapToGrid w:val="0"/>
        <w:spacing w:line="360" w:lineRule="auto"/>
        <w:ind w:firstLine="576"/>
        <w:rPr>
          <w:rFonts w:ascii="仿宋" w:hAnsi="仿宋" w:eastAsia="仿宋" w:cs="仿宋"/>
          <w:b/>
          <w:kern w:val="0"/>
          <w:sz w:val="24"/>
          <w:lang w:val="zh-CN"/>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（分包供应商X,……）提供的服务全部由小微企业承接，</w:t>
      </w:r>
      <w:r>
        <w:rPr>
          <w:rFonts w:hint="eastAsia" w:ascii="仿宋" w:hAnsi="仿宋" w:eastAsia="仿宋" w:cs="仿宋"/>
          <w:kern w:val="0"/>
          <w:sz w:val="24"/>
        </w:rPr>
        <w:t>其合同份额占到合同总金额%以上</w:t>
      </w:r>
      <w:r>
        <w:rPr>
          <w:rFonts w:hint="eastAsia" w:ascii="仿宋" w:hAnsi="仿宋" w:eastAsia="仿宋" w:cs="仿宋"/>
        </w:rPr>
        <w:t>。</w:t>
      </w:r>
      <w:r>
        <w:rPr>
          <w:rFonts w:hint="eastAsia" w:ascii="仿宋" w:hAnsi="仿宋" w:eastAsia="仿宋" w:cs="仿宋"/>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lang w:val="zh-CN"/>
        </w:rPr>
        <w:t>）</w:t>
      </w:r>
    </w:p>
    <w:p>
      <w:pPr>
        <w:spacing w:line="360" w:lineRule="auto"/>
        <w:ind w:firstLine="480" w:firstLineChars="200"/>
        <w:rPr>
          <w:rFonts w:ascii="仿宋" w:hAnsi="仿宋" w:eastAsia="仿宋" w:cs="仿宋"/>
          <w:b/>
          <w:bCs/>
          <w:kern w:val="0"/>
          <w:sz w:val="24"/>
          <w:lang w:val="zh-CN"/>
        </w:rPr>
      </w:pPr>
      <w:r>
        <w:rPr>
          <w:rFonts w:hint="eastAsia" w:ascii="仿宋" w:hAnsi="仿宋" w:eastAsia="仿宋" w:cs="仿宋"/>
          <w:sz w:val="24"/>
        </w:rPr>
        <w:t>2、中小企业合同金额达到%，小微企业合同金额达到%</w:t>
      </w:r>
      <w:r>
        <w:rPr>
          <w:rFonts w:hint="eastAsia" w:ascii="仿宋" w:hAnsi="仿宋" w:eastAsia="仿宋" w:cs="仿宋"/>
          <w:kern w:val="0"/>
          <w:sz w:val="24"/>
          <w:lang w:val="zh-CN"/>
        </w:rPr>
        <w:t>。</w:t>
      </w:r>
      <w:r>
        <w:rPr>
          <w:rFonts w:hint="eastAsia" w:ascii="仿宋" w:hAnsi="仿宋" w:eastAsia="仿宋" w:cs="仿宋"/>
          <w:b/>
          <w:bCs/>
          <w:kern w:val="0"/>
          <w:sz w:val="24"/>
          <w:lang w:val="zh-CN"/>
        </w:rPr>
        <w:t>（</w:t>
      </w:r>
      <w:r>
        <w:rPr>
          <w:rFonts w:hint="eastAsia" w:ascii="仿宋" w:hAnsi="仿宋" w:eastAsia="仿宋" w:cs="仿宋"/>
          <w:b/>
          <w:bCs/>
          <w:sz w:val="24"/>
        </w:rPr>
        <w:t>要求合同分包形式参加的项目或采购包，供应商按招标文件第一部分招标公告申请人的资格要求中规定的</w:t>
      </w:r>
      <w:r>
        <w:rPr>
          <w:rFonts w:hint="eastAsia" w:ascii="仿宋" w:hAnsi="仿宋" w:eastAsia="仿宋" w:cs="仿宋"/>
          <w:b/>
          <w:kern w:val="0"/>
          <w:sz w:val="24"/>
          <w:lang w:val="zh-CN"/>
        </w:rPr>
        <w:t>分包意向协议</w:t>
      </w:r>
      <w:r>
        <w:rPr>
          <w:rFonts w:hint="eastAsia" w:ascii="仿宋" w:hAnsi="仿宋" w:eastAsia="仿宋" w:cs="仿宋"/>
          <w:b/>
          <w:bCs/>
          <w:sz w:val="24"/>
        </w:rPr>
        <w:t>中中小企业、小微企业合同金额应当达到的比例要求填写。</w:t>
      </w:r>
      <w:r>
        <w:rPr>
          <w:rFonts w:hint="eastAsia" w:ascii="仿宋" w:hAnsi="仿宋" w:eastAsia="仿宋" w:cs="仿宋"/>
          <w:b/>
          <w:bCs/>
          <w:kern w:val="0"/>
          <w:sz w:val="24"/>
          <w:lang w:val="zh-CN"/>
        </w:rPr>
        <w:t>）</w:t>
      </w: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三、分包工作履行期限、地点、方式</w:t>
      </w:r>
    </w:p>
    <w:p>
      <w:pPr>
        <w:snapToGrid w:val="0"/>
        <w:spacing w:line="360" w:lineRule="auto"/>
        <w:ind w:firstLine="576"/>
        <w:rPr>
          <w:rFonts w:ascii="仿宋" w:hAnsi="仿宋" w:eastAsia="仿宋" w:cs="仿宋"/>
          <w:u w:val="single"/>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四、质量</w:t>
      </w:r>
    </w:p>
    <w:p>
      <w:pPr>
        <w:snapToGrid w:val="0"/>
        <w:spacing w:line="360" w:lineRule="auto"/>
        <w:ind w:firstLine="576"/>
        <w:rPr>
          <w:rFonts w:ascii="仿宋" w:hAnsi="仿宋" w:eastAsia="仿宋" w:cs="仿宋"/>
          <w:kern w:val="0"/>
          <w:sz w:val="24"/>
          <w:lang w:val="zh-CN"/>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五、价款或者报酬</w:t>
      </w:r>
    </w:p>
    <w:p>
      <w:pPr>
        <w:snapToGrid w:val="0"/>
        <w:spacing w:line="360" w:lineRule="auto"/>
        <w:ind w:left="573" w:leftChars="273"/>
        <w:rPr>
          <w:rFonts w:ascii="仿宋" w:hAnsi="仿宋" w:eastAsia="仿宋" w:cs="仿宋"/>
          <w:kern w:val="0"/>
          <w:sz w:val="24"/>
          <w:lang w:val="zh-CN"/>
        </w:rPr>
      </w:pPr>
    </w:p>
    <w:p>
      <w:pPr>
        <w:snapToGrid w:val="0"/>
        <w:spacing w:line="360" w:lineRule="auto"/>
        <w:ind w:left="573" w:leftChars="273"/>
        <w:rPr>
          <w:rFonts w:ascii="仿宋" w:hAnsi="仿宋" w:eastAsia="仿宋" w:cs="仿宋"/>
          <w:kern w:val="0"/>
          <w:sz w:val="24"/>
          <w:lang w:val="zh-CN"/>
        </w:rPr>
      </w:pPr>
      <w:r>
        <w:rPr>
          <w:rFonts w:hint="eastAsia" w:ascii="仿宋" w:hAnsi="仿宋" w:eastAsia="仿宋" w:cs="仿宋"/>
          <w:kern w:val="0"/>
          <w:sz w:val="24"/>
          <w:lang w:val="zh-CN"/>
        </w:rPr>
        <w:t>六、违约责任</w:t>
      </w:r>
    </w:p>
    <w:p>
      <w:pPr>
        <w:snapToGrid w:val="0"/>
        <w:spacing w:line="360" w:lineRule="auto"/>
        <w:ind w:firstLine="576"/>
        <w:rPr>
          <w:rFonts w:ascii="仿宋" w:hAnsi="仿宋" w:eastAsia="仿宋" w:cs="仿宋"/>
          <w:kern w:val="0"/>
          <w:sz w:val="24"/>
          <w:lang w:val="zh-CN"/>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七、争议解决的办法</w:t>
      </w:r>
    </w:p>
    <w:p>
      <w:pPr>
        <w:snapToGrid w:val="0"/>
        <w:spacing w:line="360" w:lineRule="auto"/>
        <w:ind w:firstLine="576"/>
        <w:rPr>
          <w:rFonts w:ascii="仿宋" w:hAnsi="仿宋" w:eastAsia="仿宋" w:cs="仿宋"/>
          <w:kern w:val="0"/>
          <w:sz w:val="24"/>
          <w:lang w:val="zh-CN"/>
        </w:rPr>
      </w:pPr>
    </w:p>
    <w:p>
      <w:pPr>
        <w:snapToGrid w:val="0"/>
        <w:spacing w:line="360" w:lineRule="auto"/>
        <w:ind w:firstLine="576"/>
        <w:rPr>
          <w:rFonts w:ascii="仿宋" w:hAnsi="仿宋" w:eastAsia="仿宋" w:cs="仿宋"/>
          <w:kern w:val="0"/>
          <w:sz w:val="24"/>
          <w:lang w:val="zh-CN"/>
        </w:rPr>
      </w:pPr>
      <w:r>
        <w:rPr>
          <w:rFonts w:hint="eastAsia" w:ascii="仿宋" w:hAnsi="仿宋" w:eastAsia="仿宋" w:cs="仿宋"/>
          <w:kern w:val="0"/>
          <w:sz w:val="24"/>
          <w:lang w:val="zh-CN"/>
        </w:rPr>
        <w:t>八、其他</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sz w:val="24"/>
        </w:rPr>
        <w:t>中小企业合同金额达到%，小微企业合同金额达到%</w:t>
      </w:r>
      <w:r>
        <w:rPr>
          <w:rFonts w:hint="eastAsia" w:ascii="仿宋" w:hAnsi="仿宋" w:eastAsia="仿宋" w:cs="仿宋"/>
          <w:kern w:val="0"/>
          <w:sz w:val="24"/>
          <w:lang w:val="zh-CN"/>
        </w:rPr>
        <w:t xml:space="preserve">  。                                           投标人名称(电子签名)：</w:t>
      </w:r>
    </w:p>
    <w:p>
      <w:pPr>
        <w:snapToGrid w:val="0"/>
        <w:spacing w:line="360" w:lineRule="auto"/>
        <w:jc w:val="right"/>
        <w:rPr>
          <w:rFonts w:ascii="仿宋" w:hAnsi="仿宋" w:eastAsia="仿宋" w:cs="仿宋"/>
          <w:kern w:val="0"/>
          <w:sz w:val="24"/>
          <w:lang w:val="zh-CN"/>
        </w:rPr>
      </w:pPr>
      <w:r>
        <w:rPr>
          <w:rFonts w:hint="eastAsia" w:ascii="仿宋" w:hAnsi="仿宋" w:eastAsia="仿宋" w:cs="仿宋"/>
          <w:kern w:val="0"/>
          <w:sz w:val="24"/>
          <w:lang w:val="zh-CN"/>
        </w:rPr>
        <w:t>分包供应商名称(电子签名/公章)：</w:t>
      </w:r>
    </w:p>
    <w:p>
      <w:pPr>
        <w:snapToGrid w:val="0"/>
        <w:spacing w:line="360" w:lineRule="auto"/>
        <w:ind w:firstLine="5760" w:firstLineChars="2400"/>
        <w:rPr>
          <w:rFonts w:ascii="仿宋" w:hAnsi="仿宋" w:eastAsia="仿宋" w:cs="仿宋"/>
        </w:rPr>
      </w:pPr>
      <w:r>
        <w:rPr>
          <w:rFonts w:hint="eastAsia" w:ascii="仿宋" w:hAnsi="仿宋" w:eastAsia="仿宋" w:cs="仿宋"/>
          <w:kern w:val="0"/>
          <w:sz w:val="24"/>
          <w:lang w:val="zh-CN"/>
        </w:rPr>
        <w:t>……</w:t>
      </w:r>
    </w:p>
    <w:p>
      <w:pPr>
        <w:snapToGrid w:val="0"/>
        <w:spacing w:line="360" w:lineRule="auto"/>
        <w:ind w:left="5758" w:leftChars="342" w:hanging="5040" w:hangingChars="2100"/>
        <w:rPr>
          <w:rFonts w:ascii="仿宋" w:hAnsi="仿宋" w:eastAsia="仿宋" w:cs="仿宋"/>
          <w:kern w:val="0"/>
          <w:sz w:val="24"/>
          <w:lang w:val="zh-CN"/>
        </w:rPr>
      </w:pPr>
      <w:r>
        <w:rPr>
          <w:rFonts w:hint="eastAsia" w:ascii="仿宋" w:hAnsi="仿宋" w:eastAsia="仿宋" w:cs="仿宋"/>
          <w:kern w:val="0"/>
          <w:sz w:val="24"/>
          <w:lang w:val="zh-CN"/>
        </w:rPr>
        <w:t xml:space="preserve">                                        日期：  年  月   日</w:t>
      </w: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p>
    <w:p>
      <w:pPr>
        <w:autoSpaceDE w:val="0"/>
        <w:autoSpaceDN w:val="0"/>
        <w:jc w:val="center"/>
        <w:rPr>
          <w:rFonts w:ascii="仿宋" w:hAnsi="仿宋" w:eastAsia="仿宋" w:cs="仿宋"/>
          <w:b/>
          <w:spacing w:val="6"/>
          <w:sz w:val="32"/>
          <w:szCs w:val="32"/>
        </w:rPr>
      </w:pPr>
      <w:r>
        <w:rPr>
          <w:rFonts w:hint="eastAsia" w:ascii="仿宋" w:hAnsi="仿宋" w:eastAsia="仿宋" w:cs="仿宋"/>
          <w:b/>
          <w:spacing w:val="6"/>
          <w:sz w:val="32"/>
          <w:szCs w:val="32"/>
        </w:rPr>
        <w:t>附件7：中小企业声明函</w:t>
      </w:r>
    </w:p>
    <w:p>
      <w:pPr>
        <w:spacing w:line="360" w:lineRule="auto"/>
        <w:jc w:val="center"/>
        <w:rPr>
          <w:rFonts w:ascii="仿宋" w:hAnsi="仿宋" w:eastAsia="仿宋" w:cs="仿宋"/>
          <w:sz w:val="24"/>
          <w:u w:val="single"/>
        </w:rPr>
      </w:pPr>
    </w:p>
    <w:p>
      <w:pPr>
        <w:spacing w:line="360" w:lineRule="auto"/>
        <w:jc w:val="center"/>
        <w:rPr>
          <w:rFonts w:ascii="仿宋" w:hAnsi="仿宋" w:eastAsia="仿宋" w:cs="仿宋"/>
          <w:b/>
          <w:sz w:val="32"/>
          <w:szCs w:val="32"/>
        </w:rPr>
      </w:pPr>
      <w:r>
        <w:rPr>
          <w:rFonts w:hint="eastAsia" w:ascii="仿宋" w:hAnsi="仿宋" w:eastAsia="仿宋" w:cs="仿宋"/>
          <w:b/>
          <w:sz w:val="32"/>
          <w:szCs w:val="32"/>
        </w:rPr>
        <w:t>中小企业声明函（服务）</w:t>
      </w: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杭州市公安局交通警察支队</w:t>
      </w:r>
      <w:r>
        <w:rPr>
          <w:rFonts w:hint="eastAsia" w:ascii="仿宋" w:hAnsi="仿宋" w:eastAsia="仿宋" w:cs="仿宋"/>
          <w:sz w:val="24"/>
        </w:rPr>
        <w:t>的</w:t>
      </w:r>
      <w:r>
        <w:rPr>
          <w:rFonts w:hint="eastAsia" w:ascii="仿宋" w:hAnsi="仿宋" w:eastAsia="仿宋" w:cs="仿宋"/>
          <w:sz w:val="24"/>
          <w:u w:val="single"/>
        </w:rPr>
        <w:t>交通设施维护项目-智能交通通讯维护-短信使用一</w:t>
      </w:r>
      <w:r>
        <w:rPr>
          <w:rFonts w:hint="eastAsia" w:ascii="仿宋" w:hAnsi="仿宋" w:eastAsia="仿宋" w:cs="仿宋"/>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（标的名称）</w:t>
      </w:r>
      <w:r>
        <w:rPr>
          <w:rFonts w:hint="eastAsia" w:ascii="仿宋" w:hAnsi="仿宋" w:eastAsia="仿宋" w:cs="仿宋"/>
          <w:sz w:val="24"/>
        </w:rPr>
        <w:t>，属于</w:t>
      </w:r>
      <w:r>
        <w:rPr>
          <w:rFonts w:hint="eastAsia" w:ascii="仿宋" w:hAnsi="仿宋" w:eastAsia="仿宋" w:cs="仿宋"/>
          <w:sz w:val="24"/>
          <w:u w:val="single"/>
        </w:rPr>
        <w:t xml:space="preserve"> （采购文件中明确的所属行业）</w:t>
      </w:r>
      <w:r>
        <w:rPr>
          <w:rFonts w:hint="eastAsia" w:ascii="仿宋" w:hAnsi="仿宋" w:eastAsia="仿宋" w:cs="仿宋"/>
          <w:sz w:val="24"/>
        </w:rPr>
        <w:t xml:space="preserve"> ；承建（承接）企业为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（标的名称），</w:t>
      </w:r>
      <w:r>
        <w:rPr>
          <w:rFonts w:hint="eastAsia" w:ascii="仿宋" w:hAnsi="仿宋" w:eastAsia="仿宋" w:cs="仿宋"/>
          <w:sz w:val="24"/>
        </w:rPr>
        <w:t xml:space="preserve">属于 </w:t>
      </w:r>
      <w:r>
        <w:rPr>
          <w:rFonts w:hint="eastAsia" w:ascii="仿宋" w:hAnsi="仿宋" w:eastAsia="仿宋" w:cs="仿宋"/>
          <w:sz w:val="24"/>
          <w:u w:val="single"/>
        </w:rPr>
        <w:t xml:space="preserve">（采购文件中明确的所属行业） </w:t>
      </w:r>
      <w:r>
        <w:rPr>
          <w:rFonts w:hint="eastAsia" w:ascii="仿宋" w:hAnsi="仿宋" w:eastAsia="仿宋" w:cs="仿宋"/>
          <w:sz w:val="24"/>
        </w:rPr>
        <w:t xml:space="preserve">；承建（承接）企业为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 xml:space="preserve">   注：</w:t>
      </w:r>
    </w:p>
    <w:p>
      <w:pPr>
        <w:spacing w:line="360" w:lineRule="auto"/>
        <w:ind w:right="420" w:firstLine="480" w:firstLineChars="200"/>
        <w:rPr>
          <w:rFonts w:ascii="仿宋" w:hAnsi="仿宋" w:eastAsia="仿宋" w:cs="仿宋"/>
          <w:sz w:val="24"/>
        </w:rPr>
      </w:pPr>
      <w:r>
        <w:rPr>
          <w:rFonts w:hint="eastAsia" w:ascii="仿宋" w:hAnsi="仿宋" w:eastAsia="仿宋" w:cs="仿宋"/>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ascii="仿宋" w:eastAsia="仿宋" w:cs="仿宋"/>
          <w:lang w:val="en-US"/>
        </w:rPr>
      </w:pPr>
    </w:p>
    <w:p>
      <w:pPr>
        <w:spacing w:line="360" w:lineRule="auto"/>
        <w:ind w:right="420"/>
        <w:rPr>
          <w:rFonts w:ascii="仿宋" w:hAnsi="仿宋" w:eastAsia="仿宋" w:cs="仿宋"/>
        </w:rPr>
      </w:pPr>
    </w:p>
    <w:p>
      <w:pPr>
        <w:spacing w:line="360" w:lineRule="auto"/>
        <w:rPr>
          <w:rFonts w:ascii="仿宋" w:hAnsi="仿宋" w:eastAsia="仿宋" w:cs="仿宋"/>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algun Gothic Semilight">
    <w:panose1 w:val="020B0502040204020203"/>
    <w:charset w:val="86"/>
    <w:family w:val="auto"/>
    <w:pitch w:val="default"/>
    <w:sig w:usb0="900002AF" w:usb1="01D77CFB" w:usb2="00000012" w:usb3="00000000" w:csb0="203E01BD" w:csb1="D7FF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77</w:t>
    </w:r>
    <w:r>
      <w:rPr>
        <w:rFonts w:hint="eastAsia" w:ascii="仿宋_GB2312" w:eastAsia="仿宋_GB2312"/>
        <w:kern w:val="0"/>
        <w:szCs w:val="21"/>
      </w:rPr>
      <w:fldChar w:fldCharType="end"/>
    </w:r>
    <w:bookmarkStart w:id="407" w:name="_Toc36110187"/>
    <w:bookmarkStart w:id="408" w:name="_Toc131845147"/>
    <w:bookmarkStart w:id="409" w:name="_Toc91899912"/>
    <w:bookmarkStart w:id="410" w:name="_Toc164085800"/>
    <w:r>
      <w:rPr>
        <w:rFonts w:hint="eastAsia" w:ascii="仿宋_GB2312" w:eastAsia="仿宋_GB2312"/>
        <w:kern w:val="0"/>
        <w:szCs w:val="21"/>
      </w:rPr>
      <w:t xml:space="preserve"> 页</w:t>
    </w:r>
    <w:bookmarkEnd w:id="407"/>
    <w:bookmarkEnd w:id="408"/>
    <w:bookmarkEnd w:id="409"/>
    <w:bookmarkEnd w:id="41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89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p>
  <w:p>
    <w:pPr>
      <w:pStyle w:val="40"/>
      <w:jc w:val="right"/>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1768F0"/>
    <w:multiLevelType w:val="multilevel"/>
    <w:tmpl w:val="401768F0"/>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77B58F5C"/>
    <w:multiLevelType w:val="singleLevel"/>
    <w:tmpl w:val="77B58F5C"/>
    <w:lvl w:ilvl="0" w:tentative="0">
      <w:start w:val="2"/>
      <w:numFmt w:val="chineseCounting"/>
      <w:suff w:val="nothing"/>
      <w:lvlText w:val="（%1）"/>
      <w:lvlJc w:val="left"/>
      <w:rPr>
        <w:rFonts w:hint="eastAsia"/>
      </w:rPr>
    </w:lvl>
  </w:abstractNum>
  <w:abstractNum w:abstractNumId="2">
    <w:nsid w:val="7BEBE659"/>
    <w:multiLevelType w:val="multilevel"/>
    <w:tmpl w:val="7BEBE659"/>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NhMzM4YzVlMTBkMWM4MjU2NTNhZGI3ZDI4OGVjMTQifQ=="/>
  </w:docVars>
  <w:rsids>
    <w:rsidRoot w:val="00172A27"/>
    <w:rsid w:val="00000451"/>
    <w:rsid w:val="00000F53"/>
    <w:rsid w:val="0000108B"/>
    <w:rsid w:val="0000133D"/>
    <w:rsid w:val="00001509"/>
    <w:rsid w:val="00001E3F"/>
    <w:rsid w:val="00002B6C"/>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5E78"/>
    <w:rsid w:val="0006640A"/>
    <w:rsid w:val="000665C4"/>
    <w:rsid w:val="00066965"/>
    <w:rsid w:val="00067821"/>
    <w:rsid w:val="0006785E"/>
    <w:rsid w:val="00067AFB"/>
    <w:rsid w:val="00067F92"/>
    <w:rsid w:val="00067FA7"/>
    <w:rsid w:val="0007038E"/>
    <w:rsid w:val="0007077C"/>
    <w:rsid w:val="00070825"/>
    <w:rsid w:val="000711C1"/>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2A36"/>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4316"/>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356"/>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8C1"/>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2EE"/>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4FB"/>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3C1"/>
    <w:rsid w:val="003577EF"/>
    <w:rsid w:val="00357A60"/>
    <w:rsid w:val="00360304"/>
    <w:rsid w:val="00360A78"/>
    <w:rsid w:val="003614F8"/>
    <w:rsid w:val="00361750"/>
    <w:rsid w:val="00363894"/>
    <w:rsid w:val="00363B2A"/>
    <w:rsid w:val="00363BF1"/>
    <w:rsid w:val="00365DDA"/>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09D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0DF2"/>
    <w:rsid w:val="003F0E08"/>
    <w:rsid w:val="003F1AA2"/>
    <w:rsid w:val="003F26DC"/>
    <w:rsid w:val="003F3BD0"/>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3F5E"/>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4B04"/>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07D"/>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2EE"/>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3C0"/>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0D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694"/>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0A1"/>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4C8"/>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4D5"/>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6ED8"/>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A15"/>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6FA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788"/>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0EBF"/>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4C35"/>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4D5F"/>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770"/>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CF8"/>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1B"/>
    <w:rsid w:val="00757029"/>
    <w:rsid w:val="007571FD"/>
    <w:rsid w:val="0075723D"/>
    <w:rsid w:val="007602D4"/>
    <w:rsid w:val="00760B79"/>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134"/>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50A"/>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1C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1FAE"/>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A9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5D58"/>
    <w:rsid w:val="00886112"/>
    <w:rsid w:val="008872B3"/>
    <w:rsid w:val="00887392"/>
    <w:rsid w:val="00887A89"/>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254"/>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E792F"/>
    <w:rsid w:val="008F1764"/>
    <w:rsid w:val="008F1E3D"/>
    <w:rsid w:val="008F235C"/>
    <w:rsid w:val="008F290B"/>
    <w:rsid w:val="008F2D6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981"/>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896"/>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6F03"/>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3ED"/>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18F1"/>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38F"/>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215"/>
    <w:rsid w:val="00BC3BCB"/>
    <w:rsid w:val="00BC3CF1"/>
    <w:rsid w:val="00BC40EF"/>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1"/>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964"/>
    <w:rsid w:val="00C24C2E"/>
    <w:rsid w:val="00C24C7A"/>
    <w:rsid w:val="00C24FFB"/>
    <w:rsid w:val="00C25CFF"/>
    <w:rsid w:val="00C25EA6"/>
    <w:rsid w:val="00C26164"/>
    <w:rsid w:val="00C261C1"/>
    <w:rsid w:val="00C26574"/>
    <w:rsid w:val="00C266A3"/>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4C8"/>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3510"/>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6D8"/>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8A5"/>
    <w:rsid w:val="00D92A87"/>
    <w:rsid w:val="00D9384E"/>
    <w:rsid w:val="00D93AEE"/>
    <w:rsid w:val="00D9413E"/>
    <w:rsid w:val="00D9456E"/>
    <w:rsid w:val="00D94C8D"/>
    <w:rsid w:val="00D95F88"/>
    <w:rsid w:val="00D96698"/>
    <w:rsid w:val="00D96876"/>
    <w:rsid w:val="00D96940"/>
    <w:rsid w:val="00D96B12"/>
    <w:rsid w:val="00D96F59"/>
    <w:rsid w:val="00D9726C"/>
    <w:rsid w:val="00DA0175"/>
    <w:rsid w:val="00DA099C"/>
    <w:rsid w:val="00DA0F18"/>
    <w:rsid w:val="00DA1A57"/>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2F04"/>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7EE"/>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4DAE"/>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7EE"/>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745"/>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21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65"/>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17CAC"/>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55"/>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2F74"/>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E5603"/>
    <w:rsid w:val="011F6449"/>
    <w:rsid w:val="01236AFB"/>
    <w:rsid w:val="01303B82"/>
    <w:rsid w:val="019F7441"/>
    <w:rsid w:val="01B37585"/>
    <w:rsid w:val="01D55165"/>
    <w:rsid w:val="01DF6BF8"/>
    <w:rsid w:val="01EC2C57"/>
    <w:rsid w:val="025F0711"/>
    <w:rsid w:val="026A583C"/>
    <w:rsid w:val="026B2E25"/>
    <w:rsid w:val="02824D4D"/>
    <w:rsid w:val="02DC4B10"/>
    <w:rsid w:val="02DD76CE"/>
    <w:rsid w:val="02F36323"/>
    <w:rsid w:val="02F5619C"/>
    <w:rsid w:val="02FB0F8A"/>
    <w:rsid w:val="0326446A"/>
    <w:rsid w:val="032D5555"/>
    <w:rsid w:val="034755B6"/>
    <w:rsid w:val="036634D2"/>
    <w:rsid w:val="03DD35E4"/>
    <w:rsid w:val="04076900"/>
    <w:rsid w:val="041A5A3B"/>
    <w:rsid w:val="041B684A"/>
    <w:rsid w:val="042311BA"/>
    <w:rsid w:val="042B157A"/>
    <w:rsid w:val="048F763B"/>
    <w:rsid w:val="049F330E"/>
    <w:rsid w:val="04AA775C"/>
    <w:rsid w:val="04AF1889"/>
    <w:rsid w:val="04E676D4"/>
    <w:rsid w:val="04F66F48"/>
    <w:rsid w:val="05251E14"/>
    <w:rsid w:val="05A16594"/>
    <w:rsid w:val="05A7762D"/>
    <w:rsid w:val="060E4411"/>
    <w:rsid w:val="060E5941"/>
    <w:rsid w:val="06110FAF"/>
    <w:rsid w:val="06493CA7"/>
    <w:rsid w:val="065A6178"/>
    <w:rsid w:val="066F1CF3"/>
    <w:rsid w:val="06847A2A"/>
    <w:rsid w:val="06930BB8"/>
    <w:rsid w:val="07245D42"/>
    <w:rsid w:val="07264C62"/>
    <w:rsid w:val="0779354C"/>
    <w:rsid w:val="07E9376A"/>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0B1BFB"/>
    <w:rsid w:val="0A1C0718"/>
    <w:rsid w:val="0A3E7710"/>
    <w:rsid w:val="0A5B7E63"/>
    <w:rsid w:val="0A887B3C"/>
    <w:rsid w:val="0AA374A5"/>
    <w:rsid w:val="0AAB7649"/>
    <w:rsid w:val="0ABC5606"/>
    <w:rsid w:val="0AE76655"/>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74EAC"/>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DC2DA0"/>
    <w:rsid w:val="10F33360"/>
    <w:rsid w:val="10FC16EA"/>
    <w:rsid w:val="110F1D40"/>
    <w:rsid w:val="11266F33"/>
    <w:rsid w:val="11744061"/>
    <w:rsid w:val="118963A1"/>
    <w:rsid w:val="11C6522A"/>
    <w:rsid w:val="11E104CC"/>
    <w:rsid w:val="11E20309"/>
    <w:rsid w:val="11F012C8"/>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11442"/>
    <w:rsid w:val="154A6454"/>
    <w:rsid w:val="15762120"/>
    <w:rsid w:val="16A8729C"/>
    <w:rsid w:val="16B33777"/>
    <w:rsid w:val="16BC70A7"/>
    <w:rsid w:val="16C6339E"/>
    <w:rsid w:val="16DD17B5"/>
    <w:rsid w:val="172F2D79"/>
    <w:rsid w:val="17435EBC"/>
    <w:rsid w:val="17557BEF"/>
    <w:rsid w:val="175E1D9C"/>
    <w:rsid w:val="17D349C1"/>
    <w:rsid w:val="1830729E"/>
    <w:rsid w:val="1870062C"/>
    <w:rsid w:val="18817102"/>
    <w:rsid w:val="18830A15"/>
    <w:rsid w:val="18852B28"/>
    <w:rsid w:val="188B5321"/>
    <w:rsid w:val="1911083C"/>
    <w:rsid w:val="196464DE"/>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1E6EE4"/>
    <w:rsid w:val="1C88086E"/>
    <w:rsid w:val="1D266CE1"/>
    <w:rsid w:val="1D3963AF"/>
    <w:rsid w:val="1D6A673C"/>
    <w:rsid w:val="1D9247AE"/>
    <w:rsid w:val="1DB567EC"/>
    <w:rsid w:val="1DF51A98"/>
    <w:rsid w:val="1DF83E91"/>
    <w:rsid w:val="1E0972B0"/>
    <w:rsid w:val="1E3D060F"/>
    <w:rsid w:val="1E3F7D2E"/>
    <w:rsid w:val="1E4134E4"/>
    <w:rsid w:val="1E5062B3"/>
    <w:rsid w:val="1E523514"/>
    <w:rsid w:val="1E714A66"/>
    <w:rsid w:val="1E802593"/>
    <w:rsid w:val="1E8B6156"/>
    <w:rsid w:val="1EA703CC"/>
    <w:rsid w:val="1EB7330C"/>
    <w:rsid w:val="1F0A0FF3"/>
    <w:rsid w:val="1F560A50"/>
    <w:rsid w:val="1F5771FF"/>
    <w:rsid w:val="1F76156B"/>
    <w:rsid w:val="1FD52DD5"/>
    <w:rsid w:val="1FE868A9"/>
    <w:rsid w:val="20034907"/>
    <w:rsid w:val="20173E4B"/>
    <w:rsid w:val="204E48BC"/>
    <w:rsid w:val="205307CD"/>
    <w:rsid w:val="208921B3"/>
    <w:rsid w:val="20973DEB"/>
    <w:rsid w:val="20B26522"/>
    <w:rsid w:val="20B44310"/>
    <w:rsid w:val="211116EB"/>
    <w:rsid w:val="216133FC"/>
    <w:rsid w:val="218D561B"/>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0A66CC"/>
    <w:rsid w:val="245375B0"/>
    <w:rsid w:val="24642C0A"/>
    <w:rsid w:val="24B22173"/>
    <w:rsid w:val="24B95AD9"/>
    <w:rsid w:val="24BE24DA"/>
    <w:rsid w:val="24CF5825"/>
    <w:rsid w:val="24D663E6"/>
    <w:rsid w:val="24D77F2B"/>
    <w:rsid w:val="258B00E2"/>
    <w:rsid w:val="25980CAE"/>
    <w:rsid w:val="25A917A6"/>
    <w:rsid w:val="25BE27CC"/>
    <w:rsid w:val="25E26F69"/>
    <w:rsid w:val="25F74A5C"/>
    <w:rsid w:val="2628662C"/>
    <w:rsid w:val="262D45DE"/>
    <w:rsid w:val="26871DC8"/>
    <w:rsid w:val="26A53EF9"/>
    <w:rsid w:val="26A94201"/>
    <w:rsid w:val="26AC274F"/>
    <w:rsid w:val="27044A29"/>
    <w:rsid w:val="271D34C8"/>
    <w:rsid w:val="276142BF"/>
    <w:rsid w:val="27783712"/>
    <w:rsid w:val="27907362"/>
    <w:rsid w:val="27E81851"/>
    <w:rsid w:val="28333E1D"/>
    <w:rsid w:val="28454BD6"/>
    <w:rsid w:val="28455253"/>
    <w:rsid w:val="28551971"/>
    <w:rsid w:val="285B1C53"/>
    <w:rsid w:val="289F7086"/>
    <w:rsid w:val="28C32028"/>
    <w:rsid w:val="28CC490F"/>
    <w:rsid w:val="28DE40AA"/>
    <w:rsid w:val="29345E77"/>
    <w:rsid w:val="294C65AD"/>
    <w:rsid w:val="29806583"/>
    <w:rsid w:val="298B3C4C"/>
    <w:rsid w:val="29D54DB9"/>
    <w:rsid w:val="29F26D24"/>
    <w:rsid w:val="2A15033F"/>
    <w:rsid w:val="2A1662C1"/>
    <w:rsid w:val="2A1C7367"/>
    <w:rsid w:val="2A2815FA"/>
    <w:rsid w:val="2A6D6092"/>
    <w:rsid w:val="2A7D76B4"/>
    <w:rsid w:val="2B437463"/>
    <w:rsid w:val="2B5D0AE4"/>
    <w:rsid w:val="2B7807EE"/>
    <w:rsid w:val="2BA50BF7"/>
    <w:rsid w:val="2BBF00EC"/>
    <w:rsid w:val="2BC37CFD"/>
    <w:rsid w:val="2BD5237F"/>
    <w:rsid w:val="2BE536CE"/>
    <w:rsid w:val="2BE758D9"/>
    <w:rsid w:val="2BF45ED1"/>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9A0F71"/>
    <w:rsid w:val="2FD25781"/>
    <w:rsid w:val="2FDC745C"/>
    <w:rsid w:val="2FE533CC"/>
    <w:rsid w:val="2FFD7934"/>
    <w:rsid w:val="304E4A3D"/>
    <w:rsid w:val="30733ACD"/>
    <w:rsid w:val="308C3862"/>
    <w:rsid w:val="309379D8"/>
    <w:rsid w:val="30985912"/>
    <w:rsid w:val="30A270F7"/>
    <w:rsid w:val="30DF1478"/>
    <w:rsid w:val="30EC586F"/>
    <w:rsid w:val="314550B7"/>
    <w:rsid w:val="319C6071"/>
    <w:rsid w:val="31AC537E"/>
    <w:rsid w:val="31E3679B"/>
    <w:rsid w:val="31E732FD"/>
    <w:rsid w:val="32517576"/>
    <w:rsid w:val="32BE5C2C"/>
    <w:rsid w:val="32FB6478"/>
    <w:rsid w:val="33263B3F"/>
    <w:rsid w:val="336963EB"/>
    <w:rsid w:val="33816EEB"/>
    <w:rsid w:val="338C40E4"/>
    <w:rsid w:val="33D13C9F"/>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CE1354"/>
    <w:rsid w:val="37EE7094"/>
    <w:rsid w:val="380056E0"/>
    <w:rsid w:val="38296C89"/>
    <w:rsid w:val="383002EB"/>
    <w:rsid w:val="38586797"/>
    <w:rsid w:val="3884372D"/>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CFB3399"/>
    <w:rsid w:val="3D3C7F39"/>
    <w:rsid w:val="3D440F09"/>
    <w:rsid w:val="3D4504A0"/>
    <w:rsid w:val="3D455164"/>
    <w:rsid w:val="3D8734BB"/>
    <w:rsid w:val="3D9670C3"/>
    <w:rsid w:val="3D9A11D4"/>
    <w:rsid w:val="3DA16D89"/>
    <w:rsid w:val="3DA364BE"/>
    <w:rsid w:val="3DE041CB"/>
    <w:rsid w:val="3E0D48F6"/>
    <w:rsid w:val="3E1868B4"/>
    <w:rsid w:val="3E377251"/>
    <w:rsid w:val="3E42664B"/>
    <w:rsid w:val="3E5A7334"/>
    <w:rsid w:val="3E7347AA"/>
    <w:rsid w:val="3E7B5D6B"/>
    <w:rsid w:val="3E843E66"/>
    <w:rsid w:val="3E8F51FE"/>
    <w:rsid w:val="3E926F87"/>
    <w:rsid w:val="3E9A59DE"/>
    <w:rsid w:val="3EAF4836"/>
    <w:rsid w:val="3EC33DFA"/>
    <w:rsid w:val="3F060E16"/>
    <w:rsid w:val="3F1D1096"/>
    <w:rsid w:val="3F2F0234"/>
    <w:rsid w:val="3F6363FE"/>
    <w:rsid w:val="3F756B8F"/>
    <w:rsid w:val="3F95482B"/>
    <w:rsid w:val="4019356B"/>
    <w:rsid w:val="404228F2"/>
    <w:rsid w:val="40543C97"/>
    <w:rsid w:val="40592157"/>
    <w:rsid w:val="406E1CAE"/>
    <w:rsid w:val="40A0133A"/>
    <w:rsid w:val="40C31A53"/>
    <w:rsid w:val="40DA7341"/>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5D4695"/>
    <w:rsid w:val="4360274F"/>
    <w:rsid w:val="43977AB6"/>
    <w:rsid w:val="43A3342B"/>
    <w:rsid w:val="43C77C27"/>
    <w:rsid w:val="43DE09EE"/>
    <w:rsid w:val="44002FAD"/>
    <w:rsid w:val="449101DD"/>
    <w:rsid w:val="44C152DA"/>
    <w:rsid w:val="44DE1391"/>
    <w:rsid w:val="451B225C"/>
    <w:rsid w:val="452410C9"/>
    <w:rsid w:val="45317DFB"/>
    <w:rsid w:val="45383162"/>
    <w:rsid w:val="456D3CE4"/>
    <w:rsid w:val="4579042C"/>
    <w:rsid w:val="457F0571"/>
    <w:rsid w:val="45851176"/>
    <w:rsid w:val="45C63B94"/>
    <w:rsid w:val="460E7DA5"/>
    <w:rsid w:val="46422483"/>
    <w:rsid w:val="4659254A"/>
    <w:rsid w:val="465B0637"/>
    <w:rsid w:val="465E3F0D"/>
    <w:rsid w:val="466A16E6"/>
    <w:rsid w:val="46893F2B"/>
    <w:rsid w:val="46C4686E"/>
    <w:rsid w:val="46D8659D"/>
    <w:rsid w:val="477B778F"/>
    <w:rsid w:val="478203EC"/>
    <w:rsid w:val="47B025FA"/>
    <w:rsid w:val="47CA1D7C"/>
    <w:rsid w:val="47FA2BA3"/>
    <w:rsid w:val="4809698F"/>
    <w:rsid w:val="4811697D"/>
    <w:rsid w:val="487A3E25"/>
    <w:rsid w:val="488B5503"/>
    <w:rsid w:val="48901ECD"/>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2E355A"/>
    <w:rsid w:val="4D312C52"/>
    <w:rsid w:val="4D4D7016"/>
    <w:rsid w:val="4D905305"/>
    <w:rsid w:val="4D964A72"/>
    <w:rsid w:val="4D9C1254"/>
    <w:rsid w:val="4E793892"/>
    <w:rsid w:val="4E800872"/>
    <w:rsid w:val="4E8F5C19"/>
    <w:rsid w:val="4EC569ED"/>
    <w:rsid w:val="4ED50EA1"/>
    <w:rsid w:val="4EEC050C"/>
    <w:rsid w:val="4F104EC3"/>
    <w:rsid w:val="4F47354A"/>
    <w:rsid w:val="4F911C54"/>
    <w:rsid w:val="4FE625E0"/>
    <w:rsid w:val="500D6CC3"/>
    <w:rsid w:val="5021480F"/>
    <w:rsid w:val="50962ECB"/>
    <w:rsid w:val="50A42E38"/>
    <w:rsid w:val="50A4577F"/>
    <w:rsid w:val="50B73D1F"/>
    <w:rsid w:val="50BD5BC9"/>
    <w:rsid w:val="50C11EEE"/>
    <w:rsid w:val="50E97CFC"/>
    <w:rsid w:val="50FA4028"/>
    <w:rsid w:val="5105541E"/>
    <w:rsid w:val="510D65B7"/>
    <w:rsid w:val="511157AB"/>
    <w:rsid w:val="5142540C"/>
    <w:rsid w:val="518832C8"/>
    <w:rsid w:val="519D3C50"/>
    <w:rsid w:val="519F3AE7"/>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142F95"/>
    <w:rsid w:val="53544462"/>
    <w:rsid w:val="5397158E"/>
    <w:rsid w:val="53B70700"/>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5F5307"/>
    <w:rsid w:val="57610A87"/>
    <w:rsid w:val="577B1140"/>
    <w:rsid w:val="577B7F21"/>
    <w:rsid w:val="577F181B"/>
    <w:rsid w:val="57921984"/>
    <w:rsid w:val="579737F0"/>
    <w:rsid w:val="57AB7B30"/>
    <w:rsid w:val="57AF5251"/>
    <w:rsid w:val="57B26373"/>
    <w:rsid w:val="57B63F04"/>
    <w:rsid w:val="57CD20C2"/>
    <w:rsid w:val="57D675AB"/>
    <w:rsid w:val="57D95FDD"/>
    <w:rsid w:val="58124045"/>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AEC69EC"/>
    <w:rsid w:val="5B2E1A1D"/>
    <w:rsid w:val="5B843A1C"/>
    <w:rsid w:val="5B873E3F"/>
    <w:rsid w:val="5C02690E"/>
    <w:rsid w:val="5C196DA7"/>
    <w:rsid w:val="5C2A048C"/>
    <w:rsid w:val="5C80234E"/>
    <w:rsid w:val="5C8A680C"/>
    <w:rsid w:val="5CCB3B7A"/>
    <w:rsid w:val="5D0B0C6A"/>
    <w:rsid w:val="5D0C4701"/>
    <w:rsid w:val="5D0F0395"/>
    <w:rsid w:val="5D221076"/>
    <w:rsid w:val="5D397964"/>
    <w:rsid w:val="5D5A391C"/>
    <w:rsid w:val="5D5F10C0"/>
    <w:rsid w:val="5D891B7B"/>
    <w:rsid w:val="5DAD38EE"/>
    <w:rsid w:val="5DC530B8"/>
    <w:rsid w:val="5E006862"/>
    <w:rsid w:val="5E0207B9"/>
    <w:rsid w:val="5E1834A1"/>
    <w:rsid w:val="5E261785"/>
    <w:rsid w:val="5E4A7017"/>
    <w:rsid w:val="5E523AC7"/>
    <w:rsid w:val="5E552BBA"/>
    <w:rsid w:val="5E611C10"/>
    <w:rsid w:val="5E7A0F3F"/>
    <w:rsid w:val="5E873E9A"/>
    <w:rsid w:val="5E972130"/>
    <w:rsid w:val="5EFB2415"/>
    <w:rsid w:val="5EFC7377"/>
    <w:rsid w:val="5EFE5BC3"/>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633B7D"/>
    <w:rsid w:val="648B6EEF"/>
    <w:rsid w:val="64912FB4"/>
    <w:rsid w:val="64C158BF"/>
    <w:rsid w:val="64CE2EAA"/>
    <w:rsid w:val="652A2F3A"/>
    <w:rsid w:val="653C3090"/>
    <w:rsid w:val="65854376"/>
    <w:rsid w:val="658767BE"/>
    <w:rsid w:val="65892531"/>
    <w:rsid w:val="66195831"/>
    <w:rsid w:val="662E75B1"/>
    <w:rsid w:val="66342C2E"/>
    <w:rsid w:val="663E784C"/>
    <w:rsid w:val="666E22B6"/>
    <w:rsid w:val="668B6A45"/>
    <w:rsid w:val="66BC437B"/>
    <w:rsid w:val="67011F07"/>
    <w:rsid w:val="672F3F24"/>
    <w:rsid w:val="673E055F"/>
    <w:rsid w:val="67551CE3"/>
    <w:rsid w:val="679B1CFF"/>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AEA7D96"/>
    <w:rsid w:val="6B147746"/>
    <w:rsid w:val="6B24787C"/>
    <w:rsid w:val="6B573233"/>
    <w:rsid w:val="6B591ABD"/>
    <w:rsid w:val="6B5B6274"/>
    <w:rsid w:val="6B935D53"/>
    <w:rsid w:val="6BF1086F"/>
    <w:rsid w:val="6BF87F3C"/>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A36202"/>
    <w:rsid w:val="6ED446C5"/>
    <w:rsid w:val="6EF86046"/>
    <w:rsid w:val="6F2A7D94"/>
    <w:rsid w:val="6F6C4B35"/>
    <w:rsid w:val="6F8331F1"/>
    <w:rsid w:val="6FAE1A09"/>
    <w:rsid w:val="6FD75BF8"/>
    <w:rsid w:val="6FF55FD4"/>
    <w:rsid w:val="704C4790"/>
    <w:rsid w:val="707723D0"/>
    <w:rsid w:val="70F5661B"/>
    <w:rsid w:val="71110D2D"/>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5F1278"/>
    <w:rsid w:val="776026B5"/>
    <w:rsid w:val="777F31F2"/>
    <w:rsid w:val="77D1700D"/>
    <w:rsid w:val="77EC04CC"/>
    <w:rsid w:val="78775729"/>
    <w:rsid w:val="789142C3"/>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7C4B24"/>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0"/>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4"/>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0"/>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44"/>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04"/>
    <w:autoRedefine/>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355"/>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179"/>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427"/>
    <w:autoRedefine/>
    <w:qFormat/>
    <w:uiPriority w:val="0"/>
    <w:pPr>
      <w:autoSpaceDE w:val="0"/>
      <w:autoSpaceDN w:val="0"/>
      <w:spacing w:line="360" w:lineRule="auto"/>
    </w:pPr>
    <w:rPr>
      <w:rFonts w:ascii="宋体" w:hAnsi="Arial" w:cs="Arial"/>
      <w:snapToGrid w:val="0"/>
      <w:sz w:val="24"/>
      <w:szCs w:val="21"/>
      <w:lang w:val="zh-CN"/>
    </w:rPr>
  </w:style>
  <w:style w:type="paragraph" w:styleId="6">
    <w:name w:val="Normal Indent"/>
    <w:basedOn w:val="1"/>
    <w:link w:val="190"/>
    <w:autoRedefine/>
    <w:qFormat/>
    <w:uiPriority w:val="0"/>
    <w:pPr>
      <w:widowControl/>
      <w:snapToGrid w:val="0"/>
      <w:spacing w:line="480" w:lineRule="exact"/>
      <w:ind w:firstLine="567"/>
    </w:pPr>
    <w:rPr>
      <w:rFonts w:ascii="宋体"/>
      <w:snapToGrid w:val="0"/>
      <w:color w:val="000000"/>
      <w:kern w:val="28"/>
      <w:sz w:val="28"/>
      <w:szCs w:val="20"/>
    </w:rPr>
  </w:style>
  <w:style w:type="paragraph" w:styleId="13">
    <w:name w:val="toc 7"/>
    <w:basedOn w:val="1"/>
    <w:next w:val="1"/>
    <w:autoRedefine/>
    <w:qFormat/>
    <w:uiPriority w:val="0"/>
    <w:pPr>
      <w:ind w:left="2520" w:leftChars="1200"/>
    </w:pPr>
  </w:style>
  <w:style w:type="paragraph" w:styleId="14">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26"/>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199"/>
    <w:autoRedefine/>
    <w:qFormat/>
    <w:uiPriority w:val="0"/>
    <w:pPr>
      <w:shd w:val="clear" w:color="auto" w:fill="000080"/>
    </w:pPr>
  </w:style>
  <w:style w:type="paragraph" w:styleId="20">
    <w:name w:val="annotation text"/>
    <w:basedOn w:val="1"/>
    <w:link w:val="341"/>
    <w:autoRedefine/>
    <w:qFormat/>
    <w:uiPriority w:val="99"/>
    <w:pPr>
      <w:jc w:val="left"/>
    </w:pPr>
  </w:style>
  <w:style w:type="paragraph" w:styleId="21">
    <w:name w:val="Salutation"/>
    <w:basedOn w:val="1"/>
    <w:next w:val="1"/>
    <w:link w:val="295"/>
    <w:autoRedefine/>
    <w:qFormat/>
    <w:uiPriority w:val="0"/>
    <w:rPr>
      <w:rFonts w:ascii="仿宋_GB2312" w:eastAsia="仿宋_GB2312"/>
      <w:sz w:val="28"/>
      <w:szCs w:val="20"/>
    </w:rPr>
  </w:style>
  <w:style w:type="paragraph" w:styleId="22">
    <w:name w:val="Body Text 3"/>
    <w:basedOn w:val="1"/>
    <w:link w:val="327"/>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Indent"/>
    <w:basedOn w:val="1"/>
    <w:next w:val="1"/>
    <w:link w:val="262"/>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6"/>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2"/>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78"/>
    <w:autoRedefine/>
    <w:qFormat/>
    <w:uiPriority w:val="0"/>
    <w:pPr>
      <w:ind w:left="100" w:leftChars="2500"/>
    </w:pPr>
    <w:rPr>
      <w:rFonts w:ascii="宋体"/>
      <w:sz w:val="24"/>
      <w:szCs w:val="21"/>
      <w:lang w:val="zh-CN"/>
    </w:rPr>
  </w:style>
  <w:style w:type="paragraph" w:styleId="36">
    <w:name w:val="Body Text Indent 2"/>
    <w:basedOn w:val="1"/>
    <w:link w:val="305"/>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29"/>
    <w:autoRedefine/>
    <w:qFormat/>
    <w:uiPriority w:val="0"/>
    <w:rPr>
      <w:lang w:val="zh-CN"/>
    </w:rPr>
  </w:style>
  <w:style w:type="paragraph" w:styleId="38">
    <w:name w:val="Balloon Text"/>
    <w:basedOn w:val="1"/>
    <w:link w:val="185"/>
    <w:autoRedefine/>
    <w:qFormat/>
    <w:uiPriority w:val="0"/>
    <w:rPr>
      <w:sz w:val="18"/>
      <w:szCs w:val="18"/>
    </w:rPr>
  </w:style>
  <w:style w:type="paragraph" w:styleId="39">
    <w:name w:val="footer"/>
    <w:basedOn w:val="1"/>
    <w:link w:val="380"/>
    <w:autoRedefine/>
    <w:qFormat/>
    <w:uiPriority w:val="99"/>
    <w:pPr>
      <w:tabs>
        <w:tab w:val="center" w:pos="4153"/>
        <w:tab w:val="right" w:pos="8306"/>
      </w:tabs>
      <w:snapToGrid w:val="0"/>
      <w:jc w:val="left"/>
    </w:pPr>
    <w:rPr>
      <w:sz w:val="18"/>
      <w:szCs w:val="18"/>
    </w:rPr>
  </w:style>
  <w:style w:type="paragraph" w:styleId="40">
    <w:name w:val="header"/>
    <w:basedOn w:val="1"/>
    <w:link w:val="389"/>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2"/>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0"/>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6"/>
    <w:link w:val="307"/>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2"/>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299"/>
    <w:autoRedefine/>
    <w:qFormat/>
    <w:uiPriority w:val="0"/>
    <w:pPr>
      <w:spacing w:after="120" w:line="480" w:lineRule="auto"/>
    </w:pPr>
  </w:style>
  <w:style w:type="paragraph" w:styleId="56">
    <w:name w:val="HTML Preformatted"/>
    <w:basedOn w:val="1"/>
    <w:link w:val="29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3"/>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20"/>
    <w:next w:val="20"/>
    <w:link w:val="93"/>
    <w:autoRedefine/>
    <w:qFormat/>
    <w:uiPriority w:val="0"/>
    <w:rPr>
      <w:b/>
      <w:bCs/>
    </w:rPr>
  </w:style>
  <w:style w:type="paragraph" w:styleId="60">
    <w:name w:val="Body Text First Indent"/>
    <w:basedOn w:val="2"/>
    <w:link w:val="318"/>
    <w:autoRedefine/>
    <w:qFormat/>
    <w:uiPriority w:val="0"/>
    <w:pPr>
      <w:ind w:firstLine="420"/>
    </w:pPr>
    <w:rPr>
      <w:rFonts w:hAnsi="Calibri" w:cs="Times New Roman"/>
      <w:snapToGrid/>
      <w:szCs w:val="20"/>
    </w:rPr>
  </w:style>
  <w:style w:type="paragraph" w:styleId="61">
    <w:name w:val="Body Text First Indent 2"/>
    <w:basedOn w:val="24"/>
    <w:link w:val="118"/>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character" w:customStyle="1" w:styleId="79">
    <w:name w:val="表格非标题文字 Char"/>
    <w:link w:val="80"/>
    <w:autoRedefine/>
    <w:qFormat/>
    <w:uiPriority w:val="0"/>
    <w:rPr>
      <w:rFonts w:ascii="Futura Bk" w:hAnsi="Futura Bk"/>
      <w:kern w:val="2"/>
      <w:sz w:val="18"/>
      <w:szCs w:val="21"/>
      <w:lang w:val="en-US" w:eastAsia="zh-CN" w:bidi="ar-SA"/>
    </w:rPr>
  </w:style>
  <w:style w:type="paragraph" w:customStyle="1" w:styleId="80">
    <w:name w:val="表格非标题文字"/>
    <w:link w:val="79"/>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autoRedefine/>
    <w:qFormat/>
    <w:locked/>
    <w:uiPriority w:val="0"/>
    <w:rPr>
      <w:rFonts w:ascii="宋体" w:hAnsi="宋体"/>
      <w:sz w:val="24"/>
    </w:rPr>
  </w:style>
  <w:style w:type="paragraph" w:customStyle="1" w:styleId="82">
    <w:name w:val="*正文"/>
    <w:basedOn w:val="1"/>
    <w:link w:val="81"/>
    <w:autoRedefine/>
    <w:qFormat/>
    <w:uiPriority w:val="0"/>
    <w:pPr>
      <w:snapToGrid w:val="0"/>
      <w:spacing w:line="360" w:lineRule="auto"/>
      <w:ind w:firstLine="482"/>
      <w:jc w:val="left"/>
    </w:pPr>
    <w:rPr>
      <w:rFonts w:ascii="宋体" w:hAnsi="宋体"/>
      <w:kern w:val="0"/>
      <w:sz w:val="24"/>
      <w:szCs w:val="20"/>
    </w:rPr>
  </w:style>
  <w:style w:type="character" w:customStyle="1" w:styleId="83">
    <w:name w:val="Char Char71"/>
    <w:autoRedefine/>
    <w:semiHidden/>
    <w:qFormat/>
    <w:uiPriority w:val="0"/>
    <w:rPr>
      <w:rFonts w:eastAsia="宋体"/>
      <w:kern w:val="2"/>
      <w:sz w:val="21"/>
      <w:szCs w:val="24"/>
      <w:lang w:val="en-US" w:eastAsia="zh-CN" w:bidi="ar-SA"/>
    </w:rPr>
  </w:style>
  <w:style w:type="character" w:customStyle="1" w:styleId="84">
    <w:name w:val="Char Char6"/>
    <w:autoRedefine/>
    <w:qFormat/>
    <w:uiPriority w:val="0"/>
    <w:rPr>
      <w:rFonts w:eastAsia="宋体"/>
      <w:kern w:val="2"/>
      <w:sz w:val="21"/>
      <w:szCs w:val="24"/>
      <w:lang w:val="en-US" w:eastAsia="zh-CN" w:bidi="ar-SA"/>
    </w:rPr>
  </w:style>
  <w:style w:type="character" w:customStyle="1" w:styleId="85">
    <w:name w:val="正文缩进 Char"/>
    <w:autoRedefine/>
    <w:qFormat/>
    <w:uiPriority w:val="0"/>
    <w:rPr>
      <w:rFonts w:eastAsia="宋体"/>
      <w:kern w:val="2"/>
      <w:sz w:val="21"/>
      <w:lang w:val="en-US" w:eastAsia="zh-CN"/>
    </w:rPr>
  </w:style>
  <w:style w:type="character" w:customStyle="1" w:styleId="86">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7">
    <w:name w:val="Char Char28"/>
    <w:autoRedefine/>
    <w:qFormat/>
    <w:uiPriority w:val="6"/>
    <w:rPr>
      <w:rFonts w:ascii="仿宋_GB2312" w:hAnsi="仿宋_GB2312" w:eastAsia="仿宋_GB2312"/>
      <w:kern w:val="1"/>
      <w:sz w:val="28"/>
    </w:rPr>
  </w:style>
  <w:style w:type="character" w:customStyle="1" w:styleId="88">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autoRedefine/>
    <w:qFormat/>
    <w:uiPriority w:val="6"/>
    <w:rPr>
      <w:rFonts w:ascii="Times New Roman" w:hAnsi="Times New Roman" w:eastAsia="黑体" w:cs="Times New Roman"/>
      <w:b/>
      <w:kern w:val="0"/>
      <w:sz w:val="24"/>
      <w:szCs w:val="24"/>
    </w:rPr>
  </w:style>
  <w:style w:type="character" w:customStyle="1" w:styleId="90">
    <w:name w:val="U_正文 Char"/>
    <w:link w:val="91"/>
    <w:autoRedefine/>
    <w:qFormat/>
    <w:uiPriority w:val="0"/>
    <w:rPr>
      <w:sz w:val="24"/>
      <w:szCs w:val="24"/>
    </w:rPr>
  </w:style>
  <w:style w:type="paragraph" w:customStyle="1" w:styleId="91">
    <w:name w:val="U_正文"/>
    <w:basedOn w:val="1"/>
    <w:link w:val="90"/>
    <w:autoRedefine/>
    <w:qFormat/>
    <w:uiPriority w:val="0"/>
    <w:pPr>
      <w:adjustRightInd/>
      <w:spacing w:beforeLines="20" w:afterLines="20" w:line="300" w:lineRule="auto"/>
      <w:ind w:firstLine="200" w:firstLineChars="200"/>
    </w:pPr>
    <w:rPr>
      <w:kern w:val="0"/>
      <w:sz w:val="24"/>
    </w:rPr>
  </w:style>
  <w:style w:type="character" w:customStyle="1" w:styleId="92">
    <w:name w:val="HTML 地址 Char1"/>
    <w:autoRedefine/>
    <w:qFormat/>
    <w:uiPriority w:val="0"/>
    <w:rPr>
      <w:rFonts w:ascii="Times New Roman" w:hAnsi="Times New Roman" w:eastAsia="宋体" w:cs="Times New Roman"/>
      <w:i/>
      <w:iCs/>
      <w:szCs w:val="24"/>
    </w:rPr>
  </w:style>
  <w:style w:type="character" w:customStyle="1" w:styleId="93">
    <w:name w:val="批注主题 字符"/>
    <w:link w:val="59"/>
    <w:autoRedefine/>
    <w:qFormat/>
    <w:uiPriority w:val="0"/>
    <w:rPr>
      <w:b/>
      <w:bCs/>
      <w:kern w:val="2"/>
      <w:sz w:val="21"/>
      <w:szCs w:val="24"/>
    </w:rPr>
  </w:style>
  <w:style w:type="character" w:customStyle="1" w:styleId="94">
    <w:name w:val="Char Char51"/>
    <w:autoRedefine/>
    <w:qFormat/>
    <w:uiPriority w:val="0"/>
    <w:rPr>
      <w:rFonts w:ascii="宋体" w:hAnsi="Courier New" w:eastAsia="宋体"/>
      <w:kern w:val="2"/>
      <w:sz w:val="21"/>
      <w:lang w:val="en-US" w:eastAsia="zh-CN"/>
    </w:rPr>
  </w:style>
  <w:style w:type="character" w:customStyle="1" w:styleId="95">
    <w:name w:val="表正文 Char"/>
    <w:autoRedefine/>
    <w:qFormat/>
    <w:uiPriority w:val="0"/>
    <w:rPr>
      <w:rFonts w:ascii="宋体" w:eastAsia="宋体"/>
      <w:snapToGrid w:val="0"/>
      <w:color w:val="000000"/>
      <w:kern w:val="28"/>
      <w:sz w:val="28"/>
      <w:lang w:val="en-US" w:eastAsia="zh-CN" w:bidi="ar-SA"/>
    </w:rPr>
  </w:style>
  <w:style w:type="character" w:customStyle="1" w:styleId="96">
    <w:name w:val="Char Char34"/>
    <w:autoRedefine/>
    <w:qFormat/>
    <w:uiPriority w:val="6"/>
    <w:rPr>
      <w:b/>
      <w:kern w:val="1"/>
      <w:sz w:val="28"/>
      <w:szCs w:val="28"/>
    </w:rPr>
  </w:style>
  <w:style w:type="character" w:customStyle="1" w:styleId="97">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autoRedefine/>
    <w:qFormat/>
    <w:uiPriority w:val="0"/>
    <w:rPr>
      <w:rFonts w:ascii="宋体" w:hAnsi="宋体" w:eastAsia="宋体"/>
      <w:kern w:val="2"/>
      <w:sz w:val="24"/>
      <w:lang w:bidi="ar-SA"/>
    </w:rPr>
  </w:style>
  <w:style w:type="paragraph" w:customStyle="1" w:styleId="99">
    <w:name w:val="哈哈正文"/>
    <w:basedOn w:val="1"/>
    <w:link w:val="98"/>
    <w:autoRedefine/>
    <w:qFormat/>
    <w:uiPriority w:val="0"/>
    <w:pPr>
      <w:adjustRightInd/>
      <w:spacing w:line="360" w:lineRule="auto"/>
      <w:ind w:firstLine="200" w:firstLineChars="200"/>
    </w:pPr>
    <w:rPr>
      <w:rFonts w:ascii="宋体" w:hAnsi="宋体"/>
      <w:sz w:val="24"/>
      <w:szCs w:val="20"/>
    </w:rPr>
  </w:style>
  <w:style w:type="character" w:customStyle="1" w:styleId="100">
    <w:name w:val="未处理的提及1"/>
    <w:autoRedefine/>
    <w:qFormat/>
    <w:uiPriority w:val="0"/>
    <w:rPr>
      <w:color w:val="808080"/>
      <w:shd w:val="clear" w:color="auto" w:fill="E6E6E6"/>
    </w:rPr>
  </w:style>
  <w:style w:type="character" w:customStyle="1" w:styleId="101">
    <w:name w:val="txt"/>
    <w:autoRedefine/>
    <w:qFormat/>
    <w:uiPriority w:val="0"/>
    <w:rPr>
      <w:rFonts w:ascii="仿宋_GB2312" w:eastAsia="微软雅黑"/>
      <w:b/>
      <w:kern w:val="2"/>
      <w:sz w:val="32"/>
      <w:szCs w:val="32"/>
      <w:lang w:val="en-US" w:eastAsia="zh-CN" w:bidi="ar-SA"/>
    </w:rPr>
  </w:style>
  <w:style w:type="character" w:customStyle="1" w:styleId="102">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3">
    <w:name w:val="Char Char32"/>
    <w:autoRedefine/>
    <w:qFormat/>
    <w:uiPriority w:val="6"/>
    <w:rPr>
      <w:b/>
      <w:kern w:val="1"/>
      <w:sz w:val="24"/>
      <w:szCs w:val="24"/>
    </w:rPr>
  </w:style>
  <w:style w:type="character" w:customStyle="1" w:styleId="104">
    <w:name w:val="PI Char1"/>
    <w:autoRedefine/>
    <w:qFormat/>
    <w:uiPriority w:val="0"/>
    <w:rPr>
      <w:rFonts w:ascii="宋体" w:hAnsi="宋体"/>
      <w:kern w:val="2"/>
      <w:sz w:val="24"/>
      <w:szCs w:val="24"/>
    </w:rPr>
  </w:style>
  <w:style w:type="character" w:customStyle="1" w:styleId="105">
    <w:name w:val="tw4winTerm"/>
    <w:autoRedefine/>
    <w:qFormat/>
    <w:uiPriority w:val="0"/>
    <w:rPr>
      <w:color w:val="0000FF"/>
    </w:rPr>
  </w:style>
  <w:style w:type="character" w:customStyle="1" w:styleId="106">
    <w:name w:val="Footer Char"/>
    <w:autoRedefine/>
    <w:qFormat/>
    <w:locked/>
    <w:uiPriority w:val="0"/>
    <w:rPr>
      <w:rFonts w:eastAsia="宋体"/>
      <w:kern w:val="2"/>
      <w:sz w:val="18"/>
      <w:lang w:val="en-US" w:eastAsia="zh-CN" w:bidi="ar-SA"/>
    </w:rPr>
  </w:style>
  <w:style w:type="character" w:customStyle="1" w:styleId="107">
    <w:name w:val="普通文字 Char Char1"/>
    <w:autoRedefine/>
    <w:qFormat/>
    <w:uiPriority w:val="0"/>
    <w:rPr>
      <w:rFonts w:ascii="宋体" w:hAnsi="Courier New"/>
      <w:kern w:val="2"/>
      <w:sz w:val="21"/>
    </w:rPr>
  </w:style>
  <w:style w:type="character" w:customStyle="1" w:styleId="108">
    <w:name w:val="Char Char101"/>
    <w:autoRedefine/>
    <w:qFormat/>
    <w:uiPriority w:val="6"/>
    <w:rPr>
      <w:rFonts w:ascii="宋体" w:hAnsi="宋体"/>
      <w:kern w:val="2"/>
      <w:sz w:val="21"/>
      <w:szCs w:val="24"/>
      <w:lang w:val="en-US" w:eastAsia="zh-CN"/>
    </w:rPr>
  </w:style>
  <w:style w:type="character" w:customStyle="1" w:styleId="109">
    <w:name w:val="标题 4 Char"/>
    <w:autoRedefine/>
    <w:qFormat/>
    <w:uiPriority w:val="0"/>
    <w:rPr>
      <w:rFonts w:ascii="Arial" w:hAnsi="Arial" w:eastAsia="黑体"/>
      <w:b/>
      <w:kern w:val="2"/>
      <w:sz w:val="28"/>
    </w:rPr>
  </w:style>
  <w:style w:type="character" w:customStyle="1" w:styleId="110">
    <w:name w:val="链接"/>
    <w:autoRedefine/>
    <w:qFormat/>
    <w:uiPriority w:val="0"/>
    <w:rPr>
      <w:color w:val="0000FF"/>
      <w:sz w:val="21"/>
      <w:szCs w:val="21"/>
      <w:u w:val="single"/>
    </w:rPr>
  </w:style>
  <w:style w:type="character" w:customStyle="1" w:styleId="111">
    <w:name w:val="h4 Char"/>
    <w:autoRedefine/>
    <w:qFormat/>
    <w:uiPriority w:val="0"/>
    <w:rPr>
      <w:rFonts w:ascii="Arial" w:hAnsi="Arial" w:eastAsia="黑体"/>
      <w:b/>
      <w:bCs/>
      <w:kern w:val="2"/>
      <w:sz w:val="28"/>
      <w:szCs w:val="28"/>
      <w:lang w:val="zh-CN" w:eastAsia="zh-CN" w:bidi="ar-SA"/>
    </w:rPr>
  </w:style>
  <w:style w:type="character" w:customStyle="1" w:styleId="112">
    <w:name w:val="5正文 Char"/>
    <w:link w:val="113"/>
    <w:autoRedefine/>
    <w:qFormat/>
    <w:uiPriority w:val="0"/>
    <w:rPr>
      <w:rFonts w:ascii="仿宋_GB2312" w:hAnsi="微软雅黑" w:eastAsia="仿宋_GB2312"/>
      <w:sz w:val="28"/>
      <w:szCs w:val="21"/>
    </w:rPr>
  </w:style>
  <w:style w:type="paragraph" w:customStyle="1" w:styleId="113">
    <w:name w:val="5正文"/>
    <w:basedOn w:val="1"/>
    <w:link w:val="112"/>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autoRedefine/>
    <w:qFormat/>
    <w:uiPriority w:val="9"/>
    <w:rPr>
      <w:b/>
      <w:bCs/>
      <w:kern w:val="2"/>
      <w:sz w:val="32"/>
      <w:szCs w:val="32"/>
    </w:rPr>
  </w:style>
  <w:style w:type="character" w:customStyle="1" w:styleId="115">
    <w:name w:val="样式6 Char"/>
    <w:autoRedefine/>
    <w:qFormat/>
    <w:uiPriority w:val="0"/>
    <w:rPr>
      <w:rFonts w:ascii="仿宋_GB2312" w:hAnsi="宋体" w:eastAsia="仿宋_GB2312"/>
      <w:b/>
      <w:bCs/>
      <w:kern w:val="2"/>
      <w:sz w:val="24"/>
      <w:szCs w:val="24"/>
      <w:lang w:val="en-US" w:eastAsia="zh-CN" w:bidi="ar-SA"/>
    </w:rPr>
  </w:style>
  <w:style w:type="character" w:customStyle="1" w:styleId="116">
    <w:name w:val="Char Char14"/>
    <w:autoRedefine/>
    <w:qFormat/>
    <w:uiPriority w:val="6"/>
    <w:rPr>
      <w:rFonts w:ascii="黑体" w:hAnsi="黑体" w:eastAsia="黑体"/>
    </w:rPr>
  </w:style>
  <w:style w:type="character" w:customStyle="1" w:styleId="117">
    <w:name w:val="Heading 2 Hidden Char"/>
    <w:autoRedefine/>
    <w:qFormat/>
    <w:uiPriority w:val="0"/>
    <w:rPr>
      <w:rFonts w:ascii="仿宋_GB2312" w:eastAsia="仿宋_GB2312"/>
      <w:b/>
      <w:bCs/>
      <w:kern w:val="2"/>
      <w:sz w:val="24"/>
      <w:szCs w:val="24"/>
      <w:lang w:val="zh-CN" w:eastAsia="zh-CN" w:bidi="ar-SA"/>
    </w:rPr>
  </w:style>
  <w:style w:type="character" w:customStyle="1" w:styleId="118">
    <w:name w:val="正文文本首行缩进 2 字符"/>
    <w:link w:val="61"/>
    <w:autoRedefine/>
    <w:qFormat/>
    <w:uiPriority w:val="0"/>
    <w:rPr>
      <w:rFonts w:ascii="宋体" w:hAnsi="宋体"/>
      <w:kern w:val="2"/>
      <w:sz w:val="21"/>
      <w:szCs w:val="24"/>
    </w:rPr>
  </w:style>
  <w:style w:type="character" w:customStyle="1" w:styleId="119">
    <w:name w:val="font11"/>
    <w:autoRedefine/>
    <w:qFormat/>
    <w:uiPriority w:val="0"/>
    <w:rPr>
      <w:rFonts w:hint="default" w:ascii="Times New Roman" w:hAnsi="Times New Roman" w:cs="Times New Roman"/>
      <w:color w:val="000000"/>
      <w:sz w:val="22"/>
      <w:szCs w:val="22"/>
      <w:u w:val="none"/>
    </w:rPr>
  </w:style>
  <w:style w:type="character" w:customStyle="1" w:styleId="120">
    <w:name w:val="表正文 Char1"/>
    <w:autoRedefine/>
    <w:qFormat/>
    <w:uiPriority w:val="0"/>
    <w:rPr>
      <w:rFonts w:ascii="宋体" w:eastAsia="宋体"/>
      <w:snapToGrid w:val="0"/>
      <w:color w:val="000000"/>
      <w:kern w:val="28"/>
      <w:sz w:val="28"/>
    </w:rPr>
  </w:style>
  <w:style w:type="character" w:customStyle="1" w:styleId="121">
    <w:name w:val="blue1"/>
    <w:basedOn w:val="69"/>
    <w:autoRedefine/>
    <w:qFormat/>
    <w:uiPriority w:val="0"/>
    <w:rPr>
      <w:rFonts w:ascii="Arial" w:hAnsi="Arial" w:eastAsia="黑体" w:cs="Arial"/>
      <w:snapToGrid w:val="0"/>
      <w:kern w:val="0"/>
      <w:szCs w:val="21"/>
    </w:rPr>
  </w:style>
  <w:style w:type="character" w:customStyle="1" w:styleId="122">
    <w:name w:val="纯文本 字符1"/>
    <w:link w:val="32"/>
    <w:autoRedefine/>
    <w:qFormat/>
    <w:uiPriority w:val="0"/>
    <w:rPr>
      <w:rFonts w:ascii="宋体" w:hAnsi="Courier New" w:eastAsia="宋体" w:cs="Arial"/>
      <w:snapToGrid w:val="0"/>
      <w:kern w:val="2"/>
      <w:sz w:val="21"/>
      <w:szCs w:val="21"/>
      <w:lang w:val="en-US" w:eastAsia="zh-CN" w:bidi="ar-SA"/>
    </w:rPr>
  </w:style>
  <w:style w:type="character" w:customStyle="1" w:styleId="123">
    <w:name w:val="标书1 Char"/>
    <w:autoRedefine/>
    <w:qFormat/>
    <w:uiPriority w:val="0"/>
    <w:rPr>
      <w:rFonts w:eastAsia="宋体"/>
      <w:b/>
      <w:bCs/>
      <w:kern w:val="44"/>
      <w:sz w:val="44"/>
      <w:szCs w:val="44"/>
      <w:lang w:val="en-US" w:eastAsia="zh-CN" w:bidi="ar-SA"/>
    </w:rPr>
  </w:style>
  <w:style w:type="character" w:customStyle="1" w:styleId="124">
    <w:name w:val="样式5 Char"/>
    <w:autoRedefine/>
    <w:qFormat/>
    <w:uiPriority w:val="0"/>
    <w:rPr>
      <w:rFonts w:ascii="仿宋_GB2312" w:hAnsi="仿宋" w:eastAsia="仿宋_GB2312"/>
      <w:kern w:val="2"/>
      <w:sz w:val="24"/>
      <w:szCs w:val="24"/>
    </w:rPr>
  </w:style>
  <w:style w:type="character" w:customStyle="1" w:styleId="125">
    <w:name w:val="样式4 Char"/>
    <w:autoRedefine/>
    <w:qFormat/>
    <w:uiPriority w:val="0"/>
    <w:rPr>
      <w:rFonts w:ascii="仿宋_GB2312" w:hAnsi="仿宋" w:eastAsia="仿宋_GB2312"/>
      <w:b/>
      <w:kern w:val="2"/>
      <w:sz w:val="32"/>
      <w:szCs w:val="32"/>
      <w:lang w:bidi="ar-SA"/>
    </w:rPr>
  </w:style>
  <w:style w:type="character" w:customStyle="1" w:styleId="126">
    <w:name w:val="插图说明 Char"/>
    <w:autoRedefine/>
    <w:qFormat/>
    <w:uiPriority w:val="0"/>
    <w:rPr>
      <w:rFonts w:eastAsia="黑体"/>
      <w:sz w:val="24"/>
      <w:lang w:val="en-US" w:eastAsia="zh-CN"/>
    </w:rPr>
  </w:style>
  <w:style w:type="character" w:customStyle="1" w:styleId="127">
    <w:name w:val="正文2 Char Char"/>
    <w:link w:val="128"/>
    <w:autoRedefine/>
    <w:qFormat/>
    <w:uiPriority w:val="0"/>
    <w:rPr>
      <w:rFonts w:eastAsia="宋体"/>
      <w:kern w:val="2"/>
      <w:sz w:val="24"/>
      <w:lang w:val="en-US" w:eastAsia="zh-CN" w:bidi="ar-SA"/>
    </w:rPr>
  </w:style>
  <w:style w:type="paragraph" w:customStyle="1" w:styleId="128">
    <w:name w:val="正文2"/>
    <w:basedOn w:val="1"/>
    <w:link w:val="127"/>
    <w:autoRedefine/>
    <w:qFormat/>
    <w:uiPriority w:val="0"/>
    <w:pPr>
      <w:spacing w:before="156" w:line="360" w:lineRule="auto"/>
      <w:ind w:firstLine="510" w:firstLineChars="200"/>
    </w:pPr>
    <w:rPr>
      <w:sz w:val="24"/>
      <w:szCs w:val="20"/>
    </w:rPr>
  </w:style>
  <w:style w:type="character" w:customStyle="1" w:styleId="129">
    <w:name w:val="Char Char24"/>
    <w:autoRedefine/>
    <w:qFormat/>
    <w:uiPriority w:val="6"/>
    <w:rPr>
      <w:kern w:val="1"/>
      <w:sz w:val="21"/>
    </w:rPr>
  </w:style>
  <w:style w:type="character" w:customStyle="1" w:styleId="130">
    <w:name w:val="副标题 字符"/>
    <w:link w:val="46"/>
    <w:autoRedefine/>
    <w:qFormat/>
    <w:uiPriority w:val="0"/>
    <w:rPr>
      <w:rFonts w:ascii="Arial" w:hAnsi="Arial" w:eastAsia="隶书"/>
      <w:b/>
      <w:bCs/>
      <w:kern w:val="28"/>
      <w:sz w:val="44"/>
      <w:szCs w:val="32"/>
      <w:lang w:val="en-US" w:eastAsia="zh-CN" w:bidi="ar-SA"/>
    </w:rPr>
  </w:style>
  <w:style w:type="character" w:customStyle="1" w:styleId="131">
    <w:name w:val="普通文字 Char1 Char"/>
    <w:autoRedefine/>
    <w:qFormat/>
    <w:uiPriority w:val="0"/>
    <w:rPr>
      <w:rFonts w:ascii="宋体" w:hAnsi="Courier New" w:eastAsia="宋体"/>
      <w:kern w:val="2"/>
      <w:sz w:val="21"/>
      <w:szCs w:val="24"/>
      <w:lang w:val="en-US" w:eastAsia="zh-CN" w:bidi="ar-SA"/>
    </w:rPr>
  </w:style>
  <w:style w:type="character" w:customStyle="1" w:styleId="132">
    <w:name w:val="h3 Char1"/>
    <w:autoRedefine/>
    <w:qFormat/>
    <w:uiPriority w:val="0"/>
    <w:rPr>
      <w:rFonts w:eastAsia="宋体"/>
      <w:b/>
      <w:bCs/>
      <w:kern w:val="2"/>
      <w:sz w:val="32"/>
      <w:szCs w:val="32"/>
      <w:lang w:bidi="ar-SA"/>
    </w:rPr>
  </w:style>
  <w:style w:type="character" w:customStyle="1" w:styleId="133">
    <w:name w:val="标题 Char1"/>
    <w:autoRedefine/>
    <w:qFormat/>
    <w:uiPriority w:val="0"/>
    <w:rPr>
      <w:rFonts w:ascii="Cambria" w:hAnsi="Cambria" w:eastAsia="宋体" w:cs="Times New Roman"/>
      <w:b/>
      <w:bCs/>
      <w:sz w:val="32"/>
      <w:szCs w:val="32"/>
      <w:lang w:bidi="ar-SA"/>
    </w:rPr>
  </w:style>
  <w:style w:type="character" w:customStyle="1" w:styleId="134">
    <w:name w:val="gf正文1 Char"/>
    <w:autoRedefine/>
    <w:qFormat/>
    <w:uiPriority w:val="0"/>
    <w:rPr>
      <w:rFonts w:ascii="宋体" w:hAnsi="宋体" w:eastAsia="宋体" w:cs="宋体"/>
      <w:kern w:val="2"/>
      <w:sz w:val="24"/>
      <w:szCs w:val="24"/>
      <w:lang w:val="en-US" w:eastAsia="zh-CN" w:bidi="ar-SA"/>
    </w:rPr>
  </w:style>
  <w:style w:type="character" w:customStyle="1" w:styleId="135">
    <w:name w:val="正文文本缩进 Char1"/>
    <w:autoRedefine/>
    <w:qFormat/>
    <w:uiPriority w:val="0"/>
    <w:rPr>
      <w:rFonts w:ascii="Calibri" w:hAnsi="Calibri"/>
      <w:sz w:val="28"/>
    </w:rPr>
  </w:style>
  <w:style w:type="character" w:customStyle="1" w:styleId="136">
    <w:name w:val="No Spacing Char"/>
    <w:link w:val="137"/>
    <w:autoRedefine/>
    <w:qFormat/>
    <w:uiPriority w:val="1"/>
    <w:rPr>
      <w:sz w:val="22"/>
      <w:szCs w:val="22"/>
      <w:lang w:val="en-US" w:eastAsia="zh-CN" w:bidi="ar-SA"/>
    </w:rPr>
  </w:style>
  <w:style w:type="paragraph" w:customStyle="1" w:styleId="137">
    <w:name w:val="无间隔1"/>
    <w:link w:val="136"/>
    <w:autoRedefine/>
    <w:qFormat/>
    <w:uiPriority w:val="1"/>
    <w:rPr>
      <w:rFonts w:ascii="Times New Roman" w:hAnsi="Times New Roman" w:eastAsia="宋体" w:cs="Times New Roman"/>
      <w:sz w:val="22"/>
      <w:szCs w:val="22"/>
      <w:lang w:val="en-US" w:eastAsia="zh-CN" w:bidi="ar-SA"/>
    </w:rPr>
  </w:style>
  <w:style w:type="character" w:customStyle="1" w:styleId="138">
    <w:name w:val="样式7 Char"/>
    <w:autoRedefine/>
    <w:qFormat/>
    <w:uiPriority w:val="0"/>
    <w:rPr>
      <w:rFonts w:ascii="仿宋_GB2312" w:hAnsi="仿宋" w:eastAsia="仿宋_GB2312"/>
      <w:b/>
      <w:kern w:val="2"/>
      <w:sz w:val="24"/>
      <w:szCs w:val="24"/>
    </w:rPr>
  </w:style>
  <w:style w:type="character" w:customStyle="1" w:styleId="139">
    <w:name w:val="font12gray1"/>
    <w:autoRedefine/>
    <w:qFormat/>
    <w:uiPriority w:val="0"/>
    <w:rPr>
      <w:rFonts w:ascii="仿宋_GB2312" w:eastAsia="微软雅黑"/>
      <w:b/>
      <w:spacing w:val="300"/>
      <w:kern w:val="2"/>
      <w:sz w:val="18"/>
      <w:szCs w:val="18"/>
      <w:lang w:val="en-US" w:eastAsia="zh-CN" w:bidi="ar-SA"/>
    </w:rPr>
  </w:style>
  <w:style w:type="character" w:customStyle="1" w:styleId="140">
    <w:name w:val="Char Char7"/>
    <w:autoRedefine/>
    <w:semiHidden/>
    <w:qFormat/>
    <w:uiPriority w:val="0"/>
    <w:rPr>
      <w:rFonts w:eastAsia="宋体"/>
      <w:kern w:val="2"/>
      <w:sz w:val="21"/>
      <w:szCs w:val="24"/>
      <w:lang w:val="en-US" w:eastAsia="zh-CN" w:bidi="ar-SA"/>
    </w:rPr>
  </w:style>
  <w:style w:type="character" w:customStyle="1" w:styleId="141">
    <w:name w:val="表名 Char"/>
    <w:autoRedefine/>
    <w:qFormat/>
    <w:uiPriority w:val="0"/>
    <w:rPr>
      <w:rFonts w:eastAsia="宋体"/>
      <w:b/>
      <w:bCs/>
      <w:kern w:val="2"/>
      <w:sz w:val="24"/>
      <w:szCs w:val="24"/>
      <w:lang w:val="en-US" w:eastAsia="zh-CN" w:bidi="ar-SA"/>
    </w:rPr>
  </w:style>
  <w:style w:type="character" w:customStyle="1" w:styleId="142">
    <w:name w:val="Document Map Char"/>
    <w:autoRedefine/>
    <w:qFormat/>
    <w:locked/>
    <w:uiPriority w:val="0"/>
    <w:rPr>
      <w:rFonts w:eastAsia="宋体"/>
      <w:kern w:val="2"/>
      <w:sz w:val="21"/>
      <w:szCs w:val="24"/>
      <w:lang w:val="en-US" w:eastAsia="zh-CN" w:bidi="ar-SA"/>
    </w:rPr>
  </w:style>
  <w:style w:type="character" w:customStyle="1" w:styleId="143">
    <w:name w:val="font41"/>
    <w:autoRedefine/>
    <w:qFormat/>
    <w:uiPriority w:val="0"/>
    <w:rPr>
      <w:rFonts w:hint="eastAsia" w:ascii="仿宋_GB2312" w:eastAsia="仿宋_GB2312" w:cs="仿宋_GB2312"/>
      <w:color w:val="000000"/>
      <w:sz w:val="22"/>
      <w:szCs w:val="22"/>
      <w:u w:val="none"/>
    </w:rPr>
  </w:style>
  <w:style w:type="character" w:customStyle="1" w:styleId="144">
    <w:name w:val="标题 6 字符"/>
    <w:link w:val="9"/>
    <w:autoRedefine/>
    <w:qFormat/>
    <w:uiPriority w:val="0"/>
    <w:rPr>
      <w:rFonts w:ascii="Arial" w:hAnsi="Arial" w:eastAsia="黑体"/>
      <w:b/>
      <w:bCs/>
      <w:kern w:val="2"/>
      <w:sz w:val="24"/>
      <w:szCs w:val="24"/>
    </w:rPr>
  </w:style>
  <w:style w:type="character" w:customStyle="1" w:styleId="145">
    <w:name w:val="纯文本 Char_0"/>
    <w:link w:val="146"/>
    <w:autoRedefine/>
    <w:qFormat/>
    <w:uiPriority w:val="0"/>
    <w:rPr>
      <w:rFonts w:ascii="宋体" w:hAnsi="Courier New"/>
      <w:kern w:val="2"/>
      <w:sz w:val="21"/>
      <w:szCs w:val="21"/>
      <w:lang w:val="en-US" w:eastAsia="zh-CN"/>
    </w:rPr>
  </w:style>
  <w:style w:type="paragraph" w:customStyle="1" w:styleId="146">
    <w:name w:val="纯文本_0_0"/>
    <w:basedOn w:val="147"/>
    <w:link w:val="145"/>
    <w:autoRedefine/>
    <w:qFormat/>
    <w:uiPriority w:val="0"/>
    <w:rPr>
      <w:rFonts w:ascii="宋体" w:hAnsi="Courier New"/>
      <w:szCs w:val="21"/>
    </w:rPr>
  </w:style>
  <w:style w:type="paragraph" w:customStyle="1" w:styleId="14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autoRedefine/>
    <w:qFormat/>
    <w:locked/>
    <w:uiPriority w:val="0"/>
    <w:rPr>
      <w:rFonts w:eastAsia="宋体"/>
      <w:kern w:val="2"/>
      <w:sz w:val="18"/>
      <w:szCs w:val="18"/>
      <w:lang w:val="en-US" w:eastAsia="zh-CN" w:bidi="ar-SA"/>
    </w:rPr>
  </w:style>
  <w:style w:type="character" w:customStyle="1" w:styleId="149">
    <w:name w:val="正文 项目2 Char"/>
    <w:basedOn w:val="150"/>
    <w:autoRedefine/>
    <w:qFormat/>
    <w:uiPriority w:val="0"/>
    <w:rPr>
      <w:rFonts w:ascii="仿宋_GB2312" w:hAnsi="仿宋_GB2312" w:eastAsia="仿宋_GB2312"/>
      <w:kern w:val="2"/>
      <w:sz w:val="24"/>
      <w:lang w:bidi="ar-SA"/>
    </w:rPr>
  </w:style>
  <w:style w:type="character" w:customStyle="1" w:styleId="150">
    <w:name w:val="正文 项目 Char"/>
    <w:autoRedefine/>
    <w:qFormat/>
    <w:uiPriority w:val="0"/>
    <w:rPr>
      <w:rFonts w:ascii="仿宋_GB2312" w:hAnsi="仿宋_GB2312" w:eastAsia="仿宋_GB2312"/>
      <w:kern w:val="2"/>
      <w:sz w:val="24"/>
      <w:lang w:bidi="ar-SA"/>
    </w:rPr>
  </w:style>
  <w:style w:type="character" w:customStyle="1" w:styleId="151">
    <w:name w:val="h Char Char1"/>
    <w:autoRedefine/>
    <w:qFormat/>
    <w:uiPriority w:val="0"/>
    <w:rPr>
      <w:rFonts w:eastAsia="宋体"/>
      <w:kern w:val="2"/>
      <w:sz w:val="18"/>
      <w:szCs w:val="18"/>
      <w:lang w:val="en-US" w:eastAsia="zh-CN" w:bidi="ar-SA"/>
    </w:rPr>
  </w:style>
  <w:style w:type="character" w:customStyle="1" w:styleId="152">
    <w:name w:val="Char Char27"/>
    <w:autoRedefine/>
    <w:qFormat/>
    <w:uiPriority w:val="6"/>
    <w:rPr>
      <w:rFonts w:ascii="宋体" w:hAnsi="宋体" w:eastAsia="宋体"/>
      <w:color w:val="000000"/>
      <w:kern w:val="1"/>
      <w:sz w:val="28"/>
      <w:lang w:val="en-US" w:eastAsia="zh-CN" w:bidi="ar-SA"/>
    </w:rPr>
  </w:style>
  <w:style w:type="character" w:customStyle="1" w:styleId="153">
    <w:name w:val="px14"/>
    <w:autoRedefine/>
    <w:qFormat/>
    <w:uiPriority w:val="0"/>
    <w:rPr>
      <w:rFonts w:ascii="仿宋_GB2312" w:eastAsia="微软雅黑" w:cs="Times New Roman"/>
      <w:b/>
      <w:kern w:val="2"/>
      <w:sz w:val="32"/>
      <w:szCs w:val="32"/>
      <w:lang w:val="en-US" w:eastAsia="zh-CN" w:bidi="ar-SA"/>
    </w:rPr>
  </w:style>
  <w:style w:type="character" w:customStyle="1" w:styleId="154">
    <w:name w:val="HTML 预设格式 Char1"/>
    <w:autoRedefine/>
    <w:qFormat/>
    <w:uiPriority w:val="0"/>
    <w:rPr>
      <w:rFonts w:ascii="Courier New" w:hAnsi="Courier New" w:eastAsia="宋体" w:cs="Courier New"/>
      <w:sz w:val="20"/>
      <w:szCs w:val="20"/>
    </w:rPr>
  </w:style>
  <w:style w:type="character" w:customStyle="1" w:styleId="155">
    <w:name w:val="普通文字 Char1"/>
    <w:autoRedefine/>
    <w:qFormat/>
    <w:uiPriority w:val="0"/>
    <w:rPr>
      <w:rFonts w:ascii="宋体" w:hAnsi="Courier New" w:eastAsia="宋体"/>
      <w:kern w:val="2"/>
      <w:sz w:val="21"/>
      <w:lang w:val="en-US" w:eastAsia="zh-CN"/>
    </w:rPr>
  </w:style>
  <w:style w:type="character" w:customStyle="1" w:styleId="156">
    <w:name w:val="hei16b1"/>
    <w:autoRedefine/>
    <w:qFormat/>
    <w:uiPriority w:val="0"/>
    <w:rPr>
      <w:rFonts w:hint="default" w:ascii="Arial" w:hAnsi="Arial" w:cs="Arial"/>
      <w:b/>
      <w:bCs/>
      <w:color w:val="000000"/>
      <w:sz w:val="24"/>
      <w:szCs w:val="24"/>
    </w:rPr>
  </w:style>
  <w:style w:type="character" w:customStyle="1" w:styleId="157">
    <w:name w:val="正文（绿盟科技） Char"/>
    <w:link w:val="158"/>
    <w:autoRedefine/>
    <w:qFormat/>
    <w:uiPriority w:val="0"/>
    <w:rPr>
      <w:rFonts w:ascii="Arial" w:hAnsi="Arial"/>
      <w:sz w:val="21"/>
      <w:szCs w:val="21"/>
    </w:rPr>
  </w:style>
  <w:style w:type="paragraph" w:customStyle="1" w:styleId="158">
    <w:name w:val="正文（绿盟科技）"/>
    <w:link w:val="157"/>
    <w:autoRedefine/>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autoRedefine/>
    <w:qFormat/>
    <w:uiPriority w:val="6"/>
    <w:rPr>
      <w:rFonts w:ascii="宋体" w:hAnsi="宋体"/>
      <w:i/>
      <w:sz w:val="24"/>
      <w:szCs w:val="24"/>
    </w:rPr>
  </w:style>
  <w:style w:type="character" w:customStyle="1" w:styleId="160">
    <w:name w:val="页脚 Char"/>
    <w:autoRedefine/>
    <w:qFormat/>
    <w:uiPriority w:val="0"/>
    <w:rPr>
      <w:rFonts w:eastAsia="仿宋_GB2312"/>
      <w:kern w:val="2"/>
      <w:sz w:val="18"/>
      <w:lang w:val="en-US" w:eastAsia="zh-CN"/>
    </w:rPr>
  </w:style>
  <w:style w:type="character" w:customStyle="1" w:styleId="161">
    <w:name w:val="批注主题 Char"/>
    <w:autoRedefine/>
    <w:qFormat/>
    <w:uiPriority w:val="0"/>
    <w:rPr>
      <w:rFonts w:eastAsia="宋体"/>
      <w:b/>
      <w:bCs/>
      <w:kern w:val="2"/>
      <w:sz w:val="21"/>
      <w:szCs w:val="24"/>
      <w:lang w:val="en-US" w:eastAsia="zh-CN" w:bidi="ar-SA"/>
    </w:rPr>
  </w:style>
  <w:style w:type="character" w:customStyle="1" w:styleId="162">
    <w:name w:val="Comment Text Char"/>
    <w:autoRedefine/>
    <w:qFormat/>
    <w:locked/>
    <w:uiPriority w:val="0"/>
    <w:rPr>
      <w:rFonts w:ascii="宋体" w:hAnsi="宋体" w:eastAsia="宋体"/>
      <w:kern w:val="2"/>
      <w:sz w:val="24"/>
      <w:lang w:val="en-US" w:eastAsia="zh-CN" w:bidi="ar-SA"/>
    </w:rPr>
  </w:style>
  <w:style w:type="character" w:customStyle="1" w:styleId="163">
    <w:name w:val="标题 2 字符"/>
    <w:autoRedefine/>
    <w:qFormat/>
    <w:uiPriority w:val="1"/>
    <w:rPr>
      <w:rFonts w:ascii="仿宋_GB2312" w:hAnsi="Times New Roman" w:eastAsia="仿宋_GB2312" w:cs="Times New Roman"/>
      <w:b/>
      <w:kern w:val="2"/>
      <w:sz w:val="24"/>
      <w:lang w:val="zh-CN"/>
    </w:rPr>
  </w:style>
  <w:style w:type="character" w:customStyle="1" w:styleId="164">
    <w:name w:val="Char Char72"/>
    <w:autoRedefine/>
    <w:qFormat/>
    <w:uiPriority w:val="0"/>
    <w:rPr>
      <w:rFonts w:eastAsia="宋体"/>
      <w:kern w:val="2"/>
      <w:sz w:val="21"/>
      <w:szCs w:val="24"/>
      <w:lang w:val="en-US" w:eastAsia="zh-CN" w:bidi="ar-SA"/>
    </w:rPr>
  </w:style>
  <w:style w:type="character" w:customStyle="1" w:styleId="165">
    <w:name w:val="正文文本缩进 Char2"/>
    <w:autoRedefine/>
    <w:qFormat/>
    <w:uiPriority w:val="0"/>
    <w:rPr>
      <w:rFonts w:ascii="Times New Roman" w:hAnsi="Times New Roman" w:eastAsia="宋体" w:cs="Times New Roman"/>
      <w:snapToGrid w:val="0"/>
      <w:kern w:val="0"/>
      <w:szCs w:val="24"/>
    </w:rPr>
  </w:style>
  <w:style w:type="character" w:customStyle="1" w:styleId="166">
    <w:name w:val="样式2 Char"/>
    <w:autoRedefine/>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autoRedefine/>
    <w:qFormat/>
    <w:uiPriority w:val="0"/>
    <w:rPr>
      <w:sz w:val="32"/>
    </w:rPr>
  </w:style>
  <w:style w:type="paragraph" w:customStyle="1" w:styleId="168">
    <w:name w:val="表格名称"/>
    <w:basedOn w:val="4"/>
    <w:link w:val="167"/>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autoRedefine/>
    <w:qFormat/>
    <w:uiPriority w:val="0"/>
    <w:rPr>
      <w:rFonts w:eastAsia="宋体"/>
      <w:b/>
      <w:sz w:val="24"/>
      <w:lang w:val="en-GB" w:eastAsia="zh-CN" w:bidi="ar-SA"/>
    </w:rPr>
  </w:style>
  <w:style w:type="character" w:customStyle="1" w:styleId="170">
    <w:name w:val="c7 style3"/>
    <w:autoRedefine/>
    <w:qFormat/>
    <w:uiPriority w:val="0"/>
  </w:style>
  <w:style w:type="character" w:customStyle="1" w:styleId="171">
    <w:name w:val="正文文本 3 Char1"/>
    <w:autoRedefine/>
    <w:semiHidden/>
    <w:qFormat/>
    <w:uiPriority w:val="99"/>
    <w:rPr>
      <w:rFonts w:ascii="Times New Roman" w:hAnsi="Times New Roman" w:eastAsia="宋体" w:cs="Times New Roman"/>
      <w:sz w:val="16"/>
      <w:szCs w:val="16"/>
    </w:rPr>
  </w:style>
  <w:style w:type="character" w:customStyle="1" w:styleId="172">
    <w:name w:val="tw4winInternal"/>
    <w:autoRedefine/>
    <w:qFormat/>
    <w:uiPriority w:val="0"/>
    <w:rPr>
      <w:rFonts w:ascii="Courier New" w:hAnsi="Courier New" w:cs="Courier New"/>
      <w:color w:val="FF0000"/>
      <w:lang w:val="en-US" w:eastAsia="zh-CN"/>
    </w:rPr>
  </w:style>
  <w:style w:type="character" w:customStyle="1" w:styleId="173">
    <w:name w:val="Char Char10"/>
    <w:autoRedefine/>
    <w:semiHidden/>
    <w:qFormat/>
    <w:uiPriority w:val="0"/>
    <w:rPr>
      <w:rFonts w:ascii="宋体" w:hAnsi="宋体"/>
      <w:kern w:val="2"/>
      <w:sz w:val="21"/>
      <w:szCs w:val="24"/>
      <w:lang w:val="en-US" w:eastAsia="zh-CN"/>
    </w:rPr>
  </w:style>
  <w:style w:type="character" w:customStyle="1" w:styleId="174">
    <w:name w:val="shadow11"/>
    <w:autoRedefine/>
    <w:qFormat/>
    <w:uiPriority w:val="0"/>
    <w:rPr>
      <w:color w:val="000000"/>
      <w:sz w:val="21"/>
    </w:rPr>
  </w:style>
  <w:style w:type="character" w:customStyle="1" w:styleId="175">
    <w:name w:val="正文非缩进 Char3"/>
    <w:autoRedefine/>
    <w:qFormat/>
    <w:uiPriority w:val="0"/>
    <w:rPr>
      <w:rFonts w:ascii="宋体" w:eastAsia="宋体"/>
      <w:snapToGrid w:val="0"/>
      <w:color w:val="000000"/>
      <w:kern w:val="28"/>
      <w:sz w:val="28"/>
      <w:lang w:val="en-US" w:eastAsia="zh-CN" w:bidi="ar-SA"/>
    </w:rPr>
  </w:style>
  <w:style w:type="character" w:customStyle="1" w:styleId="176">
    <w:name w:val="Char Char"/>
    <w:autoRedefine/>
    <w:qFormat/>
    <w:uiPriority w:val="0"/>
    <w:rPr>
      <w:rFonts w:ascii="宋体" w:hAnsi="Courier New" w:eastAsia="宋体"/>
      <w:kern w:val="2"/>
      <w:sz w:val="21"/>
      <w:lang w:val="en-US" w:eastAsia="zh-CN" w:bidi="ar-SA"/>
    </w:rPr>
  </w:style>
  <w:style w:type="character" w:customStyle="1" w:styleId="177">
    <w:name w:val="签名 Char1"/>
    <w:autoRedefine/>
    <w:qFormat/>
    <w:uiPriority w:val="0"/>
    <w:rPr>
      <w:rFonts w:ascii="Times New Roman" w:hAnsi="Times New Roman" w:eastAsia="宋体" w:cs="Times New Roman"/>
      <w:szCs w:val="24"/>
    </w:rPr>
  </w:style>
  <w:style w:type="character" w:customStyle="1" w:styleId="178">
    <w:name w:val="日期 字符"/>
    <w:link w:val="35"/>
    <w:autoRedefine/>
    <w:qFormat/>
    <w:uiPriority w:val="0"/>
    <w:rPr>
      <w:rFonts w:ascii="宋体"/>
      <w:kern w:val="2"/>
      <w:sz w:val="24"/>
      <w:szCs w:val="21"/>
      <w:lang w:val="zh-CN"/>
    </w:rPr>
  </w:style>
  <w:style w:type="character" w:customStyle="1" w:styleId="179">
    <w:name w:val="标题 9 字符"/>
    <w:link w:val="12"/>
    <w:autoRedefine/>
    <w:qFormat/>
    <w:uiPriority w:val="0"/>
    <w:rPr>
      <w:rFonts w:ascii="Arial" w:hAnsi="Arial" w:eastAsia="黑体"/>
      <w:kern w:val="2"/>
      <w:sz w:val="21"/>
      <w:szCs w:val="21"/>
    </w:rPr>
  </w:style>
  <w:style w:type="character" w:customStyle="1" w:styleId="180">
    <w:name w:val="Char Char18"/>
    <w:autoRedefine/>
    <w:qFormat/>
    <w:uiPriority w:val="6"/>
    <w:rPr>
      <w:rFonts w:ascii="宋体" w:hAnsi="宋体"/>
      <w:sz w:val="28"/>
    </w:rPr>
  </w:style>
  <w:style w:type="character" w:customStyle="1" w:styleId="181">
    <w:name w:val="批注文字 Char"/>
    <w:autoRedefine/>
    <w:qFormat/>
    <w:uiPriority w:val="99"/>
    <w:rPr>
      <w:kern w:val="2"/>
      <w:sz w:val="21"/>
      <w:szCs w:val="24"/>
    </w:rPr>
  </w:style>
  <w:style w:type="character" w:customStyle="1" w:styleId="182">
    <w:name w:val="Char Char22"/>
    <w:autoRedefine/>
    <w:qFormat/>
    <w:uiPriority w:val="6"/>
    <w:rPr>
      <w:rFonts w:ascii="宋体" w:hAnsi="宋体"/>
      <w:kern w:val="1"/>
      <w:sz w:val="24"/>
      <w:szCs w:val="24"/>
    </w:rPr>
  </w:style>
  <w:style w:type="character" w:customStyle="1" w:styleId="183">
    <w:name w:val="pt141"/>
    <w:autoRedefine/>
    <w:qFormat/>
    <w:uiPriority w:val="0"/>
    <w:rPr>
      <w:color w:val="330066"/>
      <w:sz w:val="22"/>
      <w:szCs w:val="22"/>
    </w:rPr>
  </w:style>
  <w:style w:type="character" w:customStyle="1" w:styleId="184">
    <w:name w:val="正文文本缩进 2 Char1"/>
    <w:autoRedefine/>
    <w:semiHidden/>
    <w:qFormat/>
    <w:uiPriority w:val="99"/>
    <w:rPr>
      <w:rFonts w:ascii="Times New Roman" w:hAnsi="Times New Roman" w:eastAsia="宋体" w:cs="Times New Roman"/>
      <w:szCs w:val="24"/>
    </w:rPr>
  </w:style>
  <w:style w:type="character" w:customStyle="1" w:styleId="185">
    <w:name w:val="批注框文本 字符1"/>
    <w:link w:val="38"/>
    <w:autoRedefine/>
    <w:qFormat/>
    <w:uiPriority w:val="0"/>
    <w:rPr>
      <w:kern w:val="2"/>
      <w:sz w:val="18"/>
      <w:szCs w:val="18"/>
    </w:rPr>
  </w:style>
  <w:style w:type="character" w:customStyle="1" w:styleId="186">
    <w:name w:val="Char Char611"/>
    <w:autoRedefine/>
    <w:qFormat/>
    <w:uiPriority w:val="0"/>
    <w:rPr>
      <w:rFonts w:eastAsia="宋体"/>
      <w:kern w:val="2"/>
      <w:sz w:val="21"/>
      <w:szCs w:val="24"/>
      <w:lang w:val="en-US" w:eastAsia="zh-CN" w:bidi="ar-SA"/>
    </w:rPr>
  </w:style>
  <w:style w:type="character" w:customStyle="1" w:styleId="187">
    <w:name w:val="highlight1"/>
    <w:autoRedefine/>
    <w:qFormat/>
    <w:uiPriority w:val="0"/>
    <w:rPr>
      <w:rFonts w:ascii="仿宋_GB2312" w:eastAsia="微软雅黑"/>
      <w:b/>
      <w:kern w:val="2"/>
      <w:sz w:val="23"/>
      <w:szCs w:val="23"/>
      <w:lang w:val="en-US" w:eastAsia="zh-CN" w:bidi="ar-SA"/>
    </w:rPr>
  </w:style>
  <w:style w:type="character" w:customStyle="1" w:styleId="188">
    <w:name w:val="my正文 Char"/>
    <w:link w:val="189"/>
    <w:autoRedefine/>
    <w:qFormat/>
    <w:locked/>
    <w:uiPriority w:val="0"/>
    <w:rPr>
      <w:rFonts w:ascii="Tahoma" w:hAnsi="Tahoma"/>
      <w:sz w:val="24"/>
      <w:szCs w:val="24"/>
    </w:rPr>
  </w:style>
  <w:style w:type="paragraph" w:customStyle="1" w:styleId="189">
    <w:name w:val="my正文"/>
    <w:basedOn w:val="1"/>
    <w:link w:val="188"/>
    <w:autoRedefine/>
    <w:qFormat/>
    <w:uiPriority w:val="0"/>
    <w:pPr>
      <w:adjustRightInd/>
      <w:spacing w:line="360" w:lineRule="auto"/>
      <w:ind w:firstLine="480" w:firstLineChars="200"/>
    </w:pPr>
    <w:rPr>
      <w:rFonts w:ascii="Tahoma" w:hAnsi="Tahoma"/>
      <w:kern w:val="0"/>
      <w:sz w:val="24"/>
    </w:rPr>
  </w:style>
  <w:style w:type="character" w:customStyle="1" w:styleId="190">
    <w:name w:val="正文缩进 字符2"/>
    <w:link w:val="6"/>
    <w:autoRedefine/>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autoRedefine/>
    <w:qFormat/>
    <w:uiPriority w:val="0"/>
    <w:rPr>
      <w:color w:val="0000FF"/>
      <w:sz w:val="21"/>
    </w:rPr>
  </w:style>
  <w:style w:type="character" w:customStyle="1" w:styleId="192">
    <w:name w:val="页眉 Char"/>
    <w:autoRedefine/>
    <w:qFormat/>
    <w:uiPriority w:val="0"/>
    <w:rPr>
      <w:rFonts w:eastAsia="仿宋_GB2312"/>
      <w:kern w:val="2"/>
      <w:sz w:val="18"/>
      <w:lang w:val="en-US" w:eastAsia="zh-CN"/>
    </w:rPr>
  </w:style>
  <w:style w:type="character" w:customStyle="1" w:styleId="193">
    <w:name w:val="FA正文 Char Char"/>
    <w:autoRedefine/>
    <w:qFormat/>
    <w:uiPriority w:val="0"/>
    <w:rPr>
      <w:rFonts w:hAnsi="宋体"/>
      <w:kern w:val="2"/>
      <w:sz w:val="24"/>
      <w:lang w:bidi="ar-SA"/>
    </w:rPr>
  </w:style>
  <w:style w:type="character" w:customStyle="1" w:styleId="194">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autoRedefine/>
    <w:qFormat/>
    <w:uiPriority w:val="0"/>
    <w:rPr>
      <w:rFonts w:ascii="宋体" w:hAnsi="宋体"/>
      <w:b/>
      <w:bCs/>
      <w:snapToGrid/>
      <w:sz w:val="28"/>
    </w:rPr>
  </w:style>
  <w:style w:type="paragraph" w:customStyle="1" w:styleId="196">
    <w:name w:val="3级"/>
    <w:basedOn w:val="197"/>
    <w:link w:val="195"/>
    <w:autoRedefine/>
    <w:qFormat/>
    <w:uiPriority w:val="0"/>
    <w:pPr>
      <w:ind w:left="0" w:right="466" w:firstLine="288"/>
    </w:pPr>
    <w:rPr>
      <w:rFonts w:hAnsi="宋体"/>
      <w:snapToGrid/>
    </w:rPr>
  </w:style>
  <w:style w:type="paragraph" w:customStyle="1" w:styleId="197">
    <w:name w:val="样式 标题 3h33rd level3BOD 0H3l3CTHeading 3 - oldLevel 3 He..."/>
    <w:basedOn w:val="5"/>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autoRedefine/>
    <w:qFormat/>
    <w:uiPriority w:val="0"/>
    <w:rPr>
      <w:rFonts w:ascii="仿宋_GB2312" w:eastAsia="微软雅黑"/>
      <w:b/>
      <w:kern w:val="2"/>
      <w:sz w:val="32"/>
      <w:szCs w:val="32"/>
      <w:lang w:val="en-US" w:eastAsia="zh-CN" w:bidi="ar-SA"/>
    </w:rPr>
  </w:style>
  <w:style w:type="character" w:customStyle="1" w:styleId="199">
    <w:name w:val="文档结构图 字符"/>
    <w:link w:val="19"/>
    <w:autoRedefine/>
    <w:qFormat/>
    <w:uiPriority w:val="0"/>
    <w:rPr>
      <w:kern w:val="2"/>
      <w:sz w:val="21"/>
      <w:szCs w:val="24"/>
      <w:shd w:val="clear" w:color="auto" w:fill="000080"/>
    </w:rPr>
  </w:style>
  <w:style w:type="character" w:customStyle="1" w:styleId="200">
    <w:name w:val="H6 Char"/>
    <w:autoRedefine/>
    <w:qFormat/>
    <w:uiPriority w:val="0"/>
    <w:rPr>
      <w:rFonts w:ascii="Arial" w:hAnsi="Arial" w:eastAsia="黑体"/>
      <w:b/>
      <w:bCs/>
      <w:kern w:val="2"/>
      <w:sz w:val="24"/>
      <w:szCs w:val="24"/>
    </w:rPr>
  </w:style>
  <w:style w:type="character" w:customStyle="1" w:styleId="201">
    <w:name w:val="Char Char91"/>
    <w:autoRedefine/>
    <w:qFormat/>
    <w:uiPriority w:val="0"/>
    <w:rPr>
      <w:rFonts w:eastAsia="宋体"/>
      <w:kern w:val="2"/>
      <w:sz w:val="18"/>
      <w:szCs w:val="18"/>
      <w:lang w:val="en-US" w:eastAsia="zh-CN" w:bidi="ar-SA"/>
    </w:rPr>
  </w:style>
  <w:style w:type="character" w:customStyle="1" w:styleId="202">
    <w:name w:val="副标题 Char1"/>
    <w:autoRedefine/>
    <w:qFormat/>
    <w:uiPriority w:val="0"/>
    <w:rPr>
      <w:rFonts w:ascii="Cambria" w:hAnsi="Cambria" w:eastAsia="宋体" w:cs="Times New Roman"/>
      <w:b/>
      <w:bCs/>
      <w:snapToGrid w:val="0"/>
      <w:kern w:val="28"/>
      <w:sz w:val="32"/>
      <w:szCs w:val="32"/>
    </w:rPr>
  </w:style>
  <w:style w:type="character" w:customStyle="1" w:styleId="203">
    <w:name w:val="font61"/>
    <w:autoRedefine/>
    <w:qFormat/>
    <w:uiPriority w:val="0"/>
    <w:rPr>
      <w:rFonts w:hint="eastAsia" w:ascii="仿宋" w:hAnsi="仿宋" w:eastAsia="仿宋" w:cs="仿宋"/>
      <w:color w:val="000000"/>
      <w:sz w:val="20"/>
      <w:szCs w:val="20"/>
      <w:u w:val="none"/>
    </w:rPr>
  </w:style>
  <w:style w:type="character" w:customStyle="1" w:styleId="204">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autoRedefine/>
    <w:qFormat/>
    <w:uiPriority w:val="0"/>
    <w:rPr>
      <w:rFonts w:eastAsia="宋体"/>
      <w:b/>
      <w:bCs/>
      <w:kern w:val="2"/>
      <w:sz w:val="21"/>
      <w:szCs w:val="24"/>
      <w:lang w:val="en-US" w:eastAsia="zh-CN" w:bidi="ar-SA"/>
    </w:rPr>
  </w:style>
  <w:style w:type="character" w:customStyle="1" w:styleId="206">
    <w:name w:val="标题 2 Char"/>
    <w:autoRedefine/>
    <w:qFormat/>
    <w:uiPriority w:val="0"/>
    <w:rPr>
      <w:rFonts w:ascii="Arial" w:hAnsi="Arial" w:eastAsia="黑体"/>
      <w:b/>
      <w:kern w:val="2"/>
      <w:sz w:val="32"/>
      <w:lang w:val="en-US" w:eastAsia="zh-CN"/>
    </w:rPr>
  </w:style>
  <w:style w:type="character" w:customStyle="1" w:styleId="207">
    <w:name w:val="maywed421"/>
    <w:autoRedefine/>
    <w:qFormat/>
    <w:uiPriority w:val="0"/>
    <w:rPr>
      <w:color w:val="366FB6"/>
      <w:u w:val="none"/>
    </w:rPr>
  </w:style>
  <w:style w:type="character" w:customStyle="1" w:styleId="208">
    <w:name w:val="正文文本缩进 Char"/>
    <w:autoRedefine/>
    <w:qFormat/>
    <w:uiPriority w:val="0"/>
    <w:rPr>
      <w:rFonts w:ascii="宋体" w:hAnsi="宋体"/>
      <w:kern w:val="2"/>
      <w:sz w:val="24"/>
      <w:szCs w:val="24"/>
    </w:rPr>
  </w:style>
  <w:style w:type="character" w:customStyle="1" w:styleId="209">
    <w:name w:val="Char Char102"/>
    <w:autoRedefine/>
    <w:semiHidden/>
    <w:qFormat/>
    <w:uiPriority w:val="0"/>
    <w:rPr>
      <w:rFonts w:ascii="宋体" w:hAnsi="宋体"/>
      <w:kern w:val="2"/>
      <w:sz w:val="21"/>
      <w:szCs w:val="24"/>
      <w:lang w:val="en-US" w:eastAsia="zh-CN"/>
    </w:rPr>
  </w:style>
  <w:style w:type="character" w:customStyle="1" w:styleId="210">
    <w:name w:val="页眉 Char1"/>
    <w:autoRedefine/>
    <w:qFormat/>
    <w:uiPriority w:val="0"/>
    <w:rPr>
      <w:rFonts w:eastAsia="宋体"/>
      <w:kern w:val="2"/>
      <w:sz w:val="18"/>
      <w:szCs w:val="18"/>
      <w:lang w:val="en-US" w:eastAsia="zh-CN" w:bidi="ar-SA"/>
    </w:rPr>
  </w:style>
  <w:style w:type="character" w:customStyle="1" w:styleId="211">
    <w:name w:val="md"/>
    <w:basedOn w:val="69"/>
    <w:autoRedefine/>
    <w:qFormat/>
    <w:uiPriority w:val="0"/>
    <w:rPr>
      <w:rFonts w:ascii="Arial" w:hAnsi="Arial" w:eastAsia="黑体" w:cs="Arial"/>
      <w:snapToGrid w:val="0"/>
      <w:kern w:val="0"/>
      <w:szCs w:val="21"/>
    </w:rPr>
  </w:style>
  <w:style w:type="character" w:customStyle="1" w:styleId="212">
    <w:name w:val="big1"/>
    <w:autoRedefine/>
    <w:qFormat/>
    <w:uiPriority w:val="0"/>
    <w:rPr>
      <w:rFonts w:hint="eastAsia" w:ascii="宋体" w:hAnsi="宋体" w:eastAsia="宋体"/>
      <w:color w:val="333333"/>
      <w:sz w:val="22"/>
      <w:szCs w:val="22"/>
    </w:rPr>
  </w:style>
  <w:style w:type="character" w:customStyle="1" w:styleId="213">
    <w:name w:val="Char Char311"/>
    <w:autoRedefine/>
    <w:qFormat/>
    <w:uiPriority w:val="0"/>
    <w:rPr>
      <w:rFonts w:eastAsia="宋体"/>
      <w:kern w:val="2"/>
      <w:sz w:val="21"/>
      <w:szCs w:val="24"/>
      <w:lang w:val="en-US" w:eastAsia="zh-CN" w:bidi="ar-SA"/>
    </w:rPr>
  </w:style>
  <w:style w:type="character" w:customStyle="1" w:styleId="214">
    <w:name w:val="Char Char81"/>
    <w:autoRedefine/>
    <w:qFormat/>
    <w:uiPriority w:val="6"/>
    <w:rPr>
      <w:rFonts w:eastAsia="宋体"/>
      <w:b/>
      <w:sz w:val="24"/>
      <w:lang w:val="en-GB" w:eastAsia="zh-CN"/>
    </w:rPr>
  </w:style>
  <w:style w:type="character" w:customStyle="1" w:styleId="215">
    <w:name w:val="样式3 Char"/>
    <w:basedOn w:val="166"/>
    <w:autoRedefine/>
    <w:qFormat/>
    <w:uiPriority w:val="0"/>
    <w:rPr>
      <w:rFonts w:ascii="仿宋_GB2312" w:hAnsi="仿宋" w:eastAsia="仿宋_GB2312" w:cs="仿宋_GB2312"/>
      <w:sz w:val="32"/>
      <w:szCs w:val="30"/>
      <w:lang w:val="zh-CN"/>
    </w:rPr>
  </w:style>
  <w:style w:type="character" w:customStyle="1" w:styleId="216">
    <w:name w:val="HTML 地址 字符"/>
    <w:link w:val="29"/>
    <w:autoRedefine/>
    <w:qFormat/>
    <w:uiPriority w:val="0"/>
    <w:rPr>
      <w:rFonts w:ascii="宋体" w:hAnsi="宋体"/>
      <w:i/>
      <w:iCs/>
      <w:sz w:val="24"/>
      <w:szCs w:val="24"/>
    </w:rPr>
  </w:style>
  <w:style w:type="character" w:customStyle="1" w:styleId="217">
    <w:name w:val="正文首行缩进 2 Char1"/>
    <w:autoRedefine/>
    <w:qFormat/>
    <w:uiPriority w:val="0"/>
    <w:rPr>
      <w:rFonts w:ascii="Times New Roman" w:hAnsi="Times New Roman" w:eastAsia="宋体" w:cs="Times New Roman"/>
      <w:kern w:val="2"/>
      <w:sz w:val="24"/>
      <w:szCs w:val="24"/>
    </w:rPr>
  </w:style>
  <w:style w:type="character" w:customStyle="1" w:styleId="218">
    <w:name w:val="副标题 Char2"/>
    <w:autoRedefine/>
    <w:qFormat/>
    <w:uiPriority w:val="0"/>
    <w:rPr>
      <w:rFonts w:ascii="Cambria" w:hAnsi="Cambria" w:eastAsia="宋体" w:cs="Times New Roman"/>
      <w:b/>
      <w:bCs/>
      <w:snapToGrid w:val="0"/>
      <w:kern w:val="28"/>
      <w:sz w:val="32"/>
      <w:szCs w:val="32"/>
    </w:rPr>
  </w:style>
  <w:style w:type="character" w:customStyle="1" w:styleId="219">
    <w:name w:val="标题4-dyf Char"/>
    <w:link w:val="220"/>
    <w:autoRedefine/>
    <w:qFormat/>
    <w:uiPriority w:val="0"/>
    <w:rPr>
      <w:rFonts w:ascii="Cambria" w:hAnsi="Cambria"/>
      <w:b/>
      <w:bCs/>
      <w:color w:val="000000"/>
      <w:kern w:val="2"/>
      <w:sz w:val="21"/>
      <w:szCs w:val="21"/>
    </w:rPr>
  </w:style>
  <w:style w:type="paragraph" w:customStyle="1" w:styleId="220">
    <w:name w:val="标题4-dyf"/>
    <w:basedOn w:val="7"/>
    <w:link w:val="219"/>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autoRedefine/>
    <w:qFormat/>
    <w:uiPriority w:val="0"/>
    <w:rPr>
      <w:rFonts w:ascii="宋体" w:hAnsi="宋体" w:eastAsia="宋体"/>
      <w:color w:val="333333"/>
      <w:sz w:val="21"/>
      <w:szCs w:val="21"/>
      <w:u w:val="none"/>
    </w:rPr>
  </w:style>
  <w:style w:type="character" w:customStyle="1" w:styleId="222">
    <w:name w:val="冯 Char"/>
    <w:link w:val="223"/>
    <w:autoRedefine/>
    <w:qFormat/>
    <w:uiPriority w:val="0"/>
    <w:rPr>
      <w:rFonts w:ascii="宋体" w:hAnsi="宋体"/>
      <w:color w:val="000000"/>
      <w:sz w:val="24"/>
      <w:szCs w:val="24"/>
    </w:rPr>
  </w:style>
  <w:style w:type="paragraph" w:customStyle="1" w:styleId="223">
    <w:name w:val="冯"/>
    <w:basedOn w:val="1"/>
    <w:link w:val="222"/>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autoRedefine/>
    <w:qFormat/>
    <w:locked/>
    <w:uiPriority w:val="0"/>
    <w:rPr>
      <w:rFonts w:eastAsia="宋体"/>
      <w:kern w:val="2"/>
      <w:sz w:val="18"/>
      <w:szCs w:val="18"/>
      <w:lang w:val="en-US" w:eastAsia="zh-CN" w:bidi="ar-SA"/>
    </w:rPr>
  </w:style>
  <w:style w:type="character" w:customStyle="1" w:styleId="225">
    <w:name w:val="Char Char12"/>
    <w:autoRedefine/>
    <w:qFormat/>
    <w:uiPriority w:val="0"/>
    <w:rPr>
      <w:rFonts w:ascii="仿宋_GB2312" w:eastAsia="仿宋_GB2312"/>
      <w:b/>
      <w:bCs/>
      <w:kern w:val="2"/>
      <w:sz w:val="24"/>
      <w:szCs w:val="24"/>
      <w:lang w:val="zh-CN" w:eastAsia="zh-CN" w:bidi="ar-SA"/>
    </w:rPr>
  </w:style>
  <w:style w:type="character" w:customStyle="1" w:styleId="226">
    <w:name w:val="题注 字符"/>
    <w:link w:val="17"/>
    <w:autoRedefine/>
    <w:qFormat/>
    <w:uiPriority w:val="0"/>
    <w:rPr>
      <w:b/>
      <w:kern w:val="2"/>
      <w:sz w:val="28"/>
    </w:rPr>
  </w:style>
  <w:style w:type="character" w:customStyle="1" w:styleId="227">
    <w:name w:val="普通文字 Char3"/>
    <w:autoRedefine/>
    <w:qFormat/>
    <w:uiPriority w:val="0"/>
    <w:rPr>
      <w:rFonts w:ascii="宋体" w:hAnsi="Courier New" w:eastAsia="宋体"/>
      <w:kern w:val="2"/>
      <w:sz w:val="21"/>
      <w:lang w:val="en-US" w:eastAsia="zh-CN" w:bidi="ar-SA"/>
    </w:rPr>
  </w:style>
  <w:style w:type="character" w:customStyle="1" w:styleId="228">
    <w:name w:val="公文正文 Char"/>
    <w:autoRedefine/>
    <w:qFormat/>
    <w:uiPriority w:val="0"/>
    <w:rPr>
      <w:rFonts w:ascii="仿宋_GB2312" w:eastAsia="仿宋_GB2312"/>
      <w:kern w:val="2"/>
      <w:sz w:val="24"/>
      <w:szCs w:val="24"/>
      <w:lang w:val="en-US" w:eastAsia="zh-CN" w:bidi="ar-SA"/>
    </w:rPr>
  </w:style>
  <w:style w:type="character" w:customStyle="1" w:styleId="229">
    <w:name w:val="正文首行缩进 Char Char Char Char Char"/>
    <w:autoRedefine/>
    <w:qFormat/>
    <w:uiPriority w:val="0"/>
    <w:rPr>
      <w:rFonts w:ascii="宋体"/>
      <w:kern w:val="2"/>
      <w:sz w:val="24"/>
      <w:lang w:val="zh-CN"/>
    </w:rPr>
  </w:style>
  <w:style w:type="character" w:customStyle="1" w:styleId="230">
    <w:name w:val="PI Char"/>
    <w:autoRedefine/>
    <w:qFormat/>
    <w:uiPriority w:val="0"/>
    <w:rPr>
      <w:rFonts w:ascii="宋体" w:hAnsi="宋体" w:eastAsia="宋体"/>
      <w:kern w:val="2"/>
      <w:sz w:val="24"/>
      <w:szCs w:val="24"/>
      <w:lang w:val="en-US" w:eastAsia="zh-CN" w:bidi="ar-SA"/>
    </w:rPr>
  </w:style>
  <w:style w:type="character" w:customStyle="1" w:styleId="231">
    <w:name w:val="Default Char"/>
    <w:link w:val="232"/>
    <w:autoRedefine/>
    <w:qFormat/>
    <w:uiPriority w:val="0"/>
    <w:rPr>
      <w:rFonts w:ascii="仿宋_GB2312" w:eastAsia="仿宋_GB2312" w:cs="仿宋_GB2312"/>
      <w:color w:val="000000"/>
      <w:sz w:val="24"/>
      <w:szCs w:val="24"/>
      <w:lang w:val="en-US" w:eastAsia="zh-CN" w:bidi="ar-SA"/>
    </w:rPr>
  </w:style>
  <w:style w:type="paragraph" w:customStyle="1" w:styleId="232">
    <w:name w:val="Default"/>
    <w:link w:val="23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autoRedefine/>
    <w:qFormat/>
    <w:uiPriority w:val="0"/>
    <w:rPr>
      <w:color w:val="333333"/>
    </w:rPr>
  </w:style>
  <w:style w:type="character" w:customStyle="1" w:styleId="234">
    <w:name w:val="列出段落 Char2"/>
    <w:autoRedefine/>
    <w:qFormat/>
    <w:uiPriority w:val="34"/>
    <w:rPr>
      <w:rFonts w:ascii="Calibri" w:hAnsi="Calibri"/>
      <w:kern w:val="2"/>
      <w:sz w:val="28"/>
    </w:rPr>
  </w:style>
  <w:style w:type="character" w:customStyle="1" w:styleId="235">
    <w:name w:val="mdeck"/>
    <w:autoRedefine/>
    <w:qFormat/>
    <w:uiPriority w:val="0"/>
    <w:rPr>
      <w:rFonts w:ascii="仿宋_GB2312" w:eastAsia="微软雅黑"/>
      <w:b/>
      <w:kern w:val="2"/>
      <w:sz w:val="32"/>
      <w:szCs w:val="32"/>
      <w:lang w:val="en-US" w:eastAsia="zh-CN" w:bidi="ar-SA"/>
    </w:rPr>
  </w:style>
  <w:style w:type="character" w:customStyle="1" w:styleId="236">
    <w:name w:val="unnamed11"/>
    <w:autoRedefine/>
    <w:qFormat/>
    <w:uiPriority w:val="0"/>
    <w:rPr>
      <w:sz w:val="20"/>
      <w:szCs w:val="20"/>
    </w:rPr>
  </w:style>
  <w:style w:type="character" w:customStyle="1" w:styleId="237">
    <w:name w:val="正文文本 Char2"/>
    <w:autoRedefine/>
    <w:semiHidden/>
    <w:qFormat/>
    <w:uiPriority w:val="99"/>
    <w:rPr>
      <w:rFonts w:ascii="Times New Roman" w:hAnsi="Times New Roman" w:eastAsia="宋体" w:cs="Times New Roman"/>
      <w:snapToGrid w:val="0"/>
      <w:kern w:val="0"/>
      <w:szCs w:val="24"/>
    </w:rPr>
  </w:style>
  <w:style w:type="character" w:customStyle="1" w:styleId="238">
    <w:name w:val="标书正文格式 Char"/>
    <w:autoRedefine/>
    <w:qFormat/>
    <w:uiPriority w:val="0"/>
    <w:rPr>
      <w:rFonts w:eastAsia="楷体_GB2312"/>
      <w:kern w:val="2"/>
      <w:sz w:val="24"/>
      <w:szCs w:val="24"/>
      <w:lang w:bidi="ar-SA"/>
    </w:rPr>
  </w:style>
  <w:style w:type="character" w:customStyle="1" w:styleId="239">
    <w:name w:val="Char Char11"/>
    <w:autoRedefine/>
    <w:qFormat/>
    <w:locked/>
    <w:uiPriority w:val="0"/>
    <w:rPr>
      <w:rFonts w:ascii="宋体" w:hAnsi="宋体" w:eastAsia="宋体"/>
      <w:b/>
      <w:kern w:val="2"/>
      <w:sz w:val="24"/>
      <w:szCs w:val="24"/>
      <w:lang w:val="en-US" w:eastAsia="zh-CN" w:bidi="ar-SA"/>
    </w:rPr>
  </w:style>
  <w:style w:type="character" w:customStyle="1" w:styleId="240">
    <w:name w:val="ca-131"/>
    <w:autoRedefine/>
    <w:qFormat/>
    <w:uiPriority w:val="0"/>
    <w:rPr>
      <w:rFonts w:hint="eastAsia" w:ascii="仿宋_GB2312" w:eastAsia="仿宋_GB2312"/>
      <w:b/>
      <w:bCs/>
      <w:color w:val="000000"/>
      <w:spacing w:val="-20"/>
      <w:sz w:val="24"/>
      <w:szCs w:val="24"/>
    </w:rPr>
  </w:style>
  <w:style w:type="character" w:customStyle="1" w:styleId="241">
    <w:name w:val="tw4winMark"/>
    <w:autoRedefine/>
    <w:qFormat/>
    <w:uiPriority w:val="0"/>
    <w:rPr>
      <w:rFonts w:ascii="Courier New" w:hAnsi="Courier New" w:cs="Courier New"/>
      <w:vanish/>
      <w:color w:val="800080"/>
      <w:sz w:val="24"/>
      <w:szCs w:val="24"/>
      <w:vertAlign w:val="subscript"/>
    </w:rPr>
  </w:style>
  <w:style w:type="character" w:customStyle="1" w:styleId="242">
    <w:name w:val="正文样式 Char"/>
    <w:link w:val="243"/>
    <w:autoRedefine/>
    <w:qFormat/>
    <w:uiPriority w:val="0"/>
    <w:rPr>
      <w:rFonts w:ascii="Calibri" w:hAnsi="Calibri"/>
      <w:sz w:val="24"/>
      <w:szCs w:val="24"/>
    </w:rPr>
  </w:style>
  <w:style w:type="paragraph" w:customStyle="1" w:styleId="243">
    <w:name w:val="正文样式"/>
    <w:basedOn w:val="1"/>
    <w:link w:val="242"/>
    <w:autoRedefine/>
    <w:qFormat/>
    <w:uiPriority w:val="0"/>
    <w:pPr>
      <w:adjustRightInd/>
      <w:spacing w:line="360" w:lineRule="auto"/>
      <w:ind w:firstLine="480" w:firstLineChars="200"/>
    </w:pPr>
    <w:rPr>
      <w:kern w:val="0"/>
      <w:sz w:val="24"/>
    </w:rPr>
  </w:style>
  <w:style w:type="character" w:customStyle="1" w:styleId="244">
    <w:name w:val="表正文 Char3"/>
    <w:autoRedefine/>
    <w:qFormat/>
    <w:uiPriority w:val="0"/>
    <w:rPr>
      <w:rFonts w:eastAsia="宋体"/>
    </w:rPr>
  </w:style>
  <w:style w:type="character" w:customStyle="1" w:styleId="245">
    <w:name w:val="H5 Char"/>
    <w:autoRedefine/>
    <w:qFormat/>
    <w:uiPriority w:val="0"/>
    <w:rPr>
      <w:b/>
      <w:bCs/>
      <w:kern w:val="2"/>
      <w:sz w:val="28"/>
      <w:szCs w:val="28"/>
    </w:rPr>
  </w:style>
  <w:style w:type="character" w:customStyle="1" w:styleId="246">
    <w:name w:val="Char Char3"/>
    <w:autoRedefine/>
    <w:qFormat/>
    <w:uiPriority w:val="0"/>
    <w:rPr>
      <w:rFonts w:eastAsia="宋体"/>
      <w:kern w:val="2"/>
      <w:sz w:val="21"/>
      <w:szCs w:val="24"/>
      <w:lang w:val="en-US" w:eastAsia="zh-CN" w:bidi="ar-SA"/>
    </w:rPr>
  </w:style>
  <w:style w:type="character" w:customStyle="1" w:styleId="247">
    <w:name w:val="正文 编号 Char"/>
    <w:autoRedefine/>
    <w:qFormat/>
    <w:uiPriority w:val="0"/>
    <w:rPr>
      <w:rFonts w:ascii="仿宋_GB2312" w:hAnsi="仿宋_GB2312" w:eastAsia="仿宋_GB2312"/>
      <w:kern w:val="2"/>
      <w:sz w:val="24"/>
      <w:lang w:bidi="ar-SA"/>
    </w:rPr>
  </w:style>
  <w:style w:type="character" w:customStyle="1" w:styleId="248">
    <w:name w:val="question-title2"/>
    <w:autoRedefine/>
    <w:qFormat/>
    <w:uiPriority w:val="6"/>
    <w:rPr>
      <w:rFonts w:ascii="Arial" w:hAnsi="Arial" w:eastAsia="黑体" w:cs="Arial"/>
      <w:snapToGrid w:val="0"/>
      <w:kern w:val="0"/>
      <w:szCs w:val="21"/>
    </w:rPr>
  </w:style>
  <w:style w:type="character" w:customStyle="1" w:styleId="249">
    <w:name w:val="gf正文1 Char Char"/>
    <w:link w:val="250"/>
    <w:autoRedefine/>
    <w:qFormat/>
    <w:uiPriority w:val="0"/>
    <w:rPr>
      <w:rFonts w:ascii="宋体" w:hAnsi="宋体" w:cs="宋体"/>
      <w:kern w:val="2"/>
      <w:sz w:val="24"/>
      <w:szCs w:val="24"/>
    </w:rPr>
  </w:style>
  <w:style w:type="paragraph" w:customStyle="1" w:styleId="250">
    <w:name w:val="gf正文1"/>
    <w:basedOn w:val="1"/>
    <w:link w:val="249"/>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autoRedefine/>
    <w:qFormat/>
    <w:uiPriority w:val="6"/>
    <w:rPr>
      <w:rFonts w:ascii="宋体" w:hAnsi="宋体"/>
      <w:kern w:val="1"/>
      <w:sz w:val="21"/>
    </w:rPr>
  </w:style>
  <w:style w:type="character" w:customStyle="1" w:styleId="252">
    <w:name w:val="正文缩进 Char3"/>
    <w:autoRedefine/>
    <w:qFormat/>
    <w:uiPriority w:val="0"/>
    <w:rPr>
      <w:rFonts w:ascii="宋体" w:eastAsia="宋体"/>
      <w:snapToGrid w:val="0"/>
      <w:color w:val="000000"/>
      <w:kern w:val="28"/>
      <w:sz w:val="28"/>
      <w:lang w:val="en-US" w:eastAsia="zh-CN" w:bidi="ar-SA"/>
    </w:rPr>
  </w:style>
  <w:style w:type="character" w:customStyle="1" w:styleId="253">
    <w:name w:val="列出段落 Char1"/>
    <w:link w:val="254"/>
    <w:autoRedefine/>
    <w:qFormat/>
    <w:uiPriority w:val="0"/>
    <w:rPr>
      <w:rFonts w:ascii="Calibri" w:hAnsi="Calibri"/>
      <w:sz w:val="24"/>
      <w:lang w:eastAsia="en-US"/>
    </w:rPr>
  </w:style>
  <w:style w:type="paragraph" w:customStyle="1" w:styleId="254">
    <w:name w:val="列表1"/>
    <w:basedOn w:val="1"/>
    <w:next w:val="255"/>
    <w:link w:val="253"/>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6">
    <w:name w:val="Char Char8"/>
    <w:autoRedefine/>
    <w:qFormat/>
    <w:uiPriority w:val="0"/>
    <w:rPr>
      <w:rFonts w:eastAsia="宋体"/>
      <w:b/>
      <w:sz w:val="24"/>
      <w:lang w:val="en-GB" w:eastAsia="zh-CN"/>
    </w:rPr>
  </w:style>
  <w:style w:type="character" w:customStyle="1" w:styleId="257">
    <w:name w:val="Normal Indent Char Char"/>
    <w:autoRedefine/>
    <w:qFormat/>
    <w:uiPriority w:val="0"/>
    <w:rPr>
      <w:rFonts w:eastAsia="宋体"/>
      <w:kern w:val="2"/>
      <w:sz w:val="21"/>
      <w:lang w:val="en-US" w:eastAsia="zh-CN" w:bidi="ar-SA"/>
    </w:rPr>
  </w:style>
  <w:style w:type="character" w:customStyle="1" w:styleId="258">
    <w:name w:val="列表段落 字符"/>
    <w:autoRedefine/>
    <w:qFormat/>
    <w:uiPriority w:val="99"/>
  </w:style>
  <w:style w:type="character" w:customStyle="1" w:styleId="259">
    <w:name w:val="Ò³Ã¼ Char Char1"/>
    <w:autoRedefine/>
    <w:qFormat/>
    <w:uiPriority w:val="0"/>
    <w:rPr>
      <w:rFonts w:eastAsia="宋体"/>
      <w:kern w:val="2"/>
      <w:sz w:val="18"/>
      <w:szCs w:val="18"/>
      <w:lang w:val="en-US" w:eastAsia="zh-CN" w:bidi="ar-SA"/>
    </w:rPr>
  </w:style>
  <w:style w:type="character" w:customStyle="1" w:styleId="260">
    <w:name w:val="方案正文 Char"/>
    <w:autoRedefine/>
    <w:qFormat/>
    <w:uiPriority w:val="0"/>
    <w:rPr>
      <w:rFonts w:ascii="仿宋_GB2312" w:eastAsia="仿宋_GB2312"/>
      <w:b/>
      <w:color w:val="000000"/>
      <w:kern w:val="2"/>
      <w:sz w:val="24"/>
      <w:lang w:val="en-US" w:eastAsia="zh-CN" w:bidi="ar-SA"/>
    </w:rPr>
  </w:style>
  <w:style w:type="character" w:customStyle="1" w:styleId="261">
    <w:name w:val="Char Char30"/>
    <w:autoRedefine/>
    <w:qFormat/>
    <w:uiPriority w:val="6"/>
    <w:rPr>
      <w:rFonts w:ascii="Arial" w:hAnsi="Arial" w:eastAsia="黑体"/>
      <w:kern w:val="1"/>
      <w:sz w:val="21"/>
      <w:szCs w:val="21"/>
    </w:rPr>
  </w:style>
  <w:style w:type="character" w:customStyle="1" w:styleId="262">
    <w:name w:val="正文文本缩进 字符1"/>
    <w:link w:val="24"/>
    <w:autoRedefine/>
    <w:qFormat/>
    <w:uiPriority w:val="0"/>
    <w:rPr>
      <w:rFonts w:ascii="宋体" w:hAnsi="宋体"/>
      <w:kern w:val="2"/>
      <w:sz w:val="24"/>
      <w:szCs w:val="24"/>
    </w:rPr>
  </w:style>
  <w:style w:type="character" w:customStyle="1" w:styleId="263">
    <w:name w:val="font01"/>
    <w:autoRedefine/>
    <w:qFormat/>
    <w:uiPriority w:val="0"/>
    <w:rPr>
      <w:rFonts w:hint="eastAsia" w:ascii="微软雅黑" w:hAnsi="微软雅黑" w:eastAsia="微软雅黑" w:cs="微软雅黑"/>
      <w:color w:val="000000"/>
      <w:sz w:val="20"/>
      <w:szCs w:val="20"/>
      <w:u w:val="none"/>
    </w:rPr>
  </w:style>
  <w:style w:type="character" w:customStyle="1" w:styleId="264">
    <w:name w:val="Char Char20"/>
    <w:autoRedefine/>
    <w:qFormat/>
    <w:uiPriority w:val="6"/>
    <w:rPr>
      <w:kern w:val="1"/>
      <w:sz w:val="24"/>
    </w:rPr>
  </w:style>
  <w:style w:type="character" w:customStyle="1" w:styleId="265">
    <w:name w:val="tw4winExternal"/>
    <w:autoRedefine/>
    <w:qFormat/>
    <w:uiPriority w:val="0"/>
    <w:rPr>
      <w:rFonts w:ascii="Courier New" w:hAnsi="Courier New" w:cs="Courier New"/>
      <w:color w:val="808080"/>
      <w:lang w:val="en-US" w:eastAsia="zh-CN"/>
    </w:rPr>
  </w:style>
  <w:style w:type="character" w:customStyle="1" w:styleId="266">
    <w:name w:val="标题 4 Char1"/>
    <w:autoRedefine/>
    <w:qFormat/>
    <w:uiPriority w:val="9"/>
    <w:rPr>
      <w:rFonts w:ascii="Cambria" w:hAnsi="Cambria" w:eastAsia="宋体" w:cs="Times New Roman"/>
      <w:b/>
      <w:bCs/>
      <w:kern w:val="2"/>
      <w:sz w:val="28"/>
      <w:szCs w:val="28"/>
    </w:rPr>
  </w:style>
  <w:style w:type="character" w:customStyle="1" w:styleId="267">
    <w:name w:val="批注文字 Char2"/>
    <w:autoRedefine/>
    <w:qFormat/>
    <w:uiPriority w:val="99"/>
    <w:rPr>
      <w:rFonts w:ascii="Times New Roman" w:hAnsi="Times New Roman" w:eastAsia="宋体" w:cs="Times New Roman"/>
      <w:snapToGrid w:val="0"/>
      <w:kern w:val="0"/>
      <w:szCs w:val="24"/>
    </w:rPr>
  </w:style>
  <w:style w:type="character" w:customStyle="1" w:styleId="268">
    <w:name w:val="正文文本 2 Char"/>
    <w:autoRedefine/>
    <w:qFormat/>
    <w:uiPriority w:val="0"/>
    <w:rPr>
      <w:rFonts w:eastAsia="宋体"/>
      <w:kern w:val="2"/>
      <w:sz w:val="21"/>
      <w:szCs w:val="24"/>
      <w:lang w:val="en-US" w:eastAsia="zh-CN" w:bidi="ar-SA"/>
    </w:rPr>
  </w:style>
  <w:style w:type="character" w:customStyle="1" w:styleId="269">
    <w:name w:val="Ò³Ã¼ Char Char"/>
    <w:autoRedefine/>
    <w:qFormat/>
    <w:uiPriority w:val="0"/>
    <w:rPr>
      <w:rFonts w:eastAsia="宋体"/>
      <w:kern w:val="2"/>
      <w:sz w:val="18"/>
      <w:lang w:val="en-US" w:eastAsia="zh-CN" w:bidi="ar-SA"/>
    </w:rPr>
  </w:style>
  <w:style w:type="character" w:customStyle="1" w:styleId="270">
    <w:name w:val="message1"/>
    <w:autoRedefine/>
    <w:qFormat/>
    <w:uiPriority w:val="0"/>
    <w:rPr>
      <w:rFonts w:hint="default" w:ascii="Tahoma" w:hAnsi="Tahoma" w:cs="Tahoma"/>
      <w:sz w:val="18"/>
      <w:szCs w:val="18"/>
    </w:rPr>
  </w:style>
  <w:style w:type="character" w:customStyle="1" w:styleId="271">
    <w:name w:val="Char Char23"/>
    <w:autoRedefine/>
    <w:qFormat/>
    <w:uiPriority w:val="6"/>
    <w:rPr>
      <w:color w:val="0000FF"/>
      <w:sz w:val="21"/>
    </w:rPr>
  </w:style>
  <w:style w:type="character" w:customStyle="1" w:styleId="272">
    <w:name w:val="批注框文本 字符"/>
    <w:autoRedefine/>
    <w:qFormat/>
    <w:uiPriority w:val="0"/>
    <w:rPr>
      <w:rFonts w:ascii="Arial" w:hAnsi="Arial" w:eastAsia="黑体" w:cs="Arial"/>
      <w:snapToGrid w:val="0"/>
      <w:kern w:val="0"/>
      <w:sz w:val="18"/>
      <w:szCs w:val="18"/>
    </w:rPr>
  </w:style>
  <w:style w:type="character" w:customStyle="1" w:styleId="273">
    <w:name w:val="纯文本 Char2"/>
    <w:autoRedefine/>
    <w:semiHidden/>
    <w:qFormat/>
    <w:uiPriority w:val="99"/>
    <w:rPr>
      <w:rFonts w:ascii="宋体" w:hAnsi="Courier New" w:eastAsia="宋体" w:cs="Courier New"/>
    </w:rPr>
  </w:style>
  <w:style w:type="character" w:customStyle="1" w:styleId="274">
    <w:name w:val="Char Char25"/>
    <w:autoRedefine/>
    <w:qFormat/>
    <w:uiPriority w:val="6"/>
    <w:rPr>
      <w:rFonts w:ascii="宋体" w:hAnsi="宋体"/>
      <w:kern w:val="1"/>
      <w:sz w:val="24"/>
      <w:lang w:val="zh-CN"/>
    </w:rPr>
  </w:style>
  <w:style w:type="character" w:customStyle="1" w:styleId="275">
    <w:name w:val="Char Char411"/>
    <w:autoRedefine/>
    <w:qFormat/>
    <w:uiPriority w:val="0"/>
    <w:rPr>
      <w:rFonts w:eastAsia="宋体"/>
      <w:b/>
      <w:sz w:val="24"/>
      <w:lang w:val="en-GB" w:eastAsia="zh-CN" w:bidi="ar-SA"/>
    </w:rPr>
  </w:style>
  <w:style w:type="character" w:customStyle="1" w:styleId="276">
    <w:name w:val="Heading 7 Char"/>
    <w:autoRedefine/>
    <w:qFormat/>
    <w:locked/>
    <w:uiPriority w:val="0"/>
    <w:rPr>
      <w:rFonts w:ascii="宋体" w:hAnsi="宋体" w:eastAsia="宋体"/>
      <w:b/>
      <w:bCs/>
      <w:kern w:val="2"/>
      <w:sz w:val="24"/>
      <w:szCs w:val="24"/>
      <w:lang w:val="en-US" w:eastAsia="zh-CN" w:bidi="ar-SA"/>
    </w:rPr>
  </w:style>
  <w:style w:type="character" w:customStyle="1" w:styleId="277">
    <w:name w:val="此正文 Char"/>
    <w:link w:val="278"/>
    <w:autoRedefine/>
    <w:qFormat/>
    <w:uiPriority w:val="0"/>
    <w:rPr>
      <w:kern w:val="2"/>
      <w:sz w:val="24"/>
      <w:szCs w:val="24"/>
    </w:rPr>
  </w:style>
  <w:style w:type="paragraph" w:customStyle="1" w:styleId="278">
    <w:name w:val="此正文"/>
    <w:basedOn w:val="1"/>
    <w:link w:val="277"/>
    <w:autoRedefine/>
    <w:qFormat/>
    <w:uiPriority w:val="0"/>
    <w:pPr>
      <w:adjustRightInd/>
      <w:spacing w:line="360" w:lineRule="auto"/>
      <w:ind w:firstLine="200" w:firstLineChars="200"/>
    </w:pPr>
    <w:rPr>
      <w:sz w:val="24"/>
    </w:rPr>
  </w:style>
  <w:style w:type="character" w:customStyle="1" w:styleId="279">
    <w:name w:val="Char Char2"/>
    <w:autoRedefine/>
    <w:qFormat/>
    <w:uiPriority w:val="0"/>
    <w:rPr>
      <w:rFonts w:eastAsia="宋体"/>
      <w:b/>
      <w:bCs/>
      <w:kern w:val="2"/>
      <w:sz w:val="21"/>
      <w:szCs w:val="24"/>
      <w:lang w:val="en-US" w:eastAsia="zh-CN" w:bidi="ar-SA"/>
    </w:rPr>
  </w:style>
  <w:style w:type="character" w:customStyle="1" w:styleId="280">
    <w:name w:val="标题 1 字符1"/>
    <w:link w:val="3"/>
    <w:autoRedefine/>
    <w:qFormat/>
    <w:uiPriority w:val="9"/>
    <w:rPr>
      <w:b/>
      <w:bCs/>
      <w:kern w:val="44"/>
      <w:sz w:val="44"/>
      <w:szCs w:val="44"/>
    </w:rPr>
  </w:style>
  <w:style w:type="character" w:customStyle="1" w:styleId="281">
    <w:name w:val="Footer-Even Char1"/>
    <w:autoRedefine/>
    <w:qFormat/>
    <w:uiPriority w:val="0"/>
    <w:rPr>
      <w:rFonts w:eastAsia="宋体"/>
      <w:kern w:val="2"/>
      <w:sz w:val="18"/>
      <w:szCs w:val="18"/>
      <w:lang w:val="en-US" w:eastAsia="zh-CN" w:bidi="ar-SA"/>
    </w:rPr>
  </w:style>
  <w:style w:type="character" w:customStyle="1" w:styleId="282">
    <w:name w:val="Char Char29"/>
    <w:autoRedefine/>
    <w:qFormat/>
    <w:uiPriority w:val="6"/>
    <w:rPr>
      <w:rFonts w:ascii="Arial" w:hAnsi="Arial" w:eastAsia="微软雅黑"/>
      <w:b/>
      <w:kern w:val="1"/>
      <w:sz w:val="44"/>
      <w:szCs w:val="32"/>
      <w:lang w:val="en-US" w:eastAsia="zh-CN" w:bidi="ar-SA"/>
    </w:rPr>
  </w:style>
  <w:style w:type="character" w:customStyle="1" w:styleId="283">
    <w:name w:val="标题 字符"/>
    <w:link w:val="58"/>
    <w:autoRedefine/>
    <w:qFormat/>
    <w:uiPriority w:val="10"/>
    <w:rPr>
      <w:b/>
      <w:sz w:val="24"/>
      <w:lang w:val="en-GB"/>
    </w:rPr>
  </w:style>
  <w:style w:type="character" w:customStyle="1" w:styleId="284">
    <w:name w:val="font81"/>
    <w:autoRedefine/>
    <w:qFormat/>
    <w:uiPriority w:val="0"/>
    <w:rPr>
      <w:rFonts w:ascii="微软雅黑" w:hAnsi="微软雅黑" w:eastAsia="微软雅黑" w:cs="微软雅黑"/>
      <w:color w:val="000000"/>
      <w:sz w:val="20"/>
      <w:szCs w:val="20"/>
      <w:u w:val="none"/>
    </w:rPr>
  </w:style>
  <w:style w:type="character" w:customStyle="1" w:styleId="285">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6">
    <w:name w:val="t21"/>
    <w:autoRedefine/>
    <w:qFormat/>
    <w:uiPriority w:val="0"/>
    <w:rPr>
      <w:rFonts w:ascii="仿宋_GB2312" w:eastAsia="微软雅黑"/>
      <w:b/>
      <w:kern w:val="2"/>
      <w:sz w:val="23"/>
      <w:szCs w:val="23"/>
      <w:lang w:val="en-US" w:eastAsia="zh-CN" w:bidi="ar-SA"/>
    </w:rPr>
  </w:style>
  <w:style w:type="character" w:customStyle="1" w:styleId="287">
    <w:name w:val="样式8 Char"/>
    <w:autoRedefine/>
    <w:qFormat/>
    <w:uiPriority w:val="0"/>
    <w:rPr>
      <w:rFonts w:ascii="仿宋_GB2312" w:hAnsi="宋体" w:eastAsia="仿宋_GB2312"/>
      <w:b/>
      <w:bCs/>
      <w:kern w:val="2"/>
      <w:sz w:val="24"/>
      <w:szCs w:val="24"/>
    </w:rPr>
  </w:style>
  <w:style w:type="character" w:customStyle="1" w:styleId="288">
    <w:name w:val="表格 Char Char"/>
    <w:autoRedefine/>
    <w:qFormat/>
    <w:uiPriority w:val="0"/>
    <w:rPr>
      <w:rFonts w:ascii="宋体" w:hAnsi="宋体" w:eastAsia="宋体"/>
      <w:lang w:bidi="ar-SA"/>
    </w:rPr>
  </w:style>
  <w:style w:type="character" w:customStyle="1" w:styleId="289">
    <w:name w:val="正文文本 字符1"/>
    <w:autoRedefine/>
    <w:qFormat/>
    <w:uiPriority w:val="0"/>
    <w:rPr>
      <w:rFonts w:ascii="Calibri" w:hAnsi="Calibri" w:eastAsia="黑体" w:cs="Arial"/>
      <w:snapToGrid w:val="0"/>
      <w:kern w:val="2"/>
      <w:sz w:val="28"/>
      <w:szCs w:val="21"/>
    </w:rPr>
  </w:style>
  <w:style w:type="character" w:customStyle="1" w:styleId="290">
    <w:name w:val="标题 5 字符"/>
    <w:link w:val="8"/>
    <w:autoRedefine/>
    <w:qFormat/>
    <w:uiPriority w:val="9"/>
    <w:rPr>
      <w:b/>
      <w:bCs/>
      <w:kern w:val="2"/>
      <w:sz w:val="28"/>
      <w:szCs w:val="28"/>
    </w:rPr>
  </w:style>
  <w:style w:type="character" w:customStyle="1" w:styleId="291">
    <w:name w:val="标题 6 Char1"/>
    <w:autoRedefine/>
    <w:qFormat/>
    <w:uiPriority w:val="0"/>
    <w:rPr>
      <w:rFonts w:ascii="Arial" w:hAnsi="Arial" w:eastAsia="黑体" w:cs="Times New Roman"/>
      <w:b/>
      <w:sz w:val="24"/>
      <w:szCs w:val="20"/>
      <w:lang w:bidi="ar-SA"/>
    </w:rPr>
  </w:style>
  <w:style w:type="character" w:customStyle="1" w:styleId="292">
    <w:name w:val="带编号样式 Char"/>
    <w:autoRedefine/>
    <w:qFormat/>
    <w:uiPriority w:val="0"/>
    <w:rPr>
      <w:rFonts w:ascii="仿宋_GB2312" w:eastAsia="仿宋_GB2312"/>
      <w:color w:val="000000"/>
      <w:sz w:val="24"/>
      <w:lang w:bidi="ar-SA"/>
    </w:rPr>
  </w:style>
  <w:style w:type="character" w:customStyle="1" w:styleId="293">
    <w:name w:val="unnamed31"/>
    <w:autoRedefine/>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autoRedefine/>
    <w:qFormat/>
    <w:uiPriority w:val="0"/>
    <w:rPr>
      <w:rFonts w:ascii="宋体" w:eastAsia="宋体"/>
      <w:kern w:val="2"/>
      <w:sz w:val="24"/>
      <w:szCs w:val="24"/>
      <w:lang w:val="zh-CN" w:bidi="ar-SA"/>
    </w:rPr>
  </w:style>
  <w:style w:type="character" w:customStyle="1" w:styleId="295">
    <w:name w:val="称呼 字符"/>
    <w:link w:val="21"/>
    <w:autoRedefine/>
    <w:qFormat/>
    <w:uiPriority w:val="0"/>
    <w:rPr>
      <w:rFonts w:ascii="仿宋_GB2312" w:eastAsia="仿宋_GB2312"/>
      <w:kern w:val="2"/>
      <w:sz w:val="28"/>
    </w:rPr>
  </w:style>
  <w:style w:type="character" w:customStyle="1" w:styleId="296">
    <w:name w:val="文本正文 Char Char"/>
    <w:autoRedefine/>
    <w:qFormat/>
    <w:locked/>
    <w:uiPriority w:val="0"/>
    <w:rPr>
      <w:sz w:val="24"/>
      <w:lang w:bidi="ar-SA"/>
    </w:rPr>
  </w:style>
  <w:style w:type="character" w:customStyle="1" w:styleId="297">
    <w:name w:val="正文缩进 字符"/>
    <w:autoRedefine/>
    <w:qFormat/>
    <w:uiPriority w:val="0"/>
    <w:rPr>
      <w:rFonts w:ascii="宋体" w:eastAsia="宋体"/>
      <w:snapToGrid w:val="0"/>
      <w:color w:val="000000"/>
      <w:kern w:val="28"/>
      <w:sz w:val="28"/>
      <w:lang w:val="en-US" w:eastAsia="zh-CN" w:bidi="ar-SA"/>
    </w:rPr>
  </w:style>
  <w:style w:type="character" w:customStyle="1" w:styleId="298">
    <w:name w:val="HTML 预设格式 字符"/>
    <w:link w:val="56"/>
    <w:autoRedefine/>
    <w:qFormat/>
    <w:uiPriority w:val="0"/>
    <w:rPr>
      <w:rFonts w:ascii="黑体" w:hAnsi="Courier New" w:eastAsia="黑体"/>
    </w:rPr>
  </w:style>
  <w:style w:type="character" w:customStyle="1" w:styleId="299">
    <w:name w:val="正文文本 2 字符1"/>
    <w:link w:val="55"/>
    <w:autoRedefine/>
    <w:qFormat/>
    <w:uiPriority w:val="0"/>
    <w:rPr>
      <w:kern w:val="2"/>
      <w:sz w:val="21"/>
      <w:szCs w:val="24"/>
    </w:rPr>
  </w:style>
  <w:style w:type="character" w:customStyle="1" w:styleId="300">
    <w:name w:val="样式 样式 标题 4h4H4Fab-4T5Ref Heading 1rh1Heading sqlsect 1.2.3.... +... Char"/>
    <w:link w:val="301"/>
    <w:autoRedefine/>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autoRedefine/>
    <w:qFormat/>
    <w:uiPriority w:val="0"/>
    <w:pPr>
      <w:tabs>
        <w:tab w:val="left" w:pos="2356"/>
      </w:tabs>
    </w:pPr>
  </w:style>
  <w:style w:type="paragraph" w:customStyle="1" w:styleId="302">
    <w:name w:val="样式 标题 4h4H4Fab-4T5Ref Heading 1rh1Heading sqlsect 1.2.3...."/>
    <w:basedOn w:val="7"/>
    <w:link w:val="410"/>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autoRedefine/>
    <w:qFormat/>
    <w:uiPriority w:val="0"/>
    <w:rPr>
      <w:rFonts w:ascii="宋体" w:eastAsia="宋体"/>
      <w:snapToGrid w:val="0"/>
      <w:color w:val="000000"/>
      <w:kern w:val="28"/>
      <w:sz w:val="28"/>
      <w:lang w:val="en-US" w:eastAsia="zh-CN" w:bidi="ar-SA"/>
    </w:rPr>
  </w:style>
  <w:style w:type="character" w:customStyle="1" w:styleId="304">
    <w:name w:val="标题 7 字符"/>
    <w:link w:val="10"/>
    <w:autoRedefine/>
    <w:qFormat/>
    <w:uiPriority w:val="0"/>
    <w:rPr>
      <w:b/>
      <w:bCs/>
      <w:kern w:val="2"/>
      <w:sz w:val="24"/>
      <w:szCs w:val="24"/>
    </w:rPr>
  </w:style>
  <w:style w:type="character" w:customStyle="1" w:styleId="305">
    <w:name w:val="正文文本缩进 2 字符"/>
    <w:link w:val="36"/>
    <w:autoRedefine/>
    <w:qFormat/>
    <w:uiPriority w:val="0"/>
    <w:rPr>
      <w:rFonts w:ascii="宋体"/>
      <w:sz w:val="28"/>
    </w:rPr>
  </w:style>
  <w:style w:type="character" w:customStyle="1" w:styleId="306">
    <w:name w:val="Char Char5"/>
    <w:autoRedefine/>
    <w:qFormat/>
    <w:uiPriority w:val="0"/>
    <w:rPr>
      <w:rFonts w:ascii="宋体" w:hAnsi="Courier New" w:eastAsia="宋体"/>
      <w:kern w:val="2"/>
      <w:sz w:val="21"/>
      <w:lang w:val="en-US" w:eastAsia="zh-CN"/>
    </w:rPr>
  </w:style>
  <w:style w:type="character" w:customStyle="1" w:styleId="307">
    <w:name w:val="脚注文本 字符"/>
    <w:link w:val="49"/>
    <w:autoRedefine/>
    <w:qFormat/>
    <w:uiPriority w:val="0"/>
    <w:rPr>
      <w:color w:val="0000FF"/>
      <w:sz w:val="21"/>
    </w:rPr>
  </w:style>
  <w:style w:type="character" w:customStyle="1" w:styleId="308">
    <w:name w:val="称呼 Char1"/>
    <w:autoRedefine/>
    <w:qFormat/>
    <w:uiPriority w:val="0"/>
    <w:rPr>
      <w:rFonts w:ascii="Times New Roman" w:hAnsi="Times New Roman" w:eastAsia="宋体" w:cs="Times New Roman"/>
      <w:szCs w:val="24"/>
    </w:rPr>
  </w:style>
  <w:style w:type="character" w:customStyle="1" w:styleId="309">
    <w:name w:val="正文1 Char"/>
    <w:autoRedefine/>
    <w:qFormat/>
    <w:uiPriority w:val="0"/>
    <w:rPr>
      <w:rFonts w:ascii="宋体" w:eastAsia="宋体"/>
      <w:snapToGrid w:val="0"/>
      <w:color w:val="000000"/>
      <w:kern w:val="28"/>
      <w:sz w:val="28"/>
      <w:lang w:val="en-US" w:eastAsia="zh-CN" w:bidi="ar-SA"/>
    </w:rPr>
  </w:style>
  <w:style w:type="character" w:customStyle="1" w:styleId="310">
    <w:name w:val="正文缩进 Char1"/>
    <w:autoRedefine/>
    <w:qFormat/>
    <w:uiPriority w:val="0"/>
    <w:rPr>
      <w:rFonts w:ascii="宋体" w:eastAsia="宋体"/>
      <w:snapToGrid w:val="0"/>
      <w:color w:val="000000"/>
      <w:kern w:val="28"/>
      <w:sz w:val="28"/>
      <w:lang w:val="en-US" w:eastAsia="zh-CN" w:bidi="ar-SA"/>
    </w:rPr>
  </w:style>
  <w:style w:type="character" w:customStyle="1" w:styleId="311">
    <w:name w:val="font21"/>
    <w:autoRedefine/>
    <w:qFormat/>
    <w:uiPriority w:val="0"/>
    <w:rPr>
      <w:rFonts w:hint="eastAsia" w:ascii="宋体" w:hAnsi="宋体" w:eastAsia="宋体"/>
      <w:kern w:val="2"/>
      <w:sz w:val="28"/>
      <w:szCs w:val="28"/>
      <w:lang w:val="en-US" w:eastAsia="zh-CN" w:bidi="ar-SA"/>
    </w:rPr>
  </w:style>
  <w:style w:type="character" w:customStyle="1" w:styleId="312">
    <w:name w:val="Char Char26"/>
    <w:autoRedefine/>
    <w:qFormat/>
    <w:uiPriority w:val="6"/>
    <w:rPr>
      <w:kern w:val="1"/>
      <w:sz w:val="21"/>
      <w:szCs w:val="24"/>
    </w:rPr>
  </w:style>
  <w:style w:type="character" w:customStyle="1" w:styleId="313">
    <w:name w:val="Item List Char"/>
    <w:link w:val="314"/>
    <w:autoRedefine/>
    <w:qFormat/>
    <w:uiPriority w:val="0"/>
    <w:rPr>
      <w:rFonts w:ascii="Arial"/>
      <w:bCs/>
      <w:sz w:val="21"/>
      <w:szCs w:val="21"/>
      <w:lang w:val="en-US" w:eastAsia="zh-CN" w:bidi="ar-SA"/>
    </w:rPr>
  </w:style>
  <w:style w:type="paragraph" w:customStyle="1" w:styleId="314">
    <w:name w:val="Item List"/>
    <w:link w:val="313"/>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autoRedefine/>
    <w:qFormat/>
    <w:uiPriority w:val="0"/>
    <w:rPr>
      <w:rFonts w:ascii="Times New Roman" w:hAnsi="Times New Roman" w:eastAsia="宋体" w:cs="Times New Roman"/>
      <w:sz w:val="18"/>
      <w:szCs w:val="18"/>
    </w:rPr>
  </w:style>
  <w:style w:type="character" w:customStyle="1" w:styleId="316">
    <w:name w:val="纯文本 Char1"/>
    <w:link w:val="317"/>
    <w:autoRedefine/>
    <w:qFormat/>
    <w:uiPriority w:val="0"/>
    <w:rPr>
      <w:rFonts w:ascii="宋体" w:hAnsi="Courier New"/>
    </w:rPr>
  </w:style>
  <w:style w:type="paragraph" w:customStyle="1" w:styleId="317">
    <w:name w:val="纯文本1"/>
    <w:basedOn w:val="1"/>
    <w:link w:val="316"/>
    <w:autoRedefine/>
    <w:qFormat/>
    <w:uiPriority w:val="0"/>
    <w:pPr>
      <w:adjustRightInd/>
    </w:pPr>
    <w:rPr>
      <w:rFonts w:ascii="宋体" w:hAnsi="Courier New"/>
      <w:kern w:val="0"/>
      <w:sz w:val="20"/>
      <w:szCs w:val="20"/>
    </w:rPr>
  </w:style>
  <w:style w:type="character" w:customStyle="1" w:styleId="318">
    <w:name w:val="正文文本首行缩进 字符"/>
    <w:link w:val="60"/>
    <w:autoRedefine/>
    <w:qFormat/>
    <w:uiPriority w:val="0"/>
    <w:rPr>
      <w:rFonts w:ascii="宋体"/>
      <w:kern w:val="2"/>
      <w:sz w:val="24"/>
      <w:lang w:val="zh-CN"/>
    </w:rPr>
  </w:style>
  <w:style w:type="character" w:customStyle="1" w:styleId="319">
    <w:name w:val="h3 Char"/>
    <w:autoRedefine/>
    <w:qFormat/>
    <w:uiPriority w:val="0"/>
    <w:rPr>
      <w:rFonts w:eastAsia="宋体"/>
      <w:b/>
      <w:kern w:val="2"/>
      <w:sz w:val="32"/>
      <w:lang w:val="en-US" w:eastAsia="zh-CN" w:bidi="ar-SA"/>
    </w:rPr>
  </w:style>
  <w:style w:type="character" w:customStyle="1" w:styleId="320">
    <w:name w:val="dandyren_title1"/>
    <w:autoRedefine/>
    <w:qFormat/>
    <w:uiPriority w:val="0"/>
    <w:rPr>
      <w:b/>
      <w:bCs/>
      <w:color w:val="FF6633"/>
      <w:sz w:val="18"/>
      <w:szCs w:val="18"/>
    </w:rPr>
  </w:style>
  <w:style w:type="character" w:customStyle="1" w:styleId="321">
    <w:name w:val="Char Char31"/>
    <w:autoRedefine/>
    <w:qFormat/>
    <w:uiPriority w:val="6"/>
    <w:rPr>
      <w:rFonts w:ascii="Arial" w:hAnsi="Arial" w:eastAsia="黑体"/>
      <w:kern w:val="1"/>
      <w:sz w:val="24"/>
      <w:szCs w:val="24"/>
    </w:rPr>
  </w:style>
  <w:style w:type="character" w:customStyle="1" w:styleId="322">
    <w:name w:val="h Char1"/>
    <w:autoRedefine/>
    <w:qFormat/>
    <w:uiPriority w:val="0"/>
    <w:rPr>
      <w:sz w:val="18"/>
      <w:szCs w:val="18"/>
    </w:rPr>
  </w:style>
  <w:style w:type="character" w:customStyle="1" w:styleId="323">
    <w:name w:val="solutionfonts"/>
    <w:autoRedefine/>
    <w:qFormat/>
    <w:uiPriority w:val="0"/>
  </w:style>
  <w:style w:type="character" w:customStyle="1" w:styleId="324">
    <w:name w:val="标题 4 字符1"/>
    <w:link w:val="7"/>
    <w:autoRedefine/>
    <w:qFormat/>
    <w:uiPriority w:val="9"/>
    <w:rPr>
      <w:rFonts w:ascii="Arial" w:hAnsi="Arial" w:eastAsia="黑体"/>
      <w:b/>
      <w:bCs/>
      <w:kern w:val="2"/>
      <w:sz w:val="28"/>
      <w:szCs w:val="28"/>
      <w:lang w:val="zh-CN"/>
    </w:rPr>
  </w:style>
  <w:style w:type="character" w:customStyle="1" w:styleId="325">
    <w:name w:val="首行缩进 Char"/>
    <w:autoRedefine/>
    <w:qFormat/>
    <w:uiPriority w:val="0"/>
    <w:rPr>
      <w:rFonts w:ascii="宋体" w:eastAsia="宋体"/>
      <w:kern w:val="2"/>
      <w:sz w:val="24"/>
      <w:lang w:val="en-US" w:eastAsia="zh-CN" w:bidi="ar-SA"/>
    </w:rPr>
  </w:style>
  <w:style w:type="character" w:customStyle="1" w:styleId="326">
    <w:name w:val="Char Char52"/>
    <w:autoRedefine/>
    <w:qFormat/>
    <w:uiPriority w:val="0"/>
    <w:rPr>
      <w:rFonts w:ascii="宋体" w:hAnsi="Courier New" w:eastAsia="宋体"/>
      <w:kern w:val="2"/>
      <w:sz w:val="21"/>
      <w:lang w:val="en-US" w:eastAsia="zh-CN"/>
    </w:rPr>
  </w:style>
  <w:style w:type="character" w:customStyle="1" w:styleId="327">
    <w:name w:val="正文文本 3 字符"/>
    <w:link w:val="22"/>
    <w:autoRedefine/>
    <w:qFormat/>
    <w:uiPriority w:val="0"/>
    <w:rPr>
      <w:kern w:val="2"/>
      <w:sz w:val="21"/>
    </w:rPr>
  </w:style>
  <w:style w:type="character" w:customStyle="1" w:styleId="328">
    <w:name w:val="font31"/>
    <w:autoRedefine/>
    <w:qFormat/>
    <w:uiPriority w:val="0"/>
    <w:rPr>
      <w:rFonts w:hint="eastAsia" w:ascii="仿宋" w:hAnsi="仿宋" w:eastAsia="仿宋" w:cs="仿宋"/>
      <w:color w:val="000000"/>
      <w:sz w:val="20"/>
      <w:szCs w:val="20"/>
      <w:u w:val="none"/>
    </w:rPr>
  </w:style>
  <w:style w:type="character" w:customStyle="1" w:styleId="329">
    <w:name w:val="正文说明 Char"/>
    <w:link w:val="330"/>
    <w:autoRedefine/>
    <w:qFormat/>
    <w:uiPriority w:val="0"/>
    <w:rPr>
      <w:sz w:val="24"/>
      <w:szCs w:val="24"/>
    </w:rPr>
  </w:style>
  <w:style w:type="paragraph" w:customStyle="1" w:styleId="330">
    <w:name w:val="正文说明"/>
    <w:basedOn w:val="1"/>
    <w:link w:val="329"/>
    <w:autoRedefine/>
    <w:qFormat/>
    <w:uiPriority w:val="0"/>
    <w:pPr>
      <w:adjustRightInd/>
      <w:spacing w:line="360" w:lineRule="auto"/>
    </w:pPr>
    <w:rPr>
      <w:kern w:val="0"/>
      <w:sz w:val="24"/>
    </w:rPr>
  </w:style>
  <w:style w:type="character" w:customStyle="1" w:styleId="331">
    <w:name w:val="脚注文本 Char1"/>
    <w:autoRedefine/>
    <w:qFormat/>
    <w:uiPriority w:val="0"/>
    <w:rPr>
      <w:rFonts w:ascii="Times New Roman" w:hAnsi="Times New Roman" w:eastAsia="宋体" w:cs="Times New Roman"/>
      <w:sz w:val="18"/>
      <w:szCs w:val="18"/>
    </w:rPr>
  </w:style>
  <w:style w:type="character" w:customStyle="1" w:styleId="332">
    <w:name w:val="Char Char1211"/>
    <w:autoRedefine/>
    <w:qFormat/>
    <w:uiPriority w:val="0"/>
    <w:rPr>
      <w:rFonts w:ascii="仿宋_GB2312" w:eastAsia="仿宋_GB2312"/>
      <w:b/>
      <w:bCs/>
      <w:kern w:val="2"/>
      <w:sz w:val="24"/>
      <w:szCs w:val="24"/>
      <w:lang w:val="zh-CN" w:eastAsia="zh-CN" w:bidi="ar-SA"/>
    </w:rPr>
  </w:style>
  <w:style w:type="character" w:customStyle="1" w:styleId="333">
    <w:name w:val="标题 Char"/>
    <w:autoRedefine/>
    <w:qFormat/>
    <w:uiPriority w:val="0"/>
    <w:rPr>
      <w:rFonts w:eastAsia="宋体"/>
      <w:b/>
      <w:sz w:val="24"/>
      <w:lang w:val="en-GB" w:eastAsia="zh-CN" w:bidi="ar-SA"/>
    </w:rPr>
  </w:style>
  <w:style w:type="character" w:customStyle="1" w:styleId="334">
    <w:name w:val="Char Char35"/>
    <w:autoRedefine/>
    <w:qFormat/>
    <w:uiPriority w:val="6"/>
    <w:rPr>
      <w:rFonts w:ascii="Arial" w:hAnsi="Arial" w:eastAsia="黑体"/>
      <w:b/>
      <w:kern w:val="1"/>
      <w:sz w:val="28"/>
      <w:szCs w:val="28"/>
      <w:lang w:val="zh-CN"/>
    </w:rPr>
  </w:style>
  <w:style w:type="character" w:customStyle="1" w:styleId="335">
    <w:name w:val="纯文本 Char Char Char"/>
    <w:autoRedefine/>
    <w:qFormat/>
    <w:uiPriority w:val="0"/>
    <w:rPr>
      <w:rFonts w:ascii="宋体" w:hAnsi="Courier New" w:eastAsia="宋体"/>
      <w:kern w:val="2"/>
      <w:sz w:val="21"/>
      <w:lang w:val="en-US" w:eastAsia="zh-CN" w:bidi="ar-SA"/>
    </w:rPr>
  </w:style>
  <w:style w:type="character" w:customStyle="1" w:styleId="336">
    <w:name w:val="Table Text Char"/>
    <w:link w:val="337"/>
    <w:autoRedefine/>
    <w:qFormat/>
    <w:uiPriority w:val="0"/>
    <w:rPr>
      <w:sz w:val="24"/>
      <w:szCs w:val="24"/>
    </w:rPr>
  </w:style>
  <w:style w:type="paragraph" w:customStyle="1" w:styleId="337">
    <w:name w:val="Table Text"/>
    <w:basedOn w:val="1"/>
    <w:link w:val="336"/>
    <w:autoRedefine/>
    <w:qFormat/>
    <w:uiPriority w:val="0"/>
    <w:pPr>
      <w:widowControl/>
      <w:spacing w:before="60" w:after="60"/>
      <w:jc w:val="left"/>
    </w:pPr>
    <w:rPr>
      <w:kern w:val="0"/>
      <w:sz w:val="24"/>
    </w:rPr>
  </w:style>
  <w:style w:type="character" w:customStyle="1" w:styleId="338">
    <w:name w:val="正文1 Char1"/>
    <w:autoRedefine/>
    <w:qFormat/>
    <w:uiPriority w:val="0"/>
    <w:rPr>
      <w:rFonts w:ascii="仿宋_GB2312" w:hAnsi="Courier New" w:eastAsia="仿宋_GB2312"/>
      <w:kern w:val="28"/>
      <w:sz w:val="24"/>
      <w:szCs w:val="24"/>
      <w:lang w:val="en-US" w:eastAsia="zh-CN"/>
    </w:rPr>
  </w:style>
  <w:style w:type="character" w:customStyle="1" w:styleId="339">
    <w:name w:val="页脚 Char1"/>
    <w:autoRedefine/>
    <w:qFormat/>
    <w:uiPriority w:val="0"/>
    <w:rPr>
      <w:rFonts w:eastAsia="宋体"/>
      <w:kern w:val="2"/>
      <w:sz w:val="18"/>
      <w:szCs w:val="18"/>
      <w:lang w:val="en-US" w:eastAsia="zh-CN" w:bidi="ar-SA"/>
    </w:rPr>
  </w:style>
  <w:style w:type="character" w:customStyle="1" w:styleId="340">
    <w:name w:val="Bold"/>
    <w:autoRedefine/>
    <w:qFormat/>
    <w:uiPriority w:val="0"/>
    <w:rPr>
      <w:rFonts w:ascii="Arial" w:hAnsi="Arial" w:eastAsia="黑体" w:cs="Times New Roman"/>
      <w:b/>
      <w:kern w:val="2"/>
      <w:sz w:val="32"/>
      <w:szCs w:val="32"/>
      <w:lang w:val="en-US" w:eastAsia="zh-CN" w:bidi="ar-SA"/>
    </w:rPr>
  </w:style>
  <w:style w:type="character" w:customStyle="1" w:styleId="341">
    <w:name w:val="批注文字 字符1"/>
    <w:link w:val="20"/>
    <w:autoRedefine/>
    <w:qFormat/>
    <w:uiPriority w:val="99"/>
    <w:rPr>
      <w:kern w:val="2"/>
      <w:sz w:val="21"/>
      <w:szCs w:val="24"/>
    </w:rPr>
  </w:style>
  <w:style w:type="character" w:customStyle="1" w:styleId="342">
    <w:name w:val="签名 字符"/>
    <w:link w:val="41"/>
    <w:autoRedefine/>
    <w:qFormat/>
    <w:uiPriority w:val="0"/>
    <w:rPr>
      <w:rFonts w:eastAsia="仿宋_GB2312"/>
      <w:sz w:val="24"/>
    </w:rPr>
  </w:style>
  <w:style w:type="character" w:customStyle="1" w:styleId="343">
    <w:name w:val="hui3"/>
    <w:autoRedefine/>
    <w:qFormat/>
    <w:uiPriority w:val="0"/>
    <w:rPr>
      <w:color w:val="333333"/>
    </w:rPr>
  </w:style>
  <w:style w:type="character" w:customStyle="1" w:styleId="344">
    <w:name w:val="Char Char17"/>
    <w:autoRedefine/>
    <w:qFormat/>
    <w:uiPriority w:val="6"/>
    <w:rPr>
      <w:rFonts w:eastAsia="仿宋_GB2312"/>
      <w:sz w:val="24"/>
    </w:rPr>
  </w:style>
  <w:style w:type="character" w:customStyle="1" w:styleId="345">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6">
    <w:name w:val="Char Char37"/>
    <w:autoRedefine/>
    <w:qFormat/>
    <w:uiPriority w:val="6"/>
    <w:rPr>
      <w:b/>
      <w:kern w:val="1"/>
      <w:sz w:val="44"/>
      <w:szCs w:val="44"/>
    </w:rPr>
  </w:style>
  <w:style w:type="character" w:customStyle="1" w:styleId="347">
    <w:name w:val="列出段落 Char"/>
    <w:autoRedefine/>
    <w:qFormat/>
    <w:uiPriority w:val="0"/>
    <w:rPr>
      <w:rFonts w:eastAsia="楷体_GB2312" w:cs="Lucida Sans"/>
      <w:kern w:val="2"/>
      <w:sz w:val="24"/>
      <w:szCs w:val="24"/>
      <w:lang w:val="en-US" w:eastAsia="zh-CN" w:bidi="ar-SA"/>
    </w:rPr>
  </w:style>
  <w:style w:type="character" w:customStyle="1" w:styleId="348">
    <w:name w:val="正文文本缩进 3 Char1"/>
    <w:autoRedefine/>
    <w:semiHidden/>
    <w:qFormat/>
    <w:uiPriority w:val="99"/>
    <w:rPr>
      <w:rFonts w:ascii="Times New Roman" w:hAnsi="Times New Roman" w:eastAsia="宋体" w:cs="Times New Roman"/>
      <w:sz w:val="16"/>
      <w:szCs w:val="16"/>
    </w:rPr>
  </w:style>
  <w:style w:type="character" w:customStyle="1" w:styleId="349">
    <w:name w:val="公文正文 Char Char"/>
    <w:link w:val="350"/>
    <w:autoRedefine/>
    <w:qFormat/>
    <w:uiPriority w:val="0"/>
    <w:rPr>
      <w:rFonts w:ascii="仿宋_GB2312" w:eastAsia="仿宋_GB2312"/>
      <w:kern w:val="2"/>
      <w:sz w:val="24"/>
      <w:szCs w:val="24"/>
    </w:rPr>
  </w:style>
  <w:style w:type="paragraph" w:customStyle="1" w:styleId="350">
    <w:name w:val="公文正文"/>
    <w:basedOn w:val="1"/>
    <w:link w:val="349"/>
    <w:autoRedefine/>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autoRedefine/>
    <w:qFormat/>
    <w:uiPriority w:val="0"/>
    <w:rPr>
      <w:rFonts w:eastAsia="宋体"/>
      <w:sz w:val="24"/>
      <w:szCs w:val="24"/>
      <w:lang w:val="en-US" w:eastAsia="zh-CN" w:bidi="ar-SA"/>
    </w:rPr>
  </w:style>
  <w:style w:type="character" w:customStyle="1" w:styleId="352">
    <w:name w:val="标题 1 Char Char"/>
    <w:autoRedefine/>
    <w:qFormat/>
    <w:uiPriority w:val="0"/>
    <w:rPr>
      <w:rFonts w:hint="eastAsia" w:ascii="宋体" w:hAnsi="宋体" w:eastAsia="宋体"/>
      <w:b/>
      <w:spacing w:val="-2"/>
      <w:sz w:val="24"/>
      <w:lang w:val="en-US" w:eastAsia="zh-CN" w:bidi="ar-SA"/>
    </w:rPr>
  </w:style>
  <w:style w:type="character" w:customStyle="1" w:styleId="353">
    <w:name w:val="正文（缩进2汉字） Char"/>
    <w:link w:val="354"/>
    <w:autoRedefine/>
    <w:qFormat/>
    <w:uiPriority w:val="0"/>
    <w:rPr>
      <w:rFonts w:ascii="宋体"/>
    </w:rPr>
  </w:style>
  <w:style w:type="paragraph" w:customStyle="1" w:styleId="354">
    <w:name w:val="正文（缩进2汉字）"/>
    <w:basedOn w:val="1"/>
    <w:link w:val="353"/>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字符"/>
    <w:link w:val="11"/>
    <w:autoRedefine/>
    <w:qFormat/>
    <w:uiPriority w:val="0"/>
    <w:rPr>
      <w:rFonts w:ascii="Arial" w:hAnsi="Arial" w:eastAsia="黑体"/>
      <w:kern w:val="2"/>
      <w:sz w:val="24"/>
      <w:szCs w:val="24"/>
    </w:rPr>
  </w:style>
  <w:style w:type="character" w:customStyle="1" w:styleId="356">
    <w:name w:val="标书表格字体格式 Char"/>
    <w:autoRedefine/>
    <w:qFormat/>
    <w:uiPriority w:val="0"/>
    <w:rPr>
      <w:kern w:val="2"/>
      <w:sz w:val="21"/>
      <w:szCs w:val="24"/>
      <w:lang w:bidi="ar-SA"/>
    </w:rPr>
  </w:style>
  <w:style w:type="character" w:customStyle="1" w:styleId="357">
    <w:name w:val="tw4winError"/>
    <w:autoRedefine/>
    <w:qFormat/>
    <w:uiPriority w:val="0"/>
    <w:rPr>
      <w:rFonts w:ascii="Courier New" w:hAnsi="Courier New" w:cs="Courier New"/>
      <w:color w:val="00FF00"/>
      <w:sz w:val="40"/>
      <w:szCs w:val="40"/>
    </w:rPr>
  </w:style>
  <w:style w:type="character" w:customStyle="1" w:styleId="358">
    <w:name w:val="Body Text(ch) Char Char"/>
    <w:autoRedefine/>
    <w:qFormat/>
    <w:uiPriority w:val="0"/>
    <w:rPr>
      <w:rFonts w:ascii="宋体"/>
      <w:kern w:val="2"/>
      <w:sz w:val="24"/>
      <w:szCs w:val="21"/>
      <w:lang w:val="zh-CN"/>
    </w:rPr>
  </w:style>
  <w:style w:type="character" w:customStyle="1" w:styleId="359">
    <w:name w:val="正文首行缩进两字 Char"/>
    <w:autoRedefine/>
    <w:qFormat/>
    <w:uiPriority w:val="0"/>
    <w:rPr>
      <w:sz w:val="24"/>
      <w:szCs w:val="24"/>
      <w:lang w:val="en-US" w:eastAsia="zh-CN" w:bidi="ar-SA"/>
    </w:rPr>
  </w:style>
  <w:style w:type="character" w:customStyle="1" w:styleId="360">
    <w:name w:val="正文文本 Char"/>
    <w:autoRedefine/>
    <w:qFormat/>
    <w:uiPriority w:val="0"/>
    <w:rPr>
      <w:rFonts w:eastAsia="宋体"/>
      <w:kern w:val="2"/>
      <w:sz w:val="24"/>
      <w:szCs w:val="24"/>
      <w:lang w:val="en-US" w:eastAsia="zh-CN" w:bidi="ar-SA"/>
    </w:rPr>
  </w:style>
  <w:style w:type="character" w:customStyle="1" w:styleId="361">
    <w:name w:val="文档结构图 字符1"/>
    <w:autoRedefine/>
    <w:qFormat/>
    <w:uiPriority w:val="0"/>
    <w:rPr>
      <w:rFonts w:ascii="宋体" w:hAnsi="Calibri" w:eastAsia="黑体" w:cs="Arial"/>
      <w:snapToGrid w:val="0"/>
      <w:kern w:val="2"/>
      <w:sz w:val="18"/>
      <w:szCs w:val="18"/>
    </w:rPr>
  </w:style>
  <w:style w:type="character" w:customStyle="1" w:styleId="362">
    <w:name w:val="content"/>
    <w:autoRedefine/>
    <w:qFormat/>
    <w:uiPriority w:val="0"/>
  </w:style>
  <w:style w:type="character" w:customStyle="1" w:styleId="363">
    <w:name w:val="tw4winPopup"/>
    <w:autoRedefine/>
    <w:qFormat/>
    <w:uiPriority w:val="0"/>
    <w:rPr>
      <w:rFonts w:ascii="Courier New" w:hAnsi="Courier New" w:cs="Courier New"/>
      <w:color w:val="008000"/>
      <w:lang w:val="en-US" w:eastAsia="zh-CN"/>
    </w:rPr>
  </w:style>
  <w:style w:type="character" w:customStyle="1" w:styleId="364">
    <w:name w:val="param-name"/>
    <w:autoRedefine/>
    <w:qFormat/>
    <w:uiPriority w:val="99"/>
    <w:rPr>
      <w:rFonts w:ascii="Arial" w:hAnsi="Arial" w:eastAsia="黑体" w:cs="Arial"/>
      <w:snapToGrid w:val="0"/>
      <w:kern w:val="0"/>
      <w:szCs w:val="21"/>
    </w:rPr>
  </w:style>
  <w:style w:type="character" w:customStyle="1" w:styleId="365">
    <w:name w:val="标准正文格式 Char"/>
    <w:autoRedefine/>
    <w:qFormat/>
    <w:uiPriority w:val="0"/>
    <w:rPr>
      <w:rFonts w:ascii="宋体" w:eastAsia="仿宋_GB2312" w:cs="宋体"/>
      <w:color w:val="000000"/>
      <w:sz w:val="24"/>
      <w:lang w:val="en-US" w:eastAsia="zh-CN" w:bidi="ar-SA"/>
    </w:rPr>
  </w:style>
  <w:style w:type="character" w:customStyle="1" w:styleId="366">
    <w:name w:val="Char Char212"/>
    <w:autoRedefine/>
    <w:qFormat/>
    <w:uiPriority w:val="0"/>
    <w:rPr>
      <w:rFonts w:eastAsia="宋体"/>
      <w:b/>
      <w:bCs/>
      <w:kern w:val="2"/>
      <w:sz w:val="21"/>
      <w:szCs w:val="24"/>
      <w:lang w:val="en-US" w:eastAsia="zh-CN" w:bidi="ar-SA"/>
    </w:rPr>
  </w:style>
  <w:style w:type="character" w:customStyle="1" w:styleId="367">
    <w:name w:val="文档结构图 Char"/>
    <w:autoRedefine/>
    <w:qFormat/>
    <w:uiPriority w:val="0"/>
    <w:rPr>
      <w:rFonts w:eastAsia="宋体"/>
      <w:kern w:val="2"/>
      <w:sz w:val="21"/>
      <w:szCs w:val="24"/>
      <w:lang w:val="en-US" w:eastAsia="zh-CN" w:bidi="ar-SA"/>
    </w:rPr>
  </w:style>
  <w:style w:type="character" w:customStyle="1" w:styleId="368">
    <w:name w:val="zbggmain style9"/>
    <w:autoRedefine/>
    <w:qFormat/>
    <w:uiPriority w:val="0"/>
  </w:style>
  <w:style w:type="character" w:customStyle="1" w:styleId="369">
    <w:name w:val="Char Char16"/>
    <w:autoRedefine/>
    <w:qFormat/>
    <w:uiPriority w:val="6"/>
    <w:rPr>
      <w:kern w:val="1"/>
      <w:sz w:val="18"/>
      <w:szCs w:val="18"/>
    </w:rPr>
  </w:style>
  <w:style w:type="character" w:customStyle="1" w:styleId="370">
    <w:name w:val="font51"/>
    <w:autoRedefine/>
    <w:qFormat/>
    <w:uiPriority w:val="0"/>
    <w:rPr>
      <w:rFonts w:hint="eastAsia" w:ascii="仿宋" w:hAnsi="仿宋" w:eastAsia="仿宋" w:cs="仿宋"/>
      <w:color w:val="000000"/>
      <w:sz w:val="20"/>
      <w:szCs w:val="20"/>
      <w:u w:val="none"/>
    </w:rPr>
  </w:style>
  <w:style w:type="character" w:customStyle="1" w:styleId="371">
    <w:name w:val="Char Char82"/>
    <w:autoRedefine/>
    <w:qFormat/>
    <w:uiPriority w:val="0"/>
    <w:rPr>
      <w:rFonts w:eastAsia="宋体"/>
      <w:b/>
      <w:sz w:val="24"/>
      <w:lang w:val="en-GB" w:eastAsia="zh-CN"/>
    </w:rPr>
  </w:style>
  <w:style w:type="character" w:customStyle="1" w:styleId="372">
    <w:name w:val="正文文本缩进 3 字符"/>
    <w:link w:val="52"/>
    <w:autoRedefine/>
    <w:qFormat/>
    <w:uiPriority w:val="0"/>
    <w:rPr>
      <w:kern w:val="2"/>
      <w:sz w:val="24"/>
    </w:rPr>
  </w:style>
  <w:style w:type="character" w:customStyle="1" w:styleId="373">
    <w:name w:val="日期 Char1"/>
    <w:autoRedefine/>
    <w:semiHidden/>
    <w:qFormat/>
    <w:uiPriority w:val="99"/>
    <w:rPr>
      <w:rFonts w:ascii="Times New Roman" w:hAnsi="Times New Roman" w:eastAsia="宋体" w:cs="Times New Roman"/>
      <w:szCs w:val="24"/>
    </w:rPr>
  </w:style>
  <w:style w:type="character" w:customStyle="1" w:styleId="374">
    <w:name w:val="页眉 字符"/>
    <w:autoRedefine/>
    <w:qFormat/>
    <w:uiPriority w:val="99"/>
    <w:rPr>
      <w:kern w:val="2"/>
      <w:sz w:val="18"/>
      <w:szCs w:val="18"/>
    </w:rPr>
  </w:style>
  <w:style w:type="character" w:customStyle="1" w:styleId="375">
    <w:name w:val="Char Char33"/>
    <w:autoRedefine/>
    <w:qFormat/>
    <w:uiPriority w:val="6"/>
    <w:rPr>
      <w:rFonts w:ascii="Arial" w:hAnsi="Arial" w:eastAsia="黑体"/>
      <w:b/>
      <w:kern w:val="1"/>
      <w:sz w:val="24"/>
      <w:szCs w:val="24"/>
    </w:rPr>
  </w:style>
  <w:style w:type="character" w:customStyle="1" w:styleId="376">
    <w:name w:val="b11_01b Char"/>
    <w:link w:val="377"/>
    <w:autoRedefine/>
    <w:qFormat/>
    <w:uiPriority w:val="0"/>
    <w:rPr>
      <w:rFonts w:ascii="Verdana" w:hAnsi="Verdana"/>
      <w:b/>
      <w:bCs/>
      <w:color w:val="4A82CA"/>
      <w:sz w:val="17"/>
      <w:szCs w:val="17"/>
    </w:rPr>
  </w:style>
  <w:style w:type="paragraph" w:customStyle="1" w:styleId="377">
    <w:name w:val="b11_01b"/>
    <w:basedOn w:val="1"/>
    <w:next w:val="1"/>
    <w:link w:val="376"/>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autoRedefine/>
    <w:qFormat/>
    <w:uiPriority w:val="6"/>
    <w:rPr>
      <w:rFonts w:ascii="仿宋_GB2312" w:eastAsia="仿宋_GB2312"/>
      <w:b/>
      <w:bCs/>
      <w:kern w:val="2"/>
      <w:sz w:val="24"/>
      <w:szCs w:val="24"/>
      <w:lang w:val="zh-CN" w:eastAsia="zh-CN" w:bidi="ar-SA"/>
    </w:rPr>
  </w:style>
  <w:style w:type="character" w:customStyle="1" w:styleId="379">
    <w:name w:val="Footer-Even Char"/>
    <w:autoRedefine/>
    <w:qFormat/>
    <w:uiPriority w:val="0"/>
    <w:rPr>
      <w:rFonts w:eastAsia="宋体"/>
      <w:kern w:val="2"/>
      <w:sz w:val="18"/>
      <w:lang w:val="en-US" w:eastAsia="zh-CN" w:bidi="ar-SA"/>
    </w:rPr>
  </w:style>
  <w:style w:type="character" w:customStyle="1" w:styleId="380">
    <w:name w:val="页脚 字符2"/>
    <w:link w:val="39"/>
    <w:autoRedefine/>
    <w:qFormat/>
    <w:locked/>
    <w:uiPriority w:val="99"/>
    <w:rPr>
      <w:kern w:val="2"/>
      <w:sz w:val="18"/>
      <w:szCs w:val="18"/>
    </w:rPr>
  </w:style>
  <w:style w:type="character" w:customStyle="1" w:styleId="38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2">
    <w:name w:val="Char Char61"/>
    <w:autoRedefine/>
    <w:qFormat/>
    <w:uiPriority w:val="6"/>
    <w:rPr>
      <w:rFonts w:eastAsia="宋体"/>
      <w:kern w:val="2"/>
      <w:sz w:val="21"/>
      <w:szCs w:val="24"/>
      <w:lang w:val="en-US" w:eastAsia="zh-CN" w:bidi="ar-SA"/>
    </w:rPr>
  </w:style>
  <w:style w:type="character" w:customStyle="1" w:styleId="383">
    <w:name w:val="正文文字缩进 2 Char Char"/>
    <w:autoRedefine/>
    <w:qFormat/>
    <w:uiPriority w:val="0"/>
    <w:rPr>
      <w:rFonts w:ascii="宋体"/>
      <w:sz w:val="28"/>
    </w:rPr>
  </w:style>
  <w:style w:type="character" w:customStyle="1" w:styleId="384">
    <w:name w:val="f141"/>
    <w:autoRedefine/>
    <w:qFormat/>
    <w:uiPriority w:val="0"/>
    <w:rPr>
      <w:rFonts w:ascii="Tahoma" w:hAnsi="Tahoma" w:eastAsia="宋体"/>
      <w:b/>
      <w:kern w:val="2"/>
      <w:sz w:val="21"/>
      <w:szCs w:val="21"/>
      <w:lang w:val="en-US" w:eastAsia="zh-CN" w:bidi="ar-SA"/>
    </w:rPr>
  </w:style>
  <w:style w:type="character" w:customStyle="1" w:styleId="385">
    <w:name w:val="段落 Char Char"/>
    <w:link w:val="386"/>
    <w:autoRedefine/>
    <w:qFormat/>
    <w:uiPriority w:val="0"/>
    <w:rPr>
      <w:rFonts w:ascii="宋体" w:hAnsi="宋体"/>
      <w:sz w:val="24"/>
    </w:rPr>
  </w:style>
  <w:style w:type="paragraph" w:customStyle="1" w:styleId="386">
    <w:name w:val="段落"/>
    <w:basedOn w:val="1"/>
    <w:link w:val="385"/>
    <w:autoRedefine/>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autoRedefine/>
    <w:qFormat/>
    <w:uiPriority w:val="0"/>
    <w:rPr>
      <w:rFonts w:eastAsia="宋体"/>
      <w:b/>
      <w:bCs/>
      <w:kern w:val="2"/>
      <w:sz w:val="32"/>
      <w:szCs w:val="32"/>
      <w:lang w:val="en-US" w:eastAsia="zh-CN" w:bidi="ar-SA"/>
    </w:rPr>
  </w:style>
  <w:style w:type="character" w:customStyle="1" w:styleId="388">
    <w:name w:val="apple-converted-space"/>
    <w:autoRedefine/>
    <w:qFormat/>
    <w:uiPriority w:val="0"/>
  </w:style>
  <w:style w:type="character" w:customStyle="1" w:styleId="389">
    <w:name w:val="页眉 字符2"/>
    <w:link w:val="40"/>
    <w:autoRedefine/>
    <w:qFormat/>
    <w:uiPriority w:val="99"/>
    <w:rPr>
      <w:kern w:val="2"/>
      <w:sz w:val="18"/>
      <w:szCs w:val="18"/>
    </w:rPr>
  </w:style>
  <w:style w:type="character" w:customStyle="1" w:styleId="390">
    <w:name w:val="Char Char9"/>
    <w:autoRedefine/>
    <w:qFormat/>
    <w:uiPriority w:val="0"/>
    <w:rPr>
      <w:rFonts w:eastAsia="宋体"/>
      <w:kern w:val="2"/>
      <w:sz w:val="18"/>
      <w:szCs w:val="18"/>
      <w:lang w:val="en-US" w:eastAsia="zh-CN" w:bidi="ar-SA"/>
    </w:rPr>
  </w:style>
  <w:style w:type="character" w:customStyle="1" w:styleId="391">
    <w:name w:val="Char Char41"/>
    <w:autoRedefine/>
    <w:qFormat/>
    <w:uiPriority w:val="0"/>
    <w:rPr>
      <w:rFonts w:eastAsia="宋体"/>
      <w:b/>
      <w:sz w:val="24"/>
      <w:lang w:val="en-GB" w:eastAsia="zh-CN" w:bidi="ar-SA"/>
    </w:rPr>
  </w:style>
  <w:style w:type="character" w:customStyle="1" w:styleId="392">
    <w:name w:val="large1"/>
    <w:autoRedefine/>
    <w:qFormat/>
    <w:uiPriority w:val="0"/>
    <w:rPr>
      <w:rFonts w:hint="eastAsia" w:ascii="宋体" w:hAnsi="宋体" w:eastAsia="宋体"/>
      <w:sz w:val="21"/>
      <w:szCs w:val="21"/>
    </w:rPr>
  </w:style>
  <w:style w:type="character" w:customStyle="1" w:styleId="393">
    <w:name w:val="正文段 Char"/>
    <w:link w:val="394"/>
    <w:autoRedefine/>
    <w:qFormat/>
    <w:uiPriority w:val="0"/>
    <w:rPr>
      <w:sz w:val="24"/>
    </w:rPr>
  </w:style>
  <w:style w:type="paragraph" w:customStyle="1" w:styleId="394">
    <w:name w:val="正文段"/>
    <w:basedOn w:val="1"/>
    <w:link w:val="393"/>
    <w:autoRedefine/>
    <w:qFormat/>
    <w:uiPriority w:val="0"/>
    <w:pPr>
      <w:widowControl/>
      <w:snapToGrid w:val="0"/>
      <w:spacing w:afterLines="50"/>
      <w:ind w:firstLine="200" w:firstLineChars="200"/>
    </w:pPr>
    <w:rPr>
      <w:kern w:val="0"/>
      <w:sz w:val="24"/>
      <w:szCs w:val="20"/>
    </w:rPr>
  </w:style>
  <w:style w:type="character" w:customStyle="1" w:styleId="395">
    <w:name w:val="Char Char13"/>
    <w:autoRedefine/>
    <w:qFormat/>
    <w:uiPriority w:val="6"/>
    <w:rPr>
      <w:rFonts w:ascii="宋体" w:hAnsi="宋体"/>
      <w:kern w:val="1"/>
      <w:sz w:val="21"/>
      <w:szCs w:val="24"/>
    </w:rPr>
  </w:style>
  <w:style w:type="character" w:customStyle="1" w:styleId="39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autoRedefine/>
    <w:qFormat/>
    <w:uiPriority w:val="0"/>
    <w:rPr>
      <w:rFonts w:ascii="宋体" w:hAnsi="宋体"/>
      <w:kern w:val="2"/>
      <w:sz w:val="24"/>
      <w:szCs w:val="22"/>
    </w:rPr>
  </w:style>
  <w:style w:type="paragraph" w:customStyle="1" w:styleId="398">
    <w:name w:val="冯广丽"/>
    <w:basedOn w:val="1"/>
    <w:link w:val="397"/>
    <w:autoRedefine/>
    <w:qFormat/>
    <w:uiPriority w:val="0"/>
    <w:pPr>
      <w:adjustRightInd/>
      <w:spacing w:line="360" w:lineRule="auto"/>
      <w:ind w:firstLine="480" w:firstLineChars="200"/>
    </w:pPr>
    <w:rPr>
      <w:rFonts w:ascii="宋体" w:hAnsi="宋体"/>
      <w:sz w:val="24"/>
      <w:szCs w:val="22"/>
    </w:rPr>
  </w:style>
  <w:style w:type="character" w:customStyle="1" w:styleId="399">
    <w:name w:val="批注文字 字符"/>
    <w:autoRedefine/>
    <w:qFormat/>
    <w:uiPriority w:val="0"/>
    <w:rPr>
      <w:rFonts w:ascii="Arial" w:hAnsi="Arial" w:eastAsia="黑体" w:cs="Arial"/>
      <w:snapToGrid w:val="0"/>
      <w:kern w:val="0"/>
      <w:szCs w:val="21"/>
    </w:rPr>
  </w:style>
  <w:style w:type="character" w:customStyle="1" w:styleId="400">
    <w:name w:val="Char Char161"/>
    <w:autoRedefine/>
    <w:qFormat/>
    <w:uiPriority w:val="0"/>
    <w:rPr>
      <w:rFonts w:eastAsia="宋体"/>
      <w:b/>
      <w:kern w:val="2"/>
      <w:sz w:val="32"/>
      <w:lang w:val="en-US" w:eastAsia="zh-CN"/>
    </w:rPr>
  </w:style>
  <w:style w:type="character" w:customStyle="1" w:styleId="401">
    <w:name w:val="javascript"/>
    <w:autoRedefine/>
    <w:qFormat/>
    <w:uiPriority w:val="0"/>
  </w:style>
  <w:style w:type="character" w:customStyle="1" w:styleId="402">
    <w:name w:val="图名 Char"/>
    <w:autoRedefine/>
    <w:qFormat/>
    <w:uiPriority w:val="0"/>
    <w:rPr>
      <w:rFonts w:ascii="Arial" w:hAnsi="Arial" w:eastAsia="黑体"/>
      <w:kern w:val="2"/>
      <w:sz w:val="24"/>
      <w:szCs w:val="24"/>
      <w:lang w:val="en-US" w:eastAsia="zh-CN" w:bidi="ar-SA"/>
    </w:rPr>
  </w:style>
  <w:style w:type="character" w:customStyle="1" w:styleId="403">
    <w:name w:val="Used by Word for text of Help footnotes Char Char"/>
    <w:autoRedefine/>
    <w:qFormat/>
    <w:uiPriority w:val="0"/>
    <w:rPr>
      <w:rFonts w:ascii="Times New Roman" w:hAnsi="Times New Roman" w:eastAsia="宋体" w:cs="Times New Roman"/>
      <w:sz w:val="20"/>
      <w:szCs w:val="20"/>
    </w:rPr>
  </w:style>
  <w:style w:type="character" w:customStyle="1" w:styleId="404">
    <w:name w:val="编号，小四 Char"/>
    <w:link w:val="405"/>
    <w:autoRedefine/>
    <w:qFormat/>
    <w:uiPriority w:val="0"/>
    <w:rPr>
      <w:rFonts w:ascii="Arial" w:hAnsi="Arial"/>
      <w:sz w:val="24"/>
    </w:rPr>
  </w:style>
  <w:style w:type="paragraph" w:customStyle="1" w:styleId="405">
    <w:name w:val="编号，小四"/>
    <w:basedOn w:val="1"/>
    <w:link w:val="404"/>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autoRedefine/>
    <w:qFormat/>
    <w:uiPriority w:val="99"/>
    <w:rPr>
      <w:rFonts w:ascii="宋体" w:eastAsia="宋体" w:cs="宋体"/>
      <w:color w:val="000000"/>
      <w:sz w:val="14"/>
      <w:szCs w:val="14"/>
    </w:rPr>
  </w:style>
  <w:style w:type="character" w:customStyle="1" w:styleId="407">
    <w:name w:val="标题 2 Char Char"/>
    <w:autoRedefine/>
    <w:qFormat/>
    <w:uiPriority w:val="0"/>
    <w:rPr>
      <w:rFonts w:ascii="楷体_GB2312" w:hAnsi="Arial" w:eastAsia="楷体_GB2312"/>
      <w:b/>
      <w:bCs/>
      <w:kern w:val="2"/>
      <w:sz w:val="24"/>
      <w:szCs w:val="32"/>
      <w:lang w:val="en-US" w:eastAsia="zh-CN" w:bidi="ar-SA"/>
    </w:rPr>
  </w:style>
  <w:style w:type="character" w:customStyle="1" w:styleId="408">
    <w:name w:val="未用 Char"/>
    <w:autoRedefine/>
    <w:qFormat/>
    <w:uiPriority w:val="0"/>
    <w:rPr>
      <w:rFonts w:ascii="Arial" w:hAnsi="Arial" w:eastAsia="黑体"/>
      <w:kern w:val="2"/>
      <w:sz w:val="21"/>
      <w:szCs w:val="21"/>
      <w:lang w:val="en-US" w:eastAsia="zh-CN" w:bidi="ar-SA"/>
    </w:rPr>
  </w:style>
  <w:style w:type="character" w:customStyle="1" w:styleId="409">
    <w:name w:val="myp1111"/>
    <w:autoRedefine/>
    <w:qFormat/>
    <w:uiPriority w:val="0"/>
    <w:rPr>
      <w:rFonts w:hint="default" w:ascii="ˎ̥" w:hAnsi="ˎ̥"/>
      <w:color w:val="000000"/>
      <w:sz w:val="20"/>
      <w:szCs w:val="20"/>
      <w:u w:val="none"/>
    </w:rPr>
  </w:style>
  <w:style w:type="character" w:customStyle="1" w:styleId="410">
    <w:name w:val="样式 标题 4h4H4Fab-4T5Ref Heading 1rh1Heading sqlsect 1.2.3.... Char"/>
    <w:link w:val="302"/>
    <w:autoRedefine/>
    <w:qFormat/>
    <w:uiPriority w:val="0"/>
    <w:rPr>
      <w:rFonts w:ascii="微软雅黑" w:hAnsi="微软雅黑" w:eastAsia="微软雅黑"/>
      <w:b/>
      <w:bCs/>
      <w:kern w:val="2"/>
      <w:sz w:val="24"/>
      <w:szCs w:val="28"/>
    </w:rPr>
  </w:style>
  <w:style w:type="character" w:customStyle="1" w:styleId="411">
    <w:name w:val="h Char Char"/>
    <w:autoRedefine/>
    <w:qFormat/>
    <w:uiPriority w:val="0"/>
    <w:rPr>
      <w:rFonts w:eastAsia="宋体"/>
      <w:kern w:val="2"/>
      <w:sz w:val="18"/>
      <w:lang w:val="en-US" w:eastAsia="zh-CN" w:bidi="ar-SA"/>
    </w:rPr>
  </w:style>
  <w:style w:type="character" w:customStyle="1" w:styleId="412">
    <w:name w:val="仿宋正文 Char"/>
    <w:link w:val="413"/>
    <w:autoRedefine/>
    <w:qFormat/>
    <w:uiPriority w:val="0"/>
    <w:rPr>
      <w:rFonts w:ascii="仿宋_GB2312" w:eastAsia="仿宋_GB2312"/>
      <w:kern w:val="2"/>
      <w:sz w:val="24"/>
      <w:lang w:val="en-US" w:eastAsia="zh-CN" w:bidi="ar-SA"/>
    </w:rPr>
  </w:style>
  <w:style w:type="paragraph" w:customStyle="1" w:styleId="413">
    <w:name w:val="仿宋正文"/>
    <w:basedOn w:val="1"/>
    <w:link w:val="412"/>
    <w:autoRedefine/>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autoRedefine/>
    <w:qFormat/>
    <w:uiPriority w:val="0"/>
    <w:rPr>
      <w:rFonts w:ascii="宋体" w:eastAsia="宋体"/>
      <w:kern w:val="2"/>
      <w:sz w:val="24"/>
      <w:lang w:val="zh-CN" w:bidi="ar-SA"/>
    </w:rPr>
  </w:style>
  <w:style w:type="character" w:customStyle="1" w:styleId="415">
    <w:name w:val="样式 宋体"/>
    <w:autoRedefine/>
    <w:qFormat/>
    <w:uiPriority w:val="0"/>
    <w:rPr>
      <w:rFonts w:ascii="宋体" w:hAnsi="宋体"/>
      <w:sz w:val="24"/>
    </w:rPr>
  </w:style>
  <w:style w:type="character" w:customStyle="1" w:styleId="416">
    <w:name w:val="tw4winJump"/>
    <w:autoRedefine/>
    <w:qFormat/>
    <w:uiPriority w:val="0"/>
    <w:rPr>
      <w:rFonts w:ascii="Courier New" w:hAnsi="Courier New" w:cs="Courier New"/>
      <w:color w:val="008080"/>
      <w:lang w:val="en-US" w:eastAsia="zh-CN"/>
    </w:rPr>
  </w:style>
  <w:style w:type="character" w:customStyle="1" w:styleId="417">
    <w:name w:val="标题 1 字符"/>
    <w:autoRedefine/>
    <w:qFormat/>
    <w:uiPriority w:val="9"/>
    <w:rPr>
      <w:rFonts w:ascii="Arial" w:hAnsi="Arial" w:eastAsia="黑体" w:cs="Arial"/>
      <w:b/>
      <w:bCs/>
      <w:snapToGrid w:val="0"/>
      <w:kern w:val="44"/>
      <w:sz w:val="44"/>
      <w:szCs w:val="44"/>
    </w:rPr>
  </w:style>
  <w:style w:type="character" w:customStyle="1" w:styleId="418">
    <w:name w:val="style36"/>
    <w:basedOn w:val="69"/>
    <w:autoRedefine/>
    <w:qFormat/>
    <w:uiPriority w:val="0"/>
    <w:rPr>
      <w:rFonts w:ascii="Arial" w:hAnsi="Arial" w:eastAsia="黑体" w:cs="Arial"/>
      <w:snapToGrid w:val="0"/>
      <w:kern w:val="0"/>
      <w:szCs w:val="21"/>
    </w:rPr>
  </w:style>
  <w:style w:type="character" w:customStyle="1" w:styleId="419">
    <w:name w:val="pt9"/>
    <w:autoRedefine/>
    <w:qFormat/>
    <w:uiPriority w:val="0"/>
    <w:rPr>
      <w:rFonts w:ascii="仿宋_GB2312" w:eastAsia="微软雅黑"/>
      <w:b/>
      <w:kern w:val="2"/>
      <w:sz w:val="32"/>
      <w:szCs w:val="32"/>
      <w:lang w:val="en-US" w:eastAsia="zh-CN" w:bidi="ar-SA"/>
    </w:rPr>
  </w:style>
  <w:style w:type="character" w:customStyle="1" w:styleId="420">
    <w:name w:val="DO_NOT_TRANSLATE"/>
    <w:autoRedefine/>
    <w:qFormat/>
    <w:uiPriority w:val="0"/>
    <w:rPr>
      <w:rFonts w:ascii="Courier New" w:hAnsi="Courier New" w:cs="Courier New"/>
      <w:color w:val="800000"/>
      <w:lang w:val="en-US" w:eastAsia="zh-CN"/>
    </w:rPr>
  </w:style>
  <w:style w:type="character" w:customStyle="1" w:styleId="421">
    <w:name w:val="标书1 Char1"/>
    <w:autoRedefine/>
    <w:qFormat/>
    <w:uiPriority w:val="0"/>
    <w:rPr>
      <w:rFonts w:eastAsia="宋体"/>
      <w:b/>
      <w:bCs/>
      <w:kern w:val="44"/>
      <w:sz w:val="44"/>
      <w:szCs w:val="44"/>
      <w:lang w:val="en-US" w:eastAsia="zh-CN" w:bidi="ar-SA"/>
    </w:rPr>
  </w:style>
  <w:style w:type="character" w:customStyle="1" w:styleId="422">
    <w:name w:val="页脚 字符"/>
    <w:autoRedefine/>
    <w:qFormat/>
    <w:uiPriority w:val="99"/>
    <w:rPr>
      <w:kern w:val="2"/>
      <w:sz w:val="18"/>
      <w:szCs w:val="18"/>
    </w:rPr>
  </w:style>
  <w:style w:type="character" w:customStyle="1" w:styleId="423">
    <w:name w:val="正文2 Char"/>
    <w:autoRedefine/>
    <w:qFormat/>
    <w:uiPriority w:val="0"/>
    <w:rPr>
      <w:rFonts w:eastAsia="宋体"/>
      <w:kern w:val="2"/>
      <w:sz w:val="24"/>
      <w:lang w:val="en-US" w:eastAsia="zh-CN" w:bidi="ar-SA"/>
    </w:rPr>
  </w:style>
  <w:style w:type="character" w:customStyle="1" w:styleId="424">
    <w:name w:val="Char Char21"/>
    <w:autoRedefine/>
    <w:qFormat/>
    <w:uiPriority w:val="6"/>
    <w:rPr>
      <w:rFonts w:ascii="宋体" w:hAnsi="宋体"/>
      <w:kern w:val="1"/>
      <w:sz w:val="24"/>
      <w:szCs w:val="21"/>
      <w:lang w:val="zh-CN"/>
    </w:rPr>
  </w:style>
  <w:style w:type="character" w:customStyle="1" w:styleId="425">
    <w:name w:val="样式 正文缩进 + 首行缩进:  2 字符 Char Char"/>
    <w:link w:val="426"/>
    <w:autoRedefine/>
    <w:qFormat/>
    <w:uiPriority w:val="0"/>
    <w:rPr>
      <w:rFonts w:cs="宋体"/>
      <w:kern w:val="2"/>
      <w:sz w:val="24"/>
    </w:rPr>
  </w:style>
  <w:style w:type="paragraph" w:customStyle="1" w:styleId="426">
    <w:name w:val="样式 正文缩进 + 首行缩进:  2 字符"/>
    <w:basedOn w:val="6"/>
    <w:link w:val="425"/>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字符"/>
    <w:link w:val="2"/>
    <w:autoRedefine/>
    <w:qFormat/>
    <w:uiPriority w:val="0"/>
    <w:rPr>
      <w:rFonts w:ascii="宋体" w:hAnsi="Arial" w:eastAsia="宋体" w:cs="Arial"/>
      <w:snapToGrid w:val="0"/>
      <w:kern w:val="2"/>
      <w:sz w:val="24"/>
      <w:szCs w:val="21"/>
      <w:lang w:val="zh-CN" w:eastAsia="zh-CN" w:bidi="ar-SA"/>
    </w:rPr>
  </w:style>
  <w:style w:type="character" w:customStyle="1" w:styleId="428">
    <w:name w:val="gray6"/>
    <w:basedOn w:val="69"/>
    <w:autoRedefine/>
    <w:qFormat/>
    <w:uiPriority w:val="0"/>
    <w:rPr>
      <w:rFonts w:ascii="Arial" w:hAnsi="Arial" w:eastAsia="黑体" w:cs="Arial"/>
      <w:snapToGrid w:val="0"/>
      <w:kern w:val="0"/>
      <w:szCs w:val="21"/>
    </w:rPr>
  </w:style>
  <w:style w:type="character" w:customStyle="1" w:styleId="429">
    <w:name w:val="hui"/>
    <w:basedOn w:val="69"/>
    <w:autoRedefine/>
    <w:qFormat/>
    <w:uiPriority w:val="0"/>
    <w:rPr>
      <w:rFonts w:ascii="Arial" w:hAnsi="Arial" w:eastAsia="黑体" w:cs="Arial"/>
      <w:snapToGrid w:val="0"/>
      <w:kern w:val="0"/>
      <w:szCs w:val="21"/>
    </w:rPr>
  </w:style>
  <w:style w:type="character" w:customStyle="1" w:styleId="430">
    <w:name w:val="哈哈正文 Char Char"/>
    <w:autoRedefine/>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7"/>
    <w:autoRedefine/>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autoRedefine/>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autoRedefine/>
    <w:qFormat/>
    <w:uiPriority w:val="0"/>
    <w:pPr>
      <w:spacing w:before="120" w:line="360" w:lineRule="auto"/>
      <w:ind w:firstLine="567"/>
    </w:pPr>
    <w:rPr>
      <w:rFonts w:ascii="Arial" w:hAnsi="Arial"/>
      <w:sz w:val="20"/>
      <w:szCs w:val="20"/>
    </w:rPr>
  </w:style>
  <w:style w:type="paragraph" w:customStyle="1" w:styleId="441">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autoRedefine/>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8">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autoRedefine/>
    <w:qFormat/>
    <w:uiPriority w:val="0"/>
    <w:pPr>
      <w:adjustRightInd/>
      <w:ind w:firstLine="200" w:firstLineChars="200"/>
    </w:pPr>
    <w:rPr>
      <w:rFonts w:ascii="Tahoma" w:hAnsi="Tahoma"/>
      <w:sz w:val="24"/>
      <w:szCs w:val="20"/>
    </w:rPr>
  </w:style>
  <w:style w:type="paragraph" w:customStyle="1" w:styleId="450">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autoRedefine/>
    <w:qFormat/>
    <w:uiPriority w:val="0"/>
    <w:pPr>
      <w:tabs>
        <w:tab w:val="left" w:pos="360"/>
      </w:tabs>
    </w:pPr>
    <w:rPr>
      <w:sz w:val="24"/>
      <w:szCs w:val="20"/>
    </w:rPr>
  </w:style>
  <w:style w:type="paragraph" w:customStyle="1" w:styleId="453">
    <w:name w:val="Char Char11 Char Char Char"/>
    <w:basedOn w:val="1"/>
    <w:autoRedefine/>
    <w:qFormat/>
    <w:uiPriority w:val="0"/>
    <w:pPr>
      <w:spacing w:line="360" w:lineRule="auto"/>
    </w:pPr>
    <w:rPr>
      <w:szCs w:val="20"/>
    </w:rPr>
  </w:style>
  <w:style w:type="paragraph" w:customStyle="1" w:styleId="454">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autoRedefine/>
    <w:qFormat/>
    <w:uiPriority w:val="0"/>
    <w:pPr>
      <w:tabs>
        <w:tab w:val="left" w:pos="2790"/>
        <w:tab w:val="left" w:pos="4230"/>
      </w:tabs>
      <w:spacing w:beforeLines="100"/>
      <w:jc w:val="left"/>
    </w:pPr>
  </w:style>
  <w:style w:type="paragraph" w:customStyle="1" w:styleId="45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autoRedefine/>
    <w:qFormat/>
    <w:uiPriority w:val="0"/>
    <w:pPr>
      <w:tabs>
        <w:tab w:val="left" w:pos="840"/>
      </w:tabs>
      <w:ind w:left="840" w:hanging="420"/>
    </w:pPr>
    <w:rPr>
      <w:rFonts w:ascii="Tahoma" w:hAnsi="Tahoma"/>
      <w:sz w:val="24"/>
    </w:rPr>
  </w:style>
  <w:style w:type="paragraph" w:customStyle="1" w:styleId="459">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4"/>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autoRedefine/>
    <w:qFormat/>
    <w:uiPriority w:val="0"/>
    <w:pPr>
      <w:adjustRightInd/>
      <w:spacing w:before="156" w:line="360" w:lineRule="auto"/>
      <w:ind w:firstLine="510" w:firstLineChars="200"/>
    </w:pPr>
    <w:rPr>
      <w:sz w:val="24"/>
      <w:szCs w:val="20"/>
    </w:rPr>
  </w:style>
  <w:style w:type="paragraph" w:customStyle="1" w:styleId="463">
    <w:name w:val="Test2"/>
    <w:basedOn w:val="4"/>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autoRedefine/>
    <w:qFormat/>
    <w:uiPriority w:val="0"/>
    <w:rPr>
      <w:rFonts w:ascii="仿宋_GB2312" w:eastAsia="仿宋_GB2312"/>
      <w:b/>
      <w:sz w:val="32"/>
      <w:szCs w:val="32"/>
    </w:rPr>
  </w:style>
  <w:style w:type="paragraph" w:customStyle="1" w:styleId="466">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68">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69">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autoRedefine/>
    <w:qFormat/>
    <w:uiPriority w:val="0"/>
    <w:pPr>
      <w:keepNext/>
      <w:tabs>
        <w:tab w:val="left" w:pos="360"/>
      </w:tabs>
      <w:outlineLvl w:val="5"/>
    </w:pPr>
  </w:style>
  <w:style w:type="paragraph" w:customStyle="1" w:styleId="471">
    <w:name w:val="5级标题"/>
    <w:basedOn w:val="472"/>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2">
    <w:name w:val="4级标题"/>
    <w:basedOn w:val="255"/>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4">
    <w:name w:val="Char2 Char Char"/>
    <w:basedOn w:val="1"/>
    <w:autoRedefine/>
    <w:qFormat/>
    <w:uiPriority w:val="0"/>
    <w:pPr>
      <w:adjustRightInd/>
    </w:pPr>
    <w:rPr>
      <w:rFonts w:ascii="Tahoma" w:hAnsi="Tahoma"/>
      <w:sz w:val="24"/>
      <w:szCs w:val="20"/>
    </w:rPr>
  </w:style>
  <w:style w:type="paragraph" w:customStyle="1" w:styleId="475">
    <w:name w:val="_Style 11"/>
    <w:basedOn w:val="1"/>
    <w:autoRedefine/>
    <w:qFormat/>
    <w:uiPriority w:val="34"/>
    <w:pPr>
      <w:adjustRightInd/>
      <w:ind w:firstLine="420" w:firstLineChars="200"/>
    </w:pPr>
    <w:rPr>
      <w:rFonts w:eastAsia="仿宋_GB2312"/>
      <w:sz w:val="28"/>
    </w:rPr>
  </w:style>
  <w:style w:type="paragraph" w:customStyle="1" w:styleId="476">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autoRedefine/>
    <w:qFormat/>
    <w:uiPriority w:val="0"/>
    <w:rPr>
      <w:rFonts w:ascii="Tahoma" w:hAnsi="Tahoma"/>
      <w:sz w:val="24"/>
      <w:szCs w:val="20"/>
    </w:rPr>
  </w:style>
  <w:style w:type="paragraph" w:customStyle="1" w:styleId="478">
    <w:name w:val="数字标题6"/>
    <w:basedOn w:val="9"/>
    <w:next w:val="1"/>
    <w:autoRedefine/>
    <w:qFormat/>
    <w:uiPriority w:val="0"/>
    <w:pPr>
      <w:tabs>
        <w:tab w:val="left" w:pos="1080"/>
      </w:tabs>
      <w:ind w:left="1080" w:hanging="1080"/>
    </w:pPr>
    <w:rPr>
      <w:rFonts w:ascii="Times New Roman" w:hAnsi="Times New Roman" w:eastAsia="宋体"/>
      <w:i/>
    </w:rPr>
  </w:style>
  <w:style w:type="paragraph" w:customStyle="1" w:styleId="479">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autoRedefine/>
    <w:qFormat/>
    <w:uiPriority w:val="99"/>
    <w:rPr>
      <w:szCs w:val="22"/>
    </w:rPr>
  </w:style>
  <w:style w:type="paragraph" w:customStyle="1" w:styleId="481">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autoRedefine/>
    <w:qFormat/>
    <w:uiPriority w:val="6"/>
    <w:rPr>
      <w:rFonts w:ascii="Tahoma" w:hAnsi="Tahoma" w:cs="仿宋_GB2312"/>
      <w:sz w:val="24"/>
      <w:szCs w:val="20"/>
    </w:rPr>
  </w:style>
  <w:style w:type="paragraph" w:customStyle="1" w:styleId="483">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4"/>
    <w:autoRedefine/>
    <w:qFormat/>
    <w:uiPriority w:val="0"/>
    <w:pPr>
      <w:tabs>
        <w:tab w:val="left" w:pos="1260"/>
      </w:tabs>
      <w:ind w:left="1260" w:hanging="420"/>
    </w:pPr>
    <w:rPr>
      <w:rFonts w:ascii="Arial" w:hAnsi="Arial" w:eastAsia="黑体"/>
      <w:lang w:val="en-US"/>
    </w:rPr>
  </w:style>
  <w:style w:type="paragraph" w:customStyle="1" w:styleId="487">
    <w:name w:val="五级无标题条"/>
    <w:basedOn w:val="1"/>
    <w:autoRedefine/>
    <w:qFormat/>
    <w:uiPriority w:val="0"/>
    <w:pPr>
      <w:adjustRightInd/>
    </w:pPr>
  </w:style>
  <w:style w:type="paragraph" w:customStyle="1" w:styleId="488">
    <w:name w:val="Char5"/>
    <w:basedOn w:val="1"/>
    <w:autoRedefine/>
    <w:qFormat/>
    <w:uiPriority w:val="0"/>
    <w:rPr>
      <w:rFonts w:ascii="仿宋_GB2312" w:eastAsia="仿宋_GB2312"/>
      <w:b/>
      <w:sz w:val="32"/>
      <w:szCs w:val="32"/>
    </w:rPr>
  </w:style>
  <w:style w:type="paragraph" w:customStyle="1" w:styleId="489">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autoRedefine/>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autoRedefine/>
    <w:qFormat/>
    <w:uiPriority w:val="0"/>
    <w:rPr>
      <w:rFonts w:ascii="仿宋_GB2312" w:eastAsia="仿宋_GB2312"/>
      <w:b/>
      <w:sz w:val="32"/>
      <w:szCs w:val="32"/>
    </w:rPr>
  </w:style>
  <w:style w:type="paragraph" w:customStyle="1" w:styleId="493">
    <w:name w:val="数字标题3"/>
    <w:basedOn w:val="5"/>
    <w:next w:val="1"/>
    <w:autoRedefine/>
    <w:qFormat/>
    <w:uiPriority w:val="0"/>
    <w:pPr>
      <w:spacing w:line="240" w:lineRule="auto"/>
    </w:pPr>
    <w:rPr>
      <w:sz w:val="28"/>
      <w:szCs w:val="28"/>
    </w:rPr>
  </w:style>
  <w:style w:type="paragraph" w:customStyle="1" w:styleId="494">
    <w:name w:val="FA正文"/>
    <w:basedOn w:val="1"/>
    <w:autoRedefine/>
    <w:qFormat/>
    <w:uiPriority w:val="0"/>
    <w:pPr>
      <w:spacing w:line="360" w:lineRule="auto"/>
      <w:ind w:firstLine="480" w:firstLineChars="200"/>
    </w:pPr>
    <w:rPr>
      <w:rFonts w:hAnsi="宋体"/>
      <w:sz w:val="24"/>
      <w:szCs w:val="20"/>
    </w:rPr>
  </w:style>
  <w:style w:type="paragraph" w:customStyle="1" w:styleId="495">
    <w:name w:val="MM Topic 5"/>
    <w:basedOn w:val="8"/>
    <w:autoRedefine/>
    <w:qFormat/>
    <w:uiPriority w:val="0"/>
    <w:pPr>
      <w:tabs>
        <w:tab w:val="left" w:pos="2520"/>
      </w:tabs>
      <w:adjustRightInd/>
      <w:ind w:left="2520" w:hanging="420"/>
    </w:pPr>
  </w:style>
  <w:style w:type="paragraph" w:customStyle="1" w:styleId="496">
    <w:name w:val="Char Char Char Char Char Char Char Char Char Char1"/>
    <w:basedOn w:val="1"/>
    <w:autoRedefine/>
    <w:qFormat/>
    <w:uiPriority w:val="0"/>
    <w:rPr>
      <w:rFonts w:ascii="仿宋_GB2312" w:eastAsia="仿宋_GB2312"/>
      <w:b/>
      <w:sz w:val="32"/>
      <w:szCs w:val="32"/>
    </w:rPr>
  </w:style>
  <w:style w:type="paragraph" w:customStyle="1" w:styleId="497">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autoRedefine/>
    <w:qFormat/>
    <w:uiPriority w:val="0"/>
    <w:rPr>
      <w:rFonts w:ascii="仿宋_GB2312" w:eastAsia="仿宋_GB2312"/>
      <w:b/>
      <w:sz w:val="32"/>
      <w:szCs w:val="32"/>
    </w:rPr>
  </w:style>
  <w:style w:type="paragraph" w:customStyle="1" w:styleId="500">
    <w:name w:val="Char2 Char Char Char1"/>
    <w:basedOn w:val="1"/>
    <w:autoRedefine/>
    <w:qFormat/>
    <w:uiPriority w:val="6"/>
    <w:rPr>
      <w:rFonts w:ascii="仿宋_GB2312" w:eastAsia="仿宋_GB2312"/>
      <w:b/>
      <w:sz w:val="32"/>
      <w:szCs w:val="32"/>
    </w:rPr>
  </w:style>
  <w:style w:type="paragraph" w:customStyle="1" w:styleId="501">
    <w:name w:val="默认段落样式"/>
    <w:basedOn w:val="128"/>
    <w:autoRedefine/>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3">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5"/>
    <w:autoRedefine/>
    <w:qFormat/>
    <w:uiPriority w:val="0"/>
    <w:pPr>
      <w:tabs>
        <w:tab w:val="left" w:pos="1680"/>
      </w:tabs>
      <w:adjustRightInd/>
      <w:ind w:left="1680" w:hanging="420"/>
    </w:pPr>
  </w:style>
  <w:style w:type="paragraph" w:customStyle="1" w:styleId="505">
    <w:name w:val="标准小四"/>
    <w:basedOn w:val="1"/>
    <w:autoRedefine/>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4"/>
    <w:autoRedefine/>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autoRedefine/>
    <w:qFormat/>
    <w:uiPriority w:val="0"/>
    <w:pPr>
      <w:adjustRightInd/>
      <w:snapToGrid w:val="0"/>
      <w:spacing w:line="300" w:lineRule="auto"/>
    </w:pPr>
    <w:rPr>
      <w:rFonts w:eastAsia="仿宋"/>
      <w:szCs w:val="21"/>
    </w:rPr>
  </w:style>
  <w:style w:type="paragraph" w:customStyle="1" w:styleId="508">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autoRedefine/>
    <w:qFormat/>
    <w:uiPriority w:val="6"/>
    <w:pPr>
      <w:adjustRightInd/>
    </w:pPr>
    <w:rPr>
      <w:rFonts w:ascii="Tahoma" w:hAnsi="Tahoma"/>
      <w:sz w:val="24"/>
      <w:szCs w:val="20"/>
    </w:rPr>
  </w:style>
  <w:style w:type="paragraph" w:customStyle="1" w:styleId="510">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1">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6"/>
    <w:autoRedefine/>
    <w:qFormat/>
    <w:uiPriority w:val="0"/>
    <w:pPr>
      <w:adjustRightInd/>
      <w:ind w:firstLine="200" w:firstLineChars="200"/>
    </w:pPr>
    <w:rPr>
      <w:rFonts w:ascii="Arial" w:hAnsi="Arial"/>
      <w:spacing w:val="-5"/>
      <w:kern w:val="0"/>
      <w:sz w:val="24"/>
      <w:szCs w:val="20"/>
    </w:rPr>
  </w:style>
  <w:style w:type="paragraph" w:customStyle="1" w:styleId="51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7">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autoRedefine/>
    <w:qFormat/>
    <w:uiPriority w:val="0"/>
    <w:pPr>
      <w:adjustRightInd/>
      <w:ind w:firstLine="420" w:firstLineChars="200"/>
    </w:pPr>
    <w:rPr>
      <w:rFonts w:eastAsia="仿宋_GB2312"/>
      <w:sz w:val="28"/>
    </w:rPr>
  </w:style>
  <w:style w:type="paragraph" w:customStyle="1" w:styleId="51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autoRedefine/>
    <w:qFormat/>
    <w:uiPriority w:val="0"/>
    <w:pPr>
      <w:adjustRightInd/>
      <w:ind w:firstLine="200" w:firstLineChars="200"/>
      <w:jc w:val="right"/>
    </w:pPr>
  </w:style>
  <w:style w:type="paragraph" w:customStyle="1" w:styleId="522">
    <w:name w:val="Char Char11 Char Char Char Char Char Char Char Char Char"/>
    <w:basedOn w:val="1"/>
    <w:autoRedefine/>
    <w:qFormat/>
    <w:uiPriority w:val="0"/>
    <w:pPr>
      <w:spacing w:line="360" w:lineRule="auto"/>
    </w:pPr>
    <w:rPr>
      <w:szCs w:val="20"/>
    </w:rPr>
  </w:style>
  <w:style w:type="paragraph" w:customStyle="1" w:styleId="523">
    <w:name w:val="正文1.25"/>
    <w:basedOn w:val="1"/>
    <w:autoRedefine/>
    <w:qFormat/>
    <w:uiPriority w:val="0"/>
    <w:pPr>
      <w:adjustRightInd/>
      <w:spacing w:line="300" w:lineRule="auto"/>
      <w:ind w:firstLine="480" w:firstLineChars="200"/>
    </w:pPr>
    <w:rPr>
      <w:sz w:val="24"/>
      <w:szCs w:val="20"/>
    </w:rPr>
  </w:style>
  <w:style w:type="paragraph" w:customStyle="1" w:styleId="52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autoRedefine/>
    <w:qFormat/>
    <w:uiPriority w:val="6"/>
    <w:rPr>
      <w:rFonts w:ascii="仿宋_GB2312" w:eastAsia="仿宋_GB2312"/>
      <w:b/>
      <w:sz w:val="32"/>
      <w:szCs w:val="20"/>
    </w:rPr>
  </w:style>
  <w:style w:type="paragraph" w:customStyle="1" w:styleId="528">
    <w:name w:val="列出段落2"/>
    <w:basedOn w:val="1"/>
    <w:autoRedefine/>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autoRedefine/>
    <w:qFormat/>
    <w:uiPriority w:val="0"/>
    <w:rPr>
      <w:rFonts w:eastAsia="仿宋_GB2312"/>
      <w:sz w:val="28"/>
      <w:szCs w:val="20"/>
    </w:rPr>
  </w:style>
  <w:style w:type="paragraph" w:customStyle="1" w:styleId="530">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7"/>
    <w:autoRedefine/>
    <w:qFormat/>
    <w:uiPriority w:val="0"/>
    <w:pPr>
      <w:widowControl/>
      <w:jc w:val="left"/>
    </w:pPr>
    <w:rPr>
      <w:rFonts w:cs="宋体"/>
      <w:sz w:val="24"/>
      <w:szCs w:val="20"/>
    </w:rPr>
  </w:style>
  <w:style w:type="paragraph" w:customStyle="1" w:styleId="532">
    <w:name w:val="彩色列表 - 强调文字颜色 11"/>
    <w:basedOn w:val="1"/>
    <w:autoRedefine/>
    <w:qFormat/>
    <w:uiPriority w:val="0"/>
    <w:pPr>
      <w:adjustRightInd/>
      <w:ind w:firstLine="420" w:firstLineChars="200"/>
    </w:pPr>
    <w:rPr>
      <w:rFonts w:ascii="Calibri" w:hAnsi="Calibri"/>
      <w:szCs w:val="22"/>
    </w:rPr>
  </w:style>
  <w:style w:type="paragraph" w:customStyle="1" w:styleId="533">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34">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autoRedefine/>
    <w:qFormat/>
    <w:uiPriority w:val="6"/>
    <w:rPr>
      <w:szCs w:val="20"/>
    </w:rPr>
  </w:style>
  <w:style w:type="paragraph" w:customStyle="1" w:styleId="537">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4"/>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autoRedefine/>
    <w:qFormat/>
    <w:uiPriority w:val="0"/>
    <w:pPr>
      <w:spacing w:after="68"/>
    </w:pPr>
    <w:rPr>
      <w:rFonts w:ascii="FHLHE E+ Futura Bk" w:eastAsia="FHLHE E+ Futura Bk" w:cs="Times New Roman"/>
      <w:color w:val="auto"/>
    </w:rPr>
  </w:style>
  <w:style w:type="paragraph" w:customStyle="1" w:styleId="543">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autoRedefine/>
    <w:qFormat/>
    <w:uiPriority w:val="0"/>
    <w:rPr>
      <w:rFonts w:ascii="宋体" w:eastAsia="宋体" w:cs="Times New Roman"/>
      <w:color w:val="auto"/>
    </w:rPr>
  </w:style>
  <w:style w:type="paragraph" w:customStyle="1" w:styleId="547">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autoRedefine/>
    <w:qFormat/>
    <w:uiPriority w:val="0"/>
    <w:rPr>
      <w:rFonts w:ascii="仿宋_GB2312" w:eastAsia="仿宋_GB2312"/>
      <w:b/>
      <w:sz w:val="32"/>
      <w:szCs w:val="32"/>
    </w:rPr>
  </w:style>
  <w:style w:type="paragraph" w:customStyle="1" w:styleId="549">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autoRedefine/>
    <w:qFormat/>
    <w:uiPriority w:val="0"/>
    <w:pPr>
      <w:spacing w:line="360" w:lineRule="auto"/>
    </w:pPr>
    <w:rPr>
      <w:szCs w:val="20"/>
    </w:rPr>
  </w:style>
  <w:style w:type="paragraph" w:customStyle="1" w:styleId="552">
    <w:name w:val="Char"/>
    <w:basedOn w:val="1"/>
    <w:autoRedefine/>
    <w:qFormat/>
    <w:uiPriority w:val="0"/>
    <w:rPr>
      <w:rFonts w:ascii="仿宋_GB2312" w:eastAsia="仿宋_GB2312"/>
      <w:b/>
      <w:sz w:val="32"/>
      <w:szCs w:val="32"/>
    </w:rPr>
  </w:style>
  <w:style w:type="paragraph" w:customStyle="1" w:styleId="553">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autoRedefine/>
    <w:qFormat/>
    <w:uiPriority w:val="0"/>
    <w:rPr>
      <w:szCs w:val="20"/>
    </w:rPr>
  </w:style>
  <w:style w:type="paragraph" w:customStyle="1" w:styleId="556">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7">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5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1">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6"/>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autoRedefine/>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1">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2">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4"/>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autoRedefine/>
    <w:qFormat/>
    <w:uiPriority w:val="0"/>
    <w:rPr>
      <w:szCs w:val="20"/>
    </w:rPr>
  </w:style>
  <w:style w:type="paragraph" w:customStyle="1" w:styleId="579">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autoRedefine/>
    <w:qFormat/>
    <w:uiPriority w:val="0"/>
    <w:rPr>
      <w:rFonts w:ascii="Tahoma" w:hAnsi="Tahoma"/>
      <w:sz w:val="24"/>
      <w:szCs w:val="20"/>
    </w:rPr>
  </w:style>
  <w:style w:type="paragraph" w:customStyle="1" w:styleId="581">
    <w:name w:val="标题五"/>
    <w:basedOn w:val="1"/>
    <w:autoRedefine/>
    <w:qFormat/>
    <w:uiPriority w:val="0"/>
    <w:pPr>
      <w:adjustRightInd/>
      <w:spacing w:beforeLines="50" w:line="360" w:lineRule="auto"/>
    </w:pPr>
    <w:rPr>
      <w:b/>
      <w:sz w:val="24"/>
    </w:rPr>
  </w:style>
  <w:style w:type="paragraph" w:customStyle="1" w:styleId="582">
    <w:name w:val="Char Char1101"/>
    <w:basedOn w:val="1"/>
    <w:autoRedefine/>
    <w:qFormat/>
    <w:uiPriority w:val="0"/>
    <w:pPr>
      <w:spacing w:line="360" w:lineRule="auto"/>
    </w:pPr>
    <w:rPr>
      <w:rFonts w:ascii="Tahoma" w:hAnsi="Tahoma"/>
      <w:sz w:val="24"/>
      <w:szCs w:val="20"/>
    </w:rPr>
  </w:style>
  <w:style w:type="paragraph" w:customStyle="1" w:styleId="583">
    <w:name w:val="Char Char Char Char Char Char Char Char1"/>
    <w:basedOn w:val="1"/>
    <w:autoRedefine/>
    <w:qFormat/>
    <w:uiPriority w:val="0"/>
    <w:pPr>
      <w:tabs>
        <w:tab w:val="left" w:pos="360"/>
      </w:tabs>
    </w:pPr>
    <w:rPr>
      <w:sz w:val="24"/>
      <w:szCs w:val="20"/>
    </w:rPr>
  </w:style>
  <w:style w:type="paragraph" w:customStyle="1" w:styleId="584">
    <w:name w:val="Char Char Char 字元 字元"/>
    <w:basedOn w:val="1"/>
    <w:autoRedefine/>
    <w:qFormat/>
    <w:uiPriority w:val="0"/>
    <w:pPr>
      <w:adjustRightInd/>
      <w:spacing w:line="360" w:lineRule="auto"/>
      <w:ind w:firstLine="200" w:firstLineChars="200"/>
    </w:pPr>
    <w:rPr>
      <w:szCs w:val="20"/>
    </w:rPr>
  </w:style>
  <w:style w:type="paragraph" w:customStyle="1" w:styleId="585">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autoRedefine/>
    <w:qFormat/>
    <w:uiPriority w:val="0"/>
    <w:rPr>
      <w:rFonts w:ascii="仿宋_GB2312" w:eastAsia="仿宋_GB2312"/>
      <w:b/>
      <w:sz w:val="32"/>
      <w:szCs w:val="32"/>
    </w:rPr>
  </w:style>
  <w:style w:type="paragraph" w:customStyle="1" w:styleId="587">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4"/>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autoRedefine/>
    <w:qFormat/>
    <w:uiPriority w:val="0"/>
    <w:pPr>
      <w:adjustRightInd/>
    </w:pPr>
    <w:rPr>
      <w:sz w:val="18"/>
      <w:szCs w:val="20"/>
    </w:rPr>
  </w:style>
  <w:style w:type="paragraph" w:customStyle="1" w:styleId="592">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autoRedefine/>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5"/>
    <w:autoRedefine/>
    <w:qFormat/>
    <w:uiPriority w:val="0"/>
    <w:pPr>
      <w:snapToGrid w:val="0"/>
      <w:spacing w:line="360" w:lineRule="auto"/>
    </w:pPr>
    <w:rPr>
      <w:rFonts w:ascii="宋体"/>
      <w:b/>
      <w:sz w:val="24"/>
      <w:szCs w:val="20"/>
    </w:rPr>
  </w:style>
  <w:style w:type="paragraph" w:customStyle="1" w:styleId="602">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5"/>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autoRedefine/>
    <w:qFormat/>
    <w:uiPriority w:val="7"/>
    <w:pPr>
      <w:adjustRightInd/>
    </w:pPr>
    <w:rPr>
      <w:rFonts w:ascii="宋体" w:hAnsi="Courier New"/>
    </w:rPr>
  </w:style>
  <w:style w:type="paragraph" w:customStyle="1" w:styleId="605">
    <w:name w:val="Char3"/>
    <w:basedOn w:val="1"/>
    <w:autoRedefine/>
    <w:qFormat/>
    <w:uiPriority w:val="0"/>
    <w:pPr>
      <w:adjustRightInd/>
    </w:pPr>
    <w:rPr>
      <w:rFonts w:ascii="仿宋_GB2312" w:eastAsia="仿宋_GB2312"/>
      <w:b/>
      <w:sz w:val="32"/>
      <w:szCs w:val="32"/>
    </w:rPr>
  </w:style>
  <w:style w:type="paragraph" w:customStyle="1" w:styleId="606">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5"/>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autoRedefine/>
    <w:qFormat/>
    <w:uiPriority w:val="0"/>
    <w:pPr>
      <w:widowControl/>
      <w:adjustRightInd/>
      <w:spacing w:after="160" w:line="240" w:lineRule="exact"/>
      <w:jc w:val="left"/>
    </w:pPr>
    <w:rPr>
      <w:szCs w:val="20"/>
    </w:rPr>
  </w:style>
  <w:style w:type="paragraph" w:customStyle="1" w:styleId="614">
    <w:name w:val="表格标题2"/>
    <w:basedOn w:val="615"/>
    <w:autoRedefine/>
    <w:qFormat/>
    <w:uiPriority w:val="0"/>
    <w:rPr>
      <w:b/>
    </w:rPr>
  </w:style>
  <w:style w:type="paragraph" w:customStyle="1" w:styleId="615">
    <w:name w:val="表格内文"/>
    <w:basedOn w:val="1"/>
    <w:autoRedefine/>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autoRedefine/>
    <w:qFormat/>
    <w:uiPriority w:val="0"/>
    <w:rPr>
      <w:rFonts w:ascii="仿宋_GB2312" w:eastAsia="仿宋_GB2312"/>
      <w:b/>
      <w:sz w:val="32"/>
      <w:szCs w:val="32"/>
    </w:rPr>
  </w:style>
  <w:style w:type="paragraph" w:customStyle="1" w:styleId="617">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autoRedefine/>
    <w:qFormat/>
    <w:uiPriority w:val="0"/>
    <w:pPr>
      <w:spacing w:line="360" w:lineRule="auto"/>
    </w:pPr>
    <w:rPr>
      <w:szCs w:val="20"/>
    </w:rPr>
  </w:style>
  <w:style w:type="paragraph" w:customStyle="1" w:styleId="620">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2">
    <w:name w:val="MM Topic 1"/>
    <w:basedOn w:val="3"/>
    <w:autoRedefine/>
    <w:qFormat/>
    <w:uiPriority w:val="0"/>
    <w:pPr>
      <w:tabs>
        <w:tab w:val="left" w:pos="840"/>
      </w:tabs>
      <w:adjustRightInd/>
      <w:ind w:left="840" w:hanging="420"/>
    </w:pPr>
  </w:style>
  <w:style w:type="paragraph" w:customStyle="1" w:styleId="623">
    <w:name w:val="样式 标题 2标题2H2Heading 2 HiddenHeading 2 CCBSheading 22nd lev..."/>
    <w:basedOn w:val="4"/>
    <w:autoRedefine/>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autoRedefine/>
    <w:qFormat/>
    <w:uiPriority w:val="0"/>
    <w:pPr>
      <w:spacing w:line="360" w:lineRule="auto"/>
      <w:ind w:firstLine="200" w:firstLineChars="200"/>
    </w:pPr>
    <w:rPr>
      <w:kern w:val="0"/>
      <w:sz w:val="24"/>
      <w:szCs w:val="20"/>
    </w:rPr>
  </w:style>
  <w:style w:type="paragraph" w:customStyle="1" w:styleId="625">
    <w:name w:val="表格"/>
    <w:basedOn w:val="1"/>
    <w:autoRedefine/>
    <w:qFormat/>
    <w:uiPriority w:val="0"/>
    <w:pPr>
      <w:snapToGrid w:val="0"/>
      <w:ind w:firstLine="42" w:firstLineChars="21"/>
    </w:pPr>
    <w:rPr>
      <w:rFonts w:ascii="宋体" w:hAnsi="宋体"/>
      <w:kern w:val="0"/>
      <w:sz w:val="20"/>
      <w:szCs w:val="20"/>
    </w:rPr>
  </w:style>
  <w:style w:type="paragraph" w:customStyle="1" w:styleId="626">
    <w:name w:val="标书标题4"/>
    <w:basedOn w:val="7"/>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autoRedefine/>
    <w:qFormat/>
    <w:uiPriority w:val="0"/>
    <w:pPr>
      <w:adjustRightInd/>
      <w:spacing w:line="300" w:lineRule="auto"/>
      <w:jc w:val="center"/>
    </w:pPr>
  </w:style>
  <w:style w:type="paragraph" w:customStyle="1" w:styleId="631">
    <w:name w:val="_Style 6"/>
    <w:basedOn w:val="1"/>
    <w:autoRedefine/>
    <w:qFormat/>
    <w:uiPriority w:val="34"/>
    <w:pPr>
      <w:adjustRightInd/>
      <w:ind w:firstLine="420" w:firstLineChars="200"/>
    </w:pPr>
    <w:rPr>
      <w:rFonts w:eastAsia="仿宋_GB2312"/>
      <w:sz w:val="28"/>
    </w:rPr>
  </w:style>
  <w:style w:type="paragraph" w:customStyle="1" w:styleId="632">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4"/>
    <w:autoRedefine/>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autoRedefine/>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autoRedefine/>
    <w:qFormat/>
    <w:uiPriority w:val="0"/>
    <w:rPr>
      <w:rFonts w:ascii="仿宋_GB2312" w:eastAsia="仿宋_GB2312"/>
      <w:b/>
      <w:sz w:val="32"/>
      <w:szCs w:val="20"/>
    </w:rPr>
  </w:style>
  <w:style w:type="paragraph" w:customStyle="1" w:styleId="642">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autoRedefine/>
    <w:qFormat/>
    <w:uiPriority w:val="0"/>
    <w:pPr>
      <w:adjustRightInd/>
      <w:ind w:firstLine="200" w:firstLineChars="200"/>
    </w:pPr>
    <w:rPr>
      <w:rFonts w:ascii="Tahoma" w:hAnsi="Tahoma"/>
      <w:sz w:val="24"/>
      <w:szCs w:val="20"/>
    </w:rPr>
  </w:style>
  <w:style w:type="paragraph" w:customStyle="1" w:styleId="644">
    <w:name w:val="a1"/>
    <w:basedOn w:val="1"/>
    <w:autoRedefine/>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autoRedefine/>
    <w:qFormat/>
    <w:uiPriority w:val="0"/>
    <w:pPr>
      <w:spacing w:afterLines="50"/>
      <w:jc w:val="left"/>
      <w:outlineLvl w:val="3"/>
    </w:pPr>
    <w:rPr>
      <w:sz w:val="24"/>
      <w:szCs w:val="24"/>
    </w:rPr>
  </w:style>
  <w:style w:type="paragraph" w:customStyle="1" w:styleId="64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autoRedefine/>
    <w:qFormat/>
    <w:uiPriority w:val="0"/>
    <w:pPr>
      <w:adjustRightInd/>
    </w:pPr>
    <w:rPr>
      <w:rFonts w:ascii="Tahoma" w:hAnsi="Tahoma"/>
      <w:sz w:val="24"/>
      <w:szCs w:val="20"/>
    </w:rPr>
  </w:style>
  <w:style w:type="paragraph" w:customStyle="1" w:styleId="651">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autoRedefine/>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autoRedefine/>
    <w:qFormat/>
    <w:uiPriority w:val="0"/>
    <w:pPr>
      <w:tabs>
        <w:tab w:val="left" w:pos="1260"/>
        <w:tab w:val="left" w:pos="1680"/>
        <w:tab w:val="left" w:pos="2100"/>
      </w:tabs>
      <w:ind w:left="0"/>
      <w:outlineLvl w:val="3"/>
    </w:pPr>
  </w:style>
  <w:style w:type="paragraph" w:customStyle="1" w:styleId="654">
    <w:name w:val="一级条标题"/>
    <w:basedOn w:val="655"/>
    <w:next w:val="637"/>
    <w:autoRedefine/>
    <w:qFormat/>
    <w:uiPriority w:val="0"/>
    <w:pPr>
      <w:tabs>
        <w:tab w:val="left" w:pos="1260"/>
        <w:tab w:val="left" w:pos="1680"/>
      </w:tabs>
      <w:spacing w:beforeLines="0" w:afterLines="0"/>
      <w:ind w:left="1680"/>
      <w:outlineLvl w:val="2"/>
    </w:pPr>
  </w:style>
  <w:style w:type="paragraph" w:customStyle="1" w:styleId="655">
    <w:name w:val="章标题"/>
    <w:next w:val="637"/>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autoRedefine/>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autoRedefine/>
    <w:qFormat/>
    <w:uiPriority w:val="0"/>
    <w:pPr>
      <w:tabs>
        <w:tab w:val="left" w:pos="840"/>
      </w:tabs>
      <w:spacing w:after="0"/>
      <w:ind w:left="900"/>
    </w:pPr>
  </w:style>
  <w:style w:type="paragraph" w:customStyle="1" w:styleId="663">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autoRedefine/>
    <w:qFormat/>
    <w:uiPriority w:val="6"/>
    <w:pPr>
      <w:widowControl/>
      <w:adjustRightInd/>
      <w:ind w:left="720" w:hanging="720"/>
    </w:pPr>
    <w:rPr>
      <w:color w:val="000000"/>
      <w:kern w:val="0"/>
      <w:sz w:val="24"/>
      <w:szCs w:val="20"/>
      <w:lang w:val="en-GB"/>
    </w:rPr>
  </w:style>
  <w:style w:type="paragraph" w:customStyle="1" w:styleId="665">
    <w:name w:val="表1"/>
    <w:basedOn w:val="1"/>
    <w:autoRedefine/>
    <w:qFormat/>
    <w:uiPriority w:val="0"/>
    <w:pPr>
      <w:tabs>
        <w:tab w:val="left" w:pos="703"/>
      </w:tabs>
      <w:adjustRightInd/>
      <w:spacing w:line="360" w:lineRule="auto"/>
      <w:ind w:left="703"/>
      <w:jc w:val="center"/>
    </w:pPr>
  </w:style>
  <w:style w:type="paragraph" w:customStyle="1" w:styleId="666">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69">
    <w:name w:val="2级标题"/>
    <w:basedOn w:val="670"/>
    <w:autoRedefine/>
    <w:qFormat/>
    <w:uiPriority w:val="0"/>
    <w:pPr>
      <w:jc w:val="left"/>
      <w:outlineLvl w:val="1"/>
    </w:pPr>
    <w:rPr>
      <w:rFonts w:ascii="Times New Roman" w:hAnsi="Times New Roman" w:eastAsia="仿宋"/>
      <w:sz w:val="30"/>
    </w:rPr>
  </w:style>
  <w:style w:type="paragraph" w:customStyle="1" w:styleId="670">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autoRedefine/>
    <w:qFormat/>
    <w:uiPriority w:val="0"/>
    <w:pPr>
      <w:tabs>
        <w:tab w:val="left" w:pos="840"/>
      </w:tabs>
      <w:adjustRightInd/>
      <w:ind w:left="840" w:hanging="420"/>
    </w:pPr>
  </w:style>
  <w:style w:type="paragraph" w:customStyle="1" w:styleId="676">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autoRedefine/>
    <w:qFormat/>
    <w:uiPriority w:val="0"/>
    <w:pPr>
      <w:tabs>
        <w:tab w:val="left" w:pos="2100"/>
      </w:tabs>
      <w:adjustRightInd/>
      <w:ind w:left="2100" w:hanging="420"/>
    </w:pPr>
    <w:rPr>
      <w:lang w:val="en-US"/>
    </w:rPr>
  </w:style>
  <w:style w:type="paragraph" w:customStyle="1" w:styleId="684">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85">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autoRedefine/>
    <w:qFormat/>
    <w:uiPriority w:val="6"/>
    <w:pPr>
      <w:spacing w:line="360" w:lineRule="auto"/>
    </w:pPr>
    <w:rPr>
      <w:szCs w:val="20"/>
    </w:rPr>
  </w:style>
  <w:style w:type="paragraph" w:customStyle="1" w:styleId="687">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3">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autoRedefine/>
    <w:qFormat/>
    <w:uiPriority w:val="0"/>
    <w:pPr>
      <w:adjustRightInd/>
      <w:spacing w:line="360" w:lineRule="auto"/>
      <w:jc w:val="center"/>
    </w:pPr>
    <w:rPr>
      <w:sz w:val="24"/>
    </w:rPr>
  </w:style>
  <w:style w:type="paragraph" w:customStyle="1" w:styleId="697">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autoRedefine/>
    <w:qFormat/>
    <w:uiPriority w:val="6"/>
    <w:rPr>
      <w:rFonts w:ascii="仿宋_GB2312" w:eastAsia="仿宋_GB2312"/>
      <w:b/>
      <w:sz w:val="32"/>
      <w:szCs w:val="32"/>
    </w:rPr>
  </w:style>
  <w:style w:type="paragraph" w:customStyle="1" w:styleId="699">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autoRedefine/>
    <w:qFormat/>
    <w:uiPriority w:val="0"/>
    <w:pPr>
      <w:widowControl/>
      <w:adjustRightInd/>
      <w:spacing w:after="160" w:line="240" w:lineRule="exact"/>
      <w:jc w:val="left"/>
    </w:pPr>
    <w:rPr>
      <w:szCs w:val="20"/>
    </w:rPr>
  </w:style>
  <w:style w:type="paragraph" w:customStyle="1" w:styleId="702">
    <w:name w:val="Char Char1121"/>
    <w:basedOn w:val="1"/>
    <w:autoRedefine/>
    <w:qFormat/>
    <w:uiPriority w:val="0"/>
    <w:pPr>
      <w:spacing w:line="360" w:lineRule="auto"/>
    </w:pPr>
    <w:rPr>
      <w:szCs w:val="20"/>
    </w:rPr>
  </w:style>
  <w:style w:type="paragraph" w:customStyle="1" w:styleId="703">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autoRedefine/>
    <w:qFormat/>
    <w:uiPriority w:val="0"/>
    <w:rPr>
      <w:rFonts w:ascii="Times New Roman" w:hAnsi="Times New Roman" w:eastAsia="宋体" w:cs="Times New Roman"/>
      <w:lang w:val="en-US" w:eastAsia="en-US" w:bidi="ar-SA"/>
    </w:rPr>
  </w:style>
  <w:style w:type="paragraph" w:customStyle="1" w:styleId="706">
    <w:name w:val="带编号样式"/>
    <w:basedOn w:val="624"/>
    <w:autoRedefine/>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0">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autoRedefine/>
    <w:qFormat/>
    <w:uiPriority w:val="0"/>
    <w:pPr>
      <w:spacing w:line="240" w:lineRule="atLeast"/>
      <w:ind w:left="420" w:firstLine="420"/>
    </w:pPr>
    <w:rPr>
      <w:sz w:val="24"/>
    </w:rPr>
  </w:style>
  <w:style w:type="paragraph" w:customStyle="1" w:styleId="713">
    <w:name w:val="WW-正文文字缩进 2"/>
    <w:basedOn w:val="1"/>
    <w:autoRedefine/>
    <w:qFormat/>
    <w:uiPriority w:val="0"/>
    <w:pPr>
      <w:suppressAutoHyphens/>
      <w:adjustRightInd/>
      <w:ind w:firstLine="420"/>
    </w:pPr>
    <w:rPr>
      <w:kern w:val="1"/>
      <w:szCs w:val="20"/>
    </w:rPr>
  </w:style>
  <w:style w:type="paragraph" w:customStyle="1" w:styleId="714">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autoRedefine/>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autoRedefine/>
    <w:qFormat/>
    <w:uiPriority w:val="0"/>
    <w:pPr>
      <w:adjustRightInd/>
      <w:spacing w:line="400" w:lineRule="exact"/>
      <w:ind w:firstLine="200" w:firstLineChars="200"/>
    </w:pPr>
    <w:rPr>
      <w:rFonts w:ascii="Arial" w:hAnsi="Arial"/>
    </w:rPr>
  </w:style>
  <w:style w:type="paragraph" w:customStyle="1" w:styleId="717">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6"/>
    <w:autoRedefine/>
    <w:qFormat/>
    <w:uiPriority w:val="0"/>
    <w:pPr>
      <w:spacing w:after="120" w:line="480" w:lineRule="auto"/>
      <w:ind w:left="420" w:leftChars="200"/>
    </w:pPr>
    <w:rPr>
      <w:sz w:val="24"/>
      <w:szCs w:val="20"/>
    </w:rPr>
  </w:style>
  <w:style w:type="paragraph" w:customStyle="1" w:styleId="720">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autoRedefine/>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4">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autoRedefine/>
    <w:qFormat/>
    <w:uiPriority w:val="0"/>
    <w:rPr>
      <w:rFonts w:ascii="仿宋_GB2312" w:eastAsia="仿宋_GB2312"/>
      <w:b/>
      <w:sz w:val="32"/>
      <w:szCs w:val="20"/>
    </w:rPr>
  </w:style>
  <w:style w:type="paragraph" w:customStyle="1" w:styleId="729">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autoRedefine/>
    <w:qFormat/>
    <w:uiPriority w:val="0"/>
    <w:rPr>
      <w:rFonts w:ascii="仿宋_GB2312" w:eastAsia="仿宋_GB2312"/>
      <w:b/>
      <w:sz w:val="32"/>
      <w:szCs w:val="32"/>
    </w:rPr>
  </w:style>
  <w:style w:type="paragraph" w:customStyle="1" w:styleId="733">
    <w:name w:val="Char3 Char Char Char1"/>
    <w:basedOn w:val="1"/>
    <w:autoRedefine/>
    <w:qFormat/>
    <w:uiPriority w:val="6"/>
    <w:pPr>
      <w:widowControl/>
      <w:adjustRightInd/>
      <w:spacing w:after="160" w:line="240" w:lineRule="exact"/>
      <w:jc w:val="left"/>
    </w:pPr>
    <w:rPr>
      <w:szCs w:val="20"/>
    </w:rPr>
  </w:style>
  <w:style w:type="paragraph" w:customStyle="1" w:styleId="734">
    <w:name w:val="Char1 Char Char Char21"/>
    <w:basedOn w:val="1"/>
    <w:autoRedefine/>
    <w:qFormat/>
    <w:uiPriority w:val="0"/>
    <w:rPr>
      <w:rFonts w:ascii="Tahoma" w:hAnsi="Tahoma"/>
      <w:sz w:val="24"/>
      <w:szCs w:val="20"/>
    </w:rPr>
  </w:style>
  <w:style w:type="paragraph" w:customStyle="1" w:styleId="735">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autoRedefine/>
    <w:qFormat/>
    <w:uiPriority w:val="0"/>
    <w:pPr>
      <w:spacing w:line="360" w:lineRule="auto"/>
      <w:ind w:firstLine="200" w:firstLineChars="200"/>
    </w:pPr>
    <w:rPr>
      <w:sz w:val="24"/>
    </w:rPr>
  </w:style>
  <w:style w:type="paragraph" w:customStyle="1" w:styleId="737">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autoRedefine/>
    <w:qFormat/>
    <w:uiPriority w:val="0"/>
    <w:pPr>
      <w:adjustRightInd/>
      <w:ind w:firstLine="200" w:firstLineChars="200"/>
    </w:pPr>
    <w:rPr>
      <w:rFonts w:ascii="Tahoma" w:hAnsi="Tahoma"/>
      <w:sz w:val="24"/>
      <w:szCs w:val="20"/>
    </w:rPr>
  </w:style>
  <w:style w:type="paragraph" w:customStyle="1" w:styleId="743">
    <w:name w:val="_标题2"/>
    <w:basedOn w:val="710"/>
    <w:next w:val="710"/>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autoRedefine/>
    <w:qFormat/>
    <w:uiPriority w:val="0"/>
    <w:pPr>
      <w:adjustRightInd/>
      <w:spacing w:line="360" w:lineRule="auto"/>
    </w:pPr>
    <w:rPr>
      <w:rFonts w:ascii="宋体" w:hAnsi="宋体"/>
      <w:szCs w:val="20"/>
    </w:rPr>
  </w:style>
  <w:style w:type="paragraph" w:customStyle="1" w:styleId="749">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autoRedefine/>
    <w:qFormat/>
    <w:uiPriority w:val="0"/>
    <w:pPr>
      <w:adjustRightInd/>
    </w:pPr>
    <w:rPr>
      <w:rFonts w:ascii="Tahoma" w:hAnsi="Tahoma"/>
      <w:sz w:val="24"/>
    </w:rPr>
  </w:style>
  <w:style w:type="paragraph" w:customStyle="1" w:styleId="751">
    <w:name w:val="Char Char Char Char11"/>
    <w:basedOn w:val="1"/>
    <w:autoRedefine/>
    <w:qFormat/>
    <w:uiPriority w:val="0"/>
    <w:rPr>
      <w:rFonts w:ascii="Tahoma" w:hAnsi="Tahoma"/>
      <w:sz w:val="24"/>
      <w:szCs w:val="20"/>
    </w:rPr>
  </w:style>
  <w:style w:type="paragraph" w:customStyle="1" w:styleId="752">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autoRedefine/>
    <w:qFormat/>
    <w:uiPriority w:val="0"/>
    <w:rPr>
      <w:rFonts w:ascii="Tahoma" w:hAnsi="Tahoma"/>
      <w:sz w:val="24"/>
      <w:szCs w:val="20"/>
    </w:rPr>
  </w:style>
  <w:style w:type="paragraph" w:customStyle="1" w:styleId="754">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autoRedefine/>
    <w:qFormat/>
    <w:uiPriority w:val="0"/>
    <w:pPr>
      <w:adjustRightInd/>
    </w:pPr>
    <w:rPr>
      <w:szCs w:val="20"/>
    </w:rPr>
  </w:style>
  <w:style w:type="paragraph" w:customStyle="1" w:styleId="756">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autoRedefine/>
    <w:qFormat/>
    <w:uiPriority w:val="34"/>
    <w:pPr>
      <w:adjustRightInd/>
      <w:ind w:firstLine="420" w:firstLineChars="200"/>
    </w:pPr>
    <w:rPr>
      <w:rFonts w:eastAsia="仿宋_GB2312"/>
      <w:sz w:val="28"/>
    </w:rPr>
  </w:style>
  <w:style w:type="paragraph" w:customStyle="1" w:styleId="759">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autoRedefine/>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autoRedefine/>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autoRedefine/>
    <w:qFormat/>
    <w:uiPriority w:val="0"/>
    <w:pPr>
      <w:autoSpaceDE/>
      <w:autoSpaceDN/>
      <w:snapToGrid w:val="0"/>
      <w:ind w:firstLine="480" w:firstLineChars="200"/>
    </w:pPr>
    <w:rPr>
      <w:rFonts w:ascii="Times New Roman"/>
      <w:szCs w:val="24"/>
      <w:lang w:val="en-US"/>
    </w:rPr>
  </w:style>
  <w:style w:type="paragraph" w:customStyle="1" w:styleId="767">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autoRedefine/>
    <w:qFormat/>
    <w:uiPriority w:val="0"/>
    <w:rPr>
      <w:rFonts w:ascii="宋体" w:hAnsi="Times New Roman" w:eastAsia="宋体" w:cs="Times New Roman"/>
      <w:kern w:val="2"/>
      <w:lang w:val="en-US" w:eastAsia="zh-CN" w:bidi="ar-SA"/>
    </w:rPr>
  </w:style>
  <w:style w:type="paragraph" w:customStyle="1" w:styleId="769">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autoRedefine/>
    <w:qFormat/>
    <w:uiPriority w:val="0"/>
    <w:pPr>
      <w:tabs>
        <w:tab w:val="left" w:pos="360"/>
      </w:tabs>
    </w:pPr>
    <w:rPr>
      <w:sz w:val="24"/>
      <w:szCs w:val="20"/>
    </w:rPr>
  </w:style>
  <w:style w:type="paragraph" w:customStyle="1" w:styleId="773">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autoRedefine/>
    <w:qFormat/>
    <w:uiPriority w:val="0"/>
    <w:pPr>
      <w:widowControl/>
      <w:adjustRightInd/>
    </w:pPr>
    <w:rPr>
      <w:kern w:val="0"/>
      <w:szCs w:val="21"/>
    </w:rPr>
  </w:style>
  <w:style w:type="paragraph" w:customStyle="1" w:styleId="782">
    <w:name w:val="Char6"/>
    <w:basedOn w:val="1"/>
    <w:autoRedefine/>
    <w:qFormat/>
    <w:uiPriority w:val="0"/>
    <w:rPr>
      <w:rFonts w:ascii="仿宋_GB2312" w:eastAsia="仿宋_GB2312"/>
      <w:b/>
      <w:sz w:val="32"/>
      <w:szCs w:val="32"/>
    </w:rPr>
  </w:style>
  <w:style w:type="paragraph" w:customStyle="1" w:styleId="783">
    <w:name w:val="Char111"/>
    <w:basedOn w:val="1"/>
    <w:autoRedefine/>
    <w:qFormat/>
    <w:uiPriority w:val="0"/>
    <w:rPr>
      <w:rFonts w:ascii="仿宋_GB2312" w:eastAsia="仿宋_GB2312"/>
      <w:b/>
      <w:sz w:val="32"/>
      <w:szCs w:val="32"/>
    </w:rPr>
  </w:style>
  <w:style w:type="paragraph" w:customStyle="1" w:styleId="784">
    <w:name w:val="标题3"/>
    <w:basedOn w:val="5"/>
    <w:next w:val="52"/>
    <w:autoRedefine/>
    <w:qFormat/>
    <w:uiPriority w:val="0"/>
    <w:pPr>
      <w:tabs>
        <w:tab w:val="clear" w:pos="900"/>
      </w:tabs>
      <w:spacing w:after="0" w:line="360" w:lineRule="auto"/>
    </w:pPr>
    <w:rPr>
      <w:rFonts w:ascii="仿宋" w:hAnsi="仿宋" w:eastAsia="仿宋" w:cs="仿宋"/>
    </w:rPr>
  </w:style>
  <w:style w:type="paragraph" w:customStyle="1" w:styleId="785">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autoRedefine/>
    <w:qFormat/>
    <w:uiPriority w:val="0"/>
    <w:pPr>
      <w:adjustRightInd/>
      <w:ind w:firstLine="200" w:firstLineChars="200"/>
    </w:pPr>
    <w:rPr>
      <w:rFonts w:ascii="Tahoma" w:hAnsi="Tahoma"/>
      <w:sz w:val="24"/>
      <w:szCs w:val="20"/>
    </w:rPr>
  </w:style>
  <w:style w:type="paragraph" w:customStyle="1" w:styleId="788">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autoRedefine/>
    <w:qFormat/>
    <w:uiPriority w:val="0"/>
    <w:rPr>
      <w:rFonts w:ascii="仿宋_GB2312" w:eastAsia="仿宋_GB2312"/>
      <w:b/>
      <w:sz w:val="32"/>
      <w:szCs w:val="32"/>
    </w:rPr>
  </w:style>
  <w:style w:type="paragraph" w:customStyle="1" w:styleId="791">
    <w:name w:val="五级条标题"/>
    <w:basedOn w:val="792"/>
    <w:next w:val="637"/>
    <w:autoRedefine/>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autoRedefine/>
    <w:qFormat/>
    <w:uiPriority w:val="0"/>
    <w:pPr>
      <w:tabs>
        <w:tab w:val="left" w:pos="2940"/>
        <w:tab w:val="clear" w:pos="2520"/>
      </w:tabs>
      <w:ind w:left="2940"/>
      <w:outlineLvl w:val="5"/>
    </w:pPr>
  </w:style>
  <w:style w:type="paragraph" w:customStyle="1" w:styleId="793">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autoRedefine/>
    <w:qFormat/>
    <w:uiPriority w:val="0"/>
    <w:rPr>
      <w:rFonts w:ascii="仿宋_GB2312" w:eastAsia="仿宋_GB2312"/>
      <w:b/>
      <w:sz w:val="32"/>
      <w:szCs w:val="32"/>
    </w:rPr>
  </w:style>
  <w:style w:type="paragraph" w:customStyle="1" w:styleId="795">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autoRedefine/>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799">
    <w:name w:val="单元格左对齐"/>
    <w:basedOn w:val="1"/>
    <w:autoRedefine/>
    <w:qFormat/>
    <w:uiPriority w:val="0"/>
    <w:pPr>
      <w:adjustRightInd/>
      <w:spacing w:line="360" w:lineRule="auto"/>
    </w:pPr>
    <w:rPr>
      <w:sz w:val="24"/>
    </w:rPr>
  </w:style>
  <w:style w:type="paragraph" w:customStyle="1" w:styleId="800">
    <w:name w:val="正文主体"/>
    <w:basedOn w:val="621"/>
    <w:autoRedefine/>
    <w:qFormat/>
    <w:uiPriority w:val="0"/>
  </w:style>
  <w:style w:type="paragraph" w:customStyle="1" w:styleId="801">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autoRedefine/>
    <w:qFormat/>
    <w:uiPriority w:val="0"/>
    <w:pPr>
      <w:adjustRightInd/>
      <w:spacing w:line="360" w:lineRule="auto"/>
      <w:ind w:firstLine="480" w:firstLineChars="200"/>
    </w:pPr>
    <w:rPr>
      <w:sz w:val="24"/>
      <w:szCs w:val="20"/>
    </w:rPr>
  </w:style>
  <w:style w:type="paragraph" w:customStyle="1" w:styleId="805">
    <w:name w:val="P1"/>
    <w:basedOn w:val="1"/>
    <w:autoRedefine/>
    <w:qFormat/>
    <w:uiPriority w:val="0"/>
    <w:pPr>
      <w:adjustRightInd/>
      <w:spacing w:line="288" w:lineRule="auto"/>
      <w:ind w:firstLine="425" w:firstLineChars="200"/>
    </w:pPr>
  </w:style>
  <w:style w:type="paragraph" w:customStyle="1" w:styleId="806">
    <w:name w:val="列表内容"/>
    <w:basedOn w:val="1"/>
    <w:next w:val="1"/>
    <w:autoRedefine/>
    <w:qFormat/>
    <w:uiPriority w:val="0"/>
    <w:pPr>
      <w:widowControl/>
      <w:tabs>
        <w:tab w:val="left" w:pos="840"/>
      </w:tabs>
      <w:ind w:left="840" w:hanging="420"/>
      <w:jc w:val="left"/>
    </w:pPr>
    <w:rPr>
      <w:kern w:val="0"/>
      <w:sz w:val="18"/>
    </w:rPr>
  </w:style>
  <w:style w:type="paragraph" w:customStyle="1" w:styleId="807">
    <w:name w:val="Char Char11 Char Char Char1"/>
    <w:basedOn w:val="1"/>
    <w:autoRedefine/>
    <w:qFormat/>
    <w:uiPriority w:val="6"/>
    <w:pPr>
      <w:spacing w:line="360" w:lineRule="auto"/>
    </w:pPr>
    <w:rPr>
      <w:szCs w:val="20"/>
    </w:rPr>
  </w:style>
  <w:style w:type="paragraph" w:customStyle="1" w:styleId="808">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09">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autoRedefine/>
    <w:qFormat/>
    <w:uiPriority w:val="0"/>
    <w:pPr>
      <w:spacing w:line="360" w:lineRule="auto"/>
    </w:pPr>
    <w:rPr>
      <w:szCs w:val="20"/>
    </w:rPr>
  </w:style>
  <w:style w:type="paragraph" w:customStyle="1" w:styleId="814">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autoRedefine/>
    <w:qFormat/>
    <w:uiPriority w:val="0"/>
    <w:rPr>
      <w:rFonts w:ascii="仿宋_GB2312" w:eastAsia="仿宋_GB2312"/>
      <w:b/>
      <w:sz w:val="32"/>
      <w:szCs w:val="32"/>
    </w:rPr>
  </w:style>
  <w:style w:type="paragraph" w:customStyle="1" w:styleId="817">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0">
    <w:name w:val="Char Char4 Char Char"/>
    <w:basedOn w:val="1"/>
    <w:autoRedefine/>
    <w:qFormat/>
    <w:uiPriority w:val="0"/>
    <w:pPr>
      <w:widowControl/>
      <w:adjustRightInd/>
      <w:spacing w:after="160" w:line="240" w:lineRule="exact"/>
      <w:jc w:val="left"/>
    </w:pPr>
  </w:style>
  <w:style w:type="paragraph" w:customStyle="1" w:styleId="821">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autoRedefine/>
    <w:qFormat/>
    <w:uiPriority w:val="0"/>
    <w:pPr>
      <w:spacing w:line="360" w:lineRule="auto"/>
    </w:pPr>
    <w:rPr>
      <w:szCs w:val="20"/>
    </w:rPr>
  </w:style>
  <w:style w:type="paragraph" w:customStyle="1" w:styleId="823">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7"/>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autoRedefine/>
    <w:qFormat/>
    <w:uiPriority w:val="0"/>
    <w:pPr>
      <w:adjustRightInd/>
      <w:ind w:firstLine="200" w:firstLineChars="200"/>
    </w:pPr>
    <w:rPr>
      <w:rFonts w:ascii="Tahoma" w:hAnsi="Tahoma"/>
      <w:sz w:val="24"/>
      <w:szCs w:val="20"/>
    </w:rPr>
  </w:style>
  <w:style w:type="paragraph" w:customStyle="1" w:styleId="830">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autoRedefine/>
    <w:qFormat/>
    <w:uiPriority w:val="0"/>
    <w:pPr>
      <w:tabs>
        <w:tab w:val="left" w:pos="0"/>
      </w:tabs>
      <w:ind w:left="900" w:firstLine="0" w:firstLineChars="0"/>
    </w:pPr>
  </w:style>
  <w:style w:type="paragraph" w:customStyle="1" w:styleId="833">
    <w:name w:val="Bulleted List"/>
    <w:basedOn w:val="1"/>
    <w:autoRedefine/>
    <w:qFormat/>
    <w:uiPriority w:val="0"/>
    <w:pPr>
      <w:tabs>
        <w:tab w:val="left" w:pos="1260"/>
      </w:tabs>
      <w:adjustRightInd/>
      <w:ind w:left="1260" w:hanging="420"/>
    </w:pPr>
  </w:style>
  <w:style w:type="paragraph" w:customStyle="1" w:styleId="834">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autoRedefine/>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autoRedefine/>
    <w:qFormat/>
    <w:uiPriority w:val="0"/>
    <w:rPr>
      <w:rFonts w:ascii="Tahoma" w:hAnsi="Tahoma" w:cs="仿宋_GB2312"/>
      <w:sz w:val="24"/>
      <w:szCs w:val="20"/>
    </w:rPr>
  </w:style>
  <w:style w:type="paragraph" w:customStyle="1" w:styleId="837">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4"/>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autoRedefine/>
    <w:qFormat/>
    <w:uiPriority w:val="0"/>
    <w:rPr>
      <w:rFonts w:ascii="仿宋_GB2312" w:eastAsia="仿宋_GB2312"/>
      <w:b/>
      <w:sz w:val="32"/>
      <w:szCs w:val="20"/>
    </w:rPr>
  </w:style>
  <w:style w:type="paragraph" w:customStyle="1" w:styleId="842">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autoRedefine/>
    <w:qFormat/>
    <w:uiPriority w:val="0"/>
    <w:rPr>
      <w:rFonts w:ascii="仿宋_GB2312" w:eastAsia="仿宋_GB2312"/>
      <w:b/>
      <w:sz w:val="32"/>
      <w:szCs w:val="20"/>
    </w:rPr>
  </w:style>
  <w:style w:type="paragraph" w:customStyle="1" w:styleId="844">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6">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1">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autoRedefine/>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autoRedefine/>
    <w:qFormat/>
    <w:uiPriority w:val="0"/>
    <w:pPr>
      <w:snapToGrid w:val="0"/>
      <w:ind w:left="0" w:firstLine="0"/>
      <w:jc w:val="left"/>
    </w:pPr>
    <w:rPr>
      <w:rFonts w:eastAsia="黑体" w:cs="宋体"/>
      <w:sz w:val="28"/>
      <w:szCs w:val="20"/>
    </w:rPr>
  </w:style>
  <w:style w:type="paragraph" w:customStyle="1" w:styleId="855">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autoRedefine/>
    <w:qFormat/>
    <w:uiPriority w:val="0"/>
    <w:pPr>
      <w:widowControl/>
      <w:spacing w:after="160" w:line="240" w:lineRule="exact"/>
      <w:jc w:val="left"/>
    </w:pPr>
    <w:rPr>
      <w:rFonts w:eastAsia="仿宋_GB2312"/>
      <w:sz w:val="28"/>
    </w:rPr>
  </w:style>
  <w:style w:type="paragraph" w:customStyle="1" w:styleId="858">
    <w:name w:val="Char21"/>
    <w:basedOn w:val="1"/>
    <w:autoRedefine/>
    <w:qFormat/>
    <w:uiPriority w:val="0"/>
    <w:pPr>
      <w:adjustRightInd/>
      <w:ind w:firstLine="200" w:firstLineChars="200"/>
    </w:pPr>
    <w:rPr>
      <w:rFonts w:ascii="仿宋_GB2312" w:eastAsia="仿宋_GB2312"/>
      <w:b/>
      <w:sz w:val="32"/>
      <w:szCs w:val="32"/>
    </w:rPr>
  </w:style>
  <w:style w:type="paragraph" w:customStyle="1" w:styleId="859">
    <w:name w:val="列表段落1"/>
    <w:basedOn w:val="1"/>
    <w:autoRedefine/>
    <w:qFormat/>
    <w:uiPriority w:val="34"/>
    <w:pPr>
      <w:adjustRightInd/>
      <w:ind w:right="238" w:firstLine="420"/>
    </w:pPr>
    <w:rPr>
      <w:rFonts w:ascii="Calibri" w:hAnsi="Calibri"/>
      <w:sz w:val="24"/>
    </w:rPr>
  </w:style>
  <w:style w:type="paragraph" w:customStyle="1" w:styleId="860">
    <w:name w:val="Char Char110"/>
    <w:basedOn w:val="1"/>
    <w:autoRedefine/>
    <w:qFormat/>
    <w:uiPriority w:val="6"/>
    <w:pPr>
      <w:spacing w:line="360" w:lineRule="auto"/>
    </w:pPr>
    <w:rPr>
      <w:rFonts w:ascii="Tahoma" w:hAnsi="Tahoma"/>
      <w:sz w:val="24"/>
      <w:szCs w:val="20"/>
    </w:rPr>
  </w:style>
  <w:style w:type="paragraph" w:customStyle="1" w:styleId="861">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3">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autoRedefine/>
    <w:qFormat/>
    <w:uiPriority w:val="0"/>
    <w:rPr>
      <w:rFonts w:ascii="Tahoma" w:hAnsi="Tahoma" w:cs="仿宋_GB2312"/>
      <w:sz w:val="24"/>
      <w:szCs w:val="20"/>
    </w:rPr>
  </w:style>
  <w:style w:type="paragraph" w:customStyle="1" w:styleId="866">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6"/>
    <w:autoRedefine/>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0">
    <w:name w:val="_Style 12"/>
    <w:basedOn w:val="19"/>
    <w:autoRedefine/>
    <w:qFormat/>
    <w:uiPriority w:val="0"/>
    <w:pPr>
      <w:snapToGrid w:val="0"/>
      <w:spacing w:line="360" w:lineRule="auto"/>
    </w:pPr>
  </w:style>
  <w:style w:type="paragraph" w:customStyle="1" w:styleId="871">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autoRedefine/>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autoRedefine/>
    <w:qFormat/>
    <w:uiPriority w:val="0"/>
    <w:pPr>
      <w:outlineLvl w:val="2"/>
    </w:pPr>
  </w:style>
  <w:style w:type="paragraph" w:customStyle="1" w:styleId="878">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autoRedefine/>
    <w:qFormat/>
    <w:uiPriority w:val="0"/>
    <w:pPr>
      <w:adjustRightInd/>
      <w:ind w:firstLine="200" w:firstLineChars="200"/>
    </w:pPr>
    <w:rPr>
      <w:rFonts w:ascii="Tahoma" w:hAnsi="Tahoma"/>
      <w:sz w:val="24"/>
      <w:szCs w:val="20"/>
    </w:rPr>
  </w:style>
  <w:style w:type="paragraph" w:customStyle="1" w:styleId="880">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1">
    <w:name w:val="MM Empty"/>
    <w:basedOn w:val="1"/>
    <w:autoRedefine/>
    <w:qFormat/>
    <w:uiPriority w:val="0"/>
    <w:pPr>
      <w:adjustRightInd/>
    </w:pPr>
  </w:style>
  <w:style w:type="paragraph" w:customStyle="1" w:styleId="882">
    <w:name w:val="Char24"/>
    <w:basedOn w:val="1"/>
    <w:autoRedefine/>
    <w:qFormat/>
    <w:uiPriority w:val="0"/>
    <w:rPr>
      <w:rFonts w:ascii="仿宋_GB2312" w:eastAsia="仿宋_GB2312"/>
      <w:b/>
      <w:sz w:val="32"/>
      <w:szCs w:val="32"/>
    </w:rPr>
  </w:style>
  <w:style w:type="paragraph" w:customStyle="1" w:styleId="883">
    <w:name w:val="正文箭头"/>
    <w:basedOn w:val="535"/>
    <w:autoRedefine/>
    <w:qFormat/>
    <w:uiPriority w:val="0"/>
  </w:style>
  <w:style w:type="paragraph" w:customStyle="1" w:styleId="884">
    <w:name w:val="U_编号2"/>
    <w:basedOn w:val="1"/>
    <w:autoRedefine/>
    <w:qFormat/>
    <w:uiPriority w:val="0"/>
    <w:pPr>
      <w:tabs>
        <w:tab w:val="left" w:pos="785"/>
      </w:tabs>
      <w:adjustRightInd/>
      <w:spacing w:beforeLines="10" w:afterLines="10" w:line="300" w:lineRule="auto"/>
    </w:pPr>
    <w:rPr>
      <w:sz w:val="24"/>
    </w:rPr>
  </w:style>
  <w:style w:type="paragraph" w:customStyle="1" w:styleId="885">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autoRedefine/>
    <w:qFormat/>
    <w:uiPriority w:val="34"/>
    <w:pPr>
      <w:adjustRightInd/>
      <w:ind w:firstLine="420" w:firstLineChars="200"/>
    </w:pPr>
    <w:rPr>
      <w:rFonts w:eastAsia="仿宋_GB2312"/>
      <w:sz w:val="28"/>
    </w:rPr>
  </w:style>
  <w:style w:type="paragraph" w:customStyle="1" w:styleId="890">
    <w:name w:val="表格 内容"/>
    <w:basedOn w:val="726"/>
    <w:autoRedefine/>
    <w:qFormat/>
    <w:uiPriority w:val="0"/>
    <w:rPr>
      <w:b w:val="0"/>
      <w:sz w:val="20"/>
    </w:rPr>
  </w:style>
  <w:style w:type="paragraph" w:customStyle="1" w:styleId="891">
    <w:name w:val="正文首行缩进1"/>
    <w:basedOn w:val="2"/>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8"/>
    <w:next w:val="1"/>
    <w:autoRedefine/>
    <w:qFormat/>
    <w:uiPriority w:val="0"/>
    <w:pPr>
      <w:tabs>
        <w:tab w:val="left" w:pos="1080"/>
      </w:tabs>
      <w:ind w:left="1080" w:hanging="1080"/>
    </w:pPr>
  </w:style>
  <w:style w:type="paragraph" w:customStyle="1" w:styleId="894">
    <w:name w:val="数字标题1"/>
    <w:basedOn w:val="3"/>
    <w:next w:val="1"/>
    <w:autoRedefine/>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autoRedefine/>
    <w:qFormat/>
    <w:uiPriority w:val="0"/>
    <w:pPr>
      <w:widowControl/>
    </w:pPr>
    <w:rPr>
      <w:kern w:val="0"/>
      <w:sz w:val="24"/>
      <w:szCs w:val="20"/>
    </w:rPr>
  </w:style>
  <w:style w:type="paragraph" w:customStyle="1" w:styleId="902">
    <w:name w:val="Char Char113"/>
    <w:basedOn w:val="1"/>
    <w:autoRedefine/>
    <w:qFormat/>
    <w:uiPriority w:val="0"/>
    <w:pPr>
      <w:widowControl/>
      <w:spacing w:after="160" w:line="240" w:lineRule="exact"/>
      <w:jc w:val="left"/>
    </w:pPr>
    <w:rPr>
      <w:rFonts w:eastAsia="仿宋_GB2312"/>
      <w:sz w:val="28"/>
    </w:rPr>
  </w:style>
  <w:style w:type="paragraph" w:customStyle="1" w:styleId="90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autoRedefine/>
    <w:qFormat/>
    <w:uiPriority w:val="34"/>
    <w:pPr>
      <w:adjustRightInd/>
      <w:ind w:firstLine="420" w:firstLineChars="200"/>
    </w:pPr>
    <w:rPr>
      <w:rFonts w:eastAsia="仿宋_GB2312"/>
      <w:sz w:val="28"/>
    </w:rPr>
  </w:style>
  <w:style w:type="paragraph" w:customStyle="1" w:styleId="90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0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autoRedefine/>
    <w:qFormat/>
    <w:uiPriority w:val="6"/>
    <w:pPr>
      <w:widowControl/>
      <w:spacing w:after="160" w:line="240" w:lineRule="exact"/>
      <w:jc w:val="left"/>
    </w:pPr>
    <w:rPr>
      <w:rFonts w:eastAsia="仿宋_GB2312"/>
      <w:sz w:val="28"/>
    </w:rPr>
  </w:style>
  <w:style w:type="paragraph" w:customStyle="1" w:styleId="911">
    <w:name w:val="正文 图"/>
    <w:basedOn w:val="440"/>
    <w:autoRedefine/>
    <w:qFormat/>
    <w:uiPriority w:val="0"/>
    <w:pPr>
      <w:adjustRightInd/>
      <w:spacing w:before="0"/>
      <w:ind w:firstLine="0"/>
      <w:jc w:val="center"/>
    </w:pPr>
    <w:rPr>
      <w:rFonts w:ascii="微软雅黑" w:hAnsi="微软雅黑"/>
    </w:rPr>
  </w:style>
  <w:style w:type="paragraph" w:customStyle="1" w:styleId="912">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autoRedefine/>
    <w:qFormat/>
    <w:uiPriority w:val="0"/>
    <w:pPr>
      <w:ind w:left="0"/>
    </w:pPr>
  </w:style>
  <w:style w:type="paragraph" w:customStyle="1" w:styleId="91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autoRedefine/>
    <w:qFormat/>
    <w:uiPriority w:val="0"/>
    <w:pPr>
      <w:adjustRightInd/>
      <w:spacing w:line="360" w:lineRule="auto"/>
      <w:ind w:firstLine="480"/>
    </w:pPr>
    <w:rPr>
      <w:sz w:val="24"/>
    </w:rPr>
  </w:style>
  <w:style w:type="table" w:customStyle="1" w:styleId="918">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19">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4">
    <w:name w:val="列出段落111"/>
    <w:basedOn w:val="1"/>
    <w:autoRedefine/>
    <w:qFormat/>
    <w:uiPriority w:val="34"/>
    <w:pPr>
      <w:ind w:firstLine="420" w:firstLineChars="200"/>
    </w:pPr>
  </w:style>
  <w:style w:type="character" w:customStyle="1" w:styleId="925">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autoRedefine/>
    <w:qFormat/>
    <w:uiPriority w:val="0"/>
    <w:rPr>
      <w:rFonts w:ascii="宋体" w:eastAsia="宋体"/>
      <w:snapToGrid w:val="0"/>
      <w:color w:val="000000"/>
      <w:kern w:val="28"/>
      <w:sz w:val="28"/>
      <w:lang w:val="en-US" w:eastAsia="zh-CN" w:bidi="ar-SA"/>
    </w:rPr>
  </w:style>
  <w:style w:type="character" w:customStyle="1" w:styleId="927">
    <w:name w:val="页脚 字符1"/>
    <w:autoRedefine/>
    <w:qFormat/>
    <w:locked/>
    <w:uiPriority w:val="99"/>
    <w:rPr>
      <w:kern w:val="2"/>
      <w:sz w:val="18"/>
      <w:szCs w:val="18"/>
    </w:rPr>
  </w:style>
  <w:style w:type="character" w:customStyle="1" w:styleId="928">
    <w:name w:val="页眉 字符1"/>
    <w:autoRedefine/>
    <w:qFormat/>
    <w:uiPriority w:val="99"/>
    <w:rPr>
      <w:kern w:val="2"/>
      <w:sz w:val="18"/>
      <w:szCs w:val="18"/>
    </w:rPr>
  </w:style>
  <w:style w:type="character" w:customStyle="1" w:styleId="929">
    <w:name w:val="尾注文本 字符"/>
    <w:link w:val="37"/>
    <w:autoRedefine/>
    <w:qFormat/>
    <w:uiPriority w:val="0"/>
    <w:rPr>
      <w:kern w:val="2"/>
      <w:sz w:val="21"/>
      <w:szCs w:val="24"/>
      <w:lang w:val="zh-CN"/>
    </w:rPr>
  </w:style>
  <w:style w:type="character" w:customStyle="1" w:styleId="930">
    <w:name w:val="无间隔 字符"/>
    <w:link w:val="480"/>
    <w:autoRedefine/>
    <w:qFormat/>
    <w:uiPriority w:val="99"/>
    <w:rPr>
      <w:kern w:val="2"/>
      <w:sz w:val="21"/>
      <w:szCs w:val="22"/>
    </w:rPr>
  </w:style>
  <w:style w:type="character" w:customStyle="1" w:styleId="931">
    <w:name w:val="标准文本 Char Char"/>
    <w:link w:val="932"/>
    <w:autoRedefine/>
    <w:qFormat/>
    <w:uiPriority w:val="0"/>
    <w:rPr>
      <w:rFonts w:cs="宋体"/>
      <w:kern w:val="2"/>
      <w:sz w:val="24"/>
    </w:rPr>
  </w:style>
  <w:style w:type="paragraph" w:customStyle="1" w:styleId="932">
    <w:name w:val="标准文本"/>
    <w:basedOn w:val="1"/>
    <w:link w:val="931"/>
    <w:autoRedefine/>
    <w:qFormat/>
    <w:uiPriority w:val="0"/>
    <w:pPr>
      <w:adjustRightInd/>
      <w:spacing w:line="360" w:lineRule="auto"/>
      <w:ind w:firstLine="480" w:firstLineChars="200"/>
    </w:pPr>
    <w:rPr>
      <w:rFonts w:cs="宋体"/>
      <w:sz w:val="24"/>
      <w:szCs w:val="20"/>
    </w:rPr>
  </w:style>
  <w:style w:type="character" w:customStyle="1" w:styleId="933">
    <w:name w:val="Char Char213"/>
    <w:autoRedefine/>
    <w:qFormat/>
    <w:uiPriority w:val="0"/>
    <w:rPr>
      <w:rFonts w:eastAsia="Century Gothic"/>
      <w:b/>
      <w:bCs/>
      <w:kern w:val="44"/>
      <w:sz w:val="32"/>
      <w:szCs w:val="44"/>
      <w:lang w:val="en-US" w:eastAsia="zh-CN" w:bidi="ar-SA"/>
    </w:rPr>
  </w:style>
  <w:style w:type="character" w:customStyle="1" w:styleId="934">
    <w:name w:val="apple-style-span"/>
    <w:autoRedefine/>
    <w:qFormat/>
    <w:uiPriority w:val="0"/>
    <w:rPr>
      <w:rFonts w:ascii="Arial" w:hAnsi="Arial" w:eastAsia="黑体" w:cs="Arial"/>
      <w:snapToGrid w:val="0"/>
      <w:kern w:val="0"/>
      <w:szCs w:val="21"/>
    </w:rPr>
  </w:style>
  <w:style w:type="character" w:customStyle="1" w:styleId="935">
    <w:name w:val="15"/>
    <w:autoRedefine/>
    <w:qFormat/>
    <w:uiPriority w:val="0"/>
    <w:rPr>
      <w:rFonts w:hint="default" w:ascii="Calibri" w:hAnsi="Calibri"/>
      <w:color w:val="0000FF"/>
      <w:u w:val="single"/>
    </w:rPr>
  </w:style>
  <w:style w:type="character" w:customStyle="1" w:styleId="936">
    <w:name w:val="16"/>
    <w:autoRedefine/>
    <w:qFormat/>
    <w:uiPriority w:val="0"/>
    <w:rPr>
      <w:rFonts w:hint="eastAsia" w:ascii="宋体" w:hAnsi="宋体" w:eastAsia="宋体"/>
      <w:color w:val="000000"/>
      <w:sz w:val="20"/>
      <w:szCs w:val="20"/>
    </w:rPr>
  </w:style>
  <w:style w:type="character" w:customStyle="1" w:styleId="937">
    <w:name w:val="edui-unclickable"/>
    <w:autoRedefine/>
    <w:qFormat/>
    <w:uiPriority w:val="0"/>
    <w:rPr>
      <w:color w:val="808080"/>
    </w:rPr>
  </w:style>
  <w:style w:type="character" w:customStyle="1" w:styleId="938">
    <w:name w:val="tpc_content1"/>
    <w:autoRedefine/>
    <w:qFormat/>
    <w:uiPriority w:val="0"/>
    <w:rPr>
      <w:sz w:val="20"/>
      <w:szCs w:val="20"/>
    </w:rPr>
  </w:style>
  <w:style w:type="character" w:customStyle="1" w:styleId="939">
    <w:name w:val="正文文本缩进 字符"/>
    <w:autoRedefine/>
    <w:qFormat/>
    <w:uiPriority w:val="0"/>
    <w:rPr>
      <w:rFonts w:ascii="Century Gothic" w:hAnsi="Century Gothic" w:eastAsia="Century Gothic"/>
      <w:kern w:val="2"/>
      <w:sz w:val="24"/>
      <w:lang w:val="en-US" w:eastAsia="zh-CN" w:bidi="ar-SA"/>
    </w:rPr>
  </w:style>
  <w:style w:type="character" w:customStyle="1" w:styleId="940">
    <w:name w:val="正文文本 2 字符"/>
    <w:autoRedefine/>
    <w:qFormat/>
    <w:uiPriority w:val="0"/>
    <w:rPr>
      <w:rFonts w:ascii="Arial" w:hAnsi="Arial" w:eastAsia="宋体"/>
      <w:kern w:val="2"/>
      <w:sz w:val="24"/>
      <w:szCs w:val="24"/>
      <w:lang w:val="en-US" w:eastAsia="zh-CN" w:bidi="ar-SA"/>
    </w:rPr>
  </w:style>
  <w:style w:type="character" w:customStyle="1" w:styleId="941">
    <w:name w:val="edui-clickable2"/>
    <w:autoRedefine/>
    <w:qFormat/>
    <w:uiPriority w:val="0"/>
    <w:rPr>
      <w:color w:val="0000FF"/>
      <w:u w:val="single"/>
    </w:rPr>
  </w:style>
  <w:style w:type="character" w:customStyle="1" w:styleId="942">
    <w:name w:val="style1"/>
    <w:autoRedefine/>
    <w:qFormat/>
    <w:uiPriority w:val="0"/>
    <w:rPr>
      <w:rFonts w:ascii="Arial" w:hAnsi="Arial" w:eastAsia="黑体" w:cs="Arial"/>
      <w:snapToGrid w:val="0"/>
      <w:kern w:val="0"/>
      <w:szCs w:val="21"/>
    </w:rPr>
  </w:style>
  <w:style w:type="character" w:customStyle="1" w:styleId="943">
    <w:name w:val="zbggtop11 style5"/>
    <w:autoRedefine/>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5">
    <w:name w:val="bulletintext1"/>
    <w:autoRedefine/>
    <w:qFormat/>
    <w:uiPriority w:val="0"/>
    <w:rPr>
      <w:color w:val="000000"/>
      <w:sz w:val="18"/>
    </w:rPr>
  </w:style>
  <w:style w:type="paragraph" w:customStyle="1" w:styleId="946">
    <w:name w:val="_Style 947"/>
    <w:basedOn w:val="1"/>
    <w:next w:val="255"/>
    <w:autoRedefine/>
    <w:qFormat/>
    <w:uiPriority w:val="34"/>
    <w:pPr>
      <w:adjustRightInd/>
      <w:ind w:firstLine="420" w:firstLineChars="200"/>
    </w:pPr>
  </w:style>
  <w:style w:type="paragraph" w:customStyle="1" w:styleId="947">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49">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3">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autoRedefine/>
    <w:qFormat/>
    <w:uiPriority w:val="0"/>
    <w:pPr>
      <w:adjustRightInd/>
      <w:jc w:val="left"/>
    </w:pPr>
    <w:rPr>
      <w:rFonts w:ascii="Calibri" w:hAnsi="Calibri"/>
      <w:kern w:val="0"/>
      <w:sz w:val="22"/>
      <w:szCs w:val="22"/>
      <w:lang w:eastAsia="en-US"/>
    </w:rPr>
  </w:style>
  <w:style w:type="paragraph" w:customStyle="1" w:styleId="95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autoRedefine/>
    <w:qFormat/>
    <w:uiPriority w:val="0"/>
    <w:rPr>
      <w:color w:val="000000"/>
      <w:shd w:val="clear" w:color="auto" w:fill="EFD200"/>
    </w:rPr>
  </w:style>
  <w:style w:type="character" w:customStyle="1" w:styleId="959">
    <w:name w:val="font71"/>
    <w:autoRedefine/>
    <w:qFormat/>
    <w:uiPriority w:val="0"/>
    <w:rPr>
      <w:rFonts w:hint="eastAsia" w:ascii="宋体" w:hAnsi="宋体" w:eastAsia="宋体" w:cs="宋体"/>
      <w:color w:val="000000"/>
      <w:sz w:val="22"/>
      <w:szCs w:val="22"/>
      <w:u w:val="none"/>
    </w:rPr>
  </w:style>
  <w:style w:type="character" w:customStyle="1" w:styleId="960">
    <w:name w:val="font91"/>
    <w:autoRedefine/>
    <w:qFormat/>
    <w:uiPriority w:val="0"/>
    <w:rPr>
      <w:rFonts w:hint="eastAsia" w:ascii="仿宋" w:hAnsi="仿宋" w:eastAsia="仿宋" w:cs="仿宋"/>
      <w:color w:val="000000"/>
      <w:sz w:val="22"/>
      <w:szCs w:val="22"/>
      <w:u w:val="none"/>
    </w:rPr>
  </w:style>
  <w:style w:type="paragraph" w:customStyle="1" w:styleId="961">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样式 行距: 1.5 倍行距 首行缩进:  2 字符"/>
    <w:basedOn w:val="1"/>
    <w:autoRedefine/>
    <w:qFormat/>
    <w:uiPriority w:val="0"/>
    <w:pPr>
      <w:adjustRightInd/>
      <w:spacing w:line="360" w:lineRule="auto"/>
      <w:ind w:firstLine="420" w:firstLineChars="200"/>
    </w:pPr>
    <w:rPr>
      <w:rFonts w:eastAsia="仿宋" w:cs="宋体"/>
      <w:sz w:val="28"/>
      <w:szCs w:val="20"/>
    </w:rPr>
  </w:style>
  <w:style w:type="paragraph" w:customStyle="1" w:styleId="963">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90</Pages>
  <Words>7884</Words>
  <Characters>44943</Characters>
  <Lines>374</Lines>
  <Paragraphs>105</Paragraphs>
  <TotalTime>11</TotalTime>
  <ScaleCrop>false</ScaleCrop>
  <LinksUpToDate>false</LinksUpToDate>
  <CharactersWithSpaces>52722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七彩沙漠</cp:lastModifiedBy>
  <cp:lastPrinted>2021-12-27T03:06:00Z</cp:lastPrinted>
  <dcterms:modified xsi:type="dcterms:W3CDTF">2024-04-19T10:18:49Z</dcterms:modified>
  <dc:title>杭州市市民卡扩大发卡工程</dc:title>
  <cp:revision>346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