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jc w:val="center"/>
        <w:rPr>
          <w:rFonts w:ascii="楷体" w:hAnsi="楷体" w:eastAsia="楷体" w:cs="Times New Roman"/>
          <w:b/>
          <w:spacing w:val="-6"/>
          <w:sz w:val="48"/>
          <w:szCs w:val="48"/>
        </w:rPr>
      </w:pPr>
      <w:r>
        <w:rPr>
          <w:rFonts w:hint="eastAsia" w:ascii="楷体" w:hAnsi="楷体" w:eastAsia="楷体" w:cs="Times New Roman"/>
          <w:b/>
          <w:spacing w:val="-6"/>
          <w:sz w:val="48"/>
          <w:szCs w:val="48"/>
        </w:rPr>
        <w:t>浙江旅游职业学院</w:t>
      </w:r>
    </w:p>
    <w:p>
      <w:pPr>
        <w:adjustRightInd w:val="0"/>
        <w:snapToGrid w:val="0"/>
        <w:spacing w:line="288" w:lineRule="auto"/>
        <w:jc w:val="center"/>
        <w:rPr>
          <w:rFonts w:ascii="楷体" w:hAnsi="楷体" w:eastAsia="楷体" w:cs="Times New Roman"/>
          <w:b/>
          <w:spacing w:val="-6"/>
          <w:sz w:val="48"/>
          <w:szCs w:val="48"/>
        </w:rPr>
      </w:pPr>
      <w:r>
        <w:rPr>
          <w:rFonts w:hint="eastAsia" w:ascii="楷体" w:hAnsi="楷体" w:eastAsia="楷体" w:cs="Times New Roman"/>
          <w:b/>
          <w:spacing w:val="-6"/>
          <w:sz w:val="48"/>
          <w:szCs w:val="48"/>
        </w:rPr>
        <w:t>2024年度纸质期刊采购</w:t>
      </w:r>
    </w:p>
    <w:p>
      <w:pPr>
        <w:adjustRightInd w:val="0"/>
        <w:snapToGrid w:val="0"/>
        <w:spacing w:line="288" w:lineRule="auto"/>
        <w:jc w:val="center"/>
        <w:rPr>
          <w:rFonts w:ascii="楷体" w:hAnsi="楷体" w:eastAsia="楷体" w:cs="Times New Roman"/>
          <w:b/>
          <w:spacing w:val="-6"/>
          <w:sz w:val="48"/>
          <w:szCs w:val="48"/>
        </w:rPr>
      </w:pPr>
    </w:p>
    <w:p>
      <w:pPr>
        <w:adjustRightInd w:val="0"/>
        <w:snapToGrid w:val="0"/>
        <w:spacing w:line="288" w:lineRule="auto"/>
        <w:jc w:val="center"/>
        <w:rPr>
          <w:rFonts w:ascii="楷体" w:hAnsi="楷体" w:eastAsia="楷体" w:cs="Times New Roman"/>
          <w:b/>
          <w:spacing w:val="-6"/>
          <w:sz w:val="48"/>
          <w:szCs w:val="48"/>
        </w:rPr>
      </w:pPr>
    </w:p>
    <w:p>
      <w:pPr>
        <w:adjustRightInd w:val="0"/>
        <w:snapToGrid w:val="0"/>
        <w:spacing w:line="288" w:lineRule="auto"/>
        <w:jc w:val="center"/>
        <w:rPr>
          <w:rFonts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pPr>
        <w:widowControl/>
        <w:adjustRightInd w:val="0"/>
        <w:snapToGrid w:val="0"/>
        <w:spacing w:line="288" w:lineRule="auto"/>
        <w:ind w:right="-2"/>
        <w:jc w:val="center"/>
        <w:rPr>
          <w:rFonts w:ascii="楷体" w:hAnsi="楷体" w:eastAsia="楷体" w:cs="Times New Roman"/>
          <w:b/>
          <w:sz w:val="36"/>
          <w:szCs w:val="24"/>
        </w:rPr>
      </w:pPr>
      <w:r>
        <w:rPr>
          <w:rFonts w:hint="eastAsia" w:ascii="楷体" w:hAnsi="楷体" w:eastAsia="楷体" w:cs="Times New Roman"/>
          <w:b/>
          <w:sz w:val="36"/>
          <w:szCs w:val="24"/>
        </w:rPr>
        <w:t>（线上电子招投标）</w:t>
      </w:r>
    </w:p>
    <w:p>
      <w:pPr>
        <w:adjustRightInd w:val="0"/>
        <w:snapToGrid w:val="0"/>
        <w:spacing w:line="288" w:lineRule="auto"/>
        <w:jc w:val="center"/>
        <w:rPr>
          <w:rFonts w:ascii="楷体" w:hAnsi="楷体" w:eastAsia="楷体" w:cs="Times New Roman"/>
          <w:sz w:val="44"/>
          <w:szCs w:val="44"/>
        </w:rPr>
      </w:pPr>
    </w:p>
    <w:p>
      <w:pPr>
        <w:adjustRightInd w:val="0"/>
        <w:snapToGrid w:val="0"/>
        <w:spacing w:line="288" w:lineRule="auto"/>
        <w:jc w:val="center"/>
        <w:rPr>
          <w:rFonts w:ascii="楷体" w:hAnsi="楷体" w:eastAsia="楷体" w:cs="Times New Roman"/>
          <w:sz w:val="44"/>
          <w:szCs w:val="44"/>
        </w:rPr>
      </w:pPr>
    </w:p>
    <w:p>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项目名称：2024年度纸质期刊采购</w:t>
      </w:r>
    </w:p>
    <w:p>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项目编号：</w:t>
      </w:r>
      <w:r>
        <w:rPr>
          <w:rFonts w:hint="eastAsia" w:ascii="楷体" w:hAnsi="楷体" w:eastAsia="楷体" w:cs="Times New Roman"/>
          <w:b/>
          <w:spacing w:val="-6"/>
          <w:sz w:val="30"/>
          <w:szCs w:val="30"/>
          <w:lang w:eastAsia="zh-CN"/>
        </w:rPr>
        <w:t>QSZB-Z(H)-C24126(GK)</w:t>
      </w:r>
    </w:p>
    <w:p>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 购 人：浙江旅游职业学院</w:t>
      </w:r>
    </w:p>
    <w:p>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pPr>
        <w:adjustRightInd w:val="0"/>
        <w:snapToGrid w:val="0"/>
        <w:spacing w:line="288" w:lineRule="auto"/>
        <w:rPr>
          <w:rFonts w:hint="eastAsia" w:ascii="楷体" w:hAnsi="楷体" w:eastAsia="楷体" w:cs="Times New Roman"/>
          <w:b/>
          <w:spacing w:val="-6"/>
          <w:sz w:val="30"/>
          <w:szCs w:val="30"/>
          <w:lang w:eastAsia="zh-CN"/>
        </w:rPr>
      </w:pPr>
      <w:r>
        <w:rPr>
          <w:rFonts w:ascii="楷体" w:hAnsi="楷体" w:eastAsia="楷体" w:cs="Times New Roman"/>
          <w:b/>
          <w:spacing w:val="-6"/>
          <w:sz w:val="30"/>
          <w:szCs w:val="30"/>
        </w:rPr>
        <w:t>采购计划文号：[2024]26000号</w:t>
      </w:r>
      <w:r>
        <w:rPr>
          <w:rFonts w:hint="eastAsia" w:ascii="楷体" w:hAnsi="楷体" w:eastAsia="楷体" w:cs="Times New Roman"/>
          <w:b/>
          <w:spacing w:val="-6"/>
          <w:sz w:val="30"/>
          <w:szCs w:val="30"/>
          <w:lang w:eastAsia="zh-CN"/>
        </w:rPr>
        <w:t>、[2024]26001号</w:t>
      </w:r>
    </w:p>
    <w:p>
      <w:pPr>
        <w:adjustRightInd w:val="0"/>
        <w:snapToGrid w:val="0"/>
        <w:spacing w:line="288" w:lineRule="auto"/>
        <w:rPr>
          <w:rFonts w:ascii="楷体" w:hAnsi="楷体" w:eastAsia="楷体" w:cs="Times New Roman"/>
          <w:b/>
          <w:szCs w:val="21"/>
        </w:rPr>
      </w:pPr>
    </w:p>
    <w:p>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pPr>
        <w:widowControl/>
        <w:adjustRightInd w:val="0"/>
        <w:snapToGrid w:val="0"/>
        <w:spacing w:line="288" w:lineRule="auto"/>
        <w:jc w:val="left"/>
        <w:rPr>
          <w:rFonts w:ascii="宋体" w:hAnsi="宋体" w:eastAsia="宋体" w:cs="Times New Roman"/>
          <w:szCs w:val="21"/>
        </w:rPr>
      </w:pPr>
    </w:p>
    <w:p>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rPr>
      </w:pPr>
      <w:r>
        <w:rPr>
          <w:rFonts w:hint="eastAsia" w:ascii="宋体" w:hAnsi="宋体" w:eastAsia="宋体" w:cs="Times New Roman"/>
          <w:b/>
          <w:szCs w:val="21"/>
          <w:u w:val="single"/>
        </w:rPr>
        <w:t xml:space="preserve"> 2024年度纸质期刊采购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获取（下载）招标文件，并于</w:t>
      </w:r>
      <w:r>
        <w:rPr>
          <w:rFonts w:hint="eastAsia" w:ascii="宋体" w:hAnsi="宋体" w:eastAsia="宋体" w:cs="Times New Roman"/>
          <w:b/>
          <w:szCs w:val="21"/>
          <w:u w:val="single"/>
          <w:lang w:eastAsia="zh-CN"/>
        </w:rPr>
        <w:t>2024年6月5日9:30:00</w:t>
      </w:r>
      <w:r>
        <w:rPr>
          <w:rFonts w:hint="eastAsia" w:ascii="宋体" w:hAnsi="宋体" w:eastAsia="宋体" w:cs="Times New Roman"/>
          <w:b/>
          <w:szCs w:val="21"/>
          <w:u w:val="single"/>
        </w:rPr>
        <w:t>（北京时间）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pPr>
        <w:adjustRightInd w:val="0"/>
        <w:snapToGrid w:val="0"/>
        <w:spacing w:line="288" w:lineRule="auto"/>
        <w:rPr>
          <w:rFonts w:ascii="宋体" w:hAnsi="宋体" w:eastAsia="宋体" w:cs="宋体"/>
          <w:b/>
          <w:szCs w:val="21"/>
        </w:rPr>
      </w:pPr>
      <w:bookmarkStart w:id="0" w:name="_Toc28359002"/>
      <w:bookmarkStart w:id="1" w:name="_Toc35393790"/>
      <w:bookmarkStart w:id="2" w:name="_Toc28359079"/>
      <w:bookmarkStart w:id="3" w:name="_Toc35393621"/>
      <w:bookmarkStart w:id="4" w:name="_Hlk24379207"/>
      <w:r>
        <w:rPr>
          <w:rFonts w:hint="eastAsia" w:ascii="宋体" w:hAnsi="宋体" w:eastAsia="宋体" w:cs="宋体"/>
          <w:b/>
          <w:szCs w:val="21"/>
        </w:rPr>
        <w:t>一、项目基本情况</w:t>
      </w:r>
      <w:bookmarkEnd w:id="0"/>
      <w:bookmarkEnd w:id="1"/>
      <w:bookmarkEnd w:id="2"/>
      <w:bookmarkEnd w:id="3"/>
    </w:p>
    <w:p>
      <w:pPr>
        <w:adjustRightInd w:val="0"/>
        <w:snapToGrid w:val="0"/>
        <w:spacing w:line="288"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1.项目编号：</w:t>
      </w:r>
      <w:r>
        <w:rPr>
          <w:rFonts w:hint="eastAsia" w:ascii="宋体" w:hAnsi="宋体" w:eastAsia="宋体" w:cs="Times New Roman"/>
          <w:szCs w:val="21"/>
          <w:lang w:eastAsia="zh-CN"/>
        </w:rPr>
        <w:t>QSZB-Z(H)-C24126(GK)</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.项目名称：2024年度纸质期刊采购</w:t>
      </w:r>
    </w:p>
    <w:bookmarkEnd w:id="4"/>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.预算金额：310000元，标项一：150000元，标项二：160000元。</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.最高限价：310000元，标项一：150000元，标项二：160000元。</w:t>
      </w:r>
    </w:p>
    <w:p>
      <w:pPr>
        <w:adjustRightInd w:val="0"/>
        <w:snapToGrid w:val="0"/>
        <w:spacing w:line="288" w:lineRule="auto"/>
        <w:ind w:firstLine="420" w:firstLineChars="200"/>
        <w:rPr>
          <w:rFonts w:ascii="宋体" w:hAnsi="宋体" w:eastAsia="宋体" w:cs="Times New Roman"/>
          <w:szCs w:val="21"/>
          <w:u w:val="single"/>
        </w:rPr>
      </w:pPr>
      <w:r>
        <w:rPr>
          <w:rFonts w:ascii="宋体" w:hAnsi="宋体" w:eastAsia="宋体" w:cs="Times New Roman"/>
          <w:szCs w:val="21"/>
        </w:rPr>
        <w:t>5</w:t>
      </w:r>
      <w:r>
        <w:rPr>
          <w:rFonts w:hint="eastAsia" w:ascii="宋体" w:hAnsi="宋体" w:eastAsia="宋体" w:cs="Times New Roman"/>
          <w:szCs w:val="21"/>
        </w:rPr>
        <w:t>.合同履约期限：</w:t>
      </w:r>
      <w:r>
        <w:rPr>
          <w:rFonts w:hint="eastAsia"/>
        </w:rPr>
        <w:t>合同签订后至</w:t>
      </w:r>
      <w:r>
        <w:rPr>
          <w:rFonts w:ascii="宋体" w:hAnsi="宋体" w:eastAsia="宋体" w:cs="Times New Roman"/>
          <w:szCs w:val="21"/>
        </w:rPr>
        <w:t>2026</w:t>
      </w:r>
      <w:r>
        <w:rPr>
          <w:rFonts w:hint="eastAsia" w:ascii="宋体" w:hAnsi="宋体" w:eastAsia="宋体" w:cs="Times New Roman"/>
          <w:szCs w:val="21"/>
        </w:rPr>
        <w:t>年1</w:t>
      </w:r>
      <w:r>
        <w:rPr>
          <w:rFonts w:ascii="宋体" w:hAnsi="宋体" w:eastAsia="宋体" w:cs="Times New Roman"/>
          <w:szCs w:val="21"/>
        </w:rPr>
        <w:t>2</w:t>
      </w:r>
      <w:r>
        <w:rPr>
          <w:rFonts w:hint="eastAsia" w:ascii="宋体" w:hAnsi="宋体" w:eastAsia="宋体" w:cs="Times New Roman"/>
          <w:szCs w:val="21"/>
        </w:rPr>
        <w:t>月3</w:t>
      </w:r>
      <w:r>
        <w:rPr>
          <w:rFonts w:ascii="宋体" w:hAnsi="宋体" w:eastAsia="宋体" w:cs="Times New Roman"/>
          <w:szCs w:val="21"/>
        </w:rPr>
        <w:t>1</w:t>
      </w:r>
      <w:r>
        <w:rPr>
          <w:rFonts w:hint="eastAsia" w:ascii="宋体" w:hAnsi="宋体" w:eastAsia="宋体" w:cs="Times New Roman"/>
          <w:szCs w:val="21"/>
        </w:rPr>
        <w:t>日</w:t>
      </w:r>
    </w:p>
    <w:p>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6</w:t>
      </w:r>
      <w:r>
        <w:rPr>
          <w:rFonts w:hint="eastAsia" w:ascii="宋体" w:hAnsi="宋体" w:eastAsia="宋体" w:cs="Times New Roman"/>
          <w:bCs/>
          <w:szCs w:val="21"/>
        </w:rPr>
        <w:t>.本项目（是）接受联合体投标。</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4"/>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标项</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708" w:type="dxa"/>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709" w:type="dxa"/>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单位</w:t>
            </w:r>
          </w:p>
        </w:tc>
        <w:tc>
          <w:tcPr>
            <w:tcW w:w="3119"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简要技术需求或服务要求</w:t>
            </w:r>
          </w:p>
        </w:tc>
        <w:tc>
          <w:tcPr>
            <w:tcW w:w="127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szCs w:val="21"/>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一</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中文纸质期刊</w:t>
            </w:r>
          </w:p>
        </w:tc>
        <w:tc>
          <w:tcPr>
            <w:tcW w:w="708" w:type="dxa"/>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1</w:t>
            </w:r>
          </w:p>
        </w:tc>
        <w:tc>
          <w:tcPr>
            <w:tcW w:w="709" w:type="dxa"/>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批</w:t>
            </w:r>
          </w:p>
        </w:tc>
        <w:tc>
          <w:tcPr>
            <w:tcW w:w="3119"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详见第二章采购需求</w:t>
            </w:r>
          </w:p>
        </w:tc>
        <w:tc>
          <w:tcPr>
            <w:tcW w:w="127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ascii="宋体" w:hAnsi="宋体" w:eastAsia="宋体" w:cs="宋体"/>
                <w:bCs/>
                <w:szCs w:val="21"/>
              </w:rPr>
            </w:pPr>
            <w:bookmarkStart w:id="5" w:name="_Toc35393622"/>
            <w:bookmarkStart w:id="6" w:name="_Toc35393791"/>
            <w:bookmarkStart w:id="7" w:name="_Toc28359080"/>
            <w:bookmarkStart w:id="8" w:name="_Toc28359003"/>
            <w:r>
              <w:rPr>
                <w:rFonts w:hint="eastAsia" w:ascii="宋体" w:hAnsi="宋体" w:eastAsia="宋体" w:cs="宋体"/>
                <w:bCs/>
                <w:szCs w:val="21"/>
              </w:rPr>
              <w:t>二</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外文纸质期刊</w:t>
            </w:r>
          </w:p>
        </w:tc>
        <w:tc>
          <w:tcPr>
            <w:tcW w:w="708" w:type="dxa"/>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1</w:t>
            </w:r>
          </w:p>
        </w:tc>
        <w:tc>
          <w:tcPr>
            <w:tcW w:w="709" w:type="dxa"/>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批</w:t>
            </w:r>
          </w:p>
        </w:tc>
        <w:tc>
          <w:tcPr>
            <w:tcW w:w="3119"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详见第二章采购需求</w:t>
            </w:r>
          </w:p>
        </w:tc>
        <w:tc>
          <w:tcPr>
            <w:tcW w:w="127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否</w:t>
            </w:r>
          </w:p>
        </w:tc>
      </w:tr>
    </w:tbl>
    <w:p>
      <w:pPr>
        <w:adjustRightInd w:val="0"/>
        <w:snapToGrid w:val="0"/>
        <w:spacing w:line="288" w:lineRule="auto"/>
        <w:rPr>
          <w:rFonts w:ascii="宋体" w:hAnsi="宋体" w:eastAsia="宋体" w:cs="宋体"/>
          <w:b/>
          <w:szCs w:val="21"/>
        </w:rPr>
      </w:pPr>
      <w:r>
        <w:rPr>
          <w:rFonts w:hint="eastAsia" w:ascii="宋体" w:hAnsi="宋体" w:eastAsia="宋体" w:cs="宋体"/>
          <w:b/>
          <w:szCs w:val="21"/>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pPr>
        <w:adjustRightInd w:val="0"/>
        <w:snapToGrid w:val="0"/>
        <w:spacing w:line="288" w:lineRule="auto"/>
        <w:ind w:firstLine="420" w:firstLineChars="200"/>
        <w:rPr>
          <w:rFonts w:ascii="宋体" w:hAnsi="宋体" w:eastAsia="宋体" w:cs="Times New Roman"/>
          <w:szCs w:val="21"/>
        </w:rPr>
      </w:pPr>
      <w:bookmarkStart w:id="9" w:name="_Toc28359004"/>
      <w:bookmarkStart w:id="10" w:name="_Toc28359081"/>
      <w:r>
        <w:rPr>
          <w:rFonts w:hint="eastAsia" w:ascii="宋体" w:hAnsi="宋体" w:eastAsia="宋体" w:cs="Times New Roman"/>
          <w:szCs w:val="21"/>
        </w:rPr>
        <w:t>2.落实政府采购政策需满足的资格要求：无</w:t>
      </w:r>
    </w:p>
    <w:p>
      <w:pPr>
        <w:adjustRightInd w:val="0"/>
        <w:snapToGrid w:val="0"/>
        <w:spacing w:line="288" w:lineRule="auto"/>
        <w:rPr>
          <w:rFonts w:ascii="宋体" w:hAnsi="宋体" w:eastAsia="宋体" w:cs="Times New Roman"/>
          <w:b/>
          <w:bCs/>
          <w:szCs w:val="21"/>
        </w:rPr>
      </w:pPr>
      <w:r>
        <w:rPr>
          <w:rFonts w:hint="eastAsia" w:ascii="宋体" w:hAnsi="宋体" w:eastAsia="宋体" w:cs="Times New Roman"/>
          <w:szCs w:val="21"/>
        </w:rPr>
        <w:t>3.本项目的特定资格要求：</w:t>
      </w:r>
      <w:r>
        <w:rPr>
          <w:rFonts w:hint="eastAsia" w:ascii="宋体" w:hAnsi="宋体" w:eastAsia="宋体" w:cs="Times New Roman"/>
          <w:b/>
          <w:bCs/>
          <w:szCs w:val="21"/>
        </w:rPr>
        <w:t>标项一、二：具有有效的新闻出版部门颁发的《出版物经营许可证》</w:t>
      </w:r>
    </w:p>
    <w:p>
      <w:pPr>
        <w:adjustRightInd w:val="0"/>
        <w:snapToGrid w:val="0"/>
        <w:spacing w:line="288" w:lineRule="auto"/>
        <w:rPr>
          <w:rFonts w:ascii="宋体" w:hAnsi="宋体" w:eastAsia="宋体" w:cs="宋体"/>
          <w:b/>
          <w:szCs w:val="21"/>
        </w:rPr>
      </w:pPr>
      <w:bookmarkStart w:id="11" w:name="_Toc35393623"/>
      <w:bookmarkStart w:id="12" w:name="_Toc35393792"/>
      <w:r>
        <w:rPr>
          <w:rFonts w:hint="eastAsia" w:ascii="宋体" w:hAnsi="宋体" w:eastAsia="宋体" w:cs="宋体"/>
          <w:b/>
          <w:szCs w:val="21"/>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szCs w:val="21"/>
        </w:rPr>
      </w:pPr>
      <w:bookmarkStart w:id="13" w:name="_Toc28359082"/>
      <w:bookmarkStart w:id="14" w:name="_Toc28359005"/>
      <w:bookmarkStart w:id="15" w:name="_Toc35393793"/>
      <w:bookmarkStart w:id="16" w:name="_Toc35393624"/>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时间：2024年</w:t>
      </w:r>
      <w:r>
        <w:rPr>
          <w:rFonts w:hint="eastAsia" w:ascii="宋体" w:hAnsi="宋体" w:eastAsia="宋体" w:cs="Times New Roman"/>
          <w:szCs w:val="21"/>
          <w:lang w:val="en-US" w:eastAsia="zh-CN"/>
        </w:rPr>
        <w:t>5</w:t>
      </w:r>
      <w:r>
        <w:rPr>
          <w:rFonts w:hint="eastAsia" w:ascii="宋体" w:hAnsi="宋体" w:eastAsia="宋体" w:cs="Times New Roman"/>
          <w:szCs w:val="21"/>
        </w:rPr>
        <w:t>月</w:t>
      </w:r>
      <w:r>
        <w:rPr>
          <w:rFonts w:hint="eastAsia" w:ascii="宋体" w:hAnsi="宋体" w:eastAsia="宋体" w:cs="Times New Roman"/>
          <w:szCs w:val="21"/>
          <w:lang w:val="en-US" w:eastAsia="zh-CN"/>
        </w:rPr>
        <w:t>15</w:t>
      </w:r>
      <w:r>
        <w:rPr>
          <w:rFonts w:hint="eastAsia" w:ascii="宋体" w:hAnsi="宋体" w:eastAsia="宋体" w:cs="Times New Roman"/>
          <w:szCs w:val="21"/>
        </w:rPr>
        <w:t>日至</w:t>
      </w:r>
      <w:r>
        <w:rPr>
          <w:rFonts w:hint="eastAsia" w:ascii="宋体" w:hAnsi="宋体" w:eastAsia="宋体" w:cs="Times New Roman"/>
          <w:szCs w:val="21"/>
          <w:lang w:eastAsia="zh-CN"/>
        </w:rPr>
        <w:t>2024年6月5日</w:t>
      </w:r>
      <w:r>
        <w:rPr>
          <w:rFonts w:hint="eastAsia" w:ascii="宋体" w:hAnsi="宋体" w:eastAsia="宋体" w:cs="Times New Roman"/>
          <w:szCs w:val="21"/>
        </w:rPr>
        <w:t>，上午</w:t>
      </w:r>
      <w:r>
        <w:rPr>
          <w:rFonts w:hint="eastAsia" w:ascii="宋体" w:hAnsi="宋体" w:eastAsia="宋体" w:cs="Times New Roman"/>
          <w:bCs/>
          <w:szCs w:val="21"/>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方式：投标人登录政采云平台（https://www.zcygov.cn）</w:t>
      </w:r>
      <w:r>
        <w:rPr>
          <w:rFonts w:ascii="宋体" w:hAnsi="宋体" w:eastAsia="宋体" w:cs="Times New Roman"/>
          <w:szCs w:val="21"/>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pPr>
        <w:adjustRightInd w:val="0"/>
        <w:snapToGrid w:val="0"/>
        <w:spacing w:line="288" w:lineRule="auto"/>
        <w:rPr>
          <w:rFonts w:ascii="宋体" w:hAnsi="宋体" w:eastAsia="宋体" w:cs="宋体"/>
          <w:b/>
          <w:szCs w:val="21"/>
        </w:rPr>
      </w:pPr>
      <w:r>
        <w:rPr>
          <w:rFonts w:hint="eastAsia" w:ascii="宋体" w:hAnsi="宋体" w:eastAsia="宋体" w:cs="宋体"/>
          <w:b/>
          <w:szCs w:val="21"/>
        </w:rPr>
        <w:t>四、提交（上传）投标文件</w:t>
      </w:r>
      <w:bookmarkEnd w:id="13"/>
      <w:bookmarkEnd w:id="14"/>
      <w:r>
        <w:rPr>
          <w:rFonts w:hint="eastAsia" w:ascii="宋体" w:hAnsi="宋体" w:eastAsia="宋体" w:cs="宋体"/>
          <w:b/>
          <w:szCs w:val="21"/>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szCs w:val="21"/>
        </w:rPr>
      </w:pPr>
      <w:bookmarkStart w:id="17" w:name="_Hlk81212057"/>
      <w:r>
        <w:rPr>
          <w:rFonts w:hint="eastAsia" w:ascii="宋体" w:hAnsi="宋体" w:eastAsia="宋体" w:cs="Times New Roman"/>
          <w:bCs/>
          <w:szCs w:val="21"/>
        </w:rPr>
        <w:t>提交投标文件截止时间：</w:t>
      </w:r>
      <w:r>
        <w:rPr>
          <w:rFonts w:hint="eastAsia" w:ascii="宋体" w:hAnsi="宋体" w:eastAsia="宋体" w:cs="Times New Roman"/>
          <w:bCs/>
          <w:szCs w:val="21"/>
          <w:lang w:eastAsia="zh-CN"/>
        </w:rPr>
        <w:t>2024年6月5日9:30:00</w:t>
      </w:r>
      <w:r>
        <w:rPr>
          <w:rFonts w:hint="eastAsia" w:ascii="宋体" w:hAnsi="宋体" w:eastAsia="宋体" w:cs="Times New Roman"/>
          <w:bCs/>
          <w:szCs w:val="21"/>
        </w:rPr>
        <w:t>（北京时间）</w:t>
      </w:r>
    </w:p>
    <w:p>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投标地点（网址）：</w:t>
      </w:r>
      <w:r>
        <w:rPr>
          <w:rFonts w:hint="eastAsia" w:ascii="宋体" w:hAnsi="宋体" w:eastAsia="宋体" w:cs="Times New Roman"/>
          <w:szCs w:val="21"/>
        </w:rPr>
        <w:t>政府采购云平台（https://www.zcygov.cn）</w:t>
      </w:r>
    </w:p>
    <w:p>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开标时间：</w:t>
      </w:r>
      <w:r>
        <w:rPr>
          <w:rFonts w:hint="eastAsia" w:ascii="宋体" w:hAnsi="宋体" w:eastAsia="宋体" w:cs="Times New Roman"/>
          <w:bCs/>
          <w:szCs w:val="21"/>
          <w:lang w:eastAsia="zh-CN"/>
        </w:rPr>
        <w:t>2024年6月5日9:30:00</w:t>
      </w:r>
      <w:r>
        <w:rPr>
          <w:rFonts w:hint="eastAsia" w:ascii="宋体" w:hAnsi="宋体" w:eastAsia="宋体" w:cs="Times New Roman"/>
          <w:bCs/>
          <w:szCs w:val="21"/>
        </w:rPr>
        <w:t>（北京时间）</w:t>
      </w:r>
    </w:p>
    <w:p>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开标地点（网址）：</w:t>
      </w:r>
      <w:r>
        <w:rPr>
          <w:rFonts w:hint="eastAsia" w:ascii="宋体" w:hAnsi="宋体" w:eastAsia="宋体" w:cs="Times New Roman"/>
          <w:szCs w:val="21"/>
        </w:rPr>
        <w:t>政府采购云平台（https://www.zcygov.cn）</w:t>
      </w:r>
      <w:bookmarkStart w:id="18" w:name="_Hlk81212131"/>
      <w:r>
        <w:rPr>
          <w:rFonts w:hint="eastAsia" w:ascii="宋体" w:hAnsi="宋体" w:eastAsia="宋体" w:cs="Times New Roman"/>
          <w:szCs w:val="21"/>
        </w:rPr>
        <w:t>/杭州市西湖区玉古路173号中田大厦21楼（求是招标会议室</w:t>
      </w:r>
      <w:r>
        <w:rPr>
          <w:rFonts w:hint="eastAsia" w:ascii="宋体" w:hAnsi="宋体" w:eastAsia="宋体" w:cs="Times New Roman"/>
          <w:szCs w:val="21"/>
          <w:lang w:val="en-US" w:eastAsia="zh-CN"/>
        </w:rPr>
        <w:t>4</w:t>
      </w:r>
      <w:r>
        <w:rPr>
          <w:rFonts w:hint="eastAsia" w:ascii="宋体" w:hAnsi="宋体" w:eastAsia="宋体" w:cs="Times New Roman"/>
          <w:szCs w:val="21"/>
        </w:rPr>
        <w:t>）</w:t>
      </w:r>
      <w:bookmarkEnd w:id="18"/>
    </w:p>
    <w:bookmarkEnd w:id="17"/>
    <w:p>
      <w:pPr>
        <w:adjustRightInd w:val="0"/>
        <w:snapToGrid w:val="0"/>
        <w:spacing w:line="288" w:lineRule="auto"/>
        <w:rPr>
          <w:rFonts w:ascii="宋体" w:hAnsi="宋体" w:eastAsia="宋体" w:cs="宋体"/>
          <w:b/>
          <w:szCs w:val="21"/>
        </w:rPr>
      </w:pPr>
      <w:bookmarkStart w:id="19" w:name="_Toc28359084"/>
      <w:bookmarkStart w:id="20" w:name="_Toc28359007"/>
      <w:bookmarkStart w:id="21" w:name="_Toc35393794"/>
      <w:bookmarkStart w:id="22" w:name="_Toc35393625"/>
      <w:r>
        <w:rPr>
          <w:rFonts w:hint="eastAsia" w:ascii="宋体" w:hAnsi="宋体" w:eastAsia="宋体" w:cs="宋体"/>
          <w:b/>
          <w:szCs w:val="21"/>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pPr>
        <w:adjustRightInd w:val="0"/>
        <w:snapToGrid w:val="0"/>
        <w:spacing w:line="288" w:lineRule="auto"/>
        <w:rPr>
          <w:rFonts w:ascii="宋体" w:hAnsi="宋体" w:eastAsia="宋体" w:cs="宋体"/>
          <w:b/>
          <w:szCs w:val="21"/>
        </w:rPr>
      </w:pPr>
      <w:bookmarkStart w:id="23" w:name="_Toc35393626"/>
      <w:bookmarkStart w:id="24" w:name="_Toc35393795"/>
      <w:r>
        <w:rPr>
          <w:rFonts w:hint="eastAsia" w:ascii="宋体" w:hAnsi="宋体" w:eastAsia="宋体" w:cs="宋体"/>
          <w:b/>
          <w:szCs w:val="21"/>
        </w:rPr>
        <w:t>六、其他补充事宜</w:t>
      </w:r>
      <w:bookmarkEnd w:id="23"/>
      <w:bookmarkEnd w:id="24"/>
    </w:p>
    <w:p>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w:t>
      </w:r>
      <w:r>
        <w:rPr>
          <w:rFonts w:hint="eastAsia" w:ascii="宋体" w:hAnsi="宋体" w:eastAsia="宋体" w:cs="Times New Roman"/>
          <w:szCs w:val="21"/>
        </w:rPr>
        <w:t>投标人</w:t>
      </w:r>
      <w:r>
        <w:rPr>
          <w:rFonts w:ascii="宋体" w:hAnsi="宋体" w:eastAsia="宋体" w:cs="Times New Roman"/>
          <w:szCs w:val="21"/>
        </w:rPr>
        <w:t>在线提起询问，路径为：政采云-项目采购-询问质疑投诉-询问列表:鼓励</w:t>
      </w:r>
      <w:r>
        <w:rPr>
          <w:rFonts w:hint="eastAsia" w:ascii="宋体" w:hAnsi="宋体" w:eastAsia="宋体" w:cs="Times New Roman"/>
          <w:szCs w:val="21"/>
        </w:rPr>
        <w:t>投标人</w:t>
      </w:r>
      <w:r>
        <w:rPr>
          <w:rFonts w:ascii="宋体" w:hAnsi="宋体" w:eastAsia="宋体" w:cs="Times New Roman"/>
          <w:szCs w:val="21"/>
        </w:rPr>
        <w:t>在线提起质疑，路径为：政采云-项目采购-询问质疑投诉-质疑列表。质疑</w:t>
      </w:r>
      <w:r>
        <w:rPr>
          <w:rFonts w:hint="eastAsia" w:ascii="宋体" w:hAnsi="宋体" w:eastAsia="宋体" w:cs="Times New Roman"/>
          <w:szCs w:val="21"/>
        </w:rPr>
        <w:t>投标人</w:t>
      </w:r>
      <w:r>
        <w:rPr>
          <w:rFonts w:ascii="宋体" w:hAnsi="宋体" w:eastAsia="宋体" w:cs="Times New Roman"/>
          <w:szCs w:val="21"/>
        </w:rPr>
        <w:t>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投标人</w:t>
      </w:r>
      <w:r>
        <w:rPr>
          <w:rFonts w:ascii="宋体" w:hAnsi="宋体" w:eastAsia="宋体" w:cs="Times New Roman"/>
          <w:szCs w:val="21"/>
        </w:rPr>
        <w:t>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w:t>
      </w:r>
      <w:r>
        <w:rPr>
          <w:rFonts w:hint="eastAsia" w:ascii="宋体" w:hAnsi="宋体" w:eastAsia="宋体" w:cs="Times New Roman"/>
          <w:szCs w:val="21"/>
        </w:rPr>
        <w:t>投标人</w:t>
      </w:r>
      <w:r>
        <w:rPr>
          <w:rFonts w:ascii="宋体" w:hAnsi="宋体" w:eastAsia="宋体" w:cs="Times New Roman"/>
          <w:szCs w:val="21"/>
        </w:rPr>
        <w:t>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w:t>
      </w:r>
      <w:r>
        <w:rPr>
          <w:rFonts w:hint="eastAsia" w:ascii="宋体" w:hAnsi="宋体" w:eastAsia="宋体" w:cs="Times New Roman"/>
          <w:szCs w:val="21"/>
        </w:rPr>
        <w:t>投标人</w:t>
      </w:r>
      <w:r>
        <w:rPr>
          <w:rFonts w:ascii="宋体" w:hAnsi="宋体" w:eastAsia="宋体" w:cs="Times New Roman"/>
          <w:szCs w:val="21"/>
        </w:rPr>
        <w:t>，不得参加同一合同项下的政府采购活动；为采购项目提供整体设计、规范编制或者项目管理、监理、检测等服务后不得再参加该采购项目的其他采购活动。</w:t>
      </w:r>
      <w:bookmarkEnd w:id="28"/>
    </w:p>
    <w:bookmarkEnd w:id="25"/>
    <w:bookmarkEnd w:id="26"/>
    <w:p>
      <w:pPr>
        <w:adjustRightInd w:val="0"/>
        <w:snapToGrid w:val="0"/>
        <w:spacing w:line="288" w:lineRule="auto"/>
        <w:rPr>
          <w:rFonts w:ascii="宋体" w:hAnsi="宋体" w:eastAsia="宋体" w:cs="Times New Roman"/>
          <w:b/>
          <w:szCs w:val="21"/>
        </w:rPr>
      </w:pPr>
      <w:bookmarkStart w:id="29" w:name="_Toc28359008"/>
      <w:bookmarkStart w:id="30" w:name="_Toc35393796"/>
      <w:bookmarkStart w:id="31" w:name="_Toc35393627"/>
      <w:bookmarkStart w:id="32" w:name="_Toc28359085"/>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名称：浙江旅游职业学院</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地址：杭州市萧山区萧山高教园区</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项目联系人（询问）：邵老师</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项目联系方式（询问）：0571-82838178</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质疑联系人：王老师</w:t>
      </w:r>
    </w:p>
    <w:p>
      <w:pPr>
        <w:adjustRightInd w:val="0"/>
        <w:snapToGrid w:val="0"/>
        <w:spacing w:line="288" w:lineRule="auto"/>
        <w:ind w:firstLine="424" w:firstLineChars="202"/>
        <w:rPr>
          <w:rFonts w:ascii="宋体" w:hAnsi="宋体" w:eastAsia="宋体" w:cs="Times New Roman"/>
          <w:szCs w:val="21"/>
          <w:highlight w:val="yellow"/>
        </w:rPr>
      </w:pPr>
      <w:r>
        <w:rPr>
          <w:rFonts w:hint="eastAsia" w:ascii="宋体" w:hAnsi="宋体" w:eastAsia="宋体" w:cs="Times New Roman"/>
          <w:szCs w:val="21"/>
        </w:rPr>
        <w:t>质疑联系方式：0571-83518143</w:t>
      </w:r>
    </w:p>
    <w:p>
      <w:pPr>
        <w:adjustRightInd w:val="0"/>
        <w:snapToGrid w:val="0"/>
        <w:spacing w:line="288" w:lineRule="auto"/>
        <w:ind w:firstLine="424" w:firstLineChars="202"/>
        <w:rPr>
          <w:rFonts w:ascii="宋体" w:hAnsi="宋体" w:eastAsia="宋体" w:cs="Times New Roman"/>
          <w:szCs w:val="21"/>
        </w:rPr>
      </w:pP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地址：杭州市西湖区玉古路173号中田大厦21楼</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项目联系人（询问）：</w:t>
      </w:r>
      <w:r>
        <w:rPr>
          <w:rFonts w:hint="eastAsia" w:ascii="宋体" w:hAnsi="宋体" w:eastAsia="宋体" w:cs="Times New Roman"/>
          <w:bCs/>
          <w:spacing w:val="-6"/>
          <w:szCs w:val="21"/>
        </w:rPr>
        <w:t>蒋晗</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项目联系方式（询问）：0571-87666115</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质疑联系人：刘璐</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质疑联系方式：0571-81110356</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pPr>
        <w:adjustRightInd w:val="0"/>
        <w:snapToGrid w:val="0"/>
        <w:spacing w:line="288" w:lineRule="auto"/>
        <w:ind w:firstLine="424" w:firstLineChars="202"/>
        <w:rPr>
          <w:rFonts w:ascii="宋体" w:hAnsi="宋体" w:eastAsia="宋体" w:cs="Times New Roman"/>
          <w:szCs w:val="21"/>
        </w:rPr>
      </w:pPr>
      <w:bookmarkStart w:id="33" w:name="_Hlk124147873"/>
    </w:p>
    <w:p>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3.同级政府采购监督管理部门</w:t>
      </w:r>
    </w:p>
    <w:p>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名称：浙江省财政厅政府采购监管处、浙江省政府采购行政裁决服务中心（杭州）</w:t>
      </w:r>
    </w:p>
    <w:p>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地址：杭州市上城区四季青街道新业路市民之家G03办公室</w:t>
      </w:r>
    </w:p>
    <w:p>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传真：/</w:t>
      </w:r>
    </w:p>
    <w:p>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联系人：朱女士、王女士</w:t>
      </w:r>
    </w:p>
    <w:p>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监督投诉电话：0571-85252453</w:t>
      </w:r>
    </w:p>
    <w:p>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政策咨询：何一平、冯华，0571-87058424、87055741</w:t>
      </w:r>
    </w:p>
    <w:p>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预算金额未达100万元的采购项目，由采购人处理采购争议。</w:t>
      </w:r>
    </w:p>
    <w:p>
      <w:pPr>
        <w:adjustRightInd w:val="0"/>
        <w:snapToGrid w:val="0"/>
        <w:spacing w:line="288" w:lineRule="auto"/>
        <w:ind w:firstLine="370"/>
        <w:rPr>
          <w:rFonts w:ascii="宋体" w:hAnsi="宋体" w:eastAsia="宋体" w:cs="Times New Roman"/>
          <w:spacing w:val="-6"/>
          <w:szCs w:val="21"/>
        </w:rPr>
      </w:pPr>
    </w:p>
    <w:p>
      <w:pPr>
        <w:adjustRightInd w:val="0"/>
        <w:snapToGrid w:val="0"/>
        <w:spacing w:line="288" w:lineRule="auto"/>
        <w:ind w:firstLine="420" w:firstLineChars="200"/>
        <w:rPr>
          <w:rFonts w:ascii="宋体" w:hAnsi="宋体" w:eastAsia="宋体" w:cs="Times New Roman"/>
          <w:szCs w:val="21"/>
        </w:rPr>
      </w:pPr>
      <w:bookmarkStart w:id="34" w:name="_Hlk143604927"/>
      <w:r>
        <w:rPr>
          <w:rFonts w:hint="eastAsia" w:ascii="宋体" w:hAnsi="宋体" w:eastAsia="宋体" w:cs="Times New Roman"/>
          <w:szCs w:val="21"/>
        </w:rPr>
        <w:t>若对项目采购电子交易系统操作有疑问，可登录政采云（</w:t>
      </w:r>
      <w:r>
        <w:rPr>
          <w:rFonts w:ascii="宋体" w:hAnsi="宋体" w:eastAsia="宋体" w:cs="Times New Roman"/>
          <w:szCs w:val="21"/>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CA问题联系电话（人工）：汇信CA 400-888-4636；天谷CA 400-087-8198。</w:t>
      </w:r>
    </w:p>
    <w:bookmarkEnd w:id="33"/>
    <w:bookmarkEnd w:id="34"/>
    <w:p>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提供材料详见招标文件第六章“报价文件”</w:t>
            </w:r>
          </w:p>
          <w:p>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本项目属性为：货物</w:t>
            </w:r>
          </w:p>
          <w:p>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采购标的对应的中小企业划分标准所属行业：其他未列明行业</w:t>
            </w:r>
          </w:p>
          <w:p>
            <w:pPr>
              <w:adjustRightInd w:val="0"/>
              <w:snapToGrid w:val="0"/>
              <w:spacing w:line="288" w:lineRule="auto"/>
              <w:jc w:val="left"/>
              <w:rPr>
                <w:rFonts w:ascii="宋体" w:hAnsi="宋体" w:eastAsia="宋体" w:cs="宋体"/>
                <w:b/>
                <w:bCs/>
                <w:color w:val="FF0000"/>
                <w:szCs w:val="21"/>
              </w:rPr>
            </w:pPr>
            <w:r>
              <w:rPr>
                <w:rFonts w:hint="eastAsia" w:ascii="宋体" w:hAnsi="宋体" w:eastAsia="宋体" w:cs="Times New Roman"/>
                <w:b/>
                <w:bCs/>
                <w:szCs w:val="21"/>
              </w:rPr>
              <w:t>中小企业划型标准：从业人员300人以下的为中小微型企业。其中，从业人员100人及以上的为中型企业；从业人员10人及以上的为小型企业；从业人员10人以下的为微型企业。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pPr>
              <w:adjustRightInd w:val="0"/>
              <w:snapToGrid w:val="0"/>
              <w:spacing w:line="288" w:lineRule="auto"/>
              <w:jc w:val="left"/>
              <w:rPr>
                <w:rFonts w:ascii="宋体" w:hAnsi="宋体" w:eastAsia="宋体" w:cs="Times New Roman"/>
                <w:b/>
                <w:bCs/>
                <w:szCs w:val="21"/>
              </w:rPr>
            </w:pPr>
            <w:r>
              <w:rPr>
                <w:rFonts w:hint="eastAsia" w:ascii="宋体" w:hAnsi="宋体" w:eastAsia="宋体" w:cs="宋体"/>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提供材料详见招标文件第六章“报价文件”</w:t>
            </w:r>
          </w:p>
        </w:tc>
      </w:tr>
      <w:bookmarkEnd w:id="35"/>
    </w:tbl>
    <w:p>
      <w:pPr>
        <w:adjustRightInd w:val="0"/>
        <w:snapToGrid w:val="0"/>
        <w:spacing w:line="288" w:lineRule="auto"/>
        <w:rPr>
          <w:rFonts w:ascii="宋体" w:hAnsi="宋体" w:eastAsia="宋体" w:cs="Times New Roman"/>
          <w:b/>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rPr>
            </w:pPr>
            <w:bookmarkStart w:id="36" w:name="_Hlk45005608"/>
            <w:r>
              <w:rPr>
                <w:rFonts w:hint="eastAsia" w:ascii="宋体" w:hAnsi="宋体" w:eastAsia="宋体" w:cs="Times New Roman"/>
                <w:b/>
                <w:spacing w:val="-6"/>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pacing w:val="-6"/>
                <w:kern w:val="0"/>
                <w:szCs w:val="21"/>
                <w:highlight w:val="yellow"/>
                <w:lang w:eastAsia="zh-CN"/>
              </w:rPr>
            </w:pPr>
            <w:r>
              <w:rPr>
                <w:rFonts w:hint="eastAsia" w:ascii="宋体" w:hAnsi="宋体" w:eastAsia="宋体" w:cs="宋体"/>
                <w:spacing w:val="-6"/>
                <w:kern w:val="0"/>
                <w:szCs w:val="21"/>
                <w:lang w:val="en-US" w:eastAsia="zh-CN"/>
              </w:rPr>
              <w:t>无</w:t>
            </w:r>
            <w:bookmarkStart w:id="63" w:name="_GoBack"/>
            <w:bookmarkEnd w:id="6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pacing w:val="-6"/>
                <w:kern w:val="0"/>
                <w:szCs w:val="21"/>
              </w:rPr>
            </w:pPr>
            <w:r>
              <w:rPr>
                <w:rFonts w:hint="eastAsia" w:ascii="宋体" w:hAnsi="宋体" w:eastAsia="宋体" w:cs="宋体"/>
                <w:spacing w:val="-6"/>
                <w:kern w:val="0"/>
                <w:szCs w:val="21"/>
              </w:rPr>
              <w:t>1.合同生效以及具备实施条件后7个工作日内，且投标人已向采购人提交银行、保险公司等金融机构出具的预付款保函的，采购人向投标人支付合同总价的40%作为项目预付款。</w:t>
            </w:r>
          </w:p>
          <w:p>
            <w:pPr>
              <w:adjustRightInd w:val="0"/>
              <w:snapToGrid w:val="0"/>
              <w:spacing w:line="288" w:lineRule="auto"/>
              <w:rPr>
                <w:rFonts w:ascii="宋体" w:hAnsi="宋体" w:eastAsia="宋体" w:cs="宋体"/>
                <w:spacing w:val="-6"/>
                <w:kern w:val="0"/>
                <w:szCs w:val="21"/>
              </w:rPr>
            </w:pPr>
            <w:r>
              <w:rPr>
                <w:rFonts w:hint="eastAsia" w:ascii="宋体" w:hAnsi="宋体" w:eastAsia="宋体" w:cs="宋体"/>
                <w:spacing w:val="-6"/>
                <w:kern w:val="0"/>
                <w:szCs w:val="21"/>
              </w:rPr>
              <w:t>2.项目履约完成，经采购人验收合格后，收到发票后7个工作日内，采购人向投标人支付至合同金额的100%。</w:t>
            </w:r>
          </w:p>
          <w:p>
            <w:pPr>
              <w:adjustRightInd w:val="0"/>
              <w:snapToGrid w:val="0"/>
              <w:spacing w:line="288" w:lineRule="auto"/>
              <w:rPr>
                <w:rFonts w:ascii="宋体" w:hAnsi="宋体" w:eastAsia="宋体" w:cs="宋体"/>
                <w:spacing w:val="-6"/>
                <w:kern w:val="0"/>
                <w:szCs w:val="21"/>
              </w:rPr>
            </w:pPr>
            <w:r>
              <w:rPr>
                <w:rFonts w:hint="eastAsia" w:ascii="宋体" w:hAnsi="宋体" w:eastAsia="宋体" w:cs="宋体"/>
                <w:spacing w:val="-6"/>
                <w:kern w:val="0"/>
                <w:szCs w:val="21"/>
              </w:rPr>
              <w:t>在签订合同时，投标人明确表示无需预付款或者主动要求降低预付款比例的，可降低预付款比例（预付款保函同步调整）。</w:t>
            </w:r>
          </w:p>
        </w:tc>
      </w:tr>
      <w:bookmarkEnd w:id="36"/>
    </w:tbl>
    <w:p>
      <w:pPr>
        <w:adjustRightInd w:val="0"/>
        <w:snapToGrid w:val="0"/>
        <w:spacing w:line="288" w:lineRule="auto"/>
        <w:rPr>
          <w:rFonts w:ascii="宋体" w:hAnsi="宋体" w:eastAsia="宋体" w:cs="Times New Roman"/>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4"/>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服务时间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合同签订后至</w:t>
            </w:r>
            <w:r>
              <w:rPr>
                <w:rFonts w:ascii="宋体" w:hAnsi="宋体" w:eastAsia="宋体" w:cs="宋体"/>
                <w:szCs w:val="21"/>
              </w:rPr>
              <w:t>2026</w:t>
            </w:r>
            <w:r>
              <w:rPr>
                <w:rFonts w:hint="eastAsia" w:ascii="宋体" w:hAnsi="宋体" w:eastAsia="宋体" w:cs="宋体"/>
                <w:szCs w:val="21"/>
              </w:rPr>
              <w:t>年1</w:t>
            </w:r>
            <w:r>
              <w:rPr>
                <w:rFonts w:ascii="宋体" w:hAnsi="宋体" w:eastAsia="宋体" w:cs="宋体"/>
                <w:szCs w:val="21"/>
              </w:rPr>
              <w:t>2</w:t>
            </w:r>
            <w:r>
              <w:rPr>
                <w:rFonts w:hint="eastAsia" w:ascii="宋体" w:hAnsi="宋体" w:eastAsia="宋体" w:cs="宋体"/>
                <w:szCs w:val="21"/>
              </w:rPr>
              <w:t>月3</w:t>
            </w:r>
            <w:r>
              <w:rPr>
                <w:rFonts w:ascii="宋体" w:hAnsi="宋体" w:eastAsia="宋体" w:cs="宋体"/>
                <w:szCs w:val="21"/>
              </w:rPr>
              <w:t>1</w:t>
            </w:r>
            <w:r>
              <w:rPr>
                <w:rFonts w:hint="eastAsia" w:ascii="宋体" w:hAnsi="宋体" w:eastAsia="宋体" w:cs="宋体"/>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采购人指定地点（浙江旅游职业学院杭州校区及千岛湖校区）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1.验收由采购人负责实施；</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2.验收依据：</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2.1合同、招标文件、投标文件；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2.2投标人提供的技术规格、经采购人认可的合同货物的有效检验文件；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2.3投标人投标文件中提供的经采购人认可的合同货物的验收标准（符合中国有关的国家、地方、行业标准）和检测办法及相应检测手段。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3.投标人应派员在所供货物到采购人处时进行到货验收，有需要时能联系产品制造商到场共同验收，若发现任何损坏及质量问题，投标人负责妥善处理直至采购人满意，由此产生的费用由投标人承担。</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4.验收合格的条件：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4.1所供货物符合产品标准和合同的要求；</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4.2在进行测试和验收过程中发现的问题已被解决并得到采购人的认可；</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4.3合同中规定的所有货物和材料均已交付；</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4.4所供货物已通过使用单位组织的验收；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4.5所有相关的技术文件及资料均已提交并得到接受。</w:t>
            </w:r>
          </w:p>
        </w:tc>
      </w:tr>
    </w:tbl>
    <w:p>
      <w:pPr>
        <w:adjustRightInd w:val="0"/>
        <w:snapToGrid w:val="0"/>
        <w:spacing w:line="288" w:lineRule="auto"/>
        <w:rPr>
          <w:rFonts w:ascii="宋体" w:hAnsi="宋体" w:eastAsia="宋体" w:cs="Times New Roman"/>
          <w:b/>
          <w:szCs w:val="21"/>
        </w:rPr>
      </w:pPr>
    </w:p>
    <w:p>
      <w:pPr>
        <w:adjustRightInd w:val="0"/>
        <w:snapToGrid w:val="0"/>
        <w:spacing w:line="288" w:lineRule="auto"/>
        <w:outlineLvl w:val="1"/>
        <w:rPr>
          <w:rFonts w:ascii="宋体" w:hAnsi="宋体" w:eastAsia="宋体" w:cs="Times New Roman"/>
          <w:szCs w:val="21"/>
        </w:rPr>
      </w:pPr>
      <w:r>
        <w:rPr>
          <w:rFonts w:hint="eastAsia" w:ascii="宋体" w:hAnsi="宋体" w:eastAsia="宋体" w:cs="Times New Roman"/>
          <w:b/>
          <w:szCs w:val="21"/>
        </w:rPr>
        <w:t>四、技术要求</w:t>
      </w:r>
      <w:bookmarkStart w:id="37" w:name="_Hlk45005556"/>
    </w:p>
    <w:bookmarkEnd w:id="37"/>
    <w:p>
      <w:pPr>
        <w:adjustRightInd w:val="0"/>
        <w:snapToGrid w:val="0"/>
        <w:spacing w:line="288" w:lineRule="auto"/>
        <w:rPr>
          <w:rFonts w:ascii="宋体" w:hAnsi="宋体" w:eastAsia="宋体" w:cs="宋体"/>
          <w:b/>
          <w:bCs/>
          <w:szCs w:val="21"/>
        </w:rPr>
      </w:pPr>
      <w:bookmarkStart w:id="38" w:name="_Hlk92271413"/>
      <w:r>
        <w:rPr>
          <w:rFonts w:hint="eastAsia" w:ascii="宋体" w:hAnsi="宋体" w:eastAsia="宋体" w:cs="宋体"/>
          <w:b/>
          <w:bCs/>
          <w:szCs w:val="21"/>
        </w:rPr>
        <w:t>（一）需执行的国家相关标准、行业标准、地方标准或者其他标准、规范：</w:t>
      </w:r>
      <w:bookmarkStart w:id="39" w:name="_Hlk94018176"/>
      <w:r>
        <w:rPr>
          <w:rFonts w:hint="eastAsia" w:ascii="宋体" w:hAnsi="宋体" w:eastAsia="宋体" w:cs="宋体"/>
          <w:szCs w:val="21"/>
        </w:rPr>
        <w:t>如技术要求中未注明需执行的国家相关标准、行业标准、地方标准或者其他标准、规范的，执行最新标准、规范。</w:t>
      </w:r>
      <w:bookmarkEnd w:id="39"/>
    </w:p>
    <w:bookmarkEnd w:id="38"/>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（二）需实现的功能或者目标：满足浙江旅游职业学院2024年度纸质期刊采购需求</w:t>
      </w:r>
    </w:p>
    <w:p>
      <w:pPr>
        <w:adjustRightInd w:val="0"/>
        <w:snapToGrid w:val="0"/>
        <w:spacing w:line="288" w:lineRule="auto"/>
        <w:rPr>
          <w:rFonts w:ascii="宋体" w:hAnsi="宋体" w:eastAsia="宋体" w:cs="Times New Roman"/>
          <w:b/>
          <w:bCs/>
          <w:spacing w:val="-4"/>
          <w:szCs w:val="21"/>
        </w:rPr>
      </w:pPr>
      <w:r>
        <w:rPr>
          <w:rFonts w:hint="eastAsia" w:ascii="宋体" w:hAnsi="宋体" w:eastAsia="宋体" w:cs="Times New Roman"/>
          <w:b/>
          <w:bCs/>
          <w:spacing w:val="-4"/>
          <w:szCs w:val="21"/>
        </w:rPr>
        <w:t>（三）具体服务要求：</w:t>
      </w:r>
    </w:p>
    <w:p>
      <w:pPr>
        <w:adjustRightInd w:val="0"/>
        <w:snapToGrid w:val="0"/>
        <w:spacing w:line="288" w:lineRule="auto"/>
        <w:ind w:firstLine="404" w:firstLineChars="200"/>
        <w:rPr>
          <w:rFonts w:ascii="宋体" w:hAnsi="宋体" w:eastAsia="宋体" w:cs="Times New Roman"/>
          <w:spacing w:val="-4"/>
          <w:szCs w:val="21"/>
        </w:rPr>
      </w:pPr>
      <w:r>
        <w:rPr>
          <w:rFonts w:hint="eastAsia" w:ascii="宋体" w:hAnsi="宋体" w:eastAsia="宋体" w:cs="Times New Roman"/>
          <w:spacing w:val="-4"/>
          <w:szCs w:val="21"/>
        </w:rPr>
        <w:t>1.投标人应具有圆满履行合同的能力，包括中文期刊的订购代理权、发行业务资格、发货运送能力、专业技术人员、质量保证能力和资信。投标人的期刊订购系统需简单明了，易于操作。</w:t>
      </w:r>
    </w:p>
    <w:p>
      <w:pPr>
        <w:adjustRightInd w:val="0"/>
        <w:snapToGrid w:val="0"/>
        <w:spacing w:line="288" w:lineRule="auto"/>
        <w:ind w:firstLine="404" w:firstLineChars="200"/>
        <w:rPr>
          <w:rFonts w:ascii="宋体" w:hAnsi="宋体" w:eastAsia="宋体" w:cs="Times New Roman"/>
          <w:spacing w:val="-4"/>
          <w:szCs w:val="21"/>
        </w:rPr>
      </w:pPr>
      <w:r>
        <w:rPr>
          <w:rFonts w:hint="eastAsia" w:ascii="宋体" w:hAnsi="宋体" w:eastAsia="宋体" w:cs="Times New Roman"/>
          <w:spacing w:val="-4"/>
          <w:szCs w:val="21"/>
        </w:rPr>
        <w:t>2.投标人保证刊到即发，每周定期投送期刊，严格按照指定地点投递。每包期刊应附发送清单，并注明包号、发货日期以便查询。期刊的选择、送货、结算等，投标人应有专人负责。</w:t>
      </w:r>
    </w:p>
    <w:p>
      <w:pPr>
        <w:adjustRightInd w:val="0"/>
        <w:snapToGrid w:val="0"/>
        <w:spacing w:line="288" w:lineRule="auto"/>
        <w:ind w:firstLine="404" w:firstLineChars="200"/>
        <w:rPr>
          <w:rFonts w:ascii="宋体" w:hAnsi="宋体" w:eastAsia="宋体" w:cs="Times New Roman"/>
          <w:spacing w:val="-4"/>
          <w:szCs w:val="21"/>
        </w:rPr>
      </w:pPr>
      <w:r>
        <w:rPr>
          <w:rFonts w:hint="eastAsia" w:ascii="宋体" w:hAnsi="宋体" w:eastAsia="宋体" w:cs="Times New Roman"/>
          <w:spacing w:val="-4"/>
          <w:szCs w:val="21"/>
        </w:rPr>
        <w:t>3.投标人应保证到货率在99%以上、到全率在99%以上。所订期刊如遇出版变化（如停刊、分刊、合刊、变价、出版周期变化、价格变化等），投标人应及时以书面的形式通知，每季度提供未到刊清单，并以书面形式说明原因，尽快给予补充未到的期刊。</w:t>
      </w:r>
    </w:p>
    <w:p>
      <w:pPr>
        <w:adjustRightInd w:val="0"/>
        <w:snapToGrid w:val="0"/>
        <w:spacing w:line="288" w:lineRule="auto"/>
        <w:ind w:firstLine="404" w:firstLineChars="200"/>
        <w:rPr>
          <w:rFonts w:ascii="宋体" w:hAnsi="宋体" w:eastAsia="宋体" w:cs="Times New Roman"/>
          <w:spacing w:val="-4"/>
          <w:szCs w:val="21"/>
        </w:rPr>
      </w:pPr>
      <w:r>
        <w:rPr>
          <w:rFonts w:hint="eastAsia" w:ascii="宋体" w:hAnsi="宋体" w:eastAsia="宋体" w:cs="Times New Roman"/>
          <w:spacing w:val="-4"/>
          <w:szCs w:val="21"/>
        </w:rPr>
        <w:t>4.补缺服务：投标人对图书馆的催缺请求应在7个工作日内予以响应。投标人对于未能补缺的期刊应能提供复制服务，同时在次年上半年退还相应缺到刊物款项。</w:t>
      </w:r>
    </w:p>
    <w:p>
      <w:pPr>
        <w:adjustRightInd w:val="0"/>
        <w:snapToGrid w:val="0"/>
        <w:spacing w:line="288" w:lineRule="auto"/>
        <w:ind w:firstLine="404" w:firstLineChars="200"/>
        <w:rPr>
          <w:rFonts w:ascii="宋体" w:hAnsi="宋体" w:eastAsia="宋体" w:cs="Times New Roman"/>
          <w:spacing w:val="-4"/>
          <w:szCs w:val="21"/>
        </w:rPr>
      </w:pPr>
      <w:r>
        <w:rPr>
          <w:rFonts w:hint="eastAsia" w:ascii="宋体" w:hAnsi="宋体" w:eastAsia="宋体" w:cs="Times New Roman"/>
          <w:spacing w:val="-4"/>
          <w:szCs w:val="21"/>
        </w:rPr>
        <w:t>5.图书馆所订期刊如遇刊名变更或价格变动，投标人应及时告知，如出现某些期刊实际价格超出预订价格的情况，应及早与图书馆联系，由图书馆定夺是否购买后才能供货。否则，图书馆有权拒收。</w:t>
      </w:r>
    </w:p>
    <w:p>
      <w:pPr>
        <w:adjustRightInd w:val="0"/>
        <w:snapToGrid w:val="0"/>
        <w:spacing w:line="288" w:lineRule="auto"/>
        <w:ind w:firstLine="404" w:firstLineChars="200"/>
        <w:rPr>
          <w:rFonts w:hint="eastAsia" w:ascii="宋体" w:hAnsi="宋体" w:eastAsia="宋体" w:cs="Times New Roman"/>
          <w:spacing w:val="-4"/>
          <w:szCs w:val="21"/>
        </w:rPr>
      </w:pPr>
      <w:r>
        <w:rPr>
          <w:rFonts w:hint="eastAsia" w:ascii="宋体" w:hAnsi="宋体" w:eastAsia="宋体" w:cs="Times New Roman"/>
          <w:spacing w:val="-4"/>
          <w:szCs w:val="21"/>
          <w:lang w:val="en-US" w:eastAsia="zh-CN"/>
        </w:rPr>
        <w:t>6.</w:t>
      </w:r>
      <w:r>
        <w:rPr>
          <w:rFonts w:hint="eastAsia" w:ascii="宋体" w:hAnsi="宋体" w:eastAsia="宋体" w:cs="Times New Roman"/>
          <w:spacing w:val="-4"/>
          <w:szCs w:val="21"/>
        </w:rPr>
        <w:t>乙方应于合同签订后至2026年12月31日完成交付。</w:t>
      </w:r>
    </w:p>
    <w:p>
      <w:pPr>
        <w:adjustRightInd w:val="0"/>
        <w:snapToGrid w:val="0"/>
        <w:spacing w:line="288" w:lineRule="auto"/>
        <w:ind w:firstLine="404" w:firstLineChars="200"/>
        <w:rPr>
          <w:rFonts w:hint="eastAsia" w:ascii="宋体" w:hAnsi="宋体" w:eastAsia="宋体" w:cs="Times New Roman"/>
          <w:spacing w:val="-4"/>
          <w:szCs w:val="21"/>
        </w:rPr>
      </w:pPr>
      <w:r>
        <w:rPr>
          <w:rFonts w:hint="eastAsia" w:ascii="宋体" w:hAnsi="宋体" w:eastAsia="宋体" w:cs="Times New Roman"/>
          <w:spacing w:val="-4"/>
          <w:szCs w:val="21"/>
        </w:rPr>
        <w:t>交货期：正常情况下，纸质期刊出版后50日内交货，假期交货时间双方协商决定。至2026年12月31日还未到刊的，按缺刊退款处理。因特殊原因产生的问题订单，如政治审查等，乙方有义务主动向甲方报备，具体处理方式双方另行协商。</w:t>
      </w:r>
    </w:p>
    <w:p>
      <w:pPr>
        <w:adjustRightInd w:val="0"/>
        <w:snapToGrid w:val="0"/>
        <w:spacing w:line="288" w:lineRule="auto"/>
        <w:ind w:firstLine="404" w:firstLineChars="200"/>
        <w:rPr>
          <w:rFonts w:ascii="宋体" w:hAnsi="宋体" w:eastAsia="宋体" w:cs="Times New Roman"/>
          <w:spacing w:val="-4"/>
          <w:szCs w:val="21"/>
        </w:rPr>
      </w:pPr>
      <w:r>
        <w:rPr>
          <w:rFonts w:hint="eastAsia" w:ascii="宋体" w:hAnsi="宋体" w:eastAsia="宋体" w:cs="Times New Roman"/>
          <w:spacing w:val="-4"/>
          <w:szCs w:val="21"/>
          <w:lang w:val="en-US" w:eastAsia="zh-CN"/>
        </w:rPr>
        <w:t>7</w:t>
      </w:r>
      <w:r>
        <w:rPr>
          <w:rFonts w:hint="eastAsia" w:ascii="宋体" w:hAnsi="宋体" w:eastAsia="宋体" w:cs="Times New Roman"/>
          <w:spacing w:val="-4"/>
          <w:szCs w:val="21"/>
        </w:rPr>
        <w:t>.质量保证：</w:t>
      </w:r>
    </w:p>
    <w:p>
      <w:pPr>
        <w:adjustRightInd w:val="0"/>
        <w:snapToGrid w:val="0"/>
        <w:spacing w:line="288" w:lineRule="auto"/>
        <w:ind w:firstLine="404" w:firstLineChars="200"/>
        <w:rPr>
          <w:rFonts w:ascii="宋体" w:hAnsi="宋体" w:eastAsia="宋体" w:cs="Times New Roman"/>
          <w:spacing w:val="-4"/>
          <w:szCs w:val="21"/>
        </w:rPr>
      </w:pPr>
      <w:r>
        <w:rPr>
          <w:rFonts w:hint="eastAsia" w:ascii="宋体" w:hAnsi="宋体" w:eastAsia="宋体" w:cs="Times New Roman"/>
          <w:spacing w:val="-4"/>
          <w:szCs w:val="21"/>
        </w:rPr>
        <w:t>（1）出现装订、印刷质量问题、缺页和损坏，投标人须无条件退换。</w:t>
      </w:r>
    </w:p>
    <w:p>
      <w:pPr>
        <w:adjustRightInd w:val="0"/>
        <w:snapToGrid w:val="0"/>
        <w:spacing w:line="288" w:lineRule="auto"/>
        <w:ind w:firstLine="404" w:firstLineChars="200"/>
        <w:rPr>
          <w:rFonts w:ascii="宋体" w:hAnsi="宋体" w:eastAsia="宋体" w:cs="Times New Roman"/>
          <w:spacing w:val="-4"/>
          <w:szCs w:val="21"/>
        </w:rPr>
      </w:pPr>
      <w:r>
        <w:rPr>
          <w:rFonts w:hint="eastAsia" w:ascii="宋体" w:hAnsi="宋体" w:eastAsia="宋体" w:cs="Times New Roman"/>
          <w:spacing w:val="-4"/>
          <w:szCs w:val="21"/>
        </w:rPr>
        <w:t>（2）投标人必须将订购的期刊安全、完好地运达并搬运至采购人指定的地点，所有运输费用由投标人承担；在期刊到达采购人指定地点之前发生的遗失、破损等所造成的损失由投标人负责。产生的费用均包含在合同总价中。</w:t>
      </w:r>
    </w:p>
    <w:p>
      <w:pPr>
        <w:adjustRightInd w:val="0"/>
        <w:snapToGrid w:val="0"/>
        <w:spacing w:line="288" w:lineRule="auto"/>
        <w:ind w:firstLine="404" w:firstLineChars="200"/>
        <w:rPr>
          <w:rFonts w:ascii="宋体" w:hAnsi="宋体" w:eastAsia="宋体" w:cs="Times New Roman"/>
          <w:spacing w:val="-4"/>
          <w:szCs w:val="21"/>
        </w:rPr>
      </w:pPr>
      <w:r>
        <w:rPr>
          <w:rFonts w:hint="eastAsia" w:ascii="宋体" w:hAnsi="宋体" w:eastAsia="宋体" w:cs="Times New Roman"/>
          <w:spacing w:val="-4"/>
          <w:szCs w:val="21"/>
        </w:rPr>
        <w:t>（3）投标人必须保证销售正版期刊，保证所供应期刊的版本与进货来源合法，并承担对所供应期刊因版本、知识产权、进货来源等产生的一切法律责任及赔偿责任。对盗版期刊无论是否已作前期加工，投标人必须无条件负责退货，并以该刊全年订购金额的的10倍作为赔偿金。</w:t>
      </w:r>
    </w:p>
    <w:p>
      <w:pPr>
        <w:adjustRightInd w:val="0"/>
        <w:snapToGrid w:val="0"/>
        <w:spacing w:line="288" w:lineRule="auto"/>
        <w:ind w:firstLine="404" w:firstLineChars="200"/>
        <w:rPr>
          <w:rFonts w:ascii="宋体" w:hAnsi="宋体" w:eastAsia="宋体" w:cs="Times New Roman"/>
          <w:spacing w:val="-4"/>
          <w:szCs w:val="21"/>
        </w:rPr>
      </w:pPr>
      <w:r>
        <w:rPr>
          <w:rFonts w:hint="eastAsia" w:ascii="宋体" w:hAnsi="宋体" w:eastAsia="宋体" w:cs="Times New Roman"/>
          <w:spacing w:val="-4"/>
          <w:szCs w:val="21"/>
        </w:rPr>
        <w:t>（4）投标人必须保证严格按照采购人订购清单的种、册配发货。期刊入馆后，发现所配期刊与订单不符时，无论加工与否，采购人可以无条件退回，由此产生的一切费用均由投标人承担。</w:t>
      </w:r>
    </w:p>
    <w:p>
      <w:pPr>
        <w:adjustRightInd w:val="0"/>
        <w:snapToGrid w:val="0"/>
        <w:spacing w:line="288" w:lineRule="auto"/>
        <w:ind w:firstLine="404" w:firstLineChars="200"/>
        <w:rPr>
          <w:rFonts w:ascii="宋体" w:hAnsi="宋体" w:eastAsia="宋体" w:cs="Times New Roman"/>
          <w:spacing w:val="-4"/>
          <w:szCs w:val="21"/>
        </w:rPr>
      </w:pPr>
      <w:r>
        <w:rPr>
          <w:rFonts w:hint="eastAsia" w:ascii="宋体" w:hAnsi="宋体" w:eastAsia="宋体" w:cs="Times New Roman"/>
          <w:spacing w:val="-4"/>
          <w:szCs w:val="21"/>
        </w:rPr>
        <w:t>（5）投标人交付的物品不符合本项目采购要求的，采购人有权拒收，并要求投标人无条件更换。</w:t>
      </w:r>
    </w:p>
    <w:p>
      <w:pPr>
        <w:adjustRightInd w:val="0"/>
        <w:snapToGrid w:val="0"/>
        <w:spacing w:line="288" w:lineRule="auto"/>
        <w:ind w:firstLine="404" w:firstLineChars="200"/>
        <w:rPr>
          <w:rFonts w:ascii="宋体" w:hAnsi="宋体" w:eastAsia="宋体" w:cs="Times New Roman"/>
          <w:szCs w:val="21"/>
        </w:rPr>
      </w:pPr>
      <w:r>
        <w:rPr>
          <w:rFonts w:hint="eastAsia" w:ascii="宋体" w:hAnsi="宋体" w:eastAsia="宋体" w:cs="Times New Roman"/>
          <w:spacing w:val="-4"/>
          <w:szCs w:val="21"/>
          <w:lang w:val="en-US" w:eastAsia="zh-CN"/>
        </w:rPr>
        <w:t>8</w:t>
      </w:r>
      <w:r>
        <w:rPr>
          <w:rFonts w:hint="eastAsia" w:ascii="宋体" w:hAnsi="宋体" w:eastAsia="宋体" w:cs="Times New Roman"/>
          <w:spacing w:val="-4"/>
          <w:szCs w:val="21"/>
        </w:rPr>
        <w:t>.服务期限内，投标人应无条件向采购人提供相关咨询服务。</w:t>
      </w:r>
    </w:p>
    <w:p>
      <w:pPr>
        <w:widowControl/>
        <w:adjustRightInd w:val="0"/>
        <w:snapToGrid w:val="0"/>
        <w:spacing w:line="288" w:lineRule="auto"/>
        <w:jc w:val="left"/>
        <w:rPr>
          <w:rFonts w:ascii="宋体" w:hAnsi="宋体" w:eastAsia="宋体" w:cs="Times New Roman"/>
          <w:szCs w:val="21"/>
        </w:rPr>
      </w:pPr>
    </w:p>
    <w:p>
      <w:pPr>
        <w:widowControl/>
        <w:adjustRightInd w:val="0"/>
        <w:snapToGrid w:val="0"/>
        <w:spacing w:line="288" w:lineRule="auto"/>
        <w:ind w:firstLine="422" w:firstLineChars="200"/>
        <w:jc w:val="left"/>
        <w:rPr>
          <w:rFonts w:ascii="宋体" w:hAnsi="宋体" w:eastAsia="宋体" w:cs="Times New Roman"/>
          <w:szCs w:val="21"/>
        </w:rPr>
      </w:pPr>
      <w:r>
        <w:rPr>
          <w:rFonts w:hint="eastAsia" w:ascii="宋体" w:hAnsi="宋体" w:eastAsia="宋体" w:cs="Arial"/>
          <w:b/>
          <w:kern w:val="0"/>
          <w:szCs w:val="21"/>
        </w:rPr>
        <w:t>注：▲本项目采用兼投不兼中原则（投标人可投其中任一标项，也可各标项均投），每个投标人只允许中标一个标项，本项目评审顺序为标项一、标项二，标项一的第一中标候选人将不被推荐为标项二的中标候选人。</w:t>
      </w:r>
      <w:r>
        <w:rPr>
          <w:rFonts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本招标文件适用于浙江旅游职业学院2024年度纸质期刊采购的招标、评标、定标、验收、合同履约、付款等（法律、法规另有规定的，从其规定）。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（格式详见招标文件第六章）和授权代表社保缴纳证明（2023年12月</w:t>
            </w:r>
            <w:r>
              <w:rPr>
                <w:rFonts w:ascii="宋体" w:hAnsi="宋体" w:eastAsia="宋体"/>
                <w:szCs w:val="21"/>
              </w:rPr>
              <w:t>（含）以后任意一月）</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lang w:val="en-US" w:eastAsia="zh-CN"/>
                    </w:rPr>
                    <w:t>预算</w:t>
                  </w:r>
                  <w:r>
                    <w:rPr>
                      <w:rFonts w:hint="eastAsia" w:ascii="宋体" w:hAnsi="宋体" w:eastAsia="宋体"/>
                      <w:szCs w:val="21"/>
                    </w:rPr>
                    <w:t>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yellow"/>
                    </w:rPr>
                  </w:pPr>
                  <w:r>
                    <w:rPr>
                      <w:rFonts w:hint="eastAsia" w:ascii="宋体" w:hAnsi="宋体" w:eastAsia="宋体" w:cs="Times New Roman"/>
                      <w:szCs w:val="21"/>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yellow"/>
                    </w:rPr>
                  </w:pPr>
                  <w:r>
                    <w:rPr>
                      <w:rFonts w:hint="eastAsia" w:ascii="宋体" w:hAnsi="宋体" w:eastAsia="宋体"/>
                      <w:szCs w:val="21"/>
                    </w:rPr>
                    <w:t>1.05（不足叁仟按叁仟计取）</w:t>
                  </w:r>
                </w:p>
              </w:tc>
            </w:tr>
          </w:tbl>
          <w:p>
            <w:pPr>
              <w:adjustRightInd w:val="0"/>
              <w:snapToGrid w:val="0"/>
              <w:spacing w:line="288"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szCs w:val="21"/>
              </w:rPr>
              <w:t>1</w:t>
            </w:r>
            <w:r>
              <w:rPr>
                <w:rFonts w:ascii="宋体" w:hAnsi="宋体" w:eastAsia="宋体"/>
                <w:szCs w:val="21"/>
              </w:rPr>
              <w:t>.</w:t>
            </w:r>
            <w:r>
              <w:rPr>
                <w:rFonts w:hint="eastAsia" w:ascii="宋体" w:hAnsi="宋体" w:eastAsia="宋体"/>
                <w:color w:val="auto"/>
                <w:szCs w:val="21"/>
                <w:highlight w:val="none"/>
              </w:rPr>
              <w:t>本项目不允许转包；</w:t>
            </w:r>
          </w:p>
          <w:p>
            <w:pPr>
              <w:adjustRightInd w:val="0"/>
              <w:snapToGrid w:val="0"/>
              <w:spacing w:line="288" w:lineRule="auto"/>
              <w:rPr>
                <w:rFonts w:ascii="宋体" w:hAnsi="宋体" w:eastAsia="宋体" w:cs="Times New Roman"/>
                <w:spacing w:val="-6"/>
                <w:szCs w:val="21"/>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项目整体不可分割，不适宜拆分 </w:t>
            </w:r>
            <w:r>
              <w:rPr>
                <w:rFonts w:ascii="宋体" w:hAnsi="宋体" w:eastAsia="宋体"/>
                <w:color w:val="auto"/>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pPr>
              <w:adjustRightInd w:val="0"/>
              <w:snapToGrid w:val="0"/>
              <w:spacing w:line="288" w:lineRule="auto"/>
              <w:rPr>
                <w:rFonts w:ascii="宋体" w:hAnsi="宋体" w:eastAsia="宋体"/>
                <w:bCs/>
                <w:szCs w:val="21"/>
              </w:rPr>
            </w:pPr>
            <w:r>
              <w:rPr>
                <w:rFonts w:hint="eastAsia" w:ascii="宋体" w:hAnsi="宋体" w:eastAsia="宋体"/>
                <w:bCs/>
                <w:szCs w:val="21"/>
              </w:rPr>
              <w:t>（</w:t>
            </w:r>
            <w:r>
              <w:rPr>
                <w:rFonts w:ascii="宋体" w:hAnsi="宋体" w:eastAsia="宋体"/>
                <w:bCs/>
                <w:szCs w:val="21"/>
              </w:rPr>
              <w:t>3</w:t>
            </w:r>
            <w:r>
              <w:rPr>
                <w:rFonts w:hint="eastAsia" w:ascii="宋体" w:hAnsi="宋体" w:eastAsia="宋体"/>
                <w:bCs/>
                <w:szCs w:val="21"/>
              </w:rPr>
              <w:t>）</w:t>
            </w:r>
            <w:r>
              <w:rPr>
                <w:rFonts w:ascii="宋体" w:hAnsi="宋体" w:eastAsia="宋体"/>
                <w:bCs/>
                <w:szCs w:val="21"/>
              </w:rPr>
              <w:t>落实政府采购政策需满足的资格要求：</w:t>
            </w:r>
            <w:r>
              <w:rPr>
                <w:rFonts w:hint="eastAsia" w:ascii="宋体" w:hAnsi="宋体" w:eastAsia="宋体"/>
                <w:bCs/>
                <w:szCs w:val="21"/>
              </w:rPr>
              <w:t>无</w:t>
            </w:r>
          </w:p>
          <w:p>
            <w:pPr>
              <w:adjustRightInd w:val="0"/>
              <w:snapToGrid w:val="0"/>
              <w:spacing w:line="288" w:lineRule="auto"/>
              <w:rPr>
                <w:rFonts w:ascii="宋体" w:hAnsi="宋体" w:eastAsia="宋体"/>
                <w:bCs/>
                <w:szCs w:val="21"/>
              </w:rPr>
            </w:pPr>
            <w:r>
              <w:rPr>
                <w:rFonts w:hint="eastAsia" w:ascii="宋体" w:hAnsi="宋体" w:eastAsia="宋体"/>
                <w:szCs w:val="21"/>
              </w:rPr>
              <w:t>（</w:t>
            </w:r>
            <w:r>
              <w:rPr>
                <w:rFonts w:ascii="宋体" w:hAnsi="宋体" w:eastAsia="宋体"/>
                <w:szCs w:val="21"/>
              </w:rPr>
              <w:t>4）</w:t>
            </w:r>
            <w:r>
              <w:rPr>
                <w:rFonts w:hint="eastAsia" w:ascii="宋体" w:hAnsi="宋体" w:eastAsia="宋体"/>
                <w:szCs w:val="21"/>
              </w:rPr>
              <w:t>本项目的特定资格要求</w:t>
            </w:r>
            <w:r>
              <w:rPr>
                <w:rFonts w:ascii="宋体" w:hAnsi="宋体" w:eastAsia="宋体"/>
                <w:szCs w:val="21"/>
              </w:rPr>
              <w:t>证明材料</w:t>
            </w:r>
            <w:r>
              <w:rPr>
                <w:rFonts w:ascii="宋体" w:hAnsi="宋体" w:eastAsia="宋体"/>
                <w:bCs/>
                <w:szCs w:val="21"/>
              </w:rPr>
              <w:t>：</w:t>
            </w:r>
          </w:p>
          <w:p>
            <w:pPr>
              <w:adjustRightInd w:val="0"/>
              <w:snapToGrid w:val="0"/>
              <w:spacing w:line="288" w:lineRule="auto"/>
              <w:rPr>
                <w:rFonts w:ascii="宋体" w:hAnsi="宋体" w:eastAsia="宋体"/>
                <w:bCs/>
                <w:szCs w:val="21"/>
              </w:rPr>
            </w:pPr>
            <w:r>
              <w:rPr>
                <w:rFonts w:hint="eastAsia" w:ascii="宋体" w:hAnsi="宋体" w:eastAsia="宋体"/>
                <w:b/>
                <w:szCs w:val="21"/>
              </w:rPr>
              <w:t>标项一、二：具有有效的新闻出版部门颁发的《出版物经营许可证》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pPr>
              <w:adjustRightInd w:val="0"/>
              <w:snapToGrid w:val="0"/>
              <w:spacing w:line="288" w:lineRule="auto"/>
              <w:ind w:firstLine="396" w:firstLineChars="200"/>
              <w:jc w:val="left"/>
              <w:rPr>
                <w:rFonts w:ascii="宋体" w:hAnsi="宋体" w:eastAsia="宋体"/>
                <w:bCs/>
                <w:spacing w:val="-6"/>
                <w:szCs w:val="21"/>
              </w:rPr>
            </w:pPr>
            <w:r>
              <w:rPr>
                <w:rFonts w:hint="eastAsia" w:ascii="宋体" w:hAnsi="宋体" w:eastAsia="宋体"/>
                <w:bCs/>
                <w:spacing w:val="-6"/>
                <w:szCs w:val="21"/>
              </w:rPr>
              <w:t>电子加密投标文件：政府采购云平台在线上传一份；</w:t>
            </w:r>
          </w:p>
          <w:p>
            <w:pPr>
              <w:adjustRightInd w:val="0"/>
              <w:snapToGrid w:val="0"/>
              <w:spacing w:line="288" w:lineRule="auto"/>
              <w:ind w:firstLine="396" w:firstLineChars="200"/>
              <w:jc w:val="left"/>
              <w:rPr>
                <w:rFonts w:ascii="宋体" w:hAnsi="宋体" w:eastAsia="宋体" w:cs="宋体"/>
                <w:bCs/>
                <w:szCs w:val="21"/>
                <w:highlight w:val="yellow"/>
              </w:rPr>
            </w:pPr>
            <w:r>
              <w:rPr>
                <w:rFonts w:hint="eastAsia" w:ascii="宋体" w:hAnsi="宋体" w:eastAsia="宋体"/>
                <w:bCs/>
                <w:spacing w:val="-6"/>
                <w:szCs w:val="21"/>
              </w:rPr>
              <w:t>备份投标文件：密封包装后EMS或顺丰邮寄形式递交一份（邮寄地址：</w:t>
            </w:r>
            <w:r>
              <w:rPr>
                <w:rFonts w:hint="eastAsia" w:ascii="宋体" w:hAnsi="宋体" w:eastAsia="宋体" w:cs="宋体"/>
                <w:bCs/>
                <w:szCs w:val="21"/>
              </w:rPr>
              <w:t>杭州市西湖区玉古路173号中田大厦21楼H室，浙江求是招标代理有限公司（蒋晗）收，电话：0571-87666115，寄出后将（快递单号、项目名称、公司名称、联系方式等相关信息）发至：zb03@qszb.net，以便查收）。</w:t>
            </w:r>
          </w:p>
          <w:p>
            <w:pPr>
              <w:adjustRightInd w:val="0"/>
              <w:snapToGrid w:val="0"/>
              <w:spacing w:line="288" w:lineRule="auto"/>
              <w:ind w:firstLine="422" w:firstLineChars="200"/>
              <w:jc w:val="left"/>
              <w:rPr>
                <w:rFonts w:ascii="宋体" w:hAnsi="宋体" w:eastAsia="宋体"/>
                <w:bCs/>
                <w:spacing w:val="-6"/>
                <w:szCs w:val="21"/>
                <w:highlight w:val="yellow"/>
              </w:rPr>
            </w:pPr>
            <w:r>
              <w:rPr>
                <w:rFonts w:hint="eastAsia" w:ascii="宋体" w:hAnsi="宋体" w:eastAsia="宋体" w:cs="宋体"/>
                <w:b/>
                <w:szCs w:val="21"/>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szCs w:val="21"/>
              </w:rPr>
            </w:pPr>
            <w:r>
              <w:rPr>
                <w:rFonts w:hint="eastAsia" w:ascii="宋体" w:hAnsi="宋体" w:eastAsia="宋体"/>
                <w:szCs w:val="21"/>
              </w:rPr>
              <w:t>2.以折扣报价；</w:t>
            </w:r>
          </w:p>
          <w:p>
            <w:pPr>
              <w:adjustRightInd w:val="0"/>
              <w:snapToGrid w:val="0"/>
              <w:spacing w:line="288" w:lineRule="auto"/>
              <w:rPr>
                <w:rFonts w:ascii="宋体" w:hAnsi="宋体" w:eastAsia="宋体"/>
                <w:szCs w:val="21"/>
              </w:rPr>
            </w:pPr>
            <w:r>
              <w:rPr>
                <w:rFonts w:hint="eastAsia" w:ascii="宋体" w:hAnsi="宋体" w:eastAsia="宋体"/>
                <w:szCs w:val="21"/>
              </w:rPr>
              <w:t>3.投标报价是履行合同的最终价格，有关本项目实施所涉及的一切费用均计入报价；</w:t>
            </w:r>
          </w:p>
          <w:p>
            <w:pPr>
              <w:adjustRightInd w:val="0"/>
              <w:snapToGrid w:val="0"/>
              <w:spacing w:line="288" w:lineRule="auto"/>
              <w:rPr>
                <w:rFonts w:ascii="宋体" w:hAnsi="宋体" w:eastAsia="宋体"/>
                <w:szCs w:val="21"/>
              </w:rPr>
            </w:pPr>
            <w:r>
              <w:rPr>
                <w:rFonts w:hint="eastAsia" w:ascii="宋体" w:hAnsi="宋体" w:eastAsia="宋体"/>
                <w:szCs w:val="21"/>
              </w:rPr>
              <w:t>4.投标文件只允许有一个报价，有选择的报价将不予接受。</w:t>
            </w:r>
          </w:p>
          <w:p>
            <w:pPr>
              <w:pStyle w:val="14"/>
              <w:adjustRightInd w:val="0"/>
              <w:snapToGrid w:val="0"/>
              <w:spacing w:before="0" w:beforeLines="0" w:after="0" w:afterLines="0" w:line="288" w:lineRule="auto"/>
              <w:jc w:val="left"/>
              <w:rPr>
                <w:rFonts w:hAnsi="宋体" w:eastAsia="宋体" w:cs="宋体"/>
                <w:sz w:val="21"/>
                <w:szCs w:val="21"/>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szCs w:val="21"/>
        </w:rPr>
      </w:pPr>
      <w:r>
        <w:rPr>
          <w:rFonts w:ascii="宋体" w:hAnsi="宋体" w:eastAsia="宋体"/>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pPr>
        <w:adjustRightInd w:val="0"/>
        <w:snapToGrid w:val="0"/>
        <w:spacing w:line="288" w:lineRule="auto"/>
        <w:ind w:firstLine="396" w:firstLineChars="200"/>
        <w:jc w:val="left"/>
        <w:rPr>
          <w:rFonts w:ascii="宋体" w:hAnsi="宋体" w:eastAsia="宋体" w:cs="Times New Roman"/>
          <w:spacing w:val="-6"/>
          <w:szCs w:val="21"/>
        </w:rPr>
      </w:pPr>
      <w:bookmarkStart w:id="40"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40"/>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本招标文件适用于浙江旅游职业学院2024年度纸质期刊采购的招标、评标、定标、验收、合同履约、付款等（法律、法规另有规定的，从其规定）。</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”系指浙江旅游职业学院；</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1"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1"/>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lang w:val="en-US" w:eastAsia="zh-CN"/>
              </w:rPr>
              <w:t>预算</w:t>
            </w:r>
            <w:r>
              <w:rPr>
                <w:rFonts w:hint="eastAsia" w:ascii="宋体" w:hAnsi="宋体" w:eastAsia="宋体" w:cs="宋体"/>
                <w:szCs w:val="21"/>
              </w:rPr>
              <w:t>金额（万元）</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yellow"/>
              </w:rPr>
            </w:pPr>
            <w:r>
              <w:rPr>
                <w:rFonts w:hint="eastAsia" w:ascii="宋体" w:hAnsi="宋体" w:eastAsia="宋体" w:cs="Times New Roman"/>
                <w:szCs w:val="21"/>
              </w:rPr>
              <w:t>100以下</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yellow"/>
              </w:rPr>
            </w:pPr>
            <w:r>
              <w:rPr>
                <w:rFonts w:hint="eastAsia" w:ascii="宋体" w:hAnsi="宋体" w:eastAsia="宋体"/>
                <w:szCs w:val="21"/>
              </w:rPr>
              <w:t>1.05（不足叁仟按叁仟计取）</w:t>
            </w:r>
          </w:p>
        </w:tc>
      </w:tr>
    </w:tbl>
    <w:p>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（五）投标委托</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rPr>
        <w:t>2023年12月</w:t>
      </w:r>
      <w:r>
        <w:rPr>
          <w:rFonts w:ascii="宋体" w:hAnsi="宋体" w:eastAsia="宋体" w:cs="Times New Roman"/>
          <w:spacing w:val="-6"/>
          <w:szCs w:val="21"/>
        </w:rPr>
        <w:t>（含）以后任意一月）；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（六）联合体投标</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本项目</w:t>
      </w:r>
      <w:r>
        <w:rPr>
          <w:rFonts w:hint="eastAsia" w:ascii="宋体" w:hAnsi="宋体" w:eastAsia="宋体"/>
          <w:szCs w:val="21"/>
        </w:rPr>
        <w:t>（是）</w:t>
      </w:r>
      <w:r>
        <w:rPr>
          <w:rFonts w:hint="eastAsia" w:ascii="宋体" w:hAnsi="宋体" w:eastAsia="宋体" w:cs="宋体"/>
          <w:szCs w:val="21"/>
        </w:rPr>
        <w:t>接受联合体投标。</w:t>
      </w:r>
    </w:p>
    <w:p>
      <w:pPr>
        <w:spacing w:line="288" w:lineRule="auto"/>
        <w:ind w:firstLine="420" w:firstLineChars="200"/>
        <w:rPr>
          <w:rFonts w:ascii="宋体" w:hAnsi="宋体" w:eastAsia="宋体" w:cs="Times New Roman"/>
        </w:rPr>
      </w:pPr>
      <w:r>
        <w:rPr>
          <w:rFonts w:hint="eastAsia" w:ascii="宋体" w:hAnsi="宋体" w:eastAsia="宋体" w:cs="Times New Roman"/>
        </w:rPr>
        <w:t>两个以上的自然人、法人或者其他组织可以组成一个联合体，以一个投标人的身份共同参加政府采购。</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Times New Roman"/>
        </w:rPr>
        <w:t>以联合体形式进行政府采购的，参加联合体的投标人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（七）转包与分包</w:t>
      </w:r>
    </w:p>
    <w:p>
      <w:pPr>
        <w:adjustRightInd w:val="0"/>
        <w:snapToGrid w:val="0"/>
        <w:spacing w:line="288" w:lineRule="auto"/>
        <w:ind w:firstLine="424" w:firstLineChars="202"/>
        <w:jc w:val="left"/>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ascii="宋体" w:hAnsi="宋体" w:eastAsia="宋体"/>
          <w:color w:val="auto"/>
          <w:szCs w:val="21"/>
          <w:highlight w:val="none"/>
          <w:u w:val="single"/>
        </w:rPr>
        <w:t xml:space="preserve"> </w:t>
      </w:r>
      <w:r>
        <w:rPr>
          <w:rFonts w:hint="eastAsia" w:ascii="宋体" w:hAnsi="宋体" w:eastAsia="宋体" w:cs="宋体"/>
          <w:color w:val="auto"/>
          <w:highlight w:val="none"/>
          <w:u w:val="single"/>
        </w:rPr>
        <w:t>项目整体不可分割，不适宜拆分</w:t>
      </w:r>
      <w:r>
        <w:rPr>
          <w:rFonts w:ascii="宋体" w:hAnsi="宋体" w:eastAsia="宋体"/>
          <w:color w:val="auto"/>
          <w:szCs w:val="21"/>
          <w:highlight w:val="none"/>
          <w:u w:val="single"/>
        </w:rPr>
        <w:t xml:space="preserve"> 。</w:t>
      </w:r>
    </w:p>
    <w:p>
      <w:pPr>
        <w:adjustRightInd w:val="0"/>
        <w:snapToGrid w:val="0"/>
        <w:spacing w:line="288" w:lineRule="auto"/>
        <w:ind w:firstLine="402" w:firstLineChars="202"/>
        <w:jc w:val="left"/>
        <w:rPr>
          <w:rFonts w:ascii="宋体" w:hAnsi="宋体" w:eastAsia="宋体" w:cs="Times New Roman"/>
          <w:b/>
          <w:spacing w:val="-6"/>
          <w:szCs w:val="21"/>
        </w:rPr>
      </w:pPr>
      <w:r>
        <w:rPr>
          <w:rFonts w:hint="eastAsia" w:ascii="宋体" w:hAnsi="宋体" w:eastAsia="宋体" w:cs="Times New Roman"/>
          <w:b/>
          <w:spacing w:val="-6"/>
          <w:szCs w:val="21"/>
        </w:rPr>
        <w:t>（八）质疑和投诉</w:t>
      </w:r>
    </w:p>
    <w:p>
      <w:pPr>
        <w:adjustRightInd w:val="0"/>
        <w:snapToGrid w:val="0"/>
        <w:spacing w:line="288" w:lineRule="auto"/>
        <w:ind w:firstLine="396" w:firstLineChars="200"/>
        <w:jc w:val="left"/>
        <w:rPr>
          <w:rFonts w:ascii="宋体" w:hAnsi="宋体" w:eastAsia="宋体" w:cs="Times New Roman"/>
          <w:spacing w:val="-6"/>
          <w:szCs w:val="21"/>
        </w:rPr>
      </w:pPr>
      <w:bookmarkStart w:id="42"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投标人认为采购文件、采购过程、中标或者成交结果使自己的权益受到损害的，可以在知道或者应知其权益受到损害之日起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质疑投标人对采购人、采购代理机构的答复不满意，或者采购人、采购代理机构未在规定时间内作出答复的，可以在答复期满后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2"/>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（1）投标人的姓名或者名称、地址、邮编、联系人及联系电话；</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3.提出质疑的投标人应当是参与本项目招标活动的投标人。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宋体" w:hAnsi="宋体" w:eastAsia="宋体" w:cs="宋体"/>
          <w:b/>
          <w:spacing w:val="-6"/>
          <w:kern w:val="0"/>
          <w:szCs w:val="21"/>
        </w:rPr>
      </w:pPr>
      <w:bookmarkStart w:id="43" w:name="_Hlk92273111"/>
      <w:bookmarkStart w:id="44"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p>
      <w:pPr>
        <w:adjustRightInd w:val="0"/>
        <w:snapToGrid w:val="0"/>
        <w:spacing w:line="288" w:lineRule="auto"/>
        <w:ind w:firstLine="398" w:firstLineChars="200"/>
        <w:jc w:val="left"/>
        <w:rPr>
          <w:rFonts w:ascii="宋体" w:hAnsi="宋体" w:eastAsia="宋体" w:cs="Times New Roman"/>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ascii="宋体" w:hAnsi="宋体" w:eastAsia="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2.支持绿色发展</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修缮、装修类项目采购建材的，采购人应将绿色建筑和绿色建材性能、指标等作为实质性条件纳入招标文件和合同。</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为助力打好污染防治攻坚战，推广使用绿色包装，政府采购货物、工程和服务项目中涉及商品包装和快递包装的，</w:t>
      </w:r>
      <w:r>
        <w:rPr>
          <w:rFonts w:hint="eastAsia" w:ascii="宋体" w:hAnsi="宋体" w:eastAsia="宋体" w:cs="Times New Roman"/>
          <w:spacing w:val="-6"/>
          <w:szCs w:val="21"/>
        </w:rPr>
        <w:t>投标人</w:t>
      </w:r>
      <w:r>
        <w:rPr>
          <w:rFonts w:ascii="宋体" w:hAnsi="宋体" w:eastAsia="宋体" w:cs="Times New Roman"/>
          <w:spacing w:val="-6"/>
          <w:szCs w:val="21"/>
        </w:rPr>
        <w:t>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3.</w:t>
      </w:r>
      <w:r>
        <w:rPr>
          <w:rFonts w:hint="eastAsia" w:ascii="宋体" w:hAnsi="宋体" w:eastAsia="宋体" w:cs="Times New Roman"/>
          <w:b/>
          <w:bCs/>
          <w:spacing w:val="-6"/>
          <w:szCs w:val="21"/>
        </w:rPr>
        <w:t>支持科技创新</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优先推荐专精特新中小企业、创新产品参加政府采购活动。对省级以上主管部门认定的首台套产品，自纳入《省推广应用指导目录》起三年内参加政府采购活动，视同已具备相应销售业绩，业绩分为满分。</w:t>
      </w:r>
      <w:bookmarkStart w:id="45" w:name="_Hlk106875293"/>
    </w:p>
    <w:bookmarkEnd w:id="45"/>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4.支持中小企业发展</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符合中小企业划分标准的个体工商户，在政府采购活动中视同中小企业。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spacing w:val="-6"/>
          <w:szCs w:val="21"/>
        </w:rPr>
        <w:t>10%</w:t>
      </w:r>
      <w:r>
        <w:rPr>
          <w:rFonts w:ascii="宋体" w:hAnsi="宋体" w:eastAsia="宋体" w:cs="Times New Roman"/>
          <w:spacing w:val="-6"/>
          <w:szCs w:val="21"/>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rPr>
        <w:t>4%</w:t>
      </w:r>
      <w:r>
        <w:rPr>
          <w:rFonts w:ascii="宋体" w:hAnsi="宋体" w:eastAsia="宋体" w:cs="Times New Roman"/>
          <w:spacing w:val="-6"/>
          <w:szCs w:val="21"/>
        </w:rPr>
        <w:t>的扣除，用扣除后的价格参加评审。组成联合体或者接受分包的小微企业与联合体内其他企业、分包企业之间存在直接控</w:t>
      </w:r>
      <w:r>
        <w:rPr>
          <w:rFonts w:hint="eastAsia" w:ascii="宋体" w:hAnsi="宋体" w:eastAsia="宋体" w:cs="Times New Roman"/>
          <w:spacing w:val="-6"/>
          <w:szCs w:val="21"/>
        </w:rPr>
        <w:t>股、管理关系的，不享受价格扣除优惠政策。</w:t>
      </w:r>
    </w:p>
    <w:p>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中小企业享受扶持政策获得政府采购合同的，小微企业不得将合同分包给大中型企业，中型企业不得将合同分包给大型企业。</w:t>
      </w:r>
      <w:bookmarkEnd w:id="43"/>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除财库</w:t>
      </w:r>
      <w:r>
        <w:rPr>
          <w:rFonts w:ascii="宋体" w:hAnsi="宋体" w:eastAsia="宋体" w:cs="Times New Roman"/>
          <w:spacing w:val="-6"/>
          <w:szCs w:val="21"/>
        </w:rPr>
        <w:t>《政府采购促进中小企业发展管理办法》</w:t>
      </w:r>
      <w:r>
        <w:rPr>
          <w:rFonts w:hint="eastAsia" w:ascii="宋体" w:hAnsi="宋体" w:eastAsia="宋体" w:cs="Times New Roman"/>
          <w:spacing w:val="-6"/>
          <w:szCs w:val="21"/>
        </w:rPr>
        <w:t>（财库〔</w:t>
      </w:r>
      <w:r>
        <w:rPr>
          <w:rFonts w:ascii="宋体" w:hAnsi="宋体" w:eastAsia="宋体" w:cs="Times New Roman"/>
          <w:spacing w:val="-6"/>
          <w:szCs w:val="21"/>
        </w:rPr>
        <w:t>2020〕46号</w:t>
      </w:r>
      <w:r>
        <w:rPr>
          <w:rFonts w:hint="eastAsia" w:ascii="宋体" w:hAnsi="宋体" w:eastAsia="宋体" w:cs="Times New Roman"/>
          <w:spacing w:val="-6"/>
          <w:szCs w:val="21"/>
        </w:rPr>
        <w:t>）、</w:t>
      </w:r>
      <w:r>
        <w:rPr>
          <w:rFonts w:ascii="宋体" w:hAnsi="宋体" w:eastAsia="宋体" w:cs="Times New Roman"/>
          <w:spacing w:val="-6"/>
          <w:szCs w:val="21"/>
        </w:rPr>
        <w:t>《关于促进残疾人就业政府采购政策的通知》（财库〔2017〕141号）</w:t>
      </w:r>
      <w:r>
        <w:rPr>
          <w:rFonts w:hint="eastAsia" w:ascii="宋体" w:hAnsi="宋体" w:eastAsia="宋体" w:cs="Times New Roman"/>
          <w:spacing w:val="-6"/>
          <w:szCs w:val="21"/>
        </w:rPr>
        <w:t>、</w:t>
      </w:r>
      <w:r>
        <w:rPr>
          <w:rFonts w:ascii="宋体" w:hAnsi="宋体" w:eastAsia="宋体" w:cs="Times New Roman"/>
          <w:spacing w:val="-6"/>
          <w:szCs w:val="21"/>
        </w:rPr>
        <w:t>《关于政府采购支持监狱企业发展有关问题的通知》（财库[2014]68号）规定企业类型以外的</w:t>
      </w:r>
      <w:r>
        <w:rPr>
          <w:rFonts w:hint="eastAsia" w:ascii="宋体" w:hAnsi="宋体" w:eastAsia="宋体" w:cs="Times New Roman"/>
          <w:spacing w:val="-6"/>
          <w:szCs w:val="21"/>
        </w:rPr>
        <w:t>投标人</w:t>
      </w:r>
      <w:r>
        <w:rPr>
          <w:rFonts w:ascii="宋体" w:hAnsi="宋体" w:eastAsia="宋体" w:cs="Times New Roman"/>
          <w:spacing w:val="-6"/>
          <w:szCs w:val="21"/>
        </w:rPr>
        <w:t>不享受中小企业扶持政策</w:t>
      </w:r>
      <w:r>
        <w:rPr>
          <w:rFonts w:hint="eastAsia" w:ascii="宋体" w:hAnsi="宋体" w:eastAsia="宋体" w:cs="Times New Roman"/>
          <w:spacing w:val="-6"/>
          <w:szCs w:val="21"/>
        </w:rPr>
        <w:t>。</w:t>
      </w:r>
    </w:p>
    <w:bookmarkEnd w:id="44"/>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pPr>
        <w:adjustRightInd w:val="0"/>
        <w:snapToGrid w:val="0"/>
        <w:spacing w:line="288" w:lineRule="auto"/>
        <w:ind w:firstLine="396" w:firstLineChars="200"/>
        <w:jc w:val="left"/>
        <w:rPr>
          <w:rFonts w:ascii="宋体" w:hAnsi="宋体" w:eastAsia="宋体" w:cs="Times New Roman"/>
          <w:spacing w:val="-6"/>
          <w:szCs w:val="21"/>
        </w:rPr>
      </w:pPr>
      <w:bookmarkStart w:id="46"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如投标人提供的产品技术支持材料与采购需求偏离表响应不一致，以产品技术支持材料为准。</w:t>
      </w:r>
    </w:p>
    <w:bookmarkEnd w:id="46"/>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（二）投标文件的签署和份数</w:t>
      </w:r>
    </w:p>
    <w:p>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w:t>
      </w:r>
      <w:bookmarkStart w:id="47" w:name="_Hlk96329183"/>
      <w:r>
        <w:rPr>
          <w:rFonts w:hint="eastAsia" w:ascii="宋体" w:hAnsi="宋体" w:eastAsia="宋体"/>
          <w:spacing w:val="-6"/>
          <w:szCs w:val="21"/>
        </w:rPr>
        <w:t>加盖公章</w:t>
      </w:r>
      <w:bookmarkEnd w:id="47"/>
      <w:r>
        <w:rPr>
          <w:rFonts w:hint="eastAsia" w:ascii="宋体" w:hAnsi="宋体" w:eastAsia="宋体"/>
          <w:spacing w:val="-6"/>
          <w:szCs w:val="21"/>
        </w:rPr>
        <w:t>，投标人应写全称。</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4.投标文件份数：</w:t>
      </w:r>
    </w:p>
    <w:p>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b/>
          <w:bCs/>
          <w:spacing w:val="-6"/>
          <w:szCs w:val="21"/>
        </w:rPr>
        <w:t>备份投标文件：密封包装后EMS或顺丰邮寄形式递交一份（邮寄地址：</w:t>
      </w:r>
      <w:r>
        <w:rPr>
          <w:rFonts w:hint="eastAsia" w:ascii="宋体" w:hAnsi="宋体" w:eastAsia="宋体" w:cs="宋体"/>
          <w:b/>
          <w:bCs/>
          <w:szCs w:val="21"/>
        </w:rPr>
        <w:t>杭州市西湖区玉古路173号中田大厦21楼H室，浙江求是招标代理有限公司（蒋晗）收，电话：0571-87666115，寄出后将（快递单号、项目名称、公司名称、联系方式等相关信息）发至：zb03@qszb.net，以便查收）。</w:t>
      </w:r>
    </w:p>
    <w:p>
      <w:pPr>
        <w:adjustRightInd w:val="0"/>
        <w:snapToGrid w:val="0"/>
        <w:spacing w:line="288" w:lineRule="auto"/>
        <w:ind w:firstLine="422" w:firstLineChars="200"/>
        <w:jc w:val="left"/>
        <w:rPr>
          <w:rFonts w:ascii="宋体" w:hAnsi="宋体" w:eastAsia="宋体" w:cs="Times New Roman"/>
          <w:b/>
          <w:bCs/>
          <w:spacing w:val="-6"/>
          <w:szCs w:val="21"/>
        </w:rPr>
      </w:pPr>
      <w:r>
        <w:rPr>
          <w:rFonts w:hint="eastAsia" w:ascii="宋体" w:hAnsi="宋体" w:eastAsia="宋体" w:cs="宋体"/>
          <w:b/>
          <w:szCs w:val="21"/>
        </w:rPr>
        <w:t>特别说明：双休日和法定节假日不收件，投标人自行承担邮寄风险。</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（三）投标文件的上传、递交、修改和撤回</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spacing w:val="-6"/>
          <w:szCs w:val="21"/>
        </w:rPr>
      </w:pPr>
      <w:bookmarkStart w:id="48" w:name="_Hlk94018616"/>
      <w:r>
        <w:rPr>
          <w:rFonts w:hint="eastAsia" w:ascii="宋体" w:hAnsi="宋体" w:eastAsia="宋体"/>
          <w:spacing w:val="-6"/>
          <w:szCs w:val="21"/>
        </w:rPr>
        <w:t>▲d.投标人仅递交备份投标文件而未将电子加密投标文件成功上传至政府采购云平台的，投标无效。</w:t>
      </w:r>
    </w:p>
    <w:bookmarkEnd w:id="48"/>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1"/>
          <w:rFonts w:hint="eastAsia" w:ascii="宋体" w:hAnsi="宋体" w:eastAsia="宋体"/>
          <w:b/>
          <w:bCs/>
          <w:szCs w:val="21"/>
        </w:rPr>
        <w:t>https://edu.zcygov.cn/luban/e-biding</w:t>
      </w:r>
      <w:r>
        <w:rPr>
          <w:rStyle w:val="31"/>
          <w:rFonts w:hint="eastAsia" w:ascii="宋体" w:hAnsi="宋体" w:eastAsia="宋体"/>
          <w:b/>
          <w:bCs/>
          <w:szCs w:val="21"/>
        </w:rPr>
        <w:fldChar w:fldCharType="end"/>
      </w:r>
      <w:r>
        <w:rPr>
          <w:rFonts w:hint="eastAsia" w:ascii="宋体" w:hAnsi="宋体" w:eastAsia="宋体"/>
          <w:b/>
          <w:bCs/>
          <w:szCs w:val="21"/>
        </w:rPr>
        <w:t>）。</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2.以折扣报价；</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3.投标报价是履行合同的最终价格，有关本项目实施所涉及的一切费用均计入报价；</w:t>
      </w:r>
    </w:p>
    <w:p>
      <w:pPr>
        <w:pStyle w:val="14"/>
        <w:adjustRightInd w:val="0"/>
        <w:snapToGrid w:val="0"/>
        <w:spacing w:before="0" w:beforeLines="0" w:after="0" w:afterLines="0" w:line="288" w:lineRule="auto"/>
        <w:ind w:firstLine="420" w:firstLineChars="200"/>
        <w:jc w:val="left"/>
        <w:rPr>
          <w:rFonts w:hAnsi="宋体" w:eastAsia="宋体" w:cs="宋体"/>
          <w:sz w:val="21"/>
          <w:szCs w:val="21"/>
        </w:rPr>
      </w:pPr>
      <w:r>
        <w:rPr>
          <w:rFonts w:hint="eastAsia" w:hAnsi="宋体" w:eastAsia="宋体" w:cs="宋体"/>
          <w:sz w:val="21"/>
          <w:szCs w:val="21"/>
        </w:rPr>
        <w:t>4.投标文件只允许有一个报价，有选择的报价将不予接受。</w:t>
      </w:r>
    </w:p>
    <w:p>
      <w:pPr>
        <w:pStyle w:val="14"/>
        <w:adjustRightInd w:val="0"/>
        <w:snapToGrid w:val="0"/>
        <w:spacing w:before="0" w:beforeLines="0" w:after="0" w:afterLines="0" w:line="288" w:lineRule="auto"/>
        <w:ind w:firstLine="420" w:firstLineChars="200"/>
        <w:jc w:val="left"/>
        <w:rPr>
          <w:rFonts w:hAnsi="宋体" w:eastAsia="宋体" w:cs="宋体"/>
          <w:sz w:val="21"/>
          <w:szCs w:val="21"/>
        </w:rPr>
      </w:pPr>
      <w:bookmarkStart w:id="49" w:name="_Hlk94018664"/>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bookmarkEnd w:id="49"/>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（六）投标有效期</w:t>
      </w:r>
    </w:p>
    <w:p>
      <w:pPr>
        <w:pStyle w:val="14"/>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pPr>
        <w:adjustRightInd w:val="0"/>
        <w:snapToGrid w:val="0"/>
        <w:spacing w:line="288" w:lineRule="auto"/>
        <w:ind w:firstLine="420" w:firstLineChars="200"/>
        <w:rPr>
          <w:rFonts w:ascii="宋体" w:hAnsi="宋体" w:eastAsia="宋体" w:cs="宋体"/>
          <w:szCs w:val="21"/>
        </w:rPr>
      </w:pPr>
      <w:bookmarkStart w:id="50" w:name="_Hlk94018682"/>
      <w:r>
        <w:rPr>
          <w:rFonts w:hint="eastAsia" w:ascii="宋体" w:hAnsi="宋体" w:eastAsia="宋体" w:cs="宋体"/>
          <w:szCs w:val="21"/>
        </w:rPr>
        <w:t>未响应招标文件“▲”标记条款要求的，投标无效。</w:t>
      </w:r>
    </w:p>
    <w:bookmarkEnd w:id="50"/>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3）委托授权代表参加投标但未提供符合要求的授权代表社保缴纳证明；</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pPr>
        <w:widowControl/>
        <w:adjustRightInd w:val="0"/>
        <w:snapToGrid w:val="0"/>
        <w:spacing w:line="288" w:lineRule="auto"/>
        <w:ind w:firstLine="396" w:firstLineChars="200"/>
        <w:jc w:val="left"/>
        <w:rPr>
          <w:rFonts w:ascii="宋体" w:hAnsi="宋体" w:eastAsia="宋体" w:cs="Times New Roman"/>
          <w:spacing w:val="-6"/>
          <w:szCs w:val="21"/>
        </w:rPr>
      </w:pPr>
      <w:bookmarkStart w:id="51"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1"/>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pPr>
        <w:pStyle w:val="100"/>
        <w:snapToGrid w:val="0"/>
        <w:spacing w:before="0" w:line="288" w:lineRule="auto"/>
        <w:ind w:left="0" w:firstLine="424" w:firstLineChars="201"/>
        <w:rPr>
          <w:rFonts w:ascii="宋体" w:hAnsi="宋体"/>
          <w:szCs w:val="21"/>
        </w:rPr>
      </w:pPr>
      <w:bookmarkStart w:id="52" w:name="_Hlk94018775"/>
      <w:r>
        <w:rPr>
          <w:rFonts w:hint="eastAsia" w:ascii="宋体" w:hAnsi="宋体" w:cs="仿宋_GB2312"/>
          <w:b/>
          <w:szCs w:val="21"/>
        </w:rPr>
        <w:t>（一）</w:t>
      </w:r>
      <w:r>
        <w:rPr>
          <w:rFonts w:ascii="宋体" w:hAnsi="宋体" w:cs="仿宋_GB2312"/>
          <w:b/>
          <w:szCs w:val="21"/>
        </w:rPr>
        <w:t>开标</w:t>
      </w:r>
    </w:p>
    <w:p>
      <w:pPr>
        <w:pStyle w:val="100"/>
        <w:snapToGrid w:val="0"/>
        <w:spacing w:before="0" w:line="288" w:lineRule="auto"/>
        <w:ind w:left="0" w:firstLine="422" w:firstLineChars="201"/>
        <w:rPr>
          <w:rFonts w:ascii="宋体" w:hAnsi="宋体" w:cs="仿宋_GB2312"/>
          <w:szCs w:val="21"/>
        </w:rPr>
      </w:pPr>
      <w:r>
        <w:rPr>
          <w:rFonts w:ascii="宋体" w:hAnsi="宋体" w:cs="仿宋_GB2312"/>
          <w:szCs w:val="21"/>
        </w:rPr>
        <w:t>采购机构按照招标文件规定的时间通过电子交易平台组织开标，所有投标人均应当准时在线参加。投标人不足3家的，不得开标。</w:t>
      </w:r>
    </w:p>
    <w:p>
      <w:pPr>
        <w:pStyle w:val="100"/>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采购人或采购机构依据法律法规和招标文件的规定，对投标人的资格条件进行审查。</w:t>
      </w:r>
    </w:p>
    <w:p>
      <w:pPr>
        <w:pStyle w:val="99"/>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对未通过资格审查的投标人，采购人或采购机构告知其未通过的原因。</w:t>
      </w:r>
    </w:p>
    <w:p>
      <w:pPr>
        <w:pStyle w:val="99"/>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pPr>
        <w:pStyle w:val="99"/>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pPr>
        <w:pStyle w:val="99"/>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w:t>
      </w:r>
      <w:r>
        <w:rPr>
          <w:rFonts w:hint="eastAsia" w:ascii="宋体" w:hAnsi="宋体" w:cs="Arial"/>
          <w:kern w:val="0"/>
          <w:sz w:val="21"/>
          <w:szCs w:val="21"/>
        </w:rPr>
        <w:t>投标人</w:t>
      </w:r>
      <w:r>
        <w:rPr>
          <w:rFonts w:ascii="宋体" w:hAnsi="宋体" w:cs="Arial"/>
          <w:kern w:val="0"/>
          <w:sz w:val="21"/>
          <w:szCs w:val="21"/>
        </w:rPr>
        <w:t>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pPr>
        <w:adjustRightInd w:val="0"/>
        <w:snapToGrid w:val="0"/>
        <w:spacing w:line="288" w:lineRule="auto"/>
        <w:ind w:firstLine="398" w:firstLineChars="200"/>
        <w:rPr>
          <w:rFonts w:ascii="宋体" w:hAnsi="宋体" w:eastAsia="宋体" w:cs="Times New Roman"/>
          <w:b/>
          <w:bCs/>
          <w:color w:val="FF0000"/>
          <w:spacing w:val="-6"/>
          <w:szCs w:val="21"/>
        </w:rPr>
      </w:pP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2"/>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pPr>
        <w:adjustRightInd w:val="0"/>
        <w:snapToGrid w:val="0"/>
        <w:spacing w:line="288" w:lineRule="auto"/>
        <w:ind w:firstLine="420" w:firstLineChars="200"/>
        <w:rPr>
          <w:rFonts w:ascii="宋体" w:hAnsi="宋体" w:eastAsia="宋体" w:cs="宋体"/>
          <w:kern w:val="0"/>
          <w:szCs w:val="21"/>
        </w:rPr>
      </w:pPr>
      <w:bookmarkStart w:id="53"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3"/>
    <w:p>
      <w:pPr>
        <w:adjustRightInd w:val="0"/>
        <w:snapToGrid w:val="0"/>
        <w:spacing w:line="288" w:lineRule="auto"/>
        <w:ind w:firstLine="426" w:firstLineChars="202"/>
        <w:rPr>
          <w:rFonts w:ascii="宋体" w:hAnsi="宋体" w:eastAsia="宋体" w:cs="Arial"/>
          <w:b/>
          <w:kern w:val="0"/>
          <w:szCs w:val="21"/>
        </w:rPr>
      </w:pPr>
      <w:bookmarkStart w:id="54" w:name="_Hlk94019000"/>
      <w:r>
        <w:rPr>
          <w:rFonts w:hint="eastAsia" w:ascii="宋体" w:hAnsi="宋体" w:eastAsia="宋体" w:cs="Arial"/>
          <w:b/>
          <w:kern w:val="0"/>
          <w:szCs w:val="21"/>
        </w:rPr>
        <w:t>（一）</w:t>
      </w:r>
      <w:r>
        <w:rPr>
          <w:rFonts w:ascii="宋体" w:hAnsi="宋体" w:eastAsia="宋体" w:cs="Arial"/>
          <w:b/>
          <w:kern w:val="0"/>
          <w:szCs w:val="21"/>
        </w:rPr>
        <w:t>符合性审查</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pPr>
        <w:pStyle w:val="99"/>
        <w:adjustRightInd w:val="0"/>
        <w:snapToGrid w:val="0"/>
        <w:spacing w:before="0" w:line="288" w:lineRule="auto"/>
        <w:ind w:firstLine="424" w:firstLineChars="202"/>
        <w:rPr>
          <w:rFonts w:ascii="宋体" w:hAnsi="宋体" w:cs="仿宋"/>
          <w:kern w:val="0"/>
          <w:sz w:val="21"/>
          <w:szCs w:val="21"/>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pPr>
        <w:pStyle w:val="99"/>
        <w:adjustRightInd w:val="0"/>
        <w:snapToGrid w:val="0"/>
        <w:spacing w:before="0" w:line="288" w:lineRule="auto"/>
        <w:ind w:firstLine="424" w:firstLineChars="202"/>
        <w:rPr>
          <w:rFonts w:ascii="宋体" w:hAnsi="宋体" w:cs="仿宋"/>
          <w:kern w:val="0"/>
          <w:sz w:val="21"/>
          <w:szCs w:val="21"/>
        </w:rPr>
      </w:pPr>
      <w:r>
        <w:rPr>
          <w:rFonts w:hint="eastAsia" w:ascii="宋体" w:hAnsi="宋体" w:cs="仿宋"/>
          <w:kern w:val="0"/>
          <w:sz w:val="21"/>
          <w:szCs w:val="21"/>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（五）投标人澄清、说明或者补正</w:t>
      </w:r>
    </w:p>
    <w:p>
      <w:pPr>
        <w:pStyle w:val="99"/>
        <w:adjustRightInd w:val="0"/>
        <w:snapToGrid w:val="0"/>
        <w:spacing w:before="0" w:line="288" w:lineRule="auto"/>
        <w:ind w:firstLine="424" w:firstLineChars="202"/>
        <w:rPr>
          <w:rFonts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投标人的书面澄清、说明或者补正无法通过政府采购云平台上传的，可在规定时间内（不少于半小时）通过指定的电子邮箱（zb03@qszb.net</w:t>
      </w:r>
      <w:r>
        <w:rPr>
          <w:rFonts w:ascii="宋体" w:hAnsi="宋体" w:eastAsia="宋体" w:cs="宋体"/>
          <w:kern w:val="0"/>
          <w:szCs w:val="21"/>
        </w:rPr>
        <w:t>）或传真号码（0571-87666116）提交。</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（六）排序与推荐</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pPr>
        <w:adjustRightInd w:val="0"/>
        <w:snapToGrid w:val="0"/>
        <w:spacing w:line="288" w:lineRule="auto"/>
        <w:ind w:firstLine="424" w:firstLineChars="202"/>
        <w:rPr>
          <w:rFonts w:ascii="宋体" w:hAnsi="宋体" w:eastAsia="宋体" w:cs="Times New Roman"/>
          <w:bCs/>
          <w:spacing w:val="-6"/>
          <w:szCs w:val="21"/>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w:t>
      </w:r>
      <w:r>
        <w:rPr>
          <w:rFonts w:ascii="宋体" w:hAnsi="宋体" w:eastAsia="宋体" w:cs="Arial"/>
          <w:kern w:val="0"/>
          <w:szCs w:val="21"/>
          <w:highlight w:val="none"/>
        </w:rPr>
        <w:t>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▲本项目采用兼投不兼中原则（投标人可投其中任一标项，也可各标项均投），每个投标人只允许中标一个标项，本项目评审顺序为标项一、标项二，标项一的第一中标候选人将不被推荐为标项二的中标候选人。</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4"/>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5个工作日内，在评标报告确定的中标候选人名单中按顺序确定中标人</w:t>
      </w:r>
      <w:r>
        <w:rPr>
          <w:rFonts w:hint="eastAsia" w:ascii="宋体" w:hAnsi="宋体" w:eastAsia="宋体" w:cs="Times New Roman"/>
          <w:spacing w:val="-6"/>
          <w:szCs w:val="21"/>
        </w:rPr>
        <w:t>，也可以书面授权评标委员会直接确定中标人。</w:t>
      </w:r>
      <w:r>
        <w:rPr>
          <w:rFonts w:ascii="宋体" w:hAnsi="宋体" w:eastAsia="宋体" w:cs="Times New Roman"/>
          <w:spacing w:val="-6"/>
          <w:szCs w:val="21"/>
        </w:rPr>
        <w:t>中标候选人并列的，由采购人确定中标人。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w:t>
      </w:r>
      <w:r>
        <w:rPr>
          <w:rFonts w:hint="eastAsia" w:ascii="宋体" w:hAnsi="宋体" w:eastAsia="宋体" w:cs="Helvetica"/>
          <w:kern w:val="0"/>
          <w:szCs w:val="21"/>
        </w:rPr>
        <w:t>投标人</w:t>
      </w:r>
      <w:r>
        <w:rPr>
          <w:rFonts w:ascii="宋体" w:hAnsi="宋体" w:eastAsia="宋体" w:cs="Helvetica"/>
          <w:kern w:val="0"/>
          <w:szCs w:val="21"/>
        </w:rPr>
        <w:t>履约的验收。大型或者复杂的政府采购项目，应当邀请国家认可的质量检测机构参加验收工作。验收方成员应当在验收书上签名，并承担相应的法律责任。如果发现与合同中要求不符，</w:t>
      </w:r>
      <w:r>
        <w:rPr>
          <w:rFonts w:hint="eastAsia" w:ascii="宋体" w:hAnsi="宋体" w:eastAsia="宋体" w:cs="Helvetica"/>
          <w:kern w:val="0"/>
          <w:szCs w:val="21"/>
        </w:rPr>
        <w:t>投标人</w:t>
      </w:r>
      <w:r>
        <w:rPr>
          <w:rFonts w:ascii="宋体" w:hAnsi="宋体" w:eastAsia="宋体" w:cs="Helvetica"/>
          <w:kern w:val="0"/>
          <w:szCs w:val="21"/>
        </w:rPr>
        <w:t>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w:t>
      </w:r>
      <w:r>
        <w:rPr>
          <w:rFonts w:hint="eastAsia" w:ascii="宋体" w:hAnsi="宋体" w:eastAsia="宋体" w:cs="Helvetica"/>
          <w:kern w:val="0"/>
          <w:szCs w:val="21"/>
        </w:rPr>
        <w:t>投标人</w:t>
      </w:r>
      <w:r>
        <w:rPr>
          <w:rFonts w:ascii="宋体" w:hAnsi="宋体" w:eastAsia="宋体" w:cs="Helvetica"/>
          <w:kern w:val="0"/>
          <w:szCs w:val="21"/>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w:t>
      </w:r>
      <w:r>
        <w:rPr>
          <w:rFonts w:hint="eastAsia" w:ascii="宋体" w:hAnsi="宋体" w:eastAsia="宋体" w:cs="Helvetica"/>
          <w:kern w:val="0"/>
          <w:szCs w:val="21"/>
        </w:rPr>
        <w:t>投标人</w:t>
      </w:r>
      <w:r>
        <w:rPr>
          <w:rFonts w:ascii="宋体" w:hAnsi="宋体" w:eastAsia="宋体" w:cs="Helvetica"/>
          <w:kern w:val="0"/>
          <w:szCs w:val="21"/>
        </w:rPr>
        <w:t>支付采购资金、退还履约保证金。验收不合格的项目，采购人将依法及时处理。采购合同的履行、违约责任和解决争议的方式等适用《中华人民共和国民法典》。</w:t>
      </w:r>
      <w:r>
        <w:rPr>
          <w:rFonts w:hint="eastAsia" w:ascii="宋体" w:hAnsi="宋体" w:eastAsia="宋体" w:cs="Helvetica"/>
          <w:kern w:val="0"/>
          <w:szCs w:val="21"/>
        </w:rPr>
        <w:t>投标人</w:t>
      </w:r>
      <w:r>
        <w:rPr>
          <w:rFonts w:ascii="宋体" w:hAnsi="宋体" w:eastAsia="宋体" w:cs="Helvetica"/>
          <w:kern w:val="0"/>
          <w:szCs w:val="21"/>
        </w:rPr>
        <w:t>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spacing w:val="-6"/>
          <w:szCs w:val="21"/>
        </w:rPr>
      </w:pPr>
    </w:p>
    <w:p>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pPr>
        <w:numPr>
          <w:ilvl w:val="0"/>
          <w:numId w:val="2"/>
        </w:num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评标标准</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标项一、标项二：</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38"/>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38"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088" w:type="dxa"/>
            <w:vAlign w:val="center"/>
          </w:tcPr>
          <w:p>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分（3</w:t>
            </w:r>
            <w:r>
              <w:rPr>
                <w:rFonts w:ascii="宋体" w:hAnsi="宋体" w:eastAsia="宋体" w:cs="Times New Roman"/>
                <w:b/>
                <w:bCs/>
                <w:szCs w:val="21"/>
              </w:rPr>
              <w:t>0</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30</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38" w:type="dxa"/>
            <w:vAlign w:val="center"/>
          </w:tcPr>
          <w:p>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3</w:t>
            </w:r>
          </w:p>
        </w:tc>
        <w:tc>
          <w:tcPr>
            <w:tcW w:w="7088"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投标人自2021年1月1日以来（以合同签订时间为准）同类合同业绩（以提供的合同扫描件为准）：每提供1份合同业绩得</w:t>
            </w:r>
            <w:r>
              <w:rPr>
                <w:rFonts w:ascii="宋体" w:hAnsi="宋体" w:eastAsia="宋体" w:cs="宋体"/>
                <w:szCs w:val="21"/>
              </w:rPr>
              <w:t>1</w:t>
            </w:r>
            <w:r>
              <w:rPr>
                <w:rFonts w:hint="eastAsia" w:ascii="宋体" w:hAnsi="宋体" w:eastAsia="宋体" w:cs="宋体"/>
                <w:szCs w:val="21"/>
              </w:rPr>
              <w:t>分，最高</w:t>
            </w:r>
            <w:r>
              <w:rPr>
                <w:rFonts w:ascii="宋体" w:hAnsi="宋体" w:eastAsia="宋体" w:cs="宋体"/>
                <w:szCs w:val="21"/>
              </w:rPr>
              <w:t>3</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技术响应程度</w:t>
            </w:r>
          </w:p>
        </w:tc>
        <w:tc>
          <w:tcPr>
            <w:tcW w:w="638"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szCs w:val="21"/>
                <w:lang w:eastAsia="zh-CN"/>
              </w:rPr>
            </w:pPr>
            <w:r>
              <w:rPr>
                <w:rFonts w:hint="eastAsia" w:ascii="宋体" w:hAnsi="宋体" w:eastAsia="宋体" w:cs="宋体"/>
                <w:b/>
                <w:bCs/>
                <w:szCs w:val="21"/>
              </w:rPr>
              <w:t>1</w:t>
            </w:r>
            <w:r>
              <w:rPr>
                <w:rFonts w:hint="eastAsia" w:ascii="宋体" w:hAnsi="宋体" w:eastAsia="宋体" w:cs="宋体"/>
                <w:b/>
                <w:bCs/>
                <w:szCs w:val="21"/>
                <w:lang w:val="en-US" w:eastAsia="zh-CN"/>
              </w:rPr>
              <w:t>5</w:t>
            </w:r>
          </w:p>
        </w:tc>
        <w:tc>
          <w:tcPr>
            <w:tcW w:w="7088"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不符合（负偏离）技术要求中标注“▲”条款（不可偏离）的投标无效；</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满足招标文件明确的全部技术条款要求的该项得满分；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技术条款低于技术要求（负偏离）的每项扣3分；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负偏离</w:t>
            </w:r>
            <w:r>
              <w:rPr>
                <w:rFonts w:hint="eastAsia" w:ascii="宋体" w:hAnsi="宋体" w:eastAsia="宋体" w:cs="宋体"/>
                <w:szCs w:val="21"/>
                <w:lang w:val="en-US" w:eastAsia="zh-CN"/>
              </w:rPr>
              <w:t>6</w:t>
            </w:r>
            <w:r>
              <w:rPr>
                <w:rFonts w:hint="eastAsia" w:ascii="宋体" w:hAnsi="宋体" w:eastAsia="宋体" w:cs="宋体"/>
                <w:szCs w:val="21"/>
              </w:rPr>
              <w:t>项及以上的投标无效。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服务方案</w:t>
            </w:r>
          </w:p>
        </w:tc>
        <w:tc>
          <w:tcPr>
            <w:tcW w:w="6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送货服务方案，包括但不限于：投标人及时、定期向采购人送货，保证刊到即发，每周定期投送期刊，严格按照指定地点投递。每包期刊应附发送清单，并注明包号、发货日期以便查询。方案全面合理、针对采购需求及实际特点、有利于采购标的实现及合同履约。（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6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【主观分】投标人提供的期刊订到率、到货完整性服务方案，方案全面合理、针对采购需求及实际特点、有利于采购标的实现及合同履约。（评分范围：5,4,3,2,1,0）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szCs w:val="21"/>
              </w:rPr>
            </w:pPr>
          </w:p>
        </w:tc>
        <w:tc>
          <w:tcPr>
            <w:tcW w:w="6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通知服务方案，包括但不限于：所订期刊如遇出版变化（如停刊、分刊、合刊、变价、出版周期变化、价格变化等），投标人应及时以书面的形式通知，每季度提供未到刊清单，并以书面形式说明原因，尽快给予补充未到的期刊。方案全面合理、针对采购需求及实际特点、有利于采购标的实现及合同履约。（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szCs w:val="21"/>
              </w:rPr>
            </w:pPr>
          </w:p>
        </w:tc>
        <w:tc>
          <w:tcPr>
            <w:tcW w:w="6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补缺服务方案，包括但不限于：投标人对图书馆的催缺请求应在7个工作日内予以响应。投标人对于未能补缺的期刊应能提供复制服务，同时在次年上半年退还相应缺到刊物款项。方案全面合理、针对采购需求及实际特点、有利于采购标的实现及合同履约。（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szCs w:val="21"/>
              </w:rPr>
            </w:pPr>
          </w:p>
        </w:tc>
        <w:tc>
          <w:tcPr>
            <w:tcW w:w="6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4</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【主观分】电子化订单管理，投标人提供的期刊订购系统需简单明了，易于操作。（评分范围</w:t>
            </w:r>
            <w:r>
              <w:rPr>
                <w:rFonts w:hint="eastAsia" w:ascii="宋体" w:hAnsi="宋体" w:eastAsia="宋体" w:cs="宋体"/>
                <w:szCs w:val="21"/>
                <w:highlight w:val="none"/>
              </w:rPr>
              <w:t>：</w:t>
            </w:r>
            <w:r>
              <w:rPr>
                <w:rFonts w:ascii="宋体" w:hAnsi="宋体" w:eastAsia="宋体" w:cs="宋体"/>
                <w:szCs w:val="21"/>
                <w:highlight w:val="none"/>
              </w:rPr>
              <w:t>4</w:t>
            </w:r>
            <w:r>
              <w:rPr>
                <w:rFonts w:hint="eastAsia" w:ascii="宋体" w:hAnsi="宋体" w:eastAsia="宋体" w:cs="宋体"/>
                <w:szCs w:val="21"/>
                <w:highlight w:val="none"/>
              </w:rPr>
              <w:t>,3,2,1,0）</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（提供主页截图等证明材料，不提供不得分）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szCs w:val="21"/>
              </w:rPr>
            </w:pPr>
          </w:p>
        </w:tc>
        <w:tc>
          <w:tcPr>
            <w:tcW w:w="6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yellow"/>
              </w:rPr>
            </w:pPr>
            <w:r>
              <w:rPr>
                <w:rFonts w:hint="eastAsia" w:ascii="宋体" w:hAnsi="宋体" w:eastAsia="宋体" w:cs="宋体"/>
                <w:b/>
                <w:bCs/>
                <w:color w:val="auto"/>
                <w:szCs w:val="21"/>
              </w:rPr>
              <w:t>4</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rPr>
            </w:pPr>
            <w:r>
              <w:rPr>
                <w:rFonts w:hint="eastAsia" w:ascii="宋体" w:hAnsi="宋体" w:eastAsia="宋体" w:cs="宋体"/>
                <w:color w:val="auto"/>
                <w:szCs w:val="21"/>
              </w:rPr>
              <w:t>【主观分】投标人提供的服务响应及时、保障措施全面，包括零星订购、为提供采购人相关咨询服务等方面（评分范围：4,3,2,1,0）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质量保证方案</w:t>
            </w:r>
          </w:p>
        </w:tc>
        <w:tc>
          <w:tcPr>
            <w:tcW w:w="6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【主观分】投标人针对本项目的质量保证制度及保障措施、出现质量问题采取的补救措施：全面合理、针对采购需求及实际特点、有利于采购标的实现及合同履约。（评分范围：5,4,3,2,1,0）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服务团队</w:t>
            </w:r>
          </w:p>
        </w:tc>
        <w:tc>
          <w:tcPr>
            <w:tcW w:w="6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【主观分】投标人拟投入本项的服务团队成员专业配置合理、权责明晰、分工明确、针对采购需求及实际特点、有利于采购标的实现及合同履约。（评分范围：5,4,3,2,1,0）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售后服务</w:t>
            </w:r>
          </w:p>
        </w:tc>
        <w:tc>
          <w:tcPr>
            <w:tcW w:w="6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4</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【主观分】投标人提供的售后服务方案、售后服务承诺及承诺落实的保障措施：全面合理、针对采购需求及实际特点、有利于采购标的实现及合同履约。（评分范围：4,3,2,1,0）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供货能力</w:t>
            </w:r>
          </w:p>
        </w:tc>
        <w:tc>
          <w:tcPr>
            <w:tcW w:w="63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088"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【主观分】投标人的进书渠道情况，对采购人采购服务保障程度：广泛、充足、针对采购需求和实际特点、有利于采购标的实现及合同履约。（评分范围：5,4,3,2,1,0）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特色服务</w:t>
            </w:r>
          </w:p>
        </w:tc>
        <w:tc>
          <w:tcPr>
            <w:tcW w:w="638" w:type="dxa"/>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5</w:t>
            </w:r>
          </w:p>
        </w:tc>
        <w:tc>
          <w:tcPr>
            <w:tcW w:w="7088" w:type="dxa"/>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【主观分】投标人为采购人的特色服务方案考科学合理，具有实际意义，实用性、可操作性强，符合项目特点和实际需要。（评分范围：5,4,3,2,1,0）</w:t>
            </w:r>
          </w:p>
        </w:tc>
      </w:tr>
    </w:tbl>
    <w:p>
      <w:pPr>
        <w:adjustRightInd w:val="0"/>
        <w:snapToGrid w:val="0"/>
        <w:spacing w:line="288" w:lineRule="auto"/>
        <w:jc w:val="left"/>
        <w:rPr>
          <w:rFonts w:ascii="宋体" w:hAnsi="宋体" w:eastAsia="宋体" w:cs="Times New Roman"/>
          <w:b/>
          <w:szCs w:val="21"/>
        </w:rPr>
      </w:pPr>
    </w:p>
    <w:p>
      <w:pPr>
        <w:adjustRightInd w:val="0"/>
        <w:snapToGrid w:val="0"/>
        <w:spacing w:line="288" w:lineRule="auto"/>
        <w:jc w:val="left"/>
        <w:rPr>
          <w:rFonts w:ascii="宋体" w:hAnsi="宋体" w:eastAsia="宋体" w:cs="Times New Roman"/>
          <w:b/>
          <w:szCs w:val="21"/>
        </w:rPr>
      </w:pPr>
      <w:r>
        <w:rPr>
          <w:rFonts w:hint="eastAsia" w:ascii="宋体" w:hAnsi="宋体" w:eastAsia="宋体" w:cs="Times New Roman"/>
          <w:b/>
          <w:szCs w:val="21"/>
        </w:rPr>
        <w:t>说明</w:t>
      </w:r>
      <w:r>
        <w:rPr>
          <w:rFonts w:ascii="宋体" w:hAnsi="宋体" w:eastAsia="宋体" w:cs="Times New Roman"/>
          <w:b/>
          <w:szCs w:val="21"/>
        </w:rPr>
        <w:t>：</w:t>
      </w:r>
    </w:p>
    <w:p>
      <w:pPr>
        <w:adjustRightInd w:val="0"/>
        <w:snapToGrid w:val="0"/>
        <w:spacing w:line="288" w:lineRule="auto"/>
        <w:jc w:val="left"/>
        <w:rPr>
          <w:rFonts w:ascii="宋体" w:hAnsi="宋体" w:eastAsia="宋体" w:cs="Times New Roman"/>
          <w:b/>
          <w:szCs w:val="21"/>
        </w:rPr>
      </w:pPr>
      <w:r>
        <w:rPr>
          <w:rFonts w:ascii="宋体" w:hAnsi="宋体" w:eastAsia="宋体" w:cs="Times New Roman"/>
          <w:b/>
          <w:szCs w:val="21"/>
        </w:rPr>
        <w:t>1.</w:t>
      </w:r>
      <w:r>
        <w:rPr>
          <w:rFonts w:hint="eastAsia" w:ascii="宋体" w:hAnsi="宋体" w:eastAsia="宋体" w:cs="Times New Roman"/>
          <w:b/>
          <w:szCs w:val="21"/>
        </w:rPr>
        <w:t>根据《政府采购促进中小企业发展管理办法》（财库〔2020〕46号）、《关于进一步加大政府采购支持中小企业力度的通知》（财库〔</w:t>
      </w:r>
      <w:r>
        <w:rPr>
          <w:rFonts w:ascii="宋体" w:hAnsi="宋体" w:eastAsia="宋体" w:cs="Times New Roman"/>
          <w:b/>
          <w:szCs w:val="21"/>
        </w:rPr>
        <w:t>2022〕19号）</w:t>
      </w:r>
      <w:r>
        <w:rPr>
          <w:rFonts w:hint="eastAsia" w:ascii="宋体" w:hAnsi="宋体" w:eastAsia="宋体" w:cs="Times New Roman"/>
          <w:b/>
          <w:szCs w:val="21"/>
        </w:rPr>
        <w:t>、《浙江省财政厅关于进一步加大政府采购支持中小企业力度</w:t>
      </w:r>
      <w:r>
        <w:rPr>
          <w:rFonts w:ascii="宋体" w:hAnsi="宋体" w:eastAsia="宋体" w:cs="Times New Roman"/>
          <w:b/>
          <w:szCs w:val="21"/>
        </w:rPr>
        <w:t xml:space="preserve"> 助力扎实稳住经济的通知》（浙财采监〔2022〕8号）</w:t>
      </w:r>
      <w:r>
        <w:rPr>
          <w:rFonts w:hint="eastAsia" w:ascii="宋体" w:hAnsi="宋体" w:eastAsia="宋体" w:cs="Times New Roman"/>
          <w:b/>
          <w:szCs w:val="21"/>
        </w:rPr>
        <w:t>的规定：</w:t>
      </w:r>
    </w:p>
    <w:p>
      <w:pPr>
        <w:adjustRightInd w:val="0"/>
        <w:snapToGrid w:val="0"/>
        <w:spacing w:line="288" w:lineRule="auto"/>
        <w:jc w:val="left"/>
        <w:rPr>
          <w:rFonts w:ascii="宋体" w:hAnsi="宋体" w:eastAsia="宋体" w:cs="Times New Roman"/>
          <w:b/>
          <w:szCs w:val="21"/>
        </w:rPr>
      </w:pPr>
      <w:r>
        <w:rPr>
          <w:rFonts w:hint="eastAsia" w:ascii="宋体" w:hAnsi="宋体" w:eastAsia="宋体" w:cs="Times New Roman"/>
          <w:b/>
          <w:szCs w:val="21"/>
        </w:rPr>
        <w:t>对符合规定的小微企业报价给予10%的扣除后计算价格得分。</w:t>
      </w:r>
    </w:p>
    <w:p>
      <w:pPr>
        <w:adjustRightInd w:val="0"/>
        <w:snapToGrid w:val="0"/>
        <w:spacing w:line="288" w:lineRule="auto"/>
        <w:ind w:firstLine="396" w:firstLineChars="200"/>
        <w:jc w:val="left"/>
        <w:rPr>
          <w:rFonts w:ascii="宋体" w:hAnsi="宋体" w:eastAsia="宋体" w:cs="Times New Roman"/>
          <w:spacing w:val="-6"/>
          <w:szCs w:val="21"/>
          <w:u w:val="single"/>
        </w:rPr>
      </w:pPr>
      <w:r>
        <w:rPr>
          <w:rFonts w:hint="eastAsia" w:ascii="宋体" w:hAnsi="宋体" w:eastAsia="宋体" w:cs="Times New Roman"/>
          <w:spacing w:val="-6"/>
          <w:szCs w:val="21"/>
          <w:u w:val="single"/>
        </w:rPr>
        <w:t>注：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adjustRightInd w:val="0"/>
        <w:snapToGrid w:val="0"/>
        <w:spacing w:line="288" w:lineRule="auto"/>
        <w:rPr>
          <w:rFonts w:ascii="宋体" w:hAnsi="宋体" w:eastAsia="宋体" w:cs="Times New Roman"/>
          <w:b/>
          <w:bCs/>
          <w:spacing w:val="-6"/>
          <w:szCs w:val="21"/>
        </w:rPr>
      </w:pPr>
      <w:bookmarkStart w:id="55" w:name="_Hlk81817373"/>
      <w:bookmarkStart w:id="56" w:name="_Hlk81817387"/>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根据《</w:t>
      </w:r>
      <w:r>
        <w:rPr>
          <w:rFonts w:ascii="宋体" w:hAnsi="宋体" w:eastAsia="宋体" w:cs="Times New Roman"/>
          <w:b/>
          <w:bCs/>
          <w:spacing w:val="-6"/>
          <w:szCs w:val="21"/>
        </w:rPr>
        <w:t>关于政府采购支持监狱企业发展有关问题的通知</w:t>
      </w:r>
      <w:r>
        <w:rPr>
          <w:rFonts w:hint="eastAsia" w:ascii="宋体" w:hAnsi="宋体" w:eastAsia="宋体" w:cs="Times New Roman"/>
          <w:b/>
          <w:bCs/>
          <w:spacing w:val="-6"/>
          <w:szCs w:val="21"/>
        </w:rPr>
        <w:t>》（</w:t>
      </w:r>
      <w:r>
        <w:rPr>
          <w:rFonts w:ascii="宋体" w:hAnsi="宋体" w:eastAsia="宋体" w:cs="Times New Roman"/>
          <w:b/>
          <w:bCs/>
          <w:spacing w:val="-6"/>
          <w:szCs w:val="21"/>
        </w:rPr>
        <w:t>财库[2014]68号</w:t>
      </w:r>
      <w:r>
        <w:rPr>
          <w:rFonts w:hint="eastAsia" w:ascii="宋体" w:hAnsi="宋体" w:eastAsia="宋体" w:cs="Times New Roman"/>
          <w:b/>
          <w:bCs/>
          <w:spacing w:val="-6"/>
          <w:szCs w:val="21"/>
        </w:rPr>
        <w:t>）的规定，</w:t>
      </w:r>
      <w:r>
        <w:rPr>
          <w:rFonts w:hint="eastAsia" w:ascii="宋体" w:hAnsi="宋体" w:eastAsia="宋体" w:cs="宋体"/>
          <w:color w:val="000000"/>
          <w:kern w:val="0"/>
          <w:szCs w:val="21"/>
        </w:rPr>
        <w:t>监狱企业参加政府采购活动时，提供由省级以上监狱管理局</w:t>
      </w:r>
      <w:r>
        <w:rPr>
          <w:rFonts w:hint="eastAsia" w:ascii="宋体" w:hAnsi="宋体" w:eastAsia="宋体" w:cs="宋体"/>
          <w:kern w:val="0"/>
          <w:szCs w:val="21"/>
        </w:rPr>
        <w:t>、戒毒管理局（含新疆生产建设兵团）出具的属于监狱企业的证明文件的，在政府采购活动中，监狱企业视</w:t>
      </w:r>
      <w:r>
        <w:rPr>
          <w:rFonts w:hint="eastAsia" w:ascii="宋体" w:hAnsi="宋体" w:eastAsia="宋体" w:cs="宋体"/>
          <w:color w:val="000000"/>
          <w:kern w:val="0"/>
          <w:szCs w:val="21"/>
        </w:rPr>
        <w:t>同小型、微型企业，享受预留份额、评审中价格扣除等政府采购促进中小企业发展的政府采购政策。</w:t>
      </w:r>
    </w:p>
    <w:bookmarkEnd w:id="55"/>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根据《关于促进残疾人就业政府采购政策的通知》（财库[2017]141号）的规定，</w:t>
      </w:r>
      <w:r>
        <w:rPr>
          <w:rFonts w:hint="eastAsia" w:ascii="宋体" w:hAnsi="宋体" w:eastAsia="宋体"/>
          <w:color w:val="000000"/>
          <w:szCs w:val="21"/>
        </w:rPr>
        <w:t>符合条件的残疾人福利性单位在参加政府采购活动时，</w:t>
      </w:r>
      <w:r>
        <w:rPr>
          <w:rFonts w:hint="eastAsia" w:ascii="宋体" w:hAnsi="宋体" w:eastAsia="宋体"/>
          <w:szCs w:val="21"/>
        </w:rPr>
        <w:t>提供财库</w:t>
      </w:r>
      <w:r>
        <w:rPr>
          <w:rFonts w:ascii="宋体" w:hAnsi="宋体" w:eastAsia="宋体"/>
          <w:szCs w:val="21"/>
        </w:rPr>
        <w:t>[2017]141号</w:t>
      </w:r>
      <w:r>
        <w:rPr>
          <w:rFonts w:hint="eastAsia" w:ascii="宋体" w:hAnsi="宋体" w:eastAsia="宋体"/>
          <w:szCs w:val="21"/>
        </w:rPr>
        <w:t>文件</w:t>
      </w:r>
      <w:r>
        <w:rPr>
          <w:rFonts w:hint="eastAsia" w:ascii="宋体" w:hAnsi="宋体" w:eastAsia="宋体"/>
          <w:color w:val="000000"/>
          <w:szCs w:val="21"/>
        </w:rPr>
        <w:t>规定的《残疾人福利性单位声明函》的，在政府采购活</w:t>
      </w:r>
      <w:r>
        <w:rPr>
          <w:rFonts w:hint="eastAsia" w:ascii="宋体" w:hAnsi="宋体" w:eastAsia="宋体"/>
          <w:szCs w:val="21"/>
        </w:rPr>
        <w:t>动中，残疾人福利性单位视同小型、微型企业，享受预留份额、评审中价格扣除等促进中小企业发展的政府采购政策。</w:t>
      </w:r>
      <w:r>
        <w:rPr>
          <w:rFonts w:ascii="宋体" w:hAnsi="宋体" w:eastAsia="宋体" w:cs="Times New Roman"/>
          <w:spacing w:val="-6"/>
          <w:szCs w:val="21"/>
        </w:rPr>
        <w:t>残疾人福利性单位属于小型、微型企业的，不重复享受政策。</w:t>
      </w:r>
    </w:p>
    <w:bookmarkEnd w:id="56"/>
    <w:p>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pPr>
        <w:adjustRightInd w:val="0"/>
        <w:snapToGrid w:val="0"/>
        <w:spacing w:line="288" w:lineRule="auto"/>
        <w:rPr>
          <w:rFonts w:ascii="宋体" w:hAnsi="宋体" w:eastAsia="宋体" w:cs="宋体"/>
          <w:b/>
          <w:spacing w:val="-6"/>
          <w:szCs w:val="21"/>
        </w:rPr>
      </w:pPr>
    </w:p>
    <w:p>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rPr>
        <w:t>浙江旅游职业学院 政府采购合同</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项目名称：2024年度纸质期刊采购</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QSZB-Z(H)-C24126(GK)</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甲方（需方）：浙江旅游职业学院</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浙江旅游职业学院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2024年度纸质期刊采购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QSZB-Z(H)-C24126(GK)</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pPr>
        <w:adjustRightInd w:val="0"/>
        <w:snapToGrid w:val="0"/>
        <w:spacing w:line="288" w:lineRule="auto"/>
        <w:rPr>
          <w:rFonts w:ascii="宋体" w:hAnsi="宋体" w:eastAsia="宋体" w:cs="宋体"/>
          <w:b/>
          <w:spacing w:val="-6"/>
          <w:szCs w:val="21"/>
        </w:rPr>
      </w:pP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p>
      <w:pPr>
        <w:adjustRightInd w:val="0"/>
        <w:snapToGrid w:val="0"/>
        <w:spacing w:line="288" w:lineRule="auto"/>
        <w:ind w:firstLine="396" w:firstLineChars="200"/>
        <w:rPr>
          <w:rFonts w:ascii="宋体" w:hAnsi="宋体" w:eastAsia="宋体" w:cs="宋体"/>
          <w:spacing w:val="-6"/>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第二条：履约保证金和付款方式</w:t>
      </w:r>
    </w:p>
    <w:p>
      <w:pPr>
        <w:adjustRightInd w:val="0"/>
        <w:snapToGrid w:val="0"/>
        <w:spacing w:line="288" w:lineRule="auto"/>
        <w:ind w:firstLine="396" w:firstLineChars="200"/>
        <w:rPr>
          <w:rFonts w:ascii="宋体" w:hAnsi="宋体" w:eastAsia="宋体" w:cs="宋体"/>
          <w:spacing w:val="-6"/>
          <w:kern w:val="0"/>
          <w:szCs w:val="21"/>
        </w:rPr>
      </w:pPr>
    </w:p>
    <w:p>
      <w:pPr>
        <w:adjustRightInd w:val="0"/>
        <w:snapToGrid w:val="0"/>
        <w:spacing w:line="288" w:lineRule="auto"/>
        <w:ind w:firstLine="396" w:firstLineChars="200"/>
        <w:rPr>
          <w:rFonts w:ascii="宋体" w:hAnsi="宋体" w:eastAsia="宋体" w:cs="宋体"/>
          <w:spacing w:val="-6"/>
          <w:kern w:val="0"/>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第三条：服务时间、地点</w:t>
      </w:r>
    </w:p>
    <w:p>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服务时间：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w:t>
      </w:r>
    </w:p>
    <w:p>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交付地点：</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第四条：具体服务要求</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1.乙方应具有圆满履行合同的能力，包括中文期刊的订购代理权、发行业务资格、发货运送能力、专业技术人员、质量保证能力和资信。乙方的期刊订购系统需简单明了，易于操作。</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2.乙方保证刊到即发，每周定期投送期刊，严格按照指定地点投递。每包期刊应附发送清单，并注明包号、发货日期以便查询。期刊的选择、送货、结算等，乙方应有专人负责。</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3.乙方应保证到货率在99%以上、到全率在99%以上。所订期刊如遇出版变化（如停刊、分刊、合刊、变价、出版周期变化、价格变化等），乙方应及时以书面的形式通知，每季度提供未到刊清单，并以书面形式说明原因，尽快给予补充未到的期刊。</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4.补缺服务：乙方对图书馆的催缺请求应在7个工作日内予以响应。乙方对于未能补缺的期刊应能提供复制服务，同时在次年上半年退还相应缺到刊物款项。</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5.图书馆所订期刊如遇刊名变更或价格变动，乙方应及时告知，如出现某些期刊实际价格超出预订价格的情况，应及早与图书馆联系，由图书馆定夺是否购买后才能供货。否则，图书馆有权拒收。</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6.质量保证：</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（1）出现装订、印刷质量问题、缺页和损坏，乙方须无条件退换。</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2）乙方必须将订购的期刊安全、完好地运达并搬运至甲方指定的地点，所有运输费用由乙方承担；在期刊到达甲方指定地点之前发生的遗失、破损等所造成的损失由乙方负责。产生的费用均包含在合同总价中。</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3）乙方必须保证销售正版期刊，保证所供应期刊的版本与进货来源合法，并承担对所供应期刊因版本、知识产权、进货来源等产生的一切法律责任及赔偿责任。对盗版期刊无论是否已作前期加工，乙方必须无条件负责退货，并以该刊全年订购金额的的10倍作为赔偿金。</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（4）乙方必须保证严格按照甲方订购清单的种、册配发货。期刊入馆后，发现所配期刊与订单不符时，无论加工与否，甲方可以无条件退回，由此产生的一切费用均由乙方承担。</w:t>
      </w:r>
    </w:p>
    <w:p>
      <w:pPr>
        <w:adjustRightInd w:val="0"/>
        <w:snapToGrid w:val="0"/>
        <w:spacing w:line="288" w:lineRule="auto"/>
        <w:ind w:firstLine="396" w:firstLineChars="200"/>
        <w:rPr>
          <w:rFonts w:hint="eastAsia" w:ascii="宋体" w:hAnsi="宋体" w:eastAsia="宋体" w:cs="Times New Roman"/>
          <w:bCs/>
          <w:spacing w:val="-6"/>
          <w:szCs w:val="21"/>
        </w:rPr>
      </w:pPr>
      <w:r>
        <w:rPr>
          <w:rFonts w:hint="eastAsia" w:ascii="宋体" w:hAnsi="宋体" w:eastAsia="宋体" w:cs="Times New Roman"/>
          <w:bCs/>
          <w:spacing w:val="-6"/>
          <w:szCs w:val="21"/>
        </w:rPr>
        <w:t>（5）乙方交付的物品不符合本项目采购要求的，甲方有权拒收，并要求乙方无条件更换。</w:t>
      </w:r>
    </w:p>
    <w:p>
      <w:pPr>
        <w:adjustRightInd w:val="0"/>
        <w:snapToGrid w:val="0"/>
        <w:spacing w:line="288" w:lineRule="auto"/>
        <w:ind w:firstLine="396" w:firstLineChars="200"/>
        <w:rPr>
          <w:rFonts w:hint="eastAsia" w:ascii="宋体" w:hAnsi="宋体" w:eastAsia="宋体" w:cs="Times New Roman"/>
          <w:bCs/>
          <w:spacing w:val="-6"/>
          <w:szCs w:val="21"/>
        </w:rPr>
      </w:pPr>
      <w:r>
        <w:rPr>
          <w:rFonts w:hint="eastAsia" w:ascii="宋体" w:hAnsi="宋体" w:eastAsia="宋体" w:cs="Times New Roman"/>
          <w:bCs/>
          <w:spacing w:val="-6"/>
          <w:szCs w:val="21"/>
        </w:rPr>
        <w:t>7.服务期限内，乙方应无条件向甲方提供相关咨询服务。</w:t>
      </w:r>
    </w:p>
    <w:p>
      <w:pPr>
        <w:adjustRightInd w:val="0"/>
        <w:snapToGrid w:val="0"/>
        <w:spacing w:line="288" w:lineRule="auto"/>
        <w:ind w:firstLine="396" w:firstLineChars="200"/>
        <w:rPr>
          <w:rFonts w:hint="eastAsia" w:ascii="宋体" w:hAnsi="宋体" w:eastAsia="宋体" w:cs="Times New Roman"/>
          <w:bCs/>
          <w:spacing w:val="-6"/>
          <w:szCs w:val="21"/>
        </w:rPr>
      </w:pPr>
      <w:r>
        <w:rPr>
          <w:rFonts w:hint="eastAsia" w:ascii="宋体" w:hAnsi="宋体" w:eastAsia="宋体" w:cs="Times New Roman"/>
          <w:bCs/>
          <w:spacing w:val="-6"/>
          <w:szCs w:val="21"/>
          <w:lang w:val="en-US" w:eastAsia="zh-CN"/>
        </w:rPr>
        <w:t>8.</w:t>
      </w:r>
      <w:r>
        <w:rPr>
          <w:rFonts w:hint="eastAsia" w:ascii="宋体" w:hAnsi="宋体" w:eastAsia="宋体" w:cs="Times New Roman"/>
          <w:bCs/>
          <w:spacing w:val="-6"/>
          <w:szCs w:val="21"/>
        </w:rPr>
        <w:t>乙方应于合同签订后至2026年12月31日完成交付。</w:t>
      </w:r>
    </w:p>
    <w:p>
      <w:pPr>
        <w:adjustRightInd w:val="0"/>
        <w:snapToGrid w:val="0"/>
        <w:spacing w:line="288" w:lineRule="auto"/>
        <w:ind w:firstLine="396" w:firstLineChars="200"/>
        <w:rPr>
          <w:rFonts w:hint="eastAsia" w:ascii="宋体" w:hAnsi="宋体" w:eastAsia="宋体" w:cs="Times New Roman"/>
          <w:bCs/>
          <w:spacing w:val="-6"/>
          <w:szCs w:val="21"/>
        </w:rPr>
      </w:pPr>
      <w:r>
        <w:rPr>
          <w:rFonts w:hint="eastAsia" w:ascii="宋体" w:hAnsi="宋体" w:eastAsia="宋体" w:cs="Times New Roman"/>
          <w:bCs/>
          <w:spacing w:val="-6"/>
          <w:szCs w:val="21"/>
        </w:rPr>
        <w:t>交货期：正常情况下，纸质期刊出版后50日内交货，假期交货时间双方协商决定。至2026年12月31日还未到刊的，按缺刊退款处理。因特殊原因产生的问题订单，如政治审查等，乙方有义务主动向甲方报备，具体处理方式双方另行协商。</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第六条：验收标准</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1.验收由甲方负责实施；</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2.验收依据：</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2.1合同、招标文件、投标文件；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2.2乙方提供的技术规格、经甲方认可的合同货物的有效检验文件；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2.3乙方投标文件中提供的经甲方认可的合同货物的验收标准（符合中国有关的国家、地方、行业标准）和检测办法及相应检测手段。</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4.验收合格的条件：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4.1所供货物符合产品标准和合同的要求；</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4.2在进行测试和验收过程中发现的问题已被解决并得到甲方的认可；</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4.3合同中规定的所有货物和材料均已交付；</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4.4所供货物已通过使用单位组织的验收；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4.5所有相关的技术文件及资料均已提交并得到接受。</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第七条：违约责任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1.乙方逾期履行合同的，自逾期之日起，向甲方每日偿付合同总价0</w:t>
      </w:r>
      <w:r>
        <w:rPr>
          <w:rFonts w:ascii="宋体" w:hAnsi="宋体" w:eastAsia="宋体" w:cs="Times New Roman"/>
          <w:spacing w:val="-6"/>
          <w:szCs w:val="21"/>
        </w:rPr>
        <w:t>.5</w:t>
      </w:r>
      <w:r>
        <w:rPr>
          <w:rFonts w:hint="eastAsia" w:ascii="宋体" w:hAnsi="宋体" w:eastAsia="宋体" w:cs="Times New Roman"/>
          <w:spacing w:val="-6"/>
          <w:szCs w:val="21"/>
        </w:rPr>
        <w:t>%的滞纳金。</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2.甲方逾期支付货款的，自逾期之日起，向乙方每日偿付未付价款0</w:t>
      </w:r>
      <w:r>
        <w:rPr>
          <w:rFonts w:ascii="宋体" w:hAnsi="宋体" w:eastAsia="宋体" w:cs="Times New Roman"/>
          <w:spacing w:val="-6"/>
          <w:szCs w:val="21"/>
        </w:rPr>
        <w:t>.5</w:t>
      </w:r>
      <w:r>
        <w:rPr>
          <w:rFonts w:hint="eastAsia" w:ascii="宋体" w:hAnsi="宋体" w:eastAsia="宋体" w:cs="Times New Roman"/>
          <w:spacing w:val="-6"/>
          <w:szCs w:val="21"/>
        </w:rPr>
        <w:t>%的滞纳金。</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t>第</w:t>
      </w:r>
      <w:r>
        <w:rPr>
          <w:rFonts w:hint="eastAsia" w:ascii="宋体" w:hAnsi="宋体" w:eastAsia="宋体" w:cs="Times New Roman"/>
          <w:b/>
          <w:spacing w:val="-6"/>
          <w:szCs w:val="21"/>
        </w:rPr>
        <w:t>八</w:t>
      </w:r>
      <w:r>
        <w:rPr>
          <w:rFonts w:ascii="宋体" w:hAnsi="宋体" w:eastAsia="宋体" w:cs="Times New Roman"/>
          <w:b/>
          <w:spacing w:val="-6"/>
          <w:szCs w:val="21"/>
        </w:rPr>
        <w:t>条：不可抗力事件处理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第九条：争议解决</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因本合同发生纠纷，甲乙双方应当及时协商，协商不成时，任何一方可向甲方所在地人民法院起诉。</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第十条：合同生效</w:t>
      </w:r>
    </w:p>
    <w:p>
      <w:pPr>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1.合同经三方法定代表人或授权代表签字并加盖单位公章后生效。</w:t>
      </w:r>
    </w:p>
    <w:p>
      <w:pPr>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2.合同执行中涉及采购资金和采购内容修改或补充的，须经财政部门审批，并签书面补充协议报政府采购监督管理部门备案，方可作为主合同不可分割的一部分。</w:t>
      </w:r>
    </w:p>
    <w:p>
      <w:pPr>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3.本合同未尽事宜，遵照《民法典》有关条文执行。</w:t>
      </w:r>
    </w:p>
    <w:p>
      <w:pPr>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4.本合同一式五份，乙方、采购代理机构各执壹份，甲方执叁份。</w:t>
      </w:r>
    </w:p>
    <w:p>
      <w:pPr>
        <w:spacing w:line="288" w:lineRule="auto"/>
        <w:ind w:firstLine="398" w:firstLineChars="200"/>
        <w:rPr>
          <w:rFonts w:ascii="宋体" w:hAnsi="宋体" w:eastAsia="宋体" w:cs="宋体"/>
          <w:szCs w:val="21"/>
        </w:rPr>
      </w:pPr>
      <w:r>
        <w:rPr>
          <w:rFonts w:hint="eastAsia" w:ascii="宋体" w:hAnsi="宋体" w:eastAsia="宋体" w:cs="宋体"/>
          <w:b/>
          <w:spacing w:val="-6"/>
          <w:szCs w:val="21"/>
        </w:rPr>
        <w:t>5..本合同附件、招标文件、投标文件、询标澄清、中标通知书均为合同的组成部分，与本合同具有同等法律效力。</w:t>
      </w:r>
    </w:p>
    <w:tbl>
      <w:tblPr>
        <w:tblStyle w:val="24"/>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2"/>
        <w:gridCol w:w="4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pacing w:val="-6"/>
                <w:szCs w:val="21"/>
              </w:rPr>
            </w:pPr>
            <w:r>
              <w:rPr>
                <w:rFonts w:hint="eastAsia" w:ascii="宋体" w:hAnsi="宋体" w:eastAsia="宋体" w:cs="宋体"/>
                <w:spacing w:val="-6"/>
                <w:szCs w:val="21"/>
              </w:rPr>
              <w:t>甲方（公章）：</w:t>
            </w:r>
            <w:r>
              <w:rPr>
                <w:rFonts w:ascii="宋体" w:hAnsi="宋体" w:eastAsia="宋体" w:cs="宋体"/>
                <w:spacing w:val="-6"/>
                <w:szCs w:val="21"/>
              </w:rPr>
              <w:t xml:space="preserve">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pacing w:val="-6"/>
                <w:szCs w:val="21"/>
              </w:rPr>
            </w:pPr>
            <w:r>
              <w:rPr>
                <w:rFonts w:hint="eastAsia" w:ascii="宋体" w:hAnsi="宋体" w:eastAsia="宋体" w:cs="宋体"/>
                <w:spacing w:val="-6"/>
                <w:szCs w:val="21"/>
              </w:rPr>
              <w:t>乙方（公章）：</w:t>
            </w:r>
            <w:r>
              <w:rPr>
                <w:rFonts w:ascii="宋体" w:hAnsi="宋体" w:eastAsia="宋体" w:cs="宋体"/>
                <w:spacing w:val="-6"/>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pacing w:val="-6"/>
                <w:szCs w:val="21"/>
              </w:rPr>
            </w:pPr>
            <w:r>
              <w:rPr>
                <w:rFonts w:hint="eastAsia" w:ascii="宋体" w:hAnsi="宋体" w:eastAsia="宋体" w:cs="宋体"/>
                <w:spacing w:val="-6"/>
                <w:szCs w:val="21"/>
              </w:rPr>
              <w:t>法定代表人或其委托代理人：</w:t>
            </w:r>
          </w:p>
          <w:p>
            <w:pPr>
              <w:spacing w:line="360" w:lineRule="exact"/>
              <w:rPr>
                <w:rFonts w:ascii="宋体" w:hAnsi="宋体" w:eastAsia="宋体" w:cs="宋体"/>
                <w:spacing w:val="-6"/>
                <w:szCs w:val="21"/>
              </w:rPr>
            </w:pPr>
            <w:r>
              <w:rPr>
                <w:rFonts w:hint="eastAsia" w:ascii="宋体" w:hAnsi="宋体" w:eastAsia="宋体" w:cs="宋体"/>
                <w:spacing w:val="-6"/>
                <w:szCs w:val="21"/>
              </w:rPr>
              <w:t>(签字）</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pacing w:val="-6"/>
                <w:szCs w:val="21"/>
              </w:rPr>
            </w:pPr>
            <w:r>
              <w:rPr>
                <w:rFonts w:hint="eastAsia" w:ascii="宋体" w:hAnsi="宋体" w:eastAsia="宋体" w:cs="宋体"/>
                <w:spacing w:val="-6"/>
                <w:szCs w:val="21"/>
              </w:rPr>
              <w:t>法定代表人或其委托代理人：</w:t>
            </w:r>
          </w:p>
          <w:p>
            <w:pPr>
              <w:spacing w:line="360" w:lineRule="exact"/>
              <w:rPr>
                <w:rFonts w:ascii="宋体" w:hAnsi="宋体" w:eastAsia="宋体" w:cs="宋体"/>
                <w:spacing w:val="-6"/>
                <w:szCs w:val="21"/>
              </w:rPr>
            </w:pPr>
            <w:r>
              <w:rPr>
                <w:rFonts w:hint="eastAsia" w:ascii="宋体" w:hAnsi="宋体" w:eastAsia="宋体" w:cs="宋体"/>
                <w:spacing w:val="-6"/>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pacing w:val="-6"/>
                <w:szCs w:val="21"/>
              </w:rPr>
            </w:pPr>
            <w:r>
              <w:rPr>
                <w:rFonts w:hint="eastAsia" w:ascii="宋体" w:hAnsi="宋体" w:eastAsia="宋体" w:cs="宋体"/>
                <w:spacing w:val="-6"/>
                <w:szCs w:val="21"/>
              </w:rPr>
              <w:t>地址：</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pacing w:val="-6"/>
                <w:szCs w:val="21"/>
              </w:rPr>
            </w:pPr>
            <w:r>
              <w:rPr>
                <w:rFonts w:hint="eastAsia" w:ascii="宋体" w:hAnsi="宋体" w:eastAsia="宋体" w:cs="宋体"/>
                <w:spacing w:val="-6"/>
                <w:szCs w:val="21"/>
              </w:rPr>
              <w:t xml:space="preserve">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pacing w:val="-6"/>
                <w:szCs w:val="21"/>
              </w:rPr>
            </w:pPr>
            <w:r>
              <w:rPr>
                <w:rFonts w:hint="eastAsia" w:ascii="宋体" w:hAnsi="宋体" w:eastAsia="宋体" w:cs="宋体"/>
                <w:spacing w:val="-6"/>
                <w:szCs w:val="21"/>
              </w:rPr>
              <w:t xml:space="preserve">邮编：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pacing w:val="-6"/>
                <w:szCs w:val="21"/>
              </w:rPr>
            </w:pPr>
            <w:r>
              <w:rPr>
                <w:rFonts w:hint="eastAsia" w:ascii="宋体" w:hAnsi="宋体" w:eastAsia="宋体" w:cs="宋体"/>
                <w:spacing w:val="-6"/>
                <w:szCs w:val="21"/>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pacing w:val="-6"/>
                <w:szCs w:val="21"/>
              </w:rPr>
            </w:pPr>
            <w:r>
              <w:rPr>
                <w:rFonts w:hint="eastAsia" w:ascii="宋体" w:hAnsi="宋体" w:eastAsia="宋体" w:cs="宋体"/>
                <w:spacing w:val="-6"/>
                <w:szCs w:val="21"/>
              </w:rPr>
              <w:t xml:space="preserve">电话： </w:t>
            </w:r>
            <w:r>
              <w:rPr>
                <w:rFonts w:ascii="宋体" w:hAnsi="宋体" w:eastAsia="宋体" w:cs="宋体"/>
                <w:spacing w:val="-6"/>
                <w:szCs w:val="21"/>
              </w:rPr>
              <w:t xml:space="preserve">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pacing w:val="-6"/>
                <w:szCs w:val="21"/>
              </w:rPr>
            </w:pPr>
            <w:r>
              <w:rPr>
                <w:rFonts w:hint="eastAsia" w:ascii="宋体" w:hAnsi="宋体" w:eastAsia="宋体" w:cs="宋体"/>
                <w:spacing w:val="-6"/>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pacing w:val="-6"/>
                <w:szCs w:val="21"/>
              </w:rPr>
            </w:pPr>
            <w:r>
              <w:rPr>
                <w:rFonts w:hint="eastAsia" w:ascii="宋体" w:hAnsi="宋体" w:eastAsia="宋体" w:cs="宋体"/>
                <w:spacing w:val="-6"/>
                <w:szCs w:val="21"/>
              </w:rPr>
              <w:t xml:space="preserve">传真：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pacing w:val="-6"/>
                <w:szCs w:val="21"/>
              </w:rPr>
            </w:pPr>
            <w:r>
              <w:rPr>
                <w:rFonts w:hint="eastAsia" w:ascii="宋体" w:hAnsi="宋体" w:eastAsia="宋体" w:cs="宋体"/>
                <w:spacing w:val="-6"/>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pacing w:val="-6"/>
                <w:szCs w:val="21"/>
              </w:rPr>
            </w:pPr>
            <w:r>
              <w:rPr>
                <w:rFonts w:hint="eastAsia" w:ascii="宋体" w:hAnsi="宋体" w:eastAsia="宋体" w:cs="宋体"/>
                <w:spacing w:val="-6"/>
                <w:szCs w:val="21"/>
              </w:rPr>
              <w:t>电子邮箱：</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pacing w:val="-6"/>
                <w:szCs w:val="21"/>
              </w:rPr>
            </w:pPr>
            <w:r>
              <w:rPr>
                <w:rFonts w:hint="eastAsia" w:ascii="宋体" w:hAnsi="宋体" w:eastAsia="宋体" w:cs="宋体"/>
                <w:spacing w:val="-6"/>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pacing w:val="-6"/>
                <w:szCs w:val="21"/>
              </w:rPr>
            </w:pPr>
            <w:r>
              <w:rPr>
                <w:rFonts w:hint="eastAsia" w:ascii="宋体" w:hAnsi="宋体" w:eastAsia="宋体" w:cs="宋体"/>
                <w:spacing w:val="-6"/>
                <w:szCs w:val="21"/>
              </w:rPr>
              <w:t>开户银行：</w:t>
            </w:r>
            <w:r>
              <w:rPr>
                <w:rFonts w:ascii="宋体" w:hAnsi="宋体" w:eastAsia="宋体" w:cs="宋体"/>
                <w:spacing w:val="-6"/>
                <w:szCs w:val="21"/>
              </w:rPr>
              <w:t xml:space="preserve">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pacing w:val="-6"/>
                <w:szCs w:val="21"/>
              </w:rPr>
            </w:pPr>
            <w:r>
              <w:rPr>
                <w:rFonts w:hint="eastAsia" w:ascii="宋体" w:hAnsi="宋体" w:eastAsia="宋体" w:cs="宋体"/>
                <w:spacing w:val="-6"/>
                <w:szCs w:val="21"/>
              </w:rPr>
              <w:t>开户银行：</w:t>
            </w:r>
            <w:r>
              <w:rPr>
                <w:rFonts w:ascii="宋体" w:hAnsi="宋体" w:eastAsia="宋体" w:cs="宋体"/>
                <w:spacing w:val="-6"/>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pacing w:val="-6"/>
                <w:szCs w:val="21"/>
              </w:rPr>
            </w:pPr>
            <w:r>
              <w:rPr>
                <w:rFonts w:hint="eastAsia" w:ascii="宋体" w:hAnsi="宋体" w:eastAsia="宋体" w:cs="宋体"/>
                <w:spacing w:val="-6"/>
                <w:szCs w:val="21"/>
              </w:rPr>
              <w:t>帐号：</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pacing w:val="-6"/>
                <w:szCs w:val="21"/>
              </w:rPr>
            </w:pPr>
            <w:r>
              <w:rPr>
                <w:rFonts w:hint="eastAsia" w:ascii="宋体" w:hAnsi="宋体" w:eastAsia="宋体" w:cs="宋体"/>
                <w:spacing w:val="-6"/>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pacing w:val="-6"/>
                <w:szCs w:val="21"/>
              </w:rPr>
            </w:pPr>
            <w:r>
              <w:rPr>
                <w:rFonts w:hint="eastAsia" w:ascii="宋体" w:hAnsi="宋体" w:eastAsia="宋体" w:cs="宋体"/>
                <w:spacing w:val="-6"/>
                <w:szCs w:val="21"/>
              </w:rPr>
              <w:t xml:space="preserve">签约地点：              </w:t>
            </w:r>
            <w:r>
              <w:rPr>
                <w:rFonts w:ascii="宋体" w:hAnsi="宋体" w:eastAsia="宋体" w:cs="宋体"/>
                <w:spacing w:val="-6"/>
                <w:szCs w:val="21"/>
              </w:rPr>
              <w:t xml:space="preserve">   </w:t>
            </w:r>
            <w:r>
              <w:rPr>
                <w:rFonts w:hint="eastAsia" w:ascii="宋体" w:hAnsi="宋体" w:eastAsia="宋体" w:cs="宋体"/>
                <w:spacing w:val="-6"/>
                <w:szCs w:val="21"/>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pacing w:val="-6"/>
                <w:szCs w:val="21"/>
              </w:rPr>
            </w:pPr>
            <w:r>
              <w:rPr>
                <w:rFonts w:hint="eastAsia" w:ascii="宋体" w:hAnsi="宋体" w:eastAsia="宋体" w:cs="宋体"/>
                <w:spacing w:val="-6"/>
                <w:szCs w:val="21"/>
              </w:rPr>
              <w:t>合同鉴证方（鉴证章）：</w:t>
            </w:r>
            <w:r>
              <w:rPr>
                <w:rFonts w:ascii="宋体" w:hAnsi="宋体" w:eastAsia="宋体" w:cs="宋体"/>
                <w:spacing w:val="-6"/>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pacing w:val="-6"/>
                <w:szCs w:val="21"/>
              </w:rPr>
            </w:pPr>
            <w:r>
              <w:rPr>
                <w:rFonts w:hint="eastAsia" w:ascii="宋体" w:hAnsi="宋体" w:eastAsia="宋体" w:cs="宋体"/>
                <w:spacing w:val="-6"/>
                <w:szCs w:val="21"/>
              </w:rPr>
              <w:t>法定代表人或其委托代理人：</w:t>
            </w:r>
          </w:p>
          <w:p>
            <w:pPr>
              <w:spacing w:line="360" w:lineRule="exact"/>
              <w:rPr>
                <w:rFonts w:ascii="宋体" w:hAnsi="宋体" w:eastAsia="宋体" w:cs="宋体"/>
                <w:spacing w:val="-6"/>
                <w:szCs w:val="21"/>
              </w:rPr>
            </w:pPr>
            <w:r>
              <w:rPr>
                <w:rFonts w:hint="eastAsia" w:ascii="宋体" w:hAnsi="宋体" w:eastAsia="宋体" w:cs="宋体"/>
                <w:spacing w:val="-6"/>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pacing w:val="-6"/>
                <w:szCs w:val="21"/>
              </w:rPr>
            </w:pPr>
            <w:r>
              <w:rPr>
                <w:rFonts w:hint="eastAsia" w:ascii="宋体" w:hAnsi="宋体" w:eastAsia="宋体" w:cs="宋体"/>
                <w:spacing w:val="-6"/>
                <w:szCs w:val="21"/>
              </w:rPr>
              <w:t>电话：                                  鉴证时间：    年   月   日</w:t>
            </w:r>
          </w:p>
        </w:tc>
      </w:tr>
    </w:tbl>
    <w:p>
      <w:pPr>
        <w:autoSpaceDE w:val="0"/>
        <w:autoSpaceDN w:val="0"/>
        <w:adjustRightInd w:val="0"/>
        <w:snapToGrid w:val="0"/>
        <w:spacing w:line="288" w:lineRule="auto"/>
        <w:jc w:val="left"/>
        <w:rPr>
          <w:rFonts w:ascii="宋体" w:hAnsi="宋体" w:eastAsia="宋体" w:cs="Arial"/>
          <w:kern w:val="0"/>
          <w:sz w:val="24"/>
          <w:szCs w:val="24"/>
        </w:rPr>
      </w:pPr>
    </w:p>
    <w:p>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3）落实政府采购政策需满足的资格要求：无</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4）</w:t>
      </w:r>
      <w:r>
        <w:rPr>
          <w:rFonts w:hint="eastAsia" w:ascii="宋体" w:hAnsi="宋体" w:eastAsia="宋体" w:cs="宋体"/>
          <w:bCs/>
          <w:spacing w:val="-6"/>
          <w:szCs w:val="21"/>
        </w:rPr>
        <w:t>本项目的特定资格要求证明材料：</w:t>
      </w:r>
    </w:p>
    <w:p>
      <w:pPr>
        <w:adjustRightInd w:val="0"/>
        <w:snapToGrid w:val="0"/>
        <w:spacing w:line="288" w:lineRule="auto"/>
        <w:ind w:firstLine="422" w:firstLineChars="200"/>
        <w:jc w:val="left"/>
        <w:rPr>
          <w:rFonts w:ascii="宋体" w:hAnsi="宋体" w:eastAsia="宋体" w:cs="宋体"/>
          <w:bCs/>
          <w:spacing w:val="-6"/>
          <w:szCs w:val="21"/>
        </w:rPr>
      </w:pPr>
      <w:r>
        <w:rPr>
          <w:rFonts w:hint="eastAsia" w:ascii="宋体" w:hAnsi="宋体" w:eastAsia="宋体" w:cs="Times New Roman"/>
          <w:b/>
          <w:bCs/>
          <w:szCs w:val="21"/>
        </w:rPr>
        <w:t>标项一、二：具有有效的新闻出版部门颁发的《出版物经营许可证》</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▲联合体投标的，联合体各方均应提供资格文件（</w:t>
      </w:r>
      <w:r>
        <w:rPr>
          <w:rFonts w:ascii="宋体" w:hAnsi="宋体" w:eastAsia="宋体" w:cs="宋体"/>
          <w:bCs/>
          <w:spacing w:val="-6"/>
          <w:szCs w:val="21"/>
        </w:rPr>
        <w:t>1）</w:t>
      </w:r>
      <w:r>
        <w:rPr>
          <w:rFonts w:hint="eastAsia" w:ascii="宋体" w:hAnsi="宋体" w:eastAsia="宋体" w:cs="宋体"/>
          <w:bCs/>
          <w:spacing w:val="-6"/>
          <w:szCs w:val="21"/>
        </w:rPr>
        <w:t>、</w:t>
      </w:r>
      <w:r>
        <w:rPr>
          <w:rFonts w:ascii="宋体" w:hAnsi="宋体" w:eastAsia="宋体" w:cs="宋体"/>
          <w:bCs/>
          <w:spacing w:val="-6"/>
          <w:szCs w:val="21"/>
        </w:rPr>
        <w:t>（2）</w:t>
      </w:r>
      <w:r>
        <w:rPr>
          <w:rFonts w:hint="eastAsia" w:ascii="宋体" w:hAnsi="宋体" w:eastAsia="宋体" w:cs="宋体"/>
          <w:bCs/>
          <w:spacing w:val="-6"/>
          <w:szCs w:val="21"/>
        </w:rPr>
        <w:t>、（4）材料</w:t>
      </w:r>
      <w:r>
        <w:rPr>
          <w:rFonts w:ascii="宋体" w:hAnsi="宋体" w:eastAsia="宋体" w:cs="宋体"/>
          <w:bCs/>
          <w:spacing w:val="-6"/>
          <w:szCs w:val="21"/>
        </w:rPr>
        <w:t>。</w:t>
      </w:r>
    </w:p>
    <w:p>
      <w:pPr>
        <w:adjustRightInd w:val="0"/>
        <w:snapToGrid w:val="0"/>
        <w:spacing w:line="288" w:lineRule="auto"/>
        <w:jc w:val="left"/>
        <w:rPr>
          <w:rFonts w:ascii="宋体" w:hAnsi="宋体" w:eastAsia="宋体" w:cs="宋体"/>
          <w:b/>
          <w:spacing w:val="-6"/>
          <w:szCs w:val="21"/>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rPr>
        <w:t>2023年12月</w:t>
      </w:r>
      <w:r>
        <w:rPr>
          <w:rFonts w:ascii="宋体" w:hAnsi="宋体" w:eastAsia="宋体" w:cs="Times New Roman"/>
          <w:spacing w:val="-6"/>
          <w:szCs w:val="21"/>
        </w:rPr>
        <w:t>（含）以后任意一月）</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）采购需求偏离表</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5</w:t>
      </w:r>
      <w:r>
        <w:rPr>
          <w:rFonts w:hint="eastAsia" w:ascii="宋体" w:hAnsi="宋体" w:eastAsia="宋体" w:cs="宋体"/>
          <w:spacing w:val="-6"/>
          <w:szCs w:val="21"/>
        </w:rPr>
        <w:t>）服务方案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（6）质量保证方案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（7）服务团队</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（8）售后服务</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（9）供货能力</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宋体"/>
          <w:spacing w:val="-6"/>
          <w:szCs w:val="21"/>
        </w:rPr>
        <w:t>（10）特色服务</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（11</w:t>
      </w:r>
      <w:r>
        <w:rPr>
          <w:rFonts w:ascii="宋体" w:hAnsi="宋体" w:eastAsia="宋体" w:cs="宋体"/>
          <w:spacing w:val="-6"/>
          <w:szCs w:val="21"/>
        </w:rPr>
        <w:t>）投标人需要说明的其他文件和材料。</w:t>
      </w:r>
    </w:p>
    <w:p>
      <w:pPr>
        <w:adjustRightInd w:val="0"/>
        <w:snapToGrid w:val="0"/>
        <w:spacing w:line="288" w:lineRule="auto"/>
        <w:jc w:val="left"/>
        <w:rPr>
          <w:rFonts w:ascii="宋体" w:hAnsi="宋体" w:eastAsia="宋体" w:cs="Times New Roman"/>
          <w:b/>
          <w:spacing w:val="-6"/>
          <w:szCs w:val="21"/>
        </w:rPr>
      </w:pPr>
    </w:p>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（1）开标一览表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）中小企业声明函</w:t>
      </w:r>
      <w:bookmarkStart w:id="57" w:name="_Hlk81815656"/>
      <w:r>
        <w:rPr>
          <w:rFonts w:hint="eastAsia" w:ascii="宋体" w:hAnsi="宋体" w:eastAsia="宋体" w:cs="Times New Roman"/>
          <w:spacing w:val="-6"/>
          <w:szCs w:val="21"/>
        </w:rPr>
        <w:t>（若属于中小企业）</w:t>
      </w:r>
      <w:bookmarkEnd w:id="57"/>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）属于监狱企业的证明文件</w:t>
      </w:r>
      <w:bookmarkStart w:id="58" w:name="_Hlk81815359"/>
      <w:r>
        <w:rPr>
          <w:rFonts w:hint="eastAsia" w:ascii="宋体" w:hAnsi="宋体" w:eastAsia="宋体" w:cs="Times New Roman"/>
          <w:spacing w:val="-6"/>
          <w:szCs w:val="21"/>
        </w:rPr>
        <w:t>（若属于监狱企业）</w:t>
      </w:r>
      <w:bookmarkEnd w:id="58"/>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4</w:t>
      </w:r>
      <w:r>
        <w:rPr>
          <w:rFonts w:hint="eastAsia" w:ascii="宋体" w:hAnsi="宋体" w:eastAsia="宋体" w:cs="Times New Roman"/>
          <w:spacing w:val="-6"/>
          <w:szCs w:val="21"/>
        </w:rPr>
        <w:t>）</w:t>
      </w:r>
      <w:bookmarkStart w:id="59" w:name="OLE_LINK13"/>
      <w:bookmarkStart w:id="60" w:name="OLE_LINK14"/>
      <w:r>
        <w:rPr>
          <w:rFonts w:hint="eastAsia" w:ascii="宋体" w:hAnsi="宋体" w:eastAsia="宋体" w:cs="Times New Roman"/>
          <w:spacing w:val="-6"/>
          <w:szCs w:val="21"/>
        </w:rPr>
        <w:t>残疾人福利性单位声明函</w:t>
      </w:r>
      <w:bookmarkEnd w:id="59"/>
      <w:bookmarkEnd w:id="60"/>
      <w:bookmarkStart w:id="61" w:name="_Hlk81815372"/>
      <w:r>
        <w:rPr>
          <w:rFonts w:hint="eastAsia" w:ascii="宋体" w:hAnsi="宋体" w:eastAsia="宋体" w:cs="Times New Roman"/>
          <w:spacing w:val="-6"/>
          <w:szCs w:val="21"/>
        </w:rPr>
        <w:t>（若属于残疾人福利性单位）</w:t>
      </w:r>
      <w:bookmarkEnd w:id="61"/>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kern w:val="0"/>
                <w:szCs w:val="21"/>
              </w:rPr>
            </w:pPr>
          </w:p>
        </w:tc>
        <w:tc>
          <w:tcPr>
            <w:tcW w:w="2091" w:type="dxa"/>
            <w:vAlign w:val="center"/>
          </w:tcPr>
          <w:p>
            <w:pPr>
              <w:adjustRightInd w:val="0"/>
              <w:snapToGrid w:val="0"/>
              <w:spacing w:line="288" w:lineRule="auto"/>
              <w:jc w:val="center"/>
              <w:rPr>
                <w:rFonts w:ascii="宋体" w:hAnsi="宋体" w:eastAsia="宋体" w:cs="Times New Roman"/>
                <w:kern w:val="0"/>
                <w:szCs w:val="21"/>
              </w:rPr>
            </w:pPr>
          </w:p>
        </w:tc>
        <w:tc>
          <w:tcPr>
            <w:tcW w:w="709" w:type="dxa"/>
            <w:vAlign w:val="center"/>
          </w:tcPr>
          <w:p>
            <w:pPr>
              <w:adjustRightInd w:val="0"/>
              <w:snapToGrid w:val="0"/>
              <w:spacing w:line="288" w:lineRule="auto"/>
              <w:jc w:val="center"/>
              <w:rPr>
                <w:rFonts w:ascii="宋体" w:hAnsi="宋体" w:eastAsia="宋体" w:cs="Times New Roman"/>
                <w:kern w:val="0"/>
                <w:szCs w:val="21"/>
              </w:rPr>
            </w:pPr>
          </w:p>
        </w:tc>
        <w:tc>
          <w:tcPr>
            <w:tcW w:w="3040" w:type="dxa"/>
            <w:vAlign w:val="center"/>
          </w:tcPr>
          <w:p>
            <w:pPr>
              <w:adjustRightInd w:val="0"/>
              <w:snapToGrid w:val="0"/>
              <w:spacing w:line="288" w:lineRule="auto"/>
              <w:rPr>
                <w:rFonts w:ascii="宋体" w:hAnsi="宋体" w:eastAsia="宋体" w:cs="Times New Roman"/>
                <w:kern w:val="0"/>
                <w:szCs w:val="21"/>
              </w:rPr>
            </w:pPr>
          </w:p>
        </w:tc>
        <w:tc>
          <w:tcPr>
            <w:tcW w:w="967" w:type="dxa"/>
            <w:vAlign w:val="center"/>
          </w:tcPr>
          <w:p>
            <w:pPr>
              <w:adjustRightInd w:val="0"/>
              <w:snapToGrid w:val="0"/>
              <w:spacing w:line="288" w:lineRule="auto"/>
              <w:jc w:val="center"/>
              <w:rPr>
                <w:rFonts w:ascii="宋体" w:hAnsi="宋体" w:eastAsia="宋体" w:cs="Times New Roman"/>
                <w:szCs w:val="21"/>
              </w:rPr>
            </w:pPr>
          </w:p>
        </w:tc>
        <w:tc>
          <w:tcPr>
            <w:tcW w:w="1053" w:type="dxa"/>
            <w:vAlign w:val="center"/>
          </w:tcPr>
          <w:p>
            <w:pPr>
              <w:adjustRightInd w:val="0"/>
              <w:snapToGrid w:val="0"/>
              <w:spacing w:line="288" w:lineRule="auto"/>
              <w:jc w:val="center"/>
              <w:rPr>
                <w:rFonts w:ascii="宋体" w:hAnsi="宋体" w:eastAsia="宋体" w:cs="Times New Roman"/>
                <w:szCs w:val="21"/>
              </w:rPr>
            </w:pPr>
          </w:p>
        </w:tc>
        <w:tc>
          <w:tcPr>
            <w:tcW w:w="881" w:type="dxa"/>
          </w:tcPr>
          <w:p>
            <w:pPr>
              <w:adjustRightInd w:val="0"/>
              <w:snapToGrid w:val="0"/>
              <w:spacing w:line="288"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pPr>
        <w:widowControl/>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rPr>
          <w:rFonts w:ascii="宋体" w:hAnsi="宋体" w:eastAsia="宋体" w:cs="宋体"/>
          <w:b/>
          <w:spacing w:val="-6"/>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pPr>
        <w:adjustRightInd w:val="0"/>
        <w:snapToGrid w:val="0"/>
        <w:spacing w:line="288" w:lineRule="auto"/>
        <w:rPr>
          <w:rFonts w:ascii="宋体" w:hAnsi="宋体" w:eastAsia="宋体" w:cs="Times New Roman"/>
          <w:bCs/>
          <w:spacing w:val="-6"/>
          <w:szCs w:val="21"/>
        </w:rPr>
      </w:pP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致：浙江旅游职业学院、浙江求是招标代理有限公司</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w:t>
      </w:r>
      <w:r>
        <w:rPr>
          <w:rFonts w:hint="eastAsia" w:ascii="宋体" w:hAnsi="宋体" w:eastAsia="宋体" w:cs="Times New Roman"/>
          <w:spacing w:val="-6"/>
          <w:szCs w:val="21"/>
        </w:rPr>
        <w:t>投标人</w:t>
      </w:r>
      <w:r>
        <w:rPr>
          <w:rFonts w:ascii="宋体" w:hAnsi="宋体" w:eastAsia="宋体" w:cs="Times New Roman"/>
          <w:spacing w:val="-6"/>
          <w:szCs w:val="21"/>
        </w:rPr>
        <w:t>参加同一合同项下的政府采购活动的；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3）落实政府采购政策需满足的资格要求：无</w:t>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）本项目的特定资格要求证明材料：标项一、二：具有有效的新闻出版部门颁发的《出版物经营许可证》</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致：浙江旅游职业学院、浙江求是招标代理有限公司</w:t>
      </w:r>
    </w:p>
    <w:p>
      <w:pPr>
        <w:adjustRightInd w:val="0"/>
        <w:snapToGrid w:val="0"/>
        <w:spacing w:line="288" w:lineRule="auto"/>
        <w:ind w:firstLine="396" w:firstLineChars="200"/>
        <w:rPr>
          <w:rFonts w:ascii="宋体" w:hAnsi="宋体" w:eastAsia="宋体" w:cs="Times New Roman"/>
          <w:spacing w:val="-6"/>
          <w:szCs w:val="21"/>
          <w:highlight w:val="cyan"/>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rPr>
        <w:t>浙江旅游职业学院2024年度纸质期刊采购</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QSZB-Z(H)-C24126(GK)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pPr>
              <w:adjustRightInd w:val="0"/>
              <w:snapToGrid w:val="0"/>
              <w:spacing w:line="288" w:lineRule="auto"/>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致：浙江旅游职业学院、浙江求是招标代理有限公司</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rPr>
        <w:t>浙江旅游职业学院2024年度纸质期刊采购项目（项目编号：</w:t>
      </w:r>
      <w:r>
        <w:rPr>
          <w:rFonts w:hint="eastAsia" w:ascii="宋体" w:hAnsi="宋体" w:eastAsia="宋体" w:cs="Times New Roman"/>
          <w:bCs/>
          <w:spacing w:val="-6"/>
          <w:szCs w:val="21"/>
          <w:lang w:eastAsia="zh-CN"/>
        </w:rPr>
        <w:t>QSZB-Z(H)-C24126(GK)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▲提供授权代表社保缴纳证明（2023年12月（含）以后任意一月）。</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p>
    <w:p>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pPr>
        <w:adjustRightInd w:val="0"/>
        <w:snapToGrid w:val="0"/>
        <w:spacing w:line="288" w:lineRule="auto"/>
        <w:rPr>
          <w:rFonts w:ascii="Times New Roman" w:hAnsi="Times New Roman" w:eastAsia="宋体" w:cs="Times New Roman"/>
          <w:szCs w:val="21"/>
        </w:rPr>
      </w:pP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附：授权代表社保缴纳证明（2023年12月（含）以后任意一月）</w:t>
      </w:r>
    </w:p>
    <w:p>
      <w:pPr>
        <w:rPr>
          <w:rFonts w:ascii="Times New Roman" w:hAnsi="Times New Roman" w:eastAsia="宋体" w:cs="Times New Roman"/>
          <w:szCs w:val="21"/>
        </w:rPr>
      </w:pPr>
    </w:p>
    <w:p>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2"/>
        <w:rPr>
          <w:rFonts w:ascii="宋体" w:hAnsi="宋体" w:eastAsia="宋体" w:cs="Times New Roman"/>
          <w:b/>
          <w:szCs w:val="21"/>
        </w:rPr>
      </w:pPr>
      <w:r>
        <w:rPr>
          <w:rFonts w:hint="eastAsia" w:ascii="宋体" w:hAnsi="宋体" w:eastAsia="宋体" w:cs="Times New Roman"/>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采 购 人：浙江旅游职业学院</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项目名称：2024年度纸质期刊采购</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QSZB-Z(H)-C24126(GK)</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bl>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outlineLvl w:val="2"/>
        <w:rPr>
          <w:rFonts w:ascii="宋体" w:hAnsi="宋体" w:eastAsia="宋体" w:cs="Times New Roman"/>
          <w:spacing w:val="-6"/>
          <w:szCs w:val="21"/>
        </w:rPr>
      </w:pPr>
      <w:r>
        <w:rPr>
          <w:rFonts w:hint="eastAsia" w:ascii="宋体" w:hAnsi="宋体" w:eastAsia="宋体" w:cs="Times New Roman"/>
          <w:spacing w:val="-6"/>
          <w:szCs w:val="21"/>
        </w:rPr>
        <w:br w:type="page"/>
      </w:r>
    </w:p>
    <w:p>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pacing w:val="-6"/>
          <w:szCs w:val="21"/>
        </w:rPr>
        <w:t>以下内容根据评分内容格式自拟</w:t>
      </w: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（5）服务方案</w:t>
      </w: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（6）质量保证方案</w:t>
      </w: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（7）服务团队</w:t>
      </w: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（8）售后服务</w:t>
      </w: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（9）供货能力</w:t>
      </w: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（10）特色服务</w:t>
      </w: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（11）投标人需要说明的其他文件和材料。</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采 购 人：浙江旅游职业学院</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项目名称：2024年度纸质期刊采购</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QSZB-Z(H)-C24126(GK)</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4"/>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10"/>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658" w:hRule="atLeast"/>
        </w:trPr>
        <w:tc>
          <w:tcPr>
            <w:tcW w:w="99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投标报价（折扣）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Times New Roman"/>
                <w:b/>
                <w:spacing w:val="-6"/>
                <w:szCs w:val="21"/>
              </w:rPr>
              <w:t>说明：▲</w:t>
            </w:r>
            <w:r>
              <w:rPr>
                <w:rFonts w:ascii="宋体" w:hAnsi="宋体" w:eastAsia="宋体" w:cs="Times New Roman"/>
                <w:bCs/>
                <w:spacing w:val="-6"/>
                <w:szCs w:val="21"/>
              </w:rPr>
              <w:t>采购人将以合同形式有偿取得货物或服务，不接受投标人给予的赠品、回扣或者与采购无关的其他商品、服务。</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spacing w:line="360" w:lineRule="auto"/>
        <w:jc w:val="left"/>
        <w:rPr>
          <w:rFonts w:ascii="宋体" w:hAnsi="宋体" w:eastAsia="宋体" w:cs="Times New Roman"/>
          <w:b/>
          <w:spacing w:val="-6"/>
          <w:szCs w:val="21"/>
        </w:rPr>
      </w:pPr>
      <w:r>
        <w:rPr>
          <w:rFonts w:hint="eastAsia" w:ascii="宋体" w:hAnsi="宋体" w:eastAsia="宋体" w:cs="Times New Roman"/>
          <w:b/>
          <w:spacing w:val="-6"/>
          <w:szCs w:val="21"/>
        </w:rPr>
        <w:t>1.投标报价包括完成所有产品供货及履行所有规定服务所产生的全部税、费；</w:t>
      </w:r>
    </w:p>
    <w:p>
      <w:pPr>
        <w:spacing w:line="360"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此表在不改变格式要求的情况下，可自行制作。</w:t>
      </w:r>
    </w:p>
    <w:p>
      <w:pPr>
        <w:spacing w:line="360" w:lineRule="auto"/>
        <w:rPr>
          <w:rFonts w:ascii="宋体" w:hAnsi="宋体" w:eastAsia="宋体" w:cs="Times New Roman"/>
          <w:b/>
          <w:spacing w:val="-6"/>
          <w:szCs w:val="21"/>
        </w:rPr>
      </w:pPr>
      <w:r>
        <w:rPr>
          <w:rFonts w:hint="eastAsia" w:ascii="宋体" w:hAnsi="宋体" w:eastAsia="宋体" w:cs="Times New Roman"/>
          <w:b/>
          <w:spacing w:val="-6"/>
          <w:szCs w:val="21"/>
        </w:rPr>
        <w:t>3.合同价款=以期刊码洋*中标折扣数计算。</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bCs/>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w:t>
      </w:r>
      <w:r>
        <w:rPr>
          <w:rFonts w:ascii="宋体" w:hAnsi="宋体" w:eastAsia="宋体" w:cs="宋体"/>
          <w:b/>
          <w:spacing w:val="-6"/>
          <w:szCs w:val="21"/>
        </w:rPr>
        <w:t>中小企业声明函（货物）</w:t>
      </w:r>
      <w:r>
        <w:rPr>
          <w:rFonts w:hint="eastAsia" w:ascii="宋体" w:hAnsi="宋体" w:eastAsia="宋体" w:cs="宋体"/>
          <w:b/>
          <w:spacing w:val="-6"/>
          <w:szCs w:val="21"/>
        </w:rPr>
        <w:t>（若属于中小企业）</w:t>
      </w:r>
    </w:p>
    <w:p>
      <w:pPr>
        <w:adjustRightInd w:val="0"/>
        <w:snapToGrid w:val="0"/>
        <w:spacing w:line="288" w:lineRule="auto"/>
        <w:ind w:firstLine="498" w:firstLineChars="236"/>
        <w:rPr>
          <w:rFonts w:ascii="宋体" w:hAnsi="宋体" w:eastAsia="宋体" w:cs="Times New Roman"/>
          <w:b/>
          <w:szCs w:val="21"/>
        </w:rPr>
      </w:pP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ascii="宋体" w:hAnsi="宋体" w:eastAsia="宋体" w:cs="Times New Roman"/>
          <w:i/>
          <w:szCs w:val="21"/>
          <w:u w:val="single"/>
        </w:rPr>
        <w:t>（单位名称）</w:t>
      </w:r>
      <w:r>
        <w:rPr>
          <w:rFonts w:ascii="宋体" w:hAnsi="宋体" w:eastAsia="宋体" w:cs="Times New Roman"/>
          <w:szCs w:val="21"/>
        </w:rPr>
        <w:t>的</w:t>
      </w:r>
      <w:r>
        <w:rPr>
          <w:rFonts w:ascii="宋体" w:hAnsi="宋体" w:eastAsia="宋体" w:cs="Times New Roman"/>
          <w:i/>
          <w:szCs w:val="21"/>
          <w:u w:val="single"/>
        </w:rPr>
        <w:t>（</w:t>
      </w:r>
      <w:bookmarkStart w:id="62" w:name="_Hlk118098443"/>
      <w:r>
        <w:rPr>
          <w:rFonts w:ascii="宋体" w:hAnsi="宋体" w:eastAsia="宋体" w:cs="Times New Roman"/>
          <w:i/>
          <w:szCs w:val="21"/>
          <w:u w:val="single"/>
        </w:rPr>
        <w:t>项目名称</w:t>
      </w:r>
      <w:bookmarkEnd w:id="62"/>
      <w:r>
        <w:rPr>
          <w:rFonts w:ascii="宋体" w:hAnsi="宋体" w:eastAsia="宋体" w:cs="Times New Roman"/>
          <w:i/>
          <w:szCs w:val="21"/>
          <w:u w:val="single"/>
        </w:rPr>
        <w:t>）</w:t>
      </w:r>
      <w:r>
        <w:rPr>
          <w:rFonts w:ascii="宋体" w:hAnsi="宋体" w:eastAsia="宋体" w:cs="Times New Roman"/>
          <w:szCs w:val="21"/>
        </w:rPr>
        <w:t>采购活动，提供的货物全部由符合政策要求的中小企业制造。相关企业（含联合体中的中小企业、签订分包意向协议的中小企业）的具体情况如下：</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i/>
          <w:szCs w:val="21"/>
          <w:u w:val="single"/>
        </w:rPr>
        <w:t>1. （标的名称）</w:t>
      </w:r>
      <w:r>
        <w:rPr>
          <w:rFonts w:ascii="宋体" w:hAnsi="宋体" w:eastAsia="宋体" w:cs="Times New Roman"/>
          <w:i/>
          <w:szCs w:val="21"/>
        </w:rPr>
        <w:t xml:space="preserve"> </w:t>
      </w:r>
      <w:r>
        <w:rPr>
          <w:rFonts w:ascii="宋体" w:hAnsi="宋体" w:eastAsia="宋体" w:cs="Times New Roman"/>
          <w:szCs w:val="21"/>
        </w:rPr>
        <w:t>，属于</w:t>
      </w:r>
      <w:r>
        <w:rPr>
          <w:rFonts w:ascii="宋体" w:hAnsi="宋体" w:eastAsia="宋体" w:cs="Times New Roman"/>
          <w:i/>
          <w:szCs w:val="21"/>
        </w:rPr>
        <w:t>（</w:t>
      </w:r>
      <w:r>
        <w:rPr>
          <w:rFonts w:ascii="宋体" w:hAnsi="宋体" w:eastAsia="宋体" w:cs="Times New Roman"/>
          <w:i/>
          <w:szCs w:val="21"/>
          <w:u w:val="single"/>
        </w:rPr>
        <w:t>采购文件中明确的所属行业）行业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i/>
          <w:szCs w:val="21"/>
          <w:u w:val="single"/>
        </w:rPr>
        <w:t>2. （标的名称）</w:t>
      </w:r>
      <w:r>
        <w:rPr>
          <w:rFonts w:ascii="宋体" w:hAnsi="宋体" w:eastAsia="宋体" w:cs="Times New Roman"/>
          <w:i/>
          <w:szCs w:val="21"/>
        </w:rPr>
        <w:t xml:space="preserve"> </w:t>
      </w:r>
      <w:r>
        <w:rPr>
          <w:rFonts w:ascii="宋体" w:hAnsi="宋体" w:eastAsia="宋体" w:cs="Times New Roman"/>
          <w:szCs w:val="21"/>
        </w:rPr>
        <w:t>，属于</w:t>
      </w:r>
      <w:r>
        <w:rPr>
          <w:rFonts w:ascii="宋体" w:hAnsi="宋体" w:eastAsia="宋体" w:cs="Times New Roman"/>
          <w:i/>
          <w:szCs w:val="21"/>
        </w:rPr>
        <w:t>（</w:t>
      </w:r>
      <w:r>
        <w:rPr>
          <w:rFonts w:ascii="宋体" w:hAnsi="宋体" w:eastAsia="宋体" w:cs="Times New Roman"/>
          <w:i/>
          <w:szCs w:val="21"/>
          <w:u w:val="single"/>
        </w:rPr>
        <w:t>采购文件中明确的所属行业）行业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hint="eastAsia" w:ascii="宋体" w:hAnsi="宋体" w:eastAsia="宋体" w:cs="Times New Roman"/>
          <w:szCs w:val="21"/>
        </w:rPr>
        <w:t>；</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szCs w:val="21"/>
        </w:rPr>
      </w:pP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企业名称（盖章）：</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日期：</w:t>
      </w:r>
    </w:p>
    <w:p>
      <w:pPr>
        <w:adjustRightInd w:val="0"/>
        <w:snapToGrid w:val="0"/>
        <w:spacing w:line="288" w:lineRule="auto"/>
        <w:ind w:firstLine="495" w:firstLineChars="236"/>
        <w:rPr>
          <w:rFonts w:ascii="宋体" w:hAnsi="宋体" w:eastAsia="宋体" w:cs="Times New Roman"/>
          <w:szCs w:val="21"/>
        </w:rPr>
      </w:pP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.本项目仅以《中小企业声明函》作为评判投标人是否属于中小企业的唯一依据。</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.投标人提供《中小企业声明函》内容不实的，属于提供虚假材料谋取中标、成交，依照《中华人民共和国政府采购法》等国家有关规定追究相应责任。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u w:val="single"/>
        </w:rPr>
      </w:pPr>
      <w:r>
        <w:rPr>
          <w:rFonts w:ascii="宋体" w:hAnsi="宋体" w:eastAsia="宋体" w:cs="Times New Roman"/>
          <w:szCs w:val="21"/>
          <w:u w:val="single"/>
        </w:rPr>
        <w:t>5.</w:t>
      </w:r>
      <w:r>
        <w:rPr>
          <w:rFonts w:hint="eastAsia" w:ascii="宋体" w:hAnsi="宋体" w:eastAsia="宋体" w:cs="Times New Roman"/>
          <w:szCs w:val="21"/>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u w:val="single"/>
        </w:rPr>
        <w:t>不享受中小企业扶持政策。</w:t>
      </w:r>
    </w:p>
    <w:p>
      <w:pPr>
        <w:adjustRightInd w:val="0"/>
        <w:snapToGrid w:val="0"/>
        <w:spacing w:line="288" w:lineRule="auto"/>
        <w:ind w:firstLine="495" w:firstLineChars="236"/>
        <w:rPr>
          <w:rFonts w:ascii="宋体" w:hAnsi="宋体" w:eastAsia="宋体" w:cs="宋体"/>
          <w:szCs w:val="21"/>
          <w:u w:val="single"/>
        </w:rPr>
      </w:pPr>
      <w:r>
        <w:rPr>
          <w:rFonts w:hint="eastAsia" w:ascii="宋体" w:hAnsi="宋体" w:eastAsia="宋体" w:cs="Times New Roman"/>
          <w:szCs w:val="21"/>
          <w:u w:val="single"/>
        </w:rPr>
        <w:t>6</w:t>
      </w:r>
      <w:r>
        <w:rPr>
          <w:rFonts w:ascii="宋体" w:hAnsi="宋体" w:eastAsia="宋体" w:cs="Times New Roman"/>
          <w:szCs w:val="21"/>
          <w:u w:val="single"/>
        </w:rPr>
        <w:t>.如项目包含“多件”标的物的，需按标的物项数逐项填写。</w:t>
      </w:r>
    </w:p>
    <w:p>
      <w:pPr>
        <w:widowControl/>
        <w:adjustRightInd w:val="0"/>
        <w:snapToGrid w:val="0"/>
        <w:spacing w:line="288" w:lineRule="auto"/>
        <w:ind w:firstLine="495" w:firstLineChars="236"/>
        <w:jc w:val="left"/>
        <w:rPr>
          <w:rFonts w:ascii="宋体" w:hAnsi="宋体" w:eastAsia="宋体" w:cs="Times New Roman"/>
          <w:szCs w:val="21"/>
        </w:rPr>
      </w:pPr>
      <w:r>
        <w:rPr>
          <w:rFonts w:ascii="宋体" w:hAnsi="宋体" w:eastAsia="宋体" w:cs="Times New Roman"/>
          <w:szCs w:val="21"/>
        </w:rPr>
        <w:br w:type="page"/>
      </w:r>
    </w:p>
    <w:p>
      <w:pPr>
        <w:adjustRightInd w:val="0"/>
        <w:snapToGrid w:val="0"/>
        <w:spacing w:line="288" w:lineRule="auto"/>
        <w:jc w:val="center"/>
        <w:outlineLvl w:val="2"/>
        <w:rPr>
          <w:rFonts w:ascii="宋体" w:hAnsi="宋体" w:eastAsia="宋体" w:cs="宋体"/>
          <w:color w:val="000000"/>
          <w:kern w:val="0"/>
          <w:szCs w:val="21"/>
          <w:highlight w:val="yellow"/>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）属于监狱企业的证明文件（若属于监狱企业）</w:t>
      </w:r>
    </w:p>
    <w:p>
      <w:pPr>
        <w:adjustRightInd w:val="0"/>
        <w:snapToGrid w:val="0"/>
        <w:spacing w:line="288" w:lineRule="auto"/>
        <w:rPr>
          <w:rFonts w:ascii="宋体" w:hAnsi="宋体" w:eastAsia="宋体" w:cs="宋体"/>
          <w:color w:val="000000"/>
          <w:kern w:val="0"/>
          <w:szCs w:val="21"/>
        </w:rPr>
      </w:pPr>
    </w:p>
    <w:p>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）残疾人福利性单位声明函（若属于残疾人福利性单位）</w:t>
      </w:r>
    </w:p>
    <w:p>
      <w:pPr>
        <w:adjustRightInd w:val="0"/>
        <w:snapToGrid w:val="0"/>
        <w:spacing w:line="288" w:lineRule="auto"/>
        <w:rPr>
          <w:rFonts w:ascii="宋体" w:hAnsi="宋体" w:eastAsia="宋体" w:cs="Times New Roman"/>
          <w:b/>
          <w:spacing w:val="6"/>
          <w:szCs w:val="21"/>
        </w:rPr>
      </w:pPr>
    </w:p>
    <w:p>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，且本单位参加______（采购人）单位的______（项目名称）项目采购活动提供本单位制造的货物，或者提供其他残疾人福利性单位制造的货物（不包括使用非残疾人福利性单位注册商标的货物）。</w:t>
      </w:r>
    </w:p>
    <w:p>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单位名称（盖章）：</w:t>
      </w:r>
    </w:p>
    <w:p>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日  期：</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1"/>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pPr>
        <w:pStyle w:val="21"/>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pPr>
        <w:pStyle w:val="21"/>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pPr>
        <w:snapToGrid w:val="0"/>
        <w:spacing w:line="288" w:lineRule="auto"/>
        <w:rPr>
          <w:rFonts w:ascii="宋体" w:hAnsi="宋体" w:eastAsia="宋体" w:cs="仿宋_GB2312"/>
          <w:szCs w:val="21"/>
          <w:u w:val="single"/>
        </w:rPr>
      </w:pPr>
    </w:p>
    <w:p>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投标人</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投标人（法定名称章）：</w:t>
      </w:r>
    </w:p>
    <w:p>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pPr>
        <w:snapToGrid w:val="0"/>
        <w:spacing w:line="288" w:lineRule="auto"/>
        <w:rPr>
          <w:rFonts w:ascii="宋体" w:hAnsi="宋体" w:eastAsia="宋体" w:cs="宋体"/>
          <w:b/>
          <w:bCs/>
          <w:szCs w:val="21"/>
        </w:rPr>
      </w:pPr>
    </w:p>
    <w:p>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投标人法定名称章（印模）</w:t>
      </w:r>
      <w:r>
        <w:rPr>
          <w:rFonts w:ascii="宋体" w:hAnsi="宋体" w:eastAsia="宋体" w:cs="宋体"/>
          <w:szCs w:val="21"/>
        </w:rPr>
        <w:t xml:space="preserve">                </w:t>
      </w:r>
      <w:r>
        <w:rPr>
          <w:rFonts w:hint="eastAsia" w:ascii="宋体" w:hAnsi="宋体" w:eastAsia="宋体" w:cs="宋体"/>
          <w:szCs w:val="21"/>
        </w:rPr>
        <w:t>投标人“</w:t>
      </w:r>
      <w:r>
        <w:rPr>
          <w:rFonts w:ascii="宋体" w:hAnsi="宋体" w:eastAsia="宋体" w:cs="仿宋_GB2312"/>
          <w:szCs w:val="21"/>
        </w:rPr>
        <w:t>XX</w:t>
      </w:r>
      <w:r>
        <w:rPr>
          <w:rFonts w:hint="eastAsia" w:ascii="宋体" w:hAnsi="宋体" w:eastAsia="宋体" w:cs="宋体"/>
          <w:szCs w:val="21"/>
        </w:rPr>
        <w:t>专用章”（印模）</w:t>
      </w:r>
    </w:p>
    <w:p>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授权代表根据招标文件规定及投标内容而对采购人、采购机构所作的任何合法承诺，包括书面澄清及相应等均对联合投标各方产生约束力。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他投标人另外组成联合体参加同一合同项下的政府采购活动。</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w:t>
      </w:r>
      <w:r>
        <w:rPr>
          <w:rFonts w:hint="eastAsia" w:ascii="宋体" w:hAnsi="宋体" w:eastAsia="宋体" w:cs="仿宋_GB2312"/>
          <w:kern w:val="0"/>
          <w:szCs w:val="21"/>
          <w:lang w:val="zh-CN"/>
        </w:rPr>
        <w:t>投标人</w:t>
      </w:r>
      <w:r>
        <w:rPr>
          <w:rFonts w:ascii="宋体" w:hAnsi="宋体" w:eastAsia="宋体" w:cs="仿宋_GB2312"/>
          <w:kern w:val="0"/>
          <w:szCs w:val="21"/>
          <w:lang w:val="zh-CN"/>
        </w:rPr>
        <w:t>确定资质等级。</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3、本协议提交采购人、采购机构后，联合体各方不得以任何形式对上述内容进行修改或撤销。</w:t>
      </w:r>
    </w:p>
    <w:p>
      <w:pPr>
        <w:snapToGrid w:val="0"/>
        <w:spacing w:line="288" w:lineRule="auto"/>
        <w:ind w:firstLine="422" w:firstLineChars="201"/>
        <w:rPr>
          <w:rFonts w:ascii="宋体" w:hAnsi="宋体" w:eastAsia="宋体" w:cs="仿宋_GB2312"/>
          <w:kern w:val="0"/>
          <w:szCs w:val="21"/>
          <w:lang w:val="zh-CN"/>
        </w:rPr>
      </w:pPr>
    </w:p>
    <w:p>
      <w:pPr>
        <w:snapToGrid w:val="0"/>
        <w:spacing w:line="288" w:lineRule="auto"/>
        <w:ind w:firstLine="422" w:firstLineChars="201"/>
        <w:rPr>
          <w:rFonts w:ascii="宋体" w:hAnsi="宋体" w:eastAsia="宋体" w:cs="仿宋_GB2312"/>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pPr>
        <w:snapToGrid w:val="0"/>
        <w:spacing w:line="288" w:lineRule="auto"/>
        <w:ind w:firstLine="424" w:firstLineChars="201"/>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Times New Roman"/>
          <w:b/>
          <w:bCs/>
          <w:szCs w:val="21"/>
        </w:rPr>
      </w:pPr>
    </w:p>
    <w:p>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widowControl/>
        <w:jc w:val="left"/>
        <w:rPr>
          <w:rFonts w:ascii="宋体" w:hAnsi="宋体" w:eastAsia="宋体" w:cs="仿宋_GB2312"/>
          <w:b/>
          <w:kern w:val="0"/>
          <w:szCs w:val="21"/>
        </w:rPr>
      </w:pPr>
      <w:r>
        <w:rPr>
          <w:rFonts w:ascii="宋体" w:hAnsi="宋体" w:eastAsia="宋体" w:cs="仿宋_GB2312"/>
          <w:b/>
          <w:kern w:val="0"/>
          <w:szCs w:val="21"/>
        </w:rPr>
        <w:br w:type="page"/>
      </w:r>
    </w:p>
    <w:p>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的中标投标人，将依法采取分包方式履行合同。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（所有分包投标人名称）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（某分包投标人名称）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（某分包投标人名称），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pPr>
        <w:snapToGrid w:val="0"/>
        <w:spacing w:line="288" w:lineRule="auto"/>
        <w:ind w:firstLine="422" w:firstLineChars="201"/>
        <w:rPr>
          <w:rFonts w:ascii="宋体" w:hAnsi="宋体" w:eastAsia="宋体" w:cs="Times New Roman"/>
          <w:szCs w:val="21"/>
          <w:u w:val="single"/>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u w:val="single"/>
        </w:rPr>
        <w:t>（分包投标人名称）提供的货物全部由小微企业制造，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（未预留份额专门面向中小企业采购的的采购项目，以及预留份额中的非预留部分采购包，允许分包的，分包投标人提供的货物全部由小微企业制造，且其合同份额占到合同总金额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pPr>
        <w:snapToGrid w:val="0"/>
        <w:spacing w:line="288" w:lineRule="auto"/>
        <w:rPr>
          <w:rFonts w:ascii="宋体" w:hAnsi="宋体" w:eastAsia="宋体" w:cs="仿宋_GB2312"/>
          <w:kern w:val="0"/>
          <w:szCs w:val="21"/>
          <w:lang w:val="zh-CN"/>
        </w:rPr>
      </w:pPr>
    </w:p>
    <w:p>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pPr>
        <w:snapToGrid w:val="0"/>
        <w:spacing w:line="288" w:lineRule="auto"/>
        <w:ind w:firstLine="424" w:firstLineChars="201"/>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分包投标人名称（电子签名</w:t>
      </w:r>
      <w:r>
        <w:rPr>
          <w:rFonts w:ascii="宋体" w:hAnsi="宋体" w:eastAsia="宋体" w:cs="仿宋_GB2312"/>
          <w:b/>
          <w:bCs/>
          <w:kern w:val="0"/>
          <w:szCs w:val="21"/>
          <w:lang w:val="zh-CN"/>
        </w:rPr>
        <w:t>/公章）：</w:t>
      </w:r>
    </w:p>
    <w:p>
      <w:pPr>
        <w:snapToGrid w:val="0"/>
        <w:spacing w:line="288" w:lineRule="auto"/>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rPr>
          <w:rFonts w:ascii="等线" w:hAnsi="等线" w:eastAsia="等线" w:cs="Times New Roman"/>
        </w:rPr>
      </w:pPr>
    </w:p>
    <w:p>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3</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928281"/>
    <w:multiLevelType w:val="singleLevel"/>
    <w:tmpl w:val="DC928281"/>
    <w:lvl w:ilvl="0" w:tentative="0">
      <w:start w:val="2"/>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10AC"/>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CC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6B74"/>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0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2D73"/>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4500"/>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5D34727"/>
    <w:rsid w:val="08931933"/>
    <w:rsid w:val="0B4A1776"/>
    <w:rsid w:val="0C786503"/>
    <w:rsid w:val="0D1A04C9"/>
    <w:rsid w:val="10757130"/>
    <w:rsid w:val="112B34AD"/>
    <w:rsid w:val="11FF5827"/>
    <w:rsid w:val="18090C43"/>
    <w:rsid w:val="18FB5F15"/>
    <w:rsid w:val="1B321622"/>
    <w:rsid w:val="1F9C38D3"/>
    <w:rsid w:val="20767551"/>
    <w:rsid w:val="21DB64E2"/>
    <w:rsid w:val="221C4C30"/>
    <w:rsid w:val="22A70B6C"/>
    <w:rsid w:val="23C14303"/>
    <w:rsid w:val="23FF4622"/>
    <w:rsid w:val="26C42CDE"/>
    <w:rsid w:val="27432BC1"/>
    <w:rsid w:val="27F0275A"/>
    <w:rsid w:val="28580092"/>
    <w:rsid w:val="28BC23D4"/>
    <w:rsid w:val="2AA10ED5"/>
    <w:rsid w:val="2ADA0518"/>
    <w:rsid w:val="2C921974"/>
    <w:rsid w:val="2DBE14C9"/>
    <w:rsid w:val="2F6A64D8"/>
    <w:rsid w:val="30616EA9"/>
    <w:rsid w:val="31A44D82"/>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8B71CC5"/>
    <w:rsid w:val="495D70F7"/>
    <w:rsid w:val="49710955"/>
    <w:rsid w:val="4B7D5F80"/>
    <w:rsid w:val="4BF40741"/>
    <w:rsid w:val="4C5E019B"/>
    <w:rsid w:val="4F64249F"/>
    <w:rsid w:val="4F6E1200"/>
    <w:rsid w:val="4FEE189E"/>
    <w:rsid w:val="53F038EA"/>
    <w:rsid w:val="59B471FF"/>
    <w:rsid w:val="59BA69E3"/>
    <w:rsid w:val="5A661DF4"/>
    <w:rsid w:val="5ACF0178"/>
    <w:rsid w:val="5C3E17F9"/>
    <w:rsid w:val="5D3A6920"/>
    <w:rsid w:val="5D8135CC"/>
    <w:rsid w:val="600446EC"/>
    <w:rsid w:val="600D2EE6"/>
    <w:rsid w:val="621760F6"/>
    <w:rsid w:val="62246B60"/>
    <w:rsid w:val="625F2603"/>
    <w:rsid w:val="644F1ACD"/>
    <w:rsid w:val="64733EAF"/>
    <w:rsid w:val="672A7421"/>
    <w:rsid w:val="67FF1998"/>
    <w:rsid w:val="680D1D99"/>
    <w:rsid w:val="69431270"/>
    <w:rsid w:val="6A7F4F75"/>
    <w:rsid w:val="6ACA16F9"/>
    <w:rsid w:val="6B16774A"/>
    <w:rsid w:val="6B9A54D0"/>
    <w:rsid w:val="6ECE2681"/>
    <w:rsid w:val="72340F9C"/>
    <w:rsid w:val="725F42C8"/>
    <w:rsid w:val="774152C9"/>
    <w:rsid w:val="793070F8"/>
    <w:rsid w:val="79D825C1"/>
    <w:rsid w:val="7B182D6A"/>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9"/>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0"/>
    <w:autoRedefine/>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List Number"/>
    <w:basedOn w:val="1"/>
    <w:autoRedefine/>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7"/>
    <w:autoRedefine/>
    <w:qFormat/>
    <w:uiPriority w:val="0"/>
    <w:pPr>
      <w:ind w:firstLine="420"/>
    </w:pPr>
    <w:rPr>
      <w:rFonts w:eastAsia="宋体"/>
    </w:rPr>
  </w:style>
  <w:style w:type="paragraph" w:styleId="7">
    <w:name w:val="caption"/>
    <w:basedOn w:val="1"/>
    <w:next w:val="1"/>
    <w:autoRedefine/>
    <w:qFormat/>
    <w:uiPriority w:val="0"/>
    <w:pPr>
      <w:spacing w:before="152" w:after="160"/>
    </w:pPr>
    <w:rPr>
      <w:rFonts w:ascii="Arial" w:hAnsi="Arial" w:eastAsia="黑体" w:cs="Arial"/>
      <w:sz w:val="20"/>
      <w:szCs w:val="20"/>
    </w:rPr>
  </w:style>
  <w:style w:type="paragraph" w:styleId="8">
    <w:name w:val="Document Map"/>
    <w:basedOn w:val="1"/>
    <w:link w:val="44"/>
    <w:autoRedefine/>
    <w:unhideWhenUsed/>
    <w:qFormat/>
    <w:uiPriority w:val="99"/>
    <w:rPr>
      <w:rFonts w:ascii="宋体"/>
      <w:sz w:val="18"/>
      <w:szCs w:val="18"/>
    </w:rPr>
  </w:style>
  <w:style w:type="paragraph" w:styleId="9">
    <w:name w:val="annotation text"/>
    <w:basedOn w:val="1"/>
    <w:link w:val="81"/>
    <w:autoRedefine/>
    <w:unhideWhenUsed/>
    <w:qFormat/>
    <w:uiPriority w:val="99"/>
    <w:pPr>
      <w:jc w:val="left"/>
    </w:pPr>
  </w:style>
  <w:style w:type="paragraph" w:styleId="10">
    <w:name w:val="Body Text"/>
    <w:basedOn w:val="1"/>
    <w:next w:val="11"/>
    <w:link w:val="84"/>
    <w:autoRedefine/>
    <w:unhideWhenUsed/>
    <w:qFormat/>
    <w:uiPriority w:val="99"/>
    <w:pPr>
      <w:spacing w:after="120"/>
    </w:pPr>
    <w:rPr>
      <w:rFonts w:ascii="Times New Roman" w:hAnsi="Times New Roman" w:eastAsia="宋体" w:cs="Times New Roman"/>
      <w:sz w:val="28"/>
      <w:szCs w:val="24"/>
    </w:rPr>
  </w:style>
  <w:style w:type="paragraph" w:styleId="11">
    <w:name w:val="Body Text First Indent"/>
    <w:basedOn w:val="10"/>
    <w:autoRedefine/>
    <w:qFormat/>
    <w:uiPriority w:val="0"/>
    <w:pPr>
      <w:spacing w:line="288" w:lineRule="auto"/>
      <w:ind w:firstLine="420" w:firstLineChars="100"/>
    </w:pPr>
  </w:style>
  <w:style w:type="paragraph" w:styleId="12">
    <w:name w:val="Body Text Indent"/>
    <w:basedOn w:val="1"/>
    <w:link w:val="71"/>
    <w:autoRedefine/>
    <w:qFormat/>
    <w:uiPriority w:val="0"/>
    <w:pPr>
      <w:spacing w:line="200" w:lineRule="atLeast"/>
      <w:ind w:firstLine="301"/>
    </w:pPr>
    <w:rPr>
      <w:rFonts w:ascii="宋体" w:hAnsi="Courier New"/>
      <w:spacing w:val="-4"/>
      <w:sz w:val="18"/>
    </w:rPr>
  </w:style>
  <w:style w:type="paragraph" w:styleId="13">
    <w:name w:val="List 2"/>
    <w:basedOn w:val="1"/>
    <w:autoRedefine/>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4">
    <w:name w:val="Plain Text"/>
    <w:basedOn w:val="1"/>
    <w:link w:val="56"/>
    <w:autoRedefine/>
    <w:qFormat/>
    <w:uiPriority w:val="99"/>
    <w:pPr>
      <w:spacing w:before="156" w:beforeLines="50" w:after="156" w:afterLines="50" w:line="400" w:lineRule="atLeast"/>
    </w:pPr>
    <w:rPr>
      <w:rFonts w:ascii="宋体" w:hAnsi="Courier New"/>
      <w:sz w:val="24"/>
      <w:szCs w:val="24"/>
    </w:rPr>
  </w:style>
  <w:style w:type="paragraph" w:styleId="15">
    <w:name w:val="Date"/>
    <w:basedOn w:val="1"/>
    <w:next w:val="1"/>
    <w:link w:val="87"/>
    <w:autoRedefine/>
    <w:qFormat/>
    <w:uiPriority w:val="0"/>
    <w:pPr>
      <w:ind w:left="2500" w:leftChars="2500"/>
    </w:pPr>
    <w:rPr>
      <w:rFonts w:ascii="Times New Roman" w:hAnsi="Times New Roman" w:eastAsia="楷体_GB2312" w:cs="Times New Roman"/>
      <w:sz w:val="32"/>
      <w:szCs w:val="20"/>
    </w:rPr>
  </w:style>
  <w:style w:type="paragraph" w:styleId="16">
    <w:name w:val="Balloon Text"/>
    <w:basedOn w:val="1"/>
    <w:link w:val="85"/>
    <w:autoRedefine/>
    <w:qFormat/>
    <w:uiPriority w:val="0"/>
    <w:rPr>
      <w:rFonts w:ascii="Times New Roman" w:hAnsi="Times New Roman" w:eastAsia="宋体" w:cs="Times New Roman"/>
      <w:sz w:val="18"/>
      <w:szCs w:val="18"/>
    </w:rPr>
  </w:style>
  <w:style w:type="paragraph" w:styleId="17">
    <w:name w:val="footer"/>
    <w:basedOn w:val="1"/>
    <w:link w:val="37"/>
    <w:autoRedefine/>
    <w:unhideWhenUsed/>
    <w:qFormat/>
    <w:uiPriority w:val="99"/>
    <w:pPr>
      <w:tabs>
        <w:tab w:val="center" w:pos="4153"/>
        <w:tab w:val="right" w:pos="8306"/>
      </w:tabs>
      <w:snapToGrid w:val="0"/>
      <w:jc w:val="left"/>
    </w:pPr>
    <w:rPr>
      <w:sz w:val="18"/>
      <w:szCs w:val="18"/>
    </w:rPr>
  </w:style>
  <w:style w:type="paragraph" w:styleId="18">
    <w:name w:val="header"/>
    <w:basedOn w:val="1"/>
    <w:link w:val="3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List"/>
    <w:basedOn w:val="1"/>
    <w:autoRedefine/>
    <w:qFormat/>
    <w:uiPriority w:val="0"/>
    <w:pPr>
      <w:ind w:left="200" w:hanging="200" w:hangingChars="200"/>
    </w:pPr>
    <w:rPr>
      <w:rFonts w:ascii="Times New Roman" w:hAnsi="Times New Roman" w:eastAsia="宋体" w:cs="Times New Roman"/>
      <w:sz w:val="28"/>
      <w:szCs w:val="24"/>
    </w:rPr>
  </w:style>
  <w:style w:type="paragraph" w:styleId="20">
    <w:name w:val="Body Text 2"/>
    <w:basedOn w:val="1"/>
    <w:link w:val="73"/>
    <w:autoRedefine/>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1">
    <w:name w:val="Normal (Web)"/>
    <w:basedOn w:val="1"/>
    <w:autoRedefine/>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2">
    <w:name w:val="annotation subject"/>
    <w:basedOn w:val="9"/>
    <w:next w:val="9"/>
    <w:link w:val="57"/>
    <w:autoRedefine/>
    <w:unhideWhenUsed/>
    <w:qFormat/>
    <w:uiPriority w:val="99"/>
    <w:rPr>
      <w:b/>
      <w:bCs/>
      <w:sz w:val="28"/>
      <w:szCs w:val="24"/>
    </w:rPr>
  </w:style>
  <w:style w:type="paragraph" w:styleId="23">
    <w:name w:val="Body Text First Indent 2"/>
    <w:basedOn w:val="12"/>
    <w:link w:val="89"/>
    <w:autoRedefine/>
    <w:unhideWhenUsed/>
    <w:qFormat/>
    <w:uiPriority w:val="99"/>
    <w:pPr>
      <w:ind w:firstLine="420"/>
    </w:pPr>
  </w:style>
  <w:style w:type="table" w:styleId="25">
    <w:name w:val="Table Grid"/>
    <w:basedOn w:val="2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autoRedefine/>
    <w:qFormat/>
    <w:uiPriority w:val="0"/>
    <w:rPr>
      <w:b/>
      <w:bCs/>
    </w:rPr>
  </w:style>
  <w:style w:type="character" w:styleId="28">
    <w:name w:val="page number"/>
    <w:basedOn w:val="26"/>
    <w:autoRedefine/>
    <w:qFormat/>
    <w:uiPriority w:val="0"/>
  </w:style>
  <w:style w:type="character" w:styleId="29">
    <w:name w:val="FollowedHyperlink"/>
    <w:autoRedefine/>
    <w:unhideWhenUsed/>
    <w:qFormat/>
    <w:uiPriority w:val="99"/>
    <w:rPr>
      <w:color w:val="5579A7"/>
      <w:u w:val="none"/>
    </w:rPr>
  </w:style>
  <w:style w:type="character" w:styleId="30">
    <w:name w:val="HTML Definition"/>
    <w:autoRedefine/>
    <w:unhideWhenUsed/>
    <w:qFormat/>
    <w:uiPriority w:val="99"/>
    <w:rPr>
      <w:i/>
    </w:rPr>
  </w:style>
  <w:style w:type="character" w:styleId="31">
    <w:name w:val="Hyperlink"/>
    <w:autoRedefine/>
    <w:qFormat/>
    <w:uiPriority w:val="0"/>
    <w:rPr>
      <w:color w:val="5579A7"/>
      <w:u w:val="none"/>
    </w:rPr>
  </w:style>
  <w:style w:type="character" w:styleId="32">
    <w:name w:val="HTML Code"/>
    <w:autoRedefine/>
    <w:unhideWhenUsed/>
    <w:qFormat/>
    <w:uiPriority w:val="99"/>
    <w:rPr>
      <w:rFonts w:ascii="-apple-system" w:hAnsi="-apple-system" w:eastAsia="-apple-system" w:cs="-apple-system"/>
      <w:sz w:val="21"/>
      <w:szCs w:val="21"/>
    </w:rPr>
  </w:style>
  <w:style w:type="character" w:styleId="33">
    <w:name w:val="annotation reference"/>
    <w:autoRedefine/>
    <w:unhideWhenUsed/>
    <w:qFormat/>
    <w:uiPriority w:val="99"/>
    <w:rPr>
      <w:sz w:val="21"/>
      <w:szCs w:val="21"/>
    </w:rPr>
  </w:style>
  <w:style w:type="character" w:styleId="34">
    <w:name w:val="HTML Keyboard"/>
    <w:autoRedefine/>
    <w:unhideWhenUsed/>
    <w:qFormat/>
    <w:uiPriority w:val="99"/>
    <w:rPr>
      <w:rFonts w:hint="default" w:ascii="-apple-system" w:hAnsi="-apple-system" w:eastAsia="-apple-system" w:cs="-apple-system"/>
      <w:sz w:val="21"/>
      <w:szCs w:val="21"/>
    </w:rPr>
  </w:style>
  <w:style w:type="character" w:styleId="35">
    <w:name w:val="HTML Sample"/>
    <w:autoRedefine/>
    <w:unhideWhenUsed/>
    <w:qFormat/>
    <w:uiPriority w:val="99"/>
    <w:rPr>
      <w:rFonts w:hint="default" w:ascii="-apple-system" w:hAnsi="-apple-system" w:eastAsia="-apple-system" w:cs="-apple-system"/>
      <w:sz w:val="21"/>
      <w:szCs w:val="21"/>
    </w:rPr>
  </w:style>
  <w:style w:type="character" w:customStyle="1" w:styleId="36">
    <w:name w:val="页眉 字符"/>
    <w:basedOn w:val="26"/>
    <w:link w:val="18"/>
    <w:autoRedefine/>
    <w:qFormat/>
    <w:uiPriority w:val="99"/>
    <w:rPr>
      <w:sz w:val="18"/>
      <w:szCs w:val="18"/>
    </w:rPr>
  </w:style>
  <w:style w:type="character" w:customStyle="1" w:styleId="37">
    <w:name w:val="页脚 字符"/>
    <w:basedOn w:val="26"/>
    <w:link w:val="17"/>
    <w:autoRedefine/>
    <w:qFormat/>
    <w:uiPriority w:val="99"/>
    <w:rPr>
      <w:sz w:val="18"/>
      <w:szCs w:val="18"/>
    </w:rPr>
  </w:style>
  <w:style w:type="character" w:customStyle="1" w:styleId="38">
    <w:name w:val="标题 1 字符"/>
    <w:basedOn w:val="26"/>
    <w:link w:val="2"/>
    <w:autoRedefine/>
    <w:qFormat/>
    <w:uiPriority w:val="9"/>
    <w:rPr>
      <w:rFonts w:ascii="Times New Roman" w:hAnsi="Times New Roman" w:eastAsia="宋体" w:cs="Times New Roman"/>
      <w:b/>
      <w:bCs/>
      <w:kern w:val="44"/>
      <w:sz w:val="44"/>
      <w:szCs w:val="44"/>
    </w:rPr>
  </w:style>
  <w:style w:type="character" w:customStyle="1" w:styleId="39">
    <w:name w:val="标题 2 字符"/>
    <w:basedOn w:val="26"/>
    <w:link w:val="3"/>
    <w:autoRedefine/>
    <w:qFormat/>
    <w:uiPriority w:val="9"/>
    <w:rPr>
      <w:rFonts w:ascii="Cambria" w:hAnsi="Cambria" w:eastAsia="宋体" w:cs="Times New Roman"/>
      <w:b/>
      <w:bCs/>
      <w:sz w:val="32"/>
      <w:szCs w:val="32"/>
    </w:rPr>
  </w:style>
  <w:style w:type="character" w:customStyle="1" w:styleId="40">
    <w:name w:val="标题 3 字符"/>
    <w:basedOn w:val="26"/>
    <w:link w:val="4"/>
    <w:autoRedefine/>
    <w:qFormat/>
    <w:uiPriority w:val="9"/>
    <w:rPr>
      <w:rFonts w:ascii="Times New Roman" w:hAnsi="Times New Roman" w:eastAsia="宋体" w:cs="Times New Roman"/>
      <w:b/>
      <w:bCs/>
      <w:sz w:val="32"/>
      <w:szCs w:val="32"/>
    </w:rPr>
  </w:style>
  <w:style w:type="character" w:customStyle="1" w:styleId="41">
    <w:name w:val="jbox-icon-none"/>
    <w:autoRedefine/>
    <w:qFormat/>
    <w:uiPriority w:val="0"/>
    <w:rPr>
      <w:vanish/>
    </w:rPr>
  </w:style>
  <w:style w:type="character" w:customStyle="1" w:styleId="42">
    <w:name w:val="z-窗体底端 字符"/>
    <w:link w:val="43"/>
    <w:autoRedefine/>
    <w:qFormat/>
    <w:uiPriority w:val="99"/>
    <w:rPr>
      <w:rFonts w:ascii="Arial" w:hAnsi="Arial"/>
      <w:vanish/>
      <w:sz w:val="16"/>
      <w:szCs w:val="16"/>
    </w:rPr>
  </w:style>
  <w:style w:type="paragraph" w:customStyle="1" w:styleId="43">
    <w:name w:val="z-窗体底端1"/>
    <w:basedOn w:val="1"/>
    <w:next w:val="1"/>
    <w:link w:val="42"/>
    <w:autoRedefine/>
    <w:unhideWhenUsed/>
    <w:qFormat/>
    <w:uiPriority w:val="99"/>
    <w:pPr>
      <w:widowControl/>
      <w:pBdr>
        <w:top w:val="single" w:color="auto" w:sz="6" w:space="1"/>
      </w:pBdr>
      <w:jc w:val="center"/>
    </w:pPr>
    <w:rPr>
      <w:rFonts w:ascii="Arial" w:hAnsi="Arial"/>
      <w:vanish/>
      <w:sz w:val="16"/>
      <w:szCs w:val="16"/>
    </w:rPr>
  </w:style>
  <w:style w:type="character" w:customStyle="1" w:styleId="44">
    <w:name w:val="文档结构图 字符"/>
    <w:link w:val="8"/>
    <w:autoRedefine/>
    <w:qFormat/>
    <w:uiPriority w:val="99"/>
    <w:rPr>
      <w:rFonts w:ascii="宋体"/>
      <w:sz w:val="18"/>
      <w:szCs w:val="18"/>
    </w:rPr>
  </w:style>
  <w:style w:type="character" w:customStyle="1" w:styleId="45">
    <w:name w:val="black601"/>
    <w:autoRedefine/>
    <w:qFormat/>
    <w:uiPriority w:val="0"/>
    <w:rPr>
      <w:color w:val="666666"/>
    </w:rPr>
  </w:style>
  <w:style w:type="character" w:customStyle="1" w:styleId="46">
    <w:name w:val="hour_pm"/>
    <w:basedOn w:val="26"/>
    <w:autoRedefine/>
    <w:qFormat/>
    <w:uiPriority w:val="0"/>
  </w:style>
  <w:style w:type="character" w:customStyle="1" w:styleId="47">
    <w:name w:val="正文缩进 字符"/>
    <w:link w:val="6"/>
    <w:autoRedefine/>
    <w:qFormat/>
    <w:uiPriority w:val="0"/>
    <w:rPr>
      <w:rFonts w:eastAsia="宋体"/>
    </w:rPr>
  </w:style>
  <w:style w:type="character" w:customStyle="1" w:styleId="48">
    <w:name w:val="标题 1 Char Char"/>
    <w:autoRedefine/>
    <w:qFormat/>
    <w:uiPriority w:val="0"/>
    <w:rPr>
      <w:rFonts w:eastAsia="宋体"/>
      <w:b/>
      <w:spacing w:val="-2"/>
      <w:sz w:val="24"/>
      <w:lang w:val="en-US" w:eastAsia="zh-CN" w:bidi="ar-SA"/>
    </w:rPr>
  </w:style>
  <w:style w:type="character" w:customStyle="1" w:styleId="49">
    <w:name w:val="jbox-icon-info"/>
    <w:basedOn w:val="26"/>
    <w:autoRedefine/>
    <w:qFormat/>
    <w:uiPriority w:val="0"/>
  </w:style>
  <w:style w:type="character" w:customStyle="1" w:styleId="50">
    <w:name w:val="hover9"/>
    <w:autoRedefine/>
    <w:qFormat/>
    <w:uiPriority w:val="0"/>
    <w:rPr>
      <w:shd w:val="clear" w:color="auto" w:fill="EEEEEE"/>
    </w:rPr>
  </w:style>
  <w:style w:type="character" w:customStyle="1" w:styleId="51">
    <w:name w:val="maywed421"/>
    <w:autoRedefine/>
    <w:qFormat/>
    <w:uiPriority w:val="0"/>
    <w:rPr>
      <w:color w:val="366FB6"/>
      <w:u w:val="none"/>
    </w:rPr>
  </w:style>
  <w:style w:type="character" w:customStyle="1" w:styleId="52">
    <w:name w:val="old"/>
    <w:autoRedefine/>
    <w:qFormat/>
    <w:uiPriority w:val="0"/>
    <w:rPr>
      <w:color w:val="999999"/>
    </w:rPr>
  </w:style>
  <w:style w:type="character" w:customStyle="1" w:styleId="53">
    <w:name w:val="jbox-icon-warning"/>
    <w:basedOn w:val="26"/>
    <w:autoRedefine/>
    <w:qFormat/>
    <w:uiPriority w:val="0"/>
  </w:style>
  <w:style w:type="character" w:customStyle="1" w:styleId="54">
    <w:name w:val="z-窗体顶端 字符"/>
    <w:link w:val="55"/>
    <w:autoRedefine/>
    <w:qFormat/>
    <w:uiPriority w:val="99"/>
    <w:rPr>
      <w:rFonts w:ascii="Arial" w:hAnsi="Arial"/>
      <w:vanish/>
      <w:sz w:val="16"/>
      <w:szCs w:val="16"/>
    </w:rPr>
  </w:style>
  <w:style w:type="paragraph" w:customStyle="1" w:styleId="55">
    <w:name w:val="z-窗体顶端1"/>
    <w:basedOn w:val="1"/>
    <w:next w:val="1"/>
    <w:link w:val="54"/>
    <w:autoRedefine/>
    <w:unhideWhenUsed/>
    <w:qFormat/>
    <w:uiPriority w:val="99"/>
    <w:pPr>
      <w:widowControl/>
      <w:pBdr>
        <w:bottom w:val="single" w:color="auto" w:sz="6" w:space="1"/>
      </w:pBdr>
      <w:jc w:val="center"/>
    </w:pPr>
    <w:rPr>
      <w:rFonts w:ascii="Arial" w:hAnsi="Arial"/>
      <w:vanish/>
      <w:sz w:val="16"/>
      <w:szCs w:val="16"/>
    </w:rPr>
  </w:style>
  <w:style w:type="character" w:customStyle="1" w:styleId="56">
    <w:name w:val="纯文本 字符1"/>
    <w:link w:val="14"/>
    <w:autoRedefine/>
    <w:qFormat/>
    <w:uiPriority w:val="99"/>
    <w:rPr>
      <w:rFonts w:ascii="宋体" w:hAnsi="Courier New"/>
      <w:sz w:val="24"/>
      <w:szCs w:val="24"/>
    </w:rPr>
  </w:style>
  <w:style w:type="character" w:customStyle="1" w:styleId="57">
    <w:name w:val="批注主题 字符"/>
    <w:link w:val="22"/>
    <w:autoRedefine/>
    <w:qFormat/>
    <w:uiPriority w:val="99"/>
    <w:rPr>
      <w:b/>
      <w:bCs/>
      <w:sz w:val="28"/>
      <w:szCs w:val="24"/>
    </w:rPr>
  </w:style>
  <w:style w:type="character" w:customStyle="1" w:styleId="58">
    <w:name w:val="jbox-icon-loading"/>
    <w:basedOn w:val="26"/>
    <w:autoRedefine/>
    <w:qFormat/>
    <w:uiPriority w:val="0"/>
  </w:style>
  <w:style w:type="character" w:customStyle="1" w:styleId="59">
    <w:name w:val="正文文本缩进 字符"/>
    <w:autoRedefine/>
    <w:qFormat/>
    <w:uiPriority w:val="0"/>
    <w:rPr>
      <w:rFonts w:ascii="宋体" w:hAnsi="Courier New"/>
      <w:spacing w:val="-4"/>
      <w:kern w:val="2"/>
      <w:sz w:val="18"/>
    </w:rPr>
  </w:style>
  <w:style w:type="character" w:customStyle="1" w:styleId="60">
    <w:name w:val="正文文本缩进 字符1"/>
    <w:autoRedefine/>
    <w:qFormat/>
    <w:uiPriority w:val="0"/>
    <w:rPr>
      <w:rFonts w:ascii="宋体" w:hAnsi="Courier New"/>
      <w:spacing w:val="-4"/>
      <w:kern w:val="2"/>
      <w:sz w:val="18"/>
    </w:rPr>
  </w:style>
  <w:style w:type="character" w:customStyle="1" w:styleId="61">
    <w:name w:val="纯文本 字符"/>
    <w:autoRedefine/>
    <w:qFormat/>
    <w:uiPriority w:val="99"/>
    <w:rPr>
      <w:rFonts w:ascii="宋体" w:hAnsi="Courier New"/>
      <w:kern w:val="2"/>
      <w:sz w:val="24"/>
      <w:szCs w:val="24"/>
    </w:rPr>
  </w:style>
  <w:style w:type="character" w:customStyle="1" w:styleId="62">
    <w:name w:val="jbox-icon-question"/>
    <w:basedOn w:val="26"/>
    <w:autoRedefine/>
    <w:qFormat/>
    <w:uiPriority w:val="0"/>
  </w:style>
  <w:style w:type="character" w:customStyle="1" w:styleId="63">
    <w:name w:val="jbox-icon"/>
    <w:basedOn w:val="26"/>
    <w:autoRedefine/>
    <w:qFormat/>
    <w:uiPriority w:val="0"/>
  </w:style>
  <w:style w:type="character" w:customStyle="1" w:styleId="64">
    <w:name w:val="纯文本 字符2"/>
    <w:autoRedefine/>
    <w:qFormat/>
    <w:uiPriority w:val="99"/>
    <w:rPr>
      <w:rFonts w:ascii="宋体" w:hAnsi="Courier New"/>
      <w:kern w:val="2"/>
      <w:sz w:val="24"/>
      <w:szCs w:val="24"/>
    </w:rPr>
  </w:style>
  <w:style w:type="character" w:customStyle="1" w:styleId="65">
    <w:name w:val="hour_am"/>
    <w:basedOn w:val="26"/>
    <w:autoRedefine/>
    <w:qFormat/>
    <w:uiPriority w:val="0"/>
  </w:style>
  <w:style w:type="character" w:customStyle="1" w:styleId="66">
    <w:name w:val="jbox-icon-success"/>
    <w:basedOn w:val="26"/>
    <w:autoRedefine/>
    <w:qFormat/>
    <w:uiPriority w:val="0"/>
  </w:style>
  <w:style w:type="character" w:customStyle="1" w:styleId="67">
    <w:name w:val="批注文字 字符"/>
    <w:autoRedefine/>
    <w:qFormat/>
    <w:uiPriority w:val="99"/>
    <w:rPr>
      <w:kern w:val="2"/>
      <w:sz w:val="28"/>
      <w:szCs w:val="24"/>
    </w:rPr>
  </w:style>
  <w:style w:type="character" w:customStyle="1" w:styleId="68">
    <w:name w:val="纯文本 Char1"/>
    <w:autoRedefine/>
    <w:qFormat/>
    <w:uiPriority w:val="0"/>
    <w:rPr>
      <w:rFonts w:ascii="宋体" w:hAnsi="Courier New"/>
      <w:kern w:val="2"/>
      <w:sz w:val="21"/>
    </w:rPr>
  </w:style>
  <w:style w:type="character" w:customStyle="1" w:styleId="69">
    <w:name w:val="纯文本 Char"/>
    <w:autoRedefine/>
    <w:qFormat/>
    <w:uiPriority w:val="99"/>
    <w:rPr>
      <w:rFonts w:ascii="宋体" w:hAnsi="Courier New"/>
      <w:kern w:val="2"/>
      <w:sz w:val="24"/>
      <w:szCs w:val="24"/>
    </w:rPr>
  </w:style>
  <w:style w:type="character" w:customStyle="1" w:styleId="70">
    <w:name w:val="sub_title s0"/>
    <w:basedOn w:val="26"/>
    <w:autoRedefine/>
    <w:qFormat/>
    <w:uiPriority w:val="0"/>
  </w:style>
  <w:style w:type="character" w:customStyle="1" w:styleId="71">
    <w:name w:val="正文文本缩进 字符2"/>
    <w:link w:val="12"/>
    <w:autoRedefine/>
    <w:qFormat/>
    <w:uiPriority w:val="0"/>
    <w:rPr>
      <w:rFonts w:ascii="宋体" w:hAnsi="Courier New"/>
      <w:spacing w:val="-4"/>
      <w:sz w:val="18"/>
    </w:rPr>
  </w:style>
  <w:style w:type="character" w:customStyle="1" w:styleId="72">
    <w:name w:val="jbox-icon-error"/>
    <w:basedOn w:val="26"/>
    <w:autoRedefine/>
    <w:qFormat/>
    <w:uiPriority w:val="0"/>
  </w:style>
  <w:style w:type="character" w:customStyle="1" w:styleId="73">
    <w:name w:val="正文文本 2 字符"/>
    <w:basedOn w:val="26"/>
    <w:link w:val="20"/>
    <w:autoRedefine/>
    <w:qFormat/>
    <w:uiPriority w:val="0"/>
    <w:rPr>
      <w:rFonts w:ascii="宋体" w:hAnsi="宋体" w:eastAsia="宋体" w:cs="Times New Roman"/>
      <w:color w:val="000000"/>
      <w:sz w:val="24"/>
      <w:szCs w:val="24"/>
    </w:rPr>
  </w:style>
  <w:style w:type="paragraph" w:customStyle="1" w:styleId="74">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7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6">
    <w:name w:val="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8">
    <w:name w:val="z-窗体顶端 字符1"/>
    <w:basedOn w:val="26"/>
    <w:autoRedefine/>
    <w:semiHidden/>
    <w:qFormat/>
    <w:uiPriority w:val="99"/>
    <w:rPr>
      <w:rFonts w:ascii="Arial" w:hAnsi="Arial" w:cs="Arial"/>
      <w:vanish/>
      <w:sz w:val="16"/>
      <w:szCs w:val="16"/>
    </w:rPr>
  </w:style>
  <w:style w:type="paragraph" w:customStyle="1" w:styleId="79">
    <w:name w:val="正文段"/>
    <w:basedOn w:val="1"/>
    <w:autoRedefine/>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0">
    <w:name w:val="Default"/>
    <w:next w:val="77"/>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1">
    <w:name w:val="批注文字 字符1"/>
    <w:basedOn w:val="26"/>
    <w:link w:val="9"/>
    <w:autoRedefine/>
    <w:semiHidden/>
    <w:qFormat/>
    <w:uiPriority w:val="99"/>
  </w:style>
  <w:style w:type="character" w:customStyle="1" w:styleId="82">
    <w:name w:val="批注主题 字符1"/>
    <w:basedOn w:val="81"/>
    <w:autoRedefine/>
    <w:semiHidden/>
    <w:qFormat/>
    <w:uiPriority w:val="99"/>
    <w:rPr>
      <w:b/>
      <w:bCs/>
    </w:rPr>
  </w:style>
  <w:style w:type="character" w:customStyle="1" w:styleId="83">
    <w:name w:val="文档结构图 字符1"/>
    <w:basedOn w:val="26"/>
    <w:autoRedefine/>
    <w:semiHidden/>
    <w:qFormat/>
    <w:uiPriority w:val="99"/>
    <w:rPr>
      <w:rFonts w:ascii="Microsoft YaHei UI" w:eastAsia="Microsoft YaHei UI"/>
      <w:sz w:val="18"/>
      <w:szCs w:val="18"/>
    </w:rPr>
  </w:style>
  <w:style w:type="character" w:customStyle="1" w:styleId="84">
    <w:name w:val="正文文本 字符"/>
    <w:basedOn w:val="26"/>
    <w:link w:val="10"/>
    <w:autoRedefine/>
    <w:qFormat/>
    <w:uiPriority w:val="99"/>
    <w:rPr>
      <w:rFonts w:ascii="Times New Roman" w:hAnsi="Times New Roman" w:eastAsia="宋体" w:cs="Times New Roman"/>
      <w:sz w:val="28"/>
      <w:szCs w:val="24"/>
    </w:rPr>
  </w:style>
  <w:style w:type="character" w:customStyle="1" w:styleId="85">
    <w:name w:val="批注框文本 字符"/>
    <w:basedOn w:val="26"/>
    <w:link w:val="16"/>
    <w:autoRedefine/>
    <w:qFormat/>
    <w:uiPriority w:val="0"/>
    <w:rPr>
      <w:rFonts w:ascii="Times New Roman" w:hAnsi="Times New Roman" w:eastAsia="宋体" w:cs="Times New Roman"/>
      <w:sz w:val="18"/>
      <w:szCs w:val="18"/>
    </w:rPr>
  </w:style>
  <w:style w:type="character" w:customStyle="1" w:styleId="86">
    <w:name w:val="正文文本缩进 字符3"/>
    <w:basedOn w:val="26"/>
    <w:autoRedefine/>
    <w:semiHidden/>
    <w:qFormat/>
    <w:uiPriority w:val="99"/>
  </w:style>
  <w:style w:type="character" w:customStyle="1" w:styleId="87">
    <w:name w:val="日期 字符"/>
    <w:basedOn w:val="26"/>
    <w:link w:val="15"/>
    <w:autoRedefine/>
    <w:qFormat/>
    <w:uiPriority w:val="0"/>
    <w:rPr>
      <w:rFonts w:ascii="Times New Roman" w:hAnsi="Times New Roman" w:eastAsia="楷体_GB2312" w:cs="Times New Roman"/>
      <w:sz w:val="32"/>
      <w:szCs w:val="20"/>
    </w:rPr>
  </w:style>
  <w:style w:type="character" w:customStyle="1" w:styleId="88">
    <w:name w:val="纯文本 字符3"/>
    <w:basedOn w:val="26"/>
    <w:autoRedefine/>
    <w:semiHidden/>
    <w:qFormat/>
    <w:uiPriority w:val="99"/>
    <w:rPr>
      <w:rFonts w:hAnsi="Courier New" w:cs="Courier New" w:asciiTheme="minorEastAsia"/>
    </w:rPr>
  </w:style>
  <w:style w:type="character" w:customStyle="1" w:styleId="89">
    <w:name w:val="正文首行缩进 2 字符"/>
    <w:basedOn w:val="86"/>
    <w:link w:val="23"/>
    <w:autoRedefine/>
    <w:qFormat/>
    <w:uiPriority w:val="99"/>
    <w:rPr>
      <w:rFonts w:ascii="宋体" w:hAnsi="Courier New"/>
      <w:spacing w:val="-4"/>
      <w:sz w:val="18"/>
    </w:rPr>
  </w:style>
  <w:style w:type="character" w:customStyle="1" w:styleId="90">
    <w:name w:val="z-窗体底端 字符1"/>
    <w:basedOn w:val="26"/>
    <w:autoRedefine/>
    <w:semiHidden/>
    <w:qFormat/>
    <w:uiPriority w:val="99"/>
    <w:rPr>
      <w:rFonts w:ascii="Arial" w:hAnsi="Arial" w:cs="Arial"/>
      <w:vanish/>
      <w:sz w:val="16"/>
      <w:szCs w:val="16"/>
    </w:rPr>
  </w:style>
  <w:style w:type="paragraph" w:customStyle="1" w:styleId="91">
    <w:name w:val="此正文"/>
    <w:basedOn w:val="1"/>
    <w:autoRedefine/>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autoRedefine/>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autoRedefine/>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正文1"/>
    <w:autoRedefine/>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autoRedefine/>
    <w:qFormat/>
    <w:uiPriority w:val="0"/>
    <w:rPr>
      <w:rFonts w:ascii="Tahoma" w:hAnsi="Tahoma" w:eastAsia="宋体" w:cs="Times New Roman"/>
      <w:sz w:val="24"/>
      <w:szCs w:val="20"/>
    </w:rPr>
  </w:style>
  <w:style w:type="paragraph" w:customStyle="1" w:styleId="97">
    <w:name w:val="彩色列表 - 强调文字颜色 11"/>
    <w:basedOn w:val="1"/>
    <w:autoRedefine/>
    <w:qFormat/>
    <w:uiPriority w:val="34"/>
    <w:pPr>
      <w:ind w:firstLine="420" w:firstLineChars="200"/>
    </w:pPr>
    <w:rPr>
      <w:rFonts w:ascii="Calibri" w:hAnsi="Calibri" w:eastAsia="宋体" w:cs="Times New Roman"/>
    </w:rPr>
  </w:style>
  <w:style w:type="paragraph" w:customStyle="1" w:styleId="98">
    <w:name w:val="Proposals body"/>
    <w:basedOn w:val="1"/>
    <w:next w:val="1"/>
    <w:autoRedefine/>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autoRedefine/>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autoRedefine/>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autoRedefine/>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104">
    <w:name w:val="标题 10"/>
    <w:basedOn w:val="3"/>
    <w:autoRedefine/>
    <w:qFormat/>
    <w:uiPriority w:val="0"/>
    <w:pPr>
      <w:jc w:val="center"/>
    </w:pPr>
    <w:rPr>
      <w:kern w:val="0"/>
    </w:rPr>
  </w:style>
  <w:style w:type="character" w:customStyle="1" w:styleId="105">
    <w:name w:val="未处理的提及1"/>
    <w:autoRedefine/>
    <w:semiHidden/>
    <w:unhideWhenUsed/>
    <w:qFormat/>
    <w:uiPriority w:val="99"/>
    <w:rPr>
      <w:color w:val="605E5C"/>
      <w:shd w:val="clear" w:color="auto" w:fill="E1DFDD"/>
    </w:rPr>
  </w:style>
  <w:style w:type="character" w:customStyle="1" w:styleId="106">
    <w:name w:val="未处理的提及2"/>
    <w:basedOn w:val="26"/>
    <w:autoRedefine/>
    <w:semiHidden/>
    <w:unhideWhenUsed/>
    <w:qFormat/>
    <w:uiPriority w:val="99"/>
    <w:rPr>
      <w:color w:val="605E5C"/>
      <w:shd w:val="clear" w:color="auto" w:fill="E1DFDD"/>
    </w:rPr>
  </w:style>
  <w:style w:type="character" w:customStyle="1" w:styleId="107">
    <w:name w:val="Unresolved Mention"/>
    <w:basedOn w:val="26"/>
    <w:autoRedefine/>
    <w:semiHidden/>
    <w:unhideWhenUsed/>
    <w:qFormat/>
    <w:uiPriority w:val="99"/>
    <w:rPr>
      <w:color w:val="605E5C"/>
      <w:shd w:val="clear" w:color="auto" w:fill="E1DFDD"/>
    </w:rPr>
  </w:style>
  <w:style w:type="character" w:customStyle="1" w:styleId="108">
    <w:name w:val="正文2 Char Char"/>
    <w:link w:val="99"/>
    <w:autoRedefine/>
    <w:qFormat/>
    <w:uiPriority w:val="0"/>
    <w:rPr>
      <w:kern w:val="2"/>
      <w:sz w:val="24"/>
    </w:rPr>
  </w:style>
  <w:style w:type="table" w:customStyle="1" w:styleId="109">
    <w:name w:val="网格型1"/>
    <w:basedOn w:val="24"/>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D9E859-7CBA-4345-9666-9A14275EA3B0}">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Pages>
  <Words>4550</Words>
  <Characters>25941</Characters>
  <Lines>216</Lines>
  <Paragraphs>60</Paragraphs>
  <TotalTime>2</TotalTime>
  <ScaleCrop>false</ScaleCrop>
  <LinksUpToDate>false</LinksUpToDate>
  <CharactersWithSpaces>30431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蒋晗</cp:lastModifiedBy>
  <cp:lastPrinted>2022-10-31T00:58:00Z</cp:lastPrinted>
  <dcterms:modified xsi:type="dcterms:W3CDTF">2024-05-15T06:57:17Z</dcterms:modified>
  <cp:revision>1056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508CFC6AF78848698C5108A66549D8D8_13</vt:lpwstr>
  </property>
</Properties>
</file>