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auto"/>
          <w:spacing w:val="-6"/>
          <w:sz w:val="84"/>
          <w:szCs w:val="8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auto"/>
          <w:spacing w:val="-6"/>
          <w:sz w:val="84"/>
          <w:szCs w:val="8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color w:val="auto"/>
          <w:spacing w:val="-6"/>
          <w:sz w:val="84"/>
          <w:szCs w:val="84"/>
          <w:highlight w:val="none"/>
          <w:lang w:eastAsia="zh-CN"/>
        </w:rPr>
      </w:pPr>
      <w:r>
        <w:rPr>
          <w:rFonts w:hint="eastAsia" w:ascii="仿宋" w:hAnsi="仿宋" w:eastAsia="仿宋" w:cs="仿宋"/>
          <w:b/>
          <w:color w:val="auto"/>
          <w:spacing w:val="-6"/>
          <w:sz w:val="84"/>
          <w:szCs w:val="84"/>
          <w:highlight w:val="none"/>
          <w:lang w:eastAsia="zh-CN"/>
        </w:rPr>
        <w:t>浙江省市场监督管理局</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color w:val="auto"/>
          <w:spacing w:val="-6"/>
          <w:sz w:val="72"/>
          <w:szCs w:val="72"/>
          <w:highlight w:val="none"/>
          <w:lang w:eastAsia="zh-CN"/>
        </w:rPr>
      </w:pPr>
      <w:r>
        <w:rPr>
          <w:rFonts w:hint="eastAsia" w:ascii="仿宋" w:hAnsi="仿宋" w:eastAsia="仿宋" w:cs="仿宋"/>
          <w:b/>
          <w:color w:val="auto"/>
          <w:spacing w:val="-6"/>
          <w:sz w:val="72"/>
          <w:szCs w:val="72"/>
          <w:highlight w:val="none"/>
          <w:lang w:eastAsia="zh-CN"/>
        </w:rPr>
        <w:t>编制发布“浙江省广告业</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color w:val="auto"/>
          <w:spacing w:val="-6"/>
          <w:sz w:val="72"/>
          <w:szCs w:val="72"/>
          <w:highlight w:val="none"/>
          <w:lang w:eastAsia="zh-CN"/>
        </w:rPr>
      </w:pPr>
      <w:r>
        <w:rPr>
          <w:rFonts w:hint="eastAsia" w:ascii="仿宋" w:hAnsi="仿宋" w:eastAsia="仿宋" w:cs="仿宋"/>
          <w:b/>
          <w:color w:val="auto"/>
          <w:spacing w:val="-6"/>
          <w:sz w:val="72"/>
          <w:szCs w:val="72"/>
          <w:highlight w:val="none"/>
          <w:lang w:eastAsia="zh-CN"/>
        </w:rPr>
        <w:t>高质量发展指数”</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color w:val="auto"/>
          <w:spacing w:val="-6"/>
          <w:sz w:val="72"/>
          <w:szCs w:val="72"/>
          <w:highlight w:val="none"/>
          <w:lang w:eastAsia="zh-CN"/>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auto"/>
          <w:spacing w:val="-6"/>
          <w:sz w:val="72"/>
          <w:szCs w:val="72"/>
          <w:highlight w:val="none"/>
        </w:rPr>
      </w:pPr>
      <w:r>
        <w:rPr>
          <w:rFonts w:hint="eastAsia" w:ascii="仿宋" w:hAnsi="仿宋" w:eastAsia="仿宋" w:cs="仿宋"/>
          <w:b/>
          <w:color w:val="auto"/>
          <w:spacing w:val="-6"/>
          <w:sz w:val="72"/>
          <w:szCs w:val="72"/>
          <w:highlight w:val="none"/>
        </w:rPr>
        <w:t>招 标 文 件</w:t>
      </w:r>
    </w:p>
    <w:p>
      <w:pPr>
        <w:keepNext w:val="0"/>
        <w:keepLines w:val="0"/>
        <w:pageBreakBefore w:val="0"/>
        <w:widowControl/>
        <w:kinsoku/>
        <w:wordWrap/>
        <w:overflowPunct/>
        <w:topLinePunct w:val="0"/>
        <w:autoSpaceDE/>
        <w:autoSpaceDN/>
        <w:bidi w:val="0"/>
        <w:adjustRightInd w:val="0"/>
        <w:snapToGrid w:val="0"/>
        <w:spacing w:line="240" w:lineRule="auto"/>
        <w:ind w:right="-2"/>
        <w:jc w:val="center"/>
        <w:textAlignment w:val="auto"/>
        <w:rPr>
          <w:rFonts w:hint="eastAsia" w:ascii="仿宋" w:hAnsi="仿宋" w:eastAsia="仿宋" w:cs="仿宋"/>
          <w:b/>
          <w:color w:val="auto"/>
          <w:sz w:val="36"/>
          <w:szCs w:val="24"/>
          <w:highlight w:val="none"/>
        </w:rPr>
      </w:pPr>
      <w:r>
        <w:rPr>
          <w:rFonts w:hint="eastAsia" w:ascii="仿宋" w:hAnsi="仿宋" w:eastAsia="仿宋" w:cs="仿宋"/>
          <w:b/>
          <w:color w:val="auto"/>
          <w:sz w:val="36"/>
          <w:szCs w:val="24"/>
          <w:highlight w:val="none"/>
        </w:rPr>
        <w:t>（线上电子招投标）</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color w:val="auto"/>
          <w:spacing w:val="-6"/>
          <w:sz w:val="72"/>
          <w:szCs w:val="7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color w:val="auto"/>
          <w:spacing w:val="-6"/>
          <w:sz w:val="72"/>
          <w:szCs w:val="7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1446" w:firstLineChars="500"/>
        <w:jc w:val="both"/>
        <w:textAlignment w:val="auto"/>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项目名称：</w:t>
      </w:r>
      <w:r>
        <w:rPr>
          <w:rFonts w:hint="eastAsia" w:ascii="仿宋" w:hAnsi="仿宋" w:eastAsia="仿宋" w:cs="仿宋"/>
          <w:b/>
          <w:color w:val="auto"/>
          <w:spacing w:val="-6"/>
          <w:sz w:val="30"/>
          <w:szCs w:val="30"/>
          <w:highlight w:val="none"/>
          <w:lang w:eastAsia="zh-CN"/>
        </w:rPr>
        <w:t>编制发布“浙江省广告业高质量发展指数”</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1446" w:firstLineChars="500"/>
        <w:jc w:val="both"/>
        <w:textAlignment w:val="auto"/>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项目编号：</w:t>
      </w:r>
      <w:r>
        <w:rPr>
          <w:rFonts w:hint="eastAsia" w:ascii="仿宋" w:hAnsi="仿宋" w:eastAsia="仿宋" w:cs="仿宋"/>
          <w:b/>
          <w:color w:val="auto"/>
          <w:spacing w:val="-6"/>
          <w:sz w:val="30"/>
          <w:szCs w:val="30"/>
          <w:highlight w:val="none"/>
          <w:lang w:eastAsia="zh-CN"/>
        </w:rPr>
        <w:t>QSZB-Z(F)-H24095(GK)</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1446" w:firstLineChars="500"/>
        <w:jc w:val="both"/>
        <w:textAlignment w:val="auto"/>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采 购 人：</w:t>
      </w:r>
      <w:r>
        <w:rPr>
          <w:rFonts w:hint="eastAsia" w:ascii="仿宋" w:hAnsi="仿宋" w:eastAsia="仿宋" w:cs="仿宋"/>
          <w:b/>
          <w:color w:val="auto"/>
          <w:spacing w:val="-6"/>
          <w:sz w:val="30"/>
          <w:szCs w:val="30"/>
          <w:highlight w:val="none"/>
          <w:lang w:eastAsia="zh-CN"/>
        </w:rPr>
        <w:t>浙江省市场监督管理局</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1446" w:firstLineChars="500"/>
        <w:jc w:val="both"/>
        <w:textAlignment w:val="auto"/>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采购代理机构：浙江求是招标代理有限公司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1446" w:firstLineChars="500"/>
        <w:jc w:val="both"/>
        <w:textAlignment w:val="auto"/>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采购计划文号：</w:t>
      </w:r>
      <w:r>
        <w:rPr>
          <w:rFonts w:hint="eastAsia" w:ascii="仿宋" w:hAnsi="仿宋" w:eastAsia="仿宋" w:cs="仿宋"/>
          <w:b/>
          <w:color w:val="auto"/>
          <w:spacing w:val="-6"/>
          <w:sz w:val="30"/>
          <w:szCs w:val="30"/>
          <w:highlight w:val="none"/>
          <w:lang w:eastAsia="zh-CN"/>
        </w:rPr>
        <w:t>[2024]20403号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 w:hAnsi="仿宋" w:eastAsia="仿宋" w:cs="仿宋"/>
          <w:b/>
          <w:color w:val="auto"/>
          <w:sz w:val="32"/>
          <w:szCs w:val="32"/>
          <w:highlight w:val="none"/>
        </w:rPr>
        <w:sectPr>
          <w:headerReference r:id="rId3" w:type="default"/>
          <w:footerReference r:id="rId4" w:type="default"/>
          <w:pgSz w:w="11906" w:h="16838"/>
          <w:pgMar w:top="1440" w:right="1247" w:bottom="1440" w:left="1247" w:header="283" w:footer="850" w:gutter="0"/>
          <w:pgNumType w:fmt="decimal" w:start="1"/>
          <w:cols w:space="0" w:num="1"/>
          <w:rtlGutter w:val="0"/>
          <w:docGrid w:linePitch="381" w:charSpace="0"/>
        </w:sect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目</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78" w:firstLineChars="200"/>
        <w:textAlignment w:val="auto"/>
        <w:rPr>
          <w:rFonts w:hint="eastAsia" w:ascii="仿宋" w:hAnsi="仿宋" w:eastAsia="仿宋" w:cs="仿宋"/>
          <w:b/>
          <w:color w:val="auto"/>
          <w:spacing w:val="-6"/>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78" w:firstLineChars="200"/>
        <w:jc w:val="both"/>
        <w:textAlignment w:val="auto"/>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第一章  投标邀请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78" w:firstLineChars="200"/>
        <w:jc w:val="both"/>
        <w:textAlignment w:val="auto"/>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第二章  采购需求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78" w:firstLineChars="200"/>
        <w:jc w:val="both"/>
        <w:textAlignment w:val="auto"/>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第三章  投标人须知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78" w:firstLineChars="200"/>
        <w:jc w:val="both"/>
        <w:textAlignment w:val="auto"/>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第四章  评标方法及评标标准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78" w:firstLineChars="200"/>
        <w:jc w:val="both"/>
        <w:textAlignment w:val="auto"/>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第五章  拟签订的合同文本</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78" w:firstLineChars="200"/>
        <w:jc w:val="both"/>
        <w:textAlignment w:val="auto"/>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第六章  投标文件格式</w:t>
      </w:r>
    </w:p>
    <w:p>
      <w:pPr>
        <w:adjustRightInd w:val="0"/>
        <w:snapToGrid w:val="0"/>
        <w:spacing w:line="288" w:lineRule="auto"/>
        <w:ind w:firstLine="578" w:firstLineChars="200"/>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br w:type="page"/>
      </w:r>
    </w:p>
    <w:p>
      <w:pPr>
        <w:adjustRightInd w:val="0"/>
        <w:snapToGrid w:val="0"/>
        <w:spacing w:line="288" w:lineRule="auto"/>
        <w:jc w:val="center"/>
        <w:outlineLvl w:val="0"/>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第一章  投标邀请</w:t>
      </w:r>
    </w:p>
    <w:tbl>
      <w:tblPr>
        <w:tblStyle w:val="3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28"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jc w:val="both"/>
              <w:textAlignment w:val="auto"/>
              <w:outlineLvl w:val="9"/>
              <w:rPr>
                <w:rFonts w:hint="eastAsia" w:ascii="仿宋" w:hAnsi="仿宋" w:eastAsia="仿宋" w:cs="仿宋"/>
                <w:b/>
                <w:color w:val="auto"/>
                <w:szCs w:val="21"/>
                <w:highlight w:val="none"/>
                <w:vertAlign w:val="baseline"/>
              </w:rPr>
            </w:pPr>
            <w:bookmarkStart w:id="0" w:name="_Toc28359079"/>
            <w:bookmarkStart w:id="1" w:name="_Toc35393621"/>
            <w:bookmarkStart w:id="2" w:name="_Toc35393790"/>
            <w:bookmarkStart w:id="3" w:name="_Toc28359002"/>
            <w:bookmarkStart w:id="4" w:name="_Hlk24379207"/>
            <w:r>
              <w:rPr>
                <w:rFonts w:hint="eastAsia" w:ascii="仿宋" w:hAnsi="仿宋" w:eastAsia="仿宋" w:cs="仿宋"/>
                <w:b/>
                <w:color w:val="auto"/>
                <w:szCs w:val="21"/>
                <w:highlight w:val="none"/>
                <w:vertAlign w:val="baseline"/>
              </w:rPr>
              <w:t>项目概况</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jc w:val="both"/>
              <w:textAlignment w:val="auto"/>
              <w:outlineLvl w:val="9"/>
              <w:rPr>
                <w:rFonts w:hint="eastAsia" w:ascii="仿宋" w:hAnsi="仿宋" w:eastAsia="仿宋" w:cs="仿宋"/>
                <w:b/>
                <w:color w:val="auto"/>
                <w:szCs w:val="21"/>
                <w:highlight w:val="none"/>
                <w:vertAlign w:val="baseline"/>
              </w:rPr>
            </w:pPr>
            <w:r>
              <w:rPr>
                <w:rFonts w:hint="eastAsia" w:ascii="仿宋" w:hAnsi="仿宋" w:eastAsia="仿宋" w:cs="仿宋"/>
                <w:b/>
                <w:color w:val="auto"/>
                <w:szCs w:val="21"/>
                <w:highlight w:val="none"/>
                <w:vertAlign w:val="baseline"/>
                <w:lang w:eastAsia="zh-CN"/>
              </w:rPr>
              <w:t>编制发布“浙江省广告业高质量发展指数”</w:t>
            </w:r>
            <w:r>
              <w:rPr>
                <w:rFonts w:hint="eastAsia" w:ascii="仿宋" w:hAnsi="仿宋" w:eastAsia="仿宋" w:cs="仿宋"/>
                <w:b/>
                <w:color w:val="auto"/>
                <w:szCs w:val="21"/>
                <w:highlight w:val="none"/>
                <w:vertAlign w:val="baseline"/>
              </w:rPr>
              <w:t>招标项目的潜在投标人应在政府采购云平台（https://www.zcygov.cn）获取（下载）招标文件，并于</w:t>
            </w:r>
            <w:r>
              <w:rPr>
                <w:rFonts w:hint="eastAsia" w:ascii="仿宋" w:hAnsi="仿宋" w:eastAsia="仿宋" w:cs="仿宋"/>
                <w:b/>
                <w:color w:val="auto"/>
                <w:szCs w:val="21"/>
                <w:highlight w:val="none"/>
                <w:vertAlign w:val="baseline"/>
                <w:lang w:eastAsia="zh-CN"/>
              </w:rPr>
              <w:t>2024年06月13日上午09:30:00（北京时间）</w:t>
            </w:r>
            <w:r>
              <w:rPr>
                <w:rFonts w:hint="eastAsia" w:ascii="仿宋" w:hAnsi="仿宋" w:eastAsia="仿宋" w:cs="仿宋"/>
                <w:b/>
                <w:color w:val="auto"/>
                <w:szCs w:val="21"/>
                <w:highlight w:val="none"/>
                <w:vertAlign w:val="baseline"/>
              </w:rPr>
              <w:t>前递交（上传）投标文件。</w:t>
            </w:r>
          </w:p>
        </w:tc>
      </w:tr>
    </w:tbl>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仿宋" w:hAnsi="仿宋" w:eastAsia="仿宋" w:cs="仿宋"/>
          <w:b/>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项目编号：</w:t>
      </w:r>
      <w:r>
        <w:rPr>
          <w:rFonts w:hint="eastAsia" w:ascii="仿宋" w:hAnsi="仿宋" w:eastAsia="仿宋" w:cs="仿宋"/>
          <w:color w:val="auto"/>
          <w:szCs w:val="21"/>
          <w:highlight w:val="none"/>
          <w:lang w:eastAsia="zh-CN"/>
        </w:rPr>
        <w:t>QSZB-Z(F)-H24095(GK)</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项目名称：</w:t>
      </w:r>
      <w:r>
        <w:rPr>
          <w:rFonts w:hint="eastAsia" w:ascii="仿宋" w:hAnsi="仿宋" w:eastAsia="仿宋" w:cs="仿宋"/>
          <w:color w:val="auto"/>
          <w:szCs w:val="21"/>
          <w:highlight w:val="none"/>
          <w:lang w:eastAsia="zh-CN"/>
        </w:rPr>
        <w:t>编制发布“浙江省广告业高质量发展指数”</w:t>
      </w:r>
    </w:p>
    <w:bookmarkEnd w:id="4"/>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预算金额（元）：</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lang w:eastAsia="zh-CN"/>
        </w:rPr>
        <w:t>50000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最高限价（元）：</w:t>
      </w:r>
      <w:r>
        <w:rPr>
          <w:rFonts w:hint="eastAsia" w:ascii="仿宋" w:hAnsi="仿宋" w:eastAsia="仿宋" w:cs="仿宋"/>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采购需求：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lang w:val="en-US" w:eastAsia="zh-CN"/>
        </w:rPr>
      </w:pPr>
      <w:bookmarkStart w:id="5" w:name="_Toc28359080"/>
      <w:bookmarkStart w:id="6" w:name="_Toc35393622"/>
      <w:bookmarkStart w:id="7" w:name="_Toc35393791"/>
      <w:bookmarkStart w:id="8" w:name="_Toc28359003"/>
      <w:r>
        <w:rPr>
          <w:rFonts w:hint="eastAsia" w:ascii="仿宋" w:hAnsi="仿宋" w:eastAsia="仿宋" w:cs="仿宋"/>
          <w:color w:val="auto"/>
          <w:szCs w:val="21"/>
          <w:highlight w:val="none"/>
        </w:rPr>
        <w:t>标项名称</w:t>
      </w:r>
      <w:r>
        <w:rPr>
          <w:rFonts w:hint="eastAsia" w:ascii="仿宋" w:hAnsi="仿宋" w:eastAsia="仿宋" w:cs="仿宋"/>
          <w:color w:val="auto"/>
          <w:szCs w:val="21"/>
          <w:highlight w:val="none"/>
          <w:lang w:eastAsia="zh-CN"/>
        </w:rPr>
        <w:t>：编制发布“浙江省广告业高质量发展指数”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数量</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预算金额（元）</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250</w:t>
      </w:r>
      <w:r>
        <w:rPr>
          <w:rFonts w:hint="eastAsia" w:ascii="仿宋" w:hAnsi="仿宋" w:eastAsia="仿宋" w:cs="仿宋"/>
          <w:color w:val="auto"/>
          <w:szCs w:val="21"/>
          <w:highlight w:val="none"/>
          <w:lang w:eastAsia="zh-CN"/>
        </w:rPr>
        <w:t>000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简要规格描述或项目基本概况介绍、用途：包括指数设计研发、</w:t>
      </w:r>
      <w:r>
        <w:rPr>
          <w:rFonts w:hint="eastAsia" w:ascii="仿宋" w:hAnsi="仿宋" w:eastAsia="仿宋" w:cs="仿宋"/>
          <w:color w:val="auto"/>
          <w:szCs w:val="21"/>
          <w:highlight w:val="none"/>
        </w:rPr>
        <w:t>数据采集方案设计</w:t>
      </w:r>
      <w:r>
        <w:rPr>
          <w:rFonts w:hint="eastAsia" w:ascii="仿宋" w:hAnsi="仿宋" w:eastAsia="仿宋" w:cs="仿宋"/>
          <w:color w:val="auto"/>
          <w:szCs w:val="21"/>
          <w:highlight w:val="none"/>
        </w:rPr>
        <w:t>、指数计算与分析、指数研究报告撰写等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备注：</w:t>
      </w:r>
      <w:r>
        <w:rPr>
          <w:rFonts w:hint="eastAsia" w:ascii="仿宋" w:hAnsi="仿宋" w:eastAsia="仿宋" w:cs="仿宋"/>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u w:val="single"/>
          <w:lang w:val="en-US" w:eastAsia="zh-CN"/>
        </w:rPr>
      </w:pPr>
      <w:r>
        <w:rPr>
          <w:rFonts w:hint="eastAsia" w:ascii="仿宋" w:hAnsi="仿宋" w:eastAsia="仿宋" w:cs="仿宋"/>
          <w:color w:val="auto"/>
          <w:szCs w:val="21"/>
          <w:highlight w:val="none"/>
        </w:rPr>
        <w:t>合同履约期限：</w:t>
      </w:r>
      <w:r>
        <w:rPr>
          <w:rFonts w:hint="eastAsia" w:ascii="仿宋" w:hAnsi="仿宋" w:eastAsia="仿宋" w:cs="仿宋"/>
          <w:color w:val="auto"/>
          <w:szCs w:val="21"/>
          <w:highlight w:val="none"/>
          <w:lang w:eastAsia="zh-CN"/>
        </w:rPr>
        <w:t>合同签订之日起90日历天内完成项目所有工作</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b/>
          <w:color w:val="auto"/>
          <w:szCs w:val="21"/>
          <w:highlight w:val="none"/>
        </w:rPr>
      </w:pPr>
      <w:r>
        <w:rPr>
          <w:rFonts w:hint="eastAsia" w:ascii="仿宋" w:hAnsi="仿宋" w:eastAsia="仿宋" w:cs="仿宋"/>
          <w:bCs/>
          <w:color w:val="auto"/>
          <w:szCs w:val="21"/>
          <w:highlight w:val="none"/>
        </w:rPr>
        <w:t>本项目（</w:t>
      </w:r>
      <w:r>
        <w:rPr>
          <w:rFonts w:hint="eastAsia" w:ascii="仿宋" w:hAnsi="仿宋" w:eastAsia="仿宋" w:cs="仿宋"/>
          <w:bCs/>
          <w:color w:val="auto"/>
          <w:szCs w:val="21"/>
          <w:highlight w:val="none"/>
          <w:lang w:val="en-US" w:eastAsia="zh-CN"/>
        </w:rPr>
        <w:t>是</w:t>
      </w:r>
      <w:r>
        <w:rPr>
          <w:rFonts w:hint="eastAsia" w:ascii="仿宋" w:hAnsi="仿宋" w:eastAsia="仿宋" w:cs="仿宋"/>
          <w:bCs/>
          <w:color w:val="auto"/>
          <w:szCs w:val="21"/>
          <w:highlight w:val="none"/>
        </w:rPr>
        <w:t>）接受联合体投标。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二、申请人的资格要求：</w:t>
      </w:r>
      <w:bookmarkEnd w:id="5"/>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bookmarkStart w:id="9" w:name="_Toc28359004"/>
      <w:bookmarkStart w:id="10" w:name="_Toc28359081"/>
      <w:r>
        <w:rPr>
          <w:rFonts w:hint="eastAsia" w:ascii="仿宋" w:hAnsi="仿宋" w:eastAsia="仿宋" w:cs="仿宋"/>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2.落实政府采购政策需满足的资格要求：</w:t>
      </w:r>
      <w:r>
        <w:rPr>
          <w:rFonts w:hint="eastAsia" w:ascii="仿宋" w:hAnsi="仿宋" w:eastAsia="仿宋" w:cs="仿宋"/>
          <w:szCs w:val="21"/>
          <w:highlight w:val="none"/>
        </w:rPr>
        <w:t>专门面向中小企业</w:t>
      </w:r>
      <w:r>
        <w:rPr>
          <w:rFonts w:hint="eastAsia" w:ascii="仿宋" w:hAnsi="仿宋" w:eastAsia="仿宋" w:cs="仿宋"/>
          <w:szCs w:val="21"/>
          <w:highlight w:val="none"/>
          <w:lang w:eastAsia="zh-CN"/>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3.本项目的特定资格要求：</w:t>
      </w:r>
      <w:r>
        <w:rPr>
          <w:rFonts w:hint="eastAsia" w:ascii="仿宋" w:hAnsi="仿宋" w:eastAsia="仿宋" w:cs="仿宋"/>
          <w:color w:val="auto"/>
          <w:szCs w:val="21"/>
          <w:highlight w:val="none"/>
          <w:lang w:val="en-US" w:eastAsia="zh-CN"/>
        </w:rPr>
        <w:t>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rPr>
          <w:rFonts w:hint="eastAsia" w:ascii="仿宋" w:hAnsi="仿宋" w:eastAsia="仿宋" w:cs="仿宋"/>
          <w:b/>
          <w:color w:val="auto"/>
          <w:szCs w:val="21"/>
          <w:highlight w:val="none"/>
        </w:rPr>
      </w:pPr>
      <w:bookmarkStart w:id="11" w:name="_Toc35393623"/>
      <w:bookmarkStart w:id="12" w:name="_Toc35393792"/>
      <w:r>
        <w:rPr>
          <w:rFonts w:hint="eastAsia" w:ascii="仿宋" w:hAnsi="仿宋" w:eastAsia="仿宋" w:cs="仿宋"/>
          <w:b/>
          <w:color w:val="auto"/>
          <w:szCs w:val="21"/>
          <w:highlight w:val="none"/>
        </w:rPr>
        <w:t>三、获取招标文件</w:t>
      </w:r>
      <w:bookmarkEnd w:id="9"/>
      <w:bookmarkEnd w:id="10"/>
      <w:bookmarkEnd w:id="11"/>
      <w:bookmarkEnd w:id="12"/>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rPr>
      </w:pPr>
      <w:bookmarkStart w:id="13" w:name="_Toc28359082"/>
      <w:bookmarkStart w:id="14" w:name="_Toc28359005"/>
      <w:bookmarkStart w:id="15" w:name="_Toc35393793"/>
      <w:bookmarkStart w:id="16" w:name="_Toc35393624"/>
      <w:r>
        <w:rPr>
          <w:rFonts w:hint="eastAsia" w:ascii="仿宋" w:hAnsi="仿宋" w:eastAsia="仿宋" w:cs="仿宋"/>
          <w:color w:val="auto"/>
          <w:szCs w:val="21"/>
          <w:highlight w:val="none"/>
        </w:rPr>
        <w:t>时间：</w:t>
      </w:r>
      <w:r>
        <w:rPr>
          <w:rFonts w:hint="eastAsia" w:ascii="仿宋" w:hAnsi="仿宋" w:eastAsia="仿宋" w:cs="仿宋"/>
          <w:color w:val="auto"/>
          <w:szCs w:val="21"/>
          <w:highlight w:val="none"/>
          <w:lang w:eastAsia="zh-CN"/>
        </w:rPr>
        <w:t>2024年</w:t>
      </w:r>
      <w:r>
        <w:rPr>
          <w:rFonts w:hint="eastAsia" w:ascii="仿宋" w:hAnsi="仿宋" w:eastAsia="仿宋" w:cs="仿宋"/>
          <w:color w:val="auto"/>
          <w:szCs w:val="21"/>
          <w:highlight w:val="none"/>
          <w:lang w:val="en-US" w:eastAsia="zh-CN"/>
        </w:rPr>
        <w:t>05</w:t>
      </w:r>
      <w:r>
        <w:rPr>
          <w:rFonts w:hint="eastAsia" w:ascii="仿宋" w:hAnsi="仿宋" w:eastAsia="仿宋" w:cs="仿宋"/>
          <w:color w:val="auto"/>
          <w:szCs w:val="21"/>
          <w:highlight w:val="none"/>
          <w:lang w:eastAsia="zh-CN"/>
        </w:rPr>
        <w:t>月</w:t>
      </w:r>
      <w:r>
        <w:rPr>
          <w:rFonts w:hint="eastAsia" w:ascii="仿宋" w:hAnsi="仿宋" w:eastAsia="仿宋" w:cs="仿宋"/>
          <w:color w:val="auto"/>
          <w:szCs w:val="21"/>
          <w:highlight w:val="none"/>
          <w:lang w:val="en-US" w:eastAsia="zh-CN"/>
        </w:rPr>
        <w:t>23</w:t>
      </w:r>
      <w:r>
        <w:rPr>
          <w:rFonts w:hint="eastAsia" w:ascii="仿宋" w:hAnsi="仿宋" w:eastAsia="仿宋" w:cs="仿宋"/>
          <w:color w:val="auto"/>
          <w:szCs w:val="21"/>
          <w:highlight w:val="none"/>
          <w:lang w:eastAsia="zh-CN"/>
        </w:rPr>
        <w:t>日至2024年</w:t>
      </w:r>
      <w:r>
        <w:rPr>
          <w:rFonts w:hint="eastAsia" w:ascii="仿宋" w:hAnsi="仿宋" w:eastAsia="仿宋" w:cs="仿宋"/>
          <w:color w:val="auto"/>
          <w:szCs w:val="21"/>
          <w:highlight w:val="none"/>
          <w:lang w:val="en-US" w:eastAsia="zh-CN"/>
        </w:rPr>
        <w:t>06</w:t>
      </w:r>
      <w:r>
        <w:rPr>
          <w:rFonts w:hint="eastAsia" w:ascii="仿宋" w:hAnsi="仿宋" w:eastAsia="仿宋" w:cs="仿宋"/>
          <w:color w:val="auto"/>
          <w:szCs w:val="21"/>
          <w:highlight w:val="none"/>
          <w:lang w:eastAsia="zh-CN"/>
        </w:rPr>
        <w:t>月</w:t>
      </w:r>
      <w:r>
        <w:rPr>
          <w:rFonts w:hint="eastAsia" w:ascii="仿宋" w:hAnsi="仿宋" w:eastAsia="仿宋" w:cs="仿宋"/>
          <w:color w:val="auto"/>
          <w:szCs w:val="21"/>
          <w:highlight w:val="none"/>
          <w:lang w:val="en-US" w:eastAsia="zh-CN"/>
        </w:rPr>
        <w:t>13</w:t>
      </w:r>
      <w:r>
        <w:rPr>
          <w:rFonts w:hint="eastAsia" w:ascii="仿宋" w:hAnsi="仿宋" w:eastAsia="仿宋" w:cs="仿宋"/>
          <w:color w:val="auto"/>
          <w:szCs w:val="21"/>
          <w:highlight w:val="none"/>
          <w:lang w:eastAsia="zh-CN"/>
        </w:rPr>
        <w:t>日，上午00:00至12:00</w:t>
      </w:r>
      <w:r>
        <w:rPr>
          <w:rFonts w:hint="eastAsia" w:ascii="仿宋" w:hAnsi="仿宋" w:eastAsia="仿宋" w:cs="仿宋"/>
          <w:bCs/>
          <w:color w:val="auto"/>
          <w:szCs w:val="21"/>
          <w:highlight w:val="none"/>
        </w:rPr>
        <w:t>，下午12:00至23:59（北京时间，线上获取法定节假日均可，线下获取文件法定节假日除外）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地点（网址）：政府采购云平台（https://www.zcygov.cn）</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方式：供应商登录政采云平台（https://www.zcygov.cn）在线申请获取采购文件（进入“项目采购”应用，在获取采购文件菜单中选择项目，申请获取采购文件）。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售价（元）：0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四、</w:t>
      </w:r>
      <w:bookmarkEnd w:id="13"/>
      <w:bookmarkEnd w:id="14"/>
      <w:r>
        <w:rPr>
          <w:rFonts w:hint="eastAsia" w:ascii="仿宋" w:hAnsi="仿宋" w:eastAsia="仿宋" w:cs="仿宋"/>
          <w:b/>
          <w:color w:val="auto"/>
          <w:szCs w:val="21"/>
          <w:highlight w:val="none"/>
          <w:lang w:eastAsia="zh-CN"/>
        </w:rPr>
        <w:t>提交投标文件截止时间</w:t>
      </w:r>
      <w:r>
        <w:rPr>
          <w:rFonts w:hint="eastAsia" w:ascii="仿宋" w:hAnsi="仿宋" w:eastAsia="仿宋" w:cs="仿宋"/>
          <w:b/>
          <w:color w:val="auto"/>
          <w:szCs w:val="21"/>
          <w:highlight w:val="none"/>
        </w:rPr>
        <w:t>、开标时间和地点</w:t>
      </w:r>
      <w:bookmarkEnd w:id="15"/>
      <w:bookmarkEnd w:id="16"/>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bCs/>
          <w:color w:val="auto"/>
          <w:szCs w:val="21"/>
          <w:highlight w:val="none"/>
        </w:rPr>
      </w:pPr>
      <w:bookmarkStart w:id="17" w:name="_Hlk81212057"/>
      <w:r>
        <w:rPr>
          <w:rFonts w:hint="eastAsia" w:ascii="仿宋" w:hAnsi="仿宋" w:eastAsia="仿宋" w:cs="仿宋"/>
          <w:bCs/>
          <w:color w:val="auto"/>
          <w:szCs w:val="21"/>
          <w:highlight w:val="none"/>
        </w:rPr>
        <w:t>提交投标文件截止时间：</w:t>
      </w:r>
      <w:r>
        <w:rPr>
          <w:rFonts w:hint="eastAsia" w:ascii="仿宋" w:hAnsi="仿宋" w:eastAsia="仿宋" w:cs="仿宋"/>
          <w:bCs/>
          <w:color w:val="auto"/>
          <w:szCs w:val="21"/>
          <w:highlight w:val="none"/>
          <w:lang w:eastAsia="zh-CN"/>
        </w:rPr>
        <w:t>2024年06月13日上午09:30:00（北京时间）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投标地点（网址）：</w:t>
      </w:r>
      <w:r>
        <w:rPr>
          <w:rFonts w:hint="eastAsia" w:ascii="仿宋" w:hAnsi="仿宋" w:eastAsia="仿宋" w:cs="仿宋"/>
          <w:color w:val="auto"/>
          <w:szCs w:val="21"/>
          <w:highlight w:val="none"/>
        </w:rPr>
        <w:t>政府采购云平台（https://www.zcygov.cn）</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开标时间：</w:t>
      </w:r>
      <w:r>
        <w:rPr>
          <w:rFonts w:hint="eastAsia" w:ascii="仿宋" w:hAnsi="仿宋" w:eastAsia="仿宋" w:cs="仿宋"/>
          <w:bCs/>
          <w:color w:val="auto"/>
          <w:szCs w:val="21"/>
          <w:highlight w:val="none"/>
          <w:lang w:eastAsia="zh-CN"/>
        </w:rPr>
        <w:t>2024年06月13日上午09:30:00（北京时间）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开标地点（网址）：</w:t>
      </w:r>
      <w:r>
        <w:rPr>
          <w:rFonts w:hint="eastAsia" w:ascii="仿宋" w:hAnsi="仿宋" w:eastAsia="仿宋" w:cs="仿宋"/>
          <w:color w:val="auto"/>
          <w:szCs w:val="21"/>
          <w:highlight w:val="none"/>
        </w:rPr>
        <w:t>政府采购云平台（https://www.zcygov.cn）</w:t>
      </w:r>
      <w:bookmarkStart w:id="18" w:name="_Hlk81212131"/>
      <w:r>
        <w:rPr>
          <w:rFonts w:hint="eastAsia" w:ascii="仿宋" w:hAnsi="仿宋" w:eastAsia="仿宋" w:cs="仿宋"/>
          <w:color w:val="auto"/>
          <w:szCs w:val="21"/>
          <w:highlight w:val="none"/>
        </w:rPr>
        <w:t>/</w:t>
      </w:r>
      <w:bookmarkEnd w:id="18"/>
      <w:r>
        <w:rPr>
          <w:rFonts w:hint="eastAsia" w:ascii="仿宋" w:hAnsi="仿宋" w:eastAsia="仿宋" w:cs="仿宋"/>
          <w:color w:val="auto"/>
          <w:szCs w:val="21"/>
          <w:highlight w:val="none"/>
          <w:lang w:eastAsia="zh-CN"/>
        </w:rPr>
        <w:t>杭州市西湖区玉古路173号中田大厦21楼求是招标会议室</w:t>
      </w:r>
      <w:r>
        <w:rPr>
          <w:rFonts w:hint="eastAsia" w:ascii="仿宋" w:hAnsi="仿宋" w:eastAsia="仿宋" w:cs="仿宋"/>
          <w:color w:val="auto"/>
          <w:szCs w:val="21"/>
          <w:highlight w:val="none"/>
          <w:lang w:val="en-US" w:eastAsia="zh-CN"/>
        </w:rPr>
        <w:t>4</w:t>
      </w:r>
      <w:bookmarkStart w:id="48" w:name="_GoBack"/>
      <w:bookmarkEnd w:id="48"/>
    </w:p>
    <w:bookmarkEnd w:id="17"/>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rPr>
          <w:rFonts w:hint="eastAsia" w:ascii="仿宋" w:hAnsi="仿宋" w:eastAsia="仿宋" w:cs="仿宋"/>
          <w:b/>
          <w:color w:val="auto"/>
          <w:szCs w:val="21"/>
          <w:highlight w:val="none"/>
        </w:rPr>
      </w:pPr>
      <w:bookmarkStart w:id="19" w:name="_Toc28359007"/>
      <w:bookmarkStart w:id="20" w:name="_Toc35393794"/>
      <w:bookmarkStart w:id="21" w:name="_Toc28359084"/>
      <w:bookmarkStart w:id="22" w:name="_Toc35393625"/>
      <w:r>
        <w:rPr>
          <w:rFonts w:hint="eastAsia" w:ascii="仿宋" w:hAnsi="仿宋" w:eastAsia="仿宋" w:cs="仿宋"/>
          <w:b/>
          <w:color w:val="auto"/>
          <w:szCs w:val="21"/>
          <w:highlight w:val="none"/>
        </w:rPr>
        <w:t>五、公告期限</w:t>
      </w:r>
      <w:bookmarkEnd w:id="19"/>
      <w:bookmarkEnd w:id="20"/>
      <w:bookmarkEnd w:id="21"/>
      <w:bookmarkEnd w:id="22"/>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自本公告发布之日起5个工作日。</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rPr>
          <w:rFonts w:hint="eastAsia" w:ascii="仿宋" w:hAnsi="仿宋" w:eastAsia="仿宋" w:cs="仿宋"/>
          <w:b/>
          <w:color w:val="auto"/>
          <w:szCs w:val="21"/>
          <w:highlight w:val="none"/>
        </w:rPr>
      </w:pPr>
      <w:bookmarkStart w:id="23" w:name="_Toc35393626"/>
      <w:bookmarkStart w:id="24" w:name="_Toc35393795"/>
      <w:r>
        <w:rPr>
          <w:rFonts w:hint="eastAsia" w:ascii="仿宋" w:hAnsi="仿宋" w:eastAsia="仿宋" w:cs="仿宋"/>
          <w:b/>
          <w:color w:val="auto"/>
          <w:szCs w:val="21"/>
          <w:highlight w:val="none"/>
        </w:rPr>
        <w:t>六、其他补充事宜</w:t>
      </w:r>
      <w:bookmarkEnd w:id="23"/>
      <w:bookmarkEnd w:id="24"/>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rPr>
      </w:pPr>
      <w:bookmarkStart w:id="25" w:name="_Hlk92271231"/>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w:t>
      </w:r>
      <w:r>
        <w:rPr>
          <w:rFonts w:hint="eastAsia" w:ascii="仿宋" w:hAnsi="仿宋" w:eastAsia="仿宋" w:cs="仿宋"/>
          <w:color w:val="auto"/>
          <w:szCs w:val="21"/>
          <w:highlight w:val="none"/>
        </w:rPr>
        <w:t>，此前有关规定与上述文件内容不一致的，按上述文件要求执行。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4.其他事项：</w:t>
      </w:r>
      <w:bookmarkStart w:id="26" w:name="_Hlk92271331"/>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1）需要落实的政府采购政策：包括促进中小企业发展等</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具体</w:t>
      </w:r>
      <w:r>
        <w:rPr>
          <w:rFonts w:hint="eastAsia" w:ascii="仿宋" w:hAnsi="仿宋" w:eastAsia="仿宋" w:cs="仿宋"/>
          <w:color w:val="auto"/>
          <w:szCs w:val="21"/>
          <w:highlight w:val="none"/>
        </w:rPr>
        <w:t>详见招标文件第三章</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采购项目需要落实的政府采购政策</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w:t>
      </w:r>
      <w:bookmarkStart w:id="27" w:name="_Hlk92271072"/>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2）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7"/>
    </w:p>
    <w:bookmarkEnd w:id="25"/>
    <w:bookmarkEnd w:id="26"/>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rPr>
          <w:rFonts w:hint="eastAsia" w:ascii="仿宋" w:hAnsi="仿宋" w:eastAsia="仿宋" w:cs="仿宋"/>
          <w:b/>
          <w:color w:val="auto"/>
          <w:szCs w:val="21"/>
          <w:highlight w:val="none"/>
        </w:rPr>
      </w:pPr>
      <w:bookmarkStart w:id="28" w:name="_Toc35393627"/>
      <w:bookmarkStart w:id="29" w:name="_Toc28359008"/>
      <w:bookmarkStart w:id="30" w:name="_Toc28359085"/>
      <w:bookmarkStart w:id="31" w:name="_Toc35393796"/>
      <w:r>
        <w:rPr>
          <w:rFonts w:hint="eastAsia" w:ascii="仿宋" w:hAnsi="仿宋" w:eastAsia="仿宋" w:cs="仿宋"/>
          <w:b/>
          <w:color w:val="auto"/>
          <w:szCs w:val="21"/>
          <w:highlight w:val="none"/>
        </w:rPr>
        <w:t>七、对本次招标提出询问、质疑、投诉请按以下方式联系</w:t>
      </w:r>
      <w:bookmarkEnd w:id="28"/>
      <w:bookmarkEnd w:id="29"/>
      <w:bookmarkEnd w:id="30"/>
      <w:bookmarkEnd w:id="31"/>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1.采购人信息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名称：</w:t>
      </w:r>
      <w:r>
        <w:rPr>
          <w:rFonts w:hint="eastAsia" w:ascii="仿宋" w:hAnsi="仿宋" w:eastAsia="仿宋" w:cs="仿宋"/>
          <w:color w:val="auto"/>
          <w:szCs w:val="21"/>
          <w:highlight w:val="none"/>
          <w:lang w:eastAsia="zh-CN"/>
        </w:rPr>
        <w:t>浙江省市场监督管理局</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地址：杭州</w:t>
      </w:r>
      <w:r>
        <w:rPr>
          <w:rFonts w:hint="eastAsia" w:ascii="仿宋" w:hAnsi="仿宋" w:eastAsia="仿宋" w:cs="仿宋"/>
          <w:color w:val="auto"/>
          <w:szCs w:val="21"/>
          <w:highlight w:val="none"/>
          <w:lang w:val="en-US" w:eastAsia="zh-CN"/>
        </w:rPr>
        <w:t>市</w:t>
      </w:r>
      <w:r>
        <w:rPr>
          <w:rFonts w:hint="eastAsia" w:ascii="仿宋" w:hAnsi="仿宋" w:eastAsia="仿宋" w:cs="仿宋"/>
          <w:color w:val="auto"/>
          <w:szCs w:val="21"/>
          <w:highlight w:val="none"/>
        </w:rPr>
        <w:t>莫干山路77号金汇大厦</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传真：/</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项目联系人（询问）：</w:t>
      </w:r>
      <w:r>
        <w:rPr>
          <w:rFonts w:hint="eastAsia" w:ascii="仿宋" w:hAnsi="仿宋" w:eastAsia="仿宋" w:cs="仿宋"/>
          <w:color w:val="auto"/>
          <w:szCs w:val="21"/>
          <w:highlight w:val="none"/>
          <w:lang w:val="en-US" w:eastAsia="zh-CN"/>
        </w:rPr>
        <w:t>何老师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项目联系方式（询问）：0571-89767076</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质疑联系人：</w:t>
      </w:r>
      <w:r>
        <w:rPr>
          <w:rFonts w:hint="eastAsia" w:ascii="仿宋" w:hAnsi="仿宋" w:eastAsia="仿宋" w:cs="仿宋"/>
          <w:color w:val="auto"/>
          <w:szCs w:val="21"/>
          <w:highlight w:val="none"/>
          <w:lang w:val="en-US" w:eastAsia="zh-CN"/>
        </w:rPr>
        <w:t>主老师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质疑联系方式：0571-89767081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2.采购代理机构信息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名称：浙江求是招标代理有限公司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地址：杭州市西湖区玉古路173号</w:t>
      </w:r>
      <w:r>
        <w:rPr>
          <w:rFonts w:hint="eastAsia" w:ascii="仿宋" w:hAnsi="仿宋" w:eastAsia="仿宋" w:cs="仿宋"/>
          <w:color w:val="auto"/>
          <w:szCs w:val="21"/>
          <w:highlight w:val="none"/>
          <w:lang w:eastAsia="zh-CN"/>
        </w:rPr>
        <w:t>中田大厦21楼</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传真：/</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default" w:ascii="仿宋" w:hAnsi="仿宋" w:eastAsia="仿宋" w:cs="仿宋"/>
          <w:color w:val="auto"/>
          <w:szCs w:val="21"/>
          <w:highlight w:val="none"/>
          <w:lang w:val="en-US"/>
        </w:rPr>
      </w:pPr>
      <w:r>
        <w:rPr>
          <w:rFonts w:hint="eastAsia" w:ascii="仿宋" w:hAnsi="仿宋" w:eastAsia="仿宋" w:cs="仿宋"/>
          <w:color w:val="auto"/>
          <w:szCs w:val="21"/>
          <w:highlight w:val="none"/>
        </w:rPr>
        <w:t>项目联系人（询问）：</w:t>
      </w:r>
      <w:r>
        <w:rPr>
          <w:rFonts w:hint="eastAsia" w:ascii="仿宋" w:hAnsi="仿宋" w:eastAsia="仿宋" w:cs="仿宋"/>
          <w:color w:val="auto"/>
          <w:szCs w:val="21"/>
          <w:highlight w:val="none"/>
          <w:lang w:val="en-US" w:eastAsia="zh-CN"/>
        </w:rPr>
        <w:t>杨立凯、元俊仁、符佳慧</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项目联系方式（询问）：</w:t>
      </w:r>
      <w:r>
        <w:rPr>
          <w:rFonts w:hint="eastAsia" w:ascii="仿宋" w:hAnsi="仿宋" w:eastAsia="仿宋" w:cs="仿宋"/>
          <w:color w:val="auto"/>
          <w:szCs w:val="21"/>
          <w:highlight w:val="none"/>
          <w:lang w:val="en-US" w:eastAsia="zh-CN"/>
        </w:rPr>
        <w:t>0571-87679349</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质疑联系人：</w:t>
      </w:r>
      <w:r>
        <w:rPr>
          <w:rFonts w:hint="eastAsia" w:ascii="仿宋" w:hAnsi="仿宋" w:eastAsia="仿宋" w:cs="仿宋"/>
          <w:color w:val="auto"/>
          <w:szCs w:val="21"/>
          <w:highlight w:val="none"/>
          <w:lang w:val="en-US" w:eastAsia="zh-CN"/>
        </w:rPr>
        <w:t>刘璐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质疑联系方式：0571-81110356</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质疑邮箱：jdkh@qszb.net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3.该项目由采购人处理采购争议。质疑环节，采购人委托采购代理机构处理的，可由采购代理机构答复。对质疑答复不满意的，向采购人内部设置的采购监督机构反映。</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政策咨询：何一平、冯华，0571-87058424、87055741</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预算金额未达100万元的采购项目，由采购人处理采购争议。</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jc w:val="both"/>
        <w:textAlignment w:val="auto"/>
        <w:outlineLvl w:val="9"/>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若对项目采购电子交易系统操作有疑问，可登录政采云（https://www.zcygov.cn/），点击右侧咨询小采，获取采小蜜智能服务管家帮助，或拨打政采云服务热线</w:t>
      </w:r>
      <w:r>
        <w:rPr>
          <w:rFonts w:hint="eastAsia" w:ascii="仿宋" w:hAnsi="仿宋" w:eastAsia="仿宋" w:cs="仿宋"/>
          <w:color w:val="auto"/>
          <w:szCs w:val="21"/>
          <w:highlight w:val="none"/>
          <w:lang w:eastAsia="zh-CN"/>
        </w:rPr>
        <w:t>95763</w:t>
      </w:r>
      <w:r>
        <w:rPr>
          <w:rFonts w:hint="eastAsia" w:ascii="仿宋" w:hAnsi="仿宋" w:eastAsia="仿宋" w:cs="仿宋"/>
          <w:color w:val="auto"/>
          <w:szCs w:val="21"/>
          <w:highlight w:val="none"/>
        </w:rPr>
        <w:t>获取热线服务帮助</w:t>
      </w:r>
      <w:r>
        <w:rPr>
          <w:rFonts w:hint="eastAsia" w:ascii="仿宋" w:hAnsi="仿宋" w:eastAsia="仿宋" w:cs="仿宋"/>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CA问题联系电话（人工）：汇信CA400-888-4636；天谷CA400-087-8198。</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0"/>
        <w:rPr>
          <w:rFonts w:hint="eastAsia" w:ascii="仿宋" w:hAnsi="仿宋" w:eastAsia="仿宋" w:cs="仿宋"/>
          <w:b/>
          <w:bCs/>
          <w:color w:val="auto"/>
          <w:sz w:val="32"/>
          <w:szCs w:val="32"/>
          <w:highlight w:val="none"/>
        </w:rPr>
      </w:pPr>
      <w:r>
        <w:rPr>
          <w:rFonts w:hint="eastAsia" w:ascii="仿宋" w:hAnsi="仿宋" w:eastAsia="仿宋" w:cs="仿宋"/>
          <w:color w:val="auto"/>
          <w:szCs w:val="21"/>
          <w:highlight w:val="none"/>
        </w:rPr>
        <w:br w:type="page"/>
      </w:r>
      <w:r>
        <w:rPr>
          <w:rFonts w:hint="eastAsia" w:ascii="仿宋" w:hAnsi="仿宋" w:eastAsia="仿宋" w:cs="仿宋"/>
          <w:b/>
          <w:color w:val="auto"/>
          <w:sz w:val="32"/>
          <w:szCs w:val="32"/>
          <w:highlight w:val="none"/>
        </w:rPr>
        <w:t xml:space="preserve">第二章  </w:t>
      </w:r>
      <w:r>
        <w:rPr>
          <w:rFonts w:hint="eastAsia" w:ascii="仿宋" w:hAnsi="仿宋" w:eastAsia="仿宋" w:cs="仿宋"/>
          <w:b/>
          <w:bCs/>
          <w:color w:val="auto"/>
          <w:sz w:val="32"/>
          <w:szCs w:val="32"/>
          <w:highlight w:val="none"/>
        </w:rPr>
        <w:t>采购需求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textAlignment w:val="auto"/>
        <w:outlineLvl w:val="1"/>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一、为落实政府采购政策需满足的要求</w:t>
      </w:r>
    </w:p>
    <w:tbl>
      <w:tblPr>
        <w:tblStyle w:val="38"/>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3071"/>
        <w:gridCol w:w="5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49" w:type="dxa"/>
            <w:vAlign w:val="center"/>
          </w:tcPr>
          <w:p>
            <w:pPr>
              <w:jc w:val="center"/>
              <w:rPr>
                <w:rFonts w:hint="eastAsia" w:ascii="仿宋" w:hAnsi="仿宋" w:eastAsia="仿宋" w:cs="仿宋"/>
                <w:b/>
                <w:bCs/>
                <w:color w:val="auto"/>
                <w:sz w:val="21"/>
                <w:szCs w:val="21"/>
                <w:highlight w:val="none"/>
              </w:rPr>
            </w:pPr>
            <w:bookmarkStart w:id="32" w:name="_Hlk45005599"/>
            <w:r>
              <w:rPr>
                <w:rFonts w:hint="eastAsia" w:ascii="仿宋" w:hAnsi="仿宋" w:eastAsia="仿宋" w:cs="仿宋"/>
                <w:b/>
                <w:bCs/>
                <w:color w:val="auto"/>
                <w:sz w:val="21"/>
                <w:szCs w:val="21"/>
                <w:highlight w:val="none"/>
              </w:rPr>
              <w:t>序号</w:t>
            </w:r>
          </w:p>
        </w:tc>
        <w:tc>
          <w:tcPr>
            <w:tcW w:w="3071"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政策名称</w:t>
            </w:r>
          </w:p>
        </w:tc>
        <w:tc>
          <w:tcPr>
            <w:tcW w:w="5773"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49"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w:t>
            </w:r>
          </w:p>
        </w:tc>
        <w:tc>
          <w:tcPr>
            <w:tcW w:w="3071"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政府采购进口产品</w:t>
            </w:r>
          </w:p>
        </w:tc>
        <w:tc>
          <w:tcPr>
            <w:tcW w:w="5773" w:type="dxa"/>
            <w:vAlign w:val="center"/>
          </w:tcPr>
          <w:p>
            <w:pP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49"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2</w:t>
            </w:r>
          </w:p>
        </w:tc>
        <w:tc>
          <w:tcPr>
            <w:tcW w:w="3071"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政府强制采购节能产品</w:t>
            </w:r>
          </w:p>
        </w:tc>
        <w:tc>
          <w:tcPr>
            <w:tcW w:w="5773" w:type="dxa"/>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49"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3</w:t>
            </w:r>
          </w:p>
        </w:tc>
        <w:tc>
          <w:tcPr>
            <w:tcW w:w="3071"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政府优先采购节能、环保产品</w:t>
            </w:r>
          </w:p>
        </w:tc>
        <w:tc>
          <w:tcPr>
            <w:tcW w:w="5773" w:type="dxa"/>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49"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4</w:t>
            </w:r>
          </w:p>
        </w:tc>
        <w:tc>
          <w:tcPr>
            <w:tcW w:w="3071"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政府采购支持创新发展</w:t>
            </w:r>
          </w:p>
        </w:tc>
        <w:tc>
          <w:tcPr>
            <w:tcW w:w="5773" w:type="dxa"/>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49"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5</w:t>
            </w:r>
          </w:p>
        </w:tc>
        <w:tc>
          <w:tcPr>
            <w:tcW w:w="3071"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政府采购促进中小企业发展</w:t>
            </w:r>
          </w:p>
        </w:tc>
        <w:tc>
          <w:tcPr>
            <w:tcW w:w="5773" w:type="dxa"/>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提供材料详见招标文件第六章“</w:t>
            </w:r>
            <w:r>
              <w:rPr>
                <w:rFonts w:hint="eastAsia" w:ascii="仿宋" w:hAnsi="仿宋" w:eastAsia="仿宋" w:cs="仿宋"/>
                <w:color w:val="auto"/>
                <w:sz w:val="21"/>
                <w:szCs w:val="21"/>
                <w:highlight w:val="none"/>
                <w:lang w:val="en-US" w:eastAsia="zh-CN"/>
              </w:rPr>
              <w:t>资格文件</w:t>
            </w:r>
            <w:r>
              <w:rPr>
                <w:rFonts w:hint="eastAsia" w:ascii="仿宋" w:hAnsi="仿宋" w:eastAsia="仿宋" w:cs="仿宋"/>
                <w:color w:val="auto"/>
                <w:sz w:val="21"/>
                <w:szCs w:val="21"/>
                <w:highlight w:val="none"/>
              </w:rPr>
              <w:t>”</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本项目属性为服务</w:t>
            </w:r>
            <w:r>
              <w:rPr>
                <w:rFonts w:hint="eastAsia" w:ascii="仿宋" w:hAnsi="仿宋" w:eastAsia="仿宋" w:cs="仿宋"/>
                <w:color w:val="auto"/>
                <w:sz w:val="21"/>
                <w:szCs w:val="21"/>
                <w:highlight w:val="none"/>
              </w:rPr>
              <w:t>，采购标的对应的中小企业划分标准所属行业</w:t>
            </w:r>
            <w:r>
              <w:rPr>
                <w:rFonts w:hint="eastAsia" w:ascii="仿宋" w:hAnsi="仿宋" w:eastAsia="仿宋" w:cs="仿宋"/>
                <w:color w:val="auto"/>
                <w:sz w:val="21"/>
                <w:szCs w:val="21"/>
                <w:highlight w:val="none"/>
                <w:lang w:val="en-US" w:eastAsia="zh-CN"/>
              </w:rPr>
              <w:t>为</w:t>
            </w:r>
            <w:r>
              <w:rPr>
                <w:rFonts w:hint="eastAsia" w:ascii="仿宋" w:hAnsi="仿宋" w:eastAsia="仿宋" w:cs="仿宋"/>
                <w:b/>
                <w:bCs/>
                <w:color w:val="auto"/>
                <w:sz w:val="21"/>
                <w:szCs w:val="21"/>
                <w:highlight w:val="none"/>
                <w:lang w:val="en-US" w:eastAsia="zh-CN"/>
              </w:rPr>
              <w:t>其他未列明行业，</w:t>
            </w:r>
            <w:r>
              <w:rPr>
                <w:rFonts w:hint="eastAsia" w:ascii="仿宋" w:hAnsi="仿宋" w:eastAsia="仿宋" w:cs="仿宋"/>
                <w:b/>
                <w:bCs/>
                <w:color w:val="auto"/>
                <w:sz w:val="21"/>
                <w:szCs w:val="21"/>
                <w:highlight w:val="none"/>
              </w:rPr>
              <w:t>中小企业划型标准：从业人员300人以下的为中小微型企业。其中，从业人员100人及以上的为中型企业；从业人员10人及以上的为小型企业；从业人员10人以下的为微型企业。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49"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6</w:t>
            </w:r>
          </w:p>
        </w:tc>
        <w:tc>
          <w:tcPr>
            <w:tcW w:w="3071"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政府采购支持监狱企业发展</w:t>
            </w:r>
          </w:p>
        </w:tc>
        <w:tc>
          <w:tcPr>
            <w:tcW w:w="5773" w:type="dxa"/>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Cs w:val="21"/>
                <w:highlight w:val="none"/>
                <w:lang w:val="en-US" w:eastAsia="zh-CN"/>
              </w:rPr>
              <w:t>视同小微企业，</w:t>
            </w:r>
            <w:r>
              <w:rPr>
                <w:rFonts w:hint="eastAsia" w:ascii="仿宋" w:hAnsi="仿宋" w:eastAsia="仿宋" w:cs="仿宋"/>
                <w:color w:val="auto"/>
                <w:szCs w:val="21"/>
                <w:highlight w:val="none"/>
              </w:rPr>
              <w:t>提供材料详见招标文件第六章“</w:t>
            </w:r>
            <w:r>
              <w:rPr>
                <w:rFonts w:hint="eastAsia" w:ascii="仿宋" w:hAnsi="仿宋" w:eastAsia="仿宋" w:cs="仿宋"/>
                <w:color w:val="auto"/>
                <w:szCs w:val="21"/>
                <w:highlight w:val="none"/>
                <w:lang w:val="en-US" w:eastAsia="zh-CN"/>
              </w:rPr>
              <w:t>资格</w:t>
            </w:r>
            <w:r>
              <w:rPr>
                <w:rFonts w:hint="eastAsia" w:ascii="仿宋" w:hAnsi="仿宋" w:eastAsia="仿宋" w:cs="仿宋"/>
                <w:color w:val="auto"/>
                <w:szCs w:val="21"/>
                <w:highlight w:val="none"/>
              </w:rPr>
              <w:t>文件”</w:t>
            </w:r>
            <w:r>
              <w:rPr>
                <w:rFonts w:hint="eastAsia" w:ascii="仿宋" w:hAnsi="仿宋" w:eastAsia="仿宋" w:cs="仿宋"/>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49"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7</w:t>
            </w:r>
          </w:p>
        </w:tc>
        <w:tc>
          <w:tcPr>
            <w:tcW w:w="3071"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政府采购促进残疾人就业</w:t>
            </w:r>
          </w:p>
        </w:tc>
        <w:tc>
          <w:tcPr>
            <w:tcW w:w="5773" w:type="dxa"/>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Cs w:val="21"/>
                <w:highlight w:val="none"/>
                <w:lang w:val="en-US" w:eastAsia="zh-CN"/>
              </w:rPr>
              <w:t>视同小微企业，</w:t>
            </w:r>
            <w:r>
              <w:rPr>
                <w:rFonts w:hint="eastAsia" w:ascii="仿宋" w:hAnsi="仿宋" w:eastAsia="仿宋" w:cs="仿宋"/>
                <w:color w:val="auto"/>
                <w:szCs w:val="21"/>
                <w:highlight w:val="none"/>
              </w:rPr>
              <w:t>提供材料详见招标文件第六章“</w:t>
            </w:r>
            <w:r>
              <w:rPr>
                <w:rFonts w:hint="eastAsia" w:ascii="仿宋" w:hAnsi="仿宋" w:eastAsia="仿宋" w:cs="仿宋"/>
                <w:color w:val="auto"/>
                <w:szCs w:val="21"/>
                <w:highlight w:val="none"/>
                <w:lang w:val="en-US" w:eastAsia="zh-CN"/>
              </w:rPr>
              <w:t>资格</w:t>
            </w:r>
            <w:r>
              <w:rPr>
                <w:rFonts w:hint="eastAsia" w:ascii="仿宋" w:hAnsi="仿宋" w:eastAsia="仿宋" w:cs="仿宋"/>
                <w:color w:val="auto"/>
                <w:szCs w:val="21"/>
                <w:highlight w:val="none"/>
              </w:rPr>
              <w:t>文件”</w:t>
            </w:r>
            <w:r>
              <w:rPr>
                <w:rFonts w:hint="eastAsia" w:ascii="仿宋" w:hAnsi="仿宋" w:eastAsia="仿宋" w:cs="仿宋"/>
                <w:color w:val="auto"/>
                <w:szCs w:val="21"/>
                <w:highlight w:val="none"/>
                <w:lang w:eastAsia="zh-CN"/>
              </w:rPr>
              <w:t>。</w:t>
            </w:r>
          </w:p>
        </w:tc>
      </w:tr>
      <w:bookmarkEnd w:id="32"/>
    </w:tbl>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ascii="仿宋" w:hAnsi="仿宋" w:eastAsia="仿宋" w:cs="仿宋"/>
          <w:b/>
          <w:color w:val="auto"/>
          <w:spacing w:val="-4"/>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1"/>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二、采购资金的支付方式、时间、条件</w:t>
      </w:r>
    </w:p>
    <w:tbl>
      <w:tblPr>
        <w:tblStyle w:val="38"/>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08"/>
        <w:gridCol w:w="72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4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支付方式</w:t>
            </w:r>
          </w:p>
        </w:tc>
        <w:tc>
          <w:tcPr>
            <w:tcW w:w="722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银行转账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4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支付时间及条件</w:t>
            </w:r>
          </w:p>
        </w:tc>
        <w:tc>
          <w:tcPr>
            <w:tcW w:w="7220"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分两期支付：</w:t>
            </w:r>
          </w:p>
          <w:p>
            <w:pPr>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1.第一期支付：合同签订后且收到中标人开具的符合要求的票据且具备实施条件后由采购人支付合同总金额的50%作为首付款；</w:t>
            </w:r>
          </w:p>
          <w:p>
            <w:pPr>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2.第二期支付：项目结束后且经采购人验收合格且收到中标人出具符合要求的拨付材料（包括服务成果、验收报告、发票等）后付清合同的剩余款项。</w:t>
            </w:r>
          </w:p>
          <w:p>
            <w:pPr>
              <w:rPr>
                <w:rFonts w:hint="eastAsia" w:ascii="仿宋" w:hAnsi="仿宋" w:eastAsia="仿宋" w:cs="仿宋"/>
                <w:color w:val="auto"/>
                <w:highlight w:val="none"/>
                <w:lang w:val="en-US" w:eastAsia="zh-CN"/>
              </w:rPr>
            </w:pPr>
            <w:r>
              <w:rPr>
                <w:rFonts w:hint="eastAsia" w:ascii="仿宋" w:hAnsi="仿宋" w:eastAsia="仿宋" w:cs="仿宋"/>
                <w:b/>
                <w:bCs/>
                <w:color w:val="auto"/>
                <w:sz w:val="18"/>
                <w:szCs w:val="18"/>
                <w:highlight w:val="none"/>
                <w:lang w:val="en-US" w:eastAsia="zh-CN"/>
              </w:rPr>
              <w:t>备注：</w:t>
            </w:r>
            <w:r>
              <w:rPr>
                <w:rFonts w:hint="eastAsia" w:ascii="仿宋" w:hAnsi="仿宋" w:eastAsia="仿宋" w:cs="仿宋"/>
                <w:b/>
                <w:bCs/>
                <w:color w:val="auto"/>
                <w:sz w:val="18"/>
                <w:szCs w:val="18"/>
                <w:highlight w:val="none"/>
              </w:rPr>
              <w:t>在签订合同时，</w:t>
            </w:r>
            <w:r>
              <w:rPr>
                <w:rFonts w:hint="eastAsia" w:ascii="仿宋" w:hAnsi="仿宋" w:eastAsia="仿宋" w:cs="仿宋"/>
                <w:b/>
                <w:bCs/>
                <w:color w:val="auto"/>
                <w:sz w:val="18"/>
                <w:szCs w:val="18"/>
                <w:highlight w:val="none"/>
                <w:lang w:val="en-US" w:eastAsia="zh-CN"/>
              </w:rPr>
              <w:t>中标人</w:t>
            </w:r>
            <w:r>
              <w:rPr>
                <w:rFonts w:hint="eastAsia" w:ascii="仿宋" w:hAnsi="仿宋" w:eastAsia="仿宋" w:cs="仿宋"/>
                <w:b/>
                <w:bCs/>
                <w:color w:val="auto"/>
                <w:sz w:val="18"/>
                <w:szCs w:val="18"/>
                <w:highlight w:val="none"/>
              </w:rPr>
              <w:t>明确表示无需</w:t>
            </w:r>
            <w:r>
              <w:rPr>
                <w:rFonts w:hint="eastAsia" w:ascii="仿宋" w:hAnsi="仿宋" w:eastAsia="仿宋" w:cs="仿宋"/>
                <w:b/>
                <w:bCs/>
                <w:color w:val="auto"/>
                <w:sz w:val="18"/>
                <w:szCs w:val="18"/>
                <w:highlight w:val="none"/>
                <w:lang w:eastAsia="zh-CN"/>
              </w:rPr>
              <w:t>首付款或主动</w:t>
            </w:r>
            <w:r>
              <w:rPr>
                <w:rFonts w:hint="eastAsia" w:ascii="仿宋" w:hAnsi="仿宋" w:eastAsia="仿宋" w:cs="仿宋"/>
                <w:b/>
                <w:bCs/>
                <w:color w:val="auto"/>
                <w:sz w:val="18"/>
                <w:szCs w:val="18"/>
                <w:highlight w:val="none"/>
              </w:rPr>
              <w:t>要求降低</w:t>
            </w:r>
            <w:r>
              <w:rPr>
                <w:rFonts w:hint="eastAsia" w:ascii="仿宋" w:hAnsi="仿宋" w:eastAsia="仿宋" w:cs="仿宋"/>
                <w:b/>
                <w:bCs/>
                <w:color w:val="auto"/>
                <w:sz w:val="18"/>
                <w:szCs w:val="18"/>
                <w:highlight w:val="none"/>
                <w:lang w:eastAsia="zh-CN"/>
              </w:rPr>
              <w:t>首付款</w:t>
            </w:r>
            <w:r>
              <w:rPr>
                <w:rFonts w:hint="eastAsia" w:ascii="仿宋" w:hAnsi="仿宋" w:eastAsia="仿宋" w:cs="仿宋"/>
                <w:b/>
                <w:bCs/>
                <w:color w:val="auto"/>
                <w:sz w:val="18"/>
                <w:szCs w:val="18"/>
                <w:highlight w:val="none"/>
              </w:rPr>
              <w:t>比例的，可降低</w:t>
            </w:r>
            <w:r>
              <w:rPr>
                <w:rFonts w:hint="eastAsia" w:ascii="仿宋" w:hAnsi="仿宋" w:eastAsia="仿宋" w:cs="仿宋"/>
                <w:b/>
                <w:bCs/>
                <w:color w:val="auto"/>
                <w:sz w:val="18"/>
                <w:szCs w:val="18"/>
                <w:highlight w:val="none"/>
                <w:lang w:eastAsia="zh-CN"/>
              </w:rPr>
              <w:t>首付款</w:t>
            </w:r>
            <w:r>
              <w:rPr>
                <w:rFonts w:hint="eastAsia" w:ascii="仿宋" w:hAnsi="仿宋" w:eastAsia="仿宋" w:cs="仿宋"/>
                <w:b/>
                <w:bCs/>
                <w:color w:val="auto"/>
                <w:sz w:val="18"/>
                <w:szCs w:val="18"/>
                <w:highlight w:val="none"/>
              </w:rPr>
              <w:t>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4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履约保证金</w:t>
            </w:r>
          </w:p>
        </w:tc>
        <w:tc>
          <w:tcPr>
            <w:tcW w:w="722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无</w:t>
            </w:r>
          </w:p>
        </w:tc>
      </w:tr>
    </w:tbl>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ascii="仿宋" w:hAnsi="仿宋" w:eastAsia="仿宋" w:cs="仿宋"/>
          <w:color w:val="auto"/>
          <w:spacing w:val="-4"/>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1"/>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三、服务要求</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bCs/>
          <w:color w:val="auto"/>
          <w:sz w:val="21"/>
          <w:szCs w:val="21"/>
          <w:highlight w:val="none"/>
        </w:rPr>
        <w:t>1.需执行的国家相关标准、行业标准、地方标准或者其他标准、规范：</w:t>
      </w:r>
      <w:r>
        <w:rPr>
          <w:rFonts w:hint="eastAsia" w:ascii="仿宋" w:hAnsi="仿宋" w:eastAsia="仿宋" w:cs="仿宋"/>
          <w:color w:val="auto"/>
          <w:szCs w:val="21"/>
          <w:highlight w:val="none"/>
        </w:rPr>
        <w:t>有强制性标准的执行国家强制性标准，无的统一执行最新相关标准、规范；</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2" w:firstLineChars="200"/>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2.需实现的功能或者目标：</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2" w:firstLineChars="200"/>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2.1 项目背景</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广告是经济发展的“晴雨表”，是市场需求的“助推器”，也是社会文明发展的重要载体，关系市场主体发展活力，关系亿万消费者切身利益，在推动创新驱动发展、全面塑造发展新优势、构建新发展格局等方面起到越来越重要的作用。“十三五”期间，浙江省广告经营单位从3万余户增至9.2万余户，规上企业达735家，行业从业人员达43万人。2020年，全省从事广告业务的企事业单位实现广告业务收入达800亿元，年均增长40%以上，广告市场规模位居全国前列。</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2021年3月，浙江省市场监督管理局印发《浙江省广告产业发展“十四五”规划》，制定了“十四五”期间浙江省广告产业发展的目标方向和重点任务，引领广告产业高质量发展。2022年8月，浙江省市场监督管理局发布《关于进一步推动我省广告产业稳进提质发展的通知》，提出要引导数字创新，打造广告产业新高地。2022年10月16日，党的“二十大”报告中指出我国要构建优质高效的服务业新体系，推动现代服务业同先进制造业相结合，加快发展数字经济，促进数字经济和实体经济深度融合。</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0" w:firstLineChars="200"/>
        <w:textAlignment w:val="auto"/>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为助力浙江省以数字技术为源动力，以特色产业为基点，充分发挥互联网经济优势，借助大数据、云计算等信息化技术，加速广告产业数字变革，先行建立与现代产业体系相适应、结构优化、竞争力强的广告业新格局，省市场监管局拟编制“浙江省广告业高质量发展指数”，客观反映浙江省广告业高质量发展状况，努力推动浙江省广告业高质量发展走在全国前列。</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2" w:firstLineChars="200"/>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2.2 项目意义</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0" w:firstLineChars="200"/>
        <w:textAlignment w:val="auto"/>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（1）优化产业内部结构，助力服务业高质量发展；</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（2）促进产业间的融合，引导制造业高质量发展；</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（3）树立科学消费观，助力消费市场健康可持续发展；</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0" w:firstLineChars="200"/>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（4）激发行业发展活力，推动区域间广告业齐头并进发展；</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0" w:firstLineChars="200"/>
        <w:textAlignment w:val="auto"/>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（5）数字赋能，为政府部门制定相关决策提供智力支持。</w:t>
      </w:r>
    </w:p>
    <w:p>
      <w:pPr>
        <w:keepNext w:val="0"/>
        <w:keepLines w:val="0"/>
        <w:pageBreakBefore w:val="0"/>
        <w:widowControl w:val="0"/>
        <w:kinsoku/>
        <w:wordWrap/>
        <w:overflowPunct/>
        <w:topLinePunct w:val="0"/>
        <w:autoSpaceDE/>
        <w:autoSpaceDN/>
        <w:bidi w:val="0"/>
        <w:spacing w:line="288" w:lineRule="auto"/>
        <w:ind w:firstLine="422" w:firstLineChars="200"/>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3.需满足的服务要求</w:t>
      </w:r>
    </w:p>
    <w:p>
      <w:pPr>
        <w:keepNext w:val="0"/>
        <w:keepLines w:val="0"/>
        <w:pageBreakBefore w:val="0"/>
        <w:widowControl w:val="0"/>
        <w:kinsoku/>
        <w:wordWrap/>
        <w:overflowPunct/>
        <w:topLinePunct w:val="0"/>
        <w:autoSpaceDE/>
        <w:autoSpaceDN/>
        <w:bidi w:val="0"/>
        <w:spacing w:line="288" w:lineRule="auto"/>
        <w:ind w:firstLine="422"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3.1 服务完成时间：</w:t>
      </w:r>
      <w:r>
        <w:rPr>
          <w:rFonts w:hint="eastAsia" w:ascii="仿宋" w:hAnsi="仿宋" w:eastAsia="仿宋" w:cs="仿宋"/>
          <w:b w:val="0"/>
          <w:bCs w:val="0"/>
          <w:color w:val="auto"/>
          <w:sz w:val="21"/>
          <w:szCs w:val="21"/>
          <w:highlight w:val="none"/>
          <w:lang w:val="en-US" w:eastAsia="zh-CN"/>
        </w:rPr>
        <w:t>合同签订之日起90日历天内完成项目所有工作；</w:t>
      </w:r>
    </w:p>
    <w:p>
      <w:pPr>
        <w:keepNext w:val="0"/>
        <w:keepLines w:val="0"/>
        <w:pageBreakBefore w:val="0"/>
        <w:widowControl w:val="0"/>
        <w:kinsoku/>
        <w:wordWrap/>
        <w:overflowPunct/>
        <w:topLinePunct w:val="0"/>
        <w:autoSpaceDE/>
        <w:autoSpaceDN/>
        <w:bidi w:val="0"/>
        <w:spacing w:line="288" w:lineRule="auto"/>
        <w:ind w:firstLine="422" w:firstLineChars="200"/>
        <w:textAlignment w:val="auto"/>
        <w:rPr>
          <w:rFonts w:hint="default"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3.2 服务内容及要求</w:t>
      </w:r>
    </w:p>
    <w:p>
      <w:pPr>
        <w:keepNext w:val="0"/>
        <w:keepLines w:val="0"/>
        <w:pageBreakBefore w:val="0"/>
        <w:widowControl w:val="0"/>
        <w:kinsoku/>
        <w:wordWrap/>
        <w:overflowPunct/>
        <w:topLinePunct w:val="0"/>
        <w:autoSpaceDE/>
        <w:autoSpaceDN/>
        <w:bidi w:val="0"/>
        <w:spacing w:line="288" w:lineRule="auto"/>
        <w:ind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（1）指数设计研发</w:t>
      </w:r>
    </w:p>
    <w:p>
      <w:pPr>
        <w:keepNext w:val="0"/>
        <w:keepLines w:val="0"/>
        <w:pageBreakBefore w:val="0"/>
        <w:widowControl w:val="0"/>
        <w:kinsoku/>
        <w:wordWrap/>
        <w:overflowPunct/>
        <w:topLinePunct w:val="0"/>
        <w:autoSpaceDE/>
        <w:autoSpaceDN/>
        <w:bidi w:val="0"/>
        <w:spacing w:line="288" w:lineRule="auto"/>
        <w:ind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指数体系设计：在认真学习和深刻理解《浙江省广告产业发展“十四五”规划》和《浙江省广告市场高质量发展评价指标体系实施办法》等相关文件的基础上，对标浙江省广告产业发展目标、准确把握浙江省广告市场的“形”和“势”，以推动浙江省广告业高质量发展重点任务完成为导向，初拟从主体发展活力、产业规模实力、产业创新能力、发展环境动力、社会贡献效力五个方面来构建指标体系，编制“浙江省广告业高质量发展指数”。项目实际操作过程中需要根据实地调查、专家讨论、数据采集结果进行修改和完善，初步指数体系设计如下图所示：</w:t>
      </w:r>
    </w:p>
    <w:p>
      <w:pPr>
        <w:keepNext w:val="0"/>
        <w:keepLines w:val="0"/>
        <w:pageBreakBefore w:val="0"/>
        <w:widowControl w:val="0"/>
        <w:kinsoku/>
        <w:wordWrap/>
        <w:overflowPunct/>
        <w:topLinePunct w:val="0"/>
        <w:autoSpaceDE/>
        <w:autoSpaceDN/>
        <w:bidi w:val="0"/>
        <w:spacing w:line="288" w:lineRule="auto"/>
        <w:ind w:firstLine="422" w:firstLineChars="200"/>
        <w:jc w:val="center"/>
        <w:textAlignment w:val="auto"/>
        <w:rPr>
          <w:rFonts w:hint="eastAsia" w:ascii="仿宋" w:hAnsi="仿宋" w:eastAsia="仿宋" w:cs="仿宋"/>
          <w:b w:val="0"/>
          <w:bCs w:val="0"/>
          <w:color w:val="auto"/>
          <w:sz w:val="21"/>
          <w:szCs w:val="21"/>
          <w:highlight w:val="none"/>
          <w:lang w:val="en-US" w:eastAsia="zh-CN"/>
        </w:rPr>
      </w:pPr>
      <w:r>
        <w:rPr>
          <w:rFonts w:hint="eastAsia" w:ascii="宋体" w:hAnsi="宋体" w:eastAsia="宋体" w:cs="宋体"/>
          <w:b/>
          <w:color w:val="000000"/>
          <w:kern w:val="0"/>
          <w:szCs w:val="21"/>
          <w:highlight w:val="none"/>
          <w:lang w:bidi="ar"/>
        </w:rPr>
        <w:drawing>
          <wp:inline distT="0" distB="0" distL="114300" distR="114300">
            <wp:extent cx="3099435" cy="2422525"/>
            <wp:effectExtent l="0" t="0" r="0" b="0"/>
            <wp:docPr id="5"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1" descr="wps"/>
                    <pic:cNvPicPr>
                      <a:picLocks noChangeAspect="1"/>
                    </pic:cNvPicPr>
                  </pic:nvPicPr>
                  <pic:blipFill>
                    <a:blip r:embed="rId7"/>
                    <a:stretch>
                      <a:fillRect/>
                    </a:stretch>
                  </pic:blipFill>
                  <pic:spPr>
                    <a:xfrm>
                      <a:off x="0" y="0"/>
                      <a:ext cx="3099435" cy="24225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288" w:lineRule="auto"/>
        <w:ind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指数模型与权重设计：针对本项目设计科学合理的指数模型与指数指标权重方案，本项目拟采用德尔菲法赋权方法，邀请统计学专家5~6位，组织座谈研讨会，明确指标权重和指数模型，科学合理的反映全省及各设区市指数动态演变趋势和展现各区县广告业发展优劣势。</w:t>
      </w:r>
    </w:p>
    <w:p>
      <w:pPr>
        <w:keepNext w:val="0"/>
        <w:keepLines w:val="0"/>
        <w:pageBreakBefore w:val="0"/>
        <w:widowControl w:val="0"/>
        <w:kinsoku/>
        <w:wordWrap/>
        <w:overflowPunct/>
        <w:topLinePunct w:val="0"/>
        <w:autoSpaceDE/>
        <w:autoSpaceDN/>
        <w:bidi w:val="0"/>
        <w:spacing w:line="288" w:lineRule="auto"/>
        <w:ind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（2）数据采集方案设计</w:t>
      </w:r>
    </w:p>
    <w:p>
      <w:pPr>
        <w:keepNext w:val="0"/>
        <w:keepLines w:val="0"/>
        <w:pageBreakBefore w:val="0"/>
        <w:widowControl w:val="0"/>
        <w:kinsoku/>
        <w:wordWrap/>
        <w:overflowPunct/>
        <w:topLinePunct w:val="0"/>
        <w:autoSpaceDE/>
        <w:autoSpaceDN/>
        <w:bidi w:val="0"/>
        <w:spacing w:line="288" w:lineRule="auto"/>
        <w:ind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针对本项目开展的要求，设计科学、合理、完善的数据采集方案。明确数据来源，设计数据采集表，根据广告业高质量发展指标，分类设计，针对广告产业园区、广告企业以及地方基层部门分别设计3套问卷。为全面反映浙江省广告业高质量发展情况，计划对摸排的1万余家企业进行问卷调查，以及部分重点企业走访等；</w:t>
      </w:r>
    </w:p>
    <w:p>
      <w:pPr>
        <w:keepNext w:val="0"/>
        <w:keepLines w:val="0"/>
        <w:pageBreakBefore w:val="0"/>
        <w:widowControl w:val="0"/>
        <w:kinsoku/>
        <w:wordWrap/>
        <w:overflowPunct/>
        <w:topLinePunct w:val="0"/>
        <w:autoSpaceDE/>
        <w:autoSpaceDN/>
        <w:bidi w:val="0"/>
        <w:spacing w:line="288" w:lineRule="auto"/>
        <w:ind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2）把控数据质量，搭建数据处理平台，通过专有技术进行数据抽取、清洗、转换、加载、验证，即针对采集的约30万条数据进行一系列的处理、分析、审核等相关工作，确保项目数据质量符合项目开发要求。</w:t>
      </w:r>
    </w:p>
    <w:p>
      <w:pPr>
        <w:keepNext w:val="0"/>
        <w:keepLines w:val="0"/>
        <w:pageBreakBefore w:val="0"/>
        <w:widowControl w:val="0"/>
        <w:kinsoku/>
        <w:wordWrap/>
        <w:overflowPunct/>
        <w:topLinePunct w:val="0"/>
        <w:autoSpaceDE/>
        <w:autoSpaceDN/>
        <w:bidi w:val="0"/>
        <w:spacing w:line="288" w:lineRule="auto"/>
        <w:ind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指数计算与分析：将采集的最新数据（30万余条）进行汇聚，安全集中存储至指数云平台后进行每一期的指数计算，包括全省、11个设区市以及90个区县的指数测算，同时对指数模型（权重、样本框、指数指标体系、数据采集方案、指数计算模型、调查问卷等）定期维护；</w:t>
      </w:r>
    </w:p>
    <w:p>
      <w:pPr>
        <w:keepNext w:val="0"/>
        <w:keepLines w:val="0"/>
        <w:pageBreakBefore w:val="0"/>
        <w:widowControl w:val="0"/>
        <w:kinsoku/>
        <w:wordWrap/>
        <w:overflowPunct/>
        <w:topLinePunct w:val="0"/>
        <w:autoSpaceDE/>
        <w:autoSpaceDN/>
        <w:bidi w:val="0"/>
        <w:spacing w:line="288" w:lineRule="auto"/>
        <w:ind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指数研究报告撰写：基于浙江省广告业高质量发展指数数据以及广告业高质量发展基本面数据，从广告业发展动态与分析、广告业地区发展情况比较与分析（11个设区市和区县30强的比较分析）、数字广告现状、广告业发展的问题与挑战及广告业高质量发展对策与建议等方面全方位多角度解析浙江省广告业高质量发展态势。同时召开专家座谈会（5人左右），论证报告的科学合理性后最终定稿。</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2" w:firstLineChars="200"/>
        <w:jc w:val="both"/>
        <w:textAlignment w:val="auto"/>
        <w:outlineLvl w:val="9"/>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3.3 项目成果</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（1）本项目相关数据、编制方案等中间成果（若采购人有要求）</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（2）《浙江省广告业高质量发展指数报告》纸质文件5份、电子文档（含附件）1份</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2"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3.4 验收：</w:t>
      </w:r>
      <w:r>
        <w:rPr>
          <w:rFonts w:hint="eastAsia" w:ascii="仿宋" w:hAnsi="仿宋" w:eastAsia="仿宋" w:cs="仿宋"/>
          <w:b w:val="0"/>
          <w:bCs w:val="0"/>
          <w:color w:val="auto"/>
          <w:sz w:val="21"/>
          <w:szCs w:val="21"/>
          <w:highlight w:val="none"/>
          <w:lang w:val="en-US" w:eastAsia="zh-CN"/>
        </w:rPr>
        <w:t>最终交付成果获得采购人任意形式的认可即视为验收通过。</w:t>
      </w:r>
    </w:p>
    <w:p>
      <w:pPr>
        <w:pStyle w:val="42"/>
        <w:keepNext w:val="0"/>
        <w:keepLines w:val="0"/>
        <w:pageBreakBefore w:val="0"/>
        <w:widowControl w:val="0"/>
        <w:kinsoku/>
        <w:wordWrap/>
        <w:overflowPunct/>
        <w:topLinePunct w:val="0"/>
        <w:autoSpaceDE w:val="0"/>
        <w:autoSpaceDN w:val="0"/>
        <w:bidi w:val="0"/>
        <w:adjustRightInd w:val="0"/>
        <w:snapToGrid/>
        <w:spacing w:line="288" w:lineRule="auto"/>
        <w:ind w:firstLine="422" w:firstLineChars="200"/>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sz w:val="21"/>
          <w:szCs w:val="21"/>
          <w:highlight w:val="none"/>
          <w:lang w:val="en-US" w:eastAsia="zh-CN"/>
        </w:rPr>
        <w:t>3.5 服务团队：</w:t>
      </w:r>
      <w:r>
        <w:rPr>
          <w:rFonts w:hint="eastAsia" w:ascii="仿宋" w:hAnsi="仿宋" w:eastAsia="仿宋" w:cs="仿宋"/>
          <w:b w:val="0"/>
          <w:bCs w:val="0"/>
          <w:sz w:val="21"/>
          <w:szCs w:val="21"/>
          <w:highlight w:val="none"/>
          <w:lang w:val="en-US" w:eastAsia="zh-CN"/>
        </w:rPr>
        <w:t>具有统计学或统计学类专业背景人员。</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adjustRightInd w:val="0"/>
        <w:snapToGrid w:val="0"/>
        <w:spacing w:line="288" w:lineRule="auto"/>
        <w:jc w:val="center"/>
        <w:outlineLvl w:val="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第三章  投标人须知</w:t>
      </w:r>
    </w:p>
    <w:p>
      <w:pPr>
        <w:adjustRightInd w:val="0"/>
        <w:snapToGrid w:val="0"/>
        <w:spacing w:line="288" w:lineRule="auto"/>
        <w:jc w:val="center"/>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投标人须知前附表</w:t>
      </w:r>
    </w:p>
    <w:tbl>
      <w:tblPr>
        <w:tblStyle w:val="38"/>
        <w:tblW w:w="9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4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条款号</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内容</w:t>
            </w:r>
          </w:p>
        </w:tc>
        <w:tc>
          <w:tcPr>
            <w:tcW w:w="7433"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一、1</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适用范围</w:t>
            </w:r>
          </w:p>
        </w:tc>
        <w:tc>
          <w:tcPr>
            <w:tcW w:w="7433" w:type="dxa"/>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本招标文件适用于</w:t>
            </w:r>
            <w:r>
              <w:rPr>
                <w:rFonts w:hint="eastAsia" w:ascii="仿宋" w:hAnsi="仿宋" w:eastAsia="仿宋" w:cs="仿宋"/>
                <w:color w:val="auto"/>
                <w:sz w:val="18"/>
                <w:szCs w:val="18"/>
                <w:highlight w:val="none"/>
                <w:lang w:eastAsia="zh-CN"/>
              </w:rPr>
              <w:t>浙江省市场监督管理局编制发布“浙江省广告业高质量发展指数”</w:t>
            </w:r>
            <w:r>
              <w:rPr>
                <w:rFonts w:hint="eastAsia" w:ascii="仿宋" w:hAnsi="仿宋" w:eastAsia="仿宋" w:cs="仿宋"/>
                <w:color w:val="auto"/>
                <w:sz w:val="18"/>
                <w:szCs w:val="18"/>
                <w:highlight w:val="none"/>
              </w:rPr>
              <w:t>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一、3</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招标方式</w:t>
            </w:r>
          </w:p>
        </w:tc>
        <w:tc>
          <w:tcPr>
            <w:tcW w:w="7433" w:type="dxa"/>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en-US" w:eastAsia="zh-CN"/>
              </w:rPr>
              <w:t>一、4</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投标费用</w:t>
            </w:r>
          </w:p>
        </w:tc>
        <w:tc>
          <w:tcPr>
            <w:tcW w:w="7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4.</w:t>
            </w:r>
            <w:r>
              <w:rPr>
                <w:rFonts w:hint="eastAsia" w:ascii="仿宋" w:hAnsi="仿宋" w:eastAsia="仿宋" w:cs="仿宋"/>
                <w:color w:val="auto"/>
                <w:sz w:val="18"/>
                <w:szCs w:val="18"/>
                <w:highlight w:val="none"/>
              </w:rPr>
              <w:t>1</w:t>
            </w:r>
            <w:r>
              <w:rPr>
                <w:rFonts w:hint="eastAsia" w:ascii="仿宋" w:hAnsi="仿宋" w:eastAsia="仿宋" w:cs="仿宋"/>
                <w:color w:val="auto"/>
                <w:sz w:val="18"/>
                <w:szCs w:val="18"/>
                <w:highlight w:val="none"/>
                <w:lang w:val="en-US" w:eastAsia="zh-CN"/>
              </w:rPr>
              <w:t xml:space="preserve"> </w:t>
            </w:r>
            <w:r>
              <w:rPr>
                <w:rFonts w:hint="eastAsia" w:ascii="仿宋" w:hAnsi="仿宋" w:eastAsia="仿宋" w:cs="仿宋"/>
                <w:color w:val="auto"/>
                <w:sz w:val="18"/>
                <w:szCs w:val="18"/>
                <w:highlight w:val="none"/>
              </w:rPr>
              <w:t>不论投标结果如何，投标人均应自行承担所有与投标有关的全部费用；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4.</w:t>
            </w:r>
            <w:r>
              <w:rPr>
                <w:rFonts w:hint="eastAsia" w:ascii="仿宋" w:hAnsi="仿宋" w:eastAsia="仿宋" w:cs="仿宋"/>
                <w:color w:val="auto"/>
                <w:sz w:val="18"/>
                <w:szCs w:val="18"/>
                <w:highlight w:val="none"/>
              </w:rPr>
              <w:t>2</w:t>
            </w:r>
            <w:r>
              <w:rPr>
                <w:rFonts w:hint="eastAsia" w:ascii="仿宋" w:hAnsi="仿宋" w:eastAsia="仿宋" w:cs="仿宋"/>
                <w:color w:val="auto"/>
                <w:sz w:val="18"/>
                <w:szCs w:val="18"/>
                <w:highlight w:val="none"/>
                <w:lang w:val="en-US" w:eastAsia="zh-CN"/>
              </w:rPr>
              <w:t xml:space="preserve"> </w:t>
            </w:r>
            <w:r>
              <w:rPr>
                <w:rFonts w:hint="eastAsia" w:ascii="仿宋" w:hAnsi="仿宋" w:eastAsia="仿宋" w:cs="仿宋"/>
                <w:color w:val="auto"/>
                <w:sz w:val="18"/>
                <w:szCs w:val="18"/>
                <w:highlight w:val="none"/>
                <w:lang w:eastAsia="zh-CN"/>
              </w:rPr>
              <w:t>中标人在中标通知书发出之日起七个工作日内向采购代理机构交纳代理服务费</w:t>
            </w:r>
            <w:r>
              <w:rPr>
                <w:rFonts w:hint="eastAsia" w:ascii="仿宋" w:hAnsi="仿宋" w:eastAsia="仿宋" w:cs="仿宋"/>
                <w:color w:val="auto"/>
                <w:sz w:val="18"/>
                <w:szCs w:val="18"/>
                <w:highlight w:val="none"/>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4.</w:t>
            </w:r>
            <w:r>
              <w:rPr>
                <w:rFonts w:hint="eastAsia" w:ascii="仿宋" w:hAnsi="仿宋" w:eastAsia="仿宋" w:cs="仿宋"/>
                <w:color w:val="auto"/>
                <w:sz w:val="18"/>
                <w:szCs w:val="18"/>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r>
              <w:rPr>
                <w:rFonts w:hint="eastAsia" w:ascii="仿宋" w:hAnsi="仿宋" w:eastAsia="仿宋" w:cs="仿宋"/>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color w:val="auto"/>
                <w:spacing w:val="-6"/>
                <w:sz w:val="18"/>
                <w:szCs w:val="18"/>
                <w:highlight w:val="none"/>
              </w:rPr>
            </w:pPr>
            <w:r>
              <w:rPr>
                <w:rFonts w:hint="eastAsia" w:ascii="仿宋" w:hAnsi="仿宋" w:eastAsia="仿宋" w:cs="仿宋"/>
                <w:color w:val="auto"/>
                <w:sz w:val="18"/>
                <w:szCs w:val="18"/>
                <w:highlight w:val="none"/>
                <w:lang w:val="en-US" w:eastAsia="zh-CN"/>
              </w:rPr>
              <w:t>4.</w:t>
            </w:r>
            <w:r>
              <w:rPr>
                <w:rFonts w:hint="eastAsia" w:ascii="仿宋" w:hAnsi="仿宋" w:eastAsia="仿宋" w:cs="仿宋"/>
                <w:color w:val="auto"/>
                <w:sz w:val="18"/>
                <w:szCs w:val="18"/>
                <w:highlight w:val="none"/>
              </w:rPr>
              <w:t>4</w:t>
            </w:r>
            <w:r>
              <w:rPr>
                <w:rFonts w:hint="eastAsia" w:ascii="仿宋" w:hAnsi="仿宋" w:eastAsia="仿宋" w:cs="仿宋"/>
                <w:color w:val="auto"/>
                <w:sz w:val="18"/>
                <w:szCs w:val="18"/>
                <w:highlight w:val="none"/>
                <w:lang w:val="en-US" w:eastAsia="zh-CN"/>
              </w:rPr>
              <w:t xml:space="preserve"> </w:t>
            </w:r>
            <w:r>
              <w:rPr>
                <w:rFonts w:hint="eastAsia" w:ascii="仿宋" w:hAnsi="仿宋" w:eastAsia="仿宋" w:cs="仿宋"/>
                <w:color w:val="auto"/>
                <w:spacing w:val="-6"/>
                <w:sz w:val="18"/>
                <w:szCs w:val="18"/>
                <w:highlight w:val="none"/>
                <w:lang w:eastAsia="zh-CN"/>
              </w:rPr>
              <w:t>收费标准：</w:t>
            </w:r>
          </w:p>
          <w:tbl>
            <w:tblPr>
              <w:tblStyle w:val="38"/>
              <w:tblW w:w="645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163"/>
              <w:gridCol w:w="42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jc w:val="center"/>
              </w:trPr>
              <w:tc>
                <w:tcPr>
                  <w:tcW w:w="216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中标金额（万元）</w:t>
                  </w:r>
                </w:p>
              </w:tc>
              <w:tc>
                <w:tcPr>
                  <w:tcW w:w="429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jc w:val="center"/>
              </w:trPr>
              <w:tc>
                <w:tcPr>
                  <w:tcW w:w="216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100以下</w:t>
                  </w:r>
                </w:p>
              </w:tc>
              <w:tc>
                <w:tcPr>
                  <w:tcW w:w="429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eastAsia="zh-CN"/>
                    </w:rPr>
                    <w:t>0.9</w:t>
                  </w:r>
                  <w:r>
                    <w:rPr>
                      <w:rFonts w:hint="eastAsia" w:ascii="仿宋" w:hAnsi="仿宋" w:eastAsia="仿宋" w:cs="仿宋"/>
                      <w:color w:val="auto"/>
                      <w:sz w:val="18"/>
                      <w:szCs w:val="18"/>
                      <w:highlight w:val="none"/>
                      <w:lang w:val="en-US" w:eastAsia="zh-CN"/>
                    </w:rPr>
                    <w:t>（不足壹仟伍佰元按壹仟伍佰元收取）</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lang w:val="en-US" w:eastAsia="zh-CN"/>
              </w:rPr>
              <w:t>4.</w:t>
            </w:r>
            <w:r>
              <w:rPr>
                <w:rFonts w:hint="eastAsia" w:ascii="仿宋" w:hAnsi="仿宋" w:eastAsia="仿宋" w:cs="仿宋"/>
                <w:color w:val="auto"/>
                <w:spacing w:val="-6"/>
                <w:sz w:val="18"/>
                <w:szCs w:val="18"/>
                <w:highlight w:val="none"/>
              </w:rPr>
              <w:t>5</w:t>
            </w:r>
            <w:r>
              <w:rPr>
                <w:rFonts w:hint="eastAsia" w:ascii="仿宋" w:hAnsi="仿宋" w:eastAsia="仿宋" w:cs="仿宋"/>
                <w:color w:val="auto"/>
                <w:spacing w:val="-6"/>
                <w:sz w:val="18"/>
                <w:szCs w:val="18"/>
                <w:highlight w:val="none"/>
                <w:lang w:val="en-US" w:eastAsia="zh-CN"/>
              </w:rPr>
              <w:t xml:space="preserve"> </w:t>
            </w:r>
            <w:r>
              <w:rPr>
                <w:rFonts w:hint="eastAsia" w:ascii="仿宋" w:hAnsi="仿宋" w:eastAsia="仿宋" w:cs="仿宋"/>
                <w:color w:val="auto"/>
                <w:spacing w:val="-6"/>
                <w:sz w:val="18"/>
                <w:szCs w:val="18"/>
                <w:highlight w:val="none"/>
                <w:lang w:eastAsia="zh-CN"/>
              </w:rPr>
              <w:t>投标保证金：无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en-US" w:eastAsia="zh-CN"/>
              </w:rPr>
              <w:t>一、5</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投标委托</w:t>
            </w:r>
          </w:p>
        </w:tc>
        <w:tc>
          <w:tcPr>
            <w:tcW w:w="7433" w:type="dxa"/>
            <w:vAlign w:val="center"/>
          </w:tcPr>
          <w:p>
            <w:pPr>
              <w:adjustRightInd w:val="0"/>
              <w:snapToGrid w:val="0"/>
              <w:jc w:val="left"/>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rPr>
              <w:t>▲</w:t>
            </w:r>
            <w:r>
              <w:rPr>
                <w:rFonts w:hint="eastAsia" w:ascii="仿宋" w:hAnsi="仿宋" w:eastAsia="仿宋" w:cs="仿宋"/>
                <w:color w:val="auto"/>
                <w:sz w:val="18"/>
                <w:szCs w:val="18"/>
                <w:highlight w:val="none"/>
                <w:lang w:val="en-US" w:eastAsia="zh-CN"/>
              </w:rPr>
              <w:t xml:space="preserve">5.1 </w:t>
            </w:r>
            <w:r>
              <w:rPr>
                <w:rFonts w:hint="eastAsia" w:ascii="仿宋" w:hAnsi="仿宋" w:eastAsia="仿宋" w:cs="仿宋"/>
                <w:color w:val="auto"/>
                <w:sz w:val="18"/>
                <w:szCs w:val="18"/>
                <w:highlight w:val="none"/>
              </w:rPr>
              <w:t>投标人代表是法定代表人（单位负责人、自然人本人）的提供本人身份证明</w:t>
            </w:r>
            <w:r>
              <w:rPr>
                <w:rFonts w:hint="eastAsia" w:ascii="仿宋" w:hAnsi="仿宋" w:eastAsia="仿宋" w:cs="仿宋"/>
                <w:color w:val="auto"/>
                <w:sz w:val="18"/>
                <w:szCs w:val="18"/>
                <w:highlight w:val="none"/>
                <w:lang w:eastAsia="zh-CN"/>
              </w:rPr>
              <w:t>；</w:t>
            </w:r>
          </w:p>
          <w:p>
            <w:pPr>
              <w:adjustRightInd w:val="0"/>
              <w:snapToGrid w:val="0"/>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w:t>
            </w:r>
            <w:r>
              <w:rPr>
                <w:rFonts w:hint="eastAsia" w:ascii="仿宋" w:hAnsi="仿宋" w:eastAsia="仿宋" w:cs="仿宋"/>
                <w:color w:val="auto"/>
                <w:sz w:val="18"/>
                <w:szCs w:val="18"/>
                <w:highlight w:val="none"/>
                <w:lang w:val="en-US" w:eastAsia="zh-CN"/>
              </w:rPr>
              <w:t xml:space="preserve">5.2 </w:t>
            </w:r>
            <w:r>
              <w:rPr>
                <w:rFonts w:hint="eastAsia" w:ascii="仿宋" w:hAnsi="仿宋" w:eastAsia="仿宋" w:cs="仿宋"/>
                <w:color w:val="auto"/>
                <w:sz w:val="18"/>
                <w:szCs w:val="18"/>
                <w:highlight w:val="none"/>
              </w:rPr>
              <w:t>投标人代表不是法定代表人（单位负责人、自然人本人）的提供授权委托书（格式详见招标文件第六章）和授权代表社保缴纳</w:t>
            </w:r>
            <w:r>
              <w:rPr>
                <w:rFonts w:hint="eastAsia" w:ascii="仿宋" w:hAnsi="仿宋" w:eastAsia="仿宋" w:cs="仿宋"/>
                <w:color w:val="auto"/>
                <w:sz w:val="18"/>
                <w:szCs w:val="18"/>
                <w:highlight w:val="none"/>
                <w:lang w:eastAsia="zh-CN"/>
              </w:rPr>
              <w:t>[2023年1月（含）至今任意一月]</w:t>
            </w:r>
            <w:r>
              <w:rPr>
                <w:rFonts w:hint="eastAsia" w:ascii="仿宋" w:hAnsi="仿宋" w:eastAsia="仿宋" w:cs="仿宋"/>
                <w:color w:val="auto"/>
                <w:sz w:val="18"/>
                <w:szCs w:val="18"/>
                <w:highlight w:val="none"/>
              </w:rPr>
              <w:t>证明；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w:t>
            </w:r>
            <w:r>
              <w:rPr>
                <w:rFonts w:hint="eastAsia" w:ascii="仿宋" w:hAnsi="仿宋" w:eastAsia="仿宋" w:cs="仿宋"/>
                <w:color w:val="auto"/>
                <w:sz w:val="18"/>
                <w:szCs w:val="18"/>
                <w:highlight w:val="none"/>
                <w:lang w:val="en-US" w:eastAsia="zh-CN"/>
              </w:rPr>
              <w:t xml:space="preserve">5.3 </w:t>
            </w:r>
            <w:r>
              <w:rPr>
                <w:rFonts w:hint="eastAsia" w:ascii="仿宋" w:hAnsi="仿宋" w:eastAsia="仿宋" w:cs="仿宋"/>
                <w:color w:val="auto"/>
                <w:sz w:val="18"/>
                <w:szCs w:val="18"/>
                <w:highlight w:val="none"/>
              </w:rPr>
              <w:t>投标人委派不在本单位缴纳社保的人员作为授权代表的，在投标文件中说明具体原因、授权代表缴纳社保单位并附列该授权代表缴纳社保清单。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en-US" w:eastAsia="zh-CN"/>
              </w:rPr>
              <w:t>一、6</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联合体投标</w:t>
            </w:r>
          </w:p>
        </w:tc>
        <w:tc>
          <w:tcPr>
            <w:tcW w:w="7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6.1 本项目接受联合体投标；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▲6.2 联合体投标要求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r>
              <w:rPr>
                <w:rFonts w:hint="eastAsia" w:ascii="仿宋" w:hAnsi="仿宋" w:eastAsia="仿宋" w:cs="仿宋"/>
                <w:color w:val="auto"/>
                <w:sz w:val="18"/>
                <w:szCs w:val="18"/>
                <w:highlight w:val="none"/>
                <w:lang w:eastAsia="zh-CN"/>
              </w:rPr>
              <w:t>以联合体形式参加政府采购的</w:t>
            </w:r>
            <w:r>
              <w:rPr>
                <w:rFonts w:hint="eastAsia" w:ascii="仿宋" w:hAnsi="仿宋" w:eastAsia="仿宋" w:cs="仿宋"/>
                <w:color w:val="auto"/>
                <w:sz w:val="18"/>
                <w:szCs w:val="18"/>
                <w:highlight w:val="none"/>
              </w:rPr>
              <w:t>，联合体各方不得再单独参加或者与其他供应商另外组成联合体参加同一合同项下的政府采购活动，且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对于两个以上的自然人、法人或者其他组织组成一个联合体，以一个供应商的身份共同参加政府采购活动的，将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en-US" w:eastAsia="zh-CN"/>
              </w:rPr>
              <w:t>一、7</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转包与分包</w:t>
            </w:r>
          </w:p>
        </w:tc>
        <w:tc>
          <w:tcPr>
            <w:tcW w:w="7433"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right="0" w:rightChars="0"/>
              <w:jc w:val="left"/>
              <w:textAlignment w:val="auto"/>
              <w:rPr>
                <w:rFonts w:hint="eastAsia" w:ascii="仿宋" w:hAnsi="仿宋" w:eastAsia="仿宋" w:cs="仿宋"/>
                <w:spacing w:val="-6"/>
                <w:sz w:val="18"/>
                <w:szCs w:val="18"/>
                <w:highlight w:val="none"/>
                <w:lang w:val="en-US" w:eastAsia="zh-CN"/>
              </w:rPr>
            </w:pPr>
            <w:r>
              <w:rPr>
                <w:rFonts w:hint="eastAsia" w:ascii="仿宋" w:hAnsi="仿宋" w:eastAsia="仿宋" w:cs="仿宋"/>
                <w:spacing w:val="-6"/>
                <w:sz w:val="18"/>
                <w:szCs w:val="18"/>
                <w:highlight w:val="none"/>
                <w:lang w:val="en-US" w:eastAsia="zh-CN"/>
              </w:rPr>
              <w:t>7.1 本项目不允许转包；</w:t>
            </w:r>
          </w:p>
          <w:p>
            <w:pPr>
              <w:keepNext w:val="0"/>
              <w:keepLines w:val="0"/>
              <w:pageBreakBefore w:val="0"/>
              <w:widowControl w:val="0"/>
              <w:kinsoku/>
              <w:wordWrap/>
              <w:overflowPunct/>
              <w:topLinePunct w:val="0"/>
              <w:autoSpaceDE/>
              <w:autoSpaceDN/>
              <w:bidi w:val="0"/>
              <w:adjustRightInd w:val="0"/>
              <w:snapToGrid/>
              <w:spacing w:line="240" w:lineRule="exact"/>
              <w:ind w:right="0" w:rightChars="0"/>
              <w:jc w:val="left"/>
              <w:textAlignment w:val="auto"/>
              <w:rPr>
                <w:rFonts w:hint="eastAsia" w:ascii="仿宋" w:hAnsi="仿宋" w:eastAsia="仿宋" w:cs="仿宋"/>
                <w:spacing w:val="-6"/>
                <w:sz w:val="18"/>
                <w:szCs w:val="18"/>
                <w:highlight w:val="none"/>
                <w:lang w:val="en-US" w:eastAsia="zh-CN"/>
              </w:rPr>
            </w:pPr>
            <w:r>
              <w:rPr>
                <w:rFonts w:hint="eastAsia" w:ascii="仿宋" w:hAnsi="仿宋" w:eastAsia="仿宋" w:cs="仿宋"/>
                <w:spacing w:val="-6"/>
                <w:sz w:val="18"/>
                <w:szCs w:val="18"/>
                <w:highlight w:val="none"/>
                <w:lang w:val="en-US" w:eastAsia="zh-CN"/>
              </w:rPr>
              <w:t>7.2 投标人根据招标文件的规定和采购项目的实际情况，拟在中标后将中标项目的非主体、非关键性工作分包的，应当在投标文件中载明分包承担主体，分包承担主体应当具备相应资质条件且不得再次分包；</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textAlignment w:val="auto"/>
              <w:outlineLvl w:val="9"/>
              <w:rPr>
                <w:rFonts w:hint="eastAsia" w:ascii="仿宋" w:hAnsi="仿宋" w:eastAsia="仿宋" w:cs="仿宋"/>
                <w:color w:val="auto"/>
                <w:sz w:val="18"/>
                <w:szCs w:val="18"/>
                <w:highlight w:val="none"/>
              </w:rPr>
            </w:pPr>
            <w:r>
              <w:rPr>
                <w:rFonts w:hint="eastAsia" w:ascii="仿宋" w:hAnsi="仿宋" w:eastAsia="仿宋" w:cs="仿宋"/>
                <w:spacing w:val="-6"/>
                <w:sz w:val="18"/>
                <w:szCs w:val="18"/>
                <w:highlight w:val="none"/>
                <w:lang w:val="en-US" w:eastAsia="zh-CN"/>
              </w:rPr>
              <w:t>7.3 可分包履行的（非主体、非关键性的工作）具体内容：专家座谈会场地。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资格审查要求的资格证明材料</w:t>
            </w:r>
          </w:p>
        </w:tc>
        <w:tc>
          <w:tcPr>
            <w:tcW w:w="7433" w:type="dxa"/>
            <w:vAlign w:val="center"/>
          </w:tcPr>
          <w:p>
            <w:pPr>
              <w:rPr>
                <w:rFonts w:hint="eastAsia" w:ascii="仿宋" w:hAnsi="仿宋" w:eastAsia="仿宋" w:cs="仿宋"/>
                <w:b/>
                <w:bCs/>
                <w:color w:val="auto"/>
                <w:sz w:val="18"/>
                <w:szCs w:val="18"/>
                <w:highlight w:val="none"/>
                <w:lang w:eastAsia="zh-CN"/>
              </w:rPr>
            </w:pPr>
            <w:r>
              <w:rPr>
                <w:rFonts w:hint="eastAsia" w:ascii="仿宋" w:hAnsi="仿宋" w:eastAsia="仿宋" w:cs="仿宋"/>
                <w:b/>
                <w:bCs/>
                <w:color w:val="auto"/>
                <w:sz w:val="18"/>
                <w:szCs w:val="18"/>
                <w:highlight w:val="none"/>
              </w:rPr>
              <w:t>资格审查要求的资格证明材料</w:t>
            </w: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rPr>
              <w:t>均需加盖公章</w:t>
            </w:r>
            <w:r>
              <w:rPr>
                <w:rFonts w:hint="eastAsia" w:ascii="仿宋" w:hAnsi="仿宋" w:eastAsia="仿宋" w:cs="仿宋"/>
                <w:b/>
                <w:bCs/>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18"/>
                <w:szCs w:val="18"/>
                <w:highlight w:val="none"/>
              </w:rPr>
            </w:pPr>
            <w:r>
              <w:rPr>
                <w:rFonts w:hint="eastAsia" w:ascii="仿宋" w:hAnsi="仿宋" w:eastAsia="仿宋" w:cs="仿宋"/>
                <w:b/>
                <w:bCs/>
                <w:sz w:val="18"/>
                <w:szCs w:val="18"/>
                <w:highlight w:val="none"/>
              </w:rPr>
              <w:t>1）有效的法人或者其他组织的营业执照等证明文件/自然人的身份证明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18"/>
                <w:szCs w:val="18"/>
                <w:highlight w:val="none"/>
              </w:rPr>
            </w:pPr>
            <w:r>
              <w:rPr>
                <w:rFonts w:hint="eastAsia" w:ascii="仿宋" w:hAnsi="仿宋" w:eastAsia="仿宋" w:cs="仿宋"/>
                <w:b/>
                <w:bCs/>
                <w:sz w:val="18"/>
                <w:szCs w:val="18"/>
                <w:highlight w:val="none"/>
              </w:rPr>
              <w:t>2）符合参加政府采购活动应当具备的一般条件的承诺函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18"/>
                <w:szCs w:val="18"/>
                <w:highlight w:val="none"/>
              </w:rPr>
            </w:pPr>
            <w:r>
              <w:rPr>
                <w:rFonts w:hint="eastAsia" w:ascii="仿宋" w:hAnsi="仿宋" w:eastAsia="仿宋" w:cs="仿宋"/>
                <w:b/>
                <w:bCs/>
                <w:sz w:val="18"/>
                <w:szCs w:val="18"/>
                <w:highlight w:val="none"/>
              </w:rPr>
              <w:t>3）落实政府采购政策需满足的资格要求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en-US" w:eastAsia="zh-CN"/>
              </w:rPr>
              <w:t>五、</w:t>
            </w:r>
            <w:r>
              <w:rPr>
                <w:rFonts w:hint="eastAsia" w:ascii="仿宋" w:hAnsi="仿宋" w:eastAsia="仿宋" w:cs="仿宋"/>
                <w:b/>
                <w:bCs/>
                <w:color w:val="auto"/>
                <w:sz w:val="18"/>
                <w:szCs w:val="18"/>
                <w:highlight w:val="none"/>
              </w:rPr>
              <w:t>（三）</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信用信息</w:t>
            </w:r>
          </w:p>
        </w:tc>
        <w:tc>
          <w:tcPr>
            <w:tcW w:w="7433" w:type="dxa"/>
            <w:vAlign w:val="center"/>
          </w:tcPr>
          <w:p>
            <w:pPr>
              <w:pStyle w:val="105"/>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left"/>
              <w:textAlignment w:val="auto"/>
              <w:outlineLvl w:val="9"/>
              <w:rPr>
                <w:rFonts w:hint="eastAsia" w:ascii="仿宋" w:hAnsi="仿宋" w:eastAsia="仿宋" w:cs="仿宋"/>
                <w:b w:val="0"/>
                <w:bCs/>
                <w:color w:val="auto"/>
                <w:kern w:val="0"/>
                <w:sz w:val="18"/>
                <w:szCs w:val="18"/>
                <w:highlight w:val="none"/>
              </w:rPr>
            </w:pPr>
            <w:r>
              <w:rPr>
                <w:rFonts w:hint="eastAsia" w:ascii="仿宋" w:hAnsi="仿宋" w:eastAsia="仿宋" w:cs="仿宋"/>
                <w:b w:val="0"/>
                <w:bCs/>
                <w:color w:val="auto"/>
                <w:kern w:val="0"/>
                <w:sz w:val="18"/>
                <w:szCs w:val="18"/>
                <w:highlight w:val="none"/>
              </w:rPr>
              <w:t>查询渠道及截止时间：</w:t>
            </w:r>
            <w:r>
              <w:rPr>
                <w:rFonts w:hint="eastAsia" w:ascii="仿宋" w:hAnsi="仿宋" w:eastAsia="仿宋" w:cs="仿宋"/>
                <w:b w:val="0"/>
                <w:bCs/>
                <w:color w:val="auto"/>
                <w:kern w:val="0"/>
                <w:sz w:val="18"/>
                <w:szCs w:val="18"/>
                <w:highlight w:val="none"/>
                <w:lang w:eastAsia="zh-CN"/>
              </w:rPr>
              <w:t>采购代理机构</w:t>
            </w:r>
            <w:r>
              <w:rPr>
                <w:rFonts w:hint="eastAsia" w:ascii="仿宋" w:hAnsi="仿宋" w:eastAsia="仿宋" w:cs="仿宋"/>
                <w:b w:val="0"/>
                <w:bCs/>
                <w:color w:val="auto"/>
                <w:kern w:val="0"/>
                <w:sz w:val="18"/>
                <w:szCs w:val="18"/>
                <w:highlight w:val="none"/>
                <w:lang w:val="en-US" w:eastAsia="zh-CN"/>
              </w:rPr>
              <w:t>将</w:t>
            </w:r>
            <w:r>
              <w:rPr>
                <w:rFonts w:hint="eastAsia" w:ascii="仿宋" w:hAnsi="仿宋" w:eastAsia="仿宋" w:cs="仿宋"/>
                <w:b w:val="0"/>
                <w:bCs/>
                <w:color w:val="auto"/>
                <w:kern w:val="0"/>
                <w:sz w:val="18"/>
                <w:szCs w:val="18"/>
                <w:highlight w:val="none"/>
              </w:rPr>
              <w:t>通过“信用中国”、中国政府采购网查询投标人</w:t>
            </w:r>
            <w:r>
              <w:rPr>
                <w:rFonts w:hint="eastAsia" w:ascii="仿宋" w:hAnsi="仿宋" w:eastAsia="仿宋" w:cs="仿宋"/>
                <w:b w:val="0"/>
                <w:bCs/>
                <w:color w:val="auto"/>
                <w:kern w:val="0"/>
                <w:sz w:val="18"/>
                <w:szCs w:val="18"/>
                <w:highlight w:val="none"/>
                <w:lang w:eastAsia="zh-CN"/>
              </w:rPr>
              <w:t>提交投标文件截止时间</w:t>
            </w:r>
            <w:r>
              <w:rPr>
                <w:rFonts w:hint="eastAsia" w:ascii="仿宋" w:hAnsi="仿宋" w:eastAsia="仿宋" w:cs="仿宋"/>
                <w:b w:val="0"/>
                <w:bCs/>
                <w:color w:val="auto"/>
                <w:kern w:val="0"/>
                <w:sz w:val="18"/>
                <w:szCs w:val="18"/>
                <w:highlight w:val="none"/>
              </w:rPr>
              <w:t>当天的信用记录</w:t>
            </w:r>
            <w:r>
              <w:rPr>
                <w:rFonts w:hint="eastAsia" w:ascii="仿宋" w:hAnsi="仿宋" w:eastAsia="仿宋" w:cs="仿宋"/>
                <w:b w:val="0"/>
                <w:bCs/>
                <w:color w:val="auto"/>
                <w:kern w:val="0"/>
                <w:sz w:val="18"/>
                <w:szCs w:val="18"/>
                <w:highlight w:val="none"/>
                <w:lang w:eastAsia="zh-CN"/>
              </w:rPr>
              <w:t>；</w:t>
            </w:r>
          </w:p>
          <w:p>
            <w:pPr>
              <w:pStyle w:val="105"/>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textAlignment w:val="auto"/>
              <w:outlineLvl w:val="9"/>
              <w:rPr>
                <w:rFonts w:hint="eastAsia" w:ascii="仿宋" w:hAnsi="仿宋" w:eastAsia="仿宋" w:cs="仿宋"/>
                <w:b w:val="0"/>
                <w:bCs/>
                <w:color w:val="auto"/>
                <w:kern w:val="0"/>
                <w:sz w:val="18"/>
                <w:szCs w:val="18"/>
                <w:highlight w:val="none"/>
              </w:rPr>
            </w:pPr>
            <w:r>
              <w:rPr>
                <w:rFonts w:hint="eastAsia" w:ascii="仿宋" w:hAnsi="仿宋" w:eastAsia="仿宋" w:cs="仿宋"/>
                <w:b w:val="0"/>
                <w:bCs/>
                <w:color w:val="auto"/>
                <w:kern w:val="0"/>
                <w:sz w:val="18"/>
                <w:szCs w:val="18"/>
                <w:highlight w:val="none"/>
              </w:rPr>
              <w:t>查询记录和证据留存的具体方式：现场查询的投标人的信用记录、查询结果经确认后将与采购文件一起存档</w:t>
            </w:r>
            <w:r>
              <w:rPr>
                <w:rFonts w:hint="eastAsia" w:ascii="仿宋" w:hAnsi="仿宋" w:eastAsia="仿宋" w:cs="仿宋"/>
                <w:b w:val="0"/>
                <w:bCs/>
                <w:color w:val="auto"/>
                <w:kern w:val="0"/>
                <w:sz w:val="18"/>
                <w:szCs w:val="18"/>
                <w:highlight w:val="none"/>
                <w:lang w:eastAsia="zh-CN"/>
              </w:rPr>
              <w:t>；</w:t>
            </w:r>
          </w:p>
          <w:p>
            <w:pPr>
              <w:pStyle w:val="105"/>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textAlignment w:val="auto"/>
              <w:outlineLvl w:val="9"/>
              <w:rPr>
                <w:rFonts w:hint="eastAsia" w:ascii="仿宋" w:hAnsi="仿宋" w:eastAsia="仿宋" w:cs="仿宋"/>
                <w:color w:val="auto"/>
                <w:sz w:val="18"/>
                <w:szCs w:val="18"/>
                <w:highlight w:val="none"/>
              </w:rPr>
            </w:pPr>
            <w:r>
              <w:rPr>
                <w:rFonts w:hint="eastAsia" w:ascii="仿宋" w:hAnsi="仿宋" w:eastAsia="仿宋" w:cs="仿宋"/>
                <w:b w:val="0"/>
                <w:bCs/>
                <w:color w:val="auto"/>
                <w:kern w:val="0"/>
                <w:sz w:val="18"/>
                <w:szCs w:val="18"/>
                <w:highlight w:val="none"/>
              </w:rPr>
              <w:t>使用规则：经查询列入失信被执行人名单、重大税收违法案件当事人名单、政府采购严重违法失信行为记录名单的投标人将被拒绝参与政府采购活动。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三、2.4</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投标文件份数</w:t>
            </w:r>
          </w:p>
        </w:tc>
        <w:tc>
          <w:tcPr>
            <w:tcW w:w="7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电子加密投标文件：政府采购云平台在线上传一份</w:t>
            </w:r>
            <w:r>
              <w:rPr>
                <w:rFonts w:hint="eastAsia" w:ascii="仿宋" w:hAnsi="仿宋" w:eastAsia="仿宋" w:cs="仿宋"/>
                <w:b/>
                <w:bCs/>
                <w:color w:val="auto"/>
                <w:spacing w:val="-6"/>
                <w:sz w:val="18"/>
                <w:szCs w:val="18"/>
                <w:highlight w:val="none"/>
                <w:lang w:eastAsia="zh-CN"/>
              </w:rPr>
              <w:t>，</w:t>
            </w:r>
            <w:r>
              <w:rPr>
                <w:rFonts w:hint="eastAsia" w:ascii="仿宋" w:hAnsi="仿宋" w:eastAsia="仿宋" w:cs="仿宋"/>
                <w:b/>
                <w:bCs/>
                <w:color w:val="auto"/>
                <w:spacing w:val="-6"/>
                <w:sz w:val="18"/>
                <w:szCs w:val="18"/>
                <w:highlight w:val="none"/>
              </w:rPr>
              <w:t>备份投标文件：密封包装后</w:t>
            </w:r>
            <w:r>
              <w:rPr>
                <w:rFonts w:hint="eastAsia" w:ascii="仿宋" w:hAnsi="仿宋" w:eastAsia="仿宋" w:cs="仿宋"/>
                <w:b/>
                <w:bCs/>
                <w:color w:val="auto"/>
                <w:spacing w:val="-6"/>
                <w:sz w:val="18"/>
                <w:szCs w:val="18"/>
                <w:highlight w:val="none"/>
                <w:lang w:val="en-US" w:eastAsia="zh-CN"/>
              </w:rPr>
              <w:t>以</w:t>
            </w:r>
            <w:r>
              <w:rPr>
                <w:rFonts w:hint="eastAsia" w:ascii="仿宋" w:hAnsi="仿宋" w:eastAsia="仿宋" w:cs="仿宋"/>
                <w:b/>
                <w:bCs/>
                <w:color w:val="auto"/>
                <w:spacing w:val="-6"/>
                <w:sz w:val="18"/>
                <w:szCs w:val="18"/>
                <w:highlight w:val="none"/>
              </w:rPr>
              <w:t>EMS或顺丰邮寄形式递交一份（邮寄地址：</w:t>
            </w:r>
            <w:r>
              <w:rPr>
                <w:rFonts w:hint="eastAsia" w:ascii="仿宋" w:hAnsi="仿宋" w:eastAsia="仿宋" w:cs="仿宋"/>
                <w:b/>
                <w:bCs/>
                <w:color w:val="auto"/>
                <w:sz w:val="18"/>
                <w:szCs w:val="18"/>
                <w:highlight w:val="none"/>
              </w:rPr>
              <w:t>杭州市西湖区玉古路173号</w:t>
            </w:r>
            <w:r>
              <w:rPr>
                <w:rFonts w:hint="eastAsia" w:ascii="仿宋" w:hAnsi="仿宋" w:eastAsia="仿宋" w:cs="仿宋"/>
                <w:b/>
                <w:bCs/>
                <w:color w:val="auto"/>
                <w:sz w:val="18"/>
                <w:szCs w:val="18"/>
                <w:highlight w:val="none"/>
                <w:lang w:eastAsia="zh-CN"/>
              </w:rPr>
              <w:t>中田大厦21楼</w:t>
            </w:r>
            <w:r>
              <w:rPr>
                <w:rFonts w:hint="eastAsia" w:ascii="仿宋" w:hAnsi="仿宋" w:eastAsia="仿宋" w:cs="仿宋"/>
                <w:b/>
                <w:bCs/>
                <w:color w:val="auto"/>
                <w:sz w:val="18"/>
                <w:szCs w:val="18"/>
                <w:highlight w:val="none"/>
              </w:rPr>
              <w:t>H室</w:t>
            </w: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rPr>
              <w:t>浙江求是招标代理有限公司</w:t>
            </w:r>
            <w:r>
              <w:rPr>
                <w:rFonts w:hint="eastAsia" w:ascii="仿宋" w:hAnsi="仿宋" w:eastAsia="仿宋" w:cs="仿宋"/>
                <w:b/>
                <w:bCs/>
                <w:color w:val="auto"/>
                <w:sz w:val="18"/>
                <w:szCs w:val="18"/>
                <w:highlight w:val="none"/>
                <w:lang w:val="en-US" w:eastAsia="zh-CN"/>
              </w:rPr>
              <w:t>招标八部收</w:t>
            </w:r>
            <w:r>
              <w:rPr>
                <w:rFonts w:hint="eastAsia" w:ascii="仿宋" w:hAnsi="仿宋" w:eastAsia="仿宋" w:cs="仿宋"/>
                <w:b/>
                <w:bCs/>
                <w:color w:val="auto"/>
                <w:sz w:val="18"/>
                <w:szCs w:val="18"/>
                <w:highlight w:val="none"/>
              </w:rPr>
              <w:t>，电话：0571-87</w:t>
            </w:r>
            <w:r>
              <w:rPr>
                <w:rFonts w:hint="eastAsia" w:ascii="仿宋" w:hAnsi="仿宋" w:eastAsia="仿宋" w:cs="仿宋"/>
                <w:b/>
                <w:bCs/>
                <w:color w:val="auto"/>
                <w:sz w:val="18"/>
                <w:szCs w:val="18"/>
                <w:highlight w:val="none"/>
                <w:lang w:val="en-US" w:eastAsia="zh-CN"/>
              </w:rPr>
              <w:t>679349</w:t>
            </w:r>
            <w:r>
              <w:rPr>
                <w:rFonts w:hint="eastAsia" w:ascii="仿宋" w:hAnsi="仿宋" w:eastAsia="仿宋" w:cs="仿宋"/>
                <w:b/>
                <w:bCs/>
                <w:color w:val="auto"/>
                <w:sz w:val="18"/>
                <w:szCs w:val="18"/>
                <w:highlight w:val="none"/>
              </w:rPr>
              <w:t>，寄出后将快递单号、项目名称、公司名称、联系方式等相关信息发至zb</w:t>
            </w:r>
            <w:r>
              <w:rPr>
                <w:rFonts w:hint="eastAsia" w:ascii="仿宋" w:hAnsi="仿宋" w:eastAsia="仿宋" w:cs="仿宋"/>
                <w:b/>
                <w:bCs/>
                <w:color w:val="auto"/>
                <w:sz w:val="18"/>
                <w:szCs w:val="18"/>
                <w:highlight w:val="none"/>
                <w:lang w:val="en-US" w:eastAsia="zh-CN"/>
              </w:rPr>
              <w:t>08</w:t>
            </w:r>
            <w:r>
              <w:rPr>
                <w:rFonts w:hint="eastAsia" w:ascii="仿宋" w:hAnsi="仿宋" w:eastAsia="仿宋" w:cs="仿宋"/>
                <w:b/>
                <w:bCs/>
                <w:color w:val="auto"/>
                <w:sz w:val="18"/>
                <w:szCs w:val="18"/>
                <w:highlight w:val="none"/>
              </w:rPr>
              <w:t>@qszb.net以便查收）。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color w:val="auto"/>
                <w:sz w:val="18"/>
                <w:szCs w:val="18"/>
                <w:highlight w:val="none"/>
              </w:rPr>
            </w:pPr>
            <w:r>
              <w:rPr>
                <w:rFonts w:hint="eastAsia" w:ascii="仿宋" w:hAnsi="仿宋" w:eastAsia="仿宋" w:cs="仿宋"/>
                <w:b/>
                <w:color w:val="auto"/>
                <w:sz w:val="18"/>
                <w:szCs w:val="18"/>
                <w:highlight w:val="none"/>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三、5</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投标报价</w:t>
            </w:r>
          </w:p>
        </w:tc>
        <w:tc>
          <w:tcPr>
            <w:tcW w:w="74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5</w:t>
            </w:r>
            <w:r>
              <w:rPr>
                <w:rFonts w:hint="eastAsia" w:ascii="仿宋" w:hAnsi="仿宋" w:eastAsia="仿宋" w:cs="仿宋"/>
                <w:color w:val="auto"/>
                <w:sz w:val="18"/>
                <w:szCs w:val="18"/>
                <w:highlight w:val="none"/>
              </w:rPr>
              <w:t>.1 报价应按招标文件要求的格式编制、填写报价内容（可自行增行），未按招标文件要求编制、填写的投标文件可能被拒绝</w:t>
            </w:r>
            <w:r>
              <w:rPr>
                <w:rFonts w:hint="eastAsia" w:ascii="仿宋" w:hAnsi="仿宋" w:eastAsia="仿宋" w:cs="仿宋"/>
                <w:color w:val="auto"/>
                <w:sz w:val="18"/>
                <w:szCs w:val="18"/>
                <w:highlight w:val="none"/>
                <w:lang w:eastAsia="zh-CN"/>
              </w:rPr>
              <w:t>；</w:t>
            </w:r>
          </w:p>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left"/>
              <w:textAlignment w:val="auto"/>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5</w:t>
            </w:r>
            <w:r>
              <w:rPr>
                <w:rFonts w:hint="eastAsia" w:ascii="仿宋" w:hAnsi="仿宋" w:eastAsia="仿宋" w:cs="仿宋"/>
                <w:color w:val="auto"/>
                <w:sz w:val="18"/>
                <w:szCs w:val="18"/>
                <w:highlight w:val="none"/>
              </w:rPr>
              <w:t>.2 投标报价是履行合同的最终价格</w:t>
            </w:r>
            <w:r>
              <w:rPr>
                <w:rFonts w:hint="eastAsia" w:ascii="仿宋" w:hAnsi="仿宋" w:eastAsia="仿宋" w:cs="仿宋"/>
                <w:color w:val="auto"/>
                <w:sz w:val="18"/>
                <w:szCs w:val="18"/>
                <w:highlight w:val="none"/>
                <w:lang w:eastAsia="zh-CN"/>
              </w:rPr>
              <w:t>，包括但不限于完成本项目所需的人工、材料、设备、技术、交通、税费、政策性文件规定及合同包含的所有风险、责任等各项应有费用等一切费用。除合同约定的价款外，采购人不再需向中标人支付其他任何费用</w:t>
            </w:r>
            <w:r>
              <w:rPr>
                <w:rFonts w:hint="eastAsia" w:ascii="仿宋" w:hAnsi="仿宋" w:eastAsia="仿宋" w:cs="仿宋"/>
                <w:bCs/>
                <w:color w:val="auto"/>
                <w:sz w:val="18"/>
                <w:szCs w:val="18"/>
                <w:highlight w:val="none"/>
                <w:lang w:eastAsia="zh-CN"/>
              </w:rPr>
              <w:t>；</w:t>
            </w:r>
          </w:p>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left"/>
              <w:textAlignment w:val="auto"/>
              <w:rPr>
                <w:rFonts w:hint="eastAsia" w:ascii="仿宋" w:hAnsi="仿宋" w:eastAsia="仿宋" w:cs="仿宋"/>
                <w:b/>
                <w:color w:val="auto"/>
                <w:sz w:val="18"/>
                <w:szCs w:val="18"/>
                <w:highlight w:val="none"/>
              </w:rPr>
            </w:pPr>
            <w:r>
              <w:rPr>
                <w:rFonts w:hint="eastAsia" w:ascii="仿宋" w:hAnsi="仿宋" w:eastAsia="仿宋" w:cs="仿宋"/>
                <w:color w:val="auto"/>
                <w:sz w:val="18"/>
                <w:szCs w:val="18"/>
                <w:highlight w:val="none"/>
              </w:rPr>
              <w:t>▲5.</w:t>
            </w:r>
            <w:r>
              <w:rPr>
                <w:rFonts w:hint="eastAsia" w:ascii="仿宋" w:hAnsi="仿宋" w:eastAsia="仿宋" w:cs="仿宋"/>
                <w:color w:val="auto"/>
                <w:sz w:val="18"/>
                <w:szCs w:val="18"/>
                <w:highlight w:val="none"/>
                <w:lang w:val="en-US" w:eastAsia="zh-CN"/>
              </w:rPr>
              <w:t xml:space="preserve">3 </w:t>
            </w:r>
            <w:r>
              <w:rPr>
                <w:rFonts w:hint="eastAsia" w:ascii="仿宋" w:hAnsi="仿宋" w:eastAsia="仿宋" w:cs="仿宋"/>
                <w:color w:val="auto"/>
                <w:sz w:val="18"/>
                <w:szCs w:val="18"/>
                <w:highlight w:val="none"/>
                <w:lang w:eastAsia="zh-CN"/>
              </w:rPr>
              <w:t>采购人将以合同形式有偿取得服务，不接受投标人给予的赠品、回扣或者与采购无关的其他商品、服务</w:t>
            </w:r>
            <w:r>
              <w:rPr>
                <w:rFonts w:hint="eastAsia" w:ascii="仿宋" w:hAnsi="仿宋" w:eastAsia="仿宋" w:cs="仿宋"/>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三、6</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投标有效期</w:t>
            </w:r>
          </w:p>
        </w:tc>
        <w:tc>
          <w:tcPr>
            <w:tcW w:w="7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b/>
                <w:color w:val="auto"/>
                <w:sz w:val="18"/>
                <w:szCs w:val="18"/>
                <w:highlight w:val="none"/>
              </w:rPr>
            </w:pPr>
            <w:r>
              <w:rPr>
                <w:rFonts w:hint="eastAsia" w:ascii="仿宋" w:hAnsi="仿宋" w:eastAsia="仿宋" w:cs="仿宋"/>
                <w:color w:val="auto"/>
                <w:spacing w:val="-6"/>
                <w:sz w:val="18"/>
                <w:szCs w:val="18"/>
                <w:highlight w:val="none"/>
              </w:rPr>
              <w:t>▲从提交投标文件的截止之日起90天，在原投标有效期满之前，如果出现特殊情况，采购人或采购代理机构以书面形式通知投标人延长投标有效期。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w:t>
            </w:r>
          </w:p>
        </w:tc>
        <w:tc>
          <w:tcPr>
            <w:tcW w:w="149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评标方法及评标标准</w:t>
            </w:r>
          </w:p>
        </w:tc>
        <w:tc>
          <w:tcPr>
            <w:tcW w:w="7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color w:val="auto"/>
                <w:spacing w:val="-6"/>
                <w:sz w:val="18"/>
                <w:szCs w:val="18"/>
                <w:highlight w:val="none"/>
              </w:rPr>
            </w:pPr>
            <w:r>
              <w:rPr>
                <w:rFonts w:hint="eastAsia" w:ascii="仿宋" w:hAnsi="仿宋" w:eastAsia="仿宋" w:cs="仿宋"/>
                <w:color w:val="auto"/>
                <w:spacing w:val="-6"/>
                <w:sz w:val="18"/>
                <w:szCs w:val="18"/>
                <w:highlight w:val="none"/>
              </w:rPr>
              <w:t>详见“第四章  评标方法及评标标准”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七、1.3</w:t>
            </w:r>
          </w:p>
        </w:tc>
        <w:tc>
          <w:tcPr>
            <w:tcW w:w="1494" w:type="dxa"/>
            <w:vAlign w:val="center"/>
          </w:tcPr>
          <w:p>
            <w:pPr>
              <w:jc w:val="center"/>
              <w:rPr>
                <w:rFonts w:hint="eastAsia" w:ascii="仿宋" w:hAnsi="仿宋" w:eastAsia="仿宋" w:cs="仿宋"/>
                <w:b/>
                <w:bCs/>
                <w:color w:val="auto"/>
                <w:sz w:val="18"/>
                <w:szCs w:val="18"/>
                <w:highlight w:val="none"/>
                <w:lang w:eastAsia="zh-CN"/>
              </w:rPr>
            </w:pPr>
            <w:r>
              <w:rPr>
                <w:rFonts w:hint="eastAsia" w:ascii="仿宋" w:hAnsi="仿宋" w:eastAsia="仿宋" w:cs="仿宋"/>
                <w:b/>
                <w:bCs/>
                <w:color w:val="auto"/>
                <w:sz w:val="18"/>
                <w:szCs w:val="18"/>
                <w:highlight w:val="none"/>
                <w:lang w:val="en-US" w:eastAsia="zh-CN"/>
              </w:rPr>
              <w:t>中标</w:t>
            </w:r>
          </w:p>
        </w:tc>
        <w:tc>
          <w:tcPr>
            <w:tcW w:w="7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color w:val="auto"/>
                <w:spacing w:val="-6"/>
                <w:sz w:val="18"/>
                <w:szCs w:val="18"/>
                <w:highlight w:val="none"/>
              </w:rPr>
            </w:pPr>
            <w:r>
              <w:rPr>
                <w:rFonts w:hint="eastAsia" w:ascii="仿宋" w:hAnsi="仿宋" w:eastAsia="仿宋" w:cs="仿宋"/>
                <w:color w:val="auto"/>
                <w:sz w:val="18"/>
                <w:szCs w:val="18"/>
                <w:highlight w:val="none"/>
              </w:rPr>
              <w:t>评标结果公示媒体：</w:t>
            </w:r>
            <w:r>
              <w:rPr>
                <w:rFonts w:hint="eastAsia" w:ascii="仿宋" w:hAnsi="仿宋" w:eastAsia="仿宋" w:cs="仿宋"/>
                <w:color w:val="auto"/>
                <w:sz w:val="18"/>
                <w:szCs w:val="18"/>
                <w:highlight w:val="none"/>
                <w:lang w:eastAsia="zh-CN"/>
              </w:rPr>
              <w:t>浙江政府采购网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0" w:type="dxa"/>
            <w:vAlign w:val="center"/>
          </w:tcPr>
          <w:p>
            <w:pPr>
              <w:jc w:val="center"/>
              <w:rPr>
                <w:rFonts w:hint="eastAsia"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七、2.1</w:t>
            </w:r>
          </w:p>
        </w:tc>
        <w:tc>
          <w:tcPr>
            <w:tcW w:w="1494" w:type="dxa"/>
            <w:vAlign w:val="center"/>
          </w:tcPr>
          <w:p>
            <w:pPr>
              <w:jc w:val="center"/>
              <w:rPr>
                <w:rFonts w:hint="eastAsia"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合同</w:t>
            </w:r>
          </w:p>
        </w:tc>
        <w:tc>
          <w:tcPr>
            <w:tcW w:w="7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r>
              <w:rPr>
                <w:rFonts w:hint="eastAsia" w:ascii="仿宋" w:hAnsi="仿宋" w:eastAsia="仿宋" w:cs="仿宋"/>
                <w:color w:val="auto"/>
                <w:spacing w:val="-6"/>
                <w:sz w:val="18"/>
                <w:szCs w:val="18"/>
                <w:highlight w:val="none"/>
                <w:lang w:eastAsia="zh-CN"/>
              </w:rPr>
              <w:t>。</w:t>
            </w:r>
          </w:p>
        </w:tc>
      </w:tr>
    </w:tbl>
    <w:p>
      <w:pPr>
        <w:adjustRightInd w:val="0"/>
        <w:snapToGrid w:val="0"/>
        <w:spacing w:line="288"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1"/>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一、总  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bookmarkStart w:id="33" w:name="_Hlk94018326"/>
      <w:r>
        <w:rPr>
          <w:rFonts w:hint="eastAsia" w:ascii="仿宋" w:hAnsi="仿宋" w:eastAsia="仿宋" w:cs="仿宋"/>
          <w:color w:val="auto"/>
          <w:spacing w:val="-6"/>
          <w:szCs w:val="21"/>
          <w:highlight w:val="none"/>
        </w:rPr>
        <w:t>投标人应仔细阅读招标文件的所有内容，按照招标文件的要求提交投标文件，并对所提供的全部资料的真实性承担法律责任。</w:t>
      </w:r>
    </w:p>
    <w:bookmarkEnd w:id="33"/>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1.</w:t>
      </w:r>
      <w:r>
        <w:rPr>
          <w:rFonts w:hint="eastAsia" w:ascii="仿宋" w:hAnsi="仿宋" w:eastAsia="仿宋" w:cs="仿宋"/>
          <w:b/>
          <w:color w:val="auto"/>
          <w:spacing w:val="-6"/>
          <w:szCs w:val="21"/>
          <w:highlight w:val="none"/>
        </w:rPr>
        <w:t>适用范围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本招标文件适用于</w:t>
      </w:r>
      <w:r>
        <w:rPr>
          <w:rFonts w:hint="eastAsia" w:ascii="仿宋" w:hAnsi="仿宋" w:eastAsia="仿宋" w:cs="仿宋"/>
          <w:color w:val="auto"/>
          <w:spacing w:val="-6"/>
          <w:szCs w:val="21"/>
          <w:highlight w:val="none"/>
          <w:lang w:eastAsia="zh-CN"/>
        </w:rPr>
        <w:t>浙江省市场监督管理局编制发布“浙江省广告业高质量发展指数”</w:t>
      </w:r>
      <w:r>
        <w:rPr>
          <w:rFonts w:hint="eastAsia" w:ascii="仿宋" w:hAnsi="仿宋" w:eastAsia="仿宋" w:cs="仿宋"/>
          <w:color w:val="auto"/>
          <w:spacing w:val="-6"/>
          <w:szCs w:val="21"/>
          <w:highlight w:val="none"/>
        </w:rPr>
        <w:t>的招标、评标、定标、验收、合同履约、付款等（法律、法规另有规定的，从其规定）。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2.</w:t>
      </w:r>
      <w:r>
        <w:rPr>
          <w:rFonts w:hint="eastAsia" w:ascii="仿宋" w:hAnsi="仿宋" w:eastAsia="仿宋" w:cs="仿宋"/>
          <w:b/>
          <w:color w:val="auto"/>
          <w:spacing w:val="-6"/>
          <w:szCs w:val="21"/>
          <w:highlight w:val="none"/>
        </w:rPr>
        <w:t>定义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2.</w:t>
      </w:r>
      <w:r>
        <w:rPr>
          <w:rFonts w:hint="eastAsia" w:ascii="仿宋" w:hAnsi="仿宋" w:eastAsia="仿宋" w:cs="仿宋"/>
          <w:color w:val="auto"/>
          <w:spacing w:val="-6"/>
          <w:szCs w:val="21"/>
          <w:highlight w:val="none"/>
        </w:rPr>
        <w:t>1</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“采购人”系指</w:t>
      </w:r>
      <w:r>
        <w:rPr>
          <w:rFonts w:hint="eastAsia" w:ascii="仿宋" w:hAnsi="仿宋" w:eastAsia="仿宋" w:cs="仿宋"/>
          <w:color w:val="auto"/>
          <w:spacing w:val="-6"/>
          <w:szCs w:val="21"/>
          <w:highlight w:val="none"/>
          <w:lang w:eastAsia="zh-CN"/>
        </w:rPr>
        <w:t>浙江省市场监督管理局</w:t>
      </w:r>
      <w:r>
        <w:rPr>
          <w:rFonts w:hint="eastAsia" w:ascii="仿宋" w:hAnsi="仿宋" w:eastAsia="仿宋" w:cs="仿宋"/>
          <w:color w:val="auto"/>
          <w:spacing w:val="-6"/>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w:t>
      </w:r>
      <w:r>
        <w:rPr>
          <w:rFonts w:hint="eastAsia" w:ascii="仿宋" w:hAnsi="仿宋" w:eastAsia="仿宋" w:cs="仿宋"/>
          <w:color w:val="auto"/>
          <w:spacing w:val="-6"/>
          <w:szCs w:val="21"/>
          <w:highlight w:val="none"/>
          <w:lang w:val="en-US" w:eastAsia="zh-CN"/>
        </w:rPr>
        <w:t xml:space="preserve">2 </w:t>
      </w:r>
      <w:r>
        <w:rPr>
          <w:rFonts w:hint="eastAsia" w:ascii="仿宋" w:hAnsi="仿宋" w:eastAsia="仿宋" w:cs="仿宋"/>
          <w:color w:val="auto"/>
          <w:spacing w:val="-6"/>
          <w:szCs w:val="21"/>
          <w:highlight w:val="none"/>
        </w:rPr>
        <w:t>“采购代理机构”系指组织本次招标的浙江求是招标代理有限公司；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2.</w:t>
      </w:r>
      <w:r>
        <w:rPr>
          <w:rFonts w:hint="eastAsia" w:ascii="仿宋" w:hAnsi="仿宋" w:eastAsia="仿宋" w:cs="仿宋"/>
          <w:color w:val="auto"/>
          <w:spacing w:val="-6"/>
          <w:szCs w:val="21"/>
          <w:highlight w:val="none"/>
        </w:rPr>
        <w:t>3</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“投标人”系指响应招标、参加投标竞争的法人、其他组织或者自然人；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2.</w:t>
      </w:r>
      <w:r>
        <w:rPr>
          <w:rFonts w:hint="eastAsia" w:ascii="仿宋" w:hAnsi="仿宋" w:eastAsia="仿宋" w:cs="仿宋"/>
          <w:color w:val="auto"/>
          <w:spacing w:val="-6"/>
          <w:szCs w:val="21"/>
          <w:highlight w:val="none"/>
        </w:rPr>
        <w:t>4</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“书面形式”包括合同书、信件和数据电文</w:t>
      </w: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rPr>
        <w:t>包括电报、电传、传真、电子数据交换和电子邮件</w:t>
      </w: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rPr>
        <w:t>等可以有形地表现所载内容的形式</w:t>
      </w:r>
      <w:r>
        <w:rPr>
          <w:rFonts w:hint="eastAsia" w:ascii="仿宋" w:hAnsi="仿宋" w:eastAsia="仿宋" w:cs="仿宋"/>
          <w:color w:val="auto"/>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lang w:val="en-US" w:eastAsia="zh-CN"/>
        </w:rPr>
        <w:t>2.</w:t>
      </w:r>
      <w:r>
        <w:rPr>
          <w:rFonts w:hint="eastAsia" w:ascii="仿宋" w:hAnsi="仿宋" w:eastAsia="仿宋" w:cs="仿宋"/>
          <w:b/>
          <w:bCs/>
          <w:color w:val="auto"/>
          <w:spacing w:val="-6"/>
          <w:szCs w:val="21"/>
          <w:highlight w:val="none"/>
        </w:rPr>
        <w:t>5</w:t>
      </w:r>
      <w:r>
        <w:rPr>
          <w:rFonts w:hint="eastAsia" w:ascii="仿宋" w:hAnsi="仿宋" w:eastAsia="仿宋" w:cs="仿宋"/>
          <w:b/>
          <w:bCs/>
          <w:color w:val="auto"/>
          <w:spacing w:val="-6"/>
          <w:szCs w:val="21"/>
          <w:highlight w:val="none"/>
          <w:lang w:val="en-US" w:eastAsia="zh-CN"/>
        </w:rPr>
        <w:t xml:space="preserve"> </w:t>
      </w:r>
      <w:r>
        <w:rPr>
          <w:rFonts w:hint="eastAsia" w:ascii="仿宋" w:hAnsi="仿宋" w:eastAsia="仿宋" w:cs="仿宋"/>
          <w:b/>
          <w:bCs/>
          <w:color w:val="auto"/>
          <w:spacing w:val="-6"/>
          <w:szCs w:val="21"/>
          <w:highlight w:val="none"/>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34" w:name="_Hlk96327615"/>
      <w:r>
        <w:rPr>
          <w:rFonts w:hint="eastAsia" w:ascii="仿宋" w:hAnsi="仿宋" w:eastAsia="仿宋" w:cs="仿宋"/>
          <w:b/>
          <w:bCs/>
          <w:color w:val="auto"/>
          <w:spacing w:val="-6"/>
          <w:szCs w:val="21"/>
          <w:highlight w:val="none"/>
          <w:lang w:eastAsia="zh-CN"/>
        </w:rPr>
        <w:t>，</w:t>
      </w:r>
      <w:r>
        <w:rPr>
          <w:rFonts w:hint="eastAsia" w:ascii="仿宋" w:hAnsi="仿宋" w:eastAsia="仿宋" w:cs="仿宋"/>
          <w:b/>
          <w:bCs/>
          <w:color w:val="auto"/>
          <w:szCs w:val="21"/>
          <w:highlight w:val="none"/>
        </w:rPr>
        <w:t>“电子签名”系指数据电文中以电子形式所含、所附用于识别签名人身份并表明签名人认可其中内容的数据</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rPr>
        <w:t>“公章”系指单位法定名称章</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rPr>
        <w:t>因特殊原因需要使用冠以法定名称的业务专用章的，投标</w:t>
      </w:r>
      <w:r>
        <w:rPr>
          <w:rFonts w:hint="eastAsia" w:ascii="仿宋" w:hAnsi="仿宋" w:eastAsia="仿宋" w:cs="仿宋"/>
          <w:b/>
          <w:bCs/>
          <w:color w:val="auto"/>
          <w:szCs w:val="21"/>
          <w:highlight w:val="none"/>
          <w:lang w:val="en-US" w:eastAsia="zh-CN"/>
        </w:rPr>
        <w:t>文件中</w:t>
      </w:r>
      <w:r>
        <w:rPr>
          <w:rFonts w:hint="eastAsia" w:ascii="仿宋" w:hAnsi="仿宋" w:eastAsia="仿宋" w:cs="仿宋"/>
          <w:b/>
          <w:bCs/>
          <w:color w:val="auto"/>
          <w:szCs w:val="21"/>
          <w:highlight w:val="none"/>
        </w:rPr>
        <w:t>提供《业务专用章使用说明函》</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rPr>
        <w:t>附件1）</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pacing w:val="-6"/>
          <w:szCs w:val="21"/>
          <w:highlight w:val="none"/>
        </w:rPr>
        <w:t>招标文件对投标文件签署、盖章的要求适用于电子签名</w:t>
      </w:r>
      <w:r>
        <w:rPr>
          <w:rFonts w:hint="eastAsia" w:ascii="仿宋" w:hAnsi="仿宋" w:eastAsia="仿宋" w:cs="仿宋"/>
          <w:b/>
          <w:bCs/>
          <w:color w:val="auto"/>
          <w:spacing w:val="-6"/>
          <w:szCs w:val="21"/>
          <w:highlight w:val="none"/>
          <w:lang w:eastAsia="zh-CN"/>
        </w:rPr>
        <w:t>；</w:t>
      </w:r>
    </w:p>
    <w:bookmarkEnd w:id="34"/>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2.</w:t>
      </w:r>
      <w:r>
        <w:rPr>
          <w:rFonts w:hint="eastAsia" w:ascii="仿宋" w:hAnsi="仿宋" w:eastAsia="仿宋" w:cs="仿宋"/>
          <w:color w:val="auto"/>
          <w:spacing w:val="-6"/>
          <w:szCs w:val="21"/>
          <w:highlight w:val="none"/>
        </w:rPr>
        <w:t>6</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“▲”系指实质性要求条款，投标人应当做出实质性响应。</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3.</w:t>
      </w:r>
      <w:r>
        <w:rPr>
          <w:rFonts w:hint="eastAsia" w:ascii="仿宋" w:hAnsi="仿宋" w:eastAsia="仿宋" w:cs="仿宋"/>
          <w:b/>
          <w:color w:val="auto"/>
          <w:spacing w:val="-6"/>
          <w:szCs w:val="21"/>
          <w:highlight w:val="none"/>
        </w:rPr>
        <w:t>招标方式</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本次招标采用公开招标（线上电子招投标）方式进行。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4.</w:t>
      </w:r>
      <w:r>
        <w:rPr>
          <w:rFonts w:hint="eastAsia" w:ascii="仿宋" w:hAnsi="仿宋" w:eastAsia="仿宋" w:cs="仿宋"/>
          <w:b/>
          <w:color w:val="auto"/>
          <w:spacing w:val="-6"/>
          <w:szCs w:val="21"/>
          <w:highlight w:val="none"/>
        </w:rPr>
        <w:t>投标费用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不论投标结果如何，投标人均应自行承担所有与投标有关的全部费用；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lang w:eastAsia="zh-CN"/>
        </w:rPr>
        <w:t>中标人在中标通知书发出之日起七个工作日内向采购代理机构交纳代理服务费</w:t>
      </w:r>
      <w:r>
        <w:rPr>
          <w:rFonts w:hint="eastAsia" w:ascii="仿宋" w:hAnsi="仿宋" w:eastAsia="仿宋" w:cs="仿宋"/>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r>
        <w:rPr>
          <w:rFonts w:hint="eastAsia" w:ascii="仿宋" w:hAnsi="仿宋" w:eastAsia="仿宋" w:cs="仿宋"/>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4</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pacing w:val="-6"/>
          <w:szCs w:val="21"/>
          <w:highlight w:val="none"/>
          <w:lang w:eastAsia="zh-CN"/>
        </w:rPr>
        <w:t>收费标准：</w:t>
      </w:r>
    </w:p>
    <w:tbl>
      <w:tblPr>
        <w:tblStyle w:val="38"/>
        <w:tblW w:w="645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116"/>
        <w:gridCol w:w="43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jc w:val="center"/>
        </w:trPr>
        <w:tc>
          <w:tcPr>
            <w:tcW w:w="211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中标金额（万元）</w:t>
            </w:r>
          </w:p>
        </w:tc>
        <w:tc>
          <w:tcPr>
            <w:tcW w:w="433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jc w:val="center"/>
        </w:trPr>
        <w:tc>
          <w:tcPr>
            <w:tcW w:w="211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100以下</w:t>
            </w:r>
          </w:p>
        </w:tc>
        <w:tc>
          <w:tcPr>
            <w:tcW w:w="433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0.9</w:t>
            </w:r>
            <w:r>
              <w:rPr>
                <w:rFonts w:hint="eastAsia" w:ascii="仿宋" w:hAnsi="仿宋" w:eastAsia="仿宋" w:cs="仿宋"/>
                <w:color w:val="auto"/>
                <w:sz w:val="21"/>
                <w:szCs w:val="21"/>
                <w:highlight w:val="none"/>
                <w:lang w:val="en-US" w:eastAsia="zh-CN"/>
              </w:rPr>
              <w:t>（不足壹仟伍佰元按壹仟伍佰元收取）</w:t>
            </w:r>
          </w:p>
        </w:tc>
      </w:tr>
    </w:tbl>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9" w:firstLineChars="202"/>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4.</w:t>
      </w:r>
      <w:r>
        <w:rPr>
          <w:rFonts w:hint="eastAsia" w:ascii="仿宋" w:hAnsi="仿宋" w:eastAsia="仿宋" w:cs="仿宋"/>
          <w:color w:val="auto"/>
          <w:spacing w:val="-6"/>
          <w:szCs w:val="21"/>
          <w:highlight w:val="none"/>
        </w:rPr>
        <w:t>5</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lang w:eastAsia="zh-CN"/>
        </w:rPr>
        <w:t>投标保证金：无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5.</w:t>
      </w:r>
      <w:r>
        <w:rPr>
          <w:rFonts w:hint="eastAsia" w:ascii="仿宋" w:hAnsi="仿宋" w:eastAsia="仿宋" w:cs="仿宋"/>
          <w:b/>
          <w:color w:val="auto"/>
          <w:spacing w:val="-6"/>
          <w:szCs w:val="21"/>
          <w:highlight w:val="none"/>
        </w:rPr>
        <w:t>投标委托</w:t>
      </w:r>
    </w:p>
    <w:p>
      <w:pPr>
        <w:adjustRightInd w:val="0"/>
        <w:snapToGrid w:val="0"/>
        <w:spacing w:line="288" w:lineRule="auto"/>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 xml:space="preserve">5.1 </w:t>
      </w:r>
      <w:r>
        <w:rPr>
          <w:rFonts w:hint="eastAsia" w:ascii="仿宋" w:hAnsi="仿宋" w:eastAsia="仿宋" w:cs="仿宋"/>
          <w:color w:val="auto"/>
          <w:szCs w:val="21"/>
          <w:highlight w:val="none"/>
        </w:rPr>
        <w:t>投标人代表是法定代表人（单位负责人、自然人本人）的提供本人身份证明</w:t>
      </w:r>
      <w:r>
        <w:rPr>
          <w:rFonts w:hint="eastAsia" w:ascii="仿宋" w:hAnsi="仿宋" w:eastAsia="仿宋" w:cs="仿宋"/>
          <w:color w:val="auto"/>
          <w:szCs w:val="21"/>
          <w:highlight w:val="none"/>
          <w:lang w:eastAsia="zh-CN"/>
        </w:rPr>
        <w:t>；</w:t>
      </w:r>
    </w:p>
    <w:p>
      <w:pPr>
        <w:adjustRightInd w:val="0"/>
        <w:snapToGrid w:val="0"/>
        <w:spacing w:line="288"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 xml:space="preserve">5.2 </w:t>
      </w:r>
      <w:r>
        <w:rPr>
          <w:rFonts w:hint="eastAsia" w:ascii="仿宋" w:hAnsi="仿宋" w:eastAsia="仿宋" w:cs="仿宋"/>
          <w:color w:val="auto"/>
          <w:szCs w:val="21"/>
          <w:highlight w:val="none"/>
        </w:rPr>
        <w:t>投标人代表不是法定代表人（单位负责人、自然人本人）的提供授权委托书（格式详见招标文件第六章）和授权代表社保缴纳</w:t>
      </w:r>
      <w:r>
        <w:rPr>
          <w:rFonts w:hint="eastAsia" w:ascii="仿宋" w:hAnsi="仿宋" w:eastAsia="仿宋" w:cs="仿宋"/>
          <w:color w:val="auto"/>
          <w:szCs w:val="21"/>
          <w:highlight w:val="none"/>
          <w:lang w:eastAsia="zh-CN"/>
        </w:rPr>
        <w:t>[2023年1月（含）至今任意一月]</w:t>
      </w:r>
      <w:r>
        <w:rPr>
          <w:rFonts w:hint="eastAsia" w:ascii="仿宋" w:hAnsi="仿宋" w:eastAsia="仿宋" w:cs="仿宋"/>
          <w:color w:val="auto"/>
          <w:szCs w:val="21"/>
          <w:highlight w:val="none"/>
        </w:rPr>
        <w:t>证明；</w:t>
      </w:r>
    </w:p>
    <w:p>
      <w:pPr>
        <w:adjustRightInd w:val="0"/>
        <w:snapToGrid w:val="0"/>
        <w:spacing w:line="288" w:lineRule="auto"/>
        <w:ind w:firstLine="420" w:firstLineChars="200"/>
        <w:rPr>
          <w:rFonts w:hint="eastAsia" w:ascii="仿宋" w:hAnsi="仿宋" w:eastAsia="仿宋" w:cs="仿宋"/>
          <w:color w:val="auto"/>
          <w:spacing w:val="-6"/>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 xml:space="preserve">5.3 </w:t>
      </w:r>
      <w:r>
        <w:rPr>
          <w:rFonts w:hint="eastAsia" w:ascii="仿宋" w:hAnsi="仿宋" w:eastAsia="仿宋" w:cs="仿宋"/>
          <w:color w:val="auto"/>
          <w:szCs w:val="21"/>
          <w:highlight w:val="none"/>
        </w:rPr>
        <w:t>投标人委派不在本单位缴纳社保的人员作为授权代表的，在投标文件中说明具体原因、授权代表缴纳社保单位并附列该授权代表缴纳社保清单。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2"/>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lang w:val="en-US" w:eastAsia="zh-CN"/>
        </w:rPr>
        <w:t>6.</w:t>
      </w:r>
      <w:r>
        <w:rPr>
          <w:rFonts w:hint="eastAsia" w:ascii="仿宋" w:hAnsi="仿宋" w:eastAsia="仿宋" w:cs="仿宋"/>
          <w:b/>
          <w:bCs/>
          <w:color w:val="auto"/>
          <w:szCs w:val="21"/>
          <w:highlight w:val="none"/>
        </w:rPr>
        <w:t>联合体投标</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 xml:space="preserve">6.1 </w:t>
      </w:r>
      <w:r>
        <w:rPr>
          <w:rFonts w:hint="eastAsia" w:ascii="仿宋" w:hAnsi="仿宋" w:eastAsia="仿宋" w:cs="仿宋"/>
          <w:color w:val="auto"/>
          <w:szCs w:val="21"/>
          <w:highlight w:val="none"/>
          <w:lang w:eastAsia="zh-CN"/>
        </w:rPr>
        <w:t>本项目接受联合体投标；</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▲6.2 联合体投标要求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（1）以联合体形式参加政府采购的，</w:t>
      </w:r>
      <w:r>
        <w:rPr>
          <w:rFonts w:hint="eastAsia" w:ascii="仿宋" w:hAnsi="仿宋" w:eastAsia="仿宋" w:cs="仿宋"/>
          <w:color w:val="auto"/>
          <w:szCs w:val="21"/>
          <w:highlight w:val="none"/>
          <w:lang w:val="en-US" w:eastAsia="zh-CN"/>
        </w:rPr>
        <w:t>联合体各方不得再单独参加或者与其他供应商另外组成联合体参加同一合同项下的政府采购活动，且</w:t>
      </w:r>
      <w:r>
        <w:rPr>
          <w:rFonts w:hint="eastAsia" w:ascii="仿宋" w:hAnsi="仿宋" w:eastAsia="仿宋" w:cs="仿宋"/>
          <w:b w:val="0"/>
          <w:bCs w:val="0"/>
          <w:color w:val="auto"/>
          <w:szCs w:val="21"/>
          <w:highlight w:val="none"/>
          <w:lang w:val="en-US" w:eastAsia="zh-CN"/>
        </w:rPr>
        <w:t>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2）对于两个以上的自然人、法人或者其他组织组成一个联合体，以一个供应商的身份共同参加政府采购活动的，将对所有联合体成员进行信用记录查询，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7.</w:t>
      </w:r>
      <w:r>
        <w:rPr>
          <w:rFonts w:hint="eastAsia" w:ascii="仿宋" w:hAnsi="仿宋" w:eastAsia="仿宋" w:cs="仿宋"/>
          <w:b/>
          <w:color w:val="auto"/>
          <w:spacing w:val="-6"/>
          <w:szCs w:val="21"/>
          <w:highlight w:val="none"/>
        </w:rPr>
        <w:t>转包与分包</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7.1 本项目不允许转包；</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7.2 投标人根据招标文件的规定和采购项目的实际情况，拟在中标后将中标项目的非主体、非关键性工作分包的，应当在投标文件中载明分包承担主体，分包承担主体应当具备相应资质条件且不得再次分包；</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7.3 可分包履行的（非主体、非关键性的工作）具体内容：专家座谈会场地。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8.</w:t>
      </w:r>
      <w:r>
        <w:rPr>
          <w:rFonts w:hint="eastAsia" w:ascii="仿宋" w:hAnsi="仿宋" w:eastAsia="仿宋" w:cs="仿宋"/>
          <w:b/>
          <w:color w:val="auto"/>
          <w:spacing w:val="-6"/>
          <w:szCs w:val="21"/>
          <w:highlight w:val="none"/>
        </w:rPr>
        <w:t>质疑和投诉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bookmarkStart w:id="35" w:name="_Hlk92273406"/>
      <w:r>
        <w:rPr>
          <w:rFonts w:hint="eastAsia" w:ascii="仿宋" w:hAnsi="仿宋" w:eastAsia="仿宋" w:cs="仿宋"/>
          <w:color w:val="auto"/>
          <w:spacing w:val="-6"/>
          <w:szCs w:val="21"/>
          <w:highlight w:val="none"/>
          <w:lang w:val="en-US" w:eastAsia="zh-CN"/>
        </w:rPr>
        <w:t>8.</w:t>
      </w:r>
      <w:r>
        <w:rPr>
          <w:rFonts w:hint="eastAsia" w:ascii="仿宋" w:hAnsi="仿宋" w:eastAsia="仿宋" w:cs="仿宋"/>
          <w:color w:val="auto"/>
          <w:spacing w:val="-6"/>
          <w:szCs w:val="21"/>
          <w:highlight w:val="none"/>
        </w:rPr>
        <w:t>1</w:t>
      </w:r>
      <w:r>
        <w:rPr>
          <w:rFonts w:hint="eastAsia" w:ascii="仿宋" w:hAnsi="仿宋" w:eastAsia="仿宋" w:cs="仿宋"/>
          <w:color w:val="auto"/>
          <w:spacing w:val="-6"/>
          <w:szCs w:val="21"/>
          <w:highlight w:val="none"/>
          <w:lang w:val="en-US" w:eastAsia="zh-CN"/>
        </w:rPr>
        <w:t xml:space="preserve"> 投标人</w:t>
      </w:r>
      <w:r>
        <w:rPr>
          <w:rFonts w:hint="eastAsia" w:ascii="仿宋" w:hAnsi="仿宋" w:eastAsia="仿宋" w:cs="仿宋"/>
          <w:color w:val="auto"/>
          <w:spacing w:val="-6"/>
          <w:szCs w:val="21"/>
          <w:highlight w:val="none"/>
        </w:rPr>
        <w:t>认为</w:t>
      </w:r>
      <w:r>
        <w:rPr>
          <w:rFonts w:hint="eastAsia" w:ascii="仿宋" w:hAnsi="仿宋" w:eastAsia="仿宋" w:cs="仿宋"/>
          <w:color w:val="auto"/>
          <w:spacing w:val="-6"/>
          <w:szCs w:val="21"/>
          <w:highlight w:val="none"/>
          <w:lang w:val="en-US" w:eastAsia="zh-CN"/>
        </w:rPr>
        <w:t>招标</w:t>
      </w:r>
      <w:r>
        <w:rPr>
          <w:rFonts w:hint="eastAsia" w:ascii="仿宋" w:hAnsi="仿宋" w:eastAsia="仿宋" w:cs="仿宋"/>
          <w:color w:val="auto"/>
          <w:spacing w:val="-6"/>
          <w:szCs w:val="21"/>
          <w:highlight w:val="none"/>
        </w:rPr>
        <w:t>文件、</w:t>
      </w:r>
      <w:r>
        <w:rPr>
          <w:rFonts w:hint="eastAsia" w:ascii="仿宋" w:hAnsi="仿宋" w:eastAsia="仿宋" w:cs="仿宋"/>
          <w:color w:val="auto"/>
          <w:spacing w:val="-6"/>
          <w:szCs w:val="21"/>
          <w:highlight w:val="none"/>
          <w:lang w:val="en-US" w:eastAsia="zh-CN"/>
        </w:rPr>
        <w:t>招标</w:t>
      </w:r>
      <w:r>
        <w:rPr>
          <w:rFonts w:hint="eastAsia" w:ascii="仿宋" w:hAnsi="仿宋" w:eastAsia="仿宋" w:cs="仿宋"/>
          <w:color w:val="auto"/>
          <w:spacing w:val="-6"/>
          <w:szCs w:val="21"/>
          <w:highlight w:val="none"/>
        </w:rPr>
        <w:t>过程、中标结果使自己的权益受到损害的，可以在知道或者应知其权益受到损害之日起7个工作日内，以书面形式向采购人、采购代理机构提出质疑。质疑供应商对采购人、采购代理机构的答复不满意，或者采购人、采购代理机构未在规定时间内作出答复的，可以在答复期满后15个工作日内向本级财政部门提起投诉。</w:t>
      </w:r>
    </w:p>
    <w:bookmarkEnd w:id="35"/>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lang w:val="en-US" w:eastAsia="zh-CN"/>
        </w:rPr>
        <w:t>8.</w:t>
      </w:r>
      <w:r>
        <w:rPr>
          <w:rFonts w:hint="eastAsia" w:ascii="仿宋" w:hAnsi="仿宋" w:eastAsia="仿宋" w:cs="仿宋"/>
          <w:b/>
          <w:bCs/>
          <w:color w:val="auto"/>
          <w:spacing w:val="-6"/>
          <w:szCs w:val="21"/>
          <w:highlight w:val="none"/>
        </w:rPr>
        <w:t>2</w:t>
      </w:r>
      <w:r>
        <w:rPr>
          <w:rFonts w:hint="eastAsia" w:ascii="仿宋" w:hAnsi="仿宋" w:eastAsia="仿宋" w:cs="仿宋"/>
          <w:b/>
          <w:bCs/>
          <w:color w:val="auto"/>
          <w:spacing w:val="-6"/>
          <w:szCs w:val="21"/>
          <w:highlight w:val="none"/>
          <w:lang w:val="en-US" w:eastAsia="zh-CN"/>
        </w:rPr>
        <w:t xml:space="preserve"> </w:t>
      </w:r>
      <w:r>
        <w:rPr>
          <w:rFonts w:hint="eastAsia" w:ascii="仿宋" w:hAnsi="仿宋" w:eastAsia="仿宋" w:cs="仿宋"/>
          <w:b/>
          <w:bCs/>
          <w:color w:val="auto"/>
          <w:spacing w:val="-6"/>
          <w:szCs w:val="21"/>
          <w:highlight w:val="none"/>
        </w:rPr>
        <w:t>投标人提出质疑应当提交质疑函和必要的证明材料，质疑函应当包括下列内容：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（1）供应商的姓名或者名称、地址、邮编、联系人及联系电话</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（2）质疑项目的名称、编号</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（4）事实依据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（5）必要的法律依据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（6）提出质疑的日期</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投标人为自然人的，应当由本人签名；投标人为法人或者其他组织的，应当由法定代表人、主要负责人，或者其授权代表签名或者盖章，并加盖公章。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8.</w:t>
      </w:r>
      <w:r>
        <w:rPr>
          <w:rFonts w:hint="eastAsia" w:ascii="仿宋" w:hAnsi="仿宋" w:eastAsia="仿宋" w:cs="仿宋"/>
          <w:color w:val="auto"/>
          <w:spacing w:val="-6"/>
          <w:szCs w:val="21"/>
          <w:highlight w:val="none"/>
        </w:rPr>
        <w:t>3</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提出质疑的供应商应当是参与本项目招标活动的投标人。</w:t>
      </w:r>
      <w:r>
        <w:rPr>
          <w:rFonts w:hint="eastAsia" w:ascii="仿宋" w:hAnsi="仿宋" w:eastAsia="仿宋" w:cs="仿宋"/>
          <w:b/>
          <w:color w:val="auto"/>
          <w:spacing w:val="-6"/>
          <w:szCs w:val="21"/>
          <w:highlight w:val="none"/>
        </w:rPr>
        <w:t>投标人在法定质疑期内应一次性提出针对同一采购程序环节的质疑。</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8.</w:t>
      </w:r>
      <w:r>
        <w:rPr>
          <w:rFonts w:hint="eastAsia" w:ascii="仿宋" w:hAnsi="仿宋" w:eastAsia="仿宋" w:cs="仿宋"/>
          <w:color w:val="auto"/>
          <w:spacing w:val="-6"/>
          <w:szCs w:val="21"/>
          <w:highlight w:val="none"/>
        </w:rPr>
        <w:t>4</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根据《政府采购质疑和投诉办法》第三十七条的规定，投诉人在全国范围12个月内三次以上投诉查无实据的，由财政部门列入不良行为记录名单。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投诉人有下列行为之一的，属于虚假、恶意投诉，由财政部门列入不良行为记录名单，禁止其1至3年内参加政府采购活动：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（1）捏造事实</w:t>
      </w:r>
      <w:r>
        <w:rPr>
          <w:rFonts w:hint="eastAsia" w:ascii="仿宋" w:hAnsi="仿宋" w:eastAsia="仿宋" w:cs="仿宋"/>
          <w:color w:val="auto"/>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（2）提供虚假材料；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（3）以非法手段取得证明材料。证据来源的合法性存在明显疑问，投诉人无法证明其取得方式合法的，视为以非法手段取得证明材料。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2"/>
        <w:rPr>
          <w:rFonts w:hint="eastAsia" w:ascii="仿宋" w:hAnsi="仿宋" w:eastAsia="仿宋" w:cs="仿宋"/>
          <w:color w:val="auto"/>
          <w:szCs w:val="21"/>
          <w:highlight w:val="none"/>
        </w:rPr>
      </w:pPr>
      <w:bookmarkStart w:id="36" w:name="_Hlk92273111"/>
      <w:bookmarkStart w:id="37" w:name="_Hlk94018492"/>
      <w:r>
        <w:rPr>
          <w:rFonts w:hint="eastAsia" w:ascii="仿宋" w:hAnsi="仿宋" w:eastAsia="仿宋" w:cs="仿宋"/>
          <w:b/>
          <w:color w:val="auto"/>
          <w:spacing w:val="-6"/>
          <w:kern w:val="0"/>
          <w:szCs w:val="21"/>
          <w:highlight w:val="none"/>
          <w:lang w:val="en-US" w:eastAsia="zh-CN"/>
        </w:rPr>
        <w:t>9.</w:t>
      </w:r>
      <w:r>
        <w:rPr>
          <w:rFonts w:hint="eastAsia" w:ascii="仿宋" w:hAnsi="仿宋" w:eastAsia="仿宋" w:cs="仿宋"/>
          <w:b/>
          <w:color w:val="auto"/>
          <w:spacing w:val="-6"/>
          <w:kern w:val="0"/>
          <w:szCs w:val="21"/>
          <w:highlight w:val="none"/>
        </w:rPr>
        <w:t>采购项目需要落实的政府采购政策</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9.</w:t>
      </w:r>
      <w:r>
        <w:rPr>
          <w:rFonts w:hint="eastAsia" w:ascii="仿宋" w:hAnsi="仿宋" w:eastAsia="仿宋" w:cs="仿宋"/>
          <w:b/>
          <w:bCs/>
          <w:color w:val="auto"/>
          <w:spacing w:val="-6"/>
          <w:szCs w:val="21"/>
          <w:highlight w:val="none"/>
          <w:lang w:val="en-US" w:eastAsia="zh-CN"/>
        </w:rPr>
        <w:t>1</w:t>
      </w:r>
      <w:r>
        <w:rPr>
          <w:rFonts w:hint="eastAsia" w:ascii="仿宋" w:hAnsi="仿宋" w:eastAsia="仿宋" w:cs="仿宋"/>
          <w:b/>
          <w:bCs/>
          <w:color w:val="auto"/>
          <w:spacing w:val="-6"/>
          <w:szCs w:val="21"/>
          <w:highlight w:val="none"/>
        </w:rPr>
        <w:t xml:space="preserve"> 支持中小企业发展</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outlineLvl w:val="9"/>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在政府采购活动中，投标人提供的服务符合下列情形的，享受中小企业扶持政策：服务由中小企业承接，即提供服务的人员为中小企业依照《中华人民共和国劳动合同法》订立劳动合同的从业人员</w:t>
      </w:r>
      <w:r>
        <w:rPr>
          <w:rFonts w:hint="eastAsia" w:ascii="仿宋" w:hAnsi="仿宋" w:eastAsia="仿宋" w:cs="仿宋"/>
          <w:color w:val="auto"/>
          <w:spacing w:val="-6"/>
          <w:szCs w:val="21"/>
          <w:highlight w:val="none"/>
          <w:lang w:eastAsia="zh-CN"/>
        </w:rPr>
        <w:t>。</w:t>
      </w:r>
    </w:p>
    <w:p>
      <w:pPr>
        <w:adjustRightInd w:val="0"/>
        <w:snapToGrid w:val="0"/>
        <w:spacing w:line="288" w:lineRule="auto"/>
        <w:ind w:firstLine="396" w:firstLineChars="200"/>
        <w:jc w:val="left"/>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依法承担法律责任。</w:t>
      </w:r>
    </w:p>
    <w:p>
      <w:pPr>
        <w:adjustRightInd w:val="0"/>
        <w:snapToGrid w:val="0"/>
        <w:spacing w:line="288" w:lineRule="auto"/>
        <w:ind w:firstLine="396" w:firstLineChars="200"/>
        <w:jc w:val="left"/>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中小企业享受扶持政策获得政府采购合同的，小微企业不得将合同分包给大中型企业，中型企业不得将合同分包给大型企业。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outlineLvl w:val="9"/>
        <w:rPr>
          <w:rFonts w:hint="eastAsia" w:ascii="仿宋" w:hAnsi="仿宋" w:eastAsia="仿宋" w:cs="仿宋"/>
          <w:b/>
          <w:bCs/>
          <w:color w:val="auto"/>
          <w:spacing w:val="-6"/>
          <w:szCs w:val="21"/>
          <w:highlight w:val="none"/>
          <w:lang w:val="en-US" w:eastAsia="zh-CN"/>
        </w:rPr>
      </w:pPr>
      <w:r>
        <w:rPr>
          <w:rFonts w:hint="eastAsia" w:ascii="仿宋" w:hAnsi="仿宋" w:eastAsia="仿宋" w:cs="仿宋"/>
          <w:b/>
          <w:bCs/>
          <w:color w:val="auto"/>
          <w:spacing w:val="-6"/>
          <w:szCs w:val="21"/>
          <w:highlight w:val="none"/>
          <w:lang w:val="en-US" w:eastAsia="zh-CN"/>
        </w:rPr>
        <w:t>9.2 政府采购支持监狱企业发展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outlineLvl w:val="9"/>
        <w:rPr>
          <w:rFonts w:hint="eastAsia" w:ascii="仿宋" w:hAnsi="仿宋" w:eastAsia="仿宋" w:cs="仿宋"/>
          <w:b/>
          <w:bCs/>
          <w:color w:val="auto"/>
          <w:spacing w:val="-6"/>
          <w:szCs w:val="21"/>
          <w:highlight w:val="none"/>
          <w:lang w:val="en-US" w:eastAsia="zh-CN"/>
        </w:rPr>
      </w:pPr>
      <w:r>
        <w:rPr>
          <w:rFonts w:hint="eastAsia" w:ascii="仿宋" w:hAnsi="仿宋" w:eastAsia="仿宋" w:cs="仿宋"/>
          <w:b/>
          <w:bCs/>
          <w:color w:val="auto"/>
          <w:spacing w:val="-6"/>
          <w:szCs w:val="21"/>
          <w:highlight w:val="none"/>
          <w:lang w:val="en-US" w:eastAsia="zh-CN"/>
        </w:rPr>
        <w:t>9.3 政府采购促进残疾人就业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outlineLvl w:val="9"/>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符合《关于促进残疾人就业政府采购政策的通知》（财库</w:t>
      </w:r>
      <w:r>
        <w:rPr>
          <w:rFonts w:hint="eastAsia" w:ascii="仿宋" w:hAnsi="仿宋" w:eastAsia="仿宋" w:cs="仿宋"/>
          <w:color w:val="auto"/>
          <w:spacing w:val="-6"/>
          <w:szCs w:val="21"/>
          <w:highlight w:val="none"/>
          <w:lang w:val="en-US" w:eastAsia="zh-CN"/>
        </w:rPr>
        <w:t>[</w:t>
      </w:r>
      <w:r>
        <w:rPr>
          <w:rFonts w:hint="eastAsia" w:ascii="仿宋" w:hAnsi="仿宋" w:eastAsia="仿宋" w:cs="仿宋"/>
          <w:color w:val="auto"/>
          <w:spacing w:val="-6"/>
          <w:szCs w:val="21"/>
          <w:highlight w:val="none"/>
        </w:rPr>
        <w:t>2017</w:t>
      </w:r>
      <w:r>
        <w:rPr>
          <w:rFonts w:hint="eastAsia" w:ascii="仿宋" w:hAnsi="仿宋" w:eastAsia="仿宋" w:cs="仿宋"/>
          <w:color w:val="auto"/>
          <w:spacing w:val="-6"/>
          <w:szCs w:val="21"/>
          <w:highlight w:val="none"/>
          <w:lang w:val="en-US" w:eastAsia="zh-CN"/>
        </w:rPr>
        <w:t>]</w:t>
      </w:r>
      <w:r>
        <w:rPr>
          <w:rFonts w:hint="eastAsia" w:ascii="仿宋" w:hAnsi="仿宋" w:eastAsia="仿宋" w:cs="仿宋"/>
          <w:color w:val="auto"/>
          <w:spacing w:val="-6"/>
          <w:szCs w:val="21"/>
          <w:highlight w:val="none"/>
        </w:rPr>
        <w:t>141号）规定的条件并提供《残疾人福利性单位声明函》的残疾人福利性单位视同小型、微型企业</w:t>
      </w:r>
      <w:r>
        <w:rPr>
          <w:rFonts w:hint="eastAsia" w:ascii="仿宋" w:hAnsi="仿宋" w:eastAsia="仿宋" w:cs="仿宋"/>
          <w:color w:val="auto"/>
          <w:spacing w:val="-6"/>
          <w:szCs w:val="21"/>
          <w:highlight w:val="none"/>
          <w:lang w:eastAsia="zh-CN"/>
        </w:rPr>
        <w:t>。</w:t>
      </w:r>
      <w:bookmarkEnd w:id="36"/>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outlineLvl w:val="9"/>
        <w:rPr>
          <w:rFonts w:hint="eastAsia" w:ascii="仿宋" w:hAnsi="仿宋" w:eastAsia="仿宋" w:cs="仿宋"/>
          <w:b/>
          <w:bCs/>
          <w:color w:val="auto"/>
          <w:spacing w:val="-6"/>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outlineLvl w:val="9"/>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lang w:val="en-US" w:eastAsia="zh-CN"/>
        </w:rPr>
        <w:t>备注：</w:t>
      </w:r>
      <w:r>
        <w:rPr>
          <w:rFonts w:hint="eastAsia" w:ascii="仿宋" w:hAnsi="仿宋" w:eastAsia="仿宋" w:cs="仿宋"/>
          <w:b/>
          <w:bCs/>
          <w:color w:val="auto"/>
          <w:spacing w:val="-6"/>
          <w:szCs w:val="21"/>
          <w:highlight w:val="none"/>
        </w:rPr>
        <w:t>除财库《政府采购促进中小企业发展管理办法》（财库</w:t>
      </w:r>
      <w:r>
        <w:rPr>
          <w:rFonts w:hint="eastAsia" w:ascii="仿宋" w:hAnsi="仿宋" w:eastAsia="仿宋" w:cs="仿宋"/>
          <w:b/>
          <w:bCs/>
          <w:color w:val="auto"/>
          <w:spacing w:val="-6"/>
          <w:szCs w:val="21"/>
          <w:highlight w:val="none"/>
          <w:lang w:eastAsia="zh-CN"/>
        </w:rPr>
        <w:t>[2020]46</w:t>
      </w:r>
      <w:r>
        <w:rPr>
          <w:rFonts w:hint="eastAsia" w:ascii="仿宋" w:hAnsi="仿宋" w:eastAsia="仿宋" w:cs="仿宋"/>
          <w:b/>
          <w:bCs/>
          <w:color w:val="auto"/>
          <w:spacing w:val="-6"/>
          <w:szCs w:val="21"/>
          <w:highlight w:val="none"/>
        </w:rPr>
        <w:t>号）、《关于促进残疾人就业政府采购政策的通知》（财库[2017]141号）、《关于政府采购支持监狱企业发展有关问题的通知》（财库[2014]68号）规定企业类型以外的</w:t>
      </w:r>
      <w:r>
        <w:rPr>
          <w:rFonts w:hint="eastAsia" w:ascii="仿宋" w:hAnsi="仿宋" w:eastAsia="仿宋" w:cs="仿宋"/>
          <w:b/>
          <w:bCs/>
          <w:color w:val="auto"/>
          <w:spacing w:val="-6"/>
          <w:szCs w:val="21"/>
          <w:highlight w:val="none"/>
          <w:lang w:val="en-US" w:eastAsia="zh-CN"/>
        </w:rPr>
        <w:t>投标人</w:t>
      </w:r>
      <w:r>
        <w:rPr>
          <w:rFonts w:hint="eastAsia" w:ascii="仿宋" w:hAnsi="仿宋" w:eastAsia="仿宋" w:cs="仿宋"/>
          <w:b/>
          <w:bCs/>
          <w:color w:val="auto"/>
          <w:spacing w:val="-6"/>
          <w:szCs w:val="21"/>
          <w:highlight w:val="none"/>
        </w:rPr>
        <w:t>不享受中小企业扶持政策。</w:t>
      </w:r>
    </w:p>
    <w:bookmarkEnd w:id="37"/>
    <w:p>
      <w:pPr>
        <w:adjustRightInd w:val="0"/>
        <w:snapToGrid w:val="0"/>
        <w:spacing w:line="288" w:lineRule="auto"/>
        <w:ind w:firstLine="398" w:firstLineChars="200"/>
        <w:jc w:val="left"/>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1"/>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二、招标文件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1.</w:t>
      </w:r>
      <w:r>
        <w:rPr>
          <w:rFonts w:hint="eastAsia" w:ascii="仿宋" w:hAnsi="仿宋" w:eastAsia="仿宋" w:cs="仿宋"/>
          <w:b/>
          <w:color w:val="auto"/>
          <w:spacing w:val="-6"/>
          <w:szCs w:val="21"/>
          <w:highlight w:val="none"/>
        </w:rPr>
        <w:t>招标文件的构成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本招标文件由以下部分组成：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w:t>
      </w: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rPr>
        <w:t>投标邀请</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w:t>
      </w: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rPr>
        <w:t>采购需求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w:t>
      </w: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rPr>
        <w:t>投标人须知</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w:t>
      </w: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rPr>
        <w:t>评标方法及评标标准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w:t>
      </w: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rPr>
        <w:t>拟签订的合同文本</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6</w:t>
      </w: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rPr>
        <w:t>投标文件格式</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7</w:t>
      </w: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rPr>
        <w:t>本项目招标文件的澄清、答复、修改、补充的内容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2.</w:t>
      </w:r>
      <w:r>
        <w:rPr>
          <w:rFonts w:hint="eastAsia" w:ascii="仿宋" w:hAnsi="仿宋" w:eastAsia="仿宋" w:cs="仿宋"/>
          <w:b/>
          <w:color w:val="auto"/>
          <w:spacing w:val="-6"/>
          <w:szCs w:val="21"/>
          <w:highlight w:val="none"/>
        </w:rPr>
        <w:t>招标文件的澄清与修改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2.</w:t>
      </w:r>
      <w:r>
        <w:rPr>
          <w:rFonts w:hint="eastAsia" w:ascii="仿宋" w:hAnsi="仿宋" w:eastAsia="仿宋" w:cs="仿宋"/>
          <w:color w:val="auto"/>
          <w:spacing w:val="-6"/>
          <w:szCs w:val="21"/>
          <w:highlight w:val="none"/>
        </w:rPr>
        <w:t>1</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采购人或者采购代理机构可以对已发出的招标文件进行必要的澄清或者修改，澄清或者修改会在原公告发布媒体上发布澄清公告，澄清或者修改的内容为招标文件的组成部分。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澄清或者修改的内容可能影响投标文件编制的，采购人或者采购代理机构会在</w:t>
      </w:r>
      <w:r>
        <w:rPr>
          <w:rFonts w:hint="eastAsia" w:ascii="仿宋" w:hAnsi="仿宋" w:eastAsia="仿宋" w:cs="仿宋"/>
          <w:color w:val="auto"/>
          <w:spacing w:val="-6"/>
          <w:szCs w:val="21"/>
          <w:highlight w:val="none"/>
          <w:lang w:eastAsia="zh-CN"/>
        </w:rPr>
        <w:t>提交投标文件截止时间</w:t>
      </w:r>
      <w:r>
        <w:rPr>
          <w:rFonts w:hint="eastAsia" w:ascii="仿宋" w:hAnsi="仿宋" w:eastAsia="仿宋" w:cs="仿宋"/>
          <w:color w:val="auto"/>
          <w:spacing w:val="-6"/>
          <w:szCs w:val="21"/>
          <w:highlight w:val="none"/>
        </w:rPr>
        <w:t>至少15日前，以书面形式通知所有获取招标文件的潜在投标人；不足15日的，采购人或者采购代理机构会顺延提交投标文件的截止时间。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2.</w:t>
      </w:r>
      <w:r>
        <w:rPr>
          <w:rFonts w:hint="eastAsia" w:ascii="仿宋" w:hAnsi="仿宋" w:eastAsia="仿宋" w:cs="仿宋"/>
          <w:color w:val="auto"/>
          <w:spacing w:val="-6"/>
          <w:szCs w:val="21"/>
          <w:highlight w:val="none"/>
        </w:rPr>
        <w:t>2</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招标文件的修改将以书面形式通知所有获取招标文件的投标人，并对其具有约束力。投标人在收到上述通知后，应立即向采购代理机构回函确认。若无书面回函确认，视同投标人已收到招标文件修改的通知，并受其约束。</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br w:type="page"/>
      </w:r>
      <w:r>
        <w:rPr>
          <w:rFonts w:hint="eastAsia" w:ascii="仿宋" w:hAnsi="仿宋" w:eastAsia="仿宋" w:cs="仿宋"/>
          <w:b/>
          <w:color w:val="auto"/>
          <w:spacing w:val="-6"/>
          <w:sz w:val="24"/>
          <w:szCs w:val="24"/>
          <w:highlight w:val="none"/>
        </w:rPr>
        <w:t>三、投标文件编制要求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1.</w:t>
      </w:r>
      <w:r>
        <w:rPr>
          <w:rFonts w:hint="eastAsia" w:ascii="仿宋" w:hAnsi="仿宋" w:eastAsia="仿宋" w:cs="仿宋"/>
          <w:b/>
          <w:color w:val="auto"/>
          <w:spacing w:val="-6"/>
          <w:szCs w:val="21"/>
          <w:highlight w:val="none"/>
        </w:rPr>
        <w:t>投标文件的组成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bookmarkStart w:id="38" w:name="_Hlk94018532"/>
      <w:r>
        <w:rPr>
          <w:rFonts w:hint="eastAsia" w:ascii="仿宋" w:hAnsi="仿宋" w:eastAsia="仿宋" w:cs="仿宋"/>
          <w:color w:val="auto"/>
          <w:spacing w:val="-6"/>
          <w:szCs w:val="21"/>
          <w:highlight w:val="none"/>
          <w:lang w:val="en-US" w:eastAsia="zh-CN"/>
        </w:rPr>
        <w:t xml:space="preserve">1.1 </w:t>
      </w:r>
      <w:r>
        <w:rPr>
          <w:rFonts w:hint="eastAsia" w:ascii="仿宋" w:hAnsi="仿宋" w:eastAsia="仿宋" w:cs="仿宋"/>
          <w:color w:val="auto"/>
          <w:spacing w:val="-6"/>
          <w:szCs w:val="21"/>
          <w:highlight w:val="none"/>
        </w:rPr>
        <w:t>投标文件（电子加密投标文件）由</w:t>
      </w:r>
      <w:r>
        <w:rPr>
          <w:rFonts w:hint="eastAsia" w:ascii="仿宋" w:hAnsi="仿宋" w:eastAsia="仿宋" w:cs="仿宋"/>
          <w:b/>
          <w:color w:val="auto"/>
          <w:spacing w:val="-6"/>
          <w:szCs w:val="21"/>
          <w:highlight w:val="none"/>
        </w:rPr>
        <w:t>资格文件、商务和技术文件、报价文件三部分</w:t>
      </w:r>
      <w:r>
        <w:rPr>
          <w:rFonts w:hint="eastAsia" w:ascii="仿宋" w:hAnsi="仿宋" w:eastAsia="仿宋" w:cs="仿宋"/>
          <w:bCs/>
          <w:color w:val="auto"/>
          <w:spacing w:val="-6"/>
          <w:szCs w:val="21"/>
          <w:highlight w:val="none"/>
        </w:rPr>
        <w:t>组成（格式详见招标文件第六章）</w:t>
      </w:r>
      <w:r>
        <w:rPr>
          <w:rFonts w:hint="eastAsia" w:ascii="仿宋" w:hAnsi="仿宋" w:eastAsia="仿宋" w:cs="仿宋"/>
          <w:bCs/>
          <w:color w:val="auto"/>
          <w:spacing w:val="-6"/>
          <w:szCs w:val="21"/>
          <w:highlight w:val="none"/>
          <w:lang w:eastAsia="zh-CN"/>
        </w:rPr>
        <w:t>，</w:t>
      </w:r>
      <w:r>
        <w:rPr>
          <w:rFonts w:hint="eastAsia" w:ascii="仿宋" w:hAnsi="仿宋" w:eastAsia="仿宋" w:cs="仿宋"/>
          <w:bCs/>
          <w:color w:val="auto"/>
          <w:spacing w:val="-6"/>
          <w:szCs w:val="21"/>
          <w:highlight w:val="none"/>
        </w:rPr>
        <w:t>投标人应将投标文件各部分</w:t>
      </w:r>
      <w:r>
        <w:rPr>
          <w:rFonts w:hint="eastAsia" w:ascii="仿宋" w:hAnsi="仿宋" w:eastAsia="仿宋" w:cs="仿宋"/>
          <w:b/>
          <w:color w:val="auto"/>
          <w:spacing w:val="-6"/>
          <w:szCs w:val="21"/>
          <w:highlight w:val="none"/>
        </w:rPr>
        <w:t>分别上传</w:t>
      </w:r>
      <w:r>
        <w:rPr>
          <w:rFonts w:hint="eastAsia" w:ascii="仿宋" w:hAnsi="仿宋" w:eastAsia="仿宋" w:cs="仿宋"/>
          <w:bCs/>
          <w:color w:val="auto"/>
          <w:spacing w:val="-6"/>
          <w:szCs w:val="21"/>
          <w:highlight w:val="none"/>
        </w:rPr>
        <w:t>至政府采购云平台指定位置</w:t>
      </w:r>
      <w:r>
        <w:rPr>
          <w:rFonts w:hint="eastAsia" w:ascii="仿宋" w:hAnsi="仿宋" w:eastAsia="仿宋" w:cs="仿宋"/>
          <w:bCs/>
          <w:color w:val="auto"/>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 xml:space="preserve">1.2 </w:t>
      </w:r>
      <w:r>
        <w:rPr>
          <w:rFonts w:hint="eastAsia" w:ascii="仿宋" w:hAnsi="仿宋" w:eastAsia="仿宋" w:cs="仿宋"/>
          <w:color w:val="auto"/>
          <w:spacing w:val="-6"/>
          <w:szCs w:val="21"/>
          <w:highlight w:val="none"/>
        </w:rPr>
        <w:t>投标文件组成：详见“第六章  投标文件格式”目录</w:t>
      </w:r>
      <w:r>
        <w:rPr>
          <w:rFonts w:hint="eastAsia" w:ascii="仿宋" w:hAnsi="仿宋" w:eastAsia="仿宋" w:cs="仿宋"/>
          <w:color w:val="auto"/>
          <w:spacing w:val="-6"/>
          <w:szCs w:val="21"/>
          <w:highlight w:val="none"/>
          <w:lang w:eastAsia="zh-CN"/>
        </w:rPr>
        <w:t>。</w:t>
      </w:r>
    </w:p>
    <w:bookmarkEnd w:id="38"/>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2.</w:t>
      </w:r>
      <w:r>
        <w:rPr>
          <w:rFonts w:hint="eastAsia" w:ascii="仿宋" w:hAnsi="仿宋" w:eastAsia="仿宋" w:cs="仿宋"/>
          <w:b/>
          <w:color w:val="auto"/>
          <w:spacing w:val="-6"/>
          <w:szCs w:val="21"/>
          <w:highlight w:val="none"/>
        </w:rPr>
        <w:t>投标文件的签署和份数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b/>
          <w:bCs/>
          <w:color w:val="auto"/>
          <w:spacing w:val="-6"/>
          <w:szCs w:val="21"/>
          <w:highlight w:val="none"/>
        </w:rPr>
      </w:pPr>
      <w:r>
        <w:rPr>
          <w:rFonts w:hint="eastAsia" w:ascii="仿宋" w:hAnsi="仿宋" w:eastAsia="仿宋" w:cs="仿宋"/>
          <w:color w:val="auto"/>
          <w:spacing w:val="-6"/>
          <w:szCs w:val="21"/>
          <w:highlight w:val="none"/>
          <w:lang w:val="en-US" w:eastAsia="zh-CN"/>
        </w:rPr>
        <w:t>2.</w:t>
      </w:r>
      <w:r>
        <w:rPr>
          <w:rFonts w:hint="eastAsia" w:ascii="仿宋" w:hAnsi="仿宋" w:eastAsia="仿宋" w:cs="仿宋"/>
          <w:color w:val="auto"/>
          <w:spacing w:val="-6"/>
          <w:szCs w:val="21"/>
          <w:highlight w:val="none"/>
        </w:rPr>
        <w:t>1</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仿宋" w:hAnsi="仿宋" w:eastAsia="仿宋" w:cs="仿宋"/>
          <w:b/>
          <w:bCs/>
          <w:color w:val="auto"/>
          <w:spacing w:val="-6"/>
          <w:szCs w:val="21"/>
          <w:highlight w:val="none"/>
        </w:rPr>
        <w:t>其中资格文件、商务技术文件中不得出现投标报价，如因投标人原因提前泄露投标报价，是投标人的责任</w:t>
      </w:r>
      <w:r>
        <w:rPr>
          <w:rFonts w:hint="eastAsia" w:ascii="仿宋" w:hAnsi="仿宋" w:eastAsia="仿宋" w:cs="仿宋"/>
          <w:b/>
          <w:bCs/>
          <w:color w:val="auto"/>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2.</w:t>
      </w:r>
      <w:r>
        <w:rPr>
          <w:rFonts w:hint="eastAsia" w:ascii="仿宋" w:hAnsi="仿宋" w:eastAsia="仿宋" w:cs="仿宋"/>
          <w:color w:val="auto"/>
          <w:spacing w:val="-6"/>
          <w:szCs w:val="21"/>
          <w:highlight w:val="none"/>
        </w:rPr>
        <w:t>2</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投标文件须由投标人在规定位置</w:t>
      </w:r>
      <w:bookmarkStart w:id="39" w:name="_Hlk96329183"/>
      <w:r>
        <w:rPr>
          <w:rFonts w:hint="eastAsia" w:ascii="仿宋" w:hAnsi="仿宋" w:eastAsia="仿宋" w:cs="仿宋"/>
          <w:color w:val="auto"/>
          <w:spacing w:val="-6"/>
          <w:szCs w:val="21"/>
          <w:highlight w:val="none"/>
        </w:rPr>
        <w:t>加盖公章</w:t>
      </w:r>
      <w:bookmarkEnd w:id="39"/>
      <w:r>
        <w:rPr>
          <w:rFonts w:hint="eastAsia" w:ascii="仿宋" w:hAnsi="仿宋" w:eastAsia="仿宋" w:cs="仿宋"/>
          <w:color w:val="auto"/>
          <w:spacing w:val="-6"/>
          <w:szCs w:val="21"/>
          <w:highlight w:val="none"/>
        </w:rPr>
        <w:t>，投标人应写全称</w:t>
      </w:r>
      <w:r>
        <w:rPr>
          <w:rFonts w:hint="eastAsia" w:ascii="仿宋" w:hAnsi="仿宋" w:eastAsia="仿宋" w:cs="仿宋"/>
          <w:color w:val="auto"/>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2.</w:t>
      </w:r>
      <w:r>
        <w:rPr>
          <w:rFonts w:hint="eastAsia" w:ascii="仿宋" w:hAnsi="仿宋" w:eastAsia="仿宋" w:cs="仿宋"/>
          <w:color w:val="auto"/>
          <w:spacing w:val="-6"/>
          <w:szCs w:val="21"/>
          <w:highlight w:val="none"/>
        </w:rPr>
        <w:t>3</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投标文件不得涂改，若有修改错漏处，须由投标人加盖公章，或者由法定代表人或其授权的代表签名。投标文件因字迹潦草或表达不清所引起的后果由投标人负责</w:t>
      </w:r>
      <w:r>
        <w:rPr>
          <w:rFonts w:hint="eastAsia" w:ascii="仿宋" w:hAnsi="仿宋" w:eastAsia="仿宋" w:cs="仿宋"/>
          <w:color w:val="auto"/>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lang w:val="en-US" w:eastAsia="zh-CN"/>
        </w:rPr>
        <w:t>2.</w:t>
      </w:r>
      <w:r>
        <w:rPr>
          <w:rFonts w:hint="eastAsia" w:ascii="仿宋" w:hAnsi="仿宋" w:eastAsia="仿宋" w:cs="仿宋"/>
          <w:b/>
          <w:bCs/>
          <w:color w:val="auto"/>
          <w:spacing w:val="-6"/>
          <w:szCs w:val="21"/>
          <w:highlight w:val="none"/>
        </w:rPr>
        <w:t>4</w:t>
      </w:r>
      <w:r>
        <w:rPr>
          <w:rFonts w:hint="eastAsia" w:ascii="仿宋" w:hAnsi="仿宋" w:eastAsia="仿宋" w:cs="仿宋"/>
          <w:b/>
          <w:bCs/>
          <w:color w:val="auto"/>
          <w:spacing w:val="-6"/>
          <w:szCs w:val="21"/>
          <w:highlight w:val="none"/>
          <w:lang w:val="en-US" w:eastAsia="zh-CN"/>
        </w:rPr>
        <w:t xml:space="preserve"> </w:t>
      </w:r>
      <w:r>
        <w:rPr>
          <w:rFonts w:hint="eastAsia" w:ascii="仿宋" w:hAnsi="仿宋" w:eastAsia="仿宋" w:cs="仿宋"/>
          <w:b/>
          <w:bCs/>
          <w:color w:val="auto"/>
          <w:spacing w:val="-6"/>
          <w:szCs w:val="21"/>
          <w:highlight w:val="none"/>
        </w:rPr>
        <w:t>投标文件份数：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电子加密投标文件：政府采购云平台在线上传一份</w:t>
      </w:r>
      <w:r>
        <w:rPr>
          <w:rFonts w:hint="eastAsia" w:ascii="仿宋" w:hAnsi="仿宋" w:eastAsia="仿宋" w:cs="仿宋"/>
          <w:b/>
          <w:bCs/>
          <w:color w:val="auto"/>
          <w:spacing w:val="-6"/>
          <w:szCs w:val="21"/>
          <w:highlight w:val="none"/>
          <w:lang w:eastAsia="zh-CN"/>
        </w:rPr>
        <w:t>，</w:t>
      </w:r>
      <w:r>
        <w:rPr>
          <w:rFonts w:hint="eastAsia" w:ascii="仿宋" w:hAnsi="仿宋" w:eastAsia="仿宋" w:cs="仿宋"/>
          <w:b/>
          <w:bCs/>
          <w:color w:val="auto"/>
          <w:spacing w:val="-6"/>
          <w:szCs w:val="21"/>
          <w:highlight w:val="none"/>
        </w:rPr>
        <w:t>备份投标文件：密封包装后</w:t>
      </w:r>
      <w:r>
        <w:rPr>
          <w:rFonts w:hint="eastAsia" w:ascii="仿宋" w:hAnsi="仿宋" w:eastAsia="仿宋" w:cs="仿宋"/>
          <w:b/>
          <w:bCs/>
          <w:color w:val="auto"/>
          <w:spacing w:val="-6"/>
          <w:szCs w:val="21"/>
          <w:highlight w:val="none"/>
          <w:lang w:val="en-US" w:eastAsia="zh-CN"/>
        </w:rPr>
        <w:t>以</w:t>
      </w:r>
      <w:r>
        <w:rPr>
          <w:rFonts w:hint="eastAsia" w:ascii="仿宋" w:hAnsi="仿宋" w:eastAsia="仿宋" w:cs="仿宋"/>
          <w:b/>
          <w:bCs/>
          <w:color w:val="auto"/>
          <w:spacing w:val="-6"/>
          <w:szCs w:val="21"/>
          <w:highlight w:val="none"/>
        </w:rPr>
        <w:t>EMS或顺丰邮寄形式递交一份（邮寄地址：</w:t>
      </w:r>
      <w:r>
        <w:rPr>
          <w:rFonts w:hint="eastAsia" w:ascii="仿宋" w:hAnsi="仿宋" w:eastAsia="仿宋" w:cs="仿宋"/>
          <w:b/>
          <w:bCs/>
          <w:color w:val="auto"/>
          <w:szCs w:val="21"/>
          <w:highlight w:val="none"/>
        </w:rPr>
        <w:t>杭州市西湖区玉古路173号</w:t>
      </w:r>
      <w:r>
        <w:rPr>
          <w:rFonts w:hint="eastAsia" w:ascii="仿宋" w:hAnsi="仿宋" w:eastAsia="仿宋" w:cs="仿宋"/>
          <w:b/>
          <w:bCs/>
          <w:color w:val="auto"/>
          <w:szCs w:val="21"/>
          <w:highlight w:val="none"/>
          <w:lang w:eastAsia="zh-CN"/>
        </w:rPr>
        <w:t>中田大厦21楼</w:t>
      </w:r>
      <w:r>
        <w:rPr>
          <w:rFonts w:hint="eastAsia" w:ascii="仿宋" w:hAnsi="仿宋" w:eastAsia="仿宋" w:cs="仿宋"/>
          <w:b/>
          <w:bCs/>
          <w:color w:val="auto"/>
          <w:szCs w:val="21"/>
          <w:highlight w:val="none"/>
        </w:rPr>
        <w:t>H室</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rPr>
        <w:t>浙江求是招标代理有限公司</w:t>
      </w:r>
      <w:r>
        <w:rPr>
          <w:rFonts w:hint="eastAsia" w:ascii="仿宋" w:hAnsi="仿宋" w:eastAsia="仿宋" w:cs="仿宋"/>
          <w:b/>
          <w:bCs/>
          <w:color w:val="auto"/>
          <w:szCs w:val="21"/>
          <w:highlight w:val="none"/>
          <w:lang w:val="en-US" w:eastAsia="zh-CN"/>
        </w:rPr>
        <w:t>招标八部收</w:t>
      </w:r>
      <w:r>
        <w:rPr>
          <w:rFonts w:hint="eastAsia" w:ascii="仿宋" w:hAnsi="仿宋" w:eastAsia="仿宋" w:cs="仿宋"/>
          <w:b/>
          <w:bCs/>
          <w:color w:val="auto"/>
          <w:szCs w:val="21"/>
          <w:highlight w:val="none"/>
        </w:rPr>
        <w:t>，电话：0571-87</w:t>
      </w:r>
      <w:r>
        <w:rPr>
          <w:rFonts w:hint="eastAsia" w:ascii="仿宋" w:hAnsi="仿宋" w:eastAsia="仿宋" w:cs="仿宋"/>
          <w:b/>
          <w:bCs/>
          <w:color w:val="auto"/>
          <w:szCs w:val="21"/>
          <w:highlight w:val="none"/>
          <w:lang w:val="en-US" w:eastAsia="zh-CN"/>
        </w:rPr>
        <w:t>679349</w:t>
      </w:r>
      <w:r>
        <w:rPr>
          <w:rFonts w:hint="eastAsia" w:ascii="仿宋" w:hAnsi="仿宋" w:eastAsia="仿宋" w:cs="仿宋"/>
          <w:b/>
          <w:bCs/>
          <w:color w:val="auto"/>
          <w:szCs w:val="21"/>
          <w:highlight w:val="none"/>
        </w:rPr>
        <w:t>，寄出后将快递单号、项目名称、公司名称、联系方式等相关信息发至zb</w:t>
      </w:r>
      <w:r>
        <w:rPr>
          <w:rFonts w:hint="eastAsia" w:ascii="仿宋" w:hAnsi="仿宋" w:eastAsia="仿宋" w:cs="仿宋"/>
          <w:b/>
          <w:bCs/>
          <w:color w:val="auto"/>
          <w:szCs w:val="21"/>
          <w:highlight w:val="none"/>
          <w:lang w:val="en-US" w:eastAsia="zh-CN"/>
        </w:rPr>
        <w:t>08</w:t>
      </w:r>
      <w:r>
        <w:rPr>
          <w:rFonts w:hint="eastAsia" w:ascii="仿宋" w:hAnsi="仿宋" w:eastAsia="仿宋" w:cs="仿宋"/>
          <w:b/>
          <w:bCs/>
          <w:color w:val="auto"/>
          <w:szCs w:val="21"/>
          <w:highlight w:val="none"/>
        </w:rPr>
        <w:t>@qszb.net以便查收）。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left"/>
        <w:textAlignment w:val="auto"/>
        <w:rPr>
          <w:rFonts w:hint="eastAsia" w:ascii="仿宋" w:hAnsi="仿宋" w:eastAsia="仿宋" w:cs="仿宋"/>
          <w:b/>
          <w:bCs/>
          <w:color w:val="auto"/>
          <w:spacing w:val="-6"/>
          <w:szCs w:val="21"/>
          <w:highlight w:val="none"/>
        </w:rPr>
      </w:pPr>
      <w:r>
        <w:rPr>
          <w:rFonts w:hint="eastAsia" w:ascii="仿宋" w:hAnsi="仿宋" w:eastAsia="仿宋" w:cs="仿宋"/>
          <w:b/>
          <w:color w:val="auto"/>
          <w:szCs w:val="21"/>
          <w:highlight w:val="none"/>
        </w:rPr>
        <w:t>特别说明：双休日和法定节假日不收件，投标人自行承担邮寄风险。</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color w:val="auto"/>
          <w:spacing w:val="-6"/>
          <w:szCs w:val="21"/>
          <w:highlight w:val="none"/>
          <w:lang w:val="en-US" w:eastAsia="zh-CN"/>
        </w:rPr>
      </w:pPr>
      <w:r>
        <w:rPr>
          <w:rFonts w:hint="eastAsia" w:ascii="仿宋" w:hAnsi="仿宋" w:eastAsia="仿宋" w:cs="仿宋"/>
          <w:b/>
          <w:color w:val="auto"/>
          <w:spacing w:val="-6"/>
          <w:szCs w:val="21"/>
          <w:highlight w:val="none"/>
          <w:lang w:val="en-US" w:eastAsia="zh-CN"/>
        </w:rPr>
        <w:t>3.投标文件的上传、递交、修改和撤回</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3.</w:t>
      </w:r>
      <w:r>
        <w:rPr>
          <w:rFonts w:hint="eastAsia" w:ascii="仿宋" w:hAnsi="仿宋" w:eastAsia="仿宋" w:cs="仿宋"/>
          <w:color w:val="auto"/>
          <w:spacing w:val="-6"/>
          <w:szCs w:val="21"/>
          <w:highlight w:val="none"/>
        </w:rPr>
        <w:t>1</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投标文件的上传、递交：</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（1）电子加密投标文件的上传：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▲a.投标人应在</w:t>
      </w:r>
      <w:r>
        <w:rPr>
          <w:rFonts w:hint="eastAsia" w:ascii="仿宋" w:hAnsi="仿宋" w:eastAsia="仿宋" w:cs="仿宋"/>
          <w:color w:val="auto"/>
          <w:spacing w:val="-6"/>
          <w:szCs w:val="21"/>
          <w:highlight w:val="none"/>
          <w:lang w:eastAsia="zh-CN"/>
        </w:rPr>
        <w:t>提交投标文件截止时间</w:t>
      </w:r>
      <w:r>
        <w:rPr>
          <w:rFonts w:hint="eastAsia" w:ascii="仿宋" w:hAnsi="仿宋" w:eastAsia="仿宋" w:cs="仿宋"/>
          <w:color w:val="auto"/>
          <w:spacing w:val="-6"/>
          <w:szCs w:val="21"/>
          <w:highlight w:val="none"/>
        </w:rPr>
        <w:t>前将电子加密投标文件成功上传至政府采购云平台，否则投标无效；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b.电子加密投标文件成功上传后，投标人可自行打印投标文件接收回执。</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（2）备份投标文件的密封包装、递交：</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a.投标人在政府采购云平台完成电子加密投标文件的上传后，可以EMS或顺丰邮寄形式在</w:t>
      </w:r>
      <w:r>
        <w:rPr>
          <w:rFonts w:hint="eastAsia" w:ascii="仿宋" w:hAnsi="仿宋" w:eastAsia="仿宋" w:cs="仿宋"/>
          <w:color w:val="auto"/>
          <w:spacing w:val="-6"/>
          <w:szCs w:val="21"/>
          <w:highlight w:val="none"/>
          <w:lang w:eastAsia="zh-CN"/>
        </w:rPr>
        <w:t>提交投标文件截止时间</w:t>
      </w:r>
      <w:r>
        <w:rPr>
          <w:rFonts w:hint="eastAsia" w:ascii="仿宋" w:hAnsi="仿宋" w:eastAsia="仿宋" w:cs="仿宋"/>
          <w:color w:val="auto"/>
          <w:spacing w:val="-6"/>
          <w:szCs w:val="21"/>
          <w:highlight w:val="none"/>
        </w:rPr>
        <w:t>前递交以介质（U盘）存储的数据电文形式的备份投标文件；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u w:val="none"/>
        </w:rPr>
      </w:pPr>
      <w:r>
        <w:rPr>
          <w:rFonts w:hint="eastAsia" w:ascii="仿宋" w:hAnsi="仿宋" w:eastAsia="仿宋" w:cs="仿宋"/>
          <w:color w:val="auto"/>
          <w:spacing w:val="-6"/>
          <w:szCs w:val="21"/>
          <w:highlight w:val="none"/>
          <w:u w:val="none"/>
        </w:rPr>
        <w:t>b.备份投标文件应当密封包装并在包装上标注</w:t>
      </w:r>
      <w:r>
        <w:rPr>
          <w:rFonts w:hint="eastAsia" w:ascii="仿宋" w:hAnsi="仿宋" w:eastAsia="仿宋" w:cs="仿宋"/>
          <w:b/>
          <w:bCs/>
          <w:color w:val="auto"/>
          <w:spacing w:val="-6"/>
          <w:szCs w:val="21"/>
          <w:highlight w:val="none"/>
          <w:u w:val="none"/>
        </w:rPr>
        <w:t>投标项目名称、投标人名称</w:t>
      </w:r>
      <w:r>
        <w:rPr>
          <w:rFonts w:hint="eastAsia" w:ascii="仿宋" w:hAnsi="仿宋" w:eastAsia="仿宋" w:cs="仿宋"/>
          <w:color w:val="auto"/>
          <w:spacing w:val="-6"/>
          <w:szCs w:val="21"/>
          <w:highlight w:val="none"/>
          <w:u w:val="none"/>
        </w:rPr>
        <w:t>并加盖公章（非电子签章），投标人逾期送达或者未密封包装的备份投标文件采购代理机构将予以拒收；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▲c.通过政府采购云平台成功上传的电子加密投标文件已按时解密的，备份投标文件自动失效。</w:t>
      </w:r>
      <w:bookmarkStart w:id="40" w:name="_Hlk94018616"/>
      <w:r>
        <w:rPr>
          <w:rFonts w:hint="eastAsia" w:ascii="仿宋" w:hAnsi="仿宋" w:eastAsia="仿宋" w:cs="仿宋"/>
          <w:color w:val="auto"/>
          <w:spacing w:val="-6"/>
          <w:szCs w:val="21"/>
          <w:highlight w:val="none"/>
          <w:lang w:eastAsia="zh-CN"/>
        </w:rPr>
        <w:t>提交投标文件截止时间</w:t>
      </w:r>
      <w:r>
        <w:rPr>
          <w:rFonts w:hint="eastAsia" w:ascii="仿宋" w:hAnsi="仿宋" w:eastAsia="仿宋" w:cs="仿宋"/>
          <w:color w:val="auto"/>
          <w:spacing w:val="-6"/>
          <w:szCs w:val="21"/>
          <w:highlight w:val="none"/>
        </w:rPr>
        <w:t>前仅递交备份投标文件而未将电子加密投标文件成功上传至政府采购云平台的，投标无效。</w:t>
      </w:r>
    </w:p>
    <w:bookmarkEnd w:id="40"/>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（3）投标人应当在</w:t>
      </w:r>
      <w:r>
        <w:rPr>
          <w:rFonts w:hint="eastAsia" w:ascii="仿宋" w:hAnsi="仿宋" w:eastAsia="仿宋" w:cs="仿宋"/>
          <w:color w:val="auto"/>
          <w:spacing w:val="-6"/>
          <w:szCs w:val="21"/>
          <w:highlight w:val="none"/>
          <w:lang w:eastAsia="zh-CN"/>
        </w:rPr>
        <w:t>提交投标文件截止时间</w:t>
      </w:r>
      <w:r>
        <w:rPr>
          <w:rFonts w:hint="eastAsia" w:ascii="仿宋" w:hAnsi="仿宋" w:eastAsia="仿宋" w:cs="仿宋"/>
          <w:color w:val="auto"/>
          <w:spacing w:val="-6"/>
          <w:szCs w:val="21"/>
          <w:highlight w:val="none"/>
        </w:rPr>
        <w:t>前完成投标文件的上传、递交，并可以补充、修改或者撤回投标文件。补充或者修改投标文件的，应当先行撤回原文件，补充、修改后重新上传、递交。</w:t>
      </w:r>
      <w:r>
        <w:rPr>
          <w:rFonts w:hint="eastAsia" w:ascii="仿宋" w:hAnsi="仿宋" w:eastAsia="仿宋" w:cs="仿宋"/>
          <w:color w:val="auto"/>
          <w:spacing w:val="-6"/>
          <w:szCs w:val="21"/>
          <w:highlight w:val="none"/>
          <w:lang w:eastAsia="zh-CN"/>
        </w:rPr>
        <w:t>提交投标文件截止时间</w:t>
      </w:r>
      <w:r>
        <w:rPr>
          <w:rFonts w:hint="eastAsia" w:ascii="仿宋" w:hAnsi="仿宋" w:eastAsia="仿宋" w:cs="仿宋"/>
          <w:color w:val="auto"/>
          <w:spacing w:val="-6"/>
          <w:szCs w:val="21"/>
          <w:highlight w:val="none"/>
        </w:rPr>
        <w:t>前未完成上传、递交的，视为撤回投标文件。</w:t>
      </w:r>
      <w:r>
        <w:rPr>
          <w:rFonts w:hint="eastAsia" w:ascii="仿宋" w:hAnsi="仿宋" w:eastAsia="仿宋" w:cs="仿宋"/>
          <w:color w:val="auto"/>
          <w:spacing w:val="-6"/>
          <w:szCs w:val="21"/>
          <w:highlight w:val="none"/>
          <w:lang w:eastAsia="zh-CN"/>
        </w:rPr>
        <w:t>提交投标文件截止时间</w:t>
      </w:r>
      <w:r>
        <w:rPr>
          <w:rFonts w:hint="eastAsia" w:ascii="仿宋" w:hAnsi="仿宋" w:eastAsia="仿宋" w:cs="仿宋"/>
          <w:color w:val="auto"/>
          <w:spacing w:val="-6"/>
          <w:szCs w:val="21"/>
          <w:highlight w:val="none"/>
        </w:rPr>
        <w:t>后上传、递交的投标文件，政府采购云平台及采购代理机构将予以拒收。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3.</w:t>
      </w:r>
      <w:r>
        <w:rPr>
          <w:rFonts w:hint="eastAsia" w:ascii="仿宋" w:hAnsi="仿宋" w:eastAsia="仿宋" w:cs="仿宋"/>
          <w:color w:val="auto"/>
          <w:spacing w:val="-6"/>
          <w:szCs w:val="21"/>
          <w:highlight w:val="none"/>
        </w:rPr>
        <w:t>2</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投标人因未在线参加开标而导致电子加密投标文件无法按时解密等一切后果由投标人自行承担</w:t>
      </w:r>
      <w:r>
        <w:rPr>
          <w:rFonts w:hint="eastAsia" w:ascii="仿宋" w:hAnsi="仿宋" w:eastAsia="仿宋" w:cs="仿宋"/>
          <w:color w:val="auto"/>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bCs/>
          <w:color w:val="auto"/>
          <w:spacing w:val="-6"/>
          <w:szCs w:val="21"/>
          <w:highlight w:val="none"/>
          <w:lang w:val="en-US" w:eastAsia="zh-CN"/>
        </w:rPr>
      </w:pPr>
      <w:r>
        <w:rPr>
          <w:rFonts w:hint="eastAsia" w:ascii="仿宋" w:hAnsi="仿宋" w:eastAsia="仿宋" w:cs="仿宋"/>
          <w:b/>
          <w:bCs/>
          <w:color w:val="auto"/>
          <w:spacing w:val="-6"/>
          <w:szCs w:val="21"/>
          <w:highlight w:val="none"/>
          <w:lang w:val="en-US" w:eastAsia="zh-CN"/>
        </w:rPr>
        <w:t>备注：投标人可通过浙江省“电子交易/不见面开评标”学习专题提前进行专题学习，熟悉操作，避免影响采购活动（</w:t>
      </w:r>
      <w:r>
        <w:rPr>
          <w:rFonts w:hint="eastAsia" w:ascii="仿宋" w:hAnsi="仿宋" w:eastAsia="仿宋" w:cs="仿宋"/>
          <w:b/>
          <w:bCs/>
          <w:color w:val="auto"/>
          <w:spacing w:val="-6"/>
          <w:szCs w:val="21"/>
          <w:highlight w:val="none"/>
          <w:lang w:val="en-US" w:eastAsia="zh-CN"/>
        </w:rPr>
        <w:fldChar w:fldCharType="begin"/>
      </w:r>
      <w:r>
        <w:rPr>
          <w:rFonts w:hint="eastAsia" w:ascii="仿宋" w:hAnsi="仿宋" w:eastAsia="仿宋" w:cs="仿宋"/>
          <w:b/>
          <w:bCs/>
          <w:color w:val="auto"/>
          <w:spacing w:val="-6"/>
          <w:szCs w:val="21"/>
          <w:highlight w:val="none"/>
          <w:lang w:val="en-US" w:eastAsia="zh-CN"/>
        </w:rPr>
        <w:instrText xml:space="preserve"> HYPERLINK "https://edu.zcygov.cn/luban/e-biding" </w:instrText>
      </w:r>
      <w:r>
        <w:rPr>
          <w:rFonts w:hint="eastAsia" w:ascii="仿宋" w:hAnsi="仿宋" w:eastAsia="仿宋" w:cs="仿宋"/>
          <w:b/>
          <w:bCs/>
          <w:color w:val="auto"/>
          <w:spacing w:val="-6"/>
          <w:szCs w:val="21"/>
          <w:highlight w:val="none"/>
          <w:lang w:val="en-US" w:eastAsia="zh-CN"/>
        </w:rPr>
        <w:fldChar w:fldCharType="separate"/>
      </w:r>
      <w:r>
        <w:rPr>
          <w:rFonts w:hint="eastAsia" w:ascii="仿宋" w:hAnsi="仿宋" w:eastAsia="仿宋" w:cs="仿宋"/>
          <w:b/>
          <w:bCs/>
          <w:color w:val="auto"/>
          <w:spacing w:val="-6"/>
          <w:szCs w:val="21"/>
          <w:highlight w:val="none"/>
          <w:lang w:val="en-US" w:eastAsia="zh-CN"/>
        </w:rPr>
        <w:t>https://edu.zcygov.cn/luban/e-biding</w:t>
      </w:r>
      <w:r>
        <w:rPr>
          <w:rFonts w:hint="eastAsia" w:ascii="仿宋" w:hAnsi="仿宋" w:eastAsia="仿宋" w:cs="仿宋"/>
          <w:b/>
          <w:bCs/>
          <w:color w:val="auto"/>
          <w:spacing w:val="-6"/>
          <w:szCs w:val="21"/>
          <w:highlight w:val="none"/>
          <w:lang w:val="en-US" w:eastAsia="zh-CN"/>
        </w:rPr>
        <w:fldChar w:fldCharType="end"/>
      </w:r>
      <w:r>
        <w:rPr>
          <w:rFonts w:hint="eastAsia" w:ascii="仿宋" w:hAnsi="仿宋" w:eastAsia="仿宋" w:cs="仿宋"/>
          <w:b/>
          <w:bCs/>
          <w:color w:val="auto"/>
          <w:spacing w:val="-6"/>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color w:val="auto"/>
          <w:spacing w:val="-6"/>
          <w:szCs w:val="21"/>
          <w:highlight w:val="none"/>
          <w:lang w:val="en-US" w:eastAsia="zh-CN"/>
        </w:rPr>
      </w:pPr>
      <w:r>
        <w:rPr>
          <w:rFonts w:hint="eastAsia" w:ascii="仿宋" w:hAnsi="仿宋" w:eastAsia="仿宋" w:cs="仿宋"/>
          <w:b/>
          <w:color w:val="auto"/>
          <w:spacing w:val="-6"/>
          <w:szCs w:val="21"/>
          <w:highlight w:val="none"/>
          <w:lang w:val="en-US" w:eastAsia="zh-CN"/>
        </w:rPr>
        <w:t>4.投标文件的语言及计量</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color w:val="auto"/>
          <w:spacing w:val="-6"/>
          <w:szCs w:val="21"/>
          <w:highlight w:val="none"/>
          <w:lang w:val="en-US" w:eastAsia="zh-CN"/>
        </w:rPr>
      </w:pPr>
      <w:r>
        <w:rPr>
          <w:rFonts w:hint="eastAsia" w:ascii="仿宋" w:hAnsi="仿宋" w:eastAsia="仿宋" w:cs="仿宋"/>
          <w:b/>
          <w:color w:val="auto"/>
          <w:spacing w:val="-6"/>
          <w:szCs w:val="21"/>
          <w:highlight w:val="none"/>
          <w:lang w:val="en-US" w:eastAsia="zh-CN"/>
        </w:rPr>
        <w:t>5.投标报价</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bookmarkStart w:id="41" w:name="_Hlk94018664"/>
      <w:r>
        <w:rPr>
          <w:rFonts w:hint="eastAsia" w:ascii="仿宋" w:hAnsi="仿宋" w:eastAsia="仿宋" w:cs="仿宋"/>
          <w:color w:val="auto"/>
          <w:spacing w:val="-6"/>
          <w:szCs w:val="21"/>
          <w:highlight w:val="none"/>
          <w:lang w:val="en-US" w:eastAsia="zh-CN"/>
        </w:rPr>
        <w:t>5</w:t>
      </w:r>
      <w:r>
        <w:rPr>
          <w:rFonts w:hint="eastAsia" w:ascii="仿宋" w:hAnsi="仿宋" w:eastAsia="仿宋" w:cs="仿宋"/>
          <w:color w:val="auto"/>
          <w:spacing w:val="-6"/>
          <w:szCs w:val="21"/>
          <w:highlight w:val="none"/>
        </w:rPr>
        <w:t>.1 报价应按招标文件要求的格式编制、填写报价内容（可自行增行），未按招标文件要求编制、填写的投标文件可能被拒绝</w:t>
      </w:r>
      <w:r>
        <w:rPr>
          <w:rFonts w:hint="eastAsia" w:ascii="仿宋" w:hAnsi="仿宋" w:eastAsia="仿宋" w:cs="仿宋"/>
          <w:color w:val="auto"/>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5</w:t>
      </w:r>
      <w:r>
        <w:rPr>
          <w:rFonts w:hint="eastAsia" w:ascii="仿宋" w:hAnsi="仿宋" w:eastAsia="仿宋" w:cs="仿宋"/>
          <w:color w:val="auto"/>
          <w:spacing w:val="-6"/>
          <w:szCs w:val="21"/>
          <w:highlight w:val="none"/>
        </w:rPr>
        <w:t>.2 投标报价是履行合同的最终价格</w:t>
      </w:r>
      <w:r>
        <w:rPr>
          <w:rFonts w:hint="eastAsia" w:ascii="仿宋" w:hAnsi="仿宋" w:eastAsia="仿宋" w:cs="仿宋"/>
          <w:color w:val="auto"/>
          <w:spacing w:val="-6"/>
          <w:szCs w:val="21"/>
          <w:highlight w:val="none"/>
          <w:lang w:eastAsia="zh-CN"/>
        </w:rPr>
        <w:t>，包括但不限于完成本项目所需的人工、材料、设备、技术、交通、税费、政策性文件规定及合同包含的所有风险、责任等各项应有费用等一切费用。除合同约定的价款外，采购人不再需向中标人支付其他任何费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w:t>
      </w:r>
      <w:r>
        <w:rPr>
          <w:rFonts w:hint="eastAsia" w:ascii="仿宋" w:hAnsi="仿宋" w:eastAsia="仿宋" w:cs="仿宋"/>
          <w:color w:val="auto"/>
          <w:spacing w:val="-6"/>
          <w:szCs w:val="21"/>
          <w:highlight w:val="none"/>
          <w:lang w:val="en-US" w:eastAsia="zh-CN"/>
        </w:rPr>
        <w:t xml:space="preserve">3 </w:t>
      </w:r>
      <w:r>
        <w:rPr>
          <w:rFonts w:hint="eastAsia" w:ascii="仿宋" w:hAnsi="仿宋" w:eastAsia="仿宋" w:cs="仿宋"/>
          <w:color w:val="auto"/>
          <w:spacing w:val="-6"/>
          <w:szCs w:val="21"/>
          <w:highlight w:val="none"/>
          <w:lang w:eastAsia="zh-CN"/>
        </w:rPr>
        <w:t>采购人将以合同形式有偿取得服务，不接受投标人给予的赠品、回扣或者与采购无关的其他商品、服务</w:t>
      </w:r>
      <w:r>
        <w:rPr>
          <w:rFonts w:hint="eastAsia" w:ascii="仿宋" w:hAnsi="仿宋" w:eastAsia="仿宋" w:cs="仿宋"/>
          <w:color w:val="auto"/>
          <w:spacing w:val="-6"/>
          <w:szCs w:val="21"/>
          <w:highlight w:val="none"/>
        </w:rPr>
        <w:t>。</w:t>
      </w:r>
    </w:p>
    <w:bookmarkEnd w:id="41"/>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color w:val="auto"/>
          <w:spacing w:val="-6"/>
          <w:szCs w:val="21"/>
          <w:highlight w:val="none"/>
          <w:lang w:val="en-US" w:eastAsia="zh-CN"/>
        </w:rPr>
      </w:pPr>
      <w:r>
        <w:rPr>
          <w:rFonts w:hint="eastAsia" w:ascii="仿宋" w:hAnsi="仿宋" w:eastAsia="仿宋" w:cs="仿宋"/>
          <w:b/>
          <w:color w:val="auto"/>
          <w:spacing w:val="-6"/>
          <w:szCs w:val="21"/>
          <w:highlight w:val="none"/>
          <w:lang w:val="en-US" w:eastAsia="zh-CN"/>
        </w:rPr>
        <w:t>6.投标有效期</w:t>
      </w:r>
    </w:p>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right="0" w:rightChars="0" w:firstLine="396"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pacing w:val="-6"/>
          <w:sz w:val="21"/>
          <w:szCs w:val="21"/>
          <w:highlight w:val="none"/>
        </w:rPr>
        <w:t>▲从提交投标文件的截止之日起90天，在原投标有效期满之前，如果出现特殊情况，采购人或采购代理机构以书面形式通知投标人延长投标有效期。</w:t>
      </w:r>
    </w:p>
    <w:p>
      <w:pPr>
        <w:widowControl/>
        <w:jc w:val="left"/>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四、资格审查不通过、投标无效的情形</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1.在资格审查时，如发现下列情形之一的，投标人将被视为资格审查不通过：</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（1）资格证明材料不全的或者不符合招标文件要求的</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（2）投标人不具备招标文件中规定的资格要求的</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（3）资格文件未按要求签署、盖章的</w:t>
      </w:r>
    </w:p>
    <w:p>
      <w:pPr>
        <w:adjustRightInd w:val="0"/>
        <w:snapToGrid w:val="0"/>
        <w:spacing w:line="288" w:lineRule="auto"/>
        <w:ind w:firstLine="396" w:firstLineChars="200"/>
        <w:rPr>
          <w:rFonts w:hint="eastAsia" w:ascii="仿宋" w:hAnsi="仿宋" w:eastAsia="仿宋" w:cs="仿宋"/>
          <w:spacing w:val="-6"/>
          <w:szCs w:val="21"/>
          <w:highlight w:val="none"/>
          <w:lang w:val="en-US" w:eastAsia="zh-CN"/>
        </w:rPr>
      </w:pPr>
      <w:r>
        <w:rPr>
          <w:rFonts w:hint="eastAsia" w:ascii="仿宋" w:hAnsi="仿宋" w:eastAsia="仿宋" w:cs="仿宋"/>
          <w:spacing w:val="-6"/>
          <w:szCs w:val="21"/>
          <w:highlight w:val="none"/>
          <w:lang w:eastAsia="zh-CN"/>
        </w:rPr>
        <w:t>（</w:t>
      </w:r>
      <w:r>
        <w:rPr>
          <w:rFonts w:hint="eastAsia" w:ascii="仿宋" w:hAnsi="仿宋" w:eastAsia="仿宋" w:cs="仿宋"/>
          <w:spacing w:val="-6"/>
          <w:szCs w:val="21"/>
          <w:highlight w:val="none"/>
          <w:lang w:val="en-US" w:eastAsia="zh-CN"/>
        </w:rPr>
        <w:t>4</w:t>
      </w:r>
      <w:r>
        <w:rPr>
          <w:rFonts w:hint="eastAsia" w:ascii="仿宋" w:hAnsi="仿宋" w:eastAsia="仿宋" w:cs="仿宋"/>
          <w:spacing w:val="-6"/>
          <w:szCs w:val="21"/>
          <w:highlight w:val="none"/>
          <w:lang w:eastAsia="zh-CN"/>
        </w:rPr>
        <w:t>）</w:t>
      </w:r>
      <w:r>
        <w:rPr>
          <w:rFonts w:hint="eastAsia" w:ascii="仿宋" w:hAnsi="仿宋" w:eastAsia="仿宋" w:cs="仿宋"/>
          <w:spacing w:val="-6"/>
          <w:szCs w:val="21"/>
          <w:highlight w:val="none"/>
        </w:rPr>
        <w:t>提供《中小企业声明函》内容不实的</w:t>
      </w:r>
      <w:r>
        <w:rPr>
          <w:rFonts w:hint="eastAsia" w:ascii="仿宋" w:hAnsi="仿宋" w:eastAsia="仿宋" w:cs="仿宋"/>
          <w:spacing w:val="-6"/>
          <w:szCs w:val="21"/>
          <w:highlight w:val="none"/>
          <w:lang w:val="en-US" w:eastAsia="zh-CN"/>
        </w:rPr>
        <w:t>或</w:t>
      </w:r>
      <w:r>
        <w:rPr>
          <w:rFonts w:hint="eastAsia" w:ascii="仿宋" w:hAnsi="仿宋" w:eastAsia="仿宋" w:cs="仿宋"/>
          <w:spacing w:val="-6"/>
          <w:szCs w:val="21"/>
          <w:highlight w:val="none"/>
        </w:rPr>
        <w:t>《中小企业声明函》填写不全（从业人员、营业收入、资产总额在中小企业划型标准规定中不涉及的除外）</w:t>
      </w:r>
      <w:r>
        <w:rPr>
          <w:rFonts w:hint="eastAsia" w:ascii="仿宋" w:hAnsi="仿宋" w:eastAsia="仿宋" w:cs="仿宋"/>
          <w:spacing w:val="-6"/>
          <w:szCs w:val="21"/>
          <w:highlight w:val="none"/>
          <w:lang w:val="en-US" w:eastAsia="zh-CN"/>
        </w:rPr>
        <w:t>的</w:t>
      </w:r>
      <w:r>
        <w:rPr>
          <w:rFonts w:hint="eastAsia" w:ascii="仿宋" w:hAnsi="仿宋" w:eastAsia="仿宋" w:cs="仿宋"/>
          <w:spacing w:val="-6"/>
          <w:szCs w:val="21"/>
          <w:highlight w:val="none"/>
        </w:rPr>
        <w:t>或未按照《中小企业声明函》要求填写</w:t>
      </w:r>
      <w:r>
        <w:rPr>
          <w:rFonts w:hint="eastAsia" w:ascii="仿宋" w:hAnsi="仿宋" w:eastAsia="仿宋" w:cs="仿宋"/>
          <w:spacing w:val="-6"/>
          <w:szCs w:val="21"/>
          <w:highlight w:val="none"/>
          <w:lang w:val="en-US" w:eastAsia="zh-CN"/>
        </w:rPr>
        <w:t>的</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98" w:firstLineChars="200"/>
        <w:textAlignment w:val="auto"/>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2.在符合性审查、商务和技术评审时，如发现下列情形之一的，投标文件将被视为无效：</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（1）商务和技术文件未按要求签署、盖章的</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（2）与招标文件中标“▲”的项目发生实质性偏离的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（3）未提供或未按要求提供投标函、</w:t>
      </w:r>
      <w:r>
        <w:rPr>
          <w:rFonts w:hint="eastAsia" w:ascii="仿宋" w:hAnsi="仿宋" w:eastAsia="仿宋" w:cs="仿宋"/>
          <w:color w:val="auto"/>
          <w:spacing w:val="-6"/>
          <w:szCs w:val="21"/>
          <w:highlight w:val="none"/>
          <w:lang w:eastAsia="zh-CN"/>
        </w:rPr>
        <w:t>授权委托书</w:t>
      </w:r>
      <w:r>
        <w:rPr>
          <w:rFonts w:hint="eastAsia" w:ascii="仿宋" w:hAnsi="仿宋" w:eastAsia="仿宋" w:cs="仿宋"/>
          <w:color w:val="auto"/>
          <w:spacing w:val="-6"/>
          <w:szCs w:val="21"/>
          <w:highlight w:val="none"/>
        </w:rPr>
        <w:t>的</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w:t>
      </w:r>
      <w:r>
        <w:rPr>
          <w:rFonts w:hint="eastAsia" w:ascii="仿宋" w:hAnsi="仿宋" w:eastAsia="仿宋" w:cs="仿宋"/>
          <w:spacing w:val="-6"/>
          <w:szCs w:val="21"/>
          <w:highlight w:val="none"/>
          <w:lang w:val="en-US" w:eastAsia="zh-CN"/>
        </w:rPr>
        <w:t>4</w:t>
      </w:r>
      <w:r>
        <w:rPr>
          <w:rFonts w:hint="eastAsia" w:ascii="仿宋" w:hAnsi="仿宋" w:eastAsia="仿宋" w:cs="仿宋"/>
          <w:spacing w:val="-6"/>
          <w:szCs w:val="21"/>
          <w:highlight w:val="none"/>
        </w:rPr>
        <w:t>）未提供或未如实提供采购需求偏离表的</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lang w:eastAsia="zh-CN"/>
        </w:rPr>
        <w:t>（</w:t>
      </w:r>
      <w:r>
        <w:rPr>
          <w:rFonts w:hint="eastAsia" w:ascii="仿宋" w:hAnsi="仿宋" w:eastAsia="仿宋" w:cs="仿宋"/>
          <w:spacing w:val="-6"/>
          <w:szCs w:val="21"/>
          <w:highlight w:val="none"/>
          <w:lang w:val="en-US" w:eastAsia="zh-CN"/>
        </w:rPr>
        <w:t>5</w:t>
      </w:r>
      <w:r>
        <w:rPr>
          <w:rFonts w:hint="eastAsia" w:ascii="仿宋" w:hAnsi="仿宋" w:eastAsia="仿宋" w:cs="仿宋"/>
          <w:spacing w:val="-6"/>
          <w:szCs w:val="21"/>
          <w:highlight w:val="none"/>
          <w:lang w:eastAsia="zh-CN"/>
        </w:rPr>
        <w:t>）</w:t>
      </w:r>
      <w:r>
        <w:rPr>
          <w:rFonts w:hint="eastAsia" w:ascii="仿宋" w:hAnsi="仿宋" w:eastAsia="仿宋" w:cs="仿宋"/>
          <w:spacing w:val="-6"/>
          <w:szCs w:val="21"/>
          <w:highlight w:val="none"/>
        </w:rPr>
        <w:t>明显不符合招标文件要求</w:t>
      </w:r>
      <w:r>
        <w:rPr>
          <w:rFonts w:hint="eastAsia" w:ascii="仿宋" w:hAnsi="仿宋" w:eastAsia="仿宋" w:cs="仿宋"/>
          <w:szCs w:val="21"/>
          <w:highlight w:val="none"/>
        </w:rPr>
        <w:t>的</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lang w:eastAsia="zh-CN"/>
        </w:rPr>
        <w:t>（</w:t>
      </w:r>
      <w:r>
        <w:rPr>
          <w:rFonts w:hint="eastAsia" w:ascii="仿宋" w:hAnsi="仿宋" w:eastAsia="仿宋" w:cs="仿宋"/>
          <w:spacing w:val="-6"/>
          <w:szCs w:val="21"/>
          <w:highlight w:val="none"/>
          <w:lang w:val="en-US" w:eastAsia="zh-CN"/>
        </w:rPr>
        <w:t>6</w:t>
      </w:r>
      <w:r>
        <w:rPr>
          <w:rFonts w:hint="eastAsia" w:ascii="仿宋" w:hAnsi="仿宋" w:eastAsia="仿宋" w:cs="仿宋"/>
          <w:spacing w:val="-6"/>
          <w:szCs w:val="21"/>
          <w:highlight w:val="none"/>
          <w:lang w:eastAsia="zh-CN"/>
        </w:rPr>
        <w:t>）</w:t>
      </w:r>
      <w:r>
        <w:rPr>
          <w:rFonts w:hint="eastAsia" w:ascii="仿宋" w:hAnsi="仿宋" w:eastAsia="仿宋" w:cs="仿宋"/>
          <w:spacing w:val="-6"/>
          <w:szCs w:val="21"/>
          <w:highlight w:val="none"/>
        </w:rPr>
        <w:t>投标</w:t>
      </w:r>
      <w:r>
        <w:rPr>
          <w:rFonts w:hint="eastAsia" w:ascii="仿宋" w:hAnsi="仿宋" w:eastAsia="仿宋" w:cs="仿宋"/>
          <w:spacing w:val="-6"/>
          <w:szCs w:val="21"/>
          <w:highlight w:val="none"/>
          <w:lang w:val="en-US" w:eastAsia="zh-CN"/>
        </w:rPr>
        <w:t>服务</w:t>
      </w:r>
      <w:r>
        <w:rPr>
          <w:rFonts w:hint="eastAsia" w:ascii="仿宋" w:hAnsi="仿宋" w:eastAsia="仿宋" w:cs="仿宋"/>
          <w:spacing w:val="-6"/>
          <w:szCs w:val="21"/>
          <w:highlight w:val="none"/>
        </w:rPr>
        <w:t>方案不明确</w:t>
      </w:r>
      <w:r>
        <w:rPr>
          <w:rFonts w:hint="eastAsia" w:ascii="仿宋" w:hAnsi="仿宋" w:eastAsia="仿宋" w:cs="仿宋"/>
          <w:spacing w:val="-6"/>
          <w:szCs w:val="21"/>
          <w:highlight w:val="none"/>
          <w:lang w:eastAsia="zh-CN"/>
        </w:rPr>
        <w:t>（</w:t>
      </w:r>
      <w:r>
        <w:rPr>
          <w:rFonts w:hint="eastAsia" w:ascii="仿宋" w:hAnsi="仿宋" w:eastAsia="仿宋" w:cs="仿宋"/>
          <w:spacing w:val="-6"/>
          <w:szCs w:val="21"/>
          <w:highlight w:val="none"/>
        </w:rPr>
        <w:t>存在一个或一个以上备选</w:t>
      </w:r>
      <w:r>
        <w:rPr>
          <w:rFonts w:hint="eastAsia" w:ascii="仿宋" w:hAnsi="仿宋" w:eastAsia="仿宋" w:cs="仿宋"/>
          <w:spacing w:val="-6"/>
          <w:szCs w:val="21"/>
          <w:highlight w:val="none"/>
          <w:lang w:val="en-US" w:eastAsia="zh-CN"/>
        </w:rPr>
        <w:t>/</w:t>
      </w:r>
      <w:r>
        <w:rPr>
          <w:rFonts w:hint="eastAsia" w:ascii="仿宋" w:hAnsi="仿宋" w:eastAsia="仿宋" w:cs="仿宋"/>
          <w:spacing w:val="-6"/>
          <w:szCs w:val="21"/>
          <w:highlight w:val="none"/>
        </w:rPr>
        <w:t>替代投标方案</w:t>
      </w:r>
      <w:r>
        <w:rPr>
          <w:rFonts w:hint="eastAsia" w:ascii="仿宋" w:hAnsi="仿宋" w:eastAsia="仿宋" w:cs="仿宋"/>
          <w:spacing w:val="-6"/>
          <w:szCs w:val="21"/>
          <w:highlight w:val="none"/>
          <w:lang w:eastAsia="zh-CN"/>
        </w:rPr>
        <w:t>）</w:t>
      </w:r>
      <w:r>
        <w:rPr>
          <w:rFonts w:hint="eastAsia" w:ascii="仿宋" w:hAnsi="仿宋" w:eastAsia="仿宋" w:cs="仿宋"/>
          <w:spacing w:val="-6"/>
          <w:szCs w:val="21"/>
          <w:highlight w:val="none"/>
        </w:rPr>
        <w:t>的</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w:t>
      </w:r>
      <w:r>
        <w:rPr>
          <w:rFonts w:hint="eastAsia" w:ascii="仿宋" w:hAnsi="仿宋" w:eastAsia="仿宋" w:cs="仿宋"/>
          <w:spacing w:val="-6"/>
          <w:szCs w:val="21"/>
          <w:highlight w:val="none"/>
          <w:lang w:val="en-US" w:eastAsia="zh-CN"/>
        </w:rPr>
        <w:t>7</w:t>
      </w:r>
      <w:r>
        <w:rPr>
          <w:rFonts w:hint="eastAsia" w:ascii="仿宋" w:hAnsi="仿宋" w:eastAsia="仿宋" w:cs="仿宋"/>
          <w:spacing w:val="-6"/>
          <w:szCs w:val="21"/>
          <w:highlight w:val="none"/>
        </w:rPr>
        <w:t>）投标文件含有采购人不能接受的附加条件的</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w:t>
      </w:r>
      <w:r>
        <w:rPr>
          <w:rFonts w:hint="eastAsia" w:ascii="仿宋" w:hAnsi="仿宋" w:eastAsia="仿宋" w:cs="仿宋"/>
          <w:spacing w:val="-6"/>
          <w:szCs w:val="21"/>
          <w:highlight w:val="none"/>
          <w:lang w:val="en-US" w:eastAsia="zh-CN"/>
        </w:rPr>
        <w:t>8</w:t>
      </w:r>
      <w:r>
        <w:rPr>
          <w:rFonts w:hint="eastAsia" w:ascii="仿宋" w:hAnsi="仿宋" w:eastAsia="仿宋" w:cs="仿宋"/>
          <w:spacing w:val="-6"/>
          <w:szCs w:val="21"/>
          <w:highlight w:val="none"/>
        </w:rPr>
        <w:t>）法律、法规和招标文件规定的其他无效情形</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3.在报价评审时，如发现下列情形之一的，投标文件将被视为无效：</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（1）报价文件未按要求签署、盖章的</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（2）未按照招标文件标明的币种报价的</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（3）报价内容有缺漏项或者与招标文件要求不一致的</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（4）报价超过招标文件中规定的</w:t>
      </w:r>
      <w:r>
        <w:rPr>
          <w:rFonts w:hint="eastAsia" w:ascii="仿宋" w:hAnsi="仿宋" w:eastAsia="仿宋" w:cs="仿宋"/>
          <w:color w:val="auto"/>
          <w:spacing w:val="-6"/>
          <w:szCs w:val="21"/>
          <w:highlight w:val="none"/>
          <w:lang w:val="en-US" w:eastAsia="zh-CN"/>
        </w:rPr>
        <w:t>预算金额或者</w:t>
      </w:r>
      <w:r>
        <w:rPr>
          <w:rFonts w:hint="eastAsia" w:ascii="仿宋" w:hAnsi="仿宋" w:eastAsia="仿宋" w:cs="仿宋"/>
          <w:color w:val="auto"/>
          <w:spacing w:val="-6"/>
          <w:szCs w:val="21"/>
          <w:highlight w:val="none"/>
        </w:rPr>
        <w:t>最高限价的</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（5）报价具有选择性的</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bCs/>
          <w:color w:val="auto"/>
          <w:spacing w:val="-6"/>
          <w:szCs w:val="21"/>
          <w:highlight w:val="none"/>
        </w:rPr>
      </w:pPr>
      <w:bookmarkStart w:id="42" w:name="_Hlk94018736"/>
      <w:r>
        <w:rPr>
          <w:rFonts w:hint="eastAsia" w:ascii="仿宋" w:hAnsi="仿宋" w:eastAsia="仿宋" w:cs="仿宋"/>
          <w:b/>
          <w:bCs/>
          <w:color w:val="auto"/>
          <w:spacing w:val="-6"/>
          <w:szCs w:val="21"/>
          <w:highlight w:val="none"/>
        </w:rPr>
        <w:t>特别说明：评标委员会认为投标人的报价明显低于其他通过符合性审查投标人的报价，有可能不能诚信履约的，应当要求其在评标现场合理的时间内提供书面说明，必要时提交相关证明材料；投标人不能证明其报价合理性的，评标委员会应当将其作为无效投标处理。</w:t>
      </w:r>
    </w:p>
    <w:bookmarkEnd w:id="42"/>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4.有下列情形之一的，视为投标人串通投标，其投标无效：</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（1）不同投标人的投标文件由同一单位或者个人编制</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（2）不同投标人委托同一单位或者个人办理投标事宜</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（3）不同投标人的投标文件载明的项目管理成员或者联系人员为同一人</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（4）不同投标人的投标文件异常一致或者投标报价呈规律性差异</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（5）不同投标人的投标文件相互混装</w:t>
      </w:r>
    </w:p>
    <w:p>
      <w:pPr>
        <w:keepNext w:val="0"/>
        <w:keepLines w:val="0"/>
        <w:pageBreakBefore w:val="0"/>
        <w:kinsoku/>
        <w:wordWrap/>
        <w:overflowPunct/>
        <w:topLinePunct w:val="0"/>
        <w:bidi w:val="0"/>
        <w:adjustRightInd w:val="0"/>
        <w:snapToGrid w:val="0"/>
        <w:spacing w:line="288" w:lineRule="auto"/>
        <w:ind w:left="0" w:leftChars="0" w:right="0" w:rightChars="0"/>
        <w:jc w:val="center"/>
        <w:textAlignment w:val="auto"/>
        <w:outlineLvl w:val="1"/>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r>
        <w:rPr>
          <w:rFonts w:hint="eastAsia" w:ascii="仿宋" w:hAnsi="仿宋" w:eastAsia="仿宋" w:cs="仿宋"/>
          <w:b/>
          <w:color w:val="auto"/>
          <w:spacing w:val="-6"/>
          <w:sz w:val="24"/>
          <w:szCs w:val="24"/>
          <w:highlight w:val="none"/>
        </w:rPr>
        <w:t>五、开  标</w:t>
      </w:r>
    </w:p>
    <w:p>
      <w:pPr>
        <w:pStyle w:val="106"/>
        <w:keepNext w:val="0"/>
        <w:keepLines w:val="0"/>
        <w:pageBreakBefore w:val="0"/>
        <w:kinsoku/>
        <w:wordWrap/>
        <w:overflowPunct/>
        <w:topLinePunct w:val="0"/>
        <w:bidi w:val="0"/>
        <w:adjustRightInd w:val="0"/>
        <w:snapToGrid w:val="0"/>
        <w:spacing w:before="0" w:line="288" w:lineRule="auto"/>
        <w:ind w:left="0" w:leftChars="0" w:right="0" w:rightChars="0" w:firstLine="424" w:firstLineChars="201"/>
        <w:textAlignment w:val="auto"/>
        <w:rPr>
          <w:rFonts w:hint="eastAsia" w:ascii="仿宋" w:hAnsi="仿宋" w:eastAsia="仿宋" w:cs="仿宋"/>
          <w:color w:val="auto"/>
          <w:szCs w:val="21"/>
          <w:highlight w:val="none"/>
        </w:rPr>
      </w:pPr>
      <w:bookmarkStart w:id="43" w:name="_Hlk94018775"/>
      <w:r>
        <w:rPr>
          <w:rFonts w:hint="eastAsia" w:ascii="仿宋" w:hAnsi="仿宋" w:eastAsia="仿宋" w:cs="仿宋"/>
          <w:b/>
          <w:color w:val="auto"/>
          <w:szCs w:val="21"/>
          <w:highlight w:val="none"/>
        </w:rPr>
        <w:t>（一）开标</w:t>
      </w:r>
    </w:p>
    <w:p>
      <w:pPr>
        <w:pStyle w:val="106"/>
        <w:keepNext w:val="0"/>
        <w:keepLines w:val="0"/>
        <w:pageBreakBefore w:val="0"/>
        <w:kinsoku/>
        <w:wordWrap/>
        <w:overflowPunct/>
        <w:topLinePunct w:val="0"/>
        <w:bidi w:val="0"/>
        <w:adjustRightInd w:val="0"/>
        <w:snapToGrid w:val="0"/>
        <w:spacing w:before="0" w:line="288" w:lineRule="auto"/>
        <w:ind w:left="0" w:leftChars="0" w:right="0" w:rightChars="0" w:firstLine="422" w:firstLineChars="201"/>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采购代理机构</w:t>
      </w:r>
      <w:r>
        <w:rPr>
          <w:rFonts w:hint="eastAsia" w:ascii="仿宋" w:hAnsi="仿宋" w:eastAsia="仿宋" w:cs="仿宋"/>
          <w:color w:val="auto"/>
          <w:szCs w:val="21"/>
          <w:highlight w:val="none"/>
        </w:rPr>
        <w:t>按照招标文件规定的时间通过电子交易平台组织开标，所有投标人均应当准时在线参加。投标人不足3家的，不得开标。</w:t>
      </w:r>
    </w:p>
    <w:p>
      <w:pPr>
        <w:pStyle w:val="106"/>
        <w:keepNext w:val="0"/>
        <w:keepLines w:val="0"/>
        <w:pageBreakBefore w:val="0"/>
        <w:kinsoku/>
        <w:wordWrap/>
        <w:overflowPunct/>
        <w:topLinePunct w:val="0"/>
        <w:bidi w:val="0"/>
        <w:adjustRightInd w:val="0"/>
        <w:snapToGrid w:val="0"/>
        <w:spacing w:before="0" w:line="288" w:lineRule="auto"/>
        <w:ind w:left="0" w:leftChars="0" w:right="0" w:rightChars="0" w:firstLine="422" w:firstLineChars="201"/>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开标时，电子交易平台按开标时间自动提取所有投标文件。采购代理机构依托电子交易平台发起开始解密指令，投标人按照平台提示和招标文件的规定在半小时内完成在线解密。</w:t>
      </w:r>
    </w:p>
    <w:p>
      <w:pPr>
        <w:keepNext w:val="0"/>
        <w:keepLines w:val="0"/>
        <w:pageBreakBefore w:val="0"/>
        <w:kinsoku/>
        <w:wordWrap/>
        <w:overflowPunct/>
        <w:topLinePunct w:val="0"/>
        <w:bidi w:val="0"/>
        <w:adjustRightInd w:val="0"/>
        <w:snapToGrid w:val="0"/>
        <w:spacing w:line="288" w:lineRule="auto"/>
        <w:ind w:left="0" w:leftChars="0" w:right="0" w:rightChars="0" w:firstLine="422" w:firstLineChars="200"/>
        <w:textAlignment w:val="auto"/>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投标文件未按时解密</w:t>
      </w:r>
      <w:r>
        <w:rPr>
          <w:rFonts w:hint="eastAsia" w:ascii="仿宋" w:hAnsi="仿宋" w:eastAsia="仿宋" w:cs="仿宋"/>
          <w:b/>
          <w:color w:val="auto"/>
          <w:szCs w:val="21"/>
          <w:highlight w:val="none"/>
          <w:lang w:val="en-US" w:eastAsia="zh-CN"/>
        </w:rPr>
        <w:t>但</w:t>
      </w:r>
      <w:r>
        <w:rPr>
          <w:rFonts w:hint="eastAsia" w:ascii="仿宋" w:hAnsi="仿宋" w:eastAsia="仿宋" w:cs="仿宋"/>
          <w:b/>
          <w:color w:val="auto"/>
          <w:szCs w:val="21"/>
          <w:highlight w:val="none"/>
        </w:rPr>
        <w:t>投标人提供备份投标文件的，以备份投标文件作为依据，否则视为投标文件撤回。投标文件已按时解密的，备份投标文件自动失效。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napToGrid w:val="0"/>
        <w:spacing w:line="288" w:lineRule="auto"/>
        <w:ind w:left="0" w:leftChars="0" w:right="0" w:rightChars="0" w:firstLine="424" w:firstLineChars="201"/>
        <w:jc w:val="left"/>
        <w:textAlignment w:val="auto"/>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（二）资格审查</w:t>
      </w:r>
    </w:p>
    <w:p>
      <w:pPr>
        <w:keepNext w:val="0"/>
        <w:keepLines w:val="0"/>
        <w:pageBreakBefore w:val="0"/>
        <w:kinsoku/>
        <w:wordWrap/>
        <w:overflowPunct/>
        <w:topLinePunct w:val="0"/>
        <w:bidi w:val="0"/>
        <w:adjustRightInd w:val="0"/>
        <w:snapToGrid w:val="0"/>
        <w:spacing w:line="288" w:lineRule="auto"/>
        <w:ind w:left="0" w:leftChars="0" w:right="0" w:rightChars="0" w:firstLine="422" w:firstLineChars="201"/>
        <w:textAlignment w:val="auto"/>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开标后，</w:t>
      </w:r>
      <w:r>
        <w:rPr>
          <w:rFonts w:hint="eastAsia" w:ascii="仿宋" w:hAnsi="仿宋" w:eastAsia="仿宋" w:cs="仿宋"/>
          <w:color w:val="auto"/>
          <w:szCs w:val="21"/>
          <w:highlight w:val="none"/>
        </w:rPr>
        <w:t>采购人或</w:t>
      </w:r>
      <w:r>
        <w:rPr>
          <w:rFonts w:hint="eastAsia" w:ascii="仿宋" w:hAnsi="仿宋" w:eastAsia="仿宋" w:cs="仿宋"/>
          <w:color w:val="auto"/>
          <w:szCs w:val="21"/>
          <w:highlight w:val="none"/>
          <w:lang w:eastAsia="zh-CN"/>
        </w:rPr>
        <w:t>采购代理机构</w:t>
      </w:r>
      <w:r>
        <w:rPr>
          <w:rFonts w:hint="eastAsia" w:ascii="仿宋" w:hAnsi="仿宋" w:eastAsia="仿宋" w:cs="仿宋"/>
          <w:color w:val="auto"/>
          <w:szCs w:val="21"/>
          <w:highlight w:val="none"/>
        </w:rPr>
        <w:t>依据法律法规和招标文件的规定，对投标人的资格条件进行审查。</w:t>
      </w:r>
    </w:p>
    <w:p>
      <w:pPr>
        <w:pStyle w:val="105"/>
        <w:keepNext w:val="0"/>
        <w:keepLines w:val="0"/>
        <w:pageBreakBefore w:val="0"/>
        <w:kinsoku/>
        <w:wordWrap/>
        <w:overflowPunct/>
        <w:topLinePunct w:val="0"/>
        <w:bidi w:val="0"/>
        <w:adjustRightInd w:val="0"/>
        <w:snapToGrid w:val="0"/>
        <w:spacing w:before="0" w:line="288" w:lineRule="auto"/>
        <w:ind w:left="0" w:leftChars="0" w:right="0" w:rightChars="0" w:firstLine="422" w:firstLineChars="201"/>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对未通过资格审查的投标人，采购人或</w:t>
      </w:r>
      <w:r>
        <w:rPr>
          <w:rFonts w:hint="eastAsia" w:ascii="仿宋" w:hAnsi="仿宋" w:eastAsia="仿宋" w:cs="仿宋"/>
          <w:color w:val="auto"/>
          <w:sz w:val="21"/>
          <w:szCs w:val="21"/>
          <w:highlight w:val="none"/>
          <w:lang w:eastAsia="zh-CN"/>
        </w:rPr>
        <w:t>采购代理机构</w:t>
      </w:r>
      <w:r>
        <w:rPr>
          <w:rFonts w:hint="eastAsia" w:ascii="仿宋" w:hAnsi="仿宋" w:eastAsia="仿宋" w:cs="仿宋"/>
          <w:color w:val="auto"/>
          <w:sz w:val="21"/>
          <w:szCs w:val="21"/>
          <w:highlight w:val="none"/>
        </w:rPr>
        <w:t>告知其未通过的原因。</w:t>
      </w:r>
    </w:p>
    <w:p>
      <w:pPr>
        <w:pStyle w:val="105"/>
        <w:keepNext w:val="0"/>
        <w:keepLines w:val="0"/>
        <w:pageBreakBefore w:val="0"/>
        <w:kinsoku/>
        <w:wordWrap/>
        <w:overflowPunct/>
        <w:topLinePunct w:val="0"/>
        <w:bidi w:val="0"/>
        <w:adjustRightInd w:val="0"/>
        <w:snapToGrid w:val="0"/>
        <w:spacing w:before="0" w:line="288" w:lineRule="auto"/>
        <w:ind w:left="0" w:leftChars="0" w:right="0" w:rightChars="0" w:firstLine="422" w:firstLineChars="201"/>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通过资格审查的投标人不足3家的，不再评标。</w:t>
      </w:r>
    </w:p>
    <w:p>
      <w:pPr>
        <w:pStyle w:val="105"/>
        <w:keepNext w:val="0"/>
        <w:keepLines w:val="0"/>
        <w:pageBreakBefore w:val="0"/>
        <w:kinsoku/>
        <w:wordWrap/>
        <w:overflowPunct/>
        <w:topLinePunct w:val="0"/>
        <w:bidi w:val="0"/>
        <w:adjustRightInd w:val="0"/>
        <w:snapToGrid w:val="0"/>
        <w:spacing w:before="0" w:line="288" w:lineRule="auto"/>
        <w:ind w:left="0" w:leftChars="0" w:right="0" w:rightChars="0" w:firstLine="424" w:firstLineChars="201"/>
        <w:textAlignment w:val="auto"/>
        <w:rPr>
          <w:rFonts w:hint="eastAsia" w:ascii="仿宋" w:hAnsi="仿宋" w:eastAsia="仿宋" w:cs="仿宋"/>
          <w:b/>
          <w:bCs w:val="0"/>
          <w:color w:val="auto"/>
          <w:sz w:val="21"/>
          <w:szCs w:val="21"/>
          <w:highlight w:val="none"/>
        </w:rPr>
      </w:pPr>
      <w:r>
        <w:rPr>
          <w:rFonts w:hint="eastAsia" w:ascii="仿宋" w:hAnsi="仿宋" w:eastAsia="仿宋" w:cs="仿宋"/>
          <w:b/>
          <w:bCs w:val="0"/>
          <w:color w:val="auto"/>
          <w:sz w:val="21"/>
          <w:szCs w:val="21"/>
          <w:highlight w:val="none"/>
        </w:rPr>
        <w:t>（三）信用信息</w:t>
      </w:r>
    </w:p>
    <w:p>
      <w:pPr>
        <w:pStyle w:val="105"/>
        <w:keepNext w:val="0"/>
        <w:keepLines w:val="0"/>
        <w:pageBreakBefore w:val="0"/>
        <w:kinsoku/>
        <w:wordWrap/>
        <w:overflowPunct/>
        <w:topLinePunct w:val="0"/>
        <w:bidi w:val="0"/>
        <w:adjustRightInd w:val="0"/>
        <w:snapToGrid w:val="0"/>
        <w:spacing w:before="0" w:line="288" w:lineRule="auto"/>
        <w:ind w:left="0" w:leftChars="0" w:right="0" w:rightChars="0" w:firstLine="424" w:firstLineChars="201"/>
        <w:jc w:val="left"/>
        <w:textAlignment w:val="auto"/>
        <w:rPr>
          <w:rFonts w:hint="eastAsia" w:ascii="仿宋" w:hAnsi="仿宋" w:eastAsia="仿宋" w:cs="仿宋"/>
          <w:b/>
          <w:bCs w:val="0"/>
          <w:color w:val="auto"/>
          <w:kern w:val="0"/>
          <w:sz w:val="21"/>
          <w:szCs w:val="21"/>
          <w:highlight w:val="none"/>
        </w:rPr>
      </w:pPr>
      <w:r>
        <w:rPr>
          <w:rFonts w:hint="eastAsia" w:ascii="仿宋" w:hAnsi="仿宋" w:eastAsia="仿宋" w:cs="仿宋"/>
          <w:b/>
          <w:bCs w:val="0"/>
          <w:color w:val="auto"/>
          <w:kern w:val="0"/>
          <w:sz w:val="21"/>
          <w:szCs w:val="21"/>
          <w:highlight w:val="none"/>
        </w:rPr>
        <w:t>查询渠道及截止时间：</w:t>
      </w:r>
      <w:r>
        <w:rPr>
          <w:rFonts w:hint="eastAsia" w:ascii="仿宋" w:hAnsi="仿宋" w:eastAsia="仿宋" w:cs="仿宋"/>
          <w:b/>
          <w:bCs w:val="0"/>
          <w:color w:val="auto"/>
          <w:kern w:val="0"/>
          <w:sz w:val="21"/>
          <w:szCs w:val="21"/>
          <w:highlight w:val="none"/>
          <w:lang w:eastAsia="zh-CN"/>
        </w:rPr>
        <w:t>采购代理机构</w:t>
      </w:r>
      <w:r>
        <w:rPr>
          <w:rFonts w:hint="eastAsia" w:ascii="仿宋" w:hAnsi="仿宋" w:eastAsia="仿宋" w:cs="仿宋"/>
          <w:b/>
          <w:bCs w:val="0"/>
          <w:color w:val="auto"/>
          <w:kern w:val="0"/>
          <w:sz w:val="21"/>
          <w:szCs w:val="21"/>
          <w:highlight w:val="none"/>
        </w:rPr>
        <w:t>将通过“信用中国”、中国政府采购网查询投标人</w:t>
      </w:r>
      <w:r>
        <w:rPr>
          <w:rFonts w:hint="eastAsia" w:ascii="仿宋" w:hAnsi="仿宋" w:eastAsia="仿宋" w:cs="仿宋"/>
          <w:b/>
          <w:bCs w:val="0"/>
          <w:color w:val="auto"/>
          <w:kern w:val="0"/>
          <w:sz w:val="21"/>
          <w:szCs w:val="21"/>
          <w:highlight w:val="none"/>
          <w:lang w:eastAsia="zh-CN"/>
        </w:rPr>
        <w:t>提交投标文件截止时间</w:t>
      </w:r>
      <w:r>
        <w:rPr>
          <w:rFonts w:hint="eastAsia" w:ascii="仿宋" w:hAnsi="仿宋" w:eastAsia="仿宋" w:cs="仿宋"/>
          <w:b/>
          <w:bCs w:val="0"/>
          <w:color w:val="auto"/>
          <w:kern w:val="0"/>
          <w:sz w:val="21"/>
          <w:szCs w:val="21"/>
          <w:highlight w:val="none"/>
        </w:rPr>
        <w:t>当天的信用记录</w:t>
      </w:r>
      <w:r>
        <w:rPr>
          <w:rFonts w:hint="eastAsia" w:ascii="仿宋" w:hAnsi="仿宋" w:eastAsia="仿宋" w:cs="仿宋"/>
          <w:b/>
          <w:bCs w:val="0"/>
          <w:color w:val="auto"/>
          <w:kern w:val="0"/>
          <w:sz w:val="21"/>
          <w:szCs w:val="21"/>
          <w:highlight w:val="none"/>
          <w:lang w:eastAsia="zh-CN"/>
        </w:rPr>
        <w:t>；</w:t>
      </w:r>
    </w:p>
    <w:p>
      <w:pPr>
        <w:pStyle w:val="105"/>
        <w:keepNext w:val="0"/>
        <w:keepLines w:val="0"/>
        <w:pageBreakBefore w:val="0"/>
        <w:kinsoku/>
        <w:wordWrap/>
        <w:overflowPunct/>
        <w:topLinePunct w:val="0"/>
        <w:bidi w:val="0"/>
        <w:adjustRightInd w:val="0"/>
        <w:snapToGrid w:val="0"/>
        <w:spacing w:before="0" w:line="288" w:lineRule="auto"/>
        <w:ind w:left="0" w:leftChars="0" w:right="0" w:rightChars="0" w:firstLine="424" w:firstLineChars="201"/>
        <w:textAlignment w:val="auto"/>
        <w:rPr>
          <w:rFonts w:hint="eastAsia" w:ascii="仿宋" w:hAnsi="仿宋" w:eastAsia="仿宋" w:cs="仿宋"/>
          <w:b/>
          <w:bCs w:val="0"/>
          <w:color w:val="auto"/>
          <w:kern w:val="0"/>
          <w:sz w:val="21"/>
          <w:szCs w:val="21"/>
          <w:highlight w:val="none"/>
        </w:rPr>
      </w:pPr>
      <w:r>
        <w:rPr>
          <w:rFonts w:hint="eastAsia" w:ascii="仿宋" w:hAnsi="仿宋" w:eastAsia="仿宋" w:cs="仿宋"/>
          <w:b/>
          <w:bCs w:val="0"/>
          <w:color w:val="auto"/>
          <w:kern w:val="0"/>
          <w:sz w:val="21"/>
          <w:szCs w:val="21"/>
          <w:highlight w:val="none"/>
        </w:rPr>
        <w:t>查询记录和证据留存的具体方式：现场查询的投标人的信用记录、查询结果经确认后将与采购文件一起存档</w:t>
      </w:r>
      <w:r>
        <w:rPr>
          <w:rFonts w:hint="eastAsia" w:ascii="仿宋" w:hAnsi="仿宋" w:eastAsia="仿宋" w:cs="仿宋"/>
          <w:b/>
          <w:bCs w:val="0"/>
          <w:color w:val="auto"/>
          <w:kern w:val="0"/>
          <w:sz w:val="21"/>
          <w:szCs w:val="21"/>
          <w:highlight w:val="none"/>
          <w:lang w:eastAsia="zh-CN"/>
        </w:rPr>
        <w:t>；</w:t>
      </w:r>
    </w:p>
    <w:p>
      <w:pPr>
        <w:pStyle w:val="105"/>
        <w:keepNext w:val="0"/>
        <w:keepLines w:val="0"/>
        <w:pageBreakBefore w:val="0"/>
        <w:kinsoku/>
        <w:wordWrap/>
        <w:overflowPunct/>
        <w:topLinePunct w:val="0"/>
        <w:bidi w:val="0"/>
        <w:adjustRightInd w:val="0"/>
        <w:snapToGrid w:val="0"/>
        <w:spacing w:before="0" w:line="288" w:lineRule="auto"/>
        <w:ind w:left="0" w:leftChars="0" w:right="0" w:rightChars="0" w:firstLine="424" w:firstLineChars="201"/>
        <w:textAlignment w:val="auto"/>
        <w:rPr>
          <w:rFonts w:hint="eastAsia" w:ascii="仿宋" w:hAnsi="仿宋" w:eastAsia="仿宋" w:cs="仿宋"/>
          <w:b/>
          <w:bCs w:val="0"/>
          <w:color w:val="auto"/>
          <w:kern w:val="0"/>
          <w:sz w:val="21"/>
          <w:szCs w:val="21"/>
          <w:highlight w:val="none"/>
        </w:rPr>
      </w:pPr>
      <w:r>
        <w:rPr>
          <w:rFonts w:hint="eastAsia" w:ascii="仿宋" w:hAnsi="仿宋" w:eastAsia="仿宋" w:cs="仿宋"/>
          <w:b/>
          <w:bCs w:val="0"/>
          <w:color w:val="auto"/>
          <w:kern w:val="0"/>
          <w:sz w:val="21"/>
          <w:szCs w:val="21"/>
          <w:highlight w:val="none"/>
        </w:rPr>
        <w:t>使用规则：经查询列入失信被执行人名单、重大税收违法案件当事人名单、政府采购严重违法失信行为记录名单的投标人将被拒绝参与政府采购活动。</w:t>
      </w:r>
    </w:p>
    <w:p>
      <w:pPr>
        <w:keepNext w:val="0"/>
        <w:keepLines w:val="0"/>
        <w:pageBreakBefore w:val="0"/>
        <w:kinsoku/>
        <w:wordWrap/>
        <w:overflowPunct/>
        <w:topLinePunct w:val="0"/>
        <w:bidi w:val="0"/>
        <w:adjustRightInd w:val="0"/>
        <w:snapToGrid w:val="0"/>
        <w:spacing w:line="288" w:lineRule="auto"/>
        <w:ind w:left="0" w:leftChars="0" w:right="0" w:rightChars="0" w:firstLine="398" w:firstLineChars="200"/>
        <w:textAlignment w:val="auto"/>
        <w:rPr>
          <w:rFonts w:hint="eastAsia" w:ascii="仿宋" w:hAnsi="仿宋" w:eastAsia="仿宋" w:cs="仿宋"/>
          <w:b/>
          <w:bCs/>
          <w:color w:val="auto"/>
          <w:spacing w:val="-6"/>
          <w:szCs w:val="21"/>
          <w:highlight w:val="none"/>
        </w:rPr>
      </w:pPr>
    </w:p>
    <w:p>
      <w:pPr>
        <w:keepNext w:val="0"/>
        <w:keepLines w:val="0"/>
        <w:pageBreakBefore w:val="0"/>
        <w:kinsoku/>
        <w:wordWrap/>
        <w:overflowPunct/>
        <w:topLinePunct w:val="0"/>
        <w:bidi w:val="0"/>
        <w:adjustRightInd w:val="0"/>
        <w:snapToGrid w:val="0"/>
        <w:spacing w:line="288" w:lineRule="auto"/>
        <w:ind w:left="0" w:leftChars="0" w:right="0" w:rightChars="0" w:firstLine="398" w:firstLineChars="200"/>
        <w:textAlignment w:val="auto"/>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特别说明：如遇政府采购云平台电子化开标或评审程序调整的，按调整后程序执行。</w:t>
      </w:r>
    </w:p>
    <w:bookmarkEnd w:id="43"/>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r>
        <w:rPr>
          <w:rFonts w:hint="eastAsia" w:ascii="仿宋" w:hAnsi="仿宋" w:eastAsia="仿宋" w:cs="仿宋"/>
          <w:b/>
          <w:color w:val="auto"/>
          <w:spacing w:val="-6"/>
          <w:sz w:val="24"/>
          <w:szCs w:val="24"/>
          <w:highlight w:val="none"/>
        </w:rPr>
        <w:t>六、评  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textAlignment w:val="auto"/>
        <w:rPr>
          <w:rFonts w:hint="eastAsia" w:ascii="仿宋" w:hAnsi="仿宋" w:eastAsia="仿宋" w:cs="仿宋"/>
          <w:color w:val="auto"/>
          <w:kern w:val="0"/>
          <w:szCs w:val="21"/>
          <w:highlight w:val="none"/>
        </w:rPr>
      </w:pPr>
      <w:bookmarkStart w:id="44" w:name="_Hlk94018958"/>
      <w:r>
        <w:rPr>
          <w:rFonts w:hint="eastAsia" w:ascii="仿宋" w:hAnsi="仿宋" w:eastAsia="仿宋" w:cs="仿宋"/>
          <w:color w:val="auto"/>
          <w:kern w:val="0"/>
          <w:szCs w:val="21"/>
          <w:highlight w:val="none"/>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评标中因评标委员会成员缺席、回避或者健康等特殊原因导致评标委员会组成不符合规定的，依法补足后继续评标。被更换的评标委员会成员所作出的评标意见无效。</w:t>
      </w:r>
    </w:p>
    <w:bookmarkEnd w:id="44"/>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6" w:firstLineChars="202"/>
        <w:textAlignment w:val="auto"/>
        <w:rPr>
          <w:rFonts w:hint="eastAsia" w:ascii="仿宋" w:hAnsi="仿宋" w:eastAsia="仿宋" w:cs="仿宋"/>
          <w:b/>
          <w:color w:val="auto"/>
          <w:kern w:val="0"/>
          <w:szCs w:val="21"/>
          <w:highlight w:val="none"/>
        </w:rPr>
      </w:pPr>
      <w:bookmarkStart w:id="45" w:name="_Hlk94019000"/>
      <w:r>
        <w:rPr>
          <w:rFonts w:hint="eastAsia" w:ascii="仿宋" w:hAnsi="仿宋" w:eastAsia="仿宋" w:cs="仿宋"/>
          <w:b/>
          <w:color w:val="auto"/>
          <w:kern w:val="0"/>
          <w:szCs w:val="21"/>
          <w:highlight w:val="none"/>
        </w:rPr>
        <w:t>（一）符合性审查</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评标委员会对符合资格的投标人的投标文件进行符合性审查，以确定其是否满足招标文件的实质性要求。不满足招标文件的实质性要求的，投标无效。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6" w:firstLineChars="202"/>
        <w:textAlignment w:val="auto"/>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（二）比较与评价</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评标委员会按照招标文件中规定的评标方法和标准，对符合性审查合格的投标文件进行商务和技术评估，综合比较与评价。</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6" w:firstLineChars="202"/>
        <w:textAlignment w:val="auto"/>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（三）汇总商务技术得分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评标委员会各成员独立对每个投标人的商务和技术文件进行评价，并汇总商务技术得分情况。</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6" w:firstLineChars="202"/>
        <w:textAlignment w:val="auto"/>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（四）报价评审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政府采购云平台上传的</w:t>
      </w:r>
      <w:r>
        <w:rPr>
          <w:rFonts w:hint="eastAsia" w:ascii="仿宋" w:hAnsi="仿宋" w:eastAsia="仿宋" w:cs="仿宋"/>
          <w:color w:val="auto"/>
          <w:spacing w:val="-6"/>
          <w:szCs w:val="21"/>
          <w:highlight w:val="none"/>
          <w:lang w:eastAsia="zh-CN"/>
        </w:rPr>
        <w:t>电子投标</w:t>
      </w:r>
      <w:r>
        <w:rPr>
          <w:rFonts w:hint="eastAsia" w:ascii="仿宋" w:hAnsi="仿宋" w:eastAsia="仿宋" w:cs="仿宋"/>
          <w:color w:val="auto"/>
          <w:spacing w:val="-6"/>
          <w:szCs w:val="21"/>
          <w:highlight w:val="none"/>
        </w:rPr>
        <w:t>文件报价与政府采购云平台录入报价不一致的，以上传的</w:t>
      </w:r>
      <w:r>
        <w:rPr>
          <w:rFonts w:hint="eastAsia" w:ascii="仿宋" w:hAnsi="仿宋" w:eastAsia="仿宋" w:cs="仿宋"/>
          <w:color w:val="auto"/>
          <w:spacing w:val="-6"/>
          <w:szCs w:val="21"/>
          <w:highlight w:val="none"/>
          <w:lang w:eastAsia="zh-CN"/>
        </w:rPr>
        <w:t>电子投标</w:t>
      </w:r>
      <w:r>
        <w:rPr>
          <w:rFonts w:hint="eastAsia" w:ascii="仿宋" w:hAnsi="仿宋" w:eastAsia="仿宋" w:cs="仿宋"/>
          <w:color w:val="auto"/>
          <w:spacing w:val="-6"/>
          <w:szCs w:val="21"/>
          <w:highlight w:val="none"/>
        </w:rPr>
        <w:t>文件报价为准。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6" w:firstLineChars="202"/>
        <w:textAlignment w:val="auto"/>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投标文件报价出现前后不一致的，按照下列规定修正：</w:t>
      </w:r>
    </w:p>
    <w:p>
      <w:pPr>
        <w:pStyle w:val="105"/>
        <w:keepNext w:val="0"/>
        <w:keepLines w:val="0"/>
        <w:pageBreakBefore w:val="0"/>
        <w:widowControl w:val="0"/>
        <w:kinsoku/>
        <w:wordWrap/>
        <w:overflowPunct/>
        <w:topLinePunct w:val="0"/>
        <w:autoSpaceDE/>
        <w:autoSpaceDN/>
        <w:bidi w:val="0"/>
        <w:adjustRightInd w:val="0"/>
        <w:snapToGrid w:val="0"/>
        <w:spacing w:before="0" w:line="288" w:lineRule="auto"/>
        <w:ind w:left="0" w:leftChars="0" w:right="0" w:rightChars="0" w:firstLine="424" w:firstLineChars="202"/>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投标文件中开标一览表(报价表)内容与投标文件中相应内容不一致的，以开标一览表(报价表)为准；</w:t>
      </w:r>
    </w:p>
    <w:p>
      <w:pPr>
        <w:pStyle w:val="105"/>
        <w:keepNext w:val="0"/>
        <w:keepLines w:val="0"/>
        <w:pageBreakBefore w:val="0"/>
        <w:widowControl w:val="0"/>
        <w:kinsoku/>
        <w:wordWrap/>
        <w:overflowPunct/>
        <w:topLinePunct w:val="0"/>
        <w:autoSpaceDE/>
        <w:autoSpaceDN/>
        <w:bidi w:val="0"/>
        <w:adjustRightInd w:val="0"/>
        <w:snapToGrid w:val="0"/>
        <w:spacing w:before="0" w:line="288" w:lineRule="auto"/>
        <w:ind w:left="0" w:leftChars="0" w:right="0" w:rightChars="0" w:firstLine="424" w:firstLineChars="202"/>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大写金额和小写金额不一致的，以大写金额为准；</w:t>
      </w:r>
    </w:p>
    <w:p>
      <w:pPr>
        <w:pStyle w:val="105"/>
        <w:keepNext w:val="0"/>
        <w:keepLines w:val="0"/>
        <w:pageBreakBefore w:val="0"/>
        <w:widowControl w:val="0"/>
        <w:kinsoku/>
        <w:wordWrap/>
        <w:overflowPunct/>
        <w:topLinePunct w:val="0"/>
        <w:autoSpaceDE/>
        <w:autoSpaceDN/>
        <w:bidi w:val="0"/>
        <w:adjustRightInd w:val="0"/>
        <w:snapToGrid w:val="0"/>
        <w:spacing w:before="0" w:line="288" w:lineRule="auto"/>
        <w:ind w:left="0" w:leftChars="0" w:right="0" w:rightChars="0" w:firstLine="424" w:firstLineChars="202"/>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单价金额小数点或者百分比有明显错位的，以开标一览表的总价为准，并修改单价；</w:t>
      </w:r>
    </w:p>
    <w:p>
      <w:pPr>
        <w:pStyle w:val="105"/>
        <w:keepNext w:val="0"/>
        <w:keepLines w:val="0"/>
        <w:pageBreakBefore w:val="0"/>
        <w:widowControl w:val="0"/>
        <w:kinsoku/>
        <w:wordWrap/>
        <w:overflowPunct/>
        <w:topLinePunct w:val="0"/>
        <w:autoSpaceDE/>
        <w:autoSpaceDN/>
        <w:bidi w:val="0"/>
        <w:adjustRightInd w:val="0"/>
        <w:snapToGrid w:val="0"/>
        <w:spacing w:before="0" w:line="288" w:lineRule="auto"/>
        <w:ind w:left="0" w:leftChars="0" w:right="0" w:rightChars="0" w:firstLine="424" w:firstLineChars="202"/>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总价金额与按单价汇总金额不一致的，以单价金额计算结果为准。</w:t>
      </w:r>
    </w:p>
    <w:p>
      <w:pPr>
        <w:pStyle w:val="105"/>
        <w:keepNext w:val="0"/>
        <w:keepLines w:val="0"/>
        <w:pageBreakBefore w:val="0"/>
        <w:widowControl w:val="0"/>
        <w:kinsoku/>
        <w:wordWrap/>
        <w:overflowPunct/>
        <w:topLinePunct w:val="0"/>
        <w:autoSpaceDE/>
        <w:autoSpaceDN/>
        <w:bidi w:val="0"/>
        <w:adjustRightInd w:val="0"/>
        <w:snapToGrid w:val="0"/>
        <w:spacing w:before="0" w:line="288" w:lineRule="auto"/>
        <w:ind w:left="0" w:leftChars="0" w:right="0" w:rightChars="0" w:firstLine="424" w:firstLineChars="202"/>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同时出现两种以上不一致的，按照前款规定的顺序修正。修正后的报价按照财政部第87号令《政府采购货物和服务招标投标管理办法》第五十一条第二款的规定“投标人的澄清、说明或者补正应当采用书面形式，并</w:t>
      </w:r>
      <w:bookmarkStart w:id="46" w:name="_Hlk96329302"/>
      <w:r>
        <w:rPr>
          <w:rFonts w:hint="eastAsia" w:ascii="仿宋" w:hAnsi="仿宋" w:eastAsia="仿宋" w:cs="仿宋"/>
          <w:color w:val="auto"/>
          <w:kern w:val="0"/>
          <w:sz w:val="21"/>
          <w:szCs w:val="21"/>
          <w:highlight w:val="none"/>
        </w:rPr>
        <w:t>加盖公章，或者由法定代表人或其授权的代表签名</w:t>
      </w:r>
      <w:bookmarkEnd w:id="46"/>
      <w:r>
        <w:rPr>
          <w:rFonts w:hint="eastAsia" w:ascii="仿宋" w:hAnsi="仿宋" w:eastAsia="仿宋" w:cs="仿宋"/>
          <w:color w:val="auto"/>
          <w:kern w:val="0"/>
          <w:sz w:val="21"/>
          <w:szCs w:val="21"/>
          <w:highlight w:val="none"/>
        </w:rPr>
        <w:t>。投标人的澄清、说明或者补正不得超出投标文件的范围或者改变投标文件的实质性内容。”经投标人确认后产生约束力。投标人不确认的，其投标无效。</w:t>
      </w:r>
    </w:p>
    <w:p>
      <w:pPr>
        <w:pStyle w:val="105"/>
        <w:keepNext w:val="0"/>
        <w:keepLines w:val="0"/>
        <w:pageBreakBefore w:val="0"/>
        <w:widowControl w:val="0"/>
        <w:kinsoku/>
        <w:wordWrap/>
        <w:overflowPunct/>
        <w:topLinePunct w:val="0"/>
        <w:autoSpaceDE/>
        <w:autoSpaceDN/>
        <w:bidi w:val="0"/>
        <w:adjustRightInd w:val="0"/>
        <w:snapToGrid w:val="0"/>
        <w:spacing w:before="0" w:line="288" w:lineRule="auto"/>
        <w:ind w:left="0" w:leftChars="0" w:right="0" w:rightChars="0" w:firstLine="426" w:firstLineChars="202"/>
        <w:textAlignment w:val="auto"/>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投标人收到修正确认文件后，在规定时间内未做出回复的，视为不确认。</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6" w:firstLineChars="202"/>
        <w:textAlignment w:val="auto"/>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（五）投标人澄清、说明或者补正</w:t>
      </w:r>
    </w:p>
    <w:p>
      <w:pPr>
        <w:pStyle w:val="105"/>
        <w:keepNext w:val="0"/>
        <w:keepLines w:val="0"/>
        <w:pageBreakBefore w:val="0"/>
        <w:widowControl w:val="0"/>
        <w:kinsoku/>
        <w:wordWrap/>
        <w:overflowPunct/>
        <w:topLinePunct w:val="0"/>
        <w:autoSpaceDE/>
        <w:autoSpaceDN/>
        <w:bidi w:val="0"/>
        <w:adjustRightInd w:val="0"/>
        <w:snapToGrid w:val="0"/>
        <w:spacing w:before="0" w:line="288" w:lineRule="auto"/>
        <w:ind w:left="0" w:leftChars="0" w:right="0" w:rightChars="0" w:firstLine="424" w:firstLineChars="202"/>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投标人的书面澄清、说明或者补正无法通过政府采购云平台上传的，可在规定时间内（不少于半小时）通过指定的电子邮箱（zb</w:t>
      </w:r>
      <w:r>
        <w:rPr>
          <w:rFonts w:hint="eastAsia" w:ascii="仿宋" w:hAnsi="仿宋" w:eastAsia="仿宋" w:cs="仿宋"/>
          <w:color w:val="auto"/>
          <w:kern w:val="0"/>
          <w:szCs w:val="21"/>
          <w:highlight w:val="none"/>
          <w:lang w:val="en-US" w:eastAsia="zh-CN"/>
        </w:rPr>
        <w:t>08</w:t>
      </w:r>
      <w:r>
        <w:rPr>
          <w:rFonts w:hint="eastAsia" w:ascii="仿宋" w:hAnsi="仿宋" w:eastAsia="仿宋" w:cs="仿宋"/>
          <w:color w:val="auto"/>
          <w:kern w:val="0"/>
          <w:szCs w:val="21"/>
          <w:highlight w:val="none"/>
        </w:rPr>
        <w:t>@qszb.net）提交。</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6" w:firstLineChars="202"/>
        <w:textAlignment w:val="auto"/>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（六）排序与推荐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评标办法：本项目评标办法是综合评分法，具体评标内容及评分标准等详见</w:t>
      </w:r>
      <w:r>
        <w:rPr>
          <w:rFonts w:hint="eastAsia" w:ascii="仿宋" w:hAnsi="仿宋" w:eastAsia="仿宋" w:cs="仿宋"/>
          <w:color w:val="auto"/>
          <w:kern w:val="0"/>
          <w:szCs w:val="21"/>
          <w:highlight w:val="none"/>
          <w:lang w:eastAsia="zh-CN"/>
        </w:rPr>
        <w:t>“</w:t>
      </w:r>
      <w:r>
        <w:rPr>
          <w:rFonts w:hint="eastAsia" w:ascii="仿宋" w:hAnsi="仿宋" w:eastAsia="仿宋" w:cs="仿宋"/>
          <w:color w:val="auto"/>
          <w:kern w:val="0"/>
          <w:szCs w:val="21"/>
          <w:highlight w:val="none"/>
        </w:rPr>
        <w:t>第四章：评标方法及评标标准”。</w:t>
      </w:r>
    </w:p>
    <w:p>
      <w:pPr>
        <w:keepNext w:val="0"/>
        <w:keepLines w:val="0"/>
        <w:pageBreakBefore w:val="0"/>
        <w:widowControl w:val="0"/>
        <w:kinsoku/>
        <w:wordWrap/>
        <w:overflowPunct/>
        <w:topLinePunct w:val="0"/>
        <w:autoSpaceDE/>
        <w:autoSpaceDN/>
        <w:bidi w:val="0"/>
        <w:adjustRightInd w:val="0"/>
        <w:snapToGrid w:val="0"/>
        <w:spacing w:line="288" w:lineRule="auto"/>
        <w:ind w:firstLine="424" w:firstLineChars="202"/>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仿宋"/>
          <w:bCs/>
          <w:color w:val="auto"/>
          <w:spacing w:val="-6"/>
          <w:szCs w:val="21"/>
          <w:highlight w:val="none"/>
        </w:rPr>
        <w:t>本项目推荐</w:t>
      </w:r>
      <w:r>
        <w:rPr>
          <w:rFonts w:hint="eastAsia" w:ascii="仿宋" w:hAnsi="仿宋" w:eastAsia="仿宋" w:cs="仿宋"/>
          <w:bCs/>
          <w:color w:val="auto"/>
          <w:spacing w:val="-6"/>
          <w:szCs w:val="21"/>
          <w:highlight w:val="none"/>
          <w:lang w:val="en-US" w:eastAsia="zh-CN"/>
        </w:rPr>
        <w:t>一</w:t>
      </w:r>
      <w:r>
        <w:rPr>
          <w:rFonts w:hint="eastAsia" w:ascii="仿宋" w:hAnsi="仿宋" w:eastAsia="仿宋" w:cs="仿宋"/>
          <w:bCs/>
          <w:color w:val="auto"/>
          <w:spacing w:val="-6"/>
          <w:szCs w:val="21"/>
          <w:highlight w:val="none"/>
        </w:rPr>
        <w:t>名中标候选人。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6" w:firstLineChars="202"/>
        <w:textAlignment w:val="auto"/>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（七）编写评标报告</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根据全体评标成员签名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bookmarkEnd w:id="45"/>
    <w:p>
      <w:pPr>
        <w:widowControl/>
        <w:adjustRightInd w:val="0"/>
        <w:snapToGrid w:val="0"/>
        <w:spacing w:line="288" w:lineRule="auto"/>
        <w:jc w:val="left"/>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七、中标与合同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1.</w:t>
      </w:r>
      <w:r>
        <w:rPr>
          <w:rFonts w:hint="eastAsia" w:ascii="仿宋" w:hAnsi="仿宋" w:eastAsia="仿宋" w:cs="仿宋"/>
          <w:b/>
          <w:color w:val="auto"/>
          <w:spacing w:val="-6"/>
          <w:szCs w:val="21"/>
          <w:highlight w:val="none"/>
        </w:rPr>
        <w:t>中标</w:t>
      </w:r>
    </w:p>
    <w:p>
      <w:pPr>
        <w:adjustRightInd w:val="0"/>
        <w:snapToGrid w:val="0"/>
        <w:spacing w:line="288" w:lineRule="auto"/>
        <w:ind w:firstLine="396" w:firstLineChars="200"/>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1.1 采购代理机构自评标结束之日起2个工作日内将评标报告送交采购人。采购人收到评标报告之日起5个工作日内在评标报告推荐的中标候选人中按顺序确定中标人，也可以书面授权评标委员会直接确定中标人；中标候选人并列的，由采购人确定中标人</w:t>
      </w:r>
      <w:r>
        <w:rPr>
          <w:rFonts w:hint="eastAsia" w:ascii="仿宋" w:hAnsi="仿宋" w:eastAsia="仿宋" w:cs="仿宋"/>
          <w:color w:val="auto"/>
          <w:spacing w:val="-6"/>
          <w:szCs w:val="21"/>
          <w:highlight w:val="none"/>
          <w:lang w:eastAsia="zh-CN"/>
        </w:rPr>
        <w:t>；</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1.2 采购代理机构自中标人确定之日起2个工作日内，公告中标结果，并发出中标通知书；</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 xml:space="preserve">1.3 </w:t>
      </w:r>
      <w:r>
        <w:rPr>
          <w:rFonts w:hint="eastAsia" w:ascii="仿宋" w:hAnsi="仿宋" w:eastAsia="仿宋" w:cs="仿宋"/>
          <w:color w:val="auto"/>
          <w:szCs w:val="21"/>
          <w:highlight w:val="none"/>
        </w:rPr>
        <w:t>评标结果公示媒体：浙江政府采购网。</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2.</w:t>
      </w:r>
      <w:r>
        <w:rPr>
          <w:rFonts w:hint="eastAsia" w:ascii="仿宋" w:hAnsi="仿宋" w:eastAsia="仿宋" w:cs="仿宋"/>
          <w:b/>
          <w:color w:val="auto"/>
          <w:spacing w:val="-6"/>
          <w:szCs w:val="21"/>
          <w:highlight w:val="none"/>
        </w:rPr>
        <w:t>合同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2.</w:t>
      </w:r>
      <w:r>
        <w:rPr>
          <w:rFonts w:hint="eastAsia" w:ascii="仿宋" w:hAnsi="仿宋" w:eastAsia="仿宋" w:cs="仿宋"/>
          <w:color w:val="auto"/>
          <w:spacing w:val="-6"/>
          <w:szCs w:val="21"/>
          <w:highlight w:val="none"/>
        </w:rPr>
        <w:t>1</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r>
        <w:rPr>
          <w:rFonts w:hint="eastAsia" w:ascii="仿宋" w:hAnsi="仿宋" w:eastAsia="仿宋" w:cs="仿宋"/>
          <w:color w:val="auto"/>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2.</w:t>
      </w:r>
      <w:r>
        <w:rPr>
          <w:rFonts w:hint="eastAsia" w:ascii="仿宋" w:hAnsi="仿宋" w:eastAsia="仿宋" w:cs="仿宋"/>
          <w:color w:val="auto"/>
          <w:spacing w:val="-6"/>
          <w:szCs w:val="21"/>
          <w:highlight w:val="none"/>
        </w:rPr>
        <w:t>2</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八、验  收</w:t>
      </w:r>
    </w:p>
    <w:p>
      <w:pPr>
        <w:keepNext w:val="0"/>
        <w:keepLines w:val="0"/>
        <w:pageBreakBefore w:val="0"/>
        <w:widowControl w:val="0"/>
        <w:tabs>
          <w:tab w:val="left" w:pos="0"/>
        </w:tabs>
        <w:kinsoku/>
        <w:wordWrap/>
        <w:overflowPunct/>
        <w:topLinePunct w:val="0"/>
        <w:autoSpaceDE/>
        <w:autoSpaceDN/>
        <w:bidi w:val="0"/>
        <w:adjustRightInd w:val="0"/>
        <w:snapToGrid w:val="0"/>
        <w:spacing w:line="288" w:lineRule="auto"/>
        <w:ind w:left="0" w:leftChars="0" w:right="0" w:rightChars="0" w:firstLine="422" w:firstLineChars="201"/>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keepNext w:val="0"/>
        <w:keepLines w:val="0"/>
        <w:pageBreakBefore w:val="0"/>
        <w:widowControl w:val="0"/>
        <w:tabs>
          <w:tab w:val="left" w:pos="0"/>
        </w:tabs>
        <w:kinsoku/>
        <w:wordWrap/>
        <w:overflowPunct/>
        <w:topLinePunct w:val="0"/>
        <w:autoSpaceDE/>
        <w:autoSpaceDN/>
        <w:bidi w:val="0"/>
        <w:adjustRightInd w:val="0"/>
        <w:snapToGrid w:val="0"/>
        <w:spacing w:line="288" w:lineRule="auto"/>
        <w:ind w:left="0" w:leftChars="0" w:right="0" w:rightChars="0" w:firstLine="422" w:firstLineChars="201"/>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autoSpaceDE/>
        <w:autoSpaceDN/>
        <w:bidi w:val="0"/>
        <w:adjustRightInd w:val="0"/>
        <w:snapToGrid w:val="0"/>
        <w:spacing w:line="288" w:lineRule="auto"/>
        <w:ind w:left="0" w:leftChars="0" w:right="0" w:rightChars="0" w:firstLine="422" w:firstLineChars="201"/>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挂钩。履约验收的各项资料应当存档备查。</w:t>
      </w:r>
    </w:p>
    <w:p>
      <w:pPr>
        <w:keepNext w:val="0"/>
        <w:keepLines w:val="0"/>
        <w:pageBreakBefore w:val="0"/>
        <w:widowControl w:val="0"/>
        <w:tabs>
          <w:tab w:val="left" w:pos="0"/>
        </w:tabs>
        <w:kinsoku/>
        <w:wordWrap/>
        <w:overflowPunct/>
        <w:topLinePunct w:val="0"/>
        <w:autoSpaceDE/>
        <w:autoSpaceDN/>
        <w:bidi w:val="0"/>
        <w:adjustRightInd w:val="0"/>
        <w:snapToGrid w:val="0"/>
        <w:spacing w:line="288" w:lineRule="auto"/>
        <w:ind w:left="0" w:leftChars="0" w:right="0" w:rightChars="0" w:firstLine="422" w:firstLineChars="201"/>
        <w:textAlignment w:val="auto"/>
        <w:rPr>
          <w:rFonts w:hint="eastAsia" w:ascii="仿宋" w:hAnsi="仿宋" w:eastAsia="仿宋" w:cs="仿宋"/>
          <w:b/>
          <w:color w:val="auto"/>
          <w:spacing w:val="-6"/>
          <w:szCs w:val="21"/>
          <w:highlight w:val="none"/>
        </w:rPr>
      </w:pPr>
      <w:r>
        <w:rPr>
          <w:rFonts w:hint="eastAsia" w:ascii="仿宋" w:hAnsi="仿宋" w:eastAsia="仿宋" w:cs="仿宋"/>
          <w:color w:val="auto"/>
          <w:kern w:val="0"/>
          <w:szCs w:val="21"/>
          <w:highlight w:val="none"/>
        </w:rPr>
        <w:t>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center"/>
        <w:textAlignment w:val="auto"/>
        <w:outlineLvl w:val="9"/>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九、可中止电子交易活动的情形</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采购过程中出现以下情形，导致电子交易平台无法正常运行，或者无法保证电子交易的公平、公正和安全时，采购代理机构可中止电子交易活动：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1.电子交易平台发生故障而无法登录访问的；</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2.电子交易平台应用或数据库出现错误，不能进行正常操作的；</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3.电子交易平台发现严重安全漏洞，有潜在泄密危险的；</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4.病毒发作导致不能进行正常操作的；</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5.其他无法保证电子交易的公平、公正和安全的情况。</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pacing w:val="-6"/>
          <w:szCs w:val="21"/>
          <w:highlight w:val="none"/>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0"/>
        <w:rPr>
          <w:rFonts w:hint="eastAsia" w:ascii="仿宋" w:hAnsi="仿宋" w:eastAsia="仿宋" w:cs="仿宋"/>
          <w:b/>
          <w:color w:val="auto"/>
          <w:spacing w:val="-6"/>
          <w:sz w:val="32"/>
          <w:szCs w:val="32"/>
          <w:highlight w:val="none"/>
        </w:rPr>
      </w:pPr>
      <w:r>
        <w:rPr>
          <w:rFonts w:hint="eastAsia" w:ascii="仿宋" w:hAnsi="仿宋" w:eastAsia="仿宋" w:cs="仿宋"/>
          <w:b/>
          <w:color w:val="auto"/>
          <w:sz w:val="32"/>
          <w:szCs w:val="32"/>
          <w:highlight w:val="none"/>
        </w:rPr>
        <w:t>第四章  评标方法及评标标准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1"/>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一、评标方法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本次评标采用综合评分法，总分为100分。评分过程中采用四舍五入法，并保留小数2位。</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bCs/>
          <w:color w:val="auto"/>
          <w:spacing w:val="-6"/>
          <w:szCs w:val="21"/>
          <w:highlight w:val="none"/>
        </w:rPr>
      </w:pPr>
      <w:r>
        <w:rPr>
          <w:rFonts w:hint="eastAsia" w:ascii="仿宋" w:hAnsi="仿宋" w:eastAsia="仿宋" w:cs="仿宋"/>
          <w:color w:val="auto"/>
          <w:spacing w:val="-6"/>
          <w:szCs w:val="21"/>
          <w:highlight w:val="none"/>
        </w:rPr>
        <w:t>投标人评标</w:t>
      </w:r>
      <w:r>
        <w:rPr>
          <w:rFonts w:hint="eastAsia" w:ascii="仿宋" w:hAnsi="仿宋" w:eastAsia="仿宋" w:cs="仿宋"/>
          <w:bCs/>
          <w:color w:val="auto"/>
          <w:spacing w:val="-6"/>
          <w:szCs w:val="21"/>
          <w:highlight w:val="none"/>
        </w:rPr>
        <w:t>综合得分=商务分+技术分+价格分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bCs/>
          <w:color w:val="auto"/>
          <w:spacing w:val="-6"/>
          <w:szCs w:val="21"/>
          <w:highlight w:val="none"/>
        </w:rPr>
        <w:t>商务和技术分按照评标委员会成员的独立评分结果的算术平均分计算，计算公式为：商务分、技术分=评标委员会所有成员评分合计数/评标委员会组成人员数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1"/>
        <w:rPr>
          <w:rFonts w:hint="eastAsia" w:ascii="仿宋" w:hAnsi="仿宋" w:eastAsia="仿宋" w:cs="仿宋"/>
          <w:b/>
          <w:color w:val="auto"/>
          <w:sz w:val="18"/>
          <w:szCs w:val="18"/>
          <w:highlight w:val="none"/>
        </w:rPr>
      </w:pPr>
      <w:r>
        <w:rPr>
          <w:rFonts w:hint="eastAsia" w:ascii="仿宋" w:hAnsi="仿宋" w:eastAsia="仿宋" w:cs="仿宋"/>
          <w:b/>
          <w:color w:val="auto"/>
          <w:spacing w:val="-6"/>
          <w:szCs w:val="21"/>
          <w:highlight w:val="none"/>
        </w:rPr>
        <w:t>二、评标标准</w:t>
      </w:r>
    </w:p>
    <w:tbl>
      <w:tblPr>
        <w:tblStyle w:val="38"/>
        <w:tblW w:w="96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648"/>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评审因素</w:t>
            </w: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分值</w:t>
            </w:r>
          </w:p>
        </w:tc>
        <w:tc>
          <w:tcPr>
            <w:tcW w:w="7452"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color w:val="auto"/>
                <w:szCs w:val="21"/>
                <w:highlight w:val="none"/>
                <w:lang w:eastAsia="zh-CN"/>
              </w:rPr>
            </w:pPr>
            <w:r>
              <w:rPr>
                <w:rFonts w:hint="eastAsia" w:ascii="仿宋" w:hAnsi="仿宋" w:eastAsia="仿宋" w:cs="仿宋"/>
                <w:b/>
                <w:bCs/>
                <w:color w:val="auto"/>
                <w:szCs w:val="21"/>
                <w:highlight w:val="no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5" w:type="dxa"/>
            <w:gridSpan w:val="3"/>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 w:val="21"/>
                <w:szCs w:val="21"/>
                <w:highlight w:val="none"/>
              </w:rPr>
              <w:t>投标报价</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
                <w:bCs/>
                <w:color w:val="auto"/>
                <w:szCs w:val="21"/>
                <w:highlight w:val="none"/>
                <w:lang w:val="en-US"/>
              </w:rPr>
            </w:pPr>
            <w:r>
              <w:rPr>
                <w:rFonts w:hint="eastAsia" w:ascii="仿宋" w:hAnsi="仿宋" w:eastAsia="仿宋" w:cs="仿宋"/>
                <w:b/>
                <w:bCs/>
                <w:color w:val="auto"/>
                <w:sz w:val="21"/>
                <w:szCs w:val="21"/>
                <w:highlight w:val="none"/>
                <w:lang w:val="en-US" w:eastAsia="zh-CN"/>
              </w:rPr>
              <w:t>15</w:t>
            </w:r>
          </w:p>
        </w:tc>
        <w:tc>
          <w:tcPr>
            <w:tcW w:w="745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价格分采用低价优先法计算，即满足招标文件要求且投标价格最低的投标报价为评标基准价，其价格分为满分。其他投标人的价格分按照下列公式计算：</w:t>
            </w:r>
          </w:p>
          <w:p>
            <w:pPr>
              <w:rPr>
                <w:rFonts w:ascii="仿宋" w:hAnsi="仿宋" w:eastAsia="仿宋" w:cs="仿宋"/>
                <w:color w:val="auto"/>
                <w:szCs w:val="21"/>
                <w:highlight w:val="none"/>
              </w:rPr>
            </w:pPr>
            <w:r>
              <w:rPr>
                <w:rFonts w:hint="eastAsia" w:ascii="仿宋" w:hAnsi="仿宋" w:eastAsia="仿宋" w:cs="仿宋"/>
                <w:color w:val="auto"/>
                <w:sz w:val="21"/>
                <w:szCs w:val="21"/>
                <w:highlight w:val="none"/>
              </w:rPr>
              <w:t>价格分=（评标基准价/投标报价）</w:t>
            </w: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w:t>
            </w:r>
            <w:r>
              <w:rPr>
                <w:rFonts w:hint="eastAsia" w:ascii="仿宋" w:hAnsi="仿宋" w:eastAsia="仿宋" w:cs="仿宋"/>
                <w:color w:val="auto"/>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5" w:type="dxa"/>
            <w:gridSpan w:val="3"/>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color w:val="auto"/>
                <w:szCs w:val="21"/>
                <w:highlight w:val="none"/>
              </w:rPr>
            </w:pPr>
            <w:r>
              <w:rPr>
                <w:rFonts w:hint="eastAsia" w:ascii="仿宋" w:hAnsi="仿宋" w:eastAsia="仿宋" w:cs="仿宋"/>
                <w:b/>
                <w:bCs/>
                <w:color w:val="auto"/>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 w:val="21"/>
                <w:szCs w:val="21"/>
                <w:highlight w:val="none"/>
              </w:rPr>
              <w:t>业绩</w:t>
            </w:r>
          </w:p>
        </w:tc>
        <w:tc>
          <w:tcPr>
            <w:tcW w:w="648" w:type="dxa"/>
            <w:vAlign w:val="center"/>
          </w:tcPr>
          <w:p>
            <w:pPr>
              <w:jc w:val="center"/>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 w:val="21"/>
                <w:szCs w:val="21"/>
                <w:highlight w:val="none"/>
                <w:lang w:val="en-US" w:eastAsia="zh-CN"/>
              </w:rPr>
              <w:t>1</w:t>
            </w:r>
          </w:p>
        </w:tc>
        <w:tc>
          <w:tcPr>
            <w:tcW w:w="7452" w:type="dxa"/>
            <w:vAlign w:val="center"/>
          </w:tcPr>
          <w:p>
            <w:pPr>
              <w:rPr>
                <w:rFonts w:ascii="仿宋" w:hAnsi="仿宋" w:eastAsia="仿宋" w:cs="仿宋"/>
                <w:color w:val="auto"/>
                <w:szCs w:val="21"/>
                <w:highlight w:val="none"/>
              </w:rPr>
            </w:pPr>
            <w:r>
              <w:rPr>
                <w:rFonts w:hint="eastAsia" w:ascii="仿宋" w:hAnsi="仿宋" w:eastAsia="仿宋" w:cs="仿宋"/>
                <w:b/>
                <w:bCs/>
                <w:color w:val="auto"/>
                <w:sz w:val="21"/>
                <w:szCs w:val="21"/>
                <w:highlight w:val="none"/>
                <w:lang w:eastAsia="zh-CN"/>
              </w:rPr>
              <w:t>[客观分]</w:t>
            </w:r>
            <w:r>
              <w:rPr>
                <w:rFonts w:hint="eastAsia" w:ascii="仿宋" w:hAnsi="仿宋" w:eastAsia="仿宋" w:cs="仿宋"/>
                <w:color w:val="auto"/>
                <w:sz w:val="21"/>
                <w:szCs w:val="21"/>
                <w:highlight w:val="none"/>
                <w:lang w:val="en-US" w:eastAsia="zh-CN"/>
              </w:rPr>
              <w:t>投标人</w:t>
            </w:r>
            <w:r>
              <w:rPr>
                <w:rFonts w:hint="eastAsia" w:ascii="仿宋" w:hAnsi="仿宋" w:eastAsia="仿宋" w:cs="仿宋"/>
                <w:color w:val="auto"/>
                <w:sz w:val="21"/>
                <w:szCs w:val="21"/>
                <w:highlight w:val="none"/>
              </w:rPr>
              <w:t>自2</w:t>
            </w:r>
            <w:r>
              <w:rPr>
                <w:rFonts w:hint="eastAsia" w:ascii="仿宋" w:hAnsi="仿宋" w:eastAsia="仿宋" w:cs="仿宋"/>
                <w:color w:val="auto"/>
                <w:sz w:val="21"/>
                <w:szCs w:val="21"/>
                <w:highlight w:val="none"/>
                <w:lang w:val="en-US" w:eastAsia="zh-CN"/>
              </w:rPr>
              <w:t>021</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月1日以来（以</w:t>
            </w:r>
            <w:r>
              <w:rPr>
                <w:rFonts w:hint="eastAsia" w:ascii="仿宋" w:hAnsi="仿宋" w:eastAsia="仿宋" w:cs="仿宋"/>
                <w:color w:val="auto"/>
                <w:sz w:val="21"/>
                <w:szCs w:val="21"/>
                <w:highlight w:val="none"/>
                <w:lang w:val="en-US" w:eastAsia="zh-CN"/>
              </w:rPr>
              <w:t>任务书下发或</w:t>
            </w:r>
            <w:r>
              <w:rPr>
                <w:rFonts w:hint="eastAsia" w:ascii="仿宋" w:hAnsi="仿宋" w:eastAsia="仿宋" w:cs="仿宋"/>
                <w:color w:val="auto"/>
                <w:sz w:val="21"/>
                <w:szCs w:val="21"/>
                <w:highlight w:val="none"/>
              </w:rPr>
              <w:t>合同签订时间为准）</w:t>
            </w:r>
            <w:r>
              <w:rPr>
                <w:rFonts w:hint="eastAsia" w:ascii="仿宋" w:hAnsi="仿宋" w:eastAsia="仿宋" w:cs="仿宋"/>
                <w:color w:val="auto"/>
                <w:sz w:val="21"/>
                <w:szCs w:val="21"/>
                <w:highlight w:val="none"/>
                <w:lang w:val="en-US" w:eastAsia="zh-CN"/>
              </w:rPr>
              <w:t>与采购标的同品类服务</w:t>
            </w:r>
            <w:r>
              <w:rPr>
                <w:rFonts w:hint="eastAsia" w:ascii="仿宋" w:hAnsi="仿宋" w:eastAsia="仿宋" w:cs="仿宋"/>
                <w:color w:val="auto"/>
                <w:sz w:val="21"/>
                <w:szCs w:val="21"/>
                <w:highlight w:val="none"/>
              </w:rPr>
              <w:t>业绩（</w:t>
            </w:r>
            <w:r>
              <w:rPr>
                <w:rFonts w:hint="eastAsia" w:ascii="仿宋" w:hAnsi="仿宋" w:eastAsia="仿宋" w:cs="仿宋"/>
                <w:color w:val="auto"/>
                <w:sz w:val="21"/>
                <w:szCs w:val="21"/>
                <w:highlight w:val="none"/>
                <w:lang w:val="en-US" w:eastAsia="zh-CN"/>
              </w:rPr>
              <w:t>最高1分</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0.5分/份（以提供的任务委托书或合同扫描件为准）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szCs w:val="21"/>
                <w:highlight w:val="none"/>
              </w:rPr>
              <w:t>知识产权</w:t>
            </w:r>
          </w:p>
        </w:tc>
        <w:tc>
          <w:tcPr>
            <w:tcW w:w="648" w:type="dxa"/>
            <w:vAlign w:val="center"/>
          </w:tcPr>
          <w:p>
            <w:pPr>
              <w:jc w:val="center"/>
              <w:rPr>
                <w:rFonts w:hint="eastAsia" w:ascii="仿宋" w:hAnsi="仿宋" w:eastAsia="仿宋" w:cs="仿宋"/>
                <w:b/>
                <w:bCs/>
                <w:color w:val="auto"/>
                <w:sz w:val="21"/>
                <w:szCs w:val="21"/>
                <w:highlight w:val="none"/>
                <w:lang w:val="en-US" w:eastAsia="zh-CN"/>
              </w:rPr>
            </w:pPr>
            <w:r>
              <w:rPr>
                <w:rFonts w:hint="eastAsia" w:ascii="仿宋" w:hAnsi="仿宋" w:eastAsia="仿宋" w:cs="仿宋"/>
                <w:b/>
                <w:bCs/>
                <w:szCs w:val="21"/>
                <w:highlight w:val="none"/>
              </w:rPr>
              <w:t>3</w:t>
            </w:r>
          </w:p>
        </w:tc>
        <w:tc>
          <w:tcPr>
            <w:tcW w:w="7452" w:type="dxa"/>
            <w:vAlign w:val="center"/>
          </w:tcPr>
          <w:p>
            <w:pPr>
              <w:rPr>
                <w:rFonts w:hint="eastAsia" w:ascii="仿宋" w:hAnsi="仿宋" w:eastAsia="仿宋" w:cs="仿宋"/>
                <w:b/>
                <w:bCs/>
                <w:color w:val="auto"/>
                <w:sz w:val="21"/>
                <w:szCs w:val="21"/>
                <w:highlight w:val="none"/>
                <w:lang w:eastAsia="zh-CN"/>
              </w:rPr>
            </w:pPr>
            <w:r>
              <w:rPr>
                <w:rFonts w:hint="eastAsia" w:ascii="仿宋" w:hAnsi="仿宋" w:eastAsia="仿宋" w:cs="仿宋"/>
                <w:b/>
                <w:bCs/>
                <w:szCs w:val="21"/>
                <w:highlight w:val="none"/>
              </w:rPr>
              <w:t>[客观分]</w:t>
            </w:r>
            <w:r>
              <w:rPr>
                <w:rFonts w:hint="eastAsia" w:ascii="仿宋" w:hAnsi="仿宋" w:eastAsia="仿宋" w:cs="仿宋"/>
                <w:szCs w:val="21"/>
                <w:highlight w:val="none"/>
              </w:rPr>
              <w:t>投标人</w:t>
            </w:r>
            <w:r>
              <w:rPr>
                <w:rFonts w:hint="eastAsia" w:ascii="仿宋" w:hAnsi="仿宋" w:eastAsia="仿宋" w:cs="仿宋"/>
                <w:szCs w:val="21"/>
                <w:highlight w:val="none"/>
                <w:lang w:val="en-US" w:eastAsia="zh-CN"/>
              </w:rPr>
              <w:t>具有</w:t>
            </w:r>
            <w:r>
              <w:rPr>
                <w:rFonts w:hint="eastAsia" w:ascii="仿宋" w:hAnsi="仿宋" w:eastAsia="仿宋" w:cs="仿宋"/>
                <w:szCs w:val="21"/>
                <w:highlight w:val="none"/>
              </w:rPr>
              <w:t>数据类软件（最高3分）：1分/项（以提供的计算机软件著作权登记证书扫描件为准）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5" w:type="dxa"/>
            <w:gridSpan w:val="3"/>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color w:val="auto"/>
                <w:szCs w:val="21"/>
                <w:highlight w:val="none"/>
              </w:rPr>
            </w:pPr>
            <w:r>
              <w:rPr>
                <w:rFonts w:hint="eastAsia" w:ascii="仿宋" w:hAnsi="仿宋" w:eastAsia="仿宋" w:cs="仿宋"/>
                <w:b/>
                <w:bCs/>
                <w:color w:val="auto"/>
                <w:szCs w:val="21"/>
                <w:highlight w:val="none"/>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restart"/>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服务方案</w:t>
            </w: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color w:val="auto"/>
                <w:szCs w:val="21"/>
                <w:highlight w:val="none"/>
                <w:lang w:eastAsia="zh-CN"/>
              </w:rPr>
            </w:pPr>
            <w:r>
              <w:rPr>
                <w:rFonts w:hint="eastAsia" w:ascii="仿宋" w:hAnsi="仿宋" w:eastAsia="仿宋" w:cs="仿宋"/>
                <w:b/>
                <w:bCs/>
                <w:color w:val="auto"/>
                <w:sz w:val="21"/>
                <w:szCs w:val="21"/>
                <w:highlight w:val="none"/>
                <w:lang w:val="en-US" w:eastAsia="zh-CN"/>
              </w:rPr>
              <w:t>9</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color w:val="auto"/>
                <w:szCs w:val="21"/>
                <w:highlight w:val="none"/>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color w:val="auto"/>
                <w:szCs w:val="21"/>
                <w:highlight w:val="none"/>
                <w:lang w:val="en-US" w:eastAsia="zh-CN"/>
              </w:rPr>
              <w:t>项目理解：</w:t>
            </w:r>
            <w:r>
              <w:rPr>
                <w:rFonts w:hint="eastAsia" w:ascii="仿宋" w:hAnsi="仿宋" w:eastAsia="仿宋" w:cs="仿宋"/>
                <w:color w:val="auto"/>
                <w:sz w:val="21"/>
                <w:szCs w:val="21"/>
                <w:highlight w:val="none"/>
              </w:rPr>
              <w:t>全面</w:t>
            </w:r>
            <w:r>
              <w:rPr>
                <w:rFonts w:hint="eastAsia" w:ascii="仿宋" w:hAnsi="仿宋" w:eastAsia="仿宋" w:cs="仿宋"/>
                <w:color w:val="auto"/>
                <w:sz w:val="21"/>
                <w:szCs w:val="21"/>
                <w:highlight w:val="none"/>
                <w:lang w:val="en-US" w:eastAsia="zh-CN"/>
              </w:rPr>
              <w:t>、充分、</w:t>
            </w:r>
            <w:r>
              <w:rPr>
                <w:rFonts w:hint="eastAsia" w:ascii="仿宋" w:hAnsi="仿宋" w:eastAsia="仿宋" w:cs="仿宋"/>
                <w:color w:val="auto"/>
                <w:szCs w:val="21"/>
                <w:highlight w:val="none"/>
              </w:rPr>
              <w:t>针对采购需求及实际特点</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有利于</w:t>
            </w:r>
            <w:r>
              <w:rPr>
                <w:rFonts w:hint="eastAsia" w:ascii="仿宋" w:hAnsi="仿宋" w:eastAsia="仿宋" w:cs="仿宋"/>
                <w:color w:val="auto"/>
                <w:szCs w:val="21"/>
                <w:highlight w:val="none"/>
              </w:rPr>
              <w:t>采购标的实现及</w:t>
            </w:r>
            <w:r>
              <w:rPr>
                <w:rFonts w:hint="eastAsia" w:ascii="仿宋" w:hAnsi="仿宋" w:eastAsia="仿宋" w:cs="仿宋"/>
                <w:color w:val="auto"/>
                <w:szCs w:val="21"/>
                <w:highlight w:val="none"/>
                <w:lang w:val="en-US" w:eastAsia="zh-CN"/>
              </w:rPr>
              <w:t>合同</w:t>
            </w:r>
            <w:r>
              <w:rPr>
                <w:rFonts w:hint="eastAsia" w:ascii="仿宋" w:hAnsi="仿宋" w:eastAsia="仿宋" w:cs="仿宋"/>
                <w:color w:val="auto"/>
                <w:szCs w:val="21"/>
                <w:highlight w:val="none"/>
              </w:rPr>
              <w:t>履约</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1.背景</w:t>
            </w:r>
            <w:r>
              <w:rPr>
                <w:rFonts w:hint="eastAsia" w:ascii="仿宋" w:hAnsi="仿宋" w:eastAsia="仿宋" w:cs="仿宋"/>
                <w:b/>
                <w:bCs/>
                <w:color w:val="auto"/>
                <w:szCs w:val="21"/>
                <w:highlight w:val="none"/>
                <w:lang w:val="en-US" w:eastAsia="zh-CN"/>
              </w:rPr>
              <w:t>（评分范围：3,2,1,0）</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2.目标</w:t>
            </w:r>
            <w:r>
              <w:rPr>
                <w:rFonts w:hint="eastAsia" w:ascii="仿宋" w:hAnsi="仿宋" w:eastAsia="仿宋" w:cs="仿宋"/>
                <w:b/>
                <w:bCs/>
                <w:color w:val="auto"/>
                <w:szCs w:val="21"/>
                <w:highlight w:val="none"/>
                <w:lang w:val="en-US" w:eastAsia="zh-CN"/>
              </w:rPr>
              <w:t>（评分范围：3,2,1,0）</w:t>
            </w:r>
          </w:p>
          <w:p>
            <w:pPr>
              <w:keepNext w:val="0"/>
              <w:keepLines w:val="0"/>
              <w:pageBreakBefore w:val="0"/>
              <w:widowControl w:val="0"/>
              <w:kinsoku/>
              <w:wordWrap/>
              <w:overflowPunct/>
              <w:topLinePunct w:val="0"/>
              <w:autoSpaceDE/>
              <w:autoSpaceDN/>
              <w:bidi w:val="0"/>
              <w:snapToGrid w:val="0"/>
              <w:textAlignment w:val="auto"/>
              <w:rPr>
                <w:rFonts w:ascii="仿宋" w:hAnsi="仿宋" w:eastAsia="仿宋" w:cs="仿宋"/>
                <w:b/>
                <w:bCs/>
                <w:color w:val="auto"/>
                <w:sz w:val="18"/>
                <w:szCs w:val="18"/>
                <w:highlight w:val="none"/>
              </w:rPr>
            </w:pPr>
            <w:r>
              <w:rPr>
                <w:rFonts w:hint="eastAsia" w:ascii="仿宋" w:hAnsi="仿宋" w:eastAsia="仿宋" w:cs="仿宋"/>
                <w:b w:val="0"/>
                <w:bCs w:val="0"/>
                <w:color w:val="auto"/>
                <w:szCs w:val="21"/>
                <w:highlight w:val="none"/>
                <w:lang w:val="en-US" w:eastAsia="zh-CN"/>
              </w:rPr>
              <w:t>3.需求</w:t>
            </w:r>
            <w:r>
              <w:rPr>
                <w:rFonts w:hint="eastAsia" w:ascii="仿宋" w:hAnsi="仿宋" w:eastAsia="仿宋" w:cs="仿宋"/>
                <w:b/>
                <w:bCs/>
                <w:color w:val="auto"/>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color w:val="auto"/>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color w:val="auto"/>
                <w:szCs w:val="21"/>
                <w:highlight w:val="none"/>
                <w:lang w:eastAsia="zh-CN"/>
              </w:rPr>
            </w:pPr>
            <w:r>
              <w:rPr>
                <w:rFonts w:hint="eastAsia" w:ascii="仿宋" w:hAnsi="仿宋" w:eastAsia="仿宋" w:cs="仿宋"/>
                <w:b/>
                <w:bCs/>
                <w:color w:val="auto"/>
                <w:sz w:val="21"/>
                <w:szCs w:val="21"/>
                <w:highlight w:val="none"/>
                <w:lang w:val="en-US" w:eastAsia="zh-CN"/>
              </w:rPr>
              <w:t>9</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color w:val="auto"/>
                <w:szCs w:val="21"/>
                <w:highlight w:val="none"/>
                <w:lang w:val="en-US" w:eastAsia="zh-CN"/>
              </w:rPr>
              <w:t>项目分析：</w:t>
            </w:r>
            <w:r>
              <w:rPr>
                <w:rFonts w:hint="eastAsia" w:ascii="仿宋" w:hAnsi="仿宋" w:eastAsia="仿宋" w:cs="仿宋"/>
                <w:b w:val="0"/>
                <w:bCs w:val="0"/>
                <w:color w:val="auto"/>
                <w:sz w:val="21"/>
                <w:szCs w:val="21"/>
                <w:highlight w:val="none"/>
              </w:rPr>
              <w:t>全面</w:t>
            </w:r>
            <w:r>
              <w:rPr>
                <w:rFonts w:hint="eastAsia" w:ascii="仿宋" w:hAnsi="仿宋" w:eastAsia="仿宋" w:cs="仿宋"/>
                <w:b w:val="0"/>
                <w:bCs w:val="0"/>
                <w:color w:val="auto"/>
                <w:sz w:val="21"/>
                <w:szCs w:val="21"/>
                <w:highlight w:val="none"/>
                <w:lang w:val="en-US" w:eastAsia="zh-CN"/>
              </w:rPr>
              <w:t>、到位、</w:t>
            </w:r>
            <w:r>
              <w:rPr>
                <w:rFonts w:hint="eastAsia" w:ascii="仿宋" w:hAnsi="仿宋" w:eastAsia="仿宋" w:cs="仿宋"/>
                <w:b w:val="0"/>
                <w:bCs w:val="0"/>
                <w:color w:val="auto"/>
                <w:szCs w:val="21"/>
                <w:highlight w:val="none"/>
              </w:rPr>
              <w:t>针对采购需求及实际特点</w:t>
            </w:r>
            <w:r>
              <w:rPr>
                <w:rFonts w:hint="eastAsia" w:ascii="仿宋" w:hAnsi="仿宋" w:eastAsia="仿宋" w:cs="仿宋"/>
                <w:b w:val="0"/>
                <w:bCs w:val="0"/>
                <w:color w:val="auto"/>
                <w:szCs w:val="21"/>
                <w:highlight w:val="none"/>
                <w:lang w:eastAsia="zh-CN"/>
              </w:rPr>
              <w:t>、</w:t>
            </w:r>
            <w:r>
              <w:rPr>
                <w:rFonts w:hint="eastAsia" w:ascii="仿宋" w:hAnsi="仿宋" w:eastAsia="仿宋" w:cs="仿宋"/>
                <w:b w:val="0"/>
                <w:bCs w:val="0"/>
                <w:color w:val="auto"/>
                <w:szCs w:val="21"/>
                <w:highlight w:val="none"/>
                <w:lang w:val="en-US" w:eastAsia="zh-CN"/>
              </w:rPr>
              <w:t>有利于</w:t>
            </w:r>
            <w:r>
              <w:rPr>
                <w:rFonts w:hint="eastAsia" w:ascii="仿宋" w:hAnsi="仿宋" w:eastAsia="仿宋" w:cs="仿宋"/>
                <w:b w:val="0"/>
                <w:bCs w:val="0"/>
                <w:color w:val="auto"/>
                <w:szCs w:val="21"/>
                <w:highlight w:val="none"/>
              </w:rPr>
              <w:t>采购标的实现及</w:t>
            </w:r>
            <w:r>
              <w:rPr>
                <w:rFonts w:hint="eastAsia" w:ascii="仿宋" w:hAnsi="仿宋" w:eastAsia="仿宋" w:cs="仿宋"/>
                <w:b w:val="0"/>
                <w:bCs w:val="0"/>
                <w:color w:val="auto"/>
                <w:szCs w:val="21"/>
                <w:highlight w:val="none"/>
                <w:lang w:val="en-US" w:eastAsia="zh-CN"/>
              </w:rPr>
              <w:t>合同</w:t>
            </w:r>
            <w:r>
              <w:rPr>
                <w:rFonts w:hint="eastAsia" w:ascii="仿宋" w:hAnsi="仿宋" w:eastAsia="仿宋" w:cs="仿宋"/>
                <w:b w:val="0"/>
                <w:bCs w:val="0"/>
                <w:color w:val="auto"/>
                <w:szCs w:val="21"/>
                <w:highlight w:val="none"/>
              </w:rPr>
              <w:t>履约</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bCs/>
                <w:color w:val="auto"/>
                <w:szCs w:val="21"/>
                <w:highlight w:val="none"/>
                <w:lang w:val="en-US" w:eastAsia="zh-CN"/>
              </w:rPr>
            </w:pPr>
            <w:r>
              <w:rPr>
                <w:rFonts w:hint="eastAsia" w:ascii="仿宋" w:hAnsi="仿宋" w:eastAsia="仿宋" w:cs="仿宋"/>
                <w:b w:val="0"/>
                <w:bCs w:val="0"/>
                <w:color w:val="auto"/>
                <w:szCs w:val="21"/>
                <w:highlight w:val="none"/>
                <w:lang w:val="en-US" w:eastAsia="zh-CN"/>
              </w:rPr>
              <w:t>1.难点</w:t>
            </w:r>
            <w:r>
              <w:rPr>
                <w:rFonts w:hint="eastAsia" w:ascii="仿宋" w:hAnsi="仿宋" w:eastAsia="仿宋" w:cs="仿宋"/>
                <w:b/>
                <w:bCs/>
                <w:color w:val="auto"/>
                <w:szCs w:val="21"/>
                <w:highlight w:val="none"/>
                <w:lang w:val="en-US" w:eastAsia="zh-CN"/>
              </w:rPr>
              <w:t>（评分范围：3,2,1,0）</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bCs/>
                <w:color w:val="auto"/>
                <w:szCs w:val="21"/>
                <w:highlight w:val="none"/>
                <w:lang w:val="en-US" w:eastAsia="zh-CN"/>
              </w:rPr>
            </w:pPr>
            <w:r>
              <w:rPr>
                <w:rFonts w:hint="eastAsia" w:ascii="仿宋" w:hAnsi="仿宋" w:eastAsia="仿宋" w:cs="仿宋"/>
                <w:b w:val="0"/>
                <w:bCs w:val="0"/>
                <w:color w:val="auto"/>
                <w:szCs w:val="21"/>
                <w:highlight w:val="none"/>
                <w:lang w:val="en-US" w:eastAsia="zh-CN"/>
              </w:rPr>
              <w:t>2.要点</w:t>
            </w:r>
            <w:r>
              <w:rPr>
                <w:rFonts w:hint="eastAsia" w:ascii="仿宋" w:hAnsi="仿宋" w:eastAsia="仿宋" w:cs="仿宋"/>
                <w:b/>
                <w:bCs/>
                <w:color w:val="auto"/>
                <w:szCs w:val="21"/>
                <w:highlight w:val="none"/>
                <w:lang w:val="en-US" w:eastAsia="zh-CN"/>
              </w:rPr>
              <w:t>（评分范围：3,2,1,0）</w:t>
            </w:r>
          </w:p>
          <w:p>
            <w:pPr>
              <w:keepNext w:val="0"/>
              <w:keepLines w:val="0"/>
              <w:pageBreakBefore w:val="0"/>
              <w:widowControl w:val="0"/>
              <w:kinsoku/>
              <w:wordWrap/>
              <w:overflowPunct/>
              <w:topLinePunct w:val="0"/>
              <w:autoSpaceDE/>
              <w:autoSpaceDN/>
              <w:bidi w:val="0"/>
              <w:snapToGrid w:val="0"/>
              <w:textAlignment w:val="auto"/>
              <w:rPr>
                <w:rFonts w:ascii="仿宋" w:hAnsi="仿宋" w:eastAsia="仿宋" w:cs="仿宋"/>
                <w:b/>
                <w:bCs/>
                <w:color w:val="auto"/>
                <w:szCs w:val="21"/>
                <w:highlight w:val="none"/>
              </w:rPr>
            </w:pPr>
            <w:r>
              <w:rPr>
                <w:rFonts w:hint="eastAsia" w:ascii="仿宋" w:hAnsi="仿宋" w:eastAsia="仿宋" w:cs="仿宋"/>
                <w:b w:val="0"/>
                <w:bCs w:val="0"/>
                <w:color w:val="auto"/>
                <w:szCs w:val="21"/>
                <w:highlight w:val="none"/>
                <w:lang w:val="en-US" w:eastAsia="zh-CN"/>
              </w:rPr>
              <w:t>3.关键工作内容</w:t>
            </w:r>
            <w:r>
              <w:rPr>
                <w:rFonts w:hint="eastAsia" w:ascii="仿宋" w:hAnsi="仿宋" w:eastAsia="仿宋" w:cs="仿宋"/>
                <w:b/>
                <w:bCs/>
                <w:color w:val="auto"/>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color w:val="auto"/>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8</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color w:val="auto"/>
                <w:sz w:val="21"/>
                <w:szCs w:val="21"/>
                <w:highlight w:val="none"/>
                <w:lang w:val="en-US" w:eastAsia="zh-CN"/>
              </w:rPr>
              <w:t>指数设计研发</w:t>
            </w:r>
            <w:r>
              <w:rPr>
                <w:rFonts w:hint="eastAsia" w:ascii="仿宋" w:hAnsi="仿宋" w:eastAsia="仿宋" w:cs="仿宋"/>
                <w:b w:val="0"/>
                <w:bCs w:val="0"/>
                <w:color w:val="auto"/>
                <w:szCs w:val="21"/>
                <w:highlight w:val="none"/>
                <w:lang w:val="en-US" w:eastAsia="zh-CN"/>
              </w:rPr>
              <w:t>服务方案：</w:t>
            </w:r>
            <w:r>
              <w:rPr>
                <w:rFonts w:hint="eastAsia" w:ascii="仿宋" w:hAnsi="仿宋" w:eastAsia="仿宋" w:cs="仿宋"/>
                <w:b w:val="0"/>
                <w:bCs w:val="0"/>
                <w:color w:val="auto"/>
                <w:sz w:val="21"/>
                <w:szCs w:val="21"/>
                <w:highlight w:val="none"/>
                <w:lang w:val="en-US" w:eastAsia="zh-CN"/>
              </w:rPr>
              <w:t>专业、全面、</w:t>
            </w:r>
            <w:r>
              <w:rPr>
                <w:rFonts w:hint="eastAsia" w:ascii="仿宋" w:hAnsi="仿宋" w:eastAsia="仿宋" w:cs="仿宋"/>
                <w:b w:val="0"/>
                <w:bCs w:val="0"/>
                <w:color w:val="auto"/>
                <w:szCs w:val="21"/>
                <w:highlight w:val="none"/>
              </w:rPr>
              <w:t>针对采购需求及实际特点</w:t>
            </w:r>
            <w:r>
              <w:rPr>
                <w:rFonts w:hint="eastAsia" w:ascii="仿宋" w:hAnsi="仿宋" w:eastAsia="仿宋" w:cs="仿宋"/>
                <w:b w:val="0"/>
                <w:bCs w:val="0"/>
                <w:color w:val="auto"/>
                <w:szCs w:val="21"/>
                <w:highlight w:val="none"/>
                <w:lang w:eastAsia="zh-CN"/>
              </w:rPr>
              <w:t>、</w:t>
            </w:r>
            <w:r>
              <w:rPr>
                <w:rFonts w:hint="eastAsia" w:ascii="仿宋" w:hAnsi="仿宋" w:eastAsia="仿宋" w:cs="仿宋"/>
                <w:b w:val="0"/>
                <w:bCs w:val="0"/>
                <w:color w:val="auto"/>
                <w:szCs w:val="21"/>
                <w:highlight w:val="none"/>
                <w:lang w:val="en-US" w:eastAsia="zh-CN"/>
              </w:rPr>
              <w:t>有利于</w:t>
            </w:r>
            <w:r>
              <w:rPr>
                <w:rFonts w:hint="eastAsia" w:ascii="仿宋" w:hAnsi="仿宋" w:eastAsia="仿宋" w:cs="仿宋"/>
                <w:b w:val="0"/>
                <w:bCs w:val="0"/>
                <w:color w:val="auto"/>
                <w:szCs w:val="21"/>
                <w:highlight w:val="none"/>
              </w:rPr>
              <w:t>采购标的实现及</w:t>
            </w:r>
            <w:r>
              <w:rPr>
                <w:rFonts w:hint="eastAsia" w:ascii="仿宋" w:hAnsi="仿宋" w:eastAsia="仿宋" w:cs="仿宋"/>
                <w:b w:val="0"/>
                <w:bCs w:val="0"/>
                <w:color w:val="auto"/>
                <w:szCs w:val="21"/>
                <w:highlight w:val="none"/>
                <w:lang w:val="en-US" w:eastAsia="zh-CN"/>
              </w:rPr>
              <w:t>合同</w:t>
            </w:r>
            <w:r>
              <w:rPr>
                <w:rFonts w:hint="eastAsia" w:ascii="仿宋" w:hAnsi="仿宋" w:eastAsia="仿宋" w:cs="仿宋"/>
                <w:b w:val="0"/>
                <w:bCs w:val="0"/>
                <w:color w:val="auto"/>
                <w:szCs w:val="21"/>
                <w:highlight w:val="none"/>
              </w:rPr>
              <w:t>履约</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1.服务内容、标准、流程</w:t>
            </w:r>
            <w:r>
              <w:rPr>
                <w:rFonts w:hint="eastAsia" w:ascii="仿宋" w:hAnsi="仿宋" w:eastAsia="仿宋" w:cs="仿宋"/>
                <w:b/>
                <w:bCs/>
                <w:color w:val="auto"/>
                <w:szCs w:val="21"/>
                <w:highlight w:val="none"/>
                <w:lang w:val="en-US" w:eastAsia="zh-CN"/>
              </w:rPr>
              <w:t>（评分范围：4,3,2,1,0）</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bCs/>
                <w:color w:val="auto"/>
                <w:sz w:val="21"/>
                <w:szCs w:val="21"/>
                <w:highlight w:val="none"/>
                <w:lang w:eastAsia="zh-CN"/>
              </w:rPr>
            </w:pPr>
            <w:r>
              <w:rPr>
                <w:rFonts w:hint="eastAsia" w:ascii="仿宋" w:hAnsi="仿宋" w:eastAsia="仿宋" w:cs="仿宋"/>
                <w:b w:val="0"/>
                <w:bCs w:val="0"/>
                <w:color w:val="auto"/>
                <w:szCs w:val="21"/>
                <w:highlight w:val="none"/>
                <w:lang w:val="en-US" w:eastAsia="zh-CN"/>
              </w:rPr>
              <w:t>2.服务质量保障措施</w:t>
            </w:r>
            <w:r>
              <w:rPr>
                <w:rFonts w:hint="eastAsia" w:ascii="仿宋" w:hAnsi="仿宋" w:eastAsia="仿宋" w:cs="仿宋"/>
                <w:b/>
                <w:bCs/>
                <w:color w:val="auto"/>
                <w:szCs w:val="21"/>
                <w:highlight w:val="none"/>
                <w:lang w:val="en-US" w:eastAsia="zh-CN"/>
              </w:rPr>
              <w:t>（评分范围：4,3,2,1,0）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color w:val="auto"/>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8</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color w:val="auto"/>
                <w:sz w:val="21"/>
                <w:szCs w:val="21"/>
                <w:highlight w:val="none"/>
                <w:lang w:val="en-US" w:eastAsia="zh-CN"/>
              </w:rPr>
              <w:t>数据采集方案设计</w:t>
            </w:r>
            <w:r>
              <w:rPr>
                <w:rFonts w:hint="eastAsia" w:ascii="仿宋" w:hAnsi="仿宋" w:eastAsia="仿宋" w:cs="仿宋"/>
                <w:b w:val="0"/>
                <w:bCs w:val="0"/>
                <w:color w:val="auto"/>
                <w:szCs w:val="21"/>
                <w:highlight w:val="none"/>
                <w:lang w:val="en-US" w:eastAsia="zh-CN"/>
              </w:rPr>
              <w:t>服务方案：</w:t>
            </w:r>
            <w:r>
              <w:rPr>
                <w:rFonts w:hint="eastAsia" w:ascii="仿宋" w:hAnsi="仿宋" w:eastAsia="仿宋" w:cs="仿宋"/>
                <w:b w:val="0"/>
                <w:bCs w:val="0"/>
                <w:color w:val="auto"/>
                <w:sz w:val="21"/>
                <w:szCs w:val="21"/>
                <w:highlight w:val="none"/>
                <w:lang w:val="en-US" w:eastAsia="zh-CN"/>
              </w:rPr>
              <w:t>专业、全面、</w:t>
            </w:r>
            <w:r>
              <w:rPr>
                <w:rFonts w:hint="eastAsia" w:ascii="仿宋" w:hAnsi="仿宋" w:eastAsia="仿宋" w:cs="仿宋"/>
                <w:b w:val="0"/>
                <w:bCs w:val="0"/>
                <w:color w:val="auto"/>
                <w:szCs w:val="21"/>
                <w:highlight w:val="none"/>
              </w:rPr>
              <w:t>针对采购需求及实际特点</w:t>
            </w:r>
            <w:r>
              <w:rPr>
                <w:rFonts w:hint="eastAsia" w:ascii="仿宋" w:hAnsi="仿宋" w:eastAsia="仿宋" w:cs="仿宋"/>
                <w:b w:val="0"/>
                <w:bCs w:val="0"/>
                <w:color w:val="auto"/>
                <w:szCs w:val="21"/>
                <w:highlight w:val="none"/>
                <w:lang w:eastAsia="zh-CN"/>
              </w:rPr>
              <w:t>、</w:t>
            </w:r>
            <w:r>
              <w:rPr>
                <w:rFonts w:hint="eastAsia" w:ascii="仿宋" w:hAnsi="仿宋" w:eastAsia="仿宋" w:cs="仿宋"/>
                <w:b w:val="0"/>
                <w:bCs w:val="0"/>
                <w:color w:val="auto"/>
                <w:szCs w:val="21"/>
                <w:highlight w:val="none"/>
                <w:lang w:val="en-US" w:eastAsia="zh-CN"/>
              </w:rPr>
              <w:t>有利于</w:t>
            </w:r>
            <w:r>
              <w:rPr>
                <w:rFonts w:hint="eastAsia" w:ascii="仿宋" w:hAnsi="仿宋" w:eastAsia="仿宋" w:cs="仿宋"/>
                <w:b w:val="0"/>
                <w:bCs w:val="0"/>
                <w:color w:val="auto"/>
                <w:szCs w:val="21"/>
                <w:highlight w:val="none"/>
              </w:rPr>
              <w:t>采购标的实现及</w:t>
            </w:r>
            <w:r>
              <w:rPr>
                <w:rFonts w:hint="eastAsia" w:ascii="仿宋" w:hAnsi="仿宋" w:eastAsia="仿宋" w:cs="仿宋"/>
                <w:b w:val="0"/>
                <w:bCs w:val="0"/>
                <w:color w:val="auto"/>
                <w:szCs w:val="21"/>
                <w:highlight w:val="none"/>
                <w:lang w:val="en-US" w:eastAsia="zh-CN"/>
              </w:rPr>
              <w:t>合同</w:t>
            </w:r>
            <w:r>
              <w:rPr>
                <w:rFonts w:hint="eastAsia" w:ascii="仿宋" w:hAnsi="仿宋" w:eastAsia="仿宋" w:cs="仿宋"/>
                <w:b w:val="0"/>
                <w:bCs w:val="0"/>
                <w:color w:val="auto"/>
                <w:szCs w:val="21"/>
                <w:highlight w:val="none"/>
              </w:rPr>
              <w:t>履约</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1.服务内容、标准、流程</w:t>
            </w:r>
            <w:r>
              <w:rPr>
                <w:rFonts w:hint="eastAsia" w:ascii="仿宋" w:hAnsi="仿宋" w:eastAsia="仿宋" w:cs="仿宋"/>
                <w:b/>
                <w:bCs/>
                <w:color w:val="auto"/>
                <w:szCs w:val="21"/>
                <w:highlight w:val="none"/>
                <w:lang w:val="en-US" w:eastAsia="zh-CN"/>
              </w:rPr>
              <w:t>（评分范围：4,3,2,1,0）</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bCs/>
                <w:color w:val="auto"/>
                <w:sz w:val="21"/>
                <w:szCs w:val="21"/>
                <w:highlight w:val="none"/>
                <w:lang w:eastAsia="zh-CN"/>
              </w:rPr>
            </w:pPr>
            <w:r>
              <w:rPr>
                <w:rFonts w:hint="eastAsia" w:ascii="仿宋" w:hAnsi="仿宋" w:eastAsia="仿宋" w:cs="仿宋"/>
                <w:b w:val="0"/>
                <w:bCs w:val="0"/>
                <w:color w:val="auto"/>
                <w:szCs w:val="21"/>
                <w:highlight w:val="none"/>
                <w:lang w:val="en-US" w:eastAsia="zh-CN"/>
              </w:rPr>
              <w:t>2.服务质量保障措施</w:t>
            </w:r>
            <w:r>
              <w:rPr>
                <w:rFonts w:hint="eastAsia" w:ascii="仿宋" w:hAnsi="仿宋" w:eastAsia="仿宋" w:cs="仿宋"/>
                <w:b/>
                <w:bCs/>
                <w:color w:val="auto"/>
                <w:szCs w:val="21"/>
                <w:highlight w:val="none"/>
                <w:lang w:val="en-US" w:eastAsia="zh-CN"/>
              </w:rPr>
              <w:t>（评分范围：4,3,2,1,0）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color w:val="auto"/>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 w:val="21"/>
                <w:szCs w:val="21"/>
                <w:highlight w:val="none"/>
                <w:lang w:val="en-US" w:eastAsia="zh-CN"/>
              </w:rPr>
              <w:t>8</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color w:val="auto"/>
                <w:sz w:val="21"/>
                <w:szCs w:val="21"/>
                <w:highlight w:val="none"/>
                <w:lang w:val="en-US" w:eastAsia="zh-CN"/>
              </w:rPr>
              <w:t>指数计算与分析</w:t>
            </w:r>
            <w:r>
              <w:rPr>
                <w:rFonts w:hint="eastAsia" w:ascii="仿宋" w:hAnsi="仿宋" w:eastAsia="仿宋" w:cs="仿宋"/>
                <w:b w:val="0"/>
                <w:bCs w:val="0"/>
                <w:color w:val="auto"/>
                <w:szCs w:val="21"/>
                <w:highlight w:val="none"/>
                <w:lang w:val="en-US" w:eastAsia="zh-CN"/>
              </w:rPr>
              <w:t>服务方案：</w:t>
            </w:r>
            <w:r>
              <w:rPr>
                <w:rFonts w:hint="eastAsia" w:ascii="仿宋" w:hAnsi="仿宋" w:eastAsia="仿宋" w:cs="仿宋"/>
                <w:b w:val="0"/>
                <w:bCs w:val="0"/>
                <w:color w:val="auto"/>
                <w:sz w:val="21"/>
                <w:szCs w:val="21"/>
                <w:highlight w:val="none"/>
                <w:lang w:val="en-US" w:eastAsia="zh-CN"/>
              </w:rPr>
              <w:t>专业、全面、</w:t>
            </w:r>
            <w:r>
              <w:rPr>
                <w:rFonts w:hint="eastAsia" w:ascii="仿宋" w:hAnsi="仿宋" w:eastAsia="仿宋" w:cs="仿宋"/>
                <w:b w:val="0"/>
                <w:bCs w:val="0"/>
                <w:color w:val="auto"/>
                <w:szCs w:val="21"/>
                <w:highlight w:val="none"/>
              </w:rPr>
              <w:t>针对采购需求及实际特点</w:t>
            </w:r>
            <w:r>
              <w:rPr>
                <w:rFonts w:hint="eastAsia" w:ascii="仿宋" w:hAnsi="仿宋" w:eastAsia="仿宋" w:cs="仿宋"/>
                <w:b w:val="0"/>
                <w:bCs w:val="0"/>
                <w:color w:val="auto"/>
                <w:szCs w:val="21"/>
                <w:highlight w:val="none"/>
                <w:lang w:eastAsia="zh-CN"/>
              </w:rPr>
              <w:t>、</w:t>
            </w:r>
            <w:r>
              <w:rPr>
                <w:rFonts w:hint="eastAsia" w:ascii="仿宋" w:hAnsi="仿宋" w:eastAsia="仿宋" w:cs="仿宋"/>
                <w:b w:val="0"/>
                <w:bCs w:val="0"/>
                <w:color w:val="auto"/>
                <w:szCs w:val="21"/>
                <w:highlight w:val="none"/>
                <w:lang w:val="en-US" w:eastAsia="zh-CN"/>
              </w:rPr>
              <w:t>有利于</w:t>
            </w:r>
            <w:r>
              <w:rPr>
                <w:rFonts w:hint="eastAsia" w:ascii="仿宋" w:hAnsi="仿宋" w:eastAsia="仿宋" w:cs="仿宋"/>
                <w:b w:val="0"/>
                <w:bCs w:val="0"/>
                <w:color w:val="auto"/>
                <w:szCs w:val="21"/>
                <w:highlight w:val="none"/>
              </w:rPr>
              <w:t>采购标的实现及</w:t>
            </w:r>
            <w:r>
              <w:rPr>
                <w:rFonts w:hint="eastAsia" w:ascii="仿宋" w:hAnsi="仿宋" w:eastAsia="仿宋" w:cs="仿宋"/>
                <w:b w:val="0"/>
                <w:bCs w:val="0"/>
                <w:color w:val="auto"/>
                <w:szCs w:val="21"/>
                <w:highlight w:val="none"/>
                <w:lang w:val="en-US" w:eastAsia="zh-CN"/>
              </w:rPr>
              <w:t>合同</w:t>
            </w:r>
            <w:r>
              <w:rPr>
                <w:rFonts w:hint="eastAsia" w:ascii="仿宋" w:hAnsi="仿宋" w:eastAsia="仿宋" w:cs="仿宋"/>
                <w:b w:val="0"/>
                <w:bCs w:val="0"/>
                <w:color w:val="auto"/>
                <w:szCs w:val="21"/>
                <w:highlight w:val="none"/>
              </w:rPr>
              <w:t>履约</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1.服务内容、标准、流程</w:t>
            </w:r>
            <w:r>
              <w:rPr>
                <w:rFonts w:hint="eastAsia" w:ascii="仿宋" w:hAnsi="仿宋" w:eastAsia="仿宋" w:cs="仿宋"/>
                <w:b/>
                <w:bCs/>
                <w:color w:val="auto"/>
                <w:szCs w:val="21"/>
                <w:highlight w:val="none"/>
                <w:lang w:val="en-US" w:eastAsia="zh-CN"/>
              </w:rPr>
              <w:t>（评分范围：4,3,2,1,0）</w:t>
            </w:r>
          </w:p>
          <w:p>
            <w:pPr>
              <w:keepNext w:val="0"/>
              <w:keepLines w:val="0"/>
              <w:pageBreakBefore w:val="0"/>
              <w:widowControl w:val="0"/>
              <w:kinsoku/>
              <w:wordWrap/>
              <w:overflowPunct/>
              <w:topLinePunct w:val="0"/>
              <w:autoSpaceDE/>
              <w:autoSpaceDN/>
              <w:bidi w:val="0"/>
              <w:snapToGrid w:val="0"/>
              <w:textAlignment w:val="auto"/>
              <w:rPr>
                <w:rFonts w:ascii="仿宋" w:hAnsi="仿宋" w:eastAsia="仿宋" w:cs="仿宋"/>
                <w:b/>
                <w:bCs/>
                <w:color w:val="auto"/>
                <w:szCs w:val="21"/>
                <w:highlight w:val="none"/>
              </w:rPr>
            </w:pPr>
            <w:r>
              <w:rPr>
                <w:rFonts w:hint="eastAsia" w:ascii="仿宋" w:hAnsi="仿宋" w:eastAsia="仿宋" w:cs="仿宋"/>
                <w:b w:val="0"/>
                <w:bCs w:val="0"/>
                <w:color w:val="auto"/>
                <w:szCs w:val="21"/>
                <w:highlight w:val="none"/>
                <w:lang w:val="en-US" w:eastAsia="zh-CN"/>
              </w:rPr>
              <w:t>2.服务质量保障措施</w:t>
            </w:r>
            <w:r>
              <w:rPr>
                <w:rFonts w:hint="eastAsia" w:ascii="仿宋" w:hAnsi="仿宋" w:eastAsia="仿宋" w:cs="仿宋"/>
                <w:b/>
                <w:bCs/>
                <w:color w:val="auto"/>
                <w:szCs w:val="21"/>
                <w:highlight w:val="none"/>
                <w:lang w:val="en-US" w:eastAsia="zh-CN"/>
              </w:rPr>
              <w:t>（评分范围：4,3,2,1,0）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color w:val="auto"/>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8</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color w:val="auto"/>
                <w:sz w:val="21"/>
                <w:szCs w:val="21"/>
                <w:highlight w:val="none"/>
                <w:lang w:val="en-US" w:eastAsia="zh-CN"/>
              </w:rPr>
              <w:t>指数研究报告撰写</w:t>
            </w:r>
            <w:r>
              <w:rPr>
                <w:rFonts w:hint="eastAsia" w:ascii="仿宋" w:hAnsi="仿宋" w:eastAsia="仿宋" w:cs="仿宋"/>
                <w:b w:val="0"/>
                <w:bCs w:val="0"/>
                <w:color w:val="auto"/>
                <w:szCs w:val="21"/>
                <w:highlight w:val="none"/>
                <w:lang w:val="en-US" w:eastAsia="zh-CN"/>
              </w:rPr>
              <w:t>服务方案：</w:t>
            </w:r>
            <w:r>
              <w:rPr>
                <w:rFonts w:hint="eastAsia" w:ascii="仿宋" w:hAnsi="仿宋" w:eastAsia="仿宋" w:cs="仿宋"/>
                <w:b w:val="0"/>
                <w:bCs w:val="0"/>
                <w:color w:val="auto"/>
                <w:sz w:val="21"/>
                <w:szCs w:val="21"/>
                <w:highlight w:val="none"/>
                <w:lang w:val="en-US" w:eastAsia="zh-CN"/>
              </w:rPr>
              <w:t>专业、全面、</w:t>
            </w:r>
            <w:r>
              <w:rPr>
                <w:rFonts w:hint="eastAsia" w:ascii="仿宋" w:hAnsi="仿宋" w:eastAsia="仿宋" w:cs="仿宋"/>
                <w:b w:val="0"/>
                <w:bCs w:val="0"/>
                <w:color w:val="auto"/>
                <w:szCs w:val="21"/>
                <w:highlight w:val="none"/>
              </w:rPr>
              <w:t>针对采购需求及实际特点</w:t>
            </w:r>
            <w:r>
              <w:rPr>
                <w:rFonts w:hint="eastAsia" w:ascii="仿宋" w:hAnsi="仿宋" w:eastAsia="仿宋" w:cs="仿宋"/>
                <w:b w:val="0"/>
                <w:bCs w:val="0"/>
                <w:color w:val="auto"/>
                <w:szCs w:val="21"/>
                <w:highlight w:val="none"/>
                <w:lang w:eastAsia="zh-CN"/>
              </w:rPr>
              <w:t>、</w:t>
            </w:r>
            <w:r>
              <w:rPr>
                <w:rFonts w:hint="eastAsia" w:ascii="仿宋" w:hAnsi="仿宋" w:eastAsia="仿宋" w:cs="仿宋"/>
                <w:b w:val="0"/>
                <w:bCs w:val="0"/>
                <w:color w:val="auto"/>
                <w:szCs w:val="21"/>
                <w:highlight w:val="none"/>
                <w:lang w:val="en-US" w:eastAsia="zh-CN"/>
              </w:rPr>
              <w:t>有利于</w:t>
            </w:r>
            <w:r>
              <w:rPr>
                <w:rFonts w:hint="eastAsia" w:ascii="仿宋" w:hAnsi="仿宋" w:eastAsia="仿宋" w:cs="仿宋"/>
                <w:b w:val="0"/>
                <w:bCs w:val="0"/>
                <w:color w:val="auto"/>
                <w:szCs w:val="21"/>
                <w:highlight w:val="none"/>
              </w:rPr>
              <w:t>采购标的实现及</w:t>
            </w:r>
            <w:r>
              <w:rPr>
                <w:rFonts w:hint="eastAsia" w:ascii="仿宋" w:hAnsi="仿宋" w:eastAsia="仿宋" w:cs="仿宋"/>
                <w:b w:val="0"/>
                <w:bCs w:val="0"/>
                <w:color w:val="auto"/>
                <w:szCs w:val="21"/>
                <w:highlight w:val="none"/>
                <w:lang w:val="en-US" w:eastAsia="zh-CN"/>
              </w:rPr>
              <w:t>合同</w:t>
            </w:r>
            <w:r>
              <w:rPr>
                <w:rFonts w:hint="eastAsia" w:ascii="仿宋" w:hAnsi="仿宋" w:eastAsia="仿宋" w:cs="仿宋"/>
                <w:b w:val="0"/>
                <w:bCs w:val="0"/>
                <w:color w:val="auto"/>
                <w:szCs w:val="21"/>
                <w:highlight w:val="none"/>
              </w:rPr>
              <w:t>履约</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1.服务内容、标准、流程</w:t>
            </w:r>
            <w:r>
              <w:rPr>
                <w:rFonts w:hint="eastAsia" w:ascii="仿宋" w:hAnsi="仿宋" w:eastAsia="仿宋" w:cs="仿宋"/>
                <w:b/>
                <w:bCs/>
                <w:color w:val="auto"/>
                <w:szCs w:val="21"/>
                <w:highlight w:val="none"/>
                <w:lang w:val="en-US" w:eastAsia="zh-CN"/>
              </w:rPr>
              <w:t>（评分范围：4,3,2,1,0）</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2.服务质量保障措施</w:t>
            </w:r>
            <w:r>
              <w:rPr>
                <w:rFonts w:hint="eastAsia" w:ascii="仿宋" w:hAnsi="仿宋" w:eastAsia="仿宋" w:cs="仿宋"/>
                <w:b/>
                <w:bCs/>
                <w:color w:val="auto"/>
                <w:szCs w:val="21"/>
                <w:highlight w:val="none"/>
                <w:lang w:val="en-US" w:eastAsia="zh-CN"/>
              </w:rPr>
              <w:t>（评分范围：4,3,2,1,0）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color w:val="auto"/>
                <w:szCs w:val="21"/>
                <w:highlight w:val="none"/>
              </w:rPr>
            </w:pPr>
          </w:p>
        </w:tc>
        <w:tc>
          <w:tcPr>
            <w:tcW w:w="648" w:type="dxa"/>
            <w:vAlign w:val="center"/>
          </w:tcPr>
          <w:p>
            <w:pPr>
              <w:jc w:val="center"/>
              <w:rPr>
                <w:rFonts w:hint="eastAsia" w:ascii="仿宋" w:hAnsi="仿宋" w:eastAsia="仿宋" w:cs="仿宋"/>
                <w:b/>
                <w:bCs/>
                <w:color w:val="auto"/>
                <w:szCs w:val="21"/>
                <w:highlight w:val="none"/>
                <w:lang w:val="en-US" w:eastAsia="zh-CN"/>
              </w:rPr>
            </w:pPr>
            <w:r>
              <w:rPr>
                <w:rFonts w:hint="eastAsia" w:ascii="仿宋" w:hAnsi="仿宋" w:eastAsia="仿宋" w:cs="仿宋"/>
                <w:b/>
                <w:bCs/>
                <w:szCs w:val="21"/>
                <w:highlight w:val="none"/>
                <w:lang w:val="en-US" w:eastAsia="zh-CN"/>
              </w:rPr>
              <w:t>4</w:t>
            </w:r>
          </w:p>
        </w:tc>
        <w:tc>
          <w:tcPr>
            <w:tcW w:w="7452" w:type="dxa"/>
            <w:vAlign w:val="center"/>
          </w:tcPr>
          <w:p>
            <w:pPr>
              <w:rPr>
                <w:rFonts w:hint="eastAsia" w:ascii="仿宋" w:hAnsi="仿宋" w:eastAsia="仿宋" w:cs="仿宋"/>
                <w:b w:val="0"/>
                <w:bCs w:val="0"/>
                <w:color w:val="auto"/>
                <w:szCs w:val="21"/>
                <w:highlight w:val="none"/>
                <w:lang w:val="en-US" w:eastAsia="zh-CN"/>
              </w:rPr>
            </w:pPr>
            <w:r>
              <w:rPr>
                <w:rFonts w:hint="eastAsia" w:ascii="仿宋" w:hAnsi="仿宋" w:eastAsia="仿宋" w:cs="仿宋"/>
                <w:b/>
                <w:bCs/>
                <w:szCs w:val="21"/>
                <w:highlight w:val="none"/>
              </w:rPr>
              <w:t>[主观分]</w:t>
            </w:r>
            <w:r>
              <w:rPr>
                <w:rFonts w:ascii="仿宋" w:hAnsi="仿宋" w:eastAsia="仿宋" w:cs="仿宋"/>
                <w:szCs w:val="21"/>
                <w:highlight w:val="none"/>
              </w:rPr>
              <w:t>突发事件应急预案</w:t>
            </w:r>
            <w:r>
              <w:rPr>
                <w:rFonts w:hint="eastAsia" w:ascii="仿宋" w:hAnsi="仿宋" w:eastAsia="仿宋" w:cs="仿宋"/>
                <w:szCs w:val="21"/>
                <w:highlight w:val="none"/>
              </w:rPr>
              <w:t>（可能的情况及应对措施、响应时间）：全面、</w:t>
            </w:r>
            <w:r>
              <w:rPr>
                <w:rFonts w:hint="eastAsia" w:ascii="仿宋" w:hAnsi="仿宋" w:eastAsia="仿宋" w:cs="仿宋"/>
                <w:szCs w:val="21"/>
                <w:highlight w:val="none"/>
                <w:lang w:val="en-US" w:eastAsia="zh-CN"/>
              </w:rPr>
              <w:t>及时、</w:t>
            </w:r>
            <w:r>
              <w:rPr>
                <w:rFonts w:hint="eastAsia" w:ascii="仿宋" w:hAnsi="仿宋" w:eastAsia="仿宋" w:cs="仿宋"/>
                <w:szCs w:val="21"/>
                <w:highlight w:val="none"/>
              </w:rPr>
              <w:t>针对采购需求及实际特点、有利于采购标的实现及合同履约</w:t>
            </w:r>
            <w:r>
              <w:rPr>
                <w:rFonts w:hint="eastAsia" w:ascii="仿宋" w:hAnsi="仿宋" w:eastAsia="仿宋" w:cs="仿宋"/>
                <w:b/>
                <w:bCs/>
                <w:color w:val="auto"/>
                <w:szCs w:val="21"/>
                <w:highlight w:val="none"/>
                <w:lang w:val="en-US" w:eastAsia="zh-CN"/>
              </w:rPr>
              <w:t>（评分范围：4,3,2,1,0）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restart"/>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项目实施</w:t>
            </w:r>
          </w:p>
        </w:tc>
        <w:tc>
          <w:tcPr>
            <w:tcW w:w="648" w:type="dxa"/>
            <w:vAlign w:val="center"/>
          </w:tcPr>
          <w:p>
            <w:pPr>
              <w:jc w:val="center"/>
              <w:rPr>
                <w:rFonts w:hint="eastAsia" w:ascii="仿宋" w:hAnsi="仿宋" w:eastAsia="仿宋" w:cs="仿宋"/>
                <w:b/>
                <w:bCs/>
                <w:szCs w:val="21"/>
                <w:highlight w:val="none"/>
                <w:lang w:val="en-US" w:eastAsia="zh-CN"/>
              </w:rPr>
            </w:pPr>
            <w:r>
              <w:rPr>
                <w:rFonts w:hint="eastAsia" w:ascii="仿宋" w:hAnsi="仿宋" w:eastAsia="仿宋" w:cs="仿宋"/>
                <w:b/>
                <w:bCs/>
                <w:szCs w:val="21"/>
                <w:highlight w:val="none"/>
              </w:rPr>
              <w:t>12</w:t>
            </w:r>
          </w:p>
        </w:tc>
        <w:tc>
          <w:tcPr>
            <w:tcW w:w="7452" w:type="dxa"/>
            <w:vAlign w:val="center"/>
          </w:tcPr>
          <w:p>
            <w:pPr>
              <w:rPr>
                <w:rFonts w:hint="eastAsia" w:ascii="仿宋" w:hAnsi="仿宋" w:eastAsia="仿宋" w:cs="仿宋"/>
                <w:b/>
                <w:bCs/>
                <w:szCs w:val="21"/>
                <w:highlight w:val="none"/>
              </w:rPr>
            </w:pPr>
            <w:r>
              <w:rPr>
                <w:rFonts w:hint="eastAsia" w:ascii="仿宋" w:hAnsi="仿宋" w:eastAsia="仿宋" w:cs="仿宋"/>
                <w:b/>
                <w:bCs/>
                <w:szCs w:val="21"/>
                <w:highlight w:val="none"/>
              </w:rPr>
              <w:t>[主观分]管理方案</w:t>
            </w: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rPr>
              <w:t>健全、专业、针对采购需求及实际特点、有利于采购标的实现及合同履约</w:t>
            </w:r>
          </w:p>
          <w:p>
            <w:pPr>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管理组织</w:t>
            </w:r>
            <w:r>
              <w:rPr>
                <w:rFonts w:hint="eastAsia" w:ascii="仿宋" w:hAnsi="仿宋" w:eastAsia="仿宋" w:cs="仿宋"/>
                <w:b/>
                <w:bCs/>
                <w:color w:val="auto"/>
                <w:szCs w:val="21"/>
                <w:highlight w:val="none"/>
                <w:lang w:val="en-US" w:eastAsia="zh-CN"/>
              </w:rPr>
              <w:t>（评分范围：3,2,1,0）</w:t>
            </w:r>
          </w:p>
          <w:p>
            <w:pPr>
              <w:rPr>
                <w:rFonts w:hint="eastAsia" w:ascii="仿宋" w:hAnsi="仿宋" w:eastAsia="仿宋" w:cs="仿宋"/>
                <w:szCs w:val="21"/>
                <w:highlight w:val="none"/>
              </w:rPr>
            </w:pP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实施规范</w:t>
            </w:r>
            <w:r>
              <w:rPr>
                <w:rFonts w:hint="eastAsia" w:ascii="仿宋" w:hAnsi="仿宋" w:eastAsia="仿宋" w:cs="仿宋"/>
                <w:b/>
                <w:bCs/>
                <w:color w:val="auto"/>
                <w:szCs w:val="21"/>
                <w:highlight w:val="none"/>
                <w:lang w:val="en-US" w:eastAsia="zh-CN"/>
              </w:rPr>
              <w:t>（评分范围：3,2,1,0）</w:t>
            </w:r>
          </w:p>
          <w:p>
            <w:pPr>
              <w:rPr>
                <w:rFonts w:hint="eastAsia" w:ascii="仿宋" w:hAnsi="仿宋" w:eastAsia="仿宋" w:cs="仿宋"/>
                <w:szCs w:val="21"/>
                <w:highlight w:val="none"/>
              </w:rPr>
            </w:pP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管理制度</w:t>
            </w:r>
            <w:r>
              <w:rPr>
                <w:rFonts w:hint="eastAsia" w:ascii="仿宋" w:hAnsi="仿宋" w:eastAsia="仿宋" w:cs="仿宋"/>
                <w:b/>
                <w:bCs/>
                <w:color w:val="auto"/>
                <w:szCs w:val="21"/>
                <w:highlight w:val="none"/>
                <w:lang w:val="en-US" w:eastAsia="zh-CN"/>
              </w:rPr>
              <w:t>（评分范围：3,2,1,0）</w:t>
            </w:r>
          </w:p>
          <w:p>
            <w:pPr>
              <w:rPr>
                <w:rFonts w:hint="eastAsia" w:ascii="仿宋" w:hAnsi="仿宋" w:eastAsia="仿宋" w:cs="仿宋"/>
                <w:b/>
                <w:bCs/>
                <w:szCs w:val="21"/>
                <w:highlight w:val="none"/>
              </w:rPr>
            </w:pP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管理体系</w:t>
            </w:r>
            <w:r>
              <w:rPr>
                <w:rFonts w:hint="eastAsia" w:ascii="仿宋" w:hAnsi="仿宋" w:eastAsia="仿宋" w:cs="仿宋"/>
                <w:b/>
                <w:bCs/>
                <w:color w:val="auto"/>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color w:val="auto"/>
                <w:szCs w:val="21"/>
                <w:highlight w:val="none"/>
                <w:lang w:val="en-US" w:eastAsia="zh-CN"/>
              </w:rPr>
            </w:pPr>
          </w:p>
        </w:tc>
        <w:tc>
          <w:tcPr>
            <w:tcW w:w="648" w:type="dxa"/>
            <w:vAlign w:val="center"/>
          </w:tcPr>
          <w:p>
            <w:pPr>
              <w:jc w:val="center"/>
              <w:rPr>
                <w:rFonts w:hint="eastAsia" w:ascii="仿宋" w:hAnsi="仿宋" w:eastAsia="仿宋" w:cs="仿宋"/>
                <w:b/>
                <w:bCs/>
                <w:szCs w:val="21"/>
                <w:highlight w:val="none"/>
                <w:lang w:val="en-US" w:eastAsia="zh-CN"/>
              </w:rPr>
            </w:pPr>
            <w:r>
              <w:rPr>
                <w:rFonts w:hint="eastAsia" w:ascii="仿宋" w:hAnsi="仿宋" w:eastAsia="仿宋" w:cs="仿宋"/>
                <w:b/>
                <w:bCs/>
                <w:szCs w:val="21"/>
                <w:highlight w:val="none"/>
              </w:rPr>
              <w:t>9</w:t>
            </w:r>
          </w:p>
        </w:tc>
        <w:tc>
          <w:tcPr>
            <w:tcW w:w="7452" w:type="dxa"/>
            <w:vAlign w:val="center"/>
          </w:tcPr>
          <w:p>
            <w:pPr>
              <w:rPr>
                <w:rFonts w:hint="eastAsia" w:ascii="仿宋" w:hAnsi="仿宋" w:eastAsia="仿宋" w:cs="仿宋"/>
                <w:b/>
                <w:bCs/>
                <w:szCs w:val="21"/>
                <w:highlight w:val="none"/>
              </w:rPr>
            </w:pPr>
            <w:r>
              <w:rPr>
                <w:rFonts w:hint="eastAsia" w:ascii="仿宋" w:hAnsi="仿宋" w:eastAsia="仿宋" w:cs="仿宋"/>
                <w:b/>
                <w:bCs/>
                <w:szCs w:val="21"/>
                <w:highlight w:val="none"/>
              </w:rPr>
              <w:t>[主观分]规划方案</w:t>
            </w: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rPr>
              <w:t>科学合理、针对采购需求及实际特点、有利于采购标的实现及合同履约</w:t>
            </w:r>
          </w:p>
          <w:p>
            <w:pPr>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整体工作阶段及任务划分</w:t>
            </w:r>
            <w:r>
              <w:rPr>
                <w:rFonts w:hint="eastAsia" w:ascii="仿宋" w:hAnsi="仿宋" w:eastAsia="仿宋" w:cs="仿宋"/>
                <w:b/>
                <w:bCs/>
                <w:color w:val="auto"/>
                <w:szCs w:val="21"/>
                <w:highlight w:val="none"/>
                <w:lang w:val="en-US" w:eastAsia="zh-CN"/>
              </w:rPr>
              <w:t>（评分范围：3,2,1,0）</w:t>
            </w:r>
          </w:p>
          <w:p>
            <w:pPr>
              <w:rPr>
                <w:rFonts w:hint="eastAsia" w:ascii="仿宋" w:hAnsi="仿宋" w:eastAsia="仿宋" w:cs="仿宋"/>
                <w:szCs w:val="21"/>
                <w:highlight w:val="none"/>
              </w:rPr>
            </w:pP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进度控制</w:t>
            </w:r>
            <w:r>
              <w:rPr>
                <w:rFonts w:hint="eastAsia" w:ascii="仿宋" w:hAnsi="仿宋" w:eastAsia="仿宋" w:cs="仿宋"/>
                <w:b/>
                <w:bCs/>
                <w:color w:val="auto"/>
                <w:szCs w:val="21"/>
                <w:highlight w:val="none"/>
                <w:lang w:val="en-US" w:eastAsia="zh-CN"/>
              </w:rPr>
              <w:t>（评分范围：3,2,1,0）</w:t>
            </w:r>
          </w:p>
          <w:p>
            <w:pPr>
              <w:rPr>
                <w:rFonts w:hint="eastAsia" w:ascii="仿宋" w:hAnsi="仿宋" w:eastAsia="仿宋" w:cs="仿宋"/>
                <w:b/>
                <w:bCs/>
                <w:szCs w:val="21"/>
                <w:highlight w:val="none"/>
              </w:rPr>
            </w:pP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关键时间节点</w:t>
            </w:r>
            <w:r>
              <w:rPr>
                <w:rFonts w:hint="eastAsia" w:ascii="仿宋" w:hAnsi="仿宋" w:eastAsia="仿宋" w:cs="仿宋"/>
                <w:b/>
                <w:bCs/>
                <w:color w:val="auto"/>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restart"/>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服务团队</w:t>
            </w:r>
          </w:p>
        </w:tc>
        <w:tc>
          <w:tcPr>
            <w:tcW w:w="648" w:type="dxa"/>
            <w:vAlign w:val="center"/>
          </w:tcPr>
          <w:p>
            <w:pPr>
              <w:jc w:val="center"/>
              <w:rPr>
                <w:rFonts w:hint="default" w:ascii="仿宋" w:hAnsi="仿宋" w:eastAsia="仿宋" w:cs="仿宋"/>
                <w:b/>
                <w:bCs/>
                <w:color w:val="auto"/>
                <w:szCs w:val="21"/>
                <w:highlight w:val="none"/>
                <w:lang w:val="en-US" w:eastAsia="zh-CN"/>
              </w:rPr>
            </w:pPr>
            <w:r>
              <w:rPr>
                <w:rFonts w:hint="eastAsia" w:ascii="仿宋" w:hAnsi="仿宋" w:eastAsia="仿宋" w:cs="仿宋"/>
                <w:b/>
                <w:bCs/>
                <w:szCs w:val="21"/>
                <w:highlight w:val="none"/>
              </w:rPr>
              <w:t>1</w:t>
            </w:r>
          </w:p>
        </w:tc>
        <w:tc>
          <w:tcPr>
            <w:tcW w:w="7452" w:type="dxa"/>
            <w:vAlign w:val="center"/>
          </w:tcPr>
          <w:p>
            <w:pPr>
              <w:rPr>
                <w:rFonts w:hint="default" w:ascii="仿宋" w:hAnsi="仿宋" w:eastAsia="仿宋" w:cs="仿宋"/>
                <w:b/>
                <w:bCs/>
                <w:color w:val="auto"/>
                <w:szCs w:val="21"/>
                <w:highlight w:val="none"/>
                <w:lang w:val="en-US" w:eastAsia="zh-CN"/>
              </w:rPr>
            </w:pPr>
            <w:r>
              <w:rPr>
                <w:rFonts w:hint="eastAsia" w:ascii="仿宋" w:hAnsi="仿宋" w:eastAsia="仿宋" w:cs="仿宋"/>
                <w:b/>
                <w:bCs/>
                <w:szCs w:val="21"/>
                <w:highlight w:val="none"/>
              </w:rPr>
              <w:t>[客观分]</w:t>
            </w:r>
            <w:r>
              <w:rPr>
                <w:rFonts w:hint="eastAsia" w:ascii="仿宋" w:hAnsi="仿宋" w:eastAsia="仿宋" w:cs="仿宋"/>
                <w:szCs w:val="21"/>
                <w:highlight w:val="none"/>
              </w:rPr>
              <w:t>项目负责人具有管理学职称：1分（以提供的证书扫描件为准）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color w:val="auto"/>
                <w:szCs w:val="21"/>
                <w:highlight w:val="none"/>
                <w:lang w:val="en-US" w:eastAsia="zh-CN"/>
              </w:rPr>
            </w:pPr>
          </w:p>
        </w:tc>
        <w:tc>
          <w:tcPr>
            <w:tcW w:w="648" w:type="dxa"/>
            <w:vAlign w:val="center"/>
          </w:tcPr>
          <w:p>
            <w:pPr>
              <w:jc w:val="center"/>
              <w:rPr>
                <w:rFonts w:hint="eastAsia" w:ascii="仿宋" w:hAnsi="仿宋" w:eastAsia="仿宋" w:cs="仿宋"/>
                <w:b/>
                <w:bCs/>
                <w:szCs w:val="21"/>
                <w:highlight w:val="none"/>
              </w:rPr>
            </w:pPr>
            <w:r>
              <w:rPr>
                <w:rFonts w:hint="eastAsia" w:ascii="仿宋" w:hAnsi="仿宋" w:eastAsia="仿宋" w:cs="仿宋"/>
                <w:b/>
                <w:bCs/>
                <w:szCs w:val="21"/>
                <w:highlight w:val="none"/>
              </w:rPr>
              <w:t>3</w:t>
            </w:r>
          </w:p>
        </w:tc>
        <w:tc>
          <w:tcPr>
            <w:tcW w:w="7452" w:type="dxa"/>
            <w:vAlign w:val="center"/>
          </w:tcPr>
          <w:p>
            <w:pPr>
              <w:rPr>
                <w:rFonts w:hint="eastAsia" w:ascii="仿宋" w:hAnsi="仿宋" w:eastAsia="仿宋" w:cs="仿宋"/>
                <w:b/>
                <w:bCs/>
                <w:szCs w:val="21"/>
                <w:highlight w:val="none"/>
              </w:rPr>
            </w:pPr>
            <w:r>
              <w:rPr>
                <w:rFonts w:hint="eastAsia" w:ascii="仿宋" w:hAnsi="仿宋" w:eastAsia="仿宋" w:cs="仿宋"/>
                <w:b/>
                <w:bCs/>
                <w:szCs w:val="21"/>
                <w:highlight w:val="none"/>
              </w:rPr>
              <w:t>[主观分]</w:t>
            </w:r>
            <w:r>
              <w:rPr>
                <w:rFonts w:hint="eastAsia" w:ascii="仿宋" w:hAnsi="仿宋" w:eastAsia="仿宋" w:cs="仿宋"/>
                <w:szCs w:val="21"/>
                <w:highlight w:val="none"/>
              </w:rPr>
              <w:t>项目负责人同类项目实施经验（提供人员简历）：丰富、针对采购需求及实际特点、有利于采购标的实现及合同履约</w:t>
            </w:r>
            <w:r>
              <w:rPr>
                <w:rFonts w:hint="eastAsia" w:ascii="仿宋" w:hAnsi="仿宋" w:eastAsia="仿宋" w:cs="仿宋"/>
                <w:b/>
                <w:bCs/>
                <w:color w:val="auto"/>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color w:val="auto"/>
                <w:szCs w:val="21"/>
                <w:highlight w:val="none"/>
                <w:lang w:val="en-US" w:eastAsia="zh-CN"/>
              </w:rPr>
            </w:pPr>
          </w:p>
        </w:tc>
        <w:tc>
          <w:tcPr>
            <w:tcW w:w="648" w:type="dxa"/>
            <w:vAlign w:val="center"/>
          </w:tcPr>
          <w:p>
            <w:pPr>
              <w:jc w:val="center"/>
              <w:rPr>
                <w:rFonts w:hint="eastAsia" w:ascii="仿宋" w:hAnsi="仿宋" w:eastAsia="仿宋" w:cs="仿宋"/>
                <w:b/>
                <w:bCs/>
                <w:szCs w:val="21"/>
                <w:highlight w:val="none"/>
              </w:rPr>
            </w:pPr>
            <w:r>
              <w:rPr>
                <w:rFonts w:hint="eastAsia" w:ascii="仿宋" w:hAnsi="仿宋" w:eastAsia="仿宋" w:cs="仿宋"/>
                <w:b/>
                <w:bCs/>
                <w:szCs w:val="21"/>
                <w:highlight w:val="none"/>
              </w:rPr>
              <w:t>2</w:t>
            </w:r>
          </w:p>
        </w:tc>
        <w:tc>
          <w:tcPr>
            <w:tcW w:w="7452" w:type="dxa"/>
            <w:vAlign w:val="center"/>
          </w:tcPr>
          <w:p>
            <w:pPr>
              <w:rPr>
                <w:rFonts w:hint="eastAsia" w:ascii="仿宋" w:hAnsi="仿宋" w:eastAsia="仿宋" w:cs="仿宋"/>
                <w:b/>
                <w:bCs/>
                <w:szCs w:val="21"/>
                <w:highlight w:val="none"/>
                <w:lang w:eastAsia="zh-CN"/>
              </w:rPr>
            </w:pPr>
            <w:r>
              <w:rPr>
                <w:rFonts w:hint="eastAsia" w:ascii="仿宋" w:hAnsi="仿宋" w:eastAsia="仿宋" w:cs="仿宋"/>
                <w:b/>
                <w:bCs/>
                <w:szCs w:val="21"/>
                <w:highlight w:val="none"/>
              </w:rPr>
              <w:t>[主观分]</w:t>
            </w:r>
            <w:r>
              <w:rPr>
                <w:rFonts w:hint="eastAsia" w:ascii="仿宋" w:hAnsi="仿宋" w:eastAsia="仿宋" w:cs="仿宋"/>
                <w:b w:val="0"/>
                <w:bCs w:val="0"/>
                <w:szCs w:val="21"/>
                <w:highlight w:val="none"/>
                <w:lang w:val="en-US" w:eastAsia="zh-CN"/>
              </w:rPr>
              <w:t>其他</w:t>
            </w:r>
            <w:r>
              <w:rPr>
                <w:rFonts w:hint="eastAsia" w:ascii="仿宋" w:hAnsi="仿宋" w:eastAsia="仿宋" w:cs="仿宋"/>
                <w:b w:val="0"/>
                <w:bCs w:val="0"/>
                <w:szCs w:val="21"/>
                <w:highlight w:val="none"/>
              </w:rPr>
              <w:t>人员（</w:t>
            </w:r>
            <w:r>
              <w:rPr>
                <w:rFonts w:hint="eastAsia" w:ascii="仿宋" w:hAnsi="仿宋" w:eastAsia="仿宋" w:cs="仿宋"/>
                <w:b w:val="0"/>
                <w:bCs w:val="0"/>
                <w:szCs w:val="21"/>
                <w:highlight w:val="none"/>
                <w:lang w:val="en-US" w:eastAsia="zh-CN"/>
              </w:rPr>
              <w:t>除项目负责人）</w:t>
            </w:r>
            <w:r>
              <w:rPr>
                <w:rFonts w:hint="eastAsia" w:ascii="仿宋" w:hAnsi="仿宋" w:eastAsia="仿宋" w:cs="仿宋"/>
                <w:b w:val="0"/>
                <w:bCs w:val="0"/>
                <w:szCs w:val="21"/>
                <w:highlight w:val="none"/>
              </w:rPr>
              <w:t>：具有统计学或统计学类专业背景且数量充足、有利于采购标的实现及合同履约</w:t>
            </w:r>
            <w:r>
              <w:rPr>
                <w:rFonts w:hint="eastAsia" w:ascii="仿宋" w:hAnsi="仿宋" w:eastAsia="仿宋" w:cs="仿宋"/>
                <w:b w:val="0"/>
                <w:bCs w:val="0"/>
                <w:szCs w:val="21"/>
                <w:highlight w:val="none"/>
                <w:lang w:eastAsia="zh-CN"/>
              </w:rPr>
              <w:t>（</w:t>
            </w:r>
            <w:r>
              <w:rPr>
                <w:rFonts w:hint="eastAsia" w:ascii="仿宋" w:hAnsi="仿宋" w:eastAsia="仿宋" w:cs="仿宋"/>
                <w:b w:val="0"/>
                <w:bCs w:val="0"/>
                <w:szCs w:val="21"/>
                <w:highlight w:val="none"/>
              </w:rPr>
              <w:t>提供相关证明材料</w:t>
            </w:r>
            <w:r>
              <w:rPr>
                <w:rFonts w:hint="eastAsia" w:ascii="仿宋" w:hAnsi="仿宋" w:eastAsia="仿宋" w:cs="仿宋"/>
                <w:b w:val="0"/>
                <w:bCs w:val="0"/>
                <w:szCs w:val="21"/>
                <w:highlight w:val="none"/>
                <w:lang w:eastAsia="zh-CN"/>
              </w:rPr>
              <w:t>）</w:t>
            </w:r>
            <w:r>
              <w:rPr>
                <w:rFonts w:hint="eastAsia" w:ascii="仿宋" w:hAnsi="仿宋" w:eastAsia="仿宋" w:cs="仿宋"/>
                <w:b/>
                <w:bCs/>
                <w:color w:val="auto"/>
                <w:szCs w:val="21"/>
                <w:highlight w:val="none"/>
                <w:lang w:val="en-US" w:eastAsia="zh-CN"/>
              </w:rPr>
              <w:t>（评分范围：2,1.5,1,0.5,0）</w:t>
            </w:r>
          </w:p>
        </w:tc>
      </w:tr>
    </w:tbl>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仿宋" w:hAnsi="仿宋" w:eastAsia="仿宋" w:cs="仿宋"/>
          <w:b/>
          <w:color w:val="auto"/>
          <w:sz w:val="18"/>
          <w:szCs w:val="18"/>
          <w:highlight w:val="none"/>
        </w:rPr>
      </w:pPr>
    </w:p>
    <w:p>
      <w:pPr>
        <w:keepNext w:val="0"/>
        <w:keepLines w:val="0"/>
        <w:pageBreakBefore w:val="0"/>
        <w:widowControl/>
        <w:kinsoku/>
        <w:wordWrap/>
        <w:overflowPunct/>
        <w:topLinePunct w:val="0"/>
        <w:autoSpaceDE/>
        <w:autoSpaceDN/>
        <w:bidi w:val="0"/>
        <w:adjustRightInd w:val="0"/>
        <w:snapToGrid w:val="0"/>
        <w:spacing w:line="288" w:lineRule="auto"/>
        <w:jc w:val="both"/>
        <w:textAlignment w:val="auto"/>
        <w:rPr>
          <w:rFonts w:ascii="仿宋" w:hAnsi="仿宋" w:eastAsia="仿宋" w:cs="仿宋"/>
          <w:b/>
          <w:sz w:val="18"/>
          <w:szCs w:val="18"/>
          <w:highlight w:val="none"/>
        </w:rPr>
      </w:pPr>
      <w:r>
        <w:rPr>
          <w:rFonts w:hint="eastAsia" w:ascii="仿宋" w:hAnsi="仿宋" w:eastAsia="仿宋" w:cs="仿宋"/>
          <w:b/>
          <w:bCs/>
          <w:color w:val="auto"/>
          <w:spacing w:val="-6"/>
          <w:sz w:val="18"/>
          <w:szCs w:val="18"/>
          <w:highlight w:val="none"/>
        </w:rPr>
        <w:t>说明：本项目专门面向中小企业采购，不再执行价格评审优惠的扶持政策。</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9"/>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0"/>
        <w:rPr>
          <w:rFonts w:hint="eastAsia" w:ascii="仿宋" w:hAnsi="仿宋" w:eastAsia="仿宋" w:cs="仿宋"/>
          <w:color w:val="auto"/>
          <w:kern w:val="0"/>
          <w:sz w:val="24"/>
          <w:szCs w:val="24"/>
          <w:highlight w:val="none"/>
        </w:rPr>
      </w:pPr>
      <w:r>
        <w:rPr>
          <w:rFonts w:hint="eastAsia" w:ascii="仿宋" w:hAnsi="仿宋" w:eastAsia="仿宋" w:cs="仿宋"/>
          <w:b/>
          <w:color w:val="auto"/>
          <w:sz w:val="32"/>
          <w:szCs w:val="32"/>
          <w:highlight w:val="none"/>
        </w:rPr>
        <w:t>第五章  拟签订的合同文本</w:t>
      </w:r>
    </w:p>
    <w:p>
      <w:pPr>
        <w:keepNext w:val="0"/>
        <w:keepLines w:val="0"/>
        <w:pageBreakBefore w:val="0"/>
        <w:widowControl w:val="0"/>
        <w:kinsoku/>
        <w:wordWrap/>
        <w:overflowPunct/>
        <w:topLinePunct w:val="0"/>
        <w:autoSpaceDE/>
        <w:autoSpaceDN/>
        <w:bidi w:val="0"/>
        <w:adjustRightInd/>
        <w:spacing w:line="288" w:lineRule="auto"/>
        <w:ind w:left="0" w:leftChars="0" w:right="0" w:rightChars="0"/>
        <w:jc w:val="center"/>
        <w:textAlignment w:val="auto"/>
        <w:outlineLvl w:val="1"/>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eastAsia="zh-CN"/>
        </w:rPr>
        <w:t>浙江省市场监督管理局</w:t>
      </w:r>
      <w:r>
        <w:rPr>
          <w:rFonts w:hint="eastAsia" w:ascii="仿宋" w:hAnsi="仿宋" w:eastAsia="仿宋" w:cs="仿宋"/>
          <w:b/>
          <w:color w:val="auto"/>
          <w:sz w:val="24"/>
          <w:szCs w:val="24"/>
          <w:highlight w:val="none"/>
        </w:rPr>
        <w:t>采购合同</w:t>
      </w:r>
    </w:p>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（本合同为合同样稿，最终稿由</w:t>
      </w:r>
      <w:r>
        <w:rPr>
          <w:rFonts w:hint="eastAsia" w:ascii="仿宋" w:hAnsi="仿宋" w:eastAsia="仿宋" w:cs="仿宋"/>
          <w:color w:val="auto"/>
          <w:spacing w:val="-6"/>
          <w:sz w:val="18"/>
          <w:szCs w:val="18"/>
          <w:highlight w:val="none"/>
          <w:lang w:val="en-US" w:eastAsia="zh-CN"/>
        </w:rPr>
        <w:t>双</w:t>
      </w:r>
      <w:r>
        <w:rPr>
          <w:rFonts w:hint="eastAsia" w:ascii="仿宋" w:hAnsi="仿宋" w:eastAsia="仿宋" w:cs="仿宋"/>
          <w:color w:val="auto"/>
          <w:spacing w:val="-6"/>
          <w:sz w:val="18"/>
          <w:szCs w:val="18"/>
          <w:highlight w:val="none"/>
        </w:rPr>
        <w:t>方协商后确定，合同实质性内容不得更改；签订合同时删除此行）</w:t>
      </w:r>
    </w:p>
    <w:p>
      <w:pPr>
        <w:pStyle w:val="26"/>
        <w:keepNext w:val="0"/>
        <w:keepLines w:val="0"/>
        <w:pageBreakBefore w:val="0"/>
        <w:widowControl w:val="0"/>
        <w:kinsoku/>
        <w:wordWrap/>
        <w:overflowPunct/>
        <w:topLinePunct w:val="0"/>
        <w:autoSpaceDE/>
        <w:autoSpaceDN/>
        <w:bidi w:val="0"/>
        <w:adjustRightInd/>
        <w:snapToGrid w:val="0"/>
        <w:spacing w:before="0" w:beforeAutospacing="0" w:after="0" w:afterAutospacing="0" w:line="288" w:lineRule="auto"/>
        <w:ind w:firstLine="6720" w:firstLineChars="3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合同编号：</w:t>
      </w:r>
    </w:p>
    <w:p>
      <w:pPr>
        <w:pStyle w:val="26"/>
        <w:keepNext w:val="0"/>
        <w:keepLines w:val="0"/>
        <w:pageBreakBefore w:val="0"/>
        <w:widowControl w:val="0"/>
        <w:kinsoku/>
        <w:wordWrap/>
        <w:overflowPunct/>
        <w:topLinePunct w:val="0"/>
        <w:autoSpaceDE/>
        <w:autoSpaceDN/>
        <w:bidi w:val="0"/>
        <w:adjustRightInd/>
        <w:snapToGrid w:val="0"/>
        <w:spacing w:before="0" w:beforeAutospacing="0" w:after="0" w:afterAutospacing="0" w:line="288" w:lineRule="auto"/>
        <w:ind w:firstLine="6720" w:firstLineChars="3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确认书号：</w:t>
      </w:r>
      <w:r>
        <w:rPr>
          <w:rFonts w:hint="eastAsia" w:ascii="仿宋" w:hAnsi="仿宋" w:eastAsia="仿宋" w:cs="仿宋"/>
          <w:color w:val="auto"/>
          <w:sz w:val="21"/>
          <w:szCs w:val="21"/>
          <w:highlight w:val="none"/>
          <w:lang w:eastAsia="zh-CN" w:bidi="ar"/>
        </w:rPr>
        <w:t>[2024]20403号</w:t>
      </w:r>
    </w:p>
    <w:p>
      <w:pPr>
        <w:keepNext w:val="0"/>
        <w:keepLines w:val="0"/>
        <w:pageBreakBefore w:val="0"/>
        <w:kinsoku/>
        <w:wordWrap/>
        <w:overflowPunct/>
        <w:topLinePunct w:val="0"/>
        <w:autoSpaceDE/>
        <w:autoSpaceDN/>
        <w:bidi w:val="0"/>
        <w:spacing w:line="288" w:lineRule="auto"/>
        <w:textAlignment w:val="auto"/>
        <w:rPr>
          <w:rFonts w:hint="eastAsia" w:ascii="仿宋" w:hAnsi="仿宋" w:eastAsia="仿宋" w:cs="仿宋"/>
          <w:color w:val="auto"/>
          <w:sz w:val="21"/>
          <w:szCs w:val="21"/>
          <w:highlight w:val="none"/>
          <w:u w:val="none"/>
          <w:lang w:eastAsia="zh-CN"/>
        </w:rPr>
      </w:pPr>
      <w:r>
        <w:rPr>
          <w:rFonts w:hint="eastAsia" w:ascii="仿宋" w:hAnsi="仿宋" w:eastAsia="仿宋" w:cs="仿宋"/>
          <w:color w:val="auto"/>
          <w:sz w:val="21"/>
          <w:szCs w:val="21"/>
          <w:highlight w:val="none"/>
          <w:u w:val="none"/>
        </w:rPr>
        <w:t>甲方（采购人）：</w:t>
      </w:r>
      <w:r>
        <w:rPr>
          <w:rFonts w:hint="eastAsia" w:ascii="仿宋" w:hAnsi="仿宋" w:eastAsia="仿宋" w:cs="仿宋"/>
          <w:color w:val="auto"/>
          <w:sz w:val="21"/>
          <w:szCs w:val="21"/>
          <w:highlight w:val="none"/>
          <w:u w:val="none"/>
          <w:lang w:eastAsia="zh-CN"/>
        </w:rPr>
        <w:t>浙江省市场监督管理局</w:t>
      </w:r>
    </w:p>
    <w:p>
      <w:pPr>
        <w:keepNext w:val="0"/>
        <w:keepLines w:val="0"/>
        <w:pageBreakBefore w:val="0"/>
        <w:kinsoku/>
        <w:wordWrap/>
        <w:overflowPunct/>
        <w:topLinePunct w:val="0"/>
        <w:autoSpaceDE/>
        <w:autoSpaceDN/>
        <w:bidi w:val="0"/>
        <w:spacing w:line="288" w:lineRule="auto"/>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乙方（供应商）：</w:t>
      </w:r>
    </w:p>
    <w:p>
      <w:pPr>
        <w:keepNext w:val="0"/>
        <w:keepLines w:val="0"/>
        <w:pageBreakBefore w:val="0"/>
        <w:tabs>
          <w:tab w:val="left" w:pos="0"/>
        </w:tabs>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甲乙双方依据《中华人民共和国民法典》《中华人民共和国政府采购法》及实施条例和相关法律法规，浙江省市场监督管理局（甲方）经过公开招标，确定</w:t>
      </w: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1"/>
          <w:szCs w:val="21"/>
          <w:highlight w:val="none"/>
          <w:lang w:val="zh-CN"/>
        </w:rPr>
        <w:t>为服务（乙方）单位，按照平等互利原则并经双方友好协商，达成如下协议：</w:t>
      </w:r>
    </w:p>
    <w:p>
      <w:pPr>
        <w:keepNext w:val="0"/>
        <w:keepLines w:val="0"/>
        <w:pageBreakBefore w:val="0"/>
        <w:kinsoku/>
        <w:wordWrap/>
        <w:overflowPunct/>
        <w:topLinePunct w:val="0"/>
        <w:autoSpaceDE/>
        <w:autoSpaceDN/>
        <w:bidi w:val="0"/>
        <w:adjustRightInd w:val="0"/>
        <w:snapToGrid w:val="0"/>
        <w:spacing w:line="288" w:lineRule="auto"/>
        <w:ind w:firstLine="422" w:firstLineChars="200"/>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一、基本情况</w:t>
      </w:r>
    </w:p>
    <w:p>
      <w:pPr>
        <w:keepNext w:val="0"/>
        <w:keepLines w:val="0"/>
        <w:pageBreakBefore w:val="0"/>
        <w:kinsoku/>
        <w:wordWrap/>
        <w:overflowPunct/>
        <w:topLinePunct w:val="0"/>
        <w:autoSpaceDE/>
        <w:autoSpaceDN/>
        <w:bidi w:val="0"/>
        <w:spacing w:line="288" w:lineRule="auto"/>
        <w:ind w:firstLine="420" w:firstLineChars="200"/>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1、项目名称：</w:t>
      </w:r>
      <w:r>
        <w:rPr>
          <w:rFonts w:hint="eastAsia" w:ascii="仿宋" w:hAnsi="仿宋" w:eastAsia="仿宋" w:cs="仿宋"/>
          <w:color w:val="auto"/>
          <w:sz w:val="21"/>
          <w:szCs w:val="21"/>
          <w:highlight w:val="none"/>
          <w:lang w:eastAsia="zh-CN"/>
        </w:rPr>
        <w:t>编制发布“浙江省广告业高质量发展指数”</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2、服务内容：详见招标文件第二章  采购需求</w:t>
      </w:r>
    </w:p>
    <w:p>
      <w:pPr>
        <w:keepNext w:val="0"/>
        <w:keepLines w:val="0"/>
        <w:pageBreakBefore w:val="0"/>
        <w:kinsoku/>
        <w:wordWrap/>
        <w:overflowPunct/>
        <w:topLinePunct w:val="0"/>
        <w:autoSpaceDE/>
        <w:autoSpaceDN/>
        <w:bidi w:val="0"/>
        <w:spacing w:line="288" w:lineRule="auto"/>
        <w:ind w:firstLine="420" w:firstLineChars="200"/>
        <w:textAlignment w:val="auto"/>
        <w:rPr>
          <w:rFonts w:hint="default"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val="en-US" w:eastAsia="zh-CN"/>
        </w:rPr>
        <w:t>服务完成时间：合同签订之日起90日历天内完成项目所有工作。</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4、服务标准：符合招标文件要求</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5、服务地点：</w:t>
      </w:r>
      <w:r>
        <w:rPr>
          <w:rFonts w:hint="eastAsia" w:ascii="仿宋" w:hAnsi="仿宋" w:eastAsia="仿宋" w:cs="仿宋"/>
          <w:color w:val="auto"/>
          <w:sz w:val="21"/>
          <w:szCs w:val="21"/>
          <w:highlight w:val="none"/>
          <w:lang w:val="en-US" w:eastAsia="zh-CN"/>
        </w:rPr>
        <w:t>甲方</w:t>
      </w:r>
      <w:r>
        <w:rPr>
          <w:rFonts w:hint="eastAsia" w:ascii="仿宋" w:hAnsi="仿宋" w:eastAsia="仿宋" w:cs="仿宋"/>
          <w:color w:val="auto"/>
          <w:sz w:val="21"/>
          <w:szCs w:val="21"/>
          <w:highlight w:val="none"/>
        </w:rPr>
        <w:t>指定地点</w:t>
      </w:r>
    </w:p>
    <w:p>
      <w:pPr>
        <w:keepNext w:val="0"/>
        <w:keepLines w:val="0"/>
        <w:pageBreakBefore w:val="0"/>
        <w:kinsoku/>
        <w:wordWrap/>
        <w:overflowPunct/>
        <w:topLinePunct w:val="0"/>
        <w:autoSpaceDE/>
        <w:autoSpaceDN/>
        <w:bidi w:val="0"/>
        <w:spacing w:line="288" w:lineRule="auto"/>
        <w:ind w:firstLine="422" w:firstLineChars="200"/>
        <w:textAlignment w:val="auto"/>
        <w:rPr>
          <w:rFonts w:hint="eastAsia" w:ascii="仿宋" w:hAnsi="仿宋" w:eastAsia="仿宋" w:cs="仿宋"/>
          <w:color w:val="auto"/>
          <w:sz w:val="21"/>
          <w:szCs w:val="21"/>
          <w:highlight w:val="none"/>
        </w:rPr>
      </w:pPr>
      <w:r>
        <w:rPr>
          <w:rFonts w:hint="eastAsia" w:ascii="仿宋" w:hAnsi="仿宋" w:eastAsia="仿宋" w:cs="仿宋"/>
          <w:b/>
          <w:color w:val="auto"/>
          <w:sz w:val="21"/>
          <w:szCs w:val="21"/>
          <w:highlight w:val="none"/>
        </w:rPr>
        <w:t>二、合同价款及支付方式：</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1、合同总价金额</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（人民币大写）</w:t>
      </w: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1"/>
          <w:szCs w:val="21"/>
          <w:highlight w:val="none"/>
          <w:u w:val="none"/>
          <w:lang w:val="en-US" w:eastAsia="zh-CN"/>
        </w:rPr>
        <w:t>圆整</w:t>
      </w:r>
      <w:r>
        <w:rPr>
          <w:rFonts w:hint="eastAsia" w:ascii="仿宋" w:hAnsi="仿宋" w:eastAsia="仿宋" w:cs="仿宋"/>
          <w:color w:val="auto"/>
          <w:sz w:val="21"/>
          <w:szCs w:val="21"/>
          <w:highlight w:val="none"/>
          <w:u w:val="none"/>
          <w:lang w:eastAsia="zh-CN"/>
        </w:rPr>
        <w:t>，</w:t>
      </w:r>
      <w:r>
        <w:rPr>
          <w:rFonts w:hint="eastAsia" w:ascii="仿宋" w:hAnsi="仿宋" w:eastAsia="仿宋" w:cs="仿宋"/>
          <w:color w:val="auto"/>
          <w:sz w:val="21"/>
          <w:szCs w:val="21"/>
          <w:highlight w:val="none"/>
          <w:u w:val="none"/>
          <w:lang w:val="en-US" w:eastAsia="zh-CN"/>
        </w:rPr>
        <w:t>（人民币小写）</w:t>
      </w:r>
      <w:r>
        <w:rPr>
          <w:rFonts w:hint="eastAsia" w:ascii="仿宋" w:hAnsi="仿宋" w:eastAsia="仿宋" w:cs="仿宋"/>
          <w:color w:val="auto"/>
          <w:sz w:val="21"/>
          <w:szCs w:val="21"/>
          <w:highlight w:val="none"/>
          <w:u w:val="none"/>
        </w:rPr>
        <w:t>¥</w:t>
      </w: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1"/>
          <w:szCs w:val="21"/>
          <w:highlight w:val="none"/>
          <w:u w:val="none"/>
        </w:rPr>
        <w:t>元</w:t>
      </w:r>
      <w:r>
        <w:rPr>
          <w:rFonts w:hint="eastAsia" w:ascii="仿宋" w:hAnsi="仿宋" w:eastAsia="仿宋" w:cs="仿宋"/>
          <w:color w:val="auto"/>
          <w:sz w:val="21"/>
          <w:szCs w:val="21"/>
          <w:highlight w:val="none"/>
          <w:u w:val="none"/>
          <w:lang w:eastAsia="zh-CN"/>
        </w:rPr>
        <w:t>。</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2、付款方式：</w:t>
      </w:r>
      <w:r>
        <w:rPr>
          <w:rFonts w:hint="eastAsia" w:ascii="仿宋" w:hAnsi="仿宋" w:eastAsia="仿宋" w:cs="仿宋"/>
          <w:color w:val="auto"/>
          <w:sz w:val="21"/>
          <w:szCs w:val="21"/>
          <w:highlight w:val="none"/>
          <w:lang w:eastAsia="zh-CN"/>
        </w:rPr>
        <w:t>分两期支付。</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第一期支付：合同签订后且收到</w:t>
      </w:r>
      <w:r>
        <w:rPr>
          <w:rFonts w:hint="eastAsia" w:ascii="仿宋" w:hAnsi="仿宋" w:eastAsia="仿宋" w:cs="仿宋"/>
          <w:color w:val="auto"/>
          <w:sz w:val="21"/>
          <w:szCs w:val="21"/>
          <w:highlight w:val="none"/>
          <w:lang w:val="en-US" w:eastAsia="zh-CN"/>
        </w:rPr>
        <w:t>乙方</w:t>
      </w:r>
      <w:r>
        <w:rPr>
          <w:rFonts w:hint="eastAsia" w:ascii="仿宋" w:hAnsi="仿宋" w:eastAsia="仿宋" w:cs="仿宋"/>
          <w:color w:val="auto"/>
          <w:sz w:val="21"/>
          <w:szCs w:val="21"/>
          <w:highlight w:val="none"/>
        </w:rPr>
        <w:t>开具的符合要求的票据且具备实施条件后由</w:t>
      </w:r>
      <w:r>
        <w:rPr>
          <w:rFonts w:hint="eastAsia" w:ascii="仿宋" w:hAnsi="仿宋" w:eastAsia="仿宋" w:cs="仿宋"/>
          <w:color w:val="auto"/>
          <w:sz w:val="21"/>
          <w:szCs w:val="21"/>
          <w:highlight w:val="none"/>
          <w:lang w:val="en-US" w:eastAsia="zh-CN"/>
        </w:rPr>
        <w:t>甲方</w:t>
      </w:r>
      <w:r>
        <w:rPr>
          <w:rFonts w:hint="eastAsia" w:ascii="仿宋" w:hAnsi="仿宋" w:eastAsia="仿宋" w:cs="仿宋"/>
          <w:color w:val="auto"/>
          <w:sz w:val="21"/>
          <w:szCs w:val="21"/>
          <w:highlight w:val="none"/>
        </w:rPr>
        <w:t>支付合同总金额的</w:t>
      </w:r>
      <w:r>
        <w:rPr>
          <w:rFonts w:hint="eastAsia" w:ascii="仿宋" w:hAnsi="仿宋" w:eastAsia="仿宋" w:cs="仿宋"/>
          <w:color w:val="auto"/>
          <w:sz w:val="21"/>
          <w:szCs w:val="21"/>
          <w:highlight w:val="none"/>
          <w:lang w:eastAsia="zh-CN"/>
        </w:rPr>
        <w:t>50%作为首付款</w:t>
      </w:r>
      <w:r>
        <w:rPr>
          <w:rFonts w:hint="eastAsia" w:ascii="仿宋" w:hAnsi="仿宋" w:eastAsia="仿宋" w:cs="仿宋"/>
          <w:color w:val="auto"/>
          <w:sz w:val="21"/>
          <w:szCs w:val="21"/>
          <w:highlight w:val="none"/>
        </w:rPr>
        <w:t>；</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第二期支付：项目结束后且经</w:t>
      </w:r>
      <w:r>
        <w:rPr>
          <w:rFonts w:hint="eastAsia" w:ascii="仿宋" w:hAnsi="仿宋" w:eastAsia="仿宋" w:cs="仿宋"/>
          <w:color w:val="auto"/>
          <w:sz w:val="21"/>
          <w:szCs w:val="21"/>
          <w:highlight w:val="none"/>
          <w:lang w:val="en-US" w:eastAsia="zh-CN"/>
        </w:rPr>
        <w:t>甲方</w:t>
      </w:r>
      <w:r>
        <w:rPr>
          <w:rFonts w:hint="eastAsia" w:ascii="仿宋" w:hAnsi="仿宋" w:eastAsia="仿宋" w:cs="仿宋"/>
          <w:color w:val="auto"/>
          <w:sz w:val="21"/>
          <w:szCs w:val="21"/>
          <w:highlight w:val="none"/>
        </w:rPr>
        <w:t>验收合格且收到</w:t>
      </w:r>
      <w:r>
        <w:rPr>
          <w:rFonts w:hint="eastAsia" w:ascii="仿宋" w:hAnsi="仿宋" w:eastAsia="仿宋" w:cs="仿宋"/>
          <w:color w:val="auto"/>
          <w:sz w:val="21"/>
          <w:szCs w:val="21"/>
          <w:highlight w:val="none"/>
          <w:lang w:val="en-US" w:eastAsia="zh-CN"/>
        </w:rPr>
        <w:t>乙方</w:t>
      </w:r>
      <w:r>
        <w:rPr>
          <w:rFonts w:hint="eastAsia" w:ascii="仿宋" w:hAnsi="仿宋" w:eastAsia="仿宋" w:cs="仿宋"/>
          <w:color w:val="auto"/>
          <w:sz w:val="21"/>
          <w:szCs w:val="21"/>
          <w:highlight w:val="none"/>
        </w:rPr>
        <w:t>出具符合要求的拨付材料（包括服务成果、验收报告、发票等）后付清合同的剩余款项。</w:t>
      </w:r>
    </w:p>
    <w:p>
      <w:pPr>
        <w:keepNext w:val="0"/>
        <w:keepLines w:val="0"/>
        <w:pageBreakBefore w:val="0"/>
        <w:kinsoku/>
        <w:wordWrap/>
        <w:overflowPunct/>
        <w:topLinePunct w:val="0"/>
        <w:autoSpaceDE/>
        <w:autoSpaceDN/>
        <w:bidi w:val="0"/>
        <w:spacing w:line="288" w:lineRule="auto"/>
        <w:ind w:firstLine="361" w:firstLineChars="200"/>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备注</w:t>
      </w: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rPr>
        <w:t>在签订合同时，</w:t>
      </w:r>
      <w:r>
        <w:rPr>
          <w:rFonts w:hint="eastAsia" w:ascii="仿宋" w:hAnsi="仿宋" w:eastAsia="仿宋" w:cs="仿宋"/>
          <w:b/>
          <w:bCs/>
          <w:color w:val="auto"/>
          <w:sz w:val="18"/>
          <w:szCs w:val="18"/>
          <w:highlight w:val="none"/>
          <w:lang w:val="en-US" w:eastAsia="zh-CN"/>
        </w:rPr>
        <w:t>乙方</w:t>
      </w:r>
      <w:r>
        <w:rPr>
          <w:rFonts w:hint="eastAsia" w:ascii="仿宋" w:hAnsi="仿宋" w:eastAsia="仿宋" w:cs="仿宋"/>
          <w:b/>
          <w:bCs/>
          <w:color w:val="auto"/>
          <w:sz w:val="18"/>
          <w:szCs w:val="18"/>
          <w:highlight w:val="none"/>
        </w:rPr>
        <w:t>明确表示无需</w:t>
      </w:r>
      <w:r>
        <w:rPr>
          <w:rFonts w:hint="eastAsia" w:ascii="仿宋" w:hAnsi="仿宋" w:eastAsia="仿宋" w:cs="仿宋"/>
          <w:b/>
          <w:bCs/>
          <w:color w:val="auto"/>
          <w:sz w:val="18"/>
          <w:szCs w:val="18"/>
          <w:highlight w:val="none"/>
          <w:lang w:val="en-US" w:eastAsia="zh-CN"/>
        </w:rPr>
        <w:t>首</w:t>
      </w:r>
      <w:r>
        <w:rPr>
          <w:rFonts w:hint="eastAsia" w:ascii="仿宋" w:hAnsi="仿宋" w:eastAsia="仿宋" w:cs="仿宋"/>
          <w:b/>
          <w:bCs/>
          <w:color w:val="auto"/>
          <w:sz w:val="18"/>
          <w:szCs w:val="18"/>
          <w:highlight w:val="none"/>
        </w:rPr>
        <w:t>付款</w:t>
      </w:r>
      <w:r>
        <w:rPr>
          <w:rFonts w:hint="eastAsia" w:ascii="仿宋" w:hAnsi="仿宋" w:eastAsia="仿宋" w:cs="仿宋"/>
          <w:b/>
          <w:bCs/>
          <w:color w:val="auto"/>
          <w:sz w:val="18"/>
          <w:szCs w:val="18"/>
          <w:highlight w:val="none"/>
          <w:lang w:eastAsia="zh-CN"/>
        </w:rPr>
        <w:t>或主动</w:t>
      </w:r>
      <w:r>
        <w:rPr>
          <w:rFonts w:hint="eastAsia" w:ascii="仿宋" w:hAnsi="仿宋" w:eastAsia="仿宋" w:cs="仿宋"/>
          <w:b/>
          <w:bCs/>
          <w:color w:val="auto"/>
          <w:sz w:val="18"/>
          <w:szCs w:val="18"/>
          <w:highlight w:val="none"/>
        </w:rPr>
        <w:t>要求降低</w:t>
      </w:r>
      <w:r>
        <w:rPr>
          <w:rFonts w:hint="eastAsia" w:ascii="仿宋" w:hAnsi="仿宋" w:eastAsia="仿宋" w:cs="仿宋"/>
          <w:b/>
          <w:bCs/>
          <w:color w:val="auto"/>
          <w:sz w:val="18"/>
          <w:szCs w:val="18"/>
          <w:highlight w:val="none"/>
          <w:lang w:val="en-US" w:eastAsia="zh-CN"/>
        </w:rPr>
        <w:t>首</w:t>
      </w:r>
      <w:r>
        <w:rPr>
          <w:rFonts w:hint="eastAsia" w:ascii="仿宋" w:hAnsi="仿宋" w:eastAsia="仿宋" w:cs="仿宋"/>
          <w:b/>
          <w:bCs/>
          <w:color w:val="auto"/>
          <w:sz w:val="18"/>
          <w:szCs w:val="18"/>
          <w:highlight w:val="none"/>
        </w:rPr>
        <w:t>付款比例的，可降低</w:t>
      </w:r>
      <w:r>
        <w:rPr>
          <w:rFonts w:hint="eastAsia" w:ascii="仿宋" w:hAnsi="仿宋" w:eastAsia="仿宋" w:cs="仿宋"/>
          <w:b/>
          <w:bCs/>
          <w:color w:val="auto"/>
          <w:sz w:val="18"/>
          <w:szCs w:val="18"/>
          <w:highlight w:val="none"/>
          <w:lang w:val="en-US" w:eastAsia="zh-CN"/>
        </w:rPr>
        <w:t>首</w:t>
      </w:r>
      <w:r>
        <w:rPr>
          <w:rFonts w:hint="eastAsia" w:ascii="仿宋" w:hAnsi="仿宋" w:eastAsia="仿宋" w:cs="仿宋"/>
          <w:b/>
          <w:bCs/>
          <w:color w:val="auto"/>
          <w:sz w:val="18"/>
          <w:szCs w:val="18"/>
          <w:highlight w:val="none"/>
        </w:rPr>
        <w:t>付款比例</w:t>
      </w:r>
      <w:r>
        <w:rPr>
          <w:rFonts w:hint="eastAsia" w:ascii="仿宋" w:hAnsi="仿宋" w:eastAsia="仿宋" w:cs="仿宋"/>
          <w:b/>
          <w:bCs/>
          <w:color w:val="auto"/>
          <w:sz w:val="18"/>
          <w:szCs w:val="18"/>
          <w:highlight w:val="none"/>
          <w:lang w:val="en-US" w:eastAsia="zh-CN"/>
        </w:rPr>
        <w:t>。</w:t>
      </w:r>
    </w:p>
    <w:p>
      <w:pPr>
        <w:keepNext w:val="0"/>
        <w:keepLines w:val="0"/>
        <w:pageBreakBefore w:val="0"/>
        <w:kinsoku/>
        <w:wordWrap/>
        <w:overflowPunct/>
        <w:topLinePunct w:val="0"/>
        <w:autoSpaceDE/>
        <w:autoSpaceDN/>
        <w:bidi w:val="0"/>
        <w:spacing w:line="288" w:lineRule="auto"/>
        <w:ind w:firstLine="422" w:firstLineChars="200"/>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三、技术资料</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1、乙方应按招标文件规定的时间向甲方提供有关技术资料。</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7"/>
        <w:keepNext w:val="0"/>
        <w:keepLines w:val="0"/>
        <w:pageBreakBefore w:val="0"/>
        <w:kinsoku/>
        <w:wordWrap/>
        <w:overflowPunct/>
        <w:topLinePunct w:val="0"/>
        <w:autoSpaceDE/>
        <w:autoSpaceDN/>
        <w:bidi w:val="0"/>
        <w:spacing w:line="288" w:lineRule="auto"/>
        <w:ind w:firstLine="422" w:firstLineChars="200"/>
        <w:textAlignment w:val="auto"/>
        <w:rPr>
          <w:rFonts w:hint="eastAsia" w:ascii="仿宋" w:hAnsi="仿宋" w:eastAsia="仿宋" w:cs="仿宋"/>
          <w:b/>
          <w:color w:val="auto"/>
          <w:kern w:val="2"/>
          <w:sz w:val="21"/>
          <w:szCs w:val="21"/>
          <w:highlight w:val="none"/>
          <w:lang w:eastAsia="zh-CN"/>
        </w:rPr>
      </w:pPr>
      <w:r>
        <w:rPr>
          <w:rFonts w:hint="eastAsia" w:ascii="仿宋" w:hAnsi="仿宋" w:eastAsia="仿宋" w:cs="仿宋"/>
          <w:b/>
          <w:color w:val="auto"/>
          <w:kern w:val="2"/>
          <w:sz w:val="21"/>
          <w:szCs w:val="21"/>
          <w:highlight w:val="none"/>
          <w:lang w:eastAsia="zh-CN"/>
        </w:rPr>
        <w:t>四、知识产权</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乙方应保证提供服务过程中不会侵犯任何第三方的知识产权。</w:t>
      </w:r>
    </w:p>
    <w:p>
      <w:pPr>
        <w:pStyle w:val="117"/>
        <w:keepNext w:val="0"/>
        <w:keepLines w:val="0"/>
        <w:pageBreakBefore w:val="0"/>
        <w:kinsoku/>
        <w:wordWrap/>
        <w:overflowPunct/>
        <w:topLinePunct w:val="0"/>
        <w:autoSpaceDE/>
        <w:autoSpaceDN/>
        <w:bidi w:val="0"/>
        <w:spacing w:line="288" w:lineRule="auto"/>
        <w:ind w:firstLine="422" w:firstLineChars="200"/>
        <w:textAlignment w:val="auto"/>
        <w:rPr>
          <w:rFonts w:hint="eastAsia" w:ascii="仿宋" w:hAnsi="仿宋" w:eastAsia="仿宋" w:cs="仿宋"/>
          <w:b/>
          <w:color w:val="auto"/>
          <w:kern w:val="2"/>
          <w:sz w:val="21"/>
          <w:szCs w:val="21"/>
          <w:highlight w:val="none"/>
          <w:lang w:eastAsia="zh-CN"/>
        </w:rPr>
      </w:pPr>
      <w:r>
        <w:rPr>
          <w:rFonts w:hint="eastAsia" w:ascii="仿宋" w:hAnsi="仿宋" w:eastAsia="仿宋" w:cs="仿宋"/>
          <w:b/>
          <w:color w:val="auto"/>
          <w:kern w:val="2"/>
          <w:sz w:val="21"/>
          <w:szCs w:val="21"/>
          <w:highlight w:val="none"/>
          <w:lang w:eastAsia="zh-CN"/>
        </w:rPr>
        <w:t>五、转包或分包</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1、本合同范围的服务，应由乙方直接供应，不得转让他人供应。</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2、除非得到甲方的书面同意，乙方不得将本合同范围的服务全部或部分分包给他人供应。</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b/>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3、如有转让和未经甲方同意的分包行为，甲方有权解除合同，追究乙方的违约责任。</w:t>
      </w:r>
    </w:p>
    <w:p>
      <w:pPr>
        <w:pStyle w:val="117"/>
        <w:keepNext w:val="0"/>
        <w:keepLines w:val="0"/>
        <w:pageBreakBefore w:val="0"/>
        <w:kinsoku/>
        <w:wordWrap/>
        <w:overflowPunct/>
        <w:topLinePunct w:val="0"/>
        <w:autoSpaceDE/>
        <w:autoSpaceDN/>
        <w:bidi w:val="0"/>
        <w:spacing w:line="288" w:lineRule="auto"/>
        <w:ind w:firstLine="422" w:firstLineChars="200"/>
        <w:textAlignment w:val="auto"/>
        <w:rPr>
          <w:rFonts w:hint="eastAsia" w:ascii="仿宋" w:hAnsi="仿宋" w:eastAsia="仿宋" w:cs="仿宋"/>
          <w:b/>
          <w:color w:val="auto"/>
          <w:kern w:val="2"/>
          <w:sz w:val="21"/>
          <w:szCs w:val="21"/>
          <w:highlight w:val="none"/>
          <w:lang w:eastAsia="zh-CN"/>
        </w:rPr>
      </w:pPr>
      <w:r>
        <w:rPr>
          <w:rFonts w:hint="eastAsia" w:ascii="仿宋" w:hAnsi="仿宋" w:eastAsia="仿宋" w:cs="仿宋"/>
          <w:b/>
          <w:color w:val="auto"/>
          <w:kern w:val="2"/>
          <w:sz w:val="21"/>
          <w:szCs w:val="21"/>
          <w:highlight w:val="none"/>
          <w:lang w:eastAsia="zh-CN"/>
        </w:rPr>
        <w:t>六、质量保证及后续服务</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1、乙方应按招标文件规定向甲方提供服务。</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2、乙方提供的服务成果在服务质量保证期内发生故障，乙方应负责免费提供后续服务。对达不到要求者，根据实际情况，经双方协商，可按以下办法处理：</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（1）重做：由乙方承担所发生的全部费用；</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（2）解除合同。</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3、在服务质量保证期内，乙方应对出现的质量及安全问题负责处理解决并承担一切费用。</w:t>
      </w:r>
    </w:p>
    <w:p>
      <w:pPr>
        <w:keepNext w:val="0"/>
        <w:keepLines w:val="0"/>
        <w:pageBreakBefore w:val="0"/>
        <w:kinsoku/>
        <w:wordWrap/>
        <w:overflowPunct/>
        <w:topLinePunct w:val="0"/>
        <w:autoSpaceDE/>
        <w:autoSpaceDN/>
        <w:bidi w:val="0"/>
        <w:spacing w:line="288" w:lineRule="auto"/>
        <w:ind w:firstLine="422" w:firstLineChars="200"/>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七、双方责任</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甲方责任：</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1、检查、监督乙方服务工作的实施及制度的执行情况。</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2、按招标文件要求提供相应的设施设备。</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3、其他：</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乙方责任：</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1、根据有关法律法规、招标投标文件及本合同的约定，制订服务管理制度、方案，开展日常服务管理活动。</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2、按甲方要求及时如实向甲方报告服务实施情况。</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3、因乙方在管理中的过错或违反本合同的约定进行管理造成甲方或第三人损失的，乙方应依法承担赔偿责任。</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4、如遇突发事件，乙方将服从甲方安排。</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5、其他：</w:t>
      </w:r>
    </w:p>
    <w:p>
      <w:pPr>
        <w:pStyle w:val="117"/>
        <w:keepNext w:val="0"/>
        <w:keepLines w:val="0"/>
        <w:pageBreakBefore w:val="0"/>
        <w:kinsoku/>
        <w:wordWrap/>
        <w:overflowPunct/>
        <w:topLinePunct w:val="0"/>
        <w:autoSpaceDE/>
        <w:autoSpaceDN/>
        <w:bidi w:val="0"/>
        <w:spacing w:line="288" w:lineRule="auto"/>
        <w:ind w:firstLine="422" w:firstLineChars="200"/>
        <w:textAlignment w:val="auto"/>
        <w:rPr>
          <w:rFonts w:hint="eastAsia" w:ascii="仿宋" w:hAnsi="仿宋" w:eastAsia="仿宋" w:cs="仿宋"/>
          <w:b/>
          <w:color w:val="auto"/>
          <w:kern w:val="2"/>
          <w:sz w:val="21"/>
          <w:szCs w:val="21"/>
          <w:highlight w:val="none"/>
          <w:lang w:eastAsia="zh-CN"/>
        </w:rPr>
      </w:pPr>
      <w:r>
        <w:rPr>
          <w:rFonts w:hint="eastAsia" w:ascii="仿宋" w:hAnsi="仿宋" w:eastAsia="仿宋" w:cs="仿宋"/>
          <w:b/>
          <w:color w:val="auto"/>
          <w:kern w:val="2"/>
          <w:sz w:val="21"/>
          <w:szCs w:val="21"/>
          <w:highlight w:val="none"/>
          <w:lang w:eastAsia="zh-CN"/>
        </w:rPr>
        <w:t>八、违约责任</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1、甲方无正当理由拒收接受服务的，甲方向乙方偿付合同款项百分之五作为违约金。</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2、甲方无故逾期验收和办理款项支付手续的，甲方应按逾期付款总额每日万分之五向乙方支付违约金。</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3、乙方未能如期提供服务的，每日向甲方支付合同款项的千分之六作为违约金。乙方超过约定日期5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pStyle w:val="117"/>
        <w:keepNext w:val="0"/>
        <w:keepLines w:val="0"/>
        <w:pageBreakBefore w:val="0"/>
        <w:kinsoku/>
        <w:wordWrap/>
        <w:overflowPunct/>
        <w:topLinePunct w:val="0"/>
        <w:autoSpaceDE/>
        <w:autoSpaceDN/>
        <w:bidi w:val="0"/>
        <w:spacing w:line="288" w:lineRule="auto"/>
        <w:ind w:firstLine="422" w:firstLineChars="200"/>
        <w:textAlignment w:val="auto"/>
        <w:rPr>
          <w:rFonts w:hint="eastAsia" w:ascii="仿宋" w:hAnsi="仿宋" w:eastAsia="仿宋" w:cs="仿宋"/>
          <w:b/>
          <w:color w:val="auto"/>
          <w:kern w:val="2"/>
          <w:sz w:val="21"/>
          <w:szCs w:val="21"/>
          <w:highlight w:val="none"/>
          <w:lang w:eastAsia="zh-CN"/>
        </w:rPr>
      </w:pPr>
      <w:r>
        <w:rPr>
          <w:rFonts w:hint="eastAsia" w:ascii="仿宋" w:hAnsi="仿宋" w:eastAsia="仿宋" w:cs="仿宋"/>
          <w:b/>
          <w:color w:val="auto"/>
          <w:kern w:val="2"/>
          <w:sz w:val="21"/>
          <w:szCs w:val="21"/>
          <w:highlight w:val="none"/>
          <w:lang w:eastAsia="zh-CN"/>
        </w:rPr>
        <w:t>九、不可抗力事件处理</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1、在合同有效期内，任何一方因不可抗力事件导致不能履行合同，则合同履行期可延长，其延长期与不可抗力影响期相同。</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2、不可抗力事件发生后，应立即通知对方，并寄送有关权威机构出具的证明。</w:t>
      </w:r>
    </w:p>
    <w:p>
      <w:pPr>
        <w:pStyle w:val="117"/>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kern w:val="2"/>
          <w:sz w:val="21"/>
          <w:szCs w:val="21"/>
          <w:highlight w:val="none"/>
          <w:lang w:eastAsia="zh-CN"/>
        </w:rPr>
      </w:pPr>
      <w:r>
        <w:rPr>
          <w:rFonts w:hint="eastAsia" w:ascii="仿宋" w:hAnsi="仿宋" w:eastAsia="仿宋" w:cs="仿宋"/>
          <w:color w:val="auto"/>
          <w:kern w:val="2"/>
          <w:sz w:val="21"/>
          <w:szCs w:val="21"/>
          <w:highlight w:val="none"/>
          <w:lang w:eastAsia="zh-CN"/>
        </w:rPr>
        <w:t>3、不可抗力事件延续120天以上，双方应通过友好协商，确定是否继续履行合同。</w:t>
      </w:r>
    </w:p>
    <w:p>
      <w:pPr>
        <w:keepNext w:val="0"/>
        <w:keepLines w:val="0"/>
        <w:pageBreakBefore w:val="0"/>
        <w:kinsoku/>
        <w:wordWrap/>
        <w:overflowPunct/>
        <w:topLinePunct w:val="0"/>
        <w:autoSpaceDE/>
        <w:autoSpaceDN/>
        <w:bidi w:val="0"/>
        <w:adjustRightInd w:val="0"/>
        <w:snapToGrid w:val="0"/>
        <w:spacing w:line="288" w:lineRule="auto"/>
        <w:ind w:firstLine="422" w:firstLineChars="200"/>
        <w:textAlignment w:val="auto"/>
        <w:rPr>
          <w:rFonts w:hint="eastAsia" w:ascii="仿宋" w:hAnsi="仿宋" w:eastAsia="仿宋" w:cs="仿宋"/>
          <w:b/>
          <w:snapToGrid w:val="0"/>
          <w:color w:val="auto"/>
          <w:sz w:val="21"/>
          <w:szCs w:val="21"/>
          <w:highlight w:val="none"/>
        </w:rPr>
      </w:pPr>
      <w:r>
        <w:rPr>
          <w:rFonts w:hint="eastAsia" w:ascii="仿宋" w:hAnsi="仿宋" w:eastAsia="仿宋" w:cs="仿宋"/>
          <w:b/>
          <w:color w:val="auto"/>
          <w:sz w:val="21"/>
          <w:szCs w:val="21"/>
          <w:highlight w:val="none"/>
        </w:rPr>
        <w:t>十、</w:t>
      </w:r>
      <w:r>
        <w:rPr>
          <w:rFonts w:hint="eastAsia" w:ascii="仿宋" w:hAnsi="仿宋" w:eastAsia="仿宋" w:cs="仿宋"/>
          <w:b/>
          <w:snapToGrid w:val="0"/>
          <w:color w:val="auto"/>
          <w:sz w:val="21"/>
          <w:szCs w:val="21"/>
          <w:highlight w:val="none"/>
        </w:rPr>
        <w:t>保险</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snapToGrid w:val="0"/>
          <w:color w:val="auto"/>
          <w:sz w:val="21"/>
          <w:szCs w:val="21"/>
          <w:highlight w:val="none"/>
        </w:rPr>
      </w:pPr>
      <w:r>
        <w:rPr>
          <w:rFonts w:hint="eastAsia" w:ascii="仿宋" w:hAnsi="仿宋" w:eastAsia="仿宋" w:cs="仿宋"/>
          <w:snapToGrid w:val="0"/>
          <w:color w:val="auto"/>
          <w:sz w:val="21"/>
          <w:szCs w:val="21"/>
          <w:highlight w:val="none"/>
        </w:rPr>
        <w:t>1、第三者责任保险</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snapToGrid w:val="0"/>
          <w:color w:val="auto"/>
          <w:sz w:val="21"/>
          <w:szCs w:val="21"/>
          <w:highlight w:val="none"/>
        </w:rPr>
      </w:pPr>
      <w:r>
        <w:rPr>
          <w:rFonts w:hint="eastAsia" w:ascii="仿宋" w:hAnsi="仿宋" w:eastAsia="仿宋" w:cs="仿宋"/>
          <w:snapToGrid w:val="0"/>
          <w:color w:val="auto"/>
          <w:sz w:val="21"/>
          <w:szCs w:val="21"/>
          <w:highlight w:val="none"/>
        </w:rPr>
        <w:t>乙方应对乙方人员以及第三方全权负责(如乙方应投保第三责任险)，在乙方的责任区内由于乙方原因导致自己员工或第三方的事故由乙方负责，甲方不承担任何责任。</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snapToGrid w:val="0"/>
          <w:color w:val="auto"/>
          <w:sz w:val="21"/>
          <w:szCs w:val="21"/>
          <w:highlight w:val="none"/>
        </w:rPr>
      </w:pPr>
      <w:r>
        <w:rPr>
          <w:rFonts w:hint="eastAsia" w:ascii="仿宋" w:hAnsi="仿宋" w:eastAsia="仿宋" w:cs="仿宋"/>
          <w:snapToGrid w:val="0"/>
          <w:color w:val="auto"/>
          <w:sz w:val="21"/>
          <w:szCs w:val="21"/>
          <w:highlight w:val="none"/>
        </w:rPr>
        <w:t>2、员工人身意外</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snapToGrid w:val="0"/>
          <w:color w:val="auto"/>
          <w:sz w:val="21"/>
          <w:szCs w:val="21"/>
          <w:highlight w:val="none"/>
        </w:rPr>
      </w:pPr>
      <w:r>
        <w:rPr>
          <w:rFonts w:hint="eastAsia" w:ascii="仿宋" w:hAnsi="仿宋" w:eastAsia="仿宋" w:cs="仿宋"/>
          <w:snapToGrid w:val="0"/>
          <w:color w:val="auto"/>
          <w:sz w:val="21"/>
          <w:szCs w:val="21"/>
          <w:highlight w:val="none"/>
        </w:rPr>
        <w:t>在服务期内，乙方所有人员的事故由乙方自行全权负责(如乙方应对其员工投保人身意外险)，以保证甲方在乙方工作人员索赔时不受任何责任的约束。</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snapToGrid w:val="0"/>
          <w:color w:val="auto"/>
          <w:sz w:val="21"/>
          <w:szCs w:val="21"/>
          <w:highlight w:val="none"/>
        </w:rPr>
      </w:pPr>
      <w:r>
        <w:rPr>
          <w:rFonts w:hint="eastAsia" w:ascii="仿宋" w:hAnsi="仿宋" w:eastAsia="仿宋" w:cs="仿宋"/>
          <w:snapToGrid w:val="0"/>
          <w:color w:val="auto"/>
          <w:sz w:val="21"/>
          <w:szCs w:val="21"/>
          <w:highlight w:val="none"/>
        </w:rPr>
        <w:t>3、其他保险及费用</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snapToGrid w:val="0"/>
          <w:color w:val="auto"/>
          <w:sz w:val="21"/>
          <w:szCs w:val="21"/>
          <w:highlight w:val="none"/>
        </w:rPr>
      </w:pPr>
      <w:r>
        <w:rPr>
          <w:rFonts w:hint="eastAsia" w:ascii="仿宋" w:hAnsi="仿宋" w:eastAsia="仿宋" w:cs="仿宋"/>
          <w:snapToGrid w:val="0"/>
          <w:color w:val="auto"/>
          <w:sz w:val="21"/>
          <w:szCs w:val="21"/>
          <w:highlight w:val="none"/>
        </w:rPr>
        <w:t>乙方须按《劳动合同法》和政府有关各部门规定为全体服务人员交纳所有相关的社会保险及其他相关费用</w:t>
      </w:r>
      <w:r>
        <w:rPr>
          <w:rFonts w:hint="eastAsia" w:ascii="仿宋" w:hAnsi="仿宋" w:eastAsia="仿宋" w:cs="仿宋"/>
          <w:snapToGrid w:val="0"/>
          <w:color w:val="auto"/>
          <w:sz w:val="21"/>
          <w:szCs w:val="21"/>
          <w:highlight w:val="none"/>
          <w:lang w:eastAsia="zh-CN"/>
        </w:rPr>
        <w:t>，</w:t>
      </w:r>
      <w:r>
        <w:rPr>
          <w:rFonts w:hint="eastAsia" w:ascii="仿宋" w:hAnsi="仿宋" w:eastAsia="仿宋" w:cs="仿宋"/>
          <w:snapToGrid w:val="0"/>
          <w:color w:val="auto"/>
          <w:sz w:val="21"/>
          <w:szCs w:val="21"/>
          <w:highlight w:val="none"/>
        </w:rPr>
        <w:t>乙方对此全权负责。</w:t>
      </w:r>
    </w:p>
    <w:p>
      <w:pPr>
        <w:keepNext w:val="0"/>
        <w:keepLines w:val="0"/>
        <w:pageBreakBefore w:val="0"/>
        <w:kinsoku/>
        <w:wordWrap/>
        <w:overflowPunct/>
        <w:topLinePunct w:val="0"/>
        <w:autoSpaceDE/>
        <w:autoSpaceDN/>
        <w:bidi w:val="0"/>
        <w:spacing w:line="288" w:lineRule="auto"/>
        <w:ind w:firstLine="422" w:firstLineChars="200"/>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val="zh-CN"/>
        </w:rPr>
        <w:t>十一、</w:t>
      </w:r>
      <w:r>
        <w:rPr>
          <w:rFonts w:hint="eastAsia" w:ascii="仿宋" w:hAnsi="仿宋" w:eastAsia="仿宋" w:cs="仿宋"/>
          <w:b/>
          <w:color w:val="auto"/>
          <w:sz w:val="21"/>
          <w:szCs w:val="21"/>
          <w:highlight w:val="none"/>
        </w:rPr>
        <w:t>争议的解决</w:t>
      </w:r>
    </w:p>
    <w:p>
      <w:pPr>
        <w:keepNext w:val="0"/>
        <w:keepLines w:val="0"/>
        <w:pageBreakBefore w:val="0"/>
        <w:kinsoku/>
        <w:wordWrap/>
        <w:overflowPunct/>
        <w:topLinePunct w:val="0"/>
        <w:autoSpaceDE/>
        <w:autoSpaceDN/>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双方在执行合同中所发生的一切争议，应通过协商解决。如协商不成，可向甲方所在地法院起诉。</w:t>
      </w:r>
    </w:p>
    <w:p>
      <w:pPr>
        <w:keepNext w:val="0"/>
        <w:keepLines w:val="0"/>
        <w:pageBreakBefore w:val="0"/>
        <w:kinsoku/>
        <w:wordWrap/>
        <w:overflowPunct/>
        <w:topLinePunct w:val="0"/>
        <w:autoSpaceDE/>
        <w:autoSpaceDN/>
        <w:bidi w:val="0"/>
        <w:spacing w:line="288" w:lineRule="auto"/>
        <w:ind w:firstLine="422" w:firstLineChars="200"/>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十二、合同的生效</w:t>
      </w:r>
    </w:p>
    <w:p>
      <w:pPr>
        <w:pStyle w:val="13"/>
        <w:keepNext w:val="0"/>
        <w:keepLines w:val="0"/>
        <w:pageBreakBefore w:val="0"/>
        <w:kinsoku/>
        <w:wordWrap/>
        <w:overflowPunct/>
        <w:topLinePunct w:val="0"/>
        <w:autoSpaceDE/>
        <w:autoSpaceDN/>
        <w:bidi w:val="0"/>
        <w:adjustRightInd w:val="0"/>
        <w:snapToGrid w:val="0"/>
        <w:spacing w:before="0" w:beforeLines="0" w:after="0" w:afterLines="0" w:line="288" w:lineRule="auto"/>
        <w:ind w:firstLine="420" w:firstLineChars="200"/>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1、合同经双方法定代表人或授权代表签字并加盖单位公章后生效</w:t>
      </w:r>
      <w:r>
        <w:rPr>
          <w:rFonts w:hint="eastAsia" w:ascii="仿宋" w:hAnsi="仿宋" w:eastAsia="仿宋" w:cs="仿宋"/>
          <w:color w:val="auto"/>
          <w:sz w:val="21"/>
          <w:szCs w:val="21"/>
          <w:highlight w:val="none"/>
          <w:lang w:eastAsia="zh-CN"/>
        </w:rPr>
        <w:t>。</w:t>
      </w:r>
    </w:p>
    <w:p>
      <w:pPr>
        <w:pStyle w:val="13"/>
        <w:keepNext w:val="0"/>
        <w:keepLines w:val="0"/>
        <w:pageBreakBefore w:val="0"/>
        <w:kinsoku/>
        <w:wordWrap/>
        <w:overflowPunct/>
        <w:topLinePunct w:val="0"/>
        <w:autoSpaceDE/>
        <w:autoSpaceDN/>
        <w:bidi w:val="0"/>
        <w:adjustRightInd w:val="0"/>
        <w:snapToGrid w:val="0"/>
        <w:spacing w:before="0" w:beforeLines="0" w:after="0" w:afterLines="0" w:line="288" w:lineRule="auto"/>
        <w:ind w:firstLine="420" w:firstLineChars="200"/>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2、合同执行中涉及采购资金和采购内容修改或补充的，须经财政部门审批，并签书面补充协议报政府采购监督管理部门备案，方可作为主合同不可分割的一部分</w:t>
      </w:r>
      <w:r>
        <w:rPr>
          <w:rFonts w:hint="eastAsia" w:ascii="仿宋" w:hAnsi="仿宋" w:eastAsia="仿宋" w:cs="仿宋"/>
          <w:color w:val="auto"/>
          <w:sz w:val="21"/>
          <w:szCs w:val="21"/>
          <w:highlight w:val="none"/>
          <w:lang w:eastAsia="zh-CN"/>
        </w:rPr>
        <w:t>。</w:t>
      </w:r>
    </w:p>
    <w:p>
      <w:pPr>
        <w:keepNext w:val="0"/>
        <w:keepLines w:val="0"/>
        <w:pageBreakBefore w:val="0"/>
        <w:shd w:val="clear" w:color="auto" w:fill="FFFFFF"/>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3、招标文件、投标文件及评标过程中形成的文字资料、询标纪要均作为本合同的组成部分，具有同等效力。本合同未尽事宜，遵照《中华人民共和国民法典》有关条文执行</w:t>
      </w:r>
      <w:r>
        <w:rPr>
          <w:rFonts w:hint="eastAsia" w:ascii="仿宋" w:hAnsi="仿宋" w:eastAsia="仿宋" w:cs="仿宋"/>
          <w:color w:val="auto"/>
          <w:sz w:val="21"/>
          <w:szCs w:val="21"/>
          <w:highlight w:val="none"/>
          <w:lang w:eastAsia="zh-CN"/>
        </w:rPr>
        <w:t>。</w:t>
      </w:r>
    </w:p>
    <w:p>
      <w:pPr>
        <w:pStyle w:val="13"/>
        <w:keepNext w:val="0"/>
        <w:keepLines w:val="0"/>
        <w:pageBreakBefore w:val="0"/>
        <w:kinsoku/>
        <w:wordWrap/>
        <w:overflowPunct/>
        <w:topLinePunct w:val="0"/>
        <w:autoSpaceDE/>
        <w:autoSpaceDN/>
        <w:bidi w:val="0"/>
        <w:snapToGrid w:val="0"/>
        <w:spacing w:before="0" w:beforeLines="0" w:after="0" w:afterLines="0"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4、本合同一式</w:t>
      </w:r>
      <w:r>
        <w:rPr>
          <w:rFonts w:hint="eastAsia" w:ascii="仿宋" w:hAnsi="仿宋" w:eastAsia="仿宋" w:cs="仿宋"/>
          <w:color w:val="auto"/>
          <w:sz w:val="21"/>
          <w:szCs w:val="21"/>
          <w:highlight w:val="none"/>
          <w:lang w:val="en-US" w:eastAsia="zh-CN"/>
        </w:rPr>
        <w:t>伍</w:t>
      </w:r>
      <w:r>
        <w:rPr>
          <w:rFonts w:hint="eastAsia" w:ascii="仿宋" w:hAnsi="仿宋" w:eastAsia="仿宋" w:cs="仿宋"/>
          <w:color w:val="auto"/>
          <w:sz w:val="21"/>
          <w:szCs w:val="21"/>
          <w:highlight w:val="none"/>
        </w:rPr>
        <w:t>份，具有同等法律效力，甲乙双方各执</w:t>
      </w:r>
      <w:r>
        <w:rPr>
          <w:rFonts w:hint="eastAsia" w:ascii="仿宋" w:hAnsi="仿宋" w:eastAsia="仿宋" w:cs="仿宋"/>
          <w:color w:val="auto"/>
          <w:sz w:val="21"/>
          <w:szCs w:val="21"/>
          <w:highlight w:val="none"/>
          <w:lang w:val="en-US" w:eastAsia="zh-CN"/>
        </w:rPr>
        <w:t>贰</w:t>
      </w:r>
      <w:r>
        <w:rPr>
          <w:rFonts w:hint="eastAsia" w:ascii="仿宋" w:hAnsi="仿宋" w:eastAsia="仿宋" w:cs="仿宋"/>
          <w:color w:val="auto"/>
          <w:sz w:val="21"/>
          <w:szCs w:val="21"/>
          <w:highlight w:val="none"/>
        </w:rPr>
        <w:t>份、鉴证方执</w:t>
      </w:r>
      <w:r>
        <w:rPr>
          <w:rFonts w:hint="eastAsia" w:ascii="仿宋" w:hAnsi="仿宋" w:eastAsia="仿宋" w:cs="仿宋"/>
          <w:color w:val="auto"/>
          <w:sz w:val="21"/>
          <w:szCs w:val="21"/>
          <w:highlight w:val="none"/>
          <w:lang w:val="en-US" w:eastAsia="zh-CN"/>
        </w:rPr>
        <w:t>壹</w:t>
      </w:r>
      <w:r>
        <w:rPr>
          <w:rFonts w:hint="eastAsia" w:ascii="仿宋" w:hAnsi="仿宋" w:eastAsia="仿宋" w:cs="仿宋"/>
          <w:color w:val="auto"/>
          <w:sz w:val="21"/>
          <w:szCs w:val="21"/>
          <w:highlight w:val="none"/>
        </w:rPr>
        <w:t>份。</w:t>
      </w:r>
    </w:p>
    <w:p>
      <w:pPr>
        <w:keepNext w:val="0"/>
        <w:keepLines w:val="0"/>
        <w:pageBreakBefore w:val="0"/>
        <w:kinsoku/>
        <w:wordWrap/>
        <w:overflowPunct/>
        <w:topLinePunct w:val="0"/>
        <w:bidi w:val="0"/>
        <w:spacing w:line="288" w:lineRule="auto"/>
        <w:ind w:firstLine="420" w:firstLineChars="200"/>
        <w:textAlignment w:val="auto"/>
        <w:rPr>
          <w:rFonts w:hint="eastAsia" w:ascii="仿宋" w:hAnsi="仿宋" w:eastAsia="仿宋" w:cs="仿宋"/>
          <w:color w:val="auto"/>
          <w:sz w:val="21"/>
          <w:szCs w:val="21"/>
          <w:highlight w:val="none"/>
        </w:rPr>
      </w:pPr>
    </w:p>
    <w:p>
      <w:pPr>
        <w:keepNext w:val="0"/>
        <w:keepLines w:val="0"/>
        <w:pageBreakBefore w:val="0"/>
        <w:kinsoku/>
        <w:wordWrap/>
        <w:overflowPunct/>
        <w:topLinePunct w:val="0"/>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甲方（盖章）：                            乙方（盖章）：</w:t>
      </w:r>
    </w:p>
    <w:p>
      <w:pPr>
        <w:keepNext w:val="0"/>
        <w:keepLines w:val="0"/>
        <w:pageBreakBefore w:val="0"/>
        <w:kinsoku/>
        <w:wordWrap/>
        <w:overflowPunct/>
        <w:topLinePunct w:val="0"/>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法定代表人                                法定代表人</w:t>
      </w:r>
    </w:p>
    <w:p>
      <w:pPr>
        <w:keepNext w:val="0"/>
        <w:keepLines w:val="0"/>
        <w:pageBreakBefore w:val="0"/>
        <w:kinsoku/>
        <w:wordWrap/>
        <w:overflowPunct/>
        <w:topLinePunct w:val="0"/>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或受委托人（签字）：                      或受委托人（签字）：</w:t>
      </w:r>
    </w:p>
    <w:p>
      <w:pPr>
        <w:keepNext w:val="0"/>
        <w:keepLines w:val="0"/>
        <w:pageBreakBefore w:val="0"/>
        <w:kinsoku/>
        <w:wordWrap/>
        <w:overflowPunct/>
        <w:topLinePunct w:val="0"/>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联系人：                                  联系人：</w:t>
      </w:r>
    </w:p>
    <w:p>
      <w:pPr>
        <w:keepNext w:val="0"/>
        <w:keepLines w:val="0"/>
        <w:pageBreakBefore w:val="0"/>
        <w:kinsoku/>
        <w:wordWrap/>
        <w:overflowPunct/>
        <w:topLinePunct w:val="0"/>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地址：                                    地址：</w:t>
      </w:r>
    </w:p>
    <w:p>
      <w:pPr>
        <w:keepNext w:val="0"/>
        <w:keepLines w:val="0"/>
        <w:pageBreakBefore w:val="0"/>
        <w:kinsoku/>
        <w:wordWrap/>
        <w:overflowPunct/>
        <w:topLinePunct w:val="0"/>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电话：                                    电话：</w:t>
      </w:r>
    </w:p>
    <w:p>
      <w:pPr>
        <w:keepNext w:val="0"/>
        <w:keepLines w:val="0"/>
        <w:pageBreakBefore w:val="0"/>
        <w:kinsoku/>
        <w:wordWrap/>
        <w:overflowPunct/>
        <w:topLinePunct w:val="0"/>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传真：                                    传真：</w:t>
      </w:r>
    </w:p>
    <w:p>
      <w:pPr>
        <w:keepNext w:val="0"/>
        <w:keepLines w:val="0"/>
        <w:pageBreakBefore w:val="0"/>
        <w:kinsoku/>
        <w:wordWrap/>
        <w:overflowPunct/>
        <w:topLinePunct w:val="0"/>
        <w:bidi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开户银行：                                开户银行：</w:t>
      </w:r>
    </w:p>
    <w:p>
      <w:pPr>
        <w:keepNext w:val="0"/>
        <w:keepLines w:val="0"/>
        <w:pageBreakBefore w:val="0"/>
        <w:shd w:val="clear" w:color="auto" w:fill="FFFFFF"/>
        <w:kinsoku/>
        <w:wordWrap/>
        <w:overflowPunct/>
        <w:topLinePunct w:val="0"/>
        <w:bidi w:val="0"/>
        <w:snapToGrid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帐号：                                    帐号：</w:t>
      </w:r>
    </w:p>
    <w:p>
      <w:pPr>
        <w:keepNext w:val="0"/>
        <w:keepLines w:val="0"/>
        <w:pageBreakBefore w:val="0"/>
        <w:shd w:val="clear" w:color="auto" w:fill="FFFFFF"/>
        <w:kinsoku/>
        <w:wordWrap/>
        <w:overflowPunct/>
        <w:topLinePunct w:val="0"/>
        <w:bidi w:val="0"/>
        <w:snapToGrid w:val="0"/>
        <w:spacing w:line="288" w:lineRule="auto"/>
        <w:ind w:firstLine="420" w:firstLineChars="200"/>
        <w:textAlignment w:val="auto"/>
        <w:rPr>
          <w:rFonts w:hint="eastAsia" w:ascii="仿宋" w:hAnsi="仿宋" w:eastAsia="仿宋" w:cs="仿宋"/>
          <w:color w:val="auto"/>
          <w:sz w:val="21"/>
          <w:szCs w:val="21"/>
          <w:highlight w:val="none"/>
        </w:rPr>
      </w:pPr>
    </w:p>
    <w:p>
      <w:pPr>
        <w:keepNext w:val="0"/>
        <w:keepLines w:val="0"/>
        <w:pageBreakBefore w:val="0"/>
        <w:shd w:val="clear" w:color="auto" w:fill="FFFFFF"/>
        <w:kinsoku/>
        <w:wordWrap/>
        <w:overflowPunct/>
        <w:topLinePunct w:val="0"/>
        <w:bidi w:val="0"/>
        <w:snapToGrid w:val="0"/>
        <w:spacing w:line="288"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鉴证方（盖章）</w:t>
      </w:r>
    </w:p>
    <w:p>
      <w:pPr>
        <w:pStyle w:val="13"/>
        <w:keepNext w:val="0"/>
        <w:keepLines w:val="0"/>
        <w:pageBreakBefore w:val="0"/>
        <w:widowControl w:val="0"/>
        <w:kinsoku/>
        <w:wordWrap/>
        <w:overflowPunct/>
        <w:topLinePunct w:val="0"/>
        <w:autoSpaceDE/>
        <w:autoSpaceDN/>
        <w:bidi w:val="0"/>
        <w:adjustRightInd/>
        <w:snapToGrid w:val="0"/>
        <w:spacing w:before="0" w:beforeLines="0" w:after="0" w:afterLines="0" w:line="288" w:lineRule="auto"/>
        <w:ind w:left="0" w:leftChars="0" w:right="0" w:rightChars="0" w:firstLine="420" w:firstLineChars="200"/>
        <w:jc w:val="both"/>
        <w:textAlignment w:val="auto"/>
        <w:outlineLvl w:val="9"/>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法定代表人或受委托人（签字或盖章）：</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bidi="ar"/>
        </w:rPr>
        <w:br w:type="page"/>
      </w:r>
      <w:r>
        <w:rPr>
          <w:rFonts w:hint="eastAsia" w:ascii="仿宋" w:hAnsi="仿宋" w:eastAsia="仿宋" w:cs="仿宋"/>
          <w:b/>
          <w:color w:val="auto"/>
          <w:sz w:val="21"/>
          <w:szCs w:val="21"/>
          <w:highlight w:val="none"/>
          <w:lang w:bidi="ar"/>
        </w:rPr>
        <w:t>合同附件：</w:t>
      </w:r>
    </w:p>
    <w:p>
      <w:pPr>
        <w:keepNext w:val="0"/>
        <w:keepLines w:val="0"/>
        <w:pageBreakBefore w:val="0"/>
        <w:widowControl w:val="0"/>
        <w:kinsoku/>
        <w:wordWrap/>
        <w:overflowPunct/>
        <w:topLinePunct w:val="0"/>
        <w:autoSpaceDE/>
        <w:autoSpaceDN/>
        <w:bidi w:val="0"/>
        <w:snapToGrid w:val="0"/>
        <w:spacing w:line="288" w:lineRule="auto"/>
        <w:ind w:left="0" w:right="0" w:rightChars="0" w:firstLine="422" w:firstLineChars="200"/>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bidi="ar"/>
        </w:rPr>
        <w:t>廉洁协议书</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bidi="ar"/>
        </w:rPr>
        <w:t>甲方：</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bidi="ar"/>
        </w:rPr>
        <w:t>乙方：</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sz w:val="21"/>
          <w:szCs w:val="21"/>
          <w:highlight w:val="none"/>
          <w:lang w:bidi="ar"/>
        </w:rPr>
        <w:t>项目名称：</w:t>
      </w:r>
      <w:r>
        <w:rPr>
          <w:rFonts w:hint="eastAsia" w:ascii="仿宋" w:hAnsi="仿宋" w:eastAsia="仿宋" w:cs="仿宋"/>
          <w:color w:val="auto"/>
          <w:sz w:val="21"/>
          <w:szCs w:val="21"/>
          <w:highlight w:val="none"/>
          <w:lang w:eastAsia="zh-CN"/>
        </w:rPr>
        <w:t>编制发布“浙江省广告业高质量发展指数”</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为了保持廉政自律的工作作风，防止各种不正当行为的发生，根据国家和省市有关廉政建设的各项规定，结合项目的特点，订立本协议如下：</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一、甲乙双方应当自觉遵守关于廉政建设的各项规定。</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二、甲方及其工作人员不得以任何形式向乙方索要和收受回扣等好处费。</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三、甲方工作人员应当保持与乙方的正常业务交往，不得接受乙方的现金、有价证券和贵重物品，不得在乙方报销任何应</w:t>
      </w:r>
      <w:r>
        <w:rPr>
          <w:rFonts w:hint="eastAsia" w:ascii="仿宋" w:hAnsi="仿宋" w:eastAsia="仿宋" w:cs="仿宋"/>
          <w:color w:val="auto"/>
          <w:sz w:val="21"/>
          <w:szCs w:val="21"/>
          <w:highlight w:val="none"/>
          <w:lang w:val="en-US" w:eastAsia="zh-CN" w:bidi="ar"/>
        </w:rPr>
        <w:t>由</w:t>
      </w:r>
      <w:r>
        <w:rPr>
          <w:rFonts w:hint="eastAsia" w:ascii="仿宋" w:hAnsi="仿宋" w:eastAsia="仿宋" w:cs="仿宋"/>
          <w:color w:val="auto"/>
          <w:sz w:val="21"/>
          <w:szCs w:val="21"/>
          <w:highlight w:val="none"/>
          <w:lang w:bidi="ar"/>
        </w:rPr>
        <w:t>个人支付的费用。</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四、甲方工作人员不得参加可能对公正执行公务有影响的宴请和娱乐活动。</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五、甲方工作人员不得要求接受乙方为其住房装修、婚丧嫁娶、家属和子女的工作安排以及出国等提供方便。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六、甲方工作人员不得向乙方介绍家属或者亲友从事与甲方项目有关的经济活动。</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七、乙方应当通过正常途径开展业务工作，不得为获取某些不正当利益而向甲方工作人员赠送礼金、有价证券和贵重物品等。</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八、乙方不得为谋取私利擅自与甲方工作人员进行私下商谈或者达成默契。</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九、乙方不得以洽谈业务、签订经济合同为借口，邀请甲方工作人员外出旅游和进入高档娱乐性场所。</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十、乙方不得为甲方和个人购置或者提供通讯工具、家电、高档办公用品等物品。</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十一、乙方如发现甲方工作人员有违反上述协议者，应向甲方领导或者甲方上级单位举报。甲方不得找任何借口对乙方进行报复。甲方对举报属实和严格遵守廉政协议的乙方，在同等条件下给予承接后续项目的优先邀请投标权。</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十二、甲方发现乙方有违反本协议或者采用不正当的手段行贿甲方工作人员，甲方根据具体情节和造成的后果追究乙方</w:t>
      </w:r>
      <w:r>
        <w:rPr>
          <w:rFonts w:hint="eastAsia" w:ascii="仿宋" w:hAnsi="仿宋" w:eastAsia="仿宋" w:cs="仿宋"/>
          <w:color w:val="auto"/>
          <w:sz w:val="21"/>
          <w:szCs w:val="21"/>
          <w:highlight w:val="none"/>
          <w:lang w:eastAsia="zh-CN" w:bidi="ar"/>
        </w:rPr>
        <w:t>合同总价金额</w:t>
      </w:r>
      <w:r>
        <w:rPr>
          <w:rFonts w:hint="eastAsia" w:ascii="仿宋" w:hAnsi="仿宋" w:eastAsia="仿宋" w:cs="仿宋"/>
          <w:color w:val="auto"/>
          <w:sz w:val="21"/>
          <w:szCs w:val="21"/>
          <w:highlight w:val="none"/>
          <w:lang w:bidi="ar"/>
        </w:rPr>
        <w:t>1%</w:t>
      </w:r>
      <w:r>
        <w:rPr>
          <w:rFonts w:hint="eastAsia" w:ascii="仿宋" w:hAnsi="仿宋" w:eastAsia="仿宋" w:cs="仿宋"/>
          <w:color w:val="auto"/>
          <w:sz w:val="21"/>
          <w:szCs w:val="21"/>
          <w:highlight w:val="none"/>
          <w:lang w:val="en-US" w:eastAsia="zh-CN" w:bidi="ar"/>
        </w:rPr>
        <w:t>~</w:t>
      </w:r>
      <w:r>
        <w:rPr>
          <w:rFonts w:hint="eastAsia" w:ascii="仿宋" w:hAnsi="仿宋" w:eastAsia="仿宋" w:cs="仿宋"/>
          <w:color w:val="auto"/>
          <w:sz w:val="21"/>
          <w:szCs w:val="21"/>
          <w:highlight w:val="none"/>
          <w:lang w:bidi="ar"/>
        </w:rPr>
        <w:t>5%的违约金，由此给甲方造成的损失均由乙方承担，乙方用不正当手段获取的非法所得由甲方单位予以追缴。</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十三、严格执行中纪委下发的中纪发</w:t>
      </w:r>
      <w:r>
        <w:rPr>
          <w:rFonts w:hint="eastAsia" w:ascii="仿宋" w:hAnsi="仿宋" w:eastAsia="仿宋" w:cs="仿宋"/>
          <w:color w:val="auto"/>
          <w:sz w:val="21"/>
          <w:szCs w:val="21"/>
          <w:highlight w:val="none"/>
          <w:lang w:eastAsia="zh-CN" w:bidi="ar"/>
        </w:rPr>
        <w:t>[</w:t>
      </w:r>
      <w:r>
        <w:rPr>
          <w:rFonts w:hint="eastAsia" w:ascii="仿宋" w:hAnsi="仿宋" w:eastAsia="仿宋" w:cs="仿宋"/>
          <w:color w:val="auto"/>
          <w:sz w:val="21"/>
          <w:szCs w:val="21"/>
          <w:highlight w:val="none"/>
          <w:lang w:bidi="ar"/>
        </w:rPr>
        <w:t>2007</w:t>
      </w:r>
      <w:r>
        <w:rPr>
          <w:rFonts w:hint="eastAsia" w:ascii="仿宋" w:hAnsi="仿宋" w:eastAsia="仿宋" w:cs="仿宋"/>
          <w:color w:val="auto"/>
          <w:sz w:val="21"/>
          <w:szCs w:val="21"/>
          <w:highlight w:val="none"/>
          <w:lang w:eastAsia="zh-CN" w:bidi="ar"/>
        </w:rPr>
        <w:t>]</w:t>
      </w:r>
      <w:r>
        <w:rPr>
          <w:rFonts w:hint="eastAsia" w:ascii="仿宋" w:hAnsi="仿宋" w:eastAsia="仿宋" w:cs="仿宋"/>
          <w:color w:val="auto"/>
          <w:sz w:val="21"/>
          <w:szCs w:val="21"/>
          <w:highlight w:val="none"/>
          <w:lang w:bidi="ar"/>
        </w:rPr>
        <w:t>7号《中共中央纪委关于严格禁止利用职务上的便利谋取不正当利益的若干规定》。</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十四、本廉政协议作为合同的附件，与合同具有同等法律效力，经协议双方签署后立即生效。</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十五、本协议一式两份，甲、乙双方各执一份。</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甲方（公章）：                                     乙方（公章）：</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 xml:space="preserve">法定代表人：                                     </w:t>
      </w:r>
      <w:r>
        <w:rPr>
          <w:rFonts w:hint="eastAsia" w:ascii="仿宋" w:hAnsi="仿宋" w:eastAsia="仿宋" w:cs="仿宋"/>
          <w:color w:val="auto"/>
          <w:sz w:val="21"/>
          <w:szCs w:val="21"/>
          <w:highlight w:val="none"/>
          <w:lang w:val="en-US" w:eastAsia="zh-CN" w:bidi="ar"/>
        </w:rPr>
        <w:t xml:space="preserve"> </w:t>
      </w:r>
      <w:r>
        <w:rPr>
          <w:rFonts w:hint="eastAsia" w:ascii="仿宋" w:hAnsi="仿宋" w:eastAsia="仿宋" w:cs="仿宋"/>
          <w:color w:val="auto"/>
          <w:sz w:val="21"/>
          <w:szCs w:val="21"/>
          <w:highlight w:val="none"/>
          <w:lang w:bidi="ar"/>
        </w:rPr>
        <w:t xml:space="preserve"> 法定代表人：</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 xml:space="preserve">或委托代理人：                                 </w:t>
      </w:r>
      <w:r>
        <w:rPr>
          <w:rFonts w:hint="eastAsia" w:ascii="仿宋" w:hAnsi="仿宋" w:eastAsia="仿宋" w:cs="仿宋"/>
          <w:color w:val="auto"/>
          <w:sz w:val="21"/>
          <w:szCs w:val="21"/>
          <w:highlight w:val="none"/>
          <w:lang w:val="en-US" w:eastAsia="zh-CN" w:bidi="ar"/>
        </w:rPr>
        <w:t xml:space="preserve"> </w:t>
      </w:r>
      <w:r>
        <w:rPr>
          <w:rFonts w:hint="eastAsia" w:ascii="仿宋" w:hAnsi="仿宋" w:eastAsia="仿宋" w:cs="仿宋"/>
          <w:color w:val="auto"/>
          <w:sz w:val="21"/>
          <w:szCs w:val="21"/>
          <w:highlight w:val="none"/>
          <w:lang w:bidi="ar"/>
        </w:rPr>
        <w:t xml:space="preserve">   或委托代理人：</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1680" w:firstLineChars="800"/>
        <w:jc w:val="both"/>
        <w:textAlignment w:val="auto"/>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 xml:space="preserve">年    月   日               </w:t>
      </w:r>
      <w:r>
        <w:rPr>
          <w:rFonts w:hint="eastAsia" w:ascii="仿宋" w:hAnsi="仿宋" w:eastAsia="仿宋" w:cs="仿宋"/>
          <w:color w:val="auto"/>
          <w:sz w:val="21"/>
          <w:szCs w:val="21"/>
          <w:highlight w:val="none"/>
          <w:lang w:val="en-US" w:eastAsia="zh-CN" w:bidi="ar"/>
        </w:rPr>
        <w:t xml:space="preserve">    </w:t>
      </w:r>
      <w:r>
        <w:rPr>
          <w:rFonts w:hint="eastAsia" w:ascii="仿宋" w:hAnsi="仿宋" w:eastAsia="仿宋" w:cs="仿宋"/>
          <w:color w:val="auto"/>
          <w:sz w:val="21"/>
          <w:szCs w:val="21"/>
          <w:highlight w:val="none"/>
          <w:lang w:bidi="ar"/>
        </w:rPr>
        <w:t xml:space="preserve">   </w:t>
      </w:r>
      <w:r>
        <w:rPr>
          <w:rFonts w:hint="eastAsia" w:ascii="仿宋" w:hAnsi="仿宋" w:eastAsia="仿宋" w:cs="仿宋"/>
          <w:color w:val="auto"/>
          <w:sz w:val="21"/>
          <w:szCs w:val="21"/>
          <w:highlight w:val="none"/>
          <w:lang w:val="en-US" w:eastAsia="zh-CN" w:bidi="ar"/>
        </w:rPr>
        <w:t xml:space="preserve">       </w:t>
      </w:r>
      <w:r>
        <w:rPr>
          <w:rFonts w:hint="eastAsia" w:ascii="仿宋" w:hAnsi="仿宋" w:eastAsia="仿宋" w:cs="仿宋"/>
          <w:color w:val="auto"/>
          <w:sz w:val="21"/>
          <w:szCs w:val="21"/>
          <w:highlight w:val="none"/>
          <w:lang w:bidi="ar"/>
        </w:rPr>
        <w:t xml:space="preserve">         年    月   日</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2100" w:firstLineChars="1000"/>
        <w:jc w:val="both"/>
        <w:textAlignment w:val="auto"/>
        <w:rPr>
          <w:rFonts w:hint="eastAsia" w:ascii="仿宋" w:hAnsi="仿宋" w:eastAsia="仿宋" w:cs="仿宋"/>
          <w:b/>
          <w:color w:val="auto"/>
          <w:sz w:val="32"/>
          <w:szCs w:val="32"/>
          <w:highlight w:val="none"/>
        </w:rPr>
      </w:pPr>
      <w:r>
        <w:rPr>
          <w:rFonts w:hint="eastAsia" w:ascii="仿宋" w:hAnsi="仿宋" w:eastAsia="仿宋" w:cs="仿宋"/>
          <w:color w:val="auto"/>
          <w:szCs w:val="21"/>
          <w:highlight w:val="none"/>
          <w:lang w:val="zh-CN"/>
        </w:rPr>
        <w:br w:type="page"/>
      </w:r>
    </w:p>
    <w:p>
      <w:pPr>
        <w:adjustRightInd w:val="0"/>
        <w:snapToGrid w:val="0"/>
        <w:spacing w:line="288" w:lineRule="auto"/>
        <w:jc w:val="center"/>
        <w:outlineLvl w:val="0"/>
        <w:rPr>
          <w:rFonts w:hint="eastAsia" w:ascii="仿宋" w:hAnsi="仿宋" w:eastAsia="仿宋" w:cs="仿宋"/>
          <w:color w:val="auto"/>
          <w:sz w:val="28"/>
          <w:szCs w:val="24"/>
          <w:highlight w:val="none"/>
        </w:rPr>
      </w:pPr>
      <w:r>
        <w:rPr>
          <w:rFonts w:hint="eastAsia" w:ascii="仿宋" w:hAnsi="仿宋" w:eastAsia="仿宋" w:cs="仿宋"/>
          <w:b/>
          <w:color w:val="auto"/>
          <w:sz w:val="32"/>
          <w:szCs w:val="32"/>
          <w:highlight w:val="none"/>
        </w:rPr>
        <w:t>第六章  投标文件格式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 w:hAnsi="仿宋" w:eastAsia="仿宋" w:cs="仿宋"/>
          <w:b/>
          <w:bCs/>
          <w:color w:val="auto"/>
          <w:spacing w:val="-6"/>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 w:hAnsi="仿宋" w:eastAsia="仿宋" w:cs="仿宋"/>
          <w:b/>
          <w:bCs/>
          <w:color w:val="auto"/>
          <w:spacing w:val="-6"/>
          <w:sz w:val="24"/>
          <w:szCs w:val="24"/>
          <w:highlight w:val="none"/>
        </w:rPr>
      </w:pPr>
      <w:r>
        <w:rPr>
          <w:rFonts w:hint="eastAsia" w:ascii="仿宋" w:hAnsi="仿宋" w:eastAsia="仿宋" w:cs="仿宋"/>
          <w:b/>
          <w:bCs/>
          <w:color w:val="auto"/>
          <w:spacing w:val="-6"/>
          <w:sz w:val="24"/>
          <w:szCs w:val="24"/>
          <w:highlight w:val="none"/>
        </w:rPr>
        <w:t>目  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仿宋" w:hAnsi="仿宋" w:eastAsia="仿宋" w:cs="仿宋"/>
          <w:b/>
          <w:bCs/>
          <w:color w:val="auto"/>
          <w:spacing w:val="-6"/>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8" w:firstLineChars="200"/>
        <w:jc w:val="left"/>
        <w:textAlignment w:val="auto"/>
        <w:outlineLvl w:val="9"/>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▲1.资格文件（单独上传）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8" w:firstLineChars="200"/>
        <w:jc w:val="left"/>
        <w:textAlignment w:val="auto"/>
        <w:outlineLvl w:val="9"/>
        <w:rPr>
          <w:rFonts w:hint="eastAsia" w:ascii="仿宋" w:hAnsi="仿宋" w:eastAsia="仿宋" w:cs="仿宋"/>
          <w:b/>
          <w:bCs w:val="0"/>
          <w:spacing w:val="-6"/>
          <w:szCs w:val="21"/>
          <w:highlight w:val="none"/>
        </w:rPr>
      </w:pPr>
      <w:r>
        <w:rPr>
          <w:rFonts w:hint="eastAsia" w:ascii="仿宋" w:hAnsi="仿宋" w:eastAsia="仿宋" w:cs="仿宋"/>
          <w:b/>
          <w:bCs w:val="0"/>
          <w:spacing w:val="-6"/>
          <w:szCs w:val="21"/>
          <w:highlight w:val="none"/>
        </w:rPr>
        <w:t>1）有效的法人或者其他组织的营业执照等证明文件/自然人的身份证明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8" w:firstLineChars="200"/>
        <w:jc w:val="left"/>
        <w:textAlignment w:val="auto"/>
        <w:outlineLvl w:val="9"/>
        <w:rPr>
          <w:rFonts w:hint="eastAsia" w:ascii="仿宋" w:hAnsi="仿宋" w:eastAsia="仿宋" w:cs="仿宋"/>
          <w:b/>
          <w:bCs w:val="0"/>
          <w:spacing w:val="-6"/>
          <w:szCs w:val="21"/>
          <w:highlight w:val="none"/>
        </w:rPr>
      </w:pPr>
      <w:r>
        <w:rPr>
          <w:rFonts w:hint="eastAsia" w:ascii="仿宋" w:hAnsi="仿宋" w:eastAsia="仿宋" w:cs="仿宋"/>
          <w:b/>
          <w:bCs w:val="0"/>
          <w:spacing w:val="-6"/>
          <w:szCs w:val="21"/>
          <w:highlight w:val="none"/>
        </w:rPr>
        <w:t>2）符合参加政府采购活动应当具备的一般条件的承诺函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8" w:firstLineChars="200"/>
        <w:jc w:val="left"/>
        <w:textAlignment w:val="auto"/>
        <w:outlineLvl w:val="9"/>
        <w:rPr>
          <w:rFonts w:hint="eastAsia" w:ascii="仿宋" w:hAnsi="仿宋" w:eastAsia="仿宋" w:cs="仿宋"/>
          <w:b/>
          <w:bCs w:val="0"/>
          <w:spacing w:val="-6"/>
          <w:szCs w:val="21"/>
          <w:highlight w:val="none"/>
        </w:rPr>
      </w:pPr>
      <w:r>
        <w:rPr>
          <w:rFonts w:hint="eastAsia" w:ascii="仿宋" w:hAnsi="仿宋" w:eastAsia="仿宋" w:cs="仿宋"/>
          <w:b/>
          <w:bCs w:val="0"/>
          <w:spacing w:val="-6"/>
          <w:szCs w:val="21"/>
          <w:highlight w:val="none"/>
        </w:rPr>
        <w:t>3）落实政府采购政策需满足的资格要求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8" w:firstLineChars="200"/>
        <w:jc w:val="left"/>
        <w:textAlignment w:val="auto"/>
        <w:outlineLvl w:val="9"/>
        <w:rPr>
          <w:rFonts w:hint="eastAsia" w:ascii="仿宋" w:hAnsi="仿宋" w:eastAsia="仿宋" w:cs="仿宋"/>
          <w:b/>
          <w:bCs w:val="0"/>
          <w:spacing w:val="-6"/>
          <w:szCs w:val="21"/>
          <w:highlight w:val="none"/>
        </w:rPr>
      </w:pPr>
      <w:r>
        <w:rPr>
          <w:rFonts w:hint="eastAsia" w:ascii="仿宋" w:hAnsi="仿宋" w:eastAsia="仿宋" w:cs="仿宋"/>
          <w:b/>
          <w:bCs w:val="0"/>
          <w:spacing w:val="-6"/>
          <w:szCs w:val="21"/>
          <w:highlight w:val="none"/>
        </w:rPr>
        <w:t>4）联合协议（若联合体投标）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8" w:firstLineChars="200"/>
        <w:jc w:val="left"/>
        <w:textAlignment w:val="auto"/>
        <w:outlineLvl w:val="9"/>
        <w:rPr>
          <w:rFonts w:hint="eastAsia" w:ascii="仿宋" w:hAnsi="仿宋" w:eastAsia="仿宋" w:cs="仿宋"/>
          <w:b/>
          <w:bCs w:val="0"/>
          <w:color w:val="auto"/>
          <w:spacing w:val="-6"/>
          <w:szCs w:val="21"/>
          <w:highlight w:val="none"/>
        </w:rPr>
      </w:pPr>
      <w:r>
        <w:rPr>
          <w:rFonts w:hint="eastAsia" w:ascii="仿宋" w:hAnsi="仿宋" w:eastAsia="仿宋" w:cs="仿宋"/>
          <w:b/>
          <w:bCs w:val="0"/>
          <w:spacing w:val="-6"/>
          <w:szCs w:val="21"/>
          <w:highlight w:val="none"/>
        </w:rPr>
        <w:t>5）分包意向协议（若中标后以分包方式履行合同）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8" w:firstLineChars="200"/>
        <w:jc w:val="left"/>
        <w:textAlignment w:val="auto"/>
        <w:outlineLvl w:val="9"/>
        <w:rPr>
          <w:rFonts w:hint="eastAsia" w:ascii="仿宋" w:hAnsi="仿宋" w:eastAsia="仿宋" w:cs="仿宋"/>
          <w:b/>
          <w:bCs/>
          <w:color w:val="auto"/>
          <w:spacing w:val="-6"/>
          <w:szCs w:val="21"/>
          <w:highlight w:val="none"/>
        </w:rPr>
      </w:pPr>
      <w:r>
        <w:rPr>
          <w:rFonts w:hint="eastAsia" w:ascii="仿宋" w:hAnsi="仿宋" w:eastAsia="仿宋" w:cs="仿宋"/>
          <w:b/>
          <w:color w:val="auto"/>
          <w:spacing w:val="-6"/>
          <w:szCs w:val="21"/>
          <w:highlight w:val="none"/>
        </w:rPr>
        <w:t>2.商务和</w:t>
      </w:r>
      <w:r>
        <w:rPr>
          <w:rFonts w:hint="eastAsia" w:ascii="仿宋" w:hAnsi="仿宋" w:eastAsia="仿宋" w:cs="仿宋"/>
          <w:b/>
          <w:bCs/>
          <w:color w:val="auto"/>
          <w:spacing w:val="-6"/>
          <w:szCs w:val="21"/>
          <w:highlight w:val="none"/>
        </w:rPr>
        <w:t>技术文件（单独上传）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left"/>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1）投标函</w:t>
      </w:r>
    </w:p>
    <w:p>
      <w:pPr>
        <w:adjustRightInd w:val="0"/>
        <w:snapToGrid w:val="0"/>
        <w:spacing w:line="360" w:lineRule="auto"/>
        <w:ind w:firstLine="396" w:firstLineChars="200"/>
        <w:jc w:val="left"/>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2）法定代表人（单位负责人、自然人本人）身份证明</w:t>
      </w:r>
      <w:r>
        <w:rPr>
          <w:rFonts w:hint="eastAsia" w:ascii="仿宋" w:hAnsi="仿宋" w:eastAsia="仿宋" w:cs="仿宋"/>
          <w:color w:val="auto"/>
          <w:spacing w:val="-6"/>
          <w:szCs w:val="21"/>
          <w:highlight w:val="none"/>
          <w:lang w:val="en-US" w:eastAsia="zh-CN"/>
        </w:rPr>
        <w:t>/</w:t>
      </w:r>
      <w:r>
        <w:rPr>
          <w:rFonts w:hint="eastAsia" w:ascii="仿宋" w:hAnsi="仿宋" w:eastAsia="仿宋" w:cs="仿宋"/>
          <w:color w:val="auto"/>
          <w:spacing w:val="-6"/>
          <w:szCs w:val="21"/>
          <w:highlight w:val="none"/>
          <w:lang w:eastAsia="zh-CN"/>
        </w:rPr>
        <w:t>授权委托书</w:t>
      </w:r>
    </w:p>
    <w:p>
      <w:pPr>
        <w:adjustRightInd w:val="0"/>
        <w:snapToGrid w:val="0"/>
        <w:spacing w:line="360" w:lineRule="auto"/>
        <w:ind w:firstLine="735" w:firstLineChars="350"/>
        <w:jc w:val="left"/>
        <w:rPr>
          <w:rFonts w:ascii="仿宋" w:hAnsi="仿宋" w:eastAsia="仿宋" w:cs="仿宋"/>
          <w:color w:val="auto"/>
          <w:spacing w:val="-6"/>
          <w:szCs w:val="21"/>
          <w:highlight w:val="none"/>
        </w:rPr>
      </w:pPr>
      <w:r>
        <w:rPr>
          <w:rFonts w:hint="eastAsia" w:ascii="仿宋" w:hAnsi="仿宋" w:eastAsia="仿宋" w:cs="仿宋"/>
          <w:color w:val="auto"/>
          <w:szCs w:val="21"/>
          <w:highlight w:val="none"/>
          <w:lang w:eastAsia="zh-CN"/>
        </w:rPr>
        <w:t>2023年1月（含）至今任意一月</w:t>
      </w:r>
      <w:r>
        <w:rPr>
          <w:rFonts w:hint="eastAsia" w:ascii="仿宋" w:hAnsi="仿宋" w:eastAsia="仿宋" w:cs="仿宋"/>
          <w:color w:val="auto"/>
          <w:spacing w:val="-6"/>
          <w:szCs w:val="21"/>
          <w:highlight w:val="none"/>
        </w:rPr>
        <w:t>投标授权代表社保缴纳证明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left"/>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3）采购需求偏离表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left"/>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4）投标人类似合同实施情况一览表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left"/>
        <w:textAlignment w:val="auto"/>
        <w:outlineLvl w:val="9"/>
        <w:rPr>
          <w:rFonts w:hint="default" w:ascii="仿宋" w:hAnsi="仿宋" w:eastAsia="仿宋" w:cs="仿宋"/>
          <w:spacing w:val="-6"/>
          <w:szCs w:val="21"/>
          <w:highlight w:val="none"/>
          <w:lang w:val="en-US" w:eastAsia="zh-CN"/>
        </w:rPr>
      </w:pPr>
      <w:r>
        <w:rPr>
          <w:rFonts w:hint="eastAsia" w:ascii="仿宋" w:hAnsi="仿宋" w:eastAsia="仿宋" w:cs="仿宋"/>
          <w:spacing w:val="-6"/>
          <w:szCs w:val="21"/>
          <w:highlight w:val="none"/>
          <w:lang w:val="en-US" w:eastAsia="zh-CN"/>
        </w:rPr>
        <w:t>5）商务分评审相关证明材料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left"/>
        <w:textAlignment w:val="auto"/>
        <w:outlineLvl w:val="9"/>
        <w:rPr>
          <w:rFonts w:hint="default" w:ascii="仿宋" w:hAnsi="仿宋" w:eastAsia="仿宋" w:cs="仿宋"/>
          <w:spacing w:val="-6"/>
          <w:szCs w:val="21"/>
          <w:highlight w:val="none"/>
          <w:lang w:val="en-US" w:eastAsia="zh-CN"/>
        </w:rPr>
      </w:pPr>
      <w:r>
        <w:rPr>
          <w:rFonts w:hint="eastAsia" w:ascii="仿宋" w:hAnsi="仿宋" w:eastAsia="仿宋" w:cs="仿宋"/>
          <w:spacing w:val="-6"/>
          <w:szCs w:val="21"/>
          <w:highlight w:val="none"/>
          <w:lang w:val="en-US" w:eastAsia="zh-CN"/>
        </w:rPr>
        <w:t>6）服务方案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left"/>
        <w:textAlignment w:val="auto"/>
        <w:outlineLvl w:val="9"/>
        <w:rPr>
          <w:rFonts w:hint="eastAsia" w:ascii="仿宋" w:hAnsi="仿宋" w:eastAsia="仿宋" w:cs="仿宋"/>
          <w:spacing w:val="-6"/>
          <w:szCs w:val="21"/>
          <w:highlight w:val="none"/>
          <w:lang w:val="en-US" w:eastAsia="zh-CN"/>
        </w:rPr>
      </w:pPr>
      <w:r>
        <w:rPr>
          <w:rFonts w:hint="eastAsia" w:ascii="仿宋" w:hAnsi="仿宋" w:eastAsia="仿宋" w:cs="仿宋"/>
          <w:spacing w:val="-6"/>
          <w:szCs w:val="21"/>
          <w:highlight w:val="none"/>
          <w:lang w:val="en-US" w:eastAsia="zh-CN"/>
        </w:rPr>
        <w:t>7）项目实施方案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left"/>
        <w:textAlignment w:val="auto"/>
        <w:outlineLvl w:val="9"/>
        <w:rPr>
          <w:rFonts w:hint="default" w:ascii="仿宋" w:hAnsi="仿宋" w:eastAsia="仿宋" w:cs="仿宋"/>
          <w:spacing w:val="-6"/>
          <w:szCs w:val="21"/>
          <w:highlight w:val="none"/>
          <w:lang w:val="en-US" w:eastAsia="zh-CN"/>
        </w:rPr>
      </w:pPr>
      <w:r>
        <w:rPr>
          <w:rFonts w:hint="eastAsia" w:ascii="仿宋" w:hAnsi="仿宋" w:eastAsia="仿宋" w:cs="仿宋"/>
          <w:spacing w:val="-6"/>
          <w:szCs w:val="21"/>
          <w:highlight w:val="none"/>
          <w:lang w:val="en-US" w:eastAsia="zh-CN"/>
        </w:rPr>
        <w:t>8）服务团队人员一览表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8" w:firstLineChars="200"/>
        <w:jc w:val="left"/>
        <w:textAlignment w:val="auto"/>
        <w:outlineLvl w:val="9"/>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3.报价文件</w:t>
      </w:r>
      <w:r>
        <w:rPr>
          <w:rFonts w:hint="eastAsia" w:ascii="仿宋" w:hAnsi="仿宋" w:eastAsia="仿宋" w:cs="仿宋"/>
          <w:b/>
          <w:bCs/>
          <w:color w:val="auto"/>
          <w:spacing w:val="-6"/>
          <w:szCs w:val="21"/>
          <w:highlight w:val="none"/>
        </w:rPr>
        <w:t>（单独上传）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left"/>
        <w:textAlignment w:val="auto"/>
        <w:outlineLvl w:val="9"/>
        <w:rPr>
          <w:rFonts w:hint="eastAsia" w:ascii="仿宋" w:hAnsi="仿宋" w:eastAsia="仿宋" w:cs="仿宋"/>
          <w:color w:val="auto"/>
          <w:spacing w:val="-6"/>
          <w:szCs w:val="21"/>
          <w:highlight w:val="none"/>
          <w:lang w:val="en-US" w:eastAsia="zh-CN"/>
        </w:rPr>
      </w:pPr>
      <w:r>
        <w:rPr>
          <w:rFonts w:hint="eastAsia" w:ascii="仿宋" w:hAnsi="仿宋" w:eastAsia="仿宋" w:cs="仿宋"/>
          <w:color w:val="auto"/>
          <w:spacing w:val="-6"/>
          <w:szCs w:val="21"/>
          <w:highlight w:val="none"/>
          <w:lang w:val="en-US" w:eastAsia="zh-CN"/>
        </w:rPr>
        <w:t>1）开标一览表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8" w:firstLineChars="200"/>
        <w:jc w:val="left"/>
        <w:textAlignment w:val="auto"/>
        <w:outlineLvl w:val="9"/>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adjustRightInd w:val="0"/>
        <w:snapToGrid w:val="0"/>
        <w:spacing w:line="288" w:lineRule="auto"/>
        <w:jc w:val="center"/>
        <w:outlineLvl w:val="1"/>
        <w:rPr>
          <w:rFonts w:hint="eastAsia" w:ascii="仿宋" w:hAnsi="仿宋" w:eastAsia="仿宋" w:cs="仿宋"/>
          <w:b/>
          <w:bCs/>
          <w:color w:val="auto"/>
          <w:sz w:val="84"/>
          <w:szCs w:val="84"/>
          <w:highlight w:val="none"/>
        </w:rPr>
      </w:pPr>
      <w:r>
        <w:rPr>
          <w:rFonts w:hint="eastAsia" w:ascii="仿宋" w:hAnsi="仿宋" w:eastAsia="仿宋" w:cs="仿宋"/>
          <w:b/>
          <w:bCs/>
          <w:color w:val="auto"/>
          <w:sz w:val="84"/>
          <w:szCs w:val="84"/>
          <w:highlight w:val="none"/>
        </w:rPr>
        <w:t>资格文件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adjustRightInd w:val="0"/>
        <w:snapToGrid w:val="0"/>
        <w:spacing w:line="288" w:lineRule="auto"/>
        <w:jc w:val="center"/>
        <w:rPr>
          <w:rFonts w:hint="eastAsia" w:ascii="仿宋" w:hAnsi="仿宋" w:eastAsia="仿宋" w:cs="仿宋"/>
          <w:b/>
          <w:bCs/>
          <w:color w:val="auto"/>
          <w:szCs w:val="21"/>
          <w:highlight w:val="none"/>
          <w:lang w:eastAsia="zh-CN"/>
        </w:rPr>
      </w:pPr>
      <w:bookmarkStart w:id="47" w:name="_Hlk94097338"/>
      <w:r>
        <w:rPr>
          <w:rFonts w:hint="eastAsia" w:ascii="仿宋" w:hAnsi="仿宋" w:eastAsia="仿宋" w:cs="仿宋"/>
          <w:b/>
          <w:bCs/>
          <w:color w:val="auto"/>
          <w:sz w:val="24"/>
          <w:szCs w:val="24"/>
          <w:highlight w:val="none"/>
        </w:rPr>
        <w:t>资格审查要求的资格证明材料</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均需加盖公章</w:t>
      </w:r>
      <w:r>
        <w:rPr>
          <w:rFonts w:hint="eastAsia" w:ascii="仿宋" w:hAnsi="仿宋" w:eastAsia="仿宋" w:cs="仿宋"/>
          <w:b/>
          <w:bCs/>
          <w:color w:val="auto"/>
          <w:sz w:val="24"/>
          <w:szCs w:val="24"/>
          <w:highlight w:val="none"/>
          <w:lang w:eastAsia="zh-CN"/>
        </w:rPr>
        <w:t>）</w:t>
      </w:r>
      <w:bookmarkEnd w:id="47"/>
    </w:p>
    <w:p>
      <w:pPr>
        <w:widowControl/>
        <w:adjustRightInd w:val="0"/>
        <w:snapToGrid w:val="0"/>
        <w:spacing w:line="288" w:lineRule="auto"/>
        <w:jc w:val="left"/>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360" w:lineRule="auto"/>
        <w:jc w:val="center"/>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（联合体投标的，联合体各方均需提供）</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zCs w:val="21"/>
          <w:highlight w:val="none"/>
        </w:rPr>
      </w:pP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1.如供应商是企业（包括合伙企业），提供在工商部门注册的有效“企业法人营业执照”或“营业执照”；</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2.如供应商是事业单位，提供有效的“事业单位法人证书”；</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3.如供应商是非企业专业服务机构，提供执业许可证等证明文件；</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4.如供应商是个体工商户，提供有效的“个体工商户营业执照”；</w:t>
      </w:r>
    </w:p>
    <w:p>
      <w:pPr>
        <w:adjustRightInd w:val="0"/>
        <w:snapToGrid w:val="0"/>
        <w:spacing w:line="360" w:lineRule="auto"/>
        <w:rPr>
          <w:rFonts w:hint="eastAsia" w:ascii="仿宋" w:hAnsi="仿宋" w:eastAsia="仿宋" w:cs="仿宋"/>
          <w:bCs/>
          <w:color w:val="auto"/>
          <w:spacing w:val="-6"/>
          <w:szCs w:val="21"/>
          <w:highlight w:val="none"/>
        </w:rPr>
      </w:pPr>
      <w:r>
        <w:rPr>
          <w:rFonts w:hint="eastAsia" w:ascii="仿宋" w:hAnsi="仿宋" w:eastAsia="仿宋" w:cs="仿宋"/>
          <w:b/>
          <w:bCs/>
          <w:color w:val="auto"/>
          <w:sz w:val="18"/>
          <w:szCs w:val="18"/>
          <w:highlight w:val="none"/>
        </w:rPr>
        <w:t>5.如供应商是自然人，提供有效的自然人身份证明。</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color w:val="auto"/>
          <w:spacing w:val="-6"/>
          <w:szCs w:val="21"/>
          <w:highlight w:val="none"/>
        </w:rPr>
      </w:pPr>
      <w:r>
        <w:rPr>
          <w:rFonts w:hint="eastAsia" w:ascii="仿宋" w:hAnsi="仿宋" w:eastAsia="仿宋" w:cs="仿宋"/>
          <w:bCs/>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pacing w:val="-6"/>
          <w:sz w:val="24"/>
          <w:szCs w:val="24"/>
          <w:highlight w:val="none"/>
        </w:rPr>
      </w:pPr>
      <w:r>
        <w:rPr>
          <w:rFonts w:hint="eastAsia" w:ascii="仿宋" w:hAnsi="仿宋" w:eastAsia="仿宋" w:cs="仿宋"/>
          <w:b/>
          <w:bCs/>
          <w:color w:val="auto"/>
          <w:sz w:val="24"/>
          <w:szCs w:val="24"/>
          <w:highlight w:val="none"/>
          <w:lang w:eastAsia="zh-CN"/>
        </w:rPr>
        <w:t>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（联合体投标的，联合体各方均需提供）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b/>
          <w:bCs/>
          <w:color w:val="auto"/>
          <w:spacing w:val="-6"/>
          <w:szCs w:val="21"/>
          <w:highlight w:val="none"/>
        </w:rPr>
        <w:t>致：</w:t>
      </w:r>
      <w:r>
        <w:rPr>
          <w:rFonts w:hint="eastAsia" w:ascii="仿宋" w:hAnsi="仿宋" w:eastAsia="仿宋" w:cs="仿宋"/>
          <w:b/>
          <w:bCs/>
          <w:color w:val="auto"/>
          <w:spacing w:val="-6"/>
          <w:szCs w:val="21"/>
          <w:highlight w:val="none"/>
          <w:lang w:eastAsia="zh-CN"/>
        </w:rPr>
        <w:t>浙江省市场监督管理局</w:t>
      </w:r>
      <w:r>
        <w:rPr>
          <w:rFonts w:hint="eastAsia" w:ascii="仿宋" w:hAnsi="仿宋" w:eastAsia="仿宋" w:cs="仿宋"/>
          <w:b/>
          <w:bCs/>
          <w:color w:val="auto"/>
          <w:spacing w:val="-6"/>
          <w:szCs w:val="21"/>
          <w:highlight w:val="none"/>
        </w:rPr>
        <w:t>、浙江求是招标代理有限公司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u w:val="none"/>
        </w:rPr>
      </w:pPr>
      <w:r>
        <w:rPr>
          <w:rFonts w:hint="eastAsia" w:ascii="仿宋" w:hAnsi="仿宋" w:eastAsia="仿宋" w:cs="仿宋"/>
          <w:color w:val="auto"/>
          <w:spacing w:val="-6"/>
          <w:szCs w:val="21"/>
          <w:highlight w:val="none"/>
          <w:u w:val="none"/>
        </w:rPr>
        <w:t>我方</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u w:val="single"/>
          <w:lang w:val="en-US" w:eastAsia="zh-CN"/>
        </w:rPr>
        <w:t xml:space="preserve">                  </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u w:val="none"/>
        </w:rPr>
        <w:t>（</w:t>
      </w:r>
      <w:r>
        <w:rPr>
          <w:rFonts w:hint="eastAsia" w:ascii="仿宋" w:hAnsi="仿宋" w:eastAsia="仿宋" w:cs="仿宋"/>
          <w:color w:val="auto"/>
          <w:spacing w:val="-6"/>
          <w:sz w:val="21"/>
          <w:szCs w:val="21"/>
          <w:highlight w:val="none"/>
          <w:u w:val="none"/>
          <w:lang w:val="en-US" w:eastAsia="zh-CN"/>
        </w:rPr>
        <w:t>投标人</w:t>
      </w:r>
      <w:r>
        <w:rPr>
          <w:rFonts w:hint="eastAsia" w:ascii="仿宋" w:hAnsi="仿宋" w:eastAsia="仿宋" w:cs="仿宋"/>
          <w:color w:val="auto"/>
          <w:spacing w:val="-6"/>
          <w:sz w:val="21"/>
          <w:szCs w:val="21"/>
          <w:highlight w:val="none"/>
          <w:u w:val="none"/>
        </w:rPr>
        <w:t>名称）</w:t>
      </w:r>
      <w:r>
        <w:rPr>
          <w:rFonts w:hint="eastAsia" w:ascii="仿宋" w:hAnsi="仿宋" w:eastAsia="仿宋" w:cs="仿宋"/>
          <w:color w:val="auto"/>
          <w:spacing w:val="-6"/>
          <w:szCs w:val="21"/>
          <w:highlight w:val="none"/>
          <w:u w:val="none"/>
        </w:rPr>
        <w:t>参加</w:t>
      </w:r>
      <w:r>
        <w:rPr>
          <w:rFonts w:hint="eastAsia" w:ascii="仿宋" w:hAnsi="仿宋" w:eastAsia="仿宋" w:cs="仿宋"/>
          <w:color w:val="auto"/>
          <w:spacing w:val="-6"/>
          <w:szCs w:val="21"/>
          <w:highlight w:val="none"/>
          <w:u w:val="none"/>
          <w:lang w:eastAsia="zh-CN"/>
        </w:rPr>
        <w:t>编制发布“浙江省广告业高质量发展指数”</w:t>
      </w:r>
      <w:r>
        <w:rPr>
          <w:rFonts w:hint="eastAsia" w:ascii="仿宋" w:hAnsi="仿宋" w:eastAsia="仿宋" w:cs="仿宋"/>
          <w:color w:val="auto"/>
          <w:spacing w:val="-6"/>
          <w:szCs w:val="21"/>
          <w:highlight w:val="none"/>
          <w:u w:val="none"/>
        </w:rPr>
        <w:t>的采购活动并承诺如下：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一、我方满足《中华人民共和国政府采购法》第二十二条规定：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（一）具有独立承担民事责任的能力；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（五）参加本项目政府采购活动前三年内，</w:t>
      </w:r>
      <w:r>
        <w:rPr>
          <w:rFonts w:hint="eastAsia" w:ascii="仿宋" w:hAnsi="仿宋" w:eastAsia="仿宋" w:cs="仿宋"/>
          <w:color w:val="auto"/>
          <w:spacing w:val="-6"/>
          <w:sz w:val="21"/>
          <w:szCs w:val="21"/>
          <w:highlight w:val="none"/>
        </w:rPr>
        <w:t>在经营活动中</w:t>
      </w:r>
      <w:r>
        <w:rPr>
          <w:rFonts w:hint="eastAsia" w:ascii="仿宋" w:hAnsi="仿宋" w:eastAsia="仿宋" w:cs="仿宋"/>
          <w:b/>
          <w:color w:val="auto"/>
          <w:spacing w:val="-6"/>
          <w:sz w:val="21"/>
          <w:szCs w:val="21"/>
          <w:highlight w:val="none"/>
          <w:u w:val="single"/>
        </w:rPr>
        <w:t xml:space="preserve">  </w:t>
      </w:r>
      <w:r>
        <w:rPr>
          <w:rFonts w:hint="eastAsia" w:ascii="仿宋" w:hAnsi="仿宋" w:eastAsia="仿宋" w:cs="仿宋"/>
          <w:b/>
          <w:color w:val="auto"/>
          <w:spacing w:val="-6"/>
          <w:sz w:val="21"/>
          <w:szCs w:val="21"/>
          <w:highlight w:val="none"/>
          <w:u w:val="single"/>
          <w:lang w:val="en-US" w:eastAsia="zh-CN"/>
        </w:rPr>
        <w:t xml:space="preserve"> </w:t>
      </w:r>
      <w:r>
        <w:rPr>
          <w:rFonts w:hint="eastAsia" w:ascii="仿宋" w:hAnsi="仿宋" w:eastAsia="仿宋" w:cs="仿宋"/>
          <w:b/>
          <w:color w:val="auto"/>
          <w:spacing w:val="-6"/>
          <w:sz w:val="21"/>
          <w:szCs w:val="21"/>
          <w:highlight w:val="none"/>
          <w:u w:val="single"/>
        </w:rPr>
        <w:t xml:space="preserve">  </w:t>
      </w:r>
      <w:r>
        <w:rPr>
          <w:rFonts w:hint="eastAsia" w:ascii="仿宋" w:hAnsi="仿宋" w:eastAsia="仿宋" w:cs="仿宋"/>
          <w:b/>
          <w:color w:val="auto"/>
          <w:spacing w:val="-6"/>
          <w:sz w:val="21"/>
          <w:szCs w:val="21"/>
          <w:highlight w:val="none"/>
          <w:u w:val="none"/>
          <w:lang w:eastAsia="zh-CN"/>
        </w:rPr>
        <w:t>（</w:t>
      </w:r>
      <w:r>
        <w:rPr>
          <w:rFonts w:hint="eastAsia" w:ascii="仿宋" w:hAnsi="仿宋" w:eastAsia="仿宋" w:cs="仿宋"/>
          <w:b/>
          <w:color w:val="auto"/>
          <w:spacing w:val="-6"/>
          <w:sz w:val="21"/>
          <w:szCs w:val="21"/>
          <w:highlight w:val="none"/>
          <w:u w:val="none"/>
          <w:lang w:val="en-US" w:eastAsia="zh-CN"/>
        </w:rPr>
        <w:t>填写“有”或“没有”</w:t>
      </w:r>
      <w:r>
        <w:rPr>
          <w:rFonts w:hint="eastAsia" w:ascii="仿宋" w:hAnsi="仿宋" w:eastAsia="仿宋" w:cs="仿宋"/>
          <w:b/>
          <w:color w:val="auto"/>
          <w:spacing w:val="-6"/>
          <w:sz w:val="21"/>
          <w:szCs w:val="21"/>
          <w:highlight w:val="none"/>
          <w:u w:val="none"/>
          <w:lang w:eastAsia="zh-CN"/>
        </w:rPr>
        <w:t>）</w:t>
      </w:r>
      <w:r>
        <w:rPr>
          <w:rFonts w:hint="eastAsia" w:ascii="仿宋" w:hAnsi="仿宋" w:eastAsia="仿宋" w:cs="仿宋"/>
          <w:color w:val="auto"/>
          <w:spacing w:val="-6"/>
          <w:szCs w:val="21"/>
          <w:highlight w:val="none"/>
        </w:rPr>
        <w:t>重大违法记录（重大违法记录是指投标人因违法经营受到刑事处罚或者责令停产停业、吊销许可证或者执照、较大数额罚款等行政处罚）</w:t>
      </w:r>
      <w:r>
        <w:rPr>
          <w:rFonts w:hint="eastAsia" w:ascii="仿宋" w:hAnsi="仿宋" w:eastAsia="仿宋" w:cs="仿宋"/>
          <w:color w:val="auto"/>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三、不存在以下情况：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w:t>
      </w:r>
      <w:r>
        <w:rPr>
          <w:rFonts w:hint="eastAsia" w:ascii="仿宋" w:hAnsi="仿宋" w:eastAsia="仿宋" w:cs="仿宋"/>
          <w:color w:val="auto"/>
          <w:spacing w:val="-6"/>
          <w:szCs w:val="21"/>
          <w:highlight w:val="none"/>
          <w:lang w:val="en-US" w:eastAsia="zh-CN"/>
        </w:rPr>
        <w:t>.</w:t>
      </w:r>
      <w:r>
        <w:rPr>
          <w:rFonts w:hint="eastAsia" w:ascii="仿宋" w:hAnsi="仿宋" w:eastAsia="仿宋" w:cs="仿宋"/>
          <w:color w:val="auto"/>
          <w:spacing w:val="-6"/>
          <w:szCs w:val="21"/>
          <w:highlight w:val="none"/>
        </w:rPr>
        <w:t>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w:t>
      </w:r>
      <w:r>
        <w:rPr>
          <w:rFonts w:hint="eastAsia" w:ascii="仿宋" w:hAnsi="仿宋" w:eastAsia="仿宋" w:cs="仿宋"/>
          <w:color w:val="auto"/>
          <w:spacing w:val="-6"/>
          <w:szCs w:val="21"/>
          <w:highlight w:val="none"/>
          <w:lang w:val="en-US" w:eastAsia="zh-CN"/>
        </w:rPr>
        <w:t>.</w:t>
      </w:r>
      <w:r>
        <w:rPr>
          <w:rFonts w:hint="eastAsia" w:ascii="仿宋" w:hAnsi="仿宋" w:eastAsia="仿宋" w:cs="仿宋"/>
          <w:color w:val="auto"/>
          <w:spacing w:val="-6"/>
          <w:szCs w:val="21"/>
          <w:highlight w:val="none"/>
        </w:rPr>
        <w:t>为采购项目提供整体设计、规范编制或者项目管理、监理、检测等服务后再参加该采购项目的其他采购活动的。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四、以上事项如有虚假或隐瞒，我方愿意承担一切后果和责任。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投标人名称（电子签名/公章）：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3"/>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中小企业声明函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本公司</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联合体</w:t>
      </w:r>
      <w:r>
        <w:rPr>
          <w:rFonts w:hint="eastAsia" w:ascii="仿宋" w:hAnsi="仿宋" w:eastAsia="仿宋" w:cs="仿宋"/>
          <w:szCs w:val="21"/>
          <w:highlight w:val="none"/>
          <w:lang w:eastAsia="zh-CN"/>
        </w:rPr>
        <w:t>）</w:t>
      </w:r>
      <w:r>
        <w:rPr>
          <w:rFonts w:hint="eastAsia" w:ascii="仿宋" w:hAnsi="仿宋" w:eastAsia="仿宋" w:cs="仿宋"/>
          <w:szCs w:val="21"/>
          <w:highlight w:val="none"/>
        </w:rPr>
        <w:t>郑重声明，根据《政府采购促进中小企业发展管理办法》（财库[2020]46号）的规定，本公司</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联合体</w:t>
      </w:r>
      <w:r>
        <w:rPr>
          <w:rFonts w:hint="eastAsia" w:ascii="仿宋" w:hAnsi="仿宋" w:eastAsia="仿宋" w:cs="仿宋"/>
          <w:szCs w:val="21"/>
          <w:highlight w:val="none"/>
          <w:lang w:eastAsia="zh-CN"/>
        </w:rPr>
        <w:t>）</w:t>
      </w:r>
      <w:r>
        <w:rPr>
          <w:rFonts w:hint="eastAsia" w:ascii="仿宋" w:hAnsi="仿宋" w:eastAsia="仿宋" w:cs="仿宋"/>
          <w:szCs w:val="21"/>
          <w:highlight w:val="none"/>
        </w:rPr>
        <w:t>参加</w:t>
      </w:r>
      <w:r>
        <w:rPr>
          <w:rFonts w:hint="eastAsia" w:ascii="仿宋" w:hAnsi="仿宋" w:eastAsia="仿宋" w:cs="仿宋"/>
          <w:bCs/>
          <w:spacing w:val="-6"/>
          <w:szCs w:val="21"/>
          <w:highlight w:val="none"/>
          <w:lang w:eastAsia="zh-CN"/>
        </w:rPr>
        <w:t>浙江省市场监督管理局</w:t>
      </w:r>
      <w:r>
        <w:rPr>
          <w:rFonts w:hint="eastAsia" w:ascii="仿宋" w:hAnsi="仿宋" w:eastAsia="仿宋" w:cs="仿宋"/>
          <w:szCs w:val="21"/>
          <w:highlight w:val="none"/>
        </w:rPr>
        <w:t>的</w:t>
      </w:r>
      <w:r>
        <w:rPr>
          <w:rFonts w:hint="eastAsia" w:ascii="仿宋" w:hAnsi="仿宋" w:eastAsia="仿宋" w:cs="仿宋"/>
          <w:bCs/>
          <w:spacing w:val="-6"/>
          <w:szCs w:val="21"/>
          <w:highlight w:val="none"/>
          <w:lang w:eastAsia="zh-CN"/>
        </w:rPr>
        <w:t>编制发布“浙江省广告业高质量发展指数”</w:t>
      </w:r>
      <w:r>
        <w:rPr>
          <w:rFonts w:hint="eastAsia" w:ascii="仿宋" w:hAnsi="仿宋" w:eastAsia="仿宋" w:cs="仿宋"/>
          <w:szCs w:val="21"/>
          <w:highlight w:val="none"/>
        </w:rPr>
        <w:t>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编制发布“浙江省广告业高质量发展指数”</w:t>
      </w:r>
      <w:r>
        <w:rPr>
          <w:rFonts w:hint="eastAsia" w:ascii="仿宋" w:hAnsi="仿宋" w:eastAsia="仿宋" w:cs="仿宋"/>
          <w:szCs w:val="21"/>
          <w:highlight w:val="none"/>
        </w:rPr>
        <w:t>，属于</w:t>
      </w:r>
      <w:r>
        <w:rPr>
          <w:rFonts w:hint="eastAsia" w:ascii="仿宋" w:hAnsi="仿宋" w:eastAsia="仿宋" w:cs="仿宋"/>
          <w:szCs w:val="21"/>
          <w:highlight w:val="none"/>
          <w:lang w:val="en-US" w:eastAsia="zh-CN"/>
        </w:rPr>
        <w:t>其他未列明行业</w:t>
      </w:r>
      <w:r>
        <w:rPr>
          <w:rFonts w:hint="eastAsia" w:ascii="仿宋" w:hAnsi="仿宋" w:eastAsia="仿宋" w:cs="仿宋"/>
          <w:szCs w:val="21"/>
          <w:highlight w:val="none"/>
        </w:rPr>
        <w:t>；承接企业为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b/>
          <w:bCs/>
          <w:szCs w:val="21"/>
          <w:highlight w:val="none"/>
          <w:u w:val="none"/>
          <w:lang w:val="en-US" w:eastAsia="zh-CN"/>
        </w:rPr>
        <w:t>（企业名称）</w:t>
      </w:r>
      <w:r>
        <w:rPr>
          <w:rFonts w:hint="eastAsia" w:ascii="仿宋" w:hAnsi="仿宋" w:eastAsia="仿宋" w:cs="仿宋"/>
          <w:szCs w:val="21"/>
          <w:highlight w:val="none"/>
          <w:u w:val="none"/>
        </w:rPr>
        <w:t>，</w:t>
      </w:r>
      <w:r>
        <w:rPr>
          <w:rFonts w:hint="eastAsia" w:ascii="仿宋" w:hAnsi="仿宋" w:eastAsia="仿宋" w:cs="仿宋"/>
          <w:szCs w:val="21"/>
          <w:highlight w:val="none"/>
        </w:rPr>
        <w:t>从业人员</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rPr>
        <w:t>人，营业收入为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rPr>
        <w:t>万元，资产总额为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rPr>
        <w:t>万元，属于</w:t>
      </w:r>
      <w:sdt>
        <w:sdtPr>
          <w:rPr>
            <w:rFonts w:hint="eastAsia" w:ascii="仿宋" w:hAnsi="仿宋" w:eastAsia="仿宋" w:cs="仿宋"/>
            <w:kern w:val="0"/>
            <w:szCs w:val="21"/>
            <w:highlight w:val="none"/>
          </w:rPr>
          <w:id w:val="1928616923"/>
          <w14:checkbox>
            <w14:checked w14:val="0"/>
            <w14:checkedState w14:val="00FE" w14:font="Wingdings"/>
            <w14:uncheckedState w14:val="2610" w14:font="MS Gothic"/>
          </w14:checkbox>
        </w:sdtPr>
        <w:sdtEndPr>
          <w:rPr>
            <w:rFonts w:hint="eastAsia" w:ascii="仿宋" w:hAnsi="仿宋" w:eastAsia="仿宋" w:cs="仿宋"/>
            <w:kern w:val="0"/>
            <w:szCs w:val="21"/>
            <w:highlight w:val="none"/>
          </w:rPr>
        </w:sdtEndPr>
        <w:sdtContent>
          <w:r>
            <w:rPr>
              <w:rFonts w:hint="eastAsia" w:ascii="仿宋" w:hAnsi="仿宋" w:eastAsia="仿宋" w:cs="仿宋"/>
              <w:kern w:val="0"/>
              <w:sz w:val="21"/>
              <w:szCs w:val="21"/>
              <w:highlight w:val="none"/>
              <w:lang w:val="en-US" w:eastAsia="zh-CN" w:bidi="ar-SA"/>
            </w:rPr>
            <w:t>☐</w:t>
          </w:r>
        </w:sdtContent>
      </w:sdt>
      <w:r>
        <w:rPr>
          <w:rFonts w:hint="eastAsia" w:ascii="仿宋" w:hAnsi="仿宋" w:eastAsia="仿宋" w:cs="仿宋"/>
          <w:i w:val="0"/>
          <w:iCs/>
          <w:szCs w:val="21"/>
          <w:highlight w:val="none"/>
          <w:u w:val="none"/>
        </w:rPr>
        <w:t>中型企业</w:t>
      </w:r>
      <w:sdt>
        <w:sdtPr>
          <w:rPr>
            <w:rFonts w:hint="eastAsia" w:ascii="仿宋" w:hAnsi="仿宋" w:eastAsia="仿宋" w:cs="仿宋"/>
            <w:kern w:val="0"/>
            <w:szCs w:val="21"/>
            <w:highlight w:val="none"/>
          </w:rPr>
          <w:id w:val="1928616923"/>
          <w14:checkbox>
            <w14:checked w14:val="0"/>
            <w14:checkedState w14:val="00FE" w14:font="Wingdings"/>
            <w14:uncheckedState w14:val="2610" w14:font="MS Gothic"/>
          </w14:checkbox>
        </w:sdtPr>
        <w:sdtEndPr>
          <w:rPr>
            <w:rFonts w:hint="eastAsia" w:ascii="仿宋" w:hAnsi="仿宋" w:eastAsia="仿宋" w:cs="仿宋"/>
            <w:kern w:val="0"/>
            <w:szCs w:val="21"/>
            <w:highlight w:val="none"/>
          </w:rPr>
        </w:sdtEndPr>
        <w:sdtContent>
          <w:r>
            <w:rPr>
              <w:rFonts w:hint="eastAsia" w:ascii="仿宋" w:hAnsi="仿宋" w:eastAsia="仿宋" w:cs="仿宋"/>
              <w:kern w:val="0"/>
              <w:sz w:val="21"/>
              <w:szCs w:val="21"/>
              <w:highlight w:val="none"/>
              <w:lang w:val="en-US" w:eastAsia="zh-CN" w:bidi="ar-SA"/>
            </w:rPr>
            <w:t>☐</w:t>
          </w:r>
        </w:sdtContent>
      </w:sdt>
      <w:r>
        <w:rPr>
          <w:rFonts w:hint="eastAsia" w:ascii="仿宋" w:hAnsi="仿宋" w:eastAsia="仿宋" w:cs="仿宋"/>
          <w:i w:val="0"/>
          <w:iCs/>
          <w:szCs w:val="21"/>
          <w:highlight w:val="none"/>
          <w:u w:val="none"/>
        </w:rPr>
        <w:t>小型企业</w:t>
      </w:r>
      <w:sdt>
        <w:sdtPr>
          <w:rPr>
            <w:rFonts w:hint="eastAsia" w:ascii="仿宋" w:hAnsi="仿宋" w:eastAsia="仿宋" w:cs="仿宋"/>
            <w:kern w:val="0"/>
            <w:szCs w:val="21"/>
            <w:highlight w:val="none"/>
          </w:rPr>
          <w:id w:val="1928616923"/>
          <w14:checkbox>
            <w14:checked w14:val="0"/>
            <w14:checkedState w14:val="00FE" w14:font="Wingdings"/>
            <w14:uncheckedState w14:val="2610" w14:font="MS Gothic"/>
          </w14:checkbox>
        </w:sdtPr>
        <w:sdtEndPr>
          <w:rPr>
            <w:rFonts w:hint="eastAsia" w:ascii="仿宋" w:hAnsi="仿宋" w:eastAsia="仿宋" w:cs="仿宋"/>
            <w:kern w:val="0"/>
            <w:szCs w:val="21"/>
            <w:highlight w:val="none"/>
          </w:rPr>
        </w:sdtEndPr>
        <w:sdtContent>
          <w:r>
            <w:rPr>
              <w:rFonts w:hint="eastAsia" w:ascii="仿宋" w:hAnsi="仿宋" w:eastAsia="仿宋" w:cs="仿宋"/>
              <w:kern w:val="0"/>
              <w:sz w:val="21"/>
              <w:szCs w:val="21"/>
              <w:highlight w:val="none"/>
              <w:lang w:val="en-US" w:eastAsia="zh-CN" w:bidi="ar-SA"/>
            </w:rPr>
            <w:t>☐</w:t>
          </w:r>
        </w:sdtContent>
      </w:sdt>
      <w:r>
        <w:rPr>
          <w:rFonts w:hint="eastAsia" w:ascii="仿宋" w:hAnsi="仿宋" w:eastAsia="仿宋" w:cs="仿宋"/>
          <w:i w:val="0"/>
          <w:iCs/>
          <w:szCs w:val="21"/>
          <w:highlight w:val="none"/>
          <w:u w:val="none"/>
        </w:rPr>
        <w:t>微型企业</w:t>
      </w:r>
      <w:r>
        <w:rPr>
          <w:rFonts w:hint="eastAsia" w:ascii="仿宋" w:hAnsi="仿宋" w:eastAsia="仿宋" w:cs="仿宋"/>
          <w:b/>
          <w:bCs/>
          <w:i w:val="0"/>
          <w:iCs/>
          <w:szCs w:val="21"/>
          <w:highlight w:val="none"/>
          <w:u w:val="none"/>
          <w:lang w:eastAsia="zh-CN"/>
        </w:rPr>
        <w:t>（</w:t>
      </w:r>
      <w:r>
        <w:rPr>
          <w:rFonts w:hint="eastAsia" w:ascii="仿宋" w:hAnsi="仿宋" w:eastAsia="仿宋" w:cs="仿宋"/>
          <w:b/>
          <w:bCs/>
          <w:i w:val="0"/>
          <w:iCs/>
          <w:szCs w:val="21"/>
          <w:highlight w:val="none"/>
          <w:u w:val="none"/>
          <w:lang w:val="en-US" w:eastAsia="zh-CN"/>
        </w:rPr>
        <w:t>如实勾选</w:t>
      </w:r>
      <w:r>
        <w:rPr>
          <w:rFonts w:hint="eastAsia" w:ascii="仿宋" w:hAnsi="仿宋" w:eastAsia="仿宋" w:cs="仿宋"/>
          <w:b/>
          <w:bCs/>
          <w:i w:val="0"/>
          <w:iCs/>
          <w:szCs w:val="21"/>
          <w:highlight w:val="none"/>
          <w:u w:val="none"/>
          <w:lang w:eastAsia="zh-CN"/>
        </w:rPr>
        <w:t>）</w:t>
      </w:r>
      <w:r>
        <w:rPr>
          <w:rFonts w:hint="eastAsia" w:ascii="仿宋" w:hAnsi="仿宋" w:eastAsia="仿宋" w:cs="仿宋"/>
          <w:i w:val="0"/>
          <w:iCs/>
          <w:szCs w:val="21"/>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企业名称（盖章）：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日期：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61" w:firstLineChars="200"/>
        <w:jc w:val="both"/>
        <w:textAlignment w:val="auto"/>
        <w:outlineLvl w:val="9"/>
        <w:rPr>
          <w:rFonts w:hint="eastAsia" w:ascii="仿宋" w:hAnsi="仿宋" w:eastAsia="仿宋" w:cs="仿宋"/>
          <w:b/>
          <w:bCs/>
          <w:sz w:val="18"/>
          <w:szCs w:val="18"/>
          <w:highlight w:val="none"/>
        </w:rPr>
      </w:pPr>
      <w:r>
        <w:rPr>
          <w:rFonts w:hint="eastAsia" w:ascii="仿宋" w:hAnsi="仿宋" w:eastAsia="仿宋" w:cs="仿宋"/>
          <w:b/>
          <w:bCs/>
          <w:sz w:val="18"/>
          <w:szCs w:val="18"/>
          <w:highlight w:val="none"/>
        </w:rPr>
        <w:t>注：</w:t>
      </w:r>
    </w:p>
    <w:p>
      <w:pPr>
        <w:adjustRightInd w:val="0"/>
        <w:snapToGrid w:val="0"/>
        <w:spacing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1.中小企业参加政府采购活动，应当出具财库[2020]46号文件规定的《中小企业声明函》，否则不得享受相关中小企业扶持政策;</w:t>
      </w:r>
    </w:p>
    <w:p>
      <w:pPr>
        <w:adjustRightInd w:val="0"/>
        <w:snapToGrid w:val="0"/>
        <w:spacing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2.从业人员、营业收入、资产总额填报上一年度数据，无上一年度数据的新成立企业可不填报;</w:t>
      </w:r>
    </w:p>
    <w:p>
      <w:pPr>
        <w:adjustRightInd w:val="0"/>
        <w:snapToGrid w:val="0"/>
        <w:spacing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3.《中小企业声明函》填写不全的，视为未提供《中小企业声明函》（从业人员、营业收入、资产总额在中小企业划型标准规定中不涉及的除外）;</w:t>
      </w:r>
    </w:p>
    <w:p>
      <w:pPr>
        <w:adjustRightInd w:val="0"/>
        <w:snapToGrid w:val="0"/>
        <w:spacing w:line="360" w:lineRule="auto"/>
        <w:ind w:firstLine="361" w:firstLineChars="200"/>
        <w:rPr>
          <w:rFonts w:hint="default" w:ascii="仿宋" w:hAnsi="仿宋" w:eastAsia="仿宋" w:cs="仿宋"/>
          <w:b/>
          <w:bCs/>
          <w:sz w:val="18"/>
          <w:szCs w:val="18"/>
          <w:highlight w:val="none"/>
          <w:lang w:val="en-US" w:eastAsia="zh-CN"/>
        </w:rPr>
      </w:pPr>
      <w:r>
        <w:rPr>
          <w:rFonts w:hint="eastAsia" w:ascii="仿宋" w:hAnsi="仿宋" w:eastAsia="仿宋" w:cs="仿宋"/>
          <w:b/>
          <w:bCs/>
          <w:sz w:val="18"/>
          <w:szCs w:val="18"/>
          <w:highlight w:val="none"/>
        </w:rPr>
        <w:t>4.</w:t>
      </w:r>
      <w:r>
        <w:rPr>
          <w:rFonts w:hint="eastAsia" w:ascii="仿宋" w:hAnsi="仿宋" w:eastAsia="仿宋" w:cs="仿宋"/>
          <w:b/>
          <w:bCs/>
          <w:sz w:val="18"/>
          <w:szCs w:val="18"/>
          <w:highlight w:val="none"/>
          <w:lang w:val="en-US" w:eastAsia="zh-CN"/>
        </w:rPr>
        <w:t>非联合体投标、非中标后以分包方式履行合同的可删除“（）”中相应内容；</w:t>
      </w:r>
    </w:p>
    <w:p>
      <w:pPr>
        <w:adjustRightInd w:val="0"/>
        <w:snapToGrid w:val="0"/>
        <w:spacing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lang w:val="en-US" w:eastAsia="zh-CN"/>
        </w:rPr>
        <w:t>5.</w:t>
      </w:r>
      <w:r>
        <w:rPr>
          <w:rFonts w:hint="eastAsia" w:ascii="仿宋" w:hAnsi="仿宋" w:eastAsia="仿宋" w:cs="仿宋"/>
          <w:b/>
          <w:bCs/>
          <w:sz w:val="18"/>
          <w:szCs w:val="18"/>
          <w:highlight w:val="none"/>
        </w:rPr>
        <w:t>投标人提供《中小企业声明函》内容不实的，属于提供虚假材料谋取中标，依照《中华人民共和国政府采购法》等国家有关规定追究相应责任;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61" w:firstLineChars="200"/>
        <w:jc w:val="both"/>
        <w:textAlignment w:val="auto"/>
        <w:outlineLvl w:val="9"/>
        <w:rPr>
          <w:rFonts w:hint="eastAsia" w:ascii="仿宋" w:hAnsi="仿宋" w:eastAsia="仿宋" w:cs="仿宋"/>
          <w:b/>
          <w:bCs/>
          <w:sz w:val="18"/>
          <w:szCs w:val="18"/>
          <w:highlight w:val="none"/>
        </w:rPr>
      </w:pPr>
      <w:r>
        <w:rPr>
          <w:rFonts w:hint="eastAsia" w:ascii="仿宋" w:hAnsi="仿宋" w:eastAsia="仿宋" w:cs="仿宋"/>
          <w:b/>
          <w:bCs/>
          <w:sz w:val="18"/>
          <w:szCs w:val="18"/>
          <w:highlight w:val="none"/>
          <w:lang w:val="en-US" w:eastAsia="zh-CN"/>
        </w:rPr>
        <w:t>6</w:t>
      </w:r>
      <w:r>
        <w:rPr>
          <w:rFonts w:hint="eastAsia" w:ascii="仿宋" w:hAnsi="仿宋" w:eastAsia="仿宋" w:cs="仿宋"/>
          <w:b/>
          <w:bCs/>
          <w:sz w:val="18"/>
          <w:szCs w:val="18"/>
          <w:highlight w:val="none"/>
        </w:rPr>
        <w:t>.本项目仅以《中小企业声明函》作为评判投标人是否属于中小企业的唯一依据。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61" w:firstLineChars="200"/>
        <w:jc w:val="both"/>
        <w:textAlignment w:val="auto"/>
        <w:outlineLvl w:val="9"/>
        <w:rPr>
          <w:rFonts w:hint="eastAsia" w:ascii="仿宋" w:hAnsi="仿宋" w:eastAsia="仿宋" w:cs="仿宋"/>
          <w:b/>
          <w:bCs/>
          <w:sz w:val="18"/>
          <w:szCs w:val="18"/>
          <w:highlight w:val="none"/>
        </w:rPr>
      </w:pPr>
      <w:r>
        <w:rPr>
          <w:rFonts w:hint="eastAsia" w:ascii="仿宋" w:hAnsi="仿宋" w:eastAsia="仿宋" w:cs="仿宋"/>
          <w:b/>
          <w:bCs/>
          <w:sz w:val="18"/>
          <w:szCs w:val="18"/>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3"/>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属于监狱企业的证明文件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cs="仿宋"/>
          <w:b/>
          <w:spacing w:val="-6"/>
          <w:sz w:val="18"/>
          <w:szCs w:val="18"/>
          <w:highlight w:val="none"/>
        </w:rPr>
      </w:pPr>
      <w:r>
        <w:rPr>
          <w:rFonts w:hint="eastAsia" w:ascii="仿宋" w:hAnsi="仿宋" w:eastAsia="仿宋" w:cs="仿宋"/>
          <w:b/>
          <w:spacing w:val="-6"/>
          <w:sz w:val="18"/>
          <w:szCs w:val="18"/>
          <w:highlight w:val="none"/>
        </w:rPr>
        <w:t>（若属于监狱企业）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
          <w:bCs/>
          <w:color w:val="000000"/>
          <w:kern w:val="0"/>
          <w:sz w:val="18"/>
          <w:szCs w:val="18"/>
          <w:highlight w:val="none"/>
        </w:rPr>
      </w:pPr>
      <w:r>
        <w:rPr>
          <w:rFonts w:hint="eastAsia" w:ascii="仿宋" w:hAnsi="仿宋" w:eastAsia="仿宋" w:cs="仿宋"/>
          <w:b/>
          <w:bCs/>
          <w:sz w:val="18"/>
          <w:szCs w:val="18"/>
          <w:highlight w:val="none"/>
        </w:rPr>
        <w:t>说明：</w:t>
      </w:r>
      <w:r>
        <w:rPr>
          <w:rFonts w:hint="eastAsia" w:ascii="仿宋" w:hAnsi="仿宋" w:eastAsia="仿宋" w:cs="仿宋"/>
          <w:b/>
          <w:bCs/>
          <w:color w:val="000000"/>
          <w:kern w:val="0"/>
          <w:sz w:val="18"/>
          <w:szCs w:val="18"/>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hint="eastAsia" w:ascii="仿宋" w:hAnsi="仿宋" w:eastAsia="仿宋" w:cs="仿宋"/>
          <w:b/>
          <w:spacing w:val="-6"/>
          <w:szCs w:val="21"/>
          <w:highlight w:val="none"/>
        </w:rPr>
      </w:pPr>
      <w:r>
        <w:rPr>
          <w:rFonts w:hint="eastAsia" w:ascii="仿宋" w:hAnsi="仿宋" w:eastAsia="仿宋" w:cs="仿宋"/>
          <w:b/>
          <w:spacing w:val="-6"/>
          <w:szCs w:val="21"/>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3"/>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残疾人福利性单位声明函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 w:hAnsi="仿宋" w:eastAsia="仿宋" w:cs="仿宋"/>
          <w:b/>
          <w:spacing w:val="6"/>
          <w:szCs w:val="21"/>
          <w:highlight w:val="none"/>
        </w:rPr>
      </w:pPr>
      <w:r>
        <w:rPr>
          <w:rFonts w:hint="eastAsia" w:ascii="仿宋" w:hAnsi="仿宋" w:eastAsia="仿宋" w:cs="仿宋"/>
          <w:b/>
          <w:spacing w:val="-6"/>
          <w:sz w:val="18"/>
          <w:szCs w:val="18"/>
          <w:highlight w:val="none"/>
        </w:rPr>
        <w:t>（若属于残疾人福利性单位）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本单位郑重声明，根据《财政部 民政部 中国残疾人联合会关于促进残疾人就业政府采购政策的通知》（财库</w:t>
      </w:r>
      <w:r>
        <w:rPr>
          <w:rFonts w:hint="eastAsia" w:ascii="仿宋" w:hAnsi="仿宋" w:eastAsia="仿宋" w:cs="仿宋"/>
          <w:spacing w:val="6"/>
          <w:szCs w:val="21"/>
          <w:highlight w:val="none"/>
          <w:lang w:val="en-US" w:eastAsia="zh-CN"/>
        </w:rPr>
        <w:t>[</w:t>
      </w:r>
      <w:r>
        <w:rPr>
          <w:rFonts w:hint="eastAsia" w:ascii="仿宋" w:hAnsi="仿宋" w:eastAsia="仿宋" w:cs="仿宋"/>
          <w:szCs w:val="21"/>
          <w:highlight w:val="none"/>
        </w:rPr>
        <w:t>2017</w:t>
      </w:r>
      <w:r>
        <w:rPr>
          <w:rFonts w:hint="eastAsia" w:ascii="仿宋" w:hAnsi="仿宋" w:eastAsia="仿宋" w:cs="仿宋"/>
          <w:szCs w:val="21"/>
          <w:highlight w:val="none"/>
          <w:lang w:val="en-US" w:eastAsia="zh-CN"/>
        </w:rPr>
        <w:t>]</w:t>
      </w:r>
      <w:r>
        <w:rPr>
          <w:rFonts w:hint="eastAsia" w:ascii="仿宋" w:hAnsi="仿宋" w:eastAsia="仿宋" w:cs="仿宋"/>
          <w:szCs w:val="21"/>
          <w:highlight w:val="none"/>
        </w:rPr>
        <w:t>141</w:t>
      </w:r>
      <w:r>
        <w:rPr>
          <w:rFonts w:hint="eastAsia" w:ascii="仿宋" w:hAnsi="仿宋" w:eastAsia="仿宋" w:cs="仿宋"/>
          <w:spacing w:val="6"/>
          <w:szCs w:val="21"/>
          <w:highlight w:val="none"/>
        </w:rPr>
        <w:t>号）的规定，</w:t>
      </w:r>
      <w:r>
        <w:rPr>
          <w:rFonts w:hint="eastAsia" w:ascii="仿宋" w:hAnsi="仿宋" w:eastAsia="仿宋" w:cs="仿宋"/>
          <w:b/>
          <w:bCs/>
          <w:spacing w:val="6"/>
          <w:szCs w:val="21"/>
          <w:highlight w:val="none"/>
        </w:rPr>
        <w:t>本单位为符合条件的残疾人福利性单位</w:t>
      </w:r>
      <w:r>
        <w:rPr>
          <w:rFonts w:hint="eastAsia" w:ascii="仿宋" w:hAnsi="仿宋" w:eastAsia="仿宋" w:cs="仿宋"/>
          <w:spacing w:val="6"/>
          <w:szCs w:val="21"/>
          <w:highlight w:val="none"/>
        </w:rPr>
        <w:t>，且本单位参加</w:t>
      </w:r>
      <w:r>
        <w:rPr>
          <w:rFonts w:hint="eastAsia" w:ascii="仿宋" w:hAnsi="仿宋" w:eastAsia="仿宋" w:cs="仿宋"/>
          <w:bCs/>
          <w:color w:val="auto"/>
          <w:spacing w:val="-6"/>
          <w:szCs w:val="21"/>
          <w:highlight w:val="none"/>
          <w:lang w:eastAsia="zh-CN"/>
        </w:rPr>
        <w:t>浙江省市场监督管理局</w:t>
      </w:r>
      <w:r>
        <w:rPr>
          <w:rFonts w:hint="eastAsia" w:ascii="仿宋" w:hAnsi="仿宋" w:eastAsia="仿宋" w:cs="仿宋"/>
          <w:spacing w:val="6"/>
          <w:szCs w:val="21"/>
          <w:highlight w:val="none"/>
        </w:rPr>
        <w:t>的</w:t>
      </w:r>
      <w:r>
        <w:rPr>
          <w:rFonts w:hint="eastAsia" w:ascii="仿宋" w:hAnsi="仿宋" w:eastAsia="仿宋" w:cs="仿宋"/>
          <w:spacing w:val="6"/>
          <w:szCs w:val="21"/>
          <w:highlight w:val="none"/>
          <w:lang w:eastAsia="zh-CN"/>
        </w:rPr>
        <w:t>编制发布“浙江省广告业高质量发展指数”</w:t>
      </w:r>
      <w:r>
        <w:rPr>
          <w:rFonts w:hint="eastAsia" w:ascii="仿宋" w:hAnsi="仿宋" w:eastAsia="仿宋" w:cs="仿宋"/>
          <w:spacing w:val="6"/>
          <w:szCs w:val="21"/>
          <w:highlight w:val="none"/>
        </w:rPr>
        <w:t>采购活动由本单位提供服务。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本单位对上述声明的真实性负责。如有虚假，将依法承担相应责任。</w:t>
      </w: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spacing w:val="6"/>
          <w:szCs w:val="21"/>
          <w:highlight w:val="none"/>
        </w:rPr>
      </w:pP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spacing w:val="6"/>
          <w:szCs w:val="21"/>
          <w:highlight w:val="none"/>
        </w:rPr>
      </w:pP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spacing w:val="6"/>
          <w:szCs w:val="21"/>
          <w:highlight w:val="none"/>
        </w:rPr>
      </w:pP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单位名称（盖章）：</w:t>
      </w: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rPr>
        <w:t>日期：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szCs w:val="21"/>
          <w:highlight w:val="none"/>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361" w:firstLineChars="200"/>
        <w:textAlignment w:val="auto"/>
        <w:rPr>
          <w:rFonts w:hint="eastAsia" w:ascii="仿宋" w:hAnsi="仿宋" w:eastAsia="仿宋" w:cs="仿宋"/>
          <w:b/>
          <w:bCs/>
          <w:sz w:val="18"/>
          <w:szCs w:val="18"/>
          <w:highlight w:val="none"/>
        </w:rPr>
      </w:pPr>
      <w:r>
        <w:rPr>
          <w:rFonts w:hint="eastAsia" w:ascii="仿宋" w:hAnsi="仿宋" w:eastAsia="仿宋" w:cs="仿宋"/>
          <w:b/>
          <w:bCs/>
          <w:sz w:val="18"/>
          <w:szCs w:val="18"/>
          <w:highlight w:val="none"/>
        </w:rPr>
        <w:t>说明：</w:t>
      </w:r>
    </w:p>
    <w:p>
      <w:pPr>
        <w:pStyle w:val="2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000000"/>
          <w:sz w:val="18"/>
          <w:szCs w:val="18"/>
          <w:highlight w:val="none"/>
        </w:rPr>
      </w:pPr>
      <w:r>
        <w:rPr>
          <w:rFonts w:hint="eastAsia" w:ascii="仿宋" w:hAnsi="仿宋" w:eastAsia="仿宋" w:cs="仿宋"/>
          <w:b/>
          <w:bCs/>
          <w:color w:val="000000"/>
          <w:sz w:val="18"/>
          <w:szCs w:val="18"/>
          <w:highlight w:val="none"/>
          <w:lang w:val="en-US" w:eastAsia="zh-CN"/>
        </w:rPr>
        <w:t>1.</w:t>
      </w:r>
      <w:r>
        <w:rPr>
          <w:rFonts w:hint="eastAsia" w:ascii="仿宋" w:hAnsi="仿宋" w:eastAsia="仿宋" w:cs="仿宋"/>
          <w:b/>
          <w:bCs/>
          <w:color w:val="000000"/>
          <w:sz w:val="18"/>
          <w:szCs w:val="18"/>
          <w:highlight w:val="none"/>
        </w:rPr>
        <w:t>享受政府采购支持政策的残疾人福利性单位应当同时满足以下条件：</w:t>
      </w:r>
    </w:p>
    <w:p>
      <w:pPr>
        <w:pStyle w:val="2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000000"/>
          <w:sz w:val="18"/>
          <w:szCs w:val="18"/>
          <w:highlight w:val="none"/>
        </w:rPr>
      </w:pPr>
      <w:r>
        <w:rPr>
          <w:rFonts w:hint="eastAsia" w:ascii="仿宋" w:hAnsi="仿宋" w:eastAsia="仿宋" w:cs="仿宋"/>
          <w:b/>
          <w:bCs/>
          <w:color w:val="000000"/>
          <w:sz w:val="18"/>
          <w:szCs w:val="18"/>
          <w:highlight w:val="none"/>
        </w:rPr>
        <w:t>（一）安置的残疾人占本单位在职职工人数的比例不低于25%（含25%），并且安置的残疾人人数不少于10人（含10人）；</w:t>
      </w:r>
    </w:p>
    <w:p>
      <w:pPr>
        <w:pStyle w:val="2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000000"/>
          <w:sz w:val="18"/>
          <w:szCs w:val="18"/>
          <w:highlight w:val="none"/>
        </w:rPr>
      </w:pPr>
      <w:r>
        <w:rPr>
          <w:rFonts w:hint="eastAsia" w:ascii="仿宋" w:hAnsi="仿宋" w:eastAsia="仿宋" w:cs="仿宋"/>
          <w:b/>
          <w:bCs/>
          <w:color w:val="000000"/>
          <w:sz w:val="18"/>
          <w:szCs w:val="18"/>
          <w:highlight w:val="none"/>
        </w:rPr>
        <w:t>（二）依法与安置的每位残疾人签订了一年以上（含一年）的劳动合同或服务协议；</w:t>
      </w:r>
    </w:p>
    <w:p>
      <w:pPr>
        <w:pStyle w:val="2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000000"/>
          <w:sz w:val="18"/>
          <w:szCs w:val="18"/>
          <w:highlight w:val="none"/>
        </w:rPr>
      </w:pPr>
      <w:r>
        <w:rPr>
          <w:rFonts w:hint="eastAsia" w:ascii="仿宋" w:hAnsi="仿宋" w:eastAsia="仿宋" w:cs="仿宋"/>
          <w:b/>
          <w:bCs/>
          <w:color w:val="000000"/>
          <w:sz w:val="18"/>
          <w:szCs w:val="18"/>
          <w:highlight w:val="none"/>
        </w:rPr>
        <w:t>（三）为安置的每位残疾人按月足额缴纳了基本养老保险、基本医疗保险、失业保险、工伤保险和生育保险等社会保险费；</w:t>
      </w:r>
    </w:p>
    <w:p>
      <w:pPr>
        <w:pStyle w:val="2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000000"/>
          <w:sz w:val="18"/>
          <w:szCs w:val="18"/>
          <w:highlight w:val="none"/>
        </w:rPr>
      </w:pPr>
      <w:r>
        <w:rPr>
          <w:rFonts w:hint="eastAsia" w:ascii="仿宋" w:hAnsi="仿宋" w:eastAsia="仿宋" w:cs="仿宋"/>
          <w:b/>
          <w:bCs/>
          <w:color w:val="000000"/>
          <w:sz w:val="18"/>
          <w:szCs w:val="18"/>
          <w:highlight w:val="none"/>
        </w:rPr>
        <w:t>（四）通过银行等金融机构向安置的每位残疾人，按月支付了不低于单位所在区县适用的经省级人民政府批准的月最低工资标准的工资；</w:t>
      </w:r>
    </w:p>
    <w:p>
      <w:pPr>
        <w:pStyle w:val="2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000000"/>
          <w:sz w:val="18"/>
          <w:szCs w:val="18"/>
          <w:highlight w:val="none"/>
        </w:rPr>
      </w:pPr>
      <w:r>
        <w:rPr>
          <w:rFonts w:hint="eastAsia" w:ascii="仿宋" w:hAnsi="仿宋" w:eastAsia="仿宋" w:cs="仿宋"/>
          <w:b/>
          <w:bCs/>
          <w:color w:val="000000"/>
          <w:sz w:val="18"/>
          <w:szCs w:val="18"/>
          <w:highlight w:val="none"/>
        </w:rPr>
        <w:t>（五）提供本单位制造的货物、承担的工程或者服务（以下简称产品），或者提供其他残疾人福利性单位制造的货物（不包括使用非残疾人福利性单位注册商标的货物）。</w:t>
      </w:r>
    </w:p>
    <w:p>
      <w:pPr>
        <w:pStyle w:val="2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000000"/>
          <w:sz w:val="18"/>
          <w:szCs w:val="18"/>
          <w:highlight w:val="none"/>
        </w:rPr>
      </w:pPr>
      <w:r>
        <w:rPr>
          <w:rFonts w:hint="eastAsia" w:ascii="仿宋" w:hAnsi="仿宋" w:eastAsia="仿宋" w:cs="仿宋"/>
          <w:b/>
          <w:bCs/>
          <w:color w:val="000000"/>
          <w:sz w:val="18"/>
          <w:szCs w:val="18"/>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sz w:val="18"/>
          <w:szCs w:val="18"/>
          <w:highlight w:val="none"/>
          <w:lang w:val="en-US" w:eastAsia="zh-CN"/>
        </w:rPr>
      </w:pPr>
      <w:r>
        <w:rPr>
          <w:rFonts w:hint="eastAsia" w:ascii="仿宋" w:hAnsi="仿宋" w:eastAsia="仿宋" w:cs="仿宋"/>
          <w:b/>
          <w:bCs/>
          <w:color w:val="000000"/>
          <w:sz w:val="18"/>
          <w:szCs w:val="18"/>
          <w:highlight w:val="none"/>
          <w:lang w:val="en-US" w:eastAsia="zh-CN"/>
        </w:rPr>
        <w:t>2.</w:t>
      </w:r>
      <w:r>
        <w:rPr>
          <w:rFonts w:hint="eastAsia" w:ascii="仿宋" w:hAnsi="仿宋" w:eastAsia="仿宋" w:cs="仿宋"/>
          <w:b/>
          <w:bCs/>
          <w:color w:val="000000"/>
          <w:sz w:val="18"/>
          <w:szCs w:val="18"/>
          <w:highlight w:val="none"/>
        </w:rPr>
        <w:t>符合条件的残疾人福利性单位在参加政府采购活动时，应当提供</w:t>
      </w:r>
      <w:r>
        <w:rPr>
          <w:rFonts w:hint="eastAsia" w:ascii="仿宋" w:hAnsi="仿宋" w:eastAsia="仿宋" w:cs="仿宋"/>
          <w:b/>
          <w:bCs/>
          <w:sz w:val="18"/>
          <w:szCs w:val="18"/>
          <w:highlight w:val="none"/>
        </w:rPr>
        <w:t>财库[2017]141号文件</w:t>
      </w:r>
      <w:r>
        <w:rPr>
          <w:rFonts w:hint="eastAsia" w:ascii="仿宋" w:hAnsi="仿宋" w:eastAsia="仿宋" w:cs="仿宋"/>
          <w:b/>
          <w:bCs/>
          <w:color w:val="000000"/>
          <w:sz w:val="18"/>
          <w:szCs w:val="18"/>
          <w:highlight w:val="none"/>
        </w:rPr>
        <w:t>规定的《残疾人福利性单位声明函》</w:t>
      </w:r>
      <w:r>
        <w:rPr>
          <w:rFonts w:hint="eastAsia" w:ascii="仿宋" w:hAnsi="仿宋" w:eastAsia="仿宋" w:cs="仿宋"/>
          <w:b/>
          <w:bCs/>
          <w:sz w:val="18"/>
          <w:szCs w:val="18"/>
          <w:highlight w:val="none"/>
        </w:rPr>
        <w:t>，并对声明的真实性负责</w:t>
      </w:r>
      <w:r>
        <w:rPr>
          <w:rFonts w:hint="eastAsia" w:ascii="仿宋" w:hAnsi="仿宋" w:eastAsia="仿宋" w:cs="仿宋"/>
          <w:b/>
          <w:bCs/>
          <w:sz w:val="18"/>
          <w:szCs w:val="18"/>
          <w:highlight w:val="none"/>
          <w:lang w:val="en-US" w:eastAsia="zh-CN"/>
        </w:rPr>
        <w:t>;</w:t>
      </w:r>
    </w:p>
    <w:p>
      <w:pPr>
        <w:pStyle w:val="2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highlight w:val="none"/>
        </w:rPr>
      </w:pPr>
      <w:r>
        <w:rPr>
          <w:rFonts w:hint="eastAsia" w:ascii="仿宋" w:hAnsi="仿宋" w:eastAsia="仿宋" w:cs="仿宋"/>
          <w:b/>
          <w:bCs/>
          <w:color w:val="000000"/>
          <w:sz w:val="18"/>
          <w:szCs w:val="18"/>
          <w:highlight w:val="none"/>
          <w:lang w:val="en-US" w:eastAsia="zh-CN"/>
        </w:rPr>
        <w:t>3.</w:t>
      </w:r>
      <w:r>
        <w:rPr>
          <w:rFonts w:hint="eastAsia" w:ascii="仿宋" w:hAnsi="仿宋" w:eastAsia="仿宋" w:cs="仿宋"/>
          <w:b/>
          <w:bCs/>
          <w:color w:val="000000"/>
          <w:sz w:val="18"/>
          <w:szCs w:val="18"/>
          <w:highlight w:val="none"/>
        </w:rPr>
        <w:t>在政府采购活动中，残疾人福利性单位视同小型、微型企业，享受预留份额、评审中价格扣除等促进中小企业发展的政府采购政策。</w:t>
      </w:r>
      <w:r>
        <w:rPr>
          <w:rFonts w:hint="eastAsia" w:ascii="仿宋" w:hAnsi="仿宋" w:eastAsia="仿宋" w:cs="仿宋"/>
          <w:b/>
          <w:bCs/>
          <w:sz w:val="18"/>
          <w:szCs w:val="18"/>
          <w:highlight w:val="none"/>
        </w:rPr>
        <w:t>残疾人福利性单位属于小型、微型企业的，不重复享受政策。</w:t>
      </w:r>
    </w:p>
    <w:p>
      <w:pPr>
        <w:rPr>
          <w:rFonts w:hint="eastAsia" w:ascii="仿宋" w:hAnsi="仿宋" w:eastAsia="仿宋" w:cs="仿宋"/>
          <w:b/>
          <w:bCs/>
          <w:spacing w:val="-6"/>
          <w:szCs w:val="21"/>
          <w:highlight w:val="none"/>
        </w:rPr>
      </w:pPr>
      <w:r>
        <w:rPr>
          <w:rFonts w:hint="eastAsia" w:ascii="仿宋" w:hAnsi="仿宋" w:eastAsia="仿宋" w:cs="仿宋"/>
          <w:b/>
          <w:bCs/>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联合协议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（若联合体投标）</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spacing w:val="-6"/>
          <w:sz w:val="18"/>
          <w:szCs w:val="1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说明：格式见附件2</w:t>
      </w:r>
    </w:p>
    <w:p>
      <w:pPr>
        <w:ind w:left="0" w:leftChars="0" w:right="0" w:rightChars="0" w:firstLine="0" w:firstLineChars="0"/>
        <w:jc w:val="center"/>
        <w:rPr>
          <w:rFonts w:hint="eastAsia" w:ascii="仿宋" w:hAnsi="仿宋" w:eastAsia="仿宋" w:cs="仿宋"/>
          <w:b/>
          <w:spacing w:val="-6"/>
          <w:szCs w:val="21"/>
          <w:highlight w:val="none"/>
          <w:lang w:val="en-US" w:eastAsia="zh-CN"/>
        </w:rPr>
      </w:pPr>
      <w:r>
        <w:rPr>
          <w:rFonts w:hint="eastAsia" w:ascii="仿宋" w:hAnsi="仿宋" w:eastAsia="仿宋" w:cs="仿宋"/>
          <w:b/>
          <w:spacing w:val="-6"/>
          <w:szCs w:val="21"/>
          <w:highlight w:val="none"/>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分包意向协议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（若中标后以分包方式履行合同）</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spacing w:val="-6"/>
          <w:sz w:val="18"/>
          <w:szCs w:val="18"/>
          <w:highlight w:val="none"/>
          <w:lang w:val="en-US" w:eastAsia="zh-CN"/>
        </w:rPr>
      </w:pPr>
    </w:p>
    <w:p>
      <w:pPr>
        <w:rPr>
          <w:rFonts w:hint="eastAsia"/>
          <w:highlight w:val="none"/>
        </w:rPr>
      </w:pPr>
      <w:r>
        <w:rPr>
          <w:rFonts w:hint="eastAsia" w:ascii="仿宋" w:hAnsi="仿宋" w:eastAsia="仿宋" w:cs="仿宋"/>
          <w:b/>
          <w:spacing w:val="-6"/>
          <w:sz w:val="18"/>
          <w:szCs w:val="18"/>
          <w:highlight w:val="none"/>
          <w:lang w:val="en-US" w:eastAsia="zh-CN"/>
        </w:rPr>
        <w:t>说明：格式见附件3</w:t>
      </w:r>
    </w:p>
    <w:p>
      <w:pPr>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overflowPunct w:val="0"/>
        <w:adjustRightInd w:val="0"/>
        <w:snapToGrid w:val="0"/>
        <w:spacing w:line="288" w:lineRule="auto"/>
        <w:jc w:val="center"/>
        <w:outlineLvl w:val="1"/>
        <w:rPr>
          <w:rFonts w:hint="eastAsia" w:ascii="仿宋" w:hAnsi="仿宋" w:eastAsia="仿宋" w:cs="仿宋"/>
          <w:bCs/>
          <w:color w:val="auto"/>
          <w:spacing w:val="-6"/>
          <w:sz w:val="84"/>
          <w:szCs w:val="84"/>
          <w:highlight w:val="none"/>
        </w:rPr>
      </w:pPr>
      <w:r>
        <w:rPr>
          <w:rFonts w:hint="eastAsia" w:ascii="仿宋" w:hAnsi="仿宋" w:eastAsia="仿宋" w:cs="仿宋"/>
          <w:b/>
          <w:bCs/>
          <w:color w:val="auto"/>
          <w:sz w:val="84"/>
          <w:szCs w:val="84"/>
          <w:highlight w:val="none"/>
          <w:lang w:val="en-US" w:eastAsia="zh-CN"/>
        </w:rPr>
        <w:t>商务和技术</w:t>
      </w:r>
      <w:r>
        <w:rPr>
          <w:rFonts w:hint="eastAsia" w:ascii="仿宋" w:hAnsi="仿宋" w:eastAsia="仿宋" w:cs="仿宋"/>
          <w:b/>
          <w:bCs/>
          <w:color w:val="auto"/>
          <w:sz w:val="84"/>
          <w:szCs w:val="84"/>
          <w:highlight w:val="none"/>
        </w:rPr>
        <w:t>文件</w:t>
      </w:r>
    </w:p>
    <w:p>
      <w:pPr>
        <w:widowControl/>
        <w:adjustRightInd w:val="0"/>
        <w:snapToGrid w:val="0"/>
        <w:spacing w:line="288" w:lineRule="auto"/>
        <w:jc w:val="left"/>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color w:val="auto"/>
          <w:spacing w:val="-6"/>
          <w:sz w:val="24"/>
          <w:szCs w:val="24"/>
          <w:highlight w:val="none"/>
        </w:rPr>
      </w:pPr>
      <w:r>
        <w:rPr>
          <w:rFonts w:hint="eastAsia" w:ascii="仿宋" w:hAnsi="仿宋" w:eastAsia="仿宋" w:cs="仿宋"/>
          <w:b/>
          <w:bCs/>
          <w:color w:val="auto"/>
          <w:sz w:val="24"/>
          <w:szCs w:val="24"/>
          <w:highlight w:val="none"/>
          <w:lang w:eastAsia="zh-CN"/>
        </w:rPr>
        <w:t>投标函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rPr>
          <w:rFonts w:hint="eastAsia" w:ascii="仿宋" w:hAnsi="仿宋" w:eastAsia="仿宋" w:cs="仿宋"/>
          <w:color w:val="auto"/>
          <w:spacing w:val="-6"/>
          <w:sz w:val="21"/>
          <w:szCs w:val="21"/>
          <w:highlight w:val="none"/>
        </w:rPr>
      </w:pPr>
      <w:r>
        <w:rPr>
          <w:rFonts w:hint="eastAsia" w:ascii="仿宋" w:hAnsi="仿宋" w:eastAsia="仿宋" w:cs="仿宋"/>
          <w:b/>
          <w:bCs/>
          <w:color w:val="auto"/>
          <w:spacing w:val="-6"/>
          <w:sz w:val="21"/>
          <w:szCs w:val="21"/>
          <w:highlight w:val="none"/>
        </w:rPr>
        <w:t>致：</w:t>
      </w:r>
      <w:r>
        <w:rPr>
          <w:rFonts w:hint="eastAsia" w:ascii="仿宋" w:hAnsi="仿宋" w:eastAsia="仿宋" w:cs="仿宋"/>
          <w:b/>
          <w:bCs/>
          <w:color w:val="auto"/>
          <w:spacing w:val="-6"/>
          <w:sz w:val="21"/>
          <w:szCs w:val="21"/>
          <w:highlight w:val="none"/>
          <w:lang w:eastAsia="zh-CN"/>
        </w:rPr>
        <w:t>浙江省市场监督管理局</w:t>
      </w:r>
      <w:r>
        <w:rPr>
          <w:rFonts w:hint="eastAsia" w:ascii="仿宋" w:hAnsi="仿宋" w:eastAsia="仿宋" w:cs="仿宋"/>
          <w:b/>
          <w:bCs/>
          <w:color w:val="auto"/>
          <w:spacing w:val="-6"/>
          <w:sz w:val="21"/>
          <w:szCs w:val="21"/>
          <w:highlight w:val="none"/>
        </w:rPr>
        <w:t>、浙江求是招标代理有限公司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 w:val="21"/>
          <w:szCs w:val="21"/>
          <w:highlight w:val="none"/>
          <w:u w:val="none"/>
        </w:rPr>
      </w:pPr>
      <w:r>
        <w:rPr>
          <w:rFonts w:hint="eastAsia" w:ascii="仿宋" w:hAnsi="仿宋" w:eastAsia="仿宋" w:cs="仿宋"/>
          <w:color w:val="auto"/>
          <w:spacing w:val="-6"/>
          <w:sz w:val="21"/>
          <w:szCs w:val="21"/>
          <w:highlight w:val="none"/>
          <w:u w:val="none"/>
        </w:rPr>
        <w:t>我方参加</w:t>
      </w:r>
      <w:r>
        <w:rPr>
          <w:rFonts w:hint="eastAsia" w:ascii="仿宋" w:hAnsi="仿宋" w:eastAsia="仿宋" w:cs="仿宋"/>
          <w:bCs/>
          <w:color w:val="auto"/>
          <w:spacing w:val="-6"/>
          <w:sz w:val="21"/>
          <w:szCs w:val="21"/>
          <w:highlight w:val="none"/>
          <w:u w:val="none"/>
          <w:lang w:eastAsia="zh-CN"/>
        </w:rPr>
        <w:t>浙江省市场监督管理局编制发布“浙江省广告业高质量发展指数”</w:t>
      </w:r>
      <w:r>
        <w:rPr>
          <w:rFonts w:hint="eastAsia" w:ascii="仿宋" w:hAnsi="仿宋" w:eastAsia="仿宋" w:cs="仿宋"/>
          <w:bCs/>
          <w:color w:val="auto"/>
          <w:spacing w:val="-6"/>
          <w:sz w:val="21"/>
          <w:szCs w:val="21"/>
          <w:highlight w:val="none"/>
          <w:u w:val="none"/>
          <w:lang w:val="en-US" w:eastAsia="zh-CN"/>
        </w:rPr>
        <w:t>项目</w:t>
      </w:r>
      <w:r>
        <w:rPr>
          <w:rFonts w:hint="eastAsia" w:ascii="仿宋" w:hAnsi="仿宋" w:eastAsia="仿宋" w:cs="仿宋"/>
          <w:bCs/>
          <w:color w:val="auto"/>
          <w:spacing w:val="-6"/>
          <w:sz w:val="21"/>
          <w:szCs w:val="21"/>
          <w:highlight w:val="none"/>
          <w:u w:val="none"/>
          <w:lang w:eastAsia="zh-CN"/>
        </w:rPr>
        <w:t>[</w:t>
      </w:r>
      <w:r>
        <w:rPr>
          <w:rFonts w:hint="eastAsia" w:ascii="仿宋" w:hAnsi="仿宋" w:eastAsia="仿宋" w:cs="仿宋"/>
          <w:color w:val="auto"/>
          <w:spacing w:val="-6"/>
          <w:sz w:val="21"/>
          <w:szCs w:val="21"/>
          <w:highlight w:val="none"/>
          <w:u w:val="none"/>
        </w:rPr>
        <w:t>项目编号</w:t>
      </w:r>
      <w:r>
        <w:rPr>
          <w:rFonts w:hint="eastAsia" w:ascii="仿宋" w:hAnsi="仿宋" w:eastAsia="仿宋" w:cs="仿宋"/>
          <w:bCs/>
          <w:color w:val="auto"/>
          <w:spacing w:val="-6"/>
          <w:sz w:val="21"/>
          <w:szCs w:val="21"/>
          <w:highlight w:val="none"/>
          <w:u w:val="none"/>
        </w:rPr>
        <w:t>：</w:t>
      </w:r>
      <w:r>
        <w:rPr>
          <w:rFonts w:hint="eastAsia" w:ascii="仿宋" w:hAnsi="仿宋" w:eastAsia="仿宋" w:cs="仿宋"/>
          <w:bCs/>
          <w:color w:val="auto"/>
          <w:spacing w:val="-6"/>
          <w:sz w:val="21"/>
          <w:szCs w:val="21"/>
          <w:highlight w:val="none"/>
          <w:u w:val="none"/>
          <w:lang w:eastAsia="zh-CN"/>
        </w:rPr>
        <w:t>QSZB-Z(F)-H24095(GK)]</w:t>
      </w:r>
      <w:r>
        <w:rPr>
          <w:rFonts w:hint="eastAsia" w:ascii="仿宋" w:hAnsi="仿宋" w:eastAsia="仿宋" w:cs="仿宋"/>
          <w:color w:val="auto"/>
          <w:spacing w:val="-6"/>
          <w:sz w:val="21"/>
          <w:szCs w:val="21"/>
          <w:highlight w:val="none"/>
          <w:u w:val="none"/>
        </w:rPr>
        <w:t>，为此，我方提交电子加密投标文件一份、以介质（U盘）存储的数据电文形式的备份投标文件一份。宣布同意如下：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1.我方已详细审查全部“招标文件”，包括修改文件（如有）以及全部参考资料和有关附件，已经了解我方对于招标文件、招标过程、中标结果有依法进行询问、质疑、投诉的权利及相关渠道和要求。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2.我方在投标之前已经与贵方进行了充分的沟通，完全理解并接受招标文件的各项规定和要求，对招标文件的合理性、合法性不再有异议。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3.投标有效期自提交投标文件的截止之日起</w:t>
      </w:r>
      <w:r>
        <w:rPr>
          <w:rFonts w:hint="eastAsia" w:ascii="仿宋" w:hAnsi="仿宋" w:eastAsia="仿宋" w:cs="仿宋"/>
          <w:b/>
          <w:bCs w:val="0"/>
          <w:color w:val="auto"/>
          <w:spacing w:val="-6"/>
          <w:sz w:val="21"/>
          <w:szCs w:val="21"/>
          <w:highlight w:val="none"/>
          <w:u w:val="single"/>
        </w:rPr>
        <w:t xml:space="preserve"> 90 </w:t>
      </w:r>
      <w:r>
        <w:rPr>
          <w:rFonts w:hint="eastAsia" w:ascii="仿宋" w:hAnsi="仿宋" w:eastAsia="仿宋" w:cs="仿宋"/>
          <w:color w:val="auto"/>
          <w:spacing w:val="-6"/>
          <w:sz w:val="21"/>
          <w:szCs w:val="21"/>
          <w:highlight w:val="none"/>
        </w:rPr>
        <w:t>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4.如中标，本投标文件至本项目合同履行完毕止均保持有效，我方将按“招标文件”及政府采购法律、法规的规定履行合同责任和义务。关于代理服务费，我方承诺按照招标文件的规定履行并承担相应的责任。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5.我方同意按照贵方要求提供与投标有关的一切数据或资料。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6.与本投标有关的一切正式往来信函联系：</w:t>
      </w:r>
    </w:p>
    <w:tbl>
      <w:tblPr>
        <w:tblStyle w:val="3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8"/>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联系人</w:t>
            </w:r>
          </w:p>
        </w:tc>
        <w:tc>
          <w:tcPr>
            <w:tcW w:w="734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职务</w:t>
            </w:r>
          </w:p>
        </w:tc>
        <w:tc>
          <w:tcPr>
            <w:tcW w:w="734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手机</w:t>
            </w:r>
          </w:p>
        </w:tc>
        <w:tc>
          <w:tcPr>
            <w:tcW w:w="734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电子邮箱</w:t>
            </w:r>
          </w:p>
        </w:tc>
        <w:tc>
          <w:tcPr>
            <w:tcW w:w="734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地址</w:t>
            </w:r>
          </w:p>
        </w:tc>
        <w:tc>
          <w:tcPr>
            <w:tcW w:w="734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开户银行</w:t>
            </w:r>
          </w:p>
        </w:tc>
        <w:tc>
          <w:tcPr>
            <w:tcW w:w="734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银行账号</w:t>
            </w:r>
          </w:p>
        </w:tc>
        <w:tc>
          <w:tcPr>
            <w:tcW w:w="7340" w:type="dxa"/>
            <w:vAlign w:val="center"/>
          </w:tcPr>
          <w:p>
            <w:pPr>
              <w:jc w:val="center"/>
              <w:rPr>
                <w:rFonts w:hint="eastAsia" w:ascii="仿宋" w:hAnsi="仿宋" w:eastAsia="仿宋" w:cs="仿宋"/>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color w:val="auto"/>
          <w:spacing w:val="-6"/>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color w:val="auto"/>
          <w:spacing w:val="-6"/>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t>投标人名称（电子签名/公章）：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 w:val="21"/>
          <w:szCs w:val="21"/>
          <w:highlight w:val="none"/>
        </w:rPr>
        <w:t>日期：     年   月   日</w:t>
      </w:r>
    </w:p>
    <w:p>
      <w:pPr>
        <w:widowControl/>
        <w:adjustRightInd w:val="0"/>
        <w:snapToGrid w:val="0"/>
        <w:spacing w:line="288" w:lineRule="auto"/>
        <w:jc w:val="left"/>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法定代表人（单位负责人、自然人本人）身份证明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ascii="仿宋" w:hAnsi="仿宋" w:eastAsia="仿宋" w:cs="仿宋"/>
          <w:b/>
          <w:bCs/>
          <w:color w:val="auto"/>
          <w:sz w:val="18"/>
          <w:szCs w:val="18"/>
          <w:highlight w:val="none"/>
          <w:lang w:eastAsia="zh-CN"/>
        </w:rPr>
      </w:pP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rPr>
        <w:t>适用于法定代表人（单位负责人、自然人本人）</w:t>
      </w:r>
      <w:r>
        <w:rPr>
          <w:rFonts w:hint="eastAsia" w:ascii="仿宋" w:hAnsi="仿宋" w:eastAsia="仿宋" w:cs="仿宋"/>
          <w:b/>
          <w:bCs/>
          <w:color w:val="auto"/>
          <w:spacing w:val="-6"/>
          <w:sz w:val="18"/>
          <w:szCs w:val="18"/>
          <w:highlight w:val="none"/>
        </w:rPr>
        <w:t>代表投标人参加投标</w:t>
      </w:r>
      <w:r>
        <w:rPr>
          <w:rFonts w:hint="eastAsia" w:ascii="仿宋" w:hAnsi="仿宋" w:eastAsia="仿宋" w:cs="仿宋"/>
          <w:b/>
          <w:bCs/>
          <w:color w:val="auto"/>
          <w:spacing w:val="-6"/>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color w:val="auto"/>
          <w:szCs w:val="21"/>
          <w:highlight w:val="none"/>
        </w:rPr>
      </w:pPr>
      <w:r>
        <w:rPr>
          <w:rFonts w:hint="eastAsia" w:ascii="仿宋" w:hAnsi="仿宋" w:eastAsia="仿宋" w:cs="仿宋"/>
          <w:bCs/>
          <w:color w:val="auto"/>
          <w:szCs w:val="21"/>
          <w:highlight w:val="none"/>
        </w:rPr>
        <w:t>身份证件复印件</w:t>
      </w:r>
    </w:p>
    <w:tbl>
      <w:tblPr>
        <w:tblStyle w:val="1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9" w:hRule="atLeast"/>
        </w:trPr>
        <w:tc>
          <w:tcPr>
            <w:tcW w:w="4814" w:type="dxa"/>
          </w:tcPr>
          <w:p>
            <w:pPr>
              <w:adjustRightInd w:val="0"/>
              <w:snapToGrid w:val="0"/>
              <w:spacing w:line="288" w:lineRule="auto"/>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正面：</w:t>
            </w:r>
          </w:p>
        </w:tc>
        <w:tc>
          <w:tcPr>
            <w:tcW w:w="4814" w:type="dxa"/>
          </w:tcPr>
          <w:p>
            <w:pPr>
              <w:adjustRightInd w:val="0"/>
              <w:snapToGrid w:val="0"/>
              <w:spacing w:line="288" w:lineRule="auto"/>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反面：</w:t>
            </w:r>
          </w:p>
        </w:tc>
      </w:tr>
    </w:tbl>
    <w:p>
      <w:pP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授权委托书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ascii="仿宋" w:hAnsi="仿宋" w:eastAsia="仿宋" w:cs="仿宋"/>
          <w:b/>
          <w:bCs/>
          <w:color w:val="auto"/>
          <w:spacing w:val="-6"/>
          <w:sz w:val="18"/>
          <w:szCs w:val="18"/>
          <w:highlight w:val="none"/>
          <w:lang w:eastAsia="zh-CN"/>
        </w:rPr>
      </w:pP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rPr>
        <w:t>适用于投标人代表不是法定代表人（单位负责人、自然人本人）</w:t>
      </w:r>
      <w:r>
        <w:rPr>
          <w:rFonts w:hint="eastAsia" w:ascii="仿宋" w:hAnsi="仿宋" w:eastAsia="仿宋" w:cs="仿宋"/>
          <w:b/>
          <w:bCs/>
          <w:color w:val="auto"/>
          <w:spacing w:val="-6"/>
          <w:sz w:val="18"/>
          <w:szCs w:val="18"/>
          <w:highlight w:val="none"/>
        </w:rPr>
        <w:t>代表投标人参加投标</w:t>
      </w:r>
      <w:r>
        <w:rPr>
          <w:rFonts w:hint="eastAsia" w:ascii="仿宋" w:hAnsi="仿宋" w:eastAsia="仿宋" w:cs="仿宋"/>
          <w:b/>
          <w:bCs/>
          <w:color w:val="auto"/>
          <w:spacing w:val="-6"/>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致：</w:t>
      </w:r>
      <w:r>
        <w:rPr>
          <w:rFonts w:hint="eastAsia" w:ascii="仿宋" w:hAnsi="仿宋" w:eastAsia="仿宋" w:cs="仿宋"/>
          <w:b/>
          <w:color w:val="auto"/>
          <w:spacing w:val="-6"/>
          <w:szCs w:val="21"/>
          <w:highlight w:val="none"/>
          <w:lang w:eastAsia="zh-CN"/>
        </w:rPr>
        <w:t>浙江省市场监督管理局</w:t>
      </w:r>
      <w:r>
        <w:rPr>
          <w:rFonts w:hint="eastAsia" w:ascii="仿宋" w:hAnsi="仿宋" w:eastAsia="仿宋" w:cs="仿宋"/>
          <w:b/>
          <w:color w:val="auto"/>
          <w:spacing w:val="-6"/>
          <w:szCs w:val="21"/>
          <w:highlight w:val="none"/>
        </w:rPr>
        <w:t>、浙江求是招标代理有限公司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现授权委托：</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（授权代表姓名）（身份证号码：</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，手机：</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）以我方的名义参加</w:t>
      </w:r>
      <w:r>
        <w:rPr>
          <w:rFonts w:hint="eastAsia" w:ascii="仿宋" w:hAnsi="仿宋" w:eastAsia="仿宋" w:cs="仿宋"/>
          <w:bCs/>
          <w:color w:val="auto"/>
          <w:spacing w:val="-6"/>
          <w:szCs w:val="21"/>
          <w:highlight w:val="none"/>
          <w:lang w:eastAsia="zh-CN"/>
        </w:rPr>
        <w:t>浙江省市场监督管理局编制发布“浙江省广告业高质量发展指数”[</w:t>
      </w:r>
      <w:r>
        <w:rPr>
          <w:rFonts w:hint="eastAsia" w:ascii="仿宋" w:hAnsi="仿宋" w:eastAsia="仿宋" w:cs="仿宋"/>
          <w:color w:val="auto"/>
          <w:spacing w:val="-6"/>
          <w:szCs w:val="21"/>
          <w:highlight w:val="none"/>
        </w:rPr>
        <w:t>项目编号</w:t>
      </w:r>
      <w:r>
        <w:rPr>
          <w:rFonts w:hint="eastAsia" w:ascii="仿宋" w:hAnsi="仿宋" w:eastAsia="仿宋" w:cs="仿宋"/>
          <w:bCs/>
          <w:color w:val="auto"/>
          <w:spacing w:val="-6"/>
          <w:szCs w:val="21"/>
          <w:highlight w:val="none"/>
        </w:rPr>
        <w:t>：</w:t>
      </w:r>
      <w:r>
        <w:rPr>
          <w:rFonts w:hint="eastAsia" w:ascii="仿宋" w:hAnsi="仿宋" w:eastAsia="仿宋" w:cs="仿宋"/>
          <w:bCs/>
          <w:color w:val="auto"/>
          <w:spacing w:val="-6"/>
          <w:szCs w:val="21"/>
          <w:highlight w:val="none"/>
          <w:lang w:eastAsia="zh-CN"/>
        </w:rPr>
        <w:t>QSZB-Z(F)-H24095(GK)]</w:t>
      </w:r>
      <w:r>
        <w:rPr>
          <w:rFonts w:hint="eastAsia" w:ascii="仿宋" w:hAnsi="仿宋" w:eastAsia="仿宋" w:cs="仿宋"/>
          <w:bCs/>
          <w:color w:val="auto"/>
          <w:spacing w:val="-6"/>
          <w:szCs w:val="21"/>
          <w:highlight w:val="none"/>
          <w:lang w:val="en-US" w:eastAsia="zh-CN"/>
        </w:rPr>
        <w:t>的</w:t>
      </w:r>
      <w:r>
        <w:rPr>
          <w:rFonts w:hint="eastAsia" w:ascii="仿宋" w:hAnsi="仿宋" w:eastAsia="仿宋" w:cs="仿宋"/>
          <w:color w:val="auto"/>
          <w:spacing w:val="-6"/>
          <w:szCs w:val="21"/>
          <w:highlight w:val="none"/>
        </w:rPr>
        <w:t>投标活动，并代表我方全权办理针对上述项目的投标、开标、评标、签约等具体事务和签署相关文件。</w:t>
      </w:r>
    </w:p>
    <w:p>
      <w:pPr>
        <w:keepNext w:val="0"/>
        <w:keepLines w:val="0"/>
        <w:pageBreakBefore w:val="0"/>
        <w:widowControl w:val="0"/>
        <w:kinsoku/>
        <w:wordWrap/>
        <w:overflowPunct/>
        <w:topLinePunct w:val="0"/>
        <w:autoSpaceDE/>
        <w:autoSpaceDN/>
        <w:bidi w:val="0"/>
        <w:adjustRightInd w:val="0"/>
        <w:snapToGrid w:val="0"/>
        <w:spacing w:line="360" w:lineRule="auto"/>
        <w:ind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我方对被授权人的签名负全部责任。</w:t>
      </w:r>
    </w:p>
    <w:p>
      <w:pPr>
        <w:keepNext w:val="0"/>
        <w:keepLines w:val="0"/>
        <w:pageBreakBefore w:val="0"/>
        <w:widowControl w:val="0"/>
        <w:kinsoku/>
        <w:wordWrap/>
        <w:overflowPunct/>
        <w:topLinePunct w:val="0"/>
        <w:autoSpaceDE/>
        <w:autoSpaceDN/>
        <w:bidi w:val="0"/>
        <w:adjustRightInd w:val="0"/>
        <w:snapToGrid w:val="0"/>
        <w:spacing w:line="360" w:lineRule="auto"/>
        <w:ind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val="0"/>
        <w:snapToGrid w:val="0"/>
        <w:spacing w:line="360" w:lineRule="auto"/>
        <w:ind w:firstLine="396" w:firstLineChars="200"/>
        <w:textAlignment w:val="auto"/>
        <w:rPr>
          <w:rFonts w:ascii="仿宋" w:hAnsi="仿宋" w:eastAsia="仿宋" w:cs="仿宋"/>
          <w:b/>
          <w:bCs/>
          <w:color w:val="auto"/>
          <w:spacing w:val="-6"/>
          <w:szCs w:val="21"/>
          <w:highlight w:val="none"/>
        </w:rPr>
      </w:pPr>
      <w:r>
        <w:rPr>
          <w:rFonts w:hint="eastAsia" w:ascii="仿宋" w:hAnsi="仿宋" w:eastAsia="仿宋" w:cs="仿宋"/>
          <w:color w:val="auto"/>
          <w:spacing w:val="-6"/>
          <w:szCs w:val="21"/>
          <w:highlight w:val="none"/>
        </w:rPr>
        <w:t>被授权人无转委托权，特此告知。</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投标人名称（电子签名/公章）：</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ind w:left="0" w:leftChars="0" w:right="0" w:rightChars="0" w:firstLine="0" w:firstLineChars="0"/>
        <w:jc w:val="both"/>
        <w:rPr>
          <w:rFonts w:hint="eastAsia" w:ascii="仿宋" w:hAnsi="仿宋" w:eastAsia="仿宋" w:cs="仿宋"/>
          <w:b/>
          <w:bCs/>
          <w:color w:val="auto"/>
          <w:sz w:val="24"/>
          <w:szCs w:val="24"/>
          <w:highlight w:val="none"/>
        </w:rPr>
      </w:pPr>
    </w:p>
    <w:p>
      <w:pPr>
        <w:ind w:left="0" w:leftChars="0" w:right="0" w:rightChars="0" w:firstLine="0" w:firstLineChars="0"/>
        <w:jc w:val="both"/>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en-US" w:eastAsia="zh-CN"/>
        </w:rPr>
        <w:t>说明</w:t>
      </w:r>
      <w:r>
        <w:rPr>
          <w:rFonts w:hint="eastAsia" w:ascii="仿宋" w:hAnsi="仿宋" w:eastAsia="仿宋" w:cs="仿宋"/>
          <w:b/>
          <w:bCs/>
          <w:color w:val="auto"/>
          <w:sz w:val="18"/>
          <w:szCs w:val="18"/>
          <w:highlight w:val="none"/>
        </w:rPr>
        <w:t>：投标人是联合体的</w:t>
      </w:r>
      <w:r>
        <w:rPr>
          <w:rFonts w:hint="eastAsia" w:ascii="仿宋" w:hAnsi="仿宋" w:eastAsia="仿宋" w:cs="仿宋"/>
          <w:b/>
          <w:bCs/>
          <w:color w:val="auto"/>
          <w:sz w:val="18"/>
          <w:szCs w:val="18"/>
          <w:highlight w:val="none"/>
          <w:lang w:val="en-US" w:eastAsia="zh-CN"/>
        </w:rPr>
        <w:t>则</w:t>
      </w:r>
      <w:r>
        <w:rPr>
          <w:rFonts w:hint="eastAsia" w:ascii="仿宋" w:hAnsi="仿宋" w:eastAsia="仿宋" w:cs="仿宋"/>
          <w:b/>
          <w:bCs/>
          <w:color w:val="auto"/>
          <w:sz w:val="18"/>
          <w:szCs w:val="18"/>
          <w:highlight w:val="none"/>
        </w:rPr>
        <w:t>联合体各成员均应在“授权委托书”上盖章（电子签名/公章）</w:t>
      </w:r>
    </w:p>
    <w:p>
      <w:pPr>
        <w:ind w:left="0" w:leftChars="0" w:right="0" w:rightChars="0" w:firstLine="0" w:firstLineChars="0"/>
        <w:jc w:val="both"/>
        <w:rPr>
          <w:rFonts w:hint="eastAsia" w:ascii="仿宋" w:hAnsi="仿宋" w:eastAsia="仿宋" w:cs="仿宋"/>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ascii="仿宋" w:hAnsi="仿宋" w:eastAsia="仿宋" w:cs="仿宋"/>
          <w:bCs/>
          <w:color w:val="auto"/>
          <w:spacing w:val="-6"/>
          <w:szCs w:val="21"/>
          <w:highlight w:val="none"/>
        </w:rPr>
      </w:pPr>
      <w:r>
        <w:rPr>
          <w:rFonts w:hint="eastAsia" w:ascii="仿宋" w:hAnsi="仿宋" w:eastAsia="仿宋" w:cs="仿宋"/>
          <w:b/>
          <w:color w:val="auto"/>
          <w:spacing w:val="-6"/>
          <w:szCs w:val="21"/>
          <w:highlight w:val="none"/>
        </w:rPr>
        <w:br w:type="page"/>
      </w:r>
      <w:r>
        <w:rPr>
          <w:rFonts w:hint="eastAsia" w:ascii="仿宋" w:hAnsi="仿宋" w:eastAsia="仿宋" w:cs="仿宋"/>
          <w:b/>
          <w:bCs/>
          <w:color w:val="auto"/>
          <w:sz w:val="24"/>
          <w:szCs w:val="24"/>
          <w:highlight w:val="none"/>
          <w:lang w:eastAsia="zh-CN"/>
        </w:rPr>
        <w:t>2023年1月（含）至今任意一月</w:t>
      </w:r>
      <w:r>
        <w:rPr>
          <w:rFonts w:hint="eastAsia" w:ascii="仿宋" w:hAnsi="仿宋" w:eastAsia="仿宋" w:cs="仿宋"/>
          <w:b/>
          <w:bCs/>
          <w:color w:val="auto"/>
          <w:sz w:val="24"/>
          <w:szCs w:val="24"/>
          <w:highlight w:val="none"/>
        </w:rPr>
        <w:t>投标授权代表社保缴纳证明</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color w:val="auto"/>
          <w:spacing w:val="-6"/>
          <w:szCs w:val="21"/>
          <w:highlight w:val="none"/>
        </w:rPr>
      </w:pPr>
    </w:p>
    <w:p>
      <w:pPr>
        <w:adjustRightInd w:val="0"/>
        <w:snapToGrid w:val="0"/>
        <w:spacing w:line="360" w:lineRule="auto"/>
        <w:jc w:val="both"/>
        <w:rPr>
          <w:rFonts w:ascii="仿宋" w:hAnsi="仿宋" w:eastAsia="仿宋" w:cs="仿宋"/>
          <w:b/>
          <w:color w:val="auto"/>
          <w:spacing w:val="-6"/>
          <w:szCs w:val="21"/>
          <w:highlight w:val="none"/>
        </w:rPr>
      </w:pPr>
      <w:r>
        <w:rPr>
          <w:rFonts w:hint="eastAsia" w:ascii="仿宋" w:hAnsi="仿宋" w:eastAsia="仿宋" w:cs="仿宋"/>
          <w:b/>
          <w:color w:val="auto"/>
          <w:spacing w:val="-6"/>
          <w:sz w:val="18"/>
          <w:szCs w:val="18"/>
          <w:highlight w:val="none"/>
          <w:lang w:val="en-US" w:eastAsia="zh-CN"/>
        </w:rPr>
        <w:t>说明：投标人委派不在本单位缴纳社保的人员作为授权代表的，在投标文件中说明具体原因、授权代表缴纳社保单位并附列该授权代表缴纳社保清单。</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 w:hAnsi="仿宋" w:eastAsia="仿宋" w:cs="仿宋"/>
          <w:b/>
          <w:bCs w:val="0"/>
          <w:color w:val="auto"/>
          <w:spacing w:val="-6"/>
          <w:szCs w:val="21"/>
          <w:highlight w:val="none"/>
          <w:u w:val="none"/>
        </w:rPr>
      </w:pPr>
    </w:p>
    <w:p>
      <w:pPr>
        <w:adjustRightInd w:val="0"/>
        <w:snapToGrid w:val="0"/>
        <w:spacing w:line="288" w:lineRule="auto"/>
        <w:jc w:val="center"/>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采购需求偏离表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采 购 人：</w:t>
      </w:r>
      <w:r>
        <w:rPr>
          <w:rFonts w:hint="eastAsia" w:ascii="仿宋" w:hAnsi="仿宋" w:eastAsia="仿宋" w:cs="仿宋"/>
          <w:bCs/>
          <w:color w:val="auto"/>
          <w:spacing w:val="-6"/>
          <w:szCs w:val="21"/>
          <w:highlight w:val="none"/>
          <w:lang w:eastAsia="zh-CN"/>
        </w:rPr>
        <w:t>浙江省市场监督管理局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项目名称：</w:t>
      </w:r>
      <w:r>
        <w:rPr>
          <w:rFonts w:hint="eastAsia" w:ascii="仿宋" w:hAnsi="仿宋" w:eastAsia="仿宋" w:cs="仿宋"/>
          <w:bCs/>
          <w:color w:val="auto"/>
          <w:spacing w:val="-6"/>
          <w:szCs w:val="21"/>
          <w:highlight w:val="none"/>
          <w:lang w:eastAsia="zh-CN"/>
        </w:rPr>
        <w:t>编制发布“浙江省广告业高质量发展指数”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Cs/>
          <w:color w:val="auto"/>
          <w:spacing w:val="-6"/>
          <w:szCs w:val="21"/>
          <w:highlight w:val="none"/>
          <w:lang w:eastAsia="zh-CN"/>
        </w:rPr>
      </w:pPr>
      <w:r>
        <w:rPr>
          <w:rFonts w:hint="eastAsia" w:ascii="仿宋" w:hAnsi="仿宋" w:eastAsia="仿宋" w:cs="仿宋"/>
          <w:bCs/>
          <w:color w:val="auto"/>
          <w:spacing w:val="-6"/>
          <w:szCs w:val="21"/>
          <w:highlight w:val="none"/>
        </w:rPr>
        <w:t>项目编号：</w:t>
      </w:r>
      <w:r>
        <w:rPr>
          <w:rFonts w:hint="eastAsia" w:ascii="仿宋" w:hAnsi="仿宋" w:eastAsia="仿宋" w:cs="仿宋"/>
          <w:bCs/>
          <w:color w:val="auto"/>
          <w:spacing w:val="-6"/>
          <w:szCs w:val="21"/>
          <w:highlight w:val="none"/>
          <w:lang w:eastAsia="zh-CN"/>
        </w:rPr>
        <w:t>QSZB-Z(F)-H24095(GK)</w:t>
      </w:r>
    </w:p>
    <w:tbl>
      <w:tblPr>
        <w:tblStyle w:val="3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480"/>
        <w:gridCol w:w="291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序号</w:t>
            </w:r>
          </w:p>
        </w:tc>
        <w:tc>
          <w:tcPr>
            <w:tcW w:w="3480"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val="en-US" w:eastAsia="zh-CN"/>
              </w:rPr>
              <w:t>招标</w:t>
            </w:r>
            <w:r>
              <w:rPr>
                <w:rFonts w:hint="eastAsia" w:ascii="仿宋" w:hAnsi="仿宋" w:eastAsia="仿宋" w:cs="仿宋"/>
                <w:b/>
                <w:bCs/>
                <w:color w:val="auto"/>
                <w:sz w:val="21"/>
                <w:szCs w:val="21"/>
                <w:highlight w:val="none"/>
              </w:rPr>
              <w:t>文件要求</w:t>
            </w:r>
          </w:p>
        </w:tc>
        <w:tc>
          <w:tcPr>
            <w:tcW w:w="2911"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响应规格</w:t>
            </w:r>
          </w:p>
        </w:tc>
        <w:tc>
          <w:tcPr>
            <w:tcW w:w="2407"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4"/>
            <w:vAlign w:val="center"/>
          </w:tcPr>
          <w:p>
            <w:pPr>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480" w:type="dxa"/>
            <w:vAlign w:val="center"/>
          </w:tcPr>
          <w:p>
            <w:pPr>
              <w:rPr>
                <w:rFonts w:hint="eastAsia" w:ascii="仿宋" w:hAnsi="仿宋" w:eastAsia="仿宋" w:cs="仿宋"/>
                <w:color w:val="auto"/>
                <w:sz w:val="21"/>
                <w:szCs w:val="21"/>
                <w:highlight w:val="none"/>
              </w:rPr>
            </w:pPr>
          </w:p>
        </w:tc>
        <w:tc>
          <w:tcPr>
            <w:tcW w:w="2911" w:type="dxa"/>
            <w:vAlign w:val="center"/>
          </w:tcPr>
          <w:p>
            <w:pPr>
              <w:rPr>
                <w:rFonts w:hint="eastAsia" w:ascii="仿宋" w:hAnsi="仿宋" w:eastAsia="仿宋" w:cs="仿宋"/>
                <w:color w:val="auto"/>
                <w:sz w:val="21"/>
                <w:szCs w:val="21"/>
                <w:highlight w:val="none"/>
              </w:rPr>
            </w:pPr>
          </w:p>
        </w:tc>
        <w:tc>
          <w:tcPr>
            <w:tcW w:w="2407" w:type="dxa"/>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3480" w:type="dxa"/>
            <w:vAlign w:val="center"/>
          </w:tcPr>
          <w:p>
            <w:pPr>
              <w:rPr>
                <w:rFonts w:hint="eastAsia" w:ascii="仿宋" w:hAnsi="仿宋" w:eastAsia="仿宋" w:cs="仿宋"/>
                <w:color w:val="auto"/>
                <w:sz w:val="21"/>
                <w:szCs w:val="21"/>
                <w:highlight w:val="none"/>
              </w:rPr>
            </w:pPr>
          </w:p>
        </w:tc>
        <w:tc>
          <w:tcPr>
            <w:tcW w:w="2911" w:type="dxa"/>
            <w:vAlign w:val="center"/>
          </w:tcPr>
          <w:p>
            <w:pPr>
              <w:rPr>
                <w:rFonts w:hint="eastAsia" w:ascii="仿宋" w:hAnsi="仿宋" w:eastAsia="仿宋" w:cs="仿宋"/>
                <w:color w:val="auto"/>
                <w:sz w:val="21"/>
                <w:szCs w:val="21"/>
                <w:highlight w:val="none"/>
              </w:rPr>
            </w:pPr>
          </w:p>
        </w:tc>
        <w:tc>
          <w:tcPr>
            <w:tcW w:w="2407" w:type="dxa"/>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3480" w:type="dxa"/>
            <w:vAlign w:val="center"/>
          </w:tcPr>
          <w:p>
            <w:pPr>
              <w:rPr>
                <w:rFonts w:hint="eastAsia" w:ascii="仿宋" w:hAnsi="仿宋" w:eastAsia="仿宋" w:cs="仿宋"/>
                <w:color w:val="auto"/>
                <w:sz w:val="21"/>
                <w:szCs w:val="21"/>
                <w:highlight w:val="none"/>
              </w:rPr>
            </w:pPr>
          </w:p>
        </w:tc>
        <w:tc>
          <w:tcPr>
            <w:tcW w:w="2911" w:type="dxa"/>
            <w:vAlign w:val="center"/>
          </w:tcPr>
          <w:p>
            <w:pPr>
              <w:rPr>
                <w:rFonts w:hint="eastAsia" w:ascii="仿宋" w:hAnsi="仿宋" w:eastAsia="仿宋" w:cs="仿宋"/>
                <w:color w:val="auto"/>
                <w:sz w:val="21"/>
                <w:szCs w:val="21"/>
                <w:highlight w:val="none"/>
              </w:rPr>
            </w:pPr>
          </w:p>
        </w:tc>
        <w:tc>
          <w:tcPr>
            <w:tcW w:w="2407" w:type="dxa"/>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4"/>
            <w:vAlign w:val="center"/>
          </w:tcPr>
          <w:p>
            <w:pPr>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480" w:type="dxa"/>
            <w:vAlign w:val="center"/>
          </w:tcPr>
          <w:p>
            <w:pPr>
              <w:rPr>
                <w:rFonts w:hint="eastAsia" w:ascii="仿宋" w:hAnsi="仿宋" w:eastAsia="仿宋" w:cs="仿宋"/>
                <w:color w:val="auto"/>
                <w:sz w:val="21"/>
                <w:szCs w:val="21"/>
                <w:highlight w:val="none"/>
              </w:rPr>
            </w:pPr>
          </w:p>
        </w:tc>
        <w:tc>
          <w:tcPr>
            <w:tcW w:w="2911" w:type="dxa"/>
            <w:vAlign w:val="center"/>
          </w:tcPr>
          <w:p>
            <w:pPr>
              <w:rPr>
                <w:rFonts w:hint="eastAsia" w:ascii="仿宋" w:hAnsi="仿宋" w:eastAsia="仿宋" w:cs="仿宋"/>
                <w:color w:val="auto"/>
                <w:sz w:val="21"/>
                <w:szCs w:val="21"/>
                <w:highlight w:val="none"/>
              </w:rPr>
            </w:pPr>
          </w:p>
        </w:tc>
        <w:tc>
          <w:tcPr>
            <w:tcW w:w="2407" w:type="dxa"/>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3480" w:type="dxa"/>
            <w:vAlign w:val="center"/>
          </w:tcPr>
          <w:p>
            <w:pPr>
              <w:rPr>
                <w:rFonts w:hint="eastAsia" w:ascii="仿宋" w:hAnsi="仿宋" w:eastAsia="仿宋" w:cs="仿宋"/>
                <w:color w:val="auto"/>
                <w:sz w:val="21"/>
                <w:szCs w:val="21"/>
                <w:highlight w:val="none"/>
              </w:rPr>
            </w:pPr>
          </w:p>
        </w:tc>
        <w:tc>
          <w:tcPr>
            <w:tcW w:w="2911" w:type="dxa"/>
            <w:vAlign w:val="center"/>
          </w:tcPr>
          <w:p>
            <w:pPr>
              <w:rPr>
                <w:rFonts w:hint="eastAsia" w:ascii="仿宋" w:hAnsi="仿宋" w:eastAsia="仿宋" w:cs="仿宋"/>
                <w:color w:val="auto"/>
                <w:sz w:val="21"/>
                <w:szCs w:val="21"/>
                <w:highlight w:val="none"/>
              </w:rPr>
            </w:pPr>
          </w:p>
        </w:tc>
        <w:tc>
          <w:tcPr>
            <w:tcW w:w="2407" w:type="dxa"/>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3480" w:type="dxa"/>
            <w:vAlign w:val="center"/>
          </w:tcPr>
          <w:p>
            <w:pPr>
              <w:rPr>
                <w:rFonts w:hint="eastAsia" w:ascii="仿宋" w:hAnsi="仿宋" w:eastAsia="仿宋" w:cs="仿宋"/>
                <w:color w:val="auto"/>
                <w:sz w:val="21"/>
                <w:szCs w:val="21"/>
                <w:highlight w:val="none"/>
              </w:rPr>
            </w:pPr>
          </w:p>
        </w:tc>
        <w:tc>
          <w:tcPr>
            <w:tcW w:w="2911" w:type="dxa"/>
            <w:vAlign w:val="center"/>
          </w:tcPr>
          <w:p>
            <w:pPr>
              <w:rPr>
                <w:rFonts w:hint="eastAsia" w:ascii="仿宋" w:hAnsi="仿宋" w:eastAsia="仿宋" w:cs="仿宋"/>
                <w:color w:val="auto"/>
                <w:sz w:val="21"/>
                <w:szCs w:val="21"/>
                <w:highlight w:val="none"/>
              </w:rPr>
            </w:pPr>
          </w:p>
        </w:tc>
        <w:tc>
          <w:tcPr>
            <w:tcW w:w="2407" w:type="dxa"/>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4"/>
            <w:vAlign w:val="center"/>
          </w:tcPr>
          <w:p>
            <w:pPr>
              <w:rPr>
                <w:rFonts w:hint="eastAsia" w:ascii="仿宋" w:hAnsi="仿宋" w:eastAsia="仿宋" w:cs="仿宋"/>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480" w:type="dxa"/>
            <w:vAlign w:val="center"/>
          </w:tcPr>
          <w:p>
            <w:pPr>
              <w:rPr>
                <w:rFonts w:hint="eastAsia" w:ascii="仿宋" w:hAnsi="仿宋" w:eastAsia="仿宋" w:cs="仿宋"/>
                <w:color w:val="auto"/>
                <w:sz w:val="21"/>
                <w:szCs w:val="21"/>
                <w:highlight w:val="none"/>
              </w:rPr>
            </w:pPr>
          </w:p>
        </w:tc>
        <w:tc>
          <w:tcPr>
            <w:tcW w:w="2911" w:type="dxa"/>
            <w:vAlign w:val="center"/>
          </w:tcPr>
          <w:p>
            <w:pPr>
              <w:rPr>
                <w:rFonts w:hint="eastAsia" w:ascii="仿宋" w:hAnsi="仿宋" w:eastAsia="仿宋" w:cs="仿宋"/>
                <w:color w:val="auto"/>
                <w:sz w:val="21"/>
                <w:szCs w:val="21"/>
                <w:highlight w:val="none"/>
              </w:rPr>
            </w:pPr>
          </w:p>
        </w:tc>
        <w:tc>
          <w:tcPr>
            <w:tcW w:w="2407" w:type="dxa"/>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3480" w:type="dxa"/>
            <w:vAlign w:val="center"/>
          </w:tcPr>
          <w:p>
            <w:pPr>
              <w:rPr>
                <w:rFonts w:hint="eastAsia" w:ascii="仿宋" w:hAnsi="仿宋" w:eastAsia="仿宋" w:cs="仿宋"/>
                <w:color w:val="auto"/>
                <w:sz w:val="21"/>
                <w:szCs w:val="21"/>
                <w:highlight w:val="none"/>
              </w:rPr>
            </w:pPr>
          </w:p>
        </w:tc>
        <w:tc>
          <w:tcPr>
            <w:tcW w:w="2911" w:type="dxa"/>
            <w:vAlign w:val="center"/>
          </w:tcPr>
          <w:p>
            <w:pPr>
              <w:rPr>
                <w:rFonts w:hint="eastAsia" w:ascii="仿宋" w:hAnsi="仿宋" w:eastAsia="仿宋" w:cs="仿宋"/>
                <w:color w:val="auto"/>
                <w:sz w:val="21"/>
                <w:szCs w:val="21"/>
                <w:highlight w:val="none"/>
              </w:rPr>
            </w:pPr>
          </w:p>
        </w:tc>
        <w:tc>
          <w:tcPr>
            <w:tcW w:w="2407" w:type="dxa"/>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3480" w:type="dxa"/>
            <w:vAlign w:val="center"/>
          </w:tcPr>
          <w:p>
            <w:pPr>
              <w:rPr>
                <w:rFonts w:hint="eastAsia" w:ascii="仿宋" w:hAnsi="仿宋" w:eastAsia="仿宋" w:cs="仿宋"/>
                <w:color w:val="auto"/>
                <w:sz w:val="21"/>
                <w:szCs w:val="21"/>
                <w:highlight w:val="none"/>
              </w:rPr>
            </w:pPr>
          </w:p>
        </w:tc>
        <w:tc>
          <w:tcPr>
            <w:tcW w:w="2911" w:type="dxa"/>
            <w:vAlign w:val="center"/>
          </w:tcPr>
          <w:p>
            <w:pPr>
              <w:rPr>
                <w:rFonts w:hint="eastAsia" w:ascii="仿宋" w:hAnsi="仿宋" w:eastAsia="仿宋" w:cs="仿宋"/>
                <w:color w:val="auto"/>
                <w:sz w:val="21"/>
                <w:szCs w:val="21"/>
                <w:highlight w:val="none"/>
              </w:rPr>
            </w:pPr>
          </w:p>
        </w:tc>
        <w:tc>
          <w:tcPr>
            <w:tcW w:w="2407" w:type="dxa"/>
            <w:vAlign w:val="center"/>
          </w:tcPr>
          <w:p>
            <w:pPr>
              <w:rPr>
                <w:rFonts w:hint="eastAsia" w:ascii="仿宋" w:hAnsi="仿宋" w:eastAsia="仿宋" w:cs="仿宋"/>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1.逐项按照</w:t>
      </w:r>
      <w:r>
        <w:rPr>
          <w:rFonts w:hint="eastAsia" w:ascii="仿宋" w:hAnsi="仿宋" w:eastAsia="仿宋" w:cs="仿宋"/>
          <w:b/>
          <w:bCs/>
          <w:color w:val="auto"/>
          <w:sz w:val="18"/>
          <w:szCs w:val="18"/>
          <w:highlight w:val="none"/>
          <w:lang w:eastAsia="zh-CN"/>
        </w:rPr>
        <w:t>招标文件</w:t>
      </w:r>
      <w:r>
        <w:rPr>
          <w:rFonts w:hint="eastAsia" w:ascii="仿宋" w:hAnsi="仿宋" w:eastAsia="仿宋" w:cs="仿宋"/>
          <w:b/>
          <w:bCs/>
          <w:color w:val="auto"/>
          <w:sz w:val="18"/>
          <w:szCs w:val="18"/>
          <w:highlight w:val="none"/>
        </w:rPr>
        <w:t>要求填写响应规格；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2.偏离说明是指对</w:t>
      </w:r>
      <w:r>
        <w:rPr>
          <w:rFonts w:hint="eastAsia" w:ascii="仿宋" w:hAnsi="仿宋" w:eastAsia="仿宋" w:cs="仿宋"/>
          <w:b/>
          <w:bCs/>
          <w:color w:val="auto"/>
          <w:sz w:val="18"/>
          <w:szCs w:val="18"/>
          <w:highlight w:val="none"/>
          <w:lang w:eastAsia="zh-CN"/>
        </w:rPr>
        <w:t>招标文件</w:t>
      </w:r>
      <w:r>
        <w:rPr>
          <w:rFonts w:hint="eastAsia" w:ascii="仿宋" w:hAnsi="仿宋" w:eastAsia="仿宋" w:cs="仿宋"/>
          <w:b/>
          <w:bCs/>
          <w:color w:val="auto"/>
          <w:sz w:val="18"/>
          <w:szCs w:val="18"/>
          <w:highlight w:val="none"/>
        </w:rPr>
        <w:t>要求存在不同之处的解释说明</w:t>
      </w: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rPr>
        <w:t>偏离系指正偏离（高于采购需求）、负偏离（低于采购需求）、无偏离（满足采购需求）；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3.如不填写或未如实填写，自行承担</w:t>
      </w:r>
      <w:r>
        <w:rPr>
          <w:rFonts w:hint="eastAsia" w:ascii="仿宋" w:hAnsi="仿宋" w:eastAsia="仿宋" w:cs="仿宋"/>
          <w:b/>
          <w:bCs/>
          <w:color w:val="auto"/>
          <w:sz w:val="18"/>
          <w:szCs w:val="18"/>
          <w:highlight w:val="none"/>
          <w:lang w:val="en-US" w:eastAsia="zh-CN"/>
        </w:rPr>
        <w:t>投标</w:t>
      </w:r>
      <w:r>
        <w:rPr>
          <w:rFonts w:hint="eastAsia" w:ascii="仿宋" w:hAnsi="仿宋" w:eastAsia="仿宋" w:cs="仿宋"/>
          <w:b/>
          <w:bCs/>
          <w:color w:val="auto"/>
          <w:sz w:val="18"/>
          <w:szCs w:val="18"/>
          <w:highlight w:val="none"/>
        </w:rPr>
        <w:t>风险。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lang w:val="en-US" w:eastAsia="zh-CN"/>
        </w:rPr>
        <w:t>投标人</w:t>
      </w:r>
      <w:r>
        <w:rPr>
          <w:rFonts w:hint="eastAsia" w:ascii="仿宋" w:hAnsi="仿宋" w:eastAsia="仿宋" w:cs="仿宋"/>
          <w:b/>
          <w:bCs/>
          <w:color w:val="auto"/>
          <w:spacing w:val="-6"/>
          <w:sz w:val="21"/>
          <w:szCs w:val="21"/>
          <w:highlight w:val="none"/>
        </w:rPr>
        <w:t>名称（电子签名/公章）：</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t>日期：     年   月   日</w:t>
      </w:r>
    </w:p>
    <w:p>
      <w:pP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pacing w:val="-6"/>
          <w:sz w:val="21"/>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投标人类似合同实施情况一览表</w:t>
      </w:r>
    </w:p>
    <w:tbl>
      <w:tblPr>
        <w:tblStyle w:val="38"/>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采购单位</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eastAsia="zh-CN"/>
              </w:rPr>
              <w:t>合同总价金额</w:t>
            </w:r>
          </w:p>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（万元）</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采购单位联系人</w:t>
            </w:r>
          </w:p>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bCs/>
                <w:color w:val="auto"/>
                <w:sz w:val="21"/>
                <w:szCs w:val="21"/>
                <w:highlight w:val="none"/>
              </w:rPr>
            </w:pPr>
          </w:p>
        </w:tc>
      </w:tr>
    </w:tbl>
    <w:p>
      <w:pPr>
        <w:pStyle w:val="23"/>
        <w:keepNext w:val="0"/>
        <w:keepLines w:val="0"/>
        <w:pageBreakBefore w:val="0"/>
        <w:widowControl w:val="0"/>
        <w:kinsoku/>
        <w:wordWrap/>
        <w:overflowPunct/>
        <w:topLinePunct w:val="0"/>
        <w:autoSpaceDE/>
        <w:autoSpaceDN/>
        <w:bidi w:val="0"/>
        <w:snapToGrid/>
        <w:spacing w:line="360" w:lineRule="auto"/>
        <w:ind w:left="420" w:leftChars="0" w:right="0" w:rightChars="0" w:hanging="480"/>
        <w:jc w:val="both"/>
        <w:textAlignment w:val="auto"/>
        <w:outlineLvl w:val="9"/>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snapToGrid/>
        <w:spacing w:line="360" w:lineRule="auto"/>
        <w:ind w:left="0" w:leftChars="0" w:right="0" w:rightChars="0"/>
        <w:jc w:val="both"/>
        <w:textAlignment w:val="auto"/>
        <w:outlineLvl w:val="9"/>
        <w:rPr>
          <w:rFonts w:hint="eastAsia"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说明：</w:t>
      </w:r>
    </w:p>
    <w:p>
      <w:pPr>
        <w:keepNext w:val="0"/>
        <w:keepLines w:val="0"/>
        <w:pageBreakBefore w:val="0"/>
        <w:widowControl w:val="0"/>
        <w:kinsoku/>
        <w:wordWrap/>
        <w:overflowPunct/>
        <w:topLinePunct w:val="0"/>
        <w:autoSpaceDE/>
        <w:autoSpaceDN/>
        <w:bidi w:val="0"/>
        <w:snapToGrid/>
        <w:spacing w:line="360" w:lineRule="auto"/>
        <w:ind w:left="0" w:leftChars="0" w:right="0" w:rightChars="0"/>
        <w:jc w:val="both"/>
        <w:textAlignment w:val="auto"/>
        <w:outlineLvl w:val="9"/>
        <w:rPr>
          <w:rFonts w:hint="eastAsia"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lang w:val="en-US" w:eastAsia="zh-CN"/>
        </w:rPr>
        <w:t>1.投标人</w:t>
      </w:r>
      <w:r>
        <w:rPr>
          <w:rFonts w:hint="eastAsia" w:ascii="仿宋" w:hAnsi="仿宋" w:eastAsia="仿宋" w:cs="仿宋"/>
          <w:b/>
          <w:color w:val="auto"/>
          <w:spacing w:val="-6"/>
          <w:sz w:val="18"/>
          <w:szCs w:val="18"/>
          <w:highlight w:val="none"/>
        </w:rPr>
        <w:t>须提供上述业绩任务委托书或合同</w:t>
      </w:r>
      <w:r>
        <w:rPr>
          <w:rFonts w:hint="eastAsia" w:ascii="仿宋" w:hAnsi="仿宋" w:eastAsia="仿宋" w:cs="仿宋"/>
          <w:b/>
          <w:color w:val="auto"/>
          <w:spacing w:val="-6"/>
          <w:sz w:val="18"/>
          <w:szCs w:val="18"/>
          <w:highlight w:val="none"/>
          <w:lang w:eastAsia="zh-CN"/>
        </w:rPr>
        <w:t>扫描件；</w:t>
      </w:r>
    </w:p>
    <w:p>
      <w:pPr>
        <w:keepNext w:val="0"/>
        <w:keepLines w:val="0"/>
        <w:pageBreakBefore w:val="0"/>
        <w:widowControl w:val="0"/>
        <w:kinsoku/>
        <w:wordWrap/>
        <w:overflowPunct/>
        <w:topLinePunct w:val="0"/>
        <w:autoSpaceDE/>
        <w:autoSpaceDN/>
        <w:bidi w:val="0"/>
        <w:snapToGrid/>
        <w:spacing w:line="360" w:lineRule="auto"/>
        <w:ind w:left="0" w:leftChars="0" w:right="0" w:rightChars="0"/>
        <w:jc w:val="both"/>
        <w:textAlignment w:val="auto"/>
        <w:outlineLvl w:val="9"/>
        <w:rPr>
          <w:rFonts w:hint="eastAsia"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lang w:val="en-US" w:eastAsia="zh-CN"/>
        </w:rPr>
        <w:t>2.</w:t>
      </w:r>
      <w:r>
        <w:rPr>
          <w:rFonts w:hint="eastAsia" w:ascii="仿宋" w:hAnsi="仿宋" w:eastAsia="仿宋" w:cs="仿宋"/>
          <w:b/>
          <w:color w:val="auto"/>
          <w:spacing w:val="-6"/>
          <w:sz w:val="18"/>
          <w:szCs w:val="18"/>
          <w:highlight w:val="none"/>
        </w:rPr>
        <w:t>所有合同</w:t>
      </w:r>
      <w:r>
        <w:rPr>
          <w:rFonts w:hint="eastAsia" w:ascii="仿宋" w:hAnsi="仿宋" w:eastAsia="仿宋" w:cs="仿宋"/>
          <w:b/>
          <w:color w:val="auto"/>
          <w:spacing w:val="-6"/>
          <w:sz w:val="18"/>
          <w:szCs w:val="18"/>
          <w:highlight w:val="none"/>
          <w:lang w:eastAsia="zh-CN"/>
        </w:rPr>
        <w:t>扫描件</w:t>
      </w:r>
      <w:r>
        <w:rPr>
          <w:rFonts w:hint="eastAsia" w:ascii="仿宋" w:hAnsi="仿宋" w:eastAsia="仿宋" w:cs="仿宋"/>
          <w:b/>
          <w:color w:val="auto"/>
          <w:spacing w:val="-6"/>
          <w:sz w:val="18"/>
          <w:szCs w:val="18"/>
          <w:highlight w:val="none"/>
        </w:rPr>
        <w:t>应清晰，应能体现合同签订时间、双方签字盖章等内容</w:t>
      </w:r>
      <w:r>
        <w:rPr>
          <w:rFonts w:hint="eastAsia" w:ascii="仿宋" w:hAnsi="仿宋" w:eastAsia="仿宋" w:cs="仿宋"/>
          <w:b/>
          <w:color w:val="auto"/>
          <w:spacing w:val="-6"/>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color w:val="auto"/>
          <w:sz w:val="18"/>
          <w:szCs w:val="18"/>
          <w:highlight w:val="none"/>
        </w:rPr>
      </w:pPr>
      <w:r>
        <w:rPr>
          <w:rFonts w:hint="eastAsia" w:ascii="仿宋" w:hAnsi="仿宋" w:eastAsia="仿宋" w:cs="仿宋"/>
          <w:b/>
          <w:color w:val="auto"/>
          <w:spacing w:val="-6"/>
          <w:sz w:val="18"/>
          <w:szCs w:val="18"/>
          <w:highlight w:val="none"/>
        </w:rPr>
        <w:t>3</w:t>
      </w:r>
      <w:r>
        <w:rPr>
          <w:rFonts w:hint="eastAsia" w:ascii="仿宋" w:hAnsi="仿宋" w:eastAsia="仿宋" w:cs="仿宋"/>
          <w:b/>
          <w:color w:val="auto"/>
          <w:spacing w:val="-6"/>
          <w:sz w:val="18"/>
          <w:szCs w:val="18"/>
          <w:highlight w:val="none"/>
          <w:lang w:eastAsia="zh-CN"/>
        </w:rPr>
        <w:t>.</w:t>
      </w:r>
      <w:r>
        <w:rPr>
          <w:rFonts w:hint="eastAsia" w:ascii="仿宋" w:hAnsi="仿宋" w:eastAsia="仿宋" w:cs="仿宋"/>
          <w:b/>
          <w:color w:val="auto"/>
          <w:spacing w:val="-6"/>
          <w:sz w:val="18"/>
          <w:szCs w:val="18"/>
          <w:highlight w:val="none"/>
          <w:lang w:val="en-US" w:eastAsia="zh-CN"/>
        </w:rPr>
        <w:t>投标人</w:t>
      </w:r>
      <w:r>
        <w:rPr>
          <w:rFonts w:hint="eastAsia" w:ascii="仿宋" w:hAnsi="仿宋" w:eastAsia="仿宋" w:cs="仿宋"/>
          <w:b/>
          <w:color w:val="auto"/>
          <w:spacing w:val="-6"/>
          <w:sz w:val="18"/>
          <w:szCs w:val="18"/>
          <w:highlight w:val="none"/>
        </w:rPr>
        <w:t>应在不涉及商业秘密的前提下尽可能提供详细的合同</w:t>
      </w:r>
      <w:r>
        <w:rPr>
          <w:rFonts w:hint="eastAsia" w:ascii="仿宋" w:hAnsi="仿宋" w:eastAsia="仿宋" w:cs="仿宋"/>
          <w:b/>
          <w:color w:val="auto"/>
          <w:spacing w:val="-6"/>
          <w:sz w:val="18"/>
          <w:szCs w:val="18"/>
          <w:highlight w:val="none"/>
          <w:lang w:eastAsia="zh-CN"/>
        </w:rPr>
        <w:t>扫描件</w:t>
      </w:r>
      <w:r>
        <w:rPr>
          <w:rFonts w:hint="eastAsia" w:ascii="仿宋" w:hAnsi="仿宋" w:eastAsia="仿宋" w:cs="仿宋"/>
          <w:b/>
          <w:color w:val="auto"/>
          <w:spacing w:val="-6"/>
          <w:sz w:val="18"/>
          <w:szCs w:val="18"/>
          <w:highlight w:val="none"/>
        </w:rPr>
        <w:t>内容</w:t>
      </w:r>
      <w:r>
        <w:rPr>
          <w:rFonts w:hint="eastAsia" w:ascii="仿宋" w:hAnsi="仿宋" w:eastAsia="仿宋" w:cs="仿宋"/>
          <w:b/>
          <w:color w:val="auto"/>
          <w:spacing w:val="-6"/>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lang w:val="en-US" w:eastAsia="zh-CN"/>
        </w:rPr>
        <w:t>投标人名称</w:t>
      </w:r>
      <w:r>
        <w:rPr>
          <w:rFonts w:hint="eastAsia" w:ascii="仿宋" w:hAnsi="仿宋" w:eastAsia="仿宋" w:cs="仿宋"/>
          <w:b/>
          <w:bCs/>
          <w:color w:val="auto"/>
          <w:spacing w:val="-6"/>
          <w:sz w:val="21"/>
          <w:szCs w:val="21"/>
          <w:highlight w:val="none"/>
        </w:rPr>
        <w:t>（电子签名/公章）：</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t>日期：     年   月   日</w:t>
      </w:r>
    </w:p>
    <w:p>
      <w:pPr>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商务分评审相关证明材料</w:t>
      </w:r>
    </w:p>
    <w:p>
      <w:pPr>
        <w:pStyle w:val="17"/>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highlight w:val="none"/>
        </w:rPr>
      </w:pPr>
      <w:r>
        <w:rPr>
          <w:rFonts w:hint="eastAsia" w:ascii="仿宋" w:hAnsi="仿宋" w:eastAsia="仿宋" w:cs="仿宋"/>
          <w:b/>
          <w:bCs/>
          <w:color w:val="auto"/>
          <w:spacing w:val="-6"/>
          <w:sz w:val="18"/>
          <w:szCs w:val="18"/>
          <w:highlight w:val="none"/>
          <w:lang w:val="en-US" w:eastAsia="zh-CN"/>
        </w:rPr>
        <w:t>说明：投标人可根据自身情况提供，包括但不限于知识产权相关证明材料。</w:t>
      </w:r>
    </w:p>
    <w:p>
      <w:pPr>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服务方案</w:t>
      </w:r>
    </w:p>
    <w:p>
      <w:pPr>
        <w:keepNext w:val="0"/>
        <w:keepLines w:val="0"/>
        <w:pageBreakBefore w:val="0"/>
        <w:kinsoku/>
        <w:wordWrap/>
        <w:overflowPunct/>
        <w:topLinePunct w:val="0"/>
        <w:autoSpaceDE/>
        <w:autoSpaceDN/>
        <w:bidi w:val="0"/>
        <w:spacing w:line="360" w:lineRule="auto"/>
        <w:textAlignment w:val="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根据评分标准提供和编写（格式自拟），包括但不仅限于：</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1.项目理解</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1.1 背景</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1.2 目标</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1.3 需求</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2.项目分析</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2.1 难点</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2.2 要点</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 xml:space="preserve">2.3 关键工作内容 </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3.指数设计研发服务方案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3.1 服务内容、标准、流程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3.2 服务质量保障措施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4.数据采集方案设计服务方案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4.1 服务内容、标准、流程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4.2 服务质量保障措施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5.指数计算与分析服务方案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5.1 服务内容、标准、流程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5.2 服务质量保障措施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6.指数研究报告撰写服务方案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6.1 服务内容、标准、流程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6.2 服务质量保障措施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cs="仿宋"/>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cs="仿宋"/>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cs="仿宋"/>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项目实施方案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仿宋" w:hAnsi="仿宋" w:eastAsia="仿宋" w:cs="仿宋"/>
          <w:b/>
          <w:spacing w:val="-6"/>
          <w:sz w:val="18"/>
          <w:szCs w:val="18"/>
          <w:highlight w:val="none"/>
        </w:rPr>
      </w:pPr>
      <w:r>
        <w:rPr>
          <w:rFonts w:hint="eastAsia" w:ascii="仿宋" w:hAnsi="仿宋" w:eastAsia="仿宋" w:cs="仿宋"/>
          <w:b/>
          <w:spacing w:val="-6"/>
          <w:sz w:val="18"/>
          <w:szCs w:val="18"/>
          <w:highlight w:val="none"/>
        </w:rPr>
        <w:t>根据</w:t>
      </w:r>
      <w:r>
        <w:rPr>
          <w:rFonts w:hint="eastAsia" w:ascii="仿宋" w:hAnsi="仿宋" w:eastAsia="仿宋" w:cs="仿宋"/>
          <w:b/>
          <w:spacing w:val="-6"/>
          <w:sz w:val="18"/>
          <w:szCs w:val="18"/>
          <w:highlight w:val="none"/>
          <w:lang w:eastAsia="zh-CN"/>
        </w:rPr>
        <w:t>评分标准</w:t>
      </w:r>
      <w:r>
        <w:rPr>
          <w:rFonts w:hint="eastAsia" w:ascii="仿宋" w:hAnsi="仿宋" w:eastAsia="仿宋" w:cs="仿宋"/>
          <w:b/>
          <w:spacing w:val="-6"/>
          <w:sz w:val="18"/>
          <w:szCs w:val="18"/>
          <w:highlight w:val="none"/>
        </w:rPr>
        <w:t>提供和编写（格式自拟），包括但不仅限于：</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仿宋" w:hAnsi="仿宋" w:eastAsia="仿宋" w:cs="仿宋"/>
          <w:b/>
          <w:spacing w:val="-6"/>
          <w:sz w:val="18"/>
          <w:szCs w:val="18"/>
          <w:highlight w:val="none"/>
        </w:rPr>
      </w:pPr>
      <w:r>
        <w:rPr>
          <w:rFonts w:hint="eastAsia" w:ascii="仿宋" w:hAnsi="仿宋" w:eastAsia="仿宋" w:cs="仿宋"/>
          <w:b/>
          <w:spacing w:val="-6"/>
          <w:sz w:val="18"/>
          <w:szCs w:val="18"/>
          <w:highlight w:val="none"/>
          <w:lang w:val="en-US" w:eastAsia="zh-CN"/>
        </w:rPr>
        <w:t>1.</w:t>
      </w:r>
      <w:r>
        <w:rPr>
          <w:rFonts w:hint="eastAsia" w:ascii="仿宋" w:hAnsi="仿宋" w:eastAsia="仿宋" w:cs="仿宋"/>
          <w:b/>
          <w:spacing w:val="-6"/>
          <w:sz w:val="18"/>
          <w:szCs w:val="18"/>
          <w:highlight w:val="none"/>
        </w:rPr>
        <w:t>管理方案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rPr>
          <w:rFonts w:hint="eastAsia" w:ascii="仿宋" w:hAnsi="仿宋" w:eastAsia="仿宋" w:cs="仿宋"/>
          <w:b/>
          <w:spacing w:val="-6"/>
          <w:sz w:val="18"/>
          <w:szCs w:val="18"/>
          <w:highlight w:val="none"/>
        </w:rPr>
      </w:pPr>
      <w:r>
        <w:rPr>
          <w:rFonts w:hint="eastAsia" w:ascii="仿宋" w:hAnsi="仿宋" w:eastAsia="仿宋" w:cs="仿宋"/>
          <w:b/>
          <w:spacing w:val="-6"/>
          <w:sz w:val="18"/>
          <w:szCs w:val="18"/>
          <w:highlight w:val="none"/>
          <w:lang w:val="en-US" w:eastAsia="zh-CN"/>
        </w:rPr>
        <w:t xml:space="preserve">1.1 </w:t>
      </w:r>
      <w:r>
        <w:rPr>
          <w:rFonts w:hint="eastAsia" w:ascii="仿宋" w:hAnsi="仿宋" w:eastAsia="仿宋" w:cs="仿宋"/>
          <w:b/>
          <w:spacing w:val="-6"/>
          <w:sz w:val="18"/>
          <w:szCs w:val="18"/>
          <w:highlight w:val="none"/>
        </w:rPr>
        <w:t>管理组织</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rPr>
          <w:rFonts w:hint="eastAsia" w:ascii="仿宋" w:hAnsi="仿宋" w:eastAsia="仿宋" w:cs="仿宋"/>
          <w:b/>
          <w:spacing w:val="-6"/>
          <w:sz w:val="18"/>
          <w:szCs w:val="18"/>
          <w:highlight w:val="none"/>
        </w:rPr>
      </w:pPr>
      <w:r>
        <w:rPr>
          <w:rFonts w:hint="eastAsia" w:ascii="仿宋" w:hAnsi="仿宋" w:eastAsia="仿宋" w:cs="仿宋"/>
          <w:b/>
          <w:spacing w:val="-6"/>
          <w:sz w:val="18"/>
          <w:szCs w:val="18"/>
          <w:highlight w:val="none"/>
          <w:lang w:val="en-US" w:eastAsia="zh-CN"/>
        </w:rPr>
        <w:t xml:space="preserve">1.2 </w:t>
      </w:r>
      <w:r>
        <w:rPr>
          <w:rFonts w:hint="eastAsia" w:ascii="仿宋" w:hAnsi="仿宋" w:eastAsia="仿宋" w:cs="仿宋"/>
          <w:b/>
          <w:spacing w:val="-6"/>
          <w:sz w:val="18"/>
          <w:szCs w:val="18"/>
          <w:highlight w:val="none"/>
        </w:rPr>
        <w:t>实施规范</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rPr>
          <w:rFonts w:hint="eastAsia" w:ascii="仿宋" w:hAnsi="仿宋" w:eastAsia="仿宋" w:cs="仿宋"/>
          <w:b/>
          <w:spacing w:val="-6"/>
          <w:sz w:val="18"/>
          <w:szCs w:val="18"/>
          <w:highlight w:val="none"/>
        </w:rPr>
      </w:pPr>
      <w:r>
        <w:rPr>
          <w:rFonts w:hint="eastAsia" w:ascii="仿宋" w:hAnsi="仿宋" w:eastAsia="仿宋" w:cs="仿宋"/>
          <w:b/>
          <w:spacing w:val="-6"/>
          <w:sz w:val="18"/>
          <w:szCs w:val="18"/>
          <w:highlight w:val="none"/>
          <w:lang w:val="en-US" w:eastAsia="zh-CN"/>
        </w:rPr>
        <w:t xml:space="preserve">1.3 </w:t>
      </w:r>
      <w:r>
        <w:rPr>
          <w:rFonts w:hint="eastAsia" w:ascii="仿宋" w:hAnsi="仿宋" w:eastAsia="仿宋" w:cs="仿宋"/>
          <w:b/>
          <w:spacing w:val="-6"/>
          <w:sz w:val="18"/>
          <w:szCs w:val="18"/>
          <w:highlight w:val="none"/>
        </w:rPr>
        <w:t>管理制度</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rPr>
          <w:rFonts w:hint="eastAsia" w:ascii="仿宋" w:hAnsi="仿宋" w:eastAsia="仿宋" w:cs="仿宋"/>
          <w:b/>
          <w:spacing w:val="-6"/>
          <w:sz w:val="18"/>
          <w:szCs w:val="18"/>
          <w:highlight w:val="none"/>
        </w:rPr>
      </w:pPr>
      <w:r>
        <w:rPr>
          <w:rFonts w:hint="eastAsia" w:ascii="仿宋" w:hAnsi="仿宋" w:eastAsia="仿宋" w:cs="仿宋"/>
          <w:b/>
          <w:spacing w:val="-6"/>
          <w:sz w:val="18"/>
          <w:szCs w:val="18"/>
          <w:highlight w:val="none"/>
          <w:lang w:val="en-US" w:eastAsia="zh-CN"/>
        </w:rPr>
        <w:t xml:space="preserve">1.4 </w:t>
      </w:r>
      <w:r>
        <w:rPr>
          <w:rFonts w:hint="eastAsia" w:ascii="仿宋" w:hAnsi="仿宋" w:eastAsia="仿宋" w:cs="仿宋"/>
          <w:b/>
          <w:spacing w:val="-6"/>
          <w:sz w:val="18"/>
          <w:szCs w:val="18"/>
          <w:highlight w:val="none"/>
        </w:rPr>
        <w:t>管理体系</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仿宋" w:hAnsi="仿宋" w:eastAsia="仿宋" w:cs="仿宋"/>
          <w:b/>
          <w:spacing w:val="-6"/>
          <w:sz w:val="18"/>
          <w:szCs w:val="18"/>
          <w:highlight w:val="none"/>
        </w:rPr>
      </w:pPr>
      <w:r>
        <w:rPr>
          <w:rFonts w:hint="eastAsia" w:ascii="仿宋" w:hAnsi="仿宋" w:eastAsia="仿宋" w:cs="仿宋"/>
          <w:b/>
          <w:spacing w:val="-6"/>
          <w:sz w:val="18"/>
          <w:szCs w:val="18"/>
          <w:highlight w:val="none"/>
          <w:lang w:val="en-US" w:eastAsia="zh-CN"/>
        </w:rPr>
        <w:t>2.</w:t>
      </w:r>
      <w:r>
        <w:rPr>
          <w:rFonts w:hint="eastAsia" w:ascii="仿宋" w:hAnsi="仿宋" w:eastAsia="仿宋" w:cs="仿宋"/>
          <w:b/>
          <w:spacing w:val="-6"/>
          <w:sz w:val="18"/>
          <w:szCs w:val="18"/>
          <w:highlight w:val="none"/>
        </w:rPr>
        <w:t>规划方案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2.1 整体工作阶段及任务划分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2.2 进度控制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2.3 关键时间节点</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仿宋" w:hAnsi="仿宋" w:eastAsia="仿宋" w:cs="仿宋"/>
          <w:b/>
          <w:bCs/>
          <w:iCs/>
          <w:color w:val="auto"/>
          <w:spacing w:val="-6"/>
          <w:sz w:val="24"/>
          <w:highlight w:val="none"/>
          <w:lang w:val="en-US" w:eastAsia="zh-CN"/>
        </w:rPr>
      </w:pPr>
      <w:r>
        <w:rPr>
          <w:rFonts w:hint="eastAsia" w:ascii="仿宋" w:hAnsi="仿宋" w:eastAsia="仿宋" w:cs="仿宋"/>
          <w:b/>
          <w:bCs/>
          <w:iCs/>
          <w:color w:val="auto"/>
          <w:spacing w:val="-6"/>
          <w:sz w:val="24"/>
          <w:highlight w:val="none"/>
          <w:lang w:val="en-US" w:eastAsia="zh-CN"/>
        </w:rPr>
        <w:br w:type="page"/>
      </w:r>
    </w:p>
    <w:p>
      <w:pPr>
        <w:spacing w:line="360" w:lineRule="auto"/>
        <w:jc w:val="center"/>
        <w:outlineLvl w:val="2"/>
        <w:rPr>
          <w:rFonts w:hint="eastAsia" w:ascii="仿宋" w:hAnsi="仿宋" w:eastAsia="仿宋" w:cs="仿宋"/>
          <w:b/>
          <w:bCs/>
          <w:iCs/>
          <w:color w:val="auto"/>
          <w:spacing w:val="-6"/>
          <w:sz w:val="24"/>
          <w:highlight w:val="none"/>
          <w:lang w:val="en-US" w:eastAsia="zh-CN"/>
        </w:rPr>
      </w:pPr>
      <w:r>
        <w:rPr>
          <w:rFonts w:hint="eastAsia" w:ascii="仿宋" w:hAnsi="仿宋" w:eastAsia="仿宋" w:cs="仿宋"/>
          <w:b/>
          <w:bCs/>
          <w:iCs/>
          <w:color w:val="auto"/>
          <w:spacing w:val="-6"/>
          <w:sz w:val="24"/>
          <w:highlight w:val="none"/>
          <w:lang w:val="en-US" w:eastAsia="zh-CN"/>
        </w:rPr>
        <w:t>服务团队人员一览表</w:t>
      </w:r>
    </w:p>
    <w:tbl>
      <w:tblPr>
        <w:tblStyle w:val="3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023"/>
        <w:gridCol w:w="1991"/>
        <w:gridCol w:w="872"/>
        <w:gridCol w:w="873"/>
        <w:gridCol w:w="1186"/>
        <w:gridCol w:w="81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序号</w:t>
            </w:r>
          </w:p>
        </w:tc>
        <w:tc>
          <w:tcPr>
            <w:tcW w:w="1023"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姓名</w:t>
            </w:r>
          </w:p>
        </w:tc>
        <w:tc>
          <w:tcPr>
            <w:tcW w:w="1991"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本项目拟任岗位</w:t>
            </w:r>
          </w:p>
        </w:tc>
        <w:tc>
          <w:tcPr>
            <w:tcW w:w="872"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性别</w:t>
            </w:r>
          </w:p>
        </w:tc>
        <w:tc>
          <w:tcPr>
            <w:tcW w:w="873"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年龄</w:t>
            </w:r>
          </w:p>
        </w:tc>
        <w:tc>
          <w:tcPr>
            <w:tcW w:w="1186"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本岗年龄</w:t>
            </w:r>
          </w:p>
        </w:tc>
        <w:tc>
          <w:tcPr>
            <w:tcW w:w="819"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专业</w:t>
            </w:r>
          </w:p>
        </w:tc>
        <w:tc>
          <w:tcPr>
            <w:tcW w:w="2160" w:type="dxa"/>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具有的资质证书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hint="eastAsia" w:ascii="仿宋" w:hAnsi="仿宋" w:eastAsia="仿宋" w:cs="仿宋"/>
                <w:color w:val="auto"/>
                <w:sz w:val="21"/>
                <w:szCs w:val="21"/>
                <w:highlight w:val="none"/>
              </w:rPr>
            </w:pPr>
          </w:p>
        </w:tc>
        <w:tc>
          <w:tcPr>
            <w:tcW w:w="1023" w:type="dxa"/>
            <w:vAlign w:val="center"/>
          </w:tcPr>
          <w:p>
            <w:pPr>
              <w:jc w:val="center"/>
              <w:rPr>
                <w:rFonts w:hint="eastAsia" w:ascii="仿宋" w:hAnsi="仿宋" w:eastAsia="仿宋" w:cs="仿宋"/>
                <w:color w:val="auto"/>
                <w:sz w:val="21"/>
                <w:szCs w:val="21"/>
                <w:highlight w:val="none"/>
              </w:rPr>
            </w:pPr>
          </w:p>
        </w:tc>
        <w:tc>
          <w:tcPr>
            <w:tcW w:w="1991" w:type="dxa"/>
            <w:vAlign w:val="center"/>
          </w:tcPr>
          <w:p>
            <w:pPr>
              <w:jc w:val="center"/>
              <w:rPr>
                <w:rFonts w:hint="eastAsia" w:ascii="仿宋" w:hAnsi="仿宋" w:eastAsia="仿宋" w:cs="仿宋"/>
                <w:color w:val="auto"/>
                <w:sz w:val="21"/>
                <w:szCs w:val="21"/>
                <w:highlight w:val="none"/>
              </w:rPr>
            </w:pPr>
          </w:p>
        </w:tc>
        <w:tc>
          <w:tcPr>
            <w:tcW w:w="872" w:type="dxa"/>
            <w:vAlign w:val="center"/>
          </w:tcPr>
          <w:p>
            <w:pPr>
              <w:jc w:val="center"/>
              <w:rPr>
                <w:rFonts w:hint="eastAsia" w:ascii="仿宋" w:hAnsi="仿宋" w:eastAsia="仿宋" w:cs="仿宋"/>
                <w:color w:val="auto"/>
                <w:sz w:val="21"/>
                <w:szCs w:val="21"/>
                <w:highlight w:val="none"/>
              </w:rPr>
            </w:pPr>
          </w:p>
        </w:tc>
        <w:tc>
          <w:tcPr>
            <w:tcW w:w="873" w:type="dxa"/>
            <w:vAlign w:val="center"/>
          </w:tcPr>
          <w:p>
            <w:pPr>
              <w:jc w:val="center"/>
              <w:rPr>
                <w:rFonts w:hint="eastAsia" w:ascii="仿宋" w:hAnsi="仿宋" w:eastAsia="仿宋" w:cs="仿宋"/>
                <w:color w:val="auto"/>
                <w:sz w:val="21"/>
                <w:szCs w:val="21"/>
                <w:highlight w:val="none"/>
              </w:rPr>
            </w:pPr>
          </w:p>
        </w:tc>
        <w:tc>
          <w:tcPr>
            <w:tcW w:w="1186" w:type="dxa"/>
            <w:vAlign w:val="center"/>
          </w:tcPr>
          <w:p>
            <w:pPr>
              <w:jc w:val="center"/>
              <w:rPr>
                <w:rFonts w:hint="eastAsia" w:ascii="仿宋" w:hAnsi="仿宋" w:eastAsia="仿宋" w:cs="仿宋"/>
                <w:color w:val="auto"/>
                <w:sz w:val="21"/>
                <w:szCs w:val="21"/>
                <w:highlight w:val="none"/>
              </w:rPr>
            </w:pPr>
          </w:p>
        </w:tc>
        <w:tc>
          <w:tcPr>
            <w:tcW w:w="819" w:type="dxa"/>
            <w:vAlign w:val="center"/>
          </w:tcPr>
          <w:p>
            <w:pPr>
              <w:jc w:val="center"/>
              <w:rPr>
                <w:rFonts w:hint="eastAsia" w:ascii="仿宋" w:hAnsi="仿宋" w:eastAsia="仿宋" w:cs="仿宋"/>
                <w:color w:val="auto"/>
                <w:sz w:val="21"/>
                <w:szCs w:val="21"/>
                <w:highlight w:val="none"/>
              </w:rPr>
            </w:pPr>
          </w:p>
        </w:tc>
        <w:tc>
          <w:tcPr>
            <w:tcW w:w="216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hint="eastAsia" w:ascii="仿宋" w:hAnsi="仿宋" w:eastAsia="仿宋" w:cs="仿宋"/>
                <w:color w:val="auto"/>
                <w:sz w:val="21"/>
                <w:szCs w:val="21"/>
                <w:highlight w:val="none"/>
              </w:rPr>
            </w:pPr>
          </w:p>
        </w:tc>
        <w:tc>
          <w:tcPr>
            <w:tcW w:w="1023" w:type="dxa"/>
            <w:vAlign w:val="center"/>
          </w:tcPr>
          <w:p>
            <w:pPr>
              <w:jc w:val="center"/>
              <w:rPr>
                <w:rFonts w:hint="eastAsia" w:ascii="仿宋" w:hAnsi="仿宋" w:eastAsia="仿宋" w:cs="仿宋"/>
                <w:color w:val="auto"/>
                <w:sz w:val="21"/>
                <w:szCs w:val="21"/>
                <w:highlight w:val="none"/>
              </w:rPr>
            </w:pPr>
          </w:p>
        </w:tc>
        <w:tc>
          <w:tcPr>
            <w:tcW w:w="1991" w:type="dxa"/>
            <w:vAlign w:val="center"/>
          </w:tcPr>
          <w:p>
            <w:pPr>
              <w:jc w:val="center"/>
              <w:rPr>
                <w:rFonts w:hint="eastAsia" w:ascii="仿宋" w:hAnsi="仿宋" w:eastAsia="仿宋" w:cs="仿宋"/>
                <w:color w:val="auto"/>
                <w:sz w:val="21"/>
                <w:szCs w:val="21"/>
                <w:highlight w:val="none"/>
              </w:rPr>
            </w:pPr>
          </w:p>
        </w:tc>
        <w:tc>
          <w:tcPr>
            <w:tcW w:w="872" w:type="dxa"/>
            <w:vAlign w:val="center"/>
          </w:tcPr>
          <w:p>
            <w:pPr>
              <w:jc w:val="center"/>
              <w:rPr>
                <w:rFonts w:hint="eastAsia" w:ascii="仿宋" w:hAnsi="仿宋" w:eastAsia="仿宋" w:cs="仿宋"/>
                <w:color w:val="auto"/>
                <w:sz w:val="21"/>
                <w:szCs w:val="21"/>
                <w:highlight w:val="none"/>
              </w:rPr>
            </w:pPr>
          </w:p>
        </w:tc>
        <w:tc>
          <w:tcPr>
            <w:tcW w:w="873" w:type="dxa"/>
            <w:vAlign w:val="center"/>
          </w:tcPr>
          <w:p>
            <w:pPr>
              <w:jc w:val="center"/>
              <w:rPr>
                <w:rFonts w:hint="eastAsia" w:ascii="仿宋" w:hAnsi="仿宋" w:eastAsia="仿宋" w:cs="仿宋"/>
                <w:color w:val="auto"/>
                <w:sz w:val="21"/>
                <w:szCs w:val="21"/>
                <w:highlight w:val="none"/>
              </w:rPr>
            </w:pPr>
          </w:p>
        </w:tc>
        <w:tc>
          <w:tcPr>
            <w:tcW w:w="1186" w:type="dxa"/>
            <w:vAlign w:val="center"/>
          </w:tcPr>
          <w:p>
            <w:pPr>
              <w:jc w:val="center"/>
              <w:rPr>
                <w:rFonts w:hint="eastAsia" w:ascii="仿宋" w:hAnsi="仿宋" w:eastAsia="仿宋" w:cs="仿宋"/>
                <w:color w:val="auto"/>
                <w:sz w:val="21"/>
                <w:szCs w:val="21"/>
                <w:highlight w:val="none"/>
              </w:rPr>
            </w:pPr>
          </w:p>
        </w:tc>
        <w:tc>
          <w:tcPr>
            <w:tcW w:w="819" w:type="dxa"/>
            <w:vAlign w:val="center"/>
          </w:tcPr>
          <w:p>
            <w:pPr>
              <w:jc w:val="center"/>
              <w:rPr>
                <w:rFonts w:hint="eastAsia" w:ascii="仿宋" w:hAnsi="仿宋" w:eastAsia="仿宋" w:cs="仿宋"/>
                <w:color w:val="auto"/>
                <w:sz w:val="21"/>
                <w:szCs w:val="21"/>
                <w:highlight w:val="none"/>
              </w:rPr>
            </w:pPr>
          </w:p>
        </w:tc>
        <w:tc>
          <w:tcPr>
            <w:tcW w:w="216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hint="eastAsia" w:ascii="仿宋" w:hAnsi="仿宋" w:eastAsia="仿宋" w:cs="仿宋"/>
                <w:color w:val="auto"/>
                <w:sz w:val="21"/>
                <w:szCs w:val="21"/>
                <w:highlight w:val="none"/>
              </w:rPr>
            </w:pPr>
          </w:p>
        </w:tc>
        <w:tc>
          <w:tcPr>
            <w:tcW w:w="1023" w:type="dxa"/>
            <w:vAlign w:val="center"/>
          </w:tcPr>
          <w:p>
            <w:pPr>
              <w:jc w:val="center"/>
              <w:rPr>
                <w:rFonts w:hint="eastAsia" w:ascii="仿宋" w:hAnsi="仿宋" w:eastAsia="仿宋" w:cs="仿宋"/>
                <w:color w:val="auto"/>
                <w:sz w:val="21"/>
                <w:szCs w:val="21"/>
                <w:highlight w:val="none"/>
              </w:rPr>
            </w:pPr>
          </w:p>
        </w:tc>
        <w:tc>
          <w:tcPr>
            <w:tcW w:w="1991" w:type="dxa"/>
            <w:vAlign w:val="center"/>
          </w:tcPr>
          <w:p>
            <w:pPr>
              <w:jc w:val="center"/>
              <w:rPr>
                <w:rFonts w:hint="eastAsia" w:ascii="仿宋" w:hAnsi="仿宋" w:eastAsia="仿宋" w:cs="仿宋"/>
                <w:color w:val="auto"/>
                <w:sz w:val="21"/>
                <w:szCs w:val="21"/>
                <w:highlight w:val="none"/>
              </w:rPr>
            </w:pPr>
          </w:p>
        </w:tc>
        <w:tc>
          <w:tcPr>
            <w:tcW w:w="872" w:type="dxa"/>
            <w:vAlign w:val="center"/>
          </w:tcPr>
          <w:p>
            <w:pPr>
              <w:jc w:val="center"/>
              <w:rPr>
                <w:rFonts w:hint="eastAsia" w:ascii="仿宋" w:hAnsi="仿宋" w:eastAsia="仿宋" w:cs="仿宋"/>
                <w:color w:val="auto"/>
                <w:sz w:val="21"/>
                <w:szCs w:val="21"/>
                <w:highlight w:val="none"/>
              </w:rPr>
            </w:pPr>
          </w:p>
        </w:tc>
        <w:tc>
          <w:tcPr>
            <w:tcW w:w="873" w:type="dxa"/>
            <w:vAlign w:val="center"/>
          </w:tcPr>
          <w:p>
            <w:pPr>
              <w:jc w:val="center"/>
              <w:rPr>
                <w:rFonts w:hint="eastAsia" w:ascii="仿宋" w:hAnsi="仿宋" w:eastAsia="仿宋" w:cs="仿宋"/>
                <w:color w:val="auto"/>
                <w:sz w:val="21"/>
                <w:szCs w:val="21"/>
                <w:highlight w:val="none"/>
              </w:rPr>
            </w:pPr>
          </w:p>
        </w:tc>
        <w:tc>
          <w:tcPr>
            <w:tcW w:w="1186" w:type="dxa"/>
            <w:vAlign w:val="center"/>
          </w:tcPr>
          <w:p>
            <w:pPr>
              <w:jc w:val="center"/>
              <w:rPr>
                <w:rFonts w:hint="eastAsia" w:ascii="仿宋" w:hAnsi="仿宋" w:eastAsia="仿宋" w:cs="仿宋"/>
                <w:color w:val="auto"/>
                <w:sz w:val="21"/>
                <w:szCs w:val="21"/>
                <w:highlight w:val="none"/>
              </w:rPr>
            </w:pPr>
          </w:p>
        </w:tc>
        <w:tc>
          <w:tcPr>
            <w:tcW w:w="819" w:type="dxa"/>
            <w:vAlign w:val="center"/>
          </w:tcPr>
          <w:p>
            <w:pPr>
              <w:jc w:val="center"/>
              <w:rPr>
                <w:rFonts w:hint="eastAsia" w:ascii="仿宋" w:hAnsi="仿宋" w:eastAsia="仿宋" w:cs="仿宋"/>
                <w:color w:val="auto"/>
                <w:sz w:val="21"/>
                <w:szCs w:val="21"/>
                <w:highlight w:val="none"/>
              </w:rPr>
            </w:pPr>
          </w:p>
        </w:tc>
        <w:tc>
          <w:tcPr>
            <w:tcW w:w="216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hint="eastAsia" w:ascii="仿宋" w:hAnsi="仿宋" w:eastAsia="仿宋" w:cs="仿宋"/>
                <w:color w:val="auto"/>
                <w:sz w:val="21"/>
                <w:szCs w:val="21"/>
                <w:highlight w:val="none"/>
              </w:rPr>
            </w:pPr>
          </w:p>
        </w:tc>
        <w:tc>
          <w:tcPr>
            <w:tcW w:w="1023" w:type="dxa"/>
            <w:vAlign w:val="center"/>
          </w:tcPr>
          <w:p>
            <w:pPr>
              <w:jc w:val="center"/>
              <w:rPr>
                <w:rFonts w:hint="eastAsia" w:ascii="仿宋" w:hAnsi="仿宋" w:eastAsia="仿宋" w:cs="仿宋"/>
                <w:color w:val="auto"/>
                <w:sz w:val="21"/>
                <w:szCs w:val="21"/>
                <w:highlight w:val="none"/>
              </w:rPr>
            </w:pPr>
          </w:p>
        </w:tc>
        <w:tc>
          <w:tcPr>
            <w:tcW w:w="1991" w:type="dxa"/>
            <w:vAlign w:val="center"/>
          </w:tcPr>
          <w:p>
            <w:pPr>
              <w:jc w:val="center"/>
              <w:rPr>
                <w:rFonts w:hint="eastAsia" w:ascii="仿宋" w:hAnsi="仿宋" w:eastAsia="仿宋" w:cs="仿宋"/>
                <w:color w:val="auto"/>
                <w:sz w:val="21"/>
                <w:szCs w:val="21"/>
                <w:highlight w:val="none"/>
              </w:rPr>
            </w:pPr>
          </w:p>
        </w:tc>
        <w:tc>
          <w:tcPr>
            <w:tcW w:w="872" w:type="dxa"/>
            <w:vAlign w:val="center"/>
          </w:tcPr>
          <w:p>
            <w:pPr>
              <w:jc w:val="center"/>
              <w:rPr>
                <w:rFonts w:hint="eastAsia" w:ascii="仿宋" w:hAnsi="仿宋" w:eastAsia="仿宋" w:cs="仿宋"/>
                <w:color w:val="auto"/>
                <w:sz w:val="21"/>
                <w:szCs w:val="21"/>
                <w:highlight w:val="none"/>
              </w:rPr>
            </w:pPr>
          </w:p>
        </w:tc>
        <w:tc>
          <w:tcPr>
            <w:tcW w:w="873" w:type="dxa"/>
            <w:vAlign w:val="center"/>
          </w:tcPr>
          <w:p>
            <w:pPr>
              <w:jc w:val="center"/>
              <w:rPr>
                <w:rFonts w:hint="eastAsia" w:ascii="仿宋" w:hAnsi="仿宋" w:eastAsia="仿宋" w:cs="仿宋"/>
                <w:color w:val="auto"/>
                <w:sz w:val="21"/>
                <w:szCs w:val="21"/>
                <w:highlight w:val="none"/>
              </w:rPr>
            </w:pPr>
          </w:p>
        </w:tc>
        <w:tc>
          <w:tcPr>
            <w:tcW w:w="1186" w:type="dxa"/>
            <w:vAlign w:val="center"/>
          </w:tcPr>
          <w:p>
            <w:pPr>
              <w:jc w:val="center"/>
              <w:rPr>
                <w:rFonts w:hint="eastAsia" w:ascii="仿宋" w:hAnsi="仿宋" w:eastAsia="仿宋" w:cs="仿宋"/>
                <w:color w:val="auto"/>
                <w:sz w:val="21"/>
                <w:szCs w:val="21"/>
                <w:highlight w:val="none"/>
              </w:rPr>
            </w:pPr>
          </w:p>
        </w:tc>
        <w:tc>
          <w:tcPr>
            <w:tcW w:w="819" w:type="dxa"/>
            <w:vAlign w:val="center"/>
          </w:tcPr>
          <w:p>
            <w:pPr>
              <w:jc w:val="center"/>
              <w:rPr>
                <w:rFonts w:hint="eastAsia" w:ascii="仿宋" w:hAnsi="仿宋" w:eastAsia="仿宋" w:cs="仿宋"/>
                <w:color w:val="auto"/>
                <w:sz w:val="21"/>
                <w:szCs w:val="21"/>
                <w:highlight w:val="none"/>
              </w:rPr>
            </w:pPr>
          </w:p>
        </w:tc>
        <w:tc>
          <w:tcPr>
            <w:tcW w:w="216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hint="eastAsia" w:ascii="仿宋" w:hAnsi="仿宋" w:eastAsia="仿宋" w:cs="仿宋"/>
                <w:color w:val="auto"/>
                <w:sz w:val="21"/>
                <w:szCs w:val="21"/>
                <w:highlight w:val="none"/>
              </w:rPr>
            </w:pPr>
          </w:p>
        </w:tc>
        <w:tc>
          <w:tcPr>
            <w:tcW w:w="1023" w:type="dxa"/>
            <w:vAlign w:val="center"/>
          </w:tcPr>
          <w:p>
            <w:pPr>
              <w:jc w:val="center"/>
              <w:rPr>
                <w:rFonts w:hint="eastAsia" w:ascii="仿宋" w:hAnsi="仿宋" w:eastAsia="仿宋" w:cs="仿宋"/>
                <w:color w:val="auto"/>
                <w:sz w:val="21"/>
                <w:szCs w:val="21"/>
                <w:highlight w:val="none"/>
              </w:rPr>
            </w:pPr>
          </w:p>
        </w:tc>
        <w:tc>
          <w:tcPr>
            <w:tcW w:w="1991" w:type="dxa"/>
            <w:vAlign w:val="center"/>
          </w:tcPr>
          <w:p>
            <w:pPr>
              <w:jc w:val="center"/>
              <w:rPr>
                <w:rFonts w:hint="eastAsia" w:ascii="仿宋" w:hAnsi="仿宋" w:eastAsia="仿宋" w:cs="仿宋"/>
                <w:color w:val="auto"/>
                <w:sz w:val="21"/>
                <w:szCs w:val="21"/>
                <w:highlight w:val="none"/>
              </w:rPr>
            </w:pPr>
          </w:p>
        </w:tc>
        <w:tc>
          <w:tcPr>
            <w:tcW w:w="872" w:type="dxa"/>
            <w:vAlign w:val="center"/>
          </w:tcPr>
          <w:p>
            <w:pPr>
              <w:jc w:val="center"/>
              <w:rPr>
                <w:rFonts w:hint="eastAsia" w:ascii="仿宋" w:hAnsi="仿宋" w:eastAsia="仿宋" w:cs="仿宋"/>
                <w:color w:val="auto"/>
                <w:sz w:val="21"/>
                <w:szCs w:val="21"/>
                <w:highlight w:val="none"/>
              </w:rPr>
            </w:pPr>
          </w:p>
        </w:tc>
        <w:tc>
          <w:tcPr>
            <w:tcW w:w="873" w:type="dxa"/>
            <w:vAlign w:val="center"/>
          </w:tcPr>
          <w:p>
            <w:pPr>
              <w:jc w:val="center"/>
              <w:rPr>
                <w:rFonts w:hint="eastAsia" w:ascii="仿宋" w:hAnsi="仿宋" w:eastAsia="仿宋" w:cs="仿宋"/>
                <w:color w:val="auto"/>
                <w:sz w:val="21"/>
                <w:szCs w:val="21"/>
                <w:highlight w:val="none"/>
              </w:rPr>
            </w:pPr>
          </w:p>
        </w:tc>
        <w:tc>
          <w:tcPr>
            <w:tcW w:w="1186" w:type="dxa"/>
            <w:vAlign w:val="center"/>
          </w:tcPr>
          <w:p>
            <w:pPr>
              <w:jc w:val="center"/>
              <w:rPr>
                <w:rFonts w:hint="eastAsia" w:ascii="仿宋" w:hAnsi="仿宋" w:eastAsia="仿宋" w:cs="仿宋"/>
                <w:color w:val="auto"/>
                <w:sz w:val="21"/>
                <w:szCs w:val="21"/>
                <w:highlight w:val="none"/>
              </w:rPr>
            </w:pPr>
          </w:p>
        </w:tc>
        <w:tc>
          <w:tcPr>
            <w:tcW w:w="819" w:type="dxa"/>
            <w:vAlign w:val="center"/>
          </w:tcPr>
          <w:p>
            <w:pPr>
              <w:jc w:val="center"/>
              <w:rPr>
                <w:rFonts w:hint="eastAsia" w:ascii="仿宋" w:hAnsi="仿宋" w:eastAsia="仿宋" w:cs="仿宋"/>
                <w:color w:val="auto"/>
                <w:sz w:val="21"/>
                <w:szCs w:val="21"/>
                <w:highlight w:val="none"/>
              </w:rPr>
            </w:pPr>
          </w:p>
        </w:tc>
        <w:tc>
          <w:tcPr>
            <w:tcW w:w="2160" w:type="dxa"/>
            <w:vAlign w:val="center"/>
          </w:tcPr>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023" w:type="dxa"/>
            <w:vAlign w:val="center"/>
          </w:tcPr>
          <w:p>
            <w:pPr>
              <w:jc w:val="center"/>
              <w:rPr>
                <w:rFonts w:hint="eastAsia" w:ascii="仿宋" w:hAnsi="仿宋" w:eastAsia="仿宋" w:cs="仿宋"/>
                <w:color w:val="auto"/>
                <w:sz w:val="21"/>
                <w:szCs w:val="21"/>
                <w:highlight w:val="none"/>
              </w:rPr>
            </w:pPr>
          </w:p>
        </w:tc>
        <w:tc>
          <w:tcPr>
            <w:tcW w:w="1991" w:type="dxa"/>
            <w:vAlign w:val="center"/>
          </w:tcPr>
          <w:p>
            <w:pPr>
              <w:jc w:val="center"/>
              <w:rPr>
                <w:rFonts w:hint="eastAsia" w:ascii="仿宋" w:hAnsi="仿宋" w:eastAsia="仿宋" w:cs="仿宋"/>
                <w:color w:val="auto"/>
                <w:sz w:val="21"/>
                <w:szCs w:val="21"/>
                <w:highlight w:val="none"/>
              </w:rPr>
            </w:pPr>
          </w:p>
        </w:tc>
        <w:tc>
          <w:tcPr>
            <w:tcW w:w="872" w:type="dxa"/>
            <w:vAlign w:val="center"/>
          </w:tcPr>
          <w:p>
            <w:pPr>
              <w:jc w:val="center"/>
              <w:rPr>
                <w:rFonts w:hint="eastAsia" w:ascii="仿宋" w:hAnsi="仿宋" w:eastAsia="仿宋" w:cs="仿宋"/>
                <w:color w:val="auto"/>
                <w:sz w:val="21"/>
                <w:szCs w:val="21"/>
                <w:highlight w:val="none"/>
              </w:rPr>
            </w:pPr>
          </w:p>
        </w:tc>
        <w:tc>
          <w:tcPr>
            <w:tcW w:w="873" w:type="dxa"/>
            <w:vAlign w:val="center"/>
          </w:tcPr>
          <w:p>
            <w:pPr>
              <w:jc w:val="center"/>
              <w:rPr>
                <w:rFonts w:hint="eastAsia" w:ascii="仿宋" w:hAnsi="仿宋" w:eastAsia="仿宋" w:cs="仿宋"/>
                <w:color w:val="auto"/>
                <w:sz w:val="21"/>
                <w:szCs w:val="21"/>
                <w:highlight w:val="none"/>
              </w:rPr>
            </w:pPr>
          </w:p>
        </w:tc>
        <w:tc>
          <w:tcPr>
            <w:tcW w:w="1186" w:type="dxa"/>
            <w:vAlign w:val="center"/>
          </w:tcPr>
          <w:p>
            <w:pPr>
              <w:jc w:val="center"/>
              <w:rPr>
                <w:rFonts w:hint="eastAsia" w:ascii="仿宋" w:hAnsi="仿宋" w:eastAsia="仿宋" w:cs="仿宋"/>
                <w:color w:val="auto"/>
                <w:sz w:val="21"/>
                <w:szCs w:val="21"/>
                <w:highlight w:val="none"/>
              </w:rPr>
            </w:pPr>
          </w:p>
        </w:tc>
        <w:tc>
          <w:tcPr>
            <w:tcW w:w="819" w:type="dxa"/>
            <w:vAlign w:val="center"/>
          </w:tcPr>
          <w:p>
            <w:pPr>
              <w:jc w:val="center"/>
              <w:rPr>
                <w:rFonts w:hint="eastAsia" w:ascii="仿宋" w:hAnsi="仿宋" w:eastAsia="仿宋" w:cs="仿宋"/>
                <w:color w:val="auto"/>
                <w:sz w:val="21"/>
                <w:szCs w:val="21"/>
                <w:highlight w:val="none"/>
              </w:rPr>
            </w:pPr>
          </w:p>
        </w:tc>
        <w:tc>
          <w:tcPr>
            <w:tcW w:w="2160" w:type="dxa"/>
            <w:vAlign w:val="center"/>
          </w:tcPr>
          <w:p>
            <w:pPr>
              <w:jc w:val="center"/>
              <w:rPr>
                <w:rFonts w:hint="eastAsia" w:ascii="仿宋" w:hAnsi="仿宋" w:eastAsia="仿宋" w:cs="仿宋"/>
                <w:color w:val="auto"/>
                <w:sz w:val="21"/>
                <w:szCs w:val="21"/>
                <w:highlight w:val="none"/>
              </w:rPr>
            </w:pPr>
          </w:p>
        </w:tc>
      </w:tr>
    </w:tbl>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b/>
          <w:color w:val="auto"/>
          <w:spacing w:val="-6"/>
          <w:szCs w:val="21"/>
          <w:highlight w:val="none"/>
        </w:rPr>
      </w:pPr>
    </w:p>
    <w:p>
      <w:pPr>
        <w:keepNext w:val="0"/>
        <w:keepLines w:val="0"/>
        <w:pageBreakBefore w:val="0"/>
        <w:kinsoku/>
        <w:wordWrap/>
        <w:overflowPunct/>
        <w:topLinePunct w:val="0"/>
        <w:autoSpaceDE/>
        <w:autoSpaceDN/>
        <w:bidi w:val="0"/>
        <w:spacing w:line="288" w:lineRule="auto"/>
        <w:textAlignment w:val="auto"/>
        <w:rPr>
          <w:rFonts w:hint="eastAsia"/>
          <w:color w:val="auto"/>
          <w:highlight w:val="none"/>
        </w:rPr>
      </w:pPr>
      <w:r>
        <w:rPr>
          <w:rFonts w:hint="eastAsia" w:ascii="仿宋" w:hAnsi="仿宋" w:eastAsia="仿宋" w:cs="仿宋"/>
          <w:b/>
          <w:color w:val="auto"/>
          <w:spacing w:val="-6"/>
          <w:sz w:val="18"/>
          <w:szCs w:val="18"/>
          <w:highlight w:val="none"/>
          <w:lang w:val="en-US" w:eastAsia="zh-CN"/>
        </w:rPr>
        <w:t>注：评分标准中相关证明材料</w:t>
      </w:r>
      <w:r>
        <w:rPr>
          <w:rFonts w:hint="eastAsia" w:ascii="仿宋" w:hAnsi="仿宋" w:eastAsia="仿宋" w:cs="仿宋"/>
          <w:b/>
          <w:color w:val="auto"/>
          <w:spacing w:val="-6"/>
          <w:sz w:val="18"/>
          <w:szCs w:val="18"/>
          <w:highlight w:val="none"/>
        </w:rPr>
        <w:t>随表格一并提供</w:t>
      </w:r>
    </w:p>
    <w:p>
      <w:pPr>
        <w:rPr>
          <w:rFonts w:hint="eastAsia" w:ascii="仿宋" w:hAnsi="仿宋" w:eastAsia="仿宋" w:cs="仿宋"/>
          <w:color w:val="auto"/>
          <w:spacing w:val="-6"/>
          <w:szCs w:val="21"/>
          <w:highlight w:val="none"/>
          <w:lang w:val="en-US" w:eastAsia="zh-CN"/>
        </w:rPr>
      </w:pPr>
      <w:r>
        <w:rPr>
          <w:rFonts w:hint="eastAsia" w:ascii="仿宋" w:hAnsi="仿宋" w:eastAsia="仿宋" w:cs="仿宋"/>
          <w:color w:val="auto"/>
          <w:spacing w:val="-6"/>
          <w:szCs w:val="21"/>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b/>
          <w:color w:val="auto"/>
          <w:spacing w:val="-6"/>
          <w:sz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auto"/>
          <w:sz w:val="84"/>
          <w:szCs w:val="84"/>
          <w:highlight w:val="none"/>
        </w:rPr>
      </w:pPr>
    </w:p>
    <w:p>
      <w:pPr>
        <w:overflowPunct w:val="0"/>
        <w:adjustRightInd w:val="0"/>
        <w:snapToGrid w:val="0"/>
        <w:spacing w:line="288" w:lineRule="auto"/>
        <w:jc w:val="center"/>
        <w:outlineLvl w:val="1"/>
        <w:rPr>
          <w:rFonts w:hint="eastAsia" w:ascii="仿宋" w:hAnsi="仿宋" w:eastAsia="仿宋" w:cs="仿宋"/>
          <w:b/>
          <w:color w:val="auto"/>
          <w:spacing w:val="-6"/>
          <w:sz w:val="84"/>
          <w:szCs w:val="84"/>
          <w:highlight w:val="none"/>
        </w:rPr>
      </w:pPr>
      <w:r>
        <w:rPr>
          <w:rFonts w:hint="eastAsia" w:ascii="仿宋" w:hAnsi="仿宋" w:eastAsia="仿宋" w:cs="仿宋"/>
          <w:b/>
          <w:bCs/>
          <w:color w:val="auto"/>
          <w:sz w:val="84"/>
          <w:szCs w:val="84"/>
          <w:highlight w:val="none"/>
          <w:lang w:val="en-US" w:eastAsia="zh-CN"/>
        </w:rPr>
        <w:t>报价</w:t>
      </w:r>
      <w:r>
        <w:rPr>
          <w:rFonts w:hint="eastAsia" w:ascii="仿宋" w:hAnsi="仿宋" w:eastAsia="仿宋" w:cs="仿宋"/>
          <w:b/>
          <w:bCs/>
          <w:color w:val="auto"/>
          <w:sz w:val="84"/>
          <w:szCs w:val="84"/>
          <w:highlight w:val="none"/>
        </w:rPr>
        <w:t>文件</w:t>
      </w:r>
    </w:p>
    <w:p>
      <w:pPr>
        <w:widowControl/>
        <w:adjustRightInd w:val="0"/>
        <w:snapToGrid w:val="0"/>
        <w:spacing w:line="288" w:lineRule="auto"/>
        <w:jc w:val="left"/>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2"/>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开标一览表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采 购 人：</w:t>
      </w:r>
      <w:r>
        <w:rPr>
          <w:rFonts w:hint="eastAsia" w:ascii="仿宋" w:hAnsi="仿宋" w:eastAsia="仿宋" w:cs="仿宋"/>
          <w:bCs/>
          <w:color w:val="auto"/>
          <w:spacing w:val="-6"/>
          <w:szCs w:val="21"/>
          <w:highlight w:val="none"/>
          <w:lang w:eastAsia="zh-CN"/>
        </w:rPr>
        <w:t>浙江省市场监督管理局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Cs/>
          <w:color w:val="auto"/>
          <w:spacing w:val="-6"/>
          <w:szCs w:val="21"/>
          <w:highlight w:val="none"/>
          <w:lang w:eastAsia="zh-CN"/>
        </w:rPr>
      </w:pPr>
      <w:r>
        <w:rPr>
          <w:rFonts w:hint="eastAsia" w:ascii="仿宋" w:hAnsi="仿宋" w:eastAsia="仿宋" w:cs="仿宋"/>
          <w:bCs/>
          <w:color w:val="auto"/>
          <w:spacing w:val="-6"/>
          <w:szCs w:val="21"/>
          <w:highlight w:val="none"/>
        </w:rPr>
        <w:t>项目名称：</w:t>
      </w:r>
      <w:r>
        <w:rPr>
          <w:rFonts w:hint="eastAsia" w:ascii="仿宋" w:hAnsi="仿宋" w:eastAsia="仿宋" w:cs="仿宋"/>
          <w:bCs/>
          <w:color w:val="auto"/>
          <w:spacing w:val="-6"/>
          <w:szCs w:val="21"/>
          <w:highlight w:val="none"/>
          <w:lang w:eastAsia="zh-CN"/>
        </w:rPr>
        <w:t>编制发布“浙江省广告业高质量发展指数”</w:t>
      </w:r>
    </w:p>
    <w:tbl>
      <w:tblPr>
        <w:tblStyle w:val="38"/>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2473"/>
        <w:gridCol w:w="1652"/>
        <w:gridCol w:w="734"/>
        <w:gridCol w:w="981"/>
        <w:gridCol w:w="1285"/>
        <w:gridCol w:w="1808"/>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序号</w:t>
            </w: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构成服务费名称</w:t>
            </w: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内容描述</w:t>
            </w: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color w:val="auto"/>
                <w:highlight w:val="none"/>
              </w:rPr>
            </w:pPr>
            <w:r>
              <w:rPr>
                <w:rFonts w:hint="eastAsia" w:ascii="仿宋" w:hAnsi="仿宋" w:eastAsia="仿宋" w:cs="仿宋"/>
                <w:b/>
                <w:bCs/>
                <w:color w:val="auto"/>
                <w:sz w:val="21"/>
                <w:szCs w:val="21"/>
                <w:highlight w:val="none"/>
              </w:rPr>
              <w:t>数量</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color w:val="auto"/>
                <w:highlight w:val="none"/>
              </w:rPr>
            </w:pPr>
            <w:r>
              <w:rPr>
                <w:rFonts w:hint="eastAsia" w:ascii="仿宋" w:hAnsi="仿宋" w:eastAsia="仿宋" w:cs="仿宋"/>
                <w:b/>
                <w:bCs/>
                <w:color w:val="auto"/>
                <w:sz w:val="21"/>
                <w:szCs w:val="21"/>
                <w:highlight w:val="none"/>
              </w:rPr>
              <w:t>单位</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单价（元）</w:t>
            </w: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val="0"/>
                <w:bCs w:val="0"/>
                <w:color w:val="auto"/>
                <w:sz w:val="21"/>
                <w:szCs w:val="21"/>
                <w:highlight w:val="none"/>
                <w:lang w:val="en-US" w:eastAsia="zh-CN"/>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val="0"/>
                <w:bCs w:val="0"/>
                <w:color w:val="auto"/>
                <w:sz w:val="21"/>
                <w:szCs w:val="21"/>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cs="仿宋"/>
                <w:b w:val="0"/>
                <w:bCs w:val="0"/>
                <w:color w:val="auto"/>
                <w:sz w:val="21"/>
                <w:szCs w:val="21"/>
                <w:highlight w:val="none"/>
                <w:lang w:val="en-US" w:eastAsia="zh-CN"/>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b w:val="0"/>
                <w:bCs w:val="0"/>
                <w:color w:val="auto"/>
                <w:sz w:val="21"/>
                <w:szCs w:val="21"/>
                <w:highlight w:val="none"/>
                <w:lang w:val="en-US" w:eastAsia="zh-CN"/>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val="0"/>
                <w:bCs w:val="0"/>
                <w:color w:val="auto"/>
                <w:sz w:val="21"/>
                <w:szCs w:val="21"/>
                <w:highlight w:val="none"/>
                <w:lang w:eastAsia="zh-CN"/>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b w:val="0"/>
                <w:bCs w:val="0"/>
                <w:color w:val="auto"/>
                <w:sz w:val="21"/>
                <w:szCs w:val="21"/>
                <w:highlight w:val="none"/>
                <w:lang w:val="en-US" w:eastAsia="zh-CN"/>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val="0"/>
                <w:bCs w:val="0"/>
                <w:color w:val="auto"/>
                <w:sz w:val="21"/>
                <w:szCs w:val="21"/>
                <w:highlight w:val="none"/>
                <w:lang w:eastAsia="zh-CN"/>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b w:val="0"/>
                <w:bCs w:val="0"/>
                <w:color w:val="auto"/>
                <w:sz w:val="21"/>
                <w:szCs w:val="21"/>
                <w:highlight w:val="none"/>
                <w:lang w:val="en-US" w:eastAsia="zh-CN"/>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val="0"/>
                <w:bCs w:val="0"/>
                <w:color w:val="auto"/>
                <w:sz w:val="21"/>
                <w:szCs w:val="21"/>
                <w:highlight w:val="none"/>
                <w:lang w:eastAsia="zh-CN"/>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b w:val="0"/>
                <w:bCs w:val="0"/>
                <w:color w:val="auto"/>
                <w:sz w:val="21"/>
                <w:szCs w:val="21"/>
                <w:highlight w:val="none"/>
                <w:lang w:val="en-US" w:eastAsia="zh-CN"/>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val="0"/>
                <w:bCs w:val="0"/>
                <w:color w:val="auto"/>
                <w:sz w:val="21"/>
                <w:szCs w:val="21"/>
                <w:highlight w:val="none"/>
                <w:lang w:eastAsia="zh-CN"/>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仿宋"/>
                <w:b w:val="0"/>
                <w:bCs w:val="0"/>
                <w:color w:val="auto"/>
                <w:sz w:val="21"/>
                <w:szCs w:val="21"/>
                <w:highlight w:val="none"/>
                <w:lang w:val="en-US" w:eastAsia="zh-CN"/>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val="0"/>
                <w:bCs w:val="0"/>
                <w:color w:val="auto"/>
                <w:sz w:val="21"/>
                <w:szCs w:val="21"/>
                <w:highlight w:val="none"/>
                <w:lang w:eastAsia="zh-CN"/>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highlight w:val="none"/>
                <w:lang w:val="en-US" w:eastAsia="zh-CN"/>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628"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仿宋" w:hAnsi="仿宋" w:eastAsia="仿宋" w:cs="仿宋"/>
                <w:b/>
                <w:bCs/>
                <w:color w:val="auto"/>
                <w:szCs w:val="21"/>
                <w:highlight w:val="none"/>
              </w:rPr>
            </w:pPr>
            <w:r>
              <w:rPr>
                <w:rFonts w:hint="eastAsia" w:ascii="仿宋" w:hAnsi="仿宋" w:eastAsia="仿宋" w:cs="仿宋"/>
                <w:b/>
                <w:color w:val="auto"/>
                <w:spacing w:val="-6"/>
                <w:szCs w:val="21"/>
                <w:highlight w:val="none"/>
              </w:rPr>
              <w:t>▲说明：采购人将以合同形式有偿取得服务，不接受投标人给予的赠品、回扣或者与采购无关的其他商品、服务。</w:t>
            </w:r>
          </w:p>
          <w:p>
            <w:pPr>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投标总价（人民币元）</w:t>
            </w:r>
          </w:p>
          <w:p>
            <w:pPr>
              <w:adjustRightInd w:val="0"/>
              <w:snapToGrid w:val="0"/>
              <w:spacing w:line="288" w:lineRule="auto"/>
              <w:rPr>
                <w:rFonts w:ascii="仿宋" w:hAnsi="仿宋" w:eastAsia="仿宋" w:cs="仿宋"/>
                <w:b/>
                <w:bCs/>
                <w:color w:val="auto"/>
                <w:szCs w:val="21"/>
                <w:highlight w:val="none"/>
              </w:rPr>
            </w:pPr>
          </w:p>
          <w:p>
            <w:pPr>
              <w:adjustRightInd w:val="0"/>
              <w:snapToGrid w:val="0"/>
              <w:spacing w:line="288"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小写：_________________________</w:t>
            </w:r>
          </w:p>
          <w:p>
            <w:pPr>
              <w:adjustRightInd w:val="0"/>
              <w:snapToGrid w:val="0"/>
              <w:spacing w:line="288" w:lineRule="auto"/>
              <w:rPr>
                <w:rFonts w:ascii="仿宋" w:hAnsi="仿宋" w:eastAsia="仿宋" w:cs="仿宋"/>
                <w:b/>
                <w:bCs/>
                <w:color w:val="auto"/>
                <w:szCs w:val="21"/>
                <w:highlight w:val="none"/>
              </w:rPr>
            </w:pPr>
          </w:p>
          <w:p>
            <w:pPr>
              <w:adjustRightInd w:val="0"/>
              <w:snapToGrid w:val="0"/>
              <w:spacing w:line="288"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大写：_________________________</w:t>
            </w:r>
          </w:p>
          <w:p>
            <w:pPr>
              <w:adjustRightInd w:val="0"/>
              <w:snapToGrid w:val="0"/>
              <w:spacing w:line="288" w:lineRule="auto"/>
              <w:rPr>
                <w:rFonts w:ascii="仿宋" w:hAnsi="仿宋" w:eastAsia="仿宋" w:cs="仿宋"/>
                <w:b/>
                <w:bCs/>
                <w:color w:val="auto"/>
                <w:szCs w:val="21"/>
                <w:highlight w:val="none"/>
              </w:rPr>
            </w:pPr>
          </w:p>
        </w:tc>
      </w:tr>
    </w:tbl>
    <w:p>
      <w:pPr>
        <w:adjustRightInd w:val="0"/>
        <w:snapToGrid w:val="0"/>
        <w:spacing w:line="360" w:lineRule="auto"/>
        <w:rPr>
          <w:rFonts w:ascii="仿宋" w:hAnsi="仿宋" w:eastAsia="仿宋" w:cs="仿宋"/>
          <w:color w:val="auto"/>
          <w:spacing w:val="-6"/>
          <w:szCs w:val="21"/>
          <w:highlight w:val="none"/>
        </w:rPr>
      </w:pPr>
    </w:p>
    <w:p>
      <w:pPr>
        <w:adjustRightInd w:val="0"/>
        <w:snapToGrid w:val="0"/>
        <w:spacing w:line="360" w:lineRule="auto"/>
        <w:rPr>
          <w:rFonts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说明：</w:t>
      </w:r>
    </w:p>
    <w:p>
      <w:pPr>
        <w:adjustRightInd w:val="0"/>
        <w:snapToGrid w:val="0"/>
        <w:spacing w:line="360" w:lineRule="auto"/>
        <w:rPr>
          <w:rFonts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1.此表在不改变格式要求的情况下可自行增行；</w:t>
      </w:r>
    </w:p>
    <w:p>
      <w:pPr>
        <w:adjustRightInd w:val="0"/>
        <w:snapToGrid w:val="0"/>
        <w:spacing w:line="360" w:lineRule="auto"/>
        <w:jc w:val="left"/>
        <w:rPr>
          <w:rFonts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2.有关本项目实施所涉及的一切费用均计入报价；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 w:hAnsi="仿宋" w:eastAsia="仿宋" w:cs="仿宋"/>
          <w:b/>
          <w:bCs/>
          <w:color w:val="auto"/>
          <w:spacing w:val="-6"/>
          <w:sz w:val="18"/>
          <w:szCs w:val="18"/>
          <w:highlight w:val="none"/>
          <w:lang w:eastAsia="zh-CN"/>
        </w:rPr>
      </w:pPr>
      <w:r>
        <w:rPr>
          <w:rFonts w:hint="eastAsia" w:ascii="仿宋" w:hAnsi="仿宋" w:eastAsia="仿宋" w:cs="仿宋"/>
          <w:b/>
          <w:bCs/>
          <w:color w:val="auto"/>
          <w:spacing w:val="-6"/>
          <w:sz w:val="18"/>
          <w:szCs w:val="18"/>
          <w:highlight w:val="none"/>
        </w:rPr>
        <w:t>3.以上表格要求细分项目及报价。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b/>
          <w:bCs/>
          <w:color w:val="auto"/>
          <w:spacing w:val="-6"/>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b/>
          <w:bCs/>
          <w:color w:val="auto"/>
          <w:spacing w:val="-6"/>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投标人名称（电子签名/公章）：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附件1</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color w:val="auto"/>
          <w:sz w:val="24"/>
          <w:szCs w:val="24"/>
          <w:highlight w:val="none"/>
          <w:u w:val="single"/>
        </w:rPr>
      </w:pPr>
      <w:r>
        <w:rPr>
          <w:rFonts w:hint="eastAsia" w:ascii="仿宋" w:hAnsi="仿宋" w:eastAsia="仿宋" w:cs="仿宋"/>
          <w:b/>
          <w:bCs/>
          <w:color w:val="auto"/>
          <w:sz w:val="24"/>
          <w:szCs w:val="24"/>
          <w:highlight w:val="none"/>
        </w:rPr>
        <w:t>业务专用章使用说明函</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jc w:val="both"/>
        <w:textAlignment w:val="auto"/>
        <w:rPr>
          <w:rFonts w:hint="eastAsia" w:ascii="仿宋" w:hAnsi="仿宋" w:eastAsia="仿宋" w:cs="仿宋"/>
          <w:color w:val="auto"/>
          <w:szCs w:val="21"/>
          <w:highlight w:val="none"/>
        </w:rPr>
      </w:pPr>
      <w:r>
        <w:rPr>
          <w:rFonts w:hint="eastAsia" w:ascii="仿宋" w:hAnsi="仿宋" w:eastAsia="仿宋" w:cs="仿宋"/>
          <w:b/>
          <w:bCs/>
          <w:color w:val="auto"/>
          <w:spacing w:val="-6"/>
          <w:sz w:val="21"/>
          <w:szCs w:val="21"/>
          <w:highlight w:val="none"/>
          <w:lang w:eastAsia="zh-CN"/>
        </w:rPr>
        <w:t>浙江省市场监督管理局</w:t>
      </w:r>
      <w:r>
        <w:rPr>
          <w:rFonts w:hint="eastAsia" w:ascii="仿宋" w:hAnsi="仿宋" w:eastAsia="仿宋" w:cs="仿宋"/>
          <w:b/>
          <w:bCs/>
          <w:color w:val="auto"/>
          <w:spacing w:val="-6"/>
          <w:sz w:val="21"/>
          <w:szCs w:val="21"/>
          <w:highlight w:val="none"/>
        </w:rPr>
        <w:t>、浙江求是招标代理有限公司</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424" w:firstLineChars="202"/>
        <w:jc w:val="both"/>
        <w:textAlignment w:val="auto"/>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val="zh-CN"/>
        </w:rPr>
        <w:t>我方</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u w:val="single"/>
          <w:lang w:val="en-US" w:eastAsia="zh-CN"/>
        </w:rPr>
        <w:t xml:space="preserve">                  </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u w:val="none"/>
        </w:rPr>
        <w:t>（</w:t>
      </w:r>
      <w:r>
        <w:rPr>
          <w:rFonts w:hint="eastAsia" w:ascii="仿宋" w:hAnsi="仿宋" w:eastAsia="仿宋" w:cs="仿宋"/>
          <w:color w:val="auto"/>
          <w:spacing w:val="-6"/>
          <w:sz w:val="21"/>
          <w:szCs w:val="21"/>
          <w:highlight w:val="none"/>
          <w:u w:val="none"/>
          <w:lang w:val="en-US" w:eastAsia="zh-CN"/>
        </w:rPr>
        <w:t>投标人</w:t>
      </w:r>
      <w:r>
        <w:rPr>
          <w:rFonts w:hint="eastAsia" w:ascii="仿宋" w:hAnsi="仿宋" w:eastAsia="仿宋" w:cs="仿宋"/>
          <w:color w:val="auto"/>
          <w:spacing w:val="-6"/>
          <w:sz w:val="21"/>
          <w:szCs w:val="21"/>
          <w:highlight w:val="none"/>
          <w:u w:val="none"/>
        </w:rPr>
        <w:t>名称）</w:t>
      </w:r>
      <w:r>
        <w:rPr>
          <w:rFonts w:hint="eastAsia" w:ascii="仿宋" w:hAnsi="仿宋" w:eastAsia="仿宋" w:cs="仿宋"/>
          <w:color w:val="auto"/>
          <w:szCs w:val="21"/>
          <w:highlight w:val="none"/>
        </w:rPr>
        <w:t>是中华人民共和国依法登记注册的合法企业，</w:t>
      </w:r>
      <w:r>
        <w:rPr>
          <w:rFonts w:hint="eastAsia" w:ascii="仿宋" w:hAnsi="仿宋" w:eastAsia="仿宋" w:cs="仿宋"/>
          <w:bCs/>
          <w:color w:val="auto"/>
          <w:szCs w:val="21"/>
          <w:highlight w:val="none"/>
        </w:rPr>
        <w:t>在参加</w:t>
      </w:r>
      <w:r>
        <w:rPr>
          <w:rFonts w:hint="eastAsia" w:ascii="仿宋" w:hAnsi="仿宋" w:eastAsia="仿宋" w:cs="仿宋"/>
          <w:color w:val="auto"/>
          <w:szCs w:val="21"/>
          <w:highlight w:val="none"/>
        </w:rPr>
        <w:t>你方组织的</w:t>
      </w:r>
      <w:r>
        <w:rPr>
          <w:rFonts w:hint="eastAsia" w:ascii="仿宋" w:hAnsi="仿宋" w:eastAsia="仿宋" w:cs="仿宋"/>
          <w:color w:val="auto"/>
          <w:szCs w:val="21"/>
          <w:highlight w:val="none"/>
          <w:lang w:eastAsia="zh-CN"/>
        </w:rPr>
        <w:t>编制发布“浙江省广告业高质量发展指数”[</w:t>
      </w:r>
      <w:r>
        <w:rPr>
          <w:rFonts w:hint="eastAsia" w:ascii="仿宋" w:hAnsi="仿宋" w:eastAsia="仿宋" w:cs="仿宋"/>
          <w:color w:val="auto"/>
          <w:szCs w:val="21"/>
          <w:highlight w:val="none"/>
          <w:u w:val="none"/>
        </w:rPr>
        <w:t>项目编号</w:t>
      </w:r>
      <w:r>
        <w:rPr>
          <w:rFonts w:hint="eastAsia" w:ascii="仿宋" w:hAnsi="仿宋" w:eastAsia="仿宋" w:cs="仿宋"/>
          <w:color w:val="auto"/>
          <w:szCs w:val="21"/>
          <w:highlight w:val="none"/>
          <w:u w:val="none"/>
          <w:lang w:eastAsia="zh-CN"/>
        </w:rPr>
        <w:t>：</w:t>
      </w:r>
      <w:r>
        <w:rPr>
          <w:rFonts w:hint="eastAsia" w:ascii="仿宋" w:hAnsi="仿宋" w:eastAsia="仿宋" w:cs="仿宋"/>
          <w:bCs/>
          <w:color w:val="auto"/>
          <w:spacing w:val="-6"/>
          <w:szCs w:val="21"/>
          <w:highlight w:val="none"/>
          <w:u w:val="none"/>
          <w:lang w:eastAsia="zh-CN"/>
        </w:rPr>
        <w:t>QSZB-Z(F)-H24095(GK)]</w:t>
      </w:r>
      <w:r>
        <w:rPr>
          <w:rFonts w:hint="eastAsia" w:ascii="仿宋" w:hAnsi="仿宋" w:eastAsia="仿宋" w:cs="仿宋"/>
          <w:bCs/>
          <w:color w:val="auto"/>
          <w:szCs w:val="21"/>
          <w:highlight w:val="none"/>
        </w:rPr>
        <w:t>投标活动中作如下说明：</w:t>
      </w:r>
      <w:r>
        <w:rPr>
          <w:rFonts w:hint="eastAsia" w:ascii="仿宋" w:hAnsi="仿宋" w:eastAsia="仿宋" w:cs="仿宋"/>
          <w:color w:val="auto"/>
          <w:szCs w:val="21"/>
          <w:highlight w:val="none"/>
          <w:u w:val="none"/>
        </w:rPr>
        <w:t>我方所使用的“XX专用章”与法定名称章具有同等的法律效力，对使用“XX专用章”的行为予以完全承认，并愿意承担相应责任。</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424" w:firstLineChars="202"/>
        <w:jc w:val="both"/>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特此说明。</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424" w:firstLineChars="202"/>
        <w:jc w:val="both"/>
        <w:textAlignment w:val="auto"/>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snapToGrid w:val="0"/>
        <w:spacing w:line="360" w:lineRule="auto"/>
        <w:ind w:right="0" w:rightChars="0"/>
        <w:jc w:val="both"/>
        <w:textAlignment w:val="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供应商（法定名称章）：</w:t>
      </w:r>
    </w:p>
    <w:p>
      <w:pPr>
        <w:keepNext w:val="0"/>
        <w:keepLines w:val="0"/>
        <w:pageBreakBefore w:val="0"/>
        <w:widowControl w:val="0"/>
        <w:kinsoku/>
        <w:wordWrap/>
        <w:overflowPunct/>
        <w:topLinePunct w:val="0"/>
        <w:autoSpaceDE/>
        <w:autoSpaceDN/>
        <w:bidi w:val="0"/>
        <w:snapToGrid w:val="0"/>
        <w:spacing w:line="360" w:lineRule="auto"/>
        <w:ind w:right="0" w:rightChars="0"/>
        <w:jc w:val="both"/>
        <w:textAlignment w:val="auto"/>
        <w:rPr>
          <w:rFonts w:hint="eastAsia" w:ascii="仿宋" w:hAnsi="仿宋" w:eastAsia="仿宋" w:cs="仿宋"/>
          <w:b/>
          <w:bCs/>
          <w:color w:val="auto"/>
          <w:szCs w:val="21"/>
          <w:highlight w:val="none"/>
        </w:rPr>
      </w:pPr>
      <w:r>
        <w:rPr>
          <w:rFonts w:hint="eastAsia" w:ascii="仿宋" w:hAnsi="仿宋" w:eastAsia="仿宋" w:cs="仿宋"/>
          <w:b/>
          <w:bCs/>
          <w:color w:val="auto"/>
          <w:spacing w:val="-6"/>
          <w:szCs w:val="21"/>
          <w:highlight w:val="none"/>
        </w:rPr>
        <w:t>日期：     年   月   日</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jc w:val="both"/>
        <w:textAlignment w:val="auto"/>
        <w:rPr>
          <w:rFonts w:hint="eastAsia" w:ascii="仿宋" w:hAnsi="仿宋" w:eastAsia="仿宋" w:cs="仿宋"/>
          <w:b/>
          <w:bCs/>
          <w:color w:val="auto"/>
          <w:szCs w:val="21"/>
          <w:highlight w:val="none"/>
        </w:rPr>
      </w:pPr>
    </w:p>
    <w:p>
      <w:pPr>
        <w:keepNext w:val="0"/>
        <w:keepLines w:val="0"/>
        <w:pageBreakBefore w:val="0"/>
        <w:widowControl w:val="0"/>
        <w:kinsoku/>
        <w:wordWrap/>
        <w:overflowPunct/>
        <w:topLinePunct w:val="0"/>
        <w:autoSpaceDE/>
        <w:autoSpaceDN/>
        <w:bidi w:val="0"/>
        <w:snapToGrid w:val="0"/>
        <w:spacing w:line="360" w:lineRule="auto"/>
        <w:ind w:left="0" w:leftChars="0" w:right="0" w:rightChars="0"/>
        <w:jc w:val="both"/>
        <w:textAlignment w:val="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843" w:firstLineChars="400"/>
        <w:jc w:val="both"/>
        <w:textAlignment w:val="auto"/>
        <w:outlineLvl w:val="9"/>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 xml:space="preserve">供应商法定名称章（印模）              </w:t>
      </w:r>
      <w:r>
        <w:rPr>
          <w:rFonts w:hint="eastAsia" w:ascii="仿宋" w:hAnsi="仿宋" w:eastAsia="仿宋" w:cs="仿宋"/>
          <w:b/>
          <w:bCs/>
          <w:color w:val="auto"/>
          <w:szCs w:val="21"/>
          <w:highlight w:val="none"/>
          <w:lang w:val="en-US" w:eastAsia="zh-CN"/>
        </w:rPr>
        <w:t xml:space="preserve">   </w:t>
      </w:r>
      <w:r>
        <w:rPr>
          <w:rFonts w:hint="eastAsia" w:ascii="仿宋" w:hAnsi="仿宋" w:eastAsia="仿宋" w:cs="仿宋"/>
          <w:b/>
          <w:bCs/>
          <w:color w:val="auto"/>
          <w:szCs w:val="21"/>
          <w:highlight w:val="none"/>
        </w:rPr>
        <w:t>供应商“XX专用章”（印模）</w:t>
      </w:r>
    </w:p>
    <w:p>
      <w:pPr>
        <w:snapToGrid w:val="0"/>
        <w:spacing w:line="288" w:lineRule="auto"/>
        <w:rPr>
          <w:rFonts w:hint="eastAsia" w:ascii="仿宋" w:hAnsi="仿宋" w:eastAsia="仿宋" w:cs="仿宋"/>
          <w:color w:val="auto"/>
          <w:szCs w:val="21"/>
          <w:highlight w:val="none"/>
        </w:rPr>
      </w:pPr>
      <w:r>
        <w:rPr>
          <w:rFonts w:hint="eastAsia" w:ascii="仿宋" w:hAnsi="仿宋" w:eastAsia="仿宋" w:cs="仿宋"/>
          <w:b/>
          <w:bCs/>
          <w:color w:val="auto"/>
          <w:szCs w:val="21"/>
          <w:highlight w:val="none"/>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VSUy1AAAAAUBAAAPAAAAAAAAAAEAIAAAACIA&#10;AABkcnMvZG93bnJldi54bWxQSwECFAAUAAAACACHTuJABYrTpg0CAAAmBAAADgAAAAAAAAABACAA&#10;AAAjAQAAZHJzL2Uyb0RvYy54bWxQSwUGAAAAAAYABgBZAQAAogUAAAAA&#10;">
                <v:fill on="t" focussize="0,0"/>
                <v:stroke color="#000000" miterlimit="2" joinstyle="miter"/>
                <v:imagedata o:title=""/>
                <o:lock v:ext="edit" aspectratio="f"/>
                <w10:wrap type="none"/>
                <w10:anchorlock/>
              </v:rect>
            </w:pict>
          </mc:Fallback>
        </mc:AlternateContent>
      </w:r>
      <w:r>
        <w:rPr>
          <w:rFonts w:hint="eastAsia" w:ascii="仿宋" w:hAnsi="仿宋" w:eastAsia="仿宋" w:cs="仿宋"/>
          <w:b/>
          <w:bCs/>
          <w:color w:val="auto"/>
          <w:szCs w:val="21"/>
          <w:highlight w:val="none"/>
          <w:lang w:val="en-US" w:eastAsia="zh-CN"/>
        </w:rPr>
        <w:t xml:space="preserve"> </w:t>
      </w:r>
      <w:r>
        <w:rPr>
          <w:rFonts w:hint="eastAsia" w:ascii="仿宋" w:hAnsi="仿宋" w:eastAsia="仿宋" w:cs="仿宋"/>
          <w:b/>
          <w:bCs/>
          <w:color w:val="auto"/>
          <w:szCs w:val="21"/>
          <w:highlight w:val="none"/>
        </w:rPr>
        <mc:AlternateContent>
          <mc:Choice Requires="wps">
            <w:drawing>
              <wp:inline distT="0" distB="0" distL="0" distR="0">
                <wp:extent cx="2647950" cy="2253615"/>
                <wp:effectExtent l="5080" t="4445" r="13970" b="15240"/>
                <wp:docPr id="3"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VSUy1AAAAAUBAAAPAAAAAAAAAAEAIAAAACIA&#10;AABkcnMvZG93bnJldi54bWxQSwECFAAUAAAACACHTuJAed3Yzw0CAAAmBAAADgAAAAAAAAABACAA&#10;AAAjAQAAZHJzL2Uyb0RvYy54bWxQSwUGAAAAAAYABgBZAQAAogUAAAAA&#10;">
                <v:fill on="t" focussize="0,0"/>
                <v:stroke color="#000000" miterlimit="2" joinstyle="miter"/>
                <v:imagedata o:title=""/>
                <o:lock v:ext="edit" aspectratio="f"/>
                <w10:wrap type="none"/>
                <w10:anchorlock/>
              </v:rect>
            </w:pict>
          </mc:Fallback>
        </mc:AlternateContent>
      </w:r>
    </w:p>
    <w:p>
      <w:pPr>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color w:val="auto"/>
          <w:spacing w:val="-6"/>
          <w:sz w:val="24"/>
          <w:highlight w:val="none"/>
          <w:lang w:val="zh-CN"/>
        </w:rPr>
      </w:pPr>
      <w:r>
        <w:rPr>
          <w:rFonts w:hint="eastAsia" w:ascii="仿宋" w:hAnsi="仿宋" w:eastAsia="仿宋" w:cs="仿宋"/>
          <w:b/>
          <w:color w:val="auto"/>
          <w:spacing w:val="-6"/>
          <w:sz w:val="24"/>
          <w:highlight w:val="none"/>
          <w:lang w:val="zh-CN"/>
        </w:rPr>
        <w:t>附件2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联合协议</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jc w:val="center"/>
        <w:textAlignment w:val="auto"/>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（以联合体形式投标的提供联合协议</w:t>
      </w:r>
      <w:r>
        <w:rPr>
          <w:rFonts w:hint="eastAsia" w:ascii="仿宋" w:hAnsi="仿宋" w:eastAsia="仿宋" w:cs="仿宋"/>
          <w:b/>
          <w:color w:val="auto"/>
          <w:sz w:val="18"/>
          <w:szCs w:val="18"/>
          <w:highlight w:val="none"/>
          <w:lang w:val="en-US" w:eastAsia="zh-CN"/>
        </w:rPr>
        <w:t>,</w:t>
      </w:r>
      <w:r>
        <w:rPr>
          <w:rFonts w:hint="eastAsia" w:ascii="仿宋" w:hAnsi="仿宋" w:eastAsia="仿宋" w:cs="仿宋"/>
          <w:b/>
          <w:color w:val="auto"/>
          <w:sz w:val="18"/>
          <w:szCs w:val="18"/>
          <w:highlight w:val="none"/>
        </w:rPr>
        <w:t>项目不接受联合体投标或投标人不以联合体形式投标的则不需要提供）</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u w:val="single"/>
        </w:rPr>
        <w:t>（联合体所有成员名称）</w:t>
      </w:r>
      <w:r>
        <w:rPr>
          <w:rFonts w:hint="eastAsia" w:ascii="仿宋" w:hAnsi="仿宋" w:eastAsia="仿宋" w:cs="仿宋"/>
          <w:color w:val="auto"/>
          <w:kern w:val="0"/>
          <w:szCs w:val="21"/>
          <w:highlight w:val="none"/>
        </w:rPr>
        <w:t>自愿</w:t>
      </w:r>
      <w:r>
        <w:rPr>
          <w:rFonts w:hint="eastAsia" w:ascii="仿宋" w:hAnsi="仿宋" w:eastAsia="仿宋" w:cs="仿宋"/>
          <w:color w:val="auto"/>
          <w:kern w:val="0"/>
          <w:szCs w:val="21"/>
          <w:highlight w:val="none"/>
          <w:lang w:val="zh-CN"/>
        </w:rPr>
        <w:t>组成一个联合体，以一个投标人的身份</w:t>
      </w:r>
      <w:r>
        <w:rPr>
          <w:rFonts w:hint="eastAsia" w:ascii="仿宋" w:hAnsi="仿宋" w:eastAsia="仿宋" w:cs="仿宋"/>
          <w:color w:val="auto"/>
          <w:kern w:val="0"/>
          <w:szCs w:val="21"/>
          <w:highlight w:val="none"/>
        </w:rPr>
        <w:t>参加</w:t>
      </w:r>
      <w:r>
        <w:rPr>
          <w:rFonts w:hint="eastAsia" w:ascii="仿宋" w:hAnsi="仿宋" w:eastAsia="仿宋" w:cs="仿宋"/>
          <w:color w:val="auto"/>
          <w:kern w:val="0"/>
          <w:szCs w:val="21"/>
          <w:highlight w:val="none"/>
          <w:lang w:eastAsia="zh-CN"/>
        </w:rPr>
        <w:t>编制发布“浙江省广告业高质量发展指数”</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项目编号：</w:t>
      </w:r>
      <w:r>
        <w:rPr>
          <w:rFonts w:hint="eastAsia" w:ascii="仿宋" w:hAnsi="仿宋" w:eastAsia="仿宋" w:cs="仿宋"/>
          <w:bCs/>
          <w:color w:val="auto"/>
          <w:spacing w:val="-6"/>
          <w:szCs w:val="21"/>
          <w:highlight w:val="none"/>
          <w:lang w:eastAsia="zh-CN"/>
        </w:rPr>
        <w:t>QSZB-Z(F)-H24095(GK)</w:t>
      </w:r>
      <w:r>
        <w:rPr>
          <w:rFonts w:hint="eastAsia" w:ascii="仿宋" w:hAnsi="仿宋" w:eastAsia="仿宋" w:cs="仿宋"/>
          <w:color w:val="auto"/>
          <w:szCs w:val="21"/>
          <w:highlight w:val="none"/>
          <w:lang w:eastAsia="zh-CN"/>
        </w:rPr>
        <w:t>]</w:t>
      </w:r>
      <w:r>
        <w:rPr>
          <w:rFonts w:hint="eastAsia" w:ascii="仿宋" w:hAnsi="仿宋" w:eastAsia="仿宋" w:cs="仿宋"/>
          <w:color w:val="auto"/>
          <w:kern w:val="0"/>
          <w:szCs w:val="21"/>
          <w:highlight w:val="none"/>
          <w:lang w:val="zh-CN"/>
        </w:rPr>
        <w:t>投标。</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一、各方一致决定，</w:t>
      </w:r>
      <w:r>
        <w:rPr>
          <w:rFonts w:hint="eastAsia" w:ascii="仿宋" w:hAnsi="仿宋" w:eastAsia="仿宋" w:cs="仿宋"/>
          <w:color w:val="auto"/>
          <w:kern w:val="0"/>
          <w:szCs w:val="21"/>
          <w:highlight w:val="none"/>
          <w:u w:val="single"/>
        </w:rPr>
        <w:t>（某联合体成员名称）</w:t>
      </w:r>
      <w:r>
        <w:rPr>
          <w:rFonts w:hint="eastAsia" w:ascii="仿宋" w:hAnsi="仿宋" w:eastAsia="仿宋" w:cs="仿宋"/>
          <w:color w:val="auto"/>
          <w:kern w:val="0"/>
          <w:szCs w:val="21"/>
          <w:highlight w:val="none"/>
        </w:rPr>
        <w:t>为联合体</w:t>
      </w:r>
      <w:r>
        <w:rPr>
          <w:rFonts w:hint="eastAsia" w:ascii="仿宋" w:hAnsi="仿宋" w:eastAsia="仿宋" w:cs="仿宋"/>
          <w:color w:val="auto"/>
          <w:kern w:val="0"/>
          <w:szCs w:val="21"/>
          <w:highlight w:val="none"/>
          <w:lang w:val="zh-CN"/>
        </w:rPr>
        <w:t>牵头人</w:t>
      </w:r>
      <w:r>
        <w:rPr>
          <w:rFonts w:hint="eastAsia" w:ascii="仿宋" w:hAnsi="仿宋" w:eastAsia="仿宋" w:cs="仿宋"/>
          <w:color w:val="auto"/>
          <w:szCs w:val="21"/>
          <w:highlight w:val="none"/>
        </w:rPr>
        <w:t>，代表所有联合体成员负责投标和合同实施阶段的主办、协调工作</w:t>
      </w:r>
      <w:r>
        <w:rPr>
          <w:rFonts w:hint="eastAsia" w:ascii="仿宋" w:hAnsi="仿宋" w:eastAsia="仿宋" w:cs="仿宋"/>
          <w:color w:val="auto"/>
          <w:kern w:val="0"/>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二、</w:t>
      </w:r>
      <w:r>
        <w:rPr>
          <w:rFonts w:hint="eastAsia" w:ascii="仿宋" w:hAnsi="仿宋" w:eastAsia="仿宋" w:cs="仿宋"/>
          <w:color w:val="auto"/>
          <w:szCs w:val="21"/>
          <w:highlight w:val="none"/>
        </w:rPr>
        <w:t>所有联合体成员各方签署授权书，授权书载明的</w:t>
      </w:r>
      <w:r>
        <w:rPr>
          <w:rFonts w:hint="eastAsia" w:ascii="仿宋" w:hAnsi="仿宋" w:eastAsia="仿宋" w:cs="仿宋"/>
          <w:color w:val="auto"/>
          <w:kern w:val="0"/>
          <w:szCs w:val="21"/>
          <w:highlight w:val="none"/>
          <w:lang w:val="zh-CN"/>
        </w:rPr>
        <w:t>授权代表根据招标文件规定及投标内容而对采购人、采购代理机构所作的任何合法承诺，包括书面澄清及</w:t>
      </w:r>
      <w:r>
        <w:rPr>
          <w:rFonts w:hint="eastAsia" w:ascii="仿宋" w:hAnsi="仿宋" w:eastAsia="仿宋" w:cs="仿宋"/>
          <w:color w:val="auto"/>
          <w:kern w:val="0"/>
          <w:szCs w:val="21"/>
          <w:highlight w:val="none"/>
          <w:lang w:val="en-US" w:eastAsia="zh-CN"/>
        </w:rPr>
        <w:t>响应</w:t>
      </w:r>
      <w:r>
        <w:rPr>
          <w:rFonts w:hint="eastAsia" w:ascii="仿宋" w:hAnsi="仿宋" w:eastAsia="仿宋" w:cs="仿宋"/>
          <w:color w:val="auto"/>
          <w:kern w:val="0"/>
          <w:szCs w:val="21"/>
          <w:highlight w:val="none"/>
          <w:lang w:val="zh-CN"/>
        </w:rPr>
        <w:t>等均对联合投标各方产生约束力。</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三、本次联合投标中，分工如下：</w:t>
      </w:r>
      <w:r>
        <w:rPr>
          <w:rFonts w:hint="eastAsia" w:ascii="仿宋" w:hAnsi="仿宋" w:eastAsia="仿宋" w:cs="仿宋"/>
          <w:color w:val="auto"/>
          <w:kern w:val="0"/>
          <w:szCs w:val="21"/>
          <w:highlight w:val="none"/>
          <w:u w:val="single"/>
        </w:rPr>
        <w:t>（联合体其中一方成员名称）</w:t>
      </w:r>
      <w:r>
        <w:rPr>
          <w:rFonts w:hint="eastAsia" w:ascii="仿宋" w:hAnsi="仿宋" w:eastAsia="仿宋" w:cs="仿宋"/>
          <w:color w:val="auto"/>
          <w:kern w:val="0"/>
          <w:szCs w:val="21"/>
          <w:highlight w:val="none"/>
          <w:lang w:val="zh-CN"/>
        </w:rPr>
        <w:t>承担的工作和义务为：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kern w:val="0"/>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四、</w:t>
      </w:r>
      <w:r>
        <w:rPr>
          <w:rFonts w:hint="eastAsia" w:ascii="仿宋" w:hAnsi="仿宋" w:eastAsia="仿宋" w:cs="仿宋"/>
          <w:color w:val="auto"/>
          <w:kern w:val="0"/>
          <w:szCs w:val="21"/>
          <w:highlight w:val="none"/>
          <w:u w:val="single"/>
        </w:rPr>
        <w:t>（联合体其中一方成员名称）</w:t>
      </w:r>
      <w:r>
        <w:rPr>
          <w:rFonts w:hint="eastAsia" w:ascii="仿宋" w:hAnsi="仿宋" w:eastAsia="仿宋" w:cs="仿宋"/>
          <w:color w:val="auto"/>
          <w:kern w:val="0"/>
          <w:szCs w:val="21"/>
          <w:highlight w:val="none"/>
        </w:rPr>
        <w:t>提供的</w:t>
      </w:r>
      <w:r>
        <w:rPr>
          <w:rFonts w:hint="eastAsia" w:ascii="仿宋" w:hAnsi="仿宋" w:eastAsia="仿宋" w:cs="仿宋"/>
          <w:color w:val="auto"/>
          <w:kern w:val="0"/>
          <w:szCs w:val="21"/>
          <w:highlight w:val="none"/>
          <w:u w:val="none"/>
          <w:lang w:val="en-US" w:eastAsia="zh-CN"/>
        </w:rPr>
        <w:t>服务</w:t>
      </w:r>
      <w:r>
        <w:rPr>
          <w:rFonts w:hint="eastAsia" w:ascii="仿宋" w:hAnsi="仿宋" w:eastAsia="仿宋" w:cs="仿宋"/>
          <w:color w:val="auto"/>
          <w:kern w:val="0"/>
          <w:szCs w:val="21"/>
          <w:highlight w:val="none"/>
          <w:u w:val="none"/>
        </w:rPr>
        <w:t>由小微企业</w:t>
      </w:r>
      <w:r>
        <w:rPr>
          <w:rFonts w:hint="eastAsia" w:ascii="仿宋" w:hAnsi="仿宋" w:eastAsia="仿宋" w:cs="仿宋"/>
          <w:color w:val="auto"/>
          <w:kern w:val="0"/>
          <w:szCs w:val="21"/>
          <w:highlight w:val="none"/>
          <w:u w:val="none"/>
          <w:lang w:val="en-US" w:eastAsia="zh-CN"/>
        </w:rPr>
        <w:t>承接</w:t>
      </w:r>
      <w:r>
        <w:rPr>
          <w:rFonts w:hint="eastAsia" w:ascii="仿宋" w:hAnsi="仿宋" w:eastAsia="仿宋" w:cs="仿宋"/>
          <w:color w:val="auto"/>
          <w:kern w:val="0"/>
          <w:szCs w:val="21"/>
          <w:highlight w:val="none"/>
        </w:rPr>
        <w:t>，其合同份额占到合同总金额</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%以上；</w:t>
      </w:r>
      <w:r>
        <w:rPr>
          <w:rFonts w:hint="eastAsia" w:ascii="仿宋" w:hAnsi="仿宋" w:eastAsia="仿宋" w:cs="仿宋"/>
          <w:color w:val="auto"/>
          <w:kern w:val="0"/>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五、如果中标，</w:t>
      </w:r>
      <w:r>
        <w:rPr>
          <w:rFonts w:hint="eastAsia" w:ascii="仿宋" w:hAnsi="仿宋" w:eastAsia="仿宋" w:cs="仿宋"/>
          <w:color w:val="auto"/>
          <w:szCs w:val="21"/>
          <w:highlight w:val="none"/>
        </w:rPr>
        <w:t>联合体各成员方共同</w:t>
      </w:r>
      <w:r>
        <w:rPr>
          <w:rFonts w:hint="eastAsia" w:ascii="仿宋" w:hAnsi="仿宋" w:eastAsia="仿宋" w:cs="仿宋"/>
          <w:color w:val="auto"/>
          <w:szCs w:val="21"/>
          <w:highlight w:val="none"/>
          <w:lang w:val="en-US" w:eastAsia="zh-CN"/>
        </w:rPr>
        <w:t>或授权联合体牵头人</w:t>
      </w:r>
      <w:r>
        <w:rPr>
          <w:rFonts w:hint="eastAsia" w:ascii="仿宋" w:hAnsi="仿宋" w:eastAsia="仿宋" w:cs="仿宋"/>
          <w:color w:val="auto"/>
          <w:szCs w:val="21"/>
          <w:highlight w:val="none"/>
        </w:rPr>
        <w:t>与采购人签订合同，并就采购合同约定的事项对采购人承担连带责任。</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六、有关本次联合投标的其他事宜：</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1、联合体各方不再单独参加或者与其他供应商另外组成联合体参加同一合同项下的政府采购活动</w:t>
      </w:r>
      <w:r>
        <w:rPr>
          <w:rFonts w:hint="eastAsia" w:ascii="仿宋" w:hAnsi="仿宋" w:eastAsia="仿宋" w:cs="仿宋"/>
          <w:color w:val="auto"/>
          <w:kern w:val="0"/>
          <w:szCs w:val="21"/>
          <w:highlight w:val="none"/>
          <w:lang w:val="en-US"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2、联合体中有同类资质的各方按照联合体分工承担相同工作的，按照资质等级较低的供应商确定资质等级</w:t>
      </w:r>
      <w:r>
        <w:rPr>
          <w:rFonts w:hint="eastAsia" w:ascii="仿宋" w:hAnsi="仿宋" w:eastAsia="仿宋" w:cs="仿宋"/>
          <w:color w:val="auto"/>
          <w:kern w:val="0"/>
          <w:szCs w:val="21"/>
          <w:highlight w:val="none"/>
          <w:lang w:val="en-US"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仿宋" w:hAnsi="仿宋" w:eastAsia="仿宋" w:cs="仿宋"/>
          <w:b/>
          <w:bCs/>
          <w:color w:val="auto"/>
          <w:kern w:val="0"/>
          <w:szCs w:val="21"/>
          <w:highlight w:val="none"/>
          <w:lang w:val="zh-CN"/>
        </w:rPr>
      </w:pPr>
      <w:r>
        <w:rPr>
          <w:rFonts w:hint="eastAsia" w:ascii="仿宋" w:hAnsi="仿宋" w:eastAsia="仿宋" w:cs="仿宋"/>
          <w:b/>
          <w:bCs/>
          <w:color w:val="auto"/>
          <w:kern w:val="0"/>
          <w:szCs w:val="21"/>
          <w:highlight w:val="none"/>
          <w:lang w:val="zh-CN"/>
        </w:rPr>
        <w:t>联合体成员名称(电子签名/公章)：</w:t>
      </w:r>
    </w:p>
    <w:p>
      <w:pPr>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rPr>
          <w:rFonts w:hint="eastAsia" w:ascii="仿宋" w:hAnsi="仿宋" w:eastAsia="仿宋" w:cs="仿宋"/>
          <w:b/>
          <w:color w:val="auto"/>
          <w:spacing w:val="-6"/>
          <w:sz w:val="24"/>
          <w:highlight w:val="none"/>
          <w:lang w:val="zh-CN"/>
        </w:rPr>
      </w:pPr>
      <w:r>
        <w:rPr>
          <w:rFonts w:hint="eastAsia" w:ascii="仿宋" w:hAnsi="仿宋" w:eastAsia="仿宋" w:cs="仿宋"/>
          <w:b/>
          <w:color w:val="auto"/>
          <w:spacing w:val="-6"/>
          <w:sz w:val="24"/>
          <w:highlight w:val="none"/>
          <w:lang w:val="zh-CN"/>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color w:val="auto"/>
          <w:spacing w:val="-6"/>
          <w:sz w:val="24"/>
          <w:highlight w:val="none"/>
          <w:lang w:val="zh-CN"/>
        </w:rPr>
      </w:pPr>
      <w:r>
        <w:rPr>
          <w:rFonts w:hint="eastAsia" w:ascii="仿宋" w:hAnsi="仿宋" w:eastAsia="仿宋" w:cs="仿宋"/>
          <w:b/>
          <w:color w:val="auto"/>
          <w:spacing w:val="-6"/>
          <w:sz w:val="24"/>
          <w:highlight w:val="none"/>
          <w:lang w:val="zh-CN"/>
        </w:rPr>
        <w:t>附件3</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分包意向协议</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（中标后以分包方式履行合同的提供分包意向协议</w:t>
      </w: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rPr>
        <w:t>采购人不同意分包或中标后不以分包方式履行合同的则不需要提供）</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u w:val="single"/>
        </w:rPr>
        <w:t>（投标人名称）</w:t>
      </w:r>
      <w:r>
        <w:rPr>
          <w:rFonts w:hint="eastAsia" w:ascii="仿宋" w:hAnsi="仿宋" w:eastAsia="仿宋" w:cs="仿宋"/>
          <w:color w:val="auto"/>
          <w:kern w:val="0"/>
          <w:szCs w:val="21"/>
          <w:highlight w:val="none"/>
          <w:lang w:val="zh-CN"/>
        </w:rPr>
        <w:t>若成为</w:t>
      </w:r>
      <w:r>
        <w:rPr>
          <w:rFonts w:hint="eastAsia" w:ascii="仿宋" w:hAnsi="仿宋" w:eastAsia="仿宋" w:cs="仿宋"/>
          <w:color w:val="auto"/>
          <w:kern w:val="0"/>
          <w:szCs w:val="21"/>
          <w:highlight w:val="none"/>
          <w:lang w:eastAsia="zh-CN"/>
        </w:rPr>
        <w:t>编制发布“浙江省广告业高质量发展指数”</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项目编号：</w:t>
      </w:r>
      <w:r>
        <w:rPr>
          <w:rFonts w:hint="eastAsia" w:ascii="仿宋" w:hAnsi="仿宋" w:eastAsia="仿宋" w:cs="仿宋"/>
          <w:bCs/>
          <w:color w:val="auto"/>
          <w:spacing w:val="-6"/>
          <w:szCs w:val="21"/>
          <w:highlight w:val="none"/>
          <w:lang w:eastAsia="zh-CN"/>
        </w:rPr>
        <w:t>QSZB-Z(F)-H24095(GK)</w:t>
      </w:r>
      <w:r>
        <w:rPr>
          <w:rFonts w:hint="eastAsia" w:ascii="仿宋" w:hAnsi="仿宋" w:eastAsia="仿宋" w:cs="仿宋"/>
          <w:color w:val="auto"/>
          <w:szCs w:val="21"/>
          <w:highlight w:val="none"/>
          <w:lang w:eastAsia="zh-CN"/>
        </w:rPr>
        <w:t>]</w:t>
      </w:r>
      <w:r>
        <w:rPr>
          <w:rFonts w:hint="eastAsia" w:ascii="仿宋" w:hAnsi="仿宋" w:eastAsia="仿宋" w:cs="仿宋"/>
          <w:color w:val="auto"/>
          <w:kern w:val="0"/>
          <w:szCs w:val="21"/>
          <w:highlight w:val="none"/>
          <w:lang w:val="zh-CN"/>
        </w:rPr>
        <w:t>的中标</w:t>
      </w:r>
      <w:r>
        <w:rPr>
          <w:rFonts w:hint="eastAsia" w:ascii="仿宋" w:hAnsi="仿宋" w:eastAsia="仿宋" w:cs="仿宋"/>
          <w:color w:val="auto"/>
          <w:kern w:val="0"/>
          <w:szCs w:val="21"/>
          <w:highlight w:val="none"/>
          <w:lang w:val="en-US" w:eastAsia="zh-CN"/>
        </w:rPr>
        <w:t>人</w:t>
      </w:r>
      <w:r>
        <w:rPr>
          <w:rFonts w:hint="eastAsia" w:ascii="仿宋" w:hAnsi="仿宋" w:eastAsia="仿宋" w:cs="仿宋"/>
          <w:color w:val="auto"/>
          <w:kern w:val="0"/>
          <w:szCs w:val="21"/>
          <w:highlight w:val="none"/>
          <w:lang w:val="zh-CN"/>
        </w:rPr>
        <w:t>，将依法采取分包方式履行合同。</w:t>
      </w:r>
      <w:r>
        <w:rPr>
          <w:rFonts w:hint="eastAsia" w:ascii="仿宋" w:hAnsi="仿宋" w:eastAsia="仿宋" w:cs="仿宋"/>
          <w:color w:val="auto"/>
          <w:kern w:val="0"/>
          <w:szCs w:val="21"/>
          <w:highlight w:val="none"/>
          <w:u w:val="single"/>
        </w:rPr>
        <w:t>（投标人名称）</w:t>
      </w:r>
      <w:r>
        <w:rPr>
          <w:rFonts w:hint="eastAsia" w:ascii="仿宋" w:hAnsi="仿宋" w:eastAsia="仿宋" w:cs="仿宋"/>
          <w:color w:val="auto"/>
          <w:kern w:val="0"/>
          <w:szCs w:val="21"/>
          <w:highlight w:val="none"/>
        </w:rPr>
        <w:t>与</w:t>
      </w:r>
      <w:r>
        <w:rPr>
          <w:rFonts w:hint="eastAsia" w:ascii="仿宋" w:hAnsi="仿宋" w:eastAsia="仿宋" w:cs="仿宋"/>
          <w:color w:val="auto"/>
          <w:kern w:val="0"/>
          <w:szCs w:val="21"/>
          <w:highlight w:val="none"/>
          <w:u w:val="single"/>
        </w:rPr>
        <w:t>（所有分包供应商名称）</w:t>
      </w:r>
      <w:r>
        <w:rPr>
          <w:rFonts w:hint="eastAsia" w:ascii="仿宋" w:hAnsi="仿宋" w:eastAsia="仿宋" w:cs="仿宋"/>
          <w:color w:val="auto"/>
          <w:kern w:val="0"/>
          <w:szCs w:val="21"/>
          <w:highlight w:val="none"/>
        </w:rPr>
        <w:t>达成分包意向协议</w:t>
      </w:r>
      <w:r>
        <w:rPr>
          <w:rFonts w:hint="eastAsia" w:ascii="仿宋" w:hAnsi="仿宋" w:eastAsia="仿宋" w:cs="仿宋"/>
          <w:color w:val="auto"/>
          <w:kern w:val="0"/>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一、分包标的及数量</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u w:val="single"/>
        </w:rPr>
        <w:t>（投标人名称）</w:t>
      </w:r>
      <w:r>
        <w:rPr>
          <w:rFonts w:hint="eastAsia" w:ascii="仿宋" w:hAnsi="仿宋" w:eastAsia="仿宋" w:cs="仿宋"/>
          <w:color w:val="auto"/>
          <w:kern w:val="0"/>
          <w:szCs w:val="21"/>
          <w:highlight w:val="none"/>
          <w:lang w:val="zh-CN"/>
        </w:rPr>
        <w:t>将</w:t>
      </w:r>
      <w:r>
        <w:rPr>
          <w:rFonts w:hint="eastAsia" w:ascii="仿宋" w:hAnsi="仿宋" w:eastAsia="仿宋" w:cs="仿宋"/>
          <w:color w:val="auto"/>
          <w:szCs w:val="21"/>
          <w:highlight w:val="none"/>
          <w:u w:val="single"/>
        </w:rPr>
        <w:t>XX工作内容</w:t>
      </w:r>
      <w:r>
        <w:rPr>
          <w:rFonts w:hint="eastAsia" w:ascii="仿宋" w:hAnsi="仿宋" w:eastAsia="仿宋" w:cs="仿宋"/>
          <w:color w:val="auto"/>
          <w:szCs w:val="21"/>
          <w:highlight w:val="none"/>
        </w:rPr>
        <w:t>分包给</w:t>
      </w:r>
      <w:r>
        <w:rPr>
          <w:rFonts w:hint="eastAsia" w:ascii="仿宋" w:hAnsi="仿宋" w:eastAsia="仿宋" w:cs="仿宋"/>
          <w:color w:val="auto"/>
          <w:kern w:val="0"/>
          <w:szCs w:val="21"/>
          <w:highlight w:val="none"/>
          <w:u w:val="single"/>
        </w:rPr>
        <w:t>（某分包供应商名称）</w:t>
      </w:r>
      <w:r>
        <w:rPr>
          <w:rFonts w:hint="eastAsia" w:ascii="仿宋" w:hAnsi="仿宋" w:eastAsia="仿宋" w:cs="仿宋"/>
          <w:color w:val="auto"/>
          <w:kern w:val="0"/>
          <w:szCs w:val="21"/>
          <w:highlight w:val="none"/>
          <w:lang w:val="zh-CN"/>
        </w:rPr>
        <w:t>，</w:t>
      </w:r>
      <w:r>
        <w:rPr>
          <w:rFonts w:hint="eastAsia" w:ascii="仿宋" w:hAnsi="仿宋" w:eastAsia="仿宋" w:cs="仿宋"/>
          <w:color w:val="auto"/>
          <w:kern w:val="0"/>
          <w:szCs w:val="21"/>
          <w:highlight w:val="none"/>
          <w:u w:val="single"/>
        </w:rPr>
        <w:t>（某分包供应商名称）</w:t>
      </w:r>
      <w:r>
        <w:rPr>
          <w:rFonts w:hint="eastAsia" w:ascii="仿宋" w:hAnsi="仿宋" w:eastAsia="仿宋" w:cs="仿宋"/>
          <w:color w:val="auto"/>
          <w:kern w:val="0"/>
          <w:szCs w:val="21"/>
          <w:highlight w:val="none"/>
          <w:lang w:val="zh-CN"/>
        </w:rPr>
        <w:t>具备承</w:t>
      </w:r>
      <w:r>
        <w:rPr>
          <w:rFonts w:hint="eastAsia" w:ascii="仿宋" w:hAnsi="仿宋" w:eastAsia="仿宋" w:cs="仿宋"/>
          <w:color w:val="auto"/>
          <w:kern w:val="0"/>
          <w:szCs w:val="21"/>
          <w:highlight w:val="none"/>
        </w:rPr>
        <w:t>担</w:t>
      </w:r>
      <w:r>
        <w:rPr>
          <w:rFonts w:hint="eastAsia" w:ascii="仿宋" w:hAnsi="仿宋" w:eastAsia="仿宋" w:cs="仿宋"/>
          <w:color w:val="auto"/>
          <w:szCs w:val="21"/>
          <w:highlight w:val="none"/>
          <w:u w:val="single"/>
        </w:rPr>
        <w:t>XX工作内容</w:t>
      </w:r>
      <w:r>
        <w:rPr>
          <w:rFonts w:hint="eastAsia" w:ascii="仿宋" w:hAnsi="仿宋" w:eastAsia="仿宋" w:cs="仿宋"/>
          <w:color w:val="auto"/>
          <w:kern w:val="0"/>
          <w:szCs w:val="21"/>
          <w:highlight w:val="none"/>
          <w:lang w:val="zh-CN"/>
        </w:rPr>
        <w:t>相应资质条件且不得再次分包；</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二、分包工作履行期限、地点、方式：</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三、质量：</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四、价款或者报酬：</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五、违约责任：</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六、争议解决的办法：</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七、其他：</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b/>
          <w:color w:val="auto"/>
          <w:kern w:val="0"/>
          <w:sz w:val="18"/>
          <w:szCs w:val="18"/>
          <w:highlight w:val="none"/>
          <w:lang w:val="zh-CN"/>
        </w:rPr>
      </w:pPr>
      <w:r>
        <w:rPr>
          <w:rFonts w:hint="eastAsia" w:ascii="仿宋" w:hAnsi="仿宋" w:eastAsia="仿宋" w:cs="仿宋"/>
          <w:color w:val="auto"/>
          <w:kern w:val="0"/>
          <w:szCs w:val="21"/>
          <w:highlight w:val="none"/>
          <w:u w:val="single"/>
        </w:rPr>
        <w:t>（某分包供应商名称）</w:t>
      </w:r>
      <w:r>
        <w:rPr>
          <w:rFonts w:hint="eastAsia" w:ascii="仿宋" w:hAnsi="仿宋" w:eastAsia="仿宋" w:cs="仿宋"/>
          <w:color w:val="auto"/>
          <w:kern w:val="0"/>
          <w:szCs w:val="21"/>
          <w:highlight w:val="none"/>
          <w:u w:val="none"/>
        </w:rPr>
        <w:t>提供的</w:t>
      </w:r>
      <w:r>
        <w:rPr>
          <w:rFonts w:hint="eastAsia" w:ascii="仿宋" w:hAnsi="仿宋" w:eastAsia="仿宋" w:cs="仿宋"/>
          <w:color w:val="auto"/>
          <w:kern w:val="0"/>
          <w:szCs w:val="21"/>
          <w:highlight w:val="none"/>
          <w:u w:val="none"/>
          <w:lang w:val="en-US" w:eastAsia="zh-CN"/>
        </w:rPr>
        <w:t>服务</w:t>
      </w:r>
      <w:r>
        <w:rPr>
          <w:rFonts w:hint="eastAsia" w:ascii="仿宋" w:hAnsi="仿宋" w:eastAsia="仿宋" w:cs="仿宋"/>
          <w:color w:val="auto"/>
          <w:kern w:val="0"/>
          <w:szCs w:val="21"/>
          <w:highlight w:val="none"/>
          <w:u w:val="none"/>
        </w:rPr>
        <w:t>由小微企业</w:t>
      </w:r>
      <w:r>
        <w:rPr>
          <w:rFonts w:hint="eastAsia" w:ascii="仿宋" w:hAnsi="仿宋" w:eastAsia="仿宋" w:cs="仿宋"/>
          <w:color w:val="auto"/>
          <w:kern w:val="0"/>
          <w:szCs w:val="21"/>
          <w:highlight w:val="none"/>
          <w:u w:val="none"/>
          <w:lang w:val="en-US" w:eastAsia="zh-CN"/>
        </w:rPr>
        <w:t>承接</w:t>
      </w:r>
      <w:r>
        <w:rPr>
          <w:rFonts w:hint="eastAsia" w:ascii="仿宋" w:hAnsi="仿宋" w:eastAsia="仿宋" w:cs="仿宋"/>
          <w:color w:val="auto"/>
          <w:kern w:val="0"/>
          <w:szCs w:val="21"/>
          <w:highlight w:val="none"/>
          <w:u w:val="none"/>
        </w:rPr>
        <w:t>，</w:t>
      </w:r>
      <w:r>
        <w:rPr>
          <w:rFonts w:hint="eastAsia" w:ascii="仿宋" w:hAnsi="仿宋" w:eastAsia="仿宋" w:cs="仿宋"/>
          <w:color w:val="auto"/>
          <w:kern w:val="0"/>
          <w:szCs w:val="21"/>
          <w:highlight w:val="none"/>
        </w:rPr>
        <w:t>其合同份额占到合同总金额</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%以上</w:t>
      </w:r>
      <w:r>
        <w:rPr>
          <w:rFonts w:hint="eastAsia" w:ascii="仿宋" w:hAnsi="仿宋" w:eastAsia="仿宋" w:cs="仿宋"/>
          <w:color w:val="auto"/>
          <w:szCs w:val="21"/>
          <w:highlight w:val="none"/>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0"/>
        <w:textAlignment w:val="auto"/>
        <w:outlineLvl w:val="9"/>
        <w:rPr>
          <w:rFonts w:hint="eastAsia" w:ascii="仿宋" w:hAnsi="仿宋" w:eastAsia="仿宋" w:cs="仿宋"/>
          <w:b/>
          <w:bCs/>
          <w:color w:val="auto"/>
          <w:kern w:val="0"/>
          <w:szCs w:val="21"/>
          <w:highlight w:val="none"/>
          <w:lang w:val="zh-CN"/>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0"/>
        <w:textAlignment w:val="auto"/>
        <w:outlineLvl w:val="9"/>
        <w:rPr>
          <w:rFonts w:hint="eastAsia" w:ascii="仿宋" w:hAnsi="仿宋" w:eastAsia="仿宋" w:cs="仿宋"/>
          <w:b/>
          <w:bCs/>
          <w:color w:val="auto"/>
          <w:kern w:val="0"/>
          <w:szCs w:val="21"/>
          <w:highlight w:val="none"/>
          <w:lang w:val="zh-CN"/>
        </w:rPr>
      </w:pPr>
    </w:p>
    <w:p>
      <w:pPr>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9"/>
        <w:rPr>
          <w:rFonts w:hint="eastAsia" w:ascii="仿宋" w:hAnsi="仿宋" w:eastAsia="仿宋" w:cs="仿宋"/>
          <w:b/>
          <w:bCs/>
          <w:color w:val="auto"/>
          <w:kern w:val="0"/>
          <w:szCs w:val="21"/>
          <w:highlight w:val="none"/>
          <w:lang w:val="zh-CN"/>
        </w:rPr>
      </w:pPr>
      <w:r>
        <w:rPr>
          <w:rFonts w:hint="eastAsia" w:ascii="仿宋" w:hAnsi="仿宋" w:eastAsia="仿宋" w:cs="仿宋"/>
          <w:b/>
          <w:bCs/>
          <w:color w:val="auto"/>
          <w:kern w:val="0"/>
          <w:szCs w:val="21"/>
          <w:highlight w:val="none"/>
          <w:lang w:val="zh-CN"/>
        </w:rPr>
        <w:t>投标人名称（电子签名/公章）：</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9"/>
        <w:rPr>
          <w:rFonts w:hint="eastAsia" w:ascii="仿宋" w:hAnsi="仿宋" w:eastAsia="仿宋" w:cs="仿宋"/>
          <w:b/>
          <w:bCs/>
          <w:color w:val="auto"/>
          <w:kern w:val="0"/>
          <w:szCs w:val="21"/>
          <w:highlight w:val="none"/>
          <w:lang w:val="zh-CN"/>
        </w:rPr>
      </w:pPr>
      <w:r>
        <w:rPr>
          <w:rFonts w:hint="eastAsia" w:ascii="仿宋" w:hAnsi="仿宋" w:eastAsia="仿宋" w:cs="仿宋"/>
          <w:b/>
          <w:bCs/>
          <w:color w:val="auto"/>
          <w:kern w:val="0"/>
          <w:szCs w:val="21"/>
          <w:highlight w:val="none"/>
          <w:lang w:val="zh-CN"/>
        </w:rPr>
        <w:t>分包供应商名称：</w:t>
      </w:r>
    </w:p>
    <w:p>
      <w:pPr>
        <w:pStyle w:val="13"/>
        <w:rPr>
          <w:rFonts w:hint="eastAsia"/>
          <w:color w:val="auto"/>
          <w:highlight w:val="none"/>
        </w:rPr>
      </w:pPr>
      <w:r>
        <w:rPr>
          <w:rFonts w:hint="eastAsia" w:ascii="仿宋" w:hAnsi="仿宋" w:eastAsia="仿宋" w:cs="仿宋"/>
          <w:b/>
          <w:bCs/>
          <w:color w:val="auto"/>
          <w:spacing w:val="-6"/>
          <w:szCs w:val="21"/>
          <w:highlight w:val="none"/>
        </w:rPr>
        <w:t>日期：     年   月   日</w:t>
      </w:r>
    </w:p>
    <w:sectPr>
      <w:footerReference r:id="rId5" w:type="default"/>
      <w:pgSz w:w="11906" w:h="16838"/>
      <w:pgMar w:top="1440" w:right="1247" w:bottom="1440" w:left="1247" w:header="283" w:footer="850" w:gutter="0"/>
      <w:pgNumType w:fmt="decimal" w:start="1"/>
      <w:cols w:space="0" w:num="1"/>
      <w:rtlGutter w:val="0"/>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apple-system">
    <w:altName w:val="Malgun Gothic Semiligh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Yu Gothic"/>
    <w:panose1 w:val="00000000000000000000"/>
    <w:charset w:val="80"/>
    <w:family w:val="auto"/>
    <w:pitch w:val="default"/>
    <w:sig w:usb0="00000000" w:usb1="00000000" w:usb2="00000012" w:usb3="00000000" w:csb0="0002000D"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宋体" w:hAnsi="宋体" w:eastAsia="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hint="eastAsia" w:ascii="仿宋" w:hAnsi="仿宋" w:eastAsia="仿宋" w:cs="仿宋"/>
                              <w:b/>
                              <w:bCs/>
                              <w:lang w:eastAsia="zh-CN"/>
                            </w:rPr>
                          </w:pPr>
                          <w:r>
                            <w:rPr>
                              <w:rFonts w:hint="eastAsia" w:ascii="仿宋" w:hAnsi="仿宋" w:eastAsia="仿宋" w:cs="仿宋"/>
                              <w:b/>
                              <w:bCs/>
                              <w:lang w:eastAsia="zh-CN"/>
                            </w:rPr>
                            <w:t xml:space="preserve">第 </w:t>
                          </w:r>
                          <w:r>
                            <w:rPr>
                              <w:rFonts w:hint="eastAsia" w:ascii="仿宋" w:hAnsi="仿宋" w:eastAsia="仿宋" w:cs="仿宋"/>
                              <w:b/>
                              <w:bCs/>
                              <w:lang w:eastAsia="zh-CN"/>
                            </w:rPr>
                            <w:fldChar w:fldCharType="begin"/>
                          </w:r>
                          <w:r>
                            <w:rPr>
                              <w:rFonts w:hint="eastAsia" w:ascii="仿宋" w:hAnsi="仿宋" w:eastAsia="仿宋" w:cs="仿宋"/>
                              <w:b/>
                              <w:bCs/>
                              <w:lang w:eastAsia="zh-CN"/>
                            </w:rPr>
                            <w:instrText xml:space="preserve"> PAGE  \* MERGEFORMAT </w:instrText>
                          </w:r>
                          <w:r>
                            <w:rPr>
                              <w:rFonts w:hint="eastAsia" w:ascii="仿宋" w:hAnsi="仿宋" w:eastAsia="仿宋" w:cs="仿宋"/>
                              <w:b/>
                              <w:bCs/>
                              <w:lang w:eastAsia="zh-CN"/>
                            </w:rPr>
                            <w:fldChar w:fldCharType="separate"/>
                          </w:r>
                          <w:r>
                            <w:rPr>
                              <w:rFonts w:hint="eastAsia" w:ascii="仿宋" w:hAnsi="仿宋" w:eastAsia="仿宋" w:cs="仿宋"/>
                              <w:b/>
                              <w:bCs/>
                              <w:lang w:eastAsia="zh-CN"/>
                            </w:rPr>
                            <w:t>1</w:t>
                          </w:r>
                          <w:r>
                            <w:rPr>
                              <w:rFonts w:hint="eastAsia" w:ascii="仿宋" w:hAnsi="仿宋" w:eastAsia="仿宋" w:cs="仿宋"/>
                              <w:b/>
                              <w:bCs/>
                              <w:lang w:eastAsia="zh-CN"/>
                            </w:rPr>
                            <w:fldChar w:fldCharType="end"/>
                          </w:r>
                          <w:r>
                            <w:rPr>
                              <w:rFonts w:hint="eastAsia" w:ascii="仿宋" w:hAnsi="仿宋" w:eastAsia="仿宋" w:cs="仿宋"/>
                              <w:b/>
                              <w:bCs/>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1"/>
                      <w:rPr>
                        <w:rFonts w:hint="eastAsia" w:ascii="仿宋" w:hAnsi="仿宋" w:eastAsia="仿宋" w:cs="仿宋"/>
                        <w:b/>
                        <w:bCs/>
                        <w:lang w:eastAsia="zh-CN"/>
                      </w:rPr>
                    </w:pPr>
                    <w:r>
                      <w:rPr>
                        <w:rFonts w:hint="eastAsia" w:ascii="仿宋" w:hAnsi="仿宋" w:eastAsia="仿宋" w:cs="仿宋"/>
                        <w:b/>
                        <w:bCs/>
                        <w:lang w:eastAsia="zh-CN"/>
                      </w:rPr>
                      <w:t xml:space="preserve">第 </w:t>
                    </w:r>
                    <w:r>
                      <w:rPr>
                        <w:rFonts w:hint="eastAsia" w:ascii="仿宋" w:hAnsi="仿宋" w:eastAsia="仿宋" w:cs="仿宋"/>
                        <w:b/>
                        <w:bCs/>
                        <w:lang w:eastAsia="zh-CN"/>
                      </w:rPr>
                      <w:fldChar w:fldCharType="begin"/>
                    </w:r>
                    <w:r>
                      <w:rPr>
                        <w:rFonts w:hint="eastAsia" w:ascii="仿宋" w:hAnsi="仿宋" w:eastAsia="仿宋" w:cs="仿宋"/>
                        <w:b/>
                        <w:bCs/>
                        <w:lang w:eastAsia="zh-CN"/>
                      </w:rPr>
                      <w:instrText xml:space="preserve"> PAGE  \* MERGEFORMAT </w:instrText>
                    </w:r>
                    <w:r>
                      <w:rPr>
                        <w:rFonts w:hint="eastAsia" w:ascii="仿宋" w:hAnsi="仿宋" w:eastAsia="仿宋" w:cs="仿宋"/>
                        <w:b/>
                        <w:bCs/>
                        <w:lang w:eastAsia="zh-CN"/>
                      </w:rPr>
                      <w:fldChar w:fldCharType="separate"/>
                    </w:r>
                    <w:r>
                      <w:rPr>
                        <w:rFonts w:hint="eastAsia" w:ascii="仿宋" w:hAnsi="仿宋" w:eastAsia="仿宋" w:cs="仿宋"/>
                        <w:b/>
                        <w:bCs/>
                        <w:lang w:eastAsia="zh-CN"/>
                      </w:rPr>
                      <w:t>1</w:t>
                    </w:r>
                    <w:r>
                      <w:rPr>
                        <w:rFonts w:hint="eastAsia" w:ascii="仿宋" w:hAnsi="仿宋" w:eastAsia="仿宋" w:cs="仿宋"/>
                        <w:b/>
                        <w:bCs/>
                        <w:lang w:eastAsia="zh-CN"/>
                      </w:rPr>
                      <w:fldChar w:fldCharType="end"/>
                    </w:r>
                    <w:r>
                      <w:rPr>
                        <w:rFonts w:hint="eastAsia" w:ascii="仿宋" w:hAnsi="仿宋" w:eastAsia="仿宋" w:cs="仿宋"/>
                        <w:b/>
                        <w:bCs/>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drawing>
        <wp:inline distT="0" distB="0" distL="114300" distR="114300">
          <wp:extent cx="5906770" cy="676910"/>
          <wp:effectExtent l="0" t="0" r="6350" b="8890"/>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5906770" cy="676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11"/>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lNWE1OWNjOWY5MjM4NTUxYTAwZmEzMmMwMzRjZjgifQ=="/>
  </w:docVars>
  <w:rsids>
    <w:rsidRoot w:val="00756626"/>
    <w:rsid w:val="000009E4"/>
    <w:rsid w:val="0000114F"/>
    <w:rsid w:val="0000436F"/>
    <w:rsid w:val="00006469"/>
    <w:rsid w:val="00006CFD"/>
    <w:rsid w:val="000116E4"/>
    <w:rsid w:val="00013608"/>
    <w:rsid w:val="00013B07"/>
    <w:rsid w:val="00014530"/>
    <w:rsid w:val="00015995"/>
    <w:rsid w:val="00016D69"/>
    <w:rsid w:val="00037CC3"/>
    <w:rsid w:val="00037F12"/>
    <w:rsid w:val="000404C3"/>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4959"/>
    <w:rsid w:val="00085C8D"/>
    <w:rsid w:val="00085FCC"/>
    <w:rsid w:val="00091AA5"/>
    <w:rsid w:val="00091FF9"/>
    <w:rsid w:val="000922B3"/>
    <w:rsid w:val="000949E6"/>
    <w:rsid w:val="0009761D"/>
    <w:rsid w:val="000A108A"/>
    <w:rsid w:val="000A68FB"/>
    <w:rsid w:val="000A74CF"/>
    <w:rsid w:val="000A7D0F"/>
    <w:rsid w:val="000B1B92"/>
    <w:rsid w:val="000B5BC8"/>
    <w:rsid w:val="000C1DE2"/>
    <w:rsid w:val="000C1EF8"/>
    <w:rsid w:val="000C3537"/>
    <w:rsid w:val="000C587E"/>
    <w:rsid w:val="000C67A6"/>
    <w:rsid w:val="000D0B38"/>
    <w:rsid w:val="000D107B"/>
    <w:rsid w:val="000D4121"/>
    <w:rsid w:val="000D763B"/>
    <w:rsid w:val="000E0B46"/>
    <w:rsid w:val="000E12A8"/>
    <w:rsid w:val="000E6420"/>
    <w:rsid w:val="000F4562"/>
    <w:rsid w:val="00103101"/>
    <w:rsid w:val="00106A4D"/>
    <w:rsid w:val="001137C8"/>
    <w:rsid w:val="00117EF1"/>
    <w:rsid w:val="001203D7"/>
    <w:rsid w:val="00120781"/>
    <w:rsid w:val="00130294"/>
    <w:rsid w:val="001358FA"/>
    <w:rsid w:val="00137FB9"/>
    <w:rsid w:val="00145597"/>
    <w:rsid w:val="001466D3"/>
    <w:rsid w:val="001472FE"/>
    <w:rsid w:val="00147E13"/>
    <w:rsid w:val="00154E6E"/>
    <w:rsid w:val="00160F71"/>
    <w:rsid w:val="00162355"/>
    <w:rsid w:val="00162B7F"/>
    <w:rsid w:val="001639E5"/>
    <w:rsid w:val="00164553"/>
    <w:rsid w:val="00164E88"/>
    <w:rsid w:val="00166D36"/>
    <w:rsid w:val="00167EC3"/>
    <w:rsid w:val="0017064E"/>
    <w:rsid w:val="00170DD1"/>
    <w:rsid w:val="00172304"/>
    <w:rsid w:val="0018079E"/>
    <w:rsid w:val="00182FEC"/>
    <w:rsid w:val="00183AD9"/>
    <w:rsid w:val="00191976"/>
    <w:rsid w:val="00197EDA"/>
    <w:rsid w:val="001A1C51"/>
    <w:rsid w:val="001A2D63"/>
    <w:rsid w:val="001A2F81"/>
    <w:rsid w:val="001B01EC"/>
    <w:rsid w:val="001B03B6"/>
    <w:rsid w:val="001B1958"/>
    <w:rsid w:val="001B2E94"/>
    <w:rsid w:val="001B63B2"/>
    <w:rsid w:val="001B6AE4"/>
    <w:rsid w:val="001B6C0D"/>
    <w:rsid w:val="001C1474"/>
    <w:rsid w:val="001C2000"/>
    <w:rsid w:val="001C2933"/>
    <w:rsid w:val="001C4075"/>
    <w:rsid w:val="001D157A"/>
    <w:rsid w:val="001D2D58"/>
    <w:rsid w:val="001D7868"/>
    <w:rsid w:val="001E1516"/>
    <w:rsid w:val="001E3085"/>
    <w:rsid w:val="001F36AC"/>
    <w:rsid w:val="001F7274"/>
    <w:rsid w:val="002004E1"/>
    <w:rsid w:val="00200536"/>
    <w:rsid w:val="00201125"/>
    <w:rsid w:val="00201321"/>
    <w:rsid w:val="00204F17"/>
    <w:rsid w:val="00210339"/>
    <w:rsid w:val="00211660"/>
    <w:rsid w:val="00213589"/>
    <w:rsid w:val="00221BD1"/>
    <w:rsid w:val="00223595"/>
    <w:rsid w:val="00224BD6"/>
    <w:rsid w:val="002265A9"/>
    <w:rsid w:val="00230DA7"/>
    <w:rsid w:val="002336BD"/>
    <w:rsid w:val="00236327"/>
    <w:rsid w:val="00236937"/>
    <w:rsid w:val="002402D1"/>
    <w:rsid w:val="002435F2"/>
    <w:rsid w:val="00243D1E"/>
    <w:rsid w:val="0025569A"/>
    <w:rsid w:val="00255E9B"/>
    <w:rsid w:val="00255F77"/>
    <w:rsid w:val="0025659F"/>
    <w:rsid w:val="002570E8"/>
    <w:rsid w:val="00257110"/>
    <w:rsid w:val="002607CF"/>
    <w:rsid w:val="00262884"/>
    <w:rsid w:val="00263BCE"/>
    <w:rsid w:val="00264D84"/>
    <w:rsid w:val="00267917"/>
    <w:rsid w:val="00272073"/>
    <w:rsid w:val="00275FBD"/>
    <w:rsid w:val="00283AE2"/>
    <w:rsid w:val="00283EB5"/>
    <w:rsid w:val="00296AB0"/>
    <w:rsid w:val="002A7085"/>
    <w:rsid w:val="002A799A"/>
    <w:rsid w:val="002B0296"/>
    <w:rsid w:val="002B1048"/>
    <w:rsid w:val="002B4AE9"/>
    <w:rsid w:val="002C3342"/>
    <w:rsid w:val="002D2EAF"/>
    <w:rsid w:val="002D3A28"/>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301D"/>
    <w:rsid w:val="00336F68"/>
    <w:rsid w:val="00336FDD"/>
    <w:rsid w:val="00341604"/>
    <w:rsid w:val="00347CBA"/>
    <w:rsid w:val="003502B4"/>
    <w:rsid w:val="00352E2F"/>
    <w:rsid w:val="003560E6"/>
    <w:rsid w:val="00357CF0"/>
    <w:rsid w:val="00363F3D"/>
    <w:rsid w:val="003665F6"/>
    <w:rsid w:val="0036728D"/>
    <w:rsid w:val="00371425"/>
    <w:rsid w:val="00371E29"/>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605"/>
    <w:rsid w:val="003B5B05"/>
    <w:rsid w:val="003B6DAB"/>
    <w:rsid w:val="003C3454"/>
    <w:rsid w:val="003C4781"/>
    <w:rsid w:val="003C5468"/>
    <w:rsid w:val="003C7A4A"/>
    <w:rsid w:val="003D1ED8"/>
    <w:rsid w:val="003D26B2"/>
    <w:rsid w:val="003D3515"/>
    <w:rsid w:val="003D6E1E"/>
    <w:rsid w:val="003E24B1"/>
    <w:rsid w:val="003E60E1"/>
    <w:rsid w:val="003F52EA"/>
    <w:rsid w:val="004011A4"/>
    <w:rsid w:val="00403B44"/>
    <w:rsid w:val="00403FBB"/>
    <w:rsid w:val="00405332"/>
    <w:rsid w:val="0041002E"/>
    <w:rsid w:val="00413B01"/>
    <w:rsid w:val="004142D4"/>
    <w:rsid w:val="004173F4"/>
    <w:rsid w:val="0043170C"/>
    <w:rsid w:val="004327AE"/>
    <w:rsid w:val="00433671"/>
    <w:rsid w:val="004430E8"/>
    <w:rsid w:val="0045480E"/>
    <w:rsid w:val="00456743"/>
    <w:rsid w:val="00456DA5"/>
    <w:rsid w:val="00457EA2"/>
    <w:rsid w:val="00461FD3"/>
    <w:rsid w:val="00462180"/>
    <w:rsid w:val="00463860"/>
    <w:rsid w:val="00463AF9"/>
    <w:rsid w:val="004644FC"/>
    <w:rsid w:val="00464B58"/>
    <w:rsid w:val="00464D58"/>
    <w:rsid w:val="004719AB"/>
    <w:rsid w:val="0047231B"/>
    <w:rsid w:val="0047725C"/>
    <w:rsid w:val="004840CF"/>
    <w:rsid w:val="0048470A"/>
    <w:rsid w:val="00484EC1"/>
    <w:rsid w:val="004866A5"/>
    <w:rsid w:val="00491047"/>
    <w:rsid w:val="004914C8"/>
    <w:rsid w:val="0049330E"/>
    <w:rsid w:val="004934D4"/>
    <w:rsid w:val="004967FF"/>
    <w:rsid w:val="00497365"/>
    <w:rsid w:val="004977E3"/>
    <w:rsid w:val="00497B3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749F"/>
    <w:rsid w:val="005000B3"/>
    <w:rsid w:val="005004BC"/>
    <w:rsid w:val="0050432A"/>
    <w:rsid w:val="0051415E"/>
    <w:rsid w:val="0051461C"/>
    <w:rsid w:val="00516C2B"/>
    <w:rsid w:val="00517F0F"/>
    <w:rsid w:val="00520566"/>
    <w:rsid w:val="00520844"/>
    <w:rsid w:val="00520CCA"/>
    <w:rsid w:val="0052332C"/>
    <w:rsid w:val="005238C8"/>
    <w:rsid w:val="0052419B"/>
    <w:rsid w:val="00525513"/>
    <w:rsid w:val="00530E18"/>
    <w:rsid w:val="00533573"/>
    <w:rsid w:val="0053482D"/>
    <w:rsid w:val="005349E7"/>
    <w:rsid w:val="00536EA4"/>
    <w:rsid w:val="00543979"/>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B0A"/>
    <w:rsid w:val="00585951"/>
    <w:rsid w:val="00592BC6"/>
    <w:rsid w:val="00593624"/>
    <w:rsid w:val="005936D5"/>
    <w:rsid w:val="0059376A"/>
    <w:rsid w:val="005938EE"/>
    <w:rsid w:val="00594309"/>
    <w:rsid w:val="00595A42"/>
    <w:rsid w:val="00597EA9"/>
    <w:rsid w:val="005A2031"/>
    <w:rsid w:val="005A603C"/>
    <w:rsid w:val="005A6A8A"/>
    <w:rsid w:val="005B2265"/>
    <w:rsid w:val="005B7D64"/>
    <w:rsid w:val="005C25EA"/>
    <w:rsid w:val="005D0C62"/>
    <w:rsid w:val="005D4D28"/>
    <w:rsid w:val="005D5F6E"/>
    <w:rsid w:val="005E2D92"/>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79EA"/>
    <w:rsid w:val="006314E7"/>
    <w:rsid w:val="00635BD5"/>
    <w:rsid w:val="00640CB4"/>
    <w:rsid w:val="00641772"/>
    <w:rsid w:val="00642A44"/>
    <w:rsid w:val="00657DC0"/>
    <w:rsid w:val="00660BB7"/>
    <w:rsid w:val="00664079"/>
    <w:rsid w:val="006642C4"/>
    <w:rsid w:val="00664DAA"/>
    <w:rsid w:val="00664F3B"/>
    <w:rsid w:val="006713B5"/>
    <w:rsid w:val="00674C38"/>
    <w:rsid w:val="006763DA"/>
    <w:rsid w:val="00681FEB"/>
    <w:rsid w:val="006823E7"/>
    <w:rsid w:val="0068459B"/>
    <w:rsid w:val="00685148"/>
    <w:rsid w:val="006900EA"/>
    <w:rsid w:val="0069103C"/>
    <w:rsid w:val="00691AD4"/>
    <w:rsid w:val="00693005"/>
    <w:rsid w:val="00693820"/>
    <w:rsid w:val="00696E42"/>
    <w:rsid w:val="00697054"/>
    <w:rsid w:val="00697CA8"/>
    <w:rsid w:val="006A43F9"/>
    <w:rsid w:val="006A4806"/>
    <w:rsid w:val="006A4E30"/>
    <w:rsid w:val="006B4735"/>
    <w:rsid w:val="006B60FC"/>
    <w:rsid w:val="006C0103"/>
    <w:rsid w:val="006C1090"/>
    <w:rsid w:val="006C3E32"/>
    <w:rsid w:val="006C5E79"/>
    <w:rsid w:val="006C7249"/>
    <w:rsid w:val="006D584E"/>
    <w:rsid w:val="006D5DA2"/>
    <w:rsid w:val="006E0F3D"/>
    <w:rsid w:val="006F1A49"/>
    <w:rsid w:val="006F4883"/>
    <w:rsid w:val="006F6B94"/>
    <w:rsid w:val="00701FAE"/>
    <w:rsid w:val="00710E91"/>
    <w:rsid w:val="00712B38"/>
    <w:rsid w:val="00716277"/>
    <w:rsid w:val="0071668C"/>
    <w:rsid w:val="0071784C"/>
    <w:rsid w:val="00722B86"/>
    <w:rsid w:val="00725627"/>
    <w:rsid w:val="007258CF"/>
    <w:rsid w:val="00726EB1"/>
    <w:rsid w:val="00732E62"/>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494B"/>
    <w:rsid w:val="00784A57"/>
    <w:rsid w:val="007851E4"/>
    <w:rsid w:val="00785B83"/>
    <w:rsid w:val="00785D4D"/>
    <w:rsid w:val="0078688E"/>
    <w:rsid w:val="00787700"/>
    <w:rsid w:val="007910A8"/>
    <w:rsid w:val="00791D7E"/>
    <w:rsid w:val="0079274B"/>
    <w:rsid w:val="00792E7D"/>
    <w:rsid w:val="00796DBA"/>
    <w:rsid w:val="007A1535"/>
    <w:rsid w:val="007A2697"/>
    <w:rsid w:val="007A3332"/>
    <w:rsid w:val="007A4000"/>
    <w:rsid w:val="007A6DC4"/>
    <w:rsid w:val="007A7660"/>
    <w:rsid w:val="007A7E00"/>
    <w:rsid w:val="007B2A33"/>
    <w:rsid w:val="007B3510"/>
    <w:rsid w:val="007B70E0"/>
    <w:rsid w:val="007D0155"/>
    <w:rsid w:val="007D0409"/>
    <w:rsid w:val="007D06AE"/>
    <w:rsid w:val="007D0DB5"/>
    <w:rsid w:val="007D299D"/>
    <w:rsid w:val="007D3533"/>
    <w:rsid w:val="007D5A95"/>
    <w:rsid w:val="007D736C"/>
    <w:rsid w:val="007D7DBA"/>
    <w:rsid w:val="007E0063"/>
    <w:rsid w:val="007E13AE"/>
    <w:rsid w:val="007E5D59"/>
    <w:rsid w:val="007E6466"/>
    <w:rsid w:val="007E6782"/>
    <w:rsid w:val="007E74B9"/>
    <w:rsid w:val="007E7D3E"/>
    <w:rsid w:val="007F3874"/>
    <w:rsid w:val="007F46A2"/>
    <w:rsid w:val="007F5783"/>
    <w:rsid w:val="007F58B9"/>
    <w:rsid w:val="007F73C5"/>
    <w:rsid w:val="007F7402"/>
    <w:rsid w:val="008051C0"/>
    <w:rsid w:val="008062F5"/>
    <w:rsid w:val="00810B33"/>
    <w:rsid w:val="00814392"/>
    <w:rsid w:val="008143E7"/>
    <w:rsid w:val="008147B0"/>
    <w:rsid w:val="0081666D"/>
    <w:rsid w:val="00816F86"/>
    <w:rsid w:val="00826BEC"/>
    <w:rsid w:val="008309E3"/>
    <w:rsid w:val="0083275D"/>
    <w:rsid w:val="008331E4"/>
    <w:rsid w:val="0083518C"/>
    <w:rsid w:val="00835258"/>
    <w:rsid w:val="00836C7B"/>
    <w:rsid w:val="00837A11"/>
    <w:rsid w:val="008400F7"/>
    <w:rsid w:val="00845785"/>
    <w:rsid w:val="0084629B"/>
    <w:rsid w:val="008470A5"/>
    <w:rsid w:val="008524BA"/>
    <w:rsid w:val="00854FBA"/>
    <w:rsid w:val="00860FD0"/>
    <w:rsid w:val="008629F4"/>
    <w:rsid w:val="0087038D"/>
    <w:rsid w:val="008800E3"/>
    <w:rsid w:val="008807C0"/>
    <w:rsid w:val="00887F0C"/>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90229C"/>
    <w:rsid w:val="00903112"/>
    <w:rsid w:val="0090469F"/>
    <w:rsid w:val="0090555B"/>
    <w:rsid w:val="00912B21"/>
    <w:rsid w:val="00917842"/>
    <w:rsid w:val="009207E0"/>
    <w:rsid w:val="00921DF6"/>
    <w:rsid w:val="00924893"/>
    <w:rsid w:val="00926422"/>
    <w:rsid w:val="009302F3"/>
    <w:rsid w:val="00934006"/>
    <w:rsid w:val="009369AF"/>
    <w:rsid w:val="00937328"/>
    <w:rsid w:val="0093779E"/>
    <w:rsid w:val="00940228"/>
    <w:rsid w:val="00945580"/>
    <w:rsid w:val="00950D6E"/>
    <w:rsid w:val="009548AD"/>
    <w:rsid w:val="0096020D"/>
    <w:rsid w:val="009652E1"/>
    <w:rsid w:val="009700EA"/>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FED"/>
    <w:rsid w:val="009B6FEB"/>
    <w:rsid w:val="009C428B"/>
    <w:rsid w:val="009C5F48"/>
    <w:rsid w:val="009C62B5"/>
    <w:rsid w:val="009D4E08"/>
    <w:rsid w:val="009D5CF6"/>
    <w:rsid w:val="009D79D9"/>
    <w:rsid w:val="009E0D54"/>
    <w:rsid w:val="009E2C98"/>
    <w:rsid w:val="009E5DE6"/>
    <w:rsid w:val="009E6E7D"/>
    <w:rsid w:val="009F00CA"/>
    <w:rsid w:val="009F6E40"/>
    <w:rsid w:val="00A01CA9"/>
    <w:rsid w:val="00A02B70"/>
    <w:rsid w:val="00A02EC0"/>
    <w:rsid w:val="00A11D23"/>
    <w:rsid w:val="00A12BFB"/>
    <w:rsid w:val="00A131C6"/>
    <w:rsid w:val="00A14643"/>
    <w:rsid w:val="00A153E2"/>
    <w:rsid w:val="00A208BD"/>
    <w:rsid w:val="00A20C0F"/>
    <w:rsid w:val="00A24843"/>
    <w:rsid w:val="00A272A5"/>
    <w:rsid w:val="00A31583"/>
    <w:rsid w:val="00A31B9C"/>
    <w:rsid w:val="00A32353"/>
    <w:rsid w:val="00A32B99"/>
    <w:rsid w:val="00A33534"/>
    <w:rsid w:val="00A34503"/>
    <w:rsid w:val="00A36534"/>
    <w:rsid w:val="00A365B5"/>
    <w:rsid w:val="00A37F7F"/>
    <w:rsid w:val="00A41840"/>
    <w:rsid w:val="00A436D8"/>
    <w:rsid w:val="00A500FC"/>
    <w:rsid w:val="00A50DF7"/>
    <w:rsid w:val="00A5356D"/>
    <w:rsid w:val="00A56E2F"/>
    <w:rsid w:val="00A63F72"/>
    <w:rsid w:val="00A66EBD"/>
    <w:rsid w:val="00A739E7"/>
    <w:rsid w:val="00A75C85"/>
    <w:rsid w:val="00A8478E"/>
    <w:rsid w:val="00A85D86"/>
    <w:rsid w:val="00A91A61"/>
    <w:rsid w:val="00A91F9F"/>
    <w:rsid w:val="00A93BEF"/>
    <w:rsid w:val="00AA1EC4"/>
    <w:rsid w:val="00AA26BF"/>
    <w:rsid w:val="00AA4EEB"/>
    <w:rsid w:val="00AA6158"/>
    <w:rsid w:val="00AB197A"/>
    <w:rsid w:val="00AB538C"/>
    <w:rsid w:val="00AB6351"/>
    <w:rsid w:val="00AC0C26"/>
    <w:rsid w:val="00AC2AE1"/>
    <w:rsid w:val="00AC729C"/>
    <w:rsid w:val="00AD15D6"/>
    <w:rsid w:val="00AD4215"/>
    <w:rsid w:val="00AD454A"/>
    <w:rsid w:val="00AD7AC4"/>
    <w:rsid w:val="00AE109C"/>
    <w:rsid w:val="00AE2D51"/>
    <w:rsid w:val="00AE5218"/>
    <w:rsid w:val="00AE6143"/>
    <w:rsid w:val="00AE6479"/>
    <w:rsid w:val="00AE65DE"/>
    <w:rsid w:val="00AF0A8C"/>
    <w:rsid w:val="00AF0D11"/>
    <w:rsid w:val="00AF2EB1"/>
    <w:rsid w:val="00AF4159"/>
    <w:rsid w:val="00AF47F0"/>
    <w:rsid w:val="00AF4C17"/>
    <w:rsid w:val="00AF57C7"/>
    <w:rsid w:val="00AF7D17"/>
    <w:rsid w:val="00AF7E39"/>
    <w:rsid w:val="00B016AA"/>
    <w:rsid w:val="00B11414"/>
    <w:rsid w:val="00B2224D"/>
    <w:rsid w:val="00B26485"/>
    <w:rsid w:val="00B27103"/>
    <w:rsid w:val="00B27134"/>
    <w:rsid w:val="00B27466"/>
    <w:rsid w:val="00B31493"/>
    <w:rsid w:val="00B408F4"/>
    <w:rsid w:val="00B41A65"/>
    <w:rsid w:val="00B44146"/>
    <w:rsid w:val="00B5172B"/>
    <w:rsid w:val="00B5208F"/>
    <w:rsid w:val="00B54056"/>
    <w:rsid w:val="00B54F8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90814"/>
    <w:rsid w:val="00B90B33"/>
    <w:rsid w:val="00B91B56"/>
    <w:rsid w:val="00B962D4"/>
    <w:rsid w:val="00B96B37"/>
    <w:rsid w:val="00BA396F"/>
    <w:rsid w:val="00BA4D43"/>
    <w:rsid w:val="00BA74CC"/>
    <w:rsid w:val="00BB0B3D"/>
    <w:rsid w:val="00BB5F21"/>
    <w:rsid w:val="00BB5FAE"/>
    <w:rsid w:val="00BC1A71"/>
    <w:rsid w:val="00BC48DB"/>
    <w:rsid w:val="00BC4928"/>
    <w:rsid w:val="00BC74E1"/>
    <w:rsid w:val="00BC78C9"/>
    <w:rsid w:val="00BD2CA3"/>
    <w:rsid w:val="00BD2EE6"/>
    <w:rsid w:val="00BD5352"/>
    <w:rsid w:val="00BD7446"/>
    <w:rsid w:val="00BE0F12"/>
    <w:rsid w:val="00BE21D5"/>
    <w:rsid w:val="00BE5332"/>
    <w:rsid w:val="00BF3D5C"/>
    <w:rsid w:val="00C01687"/>
    <w:rsid w:val="00C02080"/>
    <w:rsid w:val="00C02627"/>
    <w:rsid w:val="00C03DE1"/>
    <w:rsid w:val="00C049FB"/>
    <w:rsid w:val="00C07B07"/>
    <w:rsid w:val="00C10A57"/>
    <w:rsid w:val="00C111CD"/>
    <w:rsid w:val="00C11B1B"/>
    <w:rsid w:val="00C12647"/>
    <w:rsid w:val="00C12F52"/>
    <w:rsid w:val="00C2067F"/>
    <w:rsid w:val="00C21AEB"/>
    <w:rsid w:val="00C25898"/>
    <w:rsid w:val="00C266F1"/>
    <w:rsid w:val="00C270E3"/>
    <w:rsid w:val="00C31323"/>
    <w:rsid w:val="00C32230"/>
    <w:rsid w:val="00C343E2"/>
    <w:rsid w:val="00C3722B"/>
    <w:rsid w:val="00C373A3"/>
    <w:rsid w:val="00C41A90"/>
    <w:rsid w:val="00C41BEC"/>
    <w:rsid w:val="00C44455"/>
    <w:rsid w:val="00C5397C"/>
    <w:rsid w:val="00C57474"/>
    <w:rsid w:val="00C6026E"/>
    <w:rsid w:val="00C61007"/>
    <w:rsid w:val="00C61726"/>
    <w:rsid w:val="00C641CA"/>
    <w:rsid w:val="00C6577C"/>
    <w:rsid w:val="00C667C1"/>
    <w:rsid w:val="00C674A0"/>
    <w:rsid w:val="00C71F89"/>
    <w:rsid w:val="00C72C1E"/>
    <w:rsid w:val="00C72F15"/>
    <w:rsid w:val="00C74B9A"/>
    <w:rsid w:val="00C77FD8"/>
    <w:rsid w:val="00C855AA"/>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1574"/>
    <w:rsid w:val="00CD15DC"/>
    <w:rsid w:val="00CD4CE1"/>
    <w:rsid w:val="00CD674E"/>
    <w:rsid w:val="00CD6C86"/>
    <w:rsid w:val="00CD6CAD"/>
    <w:rsid w:val="00CD7100"/>
    <w:rsid w:val="00CE1BC2"/>
    <w:rsid w:val="00CE3C16"/>
    <w:rsid w:val="00CE6FB6"/>
    <w:rsid w:val="00CE7AD9"/>
    <w:rsid w:val="00CF3576"/>
    <w:rsid w:val="00CF4740"/>
    <w:rsid w:val="00CF6826"/>
    <w:rsid w:val="00CF7A2E"/>
    <w:rsid w:val="00D00847"/>
    <w:rsid w:val="00D03363"/>
    <w:rsid w:val="00D04AA5"/>
    <w:rsid w:val="00D14CB3"/>
    <w:rsid w:val="00D20C5C"/>
    <w:rsid w:val="00D23BB6"/>
    <w:rsid w:val="00D24377"/>
    <w:rsid w:val="00D25F8C"/>
    <w:rsid w:val="00D26829"/>
    <w:rsid w:val="00D279B4"/>
    <w:rsid w:val="00D304E2"/>
    <w:rsid w:val="00D33AD3"/>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3C6"/>
    <w:rsid w:val="00D601FB"/>
    <w:rsid w:val="00D618F4"/>
    <w:rsid w:val="00D642C9"/>
    <w:rsid w:val="00D66FB7"/>
    <w:rsid w:val="00D72413"/>
    <w:rsid w:val="00D7265F"/>
    <w:rsid w:val="00D737DF"/>
    <w:rsid w:val="00D769DE"/>
    <w:rsid w:val="00D76D20"/>
    <w:rsid w:val="00D81C37"/>
    <w:rsid w:val="00D82CD2"/>
    <w:rsid w:val="00D938B2"/>
    <w:rsid w:val="00D944DF"/>
    <w:rsid w:val="00DA023F"/>
    <w:rsid w:val="00DA249D"/>
    <w:rsid w:val="00DA739D"/>
    <w:rsid w:val="00DB1340"/>
    <w:rsid w:val="00DB18EF"/>
    <w:rsid w:val="00DB23D8"/>
    <w:rsid w:val="00DB3FB2"/>
    <w:rsid w:val="00DB4B8D"/>
    <w:rsid w:val="00DB52B1"/>
    <w:rsid w:val="00DB696D"/>
    <w:rsid w:val="00DB7068"/>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51D8"/>
    <w:rsid w:val="00E15522"/>
    <w:rsid w:val="00E159C7"/>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D15BD"/>
    <w:rsid w:val="00ED1947"/>
    <w:rsid w:val="00ED1C7D"/>
    <w:rsid w:val="00ED22B7"/>
    <w:rsid w:val="00ED487B"/>
    <w:rsid w:val="00ED558D"/>
    <w:rsid w:val="00EE04AC"/>
    <w:rsid w:val="00EE20BA"/>
    <w:rsid w:val="00EE2E85"/>
    <w:rsid w:val="00EE370B"/>
    <w:rsid w:val="00EE3A4F"/>
    <w:rsid w:val="00EE6014"/>
    <w:rsid w:val="00EE69E7"/>
    <w:rsid w:val="00EF2298"/>
    <w:rsid w:val="00EF23EC"/>
    <w:rsid w:val="00EF4317"/>
    <w:rsid w:val="00EF50C5"/>
    <w:rsid w:val="00EF560F"/>
    <w:rsid w:val="00F06AEE"/>
    <w:rsid w:val="00F10C79"/>
    <w:rsid w:val="00F13AE7"/>
    <w:rsid w:val="00F14F28"/>
    <w:rsid w:val="00F15F50"/>
    <w:rsid w:val="00F20358"/>
    <w:rsid w:val="00F23FE1"/>
    <w:rsid w:val="00F244B7"/>
    <w:rsid w:val="00F24546"/>
    <w:rsid w:val="00F249B5"/>
    <w:rsid w:val="00F25AE9"/>
    <w:rsid w:val="00F25FC8"/>
    <w:rsid w:val="00F26F38"/>
    <w:rsid w:val="00F27C4E"/>
    <w:rsid w:val="00F30E12"/>
    <w:rsid w:val="00F33F8B"/>
    <w:rsid w:val="00F343CD"/>
    <w:rsid w:val="00F37864"/>
    <w:rsid w:val="00F431A3"/>
    <w:rsid w:val="00F43AE5"/>
    <w:rsid w:val="00F44EFF"/>
    <w:rsid w:val="00F45A96"/>
    <w:rsid w:val="00F45C23"/>
    <w:rsid w:val="00F5041F"/>
    <w:rsid w:val="00F529D3"/>
    <w:rsid w:val="00F5535C"/>
    <w:rsid w:val="00F55A1E"/>
    <w:rsid w:val="00F55A6D"/>
    <w:rsid w:val="00F56BE9"/>
    <w:rsid w:val="00F612B8"/>
    <w:rsid w:val="00F61515"/>
    <w:rsid w:val="00F63B33"/>
    <w:rsid w:val="00F65007"/>
    <w:rsid w:val="00F65257"/>
    <w:rsid w:val="00F66744"/>
    <w:rsid w:val="00F7137A"/>
    <w:rsid w:val="00F75F0C"/>
    <w:rsid w:val="00F76A54"/>
    <w:rsid w:val="00F827AA"/>
    <w:rsid w:val="00F85469"/>
    <w:rsid w:val="00F855E3"/>
    <w:rsid w:val="00F857AF"/>
    <w:rsid w:val="00F86F0B"/>
    <w:rsid w:val="00F87AC8"/>
    <w:rsid w:val="00F87B12"/>
    <w:rsid w:val="00F90BB7"/>
    <w:rsid w:val="00F91A27"/>
    <w:rsid w:val="00F94E51"/>
    <w:rsid w:val="00F9692B"/>
    <w:rsid w:val="00FA15C6"/>
    <w:rsid w:val="00FA3C67"/>
    <w:rsid w:val="00FA4722"/>
    <w:rsid w:val="00FA4BE6"/>
    <w:rsid w:val="00FA52DE"/>
    <w:rsid w:val="00FA5F22"/>
    <w:rsid w:val="00FB4062"/>
    <w:rsid w:val="00FC0078"/>
    <w:rsid w:val="00FC59A5"/>
    <w:rsid w:val="00FD1F23"/>
    <w:rsid w:val="00FD3E41"/>
    <w:rsid w:val="00FD4A9E"/>
    <w:rsid w:val="00FD55B1"/>
    <w:rsid w:val="00FD6717"/>
    <w:rsid w:val="00FE0D9E"/>
    <w:rsid w:val="00FE1EE7"/>
    <w:rsid w:val="00FE5A7E"/>
    <w:rsid w:val="00FF3198"/>
    <w:rsid w:val="010033FE"/>
    <w:rsid w:val="01285229"/>
    <w:rsid w:val="01435BE3"/>
    <w:rsid w:val="01F81427"/>
    <w:rsid w:val="022769DA"/>
    <w:rsid w:val="03AB050E"/>
    <w:rsid w:val="03DE24F3"/>
    <w:rsid w:val="03F93561"/>
    <w:rsid w:val="040015EA"/>
    <w:rsid w:val="04437F8B"/>
    <w:rsid w:val="05B73F73"/>
    <w:rsid w:val="05D34727"/>
    <w:rsid w:val="05D66602"/>
    <w:rsid w:val="05F220FE"/>
    <w:rsid w:val="06887ED4"/>
    <w:rsid w:val="06C72803"/>
    <w:rsid w:val="071B0BBD"/>
    <w:rsid w:val="08540DFE"/>
    <w:rsid w:val="08931933"/>
    <w:rsid w:val="09B61AD4"/>
    <w:rsid w:val="09E1534A"/>
    <w:rsid w:val="0A424076"/>
    <w:rsid w:val="0A6F7309"/>
    <w:rsid w:val="0A946225"/>
    <w:rsid w:val="0AC8371E"/>
    <w:rsid w:val="0B2C042C"/>
    <w:rsid w:val="0B4A1776"/>
    <w:rsid w:val="0BC23029"/>
    <w:rsid w:val="0C054B0C"/>
    <w:rsid w:val="0C525A8C"/>
    <w:rsid w:val="0C786503"/>
    <w:rsid w:val="0D1A04C9"/>
    <w:rsid w:val="0E124CC8"/>
    <w:rsid w:val="0EC479BA"/>
    <w:rsid w:val="0ED20FE2"/>
    <w:rsid w:val="0F7A7AAE"/>
    <w:rsid w:val="0F9A3821"/>
    <w:rsid w:val="106960F7"/>
    <w:rsid w:val="10757130"/>
    <w:rsid w:val="10A770AA"/>
    <w:rsid w:val="11211E2E"/>
    <w:rsid w:val="11261B19"/>
    <w:rsid w:val="112B34AD"/>
    <w:rsid w:val="11B73160"/>
    <w:rsid w:val="11CE2526"/>
    <w:rsid w:val="11F72377"/>
    <w:rsid w:val="11FF5827"/>
    <w:rsid w:val="12425AC4"/>
    <w:rsid w:val="12F66349"/>
    <w:rsid w:val="136A3F43"/>
    <w:rsid w:val="13BC2458"/>
    <w:rsid w:val="14746CD8"/>
    <w:rsid w:val="14834992"/>
    <w:rsid w:val="148740DE"/>
    <w:rsid w:val="14F358F9"/>
    <w:rsid w:val="15260D26"/>
    <w:rsid w:val="156D4DBD"/>
    <w:rsid w:val="16470931"/>
    <w:rsid w:val="166F0578"/>
    <w:rsid w:val="16734EE4"/>
    <w:rsid w:val="168970EF"/>
    <w:rsid w:val="169A5098"/>
    <w:rsid w:val="17B05A2D"/>
    <w:rsid w:val="17DA3DB6"/>
    <w:rsid w:val="18090C43"/>
    <w:rsid w:val="184E6F4D"/>
    <w:rsid w:val="18FB5F15"/>
    <w:rsid w:val="19195FB3"/>
    <w:rsid w:val="19477B5C"/>
    <w:rsid w:val="1A89790A"/>
    <w:rsid w:val="1A8D6A87"/>
    <w:rsid w:val="1B196C81"/>
    <w:rsid w:val="1B321622"/>
    <w:rsid w:val="1B8F6447"/>
    <w:rsid w:val="1BFF41D9"/>
    <w:rsid w:val="1C073C90"/>
    <w:rsid w:val="1CB02232"/>
    <w:rsid w:val="1CD91399"/>
    <w:rsid w:val="1DA46C6E"/>
    <w:rsid w:val="1DDC27B5"/>
    <w:rsid w:val="1DFA0A5D"/>
    <w:rsid w:val="1E511B62"/>
    <w:rsid w:val="1EA9678E"/>
    <w:rsid w:val="1EE46A37"/>
    <w:rsid w:val="1EF317AD"/>
    <w:rsid w:val="1F146EA7"/>
    <w:rsid w:val="1F9C38D3"/>
    <w:rsid w:val="20744755"/>
    <w:rsid w:val="20767551"/>
    <w:rsid w:val="21DB64E2"/>
    <w:rsid w:val="221C4C30"/>
    <w:rsid w:val="225D25DC"/>
    <w:rsid w:val="22A70B6C"/>
    <w:rsid w:val="22CE5F75"/>
    <w:rsid w:val="22EA56DE"/>
    <w:rsid w:val="23252FB9"/>
    <w:rsid w:val="23394D4F"/>
    <w:rsid w:val="23821822"/>
    <w:rsid w:val="23C14303"/>
    <w:rsid w:val="23FF4622"/>
    <w:rsid w:val="25A314BF"/>
    <w:rsid w:val="25FD6BA1"/>
    <w:rsid w:val="265D1F35"/>
    <w:rsid w:val="27432BC1"/>
    <w:rsid w:val="27A24B99"/>
    <w:rsid w:val="27E5596E"/>
    <w:rsid w:val="27F0275A"/>
    <w:rsid w:val="28580092"/>
    <w:rsid w:val="28BC23D4"/>
    <w:rsid w:val="290578B9"/>
    <w:rsid w:val="296E2AF4"/>
    <w:rsid w:val="29847A97"/>
    <w:rsid w:val="29863882"/>
    <w:rsid w:val="2AA10ED5"/>
    <w:rsid w:val="2AD02133"/>
    <w:rsid w:val="2ADA0518"/>
    <w:rsid w:val="2AED4989"/>
    <w:rsid w:val="2B6233A3"/>
    <w:rsid w:val="2C3A6FB6"/>
    <w:rsid w:val="2C422C35"/>
    <w:rsid w:val="2C921974"/>
    <w:rsid w:val="2C9B5DF1"/>
    <w:rsid w:val="2D8812F8"/>
    <w:rsid w:val="2DBA785B"/>
    <w:rsid w:val="2DBE14C9"/>
    <w:rsid w:val="2DFD2B59"/>
    <w:rsid w:val="2E160B95"/>
    <w:rsid w:val="2F265E74"/>
    <w:rsid w:val="2F6A64D8"/>
    <w:rsid w:val="2FA10B9C"/>
    <w:rsid w:val="30616EA9"/>
    <w:rsid w:val="308A37DD"/>
    <w:rsid w:val="312D56EE"/>
    <w:rsid w:val="31497EB2"/>
    <w:rsid w:val="31512F4A"/>
    <w:rsid w:val="316602B0"/>
    <w:rsid w:val="31A44D82"/>
    <w:rsid w:val="32B70A61"/>
    <w:rsid w:val="32BE120D"/>
    <w:rsid w:val="330C0EF9"/>
    <w:rsid w:val="33506DE6"/>
    <w:rsid w:val="33F52D98"/>
    <w:rsid w:val="346A550D"/>
    <w:rsid w:val="351F03F9"/>
    <w:rsid w:val="359615AC"/>
    <w:rsid w:val="35A54CED"/>
    <w:rsid w:val="35DC4648"/>
    <w:rsid w:val="36301861"/>
    <w:rsid w:val="37534CA7"/>
    <w:rsid w:val="37B979C1"/>
    <w:rsid w:val="37BF6292"/>
    <w:rsid w:val="37D824F1"/>
    <w:rsid w:val="392A0F8C"/>
    <w:rsid w:val="3A5B7190"/>
    <w:rsid w:val="3AA92E8E"/>
    <w:rsid w:val="3B0C4DFA"/>
    <w:rsid w:val="3B972F43"/>
    <w:rsid w:val="3B9E39BA"/>
    <w:rsid w:val="3C0D04F9"/>
    <w:rsid w:val="3C4D26C6"/>
    <w:rsid w:val="3C67680A"/>
    <w:rsid w:val="3C9D3C6B"/>
    <w:rsid w:val="3CEE6201"/>
    <w:rsid w:val="3D044EFC"/>
    <w:rsid w:val="3D8F1DE6"/>
    <w:rsid w:val="3DC24C3C"/>
    <w:rsid w:val="3DE06919"/>
    <w:rsid w:val="3E062677"/>
    <w:rsid w:val="3E320FB5"/>
    <w:rsid w:val="3E3C3E33"/>
    <w:rsid w:val="3E6946AD"/>
    <w:rsid w:val="3EB60CB3"/>
    <w:rsid w:val="3EBE0D9B"/>
    <w:rsid w:val="3EC436F9"/>
    <w:rsid w:val="3EF547D8"/>
    <w:rsid w:val="3F740895"/>
    <w:rsid w:val="3F8E5C59"/>
    <w:rsid w:val="3FB93DC6"/>
    <w:rsid w:val="3FDF3B0C"/>
    <w:rsid w:val="40200C54"/>
    <w:rsid w:val="402A691C"/>
    <w:rsid w:val="405439E9"/>
    <w:rsid w:val="40595670"/>
    <w:rsid w:val="40D71C71"/>
    <w:rsid w:val="413D6781"/>
    <w:rsid w:val="41653744"/>
    <w:rsid w:val="41FD6214"/>
    <w:rsid w:val="422E66F3"/>
    <w:rsid w:val="42395211"/>
    <w:rsid w:val="42493063"/>
    <w:rsid w:val="4275164D"/>
    <w:rsid w:val="429E60F2"/>
    <w:rsid w:val="430A3262"/>
    <w:rsid w:val="439A1960"/>
    <w:rsid w:val="44193FA6"/>
    <w:rsid w:val="44792C7D"/>
    <w:rsid w:val="4484575B"/>
    <w:rsid w:val="44AD7DF6"/>
    <w:rsid w:val="44AF0CED"/>
    <w:rsid w:val="45527A19"/>
    <w:rsid w:val="46101B39"/>
    <w:rsid w:val="46A824B9"/>
    <w:rsid w:val="46BB170B"/>
    <w:rsid w:val="46C10F01"/>
    <w:rsid w:val="47510906"/>
    <w:rsid w:val="486B3B49"/>
    <w:rsid w:val="48B0700B"/>
    <w:rsid w:val="49191E57"/>
    <w:rsid w:val="495D70F7"/>
    <w:rsid w:val="49AC3C4D"/>
    <w:rsid w:val="49BA19EC"/>
    <w:rsid w:val="49EE1052"/>
    <w:rsid w:val="4A2B3273"/>
    <w:rsid w:val="4A2F77C9"/>
    <w:rsid w:val="4A683F6B"/>
    <w:rsid w:val="4B7074E5"/>
    <w:rsid w:val="4B716301"/>
    <w:rsid w:val="4B7D5F80"/>
    <w:rsid w:val="4BE0524A"/>
    <w:rsid w:val="4BF40741"/>
    <w:rsid w:val="4C55054E"/>
    <w:rsid w:val="4C5E019B"/>
    <w:rsid w:val="4C8142F5"/>
    <w:rsid w:val="4CBC241D"/>
    <w:rsid w:val="4D3245E4"/>
    <w:rsid w:val="4DA36F47"/>
    <w:rsid w:val="4E882D46"/>
    <w:rsid w:val="4EA805E5"/>
    <w:rsid w:val="4EED57F8"/>
    <w:rsid w:val="4F64249F"/>
    <w:rsid w:val="4F6E1200"/>
    <w:rsid w:val="4FE61072"/>
    <w:rsid w:val="4FEE189E"/>
    <w:rsid w:val="50C2026A"/>
    <w:rsid w:val="5148519A"/>
    <w:rsid w:val="51AD64CD"/>
    <w:rsid w:val="51E80019"/>
    <w:rsid w:val="5206519A"/>
    <w:rsid w:val="52362285"/>
    <w:rsid w:val="526803A9"/>
    <w:rsid w:val="52C84F55"/>
    <w:rsid w:val="52CE2FF0"/>
    <w:rsid w:val="53081C3C"/>
    <w:rsid w:val="53121571"/>
    <w:rsid w:val="53375DAC"/>
    <w:rsid w:val="53583C84"/>
    <w:rsid w:val="53DA29B3"/>
    <w:rsid w:val="53F038EA"/>
    <w:rsid w:val="54493647"/>
    <w:rsid w:val="55117EE3"/>
    <w:rsid w:val="553B712A"/>
    <w:rsid w:val="554A63F3"/>
    <w:rsid w:val="560B70EF"/>
    <w:rsid w:val="56E2296C"/>
    <w:rsid w:val="581C5100"/>
    <w:rsid w:val="583D7408"/>
    <w:rsid w:val="58630866"/>
    <w:rsid w:val="5890516D"/>
    <w:rsid w:val="589F44BF"/>
    <w:rsid w:val="58B21EC8"/>
    <w:rsid w:val="59486621"/>
    <w:rsid w:val="59611666"/>
    <w:rsid w:val="59BA69E3"/>
    <w:rsid w:val="59DE1B8D"/>
    <w:rsid w:val="5A4C4AE8"/>
    <w:rsid w:val="5A5D328C"/>
    <w:rsid w:val="5A661DF4"/>
    <w:rsid w:val="5ACF0178"/>
    <w:rsid w:val="5B305B2F"/>
    <w:rsid w:val="5B60649E"/>
    <w:rsid w:val="5B763444"/>
    <w:rsid w:val="5BBA5AD7"/>
    <w:rsid w:val="5C3E17F9"/>
    <w:rsid w:val="5C537D21"/>
    <w:rsid w:val="5CA53C7D"/>
    <w:rsid w:val="5CA6357D"/>
    <w:rsid w:val="5CBF5BC3"/>
    <w:rsid w:val="5D222442"/>
    <w:rsid w:val="5D2576B4"/>
    <w:rsid w:val="5D3A6920"/>
    <w:rsid w:val="5D8135CC"/>
    <w:rsid w:val="5D923D23"/>
    <w:rsid w:val="5DA64C8A"/>
    <w:rsid w:val="5DFE6F90"/>
    <w:rsid w:val="5EE14995"/>
    <w:rsid w:val="5F573EFD"/>
    <w:rsid w:val="5F8241A9"/>
    <w:rsid w:val="600446EC"/>
    <w:rsid w:val="600D2EE6"/>
    <w:rsid w:val="60272AF8"/>
    <w:rsid w:val="616374BE"/>
    <w:rsid w:val="616F081A"/>
    <w:rsid w:val="619E7B2E"/>
    <w:rsid w:val="61C2081A"/>
    <w:rsid w:val="61D61D48"/>
    <w:rsid w:val="621760F6"/>
    <w:rsid w:val="62246B60"/>
    <w:rsid w:val="638F6047"/>
    <w:rsid w:val="644F1ACD"/>
    <w:rsid w:val="64C035B4"/>
    <w:rsid w:val="64C26038"/>
    <w:rsid w:val="65652FD9"/>
    <w:rsid w:val="65837BA6"/>
    <w:rsid w:val="65BA2962"/>
    <w:rsid w:val="66252BFE"/>
    <w:rsid w:val="666509B6"/>
    <w:rsid w:val="67FF1998"/>
    <w:rsid w:val="680D1D99"/>
    <w:rsid w:val="68266BA6"/>
    <w:rsid w:val="6876068B"/>
    <w:rsid w:val="68C97848"/>
    <w:rsid w:val="690A7A37"/>
    <w:rsid w:val="692C69E7"/>
    <w:rsid w:val="69431270"/>
    <w:rsid w:val="695C717B"/>
    <w:rsid w:val="6A7F4F75"/>
    <w:rsid w:val="6ACA16F9"/>
    <w:rsid w:val="6B0861AD"/>
    <w:rsid w:val="6B16774A"/>
    <w:rsid w:val="6BCF123B"/>
    <w:rsid w:val="6BDB0A4A"/>
    <w:rsid w:val="6CA147BA"/>
    <w:rsid w:val="6D700D47"/>
    <w:rsid w:val="6DC04A02"/>
    <w:rsid w:val="6DC3280B"/>
    <w:rsid w:val="6E09027F"/>
    <w:rsid w:val="6EAE3FAB"/>
    <w:rsid w:val="6EC32084"/>
    <w:rsid w:val="6ECE2681"/>
    <w:rsid w:val="70863A83"/>
    <w:rsid w:val="71265EA2"/>
    <w:rsid w:val="7183728A"/>
    <w:rsid w:val="71EF6A85"/>
    <w:rsid w:val="72340F9C"/>
    <w:rsid w:val="725A5749"/>
    <w:rsid w:val="725C1FE1"/>
    <w:rsid w:val="729965A8"/>
    <w:rsid w:val="72FF6E57"/>
    <w:rsid w:val="740D194A"/>
    <w:rsid w:val="75157BDA"/>
    <w:rsid w:val="752D7F6B"/>
    <w:rsid w:val="75BF6544"/>
    <w:rsid w:val="76203EF6"/>
    <w:rsid w:val="762444D3"/>
    <w:rsid w:val="7650253F"/>
    <w:rsid w:val="76D80CF0"/>
    <w:rsid w:val="76EB2B32"/>
    <w:rsid w:val="771840D1"/>
    <w:rsid w:val="773C3C0C"/>
    <w:rsid w:val="774152C9"/>
    <w:rsid w:val="776F7613"/>
    <w:rsid w:val="77B93D48"/>
    <w:rsid w:val="77D82ACD"/>
    <w:rsid w:val="77E63FDA"/>
    <w:rsid w:val="79032574"/>
    <w:rsid w:val="792B0471"/>
    <w:rsid w:val="793070F8"/>
    <w:rsid w:val="79D825C1"/>
    <w:rsid w:val="7AB068CF"/>
    <w:rsid w:val="7B1C502C"/>
    <w:rsid w:val="7B5D131E"/>
    <w:rsid w:val="7BC44ABA"/>
    <w:rsid w:val="7D70490B"/>
    <w:rsid w:val="7D812606"/>
    <w:rsid w:val="7DB41B16"/>
    <w:rsid w:val="7DEB79E2"/>
    <w:rsid w:val="7DFC5027"/>
    <w:rsid w:val="7E002D54"/>
    <w:rsid w:val="7E6C7798"/>
    <w:rsid w:val="7E6D74E8"/>
    <w:rsid w:val="7F6A6A54"/>
    <w:rsid w:val="7FAB331E"/>
    <w:rsid w:val="7FF060AD"/>
    <w:rsid w:val="7FF15765"/>
    <w:rsid w:val="FFEF1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7"/>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48"/>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49"/>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rmal]"/>
    <w:qFormat/>
    <w:uiPriority w:val="99"/>
    <w:rPr>
      <w:rFonts w:ascii="宋体" w:hAnsi="宋体" w:eastAsia="宋体" w:cs="Times New Roman"/>
      <w:kern w:val="0"/>
      <w:sz w:val="24"/>
      <w:szCs w:val="22"/>
      <w:lang w:val="zh-CN" w:eastAsia="zh-CN" w:bidi="ar-SA"/>
    </w:rPr>
  </w:style>
  <w:style w:type="paragraph" w:styleId="7">
    <w:name w:val="annotation subject"/>
    <w:basedOn w:val="8"/>
    <w:next w:val="8"/>
    <w:link w:val="66"/>
    <w:unhideWhenUsed/>
    <w:qFormat/>
    <w:uiPriority w:val="99"/>
    <w:rPr>
      <w:b/>
      <w:bCs/>
      <w:sz w:val="28"/>
      <w:szCs w:val="24"/>
    </w:rPr>
  </w:style>
  <w:style w:type="paragraph" w:styleId="8">
    <w:name w:val="annotation text"/>
    <w:basedOn w:val="1"/>
    <w:link w:val="88"/>
    <w:unhideWhenUsed/>
    <w:qFormat/>
    <w:uiPriority w:val="99"/>
    <w:pPr>
      <w:jc w:val="left"/>
    </w:pPr>
  </w:style>
  <w:style w:type="paragraph" w:styleId="9">
    <w:name w:val="Body Text First Indent"/>
    <w:basedOn w:val="10"/>
    <w:semiHidden/>
    <w:unhideWhenUsed/>
    <w:qFormat/>
    <w:uiPriority w:val="99"/>
    <w:pPr>
      <w:ind w:firstLine="420" w:firstLineChars="100"/>
    </w:pPr>
  </w:style>
  <w:style w:type="paragraph" w:styleId="10">
    <w:name w:val="Body Text"/>
    <w:basedOn w:val="1"/>
    <w:next w:val="1"/>
    <w:link w:val="91"/>
    <w:unhideWhenUsed/>
    <w:qFormat/>
    <w:uiPriority w:val="99"/>
    <w:pPr>
      <w:spacing w:after="120"/>
    </w:pPr>
    <w:rPr>
      <w:rFonts w:ascii="Times New Roman" w:hAnsi="Times New Roman" w:eastAsia="宋体" w:cs="Times New Roman"/>
      <w:sz w:val="28"/>
      <w:szCs w:val="24"/>
    </w:rPr>
  </w:style>
  <w:style w:type="paragraph" w:styleId="11">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12">
    <w:name w:val="Normal Indent"/>
    <w:basedOn w:val="1"/>
    <w:next w:val="13"/>
    <w:link w:val="56"/>
    <w:qFormat/>
    <w:uiPriority w:val="0"/>
    <w:pPr>
      <w:ind w:firstLine="420"/>
    </w:pPr>
    <w:rPr>
      <w:rFonts w:eastAsia="宋体"/>
    </w:rPr>
  </w:style>
  <w:style w:type="paragraph" w:styleId="13">
    <w:name w:val="Plain Text"/>
    <w:basedOn w:val="1"/>
    <w:link w:val="65"/>
    <w:qFormat/>
    <w:uiPriority w:val="99"/>
    <w:pPr>
      <w:spacing w:before="156" w:beforeLines="50" w:after="156" w:afterLines="50" w:line="400" w:lineRule="atLeast"/>
    </w:pPr>
    <w:rPr>
      <w:rFonts w:ascii="宋体" w:hAnsi="Courier New"/>
      <w:sz w:val="24"/>
      <w:szCs w:val="24"/>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53"/>
    <w:unhideWhenUsed/>
    <w:qFormat/>
    <w:uiPriority w:val="99"/>
    <w:rPr>
      <w:rFonts w:ascii="宋体"/>
      <w:sz w:val="18"/>
      <w:szCs w:val="18"/>
    </w:rPr>
  </w:style>
  <w:style w:type="paragraph" w:styleId="16">
    <w:name w:val="Body Text Indent"/>
    <w:basedOn w:val="1"/>
    <w:next w:val="17"/>
    <w:link w:val="80"/>
    <w:qFormat/>
    <w:uiPriority w:val="0"/>
    <w:pPr>
      <w:spacing w:line="200" w:lineRule="atLeast"/>
      <w:ind w:firstLine="301"/>
    </w:pPr>
    <w:rPr>
      <w:rFonts w:ascii="宋体" w:hAnsi="Courier New"/>
      <w:spacing w:val="-4"/>
      <w:sz w:val="18"/>
    </w:rPr>
  </w:style>
  <w:style w:type="paragraph" w:styleId="17">
    <w:name w:val="Body Text First Indent 2"/>
    <w:basedOn w:val="16"/>
    <w:link w:val="96"/>
    <w:unhideWhenUsed/>
    <w:qFormat/>
    <w:uiPriority w:val="99"/>
    <w:pPr>
      <w:ind w:firstLine="420"/>
    </w:pPr>
  </w:style>
  <w:style w:type="paragraph" w:styleId="18">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9">
    <w:name w:val="Date"/>
    <w:basedOn w:val="1"/>
    <w:next w:val="1"/>
    <w:link w:val="94"/>
    <w:qFormat/>
    <w:uiPriority w:val="0"/>
    <w:pPr>
      <w:ind w:left="2500" w:leftChars="2500"/>
    </w:pPr>
    <w:rPr>
      <w:rFonts w:ascii="Times New Roman" w:hAnsi="Times New Roman" w:eastAsia="楷体_GB2312" w:cs="Times New Roman"/>
      <w:sz w:val="32"/>
      <w:szCs w:val="20"/>
    </w:rPr>
  </w:style>
  <w:style w:type="paragraph" w:styleId="20">
    <w:name w:val="Balloon Text"/>
    <w:basedOn w:val="1"/>
    <w:link w:val="92"/>
    <w:qFormat/>
    <w:uiPriority w:val="0"/>
    <w:rPr>
      <w:rFonts w:ascii="Times New Roman" w:hAnsi="Times New Roman" w:eastAsia="宋体" w:cs="Times New Roman"/>
      <w:sz w:val="18"/>
      <w:szCs w:val="18"/>
    </w:rPr>
  </w:style>
  <w:style w:type="paragraph" w:styleId="21">
    <w:name w:val="footer"/>
    <w:basedOn w:val="1"/>
    <w:link w:val="46"/>
    <w:unhideWhenUsed/>
    <w:qFormat/>
    <w:uiPriority w:val="99"/>
    <w:pPr>
      <w:tabs>
        <w:tab w:val="center" w:pos="4153"/>
        <w:tab w:val="right" w:pos="8306"/>
      </w:tabs>
      <w:snapToGrid w:val="0"/>
      <w:jc w:val="left"/>
    </w:pPr>
    <w:rPr>
      <w:sz w:val="18"/>
      <w:szCs w:val="18"/>
    </w:rPr>
  </w:style>
  <w:style w:type="paragraph" w:styleId="22">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List"/>
    <w:basedOn w:val="1"/>
    <w:qFormat/>
    <w:uiPriority w:val="0"/>
    <w:pPr>
      <w:ind w:left="200" w:hanging="200" w:hangingChars="200"/>
    </w:pPr>
    <w:rPr>
      <w:rFonts w:ascii="Times New Roman" w:hAnsi="Times New Roman" w:eastAsia="宋体" w:cs="Times New Roman"/>
      <w:sz w:val="28"/>
      <w:szCs w:val="24"/>
    </w:rPr>
  </w:style>
  <w:style w:type="paragraph" w:styleId="24">
    <w:name w:val="table of figures"/>
    <w:next w:val="1"/>
    <w:qFormat/>
    <w:uiPriority w:val="0"/>
    <w:pPr>
      <w:widowControl w:val="0"/>
      <w:suppressAutoHyphens/>
      <w:bidi w:val="0"/>
      <w:ind w:left="400" w:leftChars="200" w:hanging="200" w:hangingChars="200"/>
      <w:jc w:val="both"/>
    </w:pPr>
    <w:rPr>
      <w:rFonts w:ascii="Calibri" w:hAnsi="Calibri" w:eastAsia="宋体" w:cs="Times New Roman"/>
      <w:color w:val="auto"/>
      <w:kern w:val="2"/>
      <w:sz w:val="21"/>
      <w:szCs w:val="22"/>
      <w:lang w:val="en-US" w:eastAsia="zh-CN" w:bidi="ar-SA"/>
    </w:rPr>
  </w:style>
  <w:style w:type="paragraph" w:styleId="25">
    <w:name w:val="Body Text 2"/>
    <w:basedOn w:val="1"/>
    <w:link w:val="82"/>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6">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character" w:styleId="28">
    <w:name w:val="Strong"/>
    <w:qFormat/>
    <w:uiPriority w:val="0"/>
    <w:rPr>
      <w:b/>
      <w:bCs/>
    </w:rPr>
  </w:style>
  <w:style w:type="character" w:styleId="29">
    <w:name w:val="page number"/>
    <w:basedOn w:val="27"/>
    <w:qFormat/>
    <w:uiPriority w:val="0"/>
  </w:style>
  <w:style w:type="character" w:styleId="30">
    <w:name w:val="FollowedHyperlink"/>
    <w:unhideWhenUsed/>
    <w:qFormat/>
    <w:uiPriority w:val="99"/>
    <w:rPr>
      <w:color w:val="5579A7"/>
      <w:u w:val="none"/>
    </w:rPr>
  </w:style>
  <w:style w:type="character" w:styleId="31">
    <w:name w:val="Emphasis"/>
    <w:basedOn w:val="27"/>
    <w:qFormat/>
    <w:uiPriority w:val="20"/>
    <w:rPr>
      <w:i/>
    </w:rPr>
  </w:style>
  <w:style w:type="character" w:styleId="32">
    <w:name w:val="HTML Definition"/>
    <w:unhideWhenUsed/>
    <w:qFormat/>
    <w:uiPriority w:val="99"/>
    <w:rPr>
      <w:i/>
    </w:rPr>
  </w:style>
  <w:style w:type="character" w:styleId="33">
    <w:name w:val="Hyperlink"/>
    <w:qFormat/>
    <w:uiPriority w:val="0"/>
    <w:rPr>
      <w:color w:val="5579A7"/>
      <w:u w:val="none"/>
    </w:rPr>
  </w:style>
  <w:style w:type="character" w:styleId="34">
    <w:name w:val="HTML Code"/>
    <w:unhideWhenUsed/>
    <w:qFormat/>
    <w:uiPriority w:val="99"/>
    <w:rPr>
      <w:rFonts w:ascii="-apple-system" w:hAnsi="-apple-system" w:eastAsia="-apple-system" w:cs="-apple-system"/>
      <w:sz w:val="21"/>
      <w:szCs w:val="21"/>
    </w:rPr>
  </w:style>
  <w:style w:type="character" w:styleId="35">
    <w:name w:val="annotation reference"/>
    <w:unhideWhenUsed/>
    <w:qFormat/>
    <w:uiPriority w:val="99"/>
    <w:rPr>
      <w:sz w:val="21"/>
      <w:szCs w:val="21"/>
    </w:rPr>
  </w:style>
  <w:style w:type="character" w:styleId="36">
    <w:name w:val="HTML Keyboard"/>
    <w:unhideWhenUsed/>
    <w:qFormat/>
    <w:uiPriority w:val="99"/>
    <w:rPr>
      <w:rFonts w:hint="default" w:ascii="-apple-system" w:hAnsi="-apple-system" w:eastAsia="-apple-system" w:cs="-apple-system"/>
      <w:sz w:val="21"/>
      <w:szCs w:val="21"/>
    </w:rPr>
  </w:style>
  <w:style w:type="character" w:styleId="37">
    <w:name w:val="HTML Sample"/>
    <w:unhideWhenUsed/>
    <w:qFormat/>
    <w:uiPriority w:val="99"/>
    <w:rPr>
      <w:rFonts w:hint="default" w:ascii="-apple-system" w:hAnsi="-apple-system" w:eastAsia="-apple-system" w:cs="-apple-system"/>
      <w:sz w:val="21"/>
      <w:szCs w:val="21"/>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0">
    <w:name w:val="Normal Indent1"/>
    <w:qFormat/>
    <w:uiPriority w:val="0"/>
    <w:pPr>
      <w:ind w:firstLine="420"/>
    </w:pPr>
    <w:rPr>
      <w:rFonts w:ascii="Times New Roman" w:hAnsi="Times New Roman" w:eastAsia="仿宋_GB2312" w:cs="宋体"/>
      <w:b/>
      <w:bCs/>
      <w:color w:val="000000"/>
      <w:sz w:val="21"/>
      <w:lang w:val="en-US" w:eastAsia="zh-CN" w:bidi="ar-SA"/>
    </w:rPr>
  </w:style>
  <w:style w:type="paragraph" w:customStyle="1" w:styleId="41">
    <w:name w:val="正文-目录"/>
    <w:qFormat/>
    <w:uiPriority w:val="0"/>
    <w:pPr>
      <w:widowControl w:val="0"/>
      <w:spacing w:line="360" w:lineRule="auto"/>
      <w:jc w:val="both"/>
    </w:pPr>
    <w:rPr>
      <w:rFonts w:ascii="Times New Roman" w:hAnsi="Times New Roman" w:eastAsia="仿宋" w:cs="Times New Roman"/>
      <w:kern w:val="2"/>
      <w:sz w:val="28"/>
      <w:szCs w:val="28"/>
      <w:lang w:val="en-US" w:eastAsia="zh-CN" w:bidi="ar-SA"/>
    </w:rPr>
  </w:style>
  <w:style w:type="paragraph" w:customStyle="1" w:styleId="42">
    <w:name w:val="Default"/>
    <w:next w:val="4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45">
    <w:name w:val="页眉 字符"/>
    <w:basedOn w:val="27"/>
    <w:link w:val="22"/>
    <w:qFormat/>
    <w:uiPriority w:val="99"/>
    <w:rPr>
      <w:sz w:val="18"/>
      <w:szCs w:val="18"/>
    </w:rPr>
  </w:style>
  <w:style w:type="character" w:customStyle="1" w:styleId="46">
    <w:name w:val="页脚 字符"/>
    <w:basedOn w:val="27"/>
    <w:link w:val="21"/>
    <w:qFormat/>
    <w:uiPriority w:val="99"/>
    <w:rPr>
      <w:sz w:val="18"/>
      <w:szCs w:val="18"/>
    </w:rPr>
  </w:style>
  <w:style w:type="character" w:customStyle="1" w:styleId="47">
    <w:name w:val="标题 1 字符"/>
    <w:basedOn w:val="27"/>
    <w:link w:val="3"/>
    <w:qFormat/>
    <w:uiPriority w:val="9"/>
    <w:rPr>
      <w:rFonts w:ascii="Times New Roman" w:hAnsi="Times New Roman" w:eastAsia="宋体" w:cs="Times New Roman"/>
      <w:b/>
      <w:bCs/>
      <w:kern w:val="44"/>
      <w:sz w:val="44"/>
      <w:szCs w:val="44"/>
    </w:rPr>
  </w:style>
  <w:style w:type="character" w:customStyle="1" w:styleId="48">
    <w:name w:val="标题 2 字符"/>
    <w:basedOn w:val="27"/>
    <w:link w:val="4"/>
    <w:qFormat/>
    <w:uiPriority w:val="9"/>
    <w:rPr>
      <w:rFonts w:ascii="Cambria" w:hAnsi="Cambria" w:eastAsia="宋体" w:cs="Times New Roman"/>
      <w:b/>
      <w:bCs/>
      <w:sz w:val="32"/>
      <w:szCs w:val="32"/>
    </w:rPr>
  </w:style>
  <w:style w:type="character" w:customStyle="1" w:styleId="49">
    <w:name w:val="标题 3 字符"/>
    <w:basedOn w:val="27"/>
    <w:link w:val="5"/>
    <w:qFormat/>
    <w:uiPriority w:val="9"/>
    <w:rPr>
      <w:rFonts w:ascii="Times New Roman" w:hAnsi="Times New Roman" w:eastAsia="宋体" w:cs="Times New Roman"/>
      <w:b/>
      <w:bCs/>
      <w:sz w:val="32"/>
      <w:szCs w:val="32"/>
    </w:rPr>
  </w:style>
  <w:style w:type="character" w:customStyle="1" w:styleId="50">
    <w:name w:val="jbox-icon-none"/>
    <w:qFormat/>
    <w:uiPriority w:val="0"/>
    <w:rPr>
      <w:vanish/>
    </w:rPr>
  </w:style>
  <w:style w:type="character" w:customStyle="1" w:styleId="51">
    <w:name w:val="z-窗体底端 字符"/>
    <w:link w:val="52"/>
    <w:qFormat/>
    <w:uiPriority w:val="99"/>
    <w:rPr>
      <w:rFonts w:ascii="Arial" w:hAnsi="Arial"/>
      <w:vanish/>
      <w:sz w:val="16"/>
      <w:szCs w:val="16"/>
    </w:rPr>
  </w:style>
  <w:style w:type="paragraph" w:customStyle="1" w:styleId="52">
    <w:name w:val="z-窗体底端1"/>
    <w:basedOn w:val="1"/>
    <w:next w:val="1"/>
    <w:link w:val="51"/>
    <w:unhideWhenUsed/>
    <w:qFormat/>
    <w:uiPriority w:val="99"/>
    <w:pPr>
      <w:widowControl/>
      <w:pBdr>
        <w:top w:val="single" w:color="auto" w:sz="6" w:space="1"/>
      </w:pBdr>
      <w:jc w:val="center"/>
    </w:pPr>
    <w:rPr>
      <w:rFonts w:ascii="Arial" w:hAnsi="Arial"/>
      <w:vanish/>
      <w:sz w:val="16"/>
      <w:szCs w:val="16"/>
    </w:rPr>
  </w:style>
  <w:style w:type="character" w:customStyle="1" w:styleId="53">
    <w:name w:val="文档结构图 字符"/>
    <w:link w:val="15"/>
    <w:qFormat/>
    <w:uiPriority w:val="99"/>
    <w:rPr>
      <w:rFonts w:ascii="宋体"/>
      <w:sz w:val="18"/>
      <w:szCs w:val="18"/>
    </w:rPr>
  </w:style>
  <w:style w:type="character" w:customStyle="1" w:styleId="54">
    <w:name w:val="black601"/>
    <w:qFormat/>
    <w:uiPriority w:val="0"/>
    <w:rPr>
      <w:color w:val="666666"/>
    </w:rPr>
  </w:style>
  <w:style w:type="character" w:customStyle="1" w:styleId="55">
    <w:name w:val="hour_pm"/>
    <w:basedOn w:val="27"/>
    <w:qFormat/>
    <w:uiPriority w:val="0"/>
  </w:style>
  <w:style w:type="character" w:customStyle="1" w:styleId="56">
    <w:name w:val="正文缩进 字符"/>
    <w:link w:val="12"/>
    <w:qFormat/>
    <w:uiPriority w:val="0"/>
    <w:rPr>
      <w:rFonts w:eastAsia="宋体"/>
    </w:rPr>
  </w:style>
  <w:style w:type="character" w:customStyle="1" w:styleId="57">
    <w:name w:val="标题 1 Char Char"/>
    <w:qFormat/>
    <w:uiPriority w:val="0"/>
    <w:rPr>
      <w:rFonts w:eastAsia="宋体"/>
      <w:b/>
      <w:spacing w:val="-2"/>
      <w:sz w:val="24"/>
      <w:lang w:val="en-US" w:eastAsia="zh-CN" w:bidi="ar-SA"/>
    </w:rPr>
  </w:style>
  <w:style w:type="character" w:customStyle="1" w:styleId="58">
    <w:name w:val="jbox-icon-info"/>
    <w:basedOn w:val="27"/>
    <w:qFormat/>
    <w:uiPriority w:val="0"/>
  </w:style>
  <w:style w:type="character" w:customStyle="1" w:styleId="59">
    <w:name w:val="hover9"/>
    <w:qFormat/>
    <w:uiPriority w:val="0"/>
    <w:rPr>
      <w:shd w:val="clear" w:color="auto" w:fill="EEEEEE"/>
    </w:rPr>
  </w:style>
  <w:style w:type="character" w:customStyle="1" w:styleId="60">
    <w:name w:val="maywed421"/>
    <w:qFormat/>
    <w:uiPriority w:val="0"/>
    <w:rPr>
      <w:color w:val="366FB6"/>
      <w:u w:val="none"/>
    </w:rPr>
  </w:style>
  <w:style w:type="character" w:customStyle="1" w:styleId="61">
    <w:name w:val="old"/>
    <w:qFormat/>
    <w:uiPriority w:val="0"/>
    <w:rPr>
      <w:color w:val="999999"/>
    </w:rPr>
  </w:style>
  <w:style w:type="character" w:customStyle="1" w:styleId="62">
    <w:name w:val="jbox-icon-warning"/>
    <w:basedOn w:val="27"/>
    <w:qFormat/>
    <w:uiPriority w:val="0"/>
  </w:style>
  <w:style w:type="character" w:customStyle="1" w:styleId="63">
    <w:name w:val="z-窗体顶端 字符"/>
    <w:link w:val="64"/>
    <w:qFormat/>
    <w:uiPriority w:val="99"/>
    <w:rPr>
      <w:rFonts w:ascii="Arial" w:hAnsi="Arial"/>
      <w:vanish/>
      <w:sz w:val="16"/>
      <w:szCs w:val="16"/>
    </w:rPr>
  </w:style>
  <w:style w:type="paragraph" w:customStyle="1" w:styleId="64">
    <w:name w:val="z-窗体顶端1"/>
    <w:basedOn w:val="1"/>
    <w:next w:val="1"/>
    <w:link w:val="63"/>
    <w:unhideWhenUsed/>
    <w:qFormat/>
    <w:uiPriority w:val="99"/>
    <w:pPr>
      <w:widowControl/>
      <w:pBdr>
        <w:bottom w:val="single" w:color="auto" w:sz="6" w:space="1"/>
      </w:pBdr>
      <w:jc w:val="center"/>
    </w:pPr>
    <w:rPr>
      <w:rFonts w:ascii="Arial" w:hAnsi="Arial"/>
      <w:vanish/>
      <w:sz w:val="16"/>
      <w:szCs w:val="16"/>
    </w:rPr>
  </w:style>
  <w:style w:type="character" w:customStyle="1" w:styleId="65">
    <w:name w:val="纯文本 字符1"/>
    <w:link w:val="13"/>
    <w:qFormat/>
    <w:uiPriority w:val="99"/>
    <w:rPr>
      <w:rFonts w:ascii="宋体" w:hAnsi="Courier New"/>
      <w:sz w:val="24"/>
      <w:szCs w:val="24"/>
    </w:rPr>
  </w:style>
  <w:style w:type="character" w:customStyle="1" w:styleId="66">
    <w:name w:val="批注主题 字符"/>
    <w:link w:val="7"/>
    <w:qFormat/>
    <w:uiPriority w:val="99"/>
    <w:rPr>
      <w:b/>
      <w:bCs/>
      <w:sz w:val="28"/>
      <w:szCs w:val="24"/>
    </w:rPr>
  </w:style>
  <w:style w:type="character" w:customStyle="1" w:styleId="67">
    <w:name w:val="jbox-icon-loading"/>
    <w:basedOn w:val="27"/>
    <w:qFormat/>
    <w:uiPriority w:val="0"/>
  </w:style>
  <w:style w:type="character" w:customStyle="1" w:styleId="68">
    <w:name w:val="正文文本缩进 字符"/>
    <w:qFormat/>
    <w:uiPriority w:val="0"/>
    <w:rPr>
      <w:rFonts w:ascii="宋体" w:hAnsi="Courier New"/>
      <w:spacing w:val="-4"/>
      <w:kern w:val="2"/>
      <w:sz w:val="18"/>
    </w:rPr>
  </w:style>
  <w:style w:type="character" w:customStyle="1" w:styleId="69">
    <w:name w:val="正文文本缩进 字符1"/>
    <w:qFormat/>
    <w:uiPriority w:val="0"/>
    <w:rPr>
      <w:rFonts w:ascii="宋体" w:hAnsi="Courier New"/>
      <w:spacing w:val="-4"/>
      <w:kern w:val="2"/>
      <w:sz w:val="18"/>
    </w:rPr>
  </w:style>
  <w:style w:type="character" w:customStyle="1" w:styleId="70">
    <w:name w:val="纯文本 字符"/>
    <w:qFormat/>
    <w:uiPriority w:val="99"/>
    <w:rPr>
      <w:rFonts w:ascii="宋体" w:hAnsi="Courier New"/>
      <w:kern w:val="2"/>
      <w:sz w:val="24"/>
      <w:szCs w:val="24"/>
    </w:rPr>
  </w:style>
  <w:style w:type="character" w:customStyle="1" w:styleId="71">
    <w:name w:val="jbox-icon-question"/>
    <w:basedOn w:val="27"/>
    <w:qFormat/>
    <w:uiPriority w:val="0"/>
  </w:style>
  <w:style w:type="character" w:customStyle="1" w:styleId="72">
    <w:name w:val="jbox-icon"/>
    <w:basedOn w:val="27"/>
    <w:qFormat/>
    <w:uiPriority w:val="0"/>
  </w:style>
  <w:style w:type="character" w:customStyle="1" w:styleId="73">
    <w:name w:val="纯文本 字符2"/>
    <w:qFormat/>
    <w:uiPriority w:val="99"/>
    <w:rPr>
      <w:rFonts w:ascii="宋体" w:hAnsi="Courier New"/>
      <w:kern w:val="2"/>
      <w:sz w:val="24"/>
      <w:szCs w:val="24"/>
    </w:rPr>
  </w:style>
  <w:style w:type="character" w:customStyle="1" w:styleId="74">
    <w:name w:val="hour_am"/>
    <w:basedOn w:val="27"/>
    <w:qFormat/>
    <w:uiPriority w:val="0"/>
  </w:style>
  <w:style w:type="character" w:customStyle="1" w:styleId="75">
    <w:name w:val="jbox-icon-success"/>
    <w:basedOn w:val="27"/>
    <w:qFormat/>
    <w:uiPriority w:val="0"/>
  </w:style>
  <w:style w:type="character" w:customStyle="1" w:styleId="76">
    <w:name w:val="批注文字 字符"/>
    <w:qFormat/>
    <w:uiPriority w:val="99"/>
    <w:rPr>
      <w:kern w:val="2"/>
      <w:sz w:val="28"/>
      <w:szCs w:val="24"/>
    </w:rPr>
  </w:style>
  <w:style w:type="character" w:customStyle="1" w:styleId="77">
    <w:name w:val="纯文本 Char1"/>
    <w:qFormat/>
    <w:uiPriority w:val="0"/>
    <w:rPr>
      <w:rFonts w:ascii="宋体" w:hAnsi="Courier New"/>
      <w:kern w:val="2"/>
      <w:sz w:val="21"/>
    </w:rPr>
  </w:style>
  <w:style w:type="character" w:customStyle="1" w:styleId="78">
    <w:name w:val="纯文本 Char"/>
    <w:qFormat/>
    <w:uiPriority w:val="99"/>
    <w:rPr>
      <w:rFonts w:ascii="宋体" w:hAnsi="Courier New"/>
      <w:kern w:val="2"/>
      <w:sz w:val="24"/>
      <w:szCs w:val="24"/>
    </w:rPr>
  </w:style>
  <w:style w:type="character" w:customStyle="1" w:styleId="79">
    <w:name w:val="sub_title s0"/>
    <w:basedOn w:val="27"/>
    <w:qFormat/>
    <w:uiPriority w:val="0"/>
  </w:style>
  <w:style w:type="character" w:customStyle="1" w:styleId="80">
    <w:name w:val="正文文本缩进 字符2"/>
    <w:link w:val="16"/>
    <w:qFormat/>
    <w:uiPriority w:val="0"/>
    <w:rPr>
      <w:rFonts w:ascii="宋体" w:hAnsi="Courier New"/>
      <w:spacing w:val="-4"/>
      <w:sz w:val="18"/>
    </w:rPr>
  </w:style>
  <w:style w:type="character" w:customStyle="1" w:styleId="81">
    <w:name w:val="jbox-icon-error"/>
    <w:basedOn w:val="27"/>
    <w:qFormat/>
    <w:uiPriority w:val="0"/>
  </w:style>
  <w:style w:type="character" w:customStyle="1" w:styleId="82">
    <w:name w:val="正文文本 2 字符"/>
    <w:basedOn w:val="27"/>
    <w:link w:val="25"/>
    <w:qFormat/>
    <w:uiPriority w:val="0"/>
    <w:rPr>
      <w:rFonts w:ascii="宋体" w:hAnsi="宋体" w:eastAsia="宋体" w:cs="Times New Roman"/>
      <w:color w:val="000000"/>
      <w:sz w:val="24"/>
      <w:szCs w:val="24"/>
    </w:rPr>
  </w:style>
  <w:style w:type="paragraph" w:customStyle="1" w:styleId="83">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84">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85">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86">
    <w:name w:val="z-窗体顶端 字符1"/>
    <w:basedOn w:val="27"/>
    <w:semiHidden/>
    <w:qFormat/>
    <w:uiPriority w:val="99"/>
    <w:rPr>
      <w:rFonts w:ascii="Arial" w:hAnsi="Arial" w:cs="Arial"/>
      <w:vanish/>
      <w:sz w:val="16"/>
      <w:szCs w:val="16"/>
    </w:rPr>
  </w:style>
  <w:style w:type="paragraph" w:customStyle="1" w:styleId="87">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character" w:customStyle="1" w:styleId="88">
    <w:name w:val="批注文字 字符1"/>
    <w:basedOn w:val="27"/>
    <w:link w:val="8"/>
    <w:semiHidden/>
    <w:qFormat/>
    <w:uiPriority w:val="99"/>
  </w:style>
  <w:style w:type="character" w:customStyle="1" w:styleId="89">
    <w:name w:val="批注主题 字符1"/>
    <w:basedOn w:val="88"/>
    <w:semiHidden/>
    <w:qFormat/>
    <w:uiPriority w:val="99"/>
    <w:rPr>
      <w:b/>
      <w:bCs/>
    </w:rPr>
  </w:style>
  <w:style w:type="character" w:customStyle="1" w:styleId="90">
    <w:name w:val="文档结构图 字符1"/>
    <w:basedOn w:val="27"/>
    <w:semiHidden/>
    <w:qFormat/>
    <w:uiPriority w:val="99"/>
    <w:rPr>
      <w:rFonts w:ascii="Microsoft YaHei UI" w:eastAsia="Microsoft YaHei UI"/>
      <w:sz w:val="18"/>
      <w:szCs w:val="18"/>
    </w:rPr>
  </w:style>
  <w:style w:type="character" w:customStyle="1" w:styleId="91">
    <w:name w:val="正文文本 字符"/>
    <w:basedOn w:val="27"/>
    <w:link w:val="10"/>
    <w:qFormat/>
    <w:uiPriority w:val="99"/>
    <w:rPr>
      <w:rFonts w:ascii="Times New Roman" w:hAnsi="Times New Roman" w:eastAsia="宋体" w:cs="Times New Roman"/>
      <w:sz w:val="28"/>
      <w:szCs w:val="24"/>
    </w:rPr>
  </w:style>
  <w:style w:type="character" w:customStyle="1" w:styleId="92">
    <w:name w:val="批注框文本 字符"/>
    <w:basedOn w:val="27"/>
    <w:link w:val="20"/>
    <w:qFormat/>
    <w:uiPriority w:val="0"/>
    <w:rPr>
      <w:rFonts w:ascii="Times New Roman" w:hAnsi="Times New Roman" w:eastAsia="宋体" w:cs="Times New Roman"/>
      <w:sz w:val="18"/>
      <w:szCs w:val="18"/>
    </w:rPr>
  </w:style>
  <w:style w:type="character" w:customStyle="1" w:styleId="93">
    <w:name w:val="正文文本缩进 字符3"/>
    <w:basedOn w:val="27"/>
    <w:semiHidden/>
    <w:qFormat/>
    <w:uiPriority w:val="99"/>
  </w:style>
  <w:style w:type="character" w:customStyle="1" w:styleId="94">
    <w:name w:val="日期 字符"/>
    <w:basedOn w:val="27"/>
    <w:link w:val="19"/>
    <w:qFormat/>
    <w:uiPriority w:val="0"/>
    <w:rPr>
      <w:rFonts w:ascii="Times New Roman" w:hAnsi="Times New Roman" w:eastAsia="楷体_GB2312" w:cs="Times New Roman"/>
      <w:sz w:val="32"/>
      <w:szCs w:val="20"/>
    </w:rPr>
  </w:style>
  <w:style w:type="character" w:customStyle="1" w:styleId="95">
    <w:name w:val="纯文本 字符3"/>
    <w:basedOn w:val="27"/>
    <w:semiHidden/>
    <w:qFormat/>
    <w:uiPriority w:val="99"/>
    <w:rPr>
      <w:rFonts w:hAnsi="Courier New" w:cs="Courier New" w:asciiTheme="minorEastAsia"/>
    </w:rPr>
  </w:style>
  <w:style w:type="character" w:customStyle="1" w:styleId="96">
    <w:name w:val="正文文本首行缩进 2 字符"/>
    <w:basedOn w:val="93"/>
    <w:link w:val="17"/>
    <w:qFormat/>
    <w:uiPriority w:val="99"/>
    <w:rPr>
      <w:rFonts w:ascii="宋体" w:hAnsi="Courier New"/>
      <w:spacing w:val="-4"/>
      <w:sz w:val="18"/>
    </w:rPr>
  </w:style>
  <w:style w:type="character" w:customStyle="1" w:styleId="97">
    <w:name w:val="z-窗体底端 字符1"/>
    <w:basedOn w:val="27"/>
    <w:semiHidden/>
    <w:qFormat/>
    <w:uiPriority w:val="99"/>
    <w:rPr>
      <w:rFonts w:ascii="Arial" w:hAnsi="Arial" w:cs="Arial"/>
      <w:vanish/>
      <w:sz w:val="16"/>
      <w:szCs w:val="16"/>
    </w:rPr>
  </w:style>
  <w:style w:type="paragraph" w:customStyle="1" w:styleId="98">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9">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100">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101">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102">
    <w:name w:val="Char Char Char Char1"/>
    <w:basedOn w:val="1"/>
    <w:qFormat/>
    <w:uiPriority w:val="0"/>
    <w:rPr>
      <w:rFonts w:ascii="Tahoma" w:hAnsi="Tahoma" w:eastAsia="宋体" w:cs="Times New Roman"/>
      <w:sz w:val="24"/>
      <w:szCs w:val="20"/>
    </w:rPr>
  </w:style>
  <w:style w:type="paragraph" w:customStyle="1" w:styleId="103">
    <w:name w:val="彩色列表 - 强调文字颜色 11"/>
    <w:basedOn w:val="1"/>
    <w:qFormat/>
    <w:uiPriority w:val="34"/>
    <w:pPr>
      <w:ind w:firstLine="420" w:firstLineChars="200"/>
    </w:pPr>
    <w:rPr>
      <w:rFonts w:ascii="Calibri" w:hAnsi="Calibri" w:eastAsia="宋体" w:cs="Times New Roman"/>
    </w:rPr>
  </w:style>
  <w:style w:type="paragraph" w:customStyle="1" w:styleId="104">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5">
    <w:name w:val="正文2"/>
    <w:basedOn w:val="1"/>
    <w:link w:val="114"/>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7">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8">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9">
    <w:name w:val="List Paragraph1"/>
    <w:basedOn w:val="1"/>
    <w:qFormat/>
    <w:uiPriority w:val="0"/>
    <w:pPr>
      <w:ind w:firstLine="420" w:firstLineChars="200"/>
    </w:pPr>
    <w:rPr>
      <w:rFonts w:ascii="Times New Roman" w:hAnsi="Times New Roman" w:eastAsia="宋体" w:cs="Times New Roman"/>
      <w:szCs w:val="24"/>
    </w:rPr>
  </w:style>
  <w:style w:type="paragraph" w:customStyle="1" w:styleId="110">
    <w:name w:val="标题 10"/>
    <w:basedOn w:val="4"/>
    <w:qFormat/>
    <w:uiPriority w:val="0"/>
    <w:pPr>
      <w:jc w:val="center"/>
    </w:pPr>
    <w:rPr>
      <w:kern w:val="0"/>
    </w:rPr>
  </w:style>
  <w:style w:type="character" w:customStyle="1" w:styleId="111">
    <w:name w:val="未处理的提及1"/>
    <w:semiHidden/>
    <w:unhideWhenUsed/>
    <w:qFormat/>
    <w:uiPriority w:val="99"/>
    <w:rPr>
      <w:color w:val="605E5C"/>
      <w:shd w:val="clear" w:color="auto" w:fill="E1DFDD"/>
    </w:rPr>
  </w:style>
  <w:style w:type="character" w:customStyle="1" w:styleId="112">
    <w:name w:val="未处理的提及2"/>
    <w:basedOn w:val="27"/>
    <w:semiHidden/>
    <w:unhideWhenUsed/>
    <w:qFormat/>
    <w:uiPriority w:val="99"/>
    <w:rPr>
      <w:color w:val="605E5C"/>
      <w:shd w:val="clear" w:color="auto" w:fill="E1DFDD"/>
    </w:rPr>
  </w:style>
  <w:style w:type="character" w:customStyle="1" w:styleId="113">
    <w:name w:val="Unresolved Mention"/>
    <w:basedOn w:val="27"/>
    <w:semiHidden/>
    <w:unhideWhenUsed/>
    <w:qFormat/>
    <w:uiPriority w:val="99"/>
    <w:rPr>
      <w:color w:val="605E5C"/>
      <w:shd w:val="clear" w:color="auto" w:fill="E1DFDD"/>
    </w:rPr>
  </w:style>
  <w:style w:type="character" w:customStyle="1" w:styleId="114">
    <w:name w:val="正文2 Char Char"/>
    <w:link w:val="105"/>
    <w:qFormat/>
    <w:uiPriority w:val="0"/>
    <w:rPr>
      <w:kern w:val="2"/>
      <w:sz w:val="24"/>
    </w:rPr>
  </w:style>
  <w:style w:type="paragraph" w:customStyle="1" w:styleId="115">
    <w:name w:val="toc 7"/>
    <w:next w:val="1"/>
    <w:qFormat/>
    <w:uiPriority w:val="0"/>
    <w:pPr>
      <w:wordWrap w:val="0"/>
      <w:ind w:left="2550"/>
      <w:jc w:val="both"/>
    </w:pPr>
    <w:rPr>
      <w:rFonts w:ascii="Calibri" w:hAnsi="Calibri" w:eastAsia="宋体" w:cs="Times New Roman"/>
      <w:sz w:val="21"/>
      <w:szCs w:val="22"/>
      <w:lang w:val="en-US" w:eastAsia="zh-CN" w:bidi="ar-SA"/>
    </w:rPr>
  </w:style>
  <w:style w:type="character" w:customStyle="1" w:styleId="116">
    <w:name w:val="NormalCharacter"/>
    <w:qFormat/>
    <w:uiPriority w:val="0"/>
  </w:style>
  <w:style w:type="paragraph" w:customStyle="1" w:styleId="117">
    <w:name w:val="无间隔4"/>
    <w:qFormat/>
    <w:uiPriority w:val="0"/>
    <w:rPr>
      <w:rFonts w:ascii="Calibri" w:hAnsi="Calibri" w:eastAsia="宋体" w:cs="Times New Roman"/>
      <w:sz w:val="22"/>
      <w:szCs w:val="22"/>
      <w:lang w:val="en-US" w:eastAsia="en-US" w:bidi="ar-SA"/>
    </w:rPr>
  </w:style>
  <w:style w:type="table" w:customStyle="1" w:styleId="118">
    <w:name w:val="网格型1"/>
    <w:basedOn w:val="38"/>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extobjs>
    <extobj name="ECB019B1-382A-4266-B25C-5B523AA43C14-1">
      <extobjdata type="ECB019B1-382A-4266-B25C-5B523AA43C14" data="ewoJIkZpbGVJZCIgOiAiMjkyNjMyOTQ3MzY0IiwKCSJHcm91cElkIiA6ICIxMzA0NzI2NDA4IiwKCSJJbWFnZSIgOiAiaVZCT1J3MEtHZ29BQUFBTlNVaEVVZ0FBQW9zQUFBSDlDQVlBQUFCeWVUWldBQUFBQVhOU1IwSUFyczRjNlFBQUlBQkpSRUZVZUp6czNYZDhVOVgvUC9EWGJkSTlvWXdLWmMreWFWSFoyeUlJSWloRFVPQUxzaXg4VUJFUUVFU21vQVZCWklQSUVsQlFFSm5LWGpKYW9Jd2lVRm9vdXd0bzZVcHlmMytVM0Y5dmt0c21iZE4wdko2UGh3L0p2VGU1Ny9Ua0pPOTc3aGtB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25594</Words>
  <Characters>26967</Characters>
  <Lines>207</Lines>
  <Paragraphs>58</Paragraphs>
  <TotalTime>4</TotalTime>
  <ScaleCrop>false</ScaleCrop>
  <LinksUpToDate>false</LinksUpToDate>
  <CharactersWithSpaces>27842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2021-05-13T21:24:00Z</dcterms:created>
  <dc:creator>hj j</dc:creator>
  <cp:lastModifiedBy>Young</cp:lastModifiedBy>
  <cp:lastPrinted>2023-05-12T16:43:00Z</cp:lastPrinted>
  <dcterms:modified xsi:type="dcterms:W3CDTF">2024-05-23T00:40:36Z</dcterms:modified>
  <cp:revision>770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A3B9CB8D50C9418080B1A22EB2CB9A7F_13</vt:lpwstr>
  </property>
</Properties>
</file>