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jc w:val="center"/>
        <w:rPr>
          <w:rFonts w:ascii="楷体" w:hAnsi="楷体" w:eastAsia="楷体" w:cs="Times New Roman"/>
          <w:b/>
          <w:color w:val="auto"/>
          <w:spacing w:val="-6"/>
          <w:sz w:val="48"/>
          <w:szCs w:val="48"/>
          <w:highlight w:val="none"/>
        </w:rPr>
      </w:pPr>
      <w:r>
        <w:rPr>
          <w:rFonts w:hint="eastAsia" w:ascii="楷体" w:hAnsi="楷体" w:eastAsia="楷体" w:cs="Times New Roman"/>
          <w:b/>
          <w:color w:val="auto"/>
          <w:spacing w:val="-6"/>
          <w:sz w:val="48"/>
          <w:szCs w:val="48"/>
          <w:highlight w:val="none"/>
        </w:rPr>
        <w:t>中国计量大学</w:t>
      </w:r>
    </w:p>
    <w:p>
      <w:pPr>
        <w:adjustRightInd w:val="0"/>
        <w:snapToGrid w:val="0"/>
        <w:spacing w:line="288" w:lineRule="auto"/>
        <w:jc w:val="center"/>
        <w:rPr>
          <w:rFonts w:ascii="楷体" w:hAnsi="楷体" w:eastAsia="楷体" w:cs="Times New Roman"/>
          <w:b/>
          <w:color w:val="auto"/>
          <w:spacing w:val="-6"/>
          <w:sz w:val="48"/>
          <w:szCs w:val="48"/>
          <w:highlight w:val="none"/>
        </w:rPr>
      </w:pPr>
      <w:r>
        <w:rPr>
          <w:rFonts w:hint="eastAsia" w:ascii="楷体" w:hAnsi="楷体" w:eastAsia="楷体" w:cs="Times New Roman"/>
          <w:b/>
          <w:color w:val="auto"/>
          <w:spacing w:val="-6"/>
          <w:sz w:val="48"/>
          <w:szCs w:val="48"/>
          <w:highlight w:val="none"/>
        </w:rPr>
        <w:t>化粪池及排污管道清理维护服务</w:t>
      </w:r>
    </w:p>
    <w:p>
      <w:pPr>
        <w:adjustRightInd w:val="0"/>
        <w:snapToGrid w:val="0"/>
        <w:spacing w:line="288" w:lineRule="auto"/>
        <w:jc w:val="center"/>
        <w:rPr>
          <w:rFonts w:ascii="楷体" w:hAnsi="楷体" w:eastAsia="楷体" w:cs="Times New Roman"/>
          <w:b/>
          <w:color w:val="auto"/>
          <w:spacing w:val="-6"/>
          <w:sz w:val="48"/>
          <w:szCs w:val="48"/>
          <w:highlight w:val="none"/>
        </w:rPr>
      </w:pPr>
    </w:p>
    <w:p>
      <w:pPr>
        <w:adjustRightInd w:val="0"/>
        <w:snapToGrid w:val="0"/>
        <w:spacing w:line="288" w:lineRule="auto"/>
        <w:jc w:val="center"/>
        <w:rPr>
          <w:rFonts w:ascii="楷体" w:hAnsi="楷体" w:eastAsia="楷体" w:cs="Times New Roman"/>
          <w:b/>
          <w:color w:val="auto"/>
          <w:spacing w:val="-6"/>
          <w:sz w:val="48"/>
          <w:szCs w:val="48"/>
          <w:highlight w:val="none"/>
        </w:rPr>
      </w:pPr>
    </w:p>
    <w:p>
      <w:pPr>
        <w:adjustRightInd w:val="0"/>
        <w:snapToGrid w:val="0"/>
        <w:spacing w:line="288" w:lineRule="auto"/>
        <w:jc w:val="center"/>
        <w:rPr>
          <w:rFonts w:ascii="楷体" w:hAnsi="楷体" w:eastAsia="楷体" w:cs="Times New Roman"/>
          <w:b/>
          <w:color w:val="auto"/>
          <w:spacing w:val="-6"/>
          <w:sz w:val="72"/>
          <w:szCs w:val="72"/>
          <w:highlight w:val="none"/>
        </w:rPr>
      </w:pPr>
      <w:r>
        <w:rPr>
          <w:rFonts w:hint="eastAsia" w:ascii="楷体" w:hAnsi="楷体" w:eastAsia="楷体" w:cs="Times New Roman"/>
          <w:b/>
          <w:color w:val="auto"/>
          <w:spacing w:val="-6"/>
          <w:sz w:val="72"/>
          <w:szCs w:val="72"/>
          <w:highlight w:val="none"/>
        </w:rPr>
        <w:t>招 标 文 件</w:t>
      </w:r>
    </w:p>
    <w:p>
      <w:pPr>
        <w:widowControl/>
        <w:adjustRightInd w:val="0"/>
        <w:snapToGrid w:val="0"/>
        <w:spacing w:line="288" w:lineRule="auto"/>
        <w:ind w:right="-2"/>
        <w:jc w:val="center"/>
        <w:rPr>
          <w:rFonts w:ascii="楷体" w:hAnsi="楷体" w:eastAsia="楷体" w:cs="Times New Roman"/>
          <w:b/>
          <w:color w:val="auto"/>
          <w:sz w:val="36"/>
          <w:szCs w:val="24"/>
          <w:highlight w:val="none"/>
        </w:rPr>
      </w:pPr>
      <w:r>
        <w:rPr>
          <w:rFonts w:hint="eastAsia" w:ascii="楷体" w:hAnsi="楷体" w:eastAsia="楷体" w:cs="Times New Roman"/>
          <w:b/>
          <w:color w:val="auto"/>
          <w:sz w:val="36"/>
          <w:szCs w:val="24"/>
          <w:highlight w:val="none"/>
        </w:rPr>
        <w:t>（线上电子招投标）</w:t>
      </w:r>
    </w:p>
    <w:p>
      <w:pPr>
        <w:adjustRightInd w:val="0"/>
        <w:snapToGrid w:val="0"/>
        <w:spacing w:line="288" w:lineRule="auto"/>
        <w:jc w:val="center"/>
        <w:rPr>
          <w:rFonts w:ascii="楷体" w:hAnsi="楷体" w:eastAsia="楷体" w:cs="Times New Roman"/>
          <w:color w:val="auto"/>
          <w:sz w:val="44"/>
          <w:szCs w:val="44"/>
          <w:highlight w:val="none"/>
        </w:rPr>
      </w:pPr>
    </w:p>
    <w:p>
      <w:pPr>
        <w:adjustRightInd w:val="0"/>
        <w:snapToGrid w:val="0"/>
        <w:spacing w:line="288" w:lineRule="auto"/>
        <w:jc w:val="center"/>
        <w:rPr>
          <w:rFonts w:ascii="楷体" w:hAnsi="楷体" w:eastAsia="楷体" w:cs="Times New Roman"/>
          <w:color w:val="auto"/>
          <w:sz w:val="44"/>
          <w:szCs w:val="44"/>
          <w:highlight w:val="none"/>
        </w:rPr>
      </w:pP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项目名称：化粪池及排污管道清理维护服务</w:t>
      </w:r>
    </w:p>
    <w:p>
      <w:pPr>
        <w:adjustRightInd w:val="0"/>
        <w:snapToGrid w:val="0"/>
        <w:spacing w:line="288" w:lineRule="auto"/>
        <w:rPr>
          <w:rFonts w:hint="eastAsia" w:ascii="楷体" w:hAnsi="楷体" w:eastAsia="楷体" w:cs="Times New Roman"/>
          <w:b/>
          <w:color w:val="auto"/>
          <w:spacing w:val="-6"/>
          <w:sz w:val="30"/>
          <w:szCs w:val="30"/>
          <w:highlight w:val="none"/>
          <w:lang w:eastAsia="zh-CN"/>
        </w:rPr>
      </w:pPr>
      <w:r>
        <w:rPr>
          <w:rFonts w:hint="eastAsia" w:ascii="楷体" w:hAnsi="楷体" w:eastAsia="楷体" w:cs="Times New Roman"/>
          <w:b/>
          <w:color w:val="auto"/>
          <w:spacing w:val="-6"/>
          <w:sz w:val="30"/>
          <w:szCs w:val="30"/>
          <w:highlight w:val="none"/>
        </w:rPr>
        <w:t>项目编号：</w:t>
      </w:r>
      <w:r>
        <w:rPr>
          <w:rFonts w:hint="eastAsia" w:ascii="楷体" w:hAnsi="楷体" w:eastAsia="楷体" w:cs="Times New Roman"/>
          <w:b/>
          <w:color w:val="auto"/>
          <w:spacing w:val="-6"/>
          <w:sz w:val="30"/>
          <w:szCs w:val="30"/>
          <w:highlight w:val="none"/>
          <w:lang w:eastAsia="zh-CN"/>
        </w:rPr>
        <w:t>QSZB-Z(F)-B24088(GK)</w:t>
      </w: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采 购 人：中国计量大学</w:t>
      </w: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采购代理机构：浙江求是招标代理有限公司</w:t>
      </w:r>
    </w:p>
    <w:p>
      <w:pPr>
        <w:adjustRightInd w:val="0"/>
        <w:snapToGrid w:val="0"/>
        <w:spacing w:line="288" w:lineRule="auto"/>
        <w:rPr>
          <w:rFonts w:hint="eastAsia" w:ascii="楷体" w:hAnsi="楷体" w:eastAsia="楷体" w:cs="Times New Roman"/>
          <w:b/>
          <w:color w:val="auto"/>
          <w:spacing w:val="-6"/>
          <w:sz w:val="30"/>
          <w:szCs w:val="30"/>
          <w:highlight w:val="none"/>
          <w:lang w:eastAsia="zh-CN"/>
        </w:rPr>
      </w:pPr>
      <w:r>
        <w:rPr>
          <w:rFonts w:ascii="楷体" w:hAnsi="楷体" w:eastAsia="楷体" w:cs="Times New Roman"/>
          <w:b/>
          <w:color w:val="auto"/>
          <w:spacing w:val="-6"/>
          <w:sz w:val="30"/>
          <w:szCs w:val="30"/>
          <w:highlight w:val="none"/>
        </w:rPr>
        <w:t>采购计划文号：</w:t>
      </w:r>
      <w:r>
        <w:rPr>
          <w:rFonts w:hint="eastAsia" w:ascii="楷体" w:hAnsi="楷体" w:eastAsia="楷体" w:cs="Times New Roman"/>
          <w:b/>
          <w:color w:val="auto"/>
          <w:spacing w:val="-6"/>
          <w:sz w:val="30"/>
          <w:szCs w:val="30"/>
          <w:highlight w:val="none"/>
          <w:lang w:eastAsia="zh-CN"/>
        </w:rPr>
        <w:t>[2024]15460号</w:t>
      </w:r>
    </w:p>
    <w:p>
      <w:pPr>
        <w:adjustRightInd w:val="0"/>
        <w:snapToGrid w:val="0"/>
        <w:spacing w:line="288" w:lineRule="auto"/>
        <w:rPr>
          <w:rFonts w:ascii="楷体" w:hAnsi="楷体" w:eastAsia="楷体" w:cs="Times New Roman"/>
          <w:b/>
          <w:color w:val="auto"/>
          <w:szCs w:val="21"/>
          <w:highlight w:val="none"/>
        </w:rPr>
      </w:pPr>
    </w:p>
    <w:p>
      <w:pPr>
        <w:adjustRightInd w:val="0"/>
        <w:snapToGrid w:val="0"/>
        <w:spacing w:line="288" w:lineRule="auto"/>
        <w:rPr>
          <w:rFonts w:ascii="楷体" w:hAnsi="楷体" w:eastAsia="楷体" w:cs="Times New Roman"/>
          <w:b/>
          <w:color w:val="auto"/>
          <w:szCs w:val="21"/>
          <w:highlight w:val="none"/>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color w:val="auto"/>
          <w:sz w:val="30"/>
          <w:szCs w:val="30"/>
          <w:highlight w:val="none"/>
        </w:rPr>
      </w:pPr>
    </w:p>
    <w:p>
      <w:pPr>
        <w:adjustRightInd w:val="0"/>
        <w:snapToGrid w:val="0"/>
        <w:spacing w:line="288" w:lineRule="auto"/>
        <w:jc w:val="center"/>
        <w:outlineLvl w:val="0"/>
        <w:rPr>
          <w:rFonts w:ascii="楷体" w:hAnsi="楷体" w:eastAsia="楷体" w:cs="Times New Roman"/>
          <w:b/>
          <w:color w:val="auto"/>
          <w:sz w:val="30"/>
          <w:szCs w:val="30"/>
          <w:highlight w:val="none"/>
        </w:rPr>
      </w:pPr>
      <w:r>
        <w:rPr>
          <w:rFonts w:ascii="楷体" w:hAnsi="楷体" w:eastAsia="楷体" w:cs="Times New Roman"/>
          <w:b/>
          <w:color w:val="auto"/>
          <w:sz w:val="30"/>
          <w:szCs w:val="30"/>
          <w:highlight w:val="none"/>
        </w:rPr>
        <w:t>目</w:t>
      </w:r>
      <w:r>
        <w:rPr>
          <w:rFonts w:hint="eastAsia" w:ascii="楷体" w:hAnsi="楷体" w:eastAsia="楷体" w:cs="Times New Roman"/>
          <w:b/>
          <w:color w:val="auto"/>
          <w:sz w:val="30"/>
          <w:szCs w:val="30"/>
          <w:highlight w:val="none"/>
        </w:rPr>
        <w:t xml:space="preserve">    </w:t>
      </w:r>
      <w:r>
        <w:rPr>
          <w:rFonts w:ascii="楷体" w:hAnsi="楷体" w:eastAsia="楷体" w:cs="Times New Roman"/>
          <w:b/>
          <w:color w:val="auto"/>
          <w:sz w:val="30"/>
          <w:szCs w:val="30"/>
          <w:highlight w:val="none"/>
        </w:rPr>
        <w:t>录</w:t>
      </w:r>
    </w:p>
    <w:p>
      <w:pPr>
        <w:adjustRightInd w:val="0"/>
        <w:snapToGrid w:val="0"/>
        <w:spacing w:line="288" w:lineRule="auto"/>
        <w:rPr>
          <w:rFonts w:ascii="楷体" w:hAnsi="楷体" w:eastAsia="楷体" w:cs="Times New Roman"/>
          <w:b/>
          <w:color w:val="auto"/>
          <w:sz w:val="30"/>
          <w:szCs w:val="30"/>
          <w:highlight w:val="none"/>
        </w:rPr>
      </w:pP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第一章  投标邀请</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第二章  采购需求</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第三章  投标人须知</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第四章  评标方法和评标标准</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第五章  拟签订的合同文本</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第六章  投标文件格式</w:t>
      </w:r>
    </w:p>
    <w:p>
      <w:pPr>
        <w:widowControl/>
        <w:adjustRightInd w:val="0"/>
        <w:snapToGrid w:val="0"/>
        <w:spacing w:line="288" w:lineRule="auto"/>
        <w:jc w:val="left"/>
        <w:rPr>
          <w:rFonts w:ascii="宋体" w:hAnsi="宋体" w:eastAsia="宋体" w:cs="Times New Roman"/>
          <w:color w:val="auto"/>
          <w:szCs w:val="21"/>
          <w:highlight w:val="none"/>
        </w:rPr>
      </w:pPr>
    </w:p>
    <w:p>
      <w:pPr>
        <w:widowControl/>
        <w:adjustRightInd w:val="0"/>
        <w:snapToGrid w:val="0"/>
        <w:spacing w:line="288" w:lineRule="auto"/>
        <w:jc w:val="left"/>
        <w:rPr>
          <w:rFonts w:ascii="宋体" w:hAnsi="宋体" w:eastAsia="宋体" w:cs="Times New Roman"/>
          <w:color w:val="auto"/>
          <w:szCs w:val="21"/>
          <w:highlight w:val="none"/>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color w:val="auto"/>
          <w:spacing w:val="-6"/>
          <w:sz w:val="32"/>
          <w:szCs w:val="32"/>
          <w:highlight w:val="none"/>
        </w:rPr>
      </w:pPr>
      <w:r>
        <w:rPr>
          <w:rFonts w:ascii="宋体" w:hAnsi="宋体" w:eastAsia="宋体" w:cs="Times New Roman"/>
          <w:b/>
          <w:color w:val="auto"/>
          <w:spacing w:val="-6"/>
          <w:sz w:val="32"/>
          <w:szCs w:val="32"/>
          <w:highlight w:val="none"/>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u w:val="single"/>
        </w:rPr>
        <w:t xml:space="preserve"> 化粪池及排污管道清理维护服务 </w:t>
      </w:r>
      <w:r>
        <w:rPr>
          <w:rFonts w:hint="eastAsia" w:ascii="宋体" w:hAnsi="宋体" w:eastAsia="宋体" w:cs="Times New Roman"/>
          <w:b/>
          <w:color w:val="auto"/>
          <w:szCs w:val="21"/>
          <w:highlight w:val="none"/>
        </w:rPr>
        <w:t>招标项目的潜在投标人应在</w:t>
      </w:r>
      <w:r>
        <w:rPr>
          <w:rFonts w:hint="eastAsia" w:ascii="宋体" w:hAnsi="宋体" w:eastAsia="宋体" w:cs="Times New Roman"/>
          <w:b/>
          <w:color w:val="auto"/>
          <w:szCs w:val="21"/>
          <w:highlight w:val="none"/>
          <w:u w:val="single"/>
        </w:rPr>
        <w:t xml:space="preserve"> 政府采购云平台（https://www.zcygov.cn）</w:t>
      </w:r>
      <w:r>
        <w:rPr>
          <w:rFonts w:hint="eastAsia" w:ascii="宋体" w:hAnsi="宋体" w:eastAsia="宋体" w:cs="Times New Roman"/>
          <w:b/>
          <w:color w:val="auto"/>
          <w:szCs w:val="21"/>
          <w:highlight w:val="none"/>
        </w:rPr>
        <w:t>获取（下载）招标文件，并于</w:t>
      </w:r>
      <w:r>
        <w:rPr>
          <w:rFonts w:hint="eastAsia" w:ascii="宋体" w:hAnsi="宋体" w:eastAsia="宋体" w:cs="Times New Roman"/>
          <w:b/>
          <w:color w:val="auto"/>
          <w:szCs w:val="21"/>
          <w:highlight w:val="none"/>
          <w:u w:val="single"/>
        </w:rPr>
        <w:t>2024年</w:t>
      </w:r>
      <w:r>
        <w:rPr>
          <w:rFonts w:hint="eastAsia" w:ascii="宋体" w:hAnsi="宋体" w:eastAsia="宋体" w:cs="Times New Roman"/>
          <w:b/>
          <w:color w:val="auto"/>
          <w:szCs w:val="21"/>
          <w:highlight w:val="none"/>
          <w:u w:val="single"/>
          <w:lang w:eastAsia="zh-CN"/>
        </w:rPr>
        <w:t>5月7日</w:t>
      </w:r>
      <w:r>
        <w:rPr>
          <w:rFonts w:hint="eastAsia" w:ascii="宋体" w:hAnsi="宋体" w:eastAsia="宋体" w:cs="Times New Roman"/>
          <w:b/>
          <w:color w:val="auto"/>
          <w:szCs w:val="21"/>
          <w:highlight w:val="none"/>
          <w:u w:val="single"/>
        </w:rPr>
        <w:t>9:00:00（北京时间）</w:t>
      </w:r>
      <w:r>
        <w:rPr>
          <w:rFonts w:hint="eastAsia" w:ascii="宋体" w:hAnsi="宋体" w:eastAsia="宋体" w:cs="Times New Roman"/>
          <w:b/>
          <w:bCs/>
          <w:color w:val="auto"/>
          <w:szCs w:val="21"/>
          <w:highlight w:val="none"/>
        </w:rPr>
        <w:t>前递交（上传）投标</w:t>
      </w:r>
      <w:r>
        <w:rPr>
          <w:rFonts w:ascii="宋体" w:hAnsi="宋体" w:eastAsia="宋体" w:cs="Times New Roman"/>
          <w:b/>
          <w:bCs/>
          <w:color w:val="auto"/>
          <w:szCs w:val="21"/>
          <w:highlight w:val="none"/>
        </w:rPr>
        <w:t>文件</w:t>
      </w:r>
      <w:r>
        <w:rPr>
          <w:rFonts w:hint="eastAsia" w:ascii="宋体" w:hAnsi="宋体" w:eastAsia="宋体" w:cs="Times New Roman"/>
          <w:b/>
          <w:color w:val="auto"/>
          <w:szCs w:val="21"/>
          <w:highlight w:val="none"/>
        </w:rPr>
        <w:t>。</w:t>
      </w:r>
    </w:p>
    <w:p>
      <w:pPr>
        <w:adjustRightInd w:val="0"/>
        <w:snapToGrid w:val="0"/>
        <w:spacing w:line="288" w:lineRule="auto"/>
        <w:rPr>
          <w:rFonts w:ascii="宋体" w:hAnsi="宋体" w:eastAsia="宋体" w:cs="宋体"/>
          <w:b/>
          <w:color w:val="auto"/>
          <w:szCs w:val="21"/>
          <w:highlight w:val="none"/>
        </w:rPr>
      </w:pPr>
      <w:bookmarkStart w:id="0" w:name="_Toc28359079"/>
      <w:bookmarkStart w:id="1" w:name="_Toc35393790"/>
      <w:bookmarkStart w:id="2" w:name="_Toc28359002"/>
      <w:bookmarkStart w:id="3" w:name="_Toc35393621"/>
      <w:bookmarkStart w:id="4" w:name="_Hlk24379207"/>
      <w:r>
        <w:rPr>
          <w:rFonts w:hint="eastAsia" w:ascii="宋体" w:hAnsi="宋体" w:eastAsia="宋体" w:cs="宋体"/>
          <w:b/>
          <w:color w:val="auto"/>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1.项目编号：</w:t>
      </w:r>
      <w:r>
        <w:rPr>
          <w:rFonts w:hint="eastAsia" w:ascii="宋体" w:hAnsi="宋体" w:eastAsia="宋体" w:cs="Times New Roman"/>
          <w:color w:val="auto"/>
          <w:szCs w:val="21"/>
          <w:highlight w:val="none"/>
          <w:lang w:eastAsia="zh-CN"/>
        </w:rPr>
        <w:t>QSZB-Z(F)-B24088(GK)</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rPr>
        <w:t>.项目名称：化粪池及排污管道清理维护服务</w:t>
      </w:r>
    </w:p>
    <w:bookmarkEnd w:id="4"/>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3</w:t>
      </w:r>
      <w:r>
        <w:rPr>
          <w:rFonts w:hint="eastAsia" w:ascii="宋体" w:hAnsi="宋体" w:eastAsia="宋体" w:cs="Times New Roman"/>
          <w:color w:val="auto"/>
          <w:szCs w:val="21"/>
          <w:highlight w:val="none"/>
        </w:rPr>
        <w:t>.预算金额：250000元</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4</w:t>
      </w:r>
      <w:r>
        <w:rPr>
          <w:rFonts w:hint="eastAsia" w:ascii="宋体" w:hAnsi="宋体" w:eastAsia="宋体" w:cs="Times New Roman"/>
          <w:color w:val="auto"/>
          <w:szCs w:val="21"/>
          <w:highlight w:val="none"/>
        </w:rPr>
        <w:t>.最高限价：250000元</w:t>
      </w:r>
    </w:p>
    <w:p>
      <w:pPr>
        <w:adjustRightInd w:val="0"/>
        <w:snapToGrid w:val="0"/>
        <w:spacing w:line="288" w:lineRule="auto"/>
        <w:ind w:firstLine="420" w:firstLineChars="200"/>
        <w:rPr>
          <w:rFonts w:ascii="宋体" w:hAnsi="宋体" w:eastAsia="宋体" w:cs="Times New Roman"/>
          <w:color w:val="auto"/>
          <w:szCs w:val="21"/>
          <w:highlight w:val="none"/>
          <w:u w:val="single"/>
        </w:rPr>
      </w:pPr>
      <w:r>
        <w:rPr>
          <w:rFonts w:ascii="宋体" w:hAnsi="宋体" w:eastAsia="宋体" w:cs="Times New Roman"/>
          <w:color w:val="auto"/>
          <w:szCs w:val="21"/>
          <w:highlight w:val="none"/>
        </w:rPr>
        <w:t>5</w:t>
      </w:r>
      <w:r>
        <w:rPr>
          <w:rFonts w:hint="eastAsia" w:ascii="宋体" w:hAnsi="宋体" w:eastAsia="宋体" w:cs="Times New Roman"/>
          <w:color w:val="auto"/>
          <w:szCs w:val="21"/>
          <w:highlight w:val="none"/>
        </w:rPr>
        <w:t>.合同履约期限：自合同签订之日起2年</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6</w:t>
      </w:r>
      <w:r>
        <w:rPr>
          <w:rFonts w:hint="eastAsia" w:ascii="宋体" w:hAnsi="宋体" w:eastAsia="宋体" w:cs="Times New Roman"/>
          <w:bCs/>
          <w:color w:val="auto"/>
          <w:szCs w:val="21"/>
          <w:highlight w:val="none"/>
        </w:rPr>
        <w:t>.本项目（是）接受联合体投标。</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7</w:t>
      </w:r>
      <w:r>
        <w:rPr>
          <w:rFonts w:hint="eastAsia" w:ascii="宋体" w:hAnsi="宋体" w:eastAsia="宋体" w:cs="Times New Roman"/>
          <w:color w:val="auto"/>
          <w:szCs w:val="21"/>
          <w:highlight w:val="none"/>
        </w:rPr>
        <w:t>.采购需求：</w:t>
      </w:r>
    </w:p>
    <w:tbl>
      <w:tblPr>
        <w:tblStyle w:val="24"/>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3522"/>
        <w:gridCol w:w="830"/>
        <w:gridCol w:w="830"/>
        <w:gridCol w:w="3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791" w:type="dxa"/>
            <w:tcBorders>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3522"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名称</w:t>
            </w:r>
          </w:p>
        </w:tc>
        <w:tc>
          <w:tcPr>
            <w:tcW w:w="830" w:type="dxa"/>
            <w:tcBorders>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830" w:type="dxa"/>
            <w:tcBorders>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单位</w:t>
            </w:r>
          </w:p>
        </w:tc>
        <w:tc>
          <w:tcPr>
            <w:tcW w:w="3655"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91" w:type="dxa"/>
            <w:tcBorders>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3522"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化粪池及排污管道清理维护服务</w:t>
            </w:r>
          </w:p>
        </w:tc>
        <w:tc>
          <w:tcPr>
            <w:tcW w:w="830" w:type="dxa"/>
            <w:tcBorders>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830" w:type="dxa"/>
            <w:tcBorders>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项</w:t>
            </w:r>
          </w:p>
        </w:tc>
        <w:tc>
          <w:tcPr>
            <w:tcW w:w="3655"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详见第二章 采购需求</w:t>
            </w:r>
          </w:p>
        </w:tc>
      </w:tr>
    </w:tbl>
    <w:p>
      <w:pPr>
        <w:adjustRightInd w:val="0"/>
        <w:snapToGrid w:val="0"/>
        <w:spacing w:line="288" w:lineRule="auto"/>
        <w:rPr>
          <w:rFonts w:ascii="宋体" w:hAnsi="宋体" w:eastAsia="宋体" w:cs="宋体"/>
          <w:b/>
          <w:color w:val="auto"/>
          <w:szCs w:val="21"/>
          <w:highlight w:val="none"/>
        </w:rPr>
      </w:pPr>
      <w:bookmarkStart w:id="5" w:name="_Toc28359080"/>
      <w:bookmarkStart w:id="6" w:name="_Toc35393791"/>
      <w:bookmarkStart w:id="7" w:name="_Toc35393622"/>
      <w:bookmarkStart w:id="8" w:name="_Toc28359003"/>
      <w:r>
        <w:rPr>
          <w:rFonts w:hint="eastAsia" w:ascii="宋体" w:hAnsi="宋体" w:eastAsia="宋体" w:cs="宋体"/>
          <w:b/>
          <w:color w:val="auto"/>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color w:val="auto"/>
          <w:szCs w:val="21"/>
          <w:highlight w:val="none"/>
        </w:rPr>
      </w:pPr>
      <w:r>
        <w:rPr>
          <w:rFonts w:hint="eastAsia" w:ascii="宋体" w:hAnsi="宋体" w:eastAsia="宋体" w:cs="Times New Roman"/>
          <w:bCs/>
          <w:color w:val="auto"/>
          <w:szCs w:val="21"/>
          <w:highlight w:val="none"/>
        </w:rPr>
        <w:t>1.满足《中华人民共和国政府采购法》第二十二条规定，未被“信用中国”（www.creditchina.gov.cn）</w:t>
      </w:r>
      <w:r>
        <w:rPr>
          <w:rFonts w:ascii="宋体" w:hAnsi="宋体" w:eastAsia="宋体" w:cs="Times New Roman"/>
          <w:bCs/>
          <w:color w:val="auto"/>
          <w:szCs w:val="21"/>
          <w:highlight w:val="none"/>
        </w:rPr>
        <w:t>、中国政府采购网（www.ccgp.gov.cn）列入失信被执行人、重大税收违法案件当事人名单、政府采购严重违法失信行为记录名单</w:t>
      </w:r>
      <w:r>
        <w:rPr>
          <w:rFonts w:hint="eastAsia" w:ascii="宋体" w:hAnsi="宋体" w:eastAsia="宋体" w:cs="Times New Roman"/>
          <w:bCs/>
          <w:color w:val="auto"/>
          <w:szCs w:val="21"/>
          <w:highlight w:val="none"/>
        </w:rPr>
        <w:t>；</w:t>
      </w:r>
    </w:p>
    <w:p>
      <w:pPr>
        <w:adjustRightInd w:val="0"/>
        <w:snapToGrid w:val="0"/>
        <w:spacing w:line="288" w:lineRule="auto"/>
        <w:ind w:firstLine="420" w:firstLineChars="200"/>
        <w:rPr>
          <w:rFonts w:ascii="宋体" w:hAnsi="宋体" w:eastAsia="宋体" w:cs="Times New Roman"/>
          <w:color w:val="auto"/>
          <w:szCs w:val="21"/>
          <w:highlight w:val="none"/>
        </w:rPr>
      </w:pPr>
      <w:bookmarkStart w:id="9" w:name="_Toc28359004"/>
      <w:bookmarkStart w:id="10" w:name="_Toc28359081"/>
      <w:r>
        <w:rPr>
          <w:rFonts w:hint="eastAsia" w:ascii="宋体" w:hAnsi="宋体" w:eastAsia="宋体" w:cs="Times New Roman"/>
          <w:color w:val="auto"/>
          <w:szCs w:val="21"/>
          <w:highlight w:val="none"/>
        </w:rPr>
        <w:t>2.落实政府采购政策需满足的资格要求：本项目专门面向中小企业采购，需按要求提交《中小企业声明函》。服务全部由中小企业承接，即提供服务的人员为中小企业依照《中华人民共和国劳动合同法》订立劳动合同的从业人员）。监狱企业、残疾人福利性单位视同小型、微型企业；</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3.本项目的特定资格要求：无</w:t>
      </w:r>
    </w:p>
    <w:p>
      <w:pPr>
        <w:adjustRightInd w:val="0"/>
        <w:snapToGrid w:val="0"/>
        <w:spacing w:line="288" w:lineRule="auto"/>
        <w:rPr>
          <w:rFonts w:ascii="宋体" w:hAnsi="宋体" w:eastAsia="宋体" w:cs="宋体"/>
          <w:b/>
          <w:color w:val="auto"/>
          <w:szCs w:val="21"/>
          <w:highlight w:val="none"/>
        </w:rPr>
      </w:pPr>
      <w:bookmarkStart w:id="11" w:name="_Toc35393623"/>
      <w:bookmarkStart w:id="12" w:name="_Toc35393792"/>
      <w:r>
        <w:rPr>
          <w:rFonts w:hint="eastAsia" w:ascii="宋体" w:hAnsi="宋体" w:eastAsia="宋体" w:cs="宋体"/>
          <w:b/>
          <w:color w:val="auto"/>
          <w:szCs w:val="21"/>
          <w:highlight w:val="none"/>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color w:val="auto"/>
          <w:szCs w:val="21"/>
          <w:highlight w:val="none"/>
        </w:rPr>
      </w:pPr>
      <w:bookmarkStart w:id="13" w:name="_Toc28359082"/>
      <w:bookmarkStart w:id="14" w:name="_Toc28359005"/>
      <w:bookmarkStart w:id="15" w:name="_Toc35393793"/>
      <w:bookmarkStart w:id="16" w:name="_Toc35393624"/>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时间：2024年</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lang w:val="en-US" w:eastAsia="zh-CN"/>
        </w:rPr>
        <w:t>11</w:t>
      </w:r>
      <w:r>
        <w:rPr>
          <w:rFonts w:hint="eastAsia" w:ascii="宋体" w:hAnsi="宋体" w:eastAsia="宋体" w:cs="Times New Roman"/>
          <w:color w:val="auto"/>
          <w:szCs w:val="21"/>
          <w:highlight w:val="none"/>
        </w:rPr>
        <w:t>日至2024年</w:t>
      </w:r>
      <w:r>
        <w:rPr>
          <w:rFonts w:hint="eastAsia" w:ascii="宋体" w:hAnsi="宋体" w:eastAsia="宋体" w:cs="Times New Roman"/>
          <w:color w:val="auto"/>
          <w:szCs w:val="21"/>
          <w:highlight w:val="none"/>
          <w:lang w:eastAsia="zh-CN"/>
        </w:rPr>
        <w:t>5月7日</w:t>
      </w:r>
      <w:r>
        <w:rPr>
          <w:rFonts w:hint="eastAsia" w:ascii="宋体" w:hAnsi="宋体" w:eastAsia="宋体" w:cs="Times New Roman"/>
          <w:color w:val="auto"/>
          <w:szCs w:val="21"/>
          <w:highlight w:val="none"/>
        </w:rPr>
        <w:t>，上午</w:t>
      </w:r>
      <w:r>
        <w:rPr>
          <w:rFonts w:hint="eastAsia" w:ascii="宋体" w:hAnsi="宋体" w:eastAsia="宋体" w:cs="Times New Roman"/>
          <w:bCs/>
          <w:color w:val="auto"/>
          <w:szCs w:val="21"/>
          <w:highlight w:val="none"/>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地点（网址）：政府采购云平台（https://www.zcygov.cn）</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方式：供应商登录政采云平台（https://www.zcygov.cn）</w:t>
      </w:r>
      <w:r>
        <w:rPr>
          <w:rFonts w:ascii="宋体" w:hAnsi="宋体" w:eastAsia="宋体" w:cs="Times New Roman"/>
          <w:color w:val="auto"/>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售价（元）：0</w:t>
      </w:r>
    </w:p>
    <w:p>
      <w:pPr>
        <w:adjustRightInd w:val="0"/>
        <w:snapToGrid w:val="0"/>
        <w:spacing w:line="288" w:lineRule="auto"/>
        <w:rPr>
          <w:rFonts w:ascii="宋体" w:hAnsi="宋体" w:eastAsia="宋体" w:cs="宋体"/>
          <w:b/>
          <w:color w:val="auto"/>
          <w:szCs w:val="21"/>
          <w:highlight w:val="none"/>
        </w:rPr>
      </w:pPr>
      <w:r>
        <w:rPr>
          <w:rFonts w:hint="eastAsia" w:ascii="宋体" w:hAnsi="宋体" w:eastAsia="宋体" w:cs="宋体"/>
          <w:b/>
          <w:color w:val="auto"/>
          <w:szCs w:val="21"/>
          <w:highlight w:val="none"/>
        </w:rPr>
        <w:t>四、提交（上传）投标文件</w:t>
      </w:r>
      <w:bookmarkEnd w:id="13"/>
      <w:bookmarkEnd w:id="14"/>
      <w:r>
        <w:rPr>
          <w:rFonts w:hint="eastAsia" w:ascii="宋体" w:hAnsi="宋体" w:eastAsia="宋体" w:cs="宋体"/>
          <w:b/>
          <w:color w:val="auto"/>
          <w:szCs w:val="21"/>
          <w:highlight w:val="none"/>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color w:val="auto"/>
          <w:szCs w:val="21"/>
          <w:highlight w:val="none"/>
        </w:rPr>
      </w:pPr>
      <w:bookmarkStart w:id="17" w:name="_Hlk81212057"/>
      <w:r>
        <w:rPr>
          <w:rFonts w:hint="eastAsia" w:ascii="宋体" w:hAnsi="宋体" w:eastAsia="宋体" w:cs="Times New Roman"/>
          <w:bCs/>
          <w:color w:val="auto"/>
          <w:szCs w:val="21"/>
          <w:highlight w:val="none"/>
        </w:rPr>
        <w:t>提交投标文件截止时间：2024年</w:t>
      </w:r>
      <w:r>
        <w:rPr>
          <w:rFonts w:hint="eastAsia" w:ascii="宋体" w:hAnsi="宋体" w:eastAsia="宋体" w:cs="Times New Roman"/>
          <w:bCs/>
          <w:color w:val="auto"/>
          <w:szCs w:val="21"/>
          <w:highlight w:val="none"/>
          <w:lang w:eastAsia="zh-CN"/>
        </w:rPr>
        <w:t>5月7日</w:t>
      </w:r>
      <w:r>
        <w:rPr>
          <w:rFonts w:hint="eastAsia" w:ascii="宋体" w:hAnsi="宋体" w:eastAsia="宋体" w:cs="Times New Roman"/>
          <w:bCs/>
          <w:color w:val="auto"/>
          <w:szCs w:val="21"/>
          <w:highlight w:val="none"/>
        </w:rPr>
        <w:t>9:00:00（北京时间）</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投标地点（网址）：</w:t>
      </w:r>
      <w:r>
        <w:rPr>
          <w:rFonts w:hint="eastAsia" w:ascii="宋体" w:hAnsi="宋体" w:eastAsia="宋体" w:cs="Times New Roman"/>
          <w:color w:val="auto"/>
          <w:szCs w:val="21"/>
          <w:highlight w:val="none"/>
        </w:rPr>
        <w:t>政府采购云平台（https://www.zcygov.cn）</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开标时间：</w:t>
      </w:r>
      <w:r>
        <w:rPr>
          <w:rFonts w:hint="eastAsia" w:ascii="宋体" w:hAnsi="宋体" w:eastAsia="宋体" w:cs="Times New Roman"/>
          <w:bCs/>
          <w:color w:val="auto"/>
          <w:szCs w:val="21"/>
          <w:highlight w:val="none"/>
        </w:rPr>
        <w:t>2024年</w:t>
      </w:r>
      <w:r>
        <w:rPr>
          <w:rFonts w:hint="eastAsia" w:ascii="宋体" w:hAnsi="宋体" w:eastAsia="宋体" w:cs="Times New Roman"/>
          <w:bCs/>
          <w:color w:val="auto"/>
          <w:szCs w:val="21"/>
          <w:highlight w:val="none"/>
          <w:lang w:eastAsia="zh-CN"/>
        </w:rPr>
        <w:t>5月7日</w:t>
      </w:r>
      <w:r>
        <w:rPr>
          <w:rFonts w:hint="eastAsia" w:ascii="宋体" w:hAnsi="宋体" w:eastAsia="宋体" w:cs="Times New Roman"/>
          <w:bCs/>
          <w:color w:val="auto"/>
          <w:szCs w:val="21"/>
          <w:highlight w:val="none"/>
        </w:rPr>
        <w:t>9:00:00（北京时间）</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开标地点（网址）：</w:t>
      </w:r>
      <w:r>
        <w:rPr>
          <w:rFonts w:hint="eastAsia" w:ascii="宋体" w:hAnsi="宋体" w:eastAsia="宋体" w:cs="Times New Roman"/>
          <w:color w:val="auto"/>
          <w:szCs w:val="21"/>
          <w:highlight w:val="none"/>
        </w:rPr>
        <w:t>政府采购云平台（https://www.zcygov.cn）</w:t>
      </w:r>
      <w:bookmarkStart w:id="18" w:name="_Hlk81212131"/>
      <w:r>
        <w:rPr>
          <w:rFonts w:hint="eastAsia" w:ascii="宋体" w:hAnsi="宋体" w:eastAsia="宋体" w:cs="Times New Roman"/>
          <w:color w:val="auto"/>
          <w:szCs w:val="21"/>
          <w:highlight w:val="none"/>
        </w:rPr>
        <w:t>/杭州市西湖区玉古路173号中田大厦21楼（求是招标会议室</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w:t>
      </w:r>
      <w:bookmarkEnd w:id="18"/>
    </w:p>
    <w:bookmarkEnd w:id="17"/>
    <w:p>
      <w:pPr>
        <w:adjustRightInd w:val="0"/>
        <w:snapToGrid w:val="0"/>
        <w:spacing w:line="288" w:lineRule="auto"/>
        <w:rPr>
          <w:rFonts w:ascii="宋体" w:hAnsi="宋体" w:eastAsia="宋体" w:cs="宋体"/>
          <w:b/>
          <w:color w:val="auto"/>
          <w:szCs w:val="21"/>
          <w:highlight w:val="none"/>
        </w:rPr>
      </w:pPr>
      <w:bookmarkStart w:id="19" w:name="_Toc35393794"/>
      <w:bookmarkStart w:id="20" w:name="_Toc35393625"/>
      <w:bookmarkStart w:id="21" w:name="_Toc28359084"/>
      <w:bookmarkStart w:id="22" w:name="_Toc28359007"/>
      <w:r>
        <w:rPr>
          <w:rFonts w:hint="eastAsia" w:ascii="宋体" w:hAnsi="宋体" w:eastAsia="宋体" w:cs="宋体"/>
          <w:b/>
          <w:color w:val="auto"/>
          <w:szCs w:val="21"/>
          <w:highlight w:val="none"/>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adjustRightInd w:val="0"/>
        <w:snapToGrid w:val="0"/>
        <w:spacing w:line="288" w:lineRule="auto"/>
        <w:rPr>
          <w:rFonts w:ascii="宋体" w:hAnsi="宋体" w:eastAsia="宋体" w:cs="宋体"/>
          <w:b/>
          <w:color w:val="auto"/>
          <w:szCs w:val="21"/>
          <w:highlight w:val="none"/>
        </w:rPr>
      </w:pPr>
      <w:bookmarkStart w:id="23" w:name="_Toc35393795"/>
      <w:bookmarkStart w:id="24" w:name="_Toc35393626"/>
      <w:r>
        <w:rPr>
          <w:rFonts w:hint="eastAsia" w:ascii="宋体" w:hAnsi="宋体" w:eastAsia="宋体" w:cs="宋体"/>
          <w:b/>
          <w:color w:val="auto"/>
          <w:szCs w:val="21"/>
          <w:highlight w:val="none"/>
        </w:rPr>
        <w:t>六、其他补充事宜</w:t>
      </w:r>
      <w:bookmarkEnd w:id="23"/>
      <w:bookmarkEnd w:id="24"/>
    </w:p>
    <w:p>
      <w:pPr>
        <w:adjustRightInd w:val="0"/>
        <w:snapToGrid w:val="0"/>
        <w:spacing w:line="288" w:lineRule="auto"/>
        <w:ind w:firstLine="420" w:firstLineChars="200"/>
        <w:rPr>
          <w:rFonts w:ascii="宋体" w:hAnsi="宋体" w:eastAsia="宋体" w:cs="Times New Roman"/>
          <w:color w:val="auto"/>
          <w:szCs w:val="21"/>
          <w:highlight w:val="none"/>
        </w:rPr>
      </w:pPr>
      <w:bookmarkStart w:id="25" w:name="_Hlk92271231"/>
      <w:r>
        <w:rPr>
          <w:rFonts w:hint="eastAsia" w:ascii="宋体" w:hAnsi="宋体" w:eastAsia="宋体" w:cs="Times New Roman"/>
          <w:color w:val="auto"/>
          <w:szCs w:val="21"/>
          <w:highlight w:val="none"/>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4.其他事项：</w:t>
      </w:r>
      <w:bookmarkStart w:id="26" w:name="_Hlk92271331"/>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需要落实的政府采购政策：包括节约资源、保护环境、</w:t>
      </w:r>
      <w:bookmarkStart w:id="27" w:name="_Hlk106877787"/>
      <w:r>
        <w:rPr>
          <w:rFonts w:hint="eastAsia" w:ascii="宋体" w:hAnsi="宋体" w:eastAsia="宋体" w:cs="Times New Roman"/>
          <w:color w:val="auto"/>
          <w:szCs w:val="21"/>
          <w:highlight w:val="none"/>
        </w:rPr>
        <w:t>支持科技创新、</w:t>
      </w:r>
      <w:bookmarkEnd w:id="27"/>
      <w:r>
        <w:rPr>
          <w:rFonts w:ascii="宋体" w:hAnsi="宋体" w:eastAsia="宋体" w:cs="Times New Roman"/>
          <w:color w:val="auto"/>
          <w:szCs w:val="21"/>
          <w:highlight w:val="none"/>
        </w:rPr>
        <w:t>促进中小企业发展等。详见招标文件的第</w:t>
      </w:r>
      <w:r>
        <w:rPr>
          <w:rFonts w:hint="eastAsia" w:ascii="宋体" w:hAnsi="宋体" w:eastAsia="宋体" w:cs="Times New Roman"/>
          <w:color w:val="auto"/>
          <w:szCs w:val="21"/>
          <w:highlight w:val="none"/>
        </w:rPr>
        <w:t>三章-采购项目需要落实的政府采购政策</w:t>
      </w:r>
      <w:r>
        <w:rPr>
          <w:rFonts w:ascii="宋体" w:hAnsi="宋体" w:eastAsia="宋体" w:cs="Times New Roman"/>
          <w:color w:val="auto"/>
          <w:szCs w:val="21"/>
          <w:highlight w:val="none"/>
        </w:rPr>
        <w:t>。</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bookmarkStart w:id="28" w:name="_Hlk92271072"/>
      <w:r>
        <w:rPr>
          <w:rFonts w:hint="eastAsia" w:ascii="宋体" w:hAnsi="宋体" w:eastAsia="宋体" w:cs="Times New Roman"/>
          <w:color w:val="auto"/>
          <w:szCs w:val="21"/>
          <w:highlight w:val="none"/>
        </w:rPr>
        <w:t>（2）</w:t>
      </w:r>
      <w:r>
        <w:rPr>
          <w:rFonts w:ascii="宋体" w:hAnsi="宋体" w:eastAsia="宋体" w:cs="Times New Roman"/>
          <w:color w:val="auto"/>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color w:val="auto"/>
          <w:szCs w:val="21"/>
          <w:highlight w:val="none"/>
        </w:rPr>
      </w:pPr>
      <w:bookmarkStart w:id="29" w:name="_Toc28359008"/>
      <w:bookmarkStart w:id="30" w:name="_Toc35393627"/>
      <w:bookmarkStart w:id="31" w:name="_Toc28359085"/>
      <w:bookmarkStart w:id="32" w:name="_Toc35393796"/>
      <w:r>
        <w:rPr>
          <w:rFonts w:hint="eastAsia" w:ascii="宋体" w:hAnsi="宋体" w:eastAsia="宋体" w:cs="宋体"/>
          <w:b/>
          <w:color w:val="auto"/>
          <w:szCs w:val="21"/>
          <w:highlight w:val="none"/>
        </w:rPr>
        <w:t>七、对本次招标提出询问、质疑、投诉请按</w:t>
      </w:r>
      <w:r>
        <w:rPr>
          <w:rFonts w:ascii="宋体" w:hAnsi="宋体" w:eastAsia="宋体" w:cs="宋体"/>
          <w:b/>
          <w:color w:val="auto"/>
          <w:szCs w:val="21"/>
          <w:highlight w:val="none"/>
        </w:rPr>
        <w:t>以下方式</w:t>
      </w:r>
      <w:r>
        <w:rPr>
          <w:rFonts w:hint="eastAsia" w:ascii="宋体" w:hAnsi="宋体" w:eastAsia="宋体" w:cs="宋体"/>
          <w:b/>
          <w:color w:val="auto"/>
          <w:szCs w:val="21"/>
          <w:highlight w:val="none"/>
        </w:rPr>
        <w:t>联系</w:t>
      </w:r>
      <w:bookmarkEnd w:id="29"/>
      <w:bookmarkEnd w:id="30"/>
      <w:bookmarkEnd w:id="31"/>
      <w:bookmarkEnd w:id="32"/>
    </w:p>
    <w:p>
      <w:pPr>
        <w:adjustRightInd w:val="0"/>
        <w:snapToGrid w:val="0"/>
        <w:spacing w:line="288" w:lineRule="auto"/>
        <w:ind w:firstLine="451" w:firstLineChars="215"/>
        <w:rPr>
          <w:rFonts w:ascii="宋体" w:hAnsi="宋体" w:eastAsia="宋体" w:cs="Times New Roman"/>
          <w:color w:val="auto"/>
          <w:szCs w:val="21"/>
          <w:highlight w:val="none"/>
        </w:rPr>
      </w:pPr>
      <w:bookmarkStart w:id="33" w:name="_Hlk124147873"/>
      <w:r>
        <w:rPr>
          <w:rFonts w:hint="eastAsia" w:ascii="宋体" w:hAnsi="宋体" w:eastAsia="宋体" w:cs="Times New Roman"/>
          <w:color w:val="auto"/>
          <w:szCs w:val="21"/>
          <w:highlight w:val="none"/>
        </w:rPr>
        <w:t>1.采购人信息</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名称：中国计量大学</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地址：杭州市下沙高教园区学源街258号</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项目联系人（询问）：贺老师</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项目联系方式（询问）：0571-86875799</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质疑联系人：顾老师</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质疑联系方式：0571-86836056</w:t>
      </w:r>
    </w:p>
    <w:p>
      <w:pPr>
        <w:adjustRightInd w:val="0"/>
        <w:snapToGrid w:val="0"/>
        <w:spacing w:line="288" w:lineRule="auto"/>
        <w:ind w:firstLine="451" w:firstLineChars="215"/>
        <w:rPr>
          <w:rFonts w:ascii="宋体" w:hAnsi="宋体" w:eastAsia="宋体" w:cs="Times New Roman"/>
          <w:color w:val="auto"/>
          <w:szCs w:val="21"/>
          <w:highlight w:val="none"/>
        </w:rPr>
      </w:pP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2.采购代理机构信息</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名称：浙江求是招标代理有限公司</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地址：杭州市西湖区玉古路173号中田大厦21楼</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项目联系人（询问）：陈应俭、俞炳</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项目联系方式（询问）：0571-87670302</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质疑联系人：刘璐</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质疑联系方式：0571-81110356</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质疑邮箱：jdkh@qszb.net</w:t>
      </w:r>
    </w:p>
    <w:p>
      <w:pPr>
        <w:adjustRightInd w:val="0"/>
        <w:snapToGrid w:val="0"/>
        <w:spacing w:line="288" w:lineRule="auto"/>
        <w:ind w:firstLine="451" w:firstLineChars="215"/>
        <w:rPr>
          <w:rFonts w:ascii="宋体" w:hAnsi="宋体" w:eastAsia="宋体" w:cs="Times New Roman"/>
          <w:color w:val="auto"/>
          <w:szCs w:val="21"/>
          <w:highlight w:val="none"/>
        </w:rPr>
      </w:pP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3.同级政府采购监督管理部门</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名称：中国计量大学纪检监察室</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地址：杭州市下沙高教园区学源街258号</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联系人：涂老师</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监督投诉电话：0571-86836044</w:t>
      </w:r>
    </w:p>
    <w:p>
      <w:pPr>
        <w:adjustRightInd w:val="0"/>
        <w:snapToGrid w:val="0"/>
        <w:spacing w:line="288" w:lineRule="auto"/>
        <w:ind w:firstLine="451" w:firstLineChars="215"/>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政策咨询：何一平、冯华，0571-87058424、87055741</w:t>
      </w:r>
    </w:p>
    <w:p>
      <w:pPr>
        <w:adjustRightInd w:val="0"/>
        <w:snapToGrid w:val="0"/>
        <w:spacing w:line="288" w:lineRule="auto"/>
        <w:ind w:firstLine="451" w:firstLineChars="215"/>
        <w:rPr>
          <w:rFonts w:ascii="宋体" w:hAnsi="宋体" w:eastAsia="宋体" w:cs="Times New Roman"/>
          <w:color w:val="auto"/>
          <w:spacing w:val="-6"/>
          <w:szCs w:val="21"/>
          <w:highlight w:val="none"/>
        </w:rPr>
      </w:pPr>
      <w:r>
        <w:rPr>
          <w:rFonts w:hint="eastAsia" w:ascii="宋体" w:hAnsi="宋体" w:eastAsia="宋体" w:cs="Times New Roman"/>
          <w:color w:val="auto"/>
          <w:szCs w:val="21"/>
          <w:highlight w:val="none"/>
        </w:rPr>
        <w:t>预算金额未达100万元的采购项目，由采购人处理采购争议。</w:t>
      </w:r>
    </w:p>
    <w:p>
      <w:pPr>
        <w:adjustRightInd w:val="0"/>
        <w:snapToGrid w:val="0"/>
        <w:spacing w:line="288" w:lineRule="auto"/>
        <w:ind w:firstLine="370"/>
        <w:rPr>
          <w:rFonts w:ascii="宋体" w:hAnsi="宋体" w:eastAsia="宋体" w:cs="Times New Roman"/>
          <w:color w:val="auto"/>
          <w:spacing w:val="-6"/>
          <w:szCs w:val="21"/>
          <w:highlight w:val="none"/>
        </w:rPr>
      </w:pP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若对项目采购电子交易系统操作有疑问，可登录政采云（</w:t>
      </w:r>
      <w:r>
        <w:rPr>
          <w:rFonts w:ascii="宋体" w:hAnsi="宋体" w:eastAsia="宋体" w:cs="Times New Roman"/>
          <w:color w:val="auto"/>
          <w:spacing w:val="-6"/>
          <w:szCs w:val="21"/>
          <w:highlight w:val="none"/>
        </w:rPr>
        <w:t>https://www.zcygov.cn/），点击右侧咨询小采，获取采小蜜智能服务管家帮助，或拨打政采云服务热线</w:t>
      </w:r>
      <w:r>
        <w:rPr>
          <w:rFonts w:hint="eastAsia" w:ascii="宋体" w:hAnsi="宋体" w:eastAsia="宋体" w:cs="Times New Roman"/>
          <w:color w:val="auto"/>
          <w:spacing w:val="-6"/>
          <w:szCs w:val="21"/>
          <w:highlight w:val="none"/>
        </w:rPr>
        <w:t>95763</w:t>
      </w:r>
      <w:r>
        <w:rPr>
          <w:rFonts w:ascii="宋体" w:hAnsi="宋体" w:eastAsia="宋体" w:cs="Times New Roman"/>
          <w:color w:val="auto"/>
          <w:spacing w:val="-6"/>
          <w:szCs w:val="21"/>
          <w:highlight w:val="none"/>
        </w:rPr>
        <w:t>获取热线服务帮助。</w:t>
      </w:r>
    </w:p>
    <w:p>
      <w:pPr>
        <w:adjustRightInd w:val="0"/>
        <w:snapToGrid w:val="0"/>
        <w:spacing w:line="288" w:lineRule="auto"/>
        <w:ind w:firstLine="396" w:firstLineChars="200"/>
        <w:rPr>
          <w:rFonts w:ascii="宋体" w:hAnsi="宋体" w:eastAsia="宋体" w:cs="Times New Roman"/>
          <w:color w:val="auto"/>
          <w:szCs w:val="21"/>
          <w:highlight w:val="none"/>
        </w:rPr>
      </w:pPr>
      <w:r>
        <w:rPr>
          <w:rFonts w:ascii="宋体" w:hAnsi="宋体" w:eastAsia="宋体" w:cs="Times New Roman"/>
          <w:color w:val="auto"/>
          <w:spacing w:val="-6"/>
          <w:szCs w:val="21"/>
          <w:highlight w:val="none"/>
        </w:rPr>
        <w:t>CA问题联系电话（人工）：汇信CA400-888-4636；天谷CA400-087-8198。</w:t>
      </w:r>
    </w:p>
    <w:bookmarkEnd w:id="33"/>
    <w:p>
      <w:pPr>
        <w:adjustRightInd w:val="0"/>
        <w:snapToGrid w:val="0"/>
        <w:spacing w:line="288" w:lineRule="auto"/>
        <w:ind w:left="238"/>
        <w:jc w:val="center"/>
        <w:outlineLvl w:val="0"/>
        <w:rPr>
          <w:rFonts w:ascii="宋体" w:hAnsi="宋体" w:eastAsia="宋体" w:cs="Times New Roman"/>
          <w:b/>
          <w:bCs/>
          <w:color w:val="auto"/>
          <w:sz w:val="32"/>
          <w:szCs w:val="32"/>
          <w:highlight w:val="none"/>
        </w:rPr>
      </w:pPr>
      <w:r>
        <w:rPr>
          <w:rFonts w:hint="eastAsia" w:ascii="宋体" w:hAnsi="宋体" w:eastAsia="宋体" w:cs="Times New Roman"/>
          <w:color w:val="auto"/>
          <w:szCs w:val="21"/>
          <w:highlight w:val="none"/>
        </w:rPr>
        <w:br w:type="page"/>
      </w:r>
      <w:r>
        <w:rPr>
          <w:rFonts w:hint="eastAsia" w:ascii="宋体" w:hAnsi="宋体" w:eastAsia="宋体" w:cs="Times New Roman"/>
          <w:b/>
          <w:color w:val="auto"/>
          <w:sz w:val="32"/>
          <w:szCs w:val="32"/>
          <w:highlight w:val="none"/>
        </w:rPr>
        <w:t xml:space="preserve">第二章  </w:t>
      </w:r>
      <w:r>
        <w:rPr>
          <w:rFonts w:hint="eastAsia" w:ascii="宋体" w:hAnsi="宋体" w:eastAsia="宋体" w:cs="Times New Roman"/>
          <w:b/>
          <w:bCs/>
          <w:color w:val="auto"/>
          <w:sz w:val="32"/>
          <w:szCs w:val="32"/>
          <w:highlight w:val="none"/>
        </w:rPr>
        <w:t>采购需求</w:t>
      </w: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一、为落实政府采购政策需满足的要求</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bookmarkStart w:id="34" w:name="_Hlk45005599"/>
            <w:r>
              <w:rPr>
                <w:rFonts w:hint="eastAsia" w:ascii="宋体" w:hAnsi="宋体" w:eastAsia="宋体" w:cs="宋体"/>
                <w:b/>
                <w:bCs/>
                <w:color w:val="auto"/>
                <w:szCs w:val="21"/>
                <w:highlight w:val="none"/>
              </w:rPr>
              <w:t>序号</w:t>
            </w:r>
          </w:p>
        </w:tc>
        <w:tc>
          <w:tcPr>
            <w:tcW w:w="3256"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政策名称</w:t>
            </w:r>
          </w:p>
        </w:tc>
        <w:tc>
          <w:tcPr>
            <w:tcW w:w="5529"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1</w:t>
            </w:r>
          </w:p>
        </w:tc>
        <w:tc>
          <w:tcPr>
            <w:tcW w:w="3256"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政府采购进口产品</w:t>
            </w:r>
          </w:p>
        </w:tc>
        <w:tc>
          <w:tcPr>
            <w:tcW w:w="5529"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2</w:t>
            </w:r>
          </w:p>
        </w:tc>
        <w:tc>
          <w:tcPr>
            <w:tcW w:w="3256"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政府强制采购节能产品</w:t>
            </w:r>
          </w:p>
        </w:tc>
        <w:tc>
          <w:tcPr>
            <w:tcW w:w="5529"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3</w:t>
            </w:r>
          </w:p>
        </w:tc>
        <w:tc>
          <w:tcPr>
            <w:tcW w:w="3256"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政府采购支持科技创新</w:t>
            </w:r>
          </w:p>
        </w:tc>
        <w:tc>
          <w:tcPr>
            <w:tcW w:w="5529"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5</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政府采购促进中小企业发展</w:t>
            </w:r>
          </w:p>
        </w:tc>
        <w:tc>
          <w:tcPr>
            <w:tcW w:w="5529"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提供材料详见招标文件第六章“资格文件”</w:t>
            </w:r>
          </w:p>
          <w:p>
            <w:pPr>
              <w:adjustRightInd w:val="0"/>
              <w:snapToGrid w:val="0"/>
              <w:spacing w:line="288" w:lineRule="auto"/>
              <w:jc w:val="left"/>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本项目属性为：</w:t>
            </w:r>
            <w:r>
              <w:rPr>
                <w:rFonts w:ascii="宋体" w:hAnsi="宋体" w:eastAsia="宋体" w:cs="Times New Roman"/>
                <w:b/>
                <w:bCs/>
                <w:color w:val="auto"/>
                <w:szCs w:val="21"/>
                <w:highlight w:val="none"/>
              </w:rPr>
              <w:t>服务</w:t>
            </w:r>
          </w:p>
          <w:p>
            <w:pPr>
              <w:adjustRightInd w:val="0"/>
              <w:snapToGrid w:val="0"/>
              <w:spacing w:line="288" w:lineRule="auto"/>
              <w:jc w:val="left"/>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采购标的对应的中小企业划分标准所属行业：其他未列明行业。</w:t>
            </w:r>
          </w:p>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Times New Roman"/>
                <w:b/>
                <w:bCs/>
                <w:color w:val="auto"/>
                <w:szCs w:val="21"/>
                <w:highlight w:val="none"/>
              </w:rPr>
              <w:t>中小企业划型标准：从业人员300人以下的为中小微型企业。其中，从业人员100人及以上的为中型企业；从业人员10人及以上的为小型企业；从业人员10人以下的为微型企业。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color w:val="auto"/>
                <w:szCs w:val="21"/>
                <w:highlight w:val="none"/>
              </w:rPr>
            </w:pPr>
            <w:r>
              <w:rPr>
                <w:rFonts w:hint="eastAsia" w:ascii="宋体" w:hAnsi="宋体" w:eastAsia="宋体" w:cs="宋体"/>
                <w:color w:val="auto"/>
                <w:szCs w:val="21"/>
                <w:highlight w:val="none"/>
              </w:rPr>
              <w:t>提供材料详见招标文件第六章“资格文件”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政府采购促进残疾人就业</w:t>
            </w:r>
          </w:p>
        </w:tc>
        <w:tc>
          <w:tcPr>
            <w:tcW w:w="5529"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提供材料详见招标文件第六章“资格文件”</w:t>
            </w:r>
          </w:p>
        </w:tc>
      </w:tr>
      <w:bookmarkEnd w:id="34"/>
    </w:tbl>
    <w:p>
      <w:pPr>
        <w:adjustRightInd w:val="0"/>
        <w:snapToGrid w:val="0"/>
        <w:spacing w:line="288" w:lineRule="auto"/>
        <w:rPr>
          <w:rFonts w:ascii="宋体" w:hAnsi="宋体" w:eastAsia="宋体" w:cs="Times New Roman"/>
          <w:b/>
          <w:color w:val="auto"/>
          <w:spacing w:val="-4"/>
          <w:szCs w:val="21"/>
          <w:highlight w:val="none"/>
        </w:rPr>
      </w:pP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二、采购资金的支付方式、时间、条件</w:t>
      </w:r>
    </w:p>
    <w:tbl>
      <w:tblPr>
        <w:tblStyle w:val="24"/>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color w:val="auto"/>
                <w:spacing w:val="-6"/>
                <w:szCs w:val="21"/>
                <w:highlight w:val="none"/>
              </w:rPr>
            </w:pPr>
            <w:bookmarkStart w:id="35" w:name="_Hlk45005608"/>
            <w:r>
              <w:rPr>
                <w:rFonts w:hint="eastAsia" w:ascii="宋体" w:hAnsi="宋体" w:eastAsia="宋体" w:cs="Times New Roman"/>
                <w:b/>
                <w:color w:val="auto"/>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1.中标人须于合同签订后七个工作日内向采购人支付合同总价 1% 的履约保证金。履约保证金在合同履约期间无违约情形的，项目验收结束后，于七个工作日内无息退还。</w:t>
            </w:r>
          </w:p>
          <w:p>
            <w:pPr>
              <w:adjustRightInd w:val="0"/>
              <w:snapToGrid w:val="0"/>
              <w:spacing w:line="288" w:lineRule="auto"/>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2.履约保证金形式：银行转账或电汇或银行、保险公司出具的保函。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1.合同生效以及具备实施条件后7个工作日内，且</w:t>
            </w:r>
            <w:r>
              <w:rPr>
                <w:rFonts w:hint="eastAsia" w:ascii="宋体" w:hAnsi="宋体" w:eastAsia="宋体" w:cs="宋体"/>
                <w:color w:val="auto"/>
                <w:spacing w:val="-6"/>
                <w:kern w:val="0"/>
                <w:szCs w:val="21"/>
                <w:highlight w:val="none"/>
                <w:lang w:eastAsia="zh-CN"/>
              </w:rPr>
              <w:t>中标人</w:t>
            </w:r>
            <w:r>
              <w:rPr>
                <w:rFonts w:hint="eastAsia" w:ascii="宋体" w:hAnsi="宋体" w:eastAsia="宋体" w:cs="宋体"/>
                <w:color w:val="auto"/>
                <w:spacing w:val="-6"/>
                <w:kern w:val="0"/>
                <w:szCs w:val="21"/>
                <w:highlight w:val="none"/>
              </w:rPr>
              <w:t>已向甲方提交银行、保险公司等金融机构出具的预付款保函的，</w:t>
            </w:r>
            <w:r>
              <w:rPr>
                <w:rFonts w:hint="eastAsia" w:ascii="宋体" w:hAnsi="宋体" w:eastAsia="宋体" w:cs="宋体"/>
                <w:color w:val="auto"/>
                <w:spacing w:val="-6"/>
                <w:kern w:val="0"/>
                <w:szCs w:val="21"/>
                <w:highlight w:val="none"/>
                <w:lang w:eastAsia="zh-CN"/>
              </w:rPr>
              <w:t>采购人</w:t>
            </w:r>
            <w:r>
              <w:rPr>
                <w:rFonts w:hint="eastAsia" w:ascii="宋体" w:hAnsi="宋体" w:eastAsia="宋体" w:cs="宋体"/>
                <w:color w:val="auto"/>
                <w:spacing w:val="-6"/>
                <w:kern w:val="0"/>
                <w:szCs w:val="21"/>
                <w:highlight w:val="none"/>
              </w:rPr>
              <w:t>向</w:t>
            </w:r>
            <w:r>
              <w:rPr>
                <w:rFonts w:hint="eastAsia" w:ascii="宋体" w:hAnsi="宋体" w:eastAsia="宋体" w:cs="宋体"/>
                <w:color w:val="auto"/>
                <w:spacing w:val="-6"/>
                <w:kern w:val="0"/>
                <w:szCs w:val="21"/>
                <w:highlight w:val="none"/>
                <w:lang w:eastAsia="zh-CN"/>
              </w:rPr>
              <w:t>中标人</w:t>
            </w:r>
            <w:r>
              <w:rPr>
                <w:rFonts w:hint="eastAsia" w:ascii="宋体" w:hAnsi="宋体" w:eastAsia="宋体" w:cs="宋体"/>
                <w:color w:val="auto"/>
                <w:spacing w:val="-6"/>
                <w:kern w:val="0"/>
                <w:szCs w:val="21"/>
                <w:highlight w:val="none"/>
              </w:rPr>
              <w:t>支付合同总价的20%；首年集中清理疏通结束，经</w:t>
            </w:r>
            <w:r>
              <w:rPr>
                <w:rFonts w:hint="eastAsia" w:ascii="宋体" w:hAnsi="宋体" w:eastAsia="宋体" w:cs="宋体"/>
                <w:color w:val="auto"/>
                <w:spacing w:val="-6"/>
                <w:kern w:val="0"/>
                <w:szCs w:val="21"/>
                <w:highlight w:val="none"/>
                <w:lang w:eastAsia="zh-CN"/>
              </w:rPr>
              <w:t>采购人</w:t>
            </w:r>
            <w:r>
              <w:rPr>
                <w:rFonts w:hint="eastAsia" w:ascii="宋体" w:hAnsi="宋体" w:eastAsia="宋体" w:cs="宋体"/>
                <w:color w:val="auto"/>
                <w:spacing w:val="-6"/>
                <w:kern w:val="0"/>
                <w:szCs w:val="21"/>
                <w:highlight w:val="none"/>
              </w:rPr>
              <w:t>验收合格，收到发票后7个工作日内，</w:t>
            </w:r>
            <w:r>
              <w:rPr>
                <w:rFonts w:hint="eastAsia" w:ascii="宋体" w:hAnsi="宋体" w:eastAsia="宋体" w:cs="宋体"/>
                <w:color w:val="auto"/>
                <w:spacing w:val="-6"/>
                <w:kern w:val="0"/>
                <w:szCs w:val="21"/>
                <w:highlight w:val="none"/>
                <w:lang w:eastAsia="zh-CN"/>
              </w:rPr>
              <w:t>采购人</w:t>
            </w:r>
            <w:r>
              <w:rPr>
                <w:rFonts w:hint="eastAsia" w:ascii="宋体" w:hAnsi="宋体" w:eastAsia="宋体" w:cs="宋体"/>
                <w:color w:val="auto"/>
                <w:spacing w:val="-6"/>
                <w:kern w:val="0"/>
                <w:szCs w:val="21"/>
                <w:highlight w:val="none"/>
              </w:rPr>
              <w:t>向</w:t>
            </w:r>
            <w:r>
              <w:rPr>
                <w:rFonts w:hint="eastAsia" w:ascii="宋体" w:hAnsi="宋体" w:eastAsia="宋体" w:cs="宋体"/>
                <w:color w:val="auto"/>
                <w:spacing w:val="-6"/>
                <w:kern w:val="0"/>
                <w:szCs w:val="21"/>
                <w:highlight w:val="none"/>
                <w:lang w:eastAsia="zh-CN"/>
              </w:rPr>
              <w:t>中标人</w:t>
            </w:r>
            <w:r>
              <w:rPr>
                <w:rFonts w:hint="eastAsia" w:ascii="宋体" w:hAnsi="宋体" w:eastAsia="宋体" w:cs="宋体"/>
                <w:color w:val="auto"/>
                <w:spacing w:val="-6"/>
                <w:kern w:val="0"/>
                <w:szCs w:val="21"/>
                <w:highlight w:val="none"/>
              </w:rPr>
              <w:t>支付合同总价的</w:t>
            </w:r>
            <w:r>
              <w:rPr>
                <w:rFonts w:hint="eastAsia" w:ascii="宋体" w:hAnsi="宋体" w:eastAsia="宋体" w:cs="宋体"/>
                <w:color w:val="auto"/>
                <w:spacing w:val="-6"/>
                <w:kern w:val="0"/>
                <w:szCs w:val="21"/>
                <w:highlight w:val="none"/>
                <w:lang w:val="en-US" w:eastAsia="zh-CN"/>
              </w:rPr>
              <w:t>1</w:t>
            </w:r>
            <w:r>
              <w:rPr>
                <w:rFonts w:hint="eastAsia" w:ascii="宋体" w:hAnsi="宋体" w:eastAsia="宋体" w:cs="宋体"/>
                <w:color w:val="auto"/>
                <w:spacing w:val="-6"/>
                <w:kern w:val="0"/>
                <w:szCs w:val="21"/>
                <w:highlight w:val="none"/>
              </w:rPr>
              <w:t>0%；</w:t>
            </w:r>
            <w:r>
              <w:rPr>
                <w:rFonts w:hint="eastAsia" w:ascii="宋体" w:hAnsi="宋体" w:eastAsia="宋体" w:cs="宋体"/>
                <w:color w:val="auto"/>
                <w:spacing w:val="-6"/>
                <w:kern w:val="0"/>
                <w:szCs w:val="21"/>
                <w:highlight w:val="none"/>
                <w:lang w:val="en-US" w:eastAsia="zh-CN"/>
              </w:rPr>
              <w:t>服务</w:t>
            </w:r>
            <w:r>
              <w:rPr>
                <w:rFonts w:hint="eastAsia" w:ascii="宋体" w:hAnsi="宋体" w:eastAsia="宋体" w:cs="宋体"/>
                <w:color w:val="auto"/>
                <w:spacing w:val="-6"/>
                <w:kern w:val="0"/>
                <w:szCs w:val="21"/>
                <w:highlight w:val="none"/>
              </w:rPr>
              <w:t>期满</w:t>
            </w:r>
            <w:r>
              <w:rPr>
                <w:rFonts w:hint="eastAsia" w:ascii="宋体" w:hAnsi="宋体" w:eastAsia="宋体" w:cs="宋体"/>
                <w:color w:val="auto"/>
                <w:spacing w:val="-6"/>
                <w:kern w:val="0"/>
                <w:szCs w:val="21"/>
                <w:highlight w:val="none"/>
                <w:lang w:val="en-US" w:eastAsia="zh-CN"/>
              </w:rPr>
              <w:t>一年</w:t>
            </w:r>
            <w:r>
              <w:rPr>
                <w:rFonts w:hint="eastAsia" w:ascii="宋体" w:hAnsi="宋体" w:eastAsia="宋体" w:cs="宋体"/>
                <w:color w:val="auto"/>
                <w:spacing w:val="-6"/>
                <w:kern w:val="0"/>
                <w:szCs w:val="21"/>
                <w:highlight w:val="none"/>
              </w:rPr>
              <w:t>，经</w:t>
            </w:r>
            <w:r>
              <w:rPr>
                <w:rFonts w:hint="eastAsia" w:ascii="宋体" w:hAnsi="宋体" w:eastAsia="宋体" w:cs="宋体"/>
                <w:color w:val="auto"/>
                <w:spacing w:val="-6"/>
                <w:kern w:val="0"/>
                <w:szCs w:val="21"/>
                <w:highlight w:val="none"/>
                <w:lang w:eastAsia="zh-CN"/>
              </w:rPr>
              <w:t>采购人</w:t>
            </w:r>
            <w:r>
              <w:rPr>
                <w:rFonts w:hint="eastAsia" w:ascii="宋体" w:hAnsi="宋体" w:eastAsia="宋体" w:cs="宋体"/>
                <w:color w:val="auto"/>
                <w:spacing w:val="-6"/>
                <w:kern w:val="0"/>
                <w:szCs w:val="21"/>
                <w:highlight w:val="none"/>
              </w:rPr>
              <w:t>验收合格，收到发票后7个工作日内，</w:t>
            </w:r>
            <w:r>
              <w:rPr>
                <w:rFonts w:hint="eastAsia" w:ascii="宋体" w:hAnsi="宋体" w:eastAsia="宋体" w:cs="宋体"/>
                <w:color w:val="auto"/>
                <w:spacing w:val="-6"/>
                <w:kern w:val="0"/>
                <w:szCs w:val="21"/>
                <w:highlight w:val="none"/>
                <w:lang w:eastAsia="zh-CN"/>
              </w:rPr>
              <w:t>采购人</w:t>
            </w:r>
            <w:r>
              <w:rPr>
                <w:rFonts w:hint="eastAsia" w:ascii="宋体" w:hAnsi="宋体" w:eastAsia="宋体" w:cs="宋体"/>
                <w:color w:val="auto"/>
                <w:spacing w:val="-6"/>
                <w:kern w:val="0"/>
                <w:szCs w:val="21"/>
                <w:highlight w:val="none"/>
              </w:rPr>
              <w:t>向</w:t>
            </w:r>
            <w:r>
              <w:rPr>
                <w:rFonts w:hint="eastAsia" w:ascii="宋体" w:hAnsi="宋体" w:eastAsia="宋体" w:cs="宋体"/>
                <w:color w:val="auto"/>
                <w:spacing w:val="-6"/>
                <w:kern w:val="0"/>
                <w:szCs w:val="21"/>
                <w:highlight w:val="none"/>
                <w:lang w:eastAsia="zh-CN"/>
              </w:rPr>
              <w:t>中标人</w:t>
            </w:r>
            <w:r>
              <w:rPr>
                <w:rFonts w:hint="eastAsia" w:ascii="宋体" w:hAnsi="宋体" w:eastAsia="宋体" w:cs="宋体"/>
                <w:color w:val="auto"/>
                <w:spacing w:val="-6"/>
                <w:kern w:val="0"/>
                <w:szCs w:val="21"/>
                <w:highlight w:val="none"/>
              </w:rPr>
              <w:t>支付合同总价</w:t>
            </w:r>
            <w:r>
              <w:rPr>
                <w:rFonts w:hint="eastAsia" w:ascii="宋体" w:hAnsi="宋体" w:eastAsia="宋体" w:cs="宋体"/>
                <w:color w:val="auto"/>
                <w:spacing w:val="-6"/>
                <w:kern w:val="0"/>
                <w:szCs w:val="21"/>
                <w:highlight w:val="none"/>
                <w:lang w:val="en-US" w:eastAsia="zh-CN"/>
              </w:rPr>
              <w:t>的</w:t>
            </w:r>
            <w:r>
              <w:rPr>
                <w:rFonts w:hint="eastAsia" w:ascii="宋体" w:hAnsi="宋体" w:eastAsia="宋体" w:cs="宋体"/>
                <w:color w:val="auto"/>
                <w:spacing w:val="-6"/>
                <w:kern w:val="0"/>
                <w:szCs w:val="21"/>
                <w:highlight w:val="none"/>
              </w:rPr>
              <w:t>20%；第二年度集中清理疏通结束，经</w:t>
            </w:r>
            <w:r>
              <w:rPr>
                <w:rFonts w:hint="eastAsia" w:ascii="宋体" w:hAnsi="宋体" w:eastAsia="宋体" w:cs="宋体"/>
                <w:color w:val="auto"/>
                <w:spacing w:val="-6"/>
                <w:kern w:val="0"/>
                <w:szCs w:val="21"/>
                <w:highlight w:val="none"/>
                <w:lang w:eastAsia="zh-CN"/>
              </w:rPr>
              <w:t>采购人</w:t>
            </w:r>
            <w:r>
              <w:rPr>
                <w:rFonts w:hint="eastAsia" w:ascii="宋体" w:hAnsi="宋体" w:eastAsia="宋体" w:cs="宋体"/>
                <w:color w:val="auto"/>
                <w:spacing w:val="-6"/>
                <w:kern w:val="0"/>
                <w:szCs w:val="21"/>
                <w:highlight w:val="none"/>
              </w:rPr>
              <w:t>验收合格，收到发票后7个工作日内，</w:t>
            </w:r>
            <w:r>
              <w:rPr>
                <w:rFonts w:hint="eastAsia" w:ascii="宋体" w:hAnsi="宋体" w:eastAsia="宋体" w:cs="宋体"/>
                <w:color w:val="auto"/>
                <w:spacing w:val="-6"/>
                <w:kern w:val="0"/>
                <w:szCs w:val="21"/>
                <w:highlight w:val="none"/>
                <w:lang w:eastAsia="zh-CN"/>
              </w:rPr>
              <w:t>采购人</w:t>
            </w:r>
            <w:r>
              <w:rPr>
                <w:rFonts w:hint="eastAsia" w:ascii="宋体" w:hAnsi="宋体" w:eastAsia="宋体" w:cs="宋体"/>
                <w:color w:val="auto"/>
                <w:spacing w:val="-6"/>
                <w:kern w:val="0"/>
                <w:szCs w:val="21"/>
                <w:highlight w:val="none"/>
              </w:rPr>
              <w:t>向</w:t>
            </w:r>
            <w:r>
              <w:rPr>
                <w:rFonts w:hint="eastAsia" w:ascii="宋体" w:hAnsi="宋体" w:eastAsia="宋体" w:cs="宋体"/>
                <w:color w:val="auto"/>
                <w:spacing w:val="-6"/>
                <w:kern w:val="0"/>
                <w:szCs w:val="21"/>
                <w:highlight w:val="none"/>
                <w:lang w:eastAsia="zh-CN"/>
              </w:rPr>
              <w:t>中标人</w:t>
            </w:r>
            <w:r>
              <w:rPr>
                <w:rFonts w:hint="eastAsia" w:ascii="宋体" w:hAnsi="宋体" w:eastAsia="宋体" w:cs="宋体"/>
                <w:color w:val="auto"/>
                <w:spacing w:val="-6"/>
                <w:kern w:val="0"/>
                <w:szCs w:val="21"/>
                <w:highlight w:val="none"/>
              </w:rPr>
              <w:t>支付合同总价的20%；项目履约完成，经</w:t>
            </w:r>
            <w:r>
              <w:rPr>
                <w:rFonts w:hint="eastAsia" w:ascii="宋体" w:hAnsi="宋体" w:eastAsia="宋体" w:cs="宋体"/>
                <w:color w:val="auto"/>
                <w:spacing w:val="-6"/>
                <w:kern w:val="0"/>
                <w:szCs w:val="21"/>
                <w:highlight w:val="none"/>
                <w:lang w:eastAsia="zh-CN"/>
              </w:rPr>
              <w:t>采购人</w:t>
            </w:r>
            <w:r>
              <w:rPr>
                <w:rFonts w:hint="eastAsia" w:ascii="宋体" w:hAnsi="宋体" w:eastAsia="宋体" w:cs="宋体"/>
                <w:color w:val="auto"/>
                <w:spacing w:val="-6"/>
                <w:kern w:val="0"/>
                <w:szCs w:val="21"/>
                <w:highlight w:val="none"/>
              </w:rPr>
              <w:t>验收合格，收到发票后7个工作日内，</w:t>
            </w:r>
            <w:r>
              <w:rPr>
                <w:rFonts w:hint="eastAsia" w:ascii="宋体" w:hAnsi="宋体" w:eastAsia="宋体" w:cs="宋体"/>
                <w:color w:val="auto"/>
                <w:spacing w:val="-6"/>
                <w:kern w:val="0"/>
                <w:szCs w:val="21"/>
                <w:highlight w:val="none"/>
                <w:lang w:eastAsia="zh-CN"/>
              </w:rPr>
              <w:t>采购人</w:t>
            </w:r>
            <w:r>
              <w:rPr>
                <w:rFonts w:hint="eastAsia" w:ascii="宋体" w:hAnsi="宋体" w:eastAsia="宋体" w:cs="宋体"/>
                <w:color w:val="auto"/>
                <w:spacing w:val="-6"/>
                <w:kern w:val="0"/>
                <w:szCs w:val="21"/>
                <w:highlight w:val="none"/>
              </w:rPr>
              <w:t>向</w:t>
            </w:r>
            <w:r>
              <w:rPr>
                <w:rFonts w:hint="eastAsia" w:ascii="宋体" w:hAnsi="宋体" w:eastAsia="宋体" w:cs="宋体"/>
                <w:color w:val="auto"/>
                <w:spacing w:val="-6"/>
                <w:kern w:val="0"/>
                <w:szCs w:val="21"/>
                <w:highlight w:val="none"/>
                <w:lang w:eastAsia="zh-CN"/>
              </w:rPr>
              <w:t>中标人</w:t>
            </w:r>
            <w:r>
              <w:rPr>
                <w:rFonts w:hint="eastAsia" w:ascii="宋体" w:hAnsi="宋体" w:eastAsia="宋体" w:cs="宋体"/>
                <w:color w:val="auto"/>
                <w:spacing w:val="-6"/>
                <w:kern w:val="0"/>
                <w:szCs w:val="21"/>
                <w:highlight w:val="none"/>
              </w:rPr>
              <w:t>支付合同总价的</w:t>
            </w:r>
            <w:r>
              <w:rPr>
                <w:rFonts w:hint="eastAsia" w:ascii="宋体" w:hAnsi="宋体" w:eastAsia="宋体" w:cs="宋体"/>
                <w:color w:val="auto"/>
                <w:spacing w:val="-6"/>
                <w:kern w:val="0"/>
                <w:szCs w:val="21"/>
                <w:highlight w:val="none"/>
                <w:lang w:val="en-US" w:eastAsia="zh-CN"/>
              </w:rPr>
              <w:t>3</w:t>
            </w:r>
            <w:r>
              <w:rPr>
                <w:rFonts w:hint="eastAsia" w:ascii="宋体" w:hAnsi="宋体" w:eastAsia="宋体" w:cs="宋体"/>
                <w:color w:val="auto"/>
                <w:spacing w:val="-6"/>
                <w:kern w:val="0"/>
                <w:szCs w:val="21"/>
                <w:highlight w:val="none"/>
              </w:rPr>
              <w:t>0%。</w:t>
            </w:r>
          </w:p>
          <w:p>
            <w:pPr>
              <w:autoSpaceDE w:val="0"/>
              <w:autoSpaceDN w:val="0"/>
              <w:adjustRightInd w:val="0"/>
              <w:snapToGrid w:val="0"/>
              <w:spacing w:line="288" w:lineRule="auto"/>
              <w:jc w:val="left"/>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2.中标人应开具增值税专用发票。</w:t>
            </w:r>
          </w:p>
          <w:p>
            <w:pPr>
              <w:autoSpaceDE w:val="0"/>
              <w:autoSpaceDN w:val="0"/>
              <w:adjustRightInd w:val="0"/>
              <w:snapToGrid w:val="0"/>
              <w:spacing w:line="288" w:lineRule="auto"/>
              <w:jc w:val="left"/>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3.在签订合同时，中标人明确表示无需预付款或者主动要求降低预付款比例的，可降低预付款比例（预付款保函同步调整）。</w:t>
            </w:r>
          </w:p>
        </w:tc>
      </w:tr>
      <w:bookmarkEnd w:id="35"/>
    </w:tbl>
    <w:p>
      <w:pPr>
        <w:adjustRightInd w:val="0"/>
        <w:snapToGrid w:val="0"/>
        <w:spacing w:line="288" w:lineRule="auto"/>
        <w:rPr>
          <w:rFonts w:ascii="宋体" w:hAnsi="宋体" w:eastAsia="宋体" w:cs="Times New Roman"/>
          <w:color w:val="auto"/>
          <w:spacing w:val="-4"/>
          <w:szCs w:val="21"/>
          <w:highlight w:val="none"/>
        </w:rPr>
      </w:pP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三、服务要求</w:t>
      </w:r>
    </w:p>
    <w:p>
      <w:pPr>
        <w:spacing w:line="288" w:lineRule="auto"/>
        <w:ind w:firstLine="422" w:firstLineChars="200"/>
        <w:jc w:val="left"/>
        <w:rPr>
          <w:rFonts w:ascii="宋体" w:hAnsi="宋体" w:eastAsia="宋体" w:cs="宋体"/>
          <w:b/>
          <w:bCs/>
          <w:color w:val="auto"/>
          <w:szCs w:val="24"/>
          <w:highlight w:val="none"/>
        </w:rPr>
      </w:pPr>
      <w:r>
        <w:rPr>
          <w:rFonts w:hint="eastAsia" w:ascii="宋体" w:hAnsi="宋体" w:eastAsia="宋体" w:cs="宋体"/>
          <w:b/>
          <w:bCs/>
          <w:color w:val="auto"/>
          <w:szCs w:val="24"/>
          <w:highlight w:val="none"/>
        </w:rPr>
        <w:t>1.基本概况：</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学校分为东教学区、东生活区、西教学区、西生活区四个区块，共有化粪池73组。其中东教学区有化粪池8组，东生活区14组，西教学区26组，西生活区25组。</w:t>
      </w:r>
    </w:p>
    <w:p>
      <w:pPr>
        <w:spacing w:line="288" w:lineRule="auto"/>
        <w:ind w:firstLine="422" w:firstLineChars="200"/>
        <w:jc w:val="left"/>
        <w:rPr>
          <w:rFonts w:ascii="宋体" w:hAnsi="宋体" w:eastAsia="宋体" w:cs="宋体"/>
          <w:b/>
          <w:bCs/>
          <w:color w:val="auto"/>
          <w:szCs w:val="24"/>
          <w:highlight w:val="none"/>
        </w:rPr>
      </w:pPr>
      <w:r>
        <w:rPr>
          <w:rFonts w:hint="eastAsia" w:ascii="宋体" w:hAnsi="宋体" w:eastAsia="宋体" w:cs="宋体"/>
          <w:b/>
          <w:bCs/>
          <w:color w:val="auto"/>
          <w:szCs w:val="24"/>
          <w:highlight w:val="none"/>
        </w:rPr>
        <w:t>2.清理维护要求：</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2.1 化粪池定期清理。中标人应每月定期上门不少于1次，对全部化粪池及各楼宇室外的检修井与化粪池之间的管道、检查井、过路井进行巡检维护。发现溢满或水位较高的化粪池予以及时清理与疏通。在月度周期内，若化粪池多次出现满溢或水位升高等问题，中标人接到报修后必须在12小时内处理完毕，确保畅通。每次巡检维护完毕，必须做好巡查记录并由采购人管理部门签字确认。</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2.2 化粪池集中清理。中标人每年7-8月期间应对各楼宇室内卫生间通往室外化粪池的管道、室外过渡井、检查井、主管道等进行1次专项清淤和疏通（清除化粪池内粪便、卫生巾、厕纸塑料包装袋等）。东校区运动场的1个化粪池，因建筑结构和校园道路问题，大型清理车辆无法从校园内进入，须提供定制服务（从文海路利用特殊车辆吸抽杂物、淤泥、清理塑料包装袋等）。为确保畅通，该化粪池需在每年1-2月和7-8月进行2次专项清理。</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2.3 排污管道清理。服务期内若出现排污管道或过路井下沉断裂、管道内原施工档板阻塞、管道内塑料制品、卫生用品堵塞等问题导致的污水管道满溢，由</w:t>
      </w:r>
      <w:bookmarkStart w:id="36" w:name="_Hlk160198731"/>
      <w:r>
        <w:rPr>
          <w:rFonts w:hint="eastAsia" w:ascii="宋体" w:hAnsi="宋体" w:eastAsia="宋体" w:cs="宋体"/>
          <w:color w:val="auto"/>
          <w:szCs w:val="24"/>
          <w:highlight w:val="none"/>
        </w:rPr>
        <w:t>中标人</w:t>
      </w:r>
      <w:bookmarkEnd w:id="36"/>
      <w:r>
        <w:rPr>
          <w:rFonts w:hint="eastAsia" w:ascii="宋体" w:hAnsi="宋体" w:eastAsia="宋体" w:cs="宋体"/>
          <w:color w:val="auto"/>
          <w:szCs w:val="24"/>
          <w:highlight w:val="none"/>
        </w:rPr>
        <w:t>负责按要求疏通和抽吸清理，确保正常运行。</w:t>
      </w:r>
    </w:p>
    <w:p>
      <w:pPr>
        <w:spacing w:line="288" w:lineRule="auto"/>
        <w:ind w:firstLine="422" w:firstLineChars="200"/>
        <w:jc w:val="left"/>
        <w:rPr>
          <w:rFonts w:ascii="宋体" w:hAnsi="宋体" w:eastAsia="宋体" w:cs="宋体"/>
          <w:b/>
          <w:bCs/>
          <w:color w:val="auto"/>
          <w:szCs w:val="24"/>
          <w:highlight w:val="none"/>
        </w:rPr>
      </w:pPr>
      <w:r>
        <w:rPr>
          <w:rFonts w:hint="eastAsia" w:ascii="宋体" w:hAnsi="宋体" w:eastAsia="宋体" w:cs="宋体"/>
          <w:b/>
          <w:bCs/>
          <w:color w:val="auto"/>
          <w:szCs w:val="24"/>
          <w:highlight w:val="none"/>
        </w:rPr>
        <w:t>3.作业要求：</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3.1 作业时需配置专业车辆和专业清洁用具，采取机械化作业；</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3.2 作业结束后应妥善处置清淤与疏通产生的所有垃圾，清洗溢满在室外绿化带或路面上的淤泥和垃圾，确保周围环境清洁；</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3.3 爱护采购人环境和财产，污水可排在污水井，垃圾应用塑料袋包装好外运处理；巡检维护与疏通清洗原则上不允许使用消防水（校区建议使用湖水，生活区使用河水进行冲洗疏通化粪池），需自备水泵和水管冲洗化粪池；因客观条件确需使用消防水的，须到采购人管理部门备案，接水接电费用由中标人与采购人水电管理部门按实结算；</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3.4 清理疏通工作人员必须统一着装，并携带工作证，文明作业。工作人员和车辆必须自觉遵守采购人的生活秩序、规章制度，进校前8小时，配合学校管理部门，办理好车辆和人员进出校园报备手续；</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3.5 清理下水管道及检查窨井时必须注意安全，污水井盖打开后必须经过一段时间通风后才能下人作业，且须有他人监护操作安全；</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3.6 中标人对井盖是否稳固具有管理责任，发现井盖松动、损坏、丢失、地下管道经过部位地面下陷等情况必须第一时间向采购人书面反馈，同时做好安全保护措施。遇有异常情况及时向采购人有关部门汇报。</w:t>
      </w:r>
    </w:p>
    <w:p>
      <w:pPr>
        <w:spacing w:line="288" w:lineRule="auto"/>
        <w:ind w:firstLine="422" w:firstLineChars="200"/>
        <w:jc w:val="left"/>
        <w:rPr>
          <w:rFonts w:ascii="宋体" w:hAnsi="宋体" w:eastAsia="宋体" w:cs="宋体"/>
          <w:color w:val="auto"/>
          <w:szCs w:val="24"/>
          <w:highlight w:val="none"/>
        </w:rPr>
      </w:pPr>
      <w:r>
        <w:rPr>
          <w:rFonts w:hint="eastAsia" w:ascii="宋体" w:hAnsi="宋体" w:eastAsia="宋体" w:cs="宋体"/>
          <w:b/>
          <w:bCs/>
          <w:color w:val="auto"/>
          <w:szCs w:val="24"/>
          <w:highlight w:val="none"/>
        </w:rPr>
        <w:t>4.服务期：</w:t>
      </w:r>
      <w:r>
        <w:rPr>
          <w:rFonts w:hint="eastAsia" w:ascii="宋体" w:hAnsi="宋体" w:eastAsia="宋体" w:cs="宋体"/>
          <w:color w:val="auto"/>
          <w:szCs w:val="24"/>
          <w:highlight w:val="none"/>
        </w:rPr>
        <w:t>自合同签订之日起2年。</w:t>
      </w:r>
    </w:p>
    <w:p>
      <w:pPr>
        <w:spacing w:line="288" w:lineRule="auto"/>
        <w:ind w:firstLine="422" w:firstLineChars="200"/>
        <w:jc w:val="left"/>
        <w:rPr>
          <w:rFonts w:ascii="宋体" w:hAnsi="宋体" w:eastAsia="宋体" w:cs="宋体"/>
          <w:b/>
          <w:bCs/>
          <w:color w:val="auto"/>
          <w:szCs w:val="24"/>
          <w:highlight w:val="none"/>
        </w:rPr>
      </w:pPr>
      <w:r>
        <w:rPr>
          <w:rFonts w:hint="eastAsia" w:ascii="宋体" w:hAnsi="宋体" w:eastAsia="宋体" w:cs="宋体"/>
          <w:b/>
          <w:bCs/>
          <w:color w:val="auto"/>
          <w:szCs w:val="24"/>
          <w:highlight w:val="none"/>
        </w:rPr>
        <w:t>5.其他要求：</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5.1 采购人评定中标人服务质量有不合格项的，中标人必须立即整改，如整改后仍不合格的，扣除服务费用1500元/次，年度合同周期内连续2次出现不合格情况的，采购人有权无条件终止合同。</w:t>
      </w:r>
    </w:p>
    <w:p>
      <w:pPr>
        <w:spacing w:line="288" w:lineRule="auto"/>
        <w:ind w:firstLine="420"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5.2 年度合同周期内，同一化粪池或管道，若在提供应急疏通服务后，因中标人工作不到位导致的二次堵塞，该年度服务费用按95%结算；若在二次堵塞疏通完成后再次出现堵塞，该年度服务费用按80%结算，同时采购人有权无条件终止合同。</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5.3 服务期内，中标人应按国家有关规定，及时缴纳保障施工人员工资等有关费用，并按月足额发放施工人员工资，同时中标人对自身的劳资纠纷负全责。</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5.4 中标人对施工人员应做好施工中的各项安全措施，加强施工安全管理，若发生工伤事故等，责任由中标人自负。</w:t>
      </w:r>
    </w:p>
    <w:p>
      <w:pPr>
        <w:spacing w:line="288" w:lineRule="auto"/>
        <w:ind w:firstLine="420" w:firstLineChars="200"/>
        <w:jc w:val="left"/>
        <w:rPr>
          <w:rFonts w:ascii="宋体" w:hAnsi="宋体" w:eastAsia="宋体" w:cs="宋体"/>
          <w:b/>
          <w:color w:val="auto"/>
          <w:szCs w:val="21"/>
          <w:highlight w:val="none"/>
        </w:rPr>
      </w:pPr>
      <w:r>
        <w:rPr>
          <w:rFonts w:hint="eastAsia" w:ascii="宋体" w:hAnsi="宋体" w:eastAsia="宋体" w:cs="宋体"/>
          <w:color w:val="auto"/>
          <w:szCs w:val="24"/>
          <w:highlight w:val="none"/>
        </w:rPr>
        <w:t>5.5 如有需要，投标人可自行勘查现场，并充分考虑学校现有的化粪池与管道的运行实际情况、特殊化粪池车辆无法进入、取水点输送距离远以及采购人的管理服务要求进行综合报价。</w:t>
      </w:r>
    </w:p>
    <w:p>
      <w:pPr>
        <w:widowControl/>
        <w:adjustRightInd w:val="0"/>
        <w:snapToGrid w:val="0"/>
        <w:spacing w:line="288" w:lineRule="auto"/>
        <w:jc w:val="left"/>
        <w:rPr>
          <w:rFonts w:ascii="宋体" w:hAnsi="宋体" w:eastAsia="宋体" w:cs="Times New Roman"/>
          <w:color w:val="auto"/>
          <w:szCs w:val="21"/>
          <w:highlight w:val="none"/>
        </w:rPr>
      </w:pPr>
      <w:r>
        <w:rPr>
          <w:rFonts w:ascii="宋体" w:hAnsi="宋体" w:eastAsia="宋体" w:cs="Times New Roman"/>
          <w:color w:val="auto"/>
          <w:szCs w:val="21"/>
          <w:highlight w:val="none"/>
        </w:rPr>
        <w:br w:type="page"/>
      </w:r>
    </w:p>
    <w:p>
      <w:pPr>
        <w:adjustRightInd w:val="0"/>
        <w:snapToGrid w:val="0"/>
        <w:spacing w:line="288" w:lineRule="auto"/>
        <w:jc w:val="center"/>
        <w:outlineLvl w:val="0"/>
        <w:rPr>
          <w:rFonts w:ascii="宋体" w:hAnsi="宋体" w:eastAsia="宋体" w:cs="Times New Roman"/>
          <w:color w:val="auto"/>
          <w:sz w:val="32"/>
          <w:szCs w:val="32"/>
          <w:highlight w:val="none"/>
        </w:rPr>
      </w:pPr>
      <w:r>
        <w:rPr>
          <w:rFonts w:hint="eastAsia" w:ascii="宋体" w:hAnsi="宋体" w:eastAsia="宋体" w:cs="Times New Roman"/>
          <w:b/>
          <w:color w:val="auto"/>
          <w:sz w:val="32"/>
          <w:szCs w:val="32"/>
          <w:highlight w:val="none"/>
        </w:rPr>
        <w:t>第三章  投标人须知</w:t>
      </w:r>
    </w:p>
    <w:p>
      <w:pPr>
        <w:adjustRightInd w:val="0"/>
        <w:snapToGrid w:val="0"/>
        <w:spacing w:line="288" w:lineRule="auto"/>
        <w:ind w:left="238"/>
        <w:jc w:val="center"/>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投标人</w:t>
      </w:r>
      <w:r>
        <w:rPr>
          <w:rFonts w:ascii="宋体" w:hAnsi="宋体" w:eastAsia="宋体" w:cs="Times New Roman"/>
          <w:b/>
          <w:color w:val="auto"/>
          <w:szCs w:val="21"/>
          <w:highlight w:val="none"/>
        </w:rPr>
        <w:t>须知</w:t>
      </w:r>
      <w:r>
        <w:rPr>
          <w:rFonts w:hint="eastAsia" w:ascii="宋体" w:hAnsi="宋体" w:eastAsia="宋体" w:cs="Times New Roman"/>
          <w:b/>
          <w:color w:val="auto"/>
          <w:szCs w:val="21"/>
          <w:highlight w:val="none"/>
        </w:rPr>
        <w:t>前附表</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条款号</w:t>
            </w:r>
          </w:p>
        </w:tc>
        <w:tc>
          <w:tcPr>
            <w:tcW w:w="1701" w:type="dxa"/>
            <w:vAlign w:val="center"/>
          </w:tcPr>
          <w:p>
            <w:pPr>
              <w:adjustRightInd w:val="0"/>
              <w:snapToGrid w:val="0"/>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内容</w:t>
            </w:r>
          </w:p>
        </w:tc>
        <w:tc>
          <w:tcPr>
            <w:tcW w:w="6663" w:type="dxa"/>
            <w:vAlign w:val="center"/>
          </w:tcPr>
          <w:p>
            <w:pPr>
              <w:adjustRightInd w:val="0"/>
              <w:snapToGrid w:val="0"/>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（一）</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适用范围</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本招标文件适用于中国计量大学化粪池及排污管道清理维护服务的招标、评标、定标、验收、合同履约、付款等（法律、法规另有规定的，从其规定）。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（二）</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招标方式</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（三）</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投标委托</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w:t>
            </w:r>
            <w:r>
              <w:rPr>
                <w:rFonts w:ascii="宋体" w:hAnsi="宋体" w:eastAsia="宋体"/>
                <w:color w:val="auto"/>
                <w:szCs w:val="21"/>
                <w:highlight w:val="none"/>
              </w:rPr>
              <w:t>.投标人代表是法定代表人</w:t>
            </w:r>
            <w:r>
              <w:rPr>
                <w:rFonts w:hint="eastAsia" w:ascii="宋体" w:hAnsi="宋体" w:eastAsia="宋体"/>
                <w:color w:val="auto"/>
                <w:szCs w:val="21"/>
                <w:highlight w:val="none"/>
              </w:rPr>
              <w:t>（单位负责人、自然人本人）的，须提供本人身份证明。</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2</w:t>
            </w:r>
            <w:r>
              <w:rPr>
                <w:rFonts w:hint="eastAsia" w:ascii="宋体" w:hAnsi="宋体" w:eastAsia="宋体"/>
                <w:color w:val="auto"/>
                <w:szCs w:val="21"/>
                <w:highlight w:val="none"/>
              </w:rPr>
              <w:t>.</w:t>
            </w:r>
            <w:r>
              <w:rPr>
                <w:rFonts w:ascii="宋体" w:hAnsi="宋体" w:eastAsia="宋体"/>
                <w:color w:val="auto"/>
                <w:szCs w:val="21"/>
                <w:highlight w:val="none"/>
              </w:rPr>
              <w:t>投标人代表不是法定代表人</w:t>
            </w:r>
            <w:r>
              <w:rPr>
                <w:rFonts w:hint="eastAsia" w:ascii="宋体" w:hAnsi="宋体" w:eastAsia="宋体"/>
                <w:color w:val="auto"/>
                <w:szCs w:val="21"/>
                <w:highlight w:val="none"/>
              </w:rPr>
              <w:t>（单位负责人、自然人本人）的</w:t>
            </w:r>
            <w:r>
              <w:rPr>
                <w:rFonts w:ascii="宋体" w:hAnsi="宋体" w:eastAsia="宋体"/>
                <w:color w:val="auto"/>
                <w:szCs w:val="21"/>
                <w:highlight w:val="none"/>
              </w:rPr>
              <w:t>，须提供</w:t>
            </w:r>
            <w:r>
              <w:rPr>
                <w:rFonts w:ascii="宋体" w:hAnsi="宋体" w:eastAsia="宋体"/>
                <w:bCs/>
                <w:color w:val="auto"/>
                <w:szCs w:val="21"/>
                <w:highlight w:val="none"/>
              </w:rPr>
              <w:t>授权</w:t>
            </w:r>
            <w:r>
              <w:rPr>
                <w:rFonts w:hint="eastAsia" w:ascii="宋体" w:hAnsi="宋体" w:eastAsia="宋体"/>
                <w:bCs/>
                <w:color w:val="auto"/>
                <w:szCs w:val="21"/>
                <w:highlight w:val="none"/>
              </w:rPr>
              <w:t>委托</w:t>
            </w:r>
            <w:r>
              <w:rPr>
                <w:rFonts w:ascii="宋体" w:hAnsi="宋体" w:eastAsia="宋体"/>
                <w:bCs/>
                <w:color w:val="auto"/>
                <w:szCs w:val="21"/>
                <w:highlight w:val="none"/>
              </w:rPr>
              <w:t>书</w:t>
            </w:r>
            <w:r>
              <w:rPr>
                <w:rFonts w:hint="eastAsia" w:ascii="宋体" w:hAnsi="宋体" w:eastAsia="宋体"/>
                <w:color w:val="auto"/>
                <w:szCs w:val="21"/>
                <w:highlight w:val="none"/>
              </w:rPr>
              <w:t>（格式详见招标文件第六章）和授权代表社保缴纳证明（2023年7月（含）</w:t>
            </w:r>
            <w:r>
              <w:rPr>
                <w:rFonts w:ascii="宋体" w:hAnsi="宋体" w:eastAsia="宋体"/>
                <w:color w:val="auto"/>
                <w:szCs w:val="21"/>
                <w:highlight w:val="none"/>
              </w:rPr>
              <w:t>以后任意一月）</w:t>
            </w:r>
            <w:r>
              <w:rPr>
                <w:rFonts w:hint="eastAsia" w:ascii="宋体" w:hAnsi="宋体" w:eastAsia="宋体"/>
                <w:color w:val="auto"/>
                <w:szCs w:val="21"/>
                <w:highlight w:val="none"/>
              </w:rPr>
              <w:t>；</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3.</w:t>
            </w:r>
            <w:r>
              <w:rPr>
                <w:rFonts w:hint="eastAsia" w:ascii="宋体" w:hAnsi="宋体" w:eastAsia="宋体"/>
                <w:color w:val="auto"/>
                <w:szCs w:val="21"/>
                <w:highlight w:val="none"/>
              </w:rPr>
              <w:t>投标人委派不在本单位缴纳社保的人员作为授权代表的，应当在投标文件中，说明具体原因、授权代表缴纳社保的单位，并附列该授权代表缴纳社保清单。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（四）</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投标费用</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1.不论投标结果如何，投标人均应自行承担所有与投标有关的全部费用；</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2.中标人在中标通知书发出之日起七个工作日内，向采购代理机构交纳代理服务费；</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4</w:t>
            </w:r>
            <w:r>
              <w:rPr>
                <w:rFonts w:ascii="宋体" w:hAnsi="宋体" w:eastAsia="宋体"/>
                <w:color w:val="auto"/>
                <w:szCs w:val="21"/>
                <w:highlight w:val="none"/>
              </w:rPr>
              <w:t>.</w:t>
            </w:r>
            <w:r>
              <w:rPr>
                <w:rFonts w:hint="eastAsia" w:ascii="宋体" w:hAnsi="宋体" w:eastAsia="宋体"/>
                <w:color w:val="auto"/>
                <w:szCs w:val="21"/>
                <w:highlight w:val="none"/>
              </w:rPr>
              <w:t>收费标准：</w:t>
            </w:r>
          </w:p>
          <w:tbl>
            <w:tblPr>
              <w:tblStyle w:val="24"/>
              <w:tblW w:w="562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1.05</w:t>
                  </w:r>
                </w:p>
              </w:tc>
            </w:tr>
          </w:tbl>
          <w:p>
            <w:pPr>
              <w:adjustRightInd w:val="0"/>
              <w:snapToGrid w:val="0"/>
              <w:spacing w:line="288" w:lineRule="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（五）</w:t>
            </w:r>
          </w:p>
        </w:tc>
        <w:tc>
          <w:tcPr>
            <w:tcW w:w="1701" w:type="dxa"/>
            <w:vAlign w:val="center"/>
          </w:tcPr>
          <w:p>
            <w:pPr>
              <w:adjustRightInd w:val="0"/>
              <w:snapToGrid w:val="0"/>
              <w:spacing w:line="288" w:lineRule="auto"/>
              <w:ind w:right="-105" w:rightChars="-50"/>
              <w:jc w:val="center"/>
              <w:rPr>
                <w:rFonts w:ascii="宋体" w:hAnsi="宋体" w:eastAsia="宋体"/>
                <w:color w:val="auto"/>
                <w:szCs w:val="21"/>
                <w:highlight w:val="none"/>
              </w:rPr>
            </w:pPr>
            <w:r>
              <w:rPr>
                <w:rFonts w:hint="eastAsia" w:ascii="宋体" w:hAnsi="宋体" w:eastAsia="宋体" w:cs="Times New Roman"/>
                <w:color w:val="auto"/>
                <w:spacing w:val="-6"/>
                <w:szCs w:val="21"/>
                <w:highlight w:val="none"/>
              </w:rPr>
              <w:t>投标保证金（元）</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s="Times New Roman"/>
                <w:color w:val="auto"/>
                <w:spacing w:val="-6"/>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（六）</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联合体投标</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本项目（是）接受联合体投标。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（七）</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转包与分包</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w:t>
            </w:r>
            <w:r>
              <w:rPr>
                <w:rFonts w:ascii="宋体" w:hAnsi="宋体" w:eastAsia="宋体"/>
                <w:color w:val="auto"/>
                <w:szCs w:val="21"/>
                <w:highlight w:val="none"/>
              </w:rPr>
              <w:t>.</w:t>
            </w:r>
            <w:r>
              <w:rPr>
                <w:rFonts w:hint="eastAsia" w:ascii="宋体" w:hAnsi="宋体" w:eastAsia="宋体"/>
                <w:color w:val="auto"/>
                <w:szCs w:val="21"/>
                <w:highlight w:val="none"/>
              </w:rPr>
              <w:t>本项目不允许转包；</w:t>
            </w:r>
          </w:p>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rPr>
              <w:t>本项目</w:t>
            </w:r>
            <w:r>
              <w:rPr>
                <w:rFonts w:hint="eastAsia" w:ascii="宋体" w:hAnsi="宋体" w:eastAsia="宋体"/>
                <w:b/>
                <w:bCs/>
                <w:color w:val="auto"/>
                <w:szCs w:val="21"/>
                <w:highlight w:val="none"/>
                <w:u w:val="single"/>
              </w:rPr>
              <w:t>不允许</w:t>
            </w:r>
            <w:r>
              <w:rPr>
                <w:rFonts w:hint="eastAsia" w:ascii="宋体" w:hAnsi="宋体" w:eastAsia="宋体"/>
                <w:color w:val="auto"/>
                <w:szCs w:val="21"/>
                <w:highlight w:val="none"/>
              </w:rPr>
              <w:t>分包，不适宜分包的理由是：</w:t>
            </w:r>
            <w:r>
              <w:rPr>
                <w:rFonts w:hint="eastAsia" w:ascii="宋体" w:hAnsi="宋体" w:eastAsia="宋体"/>
                <w:color w:val="auto"/>
                <w:szCs w:val="21"/>
                <w:highlight w:val="none"/>
                <w:u w:val="single"/>
              </w:rPr>
              <w:t>服务内容整体不可分割</w:t>
            </w:r>
            <w:r>
              <w:rPr>
                <w:rFonts w:ascii="宋体" w:hAnsi="宋体" w:eastAsia="宋体"/>
                <w:color w:val="auto"/>
                <w:szCs w:val="21"/>
                <w:highlight w:val="none"/>
                <w:u w:val="single"/>
              </w:rPr>
              <w:t>。</w:t>
            </w:r>
          </w:p>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olor w:val="auto"/>
                <w:szCs w:val="21"/>
                <w:highlight w:val="none"/>
              </w:rPr>
              <w:t>说明：投标人根据招标文件的规定和采购项目的实际情况，拟在中标后将中标项目的非主体、非关键性工作分包的，应当在投标文件中载明分包承担主体，分包承担主体应当具备相应资质条件且不得再次分包。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（八）</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b/>
                <w:bCs/>
                <w:color w:val="auto"/>
                <w:szCs w:val="21"/>
                <w:highlight w:val="none"/>
              </w:rPr>
              <w:t>信用记录</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bCs/>
                <w:color w:val="auto"/>
                <w:szCs w:val="21"/>
                <w:highlight w:val="none"/>
              </w:rPr>
              <w:t>根据财库[2016]125号《关于在政府采购活动中查询及使用信用记录有关问题的通知》要求，采购代理机构会对投标人信用记录进行查询并甄别。信用</w:t>
            </w:r>
            <w:r>
              <w:rPr>
                <w:rFonts w:hint="eastAsia" w:ascii="宋体" w:hAnsi="宋体" w:eastAsia="宋体"/>
                <w:color w:val="auto"/>
                <w:szCs w:val="21"/>
                <w:highlight w:val="none"/>
              </w:rPr>
              <w:t>信息查询的截止时点：投标截止时间；</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1</w:t>
            </w:r>
            <w:r>
              <w:rPr>
                <w:rFonts w:hint="eastAsia" w:ascii="宋体" w:hAnsi="宋体" w:eastAsia="宋体"/>
                <w:color w:val="auto"/>
                <w:szCs w:val="21"/>
                <w:highlight w:val="none"/>
              </w:rPr>
              <w:t>）查询渠道：“信用中国”（www.creditchina.gov.cn）、“中国政府采购网”（www.ccgp.gov.cn）；</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2</w:t>
            </w:r>
            <w:r>
              <w:rPr>
                <w:rFonts w:hint="eastAsia" w:ascii="宋体" w:hAnsi="宋体" w:eastAsia="宋体"/>
                <w:color w:val="auto"/>
                <w:szCs w:val="21"/>
                <w:highlight w:val="none"/>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3</w:t>
            </w:r>
            <w:r>
              <w:rPr>
                <w:rFonts w:hint="eastAsia" w:ascii="宋体" w:hAnsi="宋体" w:eastAsia="宋体"/>
                <w:bCs/>
                <w:color w:val="auto"/>
                <w:szCs w:val="21"/>
                <w:highlight w:val="none"/>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（九）</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资格审查要求的资格证明材料</w:t>
            </w:r>
          </w:p>
        </w:tc>
        <w:tc>
          <w:tcPr>
            <w:tcW w:w="6663" w:type="dxa"/>
            <w:vAlign w:val="center"/>
          </w:tcPr>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资格审查要求的资格证明材料（均需加盖公章）</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color w:val="auto"/>
                <w:szCs w:val="21"/>
                <w:highlight w:val="none"/>
              </w:rPr>
              <w:t>（</w:t>
            </w:r>
            <w:r>
              <w:rPr>
                <w:rFonts w:hint="eastAsia" w:ascii="宋体" w:hAnsi="宋体" w:eastAsia="宋体"/>
                <w:bCs/>
                <w:color w:val="auto"/>
                <w:szCs w:val="21"/>
                <w:highlight w:val="none"/>
              </w:rPr>
              <w:t>1）有效的法人或者其他组织的营业执照等证明文件，自然人的身份证明</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color w:val="auto"/>
                <w:szCs w:val="21"/>
                <w:highlight w:val="none"/>
              </w:rPr>
              <w:t>（</w:t>
            </w:r>
            <w:r>
              <w:rPr>
                <w:rFonts w:hint="eastAsia" w:ascii="宋体" w:hAnsi="宋体" w:eastAsia="宋体"/>
                <w:bCs/>
                <w:color w:val="auto"/>
                <w:szCs w:val="21"/>
                <w:highlight w:val="none"/>
              </w:rPr>
              <w:t>2）符合参加政府采购活动应当具备的一般条件的承诺函</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w:t>
            </w:r>
            <w:r>
              <w:rPr>
                <w:rFonts w:ascii="宋体" w:hAnsi="宋体" w:eastAsia="宋体"/>
                <w:bCs/>
                <w:color w:val="auto"/>
                <w:szCs w:val="21"/>
                <w:highlight w:val="none"/>
              </w:rPr>
              <w:t>3</w:t>
            </w:r>
            <w:r>
              <w:rPr>
                <w:rFonts w:hint="eastAsia" w:ascii="宋体" w:hAnsi="宋体" w:eastAsia="宋体"/>
                <w:bCs/>
                <w:color w:val="auto"/>
                <w:szCs w:val="21"/>
                <w:highlight w:val="none"/>
              </w:rPr>
              <w:t>）</w:t>
            </w:r>
            <w:r>
              <w:rPr>
                <w:rFonts w:ascii="宋体" w:hAnsi="宋体" w:eastAsia="宋体"/>
                <w:bCs/>
                <w:color w:val="auto"/>
                <w:szCs w:val="21"/>
                <w:highlight w:val="none"/>
              </w:rPr>
              <w:t>落实政府采购政策需满足的资格要求：</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中小企业声明函（若属于中小企业）</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属于监狱企业的证明文件（若属于监狱企业）</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残疾人福利性单位声明函（若属于残疾人福利性单位）</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联合协议、分包意向协议（如有）</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4）</w:t>
            </w:r>
            <w:r>
              <w:rPr>
                <w:rFonts w:hint="eastAsia" w:ascii="宋体" w:hAnsi="宋体" w:eastAsia="宋体"/>
                <w:color w:val="auto"/>
                <w:szCs w:val="21"/>
                <w:highlight w:val="none"/>
              </w:rPr>
              <w:t>本项目的特定资格要求</w:t>
            </w:r>
            <w:r>
              <w:rPr>
                <w:rFonts w:ascii="宋体" w:hAnsi="宋体" w:eastAsia="宋体"/>
                <w:color w:val="auto"/>
                <w:szCs w:val="21"/>
                <w:highlight w:val="none"/>
              </w:rPr>
              <w:t>证明材料</w:t>
            </w:r>
            <w:r>
              <w:rPr>
                <w:rFonts w:ascii="宋体" w:hAnsi="宋体" w:eastAsia="宋体"/>
                <w:bCs/>
                <w:color w:val="auto"/>
                <w:szCs w:val="21"/>
                <w:highlight w:val="none"/>
              </w:rPr>
              <w:t>：</w:t>
            </w:r>
            <w:r>
              <w:rPr>
                <w:rFonts w:hint="eastAsia" w:ascii="宋体" w:hAnsi="宋体" w:eastAsia="宋体"/>
                <w:bCs/>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投标文件份数</w:t>
            </w:r>
          </w:p>
        </w:tc>
        <w:tc>
          <w:tcPr>
            <w:tcW w:w="6663" w:type="dxa"/>
            <w:vAlign w:val="center"/>
          </w:tcPr>
          <w:p>
            <w:pPr>
              <w:adjustRightInd w:val="0"/>
              <w:snapToGrid w:val="0"/>
              <w:spacing w:line="288" w:lineRule="auto"/>
              <w:jc w:val="left"/>
              <w:rPr>
                <w:rFonts w:ascii="宋体" w:hAnsi="宋体" w:eastAsia="宋体"/>
                <w:bCs/>
                <w:color w:val="auto"/>
                <w:spacing w:val="-6"/>
                <w:szCs w:val="21"/>
                <w:highlight w:val="none"/>
              </w:rPr>
            </w:pPr>
            <w:r>
              <w:rPr>
                <w:rFonts w:hint="eastAsia" w:ascii="宋体" w:hAnsi="宋体" w:eastAsia="宋体"/>
                <w:bCs/>
                <w:color w:val="auto"/>
                <w:spacing w:val="-6"/>
                <w:szCs w:val="21"/>
                <w:highlight w:val="none"/>
              </w:rPr>
              <w:t>电子加密投标文件：政府采购云平台在线上传一份；</w:t>
            </w:r>
          </w:p>
          <w:p>
            <w:pPr>
              <w:adjustRightInd w:val="0"/>
              <w:snapToGrid w:val="0"/>
              <w:spacing w:line="288" w:lineRule="auto"/>
              <w:jc w:val="left"/>
              <w:rPr>
                <w:rFonts w:ascii="宋体" w:hAnsi="宋体" w:eastAsia="宋体" w:cs="宋体"/>
                <w:bCs/>
                <w:color w:val="auto"/>
                <w:szCs w:val="21"/>
                <w:highlight w:val="none"/>
              </w:rPr>
            </w:pPr>
            <w:r>
              <w:rPr>
                <w:rFonts w:hint="eastAsia" w:ascii="宋体" w:hAnsi="宋体" w:eastAsia="宋体"/>
                <w:bCs/>
                <w:color w:val="auto"/>
                <w:spacing w:val="-6"/>
                <w:szCs w:val="21"/>
                <w:highlight w:val="none"/>
              </w:rPr>
              <w:t>备份投标文件：密封包装后EMS或顺丰邮寄形式递交一份（邮寄地址：</w:t>
            </w:r>
            <w:r>
              <w:rPr>
                <w:rFonts w:hint="eastAsia" w:ascii="宋体" w:hAnsi="宋体" w:eastAsia="宋体" w:cs="宋体"/>
                <w:bCs/>
                <w:color w:val="auto"/>
                <w:szCs w:val="21"/>
                <w:highlight w:val="none"/>
              </w:rPr>
              <w:t>杭州市西湖区玉古路173号中田大厦21楼H室，浙江求是招标代理有限公司（陈应俭、俞炳）收，电话：0571-87670302，寄出后将（快递单号、项目名称、公司名称、联系方式等相关信息）发至：zb02@qszb.net，以便查收）。</w:t>
            </w:r>
          </w:p>
          <w:p>
            <w:pPr>
              <w:adjustRightInd w:val="0"/>
              <w:snapToGrid w:val="0"/>
              <w:spacing w:line="288" w:lineRule="auto"/>
              <w:jc w:val="left"/>
              <w:rPr>
                <w:rFonts w:ascii="宋体" w:hAnsi="宋体" w:eastAsia="宋体"/>
                <w:bCs/>
                <w:color w:val="auto"/>
                <w:spacing w:val="-6"/>
                <w:szCs w:val="21"/>
                <w:highlight w:val="none"/>
              </w:rPr>
            </w:pPr>
            <w:r>
              <w:rPr>
                <w:rFonts w:hint="eastAsia" w:ascii="宋体" w:hAnsi="宋体" w:eastAsia="宋体" w:cs="宋体"/>
                <w:b/>
                <w:color w:val="auto"/>
                <w:szCs w:val="21"/>
                <w:highlight w:val="none"/>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（十一）</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投标报价</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2.以人民币报价；</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3.投标报价是履行合同的最终价格，有关本项目实施所涉及的一切费用均计入报价；</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4.投标文件只允许有一个报价，有选择的报价将不予接受。</w:t>
            </w:r>
          </w:p>
          <w:p>
            <w:pPr>
              <w:pStyle w:val="14"/>
              <w:adjustRightInd w:val="0"/>
              <w:snapToGrid w:val="0"/>
              <w:spacing w:before="0" w:beforeLines="0" w:after="0" w:afterLines="0" w:line="288" w:lineRule="auto"/>
              <w:jc w:val="left"/>
              <w:rPr>
                <w:rFonts w:hAnsi="宋体" w:eastAsia="宋体" w:cs="宋体"/>
                <w:color w:val="auto"/>
                <w:sz w:val="21"/>
                <w:szCs w:val="21"/>
                <w:highlight w:val="none"/>
              </w:rPr>
            </w:pPr>
            <w:r>
              <w:rPr>
                <w:rFonts w:hint="eastAsia" w:hAnsi="宋体" w:eastAsia="宋体" w:cs="宋体"/>
                <w:color w:val="auto"/>
                <w:sz w:val="21"/>
                <w:szCs w:val="21"/>
                <w:highlight w:val="none"/>
              </w:rPr>
              <w:t>▲5</w:t>
            </w:r>
            <w:r>
              <w:rPr>
                <w:rFonts w:hAnsi="宋体" w:eastAsia="宋体" w:cs="宋体"/>
                <w:color w:val="auto"/>
                <w:sz w:val="21"/>
                <w:szCs w:val="21"/>
                <w:highlight w:val="none"/>
              </w:rPr>
              <w:t>.</w:t>
            </w:r>
            <w:r>
              <w:rPr>
                <w:rFonts w:hint="eastAsia" w:hAnsi="宋体" w:eastAsia="宋体" w:cs="宋体"/>
                <w:color w:val="auto"/>
                <w:sz w:val="21"/>
                <w:szCs w:val="21"/>
                <w:highlight w:val="none"/>
              </w:rPr>
              <w:t>采购人将以合同形式有偿取得货物或服务，不接受投标人给予的赠品、回扣或者与采购无关的其他商品、服务</w:t>
            </w:r>
            <w:r>
              <w:rPr>
                <w:rFonts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（十二）</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投标有效期</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▲从提交投标文件的截止之日起</w:t>
            </w:r>
            <w:r>
              <w:rPr>
                <w:rFonts w:ascii="宋体" w:hAnsi="宋体" w:eastAsia="宋体"/>
                <w:color w:val="auto"/>
                <w:szCs w:val="21"/>
                <w:highlight w:val="none"/>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（十三）</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评标方法和评标标准</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详见“</w:t>
            </w:r>
            <w:r>
              <w:rPr>
                <w:rFonts w:hint="eastAsia" w:ascii="宋体" w:hAnsi="宋体" w:eastAsia="宋体"/>
                <w:color w:val="auto"/>
                <w:szCs w:val="21"/>
                <w:highlight w:val="none"/>
              </w:rPr>
              <w:t>第四章  评标方法和评标标准</w:t>
            </w:r>
            <w:r>
              <w:rPr>
                <w:rFonts w:ascii="宋体" w:hAnsi="宋体" w:eastAsia="宋体"/>
                <w:color w:val="auto"/>
                <w:szCs w:val="21"/>
                <w:highlight w:val="none"/>
              </w:rPr>
              <w:t>”</w:t>
            </w:r>
            <w:r>
              <w:rPr>
                <w:rFonts w:hint="eastAsia" w:ascii="宋体" w:hAnsi="宋体" w:eastAsia="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ascii="宋体" w:hAnsi="宋体" w:eastAsia="宋体"/>
                <w:color w:val="auto"/>
                <w:szCs w:val="21"/>
                <w:highlight w:val="none"/>
              </w:rPr>
              <w:t>（</w:t>
            </w:r>
            <w:r>
              <w:rPr>
                <w:rFonts w:hint="eastAsia" w:ascii="宋体" w:hAnsi="宋体" w:eastAsia="宋体"/>
                <w:color w:val="auto"/>
                <w:szCs w:val="21"/>
                <w:highlight w:val="none"/>
              </w:rPr>
              <w:t>十四</w:t>
            </w:r>
            <w:r>
              <w:rPr>
                <w:rFonts w:ascii="宋体" w:hAnsi="宋体" w:eastAsia="宋体"/>
                <w:color w:val="auto"/>
                <w:szCs w:val="21"/>
                <w:highlight w:val="none"/>
              </w:rPr>
              <w:t>）</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评标结果公示</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（十五）</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签订合同</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中标通知书发出之日起30日内。</w:t>
            </w:r>
          </w:p>
        </w:tc>
      </w:tr>
    </w:tbl>
    <w:p>
      <w:pPr>
        <w:adjustRightInd w:val="0"/>
        <w:snapToGrid w:val="0"/>
        <w:spacing w:line="288" w:lineRule="auto"/>
        <w:rPr>
          <w:rFonts w:ascii="宋体" w:hAnsi="宋体" w:eastAsia="宋体"/>
          <w:color w:val="auto"/>
          <w:szCs w:val="21"/>
          <w:highlight w:val="none"/>
        </w:rPr>
      </w:pPr>
    </w:p>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一</w:t>
      </w:r>
      <w:r>
        <w:rPr>
          <w:rFonts w:hint="eastAsia" w:ascii="宋体" w:hAnsi="宋体" w:eastAsia="宋体" w:cs="Times New Roman"/>
          <w:b/>
          <w:color w:val="auto"/>
          <w:spacing w:val="-6"/>
          <w:szCs w:val="21"/>
          <w:highlight w:val="none"/>
        </w:rPr>
        <w:t>、</w:t>
      </w:r>
      <w:r>
        <w:rPr>
          <w:rFonts w:ascii="宋体" w:hAnsi="宋体" w:eastAsia="宋体" w:cs="Times New Roman"/>
          <w:b/>
          <w:color w:val="auto"/>
          <w:spacing w:val="-6"/>
          <w:szCs w:val="21"/>
          <w:highlight w:val="none"/>
        </w:rPr>
        <w:t>总</w:t>
      </w:r>
      <w:r>
        <w:rPr>
          <w:rFonts w:hint="eastAsia" w:ascii="宋体" w:hAnsi="宋体" w:eastAsia="宋体" w:cs="Times New Roman"/>
          <w:b/>
          <w:color w:val="auto"/>
          <w:spacing w:val="-6"/>
          <w:szCs w:val="21"/>
          <w:highlight w:val="none"/>
        </w:rPr>
        <w:t xml:space="preserve">  </w:t>
      </w:r>
      <w:r>
        <w:rPr>
          <w:rFonts w:ascii="宋体" w:hAnsi="宋体" w:eastAsia="宋体" w:cs="Times New Roman"/>
          <w:b/>
          <w:color w:val="auto"/>
          <w:spacing w:val="-6"/>
          <w:szCs w:val="21"/>
          <w:highlight w:val="none"/>
        </w:rPr>
        <w:t>则</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37" w:name="_Hlk94018326"/>
      <w:r>
        <w:rPr>
          <w:rFonts w:ascii="宋体" w:hAnsi="宋体" w:eastAsia="宋体" w:cs="Times New Roman"/>
          <w:color w:val="auto"/>
          <w:spacing w:val="-6"/>
          <w:szCs w:val="21"/>
          <w:highlight w:val="none"/>
        </w:rPr>
        <w:t>投标人应仔细阅读招标文件的所有内容，按照招标文件的要求提交投标文件，并对所提供的全部资料的真实性承担法律责任。</w:t>
      </w:r>
    </w:p>
    <w:bookmarkEnd w:id="37"/>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适用范围</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本招标文件适用于中国计量大学化粪池及排污管道清理维护服务的招标、评标、定标、验收、合同履约、付款等（法律、法规另有规定的，从其规定）。</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（二）定义</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1.“采购</w:t>
      </w:r>
      <w:r>
        <w:rPr>
          <w:rFonts w:ascii="宋体" w:hAnsi="宋体" w:eastAsia="宋体" w:cs="Times New Roman"/>
          <w:color w:val="auto"/>
          <w:spacing w:val="-6"/>
          <w:szCs w:val="21"/>
          <w:highlight w:val="none"/>
        </w:rPr>
        <w:t>人</w:t>
      </w:r>
      <w:r>
        <w:rPr>
          <w:rFonts w:hint="eastAsia" w:ascii="宋体" w:hAnsi="宋体" w:eastAsia="宋体" w:cs="Times New Roman"/>
          <w:color w:val="auto"/>
          <w:spacing w:val="-6"/>
          <w:szCs w:val="21"/>
          <w:highlight w:val="none"/>
        </w:rPr>
        <w:t>”系指中国计量大学；</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color w:val="auto"/>
          <w:szCs w:val="21"/>
          <w:highlight w:val="none"/>
        </w:rPr>
      </w:pPr>
      <w:r>
        <w:rPr>
          <w:rFonts w:hint="eastAsia" w:ascii="宋体" w:hAnsi="宋体" w:eastAsia="宋体" w:cs="Times New Roman"/>
          <w:color w:val="auto"/>
          <w:spacing w:val="-6"/>
          <w:szCs w:val="21"/>
          <w:highlight w:val="none"/>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8" w:name="_Hlk96327615"/>
      <w:r>
        <w:rPr>
          <w:rFonts w:ascii="宋体" w:hAnsi="宋体" w:eastAsia="宋体"/>
          <w:color w:val="auto"/>
          <w:szCs w:val="21"/>
          <w:highlight w:val="none"/>
        </w:rPr>
        <w:t>“电子签名”系指数据电文中以电子形式所含、所附用于识别签名人身份并表明签名人认可其中内容的数据；</w:t>
      </w:r>
      <w:r>
        <w:rPr>
          <w:rFonts w:hint="eastAsia" w:ascii="宋体" w:hAnsi="宋体" w:eastAsia="宋体"/>
          <w:color w:val="auto"/>
          <w:szCs w:val="21"/>
          <w:highlight w:val="none"/>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招标文件对投标文件签署、盖章的要求适用于电子签名。</w:t>
      </w:r>
    </w:p>
    <w:bookmarkEnd w:id="38"/>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6</w:t>
      </w:r>
      <w:r>
        <w:rPr>
          <w:rFonts w:hint="eastAsia" w:ascii="宋体" w:hAnsi="宋体" w:eastAsia="宋体" w:cs="Times New Roman"/>
          <w:color w:val="auto"/>
          <w:spacing w:val="-6"/>
          <w:szCs w:val="21"/>
          <w:highlight w:val="none"/>
        </w:rPr>
        <w:t>.“▲”系指实质性要求条款，投标人应当做出实质性响应。</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（三）招标方式</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本次招标采用公开招标（线上电子招投标）方式进行。</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（四）投标费用</w:t>
      </w:r>
    </w:p>
    <w:p>
      <w:pPr>
        <w:adjustRightInd w:val="0"/>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color w:val="auto"/>
          <w:spacing w:val="-6"/>
          <w:szCs w:val="21"/>
          <w:highlight w:val="none"/>
        </w:rPr>
      </w:pPr>
      <w:r>
        <w:rPr>
          <w:rFonts w:hint="eastAsia" w:ascii="宋体" w:hAnsi="宋体" w:eastAsia="宋体" w:cs="Times New Roman"/>
          <w:color w:val="auto"/>
          <w:szCs w:val="21"/>
          <w:highlight w:val="none"/>
        </w:rPr>
        <w:t>4</w:t>
      </w:r>
      <w:r>
        <w:rPr>
          <w:rFonts w:ascii="宋体" w:hAnsi="宋体" w:eastAsia="宋体" w:cs="Times New Roman"/>
          <w:color w:val="auto"/>
          <w:szCs w:val="21"/>
          <w:highlight w:val="none"/>
        </w:rPr>
        <w:t>.</w:t>
      </w:r>
      <w:r>
        <w:rPr>
          <w:rFonts w:hint="eastAsia" w:ascii="宋体" w:hAnsi="宋体" w:eastAsia="宋体" w:cs="Times New Roman"/>
          <w:color w:val="auto"/>
          <w:spacing w:val="-6"/>
          <w:szCs w:val="21"/>
          <w:highlight w:val="none"/>
        </w:rPr>
        <w:t>收费标准：</w:t>
      </w:r>
    </w:p>
    <w:tbl>
      <w:tblPr>
        <w:tblStyle w:val="24"/>
        <w:tblW w:w="538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8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中标金额（万元）</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Times New Roman"/>
                <w:color w:val="auto"/>
                <w:szCs w:val="21"/>
                <w:highlight w:val="none"/>
              </w:rPr>
              <w:t>100以下</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Times New Roman"/>
                <w:color w:val="auto"/>
                <w:szCs w:val="21"/>
                <w:highlight w:val="none"/>
              </w:rPr>
              <w:t>1.05</w:t>
            </w:r>
          </w:p>
        </w:tc>
      </w:tr>
    </w:tbl>
    <w:p>
      <w:pPr>
        <w:adjustRightInd w:val="0"/>
        <w:snapToGrid w:val="0"/>
        <w:spacing w:line="288" w:lineRule="auto"/>
        <w:ind w:firstLine="399" w:firstLineChars="202"/>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投标保证金（元）：无。</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（五）投标委托</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1.投标人代表是法定代表人（单位负责人、自然人本人）的，须提供本人身份证明。</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2.投标人代表不是法定代表人（单位负责人、自然人本人）的，须提供授权委托书（格式详见招标文件第六章）和授权代表社保缴纳证明（</w:t>
      </w:r>
      <w:r>
        <w:rPr>
          <w:rFonts w:hint="eastAsia" w:ascii="宋体" w:hAnsi="宋体" w:eastAsia="宋体" w:cs="Times New Roman"/>
          <w:color w:val="auto"/>
          <w:spacing w:val="-6"/>
          <w:szCs w:val="21"/>
          <w:highlight w:val="none"/>
        </w:rPr>
        <w:t>2023年7月（含）</w:t>
      </w:r>
      <w:r>
        <w:rPr>
          <w:rFonts w:ascii="宋体" w:hAnsi="宋体" w:eastAsia="宋体" w:cs="Times New Roman"/>
          <w:color w:val="auto"/>
          <w:spacing w:val="-6"/>
          <w:szCs w:val="21"/>
          <w:highlight w:val="none"/>
        </w:rPr>
        <w:t>以后任意一月）；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（六）联合体投标</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本项目</w:t>
      </w:r>
      <w:r>
        <w:rPr>
          <w:rFonts w:hint="eastAsia" w:ascii="宋体" w:hAnsi="宋体" w:eastAsia="宋体"/>
          <w:color w:val="auto"/>
          <w:szCs w:val="21"/>
          <w:highlight w:val="none"/>
        </w:rPr>
        <w:t>（是）</w:t>
      </w:r>
      <w:r>
        <w:rPr>
          <w:rFonts w:hint="eastAsia" w:ascii="宋体" w:hAnsi="宋体" w:eastAsia="宋体" w:cs="宋体"/>
          <w:color w:val="auto"/>
          <w:szCs w:val="21"/>
          <w:highlight w:val="none"/>
        </w:rPr>
        <w:t>接受联合体投标。</w:t>
      </w:r>
    </w:p>
    <w:p>
      <w:pPr>
        <w:spacing w:line="288" w:lineRule="auto"/>
        <w:ind w:firstLine="420" w:firstLineChars="200"/>
        <w:rPr>
          <w:rFonts w:ascii="宋体" w:hAnsi="宋体" w:eastAsia="宋体" w:cs="Times New Roman"/>
          <w:color w:val="auto"/>
          <w:highlight w:val="none"/>
        </w:rPr>
      </w:pPr>
      <w:r>
        <w:rPr>
          <w:rFonts w:hint="eastAsia" w:ascii="宋体" w:hAnsi="宋体" w:eastAsia="宋体" w:cs="Times New Roman"/>
          <w:color w:val="auto"/>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Times New Roman"/>
          <w:color w:val="auto"/>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（七）转包与分包</w:t>
      </w:r>
    </w:p>
    <w:p>
      <w:pPr>
        <w:adjustRightInd w:val="0"/>
        <w:snapToGrid w:val="0"/>
        <w:spacing w:line="288" w:lineRule="auto"/>
        <w:ind w:firstLine="424" w:firstLineChars="202"/>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ascii="宋体" w:hAnsi="宋体" w:eastAsia="宋体"/>
          <w:color w:val="auto"/>
          <w:szCs w:val="21"/>
          <w:highlight w:val="none"/>
        </w:rPr>
        <w:t>.</w:t>
      </w:r>
      <w:r>
        <w:rPr>
          <w:rFonts w:hint="eastAsia" w:ascii="宋体" w:hAnsi="宋体" w:eastAsia="宋体"/>
          <w:color w:val="auto"/>
          <w:szCs w:val="21"/>
          <w:highlight w:val="none"/>
        </w:rPr>
        <w:t>本项目不允许转包；</w:t>
      </w:r>
    </w:p>
    <w:p>
      <w:pPr>
        <w:adjustRightInd w:val="0"/>
        <w:snapToGrid w:val="0"/>
        <w:spacing w:line="288" w:lineRule="auto"/>
        <w:ind w:firstLine="424" w:firstLineChars="202"/>
        <w:jc w:val="left"/>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rPr>
        <w:t>本项目</w:t>
      </w:r>
      <w:r>
        <w:rPr>
          <w:rFonts w:hint="eastAsia" w:ascii="宋体" w:hAnsi="宋体" w:eastAsia="宋体"/>
          <w:b/>
          <w:bCs/>
          <w:color w:val="auto"/>
          <w:szCs w:val="21"/>
          <w:highlight w:val="none"/>
          <w:u w:val="single"/>
        </w:rPr>
        <w:t>不允许</w:t>
      </w:r>
      <w:r>
        <w:rPr>
          <w:rFonts w:hint="eastAsia" w:ascii="宋体" w:hAnsi="宋体" w:eastAsia="宋体"/>
          <w:color w:val="auto"/>
          <w:szCs w:val="21"/>
          <w:highlight w:val="none"/>
        </w:rPr>
        <w:t>分包，不适宜分包的理由是：</w:t>
      </w:r>
      <w:r>
        <w:rPr>
          <w:rFonts w:hint="eastAsia" w:ascii="宋体" w:hAnsi="宋体" w:eastAsia="宋体"/>
          <w:color w:val="auto"/>
          <w:szCs w:val="21"/>
          <w:highlight w:val="none"/>
          <w:u w:val="single"/>
        </w:rPr>
        <w:t>服务内容整体不可分割</w:t>
      </w:r>
      <w:r>
        <w:rPr>
          <w:rFonts w:ascii="宋体" w:hAnsi="宋体" w:eastAsia="宋体"/>
          <w:color w:val="auto"/>
          <w:szCs w:val="21"/>
          <w:highlight w:val="none"/>
          <w:u w:val="single"/>
        </w:rPr>
        <w:t>。</w:t>
      </w:r>
    </w:p>
    <w:p>
      <w:pPr>
        <w:adjustRightInd w:val="0"/>
        <w:snapToGrid w:val="0"/>
        <w:spacing w:line="288" w:lineRule="auto"/>
        <w:ind w:firstLine="424" w:firstLineChars="202"/>
        <w:jc w:val="left"/>
        <w:rPr>
          <w:rFonts w:ascii="宋体" w:hAnsi="宋体" w:eastAsia="宋体"/>
          <w:color w:val="auto"/>
          <w:szCs w:val="21"/>
          <w:highlight w:val="none"/>
        </w:rPr>
      </w:pPr>
      <w:r>
        <w:rPr>
          <w:rFonts w:hint="eastAsia" w:ascii="宋体" w:hAnsi="宋体" w:eastAsia="宋体"/>
          <w:color w:val="auto"/>
          <w:szCs w:val="21"/>
          <w:highlight w:val="none"/>
        </w:rPr>
        <w:t>说明：投标人根据招标文件的规定和采购项目的实际情况，拟在中标后将中标项目的非主体、非关键性工作分包的，应当在投标文件中载明分包承担主体，分包承担主体应当具备相应资质条件且不得再次分包。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ind w:firstLine="402" w:firstLineChars="202"/>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（八）质疑和投诉</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39" w:name="_Hlk92273406"/>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供应商认为采购文件、采购过程、中标或者成交结果使自己的权益受到损害的，可以在知道或者应知其权益受到损害之日起</w:t>
      </w:r>
      <w:r>
        <w:rPr>
          <w:rFonts w:ascii="宋体" w:hAnsi="宋体" w:eastAsia="宋体" w:cs="Times New Roman"/>
          <w:color w:val="auto"/>
          <w:spacing w:val="-6"/>
          <w:szCs w:val="21"/>
          <w:highlight w:val="none"/>
        </w:rPr>
        <w:t>7个工作日内，以书面形式向采购人、采购代理机构提出质疑。</w:t>
      </w:r>
      <w:r>
        <w:rPr>
          <w:rFonts w:hint="eastAsia" w:ascii="宋体" w:hAnsi="宋体" w:eastAsia="宋体" w:cs="Times New Roman"/>
          <w:color w:val="auto"/>
          <w:spacing w:val="-6"/>
          <w:szCs w:val="21"/>
          <w:highlight w:val="none"/>
        </w:rPr>
        <w:t>质疑供应商对采购人、采购代理机构的答复不满意，或者采购人、采购代理机构未在规定时间内作出答复的，可以在答复期满后</w:t>
      </w:r>
      <w:r>
        <w:rPr>
          <w:rFonts w:ascii="宋体" w:hAnsi="宋体" w:eastAsia="宋体" w:cs="Times New Roman"/>
          <w:color w:val="auto"/>
          <w:spacing w:val="-6"/>
          <w:szCs w:val="21"/>
          <w:highlight w:val="none"/>
        </w:rPr>
        <w:t>15个工作日内向</w:t>
      </w:r>
      <w:r>
        <w:rPr>
          <w:rFonts w:hint="eastAsia" w:ascii="宋体" w:hAnsi="宋体" w:eastAsia="宋体" w:cs="Times New Roman"/>
          <w:color w:val="auto"/>
          <w:spacing w:val="-6"/>
          <w:szCs w:val="21"/>
          <w:highlight w:val="none"/>
        </w:rPr>
        <w:t>本级财政部门</w:t>
      </w:r>
      <w:r>
        <w:rPr>
          <w:rFonts w:ascii="宋体" w:hAnsi="宋体" w:eastAsia="宋体" w:cs="Times New Roman"/>
          <w:color w:val="auto"/>
          <w:spacing w:val="-6"/>
          <w:szCs w:val="21"/>
          <w:highlight w:val="none"/>
        </w:rPr>
        <w:t>提起投诉。</w:t>
      </w:r>
    </w:p>
    <w:bookmarkEnd w:id="39"/>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（2）质疑项目的名称、编号；</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（4）事实依据；</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（5）必要的法律依据；</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（6）提出质疑的日期。</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3.提出质疑的供应商应当是参与本项目招标活动的投标人。</w:t>
      </w:r>
      <w:r>
        <w:rPr>
          <w:rFonts w:hint="eastAsia" w:ascii="宋体" w:hAnsi="宋体" w:eastAsia="宋体" w:cs="Times New Roman"/>
          <w:b/>
          <w:color w:val="auto"/>
          <w:spacing w:val="-6"/>
          <w:szCs w:val="21"/>
          <w:highlight w:val="none"/>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4.根据《政府采购质疑和投诉办法》第三十七条的规定，投诉人在全国范围</w:t>
      </w:r>
      <w:r>
        <w:rPr>
          <w:rFonts w:ascii="宋体" w:hAnsi="宋体" w:eastAsia="宋体" w:cs="Times New Roman"/>
          <w:color w:val="auto"/>
          <w:spacing w:val="-6"/>
          <w:szCs w:val="21"/>
          <w:highlight w:val="none"/>
        </w:rPr>
        <w:t>12</w:t>
      </w:r>
      <w:r>
        <w:rPr>
          <w:rFonts w:hint="eastAsia" w:ascii="宋体" w:hAnsi="宋体" w:eastAsia="宋体" w:cs="Times New Roman"/>
          <w:color w:val="auto"/>
          <w:spacing w:val="-6"/>
          <w:szCs w:val="21"/>
          <w:highlight w:val="none"/>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投诉人有下列行为之一的，属于虚假、恶意投诉，由财政部门列入不良行为记录名单，禁止其</w:t>
      </w:r>
      <w:r>
        <w:rPr>
          <w:rFonts w:ascii="宋体" w:hAnsi="宋体" w:eastAsia="宋体" w:cs="Times New Roman"/>
          <w:color w:val="auto"/>
          <w:spacing w:val="-6"/>
          <w:szCs w:val="21"/>
          <w:highlight w:val="none"/>
        </w:rPr>
        <w:t>1</w:t>
      </w:r>
      <w:r>
        <w:rPr>
          <w:rFonts w:hint="eastAsia" w:ascii="宋体" w:hAnsi="宋体" w:eastAsia="宋体" w:cs="Times New Roman"/>
          <w:color w:val="auto"/>
          <w:spacing w:val="-6"/>
          <w:szCs w:val="21"/>
          <w:highlight w:val="none"/>
        </w:rPr>
        <w:t>至</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年内参加政府采购活动：</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（1）捏造事实；</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（2）提供虚假材料；</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color w:val="auto"/>
          <w:spacing w:val="-6"/>
          <w:kern w:val="0"/>
          <w:szCs w:val="21"/>
          <w:highlight w:val="none"/>
        </w:rPr>
      </w:pPr>
      <w:bookmarkStart w:id="40" w:name="_Hlk92273111"/>
      <w:bookmarkStart w:id="41" w:name="_Hlk94018492"/>
      <w:r>
        <w:rPr>
          <w:rFonts w:ascii="宋体" w:hAnsi="宋体" w:eastAsia="宋体" w:cs="宋体"/>
          <w:b/>
          <w:color w:val="auto"/>
          <w:spacing w:val="-6"/>
          <w:kern w:val="0"/>
          <w:szCs w:val="21"/>
          <w:highlight w:val="none"/>
        </w:rPr>
        <w:t>（</w:t>
      </w:r>
      <w:r>
        <w:rPr>
          <w:rFonts w:hint="eastAsia" w:ascii="宋体" w:hAnsi="宋体" w:eastAsia="宋体" w:cs="宋体"/>
          <w:b/>
          <w:color w:val="auto"/>
          <w:spacing w:val="-6"/>
          <w:kern w:val="0"/>
          <w:szCs w:val="21"/>
          <w:highlight w:val="none"/>
        </w:rPr>
        <w:t>九</w:t>
      </w:r>
      <w:r>
        <w:rPr>
          <w:rFonts w:ascii="宋体" w:hAnsi="宋体" w:eastAsia="宋体" w:cs="宋体"/>
          <w:b/>
          <w:color w:val="auto"/>
          <w:spacing w:val="-6"/>
          <w:kern w:val="0"/>
          <w:szCs w:val="21"/>
          <w:highlight w:val="none"/>
        </w:rPr>
        <w:t>）</w:t>
      </w:r>
      <w:r>
        <w:rPr>
          <w:rFonts w:hint="eastAsia" w:ascii="宋体" w:hAnsi="宋体" w:eastAsia="宋体" w:cs="宋体"/>
          <w:b/>
          <w:color w:val="auto"/>
          <w:spacing w:val="-6"/>
          <w:kern w:val="0"/>
          <w:szCs w:val="21"/>
          <w:highlight w:val="none"/>
        </w:rPr>
        <w:t>采购项目需要落实的政府采购政策</w:t>
      </w:r>
    </w:p>
    <w:p>
      <w:pPr>
        <w:adjustRightInd w:val="0"/>
        <w:snapToGrid w:val="0"/>
        <w:spacing w:line="288" w:lineRule="auto"/>
        <w:ind w:firstLine="398" w:firstLineChars="200"/>
        <w:jc w:val="left"/>
        <w:rPr>
          <w:rFonts w:ascii="宋体" w:hAnsi="宋体" w:eastAsia="宋体" w:cs="Times New Roman"/>
          <w:color w:val="auto"/>
          <w:spacing w:val="-6"/>
          <w:szCs w:val="21"/>
          <w:highlight w:val="none"/>
        </w:rPr>
      </w:pPr>
      <w:r>
        <w:rPr>
          <w:rFonts w:hint="eastAsia" w:ascii="宋体" w:hAnsi="宋体" w:eastAsia="宋体" w:cs="Times New Roman"/>
          <w:b/>
          <w:bCs/>
          <w:color w:val="auto"/>
          <w:spacing w:val="-6"/>
          <w:szCs w:val="21"/>
          <w:highlight w:val="none"/>
        </w:rPr>
        <w:t>1</w:t>
      </w:r>
      <w:r>
        <w:rPr>
          <w:rFonts w:ascii="宋体" w:hAnsi="宋体" w:eastAsia="宋体" w:cs="Times New Roman"/>
          <w:b/>
          <w:bCs/>
          <w:color w:val="auto"/>
          <w:spacing w:val="-6"/>
          <w:szCs w:val="21"/>
          <w:highlight w:val="none"/>
        </w:rPr>
        <w:t>.</w:t>
      </w:r>
      <w:r>
        <w:rPr>
          <w:rFonts w:ascii="宋体" w:hAnsi="宋体" w:eastAsia="宋体" w:cs="Times New Roman"/>
          <w:color w:val="auto"/>
          <w:spacing w:val="-6"/>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ascii="宋体" w:hAnsi="宋体" w:eastAsia="宋体" w:cs="Times New Roman"/>
          <w:b/>
          <w:bCs/>
          <w:color w:val="auto"/>
          <w:spacing w:val="-6"/>
          <w:szCs w:val="21"/>
          <w:highlight w:val="none"/>
        </w:rPr>
        <w:t>2.支持绿色发展</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color w:val="auto"/>
          <w:spacing w:val="-6"/>
          <w:szCs w:val="21"/>
          <w:highlight w:val="none"/>
          <w:u w:val="single"/>
        </w:rPr>
      </w:pPr>
      <w:r>
        <w:rPr>
          <w:rFonts w:ascii="宋体" w:hAnsi="宋体" w:eastAsia="宋体" w:cs="Times New Roman"/>
          <w:color w:val="auto"/>
          <w:spacing w:val="-6"/>
          <w:szCs w:val="21"/>
          <w:highlight w:val="none"/>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ascii="宋体" w:hAnsi="宋体" w:eastAsia="宋体" w:cs="Times New Roman"/>
          <w:b/>
          <w:bCs/>
          <w:color w:val="auto"/>
          <w:spacing w:val="-6"/>
          <w:szCs w:val="21"/>
          <w:highlight w:val="none"/>
        </w:rPr>
        <w:t>3.</w:t>
      </w:r>
      <w:r>
        <w:rPr>
          <w:rFonts w:hint="eastAsia" w:ascii="宋体" w:hAnsi="宋体" w:eastAsia="宋体" w:cs="Times New Roman"/>
          <w:b/>
          <w:bCs/>
          <w:color w:val="auto"/>
          <w:spacing w:val="-6"/>
          <w:szCs w:val="21"/>
          <w:highlight w:val="none"/>
        </w:rPr>
        <w:t>支持科技创新</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42" w:name="_Hlk106875293"/>
    </w:p>
    <w:bookmarkEnd w:id="42"/>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ascii="宋体" w:hAnsi="宋体" w:eastAsia="宋体" w:cs="Times New Roman"/>
          <w:b/>
          <w:bCs/>
          <w:color w:val="auto"/>
          <w:spacing w:val="-6"/>
          <w:szCs w:val="21"/>
          <w:highlight w:val="none"/>
        </w:rPr>
        <w:t>4.支持中小企业发展</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Times New Roman"/>
          <w:color w:val="auto"/>
          <w:spacing w:val="-6"/>
          <w:szCs w:val="21"/>
          <w:highlight w:val="none"/>
        </w:rPr>
        <w:t>10%</w:t>
      </w:r>
      <w:r>
        <w:rPr>
          <w:rFonts w:ascii="宋体" w:hAnsi="宋体" w:eastAsia="宋体" w:cs="Times New Roman"/>
          <w:color w:val="auto"/>
          <w:spacing w:val="-6"/>
          <w:szCs w:val="21"/>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Times New Roman"/>
          <w:color w:val="auto"/>
          <w:spacing w:val="-6"/>
          <w:szCs w:val="21"/>
          <w:highlight w:val="none"/>
        </w:rPr>
        <w:t>4%</w:t>
      </w:r>
      <w:r>
        <w:rPr>
          <w:rFonts w:ascii="宋体" w:hAnsi="宋体" w:eastAsia="宋体" w:cs="Times New Roman"/>
          <w:color w:val="auto"/>
          <w:spacing w:val="-6"/>
          <w:szCs w:val="21"/>
          <w:highlight w:val="none"/>
        </w:rPr>
        <w:t>的扣除，用扣除后的价格参加评审。组成联合体或者接受分包的小微企业与联合体内其他企业、分包企业之间存在直接控</w:t>
      </w:r>
      <w:r>
        <w:rPr>
          <w:rFonts w:hint="eastAsia" w:ascii="宋体" w:hAnsi="宋体" w:eastAsia="宋体" w:cs="Times New Roman"/>
          <w:color w:val="auto"/>
          <w:spacing w:val="-6"/>
          <w:szCs w:val="21"/>
          <w:highlight w:val="none"/>
        </w:rPr>
        <w:t>股、管理关系的，不享受价格扣除优惠政策。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u w:val="single"/>
        </w:rPr>
      </w:pPr>
      <w:r>
        <w:rPr>
          <w:rFonts w:ascii="宋体" w:hAnsi="宋体" w:eastAsia="宋体" w:cs="Times New Roman"/>
          <w:color w:val="auto"/>
          <w:spacing w:val="-6"/>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u w:val="single"/>
        </w:rPr>
      </w:pPr>
      <w:r>
        <w:rPr>
          <w:rFonts w:ascii="宋体" w:hAnsi="宋体" w:eastAsia="宋体" w:cs="Times New Roman"/>
          <w:color w:val="auto"/>
          <w:spacing w:val="-6"/>
          <w:szCs w:val="21"/>
          <w:highlight w:val="none"/>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中小企业享受扶持政策获得政府采购合同的，小微企业不得将合同分包给大中型企业，中型企业不得将合同分包给大型企业。</w:t>
      </w:r>
      <w:bookmarkEnd w:id="40"/>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除财库</w:t>
      </w:r>
      <w:r>
        <w:rPr>
          <w:rFonts w:ascii="宋体" w:hAnsi="宋体" w:eastAsia="宋体" w:cs="Times New Roman"/>
          <w:color w:val="auto"/>
          <w:spacing w:val="-6"/>
          <w:szCs w:val="21"/>
          <w:highlight w:val="none"/>
        </w:rPr>
        <w:t>《政府采购促进中小企业发展管理办法》</w:t>
      </w:r>
      <w:r>
        <w:rPr>
          <w:rFonts w:hint="eastAsia" w:ascii="宋体" w:hAnsi="宋体" w:eastAsia="宋体" w:cs="Times New Roman"/>
          <w:color w:val="auto"/>
          <w:spacing w:val="-6"/>
          <w:szCs w:val="21"/>
          <w:highlight w:val="none"/>
        </w:rPr>
        <w:t>（财库〔</w:t>
      </w:r>
      <w:r>
        <w:rPr>
          <w:rFonts w:ascii="宋体" w:hAnsi="宋体" w:eastAsia="宋体" w:cs="Times New Roman"/>
          <w:color w:val="auto"/>
          <w:spacing w:val="-6"/>
          <w:szCs w:val="21"/>
          <w:highlight w:val="none"/>
        </w:rPr>
        <w:t>2020〕46号</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《关于促进残疾人就业政府采购政策的通知》（财库〔2017〕141号）</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《关于政府采购支持监狱企业发展有关问题的通知》（财库[2014]68号）规定企业类型以外的供应商不享受中小企业扶持政策</w:t>
      </w:r>
      <w:r>
        <w:rPr>
          <w:rFonts w:hint="eastAsia" w:ascii="宋体" w:hAnsi="宋体" w:eastAsia="宋体" w:cs="Times New Roman"/>
          <w:color w:val="auto"/>
          <w:spacing w:val="-6"/>
          <w:szCs w:val="21"/>
          <w:highlight w:val="none"/>
        </w:rPr>
        <w:t>。</w:t>
      </w:r>
    </w:p>
    <w:bookmarkEnd w:id="41"/>
    <w:p>
      <w:pPr>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二</w:t>
      </w:r>
      <w:r>
        <w:rPr>
          <w:rFonts w:hint="eastAsia" w:ascii="宋体" w:hAnsi="宋体" w:eastAsia="宋体" w:cs="Times New Roman"/>
          <w:b/>
          <w:color w:val="auto"/>
          <w:spacing w:val="-6"/>
          <w:szCs w:val="21"/>
          <w:highlight w:val="none"/>
        </w:rPr>
        <w:t>、招标文件</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（一）招标文件的构成</w:t>
      </w:r>
    </w:p>
    <w:p>
      <w:pPr>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本招标文件由以下部分组成：</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1.投标邀请</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2.采购需求</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3.投标人须知</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4.评标方法和评标标准</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5.拟签订的合同文本</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6.投标文件格式</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7.本项目招标文件的澄清、答复、修改、补充的内容</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（二）招标文件的澄清与修改</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.采购人或者采购代理机构可以对已发出的招标文件进行必要的澄清或者修改</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澄清或者修改</w:t>
      </w:r>
      <w:r>
        <w:rPr>
          <w:rFonts w:hint="eastAsia" w:ascii="宋体" w:hAnsi="宋体" w:eastAsia="宋体" w:cs="Times New Roman"/>
          <w:color w:val="auto"/>
          <w:spacing w:val="-6"/>
          <w:szCs w:val="21"/>
          <w:highlight w:val="none"/>
        </w:rPr>
        <w:t>会</w:t>
      </w:r>
      <w:r>
        <w:rPr>
          <w:rFonts w:ascii="宋体" w:hAnsi="宋体" w:eastAsia="宋体" w:cs="Times New Roman"/>
          <w:color w:val="auto"/>
          <w:spacing w:val="-6"/>
          <w:szCs w:val="21"/>
          <w:highlight w:val="none"/>
        </w:rPr>
        <w:t>在原公告发布媒体上发布澄清公告</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2.招标文件的修改将以书面形式通知所有获取招标文件的投标人，并对其具有约束力。投标人在收到上述通知后，应立即向采购</w:t>
      </w:r>
      <w:r>
        <w:rPr>
          <w:rFonts w:ascii="宋体" w:hAnsi="宋体" w:eastAsia="宋体" w:cs="Times New Roman"/>
          <w:color w:val="auto"/>
          <w:spacing w:val="-6"/>
          <w:szCs w:val="21"/>
          <w:highlight w:val="none"/>
        </w:rPr>
        <w:t>代理机构</w:t>
      </w:r>
      <w:r>
        <w:rPr>
          <w:rFonts w:hint="eastAsia" w:ascii="宋体" w:hAnsi="宋体" w:eastAsia="宋体" w:cs="Times New Roman"/>
          <w:color w:val="auto"/>
          <w:spacing w:val="-6"/>
          <w:szCs w:val="21"/>
          <w:highlight w:val="none"/>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br w:type="page"/>
      </w:r>
      <w:r>
        <w:rPr>
          <w:rFonts w:ascii="宋体" w:hAnsi="宋体" w:eastAsia="宋体" w:cs="Times New Roman"/>
          <w:b/>
          <w:color w:val="auto"/>
          <w:spacing w:val="-6"/>
          <w:szCs w:val="21"/>
          <w:highlight w:val="none"/>
        </w:rPr>
        <w:t>三</w:t>
      </w:r>
      <w:r>
        <w:rPr>
          <w:rFonts w:hint="eastAsia" w:ascii="宋体" w:hAnsi="宋体" w:eastAsia="宋体" w:cs="Times New Roman"/>
          <w:b/>
          <w:color w:val="auto"/>
          <w:spacing w:val="-6"/>
          <w:szCs w:val="21"/>
          <w:highlight w:val="none"/>
        </w:rPr>
        <w:t>、</w:t>
      </w:r>
      <w:r>
        <w:rPr>
          <w:rFonts w:ascii="宋体" w:hAnsi="宋体" w:eastAsia="宋体" w:cs="Times New Roman"/>
          <w:b/>
          <w:color w:val="auto"/>
          <w:spacing w:val="-6"/>
          <w:szCs w:val="21"/>
          <w:highlight w:val="none"/>
        </w:rPr>
        <w:t>投标文件编制要求</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（一）投标文件的组成</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43" w:name="_Hlk94018532"/>
      <w:r>
        <w:rPr>
          <w:rFonts w:hint="eastAsia" w:ascii="宋体" w:hAnsi="宋体" w:eastAsia="宋体" w:cs="Times New Roman"/>
          <w:color w:val="auto"/>
          <w:spacing w:val="-6"/>
          <w:szCs w:val="21"/>
          <w:highlight w:val="none"/>
        </w:rPr>
        <w:t>投标文件（电子加密投标文件）由</w:t>
      </w:r>
      <w:r>
        <w:rPr>
          <w:rFonts w:hint="eastAsia" w:ascii="宋体" w:hAnsi="宋体" w:eastAsia="宋体" w:cs="Times New Roman"/>
          <w:b/>
          <w:color w:val="auto"/>
          <w:spacing w:val="-6"/>
          <w:szCs w:val="21"/>
          <w:highlight w:val="none"/>
        </w:rPr>
        <w:t>资格文件、商务和技术文件、报价文件三部分</w:t>
      </w:r>
      <w:r>
        <w:rPr>
          <w:rFonts w:hint="eastAsia" w:ascii="宋体" w:hAnsi="宋体" w:eastAsia="宋体" w:cs="Times New Roman"/>
          <w:bCs/>
          <w:color w:val="auto"/>
          <w:spacing w:val="-6"/>
          <w:szCs w:val="21"/>
          <w:highlight w:val="none"/>
        </w:rPr>
        <w:t>组成（格式详见招标文件第六章）。投标人应将投标文件各部分</w:t>
      </w:r>
      <w:r>
        <w:rPr>
          <w:rFonts w:hint="eastAsia" w:ascii="宋体" w:hAnsi="宋体" w:eastAsia="宋体" w:cs="Times New Roman"/>
          <w:b/>
          <w:color w:val="auto"/>
          <w:spacing w:val="-6"/>
          <w:szCs w:val="21"/>
          <w:highlight w:val="none"/>
        </w:rPr>
        <w:t>分别上传</w:t>
      </w:r>
      <w:r>
        <w:rPr>
          <w:rFonts w:hint="eastAsia" w:ascii="宋体" w:hAnsi="宋体" w:eastAsia="宋体" w:cs="Times New Roman"/>
          <w:bCs/>
          <w:color w:val="auto"/>
          <w:spacing w:val="-6"/>
          <w:szCs w:val="21"/>
          <w:highlight w:val="none"/>
        </w:rPr>
        <w:t>至政府采购云平台指定位置。</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投标文件组成：详见“第六章</w:t>
      </w:r>
      <w:r>
        <w:rPr>
          <w:rFonts w:ascii="宋体" w:hAnsi="宋体" w:eastAsia="宋体" w:cs="Times New Roman"/>
          <w:color w:val="auto"/>
          <w:spacing w:val="-6"/>
          <w:szCs w:val="21"/>
          <w:highlight w:val="none"/>
        </w:rPr>
        <w:t xml:space="preserve">  投标文件格式</w:t>
      </w:r>
      <w:r>
        <w:rPr>
          <w:rFonts w:hint="eastAsia" w:ascii="宋体" w:hAnsi="宋体" w:eastAsia="宋体" w:cs="Times New Roman"/>
          <w:color w:val="auto"/>
          <w:spacing w:val="-6"/>
          <w:szCs w:val="21"/>
          <w:highlight w:val="none"/>
        </w:rPr>
        <w:t>”目录</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如供应商提供的产品技术支持材料与采购需求偏离表响应不一致，以产品技术支持材料为准。</w:t>
      </w:r>
    </w:p>
    <w:bookmarkEnd w:id="43"/>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（二）投标文件的签署和份数</w:t>
      </w:r>
    </w:p>
    <w:p>
      <w:pPr>
        <w:adjustRightInd w:val="0"/>
        <w:snapToGrid w:val="0"/>
        <w:spacing w:line="288" w:lineRule="auto"/>
        <w:ind w:firstLine="396" w:firstLineChars="200"/>
        <w:jc w:val="left"/>
        <w:rPr>
          <w:rFonts w:ascii="宋体" w:hAnsi="宋体" w:eastAsia="宋体"/>
          <w:b/>
          <w:bCs/>
          <w:color w:val="auto"/>
          <w:spacing w:val="-6"/>
          <w:szCs w:val="21"/>
          <w:highlight w:val="none"/>
        </w:rPr>
      </w:pPr>
      <w:r>
        <w:rPr>
          <w:rFonts w:hint="eastAsia" w:ascii="宋体" w:hAnsi="宋体" w:eastAsia="宋体"/>
          <w:color w:val="auto"/>
          <w:spacing w:val="-6"/>
          <w:szCs w:val="21"/>
          <w:highlight w:val="none"/>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color w:val="auto"/>
          <w:spacing w:val="-6"/>
          <w:szCs w:val="21"/>
          <w:highlight w:val="none"/>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2.投标文件须由投标人在规定位置</w:t>
      </w:r>
      <w:bookmarkStart w:id="44" w:name="_Hlk96329183"/>
      <w:r>
        <w:rPr>
          <w:rFonts w:hint="eastAsia" w:ascii="宋体" w:hAnsi="宋体" w:eastAsia="宋体"/>
          <w:color w:val="auto"/>
          <w:spacing w:val="-6"/>
          <w:szCs w:val="21"/>
          <w:highlight w:val="none"/>
        </w:rPr>
        <w:t>加盖公章</w:t>
      </w:r>
      <w:bookmarkEnd w:id="44"/>
      <w:r>
        <w:rPr>
          <w:rFonts w:hint="eastAsia" w:ascii="宋体" w:hAnsi="宋体" w:eastAsia="宋体"/>
          <w:color w:val="auto"/>
          <w:spacing w:val="-6"/>
          <w:szCs w:val="21"/>
          <w:highlight w:val="none"/>
        </w:rPr>
        <w:t>，投标人应写全称。</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ascii="宋体" w:hAnsi="宋体" w:eastAsia="宋体"/>
          <w:color w:val="auto"/>
          <w:spacing w:val="-6"/>
          <w:szCs w:val="21"/>
          <w:highlight w:val="none"/>
        </w:rPr>
        <w:t>3.投标文件不得涂改，若有修改错漏处，须由投标人加盖公章，或者由投标人代表签名。投标文件因字迹潦草或表达不清所引起的后果由投标人负责。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color w:val="auto"/>
          <w:spacing w:val="-6"/>
          <w:szCs w:val="21"/>
          <w:highlight w:val="none"/>
        </w:rPr>
      </w:pPr>
      <w:r>
        <w:rPr>
          <w:rFonts w:hint="eastAsia" w:ascii="宋体" w:hAnsi="宋体" w:eastAsia="宋体"/>
          <w:b/>
          <w:bCs/>
          <w:color w:val="auto"/>
          <w:spacing w:val="-6"/>
          <w:szCs w:val="21"/>
          <w:highlight w:val="none"/>
        </w:rPr>
        <w:t>4.投标文件份数：</w:t>
      </w:r>
    </w:p>
    <w:p>
      <w:pPr>
        <w:adjustRightInd w:val="0"/>
        <w:snapToGrid w:val="0"/>
        <w:spacing w:line="288" w:lineRule="auto"/>
        <w:ind w:firstLine="398" w:firstLineChars="200"/>
        <w:jc w:val="left"/>
        <w:rPr>
          <w:rFonts w:ascii="宋体" w:hAnsi="宋体" w:eastAsia="宋体"/>
          <w:b/>
          <w:bCs/>
          <w:color w:val="auto"/>
          <w:spacing w:val="-6"/>
          <w:szCs w:val="21"/>
          <w:highlight w:val="none"/>
        </w:rPr>
      </w:pPr>
      <w:r>
        <w:rPr>
          <w:rFonts w:hint="eastAsia" w:ascii="宋体" w:hAnsi="宋体" w:eastAsia="宋体"/>
          <w:b/>
          <w:bCs/>
          <w:color w:val="auto"/>
          <w:spacing w:val="-6"/>
          <w:szCs w:val="21"/>
          <w:highlight w:val="none"/>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hint="eastAsia" w:ascii="宋体" w:hAnsi="宋体" w:eastAsia="宋体"/>
          <w:b/>
          <w:bCs/>
          <w:color w:val="auto"/>
          <w:spacing w:val="-6"/>
          <w:szCs w:val="21"/>
          <w:highlight w:val="none"/>
        </w:rPr>
        <w:t>备份投标文件：密封包装后EMS或顺丰邮寄形式递交一份（邮寄地址：</w:t>
      </w:r>
      <w:r>
        <w:rPr>
          <w:rFonts w:hint="eastAsia" w:ascii="宋体" w:hAnsi="宋体" w:eastAsia="宋体" w:cs="宋体"/>
          <w:b/>
          <w:bCs/>
          <w:color w:val="auto"/>
          <w:szCs w:val="21"/>
          <w:highlight w:val="none"/>
        </w:rPr>
        <w:t>杭州市西湖区玉古路173号中田大厦21楼H室，浙江求是招标代理有限公司（陈应俭、俞炳）收，电话：0571-87670302，寄出后将（快递单号、项目名称、公司名称、联系方式等相关信息）发至：zb02@qszb.net，以便查收）。</w:t>
      </w:r>
    </w:p>
    <w:p>
      <w:pPr>
        <w:adjustRightInd w:val="0"/>
        <w:snapToGrid w:val="0"/>
        <w:spacing w:line="288" w:lineRule="auto"/>
        <w:ind w:firstLine="422" w:firstLineChars="200"/>
        <w:jc w:val="left"/>
        <w:rPr>
          <w:rFonts w:ascii="宋体" w:hAnsi="宋体" w:eastAsia="宋体" w:cs="Times New Roman"/>
          <w:b/>
          <w:bCs/>
          <w:color w:val="auto"/>
          <w:spacing w:val="-6"/>
          <w:szCs w:val="21"/>
          <w:highlight w:val="none"/>
        </w:rPr>
      </w:pPr>
      <w:r>
        <w:rPr>
          <w:rFonts w:hint="eastAsia" w:ascii="宋体" w:hAnsi="宋体" w:eastAsia="宋体" w:cs="宋体"/>
          <w:b/>
          <w:color w:val="auto"/>
          <w:szCs w:val="21"/>
          <w:highlight w:val="none"/>
        </w:rPr>
        <w:t>特别说明：双休日和法定节假日不收件，投标人自行承担邮寄风险。</w:t>
      </w:r>
    </w:p>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（三）投标文件的上传、递交、修改和撤回</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1.投标文件的上传、递交：</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（1）电子加密投标文件的上传：</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（2）备份投标文件的密封包装、递交：</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b.备份投标文件应当密封包装并在包装上标注投标</w:t>
      </w:r>
      <w:r>
        <w:rPr>
          <w:rFonts w:hint="eastAsia" w:ascii="宋体" w:hAnsi="宋体" w:eastAsia="宋体"/>
          <w:color w:val="auto"/>
          <w:spacing w:val="-6"/>
          <w:szCs w:val="21"/>
          <w:highlight w:val="none"/>
          <w:u w:val="single"/>
        </w:rPr>
        <w:t>项目名称、标项、投标人名称</w:t>
      </w:r>
      <w:r>
        <w:rPr>
          <w:rFonts w:hint="eastAsia" w:ascii="宋体" w:hAnsi="宋体" w:eastAsia="宋体"/>
          <w:color w:val="auto"/>
          <w:spacing w:val="-6"/>
          <w:szCs w:val="21"/>
          <w:highlight w:val="none"/>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color w:val="auto"/>
          <w:spacing w:val="-6"/>
          <w:szCs w:val="21"/>
          <w:highlight w:val="none"/>
        </w:rPr>
      </w:pPr>
      <w:bookmarkStart w:id="45" w:name="_Hlk94018616"/>
      <w:r>
        <w:rPr>
          <w:rFonts w:hint="eastAsia" w:ascii="宋体" w:hAnsi="宋体" w:eastAsia="宋体"/>
          <w:color w:val="auto"/>
          <w:spacing w:val="-6"/>
          <w:szCs w:val="21"/>
          <w:highlight w:val="none"/>
        </w:rPr>
        <w:t>▲d.投标人仅递交备份投标文件而未将电子加密投标文件成功上传至政府采购云平台的，投标无效。</w:t>
      </w:r>
    </w:p>
    <w:bookmarkEnd w:id="45"/>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ascii="宋体" w:hAnsi="宋体" w:eastAsia="宋体"/>
          <w:color w:val="auto"/>
          <w:spacing w:val="-6"/>
          <w:szCs w:val="21"/>
          <w:highlight w:val="none"/>
        </w:rPr>
        <w:t>2</w:t>
      </w:r>
      <w:r>
        <w:rPr>
          <w:rFonts w:hint="eastAsia" w:ascii="宋体" w:hAnsi="宋体" w:eastAsia="宋体"/>
          <w:color w:val="auto"/>
          <w:spacing w:val="-6"/>
          <w:szCs w:val="21"/>
          <w:highlight w:val="none"/>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ascii="宋体" w:hAnsi="宋体" w:eastAsia="宋体"/>
          <w:color w:val="auto"/>
          <w:spacing w:val="-6"/>
          <w:szCs w:val="21"/>
          <w:highlight w:val="none"/>
        </w:rPr>
        <w:t>3</w:t>
      </w:r>
      <w:r>
        <w:rPr>
          <w:rFonts w:hint="eastAsia" w:ascii="宋体" w:hAnsi="宋体" w:eastAsia="宋体"/>
          <w:color w:val="auto"/>
          <w:spacing w:val="-6"/>
          <w:szCs w:val="21"/>
          <w:highlight w:val="none"/>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color w:val="auto"/>
          <w:szCs w:val="21"/>
          <w:highlight w:val="none"/>
        </w:rPr>
      </w:pPr>
      <w:r>
        <w:rPr>
          <w:rFonts w:hint="eastAsia" w:ascii="宋体" w:hAnsi="宋体" w:eastAsia="宋体"/>
          <w:b/>
          <w:bCs/>
          <w:color w:val="auto"/>
          <w:szCs w:val="21"/>
          <w:highlight w:val="none"/>
        </w:rPr>
        <w:t>备注：投标人可通过浙江省“电子交易/不见面开评标”学习专题提前进行专题学习，熟悉操作，避免影响采购活动（</w:t>
      </w:r>
      <w:r>
        <w:rPr>
          <w:color w:val="auto"/>
          <w:highlight w:val="none"/>
        </w:rPr>
        <w:fldChar w:fldCharType="begin"/>
      </w:r>
      <w:r>
        <w:rPr>
          <w:color w:val="auto"/>
          <w:highlight w:val="none"/>
        </w:rPr>
        <w:instrText xml:space="preserve"> HYPERLINK "https://edu.zcygov.cn/luban/e-biding" </w:instrText>
      </w:r>
      <w:r>
        <w:rPr>
          <w:color w:val="auto"/>
          <w:highlight w:val="none"/>
        </w:rPr>
        <w:fldChar w:fldCharType="separate"/>
      </w:r>
      <w:r>
        <w:rPr>
          <w:rStyle w:val="31"/>
          <w:rFonts w:hint="eastAsia" w:ascii="宋体" w:hAnsi="宋体" w:eastAsia="宋体"/>
          <w:b/>
          <w:bCs/>
          <w:color w:val="auto"/>
          <w:szCs w:val="21"/>
          <w:highlight w:val="none"/>
        </w:rPr>
        <w:t>https://edu.zcygov.cn/luban/e-biding</w:t>
      </w:r>
      <w:r>
        <w:rPr>
          <w:rStyle w:val="31"/>
          <w:rFonts w:hint="eastAsia" w:ascii="宋体" w:hAnsi="宋体" w:eastAsia="宋体"/>
          <w:b/>
          <w:bCs/>
          <w:color w:val="auto"/>
          <w:szCs w:val="21"/>
          <w:highlight w:val="none"/>
        </w:rPr>
        <w:fldChar w:fldCharType="end"/>
      </w:r>
      <w:r>
        <w:rPr>
          <w:rFonts w:hint="eastAsia" w:ascii="宋体" w:hAnsi="宋体" w:eastAsia="宋体"/>
          <w:b/>
          <w:bCs/>
          <w:color w:val="auto"/>
          <w:szCs w:val="21"/>
          <w:highlight w:val="none"/>
        </w:rPr>
        <w:t>）。</w:t>
      </w:r>
    </w:p>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（四）投标文件的语言及计量</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（五）投标报价</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2.以人民币报价；</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3.投标报价是履行合同的最终价格，有关本项目实施所涉及的一切费用均计入报价；</w:t>
      </w:r>
    </w:p>
    <w:p>
      <w:pPr>
        <w:pStyle w:val="14"/>
        <w:adjustRightInd w:val="0"/>
        <w:snapToGrid w:val="0"/>
        <w:spacing w:before="0" w:beforeLines="0" w:after="0" w:afterLines="0" w:line="288"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4.投标文件只允许有一个报价，有选择的报价将不予接受。</w:t>
      </w:r>
    </w:p>
    <w:p>
      <w:pPr>
        <w:pStyle w:val="14"/>
        <w:adjustRightInd w:val="0"/>
        <w:snapToGrid w:val="0"/>
        <w:spacing w:before="0" w:beforeLines="0" w:after="0" w:afterLines="0" w:line="288" w:lineRule="auto"/>
        <w:ind w:firstLine="420" w:firstLineChars="200"/>
        <w:jc w:val="left"/>
        <w:rPr>
          <w:rFonts w:hAnsi="宋体" w:eastAsia="宋体" w:cs="宋体"/>
          <w:color w:val="auto"/>
          <w:sz w:val="21"/>
          <w:szCs w:val="21"/>
          <w:highlight w:val="none"/>
        </w:rPr>
      </w:pPr>
      <w:bookmarkStart w:id="46" w:name="_Hlk94018664"/>
      <w:r>
        <w:rPr>
          <w:rFonts w:hint="eastAsia" w:hAnsi="宋体" w:eastAsia="宋体" w:cs="宋体"/>
          <w:color w:val="auto"/>
          <w:sz w:val="21"/>
          <w:szCs w:val="21"/>
          <w:highlight w:val="none"/>
        </w:rPr>
        <w:t>▲5</w:t>
      </w:r>
      <w:r>
        <w:rPr>
          <w:rFonts w:hAnsi="宋体" w:eastAsia="宋体" w:cs="宋体"/>
          <w:color w:val="auto"/>
          <w:sz w:val="21"/>
          <w:szCs w:val="21"/>
          <w:highlight w:val="none"/>
        </w:rPr>
        <w:t>.</w:t>
      </w:r>
      <w:r>
        <w:rPr>
          <w:rFonts w:hint="eastAsia" w:hAnsi="宋体" w:eastAsia="宋体" w:cs="宋体"/>
          <w:color w:val="auto"/>
          <w:sz w:val="21"/>
          <w:szCs w:val="21"/>
          <w:highlight w:val="none"/>
        </w:rPr>
        <w:t>采购人将以合同形式有偿取得货物或服务，不接受投标人给予的赠品、回扣或者与采购无关的其他商品、服务</w:t>
      </w:r>
      <w:r>
        <w:rPr>
          <w:rFonts w:hAnsi="宋体" w:eastAsia="宋体" w:cs="宋体"/>
          <w:color w:val="auto"/>
          <w:sz w:val="21"/>
          <w:szCs w:val="21"/>
          <w:highlight w:val="none"/>
        </w:rPr>
        <w:t>。</w:t>
      </w:r>
    </w:p>
    <w:bookmarkEnd w:id="46"/>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（六）投标有效期</w:t>
      </w:r>
    </w:p>
    <w:p>
      <w:pPr>
        <w:pStyle w:val="14"/>
        <w:adjustRightInd w:val="0"/>
        <w:snapToGrid w:val="0"/>
        <w:spacing w:before="0" w:beforeLines="0" w:after="0" w:afterLines="0" w:line="288" w:lineRule="auto"/>
        <w:ind w:firstLine="396" w:firstLineChars="200"/>
        <w:jc w:val="left"/>
        <w:rPr>
          <w:rFonts w:hAnsi="宋体" w:eastAsia="宋体"/>
          <w:color w:val="auto"/>
          <w:sz w:val="21"/>
          <w:szCs w:val="21"/>
          <w:highlight w:val="none"/>
        </w:rPr>
      </w:pPr>
      <w:r>
        <w:rPr>
          <w:rFonts w:hint="eastAsia" w:hAnsi="宋体" w:eastAsia="宋体"/>
          <w:color w:val="auto"/>
          <w:spacing w:val="-6"/>
          <w:sz w:val="21"/>
          <w:szCs w:val="21"/>
          <w:highlight w:val="none"/>
        </w:rPr>
        <w:t>▲从提交投标文件的截止之日起</w:t>
      </w:r>
      <w:r>
        <w:rPr>
          <w:rFonts w:hAnsi="宋体" w:eastAsia="宋体"/>
          <w:color w:val="auto"/>
          <w:spacing w:val="-6"/>
          <w:sz w:val="21"/>
          <w:szCs w:val="21"/>
          <w:highlight w:val="none"/>
        </w:rPr>
        <w:t>90天，在原投标有效期满之前，如果出现特殊情况，采购人或采购代理机构以书面形式通知投标人延长投标有效期。</w:t>
      </w:r>
    </w:p>
    <w:p>
      <w:pPr>
        <w:widowControl/>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四、资格审查不通过、投标无效的情形</w:t>
      </w:r>
    </w:p>
    <w:p>
      <w:pPr>
        <w:adjustRightInd w:val="0"/>
        <w:snapToGrid w:val="0"/>
        <w:spacing w:line="288" w:lineRule="auto"/>
        <w:ind w:firstLine="420" w:firstLineChars="200"/>
        <w:rPr>
          <w:rFonts w:ascii="宋体" w:hAnsi="宋体" w:eastAsia="宋体" w:cs="宋体"/>
          <w:color w:val="auto"/>
          <w:szCs w:val="21"/>
          <w:highlight w:val="none"/>
        </w:rPr>
      </w:pPr>
      <w:bookmarkStart w:id="47" w:name="_Hlk94018682"/>
      <w:r>
        <w:rPr>
          <w:rFonts w:hint="eastAsia" w:ascii="宋体" w:hAnsi="宋体" w:eastAsia="宋体" w:cs="宋体"/>
          <w:color w:val="auto"/>
          <w:szCs w:val="21"/>
          <w:highlight w:val="none"/>
        </w:rPr>
        <w:t>未响应招标文件“▲”标记条款要求的，投标无效。</w:t>
      </w:r>
    </w:p>
    <w:bookmarkEnd w:id="47"/>
    <w:p>
      <w:pPr>
        <w:widowControl/>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1</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资格证明</w:t>
      </w:r>
      <w:r>
        <w:rPr>
          <w:rFonts w:hint="eastAsia" w:ascii="宋体" w:hAnsi="宋体" w:eastAsia="宋体" w:cs="Times New Roman"/>
          <w:color w:val="auto"/>
          <w:spacing w:val="-6"/>
          <w:szCs w:val="21"/>
          <w:highlight w:val="none"/>
        </w:rPr>
        <w:t>材料</w:t>
      </w:r>
      <w:r>
        <w:rPr>
          <w:rFonts w:ascii="宋体" w:hAnsi="宋体" w:eastAsia="宋体" w:cs="Times New Roman"/>
          <w:color w:val="auto"/>
          <w:spacing w:val="-6"/>
          <w:szCs w:val="21"/>
          <w:highlight w:val="none"/>
        </w:rPr>
        <w:t>不全的，或者不符合</w:t>
      </w:r>
      <w:r>
        <w:rPr>
          <w:rFonts w:hint="eastAsia" w:ascii="宋体" w:hAnsi="宋体" w:eastAsia="宋体" w:cs="Times New Roman"/>
          <w:color w:val="auto"/>
          <w:spacing w:val="-6"/>
          <w:szCs w:val="21"/>
          <w:highlight w:val="none"/>
        </w:rPr>
        <w:t>招标</w:t>
      </w:r>
      <w:r>
        <w:rPr>
          <w:rFonts w:ascii="宋体" w:hAnsi="宋体" w:eastAsia="宋体" w:cs="Times New Roman"/>
          <w:color w:val="auto"/>
          <w:spacing w:val="-6"/>
          <w:szCs w:val="21"/>
          <w:highlight w:val="none"/>
        </w:rPr>
        <w:t>文件要求</w:t>
      </w:r>
      <w:r>
        <w:rPr>
          <w:rFonts w:hint="eastAsia" w:ascii="宋体" w:hAnsi="宋体" w:eastAsia="宋体" w:cs="Times New Roman"/>
          <w:color w:val="auto"/>
          <w:spacing w:val="-6"/>
          <w:szCs w:val="21"/>
          <w:highlight w:val="none"/>
        </w:rPr>
        <w:t>；</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）投标人不具备招标文件中规定的资格要求；</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）资格</w:t>
      </w:r>
      <w:r>
        <w:rPr>
          <w:rFonts w:ascii="宋体" w:hAnsi="宋体" w:eastAsia="宋体" w:cs="Times New Roman"/>
          <w:color w:val="auto"/>
          <w:spacing w:val="-6"/>
          <w:szCs w:val="21"/>
          <w:highlight w:val="none"/>
        </w:rPr>
        <w:t>文件</w:t>
      </w:r>
      <w:r>
        <w:rPr>
          <w:rFonts w:hint="eastAsia" w:ascii="宋体" w:hAnsi="宋体" w:eastAsia="宋体" w:cs="Times New Roman"/>
          <w:color w:val="auto"/>
          <w:spacing w:val="-6"/>
          <w:szCs w:val="21"/>
          <w:highlight w:val="none"/>
        </w:rPr>
        <w:t>未按要求签署、盖章；</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pPr>
        <w:adjustRightInd w:val="0"/>
        <w:snapToGrid w:val="0"/>
        <w:spacing w:line="288" w:lineRule="auto"/>
        <w:ind w:firstLine="398" w:firstLineChars="200"/>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2</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在符合</w:t>
      </w:r>
      <w:r>
        <w:rPr>
          <w:rFonts w:ascii="宋体" w:hAnsi="宋体" w:eastAsia="宋体" w:cs="Times New Roman"/>
          <w:b/>
          <w:color w:val="auto"/>
          <w:spacing w:val="-6"/>
          <w:szCs w:val="21"/>
          <w:highlight w:val="none"/>
        </w:rPr>
        <w:t>性审查、</w:t>
      </w:r>
      <w:r>
        <w:rPr>
          <w:rFonts w:hint="eastAsia" w:ascii="宋体" w:hAnsi="宋体" w:eastAsia="宋体" w:cs="Times New Roman"/>
          <w:b/>
          <w:color w:val="auto"/>
          <w:spacing w:val="-6"/>
          <w:szCs w:val="21"/>
          <w:highlight w:val="none"/>
        </w:rPr>
        <w:t>商务</w:t>
      </w:r>
      <w:r>
        <w:rPr>
          <w:rFonts w:ascii="宋体" w:hAnsi="宋体" w:eastAsia="宋体" w:cs="Times New Roman"/>
          <w:b/>
          <w:color w:val="auto"/>
          <w:spacing w:val="-6"/>
          <w:szCs w:val="21"/>
          <w:highlight w:val="none"/>
        </w:rPr>
        <w:t>和技术评审</w:t>
      </w:r>
      <w:r>
        <w:rPr>
          <w:rFonts w:hint="eastAsia" w:ascii="宋体" w:hAnsi="宋体" w:eastAsia="宋体" w:cs="Times New Roman"/>
          <w:b/>
          <w:color w:val="auto"/>
          <w:spacing w:val="-6"/>
          <w:szCs w:val="21"/>
          <w:highlight w:val="none"/>
        </w:rPr>
        <w:t>时，如发现下列情形之一的，投标文件将被视为无效：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（1）商务和技术文件未按要求签署、盖章；</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2）未提供或未按要求提供投标函、授权委托书；</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3）委托授权代表参加投标但未提供符合要求的授权代表社保缴纳证明；</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（4）未提供或未如实提供采购需求</w:t>
      </w:r>
      <w:r>
        <w:rPr>
          <w:rFonts w:ascii="宋体" w:hAnsi="宋体" w:eastAsia="宋体" w:cs="Times New Roman"/>
          <w:color w:val="auto"/>
          <w:spacing w:val="-6"/>
          <w:szCs w:val="21"/>
          <w:highlight w:val="none"/>
        </w:rPr>
        <w:t>偏离表；</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6</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投标技术方案不明确，存在一个或一个以上备选（替代）投标方案；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7</w:t>
      </w:r>
      <w:r>
        <w:rPr>
          <w:rFonts w:hint="eastAsia" w:ascii="宋体" w:hAnsi="宋体" w:eastAsia="宋体" w:cs="Times New Roman"/>
          <w:color w:val="auto"/>
          <w:spacing w:val="-6"/>
          <w:szCs w:val="21"/>
          <w:highlight w:val="none"/>
        </w:rPr>
        <w:t>）投标文件含有采购人不能接受的附加条件；</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8</w:t>
      </w:r>
      <w:r>
        <w:rPr>
          <w:rFonts w:hint="eastAsia" w:ascii="宋体" w:hAnsi="宋体" w:eastAsia="宋体" w:cs="Times New Roman"/>
          <w:color w:val="auto"/>
          <w:spacing w:val="-6"/>
          <w:szCs w:val="21"/>
          <w:highlight w:val="none"/>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3</w:t>
      </w:r>
      <w:r>
        <w:rPr>
          <w:rFonts w:ascii="宋体" w:hAnsi="宋体" w:eastAsia="宋体" w:cs="Times New Roman"/>
          <w:b/>
          <w:color w:val="auto"/>
          <w:spacing w:val="-6"/>
          <w:szCs w:val="21"/>
          <w:highlight w:val="none"/>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（1）报价</w:t>
      </w:r>
      <w:r>
        <w:rPr>
          <w:rFonts w:ascii="宋体" w:hAnsi="宋体" w:eastAsia="宋体" w:cs="Times New Roman"/>
          <w:color w:val="auto"/>
          <w:spacing w:val="-6"/>
          <w:szCs w:val="21"/>
          <w:highlight w:val="none"/>
        </w:rPr>
        <w:t>文件</w:t>
      </w:r>
      <w:r>
        <w:rPr>
          <w:rFonts w:hint="eastAsia" w:ascii="宋体" w:hAnsi="宋体" w:eastAsia="宋体" w:cs="Times New Roman"/>
          <w:color w:val="auto"/>
          <w:spacing w:val="-6"/>
          <w:szCs w:val="21"/>
          <w:highlight w:val="none"/>
        </w:rPr>
        <w:t>未按要求签署、盖章；</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）未按照招标文件标明的币种报价</w:t>
      </w:r>
      <w:r>
        <w:rPr>
          <w:rFonts w:hint="eastAsia" w:ascii="宋体" w:hAnsi="宋体" w:eastAsia="宋体" w:cs="Times New Roman"/>
          <w:color w:val="auto"/>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报价</w:t>
      </w:r>
      <w:r>
        <w:rPr>
          <w:rFonts w:hint="eastAsia" w:ascii="宋体" w:hAnsi="宋体" w:eastAsia="宋体" w:cs="Times New Roman"/>
          <w:color w:val="auto"/>
          <w:spacing w:val="-6"/>
          <w:szCs w:val="21"/>
          <w:highlight w:val="none"/>
        </w:rPr>
        <w:t>内容有</w:t>
      </w:r>
      <w:r>
        <w:rPr>
          <w:rFonts w:ascii="宋体" w:hAnsi="宋体" w:eastAsia="宋体" w:cs="Times New Roman"/>
          <w:color w:val="auto"/>
          <w:spacing w:val="-6"/>
          <w:szCs w:val="21"/>
          <w:highlight w:val="none"/>
        </w:rPr>
        <w:t>缺漏项</w:t>
      </w:r>
      <w:r>
        <w:rPr>
          <w:rFonts w:hint="eastAsia" w:ascii="宋体" w:hAnsi="宋体" w:eastAsia="宋体" w:cs="Times New Roman"/>
          <w:color w:val="auto"/>
          <w:spacing w:val="-6"/>
          <w:szCs w:val="21"/>
          <w:highlight w:val="none"/>
        </w:rPr>
        <w:t>，或者</w:t>
      </w:r>
      <w:r>
        <w:rPr>
          <w:rFonts w:ascii="宋体" w:hAnsi="宋体" w:eastAsia="宋体" w:cs="Times New Roman"/>
          <w:color w:val="auto"/>
          <w:spacing w:val="-6"/>
          <w:szCs w:val="21"/>
          <w:highlight w:val="none"/>
        </w:rPr>
        <w:t>与招标文件要求不一致</w:t>
      </w:r>
      <w:r>
        <w:rPr>
          <w:rFonts w:hint="eastAsia" w:ascii="宋体" w:hAnsi="宋体" w:eastAsia="宋体" w:cs="Times New Roman"/>
          <w:color w:val="auto"/>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（4）报价超过招标文件中规定的预算金额或者最高限价；</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（5）报价具有选择性；</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48" w:name="_Hlk94018736"/>
      <w:r>
        <w:rPr>
          <w:rFonts w:hint="eastAsia" w:ascii="宋体" w:hAnsi="宋体" w:eastAsia="宋体" w:cs="Times New Roman"/>
          <w:color w:val="auto"/>
          <w:spacing w:val="-6"/>
          <w:szCs w:val="21"/>
          <w:highlight w:val="none"/>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8"/>
    <w:p>
      <w:pPr>
        <w:widowControl/>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4</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（5）不同投标人的投标文件相互混装。</w:t>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r>
        <w:rPr>
          <w:rFonts w:hint="eastAsia" w:ascii="宋体" w:hAnsi="宋体" w:eastAsia="宋体" w:cs="Times New Roman"/>
          <w:b/>
          <w:color w:val="auto"/>
          <w:spacing w:val="-6"/>
          <w:szCs w:val="21"/>
          <w:highlight w:val="none"/>
        </w:rPr>
        <w:t>五、开  标</w:t>
      </w:r>
    </w:p>
    <w:p>
      <w:pPr>
        <w:pStyle w:val="100"/>
        <w:snapToGrid w:val="0"/>
        <w:spacing w:before="0" w:line="288" w:lineRule="auto"/>
        <w:ind w:left="0" w:firstLine="424" w:firstLineChars="201"/>
        <w:rPr>
          <w:rFonts w:ascii="宋体" w:hAnsi="宋体"/>
          <w:color w:val="auto"/>
          <w:szCs w:val="21"/>
          <w:highlight w:val="none"/>
        </w:rPr>
      </w:pPr>
      <w:bookmarkStart w:id="49" w:name="_Hlk94018775"/>
      <w:r>
        <w:rPr>
          <w:rFonts w:hint="eastAsia" w:ascii="宋体" w:hAnsi="宋体" w:cs="仿宋_GB2312"/>
          <w:b/>
          <w:color w:val="auto"/>
          <w:szCs w:val="21"/>
          <w:highlight w:val="none"/>
        </w:rPr>
        <w:t>（一）</w:t>
      </w:r>
      <w:r>
        <w:rPr>
          <w:rFonts w:ascii="宋体" w:hAnsi="宋体" w:cs="仿宋_GB2312"/>
          <w:b/>
          <w:color w:val="auto"/>
          <w:szCs w:val="21"/>
          <w:highlight w:val="none"/>
        </w:rPr>
        <w:t>开标</w:t>
      </w:r>
    </w:p>
    <w:p>
      <w:pPr>
        <w:pStyle w:val="100"/>
        <w:snapToGrid w:val="0"/>
        <w:spacing w:before="0" w:line="288" w:lineRule="auto"/>
        <w:ind w:left="0" w:firstLine="422" w:firstLineChars="201"/>
        <w:rPr>
          <w:rFonts w:ascii="宋体" w:hAnsi="宋体" w:cs="仿宋_GB2312"/>
          <w:color w:val="auto"/>
          <w:szCs w:val="21"/>
          <w:highlight w:val="none"/>
        </w:rPr>
      </w:pPr>
      <w:r>
        <w:rPr>
          <w:rFonts w:ascii="宋体" w:hAnsi="宋体" w:cs="仿宋_GB2312"/>
          <w:color w:val="auto"/>
          <w:szCs w:val="21"/>
          <w:highlight w:val="none"/>
        </w:rPr>
        <w:t>采购机构按照招标文件规定的时间通过电子交易平台组织开标，所有投标人均应当准时在线参加。投标人不足3家的，不得开标。</w:t>
      </w:r>
    </w:p>
    <w:p>
      <w:pPr>
        <w:pStyle w:val="100"/>
        <w:snapToGrid w:val="0"/>
        <w:spacing w:before="0" w:line="288" w:lineRule="auto"/>
        <w:ind w:left="0" w:firstLine="422" w:firstLineChars="201"/>
        <w:rPr>
          <w:rFonts w:ascii="宋体" w:hAnsi="宋体" w:cs="仿宋_GB2312"/>
          <w:color w:val="auto"/>
          <w:szCs w:val="21"/>
          <w:highlight w:val="none"/>
        </w:rPr>
      </w:pPr>
      <w:r>
        <w:rPr>
          <w:rFonts w:ascii="宋体" w:hAnsi="宋体" w:cs="仿宋_GB2312"/>
          <w:color w:val="auto"/>
          <w:szCs w:val="21"/>
          <w:highlight w:val="none"/>
        </w:rPr>
        <w:t>开标时，电子交易平台按开标时间自动提取所有投标文件。</w:t>
      </w:r>
      <w:r>
        <w:rPr>
          <w:rFonts w:hint="eastAsia" w:ascii="宋体" w:hAnsi="宋体" w:cs="仿宋_GB2312"/>
          <w:color w:val="auto"/>
          <w:szCs w:val="21"/>
          <w:highlight w:val="none"/>
        </w:rPr>
        <w:t>采购人或代理</w:t>
      </w:r>
      <w:r>
        <w:rPr>
          <w:rFonts w:ascii="宋体" w:hAnsi="宋体" w:cs="仿宋_GB2312"/>
          <w:color w:val="auto"/>
          <w:szCs w:val="21"/>
          <w:highlight w:val="none"/>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color w:val="auto"/>
          <w:szCs w:val="21"/>
          <w:highlight w:val="none"/>
        </w:rPr>
      </w:pPr>
      <w:r>
        <w:rPr>
          <w:rFonts w:hint="eastAsia" w:ascii="宋体" w:hAnsi="宋体" w:eastAsia="宋体" w:cs="仿宋_GB2312"/>
          <w:b/>
          <w:color w:val="auto"/>
          <w:szCs w:val="21"/>
          <w:highlight w:val="none"/>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color w:val="auto"/>
          <w:szCs w:val="21"/>
          <w:highlight w:val="none"/>
        </w:rPr>
      </w:pPr>
      <w:r>
        <w:rPr>
          <w:rFonts w:hint="eastAsia" w:ascii="宋体" w:hAnsi="宋体" w:eastAsia="宋体" w:cs="仿宋_GB2312"/>
          <w:b/>
          <w:color w:val="auto"/>
          <w:szCs w:val="21"/>
          <w:highlight w:val="none"/>
        </w:rPr>
        <w:t>（二）</w:t>
      </w:r>
      <w:r>
        <w:rPr>
          <w:rFonts w:ascii="宋体" w:hAnsi="宋体" w:eastAsia="宋体" w:cs="仿宋_GB2312"/>
          <w:b/>
          <w:color w:val="auto"/>
          <w:szCs w:val="21"/>
          <w:highlight w:val="none"/>
        </w:rPr>
        <w:t>资格审查</w:t>
      </w:r>
    </w:p>
    <w:p>
      <w:pPr>
        <w:adjustRightInd w:val="0"/>
        <w:snapToGrid w:val="0"/>
        <w:spacing w:line="288" w:lineRule="auto"/>
        <w:ind w:firstLine="422" w:firstLineChars="201"/>
        <w:rPr>
          <w:rFonts w:ascii="宋体" w:hAnsi="宋体" w:eastAsia="宋体" w:cs="仿宋_GB2312"/>
          <w:color w:val="auto"/>
          <w:szCs w:val="21"/>
          <w:highlight w:val="none"/>
        </w:rPr>
      </w:pPr>
      <w:r>
        <w:rPr>
          <w:rFonts w:ascii="宋体" w:hAnsi="宋体" w:eastAsia="宋体" w:cs="Arial"/>
          <w:color w:val="auto"/>
          <w:kern w:val="0"/>
          <w:szCs w:val="21"/>
          <w:highlight w:val="none"/>
        </w:rPr>
        <w:t>开标后，</w:t>
      </w:r>
      <w:r>
        <w:rPr>
          <w:rFonts w:hint="eastAsia" w:ascii="宋体" w:hAnsi="宋体" w:eastAsia="宋体" w:cs="仿宋_GB2312"/>
          <w:color w:val="auto"/>
          <w:szCs w:val="21"/>
          <w:highlight w:val="none"/>
        </w:rPr>
        <w:t>采购人或采购机构依据法律法规和招标文件的规定，对投标人的资格条件进行审查。</w:t>
      </w:r>
    </w:p>
    <w:p>
      <w:pPr>
        <w:pStyle w:val="99"/>
        <w:adjustRightInd w:val="0"/>
        <w:snapToGrid w:val="0"/>
        <w:spacing w:before="0" w:line="288" w:lineRule="auto"/>
        <w:ind w:firstLine="422" w:firstLineChars="201"/>
        <w:rPr>
          <w:rFonts w:ascii="宋体" w:hAnsi="宋体" w:cs="仿宋_GB2312"/>
          <w:color w:val="auto"/>
          <w:sz w:val="21"/>
          <w:szCs w:val="21"/>
          <w:highlight w:val="none"/>
        </w:rPr>
      </w:pPr>
      <w:r>
        <w:rPr>
          <w:rFonts w:ascii="宋体" w:hAnsi="宋体" w:cs="仿宋_GB2312"/>
          <w:color w:val="auto"/>
          <w:sz w:val="21"/>
          <w:szCs w:val="21"/>
          <w:highlight w:val="none"/>
        </w:rPr>
        <w:t>对未通过资格审查的投标人，采购人或采购机构告知其未通过的原因。</w:t>
      </w:r>
    </w:p>
    <w:p>
      <w:pPr>
        <w:pStyle w:val="99"/>
        <w:adjustRightInd w:val="0"/>
        <w:snapToGrid w:val="0"/>
        <w:spacing w:before="0" w:line="288" w:lineRule="auto"/>
        <w:ind w:firstLine="422" w:firstLineChars="201"/>
        <w:rPr>
          <w:rFonts w:ascii="宋体" w:hAnsi="宋体" w:cs="仿宋_GB2312"/>
          <w:color w:val="auto"/>
          <w:sz w:val="21"/>
          <w:szCs w:val="21"/>
          <w:highlight w:val="none"/>
        </w:rPr>
      </w:pPr>
      <w:r>
        <w:rPr>
          <w:rFonts w:ascii="宋体" w:hAnsi="宋体" w:cs="仿宋_GB2312"/>
          <w:color w:val="auto"/>
          <w:sz w:val="21"/>
          <w:szCs w:val="21"/>
          <w:highlight w:val="none"/>
        </w:rPr>
        <w:t>通过资格审查的投标人不足3家的，不再评标。</w:t>
      </w:r>
    </w:p>
    <w:p>
      <w:pPr>
        <w:pStyle w:val="99"/>
        <w:adjustRightInd w:val="0"/>
        <w:snapToGrid w:val="0"/>
        <w:spacing w:before="0" w:line="288" w:lineRule="auto"/>
        <w:ind w:firstLine="424" w:firstLineChars="201"/>
        <w:rPr>
          <w:rFonts w:ascii="宋体" w:hAnsi="宋体" w:cs="仿宋_GB2312"/>
          <w:b/>
          <w:color w:val="auto"/>
          <w:sz w:val="21"/>
          <w:szCs w:val="21"/>
          <w:highlight w:val="none"/>
        </w:rPr>
      </w:pPr>
      <w:r>
        <w:rPr>
          <w:rFonts w:hint="eastAsia" w:ascii="宋体" w:hAnsi="宋体" w:cs="仿宋_GB2312"/>
          <w:b/>
          <w:color w:val="auto"/>
          <w:sz w:val="21"/>
          <w:szCs w:val="21"/>
          <w:highlight w:val="none"/>
        </w:rPr>
        <w:t>（三）</w:t>
      </w:r>
      <w:r>
        <w:rPr>
          <w:rFonts w:ascii="宋体" w:hAnsi="宋体" w:cs="仿宋_GB2312"/>
          <w:b/>
          <w:color w:val="auto"/>
          <w:sz w:val="21"/>
          <w:szCs w:val="21"/>
          <w:highlight w:val="none"/>
        </w:rPr>
        <w:t>信用信息查询</w:t>
      </w:r>
    </w:p>
    <w:p>
      <w:pPr>
        <w:pStyle w:val="99"/>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根据财库</w:t>
      </w:r>
      <w:r>
        <w:rPr>
          <w:rFonts w:ascii="宋体" w:hAnsi="宋体" w:cs="Arial"/>
          <w:color w:val="auto"/>
          <w:kern w:val="0"/>
          <w:sz w:val="21"/>
          <w:szCs w:val="21"/>
          <w:highlight w:val="none"/>
        </w:rPr>
        <w:t>[2016]125号《关于在政府采购活动中查询及使用信用记录有关问题的通知》要求，采购代理机构会对投标人信用记录进行查询并甄别。信用信息查询的截止时点：投标截止时间；</w:t>
      </w:r>
    </w:p>
    <w:p>
      <w:pPr>
        <w:pStyle w:val="99"/>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1）查询渠道：“信用中国”（www.creditchina.gov.cn）、“中国政府采购网”（www.ccgp.gov.cn）；</w:t>
      </w:r>
    </w:p>
    <w:p>
      <w:pPr>
        <w:pStyle w:val="99"/>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2）信用信息查询记录和证据留存具体方式：采购代理机构经办人和监督人员将查询网页打印、签名与其他采购文件一并保存；</w:t>
      </w:r>
    </w:p>
    <w:p>
      <w:pPr>
        <w:pStyle w:val="99"/>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3）信用信息的使用规则：投标人被列入失信被执行人、重大税收违法案件当事人名单、政府采购严重违法失信行为记录名单的，拒绝其参与政府采购活动。</w:t>
      </w:r>
    </w:p>
    <w:p>
      <w:pPr>
        <w:pStyle w:val="99"/>
        <w:adjustRightInd w:val="0"/>
        <w:snapToGrid w:val="0"/>
        <w:spacing w:before="0" w:line="288" w:lineRule="auto"/>
        <w:ind w:firstLine="422" w:firstLineChars="201"/>
        <w:rPr>
          <w:rFonts w:ascii="宋体" w:hAnsi="宋体" w:cs="仿宋_GB2312"/>
          <w:color w:val="auto"/>
          <w:sz w:val="21"/>
          <w:szCs w:val="21"/>
          <w:highlight w:val="none"/>
        </w:rPr>
      </w:pPr>
      <w:r>
        <w:rPr>
          <w:rFonts w:ascii="宋体" w:hAnsi="宋体" w:cs="Arial"/>
          <w:color w:val="auto"/>
          <w:kern w:val="0"/>
          <w:sz w:val="21"/>
          <w:szCs w:val="21"/>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color w:val="auto"/>
          <w:sz w:val="21"/>
          <w:szCs w:val="21"/>
          <w:highlight w:val="none"/>
        </w:rPr>
        <w:t>。</w:t>
      </w:r>
    </w:p>
    <w:p>
      <w:pPr>
        <w:adjustRightInd w:val="0"/>
        <w:snapToGrid w:val="0"/>
        <w:spacing w:line="288" w:lineRule="auto"/>
        <w:ind w:firstLine="398" w:firstLineChars="200"/>
        <w:rPr>
          <w:rFonts w:ascii="宋体" w:hAnsi="宋体" w:eastAsia="宋体" w:cs="Times New Roman"/>
          <w:b/>
          <w:bCs/>
          <w:color w:val="auto"/>
          <w:spacing w:val="-6"/>
          <w:szCs w:val="21"/>
          <w:highlight w:val="none"/>
        </w:rPr>
      </w:pPr>
    </w:p>
    <w:p>
      <w:pPr>
        <w:adjustRightInd w:val="0"/>
        <w:snapToGrid w:val="0"/>
        <w:spacing w:line="288" w:lineRule="auto"/>
        <w:ind w:firstLine="398" w:firstLineChars="200"/>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特别说明：如遇政府采购云平台电子化开标或评审程序调整的，按调整后程序执行。</w:t>
      </w:r>
    </w:p>
    <w:bookmarkEnd w:id="49"/>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r>
        <w:rPr>
          <w:rFonts w:hint="eastAsia" w:ascii="宋体" w:hAnsi="宋体" w:eastAsia="宋体" w:cs="Times New Roman"/>
          <w:b/>
          <w:color w:val="auto"/>
          <w:spacing w:val="-6"/>
          <w:szCs w:val="21"/>
          <w:highlight w:val="none"/>
        </w:rPr>
        <w:t>六、评  标</w:t>
      </w:r>
    </w:p>
    <w:p>
      <w:pPr>
        <w:adjustRightInd w:val="0"/>
        <w:snapToGrid w:val="0"/>
        <w:spacing w:line="288" w:lineRule="auto"/>
        <w:ind w:firstLine="420" w:firstLineChars="200"/>
        <w:rPr>
          <w:rFonts w:ascii="宋体" w:hAnsi="宋体" w:eastAsia="宋体" w:cs="宋体"/>
          <w:color w:val="auto"/>
          <w:kern w:val="0"/>
          <w:szCs w:val="21"/>
          <w:highlight w:val="none"/>
        </w:rPr>
      </w:pPr>
      <w:bookmarkStart w:id="50" w:name="_Hlk94018958"/>
      <w:r>
        <w:rPr>
          <w:rFonts w:ascii="宋体" w:hAnsi="宋体" w:eastAsia="宋体" w:cs="宋体"/>
          <w:color w:val="auto"/>
          <w:kern w:val="0"/>
          <w:szCs w:val="21"/>
          <w:highlight w:val="none"/>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color w:val="auto"/>
          <w:kern w:val="0"/>
          <w:szCs w:val="21"/>
          <w:highlight w:val="none"/>
        </w:rPr>
      </w:pPr>
      <w:r>
        <w:rPr>
          <w:rFonts w:ascii="宋体" w:hAnsi="宋体" w:eastAsia="宋体" w:cs="宋体"/>
          <w:color w:val="auto"/>
          <w:kern w:val="0"/>
          <w:szCs w:val="21"/>
          <w:highlight w:val="none"/>
        </w:rPr>
        <w:t>评标中因评标委员会成员缺席、回避或者健康等特殊原因导致评标委员会组成不符合规定的，依法补足后继续评标。被更换的评标委员会成员所作出的评标意见无效。</w:t>
      </w:r>
    </w:p>
    <w:bookmarkEnd w:id="50"/>
    <w:p>
      <w:pPr>
        <w:adjustRightInd w:val="0"/>
        <w:snapToGrid w:val="0"/>
        <w:spacing w:line="288" w:lineRule="auto"/>
        <w:ind w:firstLine="426" w:firstLineChars="202"/>
        <w:rPr>
          <w:rFonts w:ascii="宋体" w:hAnsi="宋体" w:eastAsia="宋体" w:cs="Arial"/>
          <w:b/>
          <w:color w:val="auto"/>
          <w:kern w:val="0"/>
          <w:szCs w:val="21"/>
          <w:highlight w:val="none"/>
        </w:rPr>
      </w:pPr>
      <w:bookmarkStart w:id="51" w:name="_Hlk94019000"/>
      <w:r>
        <w:rPr>
          <w:rFonts w:hint="eastAsia" w:ascii="宋体" w:hAnsi="宋体" w:eastAsia="宋体" w:cs="Arial"/>
          <w:b/>
          <w:color w:val="auto"/>
          <w:kern w:val="0"/>
          <w:szCs w:val="21"/>
          <w:highlight w:val="none"/>
        </w:rPr>
        <w:t>（一）</w:t>
      </w:r>
      <w:r>
        <w:rPr>
          <w:rFonts w:ascii="宋体" w:hAnsi="宋体" w:eastAsia="宋体" w:cs="Arial"/>
          <w:b/>
          <w:color w:val="auto"/>
          <w:kern w:val="0"/>
          <w:szCs w:val="21"/>
          <w:highlight w:val="none"/>
        </w:rPr>
        <w:t>符合性审查</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评标委员会对符合资格的投标人的投标文件进行符合性审查，以确定其是否满足招标文件的实质性要求。</w:t>
      </w:r>
      <w:r>
        <w:rPr>
          <w:rFonts w:hint="eastAsia" w:ascii="宋体" w:hAnsi="宋体" w:eastAsia="宋体" w:cs="Arial"/>
          <w:color w:val="auto"/>
          <w:kern w:val="0"/>
          <w:szCs w:val="21"/>
          <w:highlight w:val="none"/>
        </w:rPr>
        <w:t>不</w:t>
      </w:r>
      <w:r>
        <w:rPr>
          <w:rFonts w:ascii="宋体" w:hAnsi="宋体" w:eastAsia="宋体" w:cs="Arial"/>
          <w:color w:val="auto"/>
          <w:kern w:val="0"/>
          <w:szCs w:val="21"/>
          <w:highlight w:val="none"/>
        </w:rPr>
        <w:t>满足招标文件的实质性要求</w:t>
      </w:r>
      <w:r>
        <w:rPr>
          <w:rFonts w:hint="eastAsia" w:ascii="宋体" w:hAnsi="宋体" w:eastAsia="宋体" w:cs="Arial"/>
          <w:color w:val="auto"/>
          <w:kern w:val="0"/>
          <w:szCs w:val="21"/>
          <w:highlight w:val="none"/>
        </w:rPr>
        <w:t>的，投标无效。</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（二）比较与评价</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（三）</w:t>
      </w:r>
      <w:r>
        <w:rPr>
          <w:rFonts w:ascii="宋体" w:hAnsi="宋体" w:eastAsia="宋体" w:cs="Arial"/>
          <w:b/>
          <w:color w:val="auto"/>
          <w:kern w:val="0"/>
          <w:szCs w:val="21"/>
          <w:highlight w:val="none"/>
        </w:rPr>
        <w:t>汇总商务技术得分</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（四）</w:t>
      </w:r>
      <w:r>
        <w:rPr>
          <w:rFonts w:ascii="宋体" w:hAnsi="宋体" w:eastAsia="宋体" w:cs="Arial"/>
          <w:b/>
          <w:color w:val="auto"/>
          <w:kern w:val="0"/>
          <w:szCs w:val="21"/>
          <w:highlight w:val="none"/>
        </w:rPr>
        <w:t>报价评审</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ascii="宋体" w:hAnsi="宋体" w:eastAsia="宋体" w:cs="Arial"/>
          <w:b/>
          <w:color w:val="auto"/>
          <w:kern w:val="0"/>
          <w:szCs w:val="21"/>
          <w:highlight w:val="none"/>
        </w:rPr>
        <w:t>投标文件报价出现前后不一致的，按照下列规定修正：</w:t>
      </w:r>
    </w:p>
    <w:p>
      <w:pPr>
        <w:pStyle w:val="99"/>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投标文件中开标一览表(报价表)内容与投标文件中相应内容不一致的，以开标一览表(报价表)为准；</w:t>
      </w:r>
    </w:p>
    <w:p>
      <w:pPr>
        <w:pStyle w:val="99"/>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大写金额和小写金额不一致的，以大写金额为准；</w:t>
      </w:r>
    </w:p>
    <w:p>
      <w:pPr>
        <w:pStyle w:val="99"/>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单价金额小数点或者百分比有明显错位的，以开标一览表的总价为准，并修改单价；</w:t>
      </w:r>
    </w:p>
    <w:p>
      <w:pPr>
        <w:pStyle w:val="99"/>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总价金额与按单价汇总金额不一致的，以单价金额计算结果为准。</w:t>
      </w:r>
    </w:p>
    <w:p>
      <w:pPr>
        <w:pStyle w:val="99"/>
        <w:adjustRightInd w:val="0"/>
        <w:snapToGrid w:val="0"/>
        <w:spacing w:before="0" w:line="288" w:lineRule="auto"/>
        <w:ind w:firstLine="424" w:firstLineChars="202"/>
        <w:rPr>
          <w:rFonts w:ascii="宋体" w:hAnsi="宋体" w:cs="仿宋"/>
          <w:color w:val="auto"/>
          <w:kern w:val="0"/>
          <w:sz w:val="21"/>
          <w:szCs w:val="21"/>
          <w:highlight w:val="none"/>
        </w:rPr>
      </w:pPr>
      <w:r>
        <w:rPr>
          <w:rFonts w:hint="eastAsia" w:ascii="宋体" w:hAnsi="宋体" w:cs="仿宋"/>
          <w:color w:val="auto"/>
          <w:kern w:val="0"/>
          <w:sz w:val="21"/>
          <w:szCs w:val="21"/>
          <w:highlight w:val="none"/>
        </w:rPr>
        <w:t>同时出现两种以上不一致的，按照前款规定的顺序修正。修正后的报价按照财政部第</w:t>
      </w:r>
      <w:r>
        <w:rPr>
          <w:rFonts w:ascii="宋体" w:hAnsi="宋体" w:cs="仿宋"/>
          <w:color w:val="auto"/>
          <w:kern w:val="0"/>
          <w:sz w:val="21"/>
          <w:szCs w:val="21"/>
          <w:highlight w:val="none"/>
        </w:rPr>
        <w:t>87号令《政府采购货物和服务招标投标管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pPr>
        <w:pStyle w:val="99"/>
        <w:adjustRightInd w:val="0"/>
        <w:snapToGrid w:val="0"/>
        <w:spacing w:before="0" w:line="288" w:lineRule="auto"/>
        <w:ind w:firstLine="424" w:firstLineChars="202"/>
        <w:rPr>
          <w:rFonts w:ascii="宋体" w:hAnsi="宋体" w:cs="仿宋"/>
          <w:color w:val="auto"/>
          <w:kern w:val="0"/>
          <w:sz w:val="21"/>
          <w:szCs w:val="21"/>
          <w:highlight w:val="none"/>
        </w:rPr>
      </w:pPr>
      <w:r>
        <w:rPr>
          <w:rFonts w:hint="eastAsia" w:ascii="宋体" w:hAnsi="宋体" w:cs="仿宋"/>
          <w:color w:val="auto"/>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（五）投标人澄清、说明或者补正</w:t>
      </w:r>
    </w:p>
    <w:p>
      <w:pPr>
        <w:pStyle w:val="99"/>
        <w:adjustRightInd w:val="0"/>
        <w:snapToGrid w:val="0"/>
        <w:spacing w:before="0" w:line="288" w:lineRule="auto"/>
        <w:ind w:firstLine="424" w:firstLineChars="202"/>
        <w:rPr>
          <w:rFonts w:ascii="宋体" w:hAnsi="宋体" w:cs="Arial"/>
          <w:color w:val="auto"/>
          <w:kern w:val="0"/>
          <w:sz w:val="21"/>
          <w:szCs w:val="21"/>
          <w:highlight w:val="none"/>
        </w:rPr>
      </w:pPr>
      <w:r>
        <w:rPr>
          <w:rFonts w:hint="eastAsia" w:ascii="宋体" w:hAnsi="宋体" w:cs="Arial"/>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投标人的书面澄清、说明或者补正无法通过政府采购云平台上传的，可在规定时间内（不少于半小时）通过指定的电子邮箱（zb02@qszb.net</w:t>
      </w:r>
      <w:r>
        <w:rPr>
          <w:rFonts w:ascii="宋体" w:hAnsi="宋体" w:eastAsia="宋体" w:cs="宋体"/>
          <w:color w:val="auto"/>
          <w:kern w:val="0"/>
          <w:szCs w:val="21"/>
          <w:highlight w:val="none"/>
        </w:rPr>
        <w:t>）或传真号码（0571-87666116）提交。</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（六）排序与推荐</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评标办法</w:t>
      </w:r>
      <w:r>
        <w:rPr>
          <w:rFonts w:hint="eastAsia" w:ascii="宋体" w:hAnsi="宋体" w:eastAsia="宋体" w:cs="Arial"/>
          <w:color w:val="auto"/>
          <w:kern w:val="0"/>
          <w:szCs w:val="21"/>
          <w:highlight w:val="none"/>
        </w:rPr>
        <w:t>：</w:t>
      </w:r>
      <w:r>
        <w:rPr>
          <w:rFonts w:ascii="宋体" w:hAnsi="宋体" w:eastAsia="宋体" w:cs="Arial"/>
          <w:color w:val="auto"/>
          <w:kern w:val="0"/>
          <w:szCs w:val="21"/>
          <w:highlight w:val="none"/>
        </w:rPr>
        <w:t>本项目评标办法是综合评分法，具体评标内容及评标标准等详见</w:t>
      </w:r>
      <w:r>
        <w:rPr>
          <w:rFonts w:hint="eastAsia" w:ascii="宋体" w:hAnsi="宋体" w:eastAsia="宋体" w:cs="Arial"/>
          <w:color w:val="auto"/>
          <w:kern w:val="0"/>
          <w:szCs w:val="21"/>
          <w:highlight w:val="none"/>
        </w:rPr>
        <w:t>“</w:t>
      </w:r>
      <w:r>
        <w:rPr>
          <w:rFonts w:ascii="宋体" w:hAnsi="宋体" w:eastAsia="宋体" w:cs="Arial"/>
          <w:color w:val="auto"/>
          <w:kern w:val="0"/>
          <w:szCs w:val="21"/>
          <w:highlight w:val="none"/>
        </w:rPr>
        <w:t>第四章：评标方法和评标标准”。</w:t>
      </w:r>
    </w:p>
    <w:p>
      <w:pPr>
        <w:adjustRightInd w:val="0"/>
        <w:snapToGrid w:val="0"/>
        <w:spacing w:line="288" w:lineRule="auto"/>
        <w:ind w:firstLine="424" w:firstLineChars="202"/>
        <w:rPr>
          <w:rFonts w:ascii="宋体" w:hAnsi="宋体" w:eastAsia="宋体" w:cs="Times New Roman"/>
          <w:bCs/>
          <w:color w:val="auto"/>
          <w:spacing w:val="-6"/>
          <w:szCs w:val="21"/>
          <w:highlight w:val="none"/>
        </w:rPr>
      </w:pPr>
      <w:r>
        <w:rPr>
          <w:rFonts w:ascii="宋体" w:hAnsi="宋体" w:eastAsia="宋体" w:cs="Arial"/>
          <w:color w:val="auto"/>
          <w:kern w:val="0"/>
          <w:szCs w:val="21"/>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Arial"/>
          <w:color w:val="auto"/>
          <w:kern w:val="0"/>
          <w:szCs w:val="21"/>
          <w:highlight w:val="none"/>
        </w:rPr>
        <w:t>。本项目推荐2名中标候选人。</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提供相同品牌产品且通过资格审查、符合性审查的不同投标人参加同一合同项下投标的，按一家投标人计算，评审后得分最高的同品牌投标人获得中标人推荐资格；评审得分相同的，评审得分相同的，按投标报价由低到高顺序排列。得分且投标报价相同的，由采购人确定一个投标人获得中标人推荐资格，其他同品牌投标人不作为中标候选人。</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非单一产品采购项目，采购人应当根据采购项目技术构成、产品价格比重等合理确定核心产品，并在招标文件中载明。多家投标人提供的核心产品品牌相同的，按前款规定处理。</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（七）</w:t>
      </w:r>
      <w:r>
        <w:rPr>
          <w:rFonts w:ascii="宋体" w:hAnsi="宋体" w:eastAsia="宋体" w:cs="Arial"/>
          <w:b/>
          <w:color w:val="auto"/>
          <w:kern w:val="0"/>
          <w:szCs w:val="21"/>
          <w:highlight w:val="none"/>
        </w:rPr>
        <w:t>编写评标报告</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评标委员会根据全体评标成员签名的原始评标记录和评标结果编写评标报告。</w:t>
      </w:r>
      <w:r>
        <w:rPr>
          <w:rFonts w:hint="eastAsia" w:ascii="宋体" w:hAnsi="宋体" w:eastAsia="宋体" w:cs="Arial"/>
          <w:color w:val="auto"/>
          <w:kern w:val="0"/>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51"/>
    <w:p>
      <w:pPr>
        <w:widowControl/>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七、中标与合同</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（一）中标</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1.采购代理机构自评标结束之日起2个工作日内将评标报告送交采购人。采购人收到评标报告之日起</w:t>
      </w:r>
      <w:r>
        <w:rPr>
          <w:rFonts w:ascii="宋体" w:hAnsi="宋体" w:eastAsia="宋体" w:cs="Times New Roman"/>
          <w:color w:val="auto"/>
          <w:spacing w:val="-6"/>
          <w:szCs w:val="21"/>
          <w:highlight w:val="none"/>
        </w:rPr>
        <w:t>5</w:t>
      </w:r>
      <w:r>
        <w:rPr>
          <w:rFonts w:hint="eastAsia" w:ascii="宋体" w:hAnsi="宋体" w:eastAsia="宋体" w:cs="Times New Roman"/>
          <w:color w:val="auto"/>
          <w:spacing w:val="-6"/>
          <w:szCs w:val="21"/>
          <w:highlight w:val="none"/>
        </w:rPr>
        <w:t>个工作日内在评标报告推荐的中标候选人中按顺序确定中标人，也可以书面授权评标委员会直接确定中标人。</w:t>
      </w:r>
      <w:r>
        <w:rPr>
          <w:rFonts w:ascii="宋体" w:hAnsi="宋体" w:eastAsia="宋体" w:cs="Times New Roman"/>
          <w:color w:val="auto"/>
          <w:spacing w:val="-6"/>
          <w:szCs w:val="21"/>
          <w:highlight w:val="none"/>
        </w:rPr>
        <w:t>中标候选人并列的，由采购人确定中标人。</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2.采购代理机构自中标人确定之日起</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zCs w:val="21"/>
          <w:highlight w:val="none"/>
        </w:rPr>
        <w:t>评标结果公示媒体：浙江政府采购网（http://zfcg.czt.zj.gov.cn）。</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（二）合同</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color w:val="auto"/>
          <w:spacing w:val="-6"/>
          <w:szCs w:val="21"/>
          <w:highlight w:val="none"/>
        </w:rPr>
      </w:pP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八、</w:t>
      </w:r>
      <w:r>
        <w:rPr>
          <w:rFonts w:ascii="宋体" w:hAnsi="宋体" w:eastAsia="宋体" w:cs="Times New Roman"/>
          <w:b/>
          <w:color w:val="auto"/>
          <w:spacing w:val="-6"/>
          <w:szCs w:val="21"/>
          <w:highlight w:val="none"/>
        </w:rPr>
        <w:t>验</w:t>
      </w:r>
      <w:r>
        <w:rPr>
          <w:rFonts w:hint="eastAsia" w:ascii="宋体" w:hAnsi="宋体" w:eastAsia="宋体" w:cs="Times New Roman"/>
          <w:b/>
          <w:color w:val="auto"/>
          <w:spacing w:val="-6"/>
          <w:szCs w:val="21"/>
          <w:highlight w:val="none"/>
        </w:rPr>
        <w:t xml:space="preserve"> </w:t>
      </w:r>
      <w:r>
        <w:rPr>
          <w:rFonts w:ascii="宋体" w:hAnsi="宋体" w:eastAsia="宋体" w:cs="Times New Roman"/>
          <w:b/>
          <w:color w:val="auto"/>
          <w:spacing w:val="-6"/>
          <w:szCs w:val="21"/>
          <w:highlight w:val="none"/>
        </w:rPr>
        <w:t xml:space="preserve"> 收</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采购人可以邀请参加本项目的其他投标人或者第三方机构参与验收。参与验收的投标人或者第三方机构的意见作为</w:t>
      </w:r>
      <w:r>
        <w:rPr>
          <w:rFonts w:hint="eastAsia" w:ascii="宋体" w:hAnsi="宋体" w:eastAsia="宋体" w:cs="Helvetica"/>
          <w:color w:val="auto"/>
          <w:kern w:val="0"/>
          <w:szCs w:val="21"/>
          <w:highlight w:val="none"/>
        </w:rPr>
        <w:t>验收书的参考资料一并存档。</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color w:val="auto"/>
          <w:spacing w:val="-6"/>
          <w:szCs w:val="21"/>
          <w:highlight w:val="none"/>
        </w:rPr>
      </w:pPr>
    </w:p>
    <w:p>
      <w:pPr>
        <w:adjustRightInd w:val="0"/>
        <w:snapToGrid w:val="0"/>
        <w:spacing w:line="288" w:lineRule="auto"/>
        <w:ind w:firstLine="398" w:firstLineChars="200"/>
        <w:jc w:val="center"/>
        <w:outlineLvl w:val="1"/>
        <w:rPr>
          <w:rFonts w:ascii="宋体" w:hAnsi="宋体" w:eastAsia="宋体" w:cs="Times New Roman"/>
          <w:color w:val="auto"/>
          <w:szCs w:val="21"/>
          <w:highlight w:val="none"/>
        </w:rPr>
      </w:pPr>
      <w:r>
        <w:rPr>
          <w:rFonts w:hint="eastAsia" w:ascii="宋体" w:hAnsi="宋体" w:eastAsia="宋体" w:cs="Times New Roman"/>
          <w:b/>
          <w:color w:val="auto"/>
          <w:spacing w:val="-6"/>
          <w:szCs w:val="21"/>
          <w:highlight w:val="none"/>
        </w:rPr>
        <w:t>九、可中止电子交易活动的情形</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1.电子交易平台发生故障而无法登录访问的；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3.电子交易平台发现严重安全漏洞，有潜在泄密危险的；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4.病毒发作导致不能进行正常操作的；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5.其他无法保证电子交易的公平、公正和安全的情况。</w:t>
      </w:r>
    </w:p>
    <w:p>
      <w:pPr>
        <w:adjustRightInd w:val="0"/>
        <w:snapToGrid w:val="0"/>
        <w:spacing w:line="288" w:lineRule="auto"/>
        <w:ind w:firstLine="396" w:firstLineChars="200"/>
        <w:rPr>
          <w:rFonts w:ascii="宋体" w:hAnsi="宋体" w:eastAsia="宋体"/>
          <w:color w:val="auto"/>
          <w:szCs w:val="21"/>
          <w:highlight w:val="none"/>
        </w:rPr>
      </w:pPr>
      <w:r>
        <w:rPr>
          <w:rFonts w:hint="eastAsia" w:ascii="宋体" w:hAnsi="宋体" w:eastAsia="宋体" w:cs="Times New Roman"/>
          <w:color w:val="auto"/>
          <w:spacing w:val="-6"/>
          <w:szCs w:val="21"/>
          <w:highlight w:val="none"/>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br w:type="page"/>
      </w:r>
    </w:p>
    <w:p>
      <w:pPr>
        <w:adjustRightInd w:val="0"/>
        <w:snapToGrid w:val="0"/>
        <w:spacing w:line="288" w:lineRule="auto"/>
        <w:jc w:val="center"/>
        <w:outlineLvl w:val="0"/>
        <w:rPr>
          <w:rFonts w:ascii="宋体" w:hAnsi="宋体" w:eastAsia="宋体" w:cs="Times New Roman"/>
          <w:b/>
          <w:color w:val="auto"/>
          <w:spacing w:val="-6"/>
          <w:sz w:val="32"/>
          <w:szCs w:val="32"/>
          <w:highlight w:val="none"/>
        </w:rPr>
      </w:pPr>
      <w:r>
        <w:rPr>
          <w:rFonts w:hint="eastAsia" w:ascii="宋体" w:hAnsi="宋体" w:eastAsia="宋体" w:cs="Times New Roman"/>
          <w:b/>
          <w:color w:val="auto"/>
          <w:sz w:val="32"/>
          <w:szCs w:val="32"/>
          <w:highlight w:val="none"/>
        </w:rPr>
        <w:t>第四章  评标方法和评标标准</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一、评标方法</w:t>
      </w:r>
    </w:p>
    <w:p>
      <w:pPr>
        <w:adjustRightInd w:val="0"/>
        <w:snapToGrid w:val="0"/>
        <w:spacing w:line="288" w:lineRule="auto"/>
        <w:ind w:firstLine="396" w:firstLine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color w:val="auto"/>
          <w:spacing w:val="-6"/>
          <w:szCs w:val="21"/>
          <w:highlight w:val="none"/>
        </w:rPr>
      </w:pPr>
      <w:r>
        <w:rPr>
          <w:rFonts w:hint="eastAsia" w:ascii="宋体" w:hAnsi="宋体" w:eastAsia="宋体" w:cs="Times New Roman"/>
          <w:color w:val="auto"/>
          <w:spacing w:val="-6"/>
          <w:szCs w:val="21"/>
          <w:highlight w:val="none"/>
        </w:rPr>
        <w:t>投标人评标</w:t>
      </w:r>
      <w:r>
        <w:rPr>
          <w:rFonts w:hint="eastAsia" w:ascii="宋体" w:hAnsi="宋体" w:eastAsia="宋体" w:cs="Times New Roman"/>
          <w:bCs/>
          <w:color w:val="auto"/>
          <w:spacing w:val="-6"/>
          <w:szCs w:val="21"/>
          <w:highlight w:val="none"/>
        </w:rPr>
        <w:t>综合得分=商务分+技术分+价格分</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bCs/>
          <w:color w:val="auto"/>
          <w:spacing w:val="-6"/>
          <w:szCs w:val="21"/>
          <w:highlight w:val="none"/>
        </w:rPr>
        <w:t>商务和技术分按照评标委员会成员的独立评分结果的算术平均分计算，计算公式为：商务分</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技术分=评标委员会所有成员评分合计数</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评标委员会组成人员数</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二、评标标准</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w:t>
            </w:r>
          </w:p>
        </w:tc>
        <w:tc>
          <w:tcPr>
            <w:tcW w:w="654" w:type="dxa"/>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7072" w:type="dxa"/>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价格分（20）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价格分采用低价优先法计算，即满足招标文件要求且投标价格最低的投标报价为评标基准价，其他投标人的价格分按照下列公式计算：</w:t>
            </w:r>
          </w:p>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价格分=（评标基准价/投标报价）×20%×100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767" w:type="dxa"/>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业绩</w:t>
            </w:r>
          </w:p>
        </w:tc>
        <w:tc>
          <w:tcPr>
            <w:tcW w:w="654" w:type="dxa"/>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p>
        </w:tc>
        <w:tc>
          <w:tcPr>
            <w:tcW w:w="7072" w:type="dxa"/>
            <w:vAlign w:val="center"/>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【客观分】</w:t>
            </w:r>
          </w:p>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投标人自2021年1月1日以来（以合同签订时间为准）同类合同业绩（以提供的合同扫描件为准）：每提供1份合同业绩得0.5分，最高得2分。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技术分（78）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响应程度</w:t>
            </w:r>
          </w:p>
        </w:tc>
        <w:tc>
          <w:tcPr>
            <w:tcW w:w="654" w:type="dxa"/>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28</w:t>
            </w:r>
          </w:p>
        </w:tc>
        <w:tc>
          <w:tcPr>
            <w:tcW w:w="7072" w:type="dxa"/>
            <w:vAlign w:val="center"/>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【客观分】</w:t>
            </w:r>
          </w:p>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不符合（负偏离）技术要求中标注“▲”条款（不可偏离）的投标无效；</w:t>
            </w:r>
          </w:p>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满足招标文件明确的全部</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要求的该项得满分；</w:t>
            </w:r>
          </w:p>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条款低于</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要求（负偏离）的每项扣</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负偏离</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项及以上的，视为采购人不能接受的附加条件。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服务方案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【主观分】投标人针对化粪池和排污管道清理提供的服务方案的完整性、可行性（评分范围：5,4,3,2,1,0）。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【主观分】投标人针对本项目的重难点分析（评分范围：5,4,3,2,1,0）。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【主观分】投标人针对本项目重难点问题提供相应解决措施的合理性、可行性（评分范围：5,4,3,2,1,0）。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安全文明作业方案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p>
        </w:tc>
        <w:tc>
          <w:tcPr>
            <w:tcW w:w="7072"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【主观分】投标人针对清理过程中产生的垃圾及淤泥的处理方案的完整性、可行性（评分范围：5,4,3,2,1,0）。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p>
        </w:tc>
        <w:tc>
          <w:tcPr>
            <w:tcW w:w="7072"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【主观分】投标人针对服务人员着装、车辆进出校园、遵守学校各项制度提供的管理方案的全面性、可行性（评分范围：5,4,3,2,1,0）。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p>
        </w:tc>
        <w:tc>
          <w:tcPr>
            <w:tcW w:w="7072"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【主观分】投标人针对井盖松动、损坏、丢失、地下管道经过部位地面下陷等影响采购人师生安全情况的处理效率、方案情况（评分范围：5,4,3,2,1,0）。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服务质量保障方案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【主观分】投标人针对本项目提供的服务质量保障方案的完整性、可行性（评分范围：5,4,3,2,1,0）。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拟投入设备</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【主观分】投标人针对本项目拟投入的设备的先进性、全面性（评分范围：5,4,3,2,1,0）。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lang w:bidi="ar"/>
              </w:rPr>
              <w:t>拟投入车辆</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lang w:bidi="ar"/>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【主观分】投标人针对本项目拟投入的车辆的先进性、全面性（评分范围：5,4,3,2,1,0）。</w:t>
            </w:r>
          </w:p>
          <w:p>
            <w:pPr>
              <w:adjustRightInd w:val="0"/>
              <w:snapToGrid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bidi="ar"/>
              </w:rPr>
              <w:t>注</w:t>
            </w:r>
            <w:r>
              <w:rPr>
                <w:rFonts w:hint="eastAsia" w:ascii="宋体" w:hAnsi="宋体" w:eastAsia="宋体" w:cs="宋体"/>
                <w:color w:val="auto"/>
                <w:sz w:val="21"/>
                <w:szCs w:val="21"/>
                <w:highlight w:val="none"/>
                <w:lang w:bidi="ar"/>
              </w:rPr>
              <w:t>：</w:t>
            </w:r>
            <w:r>
              <w:rPr>
                <w:rFonts w:hint="eastAsia" w:ascii="宋体" w:hAnsi="宋体" w:eastAsia="宋体" w:cs="宋体"/>
                <w:color w:val="auto"/>
                <w:sz w:val="21"/>
                <w:szCs w:val="21"/>
                <w:highlight w:val="none"/>
                <w:lang w:val="en-US" w:eastAsia="zh-CN" w:bidi="ar"/>
              </w:rPr>
              <w:t>车辆为投标人自有的</w:t>
            </w:r>
            <w:r>
              <w:rPr>
                <w:rFonts w:hint="eastAsia" w:ascii="宋体" w:hAnsi="宋体" w:eastAsia="宋体" w:cs="宋体"/>
                <w:color w:val="auto"/>
                <w:sz w:val="21"/>
                <w:szCs w:val="21"/>
                <w:highlight w:val="none"/>
                <w:lang w:bidi="ar"/>
              </w:rPr>
              <w:t>，须提供自有车辆行驶证扫描件；车辆</w:t>
            </w:r>
            <w:r>
              <w:rPr>
                <w:rFonts w:hint="eastAsia" w:ascii="宋体" w:hAnsi="宋体" w:eastAsia="宋体" w:cs="宋体"/>
                <w:color w:val="auto"/>
                <w:sz w:val="21"/>
                <w:szCs w:val="21"/>
                <w:highlight w:val="none"/>
                <w:lang w:val="en-US" w:eastAsia="zh-CN" w:bidi="ar"/>
              </w:rPr>
              <w:t>为投标人</w:t>
            </w:r>
            <w:r>
              <w:rPr>
                <w:rFonts w:hint="eastAsia" w:ascii="宋体" w:hAnsi="宋体" w:eastAsia="宋体" w:cs="宋体"/>
                <w:color w:val="auto"/>
                <w:sz w:val="21"/>
                <w:szCs w:val="21"/>
                <w:highlight w:val="none"/>
                <w:lang w:bidi="ar"/>
              </w:rPr>
              <w:t>租赁的，须提供租赁合同和该车辆行驶证</w:t>
            </w:r>
            <w:r>
              <w:rPr>
                <w:rFonts w:hint="eastAsia" w:ascii="宋体" w:hAnsi="宋体" w:eastAsia="宋体" w:cs="宋体"/>
                <w:color w:val="auto"/>
                <w:sz w:val="21"/>
                <w:szCs w:val="21"/>
                <w:highlight w:val="none"/>
                <w:lang w:val="en-US" w:eastAsia="zh-CN" w:bidi="ar"/>
              </w:rPr>
              <w:t>扫描件</w:t>
            </w:r>
            <w:r>
              <w:rPr>
                <w:rFonts w:hint="eastAsia" w:ascii="宋体" w:hAnsi="宋体" w:eastAsia="宋体" w:cs="宋体"/>
                <w:color w:val="auto"/>
                <w:sz w:val="21"/>
                <w:szCs w:val="21"/>
                <w:highlight w:val="none"/>
                <w:lang w:bidi="ar"/>
              </w:rPr>
              <w:t>。</w:t>
            </w:r>
            <w:r>
              <w:rPr>
                <w:rFonts w:hint="eastAsia" w:ascii="宋体" w:hAnsi="宋体" w:eastAsia="宋体" w:cs="宋体"/>
                <w:color w:val="auto"/>
                <w:sz w:val="21"/>
                <w:szCs w:val="21"/>
                <w:highlight w:val="none"/>
                <w:lang w:val="en-US" w:eastAsia="zh-CN" w:bidi="ar"/>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lang w:bidi="ar"/>
              </w:rPr>
              <w:t>拟投入人员</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lang w:bidi="ar"/>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【主观分】投标人针对本项目拟投入的人员的经验、工作履历情况（评分范围：5,4,3,2,1,0）。</w:t>
            </w:r>
          </w:p>
        </w:tc>
      </w:tr>
    </w:tbl>
    <w:p>
      <w:pPr>
        <w:adjustRightInd w:val="0"/>
        <w:snapToGrid w:val="0"/>
        <w:spacing w:line="288" w:lineRule="auto"/>
        <w:jc w:val="lef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说明</w:t>
      </w:r>
      <w:r>
        <w:rPr>
          <w:rFonts w:ascii="宋体" w:hAnsi="宋体" w:eastAsia="宋体" w:cs="Times New Roman"/>
          <w:b/>
          <w:color w:val="auto"/>
          <w:szCs w:val="21"/>
          <w:highlight w:val="none"/>
        </w:rPr>
        <w:t>：</w:t>
      </w:r>
      <w:r>
        <w:rPr>
          <w:rFonts w:hint="eastAsia" w:ascii="宋体" w:hAnsi="宋体" w:eastAsia="宋体" w:cs="Times New Roman"/>
          <w:b/>
          <w:color w:val="auto"/>
          <w:szCs w:val="21"/>
          <w:highlight w:val="none"/>
        </w:rPr>
        <w:t>本项目专门面向中小企业采购，不再执行价格评审优惠的扶持政策。</w:t>
      </w:r>
    </w:p>
    <w:p>
      <w:pPr>
        <w:widowControl/>
        <w:adjustRightInd w:val="0"/>
        <w:snapToGrid w:val="0"/>
        <w:spacing w:line="288" w:lineRule="auto"/>
        <w:jc w:val="left"/>
        <w:rPr>
          <w:rFonts w:ascii="宋体" w:hAnsi="宋体" w:eastAsia="宋体" w:cs="Times New Roman"/>
          <w:b/>
          <w:bCs/>
          <w:color w:val="auto"/>
          <w:spacing w:val="-6"/>
          <w:szCs w:val="21"/>
          <w:highlight w:val="none"/>
        </w:rPr>
      </w:pPr>
      <w:r>
        <w:rPr>
          <w:rFonts w:ascii="宋体" w:hAnsi="宋体" w:eastAsia="宋体" w:cs="Times New Roman"/>
          <w:b/>
          <w:bCs/>
          <w:color w:val="auto"/>
          <w:spacing w:val="-6"/>
          <w:szCs w:val="21"/>
          <w:highlight w:val="none"/>
        </w:rPr>
        <w:br w:type="page"/>
      </w:r>
    </w:p>
    <w:p>
      <w:pPr>
        <w:adjustRightInd w:val="0"/>
        <w:snapToGrid w:val="0"/>
        <w:spacing w:line="288" w:lineRule="auto"/>
        <w:jc w:val="center"/>
        <w:outlineLvl w:val="0"/>
        <w:rPr>
          <w:rFonts w:ascii="宋体" w:hAnsi="宋体" w:eastAsia="宋体" w:cs="宋体"/>
          <w:b/>
          <w:bCs/>
          <w:color w:val="auto"/>
          <w:spacing w:val="-6"/>
          <w:sz w:val="32"/>
          <w:szCs w:val="32"/>
          <w:highlight w:val="none"/>
        </w:rPr>
      </w:pPr>
      <w:r>
        <w:rPr>
          <w:rFonts w:hint="eastAsia" w:ascii="宋体" w:hAnsi="宋体" w:eastAsia="宋体" w:cs="宋体"/>
          <w:b/>
          <w:color w:val="auto"/>
          <w:sz w:val="32"/>
          <w:szCs w:val="32"/>
          <w:highlight w:val="none"/>
        </w:rPr>
        <w:t>第五章  拟签订的合同文本</w:t>
      </w:r>
    </w:p>
    <w:p>
      <w:pPr>
        <w:spacing w:after="240" w:afterLines="100" w:line="420" w:lineRule="exact"/>
        <w:ind w:firstLine="602" w:firstLineChars="200"/>
        <w:jc w:val="center"/>
        <w:rPr>
          <w:rFonts w:ascii="Times New Roman" w:hAnsi="Times New Roman" w:eastAsia="宋体" w:cs="Times New Roman"/>
          <w:b/>
          <w:color w:val="auto"/>
          <w:sz w:val="44"/>
          <w:szCs w:val="24"/>
          <w:highlight w:val="none"/>
        </w:rPr>
      </w:pPr>
      <w:r>
        <w:rPr>
          <w:rFonts w:hint="eastAsia" w:ascii="Times New Roman" w:hAnsi="Times New Roman" w:eastAsia="宋体" w:cs="Times New Roman"/>
          <w:b/>
          <w:color w:val="auto"/>
          <w:sz w:val="30"/>
          <w:szCs w:val="30"/>
          <w:highlight w:val="none"/>
        </w:rPr>
        <w:t>中国计量大学采购合同</w:t>
      </w:r>
    </w:p>
    <w:p>
      <w:pPr>
        <w:snapToGrid w:val="0"/>
        <w:ind w:firstLine="420" w:firstLineChars="200"/>
        <w:contextualSpacing/>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                                  合同编号：</w:t>
      </w:r>
    </w:p>
    <w:p>
      <w:pPr>
        <w:snapToGrid w:val="0"/>
        <w:ind w:firstLine="420" w:firstLineChars="200"/>
        <w:contextualSpacing/>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                                            确认书编号：浙财采确</w:t>
      </w:r>
    </w:p>
    <w:p>
      <w:pPr>
        <w:snapToGrid w:val="0"/>
        <w:ind w:left="283" w:leftChars="135"/>
        <w:contextualSpacing/>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甲方（需方）：</w:t>
      </w:r>
      <w:r>
        <w:rPr>
          <w:rFonts w:hint="eastAsia" w:ascii="Times New Roman" w:hAnsi="Times New Roman" w:eastAsia="宋体" w:cs="Times New Roman"/>
          <w:b/>
          <w:color w:val="auto"/>
          <w:sz w:val="24"/>
          <w:szCs w:val="24"/>
          <w:highlight w:val="none"/>
          <w:u w:val="single"/>
        </w:rPr>
        <w:t xml:space="preserve">     中国计量大学                 </w:t>
      </w:r>
    </w:p>
    <w:p>
      <w:pPr>
        <w:snapToGrid w:val="0"/>
        <w:ind w:firstLine="282" w:firstLineChars="117"/>
        <w:contextualSpacing/>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乙方（供方）：</w:t>
      </w:r>
      <w:r>
        <w:rPr>
          <w:rFonts w:hint="eastAsia" w:ascii="Times New Roman" w:hAnsi="Times New Roman" w:eastAsia="宋体" w:cs="Times New Roman"/>
          <w:b/>
          <w:color w:val="auto"/>
          <w:sz w:val="24"/>
          <w:szCs w:val="24"/>
          <w:highlight w:val="none"/>
          <w:u w:val="single"/>
        </w:rPr>
        <w:t xml:space="preserve">                                  </w:t>
      </w:r>
    </w:p>
    <w:p>
      <w:pPr>
        <w:tabs>
          <w:tab w:val="left" w:pos="6240"/>
        </w:tabs>
        <w:snapToGrid w:val="0"/>
        <w:spacing w:after="240" w:afterLines="100" w:line="420" w:lineRule="exact"/>
        <w:ind w:left="283" w:leftChars="135"/>
        <w:contextualSpacing/>
        <w:jc w:val="left"/>
        <w:rPr>
          <w:rFonts w:ascii="Times New Roman" w:hAnsi="Times New Roman" w:eastAsia="宋体" w:cs="Times New Roman"/>
          <w:color w:val="auto"/>
          <w:szCs w:val="21"/>
          <w:highlight w:val="none"/>
        </w:rPr>
      </w:pPr>
    </w:p>
    <w:p>
      <w:pPr>
        <w:snapToGrid w:val="0"/>
        <w:ind w:firstLine="420"/>
        <w:contextualSpacing/>
        <w:rPr>
          <w:rFonts w:ascii="宋体" w:hAnsi="宋体" w:eastAsia="宋体" w:cs="Times New Roman"/>
          <w:snapToGrid w:val="0"/>
          <w:color w:val="auto"/>
          <w:kern w:val="0"/>
          <w:szCs w:val="21"/>
          <w:highlight w:val="none"/>
        </w:rPr>
      </w:pPr>
      <w:r>
        <w:rPr>
          <w:rFonts w:hint="eastAsia" w:ascii="Times New Roman" w:hAnsi="Times New Roman" w:eastAsia="宋体" w:cs="Times New Roman"/>
          <w:color w:val="auto"/>
          <w:szCs w:val="21"/>
          <w:highlight w:val="none"/>
        </w:rPr>
        <w:t>依照《中华人民共和国民法典》及其他有关法律、行政法规，遵循平等、自愿、公平和诚实信用的原则，双方</w:t>
      </w:r>
      <w:r>
        <w:rPr>
          <w:rFonts w:hint="eastAsia" w:ascii="宋体" w:hAnsi="宋体" w:eastAsia="宋体" w:cs="Times New Roman"/>
          <w:snapToGrid w:val="0"/>
          <w:color w:val="auto"/>
          <w:kern w:val="0"/>
          <w:szCs w:val="21"/>
          <w:highlight w:val="none"/>
        </w:rPr>
        <w:t>根据对</w:t>
      </w:r>
      <w:r>
        <w:rPr>
          <w:rFonts w:hint="eastAsia" w:ascii="宋体" w:hAnsi="宋体" w:eastAsia="宋体" w:cs="Times New Roman"/>
          <w:snapToGrid w:val="0"/>
          <w:color w:val="auto"/>
          <w:kern w:val="0"/>
          <w:szCs w:val="21"/>
          <w:highlight w:val="none"/>
          <w:u w:val="single"/>
        </w:rPr>
        <w:t xml:space="preserve">                           </w:t>
      </w:r>
      <w:r>
        <w:rPr>
          <w:rFonts w:hint="eastAsia" w:ascii="宋体" w:hAnsi="宋体" w:eastAsia="宋体" w:cs="Times New Roman"/>
          <w:snapToGrid w:val="0"/>
          <w:color w:val="auto"/>
          <w:kern w:val="0"/>
          <w:szCs w:val="21"/>
          <w:highlight w:val="none"/>
        </w:rPr>
        <w:t xml:space="preserve">  （项目名称和编号）</w:t>
      </w:r>
      <w:r>
        <w:rPr>
          <w:rFonts w:hint="eastAsia" w:ascii="宋体" w:hAnsi="宋体" w:eastAsia="宋体" w:cs="Times New Roman"/>
          <w:snapToGrid w:val="0"/>
          <w:color w:val="auto"/>
          <w:kern w:val="0"/>
          <w:szCs w:val="21"/>
          <w:highlight w:val="none"/>
          <w:u w:val="single"/>
          <w:lang w:val="en-US" w:eastAsia="zh-CN"/>
        </w:rPr>
        <w:t>公开招标</w:t>
      </w:r>
      <w:r>
        <w:rPr>
          <w:rFonts w:hint="eastAsia" w:ascii="宋体" w:hAnsi="宋体" w:eastAsia="宋体" w:cs="Times New Roman"/>
          <w:snapToGrid w:val="0"/>
          <w:color w:val="auto"/>
          <w:kern w:val="0"/>
          <w:szCs w:val="21"/>
          <w:highlight w:val="none"/>
        </w:rPr>
        <w:t>（采购方式）的采购结果,签署本合同。</w:t>
      </w:r>
    </w:p>
    <w:p>
      <w:pPr>
        <w:snapToGrid w:val="0"/>
        <w:ind w:firstLine="398" w:firstLineChars="200"/>
        <w:contextualSpacing/>
        <w:rPr>
          <w:rFonts w:ascii="Times New Roman" w:hAnsi="Times New Roman" w:eastAsia="宋体" w:cs="宋体"/>
          <w:b/>
          <w:bCs/>
          <w:color w:val="auto"/>
          <w:spacing w:val="-6"/>
          <w:szCs w:val="21"/>
          <w:highlight w:val="none"/>
        </w:rPr>
      </w:pPr>
      <w:r>
        <w:rPr>
          <w:rFonts w:hint="eastAsia" w:ascii="Times New Roman" w:hAnsi="Times New Roman" w:eastAsia="宋体" w:cs="宋体"/>
          <w:b/>
          <w:bCs/>
          <w:color w:val="auto"/>
          <w:spacing w:val="-6"/>
          <w:szCs w:val="21"/>
          <w:highlight w:val="none"/>
        </w:rPr>
        <w:t>一、采购清单及价格</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571"/>
        <w:gridCol w:w="2905"/>
        <w:gridCol w:w="1165"/>
        <w:gridCol w:w="810"/>
        <w:gridCol w:w="140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456" w:type="dxa"/>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571" w:type="dxa"/>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2905" w:type="dxa"/>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服务内容</w:t>
            </w:r>
          </w:p>
        </w:tc>
        <w:tc>
          <w:tcPr>
            <w:tcW w:w="1165" w:type="dxa"/>
            <w:vAlign w:val="center"/>
          </w:tcPr>
          <w:p>
            <w:pPr>
              <w:adjustRightInd w:val="0"/>
              <w:snapToGrid w:val="0"/>
              <w:ind w:right="-3"/>
              <w:jc w:val="center"/>
              <w:rPr>
                <w:rFonts w:ascii="宋体" w:hAnsi="宋体" w:eastAsia="宋体" w:cs="宋体"/>
                <w:color w:val="auto"/>
                <w:szCs w:val="21"/>
                <w:highlight w:val="none"/>
              </w:rPr>
            </w:pPr>
            <w:r>
              <w:rPr>
                <w:rFonts w:hint="eastAsia" w:ascii="宋体" w:hAnsi="宋体" w:eastAsia="宋体" w:cs="宋体"/>
                <w:color w:val="auto"/>
                <w:szCs w:val="21"/>
                <w:highlight w:val="none"/>
              </w:rPr>
              <w:t>计量单位</w:t>
            </w:r>
          </w:p>
        </w:tc>
        <w:tc>
          <w:tcPr>
            <w:tcW w:w="810" w:type="dxa"/>
            <w:vAlign w:val="center"/>
          </w:tcPr>
          <w:p>
            <w:pPr>
              <w:adjustRightInd w:val="0"/>
              <w:snapToGrid w:val="0"/>
              <w:ind w:right="-3"/>
              <w:jc w:val="center"/>
              <w:rPr>
                <w:rFonts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1407" w:type="dxa"/>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单价(元)</w:t>
            </w:r>
          </w:p>
        </w:tc>
        <w:tc>
          <w:tcPr>
            <w:tcW w:w="1314" w:type="dxa"/>
            <w:vAlign w:val="center"/>
          </w:tcPr>
          <w:p>
            <w:pPr>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rPr>
        <w:tc>
          <w:tcPr>
            <w:tcW w:w="456" w:type="dxa"/>
            <w:vAlign w:val="center"/>
          </w:tcPr>
          <w:p>
            <w:pPr>
              <w:adjustRightInd w:val="0"/>
              <w:snapToGrid w:val="0"/>
              <w:spacing w:before="120" w:beforeLines="50" w:after="120" w:afterLines="5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571" w:type="dxa"/>
            <w:vAlign w:val="center"/>
          </w:tcPr>
          <w:p>
            <w:pPr>
              <w:adjustRightInd w:val="0"/>
              <w:snapToGrid w:val="0"/>
              <w:spacing w:before="120" w:beforeLines="50" w:after="120" w:afterLines="5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化粪池及排污管道清理维护服务</w:t>
            </w:r>
          </w:p>
        </w:tc>
        <w:tc>
          <w:tcPr>
            <w:tcW w:w="2905" w:type="dxa"/>
            <w:vAlign w:val="center"/>
          </w:tcPr>
          <w:p>
            <w:pPr>
              <w:adjustRightInd w:val="0"/>
              <w:snapToGrid w:val="0"/>
              <w:spacing w:before="120" w:beforeLines="50" w:after="120" w:afterLines="50"/>
              <w:jc w:val="center"/>
              <w:rPr>
                <w:rFonts w:ascii="宋体" w:hAnsi="宋体" w:eastAsia="宋体" w:cs="宋体"/>
                <w:color w:val="auto"/>
                <w:szCs w:val="21"/>
                <w:highlight w:val="none"/>
              </w:rPr>
            </w:pPr>
          </w:p>
        </w:tc>
        <w:tc>
          <w:tcPr>
            <w:tcW w:w="1165" w:type="dxa"/>
            <w:vAlign w:val="center"/>
          </w:tcPr>
          <w:p>
            <w:pPr>
              <w:adjustRightInd w:val="0"/>
              <w:snapToGrid w:val="0"/>
              <w:spacing w:before="120" w:beforeLines="50" w:after="120" w:afterLines="5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年</w:t>
            </w:r>
          </w:p>
        </w:tc>
        <w:tc>
          <w:tcPr>
            <w:tcW w:w="810" w:type="dxa"/>
            <w:vAlign w:val="center"/>
          </w:tcPr>
          <w:p>
            <w:pPr>
              <w:adjustRightInd w:val="0"/>
              <w:snapToGrid w:val="0"/>
              <w:spacing w:before="120" w:beforeLines="50" w:after="120" w:afterLines="5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407" w:type="dxa"/>
            <w:vAlign w:val="center"/>
          </w:tcPr>
          <w:p>
            <w:pPr>
              <w:adjustRightInd w:val="0"/>
              <w:snapToGrid w:val="0"/>
              <w:spacing w:before="120" w:beforeLines="50" w:after="120" w:afterLines="50"/>
              <w:ind w:firstLine="420" w:firstLineChars="200"/>
              <w:jc w:val="center"/>
              <w:rPr>
                <w:rFonts w:ascii="宋体" w:hAnsi="宋体" w:eastAsia="宋体" w:cs="宋体"/>
                <w:color w:val="auto"/>
                <w:szCs w:val="21"/>
                <w:highlight w:val="none"/>
              </w:rPr>
            </w:pPr>
          </w:p>
        </w:tc>
        <w:tc>
          <w:tcPr>
            <w:tcW w:w="1314" w:type="dxa"/>
            <w:vAlign w:val="center"/>
          </w:tcPr>
          <w:p>
            <w:pPr>
              <w:adjustRightInd w:val="0"/>
              <w:snapToGrid w:val="0"/>
              <w:spacing w:before="120" w:beforeLines="50" w:after="120" w:afterLines="50"/>
              <w:ind w:firstLine="420" w:firstLineChars="200"/>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trPr>
        <w:tc>
          <w:tcPr>
            <w:tcW w:w="9628" w:type="dxa"/>
            <w:gridSpan w:val="7"/>
            <w:vAlign w:val="center"/>
          </w:tcPr>
          <w:p>
            <w:pPr>
              <w:adjustRightInd w:val="0"/>
              <w:snapToGrid w:val="0"/>
              <w:spacing w:before="120" w:beforeLines="50" w:after="120" w:afterLines="50"/>
              <w:jc w:val="left"/>
              <w:rPr>
                <w:rFonts w:ascii="宋体" w:hAnsi="宋体" w:eastAsia="宋体" w:cs="宋体"/>
                <w:snapToGrid w:val="0"/>
                <w:color w:val="auto"/>
                <w:szCs w:val="21"/>
                <w:highlight w:val="none"/>
              </w:rPr>
            </w:pPr>
            <w:r>
              <w:rPr>
                <w:rFonts w:hint="eastAsia" w:ascii="宋体" w:hAnsi="宋体" w:eastAsia="宋体" w:cs="宋体"/>
                <w:color w:val="auto"/>
                <w:szCs w:val="21"/>
                <w:highlight w:val="none"/>
              </w:rPr>
              <w:t>合同总价：人民币小写：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大写：</w:t>
            </w:r>
            <w:r>
              <w:rPr>
                <w:rFonts w:hint="eastAsia" w:ascii="宋体" w:hAnsi="宋体" w:eastAsia="宋体" w:cs="宋体"/>
                <w:color w:val="auto"/>
                <w:szCs w:val="21"/>
                <w:highlight w:val="none"/>
                <w:u w:val="single"/>
              </w:rPr>
              <w:t xml:space="preserve">                            </w:t>
            </w:r>
          </w:p>
        </w:tc>
      </w:tr>
    </w:tbl>
    <w:p>
      <w:pPr>
        <w:ind w:firstLine="396" w:firstLineChars="200"/>
        <w:rPr>
          <w:rFonts w:ascii="Times New Roman" w:hAnsi="Times New Roman" w:eastAsia="宋体" w:cs="Times New Roman"/>
          <w:color w:val="auto"/>
          <w:spacing w:val="-6"/>
          <w:szCs w:val="21"/>
          <w:highlight w:val="none"/>
        </w:rPr>
      </w:pPr>
      <w:r>
        <w:rPr>
          <w:rFonts w:hint="eastAsia" w:ascii="Times New Roman" w:hAnsi="Times New Roman" w:eastAsia="宋体" w:cs="Times New Roman"/>
          <w:color w:val="auto"/>
          <w:spacing w:val="-6"/>
          <w:szCs w:val="21"/>
          <w:highlight w:val="none"/>
        </w:rPr>
        <w:t>注：以上合同总价包含服务所涉及的一切费用。</w:t>
      </w:r>
    </w:p>
    <w:p>
      <w:pPr>
        <w:ind w:firstLine="405" w:firstLineChars="192"/>
        <w:contextualSpacing/>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二、具体服务内容</w:t>
      </w:r>
    </w:p>
    <w:p>
      <w:pPr>
        <w:spacing w:line="288" w:lineRule="auto"/>
        <w:ind w:firstLine="422" w:firstLineChars="200"/>
        <w:jc w:val="left"/>
        <w:rPr>
          <w:rFonts w:ascii="宋体" w:hAnsi="宋体" w:eastAsia="宋体" w:cs="宋体"/>
          <w:b/>
          <w:bCs/>
          <w:color w:val="auto"/>
          <w:szCs w:val="24"/>
          <w:highlight w:val="none"/>
        </w:rPr>
      </w:pPr>
      <w:r>
        <w:rPr>
          <w:rFonts w:hint="eastAsia" w:ascii="宋体" w:hAnsi="宋体" w:eastAsia="宋体" w:cs="宋体"/>
          <w:b/>
          <w:bCs/>
          <w:color w:val="auto"/>
          <w:szCs w:val="24"/>
          <w:highlight w:val="none"/>
        </w:rPr>
        <w:t>1.基本概况：</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学校分为东教学区、东生活区、西教学区、西生活区四个区块，共有化粪池73组。其中东教学区有化粪池8组，东生活区14组，西教学区26组，西生活区25组。</w:t>
      </w:r>
    </w:p>
    <w:p>
      <w:pPr>
        <w:spacing w:line="288" w:lineRule="auto"/>
        <w:ind w:firstLine="422" w:firstLineChars="200"/>
        <w:jc w:val="left"/>
        <w:rPr>
          <w:rFonts w:ascii="宋体" w:hAnsi="宋体" w:eastAsia="宋体" w:cs="宋体"/>
          <w:b/>
          <w:bCs/>
          <w:color w:val="auto"/>
          <w:szCs w:val="24"/>
          <w:highlight w:val="none"/>
        </w:rPr>
      </w:pPr>
      <w:r>
        <w:rPr>
          <w:rFonts w:hint="eastAsia" w:ascii="宋体" w:hAnsi="宋体" w:eastAsia="宋体" w:cs="宋体"/>
          <w:b/>
          <w:bCs/>
          <w:color w:val="auto"/>
          <w:szCs w:val="24"/>
          <w:highlight w:val="none"/>
        </w:rPr>
        <w:t>2.清理维护要求：</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2.1 化粪池定期清理。乙方应每月定期上门不少于1次，对全部化粪池及各楼宇室外的检修井与化粪池之间的管道、检查井、过路井进行巡检维护。发现溢满或水位较高的化粪池予以及时清理与疏通。在月度周期内，若化粪池多次出现满溢或水位升高等问题，乙方接到报修后必须在12小时内处理完毕，确保畅通。每次巡检维护完毕，必须做好巡查记录并由甲方管理部门签字确认。</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2.2 化粪池集中清理。乙方每年7-8月期间应对各楼宇室内卫生间通往室外化粪池的管道、室外过渡井、检查井、主管道等进行1次专项清淤和疏通（清除化粪池内粪便、卫生巾、厕纸塑料包装袋等）。东校区运动场的1个化粪池，因建筑结构和校园道路问题，大型清理车辆无法从校园内进入，须提供定制服务（从文海路利用特殊车辆吸抽杂物、淤泥、清理塑料包装袋等）。为确保畅通，该化粪池需在每年1-2月和7-8月进行2次专项清理。</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2.3 排污管道清理。服务期内若出现排污管道或过路井下沉断裂、管道内原施工档板阻塞、管道内塑料制品、卫生用品堵塞等问题导致的污水管道满溢，由乙方负责按要求疏通和抽吸清理，确保正常运行。</w:t>
      </w:r>
    </w:p>
    <w:p>
      <w:pPr>
        <w:spacing w:line="288" w:lineRule="auto"/>
        <w:ind w:firstLine="422" w:firstLineChars="200"/>
        <w:jc w:val="left"/>
        <w:rPr>
          <w:rFonts w:ascii="宋体" w:hAnsi="宋体" w:eastAsia="宋体" w:cs="宋体"/>
          <w:b/>
          <w:bCs/>
          <w:color w:val="auto"/>
          <w:szCs w:val="24"/>
          <w:highlight w:val="none"/>
        </w:rPr>
      </w:pPr>
      <w:r>
        <w:rPr>
          <w:rFonts w:hint="eastAsia" w:ascii="宋体" w:hAnsi="宋体" w:eastAsia="宋体" w:cs="宋体"/>
          <w:b/>
          <w:bCs/>
          <w:color w:val="auto"/>
          <w:szCs w:val="24"/>
          <w:highlight w:val="none"/>
        </w:rPr>
        <w:t>3.作业要求：</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3.1 作业时需配置专业车辆和专业清洁用具，采取机械化作业；</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3.2 作业结束后应妥善处置清淤与疏通产生的所有垃圾，清洗溢满在室外绿化带或路面上的淤泥和垃圾，确保周围环境清洁；</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3.3 爱护甲方环境和财产，污水可排在污水井，垃圾应用塑料袋包装好外运处理；巡检维护与疏通清洗原则上不允许使用消防水（校区建议使用湖水，生活区使用河水进行冲洗疏通化粪池），需自备水泵和水管冲洗化粪池；因客观条件确需使用消防水的，须到甲方管理部门备案，接水接电费用由乙方与甲方水电管理部门按实结算；</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3.4 清理疏通工作人员必须统一着装，并携带工作证，文明作业。工作人员和车辆必须自觉遵守甲方的生活秩序、规章制度，进校前8小时，配合学校管理部门，办理好车辆和人员进出校园报备手续；</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3.5 清理下水管道及检查窨井时必须注意安全，污水井盖打开后必须经过一段时间通风后才能下人作业，且须有他人监护操作安全；</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3.6 乙方对井盖是否稳固具有管理责任，发现井盖松动、损坏、丢失、地下管道经过部位地面下陷等情况必须第一时间向甲方书面反馈，同时做好安全保护措施。遇有异常情况及时向甲方有关部门汇报。</w:t>
      </w:r>
    </w:p>
    <w:p>
      <w:pPr>
        <w:spacing w:line="288" w:lineRule="auto"/>
        <w:ind w:firstLine="422" w:firstLineChars="200"/>
        <w:jc w:val="left"/>
        <w:rPr>
          <w:rFonts w:ascii="宋体" w:hAnsi="宋体" w:eastAsia="宋体" w:cs="宋体"/>
          <w:color w:val="auto"/>
          <w:szCs w:val="24"/>
          <w:highlight w:val="none"/>
        </w:rPr>
      </w:pPr>
      <w:r>
        <w:rPr>
          <w:rFonts w:hint="eastAsia" w:ascii="宋体" w:hAnsi="宋体" w:eastAsia="宋体" w:cs="宋体"/>
          <w:b/>
          <w:bCs/>
          <w:color w:val="auto"/>
          <w:szCs w:val="24"/>
          <w:highlight w:val="none"/>
        </w:rPr>
        <w:t>4.服务期：</w:t>
      </w:r>
      <w:r>
        <w:rPr>
          <w:rFonts w:hint="eastAsia" w:ascii="宋体" w:hAnsi="宋体" w:eastAsia="宋体" w:cs="宋体"/>
          <w:color w:val="auto"/>
          <w:szCs w:val="24"/>
          <w:highlight w:val="none"/>
        </w:rPr>
        <w:t>自合同签订之日起2年。</w:t>
      </w:r>
    </w:p>
    <w:p>
      <w:pPr>
        <w:spacing w:line="288" w:lineRule="auto"/>
        <w:ind w:firstLine="422" w:firstLineChars="200"/>
        <w:jc w:val="left"/>
        <w:rPr>
          <w:rFonts w:ascii="宋体" w:hAnsi="宋体" w:eastAsia="宋体" w:cs="宋体"/>
          <w:b/>
          <w:bCs/>
          <w:color w:val="auto"/>
          <w:szCs w:val="24"/>
          <w:highlight w:val="none"/>
        </w:rPr>
      </w:pPr>
      <w:r>
        <w:rPr>
          <w:rFonts w:hint="eastAsia" w:ascii="宋体" w:hAnsi="宋体" w:eastAsia="宋体" w:cs="宋体"/>
          <w:b/>
          <w:bCs/>
          <w:color w:val="auto"/>
          <w:szCs w:val="24"/>
          <w:highlight w:val="none"/>
        </w:rPr>
        <w:t>5.其他要求：</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5.1 甲方评定乙方服务质量有不合格项的，乙方必须立即整改，如整改后仍不合格的，扣除服务费用1500元/次，年度合同周期内连续2次出现不合格情况的，甲方有权无条件终止合同。</w:t>
      </w:r>
    </w:p>
    <w:p>
      <w:pPr>
        <w:spacing w:line="288" w:lineRule="auto"/>
        <w:ind w:firstLine="420"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5.2 年度合同周期内，同一化粪池或管道，若在提供应急疏通服务后，因乙方工作不到位导致的二次堵塞，该年度服务费用按95%结算；若在二次堵塞疏通完成后再次出现堵塞，该年度服务费用按80%结算，同时甲方有权无条件终止合同。</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5.3 服务期内，乙方应按国家有关规定，及时缴纳保障施工人员工资等有关费用，并按月足额发放施工人员工资，同时乙方对自身的劳资纠纷负全责。</w:t>
      </w:r>
    </w:p>
    <w:p>
      <w:pPr>
        <w:spacing w:line="288" w:lineRule="auto"/>
        <w:ind w:firstLine="420" w:firstLineChars="200"/>
        <w:jc w:val="left"/>
        <w:rPr>
          <w:rFonts w:ascii="宋体" w:hAnsi="宋体" w:eastAsia="宋体" w:cs="宋体"/>
          <w:color w:val="auto"/>
          <w:szCs w:val="24"/>
          <w:highlight w:val="none"/>
        </w:rPr>
      </w:pPr>
      <w:r>
        <w:rPr>
          <w:rFonts w:hint="eastAsia" w:ascii="宋体" w:hAnsi="宋体" w:eastAsia="宋体" w:cs="宋体"/>
          <w:color w:val="auto"/>
          <w:szCs w:val="24"/>
          <w:highlight w:val="none"/>
        </w:rPr>
        <w:t>5.4 乙方对施工人员应做好施工中的各项安全措施，加强施工安全管理，若发生工伤事故等，责任由乙方自负。</w:t>
      </w:r>
    </w:p>
    <w:p>
      <w:pPr>
        <w:ind w:firstLine="405" w:firstLineChars="192"/>
        <w:contextualSpacing/>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三、履约保证金</w:t>
      </w:r>
    </w:p>
    <w:p>
      <w:pPr>
        <w:spacing w:after="240" w:afterLines="100" w:line="288" w:lineRule="auto"/>
        <w:ind w:firstLine="420" w:firstLineChars="200"/>
        <w:contextualSpacing/>
        <w:rPr>
          <w:rFonts w:ascii="宋体" w:hAnsi="宋体" w:eastAsia="宋体" w:cs="宋体"/>
          <w:color w:val="auto"/>
          <w:spacing w:val="-6"/>
          <w:szCs w:val="21"/>
          <w:highlight w:val="none"/>
        </w:rPr>
      </w:pPr>
      <w:r>
        <w:rPr>
          <w:rFonts w:hint="eastAsia" w:ascii="宋体" w:hAnsi="宋体" w:eastAsia="宋体" w:cs="宋体"/>
          <w:color w:val="auto"/>
          <w:szCs w:val="21"/>
          <w:highlight w:val="none"/>
        </w:rPr>
        <w:t>1、乙方须于合同签订后七个工作日内向甲方支付合同总价</w:t>
      </w:r>
      <w:r>
        <w:rPr>
          <w:rFonts w:hint="eastAsia" w:ascii="宋体" w:hAnsi="宋体" w:eastAsia="宋体" w:cs="Times New Roman"/>
          <w:color w:val="auto"/>
          <w:szCs w:val="21"/>
          <w:highlight w:val="none"/>
          <w:u w:val="single"/>
        </w:rPr>
        <w:t xml:space="preserve"> 1% </w:t>
      </w:r>
      <w:r>
        <w:rPr>
          <w:rFonts w:hint="eastAsia" w:ascii="宋体" w:hAnsi="宋体" w:eastAsia="宋体" w:cs="宋体"/>
          <w:color w:val="auto"/>
          <w:szCs w:val="21"/>
          <w:highlight w:val="none"/>
        </w:rPr>
        <w:t>的履约保证金，共计人民币</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u w:val="single"/>
        </w:rPr>
        <w:t xml:space="preserve">         </w:t>
      </w:r>
      <w:r>
        <w:rPr>
          <w:rFonts w:hint="eastAsia" w:ascii="宋体" w:hAnsi="宋体" w:eastAsia="宋体" w:cs="宋体"/>
          <w:color w:val="auto"/>
          <w:szCs w:val="21"/>
          <w:highlight w:val="none"/>
        </w:rPr>
        <w:t>元。履约保证金在合同履约期间无违约情形的，项目验收合格通过后，于</w:t>
      </w:r>
      <w:r>
        <w:rPr>
          <w:rFonts w:hint="eastAsia" w:ascii="宋体" w:hAnsi="宋体" w:eastAsia="宋体" w:cs="宋体"/>
          <w:color w:val="auto"/>
          <w:szCs w:val="21"/>
          <w:highlight w:val="none"/>
          <w:u w:val="single"/>
        </w:rPr>
        <w:t xml:space="preserve"> 七 </w:t>
      </w:r>
      <w:r>
        <w:rPr>
          <w:rFonts w:hint="eastAsia" w:ascii="宋体" w:hAnsi="宋体" w:eastAsia="宋体" w:cs="宋体"/>
          <w:color w:val="auto"/>
          <w:szCs w:val="21"/>
          <w:highlight w:val="none"/>
        </w:rPr>
        <w:t>个工作日内无息退还</w:t>
      </w:r>
      <w:r>
        <w:rPr>
          <w:rFonts w:hint="eastAsia" w:ascii="宋体" w:hAnsi="宋体" w:eastAsia="宋体" w:cs="宋体"/>
          <w:color w:val="auto"/>
          <w:spacing w:val="-6"/>
          <w:szCs w:val="21"/>
          <w:highlight w:val="none"/>
        </w:rPr>
        <w:t>。</w:t>
      </w:r>
    </w:p>
    <w:p>
      <w:pPr>
        <w:spacing w:after="240" w:afterLines="100" w:line="288" w:lineRule="auto"/>
        <w:ind w:firstLine="396" w:firstLineChars="200"/>
        <w:contextualSpacing/>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2、履约保证金形式：银行转账或电汇或银行、保险公司出具的保函。</w:t>
      </w:r>
    </w:p>
    <w:p>
      <w:pPr>
        <w:spacing w:after="240" w:afterLines="100" w:line="288" w:lineRule="auto"/>
        <w:ind w:firstLine="420" w:firstLineChars="200"/>
        <w:contextualSpacing/>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3、乙方没有按时支付履约保证金的，甲方有权单方终止本合同，由此产生的损失由乙方承担。</w:t>
      </w:r>
    </w:p>
    <w:p>
      <w:pPr>
        <w:ind w:firstLine="422" w:firstLineChars="200"/>
        <w:contextualSpacing/>
        <w:rPr>
          <w:rFonts w:ascii="Times New Roman" w:hAnsi="Times New Roman" w:eastAsia="宋体" w:cs="Times New Roman"/>
          <w:color w:val="auto"/>
          <w:spacing w:val="-6"/>
          <w:szCs w:val="21"/>
          <w:highlight w:val="none"/>
        </w:rPr>
      </w:pPr>
      <w:r>
        <w:rPr>
          <w:rFonts w:hint="eastAsia" w:ascii="Times New Roman" w:hAnsi="Times New Roman" w:eastAsia="宋体" w:cs="Times New Roman"/>
          <w:b/>
          <w:color w:val="auto"/>
          <w:szCs w:val="21"/>
          <w:highlight w:val="none"/>
        </w:rPr>
        <w:t>四、合同款的支付</w:t>
      </w:r>
    </w:p>
    <w:p>
      <w:pPr>
        <w:autoSpaceDE w:val="0"/>
        <w:autoSpaceDN w:val="0"/>
        <w:adjustRightInd w:val="0"/>
        <w:snapToGrid w:val="0"/>
        <w:spacing w:line="288" w:lineRule="auto"/>
        <w:ind w:firstLine="420" w:firstLineChars="200"/>
        <w:jc w:val="left"/>
        <w:rPr>
          <w:rFonts w:ascii="宋体" w:hAnsi="宋体" w:eastAsia="宋体" w:cs="Arial"/>
          <w:color w:val="auto"/>
          <w:kern w:val="0"/>
          <w:szCs w:val="21"/>
          <w:highlight w:val="none"/>
          <w:u w:val="none"/>
        </w:rPr>
      </w:pPr>
      <w:r>
        <w:rPr>
          <w:rFonts w:hint="eastAsia" w:ascii="宋体" w:hAnsi="宋体" w:eastAsia="宋体" w:cs="Arial"/>
          <w:color w:val="auto"/>
          <w:kern w:val="0"/>
          <w:szCs w:val="21"/>
          <w:highlight w:val="none"/>
          <w:u w:val="none"/>
        </w:rPr>
        <w:t>1、合同生效以及具备实施条件</w:t>
      </w:r>
      <w:bookmarkStart w:id="52" w:name="_Hlk163543963"/>
      <w:r>
        <w:rPr>
          <w:rFonts w:hint="eastAsia" w:ascii="宋体" w:hAnsi="宋体" w:eastAsia="宋体" w:cs="Arial"/>
          <w:color w:val="auto"/>
          <w:kern w:val="0"/>
          <w:szCs w:val="21"/>
          <w:highlight w:val="none"/>
          <w:u w:val="none"/>
        </w:rPr>
        <w:t>后7个工作日</w:t>
      </w:r>
      <w:bookmarkEnd w:id="52"/>
      <w:r>
        <w:rPr>
          <w:rFonts w:hint="eastAsia" w:ascii="宋体" w:hAnsi="宋体" w:eastAsia="宋体" w:cs="Arial"/>
          <w:color w:val="auto"/>
          <w:kern w:val="0"/>
          <w:szCs w:val="21"/>
          <w:highlight w:val="none"/>
          <w:u w:val="none"/>
        </w:rPr>
        <w:t>内，且乙方已向甲方提交银行、保险公司等金融机构出具的预付款保函的，甲方向乙方支付合同总价的</w:t>
      </w:r>
      <w:r>
        <w:rPr>
          <w:rFonts w:hint="eastAsia" w:ascii="宋体" w:hAnsi="宋体" w:eastAsia="宋体" w:cs="Arial"/>
          <w:color w:val="auto"/>
          <w:kern w:val="0"/>
          <w:szCs w:val="21"/>
          <w:highlight w:val="none"/>
          <w:u w:val="none"/>
          <w:lang w:val="en-US" w:eastAsia="zh-CN"/>
        </w:rPr>
        <w:t>2</w:t>
      </w:r>
      <w:r>
        <w:rPr>
          <w:rFonts w:hint="eastAsia" w:ascii="宋体" w:hAnsi="宋体" w:eastAsia="宋体" w:cs="Arial"/>
          <w:color w:val="auto"/>
          <w:kern w:val="0"/>
          <w:szCs w:val="21"/>
          <w:highlight w:val="none"/>
          <w:u w:val="none"/>
        </w:rPr>
        <w:t>0%，即¥</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元（大写：</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w:t>
      </w:r>
      <w:bookmarkStart w:id="53" w:name="_Hlk163544159"/>
      <w:r>
        <w:rPr>
          <w:rFonts w:hint="eastAsia" w:ascii="宋体" w:hAnsi="宋体" w:eastAsia="宋体" w:cs="Arial"/>
          <w:color w:val="auto"/>
          <w:kern w:val="0"/>
          <w:szCs w:val="21"/>
          <w:highlight w:val="none"/>
          <w:u w:val="none"/>
        </w:rPr>
        <w:t>首年集中清理疏通结束，经甲方验收合格，收到发票后7个工作日内，甲方向乙方支付</w:t>
      </w:r>
      <w:bookmarkStart w:id="54" w:name="_Hlk163543614"/>
      <w:r>
        <w:rPr>
          <w:rFonts w:hint="eastAsia" w:ascii="宋体" w:hAnsi="宋体" w:eastAsia="宋体" w:cs="Arial"/>
          <w:color w:val="auto"/>
          <w:kern w:val="0"/>
          <w:szCs w:val="21"/>
          <w:highlight w:val="none"/>
          <w:u w:val="none"/>
        </w:rPr>
        <w:t>合同总价的</w:t>
      </w:r>
      <w:r>
        <w:rPr>
          <w:rFonts w:hint="eastAsia" w:ascii="宋体" w:hAnsi="宋体" w:eastAsia="宋体" w:cs="Arial"/>
          <w:color w:val="auto"/>
          <w:kern w:val="0"/>
          <w:szCs w:val="21"/>
          <w:highlight w:val="none"/>
          <w:u w:val="none"/>
          <w:lang w:val="en-US" w:eastAsia="zh-CN"/>
        </w:rPr>
        <w:t>1</w:t>
      </w:r>
      <w:r>
        <w:rPr>
          <w:rFonts w:hint="eastAsia" w:ascii="宋体" w:hAnsi="宋体" w:eastAsia="宋体" w:cs="Arial"/>
          <w:color w:val="auto"/>
          <w:kern w:val="0"/>
          <w:szCs w:val="21"/>
          <w:highlight w:val="none"/>
          <w:u w:val="none"/>
        </w:rPr>
        <w:t>0%</w:t>
      </w:r>
      <w:bookmarkEnd w:id="54"/>
      <w:r>
        <w:rPr>
          <w:rFonts w:hint="eastAsia" w:ascii="宋体" w:hAnsi="宋体" w:eastAsia="宋体" w:cs="Arial"/>
          <w:color w:val="auto"/>
          <w:kern w:val="0"/>
          <w:szCs w:val="21"/>
          <w:highlight w:val="none"/>
          <w:u w:val="none"/>
        </w:rPr>
        <w:t>，即¥</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元（大写：</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w:t>
      </w:r>
      <w:r>
        <w:rPr>
          <w:rFonts w:hint="eastAsia" w:ascii="宋体" w:hAnsi="宋体" w:eastAsia="宋体" w:cs="Arial"/>
          <w:color w:val="auto"/>
          <w:kern w:val="0"/>
          <w:szCs w:val="21"/>
          <w:highlight w:val="none"/>
          <w:u w:val="none"/>
          <w:lang w:val="en-US" w:eastAsia="zh-CN"/>
        </w:rPr>
        <w:t>服务期</w:t>
      </w:r>
      <w:r>
        <w:rPr>
          <w:rFonts w:hint="eastAsia" w:ascii="宋体" w:hAnsi="宋体" w:eastAsia="宋体" w:cs="Arial"/>
          <w:color w:val="auto"/>
          <w:kern w:val="0"/>
          <w:szCs w:val="21"/>
          <w:highlight w:val="none"/>
          <w:u w:val="none"/>
        </w:rPr>
        <w:t>满</w:t>
      </w:r>
      <w:r>
        <w:rPr>
          <w:rFonts w:hint="eastAsia" w:ascii="宋体" w:hAnsi="宋体" w:eastAsia="宋体" w:cs="Arial"/>
          <w:color w:val="auto"/>
          <w:kern w:val="0"/>
          <w:szCs w:val="21"/>
          <w:highlight w:val="none"/>
          <w:u w:val="none"/>
          <w:lang w:val="en-US" w:eastAsia="zh-CN"/>
        </w:rPr>
        <w:t>一年</w:t>
      </w:r>
      <w:r>
        <w:rPr>
          <w:rFonts w:hint="eastAsia" w:ascii="宋体" w:hAnsi="宋体" w:eastAsia="宋体" w:cs="Arial"/>
          <w:color w:val="auto"/>
          <w:kern w:val="0"/>
          <w:szCs w:val="21"/>
          <w:highlight w:val="none"/>
          <w:u w:val="none"/>
          <w:lang w:eastAsia="zh-CN"/>
        </w:rPr>
        <w:t>，经甲方验收合格，收到发票后7个工作日内，甲方向乙方</w:t>
      </w:r>
      <w:r>
        <w:rPr>
          <w:rFonts w:hint="eastAsia" w:ascii="宋体" w:hAnsi="宋体" w:eastAsia="宋体" w:cs="Arial"/>
          <w:color w:val="auto"/>
          <w:kern w:val="0"/>
          <w:szCs w:val="21"/>
          <w:highlight w:val="none"/>
          <w:u w:val="none"/>
        </w:rPr>
        <w:t>支付合同总价</w:t>
      </w:r>
      <w:r>
        <w:rPr>
          <w:rFonts w:hint="eastAsia" w:ascii="宋体" w:hAnsi="宋体" w:eastAsia="宋体" w:cs="Arial"/>
          <w:color w:val="auto"/>
          <w:kern w:val="0"/>
          <w:szCs w:val="21"/>
          <w:highlight w:val="none"/>
          <w:u w:val="none"/>
          <w:lang w:val="en-US" w:eastAsia="zh-CN"/>
        </w:rPr>
        <w:t>的</w:t>
      </w:r>
      <w:r>
        <w:rPr>
          <w:rFonts w:hint="eastAsia" w:ascii="宋体" w:hAnsi="宋体" w:eastAsia="宋体" w:cs="Arial"/>
          <w:color w:val="auto"/>
          <w:kern w:val="0"/>
          <w:szCs w:val="21"/>
          <w:highlight w:val="none"/>
          <w:u w:val="none"/>
        </w:rPr>
        <w:t>20%，即¥</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元（大写：</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w:t>
      </w:r>
      <w:bookmarkEnd w:id="53"/>
      <w:r>
        <w:rPr>
          <w:rFonts w:hint="eastAsia" w:ascii="宋体" w:hAnsi="宋体" w:eastAsia="宋体" w:cs="Arial"/>
          <w:color w:val="auto"/>
          <w:kern w:val="0"/>
          <w:szCs w:val="21"/>
          <w:highlight w:val="none"/>
          <w:u w:val="none"/>
        </w:rPr>
        <w:t>第二年度集中清理疏通结束，经甲方验收合格，收到发票后7个工作日内，甲方向乙方支付合同总价的20%，即¥</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元（大写：</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）；项目履约完成，经甲方验收合格，收到发票后7个工作日内，甲方向乙方支付合同总价的</w:t>
      </w:r>
      <w:r>
        <w:rPr>
          <w:rFonts w:hint="eastAsia" w:ascii="宋体" w:hAnsi="宋体" w:eastAsia="宋体" w:cs="Arial"/>
          <w:color w:val="auto"/>
          <w:kern w:val="0"/>
          <w:szCs w:val="21"/>
          <w:highlight w:val="none"/>
          <w:u w:val="none"/>
          <w:lang w:val="en-US" w:eastAsia="zh-CN"/>
        </w:rPr>
        <w:t>3</w:t>
      </w:r>
      <w:r>
        <w:rPr>
          <w:rFonts w:hint="eastAsia" w:ascii="宋体" w:hAnsi="宋体" w:eastAsia="宋体" w:cs="Arial"/>
          <w:color w:val="auto"/>
          <w:kern w:val="0"/>
          <w:szCs w:val="21"/>
          <w:highlight w:val="none"/>
          <w:u w:val="none"/>
        </w:rPr>
        <w:t>0%，即¥</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元（大写：</w:t>
      </w:r>
      <w:r>
        <w:rPr>
          <w:rFonts w:hint="eastAsia" w:ascii="宋体" w:hAnsi="宋体" w:eastAsia="宋体" w:cs="Arial"/>
          <w:color w:val="auto"/>
          <w:kern w:val="0"/>
          <w:szCs w:val="21"/>
          <w:highlight w:val="none"/>
          <w:u w:val="single"/>
        </w:rPr>
        <w:t xml:space="preserve">       </w:t>
      </w:r>
      <w:r>
        <w:rPr>
          <w:rFonts w:hint="eastAsia" w:ascii="宋体" w:hAnsi="宋体" w:eastAsia="宋体" w:cs="Arial"/>
          <w:color w:val="auto"/>
          <w:kern w:val="0"/>
          <w:szCs w:val="21"/>
          <w:highlight w:val="none"/>
          <w:u w:val="none"/>
        </w:rPr>
        <w:t>）。</w:t>
      </w:r>
    </w:p>
    <w:p>
      <w:pPr>
        <w:autoSpaceDE w:val="0"/>
        <w:autoSpaceDN w:val="0"/>
        <w:adjustRightInd w:val="0"/>
        <w:snapToGrid w:val="0"/>
        <w:spacing w:line="288" w:lineRule="auto"/>
        <w:ind w:firstLine="420" w:firstLineChars="200"/>
        <w:jc w:val="left"/>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、乙方应开具增值税专用发票。</w:t>
      </w:r>
    </w:p>
    <w:p>
      <w:pPr>
        <w:autoSpaceDE w:val="0"/>
        <w:autoSpaceDN w:val="0"/>
        <w:adjustRightInd w:val="0"/>
        <w:snapToGrid w:val="0"/>
        <w:spacing w:line="288" w:lineRule="auto"/>
        <w:ind w:firstLine="420" w:firstLineChars="200"/>
        <w:jc w:val="left"/>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【注：在签订合同时，乙方明确表示无需预付款或者主动要求降低预付款比例的，可降低预付款比例（预付款保函同步调整）。签订合同时，根据实际情况修改，并删除无关内容。】</w:t>
      </w:r>
    </w:p>
    <w:p>
      <w:pPr>
        <w:ind w:firstLine="422" w:firstLineChars="200"/>
        <w:contextualSpacing/>
        <w:rPr>
          <w:rFonts w:ascii="宋体" w:hAnsi="宋体" w:eastAsia="宋体" w:cs="宋体"/>
          <w:b/>
          <w:color w:val="auto"/>
          <w:szCs w:val="21"/>
          <w:highlight w:val="none"/>
        </w:rPr>
      </w:pPr>
      <w:r>
        <w:rPr>
          <w:rFonts w:hint="eastAsia" w:ascii="宋体" w:hAnsi="宋体" w:eastAsia="宋体" w:cs="宋体"/>
          <w:b/>
          <w:color w:val="auto"/>
          <w:szCs w:val="21"/>
          <w:highlight w:val="none"/>
        </w:rPr>
        <w:t>五、违约责任</w:t>
      </w:r>
    </w:p>
    <w:p>
      <w:pPr>
        <w:ind w:firstLine="396" w:firstLineChars="200"/>
        <w:contextualSpacing/>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1、乙方逾期履行合同的，甲方有权没收履约保证金，并自逾期之日起，乙方每天按合同总金额0.2%向甲方偿付违约金。</w:t>
      </w:r>
    </w:p>
    <w:p>
      <w:pPr>
        <w:ind w:firstLine="396" w:firstLineChars="200"/>
        <w:contextualSpacing/>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2、甲方逾期付款的，乙方有权要求甲方自逾期之日起每天按合同总金额0.2%向乙方偿付违约金。</w:t>
      </w:r>
    </w:p>
    <w:p>
      <w:pPr>
        <w:ind w:firstLine="396" w:firstLineChars="200"/>
        <w:contextualSpacing/>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3、乙方接到甲方通知单后应及时响应，如未在甲方规定的时间内对甲方要求整改的项目整改完毕或整改不合格的，扣除履约保证金¥</w:t>
      </w:r>
      <w:r>
        <w:rPr>
          <w:rFonts w:ascii="宋体" w:hAnsi="宋体" w:eastAsia="宋体" w:cs="宋体"/>
          <w:color w:val="auto"/>
          <w:spacing w:val="-6"/>
          <w:szCs w:val="21"/>
          <w:highlight w:val="none"/>
        </w:rPr>
        <w:t>1500</w:t>
      </w:r>
      <w:r>
        <w:rPr>
          <w:rFonts w:hint="eastAsia" w:ascii="宋体" w:hAnsi="宋体" w:eastAsia="宋体" w:cs="宋体"/>
          <w:color w:val="auto"/>
          <w:spacing w:val="-6"/>
          <w:szCs w:val="21"/>
          <w:highlight w:val="none"/>
        </w:rPr>
        <w:t>元</w:t>
      </w:r>
      <w:r>
        <w:rPr>
          <w:rFonts w:hint="eastAsia" w:ascii="宋体" w:hAnsi="宋体" w:eastAsia="宋体" w:cs="宋体"/>
          <w:color w:val="auto"/>
          <w:spacing w:val="-6"/>
          <w:szCs w:val="21"/>
          <w:highlight w:val="none"/>
          <w:lang w:val="en-US" w:eastAsia="zh-CN"/>
        </w:rPr>
        <w:t>/次</w:t>
      </w:r>
      <w:r>
        <w:rPr>
          <w:rFonts w:hint="eastAsia" w:ascii="宋体" w:hAnsi="宋体" w:eastAsia="宋体" w:cs="宋体"/>
          <w:color w:val="auto"/>
          <w:spacing w:val="-6"/>
          <w:szCs w:val="21"/>
          <w:highlight w:val="none"/>
          <w:lang w:eastAsia="zh-CN"/>
        </w:rPr>
        <w:t>；</w:t>
      </w:r>
      <w:r>
        <w:rPr>
          <w:rFonts w:hint="eastAsia" w:ascii="宋体" w:hAnsi="宋体" w:eastAsia="宋体" w:cs="宋体"/>
          <w:color w:val="auto"/>
          <w:spacing w:val="-6"/>
          <w:szCs w:val="21"/>
          <w:highlight w:val="none"/>
        </w:rPr>
        <w:t>累计</w:t>
      </w:r>
      <w:r>
        <w:rPr>
          <w:rFonts w:hint="eastAsia" w:ascii="宋体" w:hAnsi="宋体" w:eastAsia="宋体" w:cs="宋体"/>
          <w:color w:val="auto"/>
          <w:spacing w:val="-6"/>
          <w:szCs w:val="21"/>
          <w:highlight w:val="none"/>
          <w:lang w:val="en-US" w:eastAsia="zh-CN"/>
        </w:rPr>
        <w:t>达</w:t>
      </w:r>
      <w:r>
        <w:rPr>
          <w:rFonts w:hint="eastAsia" w:ascii="宋体" w:hAnsi="宋体" w:eastAsia="宋体" w:cs="宋体"/>
          <w:color w:val="auto"/>
          <w:spacing w:val="-6"/>
          <w:szCs w:val="21"/>
          <w:highlight w:val="none"/>
        </w:rPr>
        <w:t>2次</w:t>
      </w:r>
      <w:r>
        <w:rPr>
          <w:rFonts w:hint="eastAsia" w:ascii="宋体" w:hAnsi="宋体" w:eastAsia="宋体" w:cs="宋体"/>
          <w:color w:val="auto"/>
          <w:spacing w:val="-6"/>
          <w:szCs w:val="21"/>
          <w:highlight w:val="none"/>
          <w:lang w:val="en-US" w:eastAsia="zh-CN"/>
        </w:rPr>
        <w:t>的</w:t>
      </w:r>
      <w:r>
        <w:rPr>
          <w:rFonts w:hint="eastAsia" w:ascii="宋体" w:hAnsi="宋体" w:eastAsia="宋体" w:cs="宋体"/>
          <w:color w:val="auto"/>
          <w:spacing w:val="-6"/>
          <w:szCs w:val="21"/>
          <w:highlight w:val="none"/>
        </w:rPr>
        <w:t>，甲方有权</w:t>
      </w:r>
      <w:r>
        <w:rPr>
          <w:rFonts w:hint="eastAsia" w:ascii="宋体" w:hAnsi="宋体" w:eastAsia="宋体" w:cs="宋体"/>
          <w:color w:val="auto"/>
          <w:spacing w:val="-6"/>
          <w:szCs w:val="21"/>
          <w:highlight w:val="none"/>
          <w:lang w:val="en-US" w:eastAsia="zh-CN"/>
        </w:rPr>
        <w:t>无条件</w:t>
      </w:r>
      <w:r>
        <w:rPr>
          <w:rFonts w:hint="eastAsia" w:ascii="宋体" w:hAnsi="宋体" w:eastAsia="宋体" w:cs="宋体"/>
          <w:color w:val="auto"/>
          <w:spacing w:val="-6"/>
          <w:szCs w:val="21"/>
          <w:highlight w:val="none"/>
        </w:rPr>
        <w:t>终止本合同，并没收履约保证金。</w:t>
      </w:r>
    </w:p>
    <w:p>
      <w:pPr>
        <w:ind w:firstLine="398" w:firstLineChars="200"/>
        <w:contextualSpacing/>
        <w:rPr>
          <w:rFonts w:ascii="宋体" w:hAnsi="宋体" w:eastAsia="宋体" w:cs="宋体"/>
          <w:color w:val="auto"/>
          <w:spacing w:val="-6"/>
          <w:szCs w:val="21"/>
          <w:highlight w:val="none"/>
        </w:rPr>
      </w:pPr>
      <w:r>
        <w:rPr>
          <w:rFonts w:hint="eastAsia" w:ascii="宋体" w:hAnsi="宋体" w:eastAsia="宋体" w:cs="宋体"/>
          <w:b/>
          <w:bCs/>
          <w:color w:val="auto"/>
          <w:spacing w:val="-6"/>
          <w:szCs w:val="21"/>
          <w:highlight w:val="none"/>
        </w:rPr>
        <w:t>六、不可抗力事件处理</w:t>
      </w:r>
    </w:p>
    <w:p>
      <w:pPr>
        <w:ind w:firstLine="396" w:firstLineChars="200"/>
        <w:contextualSpacing/>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1、在合同有效期内，任何一方因不可抗力事件导致不能履行合同，则合同履行期可延长，其延长期与不可抗力影响期相同。</w:t>
      </w:r>
    </w:p>
    <w:p>
      <w:pPr>
        <w:ind w:firstLine="396" w:firstLineChars="200"/>
        <w:contextualSpacing/>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2、不可抗力事件发生后，应立即通知对方，并寄送有关权威机构出具的证明。</w:t>
      </w:r>
    </w:p>
    <w:p>
      <w:pPr>
        <w:ind w:firstLine="396" w:firstLineChars="200"/>
        <w:contextualSpacing/>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3、不可抗力事件延续120天以上，双方应通过友好协商，确定是否继续履行合同。</w:t>
      </w:r>
    </w:p>
    <w:p>
      <w:pPr>
        <w:ind w:firstLine="422" w:firstLineChars="200"/>
        <w:contextualSpacing/>
        <w:rPr>
          <w:rFonts w:ascii="宋体" w:hAnsi="宋体" w:eastAsia="宋体" w:cs="宋体"/>
          <w:color w:val="auto"/>
          <w:spacing w:val="-6"/>
          <w:szCs w:val="21"/>
          <w:highlight w:val="none"/>
        </w:rPr>
      </w:pPr>
      <w:r>
        <w:rPr>
          <w:rFonts w:hint="eastAsia" w:ascii="宋体" w:hAnsi="宋体" w:eastAsia="宋体" w:cs="宋体"/>
          <w:b/>
          <w:color w:val="auto"/>
          <w:szCs w:val="21"/>
          <w:highlight w:val="none"/>
        </w:rPr>
        <w:t>七、争议解决</w:t>
      </w:r>
    </w:p>
    <w:p>
      <w:pPr>
        <w:ind w:firstLine="396" w:firstLineChars="200"/>
        <w:contextualSpacing/>
        <w:rPr>
          <w:rFonts w:ascii="宋体" w:hAnsi="宋体" w:eastAsia="宋体" w:cs="宋体"/>
          <w:b/>
          <w:color w:val="auto"/>
          <w:szCs w:val="21"/>
          <w:highlight w:val="none"/>
        </w:rPr>
      </w:pPr>
      <w:r>
        <w:rPr>
          <w:rFonts w:hint="eastAsia" w:ascii="宋体" w:hAnsi="宋体" w:eastAsia="宋体" w:cs="宋体"/>
          <w:color w:val="auto"/>
          <w:spacing w:val="-6"/>
          <w:szCs w:val="21"/>
          <w:highlight w:val="none"/>
        </w:rPr>
        <w:t>双方在执行合同过程中所发生的一切争议，应首先通过协商解决，协商不成，应向甲方所在地人民法院起诉。</w:t>
      </w:r>
    </w:p>
    <w:p>
      <w:pPr>
        <w:ind w:firstLine="405" w:firstLineChars="192"/>
        <w:contextualSpacing/>
        <w:rPr>
          <w:rFonts w:ascii="宋体" w:hAnsi="宋体" w:eastAsia="宋体" w:cs="宋体"/>
          <w:b/>
          <w:color w:val="auto"/>
          <w:szCs w:val="21"/>
          <w:highlight w:val="none"/>
        </w:rPr>
      </w:pPr>
      <w:r>
        <w:rPr>
          <w:rFonts w:hint="eastAsia" w:ascii="宋体" w:hAnsi="宋体" w:eastAsia="宋体" w:cs="宋体"/>
          <w:b/>
          <w:color w:val="auto"/>
          <w:szCs w:val="21"/>
          <w:highlight w:val="none"/>
        </w:rPr>
        <w:t>八、合同生效</w:t>
      </w:r>
    </w:p>
    <w:p>
      <w:pPr>
        <w:ind w:left="315" w:firstLine="109" w:firstLineChars="52"/>
        <w:contextualSpacing/>
        <w:rPr>
          <w:rFonts w:ascii="宋体" w:hAnsi="宋体" w:eastAsia="宋体" w:cs="宋体"/>
          <w:color w:val="auto"/>
          <w:szCs w:val="24"/>
          <w:highlight w:val="none"/>
        </w:rPr>
      </w:pPr>
      <w:r>
        <w:rPr>
          <w:rFonts w:hint="eastAsia" w:ascii="宋体" w:hAnsi="宋体" w:eastAsia="宋体" w:cs="宋体"/>
          <w:color w:val="auto"/>
          <w:szCs w:val="24"/>
          <w:highlight w:val="none"/>
        </w:rPr>
        <w:t>1、本合同经甲、乙双方法定代表人或授权代表签字并加盖单位公章后生效。</w:t>
      </w:r>
    </w:p>
    <w:p>
      <w:pPr>
        <w:ind w:left="315" w:firstLine="109" w:firstLineChars="52"/>
        <w:contextualSpacing/>
        <w:rPr>
          <w:rFonts w:ascii="宋体" w:hAnsi="宋体" w:eastAsia="宋体" w:cs="宋体"/>
          <w:color w:val="auto"/>
          <w:szCs w:val="24"/>
          <w:highlight w:val="none"/>
        </w:rPr>
      </w:pPr>
      <w:r>
        <w:rPr>
          <w:rFonts w:hint="eastAsia" w:ascii="宋体" w:hAnsi="宋体" w:eastAsia="宋体" w:cs="宋体"/>
          <w:color w:val="auto"/>
          <w:szCs w:val="24"/>
          <w:highlight w:val="none"/>
        </w:rPr>
        <w:t>2、本合同未尽事宜，双方可协商签订补充协议，补充协议和本合同具有同等法律效力。</w:t>
      </w:r>
    </w:p>
    <w:p>
      <w:pPr>
        <w:ind w:firstLine="424" w:firstLineChars="202"/>
        <w:contextualSpacing/>
        <w:rPr>
          <w:rFonts w:ascii="宋体" w:hAnsi="宋体" w:eastAsia="宋体" w:cs="宋体"/>
          <w:color w:val="auto"/>
          <w:spacing w:val="-6"/>
          <w:szCs w:val="21"/>
          <w:highlight w:val="none"/>
        </w:rPr>
      </w:pPr>
      <w:r>
        <w:rPr>
          <w:rFonts w:hint="eastAsia" w:ascii="宋体" w:hAnsi="宋体" w:eastAsia="宋体" w:cs="宋体"/>
          <w:color w:val="auto"/>
          <w:szCs w:val="24"/>
          <w:highlight w:val="none"/>
        </w:rPr>
        <w:t>3、</w:t>
      </w:r>
      <w:r>
        <w:rPr>
          <w:rFonts w:hint="eastAsia" w:ascii="宋体" w:hAnsi="宋体" w:eastAsia="宋体" w:cs="宋体"/>
          <w:color w:val="auto"/>
          <w:spacing w:val="-6"/>
          <w:szCs w:val="21"/>
          <w:highlight w:val="none"/>
        </w:rPr>
        <w:t>本合同一式柒份，甲方执陆份，乙方执壹份。</w:t>
      </w:r>
    </w:p>
    <w:p>
      <w:pPr>
        <w:ind w:firstLine="424" w:firstLineChars="202"/>
        <w:contextualSpacing/>
        <w:rPr>
          <w:rFonts w:ascii="宋体" w:hAnsi="宋体" w:eastAsia="宋体" w:cs="宋体"/>
          <w:color w:val="auto"/>
          <w:spacing w:val="-6"/>
          <w:szCs w:val="21"/>
          <w:highlight w:val="none"/>
        </w:rPr>
      </w:pPr>
      <w:r>
        <w:rPr>
          <w:rFonts w:hint="eastAsia" w:ascii="宋体" w:hAnsi="宋体" w:eastAsia="宋体" w:cs="宋体"/>
          <w:color w:val="auto"/>
          <w:szCs w:val="24"/>
          <w:highlight w:val="none"/>
        </w:rPr>
        <w:t>4、</w:t>
      </w:r>
      <w:r>
        <w:rPr>
          <w:rFonts w:hint="eastAsia" w:ascii="宋体" w:hAnsi="宋体" w:eastAsia="宋体" w:cs="宋体"/>
          <w:color w:val="auto"/>
          <w:spacing w:val="-6"/>
          <w:szCs w:val="21"/>
          <w:highlight w:val="none"/>
        </w:rPr>
        <w:t>与本合同有关的招投标文件及相关承诺系本合同的组成部分。</w:t>
      </w:r>
    </w:p>
    <w:p>
      <w:pPr>
        <w:contextualSpacing/>
        <w:rPr>
          <w:rFonts w:ascii="Times New Roman" w:hAnsi="Times New Roman" w:eastAsia="宋体" w:cs="Times New Roman"/>
          <w:color w:val="auto"/>
          <w:spacing w:val="-6"/>
          <w:szCs w:val="21"/>
          <w:highlight w:val="none"/>
        </w:rPr>
      </w:pPr>
    </w:p>
    <w:tbl>
      <w:tblPr>
        <w:tblStyle w:val="24"/>
        <w:tblpPr w:leftFromText="180" w:rightFromText="180" w:vertAnchor="text" w:horzAnchor="margin" w:tblpXSpec="center" w:tblpY="265"/>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4788" w:type="dxa"/>
            <w:vAlign w:val="bottom"/>
          </w:tcPr>
          <w:p>
            <w:pPr>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甲  方（需方）</w:t>
            </w:r>
          </w:p>
        </w:tc>
        <w:tc>
          <w:tcPr>
            <w:tcW w:w="4644" w:type="dxa"/>
            <w:vAlign w:val="bottom"/>
          </w:tcPr>
          <w:p>
            <w:pPr>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乙  方（供方）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单位名称（章）：中国计量大学</w:t>
            </w:r>
          </w:p>
        </w:tc>
        <w:tc>
          <w:tcPr>
            <w:tcW w:w="4644" w:type="dxa"/>
            <w:vAlign w:val="center"/>
          </w:tcPr>
          <w:p>
            <w:pP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单位地址： 浙江省杭州市钱塘区学源街258号</w:t>
            </w:r>
          </w:p>
        </w:tc>
        <w:tc>
          <w:tcPr>
            <w:tcW w:w="4644"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法定代表人：</w:t>
            </w:r>
          </w:p>
        </w:tc>
        <w:tc>
          <w:tcPr>
            <w:tcW w:w="4644"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委托代理人：</w:t>
            </w:r>
          </w:p>
        </w:tc>
        <w:tc>
          <w:tcPr>
            <w:tcW w:w="4644"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电话：0571-</w:t>
            </w:r>
            <w:r>
              <w:rPr>
                <w:rFonts w:ascii="Times New Roman" w:hAnsi="Times New Roman" w:eastAsia="宋体" w:cs="Times New Roman"/>
                <w:color w:val="auto"/>
                <w:szCs w:val="21"/>
                <w:highlight w:val="none"/>
              </w:rPr>
              <w:t>868</w:t>
            </w:r>
            <w:r>
              <w:rPr>
                <w:rFonts w:hint="eastAsia" w:ascii="Times New Roman" w:hAnsi="Times New Roman" w:eastAsia="宋体" w:cs="Times New Roman"/>
                <w:color w:val="auto"/>
                <w:szCs w:val="21"/>
                <w:highlight w:val="none"/>
              </w:rPr>
              <w:t>75788     传真：0571-86875640</w:t>
            </w:r>
          </w:p>
        </w:tc>
        <w:tc>
          <w:tcPr>
            <w:tcW w:w="4644"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开户银行：工行高新支行</w:t>
            </w:r>
          </w:p>
        </w:tc>
        <w:tc>
          <w:tcPr>
            <w:tcW w:w="4644"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账号：1202026209008932114</w:t>
            </w:r>
          </w:p>
        </w:tc>
        <w:tc>
          <w:tcPr>
            <w:tcW w:w="4644"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纳税人识别号：123300004700090698</w:t>
            </w:r>
          </w:p>
        </w:tc>
        <w:tc>
          <w:tcPr>
            <w:tcW w:w="4644"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邮政编号：310018                                                                                                                                                                                                                                         </w:t>
            </w:r>
          </w:p>
        </w:tc>
        <w:tc>
          <w:tcPr>
            <w:tcW w:w="4644"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签约时间：</w:t>
            </w:r>
          </w:p>
        </w:tc>
        <w:tc>
          <w:tcPr>
            <w:tcW w:w="4644" w:type="dxa"/>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9432" w:type="dxa"/>
            <w:gridSpan w:val="2"/>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签约地点：杭州</w:t>
            </w:r>
          </w:p>
        </w:tc>
      </w:tr>
    </w:tbl>
    <w:p>
      <w:pPr>
        <w:adjustRightInd w:val="0"/>
        <w:snapToGrid w:val="0"/>
        <w:spacing w:line="288" w:lineRule="auto"/>
        <w:rPr>
          <w:rFonts w:ascii="宋体" w:hAnsi="宋体" w:eastAsia="宋体" w:cs="宋体"/>
          <w:b/>
          <w:color w:val="auto"/>
          <w:spacing w:val="-6"/>
          <w:szCs w:val="21"/>
          <w:highlight w:val="none"/>
        </w:rPr>
      </w:pPr>
    </w:p>
    <w:p>
      <w:pPr>
        <w:adjustRightInd w:val="0"/>
        <w:snapToGrid w:val="0"/>
        <w:spacing w:line="288" w:lineRule="auto"/>
        <w:ind w:firstLine="420" w:firstLineChars="200"/>
        <w:jc w:val="center"/>
        <w:rPr>
          <w:rFonts w:ascii="宋体" w:hAnsi="宋体" w:eastAsia="宋体" w:cs="Times New Roman"/>
          <w:b/>
          <w:color w:val="auto"/>
          <w:sz w:val="32"/>
          <w:szCs w:val="32"/>
          <w:highlight w:val="none"/>
        </w:rPr>
      </w:pPr>
      <w:r>
        <w:rPr>
          <w:rFonts w:ascii="宋体" w:hAnsi="宋体" w:eastAsia="宋体" w:cs="宋体"/>
          <w:color w:val="auto"/>
          <w:szCs w:val="21"/>
          <w:highlight w:val="none"/>
          <w:lang w:val="zh-CN"/>
        </w:rPr>
        <w:br w:type="page"/>
      </w:r>
    </w:p>
    <w:p>
      <w:pPr>
        <w:adjustRightInd w:val="0"/>
        <w:snapToGrid w:val="0"/>
        <w:spacing w:line="288" w:lineRule="auto"/>
        <w:jc w:val="center"/>
        <w:outlineLvl w:val="0"/>
        <w:rPr>
          <w:rFonts w:ascii="宋体" w:hAnsi="宋体" w:eastAsia="宋体" w:cs="Times New Roman"/>
          <w:color w:val="auto"/>
          <w:sz w:val="28"/>
          <w:szCs w:val="24"/>
          <w:highlight w:val="none"/>
        </w:rPr>
      </w:pPr>
      <w:r>
        <w:rPr>
          <w:rFonts w:ascii="宋体" w:hAnsi="宋体" w:eastAsia="宋体" w:cs="Times New Roman"/>
          <w:b/>
          <w:color w:val="auto"/>
          <w:sz w:val="32"/>
          <w:szCs w:val="32"/>
          <w:highlight w:val="none"/>
        </w:rPr>
        <w:t>第六章</w:t>
      </w:r>
      <w:r>
        <w:rPr>
          <w:rFonts w:hint="eastAsia" w:ascii="宋体" w:hAnsi="宋体" w:eastAsia="宋体" w:cs="Times New Roman"/>
          <w:b/>
          <w:color w:val="auto"/>
          <w:sz w:val="32"/>
          <w:szCs w:val="32"/>
          <w:highlight w:val="none"/>
        </w:rPr>
        <w:t xml:space="preserve">  </w:t>
      </w:r>
      <w:r>
        <w:rPr>
          <w:rFonts w:ascii="宋体" w:hAnsi="宋体" w:eastAsia="宋体" w:cs="Times New Roman"/>
          <w:b/>
          <w:color w:val="auto"/>
          <w:sz w:val="32"/>
          <w:szCs w:val="32"/>
          <w:highlight w:val="none"/>
        </w:rPr>
        <w:t>投标文件格式</w:t>
      </w:r>
    </w:p>
    <w:p>
      <w:pPr>
        <w:adjustRightInd w:val="0"/>
        <w:snapToGrid w:val="0"/>
        <w:spacing w:line="288" w:lineRule="auto"/>
        <w:rPr>
          <w:rFonts w:ascii="宋体" w:hAnsi="宋体" w:eastAsia="宋体" w:cs="Times New Roman"/>
          <w:b/>
          <w:bCs/>
          <w:color w:val="auto"/>
          <w:spacing w:val="-6"/>
          <w:sz w:val="24"/>
          <w:szCs w:val="24"/>
          <w:highlight w:val="none"/>
        </w:rPr>
      </w:pPr>
    </w:p>
    <w:p>
      <w:pPr>
        <w:adjustRightInd w:val="0"/>
        <w:snapToGrid w:val="0"/>
        <w:spacing w:line="288" w:lineRule="auto"/>
        <w:jc w:val="center"/>
        <w:rPr>
          <w:rFonts w:ascii="宋体" w:hAnsi="宋体" w:eastAsia="宋体" w:cs="Times New Roman"/>
          <w:b/>
          <w:bCs/>
          <w:color w:val="auto"/>
          <w:spacing w:val="-6"/>
          <w:sz w:val="24"/>
          <w:szCs w:val="24"/>
          <w:highlight w:val="none"/>
        </w:rPr>
      </w:pPr>
      <w:r>
        <w:rPr>
          <w:rFonts w:hint="eastAsia" w:ascii="宋体" w:hAnsi="宋体" w:eastAsia="宋体" w:cs="Times New Roman"/>
          <w:b/>
          <w:bCs/>
          <w:color w:val="auto"/>
          <w:spacing w:val="-6"/>
          <w:sz w:val="24"/>
          <w:szCs w:val="24"/>
          <w:highlight w:val="none"/>
        </w:rPr>
        <w:t xml:space="preserve">目 </w:t>
      </w:r>
      <w:r>
        <w:rPr>
          <w:rFonts w:ascii="宋体" w:hAnsi="宋体" w:eastAsia="宋体" w:cs="Times New Roman"/>
          <w:b/>
          <w:bCs/>
          <w:color w:val="auto"/>
          <w:spacing w:val="-6"/>
          <w:sz w:val="24"/>
          <w:szCs w:val="24"/>
          <w:highlight w:val="none"/>
        </w:rPr>
        <w:t xml:space="preserve"> </w:t>
      </w:r>
      <w:r>
        <w:rPr>
          <w:rFonts w:hint="eastAsia" w:ascii="宋体" w:hAnsi="宋体" w:eastAsia="宋体" w:cs="Times New Roman"/>
          <w:b/>
          <w:bCs/>
          <w:color w:val="auto"/>
          <w:spacing w:val="-6"/>
          <w:sz w:val="24"/>
          <w:szCs w:val="24"/>
          <w:highlight w:val="none"/>
        </w:rPr>
        <w:t>录</w:t>
      </w:r>
    </w:p>
    <w:p>
      <w:pPr>
        <w:adjustRightInd w:val="0"/>
        <w:snapToGrid w:val="0"/>
        <w:spacing w:line="288" w:lineRule="auto"/>
        <w:rPr>
          <w:rFonts w:ascii="宋体" w:hAnsi="宋体" w:eastAsia="宋体" w:cs="Times New Roman"/>
          <w:b/>
          <w:bCs/>
          <w:color w:val="auto"/>
          <w:spacing w:val="-6"/>
          <w:sz w:val="24"/>
          <w:szCs w:val="24"/>
          <w:highlight w:val="none"/>
        </w:rPr>
      </w:pP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w:t>
      </w:r>
      <w:r>
        <w:rPr>
          <w:rFonts w:ascii="宋体" w:hAnsi="宋体" w:eastAsia="宋体" w:cs="Times New Roman"/>
          <w:b/>
          <w:bCs/>
          <w:color w:val="auto"/>
          <w:spacing w:val="-6"/>
          <w:szCs w:val="21"/>
          <w:highlight w:val="none"/>
        </w:rPr>
        <w:t>1</w:t>
      </w:r>
      <w:r>
        <w:rPr>
          <w:rFonts w:hint="eastAsia" w:ascii="宋体" w:hAnsi="宋体" w:eastAsia="宋体" w:cs="Times New Roman"/>
          <w:b/>
          <w:bCs/>
          <w:color w:val="auto"/>
          <w:spacing w:val="-6"/>
          <w:szCs w:val="21"/>
          <w:highlight w:val="none"/>
        </w:rPr>
        <w:t>.资格文件（单独上传）。</w:t>
      </w:r>
      <w:r>
        <w:rPr>
          <w:rFonts w:hint="eastAsia" w:ascii="宋体" w:hAnsi="宋体" w:eastAsia="宋体" w:cs="宋体"/>
          <w:b/>
          <w:bCs/>
          <w:color w:val="auto"/>
          <w:szCs w:val="21"/>
          <w:highlight w:val="none"/>
        </w:rPr>
        <w:t>资格审查要求的资格证明材料（均需加盖公章）。</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3）落实政府采购政策需满足的资格要求：</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中小企业声明函（若属于中小企业）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属于监狱企业的证明文件（若属于监狱企业）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残疾人福利性单位声明函（若属于残疾人福利性单位）</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联合协议、分包意向协议（如有）</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4）</w:t>
      </w:r>
      <w:r>
        <w:rPr>
          <w:rFonts w:hint="eastAsia" w:ascii="宋体" w:hAnsi="宋体" w:eastAsia="宋体" w:cs="宋体"/>
          <w:bCs/>
          <w:color w:val="auto"/>
          <w:spacing w:val="-6"/>
          <w:szCs w:val="21"/>
          <w:highlight w:val="none"/>
        </w:rPr>
        <w:t>本项目的特定资格要求证明材料：无</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▲联合体投标的，联合体各方均应提供资格文件（</w:t>
      </w:r>
      <w:r>
        <w:rPr>
          <w:rFonts w:ascii="宋体" w:hAnsi="宋体" w:eastAsia="宋体" w:cs="宋体"/>
          <w:bCs/>
          <w:color w:val="auto"/>
          <w:spacing w:val="-6"/>
          <w:szCs w:val="21"/>
          <w:highlight w:val="none"/>
        </w:rPr>
        <w:t>1）</w:t>
      </w: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（2）</w:t>
      </w:r>
      <w:r>
        <w:rPr>
          <w:rFonts w:hint="eastAsia" w:ascii="宋体" w:hAnsi="宋体" w:eastAsia="宋体" w:cs="宋体"/>
          <w:bCs/>
          <w:color w:val="auto"/>
          <w:spacing w:val="-6"/>
          <w:szCs w:val="21"/>
          <w:highlight w:val="none"/>
        </w:rPr>
        <w:t>材料</w:t>
      </w:r>
      <w:r>
        <w:rPr>
          <w:rFonts w:ascii="宋体" w:hAnsi="宋体" w:eastAsia="宋体" w:cs="宋体"/>
          <w:bCs/>
          <w:color w:val="auto"/>
          <w:spacing w:val="-6"/>
          <w:szCs w:val="21"/>
          <w:highlight w:val="none"/>
        </w:rPr>
        <w:t>。</w:t>
      </w:r>
    </w:p>
    <w:p>
      <w:pPr>
        <w:adjustRightInd w:val="0"/>
        <w:snapToGrid w:val="0"/>
        <w:spacing w:line="288" w:lineRule="auto"/>
        <w:jc w:val="left"/>
        <w:rPr>
          <w:rFonts w:ascii="宋体" w:hAnsi="宋体" w:eastAsia="宋体" w:cs="宋体"/>
          <w:b/>
          <w:color w:val="auto"/>
          <w:spacing w:val="-6"/>
          <w:szCs w:val="21"/>
          <w:highlight w:val="none"/>
        </w:rPr>
      </w:pP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ascii="宋体" w:hAnsi="宋体" w:eastAsia="宋体" w:cs="Times New Roman"/>
          <w:b/>
          <w:color w:val="auto"/>
          <w:spacing w:val="-6"/>
          <w:szCs w:val="21"/>
          <w:highlight w:val="none"/>
        </w:rPr>
        <w:t>2</w:t>
      </w:r>
      <w:r>
        <w:rPr>
          <w:rFonts w:hint="eastAsia" w:ascii="宋体" w:hAnsi="宋体" w:eastAsia="宋体" w:cs="Times New Roman"/>
          <w:b/>
          <w:color w:val="auto"/>
          <w:spacing w:val="-6"/>
          <w:szCs w:val="21"/>
          <w:highlight w:val="none"/>
        </w:rPr>
        <w:t>.商务和</w:t>
      </w:r>
      <w:r>
        <w:rPr>
          <w:rFonts w:hint="eastAsia" w:ascii="宋体" w:hAnsi="宋体" w:eastAsia="宋体" w:cs="Times New Roman"/>
          <w:b/>
          <w:bCs/>
          <w:color w:val="auto"/>
          <w:spacing w:val="-6"/>
          <w:szCs w:val="21"/>
          <w:highlight w:val="none"/>
        </w:rPr>
        <w:t>技术文件（单独上传）</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（1）投标函</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2）授权委托书</w:t>
      </w:r>
      <w:r>
        <w:rPr>
          <w:rFonts w:hint="eastAsia" w:ascii="宋体" w:hAnsi="宋体" w:eastAsia="宋体" w:cs="Times New Roman"/>
          <w:color w:val="auto"/>
          <w:spacing w:val="-6"/>
          <w:szCs w:val="21"/>
          <w:highlight w:val="none"/>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附：授权代表社保缴纳证明（</w:t>
      </w:r>
      <w:r>
        <w:rPr>
          <w:rFonts w:hint="eastAsia" w:ascii="宋体" w:hAnsi="宋体" w:eastAsia="宋体" w:cs="Times New Roman"/>
          <w:color w:val="auto"/>
          <w:spacing w:val="-6"/>
          <w:szCs w:val="21"/>
          <w:highlight w:val="none"/>
        </w:rPr>
        <w:t>2023年7月（含）</w:t>
      </w:r>
      <w:r>
        <w:rPr>
          <w:rFonts w:ascii="宋体" w:hAnsi="宋体" w:eastAsia="宋体" w:cs="Times New Roman"/>
          <w:color w:val="auto"/>
          <w:spacing w:val="-6"/>
          <w:szCs w:val="21"/>
          <w:highlight w:val="none"/>
        </w:rPr>
        <w:t>以后任意一月）</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）投标人同类合同一览表</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w:t>
      </w:r>
      <w:r>
        <w:rPr>
          <w:rFonts w:ascii="宋体" w:hAnsi="宋体" w:eastAsia="宋体" w:cs="宋体"/>
          <w:color w:val="auto"/>
          <w:spacing w:val="-6"/>
          <w:szCs w:val="21"/>
          <w:highlight w:val="none"/>
        </w:rPr>
        <w:t>4</w:t>
      </w:r>
      <w:r>
        <w:rPr>
          <w:rFonts w:hint="eastAsia" w:ascii="宋体" w:hAnsi="宋体" w:eastAsia="宋体" w:cs="宋体"/>
          <w:color w:val="auto"/>
          <w:spacing w:val="-6"/>
          <w:szCs w:val="21"/>
          <w:highlight w:val="none"/>
        </w:rPr>
        <w:t>）采购需求偏离表</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宋体"/>
          <w:color w:val="auto"/>
          <w:spacing w:val="-6"/>
          <w:szCs w:val="21"/>
          <w:highlight w:val="none"/>
        </w:rPr>
        <w:t>（</w:t>
      </w:r>
      <w:r>
        <w:rPr>
          <w:rFonts w:ascii="宋体" w:hAnsi="宋体" w:eastAsia="宋体" w:cs="宋体"/>
          <w:color w:val="auto"/>
          <w:spacing w:val="-6"/>
          <w:szCs w:val="21"/>
          <w:highlight w:val="none"/>
        </w:rPr>
        <w:t>5</w:t>
      </w:r>
      <w:r>
        <w:rPr>
          <w:rFonts w:hint="eastAsia" w:ascii="宋体" w:hAnsi="宋体" w:eastAsia="宋体" w:cs="宋体"/>
          <w:color w:val="auto"/>
          <w:spacing w:val="-6"/>
          <w:szCs w:val="21"/>
          <w:highlight w:val="none"/>
        </w:rPr>
        <w:t>）</w:t>
      </w:r>
      <w:r>
        <w:rPr>
          <w:rFonts w:hint="eastAsia" w:ascii="宋体" w:hAnsi="宋体" w:eastAsia="宋体" w:cs="宋体"/>
          <w:color w:val="auto"/>
          <w:szCs w:val="21"/>
          <w:highlight w:val="none"/>
        </w:rPr>
        <w:t>服务</w:t>
      </w:r>
      <w:r>
        <w:rPr>
          <w:rFonts w:hint="eastAsia" w:ascii="宋体" w:hAnsi="宋体" w:eastAsia="宋体" w:cs="宋体"/>
          <w:color w:val="auto"/>
          <w:spacing w:val="-6"/>
          <w:szCs w:val="21"/>
          <w:highlight w:val="none"/>
        </w:rPr>
        <w:t>方案</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（6</w:t>
      </w:r>
      <w:r>
        <w:rPr>
          <w:rFonts w:ascii="宋体" w:hAnsi="宋体" w:eastAsia="宋体" w:cs="宋体"/>
          <w:color w:val="auto"/>
          <w:spacing w:val="-6"/>
          <w:szCs w:val="21"/>
          <w:highlight w:val="none"/>
        </w:rPr>
        <w:t>）投标人需要说明的其他文件和材料。</w:t>
      </w:r>
    </w:p>
    <w:p>
      <w:pPr>
        <w:adjustRightInd w:val="0"/>
        <w:snapToGrid w:val="0"/>
        <w:spacing w:line="288" w:lineRule="auto"/>
        <w:jc w:val="left"/>
        <w:rPr>
          <w:rFonts w:ascii="宋体" w:hAnsi="宋体" w:eastAsia="宋体" w:cs="Times New Roman"/>
          <w:b/>
          <w:color w:val="auto"/>
          <w:spacing w:val="-6"/>
          <w:szCs w:val="21"/>
          <w:highlight w:val="none"/>
        </w:rPr>
      </w:pPr>
    </w:p>
    <w:p>
      <w:pPr>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3.</w:t>
      </w:r>
      <w:r>
        <w:rPr>
          <w:rFonts w:hint="eastAsia" w:ascii="宋体" w:hAnsi="宋体" w:eastAsia="宋体" w:cs="Times New Roman"/>
          <w:b/>
          <w:color w:val="auto"/>
          <w:spacing w:val="-6"/>
          <w:szCs w:val="21"/>
          <w:highlight w:val="none"/>
        </w:rPr>
        <w:t>报价文件</w:t>
      </w:r>
      <w:r>
        <w:rPr>
          <w:rFonts w:hint="eastAsia" w:ascii="宋体" w:hAnsi="宋体" w:eastAsia="宋体" w:cs="Times New Roman"/>
          <w:b/>
          <w:bCs/>
          <w:color w:val="auto"/>
          <w:spacing w:val="-6"/>
          <w:szCs w:val="21"/>
          <w:highlight w:val="none"/>
        </w:rPr>
        <w:t>（单独上传）</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（1）开标一览表</w:t>
      </w:r>
    </w:p>
    <w:p>
      <w:pPr>
        <w:widowControl/>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tabs>
          <w:tab w:val="center" w:pos="4706"/>
        </w:tabs>
        <w:adjustRightInd w:val="0"/>
        <w:snapToGrid w:val="0"/>
        <w:spacing w:line="288" w:lineRule="auto"/>
        <w:jc w:val="center"/>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评分索引表</w:t>
      </w:r>
    </w:p>
    <w:tbl>
      <w:tblPr>
        <w:tblStyle w:val="24"/>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序号</w:t>
            </w:r>
          </w:p>
        </w:tc>
        <w:tc>
          <w:tcPr>
            <w:tcW w:w="2091" w:type="dxa"/>
            <w:vAlign w:val="center"/>
          </w:tcPr>
          <w:p>
            <w:pPr>
              <w:adjustRightInd w:val="0"/>
              <w:snapToGrid w:val="0"/>
              <w:spacing w:line="288" w:lineRule="auto"/>
              <w:jc w:val="center"/>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评审因素</w:t>
            </w:r>
          </w:p>
        </w:tc>
        <w:tc>
          <w:tcPr>
            <w:tcW w:w="709" w:type="dxa"/>
            <w:vAlign w:val="center"/>
          </w:tcPr>
          <w:p>
            <w:pPr>
              <w:adjustRightInd w:val="0"/>
              <w:snapToGrid w:val="0"/>
              <w:spacing w:line="288" w:lineRule="auto"/>
              <w:jc w:val="center"/>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分值</w:t>
            </w:r>
          </w:p>
        </w:tc>
        <w:tc>
          <w:tcPr>
            <w:tcW w:w="3040" w:type="dxa"/>
            <w:vAlign w:val="center"/>
          </w:tcPr>
          <w:p>
            <w:pPr>
              <w:tabs>
                <w:tab w:val="left" w:pos="1418"/>
              </w:tabs>
              <w:adjustRightInd w:val="0"/>
              <w:snapToGrid w:val="0"/>
              <w:spacing w:line="288" w:lineRule="auto"/>
              <w:ind w:firstLine="398"/>
              <w:jc w:val="center"/>
              <w:rPr>
                <w:rFonts w:ascii="宋体" w:hAnsi="宋体" w:eastAsia="宋体" w:cs="Times New Roman"/>
                <w:b/>
                <w:color w:val="auto"/>
                <w:spacing w:val="-6"/>
                <w:kern w:val="0"/>
                <w:szCs w:val="21"/>
                <w:highlight w:val="none"/>
              </w:rPr>
            </w:pPr>
            <w:r>
              <w:rPr>
                <w:rFonts w:ascii="宋体" w:hAnsi="宋体" w:eastAsia="宋体" w:cs="Times New Roman"/>
                <w:b/>
                <w:color w:val="auto"/>
                <w:spacing w:val="-6"/>
                <w:kern w:val="0"/>
                <w:szCs w:val="21"/>
                <w:highlight w:val="none"/>
              </w:rPr>
              <w:t>评分标准</w:t>
            </w:r>
          </w:p>
        </w:tc>
        <w:tc>
          <w:tcPr>
            <w:tcW w:w="967" w:type="dxa"/>
            <w:vAlign w:val="center"/>
          </w:tcPr>
          <w:p>
            <w:pPr>
              <w:tabs>
                <w:tab w:val="left" w:pos="1418"/>
              </w:tabs>
              <w:adjustRightInd w:val="0"/>
              <w:snapToGrid w:val="0"/>
              <w:spacing w:line="288" w:lineRule="auto"/>
              <w:jc w:val="center"/>
              <w:rPr>
                <w:rFonts w:ascii="宋体" w:hAnsi="宋体" w:eastAsia="宋体" w:cs="Times New Roman"/>
                <w:b/>
                <w:color w:val="auto"/>
                <w:spacing w:val="-6"/>
                <w:kern w:val="0"/>
                <w:szCs w:val="21"/>
                <w:highlight w:val="none"/>
              </w:rPr>
            </w:pPr>
            <w:r>
              <w:rPr>
                <w:rFonts w:ascii="宋体" w:hAnsi="宋体" w:eastAsia="宋体" w:cs="Times New Roman"/>
                <w:b/>
                <w:color w:val="auto"/>
                <w:spacing w:val="-6"/>
                <w:kern w:val="0"/>
                <w:szCs w:val="21"/>
                <w:highlight w:val="none"/>
              </w:rPr>
              <w:t>自评分</w:t>
            </w:r>
          </w:p>
        </w:tc>
        <w:tc>
          <w:tcPr>
            <w:tcW w:w="1053" w:type="dxa"/>
            <w:vAlign w:val="center"/>
          </w:tcPr>
          <w:p>
            <w:pPr>
              <w:tabs>
                <w:tab w:val="left" w:pos="1418"/>
              </w:tabs>
              <w:adjustRightInd w:val="0"/>
              <w:snapToGrid w:val="0"/>
              <w:spacing w:line="288" w:lineRule="auto"/>
              <w:jc w:val="center"/>
              <w:rPr>
                <w:rFonts w:ascii="宋体" w:hAnsi="宋体" w:eastAsia="宋体" w:cs="Times New Roman"/>
                <w:b/>
                <w:color w:val="auto"/>
                <w:spacing w:val="-6"/>
                <w:kern w:val="0"/>
                <w:szCs w:val="21"/>
                <w:highlight w:val="none"/>
              </w:rPr>
            </w:pPr>
            <w:r>
              <w:rPr>
                <w:rFonts w:ascii="宋体" w:hAnsi="宋体" w:eastAsia="宋体" w:cs="Times New Roman"/>
                <w:b/>
                <w:color w:val="auto"/>
                <w:spacing w:val="-6"/>
                <w:kern w:val="0"/>
                <w:szCs w:val="21"/>
                <w:highlight w:val="none"/>
              </w:rPr>
              <w:t>自评依据</w:t>
            </w:r>
          </w:p>
        </w:tc>
        <w:tc>
          <w:tcPr>
            <w:tcW w:w="882" w:type="dxa"/>
            <w:vAlign w:val="center"/>
          </w:tcPr>
          <w:p>
            <w:pPr>
              <w:tabs>
                <w:tab w:val="left" w:pos="1418"/>
              </w:tabs>
              <w:adjustRightInd w:val="0"/>
              <w:snapToGrid w:val="0"/>
              <w:spacing w:line="288" w:lineRule="auto"/>
              <w:jc w:val="center"/>
              <w:rPr>
                <w:rFonts w:ascii="宋体" w:hAnsi="宋体" w:eastAsia="宋体" w:cs="Times New Roman"/>
                <w:b/>
                <w:color w:val="auto"/>
                <w:spacing w:val="-6"/>
                <w:kern w:val="0"/>
                <w:szCs w:val="21"/>
                <w:highlight w:val="none"/>
              </w:rPr>
            </w:pPr>
            <w:r>
              <w:rPr>
                <w:rFonts w:ascii="宋体" w:hAnsi="宋体" w:eastAsia="宋体" w:cs="Times New Roman"/>
                <w:b/>
                <w:color w:val="auto"/>
                <w:spacing w:val="-6"/>
                <w:kern w:val="0"/>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ascii="宋体" w:hAnsi="宋体" w:eastAsia="宋体" w:cs="Times New Roman"/>
                <w:b/>
                <w:color w:val="auto"/>
                <w:spacing w:val="-6"/>
                <w:kern w:val="0"/>
                <w:szCs w:val="21"/>
                <w:highlight w:val="none"/>
              </w:rPr>
            </w:pPr>
            <w:r>
              <w:rPr>
                <w:rFonts w:ascii="宋体" w:hAnsi="宋体" w:eastAsia="宋体" w:cs="Times New Roman"/>
                <w:b/>
                <w:color w:val="auto"/>
                <w:spacing w:val="-6"/>
                <w:kern w:val="0"/>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kern w:val="0"/>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kern w:val="0"/>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kern w:val="0"/>
                <w:szCs w:val="21"/>
                <w:highlight w:val="none"/>
              </w:rPr>
            </w:pPr>
          </w:p>
        </w:tc>
        <w:tc>
          <w:tcPr>
            <w:tcW w:w="3040" w:type="dxa"/>
            <w:vAlign w:val="center"/>
          </w:tcPr>
          <w:p>
            <w:pPr>
              <w:adjustRightInd w:val="0"/>
              <w:snapToGrid w:val="0"/>
              <w:spacing w:line="288" w:lineRule="auto"/>
              <w:rPr>
                <w:rFonts w:ascii="宋体" w:hAnsi="宋体" w:eastAsia="宋体" w:cs="Times New Roman"/>
                <w:color w:val="auto"/>
                <w:kern w:val="0"/>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zCs w:val="21"/>
                <w:highlight w:val="none"/>
              </w:rPr>
            </w:pPr>
          </w:p>
        </w:tc>
        <w:tc>
          <w:tcPr>
            <w:tcW w:w="882" w:type="dxa"/>
          </w:tcPr>
          <w:p>
            <w:pPr>
              <w:adjustRightInd w:val="0"/>
              <w:snapToGrid w:val="0"/>
              <w:spacing w:line="288" w:lineRule="auto"/>
              <w:jc w:val="center"/>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技术</w:t>
            </w:r>
            <w:r>
              <w:rPr>
                <w:rFonts w:ascii="宋体" w:hAnsi="宋体" w:eastAsia="宋体" w:cs="Times New Roman"/>
                <w:b/>
                <w:color w:val="auto"/>
                <w:spacing w:val="-6"/>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3040" w:type="dxa"/>
            <w:vAlign w:val="center"/>
          </w:tcPr>
          <w:p>
            <w:pPr>
              <w:adjustRightInd w:val="0"/>
              <w:snapToGrid w:val="0"/>
              <w:spacing w:line="288" w:lineRule="auto"/>
              <w:rPr>
                <w:rFonts w:ascii="宋体" w:hAnsi="宋体" w:eastAsia="宋体" w:cs="Times New Roman"/>
                <w:color w:val="auto"/>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color w:val="auto"/>
                <w:spacing w:val="-6"/>
                <w:szCs w:val="21"/>
                <w:highlight w:val="none"/>
              </w:rPr>
            </w:pPr>
          </w:p>
        </w:tc>
        <w:tc>
          <w:tcPr>
            <w:tcW w:w="882" w:type="dxa"/>
          </w:tcPr>
          <w:p>
            <w:pPr>
              <w:adjustRightInd w:val="0"/>
              <w:snapToGrid w:val="0"/>
              <w:spacing w:line="288" w:lineRule="auto"/>
              <w:jc w:val="center"/>
              <w:rPr>
                <w:rFonts w:ascii="宋体" w:hAnsi="宋体" w:eastAsia="宋体" w:cs="Times New Roman"/>
                <w:color w:val="auto"/>
                <w:spacing w:val="-6"/>
                <w:szCs w:val="21"/>
                <w:highlight w:val="none"/>
              </w:rPr>
            </w:pPr>
          </w:p>
        </w:tc>
      </w:tr>
    </w:tbl>
    <w:p>
      <w:pPr>
        <w:adjustRightInd w:val="0"/>
        <w:snapToGrid w:val="0"/>
        <w:spacing w:line="288" w:lineRule="auto"/>
        <w:rPr>
          <w:rFonts w:ascii="宋体" w:hAnsi="宋体" w:eastAsia="宋体" w:cs="Times New Roman"/>
          <w:color w:val="auto"/>
          <w:spacing w:val="-6"/>
          <w:szCs w:val="21"/>
          <w:highlight w:val="none"/>
        </w:rPr>
      </w:pPr>
    </w:p>
    <w:p>
      <w:pPr>
        <w:widowControl/>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备注：本表仅为方便评标委员会评审使用，不作为判别投标文件是否有效的依据。</w:t>
      </w:r>
    </w:p>
    <w:p>
      <w:pPr>
        <w:widowControl/>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 w:val="84"/>
          <w:szCs w:val="84"/>
          <w:highlight w:val="none"/>
        </w:rPr>
      </w:pPr>
      <w:r>
        <w:rPr>
          <w:rFonts w:hint="eastAsia" w:ascii="宋体" w:hAnsi="宋体" w:eastAsia="宋体" w:cs="Times New Roman"/>
          <w:b/>
          <w:color w:val="auto"/>
          <w:spacing w:val="-6"/>
          <w:sz w:val="84"/>
          <w:szCs w:val="84"/>
          <w:highlight w:val="none"/>
        </w:rPr>
        <w:t>资格文件</w:t>
      </w:r>
    </w:p>
    <w:p>
      <w:pPr>
        <w:adjustRightInd w:val="0"/>
        <w:snapToGrid w:val="0"/>
        <w:spacing w:line="288" w:lineRule="auto"/>
        <w:jc w:val="center"/>
        <w:rPr>
          <w:rFonts w:ascii="宋体" w:hAnsi="宋体" w:eastAsia="宋体" w:cs="宋体"/>
          <w:b/>
          <w:bCs/>
          <w:color w:val="auto"/>
          <w:sz w:val="24"/>
          <w:szCs w:val="24"/>
          <w:highlight w:val="none"/>
        </w:rPr>
      </w:pPr>
    </w:p>
    <w:p>
      <w:pPr>
        <w:adjustRightInd w:val="0"/>
        <w:snapToGrid w:val="0"/>
        <w:spacing w:line="288" w:lineRule="auto"/>
        <w:jc w:val="center"/>
        <w:rPr>
          <w:rFonts w:ascii="宋体" w:hAnsi="宋体" w:eastAsia="宋体" w:cs="宋体"/>
          <w:b/>
          <w:bCs/>
          <w:color w:val="auto"/>
          <w:sz w:val="24"/>
          <w:szCs w:val="24"/>
          <w:highlight w:val="none"/>
        </w:rPr>
      </w:pP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资格审查要求的资格证明材料（均需加盖公章）</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1</w:t>
      </w:r>
      <w:r>
        <w:rPr>
          <w:rFonts w:hint="eastAsia" w:ascii="宋体" w:hAnsi="宋体" w:eastAsia="宋体" w:cs="宋体"/>
          <w:b/>
          <w:color w:val="auto"/>
          <w:spacing w:val="-6"/>
          <w:szCs w:val="21"/>
          <w:highlight w:val="none"/>
        </w:rPr>
        <w:t>）有效的法人或者其他组织的营业执照等证明文件，自然人的身份证明</w:t>
      </w:r>
      <w:r>
        <w:rPr>
          <w:rFonts w:hint="eastAsia" w:ascii="宋体" w:hAnsi="宋体" w:eastAsia="宋体" w:cs="Times New Roman"/>
          <w:b/>
          <w:color w:val="auto"/>
          <w:spacing w:val="-6"/>
          <w:szCs w:val="21"/>
          <w:highlight w:val="none"/>
        </w:rPr>
        <w:t>（扫描件）</w:t>
      </w:r>
    </w:p>
    <w:p>
      <w:pPr>
        <w:adjustRightInd w:val="0"/>
        <w:snapToGrid w:val="0"/>
        <w:spacing w:line="288" w:lineRule="auto"/>
        <w:rPr>
          <w:rFonts w:ascii="宋体" w:hAnsi="宋体" w:eastAsia="宋体" w:cs="Times New Roman"/>
          <w:bCs/>
          <w:color w:val="auto"/>
          <w:spacing w:val="-6"/>
          <w:szCs w:val="21"/>
          <w:highlight w:val="none"/>
        </w:rPr>
      </w:pP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说明</w:t>
      </w:r>
      <w:r>
        <w:rPr>
          <w:rFonts w:ascii="宋体" w:hAnsi="宋体" w:eastAsia="宋体" w:cs="Times New Roman"/>
          <w:bCs/>
          <w:color w:val="auto"/>
          <w:spacing w:val="-6"/>
          <w:szCs w:val="21"/>
          <w:highlight w:val="none"/>
        </w:rPr>
        <w:t>：</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1</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2</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3</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4</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5</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如投标人是自然人，提供有效的自然人身份证明。</w:t>
      </w:r>
    </w:p>
    <w:p>
      <w:pPr>
        <w:adjustRightInd w:val="0"/>
        <w:snapToGrid w:val="0"/>
        <w:spacing w:line="288" w:lineRule="auto"/>
        <w:jc w:val="center"/>
        <w:outlineLvl w:val="2"/>
        <w:rPr>
          <w:rFonts w:ascii="宋体" w:hAnsi="宋体" w:eastAsia="宋体" w:cs="宋体"/>
          <w:b/>
          <w:color w:val="auto"/>
          <w:spacing w:val="-6"/>
          <w:szCs w:val="21"/>
          <w:highlight w:val="none"/>
        </w:rPr>
      </w:pPr>
      <w:r>
        <w:rPr>
          <w:rFonts w:ascii="宋体" w:hAnsi="宋体" w:eastAsia="宋体" w:cs="Times New Roman"/>
          <w:bCs/>
          <w:color w:val="auto"/>
          <w:spacing w:val="-6"/>
          <w:szCs w:val="21"/>
          <w:highlight w:val="none"/>
        </w:rPr>
        <w:br w:type="page"/>
      </w: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2）符合参加政府采购活动应当具备的一般条件的承诺函</w:t>
      </w:r>
    </w:p>
    <w:p>
      <w:pPr>
        <w:adjustRightInd w:val="0"/>
        <w:snapToGrid w:val="0"/>
        <w:spacing w:line="288" w:lineRule="auto"/>
        <w:rPr>
          <w:rFonts w:ascii="宋体" w:hAnsi="宋体" w:eastAsia="宋体" w:cs="Times New Roman"/>
          <w:b/>
          <w:bCs/>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致：中国计量大学、浙江求是招标代理有限公司</w:t>
      </w:r>
    </w:p>
    <w:p>
      <w:pPr>
        <w:adjustRightInd w:val="0"/>
        <w:snapToGrid w:val="0"/>
        <w:spacing w:line="288" w:lineRule="auto"/>
        <w:ind w:firstLine="396" w:firstLineChars="200"/>
        <w:rPr>
          <w:rFonts w:ascii="宋体" w:hAnsi="宋体" w:eastAsia="宋体" w:cs="Times New Roman"/>
          <w:color w:val="auto"/>
          <w:spacing w:val="-6"/>
          <w:szCs w:val="21"/>
          <w:highlight w:val="none"/>
        </w:rPr>
      </w:pP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我方</w:t>
      </w:r>
      <w:r>
        <w:rPr>
          <w:rFonts w:hint="eastAsia" w:ascii="宋体" w:hAnsi="宋体" w:eastAsia="宋体" w:cs="Times New Roman"/>
          <w:color w:val="auto"/>
          <w:spacing w:val="-6"/>
          <w:szCs w:val="21"/>
          <w:highlight w:val="none"/>
          <w:u w:val="single"/>
        </w:rPr>
        <w:t xml:space="preserve">（投标人名称）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 xml:space="preserve">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参加</w:t>
      </w:r>
      <w:r>
        <w:rPr>
          <w:rFonts w:hint="eastAsia" w:ascii="宋体" w:hAnsi="宋体" w:eastAsia="宋体" w:cs="Times New Roman"/>
          <w:color w:val="auto"/>
          <w:spacing w:val="-6"/>
          <w:szCs w:val="21"/>
          <w:highlight w:val="none"/>
          <w:u w:val="single"/>
        </w:rPr>
        <w:t xml:space="preserve">（项目名称）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项目的采购活动并承诺如下：</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（一）具有独立承担民事责任的能力；</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（二）具有良好的商业信誉和健全的财务会计制度；</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（三）具有履行合同所必需的设备和专业技术能力；</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（四）有依法缴纳税收和社会保障资金的良好记录；</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（五）参加本项目政府采购活动前三年内，在经营活动中</w:t>
      </w:r>
      <w:r>
        <w:rPr>
          <w:rFonts w:hint="eastAsia" w:ascii="宋体" w:hAnsi="宋体" w:eastAsia="宋体" w:cs="Times New Roman"/>
          <w:b/>
          <w:color w:val="auto"/>
          <w:spacing w:val="-6"/>
          <w:szCs w:val="21"/>
          <w:highlight w:val="none"/>
          <w:u w:val="single"/>
        </w:rPr>
        <w:t xml:space="preserve">  没有  </w:t>
      </w:r>
      <w:r>
        <w:rPr>
          <w:rFonts w:hint="eastAsia" w:ascii="宋体" w:hAnsi="宋体" w:eastAsia="宋体" w:cs="Times New Roman"/>
          <w:color w:val="auto"/>
          <w:spacing w:val="-6"/>
          <w:szCs w:val="21"/>
          <w:highlight w:val="none"/>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（六）法律、行政法规规定的其他条件。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二、未被信用中国（www.creditchina.gov.cn）</w:t>
      </w:r>
      <w:r>
        <w:rPr>
          <w:rFonts w:ascii="宋体" w:hAnsi="宋体" w:eastAsia="宋体" w:cs="Times New Roman"/>
          <w:color w:val="auto"/>
          <w:spacing w:val="-6"/>
          <w:szCs w:val="21"/>
          <w:highlight w:val="none"/>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三、不存在以下情况：</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四、</w:t>
      </w:r>
      <w:r>
        <w:rPr>
          <w:rFonts w:ascii="宋体" w:hAnsi="宋体" w:eastAsia="宋体" w:cs="Times New Roman"/>
          <w:color w:val="auto"/>
          <w:spacing w:val="-6"/>
          <w:szCs w:val="21"/>
          <w:highlight w:val="none"/>
        </w:rPr>
        <w:t>以上事项如有虚假或隐瞒，我方愿意承担一切后果和责任。</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widowControl/>
        <w:adjustRightInd w:val="0"/>
        <w:snapToGrid w:val="0"/>
        <w:spacing w:line="288" w:lineRule="auto"/>
        <w:jc w:val="left"/>
        <w:rPr>
          <w:rFonts w:ascii="宋体" w:hAnsi="宋体" w:eastAsia="宋体" w:cs="宋体"/>
          <w:b/>
          <w:color w:val="auto"/>
          <w:spacing w:val="-6"/>
          <w:szCs w:val="21"/>
          <w:highlight w:val="none"/>
        </w:rPr>
      </w:pP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left"/>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3）落实政府采购政策需满足的资格要求：</w:t>
      </w:r>
    </w:p>
    <w:p>
      <w:pPr>
        <w:adjustRightInd w:val="0"/>
        <w:snapToGrid w:val="0"/>
        <w:spacing w:line="288" w:lineRule="auto"/>
        <w:jc w:val="center"/>
        <w:outlineLvl w:val="2"/>
        <w:rPr>
          <w:rFonts w:ascii="宋体" w:hAnsi="宋体" w:eastAsia="宋体" w:cs="宋体"/>
          <w:b/>
          <w:color w:val="auto"/>
          <w:spacing w:val="-6"/>
          <w:szCs w:val="21"/>
          <w:highlight w:val="none"/>
        </w:rPr>
      </w:pPr>
    </w:p>
    <w:p>
      <w:pPr>
        <w:adjustRightInd w:val="0"/>
        <w:snapToGrid w:val="0"/>
        <w:spacing w:line="288" w:lineRule="auto"/>
        <w:jc w:val="center"/>
        <w:outlineLvl w:val="2"/>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t>中小企业声明函（服务）</w:t>
      </w:r>
      <w:r>
        <w:rPr>
          <w:rFonts w:hint="eastAsia" w:ascii="宋体" w:hAnsi="宋体" w:eastAsia="宋体" w:cs="宋体"/>
          <w:b/>
          <w:color w:val="auto"/>
          <w:spacing w:val="-6"/>
          <w:szCs w:val="21"/>
          <w:highlight w:val="none"/>
        </w:rPr>
        <w:t>（若属于中小企业）</w:t>
      </w:r>
    </w:p>
    <w:p>
      <w:pPr>
        <w:adjustRightInd w:val="0"/>
        <w:snapToGrid w:val="0"/>
        <w:spacing w:line="288" w:lineRule="auto"/>
        <w:ind w:firstLine="498" w:firstLineChars="236"/>
        <w:rPr>
          <w:rFonts w:ascii="宋体" w:hAnsi="宋体" w:eastAsia="宋体" w:cs="Times New Roman"/>
          <w:b/>
          <w:color w:val="auto"/>
          <w:szCs w:val="21"/>
          <w:highlight w:val="none"/>
        </w:rPr>
      </w:pPr>
    </w:p>
    <w:p>
      <w:pPr>
        <w:adjustRightInd w:val="0"/>
        <w:snapToGrid w:val="0"/>
        <w:spacing w:line="288" w:lineRule="auto"/>
        <w:ind w:firstLine="495" w:firstLineChars="236"/>
        <w:rPr>
          <w:rFonts w:ascii="宋体" w:hAnsi="宋体" w:eastAsia="宋体" w:cs="Times New Roman"/>
          <w:i w:val="0"/>
          <w:iCs w:val="0"/>
          <w:color w:val="auto"/>
          <w:szCs w:val="21"/>
          <w:highlight w:val="none"/>
        </w:rPr>
      </w:pPr>
      <w:r>
        <w:rPr>
          <w:rFonts w:ascii="宋体" w:hAnsi="宋体" w:eastAsia="宋体" w:cs="Times New Roman"/>
          <w:color w:val="auto"/>
          <w:szCs w:val="21"/>
          <w:highlight w:val="none"/>
        </w:rPr>
        <w:t>本公司（联合体）郑重声明，根据《政府采购促进中</w:t>
      </w:r>
      <w:bookmarkStart w:id="55" w:name="_GoBack"/>
      <w:r>
        <w:rPr>
          <w:rFonts w:ascii="宋体" w:hAnsi="宋体" w:eastAsia="宋体" w:cs="Times New Roman"/>
          <w:i w:val="0"/>
          <w:iCs w:val="0"/>
          <w:color w:val="auto"/>
          <w:szCs w:val="21"/>
          <w:highlight w:val="none"/>
        </w:rPr>
        <w:t>小企业发展管理办法》（财库</w:t>
      </w:r>
      <w:r>
        <w:rPr>
          <w:rFonts w:hint="eastAsia" w:ascii="宋体" w:hAnsi="宋体" w:eastAsia="宋体" w:cs="Times New Roman"/>
          <w:i w:val="0"/>
          <w:iCs w:val="0"/>
          <w:color w:val="auto"/>
          <w:szCs w:val="21"/>
          <w:highlight w:val="none"/>
        </w:rPr>
        <w:t>﹝</w:t>
      </w:r>
      <w:r>
        <w:rPr>
          <w:rFonts w:ascii="宋体" w:hAnsi="宋体" w:eastAsia="宋体" w:cs="Times New Roman"/>
          <w:i w:val="0"/>
          <w:iCs w:val="0"/>
          <w:color w:val="auto"/>
          <w:szCs w:val="21"/>
          <w:highlight w:val="none"/>
        </w:rPr>
        <w:t>2020</w:t>
      </w:r>
      <w:r>
        <w:rPr>
          <w:rFonts w:hint="eastAsia" w:ascii="宋体" w:hAnsi="宋体" w:eastAsia="宋体" w:cs="Times New Roman"/>
          <w:i w:val="0"/>
          <w:iCs w:val="0"/>
          <w:color w:val="auto"/>
          <w:szCs w:val="21"/>
          <w:highlight w:val="none"/>
        </w:rPr>
        <w:t>﹞</w:t>
      </w:r>
      <w:r>
        <w:rPr>
          <w:rFonts w:ascii="宋体" w:hAnsi="宋体" w:eastAsia="宋体" w:cs="Times New Roman"/>
          <w:i w:val="0"/>
          <w:iCs w:val="0"/>
          <w:color w:val="auto"/>
          <w:szCs w:val="21"/>
          <w:highlight w:val="none"/>
        </w:rPr>
        <w:t>46 号）的规定，本公司（联合体）参加</w:t>
      </w:r>
      <w:r>
        <w:rPr>
          <w:rFonts w:ascii="宋体" w:hAnsi="宋体" w:eastAsia="宋体" w:cs="Times New Roman"/>
          <w:i w:val="0"/>
          <w:iCs w:val="0"/>
          <w:color w:val="auto"/>
          <w:szCs w:val="21"/>
          <w:highlight w:val="none"/>
          <w:u w:val="single"/>
        </w:rPr>
        <w:t>（单位名称）</w:t>
      </w:r>
      <w:r>
        <w:rPr>
          <w:rFonts w:ascii="宋体" w:hAnsi="宋体" w:eastAsia="宋体" w:cs="Times New Roman"/>
          <w:i w:val="0"/>
          <w:iCs w:val="0"/>
          <w:color w:val="auto"/>
          <w:szCs w:val="21"/>
          <w:highlight w:val="none"/>
        </w:rPr>
        <w:t>的</w:t>
      </w:r>
      <w:r>
        <w:rPr>
          <w:rFonts w:ascii="宋体" w:hAnsi="宋体" w:eastAsia="宋体" w:cs="Times New Roman"/>
          <w:i w:val="0"/>
          <w:iCs w:val="0"/>
          <w:color w:val="auto"/>
          <w:szCs w:val="21"/>
          <w:highlight w:val="none"/>
          <w:u w:val="single"/>
        </w:rPr>
        <w:t>（项目名称）</w:t>
      </w:r>
      <w:r>
        <w:rPr>
          <w:rFonts w:ascii="宋体" w:hAnsi="宋体" w:eastAsia="宋体" w:cs="Times New Roman"/>
          <w:i w:val="0"/>
          <w:iCs w:val="0"/>
          <w:color w:val="auto"/>
          <w:szCs w:val="21"/>
          <w:highlight w:val="none"/>
        </w:rPr>
        <w:t>采购活动，服务全部由符合政策要求的中小企业承接。相关企业（含联合体中的中小企业、签订分包意向协议的中小企业）的具体情况如下：</w:t>
      </w:r>
    </w:p>
    <w:p>
      <w:pPr>
        <w:adjustRightInd w:val="0"/>
        <w:snapToGrid w:val="0"/>
        <w:spacing w:line="288" w:lineRule="auto"/>
        <w:ind w:firstLine="495" w:firstLineChars="236"/>
        <w:rPr>
          <w:rFonts w:ascii="宋体" w:hAnsi="宋体" w:eastAsia="宋体" w:cs="Times New Roman"/>
          <w:i w:val="0"/>
          <w:iCs w:val="0"/>
          <w:color w:val="auto"/>
          <w:szCs w:val="21"/>
          <w:highlight w:val="none"/>
        </w:rPr>
      </w:pPr>
      <w:r>
        <w:rPr>
          <w:rFonts w:hint="eastAsia" w:ascii="宋体" w:hAnsi="宋体" w:eastAsia="宋体" w:cs="Times New Roman"/>
          <w:i w:val="0"/>
          <w:iCs w:val="0"/>
          <w:color w:val="auto"/>
          <w:szCs w:val="21"/>
          <w:highlight w:val="none"/>
          <w:u w:val="single"/>
        </w:rPr>
        <w:t>1</w:t>
      </w:r>
      <w:r>
        <w:rPr>
          <w:rFonts w:ascii="宋体" w:hAnsi="宋体" w:eastAsia="宋体" w:cs="Times New Roman"/>
          <w:i w:val="0"/>
          <w:iCs w:val="0"/>
          <w:color w:val="auto"/>
          <w:szCs w:val="21"/>
          <w:highlight w:val="none"/>
          <w:u w:val="single"/>
        </w:rPr>
        <w:t>.</w:t>
      </w:r>
      <w:r>
        <w:rPr>
          <w:rFonts w:hint="eastAsia" w:ascii="宋体" w:hAnsi="宋体" w:eastAsia="宋体" w:cs="Times New Roman"/>
          <w:i w:val="0"/>
          <w:iCs w:val="0"/>
          <w:color w:val="auto"/>
          <w:szCs w:val="21"/>
          <w:highlight w:val="none"/>
          <w:u w:val="single"/>
        </w:rPr>
        <w:t>化粪池及排污管道清理维护服务</w:t>
      </w:r>
      <w:r>
        <w:rPr>
          <w:rFonts w:ascii="宋体" w:hAnsi="宋体" w:eastAsia="宋体" w:cs="Times New Roman"/>
          <w:i w:val="0"/>
          <w:iCs w:val="0"/>
          <w:color w:val="auto"/>
          <w:szCs w:val="21"/>
          <w:highlight w:val="none"/>
          <w:u w:val="single"/>
        </w:rPr>
        <w:t>，属于</w:t>
      </w:r>
      <w:r>
        <w:rPr>
          <w:rFonts w:hint="eastAsia" w:ascii="宋体" w:hAnsi="宋体" w:eastAsia="宋体" w:cs="Times New Roman"/>
          <w:i w:val="0"/>
          <w:iCs w:val="0"/>
          <w:color w:val="auto"/>
          <w:szCs w:val="21"/>
          <w:highlight w:val="none"/>
          <w:u w:val="single"/>
        </w:rPr>
        <w:t>其他未列明行业</w:t>
      </w:r>
      <w:r>
        <w:rPr>
          <w:rFonts w:ascii="宋体" w:hAnsi="宋体" w:eastAsia="宋体" w:cs="Times New Roman"/>
          <w:i w:val="0"/>
          <w:iCs w:val="0"/>
          <w:color w:val="auto"/>
          <w:szCs w:val="21"/>
          <w:highlight w:val="none"/>
          <w:u w:val="single"/>
        </w:rPr>
        <w:t>；</w:t>
      </w:r>
      <w:r>
        <w:rPr>
          <w:rFonts w:ascii="宋体" w:hAnsi="宋体" w:eastAsia="宋体" w:cs="Times New Roman"/>
          <w:i w:val="0"/>
          <w:iCs w:val="0"/>
          <w:color w:val="auto"/>
          <w:szCs w:val="21"/>
          <w:highlight w:val="none"/>
        </w:rPr>
        <w:t>承接企业为</w:t>
      </w:r>
      <w:r>
        <w:rPr>
          <w:rFonts w:ascii="宋体" w:hAnsi="宋体" w:eastAsia="宋体" w:cs="Times New Roman"/>
          <w:i w:val="0"/>
          <w:iCs w:val="0"/>
          <w:color w:val="auto"/>
          <w:szCs w:val="21"/>
          <w:highlight w:val="none"/>
          <w:u w:val="single"/>
        </w:rPr>
        <w:t>（企业名称）</w:t>
      </w:r>
      <w:r>
        <w:rPr>
          <w:rFonts w:ascii="宋体" w:hAnsi="宋体" w:eastAsia="宋体" w:cs="Times New Roman"/>
          <w:i w:val="0"/>
          <w:iCs w:val="0"/>
          <w:color w:val="auto"/>
          <w:szCs w:val="21"/>
          <w:highlight w:val="none"/>
        </w:rPr>
        <w:t>，从业人员</w:t>
      </w:r>
      <w:r>
        <w:rPr>
          <w:rFonts w:ascii="宋体" w:hAnsi="宋体" w:eastAsia="宋体" w:cs="Times New Roman"/>
          <w:i w:val="0"/>
          <w:iCs w:val="0"/>
          <w:color w:val="auto"/>
          <w:szCs w:val="21"/>
          <w:highlight w:val="none"/>
          <w:u w:val="single"/>
        </w:rPr>
        <w:t xml:space="preserve"> </w:t>
      </w:r>
      <w:r>
        <w:rPr>
          <w:rFonts w:ascii="宋体" w:hAnsi="宋体" w:eastAsia="宋体" w:cs="Times New Roman"/>
          <w:i w:val="0"/>
          <w:iCs w:val="0"/>
          <w:color w:val="auto"/>
          <w:szCs w:val="21"/>
          <w:highlight w:val="none"/>
          <w:u w:val="single"/>
        </w:rPr>
        <w:tab/>
      </w:r>
      <w:r>
        <w:rPr>
          <w:rFonts w:ascii="宋体" w:hAnsi="宋体" w:eastAsia="宋体" w:cs="Times New Roman"/>
          <w:i w:val="0"/>
          <w:iCs w:val="0"/>
          <w:color w:val="auto"/>
          <w:szCs w:val="21"/>
          <w:highlight w:val="none"/>
        </w:rPr>
        <w:t>人，营业收入为</w:t>
      </w:r>
      <w:r>
        <w:rPr>
          <w:rFonts w:ascii="宋体" w:hAnsi="宋体" w:eastAsia="宋体" w:cs="Times New Roman"/>
          <w:i w:val="0"/>
          <w:iCs w:val="0"/>
          <w:color w:val="auto"/>
          <w:szCs w:val="21"/>
          <w:highlight w:val="none"/>
          <w:u w:val="single"/>
        </w:rPr>
        <w:t xml:space="preserve"> </w:t>
      </w:r>
      <w:r>
        <w:rPr>
          <w:rFonts w:ascii="宋体" w:hAnsi="宋体" w:eastAsia="宋体" w:cs="Times New Roman"/>
          <w:i w:val="0"/>
          <w:iCs w:val="0"/>
          <w:color w:val="auto"/>
          <w:szCs w:val="21"/>
          <w:highlight w:val="none"/>
          <w:u w:val="single"/>
        </w:rPr>
        <w:tab/>
      </w:r>
      <w:r>
        <w:rPr>
          <w:rFonts w:ascii="宋体" w:hAnsi="宋体" w:eastAsia="宋体" w:cs="Times New Roman"/>
          <w:i w:val="0"/>
          <w:iCs w:val="0"/>
          <w:color w:val="auto"/>
          <w:szCs w:val="21"/>
          <w:highlight w:val="none"/>
        </w:rPr>
        <w:t>万元，资产总额为</w:t>
      </w:r>
      <w:r>
        <w:rPr>
          <w:rFonts w:ascii="宋体" w:hAnsi="宋体" w:eastAsia="宋体" w:cs="Times New Roman"/>
          <w:i w:val="0"/>
          <w:iCs w:val="0"/>
          <w:color w:val="auto"/>
          <w:szCs w:val="21"/>
          <w:highlight w:val="none"/>
          <w:u w:val="single"/>
        </w:rPr>
        <w:t xml:space="preserve"> </w:t>
      </w:r>
      <w:r>
        <w:rPr>
          <w:rFonts w:ascii="宋体" w:hAnsi="宋体" w:eastAsia="宋体" w:cs="Times New Roman"/>
          <w:i w:val="0"/>
          <w:iCs w:val="0"/>
          <w:color w:val="auto"/>
          <w:szCs w:val="21"/>
          <w:highlight w:val="none"/>
          <w:u w:val="single"/>
        </w:rPr>
        <w:tab/>
      </w:r>
      <w:r>
        <w:rPr>
          <w:rFonts w:ascii="宋体" w:hAnsi="宋体" w:eastAsia="宋体" w:cs="Times New Roman"/>
          <w:i w:val="0"/>
          <w:iCs w:val="0"/>
          <w:color w:val="auto"/>
          <w:szCs w:val="21"/>
          <w:highlight w:val="none"/>
        </w:rPr>
        <w:t>万元，属于</w:t>
      </w:r>
      <w:r>
        <w:rPr>
          <w:rFonts w:ascii="宋体" w:hAnsi="宋体" w:eastAsia="宋体" w:cs="Times New Roman"/>
          <w:i w:val="0"/>
          <w:iCs w:val="0"/>
          <w:color w:val="auto"/>
          <w:szCs w:val="21"/>
          <w:highlight w:val="none"/>
          <w:u w:val="single"/>
        </w:rPr>
        <w:t>（中型企业、小型企业、微型企业）</w:t>
      </w:r>
      <w:r>
        <w:rPr>
          <w:rFonts w:hint="eastAsia" w:ascii="宋体" w:hAnsi="宋体" w:eastAsia="宋体" w:cs="Times New Roman"/>
          <w:i w:val="0"/>
          <w:iCs w:val="0"/>
          <w:color w:val="auto"/>
          <w:szCs w:val="21"/>
          <w:highlight w:val="none"/>
        </w:rPr>
        <w:t>。</w:t>
      </w:r>
    </w:p>
    <w:p>
      <w:pPr>
        <w:adjustRightInd w:val="0"/>
        <w:snapToGrid w:val="0"/>
        <w:spacing w:line="288" w:lineRule="auto"/>
        <w:ind w:firstLine="495" w:firstLineChars="236"/>
        <w:rPr>
          <w:rFonts w:ascii="宋体" w:hAnsi="宋体" w:eastAsia="宋体" w:cs="Times New Roman"/>
          <w:i w:val="0"/>
          <w:iCs w:val="0"/>
          <w:color w:val="auto"/>
          <w:szCs w:val="21"/>
          <w:highlight w:val="none"/>
        </w:rPr>
      </w:pPr>
      <w:r>
        <w:rPr>
          <w:rFonts w:ascii="宋体" w:hAnsi="宋体" w:eastAsia="宋体" w:cs="Times New Roman"/>
          <w:i w:val="0"/>
          <w:iCs w:val="0"/>
          <w:color w:val="auto"/>
          <w:szCs w:val="21"/>
          <w:highlight w:val="none"/>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i w:val="0"/>
          <w:iCs w:val="0"/>
          <w:color w:val="auto"/>
          <w:szCs w:val="21"/>
          <w:highlight w:val="none"/>
        </w:rPr>
      </w:pPr>
      <w:r>
        <w:rPr>
          <w:rFonts w:ascii="宋体" w:hAnsi="宋体" w:eastAsia="宋体" w:cs="Times New Roman"/>
          <w:i w:val="0"/>
          <w:iCs w:val="0"/>
          <w:color w:val="auto"/>
          <w:szCs w:val="21"/>
          <w:highlight w:val="none"/>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i w:val="0"/>
          <w:iCs w:val="0"/>
          <w:color w:val="auto"/>
          <w:szCs w:val="21"/>
          <w:highlight w:val="none"/>
        </w:rPr>
      </w:pPr>
      <w:r>
        <w:rPr>
          <w:rFonts w:ascii="宋体" w:hAnsi="宋体" w:eastAsia="宋体" w:cs="Times New Roman"/>
          <w:i w:val="0"/>
          <w:iCs w:val="0"/>
          <w:color w:val="auto"/>
          <w:szCs w:val="21"/>
          <w:highlight w:val="none"/>
        </w:rPr>
        <w:t>企业名称（盖章）：</w:t>
      </w:r>
    </w:p>
    <w:bookmarkEnd w:id="55"/>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日期：</w:t>
      </w:r>
    </w:p>
    <w:p>
      <w:pPr>
        <w:adjustRightInd w:val="0"/>
        <w:snapToGrid w:val="0"/>
        <w:spacing w:line="288" w:lineRule="auto"/>
        <w:ind w:firstLine="495" w:firstLineChars="236"/>
        <w:rPr>
          <w:rFonts w:ascii="宋体" w:hAnsi="宋体" w:eastAsia="宋体" w:cs="Times New Roman"/>
          <w:color w:val="auto"/>
          <w:szCs w:val="21"/>
          <w:highlight w:val="none"/>
        </w:rPr>
      </w:pP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注：</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1.</w:t>
      </w:r>
      <w:r>
        <w:rPr>
          <w:rFonts w:hint="eastAsia" w:ascii="宋体" w:hAnsi="宋体" w:eastAsia="宋体" w:cs="Times New Roman"/>
          <w:color w:val="auto"/>
          <w:szCs w:val="21"/>
          <w:highlight w:val="none"/>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3</w:t>
      </w:r>
      <w:r>
        <w:rPr>
          <w:rFonts w:hint="eastAsia" w:ascii="宋体" w:hAnsi="宋体" w:eastAsia="宋体" w:cs="Times New Roman"/>
          <w:color w:val="auto"/>
          <w:szCs w:val="21"/>
          <w:highlight w:val="none"/>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4</w:t>
      </w:r>
      <w:r>
        <w:rPr>
          <w:rFonts w:hint="eastAsia" w:ascii="宋体" w:hAnsi="宋体" w:eastAsia="宋体" w:cs="Times New Roman"/>
          <w:color w:val="auto"/>
          <w:szCs w:val="21"/>
          <w:highlight w:val="none"/>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color w:val="auto"/>
          <w:highlight w:val="none"/>
          <w:u w:val="single"/>
        </w:rPr>
      </w:pPr>
      <w:r>
        <w:rPr>
          <w:rFonts w:ascii="宋体" w:hAnsi="宋体" w:eastAsia="宋体" w:cs="Times New Roman"/>
          <w:color w:val="auto"/>
          <w:szCs w:val="21"/>
          <w:highlight w:val="none"/>
          <w:u w:val="single"/>
        </w:rPr>
        <w:t>5.</w:t>
      </w:r>
      <w:r>
        <w:rPr>
          <w:rFonts w:hint="eastAsia" w:ascii="宋体" w:hAnsi="宋体" w:eastAsia="宋体" w:cs="Times New Roman"/>
          <w:color w:val="auto"/>
          <w:szCs w:val="21"/>
          <w:highlight w:val="none"/>
          <w:u w:val="single"/>
        </w:rPr>
        <w:t>《中小企业声明函》填写不全（从业人员、营业收入、资产总额在中小企业划型标准规定中不涉及的除外），或未按照《中小企业声明函》要求填写的，视为未提供《中小企业声明函》，</w:t>
      </w:r>
      <w:r>
        <w:rPr>
          <w:rFonts w:hint="eastAsia" w:ascii="宋体" w:hAnsi="宋体" w:eastAsia="宋体"/>
          <w:color w:val="auto"/>
          <w:highlight w:val="none"/>
          <w:u w:val="single"/>
        </w:rPr>
        <w:t>不享受中小企业扶持政策。</w:t>
      </w:r>
    </w:p>
    <w:p>
      <w:pPr>
        <w:adjustRightInd w:val="0"/>
        <w:snapToGrid w:val="0"/>
        <w:spacing w:line="288" w:lineRule="auto"/>
        <w:ind w:firstLine="495" w:firstLineChars="236"/>
        <w:rPr>
          <w:rFonts w:ascii="宋体" w:hAnsi="宋体" w:eastAsia="宋体" w:cs="宋体"/>
          <w:color w:val="auto"/>
          <w:szCs w:val="21"/>
          <w:highlight w:val="none"/>
          <w:u w:val="single"/>
        </w:rPr>
      </w:pPr>
      <w:r>
        <w:rPr>
          <w:rFonts w:hint="eastAsia" w:ascii="宋体" w:hAnsi="宋体" w:eastAsia="宋体" w:cs="Times New Roman"/>
          <w:color w:val="auto"/>
          <w:szCs w:val="21"/>
          <w:highlight w:val="none"/>
          <w:u w:val="single"/>
        </w:rPr>
        <w:t>6</w:t>
      </w:r>
      <w:r>
        <w:rPr>
          <w:rFonts w:ascii="宋体" w:hAnsi="宋体" w:eastAsia="宋体" w:cs="Times New Roman"/>
          <w:color w:val="auto"/>
          <w:szCs w:val="21"/>
          <w:highlight w:val="none"/>
          <w:u w:val="single"/>
        </w:rPr>
        <w:t>.如项目包含“多件”标的物的，需按标的物项数逐项填写。</w:t>
      </w:r>
    </w:p>
    <w:p>
      <w:pPr>
        <w:adjustRightInd w:val="0"/>
        <w:snapToGrid w:val="0"/>
        <w:spacing w:line="288" w:lineRule="auto"/>
        <w:jc w:val="center"/>
        <w:outlineLvl w:val="2"/>
        <w:rPr>
          <w:rFonts w:ascii="宋体" w:hAnsi="宋体" w:eastAsia="宋体" w:cs="宋体"/>
          <w:color w:val="auto"/>
          <w:kern w:val="0"/>
          <w:szCs w:val="21"/>
          <w:highlight w:val="none"/>
        </w:rPr>
      </w:pPr>
      <w:r>
        <w:rPr>
          <w:rFonts w:ascii="宋体" w:hAnsi="宋体" w:eastAsia="宋体" w:cs="Times New Roman"/>
          <w:b/>
          <w:bCs/>
          <w:color w:val="auto"/>
          <w:szCs w:val="21"/>
          <w:highlight w:val="none"/>
        </w:rPr>
        <w:br w:type="page"/>
      </w:r>
      <w:r>
        <w:rPr>
          <w:rFonts w:hint="eastAsia" w:ascii="宋体" w:hAnsi="宋体" w:eastAsia="宋体" w:cs="宋体"/>
          <w:b/>
          <w:color w:val="auto"/>
          <w:spacing w:val="-6"/>
          <w:szCs w:val="21"/>
          <w:highlight w:val="none"/>
        </w:rPr>
        <w:t>属于监狱企业的证明文件（若属于监狱企业）</w:t>
      </w:r>
    </w:p>
    <w:p>
      <w:pPr>
        <w:adjustRightInd w:val="0"/>
        <w:snapToGrid w:val="0"/>
        <w:spacing w:line="288" w:lineRule="auto"/>
        <w:rPr>
          <w:rFonts w:ascii="宋体" w:hAnsi="宋体" w:eastAsia="宋体" w:cs="宋体"/>
          <w:color w:val="auto"/>
          <w:kern w:val="0"/>
          <w:szCs w:val="21"/>
          <w:highlight w:val="none"/>
        </w:rPr>
      </w:pPr>
    </w:p>
    <w:p>
      <w:pPr>
        <w:adjustRightInd w:val="0"/>
        <w:snapToGrid w:val="0"/>
        <w:spacing w:line="288" w:lineRule="auto"/>
        <w:ind w:firstLine="373" w:firstLineChars="177"/>
        <w:rPr>
          <w:rFonts w:ascii="宋体" w:hAnsi="宋体" w:eastAsia="宋体"/>
          <w:b/>
          <w:bCs/>
          <w:color w:val="auto"/>
          <w:szCs w:val="21"/>
          <w:highlight w:val="none"/>
        </w:rPr>
      </w:pPr>
      <w:r>
        <w:rPr>
          <w:rFonts w:hint="eastAsia" w:ascii="宋体" w:hAnsi="宋体" w:eastAsia="宋体" w:cs="宋体"/>
          <w:b/>
          <w:bCs/>
          <w:color w:val="auto"/>
          <w:kern w:val="0"/>
          <w:szCs w:val="21"/>
          <w:highlight w:val="none"/>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color w:val="auto"/>
          <w:szCs w:val="21"/>
          <w:highlight w:val="none"/>
        </w:rPr>
      </w:pPr>
    </w:p>
    <w:p>
      <w:pPr>
        <w:adjustRightInd w:val="0"/>
        <w:snapToGrid w:val="0"/>
        <w:spacing w:line="288" w:lineRule="auto"/>
        <w:rPr>
          <w:rFonts w:ascii="宋体" w:hAnsi="宋体" w:eastAsia="宋体"/>
          <w:b/>
          <w:bCs/>
          <w:color w:val="auto"/>
          <w:szCs w:val="21"/>
          <w:highlight w:val="none"/>
        </w:rPr>
      </w:pPr>
      <w:r>
        <w:rPr>
          <w:rFonts w:hint="eastAsia" w:ascii="宋体" w:hAnsi="宋体" w:eastAsia="宋体"/>
          <w:b/>
          <w:bCs/>
          <w:color w:val="auto"/>
          <w:szCs w:val="21"/>
          <w:highlight w:val="none"/>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残疾人福利性单位声明函（若属于残疾人福利性单位）</w:t>
      </w:r>
    </w:p>
    <w:p>
      <w:pPr>
        <w:adjustRightInd w:val="0"/>
        <w:snapToGrid w:val="0"/>
        <w:spacing w:line="288" w:lineRule="auto"/>
        <w:rPr>
          <w:rFonts w:ascii="宋体" w:hAnsi="宋体" w:eastAsia="宋体" w:cs="Times New Roman"/>
          <w:b/>
          <w:color w:val="auto"/>
          <w:spacing w:val="6"/>
          <w:szCs w:val="21"/>
          <w:highlight w:val="none"/>
        </w:rPr>
      </w:pPr>
    </w:p>
    <w:p>
      <w:pPr>
        <w:adjustRightInd w:val="0"/>
        <w:snapToGrid w:val="0"/>
        <w:spacing w:line="288" w:lineRule="auto"/>
        <w:ind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Times New Roman"/>
          <w:color w:val="auto"/>
          <w:szCs w:val="21"/>
          <w:highlight w:val="none"/>
        </w:rPr>
        <w:t>〔2017〕 141</w:t>
      </w:r>
      <w:r>
        <w:rPr>
          <w:rFonts w:hint="eastAsia" w:ascii="宋体" w:hAnsi="宋体" w:eastAsia="宋体" w:cs="Times New Roman"/>
          <w:color w:val="auto"/>
          <w:spacing w:val="6"/>
          <w:szCs w:val="21"/>
          <w:highlight w:val="none"/>
        </w:rPr>
        <w:t>号）的规定，</w:t>
      </w:r>
      <w:r>
        <w:rPr>
          <w:rFonts w:hint="eastAsia" w:ascii="宋体" w:hAnsi="宋体" w:eastAsia="宋体" w:cs="Times New Roman"/>
          <w:b/>
          <w:bCs/>
          <w:color w:val="auto"/>
          <w:spacing w:val="6"/>
          <w:szCs w:val="21"/>
          <w:highlight w:val="none"/>
        </w:rPr>
        <w:t>本单位为符合条件的残疾人福利性单位</w:t>
      </w:r>
      <w:r>
        <w:rPr>
          <w:rFonts w:hint="eastAsia" w:ascii="宋体" w:hAnsi="宋体" w:eastAsia="宋体" w:cs="Times New Roman"/>
          <w:color w:val="auto"/>
          <w:spacing w:val="6"/>
          <w:szCs w:val="21"/>
          <w:highlight w:val="none"/>
        </w:rPr>
        <w:t>，且本单位参加______（采购人）单位的______（项目名称）项目采购活动提供本单位服务。</w:t>
      </w:r>
    </w:p>
    <w:p>
      <w:pPr>
        <w:adjustRightInd w:val="0"/>
        <w:snapToGrid w:val="0"/>
        <w:spacing w:line="288" w:lineRule="auto"/>
        <w:ind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单位名称（盖章）：</w:t>
      </w:r>
    </w:p>
    <w:p>
      <w:pPr>
        <w:tabs>
          <w:tab w:val="left" w:pos="4860"/>
        </w:tabs>
        <w:adjustRightInd w:val="0"/>
        <w:snapToGrid w:val="0"/>
        <w:spacing w:line="288" w:lineRule="auto"/>
        <w:ind w:right="1560"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日  期：</w:t>
      </w:r>
    </w:p>
    <w:p>
      <w:pPr>
        <w:adjustRightInd w:val="0"/>
        <w:snapToGrid w:val="0"/>
        <w:spacing w:line="288" w:lineRule="auto"/>
        <w:rPr>
          <w:rFonts w:ascii="宋体" w:hAnsi="宋体" w:eastAsia="宋体"/>
          <w:color w:val="auto"/>
          <w:szCs w:val="21"/>
          <w:highlight w:val="none"/>
        </w:rPr>
      </w:pPr>
    </w:p>
    <w:p>
      <w:pPr>
        <w:adjustRightInd w:val="0"/>
        <w:snapToGrid w:val="0"/>
        <w:spacing w:line="288" w:lineRule="auto"/>
        <w:rPr>
          <w:rFonts w:ascii="宋体" w:hAnsi="宋体" w:eastAsia="宋体"/>
          <w:b/>
          <w:bCs/>
          <w:color w:val="auto"/>
          <w:szCs w:val="21"/>
          <w:highlight w:val="none"/>
        </w:rPr>
      </w:pPr>
      <w:r>
        <w:rPr>
          <w:rFonts w:hint="eastAsia" w:ascii="宋体" w:hAnsi="宋体" w:eastAsia="宋体"/>
          <w:b/>
          <w:bCs/>
          <w:color w:val="auto"/>
          <w:szCs w:val="21"/>
          <w:highlight w:val="none"/>
        </w:rPr>
        <w:t>说明：</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一、享受政府采购支持政策的残疾人福利性单位应当同时满足以下条件：</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（一）安置的残疾人占本单位在职职工人数的比例不低于25%（含25%），并且安置的残疾人人数不少于10人（含10人）；</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（二）依法与安置的每位残疾人签订了一年以上（含一年）的劳动合同或服务协议；</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（三）为安置的每位残疾人按月足额缴纳了基本养老保险、基本医疗保险、失业保险、工伤保险和生育保险等社会保险费；</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（四）通过银行等金融机构向安置的每位残疾人，按月支付了不低于单位所在区县适用的经省级人民政府批准的月最低工资标准的工资；</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（五）提供本单位制造的货物、承担的工程或者服务（以下简称产品），或者提供其他残疾人福利性单位制造的货物（不包括使用非残疾人福利性单位注册商标的货物）。</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二、符合条件的残疾人福利性单位在参加政府采购活动时，应当提供财库</w:t>
      </w:r>
      <w:r>
        <w:rPr>
          <w:rFonts w:ascii="宋体" w:hAnsi="宋体" w:eastAsia="宋体" w:cs="Times New Roman"/>
          <w:color w:val="auto"/>
          <w:kern w:val="0"/>
          <w:szCs w:val="21"/>
          <w:highlight w:val="none"/>
        </w:rPr>
        <w:t>[2017]141号</w:t>
      </w:r>
      <w:r>
        <w:rPr>
          <w:rFonts w:hint="eastAsia" w:ascii="宋体" w:hAnsi="宋体" w:eastAsia="宋体" w:cs="Times New Roman"/>
          <w:color w:val="auto"/>
          <w:kern w:val="0"/>
          <w:szCs w:val="21"/>
          <w:highlight w:val="none"/>
        </w:rPr>
        <w:t>文件规定的《残疾人福利性单位声明函》，并对声明的真实性负责。</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三、在政府采购活动中，残疾人福利性单位视同小型、微型企业，享受预留份额、评审中价格扣除等促进中小企业发展的政府采购政策。</w:t>
      </w:r>
    </w:p>
    <w:p>
      <w:pPr>
        <w:widowControl/>
        <w:shd w:val="clear" w:color="auto" w:fill="FFFFFF"/>
        <w:adjustRightInd w:val="0"/>
        <w:snapToGrid w:val="0"/>
        <w:spacing w:line="288" w:lineRule="auto"/>
        <w:ind w:firstLine="371" w:firstLineChars="177"/>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残疾人福利性单位属于小型、微型企业的，不重复享受政策。</w:t>
      </w:r>
    </w:p>
    <w:p>
      <w:pPr>
        <w:widowControl/>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left"/>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4</w:t>
      </w:r>
      <w:r>
        <w:rPr>
          <w:rFonts w:hint="eastAsia" w:ascii="宋体" w:hAnsi="宋体" w:eastAsia="宋体" w:cs="宋体"/>
          <w:b/>
          <w:color w:val="auto"/>
          <w:spacing w:val="-6"/>
          <w:szCs w:val="21"/>
          <w:highlight w:val="none"/>
        </w:rPr>
        <w:t>）本项目的特定资格要求证明材料：无</w:t>
      </w:r>
    </w:p>
    <w:p>
      <w:pPr>
        <w:adjustRightInd w:val="0"/>
        <w:snapToGrid w:val="0"/>
        <w:spacing w:line="288" w:lineRule="auto"/>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Cs/>
          <w:color w:val="auto"/>
          <w:spacing w:val="-6"/>
          <w:sz w:val="84"/>
          <w:szCs w:val="84"/>
          <w:highlight w:val="none"/>
        </w:rPr>
      </w:pPr>
      <w:r>
        <w:rPr>
          <w:rFonts w:hint="eastAsia" w:ascii="宋体" w:hAnsi="宋体" w:eastAsia="宋体" w:cs="Times New Roman"/>
          <w:b/>
          <w:color w:val="auto"/>
          <w:spacing w:val="-6"/>
          <w:sz w:val="84"/>
          <w:szCs w:val="84"/>
          <w:highlight w:val="none"/>
        </w:rPr>
        <w:t>商务和技术文件</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（1）投标函</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致：中国计量大学、浙江求是招标代理有限公司</w:t>
      </w:r>
    </w:p>
    <w:p>
      <w:pPr>
        <w:adjustRightInd w:val="0"/>
        <w:snapToGrid w:val="0"/>
        <w:spacing w:line="288" w:lineRule="auto"/>
        <w:ind w:firstLine="396" w:firstLineChars="200"/>
        <w:rPr>
          <w:rFonts w:ascii="宋体" w:hAnsi="宋体" w:eastAsia="宋体" w:cs="Times New Roman"/>
          <w:color w:val="auto"/>
          <w:spacing w:val="-6"/>
          <w:szCs w:val="21"/>
          <w:highlight w:val="none"/>
        </w:rPr>
      </w:pP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我方参加</w:t>
      </w:r>
      <w:r>
        <w:rPr>
          <w:rFonts w:hint="eastAsia" w:ascii="宋体" w:hAnsi="宋体" w:eastAsia="宋体" w:cs="Times New Roman"/>
          <w:bCs/>
          <w:color w:val="auto"/>
          <w:spacing w:val="-6"/>
          <w:szCs w:val="21"/>
          <w:highlight w:val="none"/>
          <w:u w:val="single"/>
        </w:rPr>
        <w:t>中国计量大学化粪池及排污管道清理维护服务</w:t>
      </w:r>
      <w:r>
        <w:rPr>
          <w:rFonts w:hint="eastAsia" w:ascii="宋体" w:hAnsi="宋体" w:eastAsia="宋体" w:cs="Times New Roman"/>
          <w:color w:val="auto"/>
          <w:spacing w:val="-6"/>
          <w:szCs w:val="21"/>
          <w:highlight w:val="none"/>
          <w:u w:val="single"/>
        </w:rPr>
        <w:t>（项目编号</w:t>
      </w:r>
      <w:r>
        <w:rPr>
          <w:rFonts w:hint="eastAsia" w:ascii="宋体" w:hAnsi="宋体" w:eastAsia="宋体" w:cs="Times New Roman"/>
          <w:bCs/>
          <w:color w:val="auto"/>
          <w:spacing w:val="-6"/>
          <w:szCs w:val="21"/>
          <w:highlight w:val="none"/>
          <w:u w:val="single"/>
        </w:rPr>
        <w:t>：</w:t>
      </w:r>
      <w:r>
        <w:rPr>
          <w:rFonts w:hint="eastAsia" w:ascii="宋体" w:hAnsi="宋体" w:eastAsia="宋体" w:cs="Times New Roman"/>
          <w:bCs/>
          <w:color w:val="auto"/>
          <w:spacing w:val="-6"/>
          <w:szCs w:val="21"/>
          <w:highlight w:val="none"/>
          <w:u w:val="single"/>
          <w:lang w:eastAsia="zh-CN"/>
        </w:rPr>
        <w:t>QSZB-Z(F)-B24088(GK)</w:t>
      </w:r>
      <w:r>
        <w:rPr>
          <w:rFonts w:hint="eastAsia" w:ascii="宋体" w:hAnsi="宋体" w:eastAsia="宋体" w:cs="Times New Roman"/>
          <w:color w:val="auto"/>
          <w:spacing w:val="-6"/>
          <w:szCs w:val="21"/>
          <w:highlight w:val="none"/>
          <w:u w:val="single"/>
        </w:rPr>
        <w:t>）</w:t>
      </w:r>
      <w:r>
        <w:rPr>
          <w:rFonts w:hint="eastAsia" w:ascii="宋体" w:hAnsi="宋体" w:eastAsia="宋体" w:cs="Times New Roman"/>
          <w:color w:val="auto"/>
          <w:spacing w:val="-6"/>
          <w:szCs w:val="21"/>
          <w:highlight w:val="none"/>
        </w:rPr>
        <w:t>项目，为此，我方提交电子加密投标文件一份、以介质（U盘）存储的数据电文形式的</w:t>
      </w:r>
      <w:r>
        <w:rPr>
          <w:rFonts w:hint="eastAsia" w:ascii="宋体" w:hAnsi="宋体" w:eastAsia="宋体" w:cs="Times New Roman"/>
          <w:color w:val="auto"/>
          <w:spacing w:val="-6"/>
          <w:szCs w:val="21"/>
          <w:highlight w:val="none"/>
          <w:u w:val="single"/>
        </w:rPr>
        <w:t xml:space="preserve">备份投标文件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份</w:t>
      </w:r>
      <w:r>
        <w:rPr>
          <w:rFonts w:hint="eastAsia" w:ascii="宋体" w:hAnsi="宋体" w:eastAsia="宋体" w:cs="Times New Roman"/>
          <w:color w:val="auto"/>
          <w:spacing w:val="-6"/>
          <w:szCs w:val="21"/>
          <w:highlight w:val="none"/>
        </w:rPr>
        <w:t>。宣布同意如下：</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投标有效期自提交投标文件的截止之日起</w:t>
      </w:r>
      <w:r>
        <w:rPr>
          <w:rFonts w:hint="eastAsia" w:ascii="宋体" w:hAnsi="宋体" w:eastAsia="宋体" w:cs="Times New Roman"/>
          <w:bCs/>
          <w:color w:val="auto"/>
          <w:spacing w:val="-6"/>
          <w:szCs w:val="21"/>
          <w:highlight w:val="none"/>
          <w:u w:val="single"/>
        </w:rPr>
        <w:t xml:space="preserve"> 90</w:t>
      </w:r>
      <w:r>
        <w:rPr>
          <w:rFonts w:ascii="宋体" w:hAnsi="宋体" w:eastAsia="宋体" w:cs="Times New Roman"/>
          <w:bCs/>
          <w:color w:val="auto"/>
          <w:spacing w:val="-6"/>
          <w:szCs w:val="21"/>
          <w:highlight w:val="none"/>
          <w:u w:val="single"/>
        </w:rPr>
        <w:t xml:space="preserve"> </w:t>
      </w:r>
      <w:r>
        <w:rPr>
          <w:rFonts w:hint="eastAsia" w:ascii="宋体" w:hAnsi="宋体" w:eastAsia="宋体" w:cs="Times New Roman"/>
          <w:color w:val="auto"/>
          <w:spacing w:val="-6"/>
          <w:szCs w:val="21"/>
          <w:highlight w:val="none"/>
        </w:rPr>
        <w:t>天。</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6</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与本投标有关的一切正式往来信函联系：</w:t>
      </w:r>
    </w:p>
    <w:tbl>
      <w:tblPr>
        <w:tblStyle w:val="25"/>
        <w:tblW w:w="893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联系人：</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职务：</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手机：</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电子邮箱：</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地址：</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开户银行：</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银行账号：</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bl>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widowControl/>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ind w:firstLine="498" w:firstLineChars="236"/>
        <w:jc w:val="center"/>
        <w:outlineLvl w:val="2"/>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w:t>
      </w:r>
      <w:r>
        <w:rPr>
          <w:rFonts w:ascii="宋体" w:hAnsi="宋体" w:eastAsia="宋体" w:cs="Times New Roman"/>
          <w:b/>
          <w:bCs/>
          <w:color w:val="auto"/>
          <w:szCs w:val="21"/>
          <w:highlight w:val="none"/>
        </w:rPr>
        <w:t>2</w:t>
      </w:r>
      <w:r>
        <w:rPr>
          <w:rFonts w:hint="eastAsia" w:ascii="宋体" w:hAnsi="宋体" w:eastAsia="宋体" w:cs="Times New Roman"/>
          <w:b/>
          <w:bCs/>
          <w:color w:val="auto"/>
          <w:szCs w:val="21"/>
          <w:highlight w:val="none"/>
        </w:rPr>
        <w:t>）授权委托书</w:t>
      </w:r>
    </w:p>
    <w:p>
      <w:pPr>
        <w:adjustRightInd w:val="0"/>
        <w:snapToGrid w:val="0"/>
        <w:spacing w:line="288" w:lineRule="auto"/>
        <w:rPr>
          <w:rFonts w:ascii="宋体" w:hAnsi="宋体" w:eastAsia="宋体" w:cs="Times New Roman"/>
          <w:b/>
          <w:bCs/>
          <w:color w:val="auto"/>
          <w:spacing w:val="-6"/>
          <w:szCs w:val="21"/>
          <w:highlight w:val="none"/>
        </w:rPr>
      </w:pP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致：中国计量大学、浙江求是招标代理有限公司</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现授权委托：</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（授权代表姓名）（身份证号码：</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，手机：</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）以我方的名义参加</w:t>
      </w:r>
      <w:r>
        <w:rPr>
          <w:rFonts w:hint="eastAsia" w:ascii="宋体" w:hAnsi="宋体" w:eastAsia="宋体" w:cs="Times New Roman"/>
          <w:bCs/>
          <w:color w:val="auto"/>
          <w:spacing w:val="-6"/>
          <w:szCs w:val="21"/>
          <w:highlight w:val="none"/>
        </w:rPr>
        <w:t>中国计量大学化粪池及排污管道清理维护服务项目（项目编号：</w:t>
      </w:r>
      <w:r>
        <w:rPr>
          <w:rFonts w:hint="eastAsia" w:ascii="宋体" w:hAnsi="宋体" w:eastAsia="宋体" w:cs="Times New Roman"/>
          <w:bCs/>
          <w:color w:val="auto"/>
          <w:spacing w:val="-6"/>
          <w:szCs w:val="21"/>
          <w:highlight w:val="none"/>
          <w:lang w:eastAsia="zh-CN"/>
        </w:rPr>
        <w:t>QSZB-Z(F)-B24088(GK)</w:t>
      </w:r>
      <w:r>
        <w:rPr>
          <w:rFonts w:hint="eastAsia" w:ascii="宋体" w:hAnsi="宋体" w:eastAsia="宋体" w:cs="Times New Roman"/>
          <w:bCs/>
          <w:color w:val="auto"/>
          <w:spacing w:val="-6"/>
          <w:szCs w:val="21"/>
          <w:highlight w:val="none"/>
        </w:rPr>
        <w:t>）</w:t>
      </w:r>
      <w:r>
        <w:rPr>
          <w:rFonts w:hint="eastAsia" w:ascii="宋体" w:hAnsi="宋体" w:eastAsia="宋体" w:cs="Times New Roman"/>
          <w:color w:val="auto"/>
          <w:spacing w:val="-6"/>
          <w:szCs w:val="21"/>
          <w:highlight w:val="none"/>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我方对被授权人的签名负全部责任。</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被授权人无转委托权，特此告知。</w:t>
      </w:r>
    </w:p>
    <w:p>
      <w:pPr>
        <w:adjustRightInd w:val="0"/>
        <w:snapToGrid w:val="0"/>
        <w:spacing w:line="288" w:lineRule="auto"/>
        <w:ind w:firstLine="368" w:firstLineChars="186"/>
        <w:rPr>
          <w:rFonts w:ascii="宋体" w:hAnsi="宋体" w:eastAsia="宋体" w:cs="Times New Roman"/>
          <w:color w:val="auto"/>
          <w:spacing w:val="-6"/>
          <w:szCs w:val="21"/>
          <w:highlight w:val="none"/>
          <w:u w:val="single"/>
        </w:rPr>
      </w:pPr>
      <w:r>
        <w:rPr>
          <w:rFonts w:hint="eastAsia" w:ascii="宋体" w:hAnsi="宋体" w:eastAsia="宋体" w:cs="Times New Roman"/>
          <w:color w:val="auto"/>
          <w:spacing w:val="-6"/>
          <w:szCs w:val="21"/>
          <w:highlight w:val="none"/>
          <w:u w:val="single"/>
        </w:rPr>
        <w:t>▲提供授权代表社保缴纳证明（2023年7月（含）以后任意一月）。</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注：</w:t>
      </w:r>
    </w:p>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2、投标人是联合体的，联合体各成员均应在“授权委托书”上盖章（电子签名</w:t>
      </w:r>
      <w:r>
        <w:rPr>
          <w:rFonts w:ascii="宋体" w:hAnsi="宋体" w:eastAsia="宋体" w:cs="Times New Roman"/>
          <w:color w:val="auto"/>
          <w:szCs w:val="21"/>
          <w:highlight w:val="none"/>
        </w:rPr>
        <w:t>/公章）</w:t>
      </w:r>
      <w:r>
        <w:rPr>
          <w:rFonts w:hint="eastAsia" w:ascii="宋体" w:hAnsi="宋体" w:eastAsia="宋体" w:cs="Times New Roman"/>
          <w:color w:val="auto"/>
          <w:szCs w:val="21"/>
          <w:highlight w:val="none"/>
        </w:rPr>
        <w:t>。</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jc w:val="center"/>
        <w:outlineLvl w:val="2"/>
        <w:rPr>
          <w:rFonts w:ascii="宋体" w:hAnsi="宋体" w:eastAsia="宋体" w:cs="Times New Roman"/>
          <w:b/>
          <w:bCs/>
          <w:color w:val="auto"/>
          <w:spacing w:val="-6"/>
          <w:szCs w:val="21"/>
          <w:highlight w:val="none"/>
        </w:rPr>
      </w:pPr>
      <w:r>
        <w:rPr>
          <w:rFonts w:hint="eastAsia" w:ascii="宋体" w:hAnsi="宋体" w:eastAsia="宋体" w:cs="Times New Roman"/>
          <w:b/>
          <w:bCs/>
          <w:color w:val="auto"/>
          <w:szCs w:val="21"/>
          <w:highlight w:val="none"/>
        </w:rPr>
        <w:t>（2）法定代表人（单位负责人、自然人本人）</w:t>
      </w:r>
      <w:r>
        <w:rPr>
          <w:rFonts w:hint="eastAsia" w:ascii="宋体" w:hAnsi="宋体" w:eastAsia="宋体" w:cs="Times New Roman"/>
          <w:b/>
          <w:bCs/>
          <w:color w:val="auto"/>
          <w:spacing w:val="-6"/>
          <w:szCs w:val="21"/>
          <w:highlight w:val="none"/>
        </w:rPr>
        <w:t>身份证明</w:t>
      </w:r>
    </w:p>
    <w:p>
      <w:pPr>
        <w:adjustRightInd w:val="0"/>
        <w:snapToGrid w:val="0"/>
        <w:spacing w:line="288" w:lineRule="auto"/>
        <w:ind w:firstLine="495" w:firstLineChars="236"/>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（适用于：法定代表人（单位负责人、自然人本人）</w:t>
      </w:r>
      <w:r>
        <w:rPr>
          <w:rFonts w:hint="eastAsia" w:ascii="宋体" w:hAnsi="宋体" w:eastAsia="宋体" w:cs="Times New Roman"/>
          <w:color w:val="auto"/>
          <w:spacing w:val="-6"/>
          <w:szCs w:val="21"/>
          <w:highlight w:val="none"/>
        </w:rPr>
        <w:t>代表投标人参加投标</w:t>
      </w:r>
      <w:r>
        <w:rPr>
          <w:rFonts w:hint="eastAsia" w:ascii="宋体" w:hAnsi="宋体" w:eastAsia="宋体" w:cs="Times New Roman"/>
          <w:color w:val="auto"/>
          <w:szCs w:val="21"/>
          <w:highlight w:val="none"/>
        </w:rPr>
        <w:t>）</w:t>
      </w:r>
    </w:p>
    <w:p>
      <w:pPr>
        <w:adjustRightInd w:val="0"/>
        <w:snapToGrid w:val="0"/>
        <w:spacing w:line="288" w:lineRule="auto"/>
        <w:jc w:val="left"/>
        <w:rPr>
          <w:rFonts w:ascii="宋体" w:hAnsi="宋体" w:eastAsia="宋体" w:cs="Times New Roman"/>
          <w:color w:val="auto"/>
          <w:szCs w:val="21"/>
          <w:highlight w:val="none"/>
        </w:rPr>
      </w:pPr>
      <w:r>
        <w:rPr>
          <w:rFonts w:hint="eastAsia" w:ascii="宋体" w:hAnsi="宋体" w:eastAsia="宋体" w:cs="宋体"/>
          <w:bCs/>
          <w:color w:val="auto"/>
          <w:szCs w:val="21"/>
          <w:highlight w:val="none"/>
        </w:rPr>
        <w:t>身份证件复印件</w:t>
      </w:r>
    </w:p>
    <w:tbl>
      <w:tblPr>
        <w:tblStyle w:val="109"/>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1"/>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9" w:hRule="atLeast"/>
        </w:trPr>
        <w:tc>
          <w:tcPr>
            <w:tcW w:w="4701" w:type="dxa"/>
          </w:tcPr>
          <w:p>
            <w:pPr>
              <w:adjustRightInd w:val="0"/>
              <w:snapToGrid w:val="0"/>
              <w:spacing w:line="288" w:lineRule="auto"/>
              <w:rPr>
                <w:rFonts w:ascii="宋体" w:hAnsi="宋体" w:eastAsia="宋体" w:cs="宋体"/>
                <w:bCs/>
                <w:color w:val="auto"/>
                <w:szCs w:val="21"/>
                <w:highlight w:val="none"/>
              </w:rPr>
            </w:pPr>
            <w:r>
              <w:rPr>
                <w:rFonts w:hint="eastAsia" w:ascii="宋体" w:hAnsi="宋体" w:eastAsia="宋体" w:cs="宋体"/>
                <w:bCs/>
                <w:color w:val="auto"/>
                <w:szCs w:val="21"/>
                <w:highlight w:val="none"/>
              </w:rPr>
              <w:t>正面：</w:t>
            </w:r>
          </w:p>
        </w:tc>
        <w:tc>
          <w:tcPr>
            <w:tcW w:w="4701" w:type="dxa"/>
          </w:tcPr>
          <w:p>
            <w:pPr>
              <w:adjustRightInd w:val="0"/>
              <w:snapToGrid w:val="0"/>
              <w:spacing w:line="288" w:lineRule="auto"/>
              <w:rPr>
                <w:rFonts w:ascii="宋体" w:hAnsi="宋体" w:eastAsia="宋体" w:cs="宋体"/>
                <w:bCs/>
                <w:color w:val="auto"/>
                <w:szCs w:val="21"/>
                <w:highlight w:val="none"/>
              </w:rPr>
            </w:pPr>
            <w:r>
              <w:rPr>
                <w:rFonts w:hint="eastAsia" w:ascii="宋体" w:hAnsi="宋体" w:eastAsia="宋体" w:cs="宋体"/>
                <w:bCs/>
                <w:color w:val="auto"/>
                <w:szCs w:val="21"/>
                <w:highlight w:val="none"/>
              </w:rPr>
              <w:t>反面：</w:t>
            </w:r>
          </w:p>
        </w:tc>
      </w:tr>
    </w:tbl>
    <w:p>
      <w:pPr>
        <w:adjustRightInd w:val="0"/>
        <w:snapToGrid w:val="0"/>
        <w:spacing w:line="288" w:lineRule="auto"/>
        <w:rPr>
          <w:rFonts w:ascii="Times New Roman" w:hAnsi="Times New Roman" w:eastAsia="宋体" w:cs="Times New Roman"/>
          <w:color w:val="auto"/>
          <w:szCs w:val="21"/>
          <w:highlight w:val="none"/>
        </w:rPr>
      </w:pPr>
    </w:p>
    <w:p>
      <w:pPr>
        <w:widowControl/>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br w:type="page"/>
      </w:r>
    </w:p>
    <w:p>
      <w:pPr>
        <w:adjustRightInd w:val="0"/>
        <w:snapToGrid w:val="0"/>
        <w:spacing w:line="288" w:lineRule="auto"/>
        <w:jc w:val="left"/>
        <w:outlineLvl w:val="2"/>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附：授权代表社保缴纳证明（2023年7月（含）以后任意一月）</w:t>
      </w:r>
    </w:p>
    <w:p>
      <w:pPr>
        <w:rPr>
          <w:rFonts w:ascii="Times New Roman" w:hAnsi="Times New Roman" w:eastAsia="宋体" w:cs="Times New Roman"/>
          <w:color w:val="auto"/>
          <w:szCs w:val="21"/>
          <w:highlight w:val="none"/>
        </w:rPr>
      </w:pPr>
    </w:p>
    <w:p>
      <w:pPr>
        <w:adjustRightInd w:val="0"/>
        <w:snapToGrid w:val="0"/>
        <w:spacing w:line="288" w:lineRule="auto"/>
        <w:jc w:val="center"/>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3</w:t>
      </w:r>
      <w:r>
        <w:rPr>
          <w:rFonts w:hint="eastAsia" w:ascii="宋体" w:hAnsi="宋体" w:eastAsia="宋体" w:cs="宋体"/>
          <w:b/>
          <w:color w:val="auto"/>
          <w:spacing w:val="-6"/>
          <w:szCs w:val="21"/>
          <w:highlight w:val="none"/>
        </w:rPr>
        <w:t>）投标人同类合同一览表</w:t>
      </w:r>
    </w:p>
    <w:tbl>
      <w:tblPr>
        <w:tblStyle w:val="24"/>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合同金额</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采购人联系人</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color w:val="auto"/>
                <w:szCs w:val="21"/>
                <w:highlight w:val="none"/>
              </w:rPr>
            </w:pPr>
          </w:p>
        </w:tc>
      </w:tr>
    </w:tbl>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说明：</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1</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投标人须提供上述业绩合同扫描件；</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2</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所有合同扫描件应清晰，应能体现合同签订时间、双方签名盖章等内容；</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3</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投标人应在不涉及商业秘密的前提下尽可能提供详细的合同扫描件内容。</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jc w:val="center"/>
        <w:outlineLvl w:val="2"/>
        <w:rPr>
          <w:rFonts w:ascii="宋体" w:hAnsi="宋体" w:eastAsia="宋体" w:cs="Times New Roman"/>
          <w:b/>
          <w:color w:val="auto"/>
          <w:szCs w:val="21"/>
          <w:highlight w:val="none"/>
        </w:rPr>
      </w:pPr>
      <w:r>
        <w:rPr>
          <w:rFonts w:hint="eastAsia" w:ascii="宋体" w:hAnsi="宋体" w:eastAsia="宋体" w:cs="Times New Roman"/>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4</w:t>
      </w:r>
      <w:r>
        <w:rPr>
          <w:rFonts w:hint="eastAsia" w:ascii="宋体" w:hAnsi="宋体" w:eastAsia="宋体" w:cs="宋体"/>
          <w:b/>
          <w:color w:val="auto"/>
          <w:spacing w:val="-6"/>
          <w:szCs w:val="21"/>
          <w:highlight w:val="none"/>
        </w:rPr>
        <w:t>）采购需求偏离表</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采 购 人：中国计量大学</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项目名称：化粪池及排污管道清理维护服务</w:t>
      </w:r>
    </w:p>
    <w:p>
      <w:pPr>
        <w:adjustRightInd w:val="0"/>
        <w:snapToGrid w:val="0"/>
        <w:spacing w:line="288" w:lineRule="auto"/>
        <w:rPr>
          <w:rFonts w:hint="eastAsia" w:ascii="宋体" w:hAnsi="宋体" w:eastAsia="宋体" w:cs="Times New Roman"/>
          <w:bCs/>
          <w:color w:val="auto"/>
          <w:spacing w:val="-6"/>
          <w:szCs w:val="21"/>
          <w:highlight w:val="none"/>
          <w:lang w:eastAsia="zh-CN"/>
        </w:rPr>
      </w:pPr>
      <w:r>
        <w:rPr>
          <w:rFonts w:hint="eastAsia" w:ascii="宋体" w:hAnsi="宋体" w:eastAsia="宋体" w:cs="Times New Roman"/>
          <w:bCs/>
          <w:color w:val="auto"/>
          <w:spacing w:val="-6"/>
          <w:szCs w:val="21"/>
          <w:highlight w:val="none"/>
        </w:rPr>
        <w:t>项目编号：</w:t>
      </w:r>
      <w:r>
        <w:rPr>
          <w:rFonts w:hint="eastAsia" w:ascii="宋体" w:hAnsi="宋体" w:eastAsia="宋体" w:cs="Times New Roman"/>
          <w:bCs/>
          <w:color w:val="auto"/>
          <w:spacing w:val="-6"/>
          <w:szCs w:val="21"/>
          <w:highlight w:val="none"/>
          <w:lang w:eastAsia="zh-CN"/>
        </w:rPr>
        <w:t>QSZB-Z(F)-B24088(GK)</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标    项：</w:t>
      </w:r>
    </w:p>
    <w:tbl>
      <w:tblPr>
        <w:tblStyle w:val="2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b/>
                <w:bCs/>
                <w:color w:val="auto"/>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b/>
                <w:bCs/>
                <w:color w:val="auto"/>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254" w:type="dxa"/>
            <w:vAlign w:val="center"/>
          </w:tcPr>
          <w:p>
            <w:pPr>
              <w:adjustRightInd w:val="0"/>
              <w:snapToGrid w:val="0"/>
              <w:spacing w:line="288" w:lineRule="auto"/>
              <w:jc w:val="left"/>
              <w:rPr>
                <w:rFonts w:ascii="宋体" w:hAnsi="宋体" w:eastAsia="宋体" w:cs="宋体"/>
                <w:color w:val="auto"/>
                <w:szCs w:val="21"/>
                <w:highlight w:val="none"/>
              </w:rPr>
            </w:pPr>
          </w:p>
        </w:tc>
        <w:tc>
          <w:tcPr>
            <w:tcW w:w="2574" w:type="dxa"/>
            <w:vAlign w:val="center"/>
          </w:tcPr>
          <w:p>
            <w:pPr>
              <w:adjustRightInd w:val="0"/>
              <w:snapToGrid w:val="0"/>
              <w:spacing w:line="288" w:lineRule="auto"/>
              <w:jc w:val="left"/>
              <w:rPr>
                <w:rFonts w:ascii="宋体" w:hAnsi="宋体" w:eastAsia="宋体" w:cs="宋体"/>
                <w:color w:val="auto"/>
                <w:szCs w:val="21"/>
                <w:highlight w:val="none"/>
              </w:rPr>
            </w:pPr>
          </w:p>
        </w:tc>
        <w:tc>
          <w:tcPr>
            <w:tcW w:w="2124" w:type="dxa"/>
            <w:vAlign w:val="center"/>
          </w:tcPr>
          <w:p>
            <w:pPr>
              <w:adjustRightInd w:val="0"/>
              <w:snapToGrid w:val="0"/>
              <w:spacing w:line="288" w:lineRule="auto"/>
              <w:jc w:val="lef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254" w:type="dxa"/>
            <w:vAlign w:val="center"/>
          </w:tcPr>
          <w:p>
            <w:pPr>
              <w:adjustRightInd w:val="0"/>
              <w:snapToGrid w:val="0"/>
              <w:spacing w:line="288" w:lineRule="auto"/>
              <w:jc w:val="left"/>
              <w:rPr>
                <w:rFonts w:ascii="宋体" w:hAnsi="宋体" w:eastAsia="宋体" w:cs="宋体"/>
                <w:color w:val="auto"/>
                <w:szCs w:val="21"/>
                <w:highlight w:val="none"/>
              </w:rPr>
            </w:pPr>
          </w:p>
        </w:tc>
        <w:tc>
          <w:tcPr>
            <w:tcW w:w="2574" w:type="dxa"/>
            <w:vAlign w:val="center"/>
          </w:tcPr>
          <w:p>
            <w:pPr>
              <w:adjustRightInd w:val="0"/>
              <w:snapToGrid w:val="0"/>
              <w:spacing w:line="288" w:lineRule="auto"/>
              <w:jc w:val="left"/>
              <w:rPr>
                <w:rFonts w:ascii="宋体" w:hAnsi="宋体" w:eastAsia="宋体" w:cs="宋体"/>
                <w:color w:val="auto"/>
                <w:szCs w:val="21"/>
                <w:highlight w:val="none"/>
              </w:rPr>
            </w:pPr>
          </w:p>
        </w:tc>
        <w:tc>
          <w:tcPr>
            <w:tcW w:w="2124" w:type="dxa"/>
            <w:vAlign w:val="center"/>
          </w:tcPr>
          <w:p>
            <w:pPr>
              <w:adjustRightInd w:val="0"/>
              <w:snapToGrid w:val="0"/>
              <w:spacing w:line="288" w:lineRule="auto"/>
              <w:jc w:val="lef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254" w:type="dxa"/>
            <w:vAlign w:val="center"/>
          </w:tcPr>
          <w:p>
            <w:pPr>
              <w:adjustRightInd w:val="0"/>
              <w:snapToGrid w:val="0"/>
              <w:spacing w:line="288" w:lineRule="auto"/>
              <w:jc w:val="left"/>
              <w:rPr>
                <w:rFonts w:ascii="宋体" w:hAnsi="宋体" w:eastAsia="宋体" w:cs="宋体"/>
                <w:color w:val="auto"/>
                <w:szCs w:val="21"/>
                <w:highlight w:val="none"/>
              </w:rPr>
            </w:pPr>
          </w:p>
        </w:tc>
        <w:tc>
          <w:tcPr>
            <w:tcW w:w="2574" w:type="dxa"/>
            <w:vAlign w:val="center"/>
          </w:tcPr>
          <w:p>
            <w:pPr>
              <w:adjustRightInd w:val="0"/>
              <w:snapToGrid w:val="0"/>
              <w:spacing w:line="288" w:lineRule="auto"/>
              <w:jc w:val="left"/>
              <w:rPr>
                <w:rFonts w:ascii="宋体" w:hAnsi="宋体" w:eastAsia="宋体" w:cs="宋体"/>
                <w:color w:val="auto"/>
                <w:szCs w:val="21"/>
                <w:highlight w:val="none"/>
              </w:rPr>
            </w:pPr>
          </w:p>
        </w:tc>
        <w:tc>
          <w:tcPr>
            <w:tcW w:w="2124" w:type="dxa"/>
            <w:vAlign w:val="center"/>
          </w:tcPr>
          <w:p>
            <w:pPr>
              <w:adjustRightInd w:val="0"/>
              <w:snapToGrid w:val="0"/>
              <w:spacing w:line="288" w:lineRule="auto"/>
              <w:jc w:val="left"/>
              <w:rPr>
                <w:rFonts w:ascii="宋体" w:hAnsi="宋体" w:eastAsia="宋体" w:cs="宋体"/>
                <w:color w:val="auto"/>
                <w:szCs w:val="21"/>
                <w:highlight w:val="none"/>
              </w:rPr>
            </w:pPr>
          </w:p>
        </w:tc>
      </w:tr>
    </w:tbl>
    <w:p>
      <w:pPr>
        <w:adjustRightInd w:val="0"/>
        <w:snapToGrid w:val="0"/>
        <w:spacing w:line="288" w:lineRule="auto"/>
        <w:rPr>
          <w:rFonts w:ascii="宋体" w:hAnsi="宋体" w:eastAsia="宋体" w:cs="Times New Roman"/>
          <w:b/>
          <w:bCs/>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说明：</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1</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逐项按照招标文件要求填写响应规格；</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2</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bCs/>
          <w:color w:val="auto"/>
          <w:spacing w:val="-6"/>
          <w:szCs w:val="21"/>
          <w:highlight w:val="none"/>
        </w:rPr>
        <w:t>3</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如不填写或未如实填写</w:t>
      </w:r>
      <w:r>
        <w:rPr>
          <w:rFonts w:hint="eastAsia" w:ascii="宋体" w:hAnsi="宋体" w:eastAsia="宋体" w:cs="Times New Roman"/>
          <w:b/>
          <w:color w:val="auto"/>
          <w:spacing w:val="-6"/>
          <w:szCs w:val="21"/>
          <w:highlight w:val="none"/>
        </w:rPr>
        <w:t>，自行承担投标风险。</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jc w:val="left"/>
        <w:outlineLvl w:val="2"/>
        <w:rPr>
          <w:rFonts w:ascii="宋体" w:hAnsi="宋体" w:eastAsia="宋体" w:cs="宋体"/>
          <w:b/>
          <w:color w:val="auto"/>
          <w:spacing w:val="-6"/>
          <w:szCs w:val="21"/>
          <w:highlight w:val="none"/>
        </w:rPr>
      </w:pPr>
      <w:r>
        <w:rPr>
          <w:rFonts w:hint="eastAsia" w:ascii="宋体" w:hAnsi="宋体" w:eastAsia="宋体" w:cs="Times New Roman"/>
          <w:color w:val="auto"/>
          <w:spacing w:val="-6"/>
          <w:szCs w:val="21"/>
          <w:highlight w:val="none"/>
        </w:rPr>
        <w:br w:type="page"/>
      </w: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5</w:t>
      </w:r>
      <w:r>
        <w:rPr>
          <w:rFonts w:hint="eastAsia" w:ascii="宋体" w:hAnsi="宋体" w:eastAsia="宋体" w:cs="宋体"/>
          <w:b/>
          <w:color w:val="auto"/>
          <w:spacing w:val="-6"/>
          <w:szCs w:val="21"/>
          <w:highlight w:val="none"/>
        </w:rPr>
        <w:t>）服务方案</w:t>
      </w:r>
    </w:p>
    <w:p>
      <w:pPr>
        <w:adjustRightInd w:val="0"/>
        <w:snapToGrid w:val="0"/>
        <w:spacing w:line="288" w:lineRule="auto"/>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（6）投标人需要说明的其他文件和材料。</w:t>
      </w:r>
    </w:p>
    <w:p>
      <w:pPr>
        <w:widowControl/>
        <w:adjustRightInd w:val="0"/>
        <w:snapToGrid w:val="0"/>
        <w:spacing w:line="288" w:lineRule="auto"/>
        <w:jc w:val="left"/>
        <w:rPr>
          <w:rFonts w:ascii="宋体" w:hAnsi="宋体" w:eastAsia="宋体" w:cs="宋体"/>
          <w:b/>
          <w:color w:val="auto"/>
          <w:spacing w:val="-6"/>
          <w:szCs w:val="21"/>
          <w:highlight w:val="none"/>
        </w:rPr>
      </w:pP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
          <w:color w:val="auto"/>
          <w:spacing w:val="-6"/>
          <w:sz w:val="84"/>
          <w:szCs w:val="84"/>
          <w:highlight w:val="none"/>
        </w:rPr>
      </w:pPr>
      <w:r>
        <w:rPr>
          <w:rFonts w:hint="eastAsia" w:ascii="宋体" w:hAnsi="宋体" w:eastAsia="宋体" w:cs="Times New Roman"/>
          <w:b/>
          <w:color w:val="auto"/>
          <w:spacing w:val="-6"/>
          <w:sz w:val="84"/>
          <w:szCs w:val="84"/>
          <w:highlight w:val="none"/>
        </w:rPr>
        <w:t>报价文件</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1</w:t>
      </w:r>
      <w:r>
        <w:rPr>
          <w:rFonts w:hint="eastAsia" w:ascii="宋体" w:hAnsi="宋体" w:eastAsia="宋体" w:cs="宋体"/>
          <w:b/>
          <w:color w:val="auto"/>
          <w:spacing w:val="-6"/>
          <w:szCs w:val="21"/>
          <w:highlight w:val="none"/>
        </w:rPr>
        <w:t>）开标一览表</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采 购 人：中国计量大学</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项目名称：化粪池及排污管道清理维护服务</w:t>
      </w:r>
    </w:p>
    <w:p>
      <w:pPr>
        <w:adjustRightInd w:val="0"/>
        <w:snapToGrid w:val="0"/>
        <w:spacing w:line="288" w:lineRule="auto"/>
        <w:rPr>
          <w:rFonts w:hint="eastAsia" w:ascii="宋体" w:hAnsi="宋体" w:eastAsia="宋体" w:cs="Times New Roman"/>
          <w:bCs/>
          <w:color w:val="auto"/>
          <w:spacing w:val="-6"/>
          <w:szCs w:val="21"/>
          <w:highlight w:val="none"/>
          <w:lang w:eastAsia="zh-CN"/>
        </w:rPr>
      </w:pPr>
      <w:r>
        <w:rPr>
          <w:rFonts w:hint="eastAsia" w:ascii="宋体" w:hAnsi="宋体" w:eastAsia="宋体" w:cs="Times New Roman"/>
          <w:bCs/>
          <w:color w:val="auto"/>
          <w:spacing w:val="-6"/>
          <w:szCs w:val="21"/>
          <w:highlight w:val="none"/>
        </w:rPr>
        <w:t>项目编号：</w:t>
      </w:r>
      <w:r>
        <w:rPr>
          <w:rFonts w:hint="eastAsia" w:ascii="宋体" w:hAnsi="宋体" w:eastAsia="宋体" w:cs="Times New Roman"/>
          <w:bCs/>
          <w:color w:val="auto"/>
          <w:spacing w:val="-6"/>
          <w:szCs w:val="21"/>
          <w:highlight w:val="none"/>
          <w:lang w:eastAsia="zh-CN"/>
        </w:rPr>
        <w:t>QSZB-Z(F)-B24088(GK)</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标    项：</w:t>
      </w:r>
    </w:p>
    <w:tbl>
      <w:tblPr>
        <w:tblStyle w:val="24"/>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2547"/>
        <w:gridCol w:w="2458"/>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名称</w:t>
            </w:r>
          </w:p>
        </w:tc>
        <w:tc>
          <w:tcPr>
            <w:tcW w:w="245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具体服务</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45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45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45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45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245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91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Times New Roman"/>
                <w:b/>
                <w:color w:val="auto"/>
                <w:spacing w:val="-6"/>
                <w:szCs w:val="21"/>
                <w:highlight w:val="none"/>
              </w:rPr>
              <w:t>说明：▲</w:t>
            </w:r>
            <w:r>
              <w:rPr>
                <w:rFonts w:hint="eastAsia" w:ascii="宋体" w:hAnsi="宋体" w:eastAsia="宋体" w:cs="Times New Roman"/>
                <w:bCs/>
                <w:color w:val="auto"/>
                <w:spacing w:val="-6"/>
                <w:szCs w:val="21"/>
                <w:highlight w:val="none"/>
              </w:rPr>
              <w:t>采购人将以合同形式有偿取得货物或服务，不接受投标人给予的赠品、回扣或者与采购无关的其他商品、服务</w:t>
            </w:r>
            <w:r>
              <w:rPr>
                <w:rFonts w:ascii="宋体" w:hAnsi="宋体" w:eastAsia="宋体" w:cs="Times New Roman"/>
                <w:bCs/>
                <w:color w:val="auto"/>
                <w:spacing w:val="-6"/>
                <w:szCs w:val="21"/>
                <w:highlight w:val="none"/>
              </w:rPr>
              <w:t>。</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投标总价（人民币元）</w:t>
            </w:r>
          </w:p>
          <w:p>
            <w:pPr>
              <w:adjustRightInd w:val="0"/>
              <w:snapToGrid w:val="0"/>
              <w:spacing w:line="288" w:lineRule="auto"/>
              <w:rPr>
                <w:rFonts w:ascii="宋体" w:hAnsi="宋体" w:eastAsia="宋体" w:cs="宋体"/>
                <w:b/>
                <w:bCs/>
                <w:color w:val="auto"/>
                <w:szCs w:val="21"/>
                <w:highlight w:val="none"/>
              </w:rPr>
            </w:pPr>
          </w:p>
          <w:p>
            <w:pPr>
              <w:adjustRightInd w:val="0"/>
              <w:snapToGrid w:val="0"/>
              <w:spacing w:line="288"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小写：_________________________</w:t>
            </w:r>
          </w:p>
          <w:p>
            <w:pPr>
              <w:adjustRightInd w:val="0"/>
              <w:snapToGrid w:val="0"/>
              <w:spacing w:line="288" w:lineRule="auto"/>
              <w:rPr>
                <w:rFonts w:ascii="宋体" w:hAnsi="宋体" w:eastAsia="宋体" w:cs="宋体"/>
                <w:b/>
                <w:bCs/>
                <w:color w:val="auto"/>
                <w:szCs w:val="21"/>
                <w:highlight w:val="none"/>
              </w:rPr>
            </w:pPr>
          </w:p>
          <w:p>
            <w:pPr>
              <w:adjustRightInd w:val="0"/>
              <w:snapToGrid w:val="0"/>
              <w:spacing w:line="288"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大写：_________________________</w:t>
            </w:r>
          </w:p>
          <w:p>
            <w:pPr>
              <w:adjustRightInd w:val="0"/>
              <w:snapToGrid w:val="0"/>
              <w:spacing w:line="288" w:lineRule="auto"/>
              <w:rPr>
                <w:rFonts w:ascii="宋体" w:hAnsi="宋体" w:eastAsia="宋体" w:cs="宋体"/>
                <w:b/>
                <w:bCs/>
                <w:color w:val="auto"/>
                <w:szCs w:val="21"/>
                <w:highlight w:val="none"/>
              </w:rPr>
            </w:pPr>
          </w:p>
        </w:tc>
      </w:tr>
    </w:tbl>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说明：</w:t>
      </w:r>
    </w:p>
    <w:p>
      <w:pPr>
        <w:adjustRightInd w:val="0"/>
        <w:snapToGrid w:val="0"/>
        <w:spacing w:line="288" w:lineRule="auto"/>
        <w:rPr>
          <w:rFonts w:ascii="宋体" w:hAnsi="宋体" w:eastAsia="宋体" w:cs="Times New Roman"/>
          <w:bCs/>
          <w:color w:val="auto"/>
          <w:spacing w:val="-6"/>
          <w:szCs w:val="21"/>
          <w:highlight w:val="none"/>
        </w:rPr>
      </w:pPr>
      <w:r>
        <w:rPr>
          <w:rFonts w:ascii="宋体" w:hAnsi="宋体" w:eastAsia="宋体" w:cs="Times New Roman"/>
          <w:bCs/>
          <w:color w:val="auto"/>
          <w:spacing w:val="-6"/>
          <w:szCs w:val="21"/>
          <w:highlight w:val="none"/>
        </w:rPr>
        <w:t>1.</w:t>
      </w:r>
      <w:r>
        <w:rPr>
          <w:rFonts w:hint="eastAsia" w:ascii="宋体" w:hAnsi="宋体" w:eastAsia="宋体" w:cs="Times New Roman"/>
          <w:bCs/>
          <w:color w:val="auto"/>
          <w:spacing w:val="-6"/>
          <w:szCs w:val="21"/>
          <w:highlight w:val="none"/>
        </w:rPr>
        <w:t>此表在不改变格式要求的情况下，可自行增行。</w:t>
      </w:r>
    </w:p>
    <w:p>
      <w:pPr>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Cs/>
          <w:color w:val="auto"/>
          <w:spacing w:val="-6"/>
          <w:szCs w:val="21"/>
          <w:highlight w:val="none"/>
        </w:rPr>
        <w:t>2.有关本项目实施所涉及的一切费用均计入报价。</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Times New Roman"/>
          <w:bCs/>
          <w:color w:val="auto"/>
          <w:spacing w:val="-6"/>
          <w:szCs w:val="21"/>
          <w:highlight w:val="none"/>
        </w:rPr>
        <w:br w:type="page"/>
      </w:r>
    </w:p>
    <w:p>
      <w:pPr>
        <w:adjustRightInd w:val="0"/>
        <w:snapToGrid w:val="0"/>
        <w:spacing w:line="288" w:lineRule="auto"/>
        <w:outlineLvl w:val="2"/>
        <w:rPr>
          <w:rFonts w:ascii="宋体" w:hAnsi="宋体" w:eastAsia="宋体" w:cs="Times New Roman"/>
          <w:b/>
          <w:bCs/>
          <w:color w:val="auto"/>
          <w:szCs w:val="21"/>
          <w:highlight w:val="none"/>
        </w:rPr>
      </w:pPr>
      <w:r>
        <w:rPr>
          <w:rFonts w:hint="eastAsia" w:ascii="宋体" w:hAnsi="宋体" w:eastAsia="宋体" w:cs="Times New Roman"/>
          <w:b/>
          <w:color w:val="auto"/>
          <w:spacing w:val="-6"/>
          <w:szCs w:val="21"/>
          <w:highlight w:val="none"/>
        </w:rPr>
        <w:t>附件1：</w:t>
      </w:r>
      <w:r>
        <w:rPr>
          <w:rFonts w:hint="eastAsia" w:ascii="宋体" w:hAnsi="宋体" w:eastAsia="宋体" w:cs="Times New Roman"/>
          <w:b/>
          <w:bCs/>
          <w:color w:val="auto"/>
          <w:szCs w:val="21"/>
          <w:highlight w:val="none"/>
        </w:rPr>
        <w:t>业务专用章使用说明函</w:t>
      </w:r>
    </w:p>
    <w:p>
      <w:pPr>
        <w:snapToGrid w:val="0"/>
        <w:spacing w:line="288" w:lineRule="auto"/>
        <w:rPr>
          <w:rFonts w:ascii="宋体" w:hAnsi="宋体" w:eastAsia="宋体" w:cs="仿宋_GB2312"/>
          <w:color w:val="auto"/>
          <w:szCs w:val="21"/>
          <w:highlight w:val="none"/>
          <w:u w:val="single"/>
        </w:rPr>
      </w:pPr>
    </w:p>
    <w:p>
      <w:pPr>
        <w:snapToGrid w:val="0"/>
        <w:spacing w:line="288" w:lineRule="auto"/>
        <w:rPr>
          <w:rFonts w:ascii="宋体" w:hAnsi="宋体" w:eastAsia="宋体" w:cs="Times New Roman"/>
          <w:color w:val="auto"/>
          <w:szCs w:val="21"/>
          <w:highlight w:val="none"/>
        </w:rPr>
      </w:pPr>
      <w:r>
        <w:rPr>
          <w:rFonts w:hint="eastAsia" w:ascii="宋体" w:hAnsi="宋体" w:eastAsia="宋体" w:cs="仿宋_GB2312"/>
          <w:color w:val="auto"/>
          <w:szCs w:val="21"/>
          <w:highlight w:val="none"/>
          <w:u w:val="single"/>
        </w:rPr>
        <w:t>（采购人）、（采购代理机构）</w:t>
      </w:r>
    </w:p>
    <w:p>
      <w:pPr>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仿宋_GB2312"/>
          <w:color w:val="auto"/>
          <w:kern w:val="0"/>
          <w:szCs w:val="21"/>
          <w:highlight w:val="none"/>
          <w:lang w:val="zh-CN"/>
        </w:rPr>
        <w:t>我方</w:t>
      </w:r>
      <w:r>
        <w:rPr>
          <w:rFonts w:ascii="宋体" w:hAnsi="宋体" w:eastAsia="宋体" w:cs="仿宋_GB2312"/>
          <w:color w:val="auto"/>
          <w:kern w:val="0"/>
          <w:szCs w:val="21"/>
          <w:highlight w:val="none"/>
          <w:u w:val="single"/>
          <w:lang w:val="zh-CN"/>
        </w:rPr>
        <w:t xml:space="preserve">                         </w:t>
      </w:r>
      <w:r>
        <w:rPr>
          <w:rFonts w:ascii="宋体" w:hAnsi="宋体" w:eastAsia="宋体" w:cs="仿宋_GB2312"/>
          <w:color w:val="auto"/>
          <w:szCs w:val="21"/>
          <w:highlight w:val="none"/>
        </w:rPr>
        <w:t>(</w:t>
      </w:r>
      <w:r>
        <w:rPr>
          <w:rFonts w:hint="eastAsia" w:ascii="宋体" w:hAnsi="宋体" w:eastAsia="宋体" w:cs="仿宋_GB2312"/>
          <w:color w:val="auto"/>
          <w:szCs w:val="21"/>
          <w:highlight w:val="none"/>
        </w:rPr>
        <w:t>供应商</w:t>
      </w:r>
      <w:r>
        <w:rPr>
          <w:rFonts w:ascii="宋体" w:hAnsi="宋体" w:eastAsia="宋体" w:cs="仿宋_GB2312"/>
          <w:color w:val="auto"/>
          <w:szCs w:val="21"/>
          <w:highlight w:val="none"/>
        </w:rPr>
        <w:t>全称)</w:t>
      </w:r>
      <w:r>
        <w:rPr>
          <w:rFonts w:hint="eastAsia" w:ascii="宋体" w:hAnsi="宋体" w:eastAsia="宋体" w:cs="Times New Roman"/>
          <w:color w:val="auto"/>
          <w:szCs w:val="21"/>
          <w:highlight w:val="none"/>
        </w:rPr>
        <w:t>是中华人民共和国依法登记注册的合法企业，</w:t>
      </w:r>
      <w:r>
        <w:rPr>
          <w:rFonts w:hint="eastAsia" w:ascii="宋体" w:hAnsi="宋体" w:eastAsia="宋体" w:cs="宋体"/>
          <w:bCs/>
          <w:color w:val="auto"/>
          <w:szCs w:val="21"/>
          <w:highlight w:val="none"/>
        </w:rPr>
        <w:t>在参加</w:t>
      </w:r>
      <w:r>
        <w:rPr>
          <w:rFonts w:hint="eastAsia" w:ascii="宋体" w:hAnsi="宋体" w:eastAsia="宋体" w:cs="仿宋_GB2312"/>
          <w:color w:val="auto"/>
          <w:szCs w:val="21"/>
          <w:highlight w:val="none"/>
        </w:rPr>
        <w:t>你方组织的</w:t>
      </w:r>
      <w:r>
        <w:rPr>
          <w:rFonts w:hint="eastAsia" w:ascii="宋体" w:hAnsi="宋体" w:eastAsia="宋体" w:cs="仿宋_GB2312"/>
          <w:color w:val="auto"/>
          <w:szCs w:val="21"/>
          <w:highlight w:val="none"/>
          <w:u w:val="single"/>
        </w:rPr>
        <w:t>（项目名称）</w:t>
      </w:r>
      <w:r>
        <w:rPr>
          <w:rFonts w:hint="eastAsia" w:ascii="宋体" w:hAnsi="宋体" w:eastAsia="宋体" w:cs="仿宋_GB2312"/>
          <w:color w:val="auto"/>
          <w:szCs w:val="21"/>
          <w:highlight w:val="none"/>
        </w:rPr>
        <w:t>项目</w:t>
      </w:r>
      <w:r>
        <w:rPr>
          <w:rFonts w:hint="eastAsia" w:ascii="宋体" w:hAnsi="宋体" w:eastAsia="宋体" w:cs="仿宋_GB2312"/>
          <w:color w:val="auto"/>
          <w:szCs w:val="21"/>
          <w:highlight w:val="none"/>
          <w:u w:val="single"/>
        </w:rPr>
        <w:t>（项目编号）</w:t>
      </w:r>
      <w:r>
        <w:rPr>
          <w:rFonts w:hint="eastAsia" w:ascii="宋体" w:hAnsi="宋体" w:eastAsia="宋体" w:cs="宋体"/>
          <w:bCs/>
          <w:color w:val="auto"/>
          <w:szCs w:val="21"/>
          <w:highlight w:val="none"/>
        </w:rPr>
        <w:t>投标（响应）活动中作如下说明：</w:t>
      </w:r>
      <w:r>
        <w:rPr>
          <w:rFonts w:hint="eastAsia" w:ascii="宋体" w:hAnsi="宋体" w:eastAsia="宋体" w:cs="宋体"/>
          <w:color w:val="auto"/>
          <w:szCs w:val="21"/>
          <w:highlight w:val="none"/>
        </w:rPr>
        <w:t>我方所使用的</w:t>
      </w:r>
      <w:r>
        <w:rPr>
          <w:rFonts w:hint="eastAsia" w:ascii="宋体" w:hAnsi="宋体" w:eastAsia="宋体" w:cs="宋体"/>
          <w:color w:val="auto"/>
          <w:szCs w:val="21"/>
          <w:highlight w:val="none"/>
          <w:u w:val="single"/>
        </w:rPr>
        <w:t>“</w:t>
      </w:r>
      <w:r>
        <w:rPr>
          <w:rFonts w:ascii="宋体" w:hAnsi="宋体" w:eastAsia="宋体" w:cs="仿宋_GB2312"/>
          <w:color w:val="auto"/>
          <w:szCs w:val="21"/>
          <w:highlight w:val="none"/>
          <w:u w:val="single"/>
        </w:rPr>
        <w:t>XX</w:t>
      </w:r>
      <w:r>
        <w:rPr>
          <w:rFonts w:hint="eastAsia" w:ascii="宋体" w:hAnsi="宋体" w:eastAsia="宋体" w:cs="宋体"/>
          <w:color w:val="auto"/>
          <w:szCs w:val="21"/>
          <w:highlight w:val="none"/>
          <w:u w:val="single"/>
        </w:rPr>
        <w:t>专用章”</w:t>
      </w:r>
      <w:r>
        <w:rPr>
          <w:rFonts w:hint="eastAsia" w:ascii="宋体" w:hAnsi="宋体" w:eastAsia="宋体" w:cs="宋体"/>
          <w:color w:val="auto"/>
          <w:szCs w:val="21"/>
          <w:highlight w:val="none"/>
        </w:rPr>
        <w:t>与法定名称章具有同等的法律效力，对使用</w:t>
      </w:r>
      <w:r>
        <w:rPr>
          <w:rFonts w:hint="eastAsia" w:ascii="宋体" w:hAnsi="宋体" w:eastAsia="宋体" w:cs="宋体"/>
          <w:color w:val="auto"/>
          <w:szCs w:val="21"/>
          <w:highlight w:val="none"/>
          <w:u w:val="single"/>
        </w:rPr>
        <w:t>“</w:t>
      </w:r>
      <w:r>
        <w:rPr>
          <w:rFonts w:ascii="宋体" w:hAnsi="宋体" w:eastAsia="宋体" w:cs="仿宋_GB2312"/>
          <w:color w:val="auto"/>
          <w:szCs w:val="21"/>
          <w:highlight w:val="none"/>
          <w:u w:val="single"/>
        </w:rPr>
        <w:t>XX</w:t>
      </w:r>
      <w:r>
        <w:rPr>
          <w:rFonts w:hint="eastAsia" w:ascii="宋体" w:hAnsi="宋体" w:eastAsia="宋体" w:cs="宋体"/>
          <w:color w:val="auto"/>
          <w:szCs w:val="21"/>
          <w:highlight w:val="none"/>
          <w:u w:val="single"/>
        </w:rPr>
        <w:t>专用章”</w:t>
      </w:r>
      <w:r>
        <w:rPr>
          <w:rFonts w:hint="eastAsia" w:ascii="宋体" w:hAnsi="宋体" w:eastAsia="宋体" w:cs="宋体"/>
          <w:color w:val="auto"/>
          <w:szCs w:val="21"/>
          <w:highlight w:val="none"/>
        </w:rPr>
        <w:t>的行为予以完全承认，并愿意承担相应责任。</w:t>
      </w:r>
    </w:p>
    <w:p>
      <w:pPr>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特此说明。</w:t>
      </w:r>
    </w:p>
    <w:p>
      <w:pPr>
        <w:snapToGrid w:val="0"/>
        <w:spacing w:line="288" w:lineRule="auto"/>
        <w:ind w:right="480"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供应商（法定名称章）：</w:t>
      </w:r>
    </w:p>
    <w:p>
      <w:pPr>
        <w:snapToGrid w:val="0"/>
        <w:spacing w:line="288" w:lineRule="auto"/>
        <w:ind w:right="1440" w:firstLine="424" w:firstLineChars="202"/>
        <w:rPr>
          <w:rFonts w:ascii="宋体" w:hAnsi="宋体" w:eastAsia="宋体" w:cs="宋体"/>
          <w:color w:val="auto"/>
          <w:szCs w:val="21"/>
          <w:highlight w:val="none"/>
        </w:rPr>
      </w:pPr>
      <w:r>
        <w:rPr>
          <w:rFonts w:ascii="宋体" w:hAnsi="宋体" w:eastAsia="宋体" w:cs="宋体"/>
          <w:color w:val="auto"/>
          <w:szCs w:val="21"/>
          <w:highlight w:val="none"/>
        </w:rPr>
        <w:t>日期：       年     月     日</w:t>
      </w:r>
    </w:p>
    <w:p>
      <w:pPr>
        <w:snapToGrid w:val="0"/>
        <w:spacing w:line="288" w:lineRule="auto"/>
        <w:rPr>
          <w:rFonts w:ascii="宋体" w:hAnsi="宋体" w:eastAsia="宋体" w:cs="宋体"/>
          <w:b/>
          <w:bCs/>
          <w:color w:val="auto"/>
          <w:szCs w:val="21"/>
          <w:highlight w:val="none"/>
        </w:rPr>
      </w:pPr>
    </w:p>
    <w:p>
      <w:pPr>
        <w:snapToGrid w:val="0"/>
        <w:spacing w:line="288" w:lineRule="auto"/>
        <w:rPr>
          <w:rFonts w:ascii="宋体" w:hAnsi="宋体" w:eastAsia="宋体" w:cs="宋体"/>
          <w:color w:val="auto"/>
          <w:szCs w:val="21"/>
          <w:highlight w:val="none"/>
        </w:rPr>
      </w:pPr>
      <w:r>
        <w:rPr>
          <w:rFonts w:hint="eastAsia" w:ascii="宋体" w:hAnsi="宋体" w:eastAsia="宋体" w:cs="宋体"/>
          <w:b/>
          <w:bCs/>
          <w:color w:val="auto"/>
          <w:szCs w:val="21"/>
          <w:highlight w:val="none"/>
        </w:rPr>
        <w:t>附：</w:t>
      </w:r>
      <w:r>
        <w:rPr>
          <w:rFonts w:hint="eastAsia" w:ascii="宋体" w:hAnsi="宋体" w:eastAsia="宋体" w:cs="宋体"/>
          <w:color w:val="auto"/>
          <w:szCs w:val="21"/>
          <w:highlight w:val="none"/>
        </w:rPr>
        <w:t>供应商法定名称章（印模）</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供应商“</w:t>
      </w:r>
      <w:r>
        <w:rPr>
          <w:rFonts w:ascii="宋体" w:hAnsi="宋体" w:eastAsia="宋体" w:cs="仿宋_GB2312"/>
          <w:color w:val="auto"/>
          <w:szCs w:val="21"/>
          <w:highlight w:val="none"/>
        </w:rPr>
        <w:t>XX</w:t>
      </w:r>
      <w:r>
        <w:rPr>
          <w:rFonts w:hint="eastAsia" w:ascii="宋体" w:hAnsi="宋体" w:eastAsia="宋体" w:cs="宋体"/>
          <w:color w:val="auto"/>
          <w:szCs w:val="21"/>
          <w:highlight w:val="none"/>
        </w:rPr>
        <w:t>专用章”（印模）</w:t>
      </w:r>
    </w:p>
    <w:p>
      <w:pPr>
        <w:snapToGrid w:val="0"/>
        <w:spacing w:line="288" w:lineRule="auto"/>
        <w:rPr>
          <w:rFonts w:ascii="宋体" w:hAnsi="宋体" w:eastAsia="宋体" w:cs="宋体"/>
          <w:color w:val="auto"/>
          <w:szCs w:val="21"/>
          <w:highlight w:val="none"/>
        </w:rPr>
      </w:pPr>
      <w:r>
        <w:rPr>
          <w:rFonts w:ascii="宋体" w:hAnsi="宋体" w:eastAsia="宋体" w:cs="Times New Roman"/>
          <w:b/>
          <w:bCs/>
          <w:color w:val="auto"/>
          <w:szCs w:val="21"/>
          <w:highlight w:val="none"/>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TXkbzWAAAABQEAAA8AAAAAAAAAAQAgAAAA&#10;IgAAAGRycy9kb3ducmV2LnhtbFBLAQIUABQAAAAIAIdO4kCQ3zbrDQIAACYEAAAOAAAAAAAAAAEA&#10;IAAAACUBAABkcnMvZTJvRG9jLnhtbFBLBQYAAAAABgAGAFkBAACkBQ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color w:val="auto"/>
          <w:szCs w:val="21"/>
          <w:highlight w:val="none"/>
        </w:rPr>
        <w:t xml:space="preserve"> </w:t>
      </w:r>
      <w:r>
        <w:rPr>
          <w:rFonts w:ascii="宋体" w:hAnsi="宋体" w:eastAsia="宋体" w:cs="Times New Roman"/>
          <w:b/>
          <w:bCs/>
          <w:color w:val="auto"/>
          <w:szCs w:val="21"/>
          <w:highlight w:val="none"/>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BYrTpg0CAAAmBAAADgAAAAAAAAABACAA&#10;AAAjAQAAZHJzL2Uyb0RvYy54bWxQSwUGAAAAAAYABgBZAQAAogU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snapToGrid w:val="0"/>
        <w:spacing w:line="288" w:lineRule="auto"/>
        <w:jc w:val="center"/>
        <w:outlineLvl w:val="2"/>
        <w:rPr>
          <w:rFonts w:ascii="宋体" w:hAnsi="宋体" w:eastAsia="宋体" w:cs="仿宋_GB2312"/>
          <w:b/>
          <w:color w:val="auto"/>
          <w:kern w:val="0"/>
          <w:szCs w:val="21"/>
          <w:highlight w:val="none"/>
          <w:lang w:val="zh-CN"/>
        </w:rPr>
      </w:pPr>
      <w:r>
        <w:rPr>
          <w:rFonts w:hint="eastAsia" w:ascii="宋体" w:hAnsi="宋体" w:eastAsia="宋体" w:cs="仿宋_GB2312"/>
          <w:b/>
          <w:color w:val="auto"/>
          <w:kern w:val="0"/>
          <w:szCs w:val="21"/>
          <w:highlight w:val="none"/>
          <w:lang w:val="zh-CN"/>
        </w:rPr>
        <w:t>附件2</w:t>
      </w:r>
      <w:r>
        <w:rPr>
          <w:rFonts w:ascii="宋体" w:hAnsi="宋体" w:eastAsia="宋体" w:cs="仿宋_GB2312"/>
          <w:b/>
          <w:color w:val="auto"/>
          <w:kern w:val="0"/>
          <w:szCs w:val="21"/>
          <w:highlight w:val="none"/>
          <w:lang w:val="zh-CN"/>
        </w:rPr>
        <w:t>：</w:t>
      </w:r>
      <w:r>
        <w:rPr>
          <w:rFonts w:hint="eastAsia" w:ascii="宋体" w:hAnsi="宋体" w:eastAsia="宋体" w:cs="仿宋_GB2312"/>
          <w:b/>
          <w:color w:val="auto"/>
          <w:kern w:val="0"/>
          <w:szCs w:val="21"/>
          <w:highlight w:val="none"/>
          <w:lang w:val="zh-CN"/>
        </w:rPr>
        <w:t>联合协议</w:t>
      </w:r>
    </w:p>
    <w:p>
      <w:pPr>
        <w:widowControl/>
        <w:snapToGrid w:val="0"/>
        <w:spacing w:line="288" w:lineRule="auto"/>
        <w:ind w:firstLine="424" w:firstLineChars="201"/>
        <w:jc w:val="left"/>
        <w:rPr>
          <w:rFonts w:ascii="宋体" w:hAnsi="宋体" w:eastAsia="宋体" w:cs="仿宋_GB2312"/>
          <w:b/>
          <w:color w:val="auto"/>
          <w:szCs w:val="21"/>
          <w:highlight w:val="none"/>
        </w:rPr>
      </w:pPr>
      <w:r>
        <w:rPr>
          <w:rFonts w:hint="eastAsia" w:ascii="宋体" w:hAnsi="宋体" w:eastAsia="宋体" w:cs="仿宋_GB2312"/>
          <w:b/>
          <w:color w:val="auto"/>
          <w:szCs w:val="21"/>
          <w:highlight w:val="none"/>
        </w:rPr>
        <w:t>（以联合体形式投标的，提供联合协议；本项目不接受联合体投标或者投标人不以联合体形式投标的，则不需要提供）</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u w:val="single"/>
        </w:rPr>
        <w:t>（联合体所有成员名称）</w:t>
      </w:r>
      <w:r>
        <w:rPr>
          <w:rFonts w:hint="eastAsia" w:ascii="宋体" w:hAnsi="宋体" w:eastAsia="宋体" w:cs="仿宋_GB2312"/>
          <w:color w:val="auto"/>
          <w:kern w:val="0"/>
          <w:szCs w:val="21"/>
          <w:highlight w:val="none"/>
        </w:rPr>
        <w:t>自愿</w:t>
      </w:r>
      <w:r>
        <w:rPr>
          <w:rFonts w:hint="eastAsia" w:ascii="宋体" w:hAnsi="宋体" w:eastAsia="宋体" w:cs="仿宋_GB2312"/>
          <w:color w:val="auto"/>
          <w:kern w:val="0"/>
          <w:szCs w:val="21"/>
          <w:highlight w:val="none"/>
          <w:lang w:val="zh-CN"/>
        </w:rPr>
        <w:t>组成一个联合体，以一个投标人的身份</w:t>
      </w:r>
      <w:r>
        <w:rPr>
          <w:rFonts w:hint="eastAsia" w:ascii="宋体" w:hAnsi="宋体" w:eastAsia="宋体" w:cs="仿宋_GB2312"/>
          <w:color w:val="auto"/>
          <w:kern w:val="0"/>
          <w:szCs w:val="21"/>
          <w:highlight w:val="none"/>
        </w:rPr>
        <w:t>参加</w:t>
      </w:r>
      <w:r>
        <w:rPr>
          <w:rFonts w:hint="eastAsia" w:ascii="宋体" w:hAnsi="宋体" w:eastAsia="宋体" w:cs="仿宋_GB2312"/>
          <w:color w:val="auto"/>
          <w:szCs w:val="21"/>
          <w:highlight w:val="none"/>
        </w:rPr>
        <w:t>（项目名称）【招标编号：</w:t>
      </w:r>
      <w:r>
        <w:rPr>
          <w:rFonts w:hint="eastAsia" w:ascii="宋体" w:hAnsi="宋体" w:eastAsia="宋体" w:cs="Times New Roman"/>
          <w:color w:val="auto"/>
          <w:szCs w:val="21"/>
          <w:highlight w:val="none"/>
        </w:rPr>
        <w:t>（采购编号）</w:t>
      </w:r>
      <w:r>
        <w:rPr>
          <w:rFonts w:hint="eastAsia" w:ascii="宋体" w:hAnsi="宋体" w:eastAsia="宋体" w:cs="仿宋_GB2312"/>
          <w:color w:val="auto"/>
          <w:szCs w:val="21"/>
          <w:highlight w:val="none"/>
        </w:rPr>
        <w:t>】</w:t>
      </w:r>
      <w:r>
        <w:rPr>
          <w:rFonts w:hint="eastAsia" w:ascii="宋体" w:hAnsi="宋体" w:eastAsia="宋体" w:cs="仿宋_GB2312"/>
          <w:color w:val="auto"/>
          <w:kern w:val="0"/>
          <w:szCs w:val="21"/>
          <w:highlight w:val="none"/>
          <w:lang w:val="zh-CN"/>
        </w:rPr>
        <w:t>投标。</w:t>
      </w:r>
      <w:r>
        <w:rPr>
          <w:rFonts w:ascii="宋体" w:hAnsi="宋体" w:eastAsia="宋体" w:cs="仿宋_GB2312"/>
          <w:color w:val="auto"/>
          <w:kern w:val="0"/>
          <w:szCs w:val="21"/>
          <w:highlight w:val="none"/>
          <w:lang w:val="zh-CN"/>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一、各方一致决定，</w:t>
      </w:r>
      <w:r>
        <w:rPr>
          <w:rFonts w:hint="eastAsia" w:ascii="宋体" w:hAnsi="宋体" w:eastAsia="宋体" w:cs="仿宋_GB2312"/>
          <w:color w:val="auto"/>
          <w:kern w:val="0"/>
          <w:szCs w:val="21"/>
          <w:highlight w:val="none"/>
          <w:u w:val="single"/>
        </w:rPr>
        <w:t>（某联合体成员名称）</w:t>
      </w:r>
      <w:r>
        <w:rPr>
          <w:rFonts w:hint="eastAsia" w:ascii="宋体" w:hAnsi="宋体" w:eastAsia="宋体" w:cs="仿宋_GB2312"/>
          <w:color w:val="auto"/>
          <w:kern w:val="0"/>
          <w:szCs w:val="21"/>
          <w:highlight w:val="none"/>
        </w:rPr>
        <w:t>为联合体</w:t>
      </w:r>
      <w:r>
        <w:rPr>
          <w:rFonts w:hint="eastAsia" w:ascii="宋体" w:hAnsi="宋体" w:eastAsia="宋体" w:cs="仿宋_GB2312"/>
          <w:color w:val="auto"/>
          <w:kern w:val="0"/>
          <w:szCs w:val="21"/>
          <w:highlight w:val="none"/>
          <w:lang w:val="zh-CN"/>
        </w:rPr>
        <w:t>牵头人</w:t>
      </w:r>
      <w:r>
        <w:rPr>
          <w:rFonts w:hint="eastAsia" w:ascii="宋体" w:hAnsi="宋体" w:eastAsia="宋体" w:cs="Arial"/>
          <w:color w:val="auto"/>
          <w:szCs w:val="21"/>
          <w:highlight w:val="none"/>
        </w:rPr>
        <w:t>，代表所有联合体成员负责投标和合同实施阶段的主办、协调工作</w:t>
      </w:r>
      <w:r>
        <w:rPr>
          <w:rFonts w:hint="eastAsia" w:ascii="宋体" w:hAnsi="宋体" w:eastAsia="宋体" w:cs="仿宋_GB2312"/>
          <w:color w:val="auto"/>
          <w:kern w:val="0"/>
          <w:szCs w:val="21"/>
          <w:highlight w:val="none"/>
          <w:lang w:val="zh-CN"/>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二、</w:t>
      </w:r>
      <w:r>
        <w:rPr>
          <w:rFonts w:hint="eastAsia" w:ascii="宋体" w:hAnsi="宋体" w:eastAsia="宋体" w:cs="Arial"/>
          <w:color w:val="auto"/>
          <w:szCs w:val="21"/>
          <w:highlight w:val="none"/>
        </w:rPr>
        <w:t>所有联合体成员各方签署授权书，授权书载明的</w:t>
      </w:r>
      <w:r>
        <w:rPr>
          <w:rFonts w:hint="eastAsia" w:ascii="宋体" w:hAnsi="宋体" w:eastAsia="宋体" w:cs="仿宋_GB2312"/>
          <w:color w:val="auto"/>
          <w:kern w:val="0"/>
          <w:szCs w:val="21"/>
          <w:highlight w:val="none"/>
          <w:lang w:val="zh-CN"/>
        </w:rPr>
        <w:t>授权代表根据招标文件规定及投标内容而对采购人、采购机构所作的任何合法承诺，包括书面澄清及相应等均对联合投标各方产生约束力。</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三、本次联合投标中，分工如下：</w:t>
      </w:r>
      <w:r>
        <w:rPr>
          <w:rFonts w:hint="eastAsia" w:ascii="宋体" w:hAnsi="宋体" w:eastAsia="宋体" w:cs="仿宋_GB2312"/>
          <w:color w:val="auto"/>
          <w:kern w:val="0"/>
          <w:szCs w:val="21"/>
          <w:highlight w:val="none"/>
          <w:u w:val="single"/>
        </w:rPr>
        <w:t>（联合体其中一方成员名称）</w:t>
      </w:r>
      <w:r>
        <w:rPr>
          <w:rFonts w:hint="eastAsia" w:ascii="宋体" w:hAnsi="宋体" w:eastAsia="宋体" w:cs="仿宋_GB2312"/>
          <w:color w:val="auto"/>
          <w:kern w:val="0"/>
          <w:szCs w:val="21"/>
          <w:highlight w:val="none"/>
          <w:lang w:val="zh-CN"/>
        </w:rPr>
        <w:t>承担的工作和义务为：</w:t>
      </w:r>
      <w:r>
        <w:rPr>
          <w:rFonts w:ascii="宋体" w:hAnsi="宋体" w:eastAsia="宋体" w:cs="Times New Roman"/>
          <w:color w:val="auto"/>
          <w:szCs w:val="21"/>
          <w:highlight w:val="none"/>
          <w:u w:val="single"/>
        </w:rPr>
        <w:t xml:space="preserve">             </w:t>
      </w:r>
      <w:r>
        <w:rPr>
          <w:rFonts w:hint="eastAsia" w:ascii="宋体" w:hAnsi="宋体" w:eastAsia="宋体" w:cs="仿宋_GB2312"/>
          <w:color w:val="auto"/>
          <w:kern w:val="0"/>
          <w:szCs w:val="21"/>
          <w:highlight w:val="none"/>
          <w:lang w:val="zh-CN"/>
        </w:rPr>
        <w:t>；</w:t>
      </w:r>
      <w:r>
        <w:rPr>
          <w:rFonts w:ascii="宋体" w:hAnsi="宋体" w:eastAsia="宋体" w:cs="仿宋_GB2312"/>
          <w:color w:val="auto"/>
          <w:kern w:val="0"/>
          <w:szCs w:val="21"/>
          <w:highlight w:val="none"/>
          <w:lang w:val="zh-CN"/>
        </w:rPr>
        <w:t>……。</w:t>
      </w:r>
    </w:p>
    <w:p>
      <w:pPr>
        <w:snapToGrid w:val="0"/>
        <w:spacing w:line="288" w:lineRule="auto"/>
        <w:ind w:firstLine="422" w:firstLineChars="201"/>
        <w:rPr>
          <w:rFonts w:ascii="宋体" w:hAnsi="宋体" w:eastAsia="宋体" w:cs="仿宋_GB2312"/>
          <w:b/>
          <w:color w:val="auto"/>
          <w:kern w:val="0"/>
          <w:szCs w:val="21"/>
          <w:highlight w:val="none"/>
          <w:lang w:val="zh-CN"/>
        </w:rPr>
      </w:pPr>
      <w:r>
        <w:rPr>
          <w:rFonts w:hint="eastAsia" w:ascii="宋体" w:hAnsi="宋体" w:eastAsia="宋体" w:cs="仿宋_GB2312"/>
          <w:color w:val="auto"/>
          <w:kern w:val="0"/>
          <w:szCs w:val="21"/>
          <w:highlight w:val="none"/>
          <w:lang w:val="zh-CN"/>
        </w:rPr>
        <w:t>四、</w:t>
      </w:r>
      <w:r>
        <w:rPr>
          <w:rFonts w:hint="eastAsia" w:ascii="宋体" w:hAnsi="宋体" w:eastAsia="宋体" w:cs="仿宋_GB2312"/>
          <w:color w:val="auto"/>
          <w:kern w:val="0"/>
          <w:szCs w:val="21"/>
          <w:highlight w:val="none"/>
          <w:u w:val="single"/>
        </w:rPr>
        <w:t>（联合体其中一方成员名称）</w:t>
      </w:r>
      <w:r>
        <w:rPr>
          <w:rFonts w:hint="eastAsia" w:ascii="宋体" w:hAnsi="宋体" w:eastAsia="宋体" w:cs="仿宋_GB2312"/>
          <w:color w:val="auto"/>
          <w:kern w:val="0"/>
          <w:szCs w:val="21"/>
          <w:highlight w:val="none"/>
        </w:rPr>
        <w:t>为符合要求的小微企业并提供服务，其合同份额占到合同总金额</w:t>
      </w:r>
      <w:r>
        <w:rPr>
          <w:rFonts w:ascii="宋体" w:hAnsi="宋体" w:eastAsia="宋体" w:cs="仿宋_GB2312"/>
          <w:color w:val="auto"/>
          <w:kern w:val="0"/>
          <w:szCs w:val="21"/>
          <w:highlight w:val="none"/>
          <w:u w:val="single"/>
        </w:rPr>
        <w:t xml:space="preserve">     </w:t>
      </w:r>
      <w:r>
        <w:rPr>
          <w:rFonts w:ascii="宋体" w:hAnsi="宋体" w:eastAsia="宋体" w:cs="仿宋_GB2312"/>
          <w:color w:val="auto"/>
          <w:kern w:val="0"/>
          <w:szCs w:val="21"/>
          <w:highlight w:val="none"/>
        </w:rPr>
        <w:t>%以上；</w:t>
      </w:r>
      <w:r>
        <w:rPr>
          <w:rFonts w:hint="eastAsia" w:ascii="宋体" w:hAnsi="宋体" w:eastAsia="宋体" w:cs="仿宋_GB2312"/>
          <w:color w:val="auto"/>
          <w:kern w:val="0"/>
          <w:szCs w:val="21"/>
          <w:highlight w:val="none"/>
          <w:lang w:val="zh-CN"/>
        </w:rPr>
        <w:t>……。</w:t>
      </w:r>
      <w:r>
        <w:rPr>
          <w:rFonts w:hint="eastAsia" w:ascii="宋体" w:hAnsi="宋体" w:eastAsia="宋体" w:cs="仿宋_GB2312"/>
          <w:b/>
          <w:color w:val="auto"/>
          <w:kern w:val="0"/>
          <w:szCs w:val="21"/>
          <w:highlight w:val="none"/>
          <w:lang w:val="zh-CN"/>
        </w:rPr>
        <w:t>（未预留份额专门面向中小企业采购的的采购项目，以及预留份额中的非预留部分采购包，接受联合体投标的，联合体其中一方为符合要求的小微企业并提供服务，且其合同份额占到合同总金额</w:t>
      </w:r>
      <w:r>
        <w:rPr>
          <w:rFonts w:ascii="宋体" w:hAnsi="宋体" w:eastAsia="宋体" w:cs="仿宋_GB2312"/>
          <w:b/>
          <w:color w:val="auto"/>
          <w:kern w:val="0"/>
          <w:szCs w:val="21"/>
          <w:highlight w:val="none"/>
          <w:lang w:val="zh-CN"/>
        </w:rPr>
        <w:t>30%以上</w:t>
      </w:r>
      <w:r>
        <w:rPr>
          <w:rFonts w:hint="eastAsia" w:ascii="宋体" w:hAnsi="宋体" w:eastAsia="宋体" w:cs="仿宋_GB2312"/>
          <w:b/>
          <w:color w:val="auto"/>
          <w:kern w:val="0"/>
          <w:szCs w:val="21"/>
          <w:highlight w:val="none"/>
          <w:lang w:val="zh-CN"/>
        </w:rPr>
        <w:t>，对联合体报价给予4%</w:t>
      </w:r>
      <w:r>
        <w:rPr>
          <w:rFonts w:ascii="宋体" w:hAnsi="宋体" w:eastAsia="宋体" w:cs="仿宋_GB2312"/>
          <w:b/>
          <w:color w:val="auto"/>
          <w:kern w:val="0"/>
          <w:szCs w:val="21"/>
          <w:highlight w:val="none"/>
          <w:lang w:val="zh-CN"/>
        </w:rPr>
        <w:t>的扣除</w:t>
      </w:r>
      <w:r>
        <w:rPr>
          <w:rFonts w:hint="eastAsia" w:ascii="宋体" w:hAnsi="宋体" w:eastAsia="宋体" w:cs="仿宋_GB2312"/>
          <w:b/>
          <w:color w:val="auto"/>
          <w:kern w:val="0"/>
          <w:szCs w:val="21"/>
          <w:highlight w:val="none"/>
          <w:lang w:val="zh-CN"/>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五、如果中标，</w:t>
      </w:r>
      <w:r>
        <w:rPr>
          <w:rFonts w:hint="eastAsia" w:ascii="宋体" w:hAnsi="宋体" w:eastAsia="宋体" w:cs="Times New Roman"/>
          <w:color w:val="auto"/>
          <w:szCs w:val="21"/>
          <w:highlight w:val="none"/>
        </w:rPr>
        <w:t>联合体各成员方共同与采购人签订合同，并就采购合同约定的事项对采购人承担连带责任。</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六、有关本次联合投标的其他事宜：</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仿宋_GB2312"/>
          <w:color w:val="auto"/>
          <w:kern w:val="0"/>
          <w:szCs w:val="21"/>
          <w:highlight w:val="none"/>
          <w:lang w:val="zh-CN"/>
        </w:rPr>
        <w:t>1、联合体各方不再单独参加或者与其</w:t>
      </w:r>
      <w:r>
        <w:rPr>
          <w:rFonts w:hint="eastAsia" w:ascii="宋体" w:hAnsi="宋体" w:eastAsia="宋体" w:cs="仿宋_GB2312"/>
          <w:color w:val="auto"/>
          <w:kern w:val="0"/>
          <w:szCs w:val="21"/>
          <w:highlight w:val="none"/>
          <w:lang w:val="zh-CN"/>
        </w:rPr>
        <w:t>他供应商另外组成联合体参加同一合同项下的政府采购活动。</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仿宋_GB2312"/>
          <w:color w:val="auto"/>
          <w:kern w:val="0"/>
          <w:szCs w:val="21"/>
          <w:highlight w:val="none"/>
          <w:lang w:val="zh-CN"/>
        </w:rPr>
        <w:t>2、联合体中有同类资质的各方按照联合体分工承担相同工作的，按照资质等级较低的供应商确定资质等级。</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仿宋_GB2312"/>
          <w:color w:val="auto"/>
          <w:kern w:val="0"/>
          <w:szCs w:val="21"/>
          <w:highlight w:val="none"/>
          <w:lang w:val="zh-CN"/>
        </w:rPr>
        <w:t>3、本协议提交采购人、采购机构后，联合体各方不得以任何形式对上述内容进行修改或撤销。</w:t>
      </w:r>
    </w:p>
    <w:p>
      <w:pPr>
        <w:snapToGrid w:val="0"/>
        <w:spacing w:line="288" w:lineRule="auto"/>
        <w:ind w:firstLine="422" w:firstLineChars="201"/>
        <w:rPr>
          <w:rFonts w:ascii="宋体" w:hAnsi="宋体" w:eastAsia="宋体" w:cs="仿宋_GB2312"/>
          <w:color w:val="auto"/>
          <w:kern w:val="0"/>
          <w:szCs w:val="21"/>
          <w:highlight w:val="none"/>
          <w:lang w:val="zh-CN"/>
        </w:rPr>
      </w:pPr>
    </w:p>
    <w:p>
      <w:pPr>
        <w:snapToGrid w:val="0"/>
        <w:spacing w:line="288" w:lineRule="auto"/>
        <w:ind w:firstLine="422" w:firstLineChars="201"/>
        <w:rPr>
          <w:rFonts w:ascii="宋体" w:hAnsi="宋体" w:eastAsia="宋体" w:cs="仿宋_GB2312"/>
          <w:color w:val="auto"/>
          <w:kern w:val="0"/>
          <w:szCs w:val="21"/>
          <w:highlight w:val="none"/>
          <w:lang w:val="zh-CN"/>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hint="eastAsia" w:ascii="宋体" w:hAnsi="宋体" w:eastAsia="宋体" w:cs="仿宋_GB2312"/>
          <w:b/>
          <w:bCs/>
          <w:color w:val="auto"/>
          <w:kern w:val="0"/>
          <w:szCs w:val="21"/>
          <w:highlight w:val="none"/>
          <w:lang w:val="zh-CN"/>
        </w:rPr>
        <w:t>联合体成员名称</w:t>
      </w:r>
      <w:r>
        <w:rPr>
          <w:rFonts w:ascii="宋体" w:hAnsi="宋体" w:eastAsia="宋体" w:cs="仿宋_GB2312"/>
          <w:b/>
          <w:bCs/>
          <w:color w:val="auto"/>
          <w:kern w:val="0"/>
          <w:szCs w:val="21"/>
          <w:highlight w:val="none"/>
          <w:lang w:val="zh-CN"/>
        </w:rPr>
        <w:t>(电子签名/公章)：</w:t>
      </w:r>
    </w:p>
    <w:p>
      <w:pPr>
        <w:snapToGrid w:val="0"/>
        <w:spacing w:line="288" w:lineRule="auto"/>
        <w:ind w:firstLine="424" w:firstLineChars="201"/>
        <w:rPr>
          <w:rFonts w:ascii="宋体" w:hAnsi="宋体" w:eastAsia="宋体" w:cs="仿宋_GB2312"/>
          <w:b/>
          <w:bCs/>
          <w:color w:val="auto"/>
          <w:kern w:val="0"/>
          <w:szCs w:val="21"/>
          <w:highlight w:val="none"/>
          <w:lang w:val="zh-CN"/>
        </w:rPr>
      </w:pPr>
    </w:p>
    <w:p>
      <w:pPr>
        <w:snapToGrid w:val="0"/>
        <w:spacing w:line="288" w:lineRule="auto"/>
        <w:ind w:firstLine="424" w:firstLineChars="201"/>
        <w:rPr>
          <w:rFonts w:ascii="宋体" w:hAnsi="宋体" w:eastAsia="宋体" w:cs="Times New Roman"/>
          <w:b/>
          <w:bCs/>
          <w:color w:val="auto"/>
          <w:szCs w:val="21"/>
          <w:highlight w:val="none"/>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ascii="宋体" w:hAnsi="宋体" w:eastAsia="宋体" w:cs="仿宋_GB2312"/>
          <w:b/>
          <w:bCs/>
          <w:color w:val="auto"/>
          <w:kern w:val="0"/>
          <w:szCs w:val="21"/>
          <w:highlight w:val="none"/>
          <w:lang w:val="zh-CN"/>
        </w:rPr>
        <w:t>日期：  年  月   日</w:t>
      </w:r>
    </w:p>
    <w:p>
      <w:pPr>
        <w:widowControl/>
        <w:jc w:val="left"/>
        <w:rPr>
          <w:rFonts w:ascii="宋体" w:hAnsi="宋体" w:eastAsia="宋体" w:cs="仿宋_GB2312"/>
          <w:b/>
          <w:color w:val="auto"/>
          <w:kern w:val="0"/>
          <w:szCs w:val="21"/>
          <w:highlight w:val="none"/>
        </w:rPr>
      </w:pPr>
      <w:r>
        <w:rPr>
          <w:rFonts w:ascii="宋体" w:hAnsi="宋体" w:eastAsia="宋体" w:cs="仿宋_GB2312"/>
          <w:b/>
          <w:color w:val="auto"/>
          <w:kern w:val="0"/>
          <w:szCs w:val="21"/>
          <w:highlight w:val="none"/>
        </w:rPr>
        <w:br w:type="page"/>
      </w:r>
    </w:p>
    <w:p>
      <w:pPr>
        <w:snapToGrid w:val="0"/>
        <w:spacing w:line="288" w:lineRule="auto"/>
        <w:jc w:val="center"/>
        <w:outlineLvl w:val="2"/>
        <w:rPr>
          <w:rFonts w:ascii="宋体" w:hAnsi="宋体" w:eastAsia="宋体" w:cs="仿宋_GB2312"/>
          <w:b/>
          <w:color w:val="auto"/>
          <w:kern w:val="0"/>
          <w:szCs w:val="21"/>
          <w:highlight w:val="none"/>
        </w:rPr>
      </w:pPr>
      <w:r>
        <w:rPr>
          <w:rFonts w:hint="eastAsia" w:ascii="宋体" w:hAnsi="宋体" w:eastAsia="宋体" w:cs="仿宋_GB2312"/>
          <w:b/>
          <w:color w:val="auto"/>
          <w:kern w:val="0"/>
          <w:szCs w:val="21"/>
          <w:highlight w:val="none"/>
        </w:rPr>
        <w:t>附件3</w:t>
      </w:r>
      <w:r>
        <w:rPr>
          <w:rFonts w:ascii="宋体" w:hAnsi="宋体" w:eastAsia="宋体" w:cs="仿宋_GB2312"/>
          <w:b/>
          <w:color w:val="auto"/>
          <w:kern w:val="0"/>
          <w:szCs w:val="21"/>
          <w:highlight w:val="none"/>
        </w:rPr>
        <w:t>：</w:t>
      </w:r>
      <w:r>
        <w:rPr>
          <w:rFonts w:hint="eastAsia" w:ascii="宋体" w:hAnsi="宋体" w:eastAsia="宋体" w:cs="仿宋_GB2312"/>
          <w:b/>
          <w:color w:val="auto"/>
          <w:kern w:val="0"/>
          <w:szCs w:val="21"/>
          <w:highlight w:val="none"/>
        </w:rPr>
        <w:t>分包意向协议</w:t>
      </w:r>
    </w:p>
    <w:p>
      <w:pPr>
        <w:widowControl/>
        <w:snapToGrid w:val="0"/>
        <w:spacing w:line="288" w:lineRule="auto"/>
        <w:ind w:firstLine="422" w:firstLineChars="201"/>
        <w:jc w:val="left"/>
        <w:rPr>
          <w:rFonts w:ascii="宋体" w:hAnsi="宋体" w:eastAsia="宋体" w:cs="仿宋_GB2312"/>
          <w:color w:val="auto"/>
          <w:szCs w:val="21"/>
          <w:highlight w:val="none"/>
        </w:rPr>
      </w:pPr>
      <w:r>
        <w:rPr>
          <w:rFonts w:hint="eastAsia" w:ascii="宋体" w:hAnsi="宋体" w:eastAsia="宋体" w:cs="仿宋_GB2312"/>
          <w:color w:val="auto"/>
          <w:szCs w:val="21"/>
          <w:highlight w:val="none"/>
        </w:rPr>
        <w:t>（</w:t>
      </w:r>
      <w:r>
        <w:rPr>
          <w:rFonts w:hint="eastAsia" w:ascii="宋体" w:hAnsi="宋体" w:eastAsia="宋体" w:cs="仿宋_GB2312"/>
          <w:b/>
          <w:color w:val="auto"/>
          <w:szCs w:val="21"/>
          <w:highlight w:val="none"/>
        </w:rPr>
        <w:t>中标后以分包方式履行合同的，提供分包意向协议；采购人不同意分包或者投标人中标后不以分包方式履行合同的，则不需要提供。</w:t>
      </w:r>
      <w:r>
        <w:rPr>
          <w:rFonts w:hint="eastAsia" w:ascii="宋体" w:hAnsi="宋体" w:eastAsia="宋体" w:cs="仿宋_GB2312"/>
          <w:color w:val="auto"/>
          <w:szCs w:val="21"/>
          <w:highlight w:val="none"/>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u w:val="single"/>
        </w:rPr>
        <w:t>（投标人名称）</w:t>
      </w:r>
      <w:r>
        <w:rPr>
          <w:rFonts w:hint="eastAsia" w:ascii="宋体" w:hAnsi="宋体" w:eastAsia="宋体" w:cs="仿宋_GB2312"/>
          <w:color w:val="auto"/>
          <w:kern w:val="0"/>
          <w:szCs w:val="21"/>
          <w:highlight w:val="none"/>
          <w:lang w:val="zh-CN"/>
        </w:rPr>
        <w:t>若成为</w:t>
      </w:r>
      <w:r>
        <w:rPr>
          <w:rFonts w:hint="eastAsia" w:ascii="宋体" w:hAnsi="宋体" w:eastAsia="宋体" w:cs="仿宋_GB2312"/>
          <w:color w:val="auto"/>
          <w:szCs w:val="21"/>
          <w:highlight w:val="none"/>
        </w:rPr>
        <w:t>（项目名称）【招标编号：</w:t>
      </w:r>
      <w:r>
        <w:rPr>
          <w:rFonts w:hint="eastAsia" w:ascii="宋体" w:hAnsi="宋体" w:eastAsia="宋体" w:cs="Times New Roman"/>
          <w:color w:val="auto"/>
          <w:szCs w:val="21"/>
          <w:highlight w:val="none"/>
        </w:rPr>
        <w:t>（采购编号）</w:t>
      </w:r>
      <w:r>
        <w:rPr>
          <w:rFonts w:hint="eastAsia" w:ascii="宋体" w:hAnsi="宋体" w:eastAsia="宋体" w:cs="仿宋_GB2312"/>
          <w:color w:val="auto"/>
          <w:szCs w:val="21"/>
          <w:highlight w:val="none"/>
        </w:rPr>
        <w:t>】</w:t>
      </w:r>
      <w:r>
        <w:rPr>
          <w:rFonts w:hint="eastAsia" w:ascii="宋体" w:hAnsi="宋体" w:eastAsia="宋体" w:cs="仿宋_GB2312"/>
          <w:color w:val="auto"/>
          <w:kern w:val="0"/>
          <w:szCs w:val="21"/>
          <w:highlight w:val="none"/>
          <w:lang w:val="zh-CN"/>
        </w:rPr>
        <w:t>的中标供应商，将依法采取分包方式履行合同。</w:t>
      </w:r>
      <w:r>
        <w:rPr>
          <w:rFonts w:hint="eastAsia" w:ascii="宋体" w:hAnsi="宋体" w:eastAsia="宋体" w:cs="仿宋_GB2312"/>
          <w:color w:val="auto"/>
          <w:kern w:val="0"/>
          <w:szCs w:val="21"/>
          <w:highlight w:val="none"/>
          <w:u w:val="single"/>
        </w:rPr>
        <w:t>（投标人名称）</w:t>
      </w:r>
      <w:r>
        <w:rPr>
          <w:rFonts w:hint="eastAsia" w:ascii="宋体" w:hAnsi="宋体" w:eastAsia="宋体" w:cs="仿宋_GB2312"/>
          <w:color w:val="auto"/>
          <w:kern w:val="0"/>
          <w:szCs w:val="21"/>
          <w:highlight w:val="none"/>
        </w:rPr>
        <w:t>与</w:t>
      </w:r>
      <w:r>
        <w:rPr>
          <w:rFonts w:hint="eastAsia" w:ascii="宋体" w:hAnsi="宋体" w:eastAsia="宋体" w:cs="仿宋_GB2312"/>
          <w:color w:val="auto"/>
          <w:kern w:val="0"/>
          <w:szCs w:val="21"/>
          <w:highlight w:val="none"/>
          <w:u w:val="single"/>
        </w:rPr>
        <w:t>（所有分包供应商名称）</w:t>
      </w:r>
      <w:r>
        <w:rPr>
          <w:rFonts w:hint="eastAsia" w:ascii="宋体" w:hAnsi="宋体" w:eastAsia="宋体" w:cs="仿宋_GB2312"/>
          <w:color w:val="auto"/>
          <w:kern w:val="0"/>
          <w:szCs w:val="21"/>
          <w:highlight w:val="none"/>
        </w:rPr>
        <w:t>达成分包意向协议</w:t>
      </w:r>
      <w:r>
        <w:rPr>
          <w:rFonts w:hint="eastAsia" w:ascii="宋体" w:hAnsi="宋体" w:eastAsia="宋体" w:cs="仿宋_GB2312"/>
          <w:color w:val="auto"/>
          <w:kern w:val="0"/>
          <w:szCs w:val="21"/>
          <w:highlight w:val="none"/>
          <w:lang w:val="zh-CN"/>
        </w:rPr>
        <w:t>。</w:t>
      </w:r>
      <w:r>
        <w:rPr>
          <w:rFonts w:ascii="宋体" w:hAnsi="宋体" w:eastAsia="宋体" w:cs="仿宋_GB2312"/>
          <w:color w:val="auto"/>
          <w:kern w:val="0"/>
          <w:szCs w:val="21"/>
          <w:highlight w:val="none"/>
          <w:lang w:val="zh-CN"/>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一、分包标的及数量</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u w:val="single"/>
        </w:rPr>
        <w:t>（投标人名称）</w:t>
      </w:r>
      <w:r>
        <w:rPr>
          <w:rFonts w:hint="eastAsia" w:ascii="宋体" w:hAnsi="宋体" w:eastAsia="宋体" w:cs="仿宋_GB2312"/>
          <w:color w:val="auto"/>
          <w:kern w:val="0"/>
          <w:szCs w:val="21"/>
          <w:highlight w:val="none"/>
          <w:lang w:val="zh-CN"/>
        </w:rPr>
        <w:t>将</w:t>
      </w:r>
      <w:r>
        <w:rPr>
          <w:rFonts w:ascii="宋体" w:hAnsi="宋体" w:eastAsia="宋体" w:cs="Times New Roman"/>
          <w:color w:val="auto"/>
          <w:szCs w:val="21"/>
          <w:highlight w:val="none"/>
          <w:u w:val="single"/>
        </w:rPr>
        <w:t xml:space="preserve">   XX工作内容   </w:t>
      </w:r>
      <w:r>
        <w:rPr>
          <w:rFonts w:hint="eastAsia" w:ascii="宋体" w:hAnsi="宋体" w:eastAsia="宋体" w:cs="Arial"/>
          <w:color w:val="auto"/>
          <w:szCs w:val="21"/>
          <w:highlight w:val="none"/>
        </w:rPr>
        <w:t>分包给</w:t>
      </w:r>
      <w:r>
        <w:rPr>
          <w:rFonts w:hint="eastAsia" w:ascii="宋体" w:hAnsi="宋体" w:eastAsia="宋体" w:cs="仿宋_GB2312"/>
          <w:color w:val="auto"/>
          <w:kern w:val="0"/>
          <w:szCs w:val="21"/>
          <w:highlight w:val="none"/>
          <w:u w:val="single"/>
        </w:rPr>
        <w:t>（某分包供应商名称）</w:t>
      </w:r>
      <w:r>
        <w:rPr>
          <w:rFonts w:hint="eastAsia" w:ascii="宋体" w:hAnsi="宋体" w:eastAsia="宋体" w:cs="仿宋_GB2312"/>
          <w:color w:val="auto"/>
          <w:kern w:val="0"/>
          <w:szCs w:val="21"/>
          <w:highlight w:val="none"/>
          <w:lang w:val="zh-CN"/>
        </w:rPr>
        <w:t>，</w:t>
      </w:r>
      <w:r>
        <w:rPr>
          <w:rFonts w:hint="eastAsia" w:ascii="宋体" w:hAnsi="宋体" w:eastAsia="宋体" w:cs="仿宋_GB2312"/>
          <w:color w:val="auto"/>
          <w:kern w:val="0"/>
          <w:szCs w:val="21"/>
          <w:highlight w:val="none"/>
          <w:u w:val="single"/>
        </w:rPr>
        <w:t>（某分包供应商名称），</w:t>
      </w:r>
      <w:r>
        <w:rPr>
          <w:rFonts w:hint="eastAsia" w:ascii="宋体" w:hAnsi="宋体" w:eastAsia="宋体" w:cs="仿宋_GB2312"/>
          <w:color w:val="auto"/>
          <w:kern w:val="0"/>
          <w:szCs w:val="21"/>
          <w:highlight w:val="none"/>
          <w:lang w:val="zh-CN"/>
        </w:rPr>
        <w:t>具备承</w:t>
      </w:r>
      <w:r>
        <w:rPr>
          <w:rFonts w:hint="eastAsia" w:ascii="宋体" w:hAnsi="宋体" w:eastAsia="宋体" w:cs="仿宋_GB2312"/>
          <w:color w:val="auto"/>
          <w:kern w:val="0"/>
          <w:szCs w:val="21"/>
          <w:highlight w:val="none"/>
        </w:rPr>
        <w:t>担</w:t>
      </w:r>
      <w:r>
        <w:rPr>
          <w:rFonts w:ascii="宋体" w:hAnsi="宋体" w:eastAsia="宋体" w:cs="仿宋_GB2312"/>
          <w:color w:val="auto"/>
          <w:kern w:val="0"/>
          <w:szCs w:val="21"/>
          <w:highlight w:val="none"/>
          <w:u w:val="single"/>
          <w:lang w:val="zh-CN"/>
        </w:rPr>
        <w:t>XX工作内容</w:t>
      </w:r>
      <w:r>
        <w:rPr>
          <w:rFonts w:hint="eastAsia" w:ascii="宋体" w:hAnsi="宋体" w:eastAsia="宋体" w:cs="仿宋_GB2312"/>
          <w:color w:val="auto"/>
          <w:kern w:val="0"/>
          <w:szCs w:val="21"/>
          <w:highlight w:val="none"/>
          <w:lang w:val="zh-CN"/>
        </w:rPr>
        <w:t>相应资质条件且不得再次分包；</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二、分包工作履行期限、地点、方式</w:t>
      </w:r>
    </w:p>
    <w:p>
      <w:pPr>
        <w:snapToGrid w:val="0"/>
        <w:spacing w:line="288" w:lineRule="auto"/>
        <w:ind w:firstLine="422" w:firstLineChars="201"/>
        <w:rPr>
          <w:rFonts w:ascii="宋体" w:hAnsi="宋体" w:eastAsia="宋体" w:cs="Times New Roman"/>
          <w:color w:val="auto"/>
          <w:szCs w:val="21"/>
          <w:highlight w:val="none"/>
          <w:u w:val="single"/>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三、质量</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四、价款或者报酬</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五、违约责任</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六、争议解决的办法</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七、其他</w:t>
      </w:r>
    </w:p>
    <w:p>
      <w:pPr>
        <w:snapToGrid w:val="0"/>
        <w:spacing w:line="288" w:lineRule="auto"/>
        <w:ind w:firstLine="422" w:firstLineChars="201"/>
        <w:rPr>
          <w:rFonts w:ascii="宋体" w:hAnsi="宋体" w:eastAsia="宋体" w:cs="仿宋_GB2312"/>
          <w:b/>
          <w:color w:val="auto"/>
          <w:kern w:val="0"/>
          <w:szCs w:val="21"/>
          <w:highlight w:val="none"/>
          <w:lang w:val="zh-CN"/>
        </w:rPr>
      </w:pPr>
      <w:r>
        <w:rPr>
          <w:rFonts w:hint="eastAsia" w:ascii="宋体" w:hAnsi="宋体" w:eastAsia="宋体" w:cs="仿宋_GB2312"/>
          <w:color w:val="auto"/>
          <w:kern w:val="0"/>
          <w:szCs w:val="21"/>
          <w:highlight w:val="none"/>
          <w:u w:val="single"/>
        </w:rPr>
        <w:t>（分包供应商名称）为符合要求的小微企业并提供服务，</w:t>
      </w:r>
      <w:r>
        <w:rPr>
          <w:rFonts w:hint="eastAsia" w:ascii="宋体" w:hAnsi="宋体" w:eastAsia="宋体" w:cs="仿宋_GB2312"/>
          <w:color w:val="auto"/>
          <w:kern w:val="0"/>
          <w:szCs w:val="21"/>
          <w:highlight w:val="none"/>
        </w:rPr>
        <w:t>其合同份额占到合同总金额</w:t>
      </w:r>
      <w:r>
        <w:rPr>
          <w:rFonts w:ascii="宋体" w:hAnsi="宋体" w:eastAsia="宋体" w:cs="仿宋_GB2312"/>
          <w:color w:val="auto"/>
          <w:kern w:val="0"/>
          <w:szCs w:val="21"/>
          <w:highlight w:val="none"/>
          <w:u w:val="single"/>
        </w:rPr>
        <w:t xml:space="preserve">     </w:t>
      </w:r>
      <w:r>
        <w:rPr>
          <w:rFonts w:ascii="宋体" w:hAnsi="宋体" w:eastAsia="宋体" w:cs="仿宋_GB2312"/>
          <w:color w:val="auto"/>
          <w:kern w:val="0"/>
          <w:szCs w:val="21"/>
          <w:highlight w:val="none"/>
        </w:rPr>
        <w:t>%以上</w:t>
      </w:r>
      <w:r>
        <w:rPr>
          <w:rFonts w:hint="eastAsia" w:ascii="宋体" w:hAnsi="宋体" w:eastAsia="宋体" w:cs="Times New Roman"/>
          <w:color w:val="auto"/>
          <w:szCs w:val="21"/>
          <w:highlight w:val="none"/>
        </w:rPr>
        <w:t>。</w:t>
      </w:r>
      <w:r>
        <w:rPr>
          <w:rFonts w:hint="eastAsia" w:ascii="宋体" w:hAnsi="宋体" w:eastAsia="宋体" w:cs="仿宋_GB2312"/>
          <w:b/>
          <w:color w:val="auto"/>
          <w:kern w:val="0"/>
          <w:szCs w:val="21"/>
          <w:highlight w:val="none"/>
          <w:lang w:val="zh-CN"/>
        </w:rPr>
        <w:t>（未预留份额专门面向中小企业采购的的采购项目，以及预留份额中的非预留部分采购包，允许分包的，分包供应商为符合要求的小微企业并提供服务，且其合同份额占到合同总金额</w:t>
      </w:r>
      <w:r>
        <w:rPr>
          <w:rFonts w:ascii="宋体" w:hAnsi="宋体" w:eastAsia="宋体" w:cs="仿宋_GB2312"/>
          <w:b/>
          <w:color w:val="auto"/>
          <w:kern w:val="0"/>
          <w:szCs w:val="21"/>
          <w:highlight w:val="none"/>
          <w:lang w:val="zh-CN"/>
        </w:rPr>
        <w:t>30%以上</w:t>
      </w:r>
      <w:r>
        <w:rPr>
          <w:rFonts w:hint="eastAsia" w:ascii="宋体" w:hAnsi="宋体" w:eastAsia="宋体" w:cs="仿宋_GB2312"/>
          <w:b/>
          <w:color w:val="auto"/>
          <w:kern w:val="0"/>
          <w:szCs w:val="21"/>
          <w:highlight w:val="none"/>
          <w:lang w:val="zh-CN"/>
        </w:rPr>
        <w:t>的，对大中型企业的报价给予4%</w:t>
      </w:r>
      <w:r>
        <w:rPr>
          <w:rFonts w:ascii="宋体" w:hAnsi="宋体" w:eastAsia="宋体" w:cs="仿宋_GB2312"/>
          <w:b/>
          <w:color w:val="auto"/>
          <w:kern w:val="0"/>
          <w:szCs w:val="21"/>
          <w:highlight w:val="none"/>
          <w:lang w:val="zh-CN"/>
        </w:rPr>
        <w:t>的扣除</w:t>
      </w:r>
      <w:r>
        <w:rPr>
          <w:rFonts w:hint="eastAsia" w:ascii="宋体" w:hAnsi="宋体" w:eastAsia="宋体" w:cs="仿宋_GB2312"/>
          <w:b/>
          <w:color w:val="auto"/>
          <w:kern w:val="0"/>
          <w:szCs w:val="21"/>
          <w:highlight w:val="none"/>
          <w:lang w:val="zh-CN"/>
        </w:rPr>
        <w:t>）</w:t>
      </w:r>
    </w:p>
    <w:p>
      <w:pPr>
        <w:snapToGrid w:val="0"/>
        <w:spacing w:line="288" w:lineRule="auto"/>
        <w:rPr>
          <w:rFonts w:ascii="宋体" w:hAnsi="宋体" w:eastAsia="宋体" w:cs="仿宋_GB2312"/>
          <w:color w:val="auto"/>
          <w:kern w:val="0"/>
          <w:szCs w:val="21"/>
          <w:highlight w:val="none"/>
          <w:lang w:val="zh-CN"/>
        </w:rPr>
      </w:pPr>
    </w:p>
    <w:p>
      <w:pPr>
        <w:snapToGrid w:val="0"/>
        <w:spacing w:line="288" w:lineRule="auto"/>
        <w:ind w:firstLine="422" w:firstLineChars="200"/>
        <w:rPr>
          <w:rFonts w:ascii="宋体" w:hAnsi="宋体" w:eastAsia="宋体" w:cs="仿宋_GB2312"/>
          <w:b/>
          <w:bCs/>
          <w:color w:val="auto"/>
          <w:kern w:val="0"/>
          <w:szCs w:val="21"/>
          <w:highlight w:val="none"/>
          <w:lang w:val="zh-CN"/>
        </w:rPr>
      </w:pPr>
      <w:r>
        <w:rPr>
          <w:rFonts w:hint="eastAsia" w:ascii="宋体" w:hAnsi="宋体" w:eastAsia="宋体" w:cs="仿宋_GB2312"/>
          <w:b/>
          <w:bCs/>
          <w:color w:val="auto"/>
          <w:kern w:val="0"/>
          <w:szCs w:val="21"/>
          <w:highlight w:val="none"/>
          <w:lang w:val="zh-CN"/>
        </w:rPr>
        <w:t>投标人名称（电子签名</w:t>
      </w:r>
      <w:r>
        <w:rPr>
          <w:rFonts w:ascii="宋体" w:hAnsi="宋体" w:eastAsia="宋体" w:cs="仿宋_GB2312"/>
          <w:b/>
          <w:bCs/>
          <w:color w:val="auto"/>
          <w:kern w:val="0"/>
          <w:szCs w:val="21"/>
          <w:highlight w:val="none"/>
          <w:lang w:val="zh-CN"/>
        </w:rPr>
        <w:t>/公章）：</w:t>
      </w:r>
    </w:p>
    <w:p>
      <w:pPr>
        <w:snapToGrid w:val="0"/>
        <w:spacing w:line="288" w:lineRule="auto"/>
        <w:ind w:firstLine="424" w:firstLineChars="201"/>
        <w:rPr>
          <w:rFonts w:ascii="宋体" w:hAnsi="宋体" w:eastAsia="宋体" w:cs="仿宋_GB2312"/>
          <w:b/>
          <w:bCs/>
          <w:color w:val="auto"/>
          <w:kern w:val="0"/>
          <w:szCs w:val="21"/>
          <w:highlight w:val="none"/>
          <w:lang w:val="zh-CN"/>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hint="eastAsia" w:ascii="宋体" w:hAnsi="宋体" w:eastAsia="宋体" w:cs="仿宋_GB2312"/>
          <w:b/>
          <w:bCs/>
          <w:color w:val="auto"/>
          <w:kern w:val="0"/>
          <w:szCs w:val="21"/>
          <w:highlight w:val="none"/>
          <w:lang w:val="zh-CN"/>
        </w:rPr>
        <w:t>分包供应商名称（电子签名</w:t>
      </w:r>
      <w:r>
        <w:rPr>
          <w:rFonts w:ascii="宋体" w:hAnsi="宋体" w:eastAsia="宋体" w:cs="仿宋_GB2312"/>
          <w:b/>
          <w:bCs/>
          <w:color w:val="auto"/>
          <w:kern w:val="0"/>
          <w:szCs w:val="21"/>
          <w:highlight w:val="none"/>
          <w:lang w:val="zh-CN"/>
        </w:rPr>
        <w:t>/公章）：</w:t>
      </w:r>
    </w:p>
    <w:p>
      <w:pPr>
        <w:snapToGrid w:val="0"/>
        <w:spacing w:line="288" w:lineRule="auto"/>
        <w:rPr>
          <w:rFonts w:ascii="宋体" w:hAnsi="宋体" w:eastAsia="宋体" w:cs="仿宋_GB2312"/>
          <w:b/>
          <w:bCs/>
          <w:color w:val="auto"/>
          <w:kern w:val="0"/>
          <w:szCs w:val="21"/>
          <w:highlight w:val="none"/>
          <w:lang w:val="zh-CN"/>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ascii="宋体" w:hAnsi="宋体" w:eastAsia="宋体" w:cs="仿宋_GB2312"/>
          <w:b/>
          <w:bCs/>
          <w:color w:val="auto"/>
          <w:kern w:val="0"/>
          <w:szCs w:val="21"/>
          <w:highlight w:val="none"/>
          <w:lang w:val="zh-CN"/>
        </w:rPr>
        <w:t>日期：  年  月   日</w:t>
      </w:r>
    </w:p>
    <w:p>
      <w:pPr>
        <w:rPr>
          <w:rFonts w:ascii="等线" w:hAnsi="等线" w:eastAsia="等线" w:cs="Times New Roman"/>
          <w:color w:val="auto"/>
          <w:highlight w:val="none"/>
        </w:rPr>
      </w:pPr>
    </w:p>
    <w:p>
      <w:pPr>
        <w:adjustRightInd w:val="0"/>
        <w:snapToGrid w:val="0"/>
        <w:spacing w:line="288" w:lineRule="auto"/>
        <w:rPr>
          <w:rFonts w:ascii="宋体" w:hAnsi="宋体" w:eastAsia="宋体" w:cs="Times New Roman"/>
          <w:b/>
          <w:color w:val="auto"/>
          <w:spacing w:val="-6"/>
          <w:szCs w:val="21"/>
          <w:highlight w:val="none"/>
        </w:rPr>
      </w:pPr>
    </w:p>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apple-system">
    <w:altName w:val="Malgun Gothic Semiligh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Malgun Gothic Semilight">
    <w:panose1 w:val="020B0502040204020203"/>
    <w:charset w:val="86"/>
    <w:family w:val="auto"/>
    <w:pitch w:val="default"/>
    <w:sig w:usb0="900002AF" w:usb1="01D77CFB" w:usb2="00000012" w:usb3="00000000" w:csb0="203E01BD" w:csb1="D7FF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drawing>
        <wp:inline distT="0" distB="0" distL="114300" distR="114300">
          <wp:extent cx="5906770" cy="676910"/>
          <wp:effectExtent l="0" t="0" r="8255" b="8890"/>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5906770" cy="676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jOTA4ZjU2MDNjZTMyZjBiNmYxY2YwZDA4N2JiYmU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34595"/>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854"/>
    <w:rsid w:val="000949E6"/>
    <w:rsid w:val="0009679C"/>
    <w:rsid w:val="0009761D"/>
    <w:rsid w:val="000A0BB1"/>
    <w:rsid w:val="000A108A"/>
    <w:rsid w:val="000A318A"/>
    <w:rsid w:val="000A3511"/>
    <w:rsid w:val="000A3F95"/>
    <w:rsid w:val="000A68FB"/>
    <w:rsid w:val="000A74CF"/>
    <w:rsid w:val="000A7D0F"/>
    <w:rsid w:val="000B1B92"/>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3FF5"/>
    <w:rsid w:val="00105EC1"/>
    <w:rsid w:val="00106A4D"/>
    <w:rsid w:val="00111418"/>
    <w:rsid w:val="00112A2A"/>
    <w:rsid w:val="001137C8"/>
    <w:rsid w:val="00117EF1"/>
    <w:rsid w:val="001203D7"/>
    <w:rsid w:val="00120781"/>
    <w:rsid w:val="00121025"/>
    <w:rsid w:val="001273B1"/>
    <w:rsid w:val="00130294"/>
    <w:rsid w:val="00132E0C"/>
    <w:rsid w:val="001358FA"/>
    <w:rsid w:val="00137FB9"/>
    <w:rsid w:val="00145597"/>
    <w:rsid w:val="001466D3"/>
    <w:rsid w:val="001472FE"/>
    <w:rsid w:val="00147E13"/>
    <w:rsid w:val="00150DD3"/>
    <w:rsid w:val="00154E6E"/>
    <w:rsid w:val="00160F71"/>
    <w:rsid w:val="00160F8F"/>
    <w:rsid w:val="00162355"/>
    <w:rsid w:val="00162B7F"/>
    <w:rsid w:val="00163375"/>
    <w:rsid w:val="001639E5"/>
    <w:rsid w:val="00164553"/>
    <w:rsid w:val="00164E88"/>
    <w:rsid w:val="00166D36"/>
    <w:rsid w:val="00166EDC"/>
    <w:rsid w:val="00167EC3"/>
    <w:rsid w:val="0017064E"/>
    <w:rsid w:val="00170DD1"/>
    <w:rsid w:val="00172304"/>
    <w:rsid w:val="0017684F"/>
    <w:rsid w:val="001768E5"/>
    <w:rsid w:val="0018079E"/>
    <w:rsid w:val="00182FEC"/>
    <w:rsid w:val="00183AD9"/>
    <w:rsid w:val="001865B0"/>
    <w:rsid w:val="00191976"/>
    <w:rsid w:val="0019760B"/>
    <w:rsid w:val="00197EDA"/>
    <w:rsid w:val="001A1C51"/>
    <w:rsid w:val="001A24B8"/>
    <w:rsid w:val="001A2D63"/>
    <w:rsid w:val="001A2F81"/>
    <w:rsid w:val="001A316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F36AC"/>
    <w:rsid w:val="001F47BE"/>
    <w:rsid w:val="001F7274"/>
    <w:rsid w:val="002004E1"/>
    <w:rsid w:val="00200536"/>
    <w:rsid w:val="0020103C"/>
    <w:rsid w:val="00201125"/>
    <w:rsid w:val="00201321"/>
    <w:rsid w:val="00204F17"/>
    <w:rsid w:val="00210339"/>
    <w:rsid w:val="00211660"/>
    <w:rsid w:val="00211714"/>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1C7"/>
    <w:rsid w:val="00283AE2"/>
    <w:rsid w:val="00283EB5"/>
    <w:rsid w:val="002871B1"/>
    <w:rsid w:val="00296AB0"/>
    <w:rsid w:val="002A17E3"/>
    <w:rsid w:val="002A7085"/>
    <w:rsid w:val="002A799A"/>
    <w:rsid w:val="002B0296"/>
    <w:rsid w:val="002B1048"/>
    <w:rsid w:val="002B4AE9"/>
    <w:rsid w:val="002C3342"/>
    <w:rsid w:val="002C33D1"/>
    <w:rsid w:val="002D2EAF"/>
    <w:rsid w:val="002D2FCD"/>
    <w:rsid w:val="002D2FF9"/>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0A59"/>
    <w:rsid w:val="003117B9"/>
    <w:rsid w:val="00311A4B"/>
    <w:rsid w:val="00312BBF"/>
    <w:rsid w:val="00316C36"/>
    <w:rsid w:val="00317A81"/>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6F9D"/>
    <w:rsid w:val="003A7992"/>
    <w:rsid w:val="003A7D03"/>
    <w:rsid w:val="003B064C"/>
    <w:rsid w:val="003B13A5"/>
    <w:rsid w:val="003B1AA8"/>
    <w:rsid w:val="003B284D"/>
    <w:rsid w:val="003B3485"/>
    <w:rsid w:val="003B3605"/>
    <w:rsid w:val="003B5B05"/>
    <w:rsid w:val="003B6659"/>
    <w:rsid w:val="003B6DAB"/>
    <w:rsid w:val="003C3454"/>
    <w:rsid w:val="003C4781"/>
    <w:rsid w:val="003C5468"/>
    <w:rsid w:val="003C7A4A"/>
    <w:rsid w:val="003D1ED8"/>
    <w:rsid w:val="003D26B2"/>
    <w:rsid w:val="003D327F"/>
    <w:rsid w:val="003D3515"/>
    <w:rsid w:val="003D4971"/>
    <w:rsid w:val="003D5E01"/>
    <w:rsid w:val="003D6E1E"/>
    <w:rsid w:val="003E24B1"/>
    <w:rsid w:val="003E3756"/>
    <w:rsid w:val="003E60E1"/>
    <w:rsid w:val="003E77E4"/>
    <w:rsid w:val="003F42B3"/>
    <w:rsid w:val="003F52EA"/>
    <w:rsid w:val="00400160"/>
    <w:rsid w:val="004011A4"/>
    <w:rsid w:val="00401E65"/>
    <w:rsid w:val="00403B44"/>
    <w:rsid w:val="00403FBB"/>
    <w:rsid w:val="00405332"/>
    <w:rsid w:val="0041002E"/>
    <w:rsid w:val="00413B01"/>
    <w:rsid w:val="0041400B"/>
    <w:rsid w:val="004142D4"/>
    <w:rsid w:val="00416A3D"/>
    <w:rsid w:val="004173F4"/>
    <w:rsid w:val="00417F83"/>
    <w:rsid w:val="004237F8"/>
    <w:rsid w:val="00426923"/>
    <w:rsid w:val="004303C0"/>
    <w:rsid w:val="0043170C"/>
    <w:rsid w:val="004327AE"/>
    <w:rsid w:val="00433671"/>
    <w:rsid w:val="00435409"/>
    <w:rsid w:val="004405C0"/>
    <w:rsid w:val="004430E8"/>
    <w:rsid w:val="0044335C"/>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55CF"/>
    <w:rsid w:val="004A62EE"/>
    <w:rsid w:val="004A758D"/>
    <w:rsid w:val="004A7612"/>
    <w:rsid w:val="004B09BC"/>
    <w:rsid w:val="004B1139"/>
    <w:rsid w:val="004B7ECD"/>
    <w:rsid w:val="004C0ACF"/>
    <w:rsid w:val="004C38B7"/>
    <w:rsid w:val="004C4AEA"/>
    <w:rsid w:val="004C5359"/>
    <w:rsid w:val="004D0781"/>
    <w:rsid w:val="004D2BC8"/>
    <w:rsid w:val="004D3156"/>
    <w:rsid w:val="004D3FD1"/>
    <w:rsid w:val="004D6D2F"/>
    <w:rsid w:val="004D71C3"/>
    <w:rsid w:val="004D736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09F6"/>
    <w:rsid w:val="0055295C"/>
    <w:rsid w:val="005541E6"/>
    <w:rsid w:val="005552F4"/>
    <w:rsid w:val="00555329"/>
    <w:rsid w:val="005579AA"/>
    <w:rsid w:val="0056031C"/>
    <w:rsid w:val="00561927"/>
    <w:rsid w:val="00563576"/>
    <w:rsid w:val="00565695"/>
    <w:rsid w:val="005666C3"/>
    <w:rsid w:val="00567903"/>
    <w:rsid w:val="005735F1"/>
    <w:rsid w:val="00574BEC"/>
    <w:rsid w:val="005762C1"/>
    <w:rsid w:val="00577861"/>
    <w:rsid w:val="00581DB0"/>
    <w:rsid w:val="005847D3"/>
    <w:rsid w:val="00584B0A"/>
    <w:rsid w:val="00584D92"/>
    <w:rsid w:val="00585951"/>
    <w:rsid w:val="005860CA"/>
    <w:rsid w:val="00586136"/>
    <w:rsid w:val="00587DC3"/>
    <w:rsid w:val="00592BC6"/>
    <w:rsid w:val="00593624"/>
    <w:rsid w:val="005936D5"/>
    <w:rsid w:val="0059376A"/>
    <w:rsid w:val="0059383A"/>
    <w:rsid w:val="005938EE"/>
    <w:rsid w:val="00594309"/>
    <w:rsid w:val="0059505F"/>
    <w:rsid w:val="00595A42"/>
    <w:rsid w:val="00597EA9"/>
    <w:rsid w:val="005A026D"/>
    <w:rsid w:val="005A2031"/>
    <w:rsid w:val="005A27BF"/>
    <w:rsid w:val="005A603C"/>
    <w:rsid w:val="005A6A8A"/>
    <w:rsid w:val="005B2265"/>
    <w:rsid w:val="005B5369"/>
    <w:rsid w:val="005B7C5B"/>
    <w:rsid w:val="005B7D64"/>
    <w:rsid w:val="005C1B0A"/>
    <w:rsid w:val="005C25EA"/>
    <w:rsid w:val="005C26DA"/>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5F7F4E"/>
    <w:rsid w:val="00602E5E"/>
    <w:rsid w:val="0060397B"/>
    <w:rsid w:val="006070EC"/>
    <w:rsid w:val="006072E8"/>
    <w:rsid w:val="00611AFB"/>
    <w:rsid w:val="006135DB"/>
    <w:rsid w:val="006143BF"/>
    <w:rsid w:val="006153AB"/>
    <w:rsid w:val="006175EF"/>
    <w:rsid w:val="006252C4"/>
    <w:rsid w:val="00627588"/>
    <w:rsid w:val="006279EA"/>
    <w:rsid w:val="006314E7"/>
    <w:rsid w:val="00635BD5"/>
    <w:rsid w:val="00640CB4"/>
    <w:rsid w:val="00641772"/>
    <w:rsid w:val="00642A44"/>
    <w:rsid w:val="00644E31"/>
    <w:rsid w:val="00645B02"/>
    <w:rsid w:val="00651C08"/>
    <w:rsid w:val="00653A68"/>
    <w:rsid w:val="00657DC0"/>
    <w:rsid w:val="00660BB7"/>
    <w:rsid w:val="00661F9F"/>
    <w:rsid w:val="00664079"/>
    <w:rsid w:val="006642C4"/>
    <w:rsid w:val="00664DAA"/>
    <w:rsid w:val="00664F3B"/>
    <w:rsid w:val="00670120"/>
    <w:rsid w:val="006713B5"/>
    <w:rsid w:val="00674C38"/>
    <w:rsid w:val="006763DA"/>
    <w:rsid w:val="00681FEB"/>
    <w:rsid w:val="006823E7"/>
    <w:rsid w:val="0068459B"/>
    <w:rsid w:val="00685148"/>
    <w:rsid w:val="00685A78"/>
    <w:rsid w:val="006900EA"/>
    <w:rsid w:val="0069103C"/>
    <w:rsid w:val="00691AD4"/>
    <w:rsid w:val="0069264D"/>
    <w:rsid w:val="00693005"/>
    <w:rsid w:val="00693820"/>
    <w:rsid w:val="00696E42"/>
    <w:rsid w:val="00697054"/>
    <w:rsid w:val="00697CA8"/>
    <w:rsid w:val="006A2094"/>
    <w:rsid w:val="006A3042"/>
    <w:rsid w:val="006A43F9"/>
    <w:rsid w:val="006A4806"/>
    <w:rsid w:val="006A4E30"/>
    <w:rsid w:val="006B4735"/>
    <w:rsid w:val="006B60FC"/>
    <w:rsid w:val="006C0103"/>
    <w:rsid w:val="006C1090"/>
    <w:rsid w:val="006C1149"/>
    <w:rsid w:val="006C2C6E"/>
    <w:rsid w:val="006C3E32"/>
    <w:rsid w:val="006C4D6A"/>
    <w:rsid w:val="006C5E79"/>
    <w:rsid w:val="006C6CB7"/>
    <w:rsid w:val="006C7249"/>
    <w:rsid w:val="006D3FAD"/>
    <w:rsid w:val="006D584E"/>
    <w:rsid w:val="006D5DA2"/>
    <w:rsid w:val="006E0B30"/>
    <w:rsid w:val="006E0F3D"/>
    <w:rsid w:val="006E6008"/>
    <w:rsid w:val="006F1A49"/>
    <w:rsid w:val="006F34B7"/>
    <w:rsid w:val="006F4883"/>
    <w:rsid w:val="006F5738"/>
    <w:rsid w:val="006F6B94"/>
    <w:rsid w:val="00700424"/>
    <w:rsid w:val="00701FAE"/>
    <w:rsid w:val="00702E4C"/>
    <w:rsid w:val="00704CCC"/>
    <w:rsid w:val="00710E91"/>
    <w:rsid w:val="0071276D"/>
    <w:rsid w:val="00712B38"/>
    <w:rsid w:val="00716277"/>
    <w:rsid w:val="007164C7"/>
    <w:rsid w:val="0071668C"/>
    <w:rsid w:val="00716C53"/>
    <w:rsid w:val="0071784C"/>
    <w:rsid w:val="00722B86"/>
    <w:rsid w:val="00725627"/>
    <w:rsid w:val="007258CF"/>
    <w:rsid w:val="00726EB1"/>
    <w:rsid w:val="00727B6C"/>
    <w:rsid w:val="00732E62"/>
    <w:rsid w:val="00734629"/>
    <w:rsid w:val="0073563D"/>
    <w:rsid w:val="007359D0"/>
    <w:rsid w:val="00735C25"/>
    <w:rsid w:val="0073691D"/>
    <w:rsid w:val="00737B87"/>
    <w:rsid w:val="00742745"/>
    <w:rsid w:val="007433C8"/>
    <w:rsid w:val="00743455"/>
    <w:rsid w:val="0074775E"/>
    <w:rsid w:val="00756626"/>
    <w:rsid w:val="007572BE"/>
    <w:rsid w:val="00763093"/>
    <w:rsid w:val="00764B19"/>
    <w:rsid w:val="00765853"/>
    <w:rsid w:val="0076760A"/>
    <w:rsid w:val="007709F6"/>
    <w:rsid w:val="00773FEA"/>
    <w:rsid w:val="00774D1E"/>
    <w:rsid w:val="007765A6"/>
    <w:rsid w:val="00777132"/>
    <w:rsid w:val="00782776"/>
    <w:rsid w:val="007846DC"/>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010"/>
    <w:rsid w:val="00794953"/>
    <w:rsid w:val="007958CB"/>
    <w:rsid w:val="00796DBA"/>
    <w:rsid w:val="007A054C"/>
    <w:rsid w:val="007A1535"/>
    <w:rsid w:val="007A1632"/>
    <w:rsid w:val="007A2697"/>
    <w:rsid w:val="007A281B"/>
    <w:rsid w:val="007A3332"/>
    <w:rsid w:val="007A3F8C"/>
    <w:rsid w:val="007A4000"/>
    <w:rsid w:val="007A6DC4"/>
    <w:rsid w:val="007A7660"/>
    <w:rsid w:val="007A7E00"/>
    <w:rsid w:val="007B23A4"/>
    <w:rsid w:val="007B2A33"/>
    <w:rsid w:val="007B3510"/>
    <w:rsid w:val="007B70E0"/>
    <w:rsid w:val="007C0589"/>
    <w:rsid w:val="007C1233"/>
    <w:rsid w:val="007C2C06"/>
    <w:rsid w:val="007C6A50"/>
    <w:rsid w:val="007D0155"/>
    <w:rsid w:val="007D0409"/>
    <w:rsid w:val="007D0DB5"/>
    <w:rsid w:val="007D299D"/>
    <w:rsid w:val="007D29F3"/>
    <w:rsid w:val="007D2DA7"/>
    <w:rsid w:val="007D3533"/>
    <w:rsid w:val="007D5A95"/>
    <w:rsid w:val="007D736C"/>
    <w:rsid w:val="007D7DBA"/>
    <w:rsid w:val="007E0063"/>
    <w:rsid w:val="007E008C"/>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478"/>
    <w:rsid w:val="00806034"/>
    <w:rsid w:val="008062F5"/>
    <w:rsid w:val="008063FD"/>
    <w:rsid w:val="00806C75"/>
    <w:rsid w:val="00810B33"/>
    <w:rsid w:val="008115C4"/>
    <w:rsid w:val="00814392"/>
    <w:rsid w:val="008143E7"/>
    <w:rsid w:val="008147B0"/>
    <w:rsid w:val="0081666D"/>
    <w:rsid w:val="00816F86"/>
    <w:rsid w:val="00824E42"/>
    <w:rsid w:val="00826BEC"/>
    <w:rsid w:val="008309E3"/>
    <w:rsid w:val="0083275D"/>
    <w:rsid w:val="008331E4"/>
    <w:rsid w:val="00833B3B"/>
    <w:rsid w:val="00834263"/>
    <w:rsid w:val="0083518C"/>
    <w:rsid w:val="00835258"/>
    <w:rsid w:val="00836C7B"/>
    <w:rsid w:val="00837077"/>
    <w:rsid w:val="00837A11"/>
    <w:rsid w:val="008400F7"/>
    <w:rsid w:val="00843CE6"/>
    <w:rsid w:val="00844B85"/>
    <w:rsid w:val="00845785"/>
    <w:rsid w:val="0084594D"/>
    <w:rsid w:val="0084629B"/>
    <w:rsid w:val="008470A5"/>
    <w:rsid w:val="008524BA"/>
    <w:rsid w:val="00854FBA"/>
    <w:rsid w:val="00857757"/>
    <w:rsid w:val="00860FD0"/>
    <w:rsid w:val="008629F4"/>
    <w:rsid w:val="00863A5B"/>
    <w:rsid w:val="0087038D"/>
    <w:rsid w:val="008800E3"/>
    <w:rsid w:val="008807C0"/>
    <w:rsid w:val="008851A9"/>
    <w:rsid w:val="00887F0C"/>
    <w:rsid w:val="00893056"/>
    <w:rsid w:val="00893A32"/>
    <w:rsid w:val="00894B74"/>
    <w:rsid w:val="008A1A9C"/>
    <w:rsid w:val="008A541E"/>
    <w:rsid w:val="008B0ED1"/>
    <w:rsid w:val="008B2C2E"/>
    <w:rsid w:val="008B3188"/>
    <w:rsid w:val="008B336F"/>
    <w:rsid w:val="008B56D2"/>
    <w:rsid w:val="008B7147"/>
    <w:rsid w:val="008C23E0"/>
    <w:rsid w:val="008C3D8A"/>
    <w:rsid w:val="008C3FF0"/>
    <w:rsid w:val="008C56F5"/>
    <w:rsid w:val="008C59F4"/>
    <w:rsid w:val="008C6787"/>
    <w:rsid w:val="008C7394"/>
    <w:rsid w:val="008C7810"/>
    <w:rsid w:val="008C789D"/>
    <w:rsid w:val="008D0FB0"/>
    <w:rsid w:val="008D2DB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6637"/>
    <w:rsid w:val="0095717F"/>
    <w:rsid w:val="0096020D"/>
    <w:rsid w:val="009652E1"/>
    <w:rsid w:val="009700EA"/>
    <w:rsid w:val="00973324"/>
    <w:rsid w:val="00974FEC"/>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8FA"/>
    <w:rsid w:val="009B6FEB"/>
    <w:rsid w:val="009C2D3A"/>
    <w:rsid w:val="009C428B"/>
    <w:rsid w:val="009C5F48"/>
    <w:rsid w:val="009C62B5"/>
    <w:rsid w:val="009D1398"/>
    <w:rsid w:val="009D4E08"/>
    <w:rsid w:val="009D5CF6"/>
    <w:rsid w:val="009D79D9"/>
    <w:rsid w:val="009E0216"/>
    <w:rsid w:val="009E0D54"/>
    <w:rsid w:val="009E2C98"/>
    <w:rsid w:val="009E5DE6"/>
    <w:rsid w:val="009E6E7D"/>
    <w:rsid w:val="009E7376"/>
    <w:rsid w:val="009F00CA"/>
    <w:rsid w:val="009F5445"/>
    <w:rsid w:val="009F6E40"/>
    <w:rsid w:val="00A01CA9"/>
    <w:rsid w:val="00A02B70"/>
    <w:rsid w:val="00A02EC0"/>
    <w:rsid w:val="00A0310D"/>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500FC"/>
    <w:rsid w:val="00A50DF7"/>
    <w:rsid w:val="00A5356D"/>
    <w:rsid w:val="00A56E2F"/>
    <w:rsid w:val="00A616FB"/>
    <w:rsid w:val="00A62074"/>
    <w:rsid w:val="00A626B0"/>
    <w:rsid w:val="00A63A9C"/>
    <w:rsid w:val="00A63F72"/>
    <w:rsid w:val="00A66EBD"/>
    <w:rsid w:val="00A72B3B"/>
    <w:rsid w:val="00A73039"/>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C26"/>
    <w:rsid w:val="00AC2484"/>
    <w:rsid w:val="00AC2AE1"/>
    <w:rsid w:val="00AC729C"/>
    <w:rsid w:val="00AD15D6"/>
    <w:rsid w:val="00AD3A6E"/>
    <w:rsid w:val="00AD4215"/>
    <w:rsid w:val="00AD454A"/>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057D9"/>
    <w:rsid w:val="00B11414"/>
    <w:rsid w:val="00B2224D"/>
    <w:rsid w:val="00B228EA"/>
    <w:rsid w:val="00B26485"/>
    <w:rsid w:val="00B27103"/>
    <w:rsid w:val="00B27134"/>
    <w:rsid w:val="00B27466"/>
    <w:rsid w:val="00B31493"/>
    <w:rsid w:val="00B3468F"/>
    <w:rsid w:val="00B408F4"/>
    <w:rsid w:val="00B41A65"/>
    <w:rsid w:val="00B44146"/>
    <w:rsid w:val="00B5172B"/>
    <w:rsid w:val="00B5208F"/>
    <w:rsid w:val="00B5382A"/>
    <w:rsid w:val="00B54056"/>
    <w:rsid w:val="00B54F8A"/>
    <w:rsid w:val="00B5680A"/>
    <w:rsid w:val="00B608E3"/>
    <w:rsid w:val="00B6179A"/>
    <w:rsid w:val="00B63121"/>
    <w:rsid w:val="00B64886"/>
    <w:rsid w:val="00B6513B"/>
    <w:rsid w:val="00B66247"/>
    <w:rsid w:val="00B6671E"/>
    <w:rsid w:val="00B709E0"/>
    <w:rsid w:val="00B70A8E"/>
    <w:rsid w:val="00B71159"/>
    <w:rsid w:val="00B724F3"/>
    <w:rsid w:val="00B76833"/>
    <w:rsid w:val="00B76BE5"/>
    <w:rsid w:val="00B83888"/>
    <w:rsid w:val="00B8482A"/>
    <w:rsid w:val="00B852B1"/>
    <w:rsid w:val="00B85628"/>
    <w:rsid w:val="00B878AA"/>
    <w:rsid w:val="00B90814"/>
    <w:rsid w:val="00B90B33"/>
    <w:rsid w:val="00B91B56"/>
    <w:rsid w:val="00B94AC5"/>
    <w:rsid w:val="00B962D4"/>
    <w:rsid w:val="00B96B37"/>
    <w:rsid w:val="00BA1D36"/>
    <w:rsid w:val="00BA396F"/>
    <w:rsid w:val="00BA3CDF"/>
    <w:rsid w:val="00BA4D43"/>
    <w:rsid w:val="00BA74CC"/>
    <w:rsid w:val="00BB0B3D"/>
    <w:rsid w:val="00BB360E"/>
    <w:rsid w:val="00BB5F21"/>
    <w:rsid w:val="00BB5FAE"/>
    <w:rsid w:val="00BC1A71"/>
    <w:rsid w:val="00BC2783"/>
    <w:rsid w:val="00BC48DB"/>
    <w:rsid w:val="00BC4928"/>
    <w:rsid w:val="00BC5C22"/>
    <w:rsid w:val="00BC74E1"/>
    <w:rsid w:val="00BC78C9"/>
    <w:rsid w:val="00BD2CA3"/>
    <w:rsid w:val="00BD2EE6"/>
    <w:rsid w:val="00BD38E4"/>
    <w:rsid w:val="00BD4D26"/>
    <w:rsid w:val="00BD5352"/>
    <w:rsid w:val="00BD7446"/>
    <w:rsid w:val="00BE0F12"/>
    <w:rsid w:val="00BE1633"/>
    <w:rsid w:val="00BE1EA8"/>
    <w:rsid w:val="00BE21D5"/>
    <w:rsid w:val="00BE2488"/>
    <w:rsid w:val="00BE2B41"/>
    <w:rsid w:val="00BE5332"/>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3147"/>
    <w:rsid w:val="00C343E2"/>
    <w:rsid w:val="00C3722B"/>
    <w:rsid w:val="00C373A3"/>
    <w:rsid w:val="00C41A90"/>
    <w:rsid w:val="00C41BEC"/>
    <w:rsid w:val="00C41FA9"/>
    <w:rsid w:val="00C42277"/>
    <w:rsid w:val="00C44455"/>
    <w:rsid w:val="00C479BC"/>
    <w:rsid w:val="00C512AC"/>
    <w:rsid w:val="00C5272C"/>
    <w:rsid w:val="00C5397C"/>
    <w:rsid w:val="00C57474"/>
    <w:rsid w:val="00C6026E"/>
    <w:rsid w:val="00C61007"/>
    <w:rsid w:val="00C615D4"/>
    <w:rsid w:val="00C61726"/>
    <w:rsid w:val="00C63CE0"/>
    <w:rsid w:val="00C641CA"/>
    <w:rsid w:val="00C6577C"/>
    <w:rsid w:val="00C667C1"/>
    <w:rsid w:val="00C674A0"/>
    <w:rsid w:val="00C71F89"/>
    <w:rsid w:val="00C72C1E"/>
    <w:rsid w:val="00C72F15"/>
    <w:rsid w:val="00C746CE"/>
    <w:rsid w:val="00C74B9A"/>
    <w:rsid w:val="00C77FD8"/>
    <w:rsid w:val="00C81DC4"/>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09"/>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4781"/>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0CFB"/>
    <w:rsid w:val="00D33AD3"/>
    <w:rsid w:val="00D350C0"/>
    <w:rsid w:val="00D374C7"/>
    <w:rsid w:val="00D37935"/>
    <w:rsid w:val="00D421C7"/>
    <w:rsid w:val="00D42928"/>
    <w:rsid w:val="00D430E2"/>
    <w:rsid w:val="00D43116"/>
    <w:rsid w:val="00D4494B"/>
    <w:rsid w:val="00D45D1A"/>
    <w:rsid w:val="00D467F5"/>
    <w:rsid w:val="00D46A25"/>
    <w:rsid w:val="00D50AE7"/>
    <w:rsid w:val="00D52B0A"/>
    <w:rsid w:val="00D52E58"/>
    <w:rsid w:val="00D52FFE"/>
    <w:rsid w:val="00D549A2"/>
    <w:rsid w:val="00D55CF5"/>
    <w:rsid w:val="00D55F9D"/>
    <w:rsid w:val="00D5707F"/>
    <w:rsid w:val="00D573C6"/>
    <w:rsid w:val="00D601FB"/>
    <w:rsid w:val="00D618F4"/>
    <w:rsid w:val="00D642C9"/>
    <w:rsid w:val="00D66FB7"/>
    <w:rsid w:val="00D71592"/>
    <w:rsid w:val="00D72413"/>
    <w:rsid w:val="00D7265F"/>
    <w:rsid w:val="00D737DF"/>
    <w:rsid w:val="00D7688C"/>
    <w:rsid w:val="00D769DE"/>
    <w:rsid w:val="00D76D20"/>
    <w:rsid w:val="00D81C37"/>
    <w:rsid w:val="00D82CD2"/>
    <w:rsid w:val="00D867C7"/>
    <w:rsid w:val="00D938B2"/>
    <w:rsid w:val="00D944DF"/>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4D1B"/>
    <w:rsid w:val="00DC4D9B"/>
    <w:rsid w:val="00DC5596"/>
    <w:rsid w:val="00DD013F"/>
    <w:rsid w:val="00DD0A11"/>
    <w:rsid w:val="00DD17D3"/>
    <w:rsid w:val="00DD3FB1"/>
    <w:rsid w:val="00DD4E42"/>
    <w:rsid w:val="00DD5814"/>
    <w:rsid w:val="00DD59F2"/>
    <w:rsid w:val="00DD6C53"/>
    <w:rsid w:val="00DE123F"/>
    <w:rsid w:val="00DE2C67"/>
    <w:rsid w:val="00DE45BC"/>
    <w:rsid w:val="00DE5638"/>
    <w:rsid w:val="00DE7182"/>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1752B"/>
    <w:rsid w:val="00E213AB"/>
    <w:rsid w:val="00E215AB"/>
    <w:rsid w:val="00E22BDB"/>
    <w:rsid w:val="00E261F0"/>
    <w:rsid w:val="00E263BE"/>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9A6"/>
    <w:rsid w:val="00E90F4F"/>
    <w:rsid w:val="00E91B7A"/>
    <w:rsid w:val="00E920B9"/>
    <w:rsid w:val="00E92C09"/>
    <w:rsid w:val="00E9413C"/>
    <w:rsid w:val="00E94676"/>
    <w:rsid w:val="00E96BF3"/>
    <w:rsid w:val="00EA0C3B"/>
    <w:rsid w:val="00EA1755"/>
    <w:rsid w:val="00EA18DE"/>
    <w:rsid w:val="00EA4F01"/>
    <w:rsid w:val="00EA6C57"/>
    <w:rsid w:val="00EB0A8D"/>
    <w:rsid w:val="00EB2CBD"/>
    <w:rsid w:val="00EB32D8"/>
    <w:rsid w:val="00EB7AB1"/>
    <w:rsid w:val="00EC2397"/>
    <w:rsid w:val="00EC45E5"/>
    <w:rsid w:val="00EC4F83"/>
    <w:rsid w:val="00ED0D9B"/>
    <w:rsid w:val="00ED15BD"/>
    <w:rsid w:val="00ED1947"/>
    <w:rsid w:val="00ED1C7D"/>
    <w:rsid w:val="00ED22B7"/>
    <w:rsid w:val="00ED2808"/>
    <w:rsid w:val="00ED3396"/>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4341"/>
    <w:rsid w:val="00EF50C5"/>
    <w:rsid w:val="00EF560F"/>
    <w:rsid w:val="00F0522D"/>
    <w:rsid w:val="00F06AEE"/>
    <w:rsid w:val="00F10C79"/>
    <w:rsid w:val="00F13AE7"/>
    <w:rsid w:val="00F1422F"/>
    <w:rsid w:val="00F14F28"/>
    <w:rsid w:val="00F151A1"/>
    <w:rsid w:val="00F15F50"/>
    <w:rsid w:val="00F174E5"/>
    <w:rsid w:val="00F20358"/>
    <w:rsid w:val="00F211EF"/>
    <w:rsid w:val="00F21628"/>
    <w:rsid w:val="00F21902"/>
    <w:rsid w:val="00F22728"/>
    <w:rsid w:val="00F23FE1"/>
    <w:rsid w:val="00F244B7"/>
    <w:rsid w:val="00F24546"/>
    <w:rsid w:val="00F249B5"/>
    <w:rsid w:val="00F24BD8"/>
    <w:rsid w:val="00F25629"/>
    <w:rsid w:val="00F25AE9"/>
    <w:rsid w:val="00F25FC8"/>
    <w:rsid w:val="00F26F38"/>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5D6"/>
    <w:rsid w:val="00F5535C"/>
    <w:rsid w:val="00F55A1E"/>
    <w:rsid w:val="00F55A6D"/>
    <w:rsid w:val="00F56BE9"/>
    <w:rsid w:val="00F612B8"/>
    <w:rsid w:val="00F61515"/>
    <w:rsid w:val="00F6239F"/>
    <w:rsid w:val="00F63B33"/>
    <w:rsid w:val="00F6455C"/>
    <w:rsid w:val="00F65007"/>
    <w:rsid w:val="00F65257"/>
    <w:rsid w:val="00F66744"/>
    <w:rsid w:val="00F7009B"/>
    <w:rsid w:val="00F7137A"/>
    <w:rsid w:val="00F71665"/>
    <w:rsid w:val="00F73D48"/>
    <w:rsid w:val="00F75F0C"/>
    <w:rsid w:val="00F7625D"/>
    <w:rsid w:val="00F76A54"/>
    <w:rsid w:val="00F77CB4"/>
    <w:rsid w:val="00F827AA"/>
    <w:rsid w:val="00F85469"/>
    <w:rsid w:val="00F855E3"/>
    <w:rsid w:val="00F857AF"/>
    <w:rsid w:val="00F86D07"/>
    <w:rsid w:val="00F86F0B"/>
    <w:rsid w:val="00F877F8"/>
    <w:rsid w:val="00F87AC8"/>
    <w:rsid w:val="00F87B12"/>
    <w:rsid w:val="00F90BB7"/>
    <w:rsid w:val="00F91A27"/>
    <w:rsid w:val="00F926F7"/>
    <w:rsid w:val="00F94E51"/>
    <w:rsid w:val="00F9692B"/>
    <w:rsid w:val="00FA15C6"/>
    <w:rsid w:val="00FA3B2F"/>
    <w:rsid w:val="00FA3C67"/>
    <w:rsid w:val="00FA4722"/>
    <w:rsid w:val="00FA4BE6"/>
    <w:rsid w:val="00FA52DE"/>
    <w:rsid w:val="00FA5BCA"/>
    <w:rsid w:val="00FA5F22"/>
    <w:rsid w:val="00FA616D"/>
    <w:rsid w:val="00FB4062"/>
    <w:rsid w:val="00FB44A9"/>
    <w:rsid w:val="00FB625A"/>
    <w:rsid w:val="00FB69F4"/>
    <w:rsid w:val="00FC0078"/>
    <w:rsid w:val="00FC3127"/>
    <w:rsid w:val="00FC59A5"/>
    <w:rsid w:val="00FD1F23"/>
    <w:rsid w:val="00FD3E41"/>
    <w:rsid w:val="00FD4001"/>
    <w:rsid w:val="00FD4A9E"/>
    <w:rsid w:val="00FD55B1"/>
    <w:rsid w:val="00FD6717"/>
    <w:rsid w:val="00FE0D9E"/>
    <w:rsid w:val="00FE1EE7"/>
    <w:rsid w:val="00FE5A7E"/>
    <w:rsid w:val="00FF3198"/>
    <w:rsid w:val="00FF5A34"/>
    <w:rsid w:val="00FF6F04"/>
    <w:rsid w:val="010033FE"/>
    <w:rsid w:val="01015939"/>
    <w:rsid w:val="01285229"/>
    <w:rsid w:val="01F81427"/>
    <w:rsid w:val="02C4233A"/>
    <w:rsid w:val="03295346"/>
    <w:rsid w:val="03F93561"/>
    <w:rsid w:val="044F0706"/>
    <w:rsid w:val="05D34727"/>
    <w:rsid w:val="07DB5C37"/>
    <w:rsid w:val="08931933"/>
    <w:rsid w:val="0B4A1776"/>
    <w:rsid w:val="0C786503"/>
    <w:rsid w:val="0D1A04C9"/>
    <w:rsid w:val="0F9D5F44"/>
    <w:rsid w:val="10757130"/>
    <w:rsid w:val="112B34AD"/>
    <w:rsid w:val="11FF5827"/>
    <w:rsid w:val="16CE7C6E"/>
    <w:rsid w:val="18090C43"/>
    <w:rsid w:val="18FB5F15"/>
    <w:rsid w:val="1B321622"/>
    <w:rsid w:val="1EEB61C3"/>
    <w:rsid w:val="1F9C38D3"/>
    <w:rsid w:val="20767551"/>
    <w:rsid w:val="212705BE"/>
    <w:rsid w:val="219E7E49"/>
    <w:rsid w:val="21DB64E2"/>
    <w:rsid w:val="221C4C30"/>
    <w:rsid w:val="22A70B6C"/>
    <w:rsid w:val="23C14303"/>
    <w:rsid w:val="23FF4622"/>
    <w:rsid w:val="258740FB"/>
    <w:rsid w:val="27432BC1"/>
    <w:rsid w:val="27F0275A"/>
    <w:rsid w:val="28580092"/>
    <w:rsid w:val="28BC23D4"/>
    <w:rsid w:val="2AA10ED5"/>
    <w:rsid w:val="2ADA0518"/>
    <w:rsid w:val="2C921974"/>
    <w:rsid w:val="2D45157B"/>
    <w:rsid w:val="2DBE14C9"/>
    <w:rsid w:val="2E2B31E3"/>
    <w:rsid w:val="2F380CDF"/>
    <w:rsid w:val="2F6A64D8"/>
    <w:rsid w:val="30616EA9"/>
    <w:rsid w:val="31A44D82"/>
    <w:rsid w:val="32BE120D"/>
    <w:rsid w:val="330C0EF9"/>
    <w:rsid w:val="33506DE6"/>
    <w:rsid w:val="34004E73"/>
    <w:rsid w:val="350B2ED6"/>
    <w:rsid w:val="35194EAC"/>
    <w:rsid w:val="35A54CED"/>
    <w:rsid w:val="36F20642"/>
    <w:rsid w:val="37534CA7"/>
    <w:rsid w:val="37D824F1"/>
    <w:rsid w:val="39E71A33"/>
    <w:rsid w:val="3B0C4DFA"/>
    <w:rsid w:val="3C4D26C6"/>
    <w:rsid w:val="3CA31BE7"/>
    <w:rsid w:val="3CB85F79"/>
    <w:rsid w:val="3D044EFC"/>
    <w:rsid w:val="3D150B68"/>
    <w:rsid w:val="3D9D4F53"/>
    <w:rsid w:val="3DF05255"/>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00B7C38"/>
    <w:rsid w:val="53F038EA"/>
    <w:rsid w:val="54E01333"/>
    <w:rsid w:val="55C272C2"/>
    <w:rsid w:val="56656AF0"/>
    <w:rsid w:val="59BA69E3"/>
    <w:rsid w:val="5A5F08C9"/>
    <w:rsid w:val="5A661DF4"/>
    <w:rsid w:val="5ACF0178"/>
    <w:rsid w:val="5C3E17F9"/>
    <w:rsid w:val="5C483ABC"/>
    <w:rsid w:val="5D3A6920"/>
    <w:rsid w:val="5D8135CC"/>
    <w:rsid w:val="5D9F66DB"/>
    <w:rsid w:val="5DAB5593"/>
    <w:rsid w:val="5ED57F57"/>
    <w:rsid w:val="600446EC"/>
    <w:rsid w:val="600D2EE6"/>
    <w:rsid w:val="621760F6"/>
    <w:rsid w:val="62246B60"/>
    <w:rsid w:val="644F1ACD"/>
    <w:rsid w:val="67060D39"/>
    <w:rsid w:val="67FF1998"/>
    <w:rsid w:val="680D1D99"/>
    <w:rsid w:val="69431270"/>
    <w:rsid w:val="6A7F4F75"/>
    <w:rsid w:val="6ACA16F9"/>
    <w:rsid w:val="6B16774A"/>
    <w:rsid w:val="6B9140FE"/>
    <w:rsid w:val="6ECE2681"/>
    <w:rsid w:val="70C84050"/>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8"/>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3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40"/>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6">
    <w:name w:val="Default Paragraph Font"/>
    <w:semiHidden/>
    <w:unhideWhenUsed/>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qFormat/>
    <w:uiPriority w:val="0"/>
    <w:pPr>
      <w:widowControl w:val="0"/>
      <w:spacing w:after="120" w:line="288" w:lineRule="auto"/>
      <w:ind w:firstLine="420" w:firstLineChars="100"/>
      <w:jc w:val="both"/>
    </w:pPr>
    <w:rPr>
      <w:rFonts w:ascii="Times New Roman" w:hAnsi="Calibri" w:eastAsia="宋体" w:cs="Times New Roman"/>
      <w:kern w:val="2"/>
      <w:sz w:val="28"/>
      <w:szCs w:val="24"/>
      <w:lang w:val="en-US" w:eastAsia="zh-CN" w:bidi="ar-SA"/>
    </w:rPr>
  </w:style>
  <w:style w:type="paragraph" w:styleId="6">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7">
    <w:name w:val="Normal Indent"/>
    <w:basedOn w:val="1"/>
    <w:link w:val="47"/>
    <w:qFormat/>
    <w:uiPriority w:val="0"/>
    <w:pPr>
      <w:ind w:firstLine="420"/>
    </w:pPr>
    <w:rPr>
      <w:rFonts w:eastAsia="宋体"/>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44"/>
    <w:unhideWhenUsed/>
    <w:qFormat/>
    <w:uiPriority w:val="99"/>
    <w:rPr>
      <w:rFonts w:ascii="宋体"/>
      <w:sz w:val="18"/>
      <w:szCs w:val="18"/>
    </w:rPr>
  </w:style>
  <w:style w:type="paragraph" w:styleId="10">
    <w:name w:val="annotation text"/>
    <w:basedOn w:val="1"/>
    <w:link w:val="81"/>
    <w:unhideWhenUsed/>
    <w:qFormat/>
    <w:uiPriority w:val="99"/>
    <w:pPr>
      <w:jc w:val="left"/>
    </w:pPr>
  </w:style>
  <w:style w:type="paragraph" w:styleId="11">
    <w:name w:val="Body Text"/>
    <w:basedOn w:val="1"/>
    <w:next w:val="2"/>
    <w:link w:val="84"/>
    <w:unhideWhenUsed/>
    <w:qFormat/>
    <w:uiPriority w:val="99"/>
    <w:pPr>
      <w:spacing w:after="120"/>
    </w:pPr>
    <w:rPr>
      <w:rFonts w:ascii="Times New Roman" w:hAnsi="Times New Roman" w:eastAsia="宋体" w:cs="Times New Roman"/>
      <w:sz w:val="28"/>
      <w:szCs w:val="24"/>
    </w:rPr>
  </w:style>
  <w:style w:type="paragraph" w:styleId="12">
    <w:name w:val="Body Text Indent"/>
    <w:basedOn w:val="1"/>
    <w:link w:val="71"/>
    <w:qFormat/>
    <w:uiPriority w:val="0"/>
    <w:pPr>
      <w:spacing w:line="200" w:lineRule="atLeast"/>
      <w:ind w:firstLine="301"/>
    </w:pPr>
    <w:rPr>
      <w:rFonts w:ascii="宋体" w:hAnsi="Courier New"/>
      <w:spacing w:val="-4"/>
      <w:sz w:val="18"/>
    </w:rPr>
  </w:style>
  <w:style w:type="paragraph" w:styleId="13">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4">
    <w:name w:val="Plain Text"/>
    <w:basedOn w:val="1"/>
    <w:link w:val="56"/>
    <w:qFormat/>
    <w:uiPriority w:val="99"/>
    <w:pPr>
      <w:spacing w:before="156" w:beforeLines="50" w:after="156" w:afterLines="50" w:line="400" w:lineRule="atLeast"/>
    </w:pPr>
    <w:rPr>
      <w:rFonts w:ascii="宋体" w:hAnsi="Courier New"/>
      <w:sz w:val="24"/>
      <w:szCs w:val="24"/>
    </w:rPr>
  </w:style>
  <w:style w:type="paragraph" w:styleId="15">
    <w:name w:val="Date"/>
    <w:basedOn w:val="1"/>
    <w:next w:val="1"/>
    <w:link w:val="87"/>
    <w:qFormat/>
    <w:uiPriority w:val="0"/>
    <w:pPr>
      <w:ind w:left="2500" w:leftChars="2500"/>
    </w:pPr>
    <w:rPr>
      <w:rFonts w:ascii="Times New Roman" w:hAnsi="Times New Roman" w:eastAsia="楷体_GB2312" w:cs="Times New Roman"/>
      <w:sz w:val="32"/>
      <w:szCs w:val="20"/>
    </w:rPr>
  </w:style>
  <w:style w:type="paragraph" w:styleId="16">
    <w:name w:val="Balloon Text"/>
    <w:basedOn w:val="1"/>
    <w:link w:val="85"/>
    <w:qFormat/>
    <w:uiPriority w:val="0"/>
    <w:rPr>
      <w:rFonts w:ascii="Times New Roman" w:hAnsi="Times New Roman" w:eastAsia="宋体" w:cs="Times New Roman"/>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List"/>
    <w:basedOn w:val="1"/>
    <w:qFormat/>
    <w:uiPriority w:val="0"/>
    <w:pPr>
      <w:ind w:left="200" w:hanging="200" w:hangingChars="200"/>
    </w:pPr>
    <w:rPr>
      <w:rFonts w:ascii="Times New Roman" w:hAnsi="Times New Roman" w:eastAsia="宋体" w:cs="Times New Roman"/>
      <w:sz w:val="28"/>
      <w:szCs w:val="24"/>
    </w:rPr>
  </w:style>
  <w:style w:type="paragraph" w:styleId="20">
    <w:name w:val="Body Text 2"/>
    <w:basedOn w:val="1"/>
    <w:link w:val="73"/>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1">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2">
    <w:name w:val="annotation subject"/>
    <w:basedOn w:val="10"/>
    <w:next w:val="10"/>
    <w:link w:val="57"/>
    <w:unhideWhenUsed/>
    <w:qFormat/>
    <w:uiPriority w:val="99"/>
    <w:rPr>
      <w:b/>
      <w:bCs/>
      <w:sz w:val="28"/>
      <w:szCs w:val="24"/>
    </w:rPr>
  </w:style>
  <w:style w:type="paragraph" w:styleId="23">
    <w:name w:val="Body Text First Indent 2"/>
    <w:basedOn w:val="12"/>
    <w:link w:val="89"/>
    <w:unhideWhenUsed/>
    <w:qFormat/>
    <w:uiPriority w:val="99"/>
    <w:pPr>
      <w:ind w:firstLine="42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unhideWhenUsed/>
    <w:qFormat/>
    <w:uiPriority w:val="99"/>
    <w:rPr>
      <w:color w:val="5579A7"/>
      <w:u w:val="none"/>
    </w:rPr>
  </w:style>
  <w:style w:type="character" w:styleId="30">
    <w:name w:val="HTML Definition"/>
    <w:unhideWhenUsed/>
    <w:qFormat/>
    <w:uiPriority w:val="99"/>
    <w:rPr>
      <w:i/>
    </w:rPr>
  </w:style>
  <w:style w:type="character" w:styleId="31">
    <w:name w:val="Hyperlink"/>
    <w:qFormat/>
    <w:uiPriority w:val="0"/>
    <w:rPr>
      <w:color w:val="5579A7"/>
      <w:u w:val="none"/>
    </w:rPr>
  </w:style>
  <w:style w:type="character" w:styleId="32">
    <w:name w:val="HTML Code"/>
    <w:unhideWhenUsed/>
    <w:qFormat/>
    <w:uiPriority w:val="99"/>
    <w:rPr>
      <w:rFonts w:ascii="-apple-system" w:hAnsi="-apple-system" w:eastAsia="-apple-system" w:cs="-apple-system"/>
      <w:sz w:val="21"/>
      <w:szCs w:val="21"/>
    </w:rPr>
  </w:style>
  <w:style w:type="character" w:styleId="33">
    <w:name w:val="annotation reference"/>
    <w:unhideWhenUsed/>
    <w:qFormat/>
    <w:uiPriority w:val="99"/>
    <w:rPr>
      <w:sz w:val="21"/>
      <w:szCs w:val="21"/>
    </w:rPr>
  </w:style>
  <w:style w:type="character" w:styleId="34">
    <w:name w:val="HTML Keyboard"/>
    <w:unhideWhenUsed/>
    <w:qFormat/>
    <w:uiPriority w:val="99"/>
    <w:rPr>
      <w:rFonts w:hint="default" w:ascii="-apple-system" w:hAnsi="-apple-system" w:eastAsia="-apple-system" w:cs="-apple-system"/>
      <w:sz w:val="21"/>
      <w:szCs w:val="21"/>
    </w:rPr>
  </w:style>
  <w:style w:type="character" w:styleId="35">
    <w:name w:val="HTML Sample"/>
    <w:unhideWhenUsed/>
    <w:qFormat/>
    <w:uiPriority w:val="99"/>
    <w:rPr>
      <w:rFonts w:hint="default" w:ascii="-apple-system" w:hAnsi="-apple-system" w:eastAsia="-apple-system" w:cs="-apple-system"/>
      <w:sz w:val="21"/>
      <w:szCs w:val="21"/>
    </w:rPr>
  </w:style>
  <w:style w:type="character" w:customStyle="1" w:styleId="36">
    <w:name w:val="页眉 字符"/>
    <w:basedOn w:val="26"/>
    <w:link w:val="18"/>
    <w:qFormat/>
    <w:uiPriority w:val="99"/>
    <w:rPr>
      <w:sz w:val="18"/>
      <w:szCs w:val="18"/>
    </w:rPr>
  </w:style>
  <w:style w:type="character" w:customStyle="1" w:styleId="37">
    <w:name w:val="页脚 字符"/>
    <w:basedOn w:val="26"/>
    <w:link w:val="17"/>
    <w:qFormat/>
    <w:uiPriority w:val="99"/>
    <w:rPr>
      <w:sz w:val="18"/>
      <w:szCs w:val="18"/>
    </w:rPr>
  </w:style>
  <w:style w:type="character" w:customStyle="1" w:styleId="38">
    <w:name w:val="标题 1 字符"/>
    <w:basedOn w:val="26"/>
    <w:link w:val="3"/>
    <w:qFormat/>
    <w:uiPriority w:val="9"/>
    <w:rPr>
      <w:rFonts w:ascii="Times New Roman" w:hAnsi="Times New Roman" w:eastAsia="宋体" w:cs="Times New Roman"/>
      <w:b/>
      <w:bCs/>
      <w:kern w:val="44"/>
      <w:sz w:val="44"/>
      <w:szCs w:val="44"/>
    </w:rPr>
  </w:style>
  <w:style w:type="character" w:customStyle="1" w:styleId="39">
    <w:name w:val="标题 2 字符"/>
    <w:basedOn w:val="26"/>
    <w:link w:val="4"/>
    <w:qFormat/>
    <w:uiPriority w:val="9"/>
    <w:rPr>
      <w:rFonts w:ascii="Cambria" w:hAnsi="Cambria" w:eastAsia="宋体" w:cs="Times New Roman"/>
      <w:b/>
      <w:bCs/>
      <w:sz w:val="32"/>
      <w:szCs w:val="32"/>
    </w:rPr>
  </w:style>
  <w:style w:type="character" w:customStyle="1" w:styleId="40">
    <w:name w:val="标题 3 字符"/>
    <w:basedOn w:val="26"/>
    <w:link w:val="5"/>
    <w:qFormat/>
    <w:uiPriority w:val="9"/>
    <w:rPr>
      <w:rFonts w:ascii="Times New Roman" w:hAnsi="Times New Roman" w:eastAsia="宋体" w:cs="Times New Roman"/>
      <w:b/>
      <w:bCs/>
      <w:sz w:val="32"/>
      <w:szCs w:val="32"/>
    </w:rPr>
  </w:style>
  <w:style w:type="character" w:customStyle="1" w:styleId="41">
    <w:name w:val="jbox-icon-none"/>
    <w:qFormat/>
    <w:uiPriority w:val="0"/>
    <w:rPr>
      <w:vanish/>
    </w:rPr>
  </w:style>
  <w:style w:type="character" w:customStyle="1" w:styleId="42">
    <w:name w:val="z-窗体底端 字符"/>
    <w:link w:val="43"/>
    <w:qFormat/>
    <w:uiPriority w:val="99"/>
    <w:rPr>
      <w:rFonts w:ascii="Arial" w:hAnsi="Arial"/>
      <w:vanish/>
      <w:sz w:val="16"/>
      <w:szCs w:val="16"/>
    </w:rPr>
  </w:style>
  <w:style w:type="paragraph" w:customStyle="1" w:styleId="43">
    <w:name w:val="z-窗体底端1"/>
    <w:basedOn w:val="1"/>
    <w:next w:val="1"/>
    <w:link w:val="42"/>
    <w:unhideWhenUsed/>
    <w:qFormat/>
    <w:uiPriority w:val="99"/>
    <w:pPr>
      <w:widowControl/>
      <w:pBdr>
        <w:top w:val="single" w:color="auto" w:sz="6" w:space="1"/>
      </w:pBdr>
      <w:jc w:val="center"/>
    </w:pPr>
    <w:rPr>
      <w:rFonts w:ascii="Arial" w:hAnsi="Arial"/>
      <w:vanish/>
      <w:sz w:val="16"/>
      <w:szCs w:val="16"/>
    </w:rPr>
  </w:style>
  <w:style w:type="character" w:customStyle="1" w:styleId="44">
    <w:name w:val="文档结构图 字符"/>
    <w:link w:val="9"/>
    <w:qFormat/>
    <w:uiPriority w:val="99"/>
    <w:rPr>
      <w:rFonts w:ascii="宋体"/>
      <w:sz w:val="18"/>
      <w:szCs w:val="18"/>
    </w:rPr>
  </w:style>
  <w:style w:type="character" w:customStyle="1" w:styleId="45">
    <w:name w:val="black601"/>
    <w:qFormat/>
    <w:uiPriority w:val="0"/>
    <w:rPr>
      <w:color w:val="666666"/>
    </w:rPr>
  </w:style>
  <w:style w:type="character" w:customStyle="1" w:styleId="46">
    <w:name w:val="hour_pm"/>
    <w:basedOn w:val="26"/>
    <w:qFormat/>
    <w:uiPriority w:val="0"/>
  </w:style>
  <w:style w:type="character" w:customStyle="1" w:styleId="47">
    <w:name w:val="正文缩进 字符"/>
    <w:link w:val="7"/>
    <w:qFormat/>
    <w:uiPriority w:val="0"/>
    <w:rPr>
      <w:rFonts w:eastAsia="宋体"/>
    </w:rPr>
  </w:style>
  <w:style w:type="character" w:customStyle="1" w:styleId="48">
    <w:name w:val="标题 1 Char Char"/>
    <w:qFormat/>
    <w:uiPriority w:val="0"/>
    <w:rPr>
      <w:rFonts w:eastAsia="宋体"/>
      <w:b/>
      <w:spacing w:val="-2"/>
      <w:sz w:val="24"/>
      <w:lang w:val="en-US" w:eastAsia="zh-CN" w:bidi="ar-SA"/>
    </w:rPr>
  </w:style>
  <w:style w:type="character" w:customStyle="1" w:styleId="49">
    <w:name w:val="jbox-icon-info"/>
    <w:basedOn w:val="26"/>
    <w:qFormat/>
    <w:uiPriority w:val="0"/>
  </w:style>
  <w:style w:type="character" w:customStyle="1" w:styleId="50">
    <w:name w:val="hover9"/>
    <w:qFormat/>
    <w:uiPriority w:val="0"/>
    <w:rPr>
      <w:shd w:val="clear" w:color="auto" w:fill="EEEEEE"/>
    </w:rPr>
  </w:style>
  <w:style w:type="character" w:customStyle="1" w:styleId="51">
    <w:name w:val="maywed421"/>
    <w:qFormat/>
    <w:uiPriority w:val="0"/>
    <w:rPr>
      <w:color w:val="366FB6"/>
      <w:u w:val="none"/>
    </w:rPr>
  </w:style>
  <w:style w:type="character" w:customStyle="1" w:styleId="52">
    <w:name w:val="old"/>
    <w:qFormat/>
    <w:uiPriority w:val="0"/>
    <w:rPr>
      <w:color w:val="999999"/>
    </w:rPr>
  </w:style>
  <w:style w:type="character" w:customStyle="1" w:styleId="53">
    <w:name w:val="jbox-icon-warning"/>
    <w:basedOn w:val="26"/>
    <w:qFormat/>
    <w:uiPriority w:val="0"/>
  </w:style>
  <w:style w:type="character" w:customStyle="1" w:styleId="54">
    <w:name w:val="z-窗体顶端 字符"/>
    <w:link w:val="55"/>
    <w:qFormat/>
    <w:uiPriority w:val="99"/>
    <w:rPr>
      <w:rFonts w:ascii="Arial" w:hAnsi="Arial"/>
      <w:vanish/>
      <w:sz w:val="16"/>
      <w:szCs w:val="16"/>
    </w:rPr>
  </w:style>
  <w:style w:type="paragraph" w:customStyle="1" w:styleId="55">
    <w:name w:val="z-窗体顶端1"/>
    <w:basedOn w:val="1"/>
    <w:next w:val="1"/>
    <w:link w:val="54"/>
    <w:unhideWhenUsed/>
    <w:qFormat/>
    <w:uiPriority w:val="99"/>
    <w:pPr>
      <w:widowControl/>
      <w:pBdr>
        <w:bottom w:val="single" w:color="auto" w:sz="6" w:space="1"/>
      </w:pBdr>
      <w:jc w:val="center"/>
    </w:pPr>
    <w:rPr>
      <w:rFonts w:ascii="Arial" w:hAnsi="Arial"/>
      <w:vanish/>
      <w:sz w:val="16"/>
      <w:szCs w:val="16"/>
    </w:rPr>
  </w:style>
  <w:style w:type="character" w:customStyle="1" w:styleId="56">
    <w:name w:val="纯文本 字符1"/>
    <w:link w:val="14"/>
    <w:qFormat/>
    <w:uiPriority w:val="99"/>
    <w:rPr>
      <w:rFonts w:ascii="宋体" w:hAnsi="Courier New"/>
      <w:sz w:val="24"/>
      <w:szCs w:val="24"/>
    </w:rPr>
  </w:style>
  <w:style w:type="character" w:customStyle="1" w:styleId="57">
    <w:name w:val="批注主题 字符"/>
    <w:link w:val="22"/>
    <w:qFormat/>
    <w:uiPriority w:val="99"/>
    <w:rPr>
      <w:b/>
      <w:bCs/>
      <w:sz w:val="28"/>
      <w:szCs w:val="24"/>
    </w:rPr>
  </w:style>
  <w:style w:type="character" w:customStyle="1" w:styleId="58">
    <w:name w:val="jbox-icon-loading"/>
    <w:basedOn w:val="26"/>
    <w:qFormat/>
    <w:uiPriority w:val="0"/>
  </w:style>
  <w:style w:type="character" w:customStyle="1" w:styleId="59">
    <w:name w:val="正文文本缩进 字符"/>
    <w:qFormat/>
    <w:uiPriority w:val="0"/>
    <w:rPr>
      <w:rFonts w:ascii="宋体" w:hAnsi="Courier New"/>
      <w:spacing w:val="-4"/>
      <w:kern w:val="2"/>
      <w:sz w:val="18"/>
    </w:rPr>
  </w:style>
  <w:style w:type="character" w:customStyle="1" w:styleId="60">
    <w:name w:val="正文文本缩进 字符1"/>
    <w:qFormat/>
    <w:uiPriority w:val="0"/>
    <w:rPr>
      <w:rFonts w:ascii="宋体" w:hAnsi="Courier New"/>
      <w:spacing w:val="-4"/>
      <w:kern w:val="2"/>
      <w:sz w:val="18"/>
    </w:rPr>
  </w:style>
  <w:style w:type="character" w:customStyle="1" w:styleId="61">
    <w:name w:val="纯文本 字符"/>
    <w:qFormat/>
    <w:uiPriority w:val="99"/>
    <w:rPr>
      <w:rFonts w:ascii="宋体" w:hAnsi="Courier New"/>
      <w:kern w:val="2"/>
      <w:sz w:val="24"/>
      <w:szCs w:val="24"/>
    </w:rPr>
  </w:style>
  <w:style w:type="character" w:customStyle="1" w:styleId="62">
    <w:name w:val="jbox-icon-question"/>
    <w:basedOn w:val="26"/>
    <w:qFormat/>
    <w:uiPriority w:val="0"/>
  </w:style>
  <w:style w:type="character" w:customStyle="1" w:styleId="63">
    <w:name w:val="jbox-icon"/>
    <w:basedOn w:val="26"/>
    <w:qFormat/>
    <w:uiPriority w:val="0"/>
  </w:style>
  <w:style w:type="character" w:customStyle="1" w:styleId="64">
    <w:name w:val="纯文本 字符2"/>
    <w:qFormat/>
    <w:uiPriority w:val="99"/>
    <w:rPr>
      <w:rFonts w:ascii="宋体" w:hAnsi="Courier New"/>
      <w:kern w:val="2"/>
      <w:sz w:val="24"/>
      <w:szCs w:val="24"/>
    </w:rPr>
  </w:style>
  <w:style w:type="character" w:customStyle="1" w:styleId="65">
    <w:name w:val="hour_am"/>
    <w:basedOn w:val="26"/>
    <w:qFormat/>
    <w:uiPriority w:val="0"/>
  </w:style>
  <w:style w:type="character" w:customStyle="1" w:styleId="66">
    <w:name w:val="jbox-icon-success"/>
    <w:basedOn w:val="26"/>
    <w:qFormat/>
    <w:uiPriority w:val="0"/>
  </w:style>
  <w:style w:type="character" w:customStyle="1" w:styleId="67">
    <w:name w:val="批注文字 字符"/>
    <w:qFormat/>
    <w:uiPriority w:val="99"/>
    <w:rPr>
      <w:kern w:val="2"/>
      <w:sz w:val="28"/>
      <w:szCs w:val="24"/>
    </w:rPr>
  </w:style>
  <w:style w:type="character" w:customStyle="1" w:styleId="68">
    <w:name w:val="纯文本 Char1"/>
    <w:qFormat/>
    <w:uiPriority w:val="0"/>
    <w:rPr>
      <w:rFonts w:ascii="宋体" w:hAnsi="Courier New"/>
      <w:kern w:val="2"/>
      <w:sz w:val="21"/>
    </w:rPr>
  </w:style>
  <w:style w:type="character" w:customStyle="1" w:styleId="69">
    <w:name w:val="纯文本 Char"/>
    <w:qFormat/>
    <w:uiPriority w:val="99"/>
    <w:rPr>
      <w:rFonts w:ascii="宋体" w:hAnsi="Courier New"/>
      <w:kern w:val="2"/>
      <w:sz w:val="24"/>
      <w:szCs w:val="24"/>
    </w:rPr>
  </w:style>
  <w:style w:type="character" w:customStyle="1" w:styleId="70">
    <w:name w:val="sub_title s0"/>
    <w:basedOn w:val="26"/>
    <w:qFormat/>
    <w:uiPriority w:val="0"/>
  </w:style>
  <w:style w:type="character" w:customStyle="1" w:styleId="71">
    <w:name w:val="正文文本缩进 字符2"/>
    <w:link w:val="12"/>
    <w:qFormat/>
    <w:uiPriority w:val="0"/>
    <w:rPr>
      <w:rFonts w:ascii="宋体" w:hAnsi="Courier New"/>
      <w:spacing w:val="-4"/>
      <w:sz w:val="18"/>
    </w:rPr>
  </w:style>
  <w:style w:type="character" w:customStyle="1" w:styleId="72">
    <w:name w:val="jbox-icon-error"/>
    <w:basedOn w:val="26"/>
    <w:qFormat/>
    <w:uiPriority w:val="0"/>
  </w:style>
  <w:style w:type="character" w:customStyle="1" w:styleId="73">
    <w:name w:val="正文文本 2 字符"/>
    <w:basedOn w:val="26"/>
    <w:link w:val="20"/>
    <w:qFormat/>
    <w:uiPriority w:val="0"/>
    <w:rPr>
      <w:rFonts w:ascii="宋体" w:hAnsi="宋体" w:eastAsia="宋体" w:cs="Times New Roman"/>
      <w:color w:val="000000"/>
      <w:sz w:val="24"/>
      <w:szCs w:val="24"/>
    </w:rPr>
  </w:style>
  <w:style w:type="paragraph" w:customStyle="1" w:styleId="74">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5">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6">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8">
    <w:name w:val="z-窗体顶端 字符1"/>
    <w:basedOn w:val="26"/>
    <w:semiHidden/>
    <w:qFormat/>
    <w:uiPriority w:val="99"/>
    <w:rPr>
      <w:rFonts w:ascii="Arial" w:hAnsi="Arial" w:cs="Arial"/>
      <w:vanish/>
      <w:sz w:val="16"/>
      <w:szCs w:val="16"/>
    </w:rPr>
  </w:style>
  <w:style w:type="paragraph" w:customStyle="1" w:styleId="79">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0">
    <w:name w:val="Default"/>
    <w:next w:val="77"/>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1">
    <w:name w:val="批注文字 字符1"/>
    <w:basedOn w:val="26"/>
    <w:link w:val="10"/>
    <w:semiHidden/>
    <w:qFormat/>
    <w:uiPriority w:val="99"/>
  </w:style>
  <w:style w:type="character" w:customStyle="1" w:styleId="82">
    <w:name w:val="批注主题 字符1"/>
    <w:basedOn w:val="81"/>
    <w:semiHidden/>
    <w:qFormat/>
    <w:uiPriority w:val="99"/>
    <w:rPr>
      <w:b/>
      <w:bCs/>
    </w:rPr>
  </w:style>
  <w:style w:type="character" w:customStyle="1" w:styleId="83">
    <w:name w:val="文档结构图 字符1"/>
    <w:basedOn w:val="26"/>
    <w:semiHidden/>
    <w:qFormat/>
    <w:uiPriority w:val="99"/>
    <w:rPr>
      <w:rFonts w:ascii="Microsoft YaHei UI" w:eastAsia="Microsoft YaHei UI"/>
      <w:sz w:val="18"/>
      <w:szCs w:val="18"/>
    </w:rPr>
  </w:style>
  <w:style w:type="character" w:customStyle="1" w:styleId="84">
    <w:name w:val="正文文本 字符"/>
    <w:basedOn w:val="26"/>
    <w:link w:val="11"/>
    <w:qFormat/>
    <w:uiPriority w:val="99"/>
    <w:rPr>
      <w:rFonts w:ascii="Times New Roman" w:hAnsi="Times New Roman" w:eastAsia="宋体" w:cs="Times New Roman"/>
      <w:sz w:val="28"/>
      <w:szCs w:val="24"/>
    </w:rPr>
  </w:style>
  <w:style w:type="character" w:customStyle="1" w:styleId="85">
    <w:name w:val="批注框文本 字符"/>
    <w:basedOn w:val="26"/>
    <w:link w:val="16"/>
    <w:qFormat/>
    <w:uiPriority w:val="0"/>
    <w:rPr>
      <w:rFonts w:ascii="Times New Roman" w:hAnsi="Times New Roman" w:eastAsia="宋体" w:cs="Times New Roman"/>
      <w:sz w:val="18"/>
      <w:szCs w:val="18"/>
    </w:rPr>
  </w:style>
  <w:style w:type="character" w:customStyle="1" w:styleId="86">
    <w:name w:val="正文文本缩进 字符3"/>
    <w:basedOn w:val="26"/>
    <w:semiHidden/>
    <w:qFormat/>
    <w:uiPriority w:val="99"/>
  </w:style>
  <w:style w:type="character" w:customStyle="1" w:styleId="87">
    <w:name w:val="日期 字符"/>
    <w:basedOn w:val="26"/>
    <w:link w:val="15"/>
    <w:qFormat/>
    <w:uiPriority w:val="0"/>
    <w:rPr>
      <w:rFonts w:ascii="Times New Roman" w:hAnsi="Times New Roman" w:eastAsia="楷体_GB2312" w:cs="Times New Roman"/>
      <w:sz w:val="32"/>
      <w:szCs w:val="20"/>
    </w:rPr>
  </w:style>
  <w:style w:type="character" w:customStyle="1" w:styleId="88">
    <w:name w:val="纯文本 字符3"/>
    <w:basedOn w:val="26"/>
    <w:semiHidden/>
    <w:qFormat/>
    <w:uiPriority w:val="99"/>
    <w:rPr>
      <w:rFonts w:hAnsi="Courier New" w:cs="Courier New" w:asciiTheme="minorEastAsia"/>
    </w:rPr>
  </w:style>
  <w:style w:type="character" w:customStyle="1" w:styleId="89">
    <w:name w:val="正文文本首行缩进 2 字符"/>
    <w:basedOn w:val="86"/>
    <w:link w:val="23"/>
    <w:qFormat/>
    <w:uiPriority w:val="99"/>
    <w:rPr>
      <w:rFonts w:ascii="宋体" w:hAnsi="Courier New"/>
      <w:spacing w:val="-4"/>
      <w:sz w:val="18"/>
    </w:rPr>
  </w:style>
  <w:style w:type="character" w:customStyle="1" w:styleId="90">
    <w:name w:val="z-窗体底端 字符1"/>
    <w:basedOn w:val="26"/>
    <w:semiHidden/>
    <w:qFormat/>
    <w:uiPriority w:val="99"/>
    <w:rPr>
      <w:rFonts w:ascii="Arial" w:hAnsi="Arial" w:cs="Arial"/>
      <w:vanish/>
      <w:sz w:val="16"/>
      <w:szCs w:val="16"/>
    </w:rPr>
  </w:style>
  <w:style w:type="paragraph" w:customStyle="1" w:styleId="91">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2">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3">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5">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6">
    <w:name w:val="Char Char Char Char1"/>
    <w:basedOn w:val="1"/>
    <w:qFormat/>
    <w:uiPriority w:val="0"/>
    <w:rPr>
      <w:rFonts w:ascii="Tahoma" w:hAnsi="Tahoma" w:eastAsia="宋体" w:cs="Times New Roman"/>
      <w:sz w:val="24"/>
      <w:szCs w:val="20"/>
    </w:rPr>
  </w:style>
  <w:style w:type="paragraph" w:customStyle="1" w:styleId="97">
    <w:name w:val="彩色列表 - 强调文字颜色 11"/>
    <w:basedOn w:val="1"/>
    <w:qFormat/>
    <w:uiPriority w:val="34"/>
    <w:pPr>
      <w:ind w:firstLine="420" w:firstLineChars="200"/>
    </w:pPr>
    <w:rPr>
      <w:rFonts w:ascii="Calibri" w:hAnsi="Calibri" w:eastAsia="宋体" w:cs="Times New Roman"/>
    </w:rPr>
  </w:style>
  <w:style w:type="paragraph" w:customStyle="1" w:styleId="98">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99">
    <w:name w:val="正文2"/>
    <w:basedOn w:val="1"/>
    <w:link w:val="108"/>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1">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2">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3">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4">
    <w:name w:val="标题 10"/>
    <w:basedOn w:val="4"/>
    <w:qFormat/>
    <w:uiPriority w:val="0"/>
    <w:pPr>
      <w:jc w:val="center"/>
    </w:pPr>
    <w:rPr>
      <w:kern w:val="0"/>
    </w:rPr>
  </w:style>
  <w:style w:type="character" w:customStyle="1" w:styleId="105">
    <w:name w:val="未处理的提及1"/>
    <w:semiHidden/>
    <w:unhideWhenUsed/>
    <w:qFormat/>
    <w:uiPriority w:val="99"/>
    <w:rPr>
      <w:color w:val="605E5C"/>
      <w:shd w:val="clear" w:color="auto" w:fill="E1DFDD"/>
    </w:rPr>
  </w:style>
  <w:style w:type="character" w:customStyle="1" w:styleId="106">
    <w:name w:val="未处理的提及2"/>
    <w:basedOn w:val="26"/>
    <w:semiHidden/>
    <w:unhideWhenUsed/>
    <w:qFormat/>
    <w:uiPriority w:val="99"/>
    <w:rPr>
      <w:color w:val="605E5C"/>
      <w:shd w:val="clear" w:color="auto" w:fill="E1DFDD"/>
    </w:rPr>
  </w:style>
  <w:style w:type="character" w:customStyle="1" w:styleId="107">
    <w:name w:val="未处理的提及3"/>
    <w:basedOn w:val="26"/>
    <w:semiHidden/>
    <w:unhideWhenUsed/>
    <w:qFormat/>
    <w:uiPriority w:val="99"/>
    <w:rPr>
      <w:color w:val="605E5C"/>
      <w:shd w:val="clear" w:color="auto" w:fill="E1DFDD"/>
    </w:rPr>
  </w:style>
  <w:style w:type="character" w:customStyle="1" w:styleId="108">
    <w:name w:val="正文2 Char Char"/>
    <w:link w:val="99"/>
    <w:qFormat/>
    <w:uiPriority w:val="0"/>
    <w:rPr>
      <w:kern w:val="2"/>
      <w:sz w:val="24"/>
    </w:rPr>
  </w:style>
  <w:style w:type="table" w:customStyle="1" w:styleId="109">
    <w:name w:val="网格型1"/>
    <w:basedOn w:val="24"/>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45</Pages>
  <Words>4467</Words>
  <Characters>25464</Characters>
  <Lines>212</Lines>
  <Paragraphs>59</Paragraphs>
  <TotalTime>12</TotalTime>
  <ScaleCrop>false</ScaleCrop>
  <LinksUpToDate>false</LinksUpToDate>
  <CharactersWithSpaces>29872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2024-04-09T00:43:00Z</dcterms:created>
  <dc:creator>hj j</dc:creator>
  <cp:lastModifiedBy>浙江求是招标代理有限公司</cp:lastModifiedBy>
  <cp:lastPrinted>2022-10-31T00:58:00Z</cp:lastPrinted>
  <dcterms:modified xsi:type="dcterms:W3CDTF">2024-04-11T07:22:44Z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B363B45C01FF4C5A8AB2573BD522DAF7</vt:lpwstr>
  </property>
</Properties>
</file>