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pacing w:val="-6"/>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auto"/>
          <w:spacing w:val="-6"/>
          <w:sz w:val="84"/>
          <w:szCs w:val="8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 w:hAnsi="仿宋" w:eastAsia="仿宋" w:cs="仿宋"/>
          <w:b/>
          <w:color w:val="auto"/>
          <w:spacing w:val="-6"/>
          <w:sz w:val="84"/>
          <w:szCs w:val="84"/>
          <w:highlight w:val="none"/>
        </w:rPr>
      </w:pPr>
      <w:r>
        <w:rPr>
          <w:rFonts w:hint="eastAsia" w:ascii="仿宋" w:hAnsi="仿宋" w:eastAsia="仿宋" w:cs="仿宋"/>
          <w:b/>
          <w:color w:val="auto"/>
          <w:spacing w:val="-6"/>
          <w:sz w:val="84"/>
          <w:szCs w:val="84"/>
          <w:highlight w:val="none"/>
        </w:rPr>
        <w:t>浙江工业大学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72"/>
          <w:szCs w:val="72"/>
          <w:highlight w:val="none"/>
          <w:lang w:eastAsia="zh-CN"/>
        </w:rPr>
      </w:pPr>
      <w:r>
        <w:rPr>
          <w:rFonts w:hint="eastAsia" w:ascii="仿宋" w:hAnsi="仿宋" w:eastAsia="仿宋" w:cs="仿宋"/>
          <w:b/>
          <w:color w:val="auto"/>
          <w:spacing w:val="-6"/>
          <w:sz w:val="72"/>
          <w:szCs w:val="72"/>
          <w:highlight w:val="none"/>
          <w:lang w:eastAsia="zh-CN"/>
        </w:rPr>
        <w:t>流变仪等</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仿宋" w:hAnsi="仿宋" w:eastAsia="仿宋" w:cs="仿宋"/>
          <w:b/>
          <w:color w:val="auto"/>
          <w:spacing w:val="-6"/>
          <w:sz w:val="72"/>
          <w:szCs w:val="72"/>
          <w:highlight w:val="none"/>
        </w:rPr>
      </w:pPr>
      <w:r>
        <w:rPr>
          <w:rFonts w:hint="eastAsia" w:ascii="仿宋" w:hAnsi="仿宋" w:eastAsia="仿宋" w:cs="仿宋"/>
          <w:b/>
          <w:color w:val="auto"/>
          <w:spacing w:val="-6"/>
          <w:sz w:val="72"/>
          <w:szCs w:val="72"/>
          <w:highlight w:val="none"/>
        </w:rPr>
        <w:t>招 标 文 件</w:t>
      </w:r>
    </w:p>
    <w:p>
      <w:pPr>
        <w:widowControl/>
        <w:adjustRightInd w:val="0"/>
        <w:snapToGrid w:val="0"/>
        <w:spacing w:line="288" w:lineRule="auto"/>
        <w:ind w:right="-2"/>
        <w:jc w:val="center"/>
        <w:rPr>
          <w:rFonts w:ascii="仿宋" w:hAnsi="仿宋" w:eastAsia="仿宋" w:cs="仿宋"/>
          <w:b/>
          <w:color w:val="auto"/>
          <w:sz w:val="36"/>
          <w:szCs w:val="24"/>
          <w:highlight w:val="none"/>
        </w:rPr>
      </w:pPr>
      <w:r>
        <w:rPr>
          <w:rFonts w:hint="eastAsia" w:ascii="仿宋" w:hAnsi="仿宋" w:eastAsia="仿宋" w:cs="仿宋"/>
          <w:b/>
          <w:color w:val="auto"/>
          <w:sz w:val="36"/>
          <w:szCs w:val="24"/>
          <w:highlight w:val="none"/>
        </w:rPr>
        <w:t>（线上电子招投标）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72"/>
          <w:szCs w:val="7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1735" w:firstLineChars="600"/>
        <w:textAlignment w:val="auto"/>
        <w:rPr>
          <w:rFonts w:hint="eastAsia" w:ascii="仿宋" w:hAnsi="仿宋" w:eastAsia="仿宋" w:cs="仿宋"/>
          <w:b/>
          <w:color w:val="auto"/>
          <w:spacing w:val="-6"/>
          <w:sz w:val="30"/>
          <w:szCs w:val="30"/>
          <w:highlight w:val="none"/>
          <w:lang w:eastAsia="zh-CN"/>
        </w:rPr>
      </w:pPr>
      <w:r>
        <w:rPr>
          <w:rFonts w:hint="eastAsia" w:ascii="仿宋" w:hAnsi="仿宋" w:eastAsia="仿宋" w:cs="仿宋"/>
          <w:b/>
          <w:color w:val="auto"/>
          <w:spacing w:val="-6"/>
          <w:sz w:val="30"/>
          <w:szCs w:val="30"/>
          <w:highlight w:val="none"/>
        </w:rPr>
        <w:t>项目名称：</w:t>
      </w:r>
      <w:r>
        <w:rPr>
          <w:rFonts w:hint="eastAsia" w:ascii="仿宋" w:hAnsi="仿宋" w:eastAsia="仿宋" w:cs="仿宋"/>
          <w:b/>
          <w:color w:val="auto"/>
          <w:spacing w:val="-6"/>
          <w:sz w:val="30"/>
          <w:szCs w:val="30"/>
          <w:highlight w:val="none"/>
          <w:lang w:eastAsia="zh-CN"/>
        </w:rPr>
        <w:t>浙江工业大学流变仪等</w:t>
      </w:r>
    </w:p>
    <w:p>
      <w:pPr>
        <w:keepNext w:val="0"/>
        <w:keepLines w:val="0"/>
        <w:pageBreakBefore w:val="0"/>
        <w:widowControl w:val="0"/>
        <w:kinsoku/>
        <w:wordWrap/>
        <w:overflowPunct/>
        <w:topLinePunct w:val="0"/>
        <w:autoSpaceDE/>
        <w:autoSpaceDN/>
        <w:bidi w:val="0"/>
        <w:adjustRightInd w:val="0"/>
        <w:snapToGrid w:val="0"/>
        <w:spacing w:line="360" w:lineRule="auto"/>
        <w:ind w:firstLine="1735" w:firstLineChars="600"/>
        <w:textAlignment w:val="auto"/>
        <w:rPr>
          <w:rFonts w:hint="eastAsia" w:ascii="仿宋" w:hAnsi="仿宋" w:eastAsia="仿宋" w:cs="仿宋"/>
          <w:b/>
          <w:color w:val="auto"/>
          <w:spacing w:val="-6"/>
          <w:sz w:val="30"/>
          <w:szCs w:val="30"/>
          <w:highlight w:val="none"/>
          <w:lang w:eastAsia="zh-CN"/>
        </w:rPr>
      </w:pPr>
      <w:r>
        <w:rPr>
          <w:rFonts w:hint="eastAsia" w:ascii="仿宋" w:hAnsi="仿宋" w:eastAsia="仿宋" w:cs="仿宋"/>
          <w:b/>
          <w:color w:val="auto"/>
          <w:spacing w:val="-6"/>
          <w:sz w:val="30"/>
          <w:szCs w:val="30"/>
          <w:highlight w:val="none"/>
        </w:rPr>
        <w:t>项目编号：</w:t>
      </w:r>
      <w:r>
        <w:rPr>
          <w:rFonts w:hint="eastAsia" w:ascii="仿宋" w:hAnsi="仿宋" w:eastAsia="仿宋" w:cs="仿宋"/>
          <w:b/>
          <w:color w:val="auto"/>
          <w:spacing w:val="-6"/>
          <w:sz w:val="30"/>
          <w:szCs w:val="30"/>
          <w:highlight w:val="none"/>
          <w:lang w:eastAsia="zh-CN"/>
        </w:rPr>
        <w:t>QSZB-Z(H)-H24084(GK)</w:t>
      </w:r>
    </w:p>
    <w:p>
      <w:pPr>
        <w:keepNext w:val="0"/>
        <w:keepLines w:val="0"/>
        <w:pageBreakBefore w:val="0"/>
        <w:widowControl w:val="0"/>
        <w:kinsoku/>
        <w:wordWrap/>
        <w:overflowPunct/>
        <w:topLinePunct w:val="0"/>
        <w:autoSpaceDE/>
        <w:autoSpaceDN/>
        <w:bidi w:val="0"/>
        <w:adjustRightInd w:val="0"/>
        <w:snapToGrid w:val="0"/>
        <w:spacing w:line="360" w:lineRule="auto"/>
        <w:ind w:firstLine="1735" w:firstLineChars="600"/>
        <w:textAlignment w:val="auto"/>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 购 人：浙江工业大学</w:t>
      </w:r>
    </w:p>
    <w:p>
      <w:pPr>
        <w:keepNext w:val="0"/>
        <w:keepLines w:val="0"/>
        <w:pageBreakBefore w:val="0"/>
        <w:widowControl w:val="0"/>
        <w:kinsoku/>
        <w:wordWrap/>
        <w:overflowPunct/>
        <w:topLinePunct w:val="0"/>
        <w:autoSpaceDE/>
        <w:autoSpaceDN/>
        <w:bidi w:val="0"/>
        <w:adjustRightInd w:val="0"/>
        <w:snapToGrid w:val="0"/>
        <w:spacing w:line="360" w:lineRule="auto"/>
        <w:ind w:firstLine="1735" w:firstLineChars="600"/>
        <w:textAlignment w:val="auto"/>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采购代理机构：浙江求是招标代理有限公司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1735" w:firstLineChars="600"/>
        <w:textAlignment w:val="auto"/>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采购计划文号：</w:t>
      </w:r>
      <w:r>
        <w:rPr>
          <w:rFonts w:hint="eastAsia" w:ascii="仿宋" w:hAnsi="仿宋" w:eastAsia="仿宋" w:cs="仿宋"/>
          <w:b/>
          <w:color w:val="auto"/>
          <w:spacing w:val="-6"/>
          <w:sz w:val="30"/>
          <w:szCs w:val="30"/>
          <w:highlight w:val="none"/>
          <w:lang w:eastAsia="zh-CN"/>
        </w:rPr>
        <w:t>[2024]18676号</w:t>
      </w:r>
    </w:p>
    <w:p>
      <w:pPr>
        <w:adjustRightInd w:val="0"/>
        <w:snapToGrid w:val="0"/>
        <w:jc w:val="center"/>
        <w:rPr>
          <w:rFonts w:ascii="仿宋" w:hAnsi="仿宋" w:eastAsia="仿宋" w:cs="仿宋"/>
          <w:b/>
          <w:color w:val="auto"/>
          <w:sz w:val="32"/>
          <w:szCs w:val="32"/>
          <w:highlight w:val="none"/>
        </w:rPr>
        <w:sectPr>
          <w:headerReference r:id="rId3" w:type="default"/>
          <w:footerReference r:id="rId4" w:type="default"/>
          <w:pgSz w:w="11906" w:h="16838"/>
          <w:pgMar w:top="1440" w:right="1247" w:bottom="1440" w:left="1247" w:header="340" w:footer="850" w:gutter="0"/>
          <w:pgNumType w:start="1"/>
          <w:cols w:space="0" w:num="1"/>
          <w:rtlGutter w:val="0"/>
          <w:docGrid w:linePitch="381" w:charSpace="0"/>
        </w:sectPr>
      </w:pPr>
    </w:p>
    <w:p>
      <w:pPr>
        <w:adjustRightInd w:val="0"/>
        <w:snapToGrid w:val="0"/>
        <w:ind w:left="0" w:leftChars="0" w:right="0" w:rightChars="0" w:firstLine="0" w:firstLineChars="0"/>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  录</w:t>
      </w:r>
    </w:p>
    <w:p>
      <w:pPr>
        <w:adjustRightInd w:val="0"/>
        <w:snapToGrid w:val="0"/>
        <w:ind w:firstLine="578" w:firstLineChars="200"/>
        <w:rPr>
          <w:rFonts w:ascii="仿宋" w:hAnsi="仿宋" w:eastAsia="仿宋" w:cs="仿宋"/>
          <w:b/>
          <w:color w:val="auto"/>
          <w:spacing w:val="-6"/>
          <w:sz w:val="30"/>
          <w:szCs w:val="30"/>
          <w:highlight w:val="none"/>
        </w:rPr>
      </w:pP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第一章  投标邀请</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第二章  采购需求</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第三章  投标人须知</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第四章  评标方法及评标标准</w:t>
      </w:r>
    </w:p>
    <w:p>
      <w:pPr>
        <w:adjustRightInd w:val="0"/>
        <w:snapToGrid w:val="0"/>
        <w:spacing w:line="360" w:lineRule="auto"/>
        <w:ind w:firstLine="578" w:firstLineChars="200"/>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第五章  拟签订的合同文本</w:t>
      </w:r>
    </w:p>
    <w:p>
      <w:pPr>
        <w:adjustRightInd w:val="0"/>
        <w:snapToGrid w:val="0"/>
        <w:spacing w:line="360" w:lineRule="auto"/>
        <w:ind w:firstLine="578" w:firstLineChars="200"/>
        <w:rPr>
          <w:rFonts w:hint="eastAsia"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t>第六章  投标文件格式</w:t>
      </w:r>
    </w:p>
    <w:p>
      <w:pPr>
        <w:adjustRightInd w:val="0"/>
        <w:snapToGrid w:val="0"/>
        <w:spacing w:line="360" w:lineRule="auto"/>
        <w:ind w:left="0" w:leftChars="0" w:right="0" w:rightChars="0" w:firstLine="0" w:firstLineChars="0"/>
        <w:jc w:val="center"/>
        <w:rPr>
          <w:rFonts w:ascii="仿宋" w:hAnsi="仿宋" w:eastAsia="仿宋" w:cs="仿宋"/>
          <w:b/>
          <w:color w:val="auto"/>
          <w:spacing w:val="-6"/>
          <w:sz w:val="30"/>
          <w:szCs w:val="30"/>
          <w:highlight w:val="none"/>
        </w:rPr>
      </w:pPr>
      <w:r>
        <w:rPr>
          <w:rFonts w:hint="eastAsia" w:ascii="仿宋" w:hAnsi="仿宋" w:eastAsia="仿宋" w:cs="仿宋"/>
          <w:b/>
          <w:color w:val="auto"/>
          <w:spacing w:val="-6"/>
          <w:sz w:val="30"/>
          <w:szCs w:val="30"/>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0"/>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第一章  投标邀请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8" w:type="dxa"/>
          </w:tcPr>
          <w:p>
            <w:pPr>
              <w:adjustRightInd w:val="0"/>
              <w:snapToGrid w:val="0"/>
              <w:ind w:firstLine="422" w:firstLineChars="200"/>
              <w:rPr>
                <w:rFonts w:ascii="仿宋" w:hAnsi="仿宋" w:eastAsia="仿宋" w:cs="仿宋"/>
                <w:b/>
                <w:color w:val="auto"/>
                <w:szCs w:val="21"/>
                <w:highlight w:val="none"/>
              </w:rPr>
            </w:pPr>
            <w:bookmarkStart w:id="0" w:name="_Toc28359002"/>
            <w:bookmarkStart w:id="1" w:name="_Toc28359079"/>
            <w:bookmarkStart w:id="2" w:name="_Toc35393621"/>
            <w:bookmarkStart w:id="3" w:name="_Toc35393790"/>
            <w:bookmarkStart w:id="4" w:name="_Hlk24379207"/>
            <w:r>
              <w:rPr>
                <w:rFonts w:hint="eastAsia" w:ascii="仿宋" w:hAnsi="仿宋" w:eastAsia="仿宋" w:cs="仿宋"/>
                <w:b/>
                <w:color w:val="auto"/>
                <w:szCs w:val="21"/>
                <w:highlight w:val="none"/>
              </w:rPr>
              <w:t>项目概况</w:t>
            </w:r>
          </w:p>
          <w:p>
            <w:pPr>
              <w:adjustRightInd w:val="0"/>
              <w:snapToGrid w:val="0"/>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lang w:eastAsia="zh-CN"/>
              </w:rPr>
              <w:t>浙江工业大学流变仪等</w:t>
            </w:r>
            <w:r>
              <w:rPr>
                <w:rFonts w:hint="eastAsia" w:ascii="仿宋" w:hAnsi="仿宋" w:eastAsia="仿宋" w:cs="仿宋"/>
                <w:b/>
                <w:color w:val="auto"/>
                <w:szCs w:val="21"/>
                <w:highlight w:val="none"/>
              </w:rPr>
              <w:t>招标项目的潜在投标人应在政府采购云平台（https://www.zcygov.cn）获取（下载）招标文件，并于</w:t>
            </w:r>
            <w:r>
              <w:rPr>
                <w:rFonts w:hint="eastAsia" w:ascii="仿宋" w:hAnsi="仿宋" w:eastAsia="仿宋" w:cs="仿宋"/>
                <w:b/>
                <w:color w:val="auto"/>
                <w:szCs w:val="21"/>
                <w:highlight w:val="none"/>
                <w:lang w:eastAsia="zh-CN"/>
              </w:rPr>
              <w:t>2024年05月17日上午09:30:00（北京时间）</w:t>
            </w:r>
            <w:r>
              <w:rPr>
                <w:rFonts w:hint="eastAsia" w:ascii="仿宋" w:hAnsi="仿宋" w:eastAsia="仿宋" w:cs="仿宋"/>
                <w:b/>
                <w:color w:val="auto"/>
                <w:szCs w:val="21"/>
                <w:highlight w:val="none"/>
              </w:rPr>
              <w:t>前递交（上传）投标文件。</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r>
        <w:rPr>
          <w:rFonts w:hint="eastAsia" w:ascii="仿宋" w:hAnsi="仿宋" w:eastAsia="仿宋" w:cs="仿宋"/>
          <w:b/>
          <w:color w:val="auto"/>
          <w:szCs w:val="21"/>
          <w:highlight w:val="none"/>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QSZB-Z(H)-H24084(GK)</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浙江工业大学流变仪等</w:t>
      </w:r>
    </w:p>
    <w:bookmarkEnd w:id="4"/>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预算金额（元）：</w:t>
      </w:r>
      <w:r>
        <w:rPr>
          <w:rFonts w:hint="eastAsia" w:ascii="仿宋" w:hAnsi="仿宋" w:eastAsia="仿宋" w:cs="仿宋"/>
          <w:color w:val="auto"/>
          <w:szCs w:val="21"/>
          <w:highlight w:val="none"/>
          <w:lang w:val="en-US" w:eastAsia="zh-CN"/>
        </w:rPr>
        <w:t>1110000</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最高限价（元）：</w:t>
      </w:r>
      <w:r>
        <w:rPr>
          <w:rFonts w:hint="eastAsia" w:ascii="仿宋" w:hAnsi="仿宋" w:eastAsia="仿宋" w:cs="仿宋"/>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采购需求：</w:t>
      </w:r>
    </w:p>
    <w:tbl>
      <w:tblPr>
        <w:tblStyle w:val="26"/>
        <w:tblW w:w="96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2"/>
        <w:gridCol w:w="732"/>
        <w:gridCol w:w="732"/>
        <w:gridCol w:w="3679"/>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82" w:type="dxa"/>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名称</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数量</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单位</w:t>
            </w:r>
          </w:p>
        </w:tc>
        <w:tc>
          <w:tcPr>
            <w:tcW w:w="3679" w:type="dxa"/>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简要技术需求</w:t>
            </w:r>
          </w:p>
        </w:tc>
        <w:tc>
          <w:tcPr>
            <w:tcW w:w="1591" w:type="dxa"/>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 w:hAnsi="仿宋" w:eastAsia="仿宋" w:cs="仿宋"/>
                <w:b/>
                <w:bCs/>
                <w:color w:val="auto"/>
                <w:szCs w:val="21"/>
                <w:highlight w:val="none"/>
              </w:rPr>
            </w:pPr>
            <w:r>
              <w:rPr>
                <w:rFonts w:hint="eastAsia" w:ascii="仿宋" w:hAnsi="仿宋" w:eastAsia="仿宋" w:cs="仿宋"/>
                <w:b/>
                <w:color w:val="auto"/>
                <w:szCs w:val="21"/>
                <w:highlight w:val="none"/>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82" w:type="dxa"/>
            <w:tcBorders>
              <w:left w:val="single" w:color="auto" w:sz="4" w:space="0"/>
              <w:right w:val="single" w:color="auto" w:sz="4" w:space="0"/>
              <w:tl2br w:val="nil"/>
              <w:tr2bl w:val="nil"/>
            </w:tcBorders>
            <w:vAlign w:val="center"/>
          </w:tcPr>
          <w:p>
            <w:pPr>
              <w:ind w:left="0" w:leftChars="0" w:right="0" w:rightChars="0" w:firstLine="0" w:firstLineChars="0"/>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流变仪等</w:t>
            </w:r>
          </w:p>
        </w:tc>
        <w:tc>
          <w:tcPr>
            <w:tcW w:w="732" w:type="dxa"/>
            <w:tcBorders>
              <w:tl2br w:val="nil"/>
              <w:tr2bl w:val="nil"/>
            </w:tcBorders>
            <w:vAlign w:val="center"/>
          </w:tcPr>
          <w:p>
            <w:pPr>
              <w:ind w:left="0" w:leftChars="0" w:right="0" w:rightChars="0" w:firstLine="0" w:firstLineChars="0"/>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732" w:type="dxa"/>
            <w:tcBorders>
              <w:tl2br w:val="nil"/>
              <w:tr2bl w:val="nil"/>
            </w:tcBorders>
            <w:vAlign w:val="center"/>
          </w:tcPr>
          <w:p>
            <w:pPr>
              <w:ind w:left="0" w:leftChars="0" w:right="0" w:rightChars="0" w:firstLine="0" w:firstLineChars="0"/>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批</w:t>
            </w:r>
          </w:p>
        </w:tc>
        <w:tc>
          <w:tcPr>
            <w:tcW w:w="3679" w:type="dxa"/>
            <w:tcBorders>
              <w:right w:val="single" w:color="auto" w:sz="4" w:space="0"/>
              <w:tl2br w:val="nil"/>
              <w:tr2bl w:val="nil"/>
            </w:tcBorders>
            <w:vAlign w:val="center"/>
          </w:tcPr>
          <w:p>
            <w:pPr>
              <w:ind w:left="0" w:leftChars="0" w:right="0" w:rightChars="0" w:firstLine="0" w:firstLineChars="0"/>
              <w:jc w:val="center"/>
              <w:rPr>
                <w:rFonts w:hint="default" w:eastAsia="仿宋"/>
                <w:color w:val="auto"/>
                <w:highlight w:val="none"/>
                <w:lang w:val="en-US" w:eastAsia="zh-CN"/>
              </w:rPr>
            </w:pPr>
            <w:r>
              <w:rPr>
                <w:rFonts w:hint="eastAsia" w:eastAsia="仿宋"/>
                <w:color w:val="auto"/>
                <w:highlight w:val="none"/>
                <w:lang w:val="en-US" w:eastAsia="zh-CN"/>
              </w:rPr>
              <w:t>农业农村部全谷物营养食品加工技术科研试验基地科研配套</w:t>
            </w:r>
          </w:p>
        </w:tc>
        <w:tc>
          <w:tcPr>
            <w:tcW w:w="1591" w:type="dxa"/>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是</w:t>
            </w:r>
          </w:p>
        </w:tc>
      </w:tr>
    </w:tbl>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bookmarkStart w:id="5" w:name="_Toc28359003"/>
      <w:bookmarkStart w:id="6" w:name="_Toc35393791"/>
      <w:bookmarkStart w:id="7" w:name="_Toc35393622"/>
      <w:bookmarkStart w:id="8" w:name="_Toc28359080"/>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备注：</w:t>
      </w:r>
      <w:r>
        <w:rPr>
          <w:rFonts w:hint="eastAsia" w:ascii="仿宋" w:hAnsi="仿宋" w:eastAsia="仿宋" w:cs="仿宋"/>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u w:val="single"/>
          <w:lang w:eastAsia="zh-CN"/>
        </w:rPr>
      </w:pPr>
      <w:r>
        <w:rPr>
          <w:rFonts w:hint="eastAsia" w:ascii="仿宋" w:hAnsi="仿宋" w:eastAsia="仿宋" w:cs="仿宋"/>
          <w:color w:val="auto"/>
          <w:szCs w:val="21"/>
          <w:highlight w:val="none"/>
        </w:rPr>
        <w:t>合同履约期限：</w:t>
      </w:r>
      <w:r>
        <w:rPr>
          <w:rFonts w:hint="eastAsia" w:ascii="仿宋" w:hAnsi="仿宋" w:eastAsia="仿宋" w:cs="仿宋"/>
          <w:szCs w:val="21"/>
          <w:highlight w:val="none"/>
          <w:lang w:eastAsia="zh-CN"/>
        </w:rPr>
        <w:t>国产设备自合同签订生效之日起30天内交付/进口设备自办理出免税证明或提交税款担保后90天内交付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b/>
          <w:color w:val="auto"/>
          <w:szCs w:val="21"/>
          <w:highlight w:val="none"/>
        </w:rPr>
      </w:pPr>
      <w:r>
        <w:rPr>
          <w:rFonts w:hint="eastAsia" w:ascii="仿宋" w:hAnsi="仿宋" w:eastAsia="仿宋" w:cs="仿宋"/>
          <w:bCs/>
          <w:color w:val="auto"/>
          <w:szCs w:val="21"/>
          <w:highlight w:val="none"/>
        </w:rPr>
        <w:t>本项目（</w:t>
      </w:r>
      <w:r>
        <w:rPr>
          <w:rFonts w:hint="eastAsia" w:ascii="仿宋" w:hAnsi="仿宋" w:eastAsia="仿宋" w:cs="仿宋"/>
          <w:bCs/>
          <w:color w:val="auto"/>
          <w:szCs w:val="21"/>
          <w:highlight w:val="none"/>
          <w:lang w:val="en-US" w:eastAsia="zh-CN"/>
        </w:rPr>
        <w:t>是</w:t>
      </w:r>
      <w:r>
        <w:rPr>
          <w:rFonts w:hint="eastAsia" w:ascii="仿宋" w:hAnsi="仿宋" w:eastAsia="仿宋" w:cs="仿宋"/>
          <w:bCs/>
          <w:color w:val="auto"/>
          <w:szCs w:val="21"/>
          <w:highlight w:val="none"/>
        </w:rPr>
        <w:t>）接受联合体投标。</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r>
        <w:rPr>
          <w:rFonts w:hint="eastAsia" w:ascii="仿宋" w:hAnsi="仿宋" w:eastAsia="仿宋" w:cs="仿宋"/>
          <w:b/>
          <w:color w:val="auto"/>
          <w:szCs w:val="21"/>
          <w:highlight w:val="none"/>
        </w:rPr>
        <w:t>二、申请人的资格要求：</w:t>
      </w:r>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bookmarkStart w:id="9" w:name="_Toc28359004"/>
      <w:bookmarkStart w:id="10" w:name="_Toc28359081"/>
      <w:r>
        <w:rPr>
          <w:rFonts w:hint="eastAsia" w:ascii="仿宋" w:hAnsi="仿宋" w:eastAsia="仿宋" w:cs="仿宋"/>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3.本项目的特定资格要求：无</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bookmarkStart w:id="11" w:name="_Toc35393623"/>
      <w:bookmarkStart w:id="12" w:name="_Toc35393792"/>
      <w:r>
        <w:rPr>
          <w:rFonts w:hint="eastAsia" w:ascii="仿宋" w:hAnsi="仿宋" w:eastAsia="仿宋" w:cs="仿宋"/>
          <w:b/>
          <w:color w:val="auto"/>
          <w:szCs w:val="21"/>
          <w:highlight w:val="none"/>
        </w:rPr>
        <w:t>三、获取招标文件</w:t>
      </w:r>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bookmarkStart w:id="13" w:name="_Toc35393793"/>
      <w:bookmarkStart w:id="14" w:name="_Toc35393624"/>
      <w:bookmarkStart w:id="15" w:name="_Toc28359082"/>
      <w:bookmarkStart w:id="16" w:name="_Toc28359005"/>
      <w:r>
        <w:rPr>
          <w:rFonts w:hint="eastAsia" w:ascii="仿宋" w:hAnsi="仿宋" w:eastAsia="仿宋" w:cs="仿宋"/>
          <w:color w:val="auto"/>
          <w:szCs w:val="21"/>
          <w:highlight w:val="none"/>
        </w:rPr>
        <w:t>时间：</w:t>
      </w:r>
      <w:r>
        <w:rPr>
          <w:rFonts w:hint="eastAsia" w:ascii="仿宋" w:hAnsi="仿宋" w:eastAsia="仿宋" w:cs="仿宋"/>
          <w:color w:val="auto"/>
          <w:szCs w:val="21"/>
          <w:highlight w:val="none"/>
          <w:lang w:eastAsia="zh-CN"/>
        </w:rPr>
        <w:t>2024年</w:t>
      </w:r>
      <w:r>
        <w:rPr>
          <w:rFonts w:hint="eastAsia" w:ascii="仿宋" w:hAnsi="仿宋" w:eastAsia="仿宋" w:cs="仿宋"/>
          <w:color w:val="auto"/>
          <w:szCs w:val="21"/>
          <w:highlight w:val="none"/>
          <w:lang w:val="en-US" w:eastAsia="zh-CN"/>
        </w:rPr>
        <w:t>04</w:t>
      </w:r>
      <w:r>
        <w:rPr>
          <w:rFonts w:hint="eastAsia" w:ascii="仿宋" w:hAnsi="仿宋" w:eastAsia="仿宋" w:cs="仿宋"/>
          <w:color w:val="auto"/>
          <w:szCs w:val="21"/>
          <w:highlight w:val="none"/>
          <w:lang w:eastAsia="zh-CN"/>
        </w:rPr>
        <w:t>月</w:t>
      </w:r>
      <w:r>
        <w:rPr>
          <w:rFonts w:hint="eastAsia" w:ascii="仿宋" w:hAnsi="仿宋" w:eastAsia="仿宋" w:cs="仿宋"/>
          <w:color w:val="auto"/>
          <w:szCs w:val="21"/>
          <w:highlight w:val="none"/>
          <w:lang w:val="en-US" w:eastAsia="zh-CN"/>
        </w:rPr>
        <w:t>26</w:t>
      </w:r>
      <w:r>
        <w:rPr>
          <w:rFonts w:hint="eastAsia" w:ascii="仿宋" w:hAnsi="仿宋" w:eastAsia="仿宋" w:cs="仿宋"/>
          <w:color w:val="auto"/>
          <w:szCs w:val="21"/>
          <w:highlight w:val="none"/>
          <w:lang w:eastAsia="zh-CN"/>
        </w:rPr>
        <w:t>日至2024年05月17日</w:t>
      </w:r>
      <w:r>
        <w:rPr>
          <w:rFonts w:hint="eastAsia" w:ascii="仿宋" w:hAnsi="仿宋" w:eastAsia="仿宋" w:cs="仿宋"/>
          <w:color w:val="auto"/>
          <w:szCs w:val="21"/>
          <w:highlight w:val="none"/>
        </w:rPr>
        <w:t>，</w:t>
      </w:r>
      <w:r>
        <w:rPr>
          <w:rFonts w:hint="eastAsia" w:ascii="仿宋" w:hAnsi="仿宋" w:eastAsia="仿宋" w:cs="仿宋"/>
          <w:bCs/>
          <w:color w:val="auto"/>
          <w:szCs w:val="21"/>
          <w:highlight w:val="none"/>
        </w:rPr>
        <w:t>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地点（网址）：政府采购云平台（https://www.zcygov.cn）</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售价（元）：0</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r>
        <w:rPr>
          <w:rFonts w:hint="eastAsia" w:ascii="仿宋" w:hAnsi="仿宋" w:eastAsia="仿宋" w:cs="仿宋"/>
          <w:b/>
          <w:color w:val="auto"/>
          <w:szCs w:val="21"/>
          <w:highlight w:val="none"/>
        </w:rPr>
        <w:t>四、</w:t>
      </w:r>
      <w:bookmarkEnd w:id="13"/>
      <w:bookmarkEnd w:id="14"/>
      <w:bookmarkEnd w:id="15"/>
      <w:bookmarkEnd w:id="16"/>
      <w:r>
        <w:rPr>
          <w:rFonts w:hint="eastAsia" w:ascii="仿宋" w:hAnsi="仿宋" w:eastAsia="仿宋" w:cs="仿宋"/>
          <w:b/>
          <w:color w:val="auto"/>
          <w:szCs w:val="21"/>
          <w:highlight w:val="none"/>
        </w:rPr>
        <w:t>提交投标文件截止时间、开标时间和地点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bCs/>
          <w:color w:val="auto"/>
          <w:szCs w:val="21"/>
          <w:highlight w:val="none"/>
        </w:rPr>
      </w:pPr>
      <w:bookmarkStart w:id="17" w:name="_Hlk81212057"/>
      <w:r>
        <w:rPr>
          <w:rFonts w:hint="eastAsia" w:ascii="仿宋" w:hAnsi="仿宋" w:eastAsia="仿宋" w:cs="仿宋"/>
          <w:bCs/>
          <w:color w:val="auto"/>
          <w:szCs w:val="21"/>
          <w:highlight w:val="none"/>
        </w:rPr>
        <w:t>提交投标文件截止时间：</w:t>
      </w:r>
      <w:r>
        <w:rPr>
          <w:rFonts w:hint="eastAsia" w:ascii="仿宋" w:hAnsi="仿宋" w:eastAsia="仿宋" w:cs="仿宋"/>
          <w:bCs/>
          <w:color w:val="auto"/>
          <w:szCs w:val="21"/>
          <w:highlight w:val="none"/>
          <w:lang w:eastAsia="zh-CN"/>
        </w:rPr>
        <w:t>2024年05月17日上午09:30:00（北京时间）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bCs/>
          <w:color w:val="auto"/>
          <w:szCs w:val="21"/>
          <w:highlight w:val="none"/>
        </w:rPr>
      </w:pPr>
      <w:r>
        <w:rPr>
          <w:rFonts w:hint="eastAsia" w:ascii="仿宋" w:hAnsi="仿宋" w:eastAsia="仿宋" w:cs="仿宋"/>
          <w:bCs/>
          <w:color w:val="auto"/>
          <w:szCs w:val="21"/>
          <w:highlight w:val="none"/>
        </w:rPr>
        <w:t>投标地点（网址）：</w:t>
      </w:r>
      <w:r>
        <w:rPr>
          <w:rFonts w:hint="eastAsia" w:ascii="仿宋" w:hAnsi="仿宋" w:eastAsia="仿宋" w:cs="仿宋"/>
          <w:color w:val="auto"/>
          <w:szCs w:val="21"/>
          <w:highlight w:val="none"/>
        </w:rPr>
        <w:t>政府采购云平台（https://www.zcygov.cn）</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bCs/>
          <w:color w:val="auto"/>
          <w:szCs w:val="21"/>
          <w:highlight w:val="none"/>
        </w:rPr>
      </w:pPr>
      <w:r>
        <w:rPr>
          <w:rFonts w:hint="eastAsia" w:ascii="仿宋" w:hAnsi="仿宋" w:eastAsia="仿宋" w:cs="仿宋"/>
          <w:bCs/>
          <w:color w:val="auto"/>
          <w:szCs w:val="21"/>
          <w:highlight w:val="none"/>
        </w:rPr>
        <w:t>开标时间：</w:t>
      </w:r>
      <w:r>
        <w:rPr>
          <w:rFonts w:hint="eastAsia" w:ascii="仿宋" w:hAnsi="仿宋" w:eastAsia="仿宋" w:cs="仿宋"/>
          <w:bCs/>
          <w:color w:val="auto"/>
          <w:szCs w:val="21"/>
          <w:highlight w:val="none"/>
          <w:lang w:eastAsia="zh-CN"/>
        </w:rPr>
        <w:t>2024年05月17日上午09:30:00（北京时间）</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rPr>
        <w:t>开标地点（网址）：</w:t>
      </w:r>
      <w:r>
        <w:rPr>
          <w:rFonts w:hint="eastAsia" w:ascii="仿宋" w:hAnsi="仿宋" w:eastAsia="仿宋" w:cs="仿宋"/>
          <w:color w:val="auto"/>
          <w:szCs w:val="21"/>
          <w:highlight w:val="none"/>
          <w:lang w:eastAsia="zh-CN"/>
        </w:rPr>
        <w:t>政府采购云平台（https://www.zcygov.cn）/杭州市西湖区玉古路173号中田大厦21楼求是招标会议室</w:t>
      </w:r>
      <w:r>
        <w:rPr>
          <w:rFonts w:hint="eastAsia" w:ascii="仿宋" w:hAnsi="仿宋" w:eastAsia="仿宋" w:cs="仿宋"/>
          <w:color w:val="auto"/>
          <w:szCs w:val="21"/>
          <w:highlight w:val="none"/>
          <w:lang w:val="en-US" w:eastAsia="zh-CN"/>
        </w:rPr>
        <w:t>4</w:t>
      </w:r>
    </w:p>
    <w:bookmarkEnd w:id="17"/>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bookmarkStart w:id="18" w:name="_Toc35393625"/>
      <w:bookmarkStart w:id="19" w:name="_Toc28359007"/>
      <w:bookmarkStart w:id="20" w:name="_Toc35393794"/>
      <w:bookmarkStart w:id="21" w:name="_Toc28359084"/>
      <w:r>
        <w:rPr>
          <w:rFonts w:hint="eastAsia" w:ascii="仿宋" w:hAnsi="仿宋" w:eastAsia="仿宋" w:cs="仿宋"/>
          <w:b/>
          <w:color w:val="auto"/>
          <w:szCs w:val="21"/>
          <w:highlight w:val="none"/>
        </w:rPr>
        <w:t>五、公告期限</w:t>
      </w:r>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自本公告发布之日起5个工作日。</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bookmarkStart w:id="22" w:name="_Toc35393795"/>
      <w:bookmarkStart w:id="23" w:name="_Toc35393626"/>
      <w:r>
        <w:rPr>
          <w:rFonts w:hint="eastAsia" w:ascii="仿宋" w:hAnsi="仿宋" w:eastAsia="仿宋" w:cs="仿宋"/>
          <w:b/>
          <w:color w:val="auto"/>
          <w:szCs w:val="21"/>
          <w:highlight w:val="none"/>
        </w:rPr>
        <w:t>六、其他补充事宜</w:t>
      </w:r>
      <w:bookmarkEnd w:id="22"/>
      <w:bookmarkEnd w:id="23"/>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bookmarkStart w:id="24" w:name="_Hlk92271231"/>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val="en-US" w:eastAsia="zh-CN"/>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w:t>
      </w:r>
      <w:r>
        <w:rPr>
          <w:rFonts w:hint="eastAsia" w:ascii="仿宋" w:hAnsi="仿宋" w:eastAsia="仿宋" w:cs="仿宋"/>
          <w:color w:val="auto"/>
          <w:szCs w:val="21"/>
          <w:highlight w:val="none"/>
        </w:rPr>
        <w:t>，此前有关规定与上述文件内容不一致的，按上述文件要求执行。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仿宋" w:hAnsi="仿宋" w:eastAsia="仿宋" w:cs="仿宋"/>
          <w:color w:val="auto"/>
          <w:szCs w:val="21"/>
          <w:highlight w:val="none"/>
          <w:lang w:eastAsia="zh-CN"/>
        </w:rPr>
        <w:t>同级政府采购监督管理部门</w:t>
      </w:r>
      <w:r>
        <w:rPr>
          <w:rFonts w:hint="eastAsia" w:ascii="仿宋" w:hAnsi="仿宋" w:eastAsia="仿宋" w:cs="仿宋"/>
          <w:color w:val="auto"/>
          <w:szCs w:val="21"/>
          <w:highlight w:val="none"/>
        </w:rPr>
        <w:t>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4.其他事项：</w:t>
      </w:r>
      <w:bookmarkStart w:id="25" w:name="_Hlk92271331"/>
      <w:r>
        <w:rPr>
          <w:rFonts w:hint="eastAsia" w:ascii="仿宋" w:hAnsi="仿宋" w:eastAsia="仿宋" w:cs="仿宋"/>
          <w:color w:val="auto"/>
          <w:szCs w:val="21"/>
          <w:highlight w:val="none"/>
        </w:rPr>
        <w:t>（1）需要落实的政府采购政策：包括采购进口产品、促进中小企业发展等，具体详见招标文件第三章“9.采购项目需要落实的政府采购政策”；▲</w:t>
      </w:r>
      <w:bookmarkStart w:id="26" w:name="_Hlk92271072"/>
      <w:r>
        <w:rPr>
          <w:rFonts w:hint="eastAsia" w:ascii="仿宋" w:hAnsi="仿宋" w:eastAsia="仿宋" w:cs="仿宋"/>
          <w:color w:val="auto"/>
          <w:szCs w:val="21"/>
          <w:highlight w:val="none"/>
        </w:rPr>
        <w:t>（2）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6"/>
    </w:p>
    <w:bookmarkEnd w:id="24"/>
    <w:bookmarkEnd w:id="25"/>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b/>
          <w:color w:val="auto"/>
          <w:szCs w:val="21"/>
          <w:highlight w:val="none"/>
        </w:rPr>
      </w:pPr>
      <w:bookmarkStart w:id="27" w:name="_Toc28359008"/>
      <w:bookmarkStart w:id="28" w:name="_Toc28359085"/>
      <w:bookmarkStart w:id="29" w:name="_Toc35393627"/>
      <w:bookmarkStart w:id="30" w:name="_Toc35393796"/>
      <w:r>
        <w:rPr>
          <w:rFonts w:hint="eastAsia" w:ascii="仿宋" w:hAnsi="仿宋" w:eastAsia="仿宋" w:cs="仿宋"/>
          <w:b/>
          <w:color w:val="auto"/>
          <w:szCs w:val="21"/>
          <w:highlight w:val="none"/>
        </w:rPr>
        <w:t>七、对本次采购提出询问、质疑、投诉，请按以下方式联系</w:t>
      </w:r>
      <w:bookmarkEnd w:id="27"/>
      <w:bookmarkEnd w:id="28"/>
      <w:bookmarkEnd w:id="29"/>
      <w:bookmarkEnd w:id="30"/>
      <w:r>
        <w:rPr>
          <w:rFonts w:hint="eastAsia" w:ascii="仿宋" w:hAnsi="仿宋" w:eastAsia="仿宋" w:cs="仿宋"/>
          <w:b/>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1.采购人信息</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名称：浙江工业大学</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地址：杭州市潮王路18号</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项目联系人（询问）：</w:t>
      </w:r>
      <w:r>
        <w:rPr>
          <w:rFonts w:hint="eastAsia" w:ascii="仿宋" w:hAnsi="仿宋" w:eastAsia="仿宋" w:cs="仿宋"/>
          <w:color w:val="auto"/>
          <w:szCs w:val="21"/>
          <w:highlight w:val="none"/>
          <w:lang w:val="en-US" w:eastAsia="zh-CN"/>
        </w:rPr>
        <w:t>唐老师</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yellow"/>
        </w:rPr>
      </w:pPr>
      <w:r>
        <w:rPr>
          <w:rFonts w:hint="eastAsia" w:ascii="仿宋" w:hAnsi="仿宋" w:eastAsia="仿宋" w:cs="仿宋"/>
          <w:color w:val="auto"/>
          <w:szCs w:val="21"/>
          <w:highlight w:val="none"/>
        </w:rPr>
        <w:t>项目联系方式（询问）：</w:t>
      </w:r>
      <w:r>
        <w:rPr>
          <w:rFonts w:hint="eastAsia" w:ascii="仿宋" w:hAnsi="仿宋" w:eastAsia="仿宋" w:cs="仿宋"/>
          <w:color w:val="auto"/>
          <w:szCs w:val="21"/>
          <w:highlight w:val="none"/>
          <w:lang w:val="en-US" w:eastAsia="zh-CN"/>
        </w:rPr>
        <w:t>17815705202</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质疑联系人：马老师</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质疑联系方式：0571-88320626</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名称：浙江求是招标代理有限公司</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地址：杭州市西湖区玉古路173号</w:t>
      </w:r>
      <w:r>
        <w:rPr>
          <w:rFonts w:hint="eastAsia" w:ascii="仿宋" w:hAnsi="仿宋" w:eastAsia="仿宋" w:cs="仿宋"/>
          <w:color w:val="auto"/>
          <w:szCs w:val="21"/>
          <w:highlight w:val="none"/>
          <w:lang w:eastAsia="zh-CN"/>
        </w:rPr>
        <w:t>中田大厦21楼</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项目联系人（询问）：</w:t>
      </w:r>
      <w:r>
        <w:rPr>
          <w:rFonts w:hint="eastAsia" w:ascii="仿宋" w:hAnsi="仿宋" w:eastAsia="仿宋" w:cs="仿宋"/>
          <w:color w:val="auto"/>
          <w:szCs w:val="21"/>
          <w:highlight w:val="none"/>
          <w:lang w:val="en-US" w:eastAsia="zh-CN"/>
        </w:rPr>
        <w:t>杨立凯、元俊仁、符佳慧</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项目联系方式（询问）：0571-87679349</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质疑联系人：</w:t>
      </w:r>
      <w:r>
        <w:rPr>
          <w:rFonts w:hint="eastAsia" w:ascii="仿宋" w:hAnsi="仿宋" w:eastAsia="仿宋" w:cs="仿宋"/>
          <w:color w:val="auto"/>
          <w:szCs w:val="21"/>
          <w:highlight w:val="none"/>
          <w:lang w:val="en-US" w:eastAsia="zh-CN"/>
        </w:rPr>
        <w:t>刘璐</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质疑联系方式：0571-81110356</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质疑邮箱：jdkh@qszb.net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同级政府采购监督管理部门</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名称：浙江省财政厅政府采购监管处、浙江省政府采购行政裁决服务中心（杭州）</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地址：杭州市上城区四季青街道新业路市民之家G03办公室（快递仅限ems或顺丰）</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传真：/</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联系人：朱女士、王女士</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监督投诉电话：0571-85252453</w:t>
      </w:r>
    </w:p>
    <w:p>
      <w:pPr>
        <w:keepNext w:val="0"/>
        <w:keepLines w:val="0"/>
        <w:pageBreakBefore w:val="0"/>
        <w:widowControl w:val="0"/>
        <w:kinsoku/>
        <w:wordWrap/>
        <w:overflowPunct/>
        <w:topLinePunct w:val="0"/>
        <w:autoSpaceDE/>
        <w:autoSpaceDN/>
        <w:bidi w:val="0"/>
        <w:adjustRightInd w:val="0"/>
        <w:snapToGrid w:val="0"/>
        <w:spacing w:line="288" w:lineRule="auto"/>
        <w:ind w:firstLine="630" w:firstLineChars="3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政策咨询：何一平、冯华，0571-87058424、87055741</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cs="仿宋"/>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CA问题联系电话（人工）：汇信CA400-888-4636；天谷CA400-087-8198。</w:t>
      </w:r>
    </w:p>
    <w:p>
      <w:pPr>
        <w:ind w:left="0" w:leftChars="0" w:right="0" w:rightChars="0" w:firstLine="0" w:firstLineChars="0"/>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0"/>
        <w:rPr>
          <w:rFonts w:ascii="仿宋" w:hAnsi="仿宋" w:eastAsia="仿宋" w:cs="仿宋"/>
          <w:b/>
          <w:bCs/>
          <w:color w:val="auto"/>
          <w:sz w:val="32"/>
          <w:szCs w:val="32"/>
          <w:highlight w:val="none"/>
        </w:rPr>
      </w:pPr>
      <w:r>
        <w:rPr>
          <w:rFonts w:hint="eastAsia" w:ascii="仿宋" w:hAnsi="仿宋" w:eastAsia="仿宋" w:cs="仿宋"/>
          <w:b/>
          <w:color w:val="auto"/>
          <w:sz w:val="32"/>
          <w:szCs w:val="32"/>
          <w:highlight w:val="none"/>
        </w:rPr>
        <w:t xml:space="preserve">第二章  </w:t>
      </w:r>
      <w:r>
        <w:rPr>
          <w:rFonts w:hint="eastAsia" w:ascii="仿宋" w:hAnsi="仿宋" w:eastAsia="仿宋" w:cs="仿宋"/>
          <w:b/>
          <w:bCs/>
          <w:color w:val="auto"/>
          <w:sz w:val="32"/>
          <w:szCs w:val="32"/>
          <w:highlight w:val="none"/>
        </w:rPr>
        <w:t>采购需求</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一、为落实政府采购政策需满足的要求</w:t>
      </w:r>
    </w:p>
    <w:tbl>
      <w:tblPr>
        <w:tblStyle w:val="26"/>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3171"/>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bookmarkStart w:id="31" w:name="_Hlk45005599"/>
            <w:r>
              <w:rPr>
                <w:rFonts w:hint="eastAsia" w:ascii="仿宋" w:hAnsi="仿宋" w:eastAsia="仿宋" w:cs="仿宋"/>
                <w:b/>
                <w:bCs/>
                <w:color w:val="auto"/>
                <w:szCs w:val="21"/>
                <w:highlight w:val="none"/>
              </w:rPr>
              <w:t>序号</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政策名称</w:t>
            </w:r>
          </w:p>
        </w:tc>
        <w:tc>
          <w:tcPr>
            <w:tcW w:w="5673"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1</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政府采购进口产品</w:t>
            </w:r>
          </w:p>
        </w:tc>
        <w:tc>
          <w:tcPr>
            <w:tcW w:w="5673" w:type="dxa"/>
            <w:vAlign w:val="center"/>
          </w:tcPr>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2</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政府强制采购节能产品</w:t>
            </w:r>
          </w:p>
        </w:tc>
        <w:tc>
          <w:tcPr>
            <w:tcW w:w="5673" w:type="dxa"/>
            <w:vAlign w:val="center"/>
          </w:tcPr>
          <w:p>
            <w:pP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3</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政府优先采购节能、环保产品</w:t>
            </w:r>
          </w:p>
        </w:tc>
        <w:tc>
          <w:tcPr>
            <w:tcW w:w="5673" w:type="dxa"/>
            <w:vAlign w:val="center"/>
          </w:tcPr>
          <w:p>
            <w:pP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4</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政府采购支持创新发展</w:t>
            </w:r>
          </w:p>
        </w:tc>
        <w:tc>
          <w:tcPr>
            <w:tcW w:w="5673" w:type="dxa"/>
            <w:vAlign w:val="center"/>
          </w:tcPr>
          <w:p>
            <w:pP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5</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政府采购促进中小企业发展</w:t>
            </w:r>
          </w:p>
        </w:tc>
        <w:tc>
          <w:tcPr>
            <w:tcW w:w="5673"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提供材料详见招标文件第六章“报价文件”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本项目</w:t>
            </w:r>
            <w:r>
              <w:rPr>
                <w:rFonts w:hint="eastAsia" w:ascii="仿宋" w:hAnsi="仿宋" w:eastAsia="仿宋" w:cs="仿宋"/>
                <w:color w:val="auto"/>
                <w:szCs w:val="21"/>
                <w:highlight w:val="none"/>
                <w:lang w:val="en-US" w:eastAsia="zh-CN"/>
              </w:rPr>
              <w:t>属性</w:t>
            </w:r>
            <w:r>
              <w:rPr>
                <w:rFonts w:hint="eastAsia" w:ascii="仿宋" w:hAnsi="仿宋" w:eastAsia="仿宋" w:cs="仿宋"/>
                <w:color w:val="auto"/>
                <w:szCs w:val="21"/>
                <w:highlight w:val="none"/>
              </w:rPr>
              <w:t>为货物，采购标的对应的中小企业划分标准所属行业为</w:t>
            </w:r>
            <w:r>
              <w:rPr>
                <w:rFonts w:hint="eastAsia" w:ascii="仿宋" w:hAnsi="仿宋" w:eastAsia="仿宋" w:cs="仿宋"/>
                <w:b/>
                <w:bCs/>
                <w:color w:val="auto"/>
                <w:szCs w:val="21"/>
                <w:highlight w:val="none"/>
              </w:rPr>
              <w:t>工业，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政府采购支持监狱企业发展</w:t>
            </w:r>
          </w:p>
        </w:tc>
        <w:tc>
          <w:tcPr>
            <w:tcW w:w="5673" w:type="dxa"/>
            <w:vAlign w:val="center"/>
          </w:tcPr>
          <w:p>
            <w:pP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视同小微企业，</w:t>
            </w:r>
            <w:r>
              <w:rPr>
                <w:rFonts w:hint="eastAsia" w:ascii="仿宋" w:hAnsi="仿宋" w:eastAsia="仿宋" w:cs="仿宋"/>
                <w:color w:val="auto"/>
                <w:szCs w:val="21"/>
                <w:highlight w:val="none"/>
              </w:rPr>
              <w:t>提供材料详见招标文件第六章“报价文件”</w:t>
            </w:r>
            <w:r>
              <w:rPr>
                <w:rFonts w:hint="eastAsia" w:ascii="仿宋" w:hAnsi="仿宋" w:eastAsia="仿宋" w:cs="仿宋"/>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7</w:t>
            </w:r>
          </w:p>
        </w:tc>
        <w:tc>
          <w:tcPr>
            <w:tcW w:w="317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政府采购促进残疾人就业</w:t>
            </w:r>
          </w:p>
        </w:tc>
        <w:tc>
          <w:tcPr>
            <w:tcW w:w="5673"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lang w:val="en-US" w:eastAsia="zh-CN"/>
              </w:rPr>
              <w:t>视同小微企业，</w:t>
            </w:r>
            <w:r>
              <w:rPr>
                <w:rFonts w:hint="eastAsia" w:ascii="仿宋" w:hAnsi="仿宋" w:eastAsia="仿宋" w:cs="仿宋"/>
                <w:color w:val="auto"/>
                <w:szCs w:val="21"/>
                <w:highlight w:val="none"/>
              </w:rPr>
              <w:t>提供材料详见招标文件第六章“报价文件”</w:t>
            </w:r>
            <w:r>
              <w:rPr>
                <w:rFonts w:hint="eastAsia" w:ascii="仿宋" w:hAnsi="仿宋" w:eastAsia="仿宋" w:cs="仿宋"/>
                <w:color w:val="auto"/>
                <w:szCs w:val="21"/>
                <w:highlight w:val="none"/>
                <w:lang w:eastAsia="zh-CN"/>
              </w:rPr>
              <w:t>。</w:t>
            </w:r>
          </w:p>
        </w:tc>
      </w:tr>
      <w:bookmarkEnd w:id="31"/>
    </w:tbl>
    <w:p>
      <w:pPr>
        <w:adjustRightInd w:val="0"/>
        <w:snapToGrid w:val="0"/>
        <w:spacing w:line="288" w:lineRule="auto"/>
        <w:rPr>
          <w:rFonts w:ascii="仿宋" w:hAnsi="仿宋" w:eastAsia="仿宋" w:cs="仿宋"/>
          <w:b/>
          <w:color w:val="auto"/>
          <w:spacing w:val="-4"/>
          <w:szCs w:val="21"/>
          <w:highlight w:val="none"/>
        </w:rPr>
      </w:pPr>
    </w:p>
    <w:p>
      <w:pPr>
        <w:adjustRightInd w:val="0"/>
        <w:snapToGrid w:val="0"/>
        <w:spacing w:line="288" w:lineRule="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二、采购资金的支付方式、时间、条件</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8"/>
        <w:gridCol w:w="7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支付方式</w:t>
            </w:r>
          </w:p>
        </w:tc>
        <w:tc>
          <w:tcPr>
            <w:tcW w:w="72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支付时间及条件</w:t>
            </w:r>
          </w:p>
        </w:tc>
        <w:tc>
          <w:tcPr>
            <w:tcW w:w="7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highlight w:val="none"/>
              </w:rPr>
            </w:pPr>
            <w:r>
              <w:rPr>
                <w:rFonts w:hint="eastAsia" w:ascii="仿宋" w:hAnsi="仿宋" w:eastAsia="仿宋" w:cs="仿宋"/>
                <w:b/>
                <w:bCs/>
                <w:highlight w:val="none"/>
              </w:rPr>
              <w:t>国产设备：</w:t>
            </w:r>
            <w:r>
              <w:rPr>
                <w:rFonts w:hint="eastAsia" w:ascii="仿宋" w:hAnsi="仿宋" w:eastAsia="仿宋" w:cs="仿宋"/>
                <w:highlight w:val="none"/>
              </w:rPr>
              <w:t>合同生效以及具备实施条件后7个工作日内</w:t>
            </w:r>
            <w:r>
              <w:rPr>
                <w:rFonts w:hint="eastAsia" w:ascii="仿宋" w:hAnsi="仿宋" w:eastAsia="仿宋" w:cs="仿宋"/>
                <w:highlight w:val="none"/>
                <w:lang w:eastAsia="zh-CN"/>
              </w:rPr>
              <w:t>，</w:t>
            </w:r>
            <w:r>
              <w:rPr>
                <w:rFonts w:hint="eastAsia" w:ascii="仿宋" w:hAnsi="仿宋" w:eastAsia="仿宋" w:cs="仿宋"/>
                <w:highlight w:val="none"/>
              </w:rPr>
              <w:t>采购人向中标人支付合同总价的40%作为预付款，合同货物送达采购人指定地点，</w:t>
            </w:r>
            <w:r>
              <w:rPr>
                <w:rFonts w:hint="eastAsia" w:ascii="仿宋" w:hAnsi="仿宋" w:eastAsia="仿宋" w:cs="仿宋"/>
                <w:highlight w:val="none"/>
                <w:lang w:eastAsia="zh-CN"/>
              </w:rPr>
              <w:t>安装调试成功并经校级验收合格且收到中标人开具的增值税专用发票后</w:t>
            </w:r>
            <w:r>
              <w:rPr>
                <w:rFonts w:hint="eastAsia" w:ascii="仿宋" w:hAnsi="仿宋" w:eastAsia="仿宋" w:cs="仿宋"/>
                <w:highlight w:val="none"/>
              </w:rPr>
              <w:t>，采购人于7个工作日内向中标人支付剩余合同价款。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备注：在签订合同时，中标人明确表示无需预付款或主动要求降低预付款比例的，</w:t>
            </w:r>
            <w:r>
              <w:rPr>
                <w:rFonts w:hint="eastAsia" w:ascii="仿宋" w:hAnsi="仿宋" w:eastAsia="仿宋" w:cs="仿宋"/>
                <w:b/>
                <w:bCs/>
                <w:sz w:val="18"/>
                <w:szCs w:val="18"/>
                <w:highlight w:val="none"/>
                <w:lang w:eastAsia="zh-CN"/>
              </w:rPr>
              <w:t>可降低预付款比例</w:t>
            </w:r>
            <w:r>
              <w:rPr>
                <w:rFonts w:hint="eastAsia" w:ascii="仿宋" w:hAnsi="仿宋" w:eastAsia="仿宋" w:cs="仿宋"/>
                <w:b/>
                <w:bCs/>
                <w:sz w:val="18"/>
                <w:szCs w:val="18"/>
                <w:highlight w:val="none"/>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宋体" w:cs="仿宋"/>
                <w:color w:val="auto"/>
                <w:highlight w:val="none"/>
                <w:lang w:eastAsia="zh-CN"/>
              </w:rPr>
            </w:pPr>
            <w:r>
              <w:rPr>
                <w:rFonts w:hint="eastAsia" w:ascii="仿宋" w:hAnsi="仿宋" w:eastAsia="仿宋" w:cs="仿宋"/>
                <w:b/>
                <w:bCs/>
                <w:highlight w:val="none"/>
              </w:rPr>
              <w:t>进口</w:t>
            </w:r>
            <w:r>
              <w:rPr>
                <w:rFonts w:hint="eastAsia" w:ascii="仿宋" w:hAnsi="仿宋" w:eastAsia="仿宋" w:cs="仿宋"/>
                <w:b/>
                <w:bCs/>
                <w:highlight w:val="none"/>
                <w:lang w:val="en-US" w:eastAsia="zh-CN"/>
              </w:rPr>
              <w:t>免税</w:t>
            </w:r>
            <w:r>
              <w:rPr>
                <w:rFonts w:hint="eastAsia" w:ascii="仿宋" w:hAnsi="仿宋" w:eastAsia="仿宋" w:cs="仿宋"/>
                <w:b/>
                <w:bCs/>
                <w:highlight w:val="none"/>
              </w:rPr>
              <w:t>设备：</w:t>
            </w:r>
            <w:r>
              <w:rPr>
                <w:rFonts w:hint="eastAsia" w:ascii="仿宋" w:hAnsi="仿宋" w:eastAsia="仿宋" w:cs="仿宋"/>
                <w:b w:val="0"/>
                <w:bCs w:val="0"/>
                <w:highlight w:val="none"/>
              </w:rPr>
              <w:t>办理出免税证明后7个工作日内</w:t>
            </w:r>
            <w:r>
              <w:rPr>
                <w:rFonts w:hint="eastAsia" w:ascii="仿宋" w:hAnsi="仿宋" w:eastAsia="仿宋" w:cs="仿宋"/>
                <w:b w:val="0"/>
                <w:bCs w:val="0"/>
                <w:highlight w:val="none"/>
                <w:lang w:val="en-US" w:eastAsia="zh-CN"/>
              </w:rPr>
              <w:t>采购人</w:t>
            </w:r>
            <w:r>
              <w:rPr>
                <w:rFonts w:hint="eastAsia" w:ascii="仿宋" w:hAnsi="仿宋" w:eastAsia="仿宋" w:cs="仿宋"/>
                <w:b w:val="0"/>
                <w:bCs w:val="0"/>
                <w:highlight w:val="none"/>
              </w:rPr>
              <w:t>向指定的进口代理公司支付合同金额30%的预付款，合同货物送达</w:t>
            </w:r>
            <w:r>
              <w:rPr>
                <w:rFonts w:hint="eastAsia" w:ascii="仿宋" w:hAnsi="仿宋" w:eastAsia="仿宋" w:cs="仿宋"/>
                <w:b w:val="0"/>
                <w:bCs w:val="0"/>
                <w:highlight w:val="none"/>
                <w:lang w:val="en-US" w:eastAsia="zh-CN"/>
              </w:rPr>
              <w:t>采购人</w:t>
            </w:r>
            <w:r>
              <w:rPr>
                <w:rFonts w:hint="eastAsia" w:ascii="仿宋" w:hAnsi="仿宋" w:eastAsia="仿宋" w:cs="仿宋"/>
                <w:b w:val="0"/>
                <w:bCs w:val="0"/>
                <w:highlight w:val="none"/>
              </w:rPr>
              <w:t>指定地点后，</w:t>
            </w:r>
            <w:r>
              <w:rPr>
                <w:rFonts w:hint="eastAsia" w:ascii="仿宋" w:hAnsi="仿宋" w:eastAsia="仿宋" w:cs="仿宋"/>
                <w:b w:val="0"/>
                <w:bCs w:val="0"/>
                <w:highlight w:val="none"/>
                <w:lang w:val="en-US" w:eastAsia="zh-CN"/>
              </w:rPr>
              <w:t>采购人</w:t>
            </w:r>
            <w:r>
              <w:rPr>
                <w:rFonts w:hint="eastAsia" w:ascii="仿宋" w:hAnsi="仿宋" w:eastAsia="仿宋" w:cs="仿宋"/>
                <w:b w:val="0"/>
                <w:bCs w:val="0"/>
                <w:highlight w:val="none"/>
              </w:rPr>
              <w:t>向指定的进口代理公司支付合同金额60%的进度款，</w:t>
            </w:r>
            <w:r>
              <w:rPr>
                <w:rFonts w:hint="eastAsia" w:ascii="仿宋" w:hAnsi="仿宋" w:eastAsia="仿宋" w:cs="仿宋"/>
                <w:b w:val="0"/>
                <w:bCs w:val="0"/>
                <w:highlight w:val="none"/>
                <w:lang w:val="en-US" w:eastAsia="zh-CN"/>
              </w:rPr>
              <w:t>合同货物</w:t>
            </w:r>
            <w:r>
              <w:rPr>
                <w:rFonts w:hint="eastAsia" w:ascii="仿宋" w:hAnsi="仿宋" w:eastAsia="仿宋" w:cs="仿宋"/>
                <w:b w:val="0"/>
                <w:bCs w:val="0"/>
                <w:highlight w:val="none"/>
                <w:lang w:eastAsia="zh-CN"/>
              </w:rPr>
              <w:t>安装调试成功并经校级验收合格后</w:t>
            </w: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采购人</w:t>
            </w:r>
            <w:r>
              <w:rPr>
                <w:rFonts w:hint="eastAsia" w:ascii="仿宋" w:hAnsi="仿宋" w:eastAsia="仿宋" w:cs="仿宋"/>
                <w:b w:val="0"/>
                <w:bCs w:val="0"/>
                <w:highlight w:val="none"/>
              </w:rPr>
              <w:t>向指定的进口代理公司支付合同金额10%的尾款。指定的进口代理公司在货物送到</w:t>
            </w:r>
            <w:r>
              <w:rPr>
                <w:rFonts w:hint="eastAsia" w:ascii="仿宋" w:hAnsi="仿宋" w:eastAsia="仿宋" w:cs="仿宋"/>
                <w:b w:val="0"/>
                <w:bCs w:val="0"/>
                <w:highlight w:val="none"/>
                <w:lang w:val="en-US" w:eastAsia="zh-CN"/>
              </w:rPr>
              <w:t>采购人</w:t>
            </w:r>
            <w:r>
              <w:rPr>
                <w:rFonts w:hint="eastAsia" w:ascii="仿宋" w:hAnsi="仿宋" w:eastAsia="仿宋" w:cs="仿宋"/>
                <w:b w:val="0"/>
                <w:bCs w:val="0"/>
                <w:highlight w:val="none"/>
              </w:rPr>
              <w:t>指定地点且收到90%合同金额后支付给</w:t>
            </w:r>
            <w:r>
              <w:rPr>
                <w:rFonts w:hint="eastAsia" w:ascii="仿宋" w:hAnsi="仿宋" w:eastAsia="仿宋" w:cs="仿宋"/>
                <w:b w:val="0"/>
                <w:bCs w:val="0"/>
                <w:highlight w:val="none"/>
                <w:lang w:val="en-US" w:eastAsia="zh-CN"/>
              </w:rPr>
              <w:t>中标人</w:t>
            </w:r>
            <w:r>
              <w:rPr>
                <w:rFonts w:hint="eastAsia" w:ascii="仿宋" w:hAnsi="仿宋" w:eastAsia="仿宋" w:cs="仿宋"/>
                <w:b w:val="0"/>
                <w:bCs w:val="0"/>
                <w:highlight w:val="none"/>
              </w:rPr>
              <w:t>境外公司，合同金额10%的尾款在合同货物安装调试成功并经</w:t>
            </w:r>
            <w:r>
              <w:rPr>
                <w:rFonts w:hint="eastAsia" w:ascii="仿宋" w:hAnsi="仿宋" w:eastAsia="仿宋" w:cs="仿宋"/>
                <w:b w:val="0"/>
                <w:bCs w:val="0"/>
                <w:highlight w:val="none"/>
                <w:lang w:eastAsia="zh-CN"/>
              </w:rPr>
              <w:t>校级验收</w:t>
            </w:r>
            <w:r>
              <w:rPr>
                <w:rFonts w:hint="eastAsia" w:ascii="仿宋" w:hAnsi="仿宋" w:eastAsia="仿宋" w:cs="仿宋"/>
                <w:b w:val="0"/>
                <w:bCs w:val="0"/>
                <w:highlight w:val="none"/>
              </w:rPr>
              <w:t>合格且</w:t>
            </w:r>
            <w:r>
              <w:rPr>
                <w:rFonts w:hint="eastAsia" w:ascii="仿宋" w:hAnsi="仿宋" w:eastAsia="仿宋" w:cs="仿宋"/>
                <w:b w:val="0"/>
                <w:bCs w:val="0"/>
                <w:highlight w:val="none"/>
                <w:lang w:val="en-US" w:eastAsia="zh-CN"/>
              </w:rPr>
              <w:t>中标人</w:t>
            </w:r>
            <w:r>
              <w:rPr>
                <w:rFonts w:hint="eastAsia" w:ascii="仿宋" w:hAnsi="仿宋" w:eastAsia="仿宋" w:cs="仿宋"/>
                <w:b w:val="0"/>
                <w:bCs w:val="0"/>
                <w:highlight w:val="none"/>
              </w:rPr>
              <w:t>提交浙江工业大学</w:t>
            </w:r>
            <w:r>
              <w:rPr>
                <w:rFonts w:hint="eastAsia" w:ascii="仿宋" w:hAnsi="仿宋" w:eastAsia="仿宋" w:cs="仿宋"/>
                <w:b w:val="0"/>
                <w:bCs w:val="0"/>
                <w:highlight w:val="none"/>
                <w:lang w:eastAsia="zh-CN"/>
              </w:rPr>
              <w:t>校级验收</w:t>
            </w:r>
            <w:r>
              <w:rPr>
                <w:rFonts w:hint="eastAsia" w:ascii="仿宋" w:hAnsi="仿宋" w:eastAsia="仿宋" w:cs="仿宋"/>
                <w:b w:val="0"/>
                <w:bCs w:val="0"/>
                <w:highlight w:val="none"/>
              </w:rPr>
              <w:t>报告、履约保证金缴纳凭证、进口代理公司开具的发票后由进口代理公司支付</w:t>
            </w:r>
            <w:r>
              <w:rPr>
                <w:rFonts w:hint="eastAsia" w:ascii="仿宋" w:hAnsi="仿宋" w:eastAsia="仿宋" w:cs="仿宋"/>
                <w:b w:val="0"/>
                <w:bCs w:val="0"/>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履约保证金</w:t>
            </w:r>
          </w:p>
        </w:tc>
        <w:tc>
          <w:tcPr>
            <w:tcW w:w="7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1.比例：</w:t>
            </w:r>
            <w:r>
              <w:rPr>
                <w:rFonts w:hint="eastAsia" w:ascii="仿宋" w:hAnsi="仿宋" w:eastAsia="仿宋" w:cs="仿宋"/>
                <w:color w:val="auto"/>
                <w:highlight w:val="none"/>
                <w:lang w:eastAsia="zh-CN"/>
              </w:rPr>
              <w:t>合同金额的1%</w:t>
            </w:r>
            <w:r>
              <w:rPr>
                <w:rFonts w:hint="eastAsia" w:ascii="仿宋" w:hAnsi="仿宋" w:eastAsia="仿宋" w:cs="仿宋"/>
                <w:color w:val="auto"/>
                <w:highlight w:val="none"/>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2.提交方式：支票、汇票、本票或者金融机构、担保机构出具的保函等非现金形式；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rPr>
            </w:pPr>
            <w:r>
              <w:rPr>
                <w:rFonts w:hint="eastAsia" w:ascii="仿宋" w:hAnsi="仿宋" w:eastAsia="仿宋" w:cs="仿宋"/>
                <w:color w:val="auto"/>
                <w:highlight w:val="none"/>
              </w:rPr>
              <w:t>3.提交时间：收到采购人发出的签订合同要约后7天内；</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color w:val="auto"/>
                <w:highlight w:val="none"/>
                <w:lang w:val="en-US"/>
              </w:rPr>
            </w:pPr>
            <w:r>
              <w:rPr>
                <w:rFonts w:hint="eastAsia" w:ascii="仿宋" w:hAnsi="仿宋" w:eastAsia="仿宋" w:cs="仿宋"/>
                <w:color w:val="auto"/>
                <w:highlight w:val="none"/>
              </w:rPr>
              <w:t>4.退还时间及条件：合同履约期间无违约情形的，</w:t>
            </w:r>
            <w:r>
              <w:rPr>
                <w:rFonts w:hint="eastAsia" w:ascii="仿宋" w:hAnsi="仿宋" w:eastAsia="仿宋" w:cs="仿宋"/>
                <w:color w:val="auto"/>
                <w:highlight w:val="none"/>
                <w:lang w:eastAsia="zh-CN"/>
              </w:rPr>
              <w:t>项目经校级验收合格后</w:t>
            </w:r>
            <w:r>
              <w:rPr>
                <w:rFonts w:hint="eastAsia" w:ascii="仿宋" w:hAnsi="仿宋" w:eastAsia="仿宋" w:cs="仿宋"/>
                <w:color w:val="auto"/>
                <w:highlight w:val="none"/>
                <w:lang w:val="en-US" w:eastAsia="zh-CN"/>
              </w:rPr>
              <w:t>浙江工业大学</w:t>
            </w:r>
            <w:r>
              <w:rPr>
                <w:rFonts w:hint="eastAsia" w:ascii="仿宋" w:hAnsi="仿宋" w:eastAsia="仿宋" w:cs="仿宋"/>
                <w:color w:val="auto"/>
                <w:highlight w:val="none"/>
                <w:lang w:eastAsia="zh-CN"/>
              </w:rPr>
              <w:t>财务部门及时无息退还。如校级验收未通过，履约保证金不予退还。</w:t>
            </w:r>
          </w:p>
        </w:tc>
      </w:tr>
    </w:tbl>
    <w:p>
      <w:pPr>
        <w:adjustRightInd w:val="0"/>
        <w:snapToGrid w:val="0"/>
        <w:spacing w:line="288" w:lineRule="auto"/>
        <w:rPr>
          <w:rFonts w:ascii="仿宋" w:hAnsi="仿宋" w:eastAsia="仿宋" w:cs="仿宋"/>
          <w:color w:val="auto"/>
          <w:spacing w:val="-4"/>
          <w:szCs w:val="21"/>
          <w:highlight w:val="none"/>
        </w:rPr>
      </w:pPr>
    </w:p>
    <w:p>
      <w:pPr>
        <w:adjustRightInd w:val="0"/>
        <w:snapToGrid w:val="0"/>
        <w:spacing w:line="288" w:lineRule="auto"/>
        <w:outlineLvl w:val="1"/>
        <w:rPr>
          <w:rFonts w:ascii="仿宋" w:hAnsi="仿宋" w:eastAsia="仿宋" w:cs="仿宋"/>
          <w:b/>
          <w:color w:val="auto"/>
          <w:szCs w:val="21"/>
          <w:highlight w:val="none"/>
        </w:rPr>
      </w:pPr>
      <w:r>
        <w:rPr>
          <w:rFonts w:hint="eastAsia" w:ascii="仿宋" w:hAnsi="仿宋" w:eastAsia="仿宋" w:cs="仿宋"/>
          <w:b/>
          <w:color w:val="auto"/>
          <w:szCs w:val="21"/>
          <w:highlight w:val="none"/>
        </w:rPr>
        <w:t>三、服务要求（技术要求里另有注明的以技术要求为准）</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8"/>
        <w:gridCol w:w="7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交付时间</w:t>
            </w:r>
          </w:p>
        </w:tc>
        <w:tc>
          <w:tcPr>
            <w:tcW w:w="72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lang w:eastAsia="zh-CN"/>
              </w:rPr>
            </w:pPr>
            <w:r>
              <w:rPr>
                <w:rFonts w:hint="eastAsia" w:ascii="仿宋" w:hAnsi="仿宋" w:eastAsia="仿宋" w:cs="仿宋"/>
                <w:szCs w:val="21"/>
                <w:highlight w:val="none"/>
                <w:lang w:eastAsia="zh-CN"/>
              </w:rPr>
              <w:t>国产设备自合同签订生效之日起30天内交付/进口设备自办理出免税证明或提交税款担保后90天内交付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交付地点</w:t>
            </w:r>
          </w:p>
        </w:tc>
        <w:tc>
          <w:tcPr>
            <w:tcW w:w="72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采购人指定地点</w:t>
            </w:r>
          </w:p>
          <w:p>
            <w:pPr>
              <w:rPr>
                <w:rFonts w:hint="default" w:ascii="仿宋" w:hAnsi="仿宋" w:eastAsia="仿宋" w:cs="仿宋"/>
                <w:color w:val="auto"/>
                <w:szCs w:val="21"/>
                <w:highlight w:val="none"/>
                <w:lang w:val="en-US" w:eastAsia="zh-CN"/>
              </w:rPr>
            </w:pPr>
            <w:r>
              <w:rPr>
                <w:rFonts w:hint="eastAsia" w:ascii="仿宋" w:hAnsi="仿宋" w:eastAsia="仿宋" w:cs="仿宋"/>
                <w:b/>
                <w:bCs/>
                <w:color w:val="auto"/>
                <w:sz w:val="18"/>
                <w:szCs w:val="18"/>
                <w:highlight w:val="none"/>
                <w:lang w:val="en-US" w:eastAsia="zh-CN"/>
              </w:rPr>
              <w:t>备注：浙江工业大学莫干山校区采购人指定地点仅为本次采购设备存放地点，待农业农村部全谷物营养食品加工技术科研试验基地场地条件落实后需搬迁至新场地指定地点。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质保期</w:t>
            </w:r>
          </w:p>
        </w:tc>
        <w:tc>
          <w:tcPr>
            <w:tcW w:w="728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eastAsia="zh-CN"/>
              </w:rPr>
              <w:t>项目经校级验收合格后</w:t>
            </w:r>
            <w:r>
              <w:rPr>
                <w:rFonts w:hint="eastAsia" w:ascii="仿宋" w:hAnsi="仿宋" w:eastAsia="仿宋" w:cs="仿宋"/>
                <w:color w:val="auto"/>
                <w:szCs w:val="21"/>
                <w:highlight w:val="none"/>
              </w:rPr>
              <w:t>开始计算）</w:t>
            </w:r>
          </w:p>
          <w:p>
            <w:pPr>
              <w:rPr>
                <w:rFonts w:hint="default" w:ascii="仿宋" w:hAnsi="仿宋" w:eastAsia="仿宋" w:cs="仿宋"/>
                <w:color w:val="auto"/>
                <w:szCs w:val="21"/>
                <w:highlight w:val="none"/>
                <w:lang w:val="en-US" w:eastAsia="zh-CN"/>
              </w:rPr>
            </w:pPr>
            <w:r>
              <w:rPr>
                <w:rFonts w:hint="eastAsia" w:ascii="仿宋" w:hAnsi="仿宋" w:eastAsia="仿宋" w:cs="仿宋"/>
                <w:b/>
                <w:bCs/>
                <w:color w:val="auto"/>
                <w:sz w:val="18"/>
                <w:szCs w:val="18"/>
                <w:highlight w:val="none"/>
                <w:lang w:val="en-US" w:eastAsia="zh-CN"/>
              </w:rPr>
              <w:t>备注：本次采购设备在浙江工业大学莫干山校区采购人指定地点存放时间及在农业农村部全谷物营养食品加工技术科研试验基地经校级验收合格前的时间均不计算在质保期内，投标人自行考虑投标风险。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服务标准、期限、效率</w:t>
            </w:r>
          </w:p>
        </w:tc>
        <w:tc>
          <w:tcPr>
            <w:tcW w:w="7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highlight w:val="none"/>
              </w:rPr>
            </w:pPr>
            <w:r>
              <w:rPr>
                <w:rFonts w:hint="eastAsia" w:ascii="仿宋" w:hAnsi="仿宋" w:eastAsia="仿宋" w:cs="仿宋"/>
                <w:highlight w:val="none"/>
              </w:rPr>
              <w:t>1.质量保证：国产设备是最新生产的符合国家技术规格和质量标准的出厂原装合格产品；进口商品是获得国家商检局颁布安全许可证的出厂原装合格产品；</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highlight w:val="none"/>
                <w:lang w:val="en-US" w:eastAsia="zh-CN"/>
              </w:rPr>
            </w:pPr>
            <w:r>
              <w:rPr>
                <w:rFonts w:hint="eastAsia" w:ascii="仿宋" w:hAnsi="仿宋" w:eastAsia="仿宋" w:cs="仿宋"/>
                <w:highlight w:val="none"/>
                <w:lang w:val="en-US" w:eastAsia="zh-CN"/>
              </w:rPr>
              <w:t>2.免费提供从浙江工业大学莫干山校区采购人指定地点至</w:t>
            </w:r>
            <w:r>
              <w:rPr>
                <w:rFonts w:hint="eastAsia" w:eastAsia="仿宋"/>
                <w:color w:val="auto"/>
                <w:highlight w:val="none"/>
                <w:lang w:val="en-US" w:eastAsia="zh-CN"/>
              </w:rPr>
              <w:t>农业农村部全谷物营养食品加工技术科研试验基地采购人指定地点的本次采购设备搬迁服务；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highlight w:val="none"/>
              </w:rPr>
            </w:pPr>
            <w:r>
              <w:rPr>
                <w:rFonts w:hint="eastAsia" w:ascii="仿宋" w:hAnsi="仿宋" w:eastAsia="仿宋" w:cs="仿宋"/>
                <w:highlight w:val="none"/>
                <w:lang w:val="en-US" w:eastAsia="zh-CN"/>
              </w:rPr>
              <w:t>3</w:t>
            </w:r>
            <w:r>
              <w:rPr>
                <w:rFonts w:hint="eastAsia" w:ascii="仿宋" w:hAnsi="仿宋" w:eastAsia="仿宋" w:cs="仿宋"/>
                <w:highlight w:val="none"/>
              </w:rPr>
              <w:t>.安装调试（若需要安装调试）</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.1 安装地点：采购人指定地点；</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.2 安装完成时间：接到采购人通知后在规定时间内完成安装和调试，如在规定的时间内由于中标人的原因不能完成安装和调试，中标人应承担由此给采购人造成的损失；</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.3 如中标人委托国内代理（或其他机构）负责安装或配合安装应在签约时指明，但中标人仍要对合同货物及其安装质量负全部责任；</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.4 安装标准：符合我国国家有关技术规范要求和技术标准，所有的软件和硬件必须保证同时安装到位；</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.5 中标人免费提供合同货物的安装服务；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Cs w:val="21"/>
                <w:highlight w:val="none"/>
              </w:rPr>
            </w:pP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.6 投标人在投标文件中应提供安装调试计划、对安装场地和环境的要求。</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.培训</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.1 中标人应对采购人的操作人员、维修人员免费进行培训</w:t>
            </w:r>
            <w:r>
              <w:rPr>
                <w:rFonts w:hint="eastAsia" w:ascii="仿宋" w:hAnsi="仿宋" w:eastAsia="仿宋" w:cs="仿宋"/>
                <w:szCs w:val="21"/>
                <w:highlight w:val="none"/>
                <w:lang w:eastAsia="zh-CN"/>
              </w:rPr>
              <w:t>，直至能够熟练操作仪器为止</w:t>
            </w:r>
            <w:r>
              <w:rPr>
                <w:rFonts w:hint="eastAsia" w:ascii="仿宋" w:hAnsi="仿宋" w:eastAsia="仿宋" w:cs="仿宋"/>
                <w:szCs w:val="21"/>
                <w:highlight w:val="none"/>
              </w:rPr>
              <w:t>；</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 xml:space="preserve">4.2 </w:t>
            </w:r>
            <w:r>
              <w:rPr>
                <w:rFonts w:hint="eastAsia" w:ascii="仿宋" w:hAnsi="仿宋" w:eastAsia="仿宋" w:cs="仿宋"/>
                <w:szCs w:val="21"/>
                <w:highlight w:val="none"/>
              </w:rPr>
              <w:t>中标人应提供相应的培训计划；</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 xml:space="preserve"> 投标人应对上述内容的实现方式、地点、人数、时间在投标文件中详细说明。</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.售后服务</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 xml:space="preserve">5.1 </w:t>
            </w:r>
            <w:r>
              <w:rPr>
                <w:rFonts w:hint="eastAsia" w:ascii="仿宋" w:hAnsi="仿宋" w:eastAsia="仿宋" w:cs="仿宋"/>
                <w:szCs w:val="21"/>
                <w:highlight w:val="none"/>
              </w:rPr>
              <w:t>质保期内：因不能排除的故障而影响工作的情况每发生一次，其质保期相应延长90天，因货物本身缺陷造成各种故障应由中标人免费予以更换，</w:t>
            </w:r>
            <w:r>
              <w:rPr>
                <w:rFonts w:hint="eastAsia" w:ascii="仿宋" w:hAnsi="仿宋" w:eastAsia="仿宋" w:cs="仿宋"/>
                <w:color w:val="000000"/>
                <w:sz w:val="21"/>
                <w:szCs w:val="21"/>
                <w:highlight w:val="none"/>
                <w:lang w:eastAsia="zh-CN"/>
              </w:rPr>
              <w:t>否则采购人有权按照“违约责任”条款的约定要求中标人承担相应违约责任</w:t>
            </w:r>
            <w:r>
              <w:rPr>
                <w:rFonts w:hint="eastAsia" w:ascii="仿宋" w:hAnsi="仿宋" w:eastAsia="仿宋" w:cs="仿宋"/>
                <w:szCs w:val="21"/>
                <w:highlight w:val="none"/>
              </w:rPr>
              <w:t>；</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 xml:space="preserve"> 质保期外</w:t>
            </w:r>
            <w:r>
              <w:rPr>
                <w:rFonts w:hint="eastAsia" w:ascii="仿宋" w:hAnsi="仿宋" w:eastAsia="仿宋" w:cs="仿宋"/>
                <w:szCs w:val="21"/>
                <w:highlight w:val="none"/>
                <w:lang w:eastAsia="zh-CN"/>
              </w:rPr>
              <w:t>：</w:t>
            </w:r>
            <w:r>
              <w:rPr>
                <w:rFonts w:hint="eastAsia" w:ascii="仿宋" w:hAnsi="仿宋" w:eastAsia="仿宋" w:cs="仿宋"/>
                <w:szCs w:val="21"/>
                <w:highlight w:val="none"/>
              </w:rPr>
              <w:t>实行有偿服务，仅收取成本费</w:t>
            </w:r>
            <w:r>
              <w:rPr>
                <w:rFonts w:hint="eastAsia" w:ascii="仿宋" w:hAnsi="仿宋" w:eastAsia="仿宋" w:cs="仿宋"/>
                <w:szCs w:val="21"/>
                <w:highlight w:val="none"/>
                <w:lang w:eastAsia="zh-CN"/>
              </w:rPr>
              <w:t>（</w:t>
            </w:r>
            <w:r>
              <w:rPr>
                <w:rFonts w:hint="eastAsia" w:ascii="仿宋" w:hAnsi="仿宋" w:eastAsia="仿宋" w:cs="仿宋"/>
                <w:szCs w:val="21"/>
                <w:highlight w:val="none"/>
              </w:rPr>
              <w:t>按一定折扣的优惠价格</w:t>
            </w:r>
            <w:r>
              <w:rPr>
                <w:rFonts w:hint="eastAsia" w:ascii="仿宋" w:hAnsi="仿宋" w:eastAsia="仿宋" w:cs="仿宋"/>
                <w:szCs w:val="21"/>
                <w:highlight w:val="none"/>
                <w:lang w:eastAsia="zh-CN"/>
              </w:rPr>
              <w:t>）</w:t>
            </w:r>
            <w:r>
              <w:rPr>
                <w:rFonts w:hint="eastAsia" w:ascii="仿宋" w:hAnsi="仿宋" w:eastAsia="仿宋" w:cs="仿宋"/>
                <w:szCs w:val="21"/>
                <w:highlight w:val="none"/>
              </w:rPr>
              <w:t>，免人工费、差旅</w:t>
            </w:r>
            <w:r>
              <w:rPr>
                <w:rFonts w:hint="eastAsia" w:ascii="仿宋" w:hAnsi="仿宋" w:eastAsia="仿宋" w:cs="仿宋"/>
                <w:szCs w:val="21"/>
                <w:highlight w:val="none"/>
                <w:lang w:val="en-US" w:eastAsia="zh-CN"/>
              </w:rPr>
              <w:t>费。</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lang w:val="en-US" w:eastAsia="zh-CN"/>
              </w:rPr>
              <w:t>5</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 xml:space="preserve"> 响应时间</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rPr>
              <w:t>1）维修响应时间：接到采购人通知</w:t>
            </w:r>
            <w:r>
              <w:rPr>
                <w:rFonts w:hint="eastAsia" w:ascii="仿宋" w:hAnsi="仿宋" w:eastAsia="仿宋" w:cs="仿宋"/>
                <w:szCs w:val="21"/>
                <w:highlight w:val="none"/>
                <w:lang w:val="en-US" w:eastAsia="zh-CN"/>
              </w:rPr>
              <w:t>2</w:t>
            </w:r>
            <w:r>
              <w:rPr>
                <w:rFonts w:hint="eastAsia" w:ascii="仿宋" w:hAnsi="仿宋" w:eastAsia="仿宋" w:cs="仿宋"/>
                <w:szCs w:val="21"/>
                <w:highlight w:val="none"/>
              </w:rPr>
              <w:t>小时内</w:t>
            </w:r>
            <w:r>
              <w:rPr>
                <w:rFonts w:hint="eastAsia" w:ascii="仿宋" w:hAnsi="仿宋" w:eastAsia="仿宋" w:cs="仿宋"/>
                <w:szCs w:val="21"/>
                <w:highlight w:val="none"/>
                <w:lang w:val="en-US" w:eastAsia="zh-CN"/>
              </w:rPr>
              <w:t>响应</w:t>
            </w:r>
            <w:r>
              <w:rPr>
                <w:rFonts w:hint="eastAsia" w:ascii="仿宋" w:hAnsi="仿宋" w:eastAsia="仿宋" w:cs="仿宋"/>
                <w:szCs w:val="21"/>
                <w:highlight w:val="none"/>
                <w:lang w:eastAsia="zh-CN"/>
              </w:rPr>
              <w:t>、2日内到达</w:t>
            </w:r>
            <w:r>
              <w:rPr>
                <w:rFonts w:hint="eastAsia" w:ascii="仿宋" w:hAnsi="仿宋" w:eastAsia="仿宋" w:cs="仿宋"/>
                <w:szCs w:val="21"/>
                <w:highlight w:val="none"/>
                <w:lang w:val="en-US" w:eastAsia="zh-CN"/>
              </w:rPr>
              <w:t>采</w:t>
            </w:r>
            <w:r>
              <w:rPr>
                <w:rFonts w:hint="eastAsia" w:ascii="仿宋" w:hAnsi="仿宋" w:eastAsia="仿宋" w:cs="仿宋"/>
                <w:szCs w:val="21"/>
                <w:highlight w:val="none"/>
                <w:lang w:eastAsia="zh-CN"/>
              </w:rPr>
              <w:t>购</w:t>
            </w:r>
            <w:r>
              <w:rPr>
                <w:rFonts w:hint="eastAsia" w:ascii="仿宋" w:hAnsi="仿宋" w:eastAsia="仿宋" w:cs="仿宋"/>
                <w:szCs w:val="21"/>
                <w:highlight w:val="none"/>
                <w:lang w:val="en-US" w:eastAsia="zh-CN"/>
              </w:rPr>
              <w:t>人</w:t>
            </w:r>
            <w:r>
              <w:rPr>
                <w:rFonts w:hint="eastAsia" w:ascii="仿宋" w:hAnsi="仿宋" w:eastAsia="仿宋" w:cs="仿宋"/>
                <w:szCs w:val="21"/>
                <w:highlight w:val="none"/>
                <w:lang w:eastAsia="zh-CN"/>
              </w:rPr>
              <w:t>现场</w:t>
            </w:r>
            <w:r>
              <w:rPr>
                <w:rFonts w:hint="eastAsia" w:ascii="仿宋" w:hAnsi="仿宋" w:eastAsia="仿宋" w:cs="仿宋"/>
                <w:szCs w:val="21"/>
                <w:highlight w:val="none"/>
              </w:rPr>
              <w:t>；</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Cs w:val="21"/>
                <w:highlight w:val="none"/>
              </w:rPr>
            </w:pPr>
            <w:r>
              <w:rPr>
                <w:rFonts w:hint="eastAsia" w:ascii="仿宋" w:hAnsi="仿宋" w:eastAsia="仿宋" w:cs="仿宋"/>
                <w:szCs w:val="21"/>
                <w:highlight w:val="none"/>
              </w:rPr>
              <w:t>2）解决问题时间：一般问题在48小时内解决</w:t>
            </w:r>
            <w:r>
              <w:rPr>
                <w:rFonts w:hint="eastAsia" w:ascii="仿宋" w:hAnsi="仿宋" w:eastAsia="仿宋" w:cs="仿宋"/>
                <w:szCs w:val="21"/>
                <w:highlight w:val="none"/>
                <w:lang w:eastAsia="zh-CN"/>
              </w:rPr>
              <w:t>、</w:t>
            </w:r>
            <w:r>
              <w:rPr>
                <w:rFonts w:hint="eastAsia" w:ascii="仿宋" w:hAnsi="仿宋" w:eastAsia="仿宋" w:cs="仿宋"/>
                <w:szCs w:val="21"/>
                <w:highlight w:val="none"/>
              </w:rPr>
              <w:t>重大问题或其它无法迅速解决的问题在一周内解决或提出明确的解决方案；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highlight w:val="none"/>
                <w:lang w:eastAsia="zh-CN"/>
              </w:rPr>
            </w:pPr>
            <w:r>
              <w:rPr>
                <w:rFonts w:hint="eastAsia" w:ascii="仿宋" w:hAnsi="仿宋" w:eastAsia="仿宋" w:cs="仿宋"/>
                <w:szCs w:val="21"/>
                <w:highlight w:val="none"/>
              </w:rPr>
              <w:t>3）48小时内无法修复的提供解决方案（如提供备机等）。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其他技术、服务要求</w:t>
            </w:r>
          </w:p>
        </w:tc>
        <w:tc>
          <w:tcPr>
            <w:tcW w:w="72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1.技术支持：中标人应及时免费提供合同货物软件的升级，免费提供合同货物新功能和应用的资料；</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2.投标人应提供质保期满后主要零部件报价单、质保期满后维护费、软件升级及其相关服务内容；</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3.供货时提供有关的全套技术文件（如产品说明书、质量保证书、保修证明、相关配套使用手册等）；</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4.保证所提供的货物或其任何一部分均不会侵犯任何第三方的知识产权。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验收标准</w:t>
            </w:r>
          </w:p>
        </w:tc>
        <w:tc>
          <w:tcPr>
            <w:tcW w:w="72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1.验收由采购人负责实施；</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2.验收依据</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2.1 合同、招标文件、投标文件；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2.2 中标人提供的技术规格、经采购人认可的合同货物的有效检验文件；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2.3 中标人投标文件中提供的经采购人认可的合同货物的验收标准（符合中国有关的国家、地方、行业标准）和检测办法及相应检测手段。</w:t>
            </w:r>
          </w:p>
          <w:p>
            <w:pPr>
              <w:rPr>
                <w:rFonts w:ascii="仿宋" w:hAnsi="仿宋" w:eastAsia="仿宋" w:cs="仿宋"/>
                <w:color w:val="auto"/>
                <w:szCs w:val="21"/>
                <w:highlight w:val="none"/>
              </w:rPr>
            </w:pPr>
            <w:r>
              <w:rPr>
                <w:rFonts w:hint="eastAsia" w:ascii="仿宋" w:hAnsi="仿宋" w:eastAsia="仿宋" w:cs="仿宋"/>
                <w:color w:val="auto"/>
                <w:szCs w:val="21"/>
                <w:highlight w:val="none"/>
              </w:rPr>
              <w:t>3.中标人应派员在所供货物到采购人指定地点时进行到货验收，有需要时能联系产品制造商到场共同验收，若发现任何损坏及质量问题，中标人负责妥善处理直至采购人满意，由此产生的费用由中标人承担；</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4.验收合格的条件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4.1 所供货物符合产品标准和招标文件及合同的要求；</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4.2 在进行测试和验收过程中发现的问题已被解决并得到采购人的认可；</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4.3 合同中规定的所有货物和材料均已交付；</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4.4 所供货物已通过使用单位组织的验收；</w:t>
            </w:r>
          </w:p>
          <w:p>
            <w:pPr>
              <w:rPr>
                <w:rFonts w:ascii="仿宋" w:hAnsi="仿宋" w:eastAsia="仿宋" w:cs="仿宋"/>
                <w:color w:val="auto"/>
                <w:szCs w:val="21"/>
                <w:highlight w:val="none"/>
              </w:rPr>
            </w:pPr>
            <w:r>
              <w:rPr>
                <w:rFonts w:hint="eastAsia" w:ascii="仿宋" w:hAnsi="仿宋" w:eastAsia="仿宋" w:cs="仿宋"/>
                <w:color w:val="auto"/>
                <w:szCs w:val="21"/>
                <w:highlight w:val="none"/>
              </w:rPr>
              <w:t>4.5 所有相关的技术文件及资料均已提交并得到接受。</w:t>
            </w:r>
          </w:p>
        </w:tc>
      </w:tr>
    </w:tbl>
    <w:p>
      <w:pPr>
        <w:adjustRightInd w:val="0"/>
        <w:snapToGrid w:val="0"/>
        <w:spacing w:line="288" w:lineRule="auto"/>
        <w:rPr>
          <w:rFonts w:ascii="仿宋" w:hAnsi="仿宋" w:eastAsia="仿宋" w:cs="仿宋"/>
          <w:b/>
          <w:color w:val="auto"/>
          <w:szCs w:val="21"/>
          <w:highlight w:val="none"/>
        </w:rPr>
      </w:pPr>
    </w:p>
    <w:p>
      <w:pPr>
        <w:adjustRightInd w:val="0"/>
        <w:snapToGrid w:val="0"/>
        <w:spacing w:line="288" w:lineRule="auto"/>
        <w:outlineLvl w:val="1"/>
        <w:rPr>
          <w:rFonts w:ascii="仿宋" w:hAnsi="仿宋" w:eastAsia="仿宋" w:cs="仿宋"/>
          <w:color w:val="auto"/>
          <w:szCs w:val="21"/>
          <w:highlight w:val="none"/>
        </w:rPr>
      </w:pPr>
      <w:r>
        <w:rPr>
          <w:rFonts w:hint="eastAsia" w:ascii="仿宋" w:hAnsi="仿宋" w:eastAsia="仿宋" w:cs="仿宋"/>
          <w:b/>
          <w:color w:val="auto"/>
          <w:szCs w:val="21"/>
          <w:highlight w:val="none"/>
        </w:rPr>
        <w:t>四、技术要求</w:t>
      </w:r>
      <w:bookmarkStart w:id="32" w:name="_Hlk45005556"/>
    </w:p>
    <w:bookmarkEnd w:id="32"/>
    <w:p>
      <w:pPr>
        <w:adjustRightInd w:val="0"/>
        <w:snapToGrid w:val="0"/>
        <w:spacing w:line="288" w:lineRule="auto"/>
        <w:rPr>
          <w:rFonts w:ascii="仿宋" w:hAnsi="仿宋" w:eastAsia="仿宋" w:cs="仿宋"/>
          <w:b w:val="0"/>
          <w:bCs w:val="0"/>
          <w:color w:val="auto"/>
          <w:szCs w:val="21"/>
          <w:highlight w:val="none"/>
        </w:rPr>
      </w:pPr>
      <w:bookmarkStart w:id="33" w:name="_Hlk92271413"/>
      <w:r>
        <w:rPr>
          <w:rFonts w:hint="eastAsia" w:ascii="仿宋" w:hAnsi="仿宋" w:eastAsia="仿宋" w:cs="仿宋"/>
          <w:b/>
          <w:bCs/>
          <w:color w:val="auto"/>
          <w:szCs w:val="21"/>
          <w:highlight w:val="none"/>
        </w:rPr>
        <w:t>1.需执行的国家相关标准、行业标准、地方标准或者其他标准、规范：</w:t>
      </w:r>
      <w:r>
        <w:rPr>
          <w:rFonts w:hint="eastAsia" w:ascii="仿宋" w:hAnsi="仿宋" w:eastAsia="仿宋" w:cs="仿宋"/>
          <w:b w:val="0"/>
          <w:bCs w:val="0"/>
          <w:color w:val="auto"/>
          <w:szCs w:val="21"/>
          <w:highlight w:val="none"/>
        </w:rPr>
        <w:t>产品制造国有强制性标准的执行产品制造国强制性标准，无的统一执行我国最新相关标准、规范；</w:t>
      </w:r>
    </w:p>
    <w:bookmarkEnd w:id="33"/>
    <w:p>
      <w:pPr>
        <w:adjustRightInd w:val="0"/>
        <w:snapToGrid w:val="0"/>
        <w:spacing w:line="288"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2.需实现的功能或者目标：</w:t>
      </w:r>
    </w:p>
    <w:p>
      <w:pPr>
        <w:adjustRightInd w:val="0"/>
        <w:snapToGrid w:val="0"/>
        <w:spacing w:line="288" w:lineRule="auto"/>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val="en-US" w:eastAsia="zh-CN"/>
        </w:rPr>
        <w:t xml:space="preserve">2.1 </w:t>
      </w:r>
      <w:r>
        <w:rPr>
          <w:rFonts w:hint="eastAsia" w:ascii="仿宋" w:hAnsi="仿宋" w:eastAsia="仿宋" w:cs="仿宋"/>
          <w:b w:val="0"/>
          <w:bCs w:val="0"/>
          <w:color w:val="auto"/>
          <w:szCs w:val="21"/>
          <w:highlight w:val="none"/>
          <w:lang w:eastAsia="zh-CN"/>
        </w:rPr>
        <w:t>农业农村部全谷物营养食品加工技术科研试验基地科研配套；</w:t>
      </w:r>
    </w:p>
    <w:p>
      <w:pPr>
        <w:adjustRightInd w:val="0"/>
        <w:snapToGrid w:val="0"/>
        <w:spacing w:line="288" w:lineRule="auto"/>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2.2 本次采购2台设备实现联用，即在做流变性能的同时可以检测红外光谱。</w:t>
      </w:r>
    </w:p>
    <w:p>
      <w:pPr>
        <w:adjustRightInd w:val="0"/>
        <w:snapToGrid w:val="0"/>
        <w:spacing w:line="288" w:lineRule="auto"/>
        <w:rPr>
          <w:rFonts w:ascii="仿宋" w:hAnsi="仿宋" w:eastAsia="仿宋" w:cs="仿宋"/>
          <w:b/>
          <w:bCs/>
          <w:color w:val="auto"/>
          <w:spacing w:val="-4"/>
          <w:szCs w:val="21"/>
          <w:highlight w:val="none"/>
        </w:rPr>
      </w:pPr>
      <w:r>
        <w:rPr>
          <w:rFonts w:hint="eastAsia" w:ascii="仿宋" w:hAnsi="仿宋" w:eastAsia="仿宋" w:cs="仿宋"/>
          <w:b/>
          <w:bCs/>
          <w:color w:val="auto"/>
          <w:spacing w:val="-4"/>
          <w:szCs w:val="21"/>
          <w:highlight w:val="none"/>
        </w:rPr>
        <w:t>3.需满足的质量、安全、技术规格、物理特性等要求：</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39"/>
        <w:gridCol w:w="653"/>
        <w:gridCol w:w="707"/>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43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名称</w:t>
            </w:r>
          </w:p>
        </w:tc>
        <w:tc>
          <w:tcPr>
            <w:tcW w:w="65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70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单位</w:t>
            </w:r>
          </w:p>
        </w:tc>
        <w:tc>
          <w:tcPr>
            <w:tcW w:w="618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w:t>
            </w:r>
          </w:p>
        </w:tc>
        <w:tc>
          <w:tcPr>
            <w:tcW w:w="143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eastAsia="zh-CN"/>
              </w:rPr>
              <w:t>旋转流变仪</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允许进口</w:t>
            </w:r>
            <w:r>
              <w:rPr>
                <w:rFonts w:hint="eastAsia" w:ascii="仿宋" w:hAnsi="仿宋" w:eastAsia="仿宋" w:cs="仿宋"/>
                <w:b/>
                <w:bCs/>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eastAsia="zh-CN"/>
              </w:rPr>
            </w:pP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核心产品</w:t>
            </w:r>
            <w:r>
              <w:rPr>
                <w:rFonts w:hint="eastAsia" w:ascii="仿宋" w:hAnsi="仿宋" w:eastAsia="仿宋" w:cs="仿宋"/>
                <w:b/>
                <w:bCs/>
                <w:color w:val="auto"/>
                <w:szCs w:val="21"/>
                <w:highlight w:val="none"/>
                <w:lang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w:t>
            </w:r>
          </w:p>
        </w:tc>
        <w:tc>
          <w:tcPr>
            <w:tcW w:w="70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台</w:t>
            </w:r>
          </w:p>
        </w:tc>
        <w:tc>
          <w:tcPr>
            <w:tcW w:w="61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Cs/>
                <w:sz w:val="21"/>
                <w:szCs w:val="21"/>
                <w:highlight w:val="none"/>
                <w:lang w:val="en-US" w:eastAsia="zh-CN"/>
              </w:rPr>
            </w:pPr>
            <w:r>
              <w:rPr>
                <w:rFonts w:hint="eastAsia" w:ascii="仿宋" w:hAnsi="仿宋" w:eastAsia="仿宋" w:cs="仿宋"/>
                <w:b/>
                <w:bCs/>
                <w:sz w:val="21"/>
                <w:szCs w:val="21"/>
                <w:highlight w:val="none"/>
                <w:lang w:val="en-US" w:eastAsia="zh-CN"/>
              </w:rPr>
              <w:t>备注：</w:t>
            </w:r>
            <w:r>
              <w:rPr>
                <w:rFonts w:hint="eastAsia" w:ascii="仿宋" w:hAnsi="仿宋" w:eastAsia="仿宋" w:cs="仿宋"/>
                <w:b/>
                <w:bCs/>
                <w:sz w:val="21"/>
                <w:szCs w:val="21"/>
                <w:highlight w:val="none"/>
              </w:rPr>
              <w:t>标★</w:t>
            </w:r>
            <w:r>
              <w:rPr>
                <w:rFonts w:hint="eastAsia" w:ascii="仿宋" w:hAnsi="仿宋" w:eastAsia="仿宋" w:cs="仿宋"/>
                <w:b/>
                <w:bCs/>
                <w:sz w:val="21"/>
                <w:szCs w:val="21"/>
                <w:highlight w:val="none"/>
                <w:lang w:val="en-US" w:eastAsia="zh-CN"/>
              </w:rPr>
              <w:t>条款附相关佐证材料（产品样本资料或官网上公开的技术参数等）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1.双柱式H型机架</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2.</w:t>
            </w:r>
            <w:r>
              <w:rPr>
                <w:rFonts w:hint="default" w:ascii="仿宋" w:hAnsi="仿宋" w:eastAsia="仿宋" w:cs="仿宋"/>
                <w:b w:val="0"/>
                <w:bCs w:val="0"/>
                <w:color w:val="auto"/>
                <w:sz w:val="21"/>
                <w:szCs w:val="21"/>
                <w:highlight w:val="none"/>
                <w:lang w:val="en-US" w:eastAsia="zh-CN"/>
              </w:rPr>
              <w:t>最大转速：4500rpm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3.控制应力模式下最小转速CS：≤1</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10</w:t>
            </w:r>
            <w:r>
              <w:rPr>
                <w:rFonts w:hint="default" w:ascii="仿宋" w:hAnsi="仿宋" w:eastAsia="仿宋" w:cs="仿宋"/>
                <w:b w:val="0"/>
                <w:bCs w:val="0"/>
                <w:color w:val="auto"/>
                <w:sz w:val="21"/>
                <w:szCs w:val="21"/>
                <w:highlight w:val="none"/>
                <w:vertAlign w:val="superscript"/>
                <w:lang w:val="en-US" w:eastAsia="zh-CN"/>
              </w:rPr>
              <w:t>-7</w:t>
            </w:r>
            <w:r>
              <w:rPr>
                <w:rFonts w:hint="default" w:ascii="仿宋" w:hAnsi="仿宋" w:eastAsia="仿宋" w:cs="仿宋"/>
                <w:b w:val="0"/>
                <w:bCs w:val="0"/>
                <w:color w:val="auto"/>
                <w:sz w:val="21"/>
                <w:szCs w:val="21"/>
                <w:highlight w:val="none"/>
                <w:lang w:val="en-US" w:eastAsia="zh-CN"/>
              </w:rPr>
              <w:t>rpm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4.控制速率模式下最小转速CR：≤1</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10</w:t>
            </w:r>
            <w:r>
              <w:rPr>
                <w:rFonts w:hint="default" w:ascii="仿宋" w:hAnsi="仿宋" w:eastAsia="仿宋" w:cs="仿宋"/>
                <w:b w:val="0"/>
                <w:bCs w:val="0"/>
                <w:color w:val="auto"/>
                <w:sz w:val="21"/>
                <w:szCs w:val="21"/>
                <w:highlight w:val="none"/>
                <w:vertAlign w:val="superscript"/>
                <w:lang w:val="en-US" w:eastAsia="zh-CN"/>
              </w:rPr>
              <w:t>-8</w:t>
            </w:r>
            <w:r>
              <w:rPr>
                <w:rFonts w:hint="default" w:ascii="仿宋" w:hAnsi="仿宋" w:eastAsia="仿宋" w:cs="仿宋"/>
                <w:b w:val="0"/>
                <w:bCs w:val="0"/>
                <w:color w:val="auto"/>
                <w:sz w:val="21"/>
                <w:szCs w:val="21"/>
                <w:highlight w:val="none"/>
                <w:lang w:val="en-US" w:eastAsia="zh-CN"/>
              </w:rPr>
              <w:t>rpm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5.角速率范围：0</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628rad/s</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6.角位移分辨率：≤12nrad</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7.扭矩范围：10nNm~200mNm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8.扭矩分辨率：≤0.1nNm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9.法向力范围：0.01~50N</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10.法向力分辨率：≥0.001N</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11.振荡频率范围：10</w:t>
            </w:r>
            <w:r>
              <w:rPr>
                <w:rFonts w:hint="default" w:ascii="仿宋" w:hAnsi="仿宋" w:eastAsia="仿宋" w:cs="仿宋"/>
                <w:b w:val="0"/>
                <w:bCs w:val="0"/>
                <w:color w:val="auto"/>
                <w:sz w:val="21"/>
                <w:szCs w:val="21"/>
                <w:highlight w:val="none"/>
                <w:vertAlign w:val="superscript"/>
                <w:lang w:val="en-US" w:eastAsia="zh-CN"/>
              </w:rPr>
              <w:t>-6</w:t>
            </w:r>
            <w:r>
              <w:rPr>
                <w:rFonts w:hint="default" w:ascii="仿宋" w:hAnsi="仿宋" w:eastAsia="仿宋" w:cs="仿宋"/>
                <w:b w:val="0"/>
                <w:bCs w:val="0"/>
                <w:color w:val="auto"/>
                <w:sz w:val="21"/>
                <w:szCs w:val="21"/>
                <w:highlight w:val="none"/>
                <w:lang w:val="en-US" w:eastAsia="zh-CN"/>
              </w:rPr>
              <w:t>~100Hz</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12.</w:t>
            </w:r>
            <w:r>
              <w:rPr>
                <w:rFonts w:hint="default" w:ascii="仿宋" w:hAnsi="仿宋" w:eastAsia="仿宋" w:cs="仿宋"/>
                <w:b w:val="0"/>
                <w:bCs w:val="0"/>
                <w:color w:val="auto"/>
                <w:sz w:val="21"/>
                <w:szCs w:val="21"/>
                <w:highlight w:val="none"/>
                <w:lang w:val="en-US" w:eastAsia="zh-CN"/>
              </w:rPr>
              <w:t>马达类型：托杯马达</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13.</w:t>
            </w:r>
            <w:r>
              <w:rPr>
                <w:rFonts w:hint="default" w:ascii="仿宋" w:hAnsi="仿宋" w:eastAsia="仿宋" w:cs="仿宋"/>
                <w:b w:val="0"/>
                <w:bCs w:val="0"/>
                <w:color w:val="auto"/>
                <w:sz w:val="21"/>
                <w:szCs w:val="21"/>
                <w:highlight w:val="none"/>
                <w:lang w:val="en-US" w:eastAsia="zh-CN"/>
              </w:rPr>
              <w:t>马达惯量：≤10</w:t>
            </w:r>
            <w:r>
              <w:rPr>
                <w:rFonts w:hint="default" w:ascii="仿宋" w:hAnsi="仿宋" w:eastAsia="仿宋" w:cs="仿宋"/>
                <w:b w:val="0"/>
                <w:bCs w:val="0"/>
                <w:color w:val="auto"/>
                <w:sz w:val="21"/>
                <w:szCs w:val="21"/>
                <w:highlight w:val="none"/>
                <w:vertAlign w:val="superscript"/>
                <w:lang w:val="en-US" w:eastAsia="zh-CN"/>
              </w:rPr>
              <w:t>-5</w:t>
            </w:r>
            <w:r>
              <w:rPr>
                <w:rFonts w:hint="default" w:ascii="仿宋" w:hAnsi="仿宋" w:eastAsia="仿宋" w:cs="仿宋"/>
                <w:b w:val="0"/>
                <w:bCs w:val="0"/>
                <w:color w:val="auto"/>
                <w:sz w:val="21"/>
                <w:szCs w:val="21"/>
                <w:highlight w:val="none"/>
                <w:lang w:val="en-US" w:eastAsia="zh-CN"/>
              </w:rPr>
              <w:t>kgm</w:t>
            </w:r>
            <w:r>
              <w:rPr>
                <w:rFonts w:hint="default" w:ascii="仿宋" w:hAnsi="仿宋" w:eastAsia="仿宋" w:cs="仿宋"/>
                <w:b w:val="0"/>
                <w:bCs w:val="0"/>
                <w:color w:val="auto"/>
                <w:sz w:val="21"/>
                <w:szCs w:val="21"/>
                <w:highlight w:val="none"/>
                <w:vertAlign w:val="superscript"/>
                <w:lang w:val="en-US" w:eastAsia="zh-CN"/>
              </w:rPr>
              <w:t>2</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14.行程范围</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≥240mm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15.行程分辨</w:t>
            </w:r>
            <w:r>
              <w:rPr>
                <w:rFonts w:hint="eastAsia" w:ascii="仿宋" w:hAnsi="仿宋" w:eastAsia="仿宋" w:cs="仿宋"/>
                <w:b w:val="0"/>
                <w:bCs w:val="0"/>
                <w:color w:val="auto"/>
                <w:sz w:val="21"/>
                <w:szCs w:val="21"/>
                <w:highlight w:val="none"/>
                <w:lang w:val="en-US" w:eastAsia="zh-CN"/>
              </w:rPr>
              <w:t>率：</w:t>
            </w:r>
            <w:r>
              <w:rPr>
                <w:rFonts w:hint="default" w:ascii="仿宋" w:hAnsi="仿宋" w:eastAsia="仿宋" w:cs="仿宋"/>
                <w:b w:val="0"/>
                <w:bCs w:val="0"/>
                <w:color w:val="auto"/>
                <w:sz w:val="21"/>
                <w:szCs w:val="21"/>
                <w:highlight w:val="none"/>
                <w:lang w:val="en-US" w:eastAsia="zh-CN"/>
              </w:rPr>
              <w:t>≥0.5μm</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16.最小升降速度：≤0.02μm/s</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17.最大升降速度：≥20mm/s</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18.</w:t>
            </w:r>
            <w:r>
              <w:rPr>
                <w:rFonts w:hint="default" w:ascii="仿宋" w:hAnsi="仿宋" w:eastAsia="仿宋" w:cs="仿宋"/>
                <w:b w:val="0"/>
                <w:bCs w:val="0"/>
                <w:color w:val="auto"/>
                <w:sz w:val="21"/>
                <w:szCs w:val="21"/>
                <w:highlight w:val="none"/>
                <w:lang w:val="en-US" w:eastAsia="zh-CN"/>
              </w:rPr>
              <w:t>径向及轴向</w:t>
            </w:r>
            <w:r>
              <w:rPr>
                <w:rFonts w:hint="eastAsia" w:ascii="仿宋" w:hAnsi="仿宋" w:eastAsia="仿宋" w:cs="仿宋"/>
                <w:b w:val="0"/>
                <w:bCs w:val="0"/>
                <w:color w:val="auto"/>
                <w:sz w:val="21"/>
                <w:szCs w:val="21"/>
                <w:highlight w:val="none"/>
                <w:lang w:val="en-US" w:eastAsia="zh-CN"/>
              </w:rPr>
              <w:t>均</w:t>
            </w:r>
            <w:r>
              <w:rPr>
                <w:rFonts w:hint="default" w:ascii="仿宋" w:hAnsi="仿宋" w:eastAsia="仿宋" w:cs="仿宋"/>
                <w:b w:val="0"/>
                <w:bCs w:val="0"/>
                <w:color w:val="auto"/>
                <w:sz w:val="21"/>
                <w:szCs w:val="21"/>
                <w:highlight w:val="none"/>
                <w:lang w:val="en-US" w:eastAsia="zh-CN"/>
              </w:rPr>
              <w:t>采用空气悬浮轴承</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19.配置帕尔帖控温系统，控制温度范围</w:t>
            </w:r>
            <w:r>
              <w:rPr>
                <w:rFonts w:hint="eastAsia" w:ascii="仿宋" w:hAnsi="仿宋" w:eastAsia="仿宋" w:cs="仿宋"/>
                <w:b w:val="0"/>
                <w:bCs w:val="0"/>
                <w:color w:val="auto"/>
                <w:sz w:val="21"/>
                <w:szCs w:val="21"/>
                <w:highlight w:val="none"/>
                <w:lang w:val="en-US" w:eastAsia="zh-CN"/>
              </w:rPr>
              <w:t>为</w:t>
            </w:r>
            <w:r>
              <w:rPr>
                <w:rFonts w:hint="default" w:ascii="仿宋" w:hAnsi="仿宋" w:eastAsia="仿宋" w:cs="仿宋"/>
                <w:b w:val="0"/>
                <w:bCs w:val="0"/>
                <w:color w:val="auto"/>
                <w:sz w:val="21"/>
                <w:szCs w:val="21"/>
                <w:highlight w:val="none"/>
                <w:lang w:val="en-US" w:eastAsia="zh-CN"/>
              </w:rPr>
              <w:t>-40</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200℃</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兼容平板和圆筒测量转子</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20.配置恒温循环水浴，温度范围</w:t>
            </w:r>
            <w:r>
              <w:rPr>
                <w:rFonts w:hint="eastAsia" w:ascii="仿宋" w:hAnsi="仿宋" w:eastAsia="仿宋" w:cs="仿宋"/>
                <w:b w:val="0"/>
                <w:bCs w:val="0"/>
                <w:color w:val="auto"/>
                <w:sz w:val="21"/>
                <w:szCs w:val="21"/>
                <w:highlight w:val="none"/>
                <w:lang w:val="en-US" w:eastAsia="zh-CN"/>
              </w:rPr>
              <w:t>为</w:t>
            </w:r>
            <w:r>
              <w:rPr>
                <w:rFonts w:hint="default" w:ascii="仿宋" w:hAnsi="仿宋" w:eastAsia="仿宋" w:cs="仿宋"/>
                <w:b w:val="0"/>
                <w:bCs w:val="0"/>
                <w:color w:val="auto"/>
                <w:sz w:val="21"/>
                <w:szCs w:val="21"/>
                <w:highlight w:val="none"/>
                <w:lang w:val="en-US" w:eastAsia="zh-CN"/>
              </w:rPr>
              <w:t>-5</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95℃</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21.</w:t>
            </w:r>
            <w:r>
              <w:rPr>
                <w:rFonts w:hint="default" w:ascii="仿宋" w:hAnsi="仿宋" w:eastAsia="仿宋" w:cs="仿宋"/>
                <w:b w:val="0"/>
                <w:bCs w:val="0"/>
                <w:color w:val="auto"/>
                <w:sz w:val="21"/>
                <w:szCs w:val="21"/>
                <w:highlight w:val="none"/>
                <w:lang w:val="en-US" w:eastAsia="zh-CN"/>
              </w:rPr>
              <w:t>配置锥平板测量转子和圆筒测量转子</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转子能隔离高温影响且具备耐磨耐腐蚀性能</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锥平板测量转子和圆筒测量转子切换能在20</w:t>
            </w:r>
            <w:r>
              <w:rPr>
                <w:rFonts w:hint="eastAsia" w:ascii="仿宋" w:hAnsi="仿宋" w:eastAsia="仿宋" w:cs="仿宋"/>
                <w:b w:val="0"/>
                <w:bCs w:val="0"/>
                <w:color w:val="auto"/>
                <w:sz w:val="21"/>
                <w:szCs w:val="21"/>
                <w:highlight w:val="none"/>
                <w:lang w:val="en-US" w:eastAsia="zh-CN"/>
              </w:rPr>
              <w:t>s</w:t>
            </w:r>
            <w:r>
              <w:rPr>
                <w:rFonts w:hint="default" w:ascii="仿宋" w:hAnsi="仿宋" w:eastAsia="仿宋" w:cs="仿宋"/>
                <w:b w:val="0"/>
                <w:bCs w:val="0"/>
                <w:color w:val="auto"/>
                <w:sz w:val="21"/>
                <w:szCs w:val="21"/>
                <w:highlight w:val="none"/>
                <w:lang w:val="en-US" w:eastAsia="zh-CN"/>
              </w:rPr>
              <w:t>内完成</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22.测量软件：可真正实行多任务，数据和图表文档存盘可打印输出，包含辅助系统多种测量与控制模式，控制应力、形变、振荡、法向力测量等</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23.工作站：与</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适配，配置</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256G固态硬盘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1T机械硬盘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英特尔i5处理器</w:t>
            </w:r>
            <w:r>
              <w:rPr>
                <w:rFonts w:hint="eastAsia" w:ascii="仿宋" w:hAnsi="仿宋" w:eastAsia="仿宋" w:cs="仿宋"/>
                <w:b w:val="0"/>
                <w:bCs w:val="0"/>
                <w:color w:val="auto"/>
                <w:sz w:val="21"/>
                <w:szCs w:val="21"/>
                <w:highlight w:val="none"/>
                <w:lang w:val="en-US" w:eastAsia="zh-CN"/>
              </w:rPr>
              <w:t>或优于、≥</w:t>
            </w:r>
            <w:r>
              <w:rPr>
                <w:rFonts w:hint="default" w:ascii="仿宋" w:hAnsi="仿宋" w:eastAsia="仿宋" w:cs="仿宋"/>
                <w:b w:val="0"/>
                <w:bCs w:val="0"/>
                <w:color w:val="auto"/>
                <w:sz w:val="21"/>
                <w:szCs w:val="21"/>
                <w:highlight w:val="none"/>
                <w:lang w:val="en-US" w:eastAsia="zh-CN"/>
              </w:rPr>
              <w:t>16G内存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正版windows软件</w:t>
            </w:r>
            <w:r>
              <w:rPr>
                <w:rFonts w:hint="eastAsia" w:ascii="仿宋" w:hAnsi="仿宋" w:eastAsia="仿宋" w:cs="仿宋"/>
                <w:b w:val="0"/>
                <w:bCs w:val="0"/>
                <w:color w:val="auto"/>
                <w:sz w:val="21"/>
                <w:szCs w:val="21"/>
                <w:highlight w:val="none"/>
                <w:lang w:val="en-US" w:eastAsia="zh-CN"/>
              </w:rPr>
              <w:t>（W</w:t>
            </w:r>
            <w:r>
              <w:rPr>
                <w:rFonts w:hint="default" w:ascii="仿宋" w:hAnsi="仿宋" w:eastAsia="仿宋" w:cs="仿宋"/>
                <w:b w:val="0"/>
                <w:bCs w:val="0"/>
                <w:color w:val="auto"/>
                <w:sz w:val="21"/>
                <w:szCs w:val="21"/>
                <w:highlight w:val="none"/>
                <w:lang w:val="en-US" w:eastAsia="zh-CN"/>
              </w:rPr>
              <w:t>indows10 64位）</w:t>
            </w:r>
            <w:r>
              <w:rPr>
                <w:rFonts w:hint="eastAsia" w:ascii="仿宋" w:hAnsi="仿宋" w:eastAsia="仿宋" w:cs="仿宋"/>
                <w:b w:val="0"/>
                <w:bCs w:val="0"/>
                <w:color w:val="auto"/>
                <w:sz w:val="21"/>
                <w:szCs w:val="21"/>
                <w:highlight w:val="none"/>
                <w:lang w:val="en-US" w:eastAsia="zh-CN"/>
              </w:rPr>
              <w:t>、含键鼠、无光驱、180W、≥23.8英寸显示器、3年质保；</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24.</w:t>
            </w:r>
            <w:r>
              <w:rPr>
                <w:rFonts w:hint="default" w:ascii="仿宋" w:hAnsi="仿宋" w:eastAsia="仿宋" w:cs="仿宋"/>
                <w:b w:val="0"/>
                <w:bCs w:val="0"/>
                <w:color w:val="auto"/>
                <w:sz w:val="21"/>
                <w:szCs w:val="21"/>
                <w:highlight w:val="none"/>
                <w:lang w:val="en-US" w:eastAsia="zh-CN"/>
              </w:rPr>
              <w:t>能和傅里叶红外光谱</w:t>
            </w:r>
            <w:r>
              <w:rPr>
                <w:rFonts w:hint="eastAsia" w:ascii="仿宋" w:hAnsi="仿宋" w:eastAsia="仿宋" w:cs="仿宋"/>
                <w:b w:val="0"/>
                <w:bCs w:val="0"/>
                <w:color w:val="auto"/>
                <w:sz w:val="21"/>
                <w:szCs w:val="21"/>
                <w:highlight w:val="none"/>
                <w:lang w:val="en-US" w:eastAsia="zh-CN"/>
              </w:rPr>
              <w:t>仪</w:t>
            </w:r>
            <w:r>
              <w:rPr>
                <w:rFonts w:hint="default" w:ascii="仿宋" w:hAnsi="仿宋" w:eastAsia="仿宋" w:cs="仿宋"/>
                <w:b w:val="0"/>
                <w:bCs w:val="0"/>
                <w:color w:val="auto"/>
                <w:sz w:val="21"/>
                <w:szCs w:val="21"/>
                <w:highlight w:val="none"/>
                <w:lang w:val="en-US" w:eastAsia="zh-CN"/>
              </w:rPr>
              <w:t>联用，研究材料的结构变化与时间、形变的相互关系</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流变软件嵌套红外模块</w:t>
            </w:r>
            <w:r>
              <w:rPr>
                <w:rFonts w:hint="eastAsia" w:ascii="仿宋" w:hAnsi="仿宋" w:eastAsia="仿宋" w:cs="仿宋"/>
                <w:b w:val="0"/>
                <w:bCs w:val="0"/>
                <w:color w:val="auto"/>
                <w:sz w:val="21"/>
                <w:szCs w:val="21"/>
                <w:highlight w:val="none"/>
                <w:lang w:val="en-US" w:eastAsia="zh-CN"/>
              </w:rPr>
              <w:t>，实现流变和红外真正联用。</w:t>
            </w:r>
            <w:bookmarkStart w:id="55" w:name="_GoBack"/>
            <w:bookmarkEnd w:id="55"/>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配置：</w:t>
            </w:r>
            <w:r>
              <w:rPr>
                <w:rFonts w:hint="default" w:ascii="仿宋" w:hAnsi="仿宋" w:eastAsia="仿宋" w:cs="仿宋"/>
                <w:b/>
                <w:bCs/>
                <w:color w:val="auto"/>
                <w:sz w:val="21"/>
                <w:szCs w:val="21"/>
                <w:highlight w:val="none"/>
                <w:lang w:val="en-US" w:eastAsia="zh-CN"/>
              </w:rPr>
              <w:t>旋转流变仪1套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控温单元1套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同轴圆筒转平板插件1个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60mm 1°锥角测量转子1个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60mm测量下板1个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25mm同轴圆筒转子1个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25mm测量杯1个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工作站</w:t>
            </w:r>
            <w:r>
              <w:rPr>
                <w:rFonts w:hint="eastAsia" w:ascii="仿宋" w:hAnsi="仿宋" w:eastAsia="仿宋" w:cs="仿宋"/>
                <w:b/>
                <w:bCs/>
                <w:color w:val="auto"/>
                <w:sz w:val="21"/>
                <w:szCs w:val="21"/>
                <w:highlight w:val="none"/>
                <w:lang w:val="en-US" w:eastAsia="zh-CN"/>
              </w:rPr>
              <w:t>1</w:t>
            </w:r>
            <w:r>
              <w:rPr>
                <w:rFonts w:hint="default" w:ascii="仿宋" w:hAnsi="仿宋" w:eastAsia="仿宋" w:cs="仿宋"/>
                <w:b/>
                <w:bCs/>
                <w:color w:val="auto"/>
                <w:sz w:val="21"/>
                <w:szCs w:val="21"/>
                <w:highlight w:val="none"/>
                <w:lang w:val="en-US" w:eastAsia="zh-CN"/>
              </w:rPr>
              <w:t>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除油除水空压机1套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循环水1套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隔膜式过滤器1个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流变-红外同步测量附件</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可同步采集流变和红外数据</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同时研究样品宏观和微观信息</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红外光谱仪支架1个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金刚石ATR电加热下板</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最高温度400℃</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DTGS检测器1个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红外流变联用软件1套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2</w:t>
            </w:r>
          </w:p>
        </w:tc>
        <w:tc>
          <w:tcPr>
            <w:tcW w:w="143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eastAsia="zh-CN"/>
              </w:rPr>
              <w:t>傅里叶红外</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eastAsia="zh-CN"/>
              </w:rPr>
            </w:pPr>
            <w:r>
              <w:rPr>
                <w:rFonts w:hint="eastAsia" w:ascii="仿宋" w:hAnsi="仿宋" w:eastAsia="仿宋" w:cs="仿宋"/>
                <w:b w:val="0"/>
                <w:bCs w:val="0"/>
                <w:color w:val="auto"/>
                <w:szCs w:val="21"/>
                <w:highlight w:val="none"/>
                <w:lang w:eastAsia="zh-CN"/>
              </w:rPr>
              <w:t>光谱仪</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lang w:val="en-US" w:eastAsia="zh-CN"/>
              </w:rPr>
              <w:t>允许进口</w:t>
            </w:r>
            <w:r>
              <w:rPr>
                <w:rFonts w:hint="eastAsia" w:ascii="仿宋" w:hAnsi="仿宋" w:eastAsia="仿宋" w:cs="仿宋"/>
                <w:b/>
                <w:bCs/>
                <w:color w:val="auto"/>
                <w:szCs w:val="21"/>
                <w:highlight w:val="none"/>
                <w:lang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1</w:t>
            </w:r>
          </w:p>
        </w:tc>
        <w:tc>
          <w:tcPr>
            <w:tcW w:w="70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Cs w:val="21"/>
                <w:highlight w:val="none"/>
                <w:lang w:val="en-US" w:eastAsia="zh-CN"/>
              </w:rPr>
            </w:pPr>
            <w:r>
              <w:rPr>
                <w:rFonts w:hint="eastAsia" w:ascii="仿宋" w:hAnsi="仿宋" w:eastAsia="仿宋" w:cs="仿宋"/>
                <w:b w:val="0"/>
                <w:bCs w:val="0"/>
                <w:color w:val="auto"/>
                <w:szCs w:val="21"/>
                <w:highlight w:val="none"/>
                <w:lang w:val="en-US" w:eastAsia="zh-CN"/>
              </w:rPr>
              <w:t>台</w:t>
            </w:r>
          </w:p>
        </w:tc>
        <w:tc>
          <w:tcPr>
            <w:tcW w:w="61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bCs/>
                <w:sz w:val="21"/>
                <w:szCs w:val="21"/>
                <w:highlight w:val="none"/>
                <w:lang w:val="en-US" w:eastAsia="zh-CN"/>
              </w:rPr>
            </w:pPr>
            <w:r>
              <w:rPr>
                <w:rFonts w:hint="eastAsia" w:ascii="仿宋" w:hAnsi="仿宋" w:eastAsia="仿宋" w:cs="仿宋"/>
                <w:b/>
                <w:bCs/>
                <w:sz w:val="21"/>
                <w:szCs w:val="21"/>
                <w:highlight w:val="none"/>
                <w:lang w:val="en-US" w:eastAsia="zh-CN"/>
              </w:rPr>
              <w:t>备注：</w:t>
            </w:r>
            <w:r>
              <w:rPr>
                <w:rFonts w:hint="eastAsia" w:ascii="仿宋" w:hAnsi="仿宋" w:eastAsia="仿宋" w:cs="仿宋"/>
                <w:b/>
                <w:bCs/>
                <w:sz w:val="21"/>
                <w:szCs w:val="21"/>
                <w:highlight w:val="none"/>
              </w:rPr>
              <w:t>标★</w:t>
            </w:r>
            <w:r>
              <w:rPr>
                <w:rFonts w:hint="eastAsia" w:ascii="仿宋" w:hAnsi="仿宋" w:eastAsia="仿宋" w:cs="仿宋"/>
                <w:b/>
                <w:bCs/>
                <w:sz w:val="21"/>
                <w:szCs w:val="21"/>
                <w:highlight w:val="none"/>
                <w:lang w:val="en-US" w:eastAsia="zh-CN"/>
              </w:rPr>
              <w:t>条款附相关佐证材料（产品样本资料或官网上公开的技术参数等）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1.具有</w:t>
            </w:r>
            <w:r>
              <w:rPr>
                <w:rFonts w:hint="default" w:ascii="仿宋" w:hAnsi="仿宋" w:eastAsia="仿宋" w:cs="仿宋"/>
                <w:b w:val="0"/>
                <w:bCs w:val="0"/>
                <w:color w:val="auto"/>
                <w:sz w:val="21"/>
                <w:szCs w:val="21"/>
                <w:highlight w:val="none"/>
                <w:lang w:val="en-US" w:eastAsia="zh-CN"/>
              </w:rPr>
              <w:t>三维激光控制自动调整和</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13万次</w:t>
            </w:r>
            <w:r>
              <w:rPr>
                <w:rFonts w:hint="eastAsia" w:ascii="仿宋" w:hAnsi="仿宋" w:eastAsia="仿宋" w:cs="仿宋"/>
                <w:b w:val="0"/>
                <w:bCs w:val="0"/>
                <w:color w:val="auto"/>
                <w:sz w:val="21"/>
                <w:szCs w:val="21"/>
                <w:highlight w:val="none"/>
                <w:lang w:val="en-US" w:eastAsia="zh-CN"/>
              </w:rPr>
              <w:t>/s</w:t>
            </w:r>
            <w:r>
              <w:rPr>
                <w:rFonts w:hint="default" w:ascii="仿宋" w:hAnsi="仿宋" w:eastAsia="仿宋" w:cs="仿宋"/>
                <w:b w:val="0"/>
                <w:bCs w:val="0"/>
                <w:color w:val="auto"/>
                <w:sz w:val="21"/>
                <w:szCs w:val="21"/>
                <w:highlight w:val="none"/>
                <w:lang w:val="en-US" w:eastAsia="zh-CN"/>
              </w:rPr>
              <w:t>高速扫描动态准直控制功能磁浮式干涉仪</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2.高性能DTGS检测器，</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能自动识别、参数设置，24位500</w:t>
            </w:r>
            <w:r>
              <w:rPr>
                <w:rFonts w:hint="eastAsia" w:ascii="仿宋" w:hAnsi="仿宋" w:eastAsia="仿宋" w:cs="仿宋"/>
                <w:b w:val="0"/>
                <w:bCs w:val="0"/>
                <w:color w:val="auto"/>
                <w:sz w:val="21"/>
                <w:szCs w:val="21"/>
                <w:highlight w:val="none"/>
                <w:lang w:val="en-US" w:eastAsia="zh-CN"/>
              </w:rPr>
              <w:t>k</w:t>
            </w:r>
            <w:r>
              <w:rPr>
                <w:rFonts w:hint="default" w:ascii="仿宋" w:hAnsi="仿宋" w:eastAsia="仿宋" w:cs="仿宋"/>
                <w:b w:val="0"/>
                <w:bCs w:val="0"/>
                <w:color w:val="auto"/>
                <w:sz w:val="21"/>
                <w:szCs w:val="21"/>
                <w:highlight w:val="none"/>
                <w:lang w:val="en-US" w:eastAsia="zh-CN"/>
              </w:rPr>
              <w:t>Hz高精度、高速数据采集A/D转换器</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3.长寿命高能量红外光源，精确定位</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无需打开光学台盖</w:t>
            </w:r>
            <w:r>
              <w:rPr>
                <w:rFonts w:hint="eastAsia" w:ascii="仿宋" w:hAnsi="仿宋" w:eastAsia="仿宋" w:cs="仿宋"/>
                <w:b w:val="0"/>
                <w:bCs w:val="0"/>
                <w:color w:val="auto"/>
                <w:sz w:val="21"/>
                <w:szCs w:val="21"/>
                <w:highlight w:val="none"/>
                <w:lang w:val="en-US" w:eastAsia="zh-CN"/>
              </w:rPr>
              <w:t>即</w:t>
            </w:r>
            <w:r>
              <w:rPr>
                <w:rFonts w:hint="default" w:ascii="仿宋" w:hAnsi="仿宋" w:eastAsia="仿宋" w:cs="仿宋"/>
                <w:b w:val="0"/>
                <w:bCs w:val="0"/>
                <w:color w:val="auto"/>
                <w:sz w:val="21"/>
                <w:szCs w:val="21"/>
                <w:highlight w:val="none"/>
                <w:lang w:val="en-US" w:eastAsia="zh-CN"/>
              </w:rPr>
              <w:t>可在外部无线接插光源</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4.红外光谱</w:t>
            </w:r>
            <w:r>
              <w:rPr>
                <w:rFonts w:hint="eastAsia" w:ascii="仿宋" w:hAnsi="仿宋" w:eastAsia="仿宋" w:cs="仿宋"/>
                <w:b w:val="0"/>
                <w:bCs w:val="0"/>
                <w:color w:val="auto"/>
                <w:sz w:val="21"/>
                <w:szCs w:val="21"/>
                <w:highlight w:val="none"/>
                <w:lang w:val="en-US" w:eastAsia="zh-CN"/>
              </w:rPr>
              <w:t>范围</w:t>
            </w:r>
            <w:r>
              <w:rPr>
                <w:rFonts w:hint="default" w:ascii="仿宋" w:hAnsi="仿宋" w:eastAsia="仿宋" w:cs="仿宋"/>
                <w:b w:val="0"/>
                <w:bCs w:val="0"/>
                <w:color w:val="auto"/>
                <w:sz w:val="21"/>
                <w:szCs w:val="21"/>
                <w:highlight w:val="none"/>
                <w:lang w:val="en-US" w:eastAsia="zh-CN"/>
              </w:rPr>
              <w:t>：7800</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380cm</w:t>
            </w:r>
            <w:r>
              <w:rPr>
                <w:rFonts w:hint="default" w:ascii="仿宋" w:hAnsi="仿宋" w:eastAsia="仿宋" w:cs="仿宋"/>
                <w:b w:val="0"/>
                <w:bCs w:val="0"/>
                <w:color w:val="auto"/>
                <w:sz w:val="21"/>
                <w:szCs w:val="21"/>
                <w:highlight w:val="none"/>
                <w:vertAlign w:val="superscript"/>
                <w:lang w:val="en-US" w:eastAsia="zh-CN"/>
              </w:rPr>
              <w:t>-1</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5.ASTM E1421傅立叶红外光谱仪全光谱标准线性准确度：≤0.1%T</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6.</w:t>
            </w:r>
            <w:r>
              <w:rPr>
                <w:rFonts w:hint="default" w:ascii="仿宋" w:hAnsi="仿宋" w:eastAsia="仿宋" w:cs="仿宋"/>
                <w:b w:val="0"/>
                <w:bCs w:val="0"/>
                <w:color w:val="auto"/>
                <w:sz w:val="21"/>
                <w:szCs w:val="21"/>
                <w:highlight w:val="none"/>
                <w:lang w:val="en-US" w:eastAsia="zh-CN"/>
              </w:rPr>
              <w:t>灵敏度</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达到全光谱线性准确度≤0.1%T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6.1</w:t>
            </w:r>
            <w:r>
              <w:rPr>
                <w:rFonts w:hint="eastAsia" w:ascii="仿宋" w:hAnsi="仿宋" w:eastAsia="仿宋" w:cs="仿宋"/>
                <w:b w:val="0"/>
                <w:bCs w:val="0"/>
                <w:color w:val="auto"/>
                <w:sz w:val="21"/>
                <w:szCs w:val="21"/>
                <w:highlight w:val="none"/>
                <w:lang w:val="en-US" w:eastAsia="zh-CN"/>
              </w:rPr>
              <w:t xml:space="preserve"> </w:t>
            </w:r>
            <w:r>
              <w:rPr>
                <w:rFonts w:hint="default" w:ascii="仿宋" w:hAnsi="仿宋" w:eastAsia="仿宋" w:cs="仿宋"/>
                <w:b w:val="0"/>
                <w:bCs w:val="0"/>
                <w:color w:val="auto"/>
                <w:sz w:val="21"/>
                <w:szCs w:val="21"/>
                <w:highlight w:val="none"/>
                <w:lang w:val="en-US" w:eastAsia="zh-CN"/>
              </w:rPr>
              <w:t>峰-峰值信噪比≥10000:1</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样品仓两侧均配置密封窗片条</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4cm</w:t>
            </w:r>
            <w:r>
              <w:rPr>
                <w:rFonts w:hint="default" w:ascii="仿宋" w:hAnsi="仿宋" w:eastAsia="仿宋" w:cs="仿宋"/>
                <w:b w:val="0"/>
                <w:bCs w:val="0"/>
                <w:color w:val="auto"/>
                <w:sz w:val="21"/>
                <w:szCs w:val="21"/>
                <w:highlight w:val="none"/>
                <w:vertAlign w:val="superscript"/>
                <w:lang w:val="en-US" w:eastAsia="zh-CN"/>
              </w:rPr>
              <w:t>-1</w:t>
            </w:r>
            <w:r>
              <w:rPr>
                <w:rFonts w:hint="default" w:ascii="仿宋" w:hAnsi="仿宋" w:eastAsia="仿宋" w:cs="仿宋"/>
                <w:b w:val="0"/>
                <w:bCs w:val="0"/>
                <w:color w:val="auto"/>
                <w:sz w:val="21"/>
                <w:szCs w:val="21"/>
                <w:highlight w:val="none"/>
                <w:lang w:val="en-US" w:eastAsia="zh-CN"/>
              </w:rPr>
              <w:t>分辨率</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5</w:t>
            </w:r>
            <w:r>
              <w:rPr>
                <w:rFonts w:hint="eastAsia" w:ascii="仿宋" w:hAnsi="仿宋" w:eastAsia="仿宋" w:cs="仿宋"/>
                <w:b w:val="0"/>
                <w:bCs w:val="0"/>
                <w:color w:val="auto"/>
                <w:sz w:val="21"/>
                <w:szCs w:val="21"/>
                <w:highlight w:val="none"/>
                <w:lang w:val="en-US" w:eastAsia="zh-CN"/>
              </w:rPr>
              <w:t>s</w:t>
            </w:r>
            <w:r>
              <w:rPr>
                <w:rFonts w:hint="default" w:ascii="仿宋" w:hAnsi="仿宋" w:eastAsia="仿宋" w:cs="仿宋"/>
                <w:b w:val="0"/>
                <w:bCs w:val="0"/>
                <w:color w:val="auto"/>
                <w:sz w:val="21"/>
                <w:szCs w:val="21"/>
                <w:highlight w:val="none"/>
                <w:lang w:val="en-US" w:eastAsia="zh-CN"/>
              </w:rPr>
              <w:t>扫描</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6.2</w:t>
            </w:r>
            <w:r>
              <w:rPr>
                <w:rFonts w:hint="eastAsia" w:ascii="仿宋" w:hAnsi="仿宋" w:eastAsia="仿宋" w:cs="仿宋"/>
                <w:b w:val="0"/>
                <w:bCs w:val="0"/>
                <w:color w:val="auto"/>
                <w:sz w:val="21"/>
                <w:szCs w:val="21"/>
                <w:highlight w:val="none"/>
                <w:lang w:val="en-US" w:eastAsia="zh-CN"/>
              </w:rPr>
              <w:t xml:space="preserve"> </w:t>
            </w:r>
            <w:r>
              <w:rPr>
                <w:rFonts w:hint="default" w:ascii="仿宋" w:hAnsi="仿宋" w:eastAsia="仿宋" w:cs="仿宋"/>
                <w:b w:val="0"/>
                <w:bCs w:val="0"/>
                <w:color w:val="auto"/>
                <w:sz w:val="21"/>
                <w:szCs w:val="21"/>
                <w:highlight w:val="none"/>
                <w:lang w:val="en-US" w:eastAsia="zh-CN"/>
              </w:rPr>
              <w:t>峰-峰置信噪比≥50000:1</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样品仓配置双密封窗片</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4cm</w:t>
            </w:r>
            <w:r>
              <w:rPr>
                <w:rFonts w:hint="default" w:ascii="仿宋" w:hAnsi="仿宋" w:eastAsia="仿宋" w:cs="仿宋"/>
                <w:b w:val="0"/>
                <w:bCs w:val="0"/>
                <w:color w:val="auto"/>
                <w:sz w:val="21"/>
                <w:szCs w:val="21"/>
                <w:highlight w:val="none"/>
                <w:vertAlign w:val="superscript"/>
                <w:lang w:val="en-US" w:eastAsia="zh-CN"/>
              </w:rPr>
              <w:t>-1</w:t>
            </w:r>
            <w:r>
              <w:rPr>
                <w:rFonts w:hint="default" w:ascii="仿宋" w:hAnsi="仿宋" w:eastAsia="仿宋" w:cs="仿宋"/>
                <w:b w:val="0"/>
                <w:bCs w:val="0"/>
                <w:color w:val="auto"/>
                <w:sz w:val="21"/>
                <w:szCs w:val="21"/>
                <w:highlight w:val="none"/>
                <w:lang w:val="en-US" w:eastAsia="zh-CN"/>
              </w:rPr>
              <w:t>分辨率</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lang w:val="en-US" w:eastAsia="zh-CN"/>
              </w:rPr>
              <w:t>min</w:t>
            </w:r>
            <w:r>
              <w:rPr>
                <w:rFonts w:hint="default" w:ascii="仿宋" w:hAnsi="仿宋" w:eastAsia="仿宋" w:cs="仿宋"/>
                <w:b w:val="0"/>
                <w:bCs w:val="0"/>
                <w:color w:val="auto"/>
                <w:sz w:val="21"/>
                <w:szCs w:val="21"/>
                <w:highlight w:val="none"/>
                <w:lang w:val="en-US" w:eastAsia="zh-CN"/>
              </w:rPr>
              <w:t>扫描</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7.</w:t>
            </w:r>
            <w:r>
              <w:rPr>
                <w:rFonts w:hint="default" w:ascii="仿宋" w:hAnsi="仿宋" w:eastAsia="仿宋" w:cs="仿宋"/>
                <w:b w:val="0"/>
                <w:bCs w:val="0"/>
                <w:color w:val="auto"/>
                <w:sz w:val="21"/>
                <w:szCs w:val="21"/>
                <w:highlight w:val="none"/>
                <w:lang w:val="en-US" w:eastAsia="zh-CN"/>
              </w:rPr>
              <w:t>分辨率：≤0.25cm</w:t>
            </w:r>
            <w:r>
              <w:rPr>
                <w:rFonts w:hint="default" w:ascii="仿宋" w:hAnsi="仿宋" w:eastAsia="仿宋" w:cs="仿宋"/>
                <w:b w:val="0"/>
                <w:bCs w:val="0"/>
                <w:color w:val="auto"/>
                <w:sz w:val="21"/>
                <w:szCs w:val="21"/>
                <w:highlight w:val="none"/>
                <w:vertAlign w:val="superscript"/>
                <w:lang w:val="en-US" w:eastAsia="zh-CN"/>
              </w:rPr>
              <w:t>-1</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8.高稳定快速扫描</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可达到40张谱图/</w:t>
            </w:r>
            <w:r>
              <w:rPr>
                <w:rFonts w:hint="eastAsia" w:ascii="仿宋" w:hAnsi="仿宋" w:eastAsia="仿宋" w:cs="仿宋"/>
                <w:b w:val="0"/>
                <w:bCs w:val="0"/>
                <w:color w:val="auto"/>
                <w:sz w:val="21"/>
                <w:szCs w:val="21"/>
                <w:highlight w:val="none"/>
                <w:lang w:val="en-US" w:eastAsia="zh-CN"/>
              </w:rPr>
              <w:t>s@</w:t>
            </w:r>
            <w:r>
              <w:rPr>
                <w:rFonts w:hint="default" w:ascii="仿宋" w:hAnsi="仿宋" w:eastAsia="仿宋" w:cs="仿宋"/>
                <w:b w:val="0"/>
                <w:bCs w:val="0"/>
                <w:color w:val="auto"/>
                <w:sz w:val="21"/>
                <w:szCs w:val="21"/>
                <w:highlight w:val="none"/>
                <w:lang w:val="en-US" w:eastAsia="zh-CN"/>
              </w:rPr>
              <w:t>8cm</w:t>
            </w:r>
            <w:r>
              <w:rPr>
                <w:rFonts w:hint="default" w:ascii="仿宋" w:hAnsi="仿宋" w:eastAsia="仿宋" w:cs="仿宋"/>
                <w:b w:val="0"/>
                <w:bCs w:val="0"/>
                <w:color w:val="auto"/>
                <w:sz w:val="21"/>
                <w:szCs w:val="21"/>
                <w:highlight w:val="none"/>
                <w:vertAlign w:val="superscript"/>
                <w:lang w:val="en-US" w:eastAsia="zh-CN"/>
              </w:rPr>
              <w:t>-1</w:t>
            </w:r>
            <w:r>
              <w:rPr>
                <w:rFonts w:hint="default" w:ascii="仿宋" w:hAnsi="仿宋" w:eastAsia="仿宋" w:cs="仿宋"/>
                <w:b w:val="0"/>
                <w:bCs w:val="0"/>
                <w:color w:val="auto"/>
                <w:sz w:val="21"/>
                <w:szCs w:val="21"/>
                <w:highlight w:val="none"/>
                <w:lang w:val="en-US" w:eastAsia="zh-CN"/>
              </w:rPr>
              <w:t>数据点分辨率/16cm</w:t>
            </w:r>
            <w:r>
              <w:rPr>
                <w:rFonts w:hint="default" w:ascii="仿宋" w:hAnsi="仿宋" w:eastAsia="仿宋" w:cs="仿宋"/>
                <w:b w:val="0"/>
                <w:bCs w:val="0"/>
                <w:color w:val="auto"/>
                <w:sz w:val="21"/>
                <w:szCs w:val="21"/>
                <w:highlight w:val="none"/>
                <w:vertAlign w:val="superscript"/>
                <w:lang w:val="en-US" w:eastAsia="zh-CN"/>
              </w:rPr>
              <w:t>-1</w:t>
            </w:r>
            <w:r>
              <w:rPr>
                <w:rFonts w:hint="default" w:ascii="仿宋" w:hAnsi="仿宋" w:eastAsia="仿宋" w:cs="仿宋"/>
                <w:b w:val="0"/>
                <w:bCs w:val="0"/>
                <w:color w:val="auto"/>
                <w:sz w:val="21"/>
                <w:szCs w:val="21"/>
                <w:highlight w:val="none"/>
                <w:lang w:val="en-US" w:eastAsia="zh-CN"/>
              </w:rPr>
              <w:t>光谱分辨率</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9.</w:t>
            </w:r>
            <w:r>
              <w:rPr>
                <w:rFonts w:hint="default" w:ascii="仿宋" w:hAnsi="仿宋" w:eastAsia="仿宋" w:cs="仿宋"/>
                <w:b w:val="0"/>
                <w:bCs w:val="0"/>
                <w:color w:val="auto"/>
                <w:sz w:val="21"/>
                <w:szCs w:val="21"/>
                <w:highlight w:val="none"/>
                <w:lang w:val="en-US" w:eastAsia="zh-CN"/>
              </w:rPr>
              <w:t>波数精度：≤0.0008cm</w:t>
            </w:r>
            <w:r>
              <w:rPr>
                <w:rFonts w:hint="default" w:ascii="仿宋" w:hAnsi="仿宋" w:eastAsia="仿宋" w:cs="仿宋"/>
                <w:b w:val="0"/>
                <w:bCs w:val="0"/>
                <w:color w:val="auto"/>
                <w:sz w:val="21"/>
                <w:szCs w:val="21"/>
                <w:highlight w:val="none"/>
                <w:vertAlign w:val="superscript"/>
                <w:lang w:val="en-US" w:eastAsia="zh-CN"/>
              </w:rPr>
              <w:t>-1</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2000cm</w:t>
            </w:r>
            <w:r>
              <w:rPr>
                <w:rFonts w:hint="default" w:ascii="仿宋" w:hAnsi="仿宋" w:eastAsia="仿宋" w:cs="仿宋"/>
                <w:b w:val="0"/>
                <w:bCs w:val="0"/>
                <w:color w:val="auto"/>
                <w:sz w:val="21"/>
                <w:szCs w:val="21"/>
                <w:highlight w:val="none"/>
                <w:vertAlign w:val="superscript"/>
                <w:lang w:val="en-US" w:eastAsia="zh-CN"/>
              </w:rPr>
              <w:t>-1</w:t>
            </w:r>
            <w:r>
              <w:rPr>
                <w:rFonts w:hint="default" w:ascii="仿宋" w:hAnsi="仿宋" w:eastAsia="仿宋" w:cs="仿宋"/>
                <w:b w:val="0"/>
                <w:bCs w:val="0"/>
                <w:color w:val="auto"/>
                <w:sz w:val="21"/>
                <w:szCs w:val="21"/>
                <w:highlight w:val="none"/>
                <w:lang w:val="en-US" w:eastAsia="zh-CN"/>
              </w:rPr>
              <w:t>处</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10.光学系统：全智能化控制，</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全方位状态实时监控，具有对各种应用附件适配性测试</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性能验证</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自动光谱质量检查</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维护设定和预先提示等功能</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11.干燥密封系统：特殊密封设计光学台，配有防雾化镀层的红外透射密封窗片</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12.数据接口：USB2.0标准计算机与</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通讯接口</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13.智能型透射测样装置：适配各种固、液、气测样装置</w:t>
            </w:r>
            <w:r>
              <w:rPr>
                <w:rFonts w:hint="eastAsia" w:ascii="仿宋" w:hAnsi="仿宋" w:eastAsia="仿宋" w:cs="仿宋"/>
                <w:b w:val="0"/>
                <w:bCs w:val="0"/>
                <w:color w:val="auto"/>
                <w:sz w:val="21"/>
                <w:szCs w:val="21"/>
                <w:highlight w:val="none"/>
                <w:lang w:val="en-US" w:eastAsia="zh-CN"/>
              </w:rPr>
              <w:t>且</w:t>
            </w:r>
            <w:r>
              <w:rPr>
                <w:rFonts w:hint="default" w:ascii="仿宋" w:hAnsi="仿宋" w:eastAsia="仿宋" w:cs="仿宋"/>
                <w:b w:val="0"/>
                <w:bCs w:val="0"/>
                <w:color w:val="auto"/>
                <w:sz w:val="21"/>
                <w:szCs w:val="21"/>
                <w:highlight w:val="none"/>
                <w:lang w:val="en-US" w:eastAsia="zh-CN"/>
              </w:rPr>
              <w:t>无需光路调整，</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能自动识别、设置和适配性诊断等智能化操作</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14.标准软件：除包括各种常规红外操作处理应用及</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认证测试系统功能外，具有光谱采集自动光谱质量检查和判断提示</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自动谱峰查找定量分析、智能模型编辑、ATR多模式校正、高精确物质鉴别等功能，操作界面可按操作者要求进行中英文等多语言切换</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val="0"/>
                <w:color w:val="auto"/>
                <w:sz w:val="21"/>
                <w:szCs w:val="21"/>
                <w:highlight w:val="none"/>
                <w:lang w:val="en-US" w:eastAsia="zh-CN"/>
              </w:rPr>
            </w:pPr>
            <w:r>
              <w:rPr>
                <w:rFonts w:hint="default"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val="en-US" w:eastAsia="zh-CN"/>
              </w:rPr>
              <w:t>15.</w:t>
            </w:r>
            <w:r>
              <w:rPr>
                <w:rFonts w:hint="default" w:ascii="仿宋" w:hAnsi="仿宋" w:eastAsia="仿宋" w:cs="仿宋"/>
                <w:b w:val="0"/>
                <w:bCs w:val="0"/>
                <w:color w:val="auto"/>
                <w:sz w:val="21"/>
                <w:szCs w:val="21"/>
                <w:highlight w:val="none"/>
                <w:lang w:val="en-US" w:eastAsia="zh-CN"/>
              </w:rPr>
              <w:t>混合物光谱分离鉴别分析软件：可同时检索4种不同组分，能对混合物和污染物样品红外光谱进行采集自动搜索分离鉴别、给出含量比列，支持不同红外光谱格式和拉曼光谱，可</w:t>
            </w:r>
            <w:r>
              <w:rPr>
                <w:rFonts w:hint="eastAsia" w:ascii="仿宋" w:hAnsi="仿宋" w:eastAsia="仿宋" w:cs="仿宋"/>
                <w:b w:val="0"/>
                <w:bCs w:val="0"/>
                <w:color w:val="auto"/>
                <w:sz w:val="21"/>
                <w:szCs w:val="21"/>
                <w:highlight w:val="none"/>
                <w:lang w:val="en-US" w:eastAsia="zh-CN"/>
              </w:rPr>
              <w:t>联网</w:t>
            </w:r>
            <w:r>
              <w:rPr>
                <w:rFonts w:hint="default" w:ascii="仿宋" w:hAnsi="仿宋" w:eastAsia="仿宋" w:cs="仿宋"/>
                <w:b w:val="0"/>
                <w:bCs w:val="0"/>
                <w:color w:val="auto"/>
                <w:sz w:val="21"/>
                <w:szCs w:val="21"/>
                <w:highlight w:val="none"/>
                <w:lang w:val="en-US" w:eastAsia="zh-CN"/>
              </w:rPr>
              <w:t>检索光谱化学结构，提供全程多媒体教学，操作界面可进行中文等多语言切换</w:t>
            </w:r>
            <w:r>
              <w:rPr>
                <w:rFonts w:hint="eastAsia" w:ascii="仿宋" w:hAnsi="仿宋" w:eastAsia="仿宋" w:cs="仿宋"/>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16.</w:t>
            </w:r>
            <w:r>
              <w:rPr>
                <w:rFonts w:hint="default" w:ascii="仿宋" w:hAnsi="仿宋" w:eastAsia="仿宋" w:cs="仿宋"/>
                <w:b w:val="0"/>
                <w:bCs w:val="0"/>
                <w:color w:val="auto"/>
                <w:sz w:val="21"/>
                <w:szCs w:val="21"/>
                <w:highlight w:val="none"/>
                <w:lang w:val="en-US" w:eastAsia="zh-CN"/>
              </w:rPr>
              <w:t>工作站：与</w:t>
            </w:r>
            <w:r>
              <w:rPr>
                <w:rFonts w:hint="eastAsia" w:ascii="仿宋" w:hAnsi="仿宋" w:eastAsia="仿宋" w:cs="仿宋"/>
                <w:b w:val="0"/>
                <w:bCs w:val="0"/>
                <w:color w:val="auto"/>
                <w:sz w:val="21"/>
                <w:szCs w:val="21"/>
                <w:highlight w:val="none"/>
                <w:lang w:val="en-US" w:eastAsia="zh-CN"/>
              </w:rPr>
              <w:t>设备</w:t>
            </w:r>
            <w:r>
              <w:rPr>
                <w:rFonts w:hint="default" w:ascii="仿宋" w:hAnsi="仿宋" w:eastAsia="仿宋" w:cs="仿宋"/>
                <w:b w:val="0"/>
                <w:bCs w:val="0"/>
                <w:color w:val="auto"/>
                <w:sz w:val="21"/>
                <w:szCs w:val="21"/>
                <w:highlight w:val="none"/>
                <w:lang w:val="en-US" w:eastAsia="zh-CN"/>
              </w:rPr>
              <w:t>适配，配置</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256G固态硬盘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1T机械硬盘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英特尔i5处理器</w:t>
            </w:r>
            <w:r>
              <w:rPr>
                <w:rFonts w:hint="eastAsia" w:ascii="仿宋" w:hAnsi="仿宋" w:eastAsia="仿宋" w:cs="仿宋"/>
                <w:b w:val="0"/>
                <w:bCs w:val="0"/>
                <w:color w:val="auto"/>
                <w:sz w:val="21"/>
                <w:szCs w:val="21"/>
                <w:highlight w:val="none"/>
                <w:lang w:val="en-US" w:eastAsia="zh-CN"/>
              </w:rPr>
              <w:t>或优于、≥</w:t>
            </w:r>
            <w:r>
              <w:rPr>
                <w:rFonts w:hint="default" w:ascii="仿宋" w:hAnsi="仿宋" w:eastAsia="仿宋" w:cs="仿宋"/>
                <w:b w:val="0"/>
                <w:bCs w:val="0"/>
                <w:color w:val="auto"/>
                <w:sz w:val="21"/>
                <w:szCs w:val="21"/>
                <w:highlight w:val="none"/>
                <w:lang w:val="en-US" w:eastAsia="zh-CN"/>
              </w:rPr>
              <w:t>16G内存</w:t>
            </w:r>
            <w:r>
              <w:rPr>
                <w:rFonts w:hint="eastAsia" w:ascii="仿宋" w:hAnsi="仿宋" w:eastAsia="仿宋" w:cs="仿宋"/>
                <w:b w:val="0"/>
                <w:bCs w:val="0"/>
                <w:color w:val="auto"/>
                <w:sz w:val="21"/>
                <w:szCs w:val="21"/>
                <w:highlight w:val="none"/>
                <w:lang w:val="en-US" w:eastAsia="zh-CN"/>
              </w:rPr>
              <w:t>、</w:t>
            </w:r>
            <w:r>
              <w:rPr>
                <w:rFonts w:hint="default" w:ascii="仿宋" w:hAnsi="仿宋" w:eastAsia="仿宋" w:cs="仿宋"/>
                <w:b w:val="0"/>
                <w:bCs w:val="0"/>
                <w:color w:val="auto"/>
                <w:sz w:val="21"/>
                <w:szCs w:val="21"/>
                <w:highlight w:val="none"/>
                <w:lang w:val="en-US" w:eastAsia="zh-CN"/>
              </w:rPr>
              <w:t>正版windows软件</w:t>
            </w:r>
            <w:r>
              <w:rPr>
                <w:rFonts w:hint="eastAsia" w:ascii="仿宋" w:hAnsi="仿宋" w:eastAsia="仿宋" w:cs="仿宋"/>
                <w:b w:val="0"/>
                <w:bCs w:val="0"/>
                <w:color w:val="auto"/>
                <w:sz w:val="21"/>
                <w:szCs w:val="21"/>
                <w:highlight w:val="none"/>
                <w:lang w:val="en-US" w:eastAsia="zh-CN"/>
              </w:rPr>
              <w:t>（W</w:t>
            </w:r>
            <w:r>
              <w:rPr>
                <w:rFonts w:hint="default" w:ascii="仿宋" w:hAnsi="仿宋" w:eastAsia="仿宋" w:cs="仿宋"/>
                <w:b w:val="0"/>
                <w:bCs w:val="0"/>
                <w:color w:val="auto"/>
                <w:sz w:val="21"/>
                <w:szCs w:val="21"/>
                <w:highlight w:val="none"/>
                <w:lang w:val="en-US" w:eastAsia="zh-CN"/>
              </w:rPr>
              <w:t>indows10 64位）</w:t>
            </w:r>
            <w:r>
              <w:rPr>
                <w:rFonts w:hint="eastAsia" w:ascii="仿宋" w:hAnsi="仿宋" w:eastAsia="仿宋" w:cs="仿宋"/>
                <w:b w:val="0"/>
                <w:bCs w:val="0"/>
                <w:color w:val="auto"/>
                <w:sz w:val="21"/>
                <w:szCs w:val="21"/>
                <w:highlight w:val="none"/>
                <w:lang w:val="en-US" w:eastAsia="zh-CN"/>
              </w:rPr>
              <w:t>、含键鼠、无光驱、180W、≥23.8英寸显示器、3年质保。</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配置：</w:t>
            </w:r>
            <w:r>
              <w:rPr>
                <w:rFonts w:hint="default" w:ascii="仿宋" w:hAnsi="仿宋" w:eastAsia="仿宋" w:cs="仿宋"/>
                <w:b/>
                <w:bCs/>
                <w:color w:val="auto"/>
                <w:sz w:val="21"/>
                <w:szCs w:val="21"/>
                <w:highlight w:val="none"/>
                <w:lang w:val="en-US" w:eastAsia="zh-CN"/>
              </w:rPr>
              <w:t>傅里叶红外光谱仪主机（标配DTGS检测器）1台</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红外流变联用软件1套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外光路转镜1个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25mm锁式液体池1个</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12吨压片机</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13mm模具</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工作站1套</w:t>
            </w:r>
            <w:r>
              <w:rPr>
                <w:rFonts w:hint="eastAsia" w:ascii="仿宋" w:hAnsi="仿宋" w:eastAsia="仿宋" w:cs="仿宋"/>
                <w:b/>
                <w:bCs/>
                <w:color w:val="auto"/>
                <w:sz w:val="21"/>
                <w:szCs w:val="21"/>
                <w:highlight w:val="none"/>
                <w:lang w:val="en-US" w:eastAsia="zh-CN"/>
              </w:rPr>
              <w:t>、</w:t>
            </w:r>
            <w:r>
              <w:rPr>
                <w:rFonts w:hint="default" w:ascii="仿宋" w:hAnsi="仿宋" w:eastAsia="仿宋" w:cs="仿宋"/>
                <w:b/>
                <w:bCs/>
                <w:color w:val="auto"/>
                <w:sz w:val="21"/>
                <w:szCs w:val="21"/>
                <w:highlight w:val="none"/>
                <w:lang w:val="en-US" w:eastAsia="zh-CN"/>
              </w:rPr>
              <w:t>红外光谱软件</w:t>
            </w:r>
            <w:r>
              <w:rPr>
                <w:rFonts w:hint="eastAsia" w:ascii="仿宋" w:hAnsi="仿宋" w:eastAsia="仿宋" w:cs="仿宋"/>
                <w:b/>
                <w:bCs/>
                <w:color w:val="auto"/>
                <w:sz w:val="21"/>
                <w:szCs w:val="21"/>
                <w:highlight w:val="none"/>
                <w:lang w:val="en-US" w:eastAsia="zh-CN"/>
              </w:rPr>
              <w:t>1</w:t>
            </w:r>
            <w:r>
              <w:rPr>
                <w:rFonts w:hint="default" w:ascii="仿宋" w:hAnsi="仿宋" w:eastAsia="仿宋" w:cs="仿宋"/>
                <w:b/>
                <w:bCs/>
                <w:color w:val="auto"/>
                <w:sz w:val="21"/>
                <w:szCs w:val="21"/>
                <w:highlight w:val="none"/>
                <w:lang w:val="en-US" w:eastAsia="zh-CN"/>
              </w:rPr>
              <w:t>套</w:t>
            </w:r>
          </w:p>
        </w:tc>
      </w:tr>
    </w:tbl>
    <w:p>
      <w:pPr>
        <w:adjustRightInd w:val="0"/>
        <w:snapToGrid w:val="0"/>
        <w:spacing w:line="288" w:lineRule="auto"/>
        <w:ind w:left="0" w:leftChars="0" w:right="0" w:rightChars="0" w:firstLine="0" w:firstLineChars="0"/>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adjustRightInd w:val="0"/>
        <w:snapToGrid w:val="0"/>
        <w:spacing w:line="288" w:lineRule="auto"/>
        <w:ind w:left="0" w:leftChars="0" w:right="0" w:rightChars="0" w:firstLine="0" w:firstLineChars="0"/>
        <w:jc w:val="center"/>
        <w:outlineLvl w:val="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第三章  投标人须知</w:t>
      </w:r>
    </w:p>
    <w:p>
      <w:pPr>
        <w:adjustRightInd w:val="0"/>
        <w:snapToGrid w:val="0"/>
        <w:spacing w:line="288" w:lineRule="auto"/>
        <w:jc w:val="center"/>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投标人须知前附表</w:t>
      </w:r>
    </w:p>
    <w:tbl>
      <w:tblPr>
        <w:tblStyle w:val="26"/>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490"/>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条款号</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内容</w:t>
            </w:r>
          </w:p>
        </w:tc>
        <w:tc>
          <w:tcPr>
            <w:tcW w:w="706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一、1</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适用范围</w:t>
            </w:r>
          </w:p>
        </w:tc>
        <w:tc>
          <w:tcPr>
            <w:tcW w:w="7064" w:type="dxa"/>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本招标文件适用于</w:t>
            </w:r>
            <w:r>
              <w:rPr>
                <w:rFonts w:hint="eastAsia" w:ascii="仿宋" w:hAnsi="仿宋" w:eastAsia="仿宋" w:cs="仿宋"/>
                <w:color w:val="auto"/>
                <w:sz w:val="18"/>
                <w:szCs w:val="18"/>
                <w:highlight w:val="none"/>
                <w:lang w:eastAsia="zh-CN"/>
              </w:rPr>
              <w:t>浙江工业大学流变仪等</w:t>
            </w:r>
            <w:r>
              <w:rPr>
                <w:rFonts w:hint="eastAsia" w:ascii="仿宋" w:hAnsi="仿宋" w:eastAsia="仿宋" w:cs="仿宋"/>
                <w:color w:val="auto"/>
                <w:sz w:val="18"/>
                <w:szCs w:val="18"/>
                <w:highlight w:val="none"/>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一、3</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招标方式</w:t>
            </w:r>
          </w:p>
        </w:tc>
        <w:tc>
          <w:tcPr>
            <w:tcW w:w="7064" w:type="dxa"/>
            <w:vAlign w:val="center"/>
          </w:tcPr>
          <w:p>
            <w:pPr>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一、4</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投标费用</w:t>
            </w:r>
          </w:p>
        </w:tc>
        <w:tc>
          <w:tcPr>
            <w:tcW w:w="7064" w:type="dxa"/>
            <w:vAlign w:val="center"/>
          </w:tcPr>
          <w:p>
            <w:pPr>
              <w:adjustRightInd w:val="0"/>
              <w:snapToGrid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4.1 不论投标结果如何，投标人均应自行承担所有与投标有关的全部费用；</w:t>
            </w:r>
          </w:p>
          <w:p>
            <w:pPr>
              <w:adjustRightInd w:val="0"/>
              <w:snapToGrid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4.2 中标人在中标通知书发出之日起七个工作日内向采购代理机构交纳代理服务费；</w:t>
            </w:r>
          </w:p>
          <w:p>
            <w:pPr>
              <w:adjustRightInd w:val="0"/>
              <w:snapToGrid w:val="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4.3</w:t>
            </w:r>
            <w:r>
              <w:rPr>
                <w:rFonts w:hint="eastAsia" w:ascii="仿宋" w:hAnsi="仿宋" w:eastAsia="仿宋" w:cs="仿宋"/>
                <w:color w:val="auto"/>
                <w:sz w:val="18"/>
                <w:szCs w:val="18"/>
                <w:highlight w:val="none"/>
                <w:lang w:val="en-US" w:eastAsia="zh-CN"/>
              </w:rPr>
              <w:t xml:space="preserve"> </w:t>
            </w:r>
            <w:r>
              <w:rPr>
                <w:rFonts w:hint="eastAsia" w:ascii="仿宋" w:hAnsi="仿宋" w:eastAsia="仿宋" w:cs="仿宋"/>
                <w:color w:val="auto"/>
                <w:sz w:val="18"/>
                <w:szCs w:val="18"/>
                <w:highlight w:val="none"/>
              </w:rPr>
              <w:t>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jc w:val="left"/>
              <w:rPr>
                <w:rFonts w:hint="eastAsia" w:ascii="仿宋" w:hAnsi="仿宋" w:eastAsia="仿宋" w:cs="仿宋"/>
                <w:color w:val="auto"/>
                <w:spacing w:val="-6"/>
                <w:sz w:val="18"/>
                <w:szCs w:val="18"/>
                <w:highlight w:val="none"/>
              </w:rPr>
            </w:pPr>
            <w:r>
              <w:rPr>
                <w:rFonts w:hint="eastAsia" w:ascii="仿宋" w:hAnsi="仿宋" w:eastAsia="仿宋" w:cs="仿宋"/>
                <w:color w:val="auto"/>
                <w:sz w:val="18"/>
                <w:szCs w:val="18"/>
                <w:highlight w:val="none"/>
              </w:rPr>
              <w:t xml:space="preserve">4.4 </w:t>
            </w:r>
            <w:r>
              <w:rPr>
                <w:rFonts w:hint="eastAsia" w:ascii="仿宋" w:hAnsi="仿宋" w:eastAsia="仿宋" w:cs="仿宋"/>
                <w:color w:val="auto"/>
                <w:spacing w:val="-6"/>
                <w:sz w:val="18"/>
                <w:szCs w:val="18"/>
                <w:highlight w:val="none"/>
                <w:lang w:eastAsia="zh-CN"/>
              </w:rPr>
              <w:t>收费标准（差额累进）：</w:t>
            </w:r>
          </w:p>
          <w:tbl>
            <w:tblPr>
              <w:tblStyle w:val="26"/>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062"/>
              <w:gridCol w:w="33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中标金额（万元）</w:t>
                  </w:r>
                </w:p>
              </w:tc>
              <w:tc>
                <w:tcPr>
                  <w:tcW w:w="3322" w:type="dxa"/>
                  <w:tcMar>
                    <w:top w:w="0" w:type="dxa"/>
                    <w:left w:w="108" w:type="dxa"/>
                    <w:bottom w:w="0" w:type="dxa"/>
                    <w:right w:w="108" w:type="dxa"/>
                  </w:tcMar>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100以下</w:t>
                  </w:r>
                </w:p>
              </w:tc>
              <w:tc>
                <w:tcPr>
                  <w:tcW w:w="3322" w:type="dxa"/>
                  <w:tcMar>
                    <w:top w:w="0" w:type="dxa"/>
                    <w:left w:w="108" w:type="dxa"/>
                    <w:bottom w:w="0" w:type="dxa"/>
                    <w:right w:w="108" w:type="dxa"/>
                  </w:tcMar>
                  <w:vAlign w:val="center"/>
                </w:tcPr>
                <w:p>
                  <w:pPr>
                    <w:jc w:val="center"/>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1.05（不足</w:t>
                  </w:r>
                  <w:r>
                    <w:rPr>
                      <w:rFonts w:hint="eastAsia" w:ascii="仿宋" w:hAnsi="仿宋" w:eastAsia="仿宋" w:cs="仿宋"/>
                      <w:color w:val="auto"/>
                      <w:sz w:val="18"/>
                      <w:szCs w:val="18"/>
                      <w:highlight w:val="none"/>
                      <w:lang w:eastAsia="zh-CN"/>
                    </w:rPr>
                    <w:t>叁仟元</w:t>
                  </w:r>
                  <w:r>
                    <w:rPr>
                      <w:rFonts w:hint="eastAsia" w:ascii="仿宋" w:hAnsi="仿宋" w:eastAsia="仿宋" w:cs="仿宋"/>
                      <w:color w:val="auto"/>
                      <w:sz w:val="18"/>
                      <w:szCs w:val="18"/>
                      <w:highlight w:val="none"/>
                    </w:rPr>
                    <w:t>按</w:t>
                  </w:r>
                  <w:r>
                    <w:rPr>
                      <w:rFonts w:hint="eastAsia" w:ascii="仿宋" w:hAnsi="仿宋" w:eastAsia="仿宋" w:cs="仿宋"/>
                      <w:color w:val="auto"/>
                      <w:sz w:val="18"/>
                      <w:szCs w:val="18"/>
                      <w:highlight w:val="none"/>
                      <w:lang w:eastAsia="zh-CN"/>
                    </w:rPr>
                    <w:t>叁仟元</w:t>
                  </w:r>
                  <w:r>
                    <w:rPr>
                      <w:rFonts w:hint="eastAsia" w:ascii="仿宋" w:hAnsi="仿宋" w:eastAsia="仿宋" w:cs="仿宋"/>
                      <w:color w:val="auto"/>
                      <w:sz w:val="18"/>
                      <w:szCs w:val="18"/>
                      <w:highlight w:val="none"/>
                    </w:rPr>
                    <w:t>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100-500</w:t>
                  </w:r>
                </w:p>
              </w:tc>
              <w:tc>
                <w:tcPr>
                  <w:tcW w:w="3322" w:type="dxa"/>
                  <w:tcMar>
                    <w:top w:w="0" w:type="dxa"/>
                    <w:left w:w="108" w:type="dxa"/>
                    <w:bottom w:w="0" w:type="dxa"/>
                    <w:right w:w="108" w:type="dxa"/>
                  </w:tcMar>
                  <w:vAlign w:val="center"/>
                </w:tcPr>
                <w:p>
                  <w:pPr>
                    <w:jc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0.77</w:t>
                  </w:r>
                </w:p>
              </w:tc>
            </w:tr>
          </w:tbl>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4.5 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一、5</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投标委托</w:t>
            </w:r>
          </w:p>
        </w:tc>
        <w:tc>
          <w:tcPr>
            <w:tcW w:w="7064" w:type="dxa"/>
            <w:vAlign w:val="center"/>
          </w:tcPr>
          <w:p>
            <w:pPr>
              <w:adjustRightInd w:val="0"/>
              <w:snapToGrid w:val="0"/>
              <w:jc w:val="left"/>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5.1 </w:t>
            </w:r>
            <w:r>
              <w:rPr>
                <w:rFonts w:hint="eastAsia" w:ascii="仿宋" w:hAnsi="仿宋" w:eastAsia="仿宋" w:cs="仿宋"/>
                <w:color w:val="auto"/>
                <w:sz w:val="18"/>
                <w:szCs w:val="18"/>
                <w:highlight w:val="none"/>
              </w:rPr>
              <w:t>投标人代表是法定代表人（单位负责人、自然人本人）的提供本人身份证明</w:t>
            </w:r>
            <w:r>
              <w:rPr>
                <w:rFonts w:hint="eastAsia" w:ascii="仿宋" w:hAnsi="仿宋" w:eastAsia="仿宋" w:cs="仿宋"/>
                <w:color w:val="auto"/>
                <w:sz w:val="18"/>
                <w:szCs w:val="18"/>
                <w:highlight w:val="none"/>
                <w:lang w:eastAsia="zh-CN"/>
              </w:rPr>
              <w:t>；</w:t>
            </w:r>
          </w:p>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5.2 </w:t>
            </w:r>
            <w:r>
              <w:rPr>
                <w:rFonts w:hint="eastAsia" w:ascii="仿宋" w:hAnsi="仿宋" w:eastAsia="仿宋" w:cs="仿宋"/>
                <w:color w:val="auto"/>
                <w:sz w:val="18"/>
                <w:szCs w:val="18"/>
                <w:highlight w:val="none"/>
              </w:rPr>
              <w:t>投标人代表不是法定代表人（单位负责人、自然人本人）的提供授权委托书（格式详见招标文件第六章）和授权代表社保缴纳</w:t>
            </w:r>
            <w:r>
              <w:rPr>
                <w:rFonts w:hint="eastAsia" w:ascii="仿宋" w:hAnsi="仿宋" w:eastAsia="仿宋" w:cs="仿宋"/>
                <w:color w:val="auto"/>
                <w:sz w:val="18"/>
                <w:szCs w:val="18"/>
                <w:highlight w:val="none"/>
                <w:lang w:eastAsia="zh-CN"/>
              </w:rPr>
              <w:t>[2023年1月（含）至今任意一月]</w:t>
            </w:r>
            <w:r>
              <w:rPr>
                <w:rFonts w:hint="eastAsia" w:ascii="仿宋" w:hAnsi="仿宋" w:eastAsia="仿宋" w:cs="仿宋"/>
                <w:color w:val="auto"/>
                <w:sz w:val="18"/>
                <w:szCs w:val="18"/>
                <w:highlight w:val="none"/>
              </w:rPr>
              <w:t>证明；</w:t>
            </w:r>
          </w:p>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w:t>
            </w:r>
            <w:r>
              <w:rPr>
                <w:rFonts w:hint="eastAsia" w:ascii="仿宋" w:hAnsi="仿宋" w:eastAsia="仿宋" w:cs="仿宋"/>
                <w:color w:val="auto"/>
                <w:sz w:val="18"/>
                <w:szCs w:val="18"/>
                <w:highlight w:val="none"/>
                <w:lang w:val="en-US" w:eastAsia="zh-CN"/>
              </w:rPr>
              <w:t xml:space="preserve">5.3 </w:t>
            </w:r>
            <w:r>
              <w:rPr>
                <w:rFonts w:hint="eastAsia" w:ascii="仿宋" w:hAnsi="仿宋" w:eastAsia="仿宋" w:cs="仿宋"/>
                <w:color w:val="auto"/>
                <w:sz w:val="18"/>
                <w:szCs w:val="18"/>
                <w:highlight w:val="none"/>
              </w:rPr>
              <w:t>投标人委派不在本单位缴纳社保的人员作为授权代表的，在投标文件中说明具体原因、授权代表缴纳社保单位并附列该授权代表缴纳社保清单。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一、6</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联合体投标</w:t>
            </w:r>
          </w:p>
        </w:tc>
        <w:tc>
          <w:tcPr>
            <w:tcW w:w="70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6.1 本项目接受联合体</w:t>
            </w:r>
            <w:r>
              <w:rPr>
                <w:rFonts w:hint="eastAsia" w:ascii="仿宋" w:hAnsi="仿宋" w:eastAsia="仿宋" w:cs="仿宋"/>
                <w:color w:val="auto"/>
                <w:sz w:val="18"/>
                <w:szCs w:val="18"/>
                <w:highlight w:val="none"/>
                <w:lang w:val="en-US" w:eastAsia="zh-CN"/>
              </w:rPr>
              <w:t>投标</w:t>
            </w:r>
            <w:r>
              <w:rPr>
                <w:rFonts w:hint="eastAsia" w:ascii="仿宋" w:hAnsi="仿宋" w:eastAsia="仿宋" w:cs="仿宋"/>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▲6.2 联合体</w:t>
            </w:r>
            <w:r>
              <w:rPr>
                <w:rFonts w:hint="eastAsia" w:ascii="仿宋" w:hAnsi="仿宋" w:eastAsia="仿宋" w:cs="仿宋"/>
                <w:color w:val="auto"/>
                <w:sz w:val="18"/>
                <w:szCs w:val="18"/>
                <w:highlight w:val="none"/>
                <w:lang w:val="en-US" w:eastAsia="zh-CN"/>
              </w:rPr>
              <w:t>投标</w:t>
            </w:r>
            <w:r>
              <w:rPr>
                <w:rFonts w:hint="eastAsia" w:ascii="仿宋" w:hAnsi="仿宋" w:eastAsia="仿宋" w:cs="仿宋"/>
                <w:color w:val="auto"/>
                <w:sz w:val="18"/>
                <w:szCs w:val="18"/>
                <w:highlight w:val="none"/>
                <w:lang w:eastAsia="zh-CN"/>
              </w:rPr>
              <w:t>要求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1）以联合体形式参加政府采购的，联合体各方不得再单独参加或者与其他供应商另外组成联合体参加同一合同项下的政府采购活动，且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一、7</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转包与分包</w:t>
            </w:r>
          </w:p>
        </w:tc>
        <w:tc>
          <w:tcPr>
            <w:tcW w:w="70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color w:val="auto"/>
                <w:spacing w:val="-6"/>
                <w:sz w:val="18"/>
                <w:szCs w:val="18"/>
                <w:highlight w:val="none"/>
                <w:lang w:val="en-US" w:eastAsia="zh-CN"/>
              </w:rPr>
            </w:pPr>
            <w:r>
              <w:rPr>
                <w:rFonts w:hint="eastAsia" w:ascii="仿宋" w:hAnsi="仿宋" w:eastAsia="仿宋" w:cs="仿宋"/>
                <w:color w:val="auto"/>
                <w:spacing w:val="-6"/>
                <w:sz w:val="18"/>
                <w:szCs w:val="18"/>
                <w:highlight w:val="none"/>
                <w:lang w:val="en-US" w:eastAsia="zh-CN"/>
              </w:rPr>
              <w:t>7.1 本项目不允许转包；</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color w:val="auto"/>
                <w:spacing w:val="-6"/>
                <w:sz w:val="18"/>
                <w:szCs w:val="18"/>
                <w:highlight w:val="none"/>
                <w:lang w:val="en-US" w:eastAsia="zh-CN"/>
              </w:rPr>
            </w:pPr>
            <w:r>
              <w:rPr>
                <w:rFonts w:hint="eastAsia" w:ascii="仿宋" w:hAnsi="仿宋" w:eastAsia="仿宋" w:cs="仿宋"/>
                <w:color w:val="auto"/>
                <w:spacing w:val="-6"/>
                <w:sz w:val="18"/>
                <w:szCs w:val="18"/>
                <w:highlight w:val="none"/>
                <w:lang w:val="en-US" w:eastAsia="zh-CN"/>
              </w:rPr>
              <w:t>7.2 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lang w:val="en-US" w:eastAsia="zh-CN"/>
              </w:rPr>
              <w:t>7.3 可分包履行的（非主体、非关键性的工作）具体内容：运输。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资格审查要求的资格证明材料</w:t>
            </w:r>
          </w:p>
        </w:tc>
        <w:tc>
          <w:tcPr>
            <w:tcW w:w="7064"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资格审查要求的资格证明材料（均需加盖公章）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18"/>
                <w:szCs w:val="18"/>
                <w:highlight w:val="none"/>
              </w:rPr>
            </w:pPr>
            <w:r>
              <w:rPr>
                <w:rFonts w:hint="eastAsia" w:ascii="仿宋" w:hAnsi="仿宋" w:eastAsia="仿宋" w:cs="仿宋"/>
                <w:b/>
                <w:bCs/>
                <w:color w:val="auto"/>
                <w:sz w:val="18"/>
                <w:szCs w:val="18"/>
                <w:highlight w:val="none"/>
              </w:rPr>
              <w:t>3）联合协议（若联合体投标）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五、（三）</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信用信息</w:t>
            </w:r>
          </w:p>
        </w:tc>
        <w:tc>
          <w:tcPr>
            <w:tcW w:w="7064" w:type="dxa"/>
            <w:vAlign w:val="center"/>
          </w:tcPr>
          <w:p>
            <w:pPr>
              <w:pStyle w:val="102"/>
              <w:adjustRightInd w:val="0"/>
              <w:snapToGrid w:val="0"/>
              <w:spacing w:before="0" w:line="240" w:lineRule="auto"/>
              <w:ind w:firstLine="0" w:firstLineChars="0"/>
              <w:jc w:val="left"/>
              <w:rPr>
                <w:rFonts w:hint="eastAsia" w:ascii="仿宋" w:hAnsi="仿宋" w:eastAsia="仿宋" w:cs="仿宋"/>
                <w:bCs/>
                <w:color w:val="auto"/>
                <w:kern w:val="0"/>
                <w:sz w:val="18"/>
                <w:szCs w:val="18"/>
                <w:highlight w:val="none"/>
              </w:rPr>
            </w:pPr>
            <w:r>
              <w:rPr>
                <w:rFonts w:hint="eastAsia" w:ascii="仿宋" w:hAnsi="仿宋" w:eastAsia="仿宋" w:cs="仿宋"/>
                <w:bCs/>
                <w:color w:val="auto"/>
                <w:kern w:val="0"/>
                <w:sz w:val="18"/>
                <w:szCs w:val="18"/>
                <w:highlight w:val="none"/>
              </w:rPr>
              <w:t>查询渠道及截止时间：采购代理机构将通过“信用中国”、中国政府采购网查询投标人提交投标文件截止时间当天的信用记录；</w:t>
            </w:r>
          </w:p>
          <w:p>
            <w:pPr>
              <w:pStyle w:val="102"/>
              <w:adjustRightInd w:val="0"/>
              <w:snapToGrid w:val="0"/>
              <w:spacing w:before="0" w:line="240" w:lineRule="auto"/>
              <w:ind w:firstLine="0" w:firstLineChars="0"/>
              <w:rPr>
                <w:rFonts w:hint="eastAsia" w:ascii="仿宋" w:hAnsi="仿宋" w:eastAsia="仿宋" w:cs="仿宋"/>
                <w:bCs/>
                <w:color w:val="auto"/>
                <w:kern w:val="0"/>
                <w:sz w:val="18"/>
                <w:szCs w:val="18"/>
                <w:highlight w:val="none"/>
              </w:rPr>
            </w:pPr>
            <w:r>
              <w:rPr>
                <w:rFonts w:hint="eastAsia" w:ascii="仿宋" w:hAnsi="仿宋" w:eastAsia="仿宋" w:cs="仿宋"/>
                <w:bCs/>
                <w:color w:val="auto"/>
                <w:kern w:val="0"/>
                <w:sz w:val="18"/>
                <w:szCs w:val="18"/>
                <w:highlight w:val="none"/>
              </w:rPr>
              <w:t>查询记录和证据留存的具体方式：现场查询的投标人的信用记录、查询结果经确认后将与采购文件一起存档；</w:t>
            </w:r>
          </w:p>
          <w:p>
            <w:pPr>
              <w:pStyle w:val="102"/>
              <w:adjustRightInd w:val="0"/>
              <w:snapToGrid w:val="0"/>
              <w:spacing w:before="0" w:line="240" w:lineRule="auto"/>
              <w:ind w:firstLine="0" w:firstLineChars="0"/>
              <w:rPr>
                <w:rFonts w:hint="eastAsia" w:ascii="仿宋" w:hAnsi="仿宋" w:eastAsia="仿宋" w:cs="仿宋"/>
                <w:color w:val="auto"/>
                <w:sz w:val="18"/>
                <w:szCs w:val="18"/>
                <w:highlight w:val="none"/>
              </w:rPr>
            </w:pPr>
            <w:r>
              <w:rPr>
                <w:rFonts w:hint="eastAsia" w:ascii="仿宋" w:hAnsi="仿宋" w:eastAsia="仿宋" w:cs="仿宋"/>
                <w:bCs/>
                <w:color w:val="auto"/>
                <w:kern w:val="0"/>
                <w:sz w:val="18"/>
                <w:szCs w:val="18"/>
                <w:highlight w:val="none"/>
              </w:rPr>
              <w:t>使用规则：经查询列入失信被执行人名单、重大税收违法案件当事人名单、政府采购严重违法失信行为记录名单的投标人将被拒绝参与政府采购活动。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三、2.4</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投标文件份数</w:t>
            </w:r>
          </w:p>
        </w:tc>
        <w:tc>
          <w:tcPr>
            <w:tcW w:w="7064" w:type="dxa"/>
            <w:vAlign w:val="center"/>
          </w:tcPr>
          <w:p>
            <w:pPr>
              <w:adjustRightInd w:val="0"/>
              <w:snapToGrid w:val="0"/>
              <w:jc w:val="left"/>
              <w:rPr>
                <w:rFonts w:hint="eastAsia"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电子加密投标文件：政府采购云平台在线上传一份，备份投标文件：密封包装后以EMS或顺丰邮寄形式递交一份（邮寄地址：</w:t>
            </w:r>
            <w:r>
              <w:rPr>
                <w:rFonts w:hint="eastAsia" w:ascii="仿宋" w:hAnsi="仿宋" w:eastAsia="仿宋" w:cs="仿宋"/>
                <w:b/>
                <w:bCs/>
                <w:color w:val="auto"/>
                <w:sz w:val="18"/>
                <w:szCs w:val="18"/>
                <w:highlight w:val="none"/>
              </w:rPr>
              <w:t>杭州市西湖区玉古路173号</w:t>
            </w:r>
            <w:r>
              <w:rPr>
                <w:rFonts w:hint="eastAsia" w:ascii="仿宋" w:hAnsi="仿宋" w:eastAsia="仿宋" w:cs="仿宋"/>
                <w:b/>
                <w:bCs/>
                <w:color w:val="auto"/>
                <w:sz w:val="18"/>
                <w:szCs w:val="18"/>
                <w:highlight w:val="none"/>
                <w:lang w:eastAsia="zh-CN"/>
              </w:rPr>
              <w:t>中田大厦21楼</w:t>
            </w:r>
            <w:r>
              <w:rPr>
                <w:rFonts w:hint="eastAsia" w:ascii="仿宋" w:hAnsi="仿宋" w:eastAsia="仿宋" w:cs="仿宋"/>
                <w:b/>
                <w:bCs/>
                <w:color w:val="auto"/>
                <w:sz w:val="18"/>
                <w:szCs w:val="18"/>
                <w:highlight w:val="none"/>
              </w:rPr>
              <w:t>H室，浙江求是招标代理有限公司</w:t>
            </w:r>
            <w:r>
              <w:rPr>
                <w:rFonts w:hint="eastAsia" w:ascii="仿宋" w:hAnsi="仿宋" w:eastAsia="仿宋" w:cs="仿宋"/>
                <w:b/>
                <w:bCs/>
                <w:color w:val="auto"/>
                <w:sz w:val="18"/>
                <w:szCs w:val="18"/>
                <w:highlight w:val="none"/>
                <w:lang w:eastAsia="zh-CN"/>
              </w:rPr>
              <w:t>招标八部收</w:t>
            </w:r>
            <w:r>
              <w:rPr>
                <w:rFonts w:hint="eastAsia" w:ascii="仿宋" w:hAnsi="仿宋" w:eastAsia="仿宋" w:cs="仿宋"/>
                <w:b/>
                <w:bCs/>
                <w:color w:val="auto"/>
                <w:sz w:val="18"/>
                <w:szCs w:val="18"/>
                <w:highlight w:val="none"/>
              </w:rPr>
              <w:t>，电话：0571-87679349，寄出后将快递单号、项目名称、公司名称、联系方式等相关信息发至zb08@qszb.net以便查收）。</w:t>
            </w:r>
          </w:p>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b/>
                <w:color w:val="auto"/>
                <w:sz w:val="18"/>
                <w:szCs w:val="18"/>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三、5</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投标报价</w:t>
            </w:r>
          </w:p>
        </w:tc>
        <w:tc>
          <w:tcPr>
            <w:tcW w:w="70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sz w:val="18"/>
                <w:szCs w:val="18"/>
                <w:highlight w:val="none"/>
              </w:rPr>
            </w:pPr>
            <w:r>
              <w:rPr>
                <w:rFonts w:hint="eastAsia" w:ascii="仿宋" w:hAnsi="仿宋" w:eastAsia="仿宋" w:cs="仿宋"/>
                <w:sz w:val="18"/>
                <w:szCs w:val="18"/>
                <w:highlight w:val="none"/>
              </w:rPr>
              <w:t>5.1 报价应按招标文件要求的格式编制、填写报价内容（可自行增行），未按招标文件要求编制、填写的投标文件可能被拒绝；</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18"/>
                <w:szCs w:val="18"/>
                <w:highlight w:val="none"/>
                <w:lang w:eastAsia="zh-CN"/>
              </w:rPr>
            </w:pPr>
            <w:r>
              <w:rPr>
                <w:rFonts w:hint="eastAsia" w:ascii="仿宋" w:hAnsi="仿宋" w:eastAsia="仿宋" w:cs="仿宋"/>
                <w:sz w:val="18"/>
                <w:szCs w:val="18"/>
                <w:highlight w:val="none"/>
              </w:rPr>
              <w:t xml:space="preserve">5.2 </w:t>
            </w:r>
            <w:r>
              <w:rPr>
                <w:rFonts w:hint="eastAsia" w:ascii="仿宋" w:hAnsi="仿宋" w:eastAsia="仿宋" w:cs="仿宋"/>
                <w:spacing w:val="-6"/>
                <w:sz w:val="18"/>
                <w:szCs w:val="18"/>
                <w:highlight w:val="none"/>
              </w:rPr>
              <w:t>国产设备报价包含设备（包括主机、标准附件、备品备件、专用工具）价、设备运杂费、保险费、利润、税金等，</w:t>
            </w:r>
            <w:r>
              <w:rPr>
                <w:rFonts w:hint="eastAsia" w:ascii="仿宋" w:hAnsi="仿宋" w:eastAsia="仿宋" w:cs="仿宋"/>
                <w:b/>
                <w:bCs/>
                <w:spacing w:val="-6"/>
                <w:sz w:val="18"/>
                <w:szCs w:val="18"/>
                <w:highlight w:val="none"/>
              </w:rPr>
              <w:t>以人民币报价；</w:t>
            </w:r>
            <w:r>
              <w:rPr>
                <w:rFonts w:hint="eastAsia" w:ascii="仿宋" w:hAnsi="仿宋" w:eastAsia="仿宋" w:cs="仿宋"/>
                <w:spacing w:val="-6"/>
                <w:sz w:val="18"/>
                <w:szCs w:val="18"/>
                <w:highlight w:val="none"/>
              </w:rPr>
              <w:t>进口设备报价包含设备（包括主机、标准附件、备品备件、专用工具）价、国际运费、国际运输保险费、银行财务费、利润、税金、安装调试费、培训费以及货物到达正常条件下所包含的全部费用。进口设备预算包含外贸代理费、银行手续费、清关费、海关监管手续费、国内运杂费、国内运输保险费、</w:t>
            </w:r>
            <w:r>
              <w:rPr>
                <w:rFonts w:hint="eastAsia" w:ascii="仿宋" w:hAnsi="仿宋" w:eastAsia="仿宋" w:cs="仿宋"/>
                <w:spacing w:val="-6"/>
                <w:sz w:val="18"/>
                <w:szCs w:val="18"/>
                <w:highlight w:val="none"/>
                <w:lang w:eastAsia="zh-CN"/>
              </w:rPr>
              <w:t>强制性防疫检测及消杀费等</w:t>
            </w:r>
            <w:r>
              <w:rPr>
                <w:rFonts w:hint="eastAsia" w:ascii="仿宋" w:hAnsi="仿宋" w:eastAsia="仿宋" w:cs="仿宋"/>
                <w:spacing w:val="-6"/>
                <w:sz w:val="18"/>
                <w:szCs w:val="18"/>
                <w:highlight w:val="none"/>
              </w:rPr>
              <w:t>，进口免税设备的报价不包含上述费用，但包含于预算中。</w:t>
            </w:r>
            <w:r>
              <w:rPr>
                <w:rFonts w:hint="eastAsia" w:ascii="仿宋" w:hAnsi="仿宋" w:eastAsia="仿宋" w:cs="仿宋"/>
                <w:b/>
                <w:bCs/>
                <w:spacing w:val="-6"/>
                <w:sz w:val="18"/>
                <w:szCs w:val="18"/>
                <w:highlight w:val="none"/>
              </w:rPr>
              <w:t>进口免税设备的价格采用免税人民币报价</w:t>
            </w:r>
            <w:r>
              <w:rPr>
                <w:rFonts w:hint="eastAsia" w:ascii="仿宋" w:hAnsi="仿宋" w:eastAsia="仿宋" w:cs="仿宋"/>
                <w:spacing w:val="-6"/>
                <w:sz w:val="18"/>
                <w:szCs w:val="18"/>
                <w:highlight w:val="none"/>
              </w:rPr>
              <w:t>，对于根据国家相关规定不能享受进口免税政策的设备采用人民币报价，交货方式为CIP杭州，由采购人委托相关的</w:t>
            </w:r>
            <w:r>
              <w:rPr>
                <w:rFonts w:hint="eastAsia" w:ascii="仿宋" w:hAnsi="仿宋" w:eastAsia="仿宋" w:cs="仿宋"/>
                <w:spacing w:val="-6"/>
                <w:sz w:val="18"/>
                <w:szCs w:val="18"/>
                <w:highlight w:val="none"/>
                <w:lang w:eastAsia="zh-CN"/>
              </w:rPr>
              <w:t>进口代理公司</w:t>
            </w:r>
            <w:r>
              <w:rPr>
                <w:rFonts w:hint="eastAsia" w:ascii="仿宋" w:hAnsi="仿宋" w:eastAsia="仿宋" w:cs="仿宋"/>
                <w:spacing w:val="-6"/>
                <w:sz w:val="18"/>
                <w:szCs w:val="18"/>
                <w:highlight w:val="none"/>
              </w:rPr>
              <w:t>（</w:t>
            </w:r>
            <w:r>
              <w:rPr>
                <w:rFonts w:hint="eastAsia" w:ascii="仿宋" w:hAnsi="仿宋" w:eastAsia="仿宋" w:cs="仿宋"/>
                <w:spacing w:val="-6"/>
                <w:sz w:val="18"/>
                <w:szCs w:val="18"/>
                <w:highlight w:val="none"/>
                <w:lang w:eastAsia="zh-CN"/>
              </w:rPr>
              <w:t>中国纺织对外经济技术合作有限公司</w:t>
            </w:r>
            <w:r>
              <w:rPr>
                <w:rFonts w:hint="eastAsia" w:ascii="仿宋" w:hAnsi="仿宋" w:eastAsia="仿宋" w:cs="仿宋"/>
                <w:spacing w:val="-6"/>
                <w:sz w:val="18"/>
                <w:szCs w:val="18"/>
                <w:highlight w:val="none"/>
              </w:rPr>
              <w:t>）履行代理进口事宜，外贸代理费（人民币）</w:t>
            </w:r>
            <w:r>
              <w:rPr>
                <w:rFonts w:hint="eastAsia" w:ascii="仿宋" w:hAnsi="仿宋" w:eastAsia="仿宋" w:cs="仿宋"/>
                <w:spacing w:val="-6"/>
                <w:sz w:val="18"/>
                <w:szCs w:val="18"/>
                <w:highlight w:val="none"/>
                <w:lang w:val="en-US" w:eastAsia="zh-CN"/>
              </w:rPr>
              <w:t>按</w:t>
            </w:r>
            <w:r>
              <w:rPr>
                <w:rFonts w:hint="eastAsia" w:ascii="仿宋" w:hAnsi="仿宋" w:eastAsia="仿宋" w:cs="仿宋"/>
                <w:spacing w:val="-6"/>
                <w:sz w:val="18"/>
                <w:szCs w:val="18"/>
                <w:highlight w:val="none"/>
              </w:rPr>
              <w:t>合同金额乘以收费费率计算，汇率风险由中标人承担，进口设备如遇免税无法办出则采购人有权终止合同。</w:t>
            </w:r>
            <w:r>
              <w:rPr>
                <w:rFonts w:hint="eastAsia" w:ascii="仿宋" w:hAnsi="仿宋" w:eastAsia="仿宋" w:cs="仿宋"/>
                <w:b/>
                <w:bCs/>
                <w:sz w:val="18"/>
                <w:szCs w:val="18"/>
                <w:highlight w:val="none"/>
                <w:lang w:eastAsia="zh-CN"/>
              </w:rPr>
              <w:t>如有惩罚性关税，费用由中标人承担，采购人不再额外支付费用；</w:t>
            </w:r>
          </w:p>
          <w:tbl>
            <w:tblPr>
              <w:tblStyle w:val="26"/>
              <w:tblW w:w="5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b/>
                      <w:bCs/>
                      <w:sz w:val="18"/>
                      <w:szCs w:val="18"/>
                      <w:highlight w:val="none"/>
                      <w:lang w:eastAsia="zh-CN"/>
                    </w:rPr>
                  </w:pPr>
                  <w:r>
                    <w:rPr>
                      <w:rFonts w:hint="eastAsia" w:ascii="仿宋" w:hAnsi="仿宋" w:eastAsia="仿宋" w:cs="仿宋"/>
                      <w:b/>
                      <w:bCs/>
                      <w:sz w:val="18"/>
                      <w:szCs w:val="18"/>
                      <w:highlight w:val="none"/>
                    </w:rPr>
                    <w:t>代理金额</w:t>
                  </w:r>
                  <w:r>
                    <w:rPr>
                      <w:rFonts w:hint="eastAsia" w:ascii="仿宋" w:hAnsi="仿宋" w:eastAsia="仿宋" w:cs="仿宋"/>
                      <w:b/>
                      <w:bCs/>
                      <w:sz w:val="18"/>
                      <w:szCs w:val="18"/>
                      <w:highlight w:val="none"/>
                      <w:lang w:eastAsia="zh-CN"/>
                    </w:rPr>
                    <w:t>（</w:t>
                  </w:r>
                  <w:r>
                    <w:rPr>
                      <w:rFonts w:hint="eastAsia" w:ascii="仿宋" w:hAnsi="仿宋" w:eastAsia="仿宋" w:cs="仿宋"/>
                      <w:b/>
                      <w:bCs/>
                      <w:sz w:val="18"/>
                      <w:szCs w:val="18"/>
                      <w:highlight w:val="none"/>
                    </w:rPr>
                    <w:t>单票</w:t>
                  </w:r>
                  <w:r>
                    <w:rPr>
                      <w:rFonts w:hint="eastAsia" w:ascii="仿宋" w:hAnsi="仿宋" w:eastAsia="仿宋" w:cs="仿宋"/>
                      <w:b/>
                      <w:bCs/>
                      <w:sz w:val="18"/>
                      <w:szCs w:val="18"/>
                      <w:highlight w:val="none"/>
                      <w:lang w:eastAsia="zh-CN"/>
                    </w:rPr>
                    <w:t>）</w:t>
                  </w:r>
                </w:p>
              </w:tc>
              <w:tc>
                <w:tcPr>
                  <w:tcW w:w="2528" w:type="dxa"/>
                  <w:vAlign w:val="center"/>
                </w:tcPr>
                <w:p>
                  <w:pPr>
                    <w:ind w:left="0" w:leftChars="0" w:right="0" w:rightChars="0" w:firstLine="0" w:firstLineChars="0"/>
                    <w:jc w:val="center"/>
                    <w:rPr>
                      <w:rFonts w:hint="eastAsia" w:ascii="仿宋" w:hAnsi="仿宋" w:eastAsia="仿宋" w:cs="仿宋"/>
                      <w:b/>
                      <w:bCs/>
                      <w:sz w:val="18"/>
                      <w:szCs w:val="18"/>
                      <w:highlight w:val="none"/>
                    </w:rPr>
                  </w:pPr>
                  <w:r>
                    <w:rPr>
                      <w:rFonts w:hint="eastAsia" w:ascii="仿宋" w:hAnsi="仿宋" w:eastAsia="仿宋" w:cs="仿宋"/>
                      <w:b/>
                      <w:bCs/>
                      <w:sz w:val="18"/>
                      <w:szCs w:val="18"/>
                      <w:highlight w:val="none"/>
                    </w:rPr>
                    <w:t>代理费费率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18"/>
                      <w:szCs w:val="18"/>
                      <w:highlight w:val="none"/>
                    </w:rPr>
                  </w:pP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0-5</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18"/>
                      <w:szCs w:val="18"/>
                      <w:highlight w:val="none"/>
                    </w:rPr>
                  </w:pPr>
                  <w:r>
                    <w:rPr>
                      <w:rFonts w:hint="eastAsia" w:ascii="仿宋" w:hAnsi="仿宋" w:eastAsia="仿宋" w:cs="仿宋"/>
                      <w:sz w:val="18"/>
                      <w:szCs w:val="18"/>
                      <w:highlight w:val="none"/>
                    </w:rPr>
                    <w:t>［5-10</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18"/>
                      <w:szCs w:val="18"/>
                      <w:highlight w:val="none"/>
                    </w:rPr>
                  </w:pPr>
                  <w:r>
                    <w:rPr>
                      <w:rFonts w:hint="eastAsia" w:ascii="仿宋" w:hAnsi="仿宋" w:eastAsia="仿宋" w:cs="仿宋"/>
                      <w:sz w:val="18"/>
                      <w:szCs w:val="18"/>
                      <w:highlight w:val="none"/>
                    </w:rPr>
                    <w:t>［10-20</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18"/>
                      <w:szCs w:val="18"/>
                      <w:highlight w:val="none"/>
                    </w:rPr>
                  </w:pPr>
                  <w:r>
                    <w:rPr>
                      <w:rFonts w:hint="eastAsia" w:ascii="仿宋" w:hAnsi="仿宋" w:eastAsia="仿宋" w:cs="仿宋"/>
                      <w:sz w:val="18"/>
                      <w:szCs w:val="18"/>
                      <w:highlight w:val="none"/>
                    </w:rPr>
                    <w:t>［20-50</w:t>
                  </w:r>
                  <w:r>
                    <w:rPr>
                      <w:rFonts w:hint="eastAsia" w:ascii="仿宋" w:hAnsi="仿宋" w:eastAsia="仿宋" w:cs="仿宋"/>
                      <w:sz w:val="18"/>
                      <w:szCs w:val="18"/>
                      <w:highlight w:val="none"/>
                      <w:lang w:eastAsia="zh-CN"/>
                    </w:rPr>
                    <w:t>）</w:t>
                  </w:r>
                  <w:r>
                    <w:rPr>
                      <w:rFonts w:hint="eastAsia" w:ascii="仿宋" w:hAnsi="仿宋" w:eastAsia="仿宋" w:cs="仿宋"/>
                      <w:sz w:val="18"/>
                      <w:szCs w:val="18"/>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18"/>
                      <w:szCs w:val="18"/>
                      <w:highlight w:val="none"/>
                    </w:rPr>
                  </w:pPr>
                  <w:r>
                    <w:rPr>
                      <w:rFonts w:hint="eastAsia" w:ascii="仿宋" w:hAnsi="仿宋" w:eastAsia="仿宋" w:cs="仿宋"/>
                      <w:sz w:val="18"/>
                      <w:szCs w:val="18"/>
                      <w:highlight w:val="none"/>
                    </w:rPr>
                    <w:t>50万USD及以上</w:t>
                  </w:r>
                </w:p>
              </w:tc>
              <w:tc>
                <w:tcPr>
                  <w:tcW w:w="2528" w:type="dxa"/>
                  <w:vAlign w:val="center"/>
                </w:tcPr>
                <w:p>
                  <w:pPr>
                    <w:ind w:left="0" w:leftChars="0" w:right="0" w:rightChars="0" w:firstLine="0" w:firstLineChars="0"/>
                    <w:jc w:val="center"/>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eastAsia="zh-CN"/>
                    </w:rPr>
                    <w:t>0.57%</w:t>
                  </w:r>
                </w:p>
              </w:tc>
            </w:tr>
          </w:tbl>
          <w:p>
            <w:pPr>
              <w:pStyle w:val="10"/>
              <w:adjustRightInd w:val="0"/>
              <w:snapToGrid w:val="0"/>
              <w:spacing w:before="0" w:beforeLines="0" w:after="0" w:afterLines="0" w:line="240" w:lineRule="auto"/>
              <w:jc w:val="left"/>
              <w:rPr>
                <w:rFonts w:hint="eastAsia" w:ascii="仿宋" w:hAnsi="仿宋" w:eastAsia="仿宋" w:cs="仿宋"/>
                <w:b/>
                <w:color w:val="auto"/>
                <w:sz w:val="18"/>
                <w:szCs w:val="18"/>
                <w:highlight w:val="none"/>
              </w:rPr>
            </w:pPr>
            <w:r>
              <w:rPr>
                <w:rFonts w:hint="eastAsia" w:ascii="仿宋" w:hAnsi="仿宋" w:eastAsia="仿宋" w:cs="仿宋"/>
                <w:sz w:val="18"/>
                <w:szCs w:val="18"/>
                <w:highlight w:val="none"/>
              </w:rPr>
              <w:t>▲5.</w:t>
            </w:r>
            <w:r>
              <w:rPr>
                <w:rFonts w:hint="eastAsia" w:ascii="仿宋" w:hAnsi="仿宋" w:eastAsia="仿宋" w:cs="仿宋"/>
                <w:sz w:val="18"/>
                <w:szCs w:val="18"/>
                <w:highlight w:val="none"/>
                <w:lang w:val="en-US" w:eastAsia="zh-CN"/>
              </w:rPr>
              <w:t xml:space="preserve">3 </w:t>
            </w:r>
            <w:r>
              <w:rPr>
                <w:rFonts w:hint="eastAsia" w:ascii="仿宋" w:hAnsi="仿宋" w:eastAsia="仿宋" w:cs="仿宋"/>
                <w:sz w:val="18"/>
                <w:szCs w:val="18"/>
                <w:highlight w:val="none"/>
              </w:rPr>
              <w:t>采购人将以合同形式有偿取得货物，不接受投标人给予的赠品、回扣或者与采购无关的其他商品、服务。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三、6</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投标有效期</w:t>
            </w:r>
          </w:p>
        </w:tc>
        <w:tc>
          <w:tcPr>
            <w:tcW w:w="7064" w:type="dxa"/>
            <w:vAlign w:val="center"/>
          </w:tcPr>
          <w:p>
            <w:pPr>
              <w:adjustRightInd w:val="0"/>
              <w:snapToGrid w:val="0"/>
              <w:jc w:val="left"/>
              <w:rPr>
                <w:rFonts w:hint="eastAsia" w:ascii="仿宋" w:hAnsi="仿宋" w:eastAsia="仿宋" w:cs="仿宋"/>
                <w:b/>
                <w:color w:val="auto"/>
                <w:sz w:val="18"/>
                <w:szCs w:val="18"/>
                <w:highlight w:val="none"/>
              </w:rPr>
            </w:pPr>
            <w:r>
              <w:rPr>
                <w:rFonts w:hint="eastAsia" w:ascii="仿宋" w:hAnsi="仿宋" w:eastAsia="仿宋" w:cs="仿宋"/>
                <w:color w:val="auto"/>
                <w:spacing w:val="-6"/>
                <w:sz w:val="18"/>
                <w:szCs w:val="18"/>
                <w:highlight w:val="none"/>
              </w:rPr>
              <w:t>▲从提交投标文件的截止之日起90天，在原投标有效期满之前，如果出现特殊情况，采购人或采购代理机构以书面形式通知投标人延长投标有效期。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评标方法及评标标准</w:t>
            </w:r>
          </w:p>
        </w:tc>
        <w:tc>
          <w:tcPr>
            <w:tcW w:w="7064" w:type="dxa"/>
            <w:vAlign w:val="center"/>
          </w:tcPr>
          <w:p>
            <w:pPr>
              <w:adjustRightInd w:val="0"/>
              <w:snapToGrid w:val="0"/>
              <w:jc w:val="left"/>
              <w:rPr>
                <w:rFonts w:hint="eastAsia" w:ascii="仿宋" w:hAnsi="仿宋" w:eastAsia="仿宋" w:cs="仿宋"/>
                <w:color w:val="auto"/>
                <w:spacing w:val="-6"/>
                <w:sz w:val="18"/>
                <w:szCs w:val="18"/>
                <w:highlight w:val="none"/>
              </w:rPr>
            </w:pPr>
            <w:r>
              <w:rPr>
                <w:rFonts w:hint="eastAsia" w:ascii="仿宋" w:hAnsi="仿宋" w:eastAsia="仿宋" w:cs="仿宋"/>
                <w:color w:val="auto"/>
                <w:spacing w:val="-6"/>
                <w:sz w:val="18"/>
                <w:szCs w:val="18"/>
                <w:highlight w:val="none"/>
              </w:rPr>
              <w:t>详见“第四章  评标方法及评标标准”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七、1.3</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中标</w:t>
            </w:r>
          </w:p>
        </w:tc>
        <w:tc>
          <w:tcPr>
            <w:tcW w:w="7064" w:type="dxa"/>
            <w:vAlign w:val="center"/>
          </w:tcPr>
          <w:p>
            <w:pPr>
              <w:adjustRightInd w:val="0"/>
              <w:snapToGrid w:val="0"/>
              <w:jc w:val="left"/>
              <w:rPr>
                <w:rFonts w:hint="eastAsia" w:ascii="仿宋" w:hAnsi="仿宋" w:eastAsia="仿宋" w:cs="仿宋"/>
                <w:color w:val="auto"/>
                <w:spacing w:val="-6"/>
                <w:sz w:val="18"/>
                <w:szCs w:val="18"/>
                <w:highlight w:val="none"/>
              </w:rPr>
            </w:pPr>
            <w:r>
              <w:rPr>
                <w:rFonts w:hint="eastAsia" w:ascii="仿宋" w:hAnsi="仿宋" w:eastAsia="仿宋" w:cs="仿宋"/>
                <w:color w:val="auto"/>
                <w:sz w:val="18"/>
                <w:szCs w:val="18"/>
                <w:highlight w:val="none"/>
              </w:rPr>
              <w:t>评标结果公示媒体：浙江政府采购网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4"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七、2.1</w:t>
            </w:r>
          </w:p>
        </w:tc>
        <w:tc>
          <w:tcPr>
            <w:tcW w:w="1490" w:type="dxa"/>
            <w:vAlign w:val="center"/>
          </w:tcPr>
          <w:p>
            <w:pPr>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合同</w:t>
            </w:r>
          </w:p>
        </w:tc>
        <w:tc>
          <w:tcPr>
            <w:tcW w:w="7064" w:type="dxa"/>
            <w:vAlign w:val="center"/>
          </w:tcPr>
          <w:p>
            <w:pPr>
              <w:adjustRightInd w:val="0"/>
              <w:snapToGrid w:val="0"/>
              <w:jc w:val="left"/>
              <w:rPr>
                <w:rFonts w:hint="eastAsia" w:ascii="仿宋" w:hAnsi="仿宋" w:eastAsia="仿宋" w:cs="仿宋"/>
                <w:color w:val="auto"/>
                <w:sz w:val="18"/>
                <w:szCs w:val="18"/>
                <w:highlight w:val="none"/>
              </w:rPr>
            </w:pPr>
            <w:r>
              <w:rPr>
                <w:rFonts w:hint="eastAsia" w:ascii="仿宋" w:hAnsi="仿宋" w:eastAsia="仿宋" w:cs="仿宋"/>
                <w:color w:val="auto"/>
                <w:spacing w:val="-6"/>
                <w:sz w:val="18"/>
                <w:szCs w:val="18"/>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tc>
      </w:tr>
    </w:tbl>
    <w:p>
      <w:pPr>
        <w:adjustRightInd w:val="0"/>
        <w:snapToGrid w:val="0"/>
        <w:spacing w:line="288" w:lineRule="auto"/>
        <w:ind w:left="0" w:leftChars="0" w:right="0" w:rightChars="0" w:firstLine="0" w:firstLineChars="0"/>
        <w:jc w:val="cente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adjustRightInd w:val="0"/>
        <w:snapToGrid w:val="0"/>
        <w:spacing w:line="288" w:lineRule="auto"/>
        <w:ind w:left="0" w:leftChars="0" w:right="0" w:rightChars="0" w:firstLine="0" w:firstLineChars="0"/>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一、总  则</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4" w:name="_Hlk94018326"/>
      <w:r>
        <w:rPr>
          <w:rFonts w:hint="eastAsia" w:ascii="仿宋" w:hAnsi="仿宋" w:eastAsia="仿宋" w:cs="仿宋"/>
          <w:color w:val="auto"/>
          <w:spacing w:val="-6"/>
          <w:szCs w:val="21"/>
          <w:highlight w:val="none"/>
        </w:rPr>
        <w:t>投标人应仔细阅读招标文件的所有内容，按照招标文件的要求提交投标文件，并对所提供的全部资料的真实性承担法律责任。</w:t>
      </w:r>
    </w:p>
    <w:bookmarkEnd w:id="34"/>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1.适用范围</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本招标文件适用于</w:t>
      </w:r>
      <w:r>
        <w:rPr>
          <w:rFonts w:hint="eastAsia" w:ascii="仿宋" w:hAnsi="仿宋" w:eastAsia="仿宋" w:cs="仿宋"/>
          <w:color w:val="auto"/>
          <w:spacing w:val="-6"/>
          <w:szCs w:val="21"/>
          <w:highlight w:val="none"/>
          <w:lang w:eastAsia="zh-CN"/>
        </w:rPr>
        <w:t>浙江工业大学流变仪等</w:t>
      </w:r>
      <w:r>
        <w:rPr>
          <w:rFonts w:hint="eastAsia" w:ascii="仿宋" w:hAnsi="仿宋" w:eastAsia="仿宋" w:cs="仿宋"/>
          <w:color w:val="auto"/>
          <w:spacing w:val="-6"/>
          <w:szCs w:val="21"/>
          <w:highlight w:val="none"/>
        </w:rPr>
        <w:t>的招标、评标、定标、验收、合同履约、付款等（法律、法规另有规定的，从其规定）。</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2.定义</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“采购人”系指浙江工业大学；</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“采购代理机构”系指组织本次招标的浙江求是招标代理有限公司；</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2.3 “投标人”系指响应招标、参加投标竞争的法人、其他组织或者自然人；</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2.4 “书面形式”包括合同书、信件和数据电文（包括电报、电传、传真、电子数据交换和电子邮件）等可以有形地表现所载内容的形式；</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2.5 “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5" w:name="_Hlk96327615"/>
      <w:r>
        <w:rPr>
          <w:rFonts w:hint="eastAsia" w:ascii="仿宋" w:hAnsi="仿宋" w:eastAsia="仿宋" w:cs="仿宋"/>
          <w:b/>
          <w:bCs/>
          <w:color w:val="auto"/>
          <w:spacing w:val="-6"/>
          <w:szCs w:val="21"/>
          <w:highlight w:val="none"/>
        </w:rPr>
        <w:t>，</w:t>
      </w:r>
      <w:r>
        <w:rPr>
          <w:rFonts w:hint="eastAsia" w:ascii="仿宋" w:hAnsi="仿宋" w:eastAsia="仿宋" w:cs="仿宋"/>
          <w:b/>
          <w:bCs/>
          <w:color w:val="auto"/>
          <w:szCs w:val="21"/>
          <w:highlight w:val="none"/>
        </w:rPr>
        <w:t>“电子签名”系指数据电文中以电子形式所含、所附用于识别签名人身份并表明签名人认可其中内容的数据，“公章”系指单位法定名称章</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因特殊原因需要使用冠以法定名称的业务专用章的，投标文件中提供《业务专用章使用说明函》（附件1）</w:t>
      </w:r>
      <w:r>
        <w:rPr>
          <w:rFonts w:hint="eastAsia" w:ascii="仿宋" w:hAnsi="仿宋" w:eastAsia="仿宋" w:cs="仿宋"/>
          <w:b/>
          <w:bCs/>
          <w:color w:val="auto"/>
          <w:szCs w:val="21"/>
          <w:highlight w:val="none"/>
          <w:lang w:eastAsia="zh-CN"/>
        </w:rPr>
        <w:t>]</w:t>
      </w:r>
      <w:r>
        <w:rPr>
          <w:rFonts w:hint="eastAsia" w:ascii="仿宋" w:hAnsi="仿宋" w:eastAsia="仿宋" w:cs="仿宋"/>
          <w:b/>
          <w:bCs/>
          <w:color w:val="auto"/>
          <w:szCs w:val="21"/>
          <w:highlight w:val="none"/>
        </w:rPr>
        <w:t>，</w:t>
      </w:r>
      <w:r>
        <w:rPr>
          <w:rFonts w:hint="eastAsia" w:ascii="仿宋" w:hAnsi="仿宋" w:eastAsia="仿宋" w:cs="仿宋"/>
          <w:b/>
          <w:bCs/>
          <w:color w:val="auto"/>
          <w:spacing w:val="-6"/>
          <w:szCs w:val="21"/>
          <w:highlight w:val="none"/>
        </w:rPr>
        <w:t>招标文件对投标文件签署、盖章的要求适用于电子签名；</w:t>
      </w:r>
    </w:p>
    <w:bookmarkEnd w:id="35"/>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2.6 “▲”系指实质性要求条款，投标人应当做出实质性响应。</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3.招标方式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本次招标采用公开招标（线上电子招投标）方式进行。</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4.投标费用</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4.1 不论投标结果如何，投标人均应自行承担所有与投标有关的全部费用；</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4.2 中标人在中标通知书发出之日起七个工作日内向采购代理机构交纳代理服务费；</w:t>
      </w:r>
    </w:p>
    <w:p>
      <w:pPr>
        <w:adjustRightInd w:val="0"/>
        <w:snapToGrid w:val="0"/>
        <w:spacing w:line="288"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4.3</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仿宋" w:hAnsi="仿宋" w:eastAsia="仿宋" w:cs="仿宋"/>
          <w:color w:val="auto"/>
          <w:spacing w:val="-6"/>
          <w:szCs w:val="21"/>
          <w:highlight w:val="none"/>
        </w:rPr>
      </w:pPr>
      <w:r>
        <w:rPr>
          <w:rFonts w:hint="eastAsia" w:ascii="仿宋" w:hAnsi="仿宋" w:eastAsia="仿宋" w:cs="仿宋"/>
          <w:color w:val="auto"/>
          <w:szCs w:val="21"/>
          <w:highlight w:val="none"/>
        </w:rPr>
        <w:t xml:space="preserve">4.4 </w:t>
      </w:r>
      <w:r>
        <w:rPr>
          <w:rFonts w:hint="eastAsia" w:ascii="仿宋" w:hAnsi="仿宋" w:eastAsia="仿宋" w:cs="仿宋"/>
          <w:color w:val="auto"/>
          <w:spacing w:val="-6"/>
          <w:szCs w:val="21"/>
          <w:highlight w:val="none"/>
          <w:lang w:eastAsia="zh-CN"/>
        </w:rPr>
        <w:t>收费标准（差额累进）：</w:t>
      </w:r>
    </w:p>
    <w:tbl>
      <w:tblPr>
        <w:tblStyle w:val="26"/>
        <w:tblW w:w="5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062"/>
        <w:gridCol w:w="33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中标金额（万元）</w:t>
            </w:r>
          </w:p>
        </w:tc>
        <w:tc>
          <w:tcPr>
            <w:tcW w:w="3322" w:type="dxa"/>
            <w:tcMar>
              <w:top w:w="0" w:type="dxa"/>
              <w:left w:w="108" w:type="dxa"/>
              <w:bottom w:w="0" w:type="dxa"/>
              <w:right w:w="108" w:type="dxa"/>
            </w:tcMar>
            <w:vAlign w:val="center"/>
          </w:tcPr>
          <w:p>
            <w:pPr>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 w:val="21"/>
                <w:szCs w:val="21"/>
                <w:highlight w:val="none"/>
              </w:rPr>
              <w:t>100以下</w:t>
            </w:r>
          </w:p>
        </w:tc>
        <w:tc>
          <w:tcPr>
            <w:tcW w:w="3322" w:type="dxa"/>
            <w:tcMar>
              <w:top w:w="0" w:type="dxa"/>
              <w:left w:w="108" w:type="dxa"/>
              <w:bottom w:w="0" w:type="dxa"/>
              <w:right w:w="108" w:type="dxa"/>
            </w:tcMar>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1.05（不足</w:t>
            </w:r>
            <w:r>
              <w:rPr>
                <w:rFonts w:hint="eastAsia" w:ascii="仿宋" w:hAnsi="仿宋" w:eastAsia="仿宋" w:cs="仿宋"/>
                <w:color w:val="auto"/>
                <w:szCs w:val="21"/>
                <w:highlight w:val="none"/>
                <w:lang w:eastAsia="zh-CN"/>
              </w:rPr>
              <w:t>叁仟元</w:t>
            </w:r>
            <w:r>
              <w:rPr>
                <w:rFonts w:hint="eastAsia" w:ascii="仿宋" w:hAnsi="仿宋" w:eastAsia="仿宋" w:cs="仿宋"/>
                <w:color w:val="auto"/>
                <w:szCs w:val="21"/>
                <w:highlight w:val="none"/>
              </w:rPr>
              <w:t>按</w:t>
            </w:r>
            <w:r>
              <w:rPr>
                <w:rFonts w:hint="eastAsia" w:ascii="仿宋" w:hAnsi="仿宋" w:eastAsia="仿宋" w:cs="仿宋"/>
                <w:color w:val="auto"/>
                <w:szCs w:val="21"/>
                <w:highlight w:val="none"/>
                <w:lang w:eastAsia="zh-CN"/>
              </w:rPr>
              <w:t>叁仟元</w:t>
            </w:r>
            <w:r>
              <w:rPr>
                <w:rFonts w:hint="eastAsia" w:ascii="仿宋" w:hAnsi="仿宋" w:eastAsia="仿宋" w:cs="仿宋"/>
                <w:color w:val="auto"/>
                <w:szCs w:val="21"/>
                <w:highlight w:val="none"/>
              </w:rPr>
              <w:t>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062" w:type="dxa"/>
            <w:tcMar>
              <w:top w:w="0" w:type="dxa"/>
              <w:left w:w="108" w:type="dxa"/>
              <w:bottom w:w="0" w:type="dxa"/>
              <w:right w:w="108"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100-500</w:t>
            </w:r>
          </w:p>
        </w:tc>
        <w:tc>
          <w:tcPr>
            <w:tcW w:w="3322" w:type="dxa"/>
            <w:tcMar>
              <w:top w:w="0" w:type="dxa"/>
              <w:left w:w="108" w:type="dxa"/>
              <w:bottom w:w="0" w:type="dxa"/>
              <w:right w:w="108"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0.77</w:t>
            </w:r>
          </w:p>
        </w:tc>
      </w:tr>
    </w:tbl>
    <w:p>
      <w:pPr>
        <w:adjustRightInd w:val="0"/>
        <w:snapToGrid w:val="0"/>
        <w:spacing w:line="288" w:lineRule="auto"/>
        <w:ind w:firstLine="424" w:firstLineChars="202"/>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4.5 投标保证金：无</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5.投标委托</w:t>
      </w:r>
    </w:p>
    <w:p>
      <w:pPr>
        <w:adjustRightInd w:val="0"/>
        <w:snapToGrid w:val="0"/>
        <w:spacing w:line="288" w:lineRule="auto"/>
        <w:ind w:firstLine="396" w:firstLineChars="200"/>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▲5.1 投标人代表是法定代表人（单位负责人、自然人本人）的提供本人身份证明；</w:t>
      </w:r>
    </w:p>
    <w:p>
      <w:pPr>
        <w:adjustRightInd w:val="0"/>
        <w:snapToGrid w:val="0"/>
        <w:spacing w:line="288" w:lineRule="auto"/>
        <w:ind w:firstLine="396" w:firstLineChars="200"/>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▲5.2 投标人代表不是法定代表人（单位负责人、自然人本人）的提供授权委托书（格式详见招标文件第六章）和授权代表社保缴纳</w:t>
      </w:r>
      <w:r>
        <w:rPr>
          <w:rFonts w:hint="eastAsia" w:ascii="仿宋" w:hAnsi="仿宋" w:eastAsia="仿宋" w:cs="仿宋"/>
          <w:color w:val="auto"/>
          <w:spacing w:val="-6"/>
          <w:szCs w:val="21"/>
          <w:highlight w:val="none"/>
          <w:lang w:eastAsia="zh-CN"/>
        </w:rPr>
        <w:t>[2023年1月（含）至今任意一月]</w:t>
      </w:r>
      <w:r>
        <w:rPr>
          <w:rFonts w:hint="eastAsia" w:ascii="仿宋" w:hAnsi="仿宋" w:eastAsia="仿宋" w:cs="仿宋"/>
          <w:color w:val="auto"/>
          <w:spacing w:val="-6"/>
          <w:szCs w:val="21"/>
          <w:highlight w:val="none"/>
        </w:rPr>
        <w:t>证明；</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▲5.3 投标人委派不在本单位缴纳社保的人员作为授权代表的，在投标文件中说明具体原因、授权代表缴纳社保单位并附列该授权代表缴纳社保清单。</w:t>
      </w:r>
    </w:p>
    <w:p>
      <w:pPr>
        <w:adjustRightInd w:val="0"/>
        <w:snapToGrid w:val="0"/>
        <w:spacing w:line="288" w:lineRule="auto"/>
        <w:outlineLvl w:val="2"/>
        <w:rPr>
          <w:rFonts w:ascii="仿宋" w:hAnsi="仿宋" w:eastAsia="仿宋" w:cs="仿宋"/>
          <w:b/>
          <w:bCs/>
          <w:color w:val="auto"/>
          <w:szCs w:val="21"/>
          <w:highlight w:val="none"/>
        </w:rPr>
      </w:pPr>
      <w:r>
        <w:rPr>
          <w:rFonts w:hint="eastAsia" w:ascii="仿宋" w:hAnsi="仿宋" w:eastAsia="仿宋" w:cs="仿宋"/>
          <w:b/>
          <w:bCs/>
          <w:color w:val="auto"/>
          <w:szCs w:val="21"/>
          <w:highlight w:val="none"/>
        </w:rPr>
        <w:t>6.联合体投标</w:t>
      </w:r>
    </w:p>
    <w:p>
      <w:pPr>
        <w:adjustRightInd w:val="0"/>
        <w:snapToGrid w:val="0"/>
        <w:spacing w:line="288"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6.1 本项目接受联合体投标；</w:t>
      </w:r>
    </w:p>
    <w:p>
      <w:pPr>
        <w:adjustRightInd w:val="0"/>
        <w:snapToGrid w:val="0"/>
        <w:spacing w:line="288"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▲6.2 联合体投标要求</w:t>
      </w:r>
    </w:p>
    <w:p>
      <w:pPr>
        <w:adjustRightInd w:val="0"/>
        <w:snapToGrid w:val="0"/>
        <w:spacing w:line="288"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以联合体形式参加政府采购的，联合体各方不得再单独参加或者与其他供应商另外组成联合体参加同一合同项下的政府采购活动，且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2）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7.转包与分包</w:t>
      </w:r>
    </w:p>
    <w:p>
      <w:pPr>
        <w:adjustRightInd w:val="0"/>
        <w:snapToGrid w:val="0"/>
        <w:spacing w:line="288" w:lineRule="auto"/>
        <w:ind w:firstLine="396" w:firstLineChars="200"/>
        <w:jc w:val="left"/>
        <w:rPr>
          <w:rFonts w:hint="eastAsia" w:ascii="仿宋" w:hAnsi="仿宋" w:eastAsia="仿宋" w:cs="仿宋"/>
          <w:spacing w:val="-6"/>
          <w:szCs w:val="21"/>
          <w:highlight w:val="none"/>
        </w:rPr>
      </w:pPr>
      <w:r>
        <w:rPr>
          <w:rFonts w:hint="eastAsia" w:ascii="仿宋" w:hAnsi="仿宋" w:eastAsia="仿宋" w:cs="仿宋"/>
          <w:spacing w:val="-6"/>
          <w:szCs w:val="21"/>
          <w:highlight w:val="none"/>
        </w:rPr>
        <w:t>7.1 本项目不允许转包；</w:t>
      </w:r>
    </w:p>
    <w:p>
      <w:pPr>
        <w:adjustRightInd w:val="0"/>
        <w:snapToGrid w:val="0"/>
        <w:spacing w:line="288" w:lineRule="auto"/>
        <w:ind w:firstLine="396" w:firstLineChars="200"/>
        <w:jc w:val="left"/>
        <w:rPr>
          <w:rFonts w:hint="eastAsia" w:ascii="仿宋" w:hAnsi="仿宋" w:eastAsia="仿宋" w:cs="仿宋"/>
          <w:spacing w:val="-6"/>
          <w:szCs w:val="21"/>
          <w:highlight w:val="none"/>
        </w:rPr>
      </w:pPr>
      <w:r>
        <w:rPr>
          <w:rFonts w:hint="eastAsia" w:ascii="仿宋" w:hAnsi="仿宋" w:eastAsia="仿宋" w:cs="仿宋"/>
          <w:spacing w:val="-6"/>
          <w:szCs w:val="21"/>
          <w:highlight w:val="none"/>
        </w:rPr>
        <w:t>7.2 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7.3 可分包履行的（非主体、非关键性的工作）具体内容：运输。</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8.质疑和投诉</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6" w:name="_Hlk92273406"/>
      <w:r>
        <w:rPr>
          <w:rFonts w:hint="eastAsia" w:ascii="仿宋" w:hAnsi="仿宋" w:eastAsia="仿宋" w:cs="仿宋"/>
          <w:color w:val="auto"/>
          <w:spacing w:val="-6"/>
          <w:szCs w:val="21"/>
          <w:highlight w:val="none"/>
        </w:rPr>
        <w:t>8.1 投标人认为招标文件、招标过程、中标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本级财政部门提起投诉。</w:t>
      </w:r>
    </w:p>
    <w:bookmarkEnd w:id="36"/>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8.2 投标人提出质疑应当提交质疑函和必要的证明材料，质疑函应当包括下列内容：</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（2）质疑项目的名称、编号</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（3）具体、明确的质疑事项和与质疑事项相关的请求</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（4）事实依据</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（5）必要的法律依据</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（6）提出质疑的日期</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8.3 提出质疑的供应商应当是参与本项目招标活动的投标人。</w:t>
      </w:r>
      <w:r>
        <w:rPr>
          <w:rFonts w:hint="eastAsia" w:ascii="仿宋" w:hAnsi="仿宋" w:eastAsia="仿宋" w:cs="仿宋"/>
          <w:b/>
          <w:color w:val="auto"/>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8.4 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投诉人有下列行为之一的，属于虚假、恶意投诉，由财政部门列入不良行为记录名单，禁止其1至3年内参加政府采购活动：</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（1）捏造事实；</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（2）提供虚假材料；</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仿宋" w:hAnsi="仿宋" w:eastAsia="仿宋" w:cs="仿宋"/>
          <w:color w:val="auto"/>
          <w:szCs w:val="21"/>
          <w:highlight w:val="none"/>
        </w:rPr>
      </w:pPr>
      <w:bookmarkStart w:id="37" w:name="_Hlk92273111"/>
      <w:bookmarkStart w:id="38" w:name="_Hlk94018492"/>
      <w:r>
        <w:rPr>
          <w:rFonts w:hint="eastAsia" w:ascii="仿宋" w:hAnsi="仿宋" w:eastAsia="仿宋" w:cs="仿宋"/>
          <w:b/>
          <w:color w:val="auto"/>
          <w:spacing w:val="-6"/>
          <w:kern w:val="0"/>
          <w:szCs w:val="21"/>
          <w:highlight w:val="none"/>
        </w:rPr>
        <w:t>9.采购项目需要落实的政府采购政策</w:t>
      </w:r>
    </w:p>
    <w:bookmarkEnd w:id="37"/>
    <w:p>
      <w:pPr>
        <w:adjustRightInd w:val="0"/>
        <w:snapToGrid w:val="0"/>
        <w:spacing w:line="288" w:lineRule="auto"/>
        <w:ind w:firstLine="398" w:firstLineChars="200"/>
        <w:jc w:val="left"/>
        <w:rPr>
          <w:rFonts w:hint="eastAsia" w:ascii="仿宋" w:hAnsi="仿宋" w:eastAsia="仿宋" w:cs="仿宋"/>
          <w:b/>
          <w:bCs/>
          <w:spacing w:val="-6"/>
          <w:szCs w:val="21"/>
          <w:highlight w:val="none"/>
        </w:rPr>
      </w:pPr>
      <w:r>
        <w:rPr>
          <w:rFonts w:hint="eastAsia" w:ascii="仿宋" w:hAnsi="仿宋" w:eastAsia="仿宋" w:cs="仿宋"/>
          <w:b/>
          <w:bCs/>
          <w:spacing w:val="-6"/>
          <w:szCs w:val="21"/>
          <w:highlight w:val="none"/>
        </w:rPr>
        <w:t>9.1 本项目允许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9.2 支持中小企业发展</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在政府采购活动中，投标人提供的货物符合下列情形的，享受中小企业扶持政策：货物由中小企业制造，即货物由中小企业生产且使用该中小企业商号或者注册商标。</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投标人提供的货物既有中小企业制造货物，也有大型企业制造货物的，不享受中小企业扶持政策。</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依法承担法律责任。</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中小企业享受扶持政策获得政府采购合同的，小微企业不得将合同分包给大中型企业，中型企业不得将合同分包给大型企业。</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w:t>
      </w:r>
      <w:r>
        <w:rPr>
          <w:rFonts w:hint="eastAsia" w:ascii="仿宋" w:hAnsi="仿宋" w:eastAsia="仿宋" w:cs="仿宋"/>
          <w:b/>
          <w:bCs/>
          <w:spacing w:val="-6"/>
          <w:szCs w:val="21"/>
          <w:highlight w:val="none"/>
          <w:lang w:val="en-US" w:eastAsia="zh-CN"/>
        </w:rPr>
        <w:t>3</w:t>
      </w:r>
      <w:r>
        <w:rPr>
          <w:rFonts w:hint="eastAsia" w:ascii="仿宋" w:hAnsi="仿宋" w:eastAsia="仿宋" w:cs="仿宋"/>
          <w:b/>
          <w:bCs/>
          <w:spacing w:val="-6"/>
          <w:szCs w:val="21"/>
          <w:highlight w:val="none"/>
        </w:rPr>
        <w:t xml:space="preserve"> 政府采购支持监狱企业发展</w:t>
      </w:r>
    </w:p>
    <w:p>
      <w:pPr>
        <w:adjustRightInd w:val="0"/>
        <w:snapToGrid w:val="0"/>
        <w:spacing w:line="288" w:lineRule="auto"/>
        <w:ind w:firstLine="396" w:firstLineChars="200"/>
        <w:jc w:val="left"/>
        <w:rPr>
          <w:rFonts w:ascii="仿宋" w:hAnsi="仿宋" w:eastAsia="仿宋" w:cs="仿宋"/>
          <w:spacing w:val="-6"/>
          <w:szCs w:val="21"/>
          <w:highlight w:val="none"/>
        </w:rPr>
      </w:pPr>
      <w:r>
        <w:rPr>
          <w:rFonts w:hint="eastAsia" w:ascii="仿宋" w:hAnsi="仿宋" w:eastAsia="仿宋" w:cs="仿宋"/>
          <w:spacing w:val="-6"/>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8" w:firstLineChars="200"/>
        <w:jc w:val="left"/>
        <w:rPr>
          <w:rFonts w:ascii="仿宋" w:hAnsi="仿宋" w:eastAsia="仿宋" w:cs="仿宋"/>
          <w:b/>
          <w:bCs/>
          <w:spacing w:val="-6"/>
          <w:szCs w:val="21"/>
          <w:highlight w:val="none"/>
        </w:rPr>
      </w:pPr>
      <w:r>
        <w:rPr>
          <w:rFonts w:hint="eastAsia" w:ascii="仿宋" w:hAnsi="仿宋" w:eastAsia="仿宋" w:cs="仿宋"/>
          <w:b/>
          <w:bCs/>
          <w:spacing w:val="-6"/>
          <w:szCs w:val="21"/>
          <w:highlight w:val="none"/>
        </w:rPr>
        <w:t>9.</w:t>
      </w:r>
      <w:r>
        <w:rPr>
          <w:rFonts w:hint="eastAsia" w:ascii="仿宋" w:hAnsi="仿宋" w:eastAsia="仿宋" w:cs="仿宋"/>
          <w:b/>
          <w:bCs/>
          <w:spacing w:val="-6"/>
          <w:szCs w:val="21"/>
          <w:highlight w:val="none"/>
          <w:lang w:val="en-US" w:eastAsia="zh-CN"/>
        </w:rPr>
        <w:t>4</w:t>
      </w:r>
      <w:r>
        <w:rPr>
          <w:rFonts w:hint="eastAsia" w:ascii="仿宋" w:hAnsi="仿宋" w:eastAsia="仿宋" w:cs="仿宋"/>
          <w:b/>
          <w:bCs/>
          <w:spacing w:val="-6"/>
          <w:szCs w:val="21"/>
          <w:highlight w:val="none"/>
        </w:rPr>
        <w:t xml:space="preserve"> 政府采购促进残疾人就业</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spacing w:val="-6"/>
          <w:szCs w:val="21"/>
          <w:highlight w:val="non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备注：除财库《政府采购促进中小企业发展管理办法》（财库[2020]46号）、《关于促进残疾人就业政府采购政策的通知》（财库[2017]141号）、《关于政府采购支持监狱企业发展有关问题的通知》（财库[2014]68号）规定企业类型以外的投标人不享受中小企业扶持政策。</w:t>
      </w:r>
    </w:p>
    <w:bookmarkEnd w:id="38"/>
    <w:p>
      <w:pPr>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ind w:left="0" w:leftChars="0" w:right="0" w:rightChars="0" w:firstLine="0" w:firstLineChars="0"/>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二、招标文件</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1.招标文件的构成</w:t>
      </w:r>
    </w:p>
    <w:p>
      <w:pPr>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本招标文件由以下部分组成：</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1）投标邀请</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2）采购需求</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3）投标人须知</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4）评标方法及评标标准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5）拟签订的合同文本</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6）投标文件格式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7）本项目招标文件的澄清、答复、修改、补充的内容</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2.招标文件的澄清与修改</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采购人或者采购代理机构可以对已发出的招标文件进行必要的澄清或者修改，澄清或者修改会在原公告发布媒体上发布澄清公告，澄清或者修改的内容为招标文件的组成部分。</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澄清或者修改的内容可能影响投标文件编制的，采购人或者采购代理机构会在提交投标文件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招标文件的修改将以书面形式通知所有获取招标文件的投标人，并对其具有约束力。投标人在收到上述通知后，应立即向采购代理机构回函确认。若无书面回函确认，视同投标人已收到招标文件修改的通知，并受其约束。</w:t>
      </w:r>
    </w:p>
    <w:p>
      <w:pPr>
        <w:ind w:left="0" w:leftChars="0" w:right="0" w:rightChars="0" w:firstLine="0" w:firstLineChars="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ascii="仿宋" w:hAnsi="仿宋" w:eastAsia="仿宋" w:cs="仿宋"/>
          <w:color w:val="auto"/>
          <w:spacing w:val="-6"/>
          <w:sz w:val="24"/>
          <w:szCs w:val="24"/>
          <w:highlight w:val="none"/>
        </w:rPr>
      </w:pPr>
      <w:r>
        <w:rPr>
          <w:rFonts w:hint="eastAsia" w:ascii="仿宋" w:hAnsi="仿宋" w:eastAsia="仿宋" w:cs="仿宋"/>
          <w:b/>
          <w:color w:val="auto"/>
          <w:spacing w:val="-6"/>
          <w:sz w:val="24"/>
          <w:szCs w:val="24"/>
          <w:highlight w:val="none"/>
        </w:rPr>
        <w:t>三、投标文件编制要求</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1.投标文件的组成</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bookmarkStart w:id="39" w:name="_Hlk94018532"/>
      <w:r>
        <w:rPr>
          <w:rFonts w:hint="eastAsia" w:ascii="仿宋" w:hAnsi="仿宋" w:eastAsia="仿宋" w:cs="仿宋"/>
          <w:color w:val="auto"/>
          <w:spacing w:val="-6"/>
          <w:szCs w:val="21"/>
          <w:highlight w:val="none"/>
        </w:rPr>
        <w:t>1.1 投标文件（电子加密投标文件）由</w:t>
      </w:r>
      <w:r>
        <w:rPr>
          <w:rFonts w:hint="eastAsia" w:ascii="仿宋" w:hAnsi="仿宋" w:eastAsia="仿宋" w:cs="仿宋"/>
          <w:b/>
          <w:color w:val="auto"/>
          <w:spacing w:val="-6"/>
          <w:szCs w:val="21"/>
          <w:highlight w:val="none"/>
        </w:rPr>
        <w:t>资格文件、商务和技术文件、报价文件三部分</w:t>
      </w:r>
      <w:r>
        <w:rPr>
          <w:rFonts w:hint="eastAsia" w:ascii="仿宋" w:hAnsi="仿宋" w:eastAsia="仿宋" w:cs="仿宋"/>
          <w:bCs/>
          <w:color w:val="auto"/>
          <w:spacing w:val="-6"/>
          <w:szCs w:val="21"/>
          <w:highlight w:val="none"/>
        </w:rPr>
        <w:t>组成（格式详见招标文件第六章），投标人应将投标文件各部分</w:t>
      </w:r>
      <w:r>
        <w:rPr>
          <w:rFonts w:hint="eastAsia" w:ascii="仿宋" w:hAnsi="仿宋" w:eastAsia="仿宋" w:cs="仿宋"/>
          <w:b/>
          <w:color w:val="auto"/>
          <w:spacing w:val="-6"/>
          <w:szCs w:val="21"/>
          <w:highlight w:val="none"/>
        </w:rPr>
        <w:t>分别上传</w:t>
      </w:r>
      <w:r>
        <w:rPr>
          <w:rFonts w:hint="eastAsia" w:ascii="仿宋" w:hAnsi="仿宋" w:eastAsia="仿宋" w:cs="仿宋"/>
          <w:bCs/>
          <w:color w:val="auto"/>
          <w:spacing w:val="-6"/>
          <w:szCs w:val="21"/>
          <w:highlight w:val="none"/>
        </w:rPr>
        <w:t>至政府采购云平台指定位置；</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1.2 投标文件组成：详见“第六章  投标文件格式”目录。</w:t>
      </w:r>
    </w:p>
    <w:bookmarkEnd w:id="39"/>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2.投标文件的签署和份数</w:t>
      </w:r>
    </w:p>
    <w:p>
      <w:pPr>
        <w:adjustRightInd w:val="0"/>
        <w:snapToGrid w:val="0"/>
        <w:spacing w:line="288" w:lineRule="auto"/>
        <w:ind w:firstLine="396" w:firstLineChars="200"/>
        <w:jc w:val="left"/>
        <w:rPr>
          <w:rFonts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rPr>
        <w:t>2.1 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仿宋" w:hAnsi="仿宋" w:eastAsia="仿宋" w:cs="仿宋"/>
          <w:b/>
          <w:bCs/>
          <w:color w:val="auto"/>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投标文件须由投标人在规定位置</w:t>
      </w:r>
      <w:bookmarkStart w:id="40" w:name="_Hlk96329183"/>
      <w:r>
        <w:rPr>
          <w:rFonts w:hint="eastAsia" w:ascii="仿宋" w:hAnsi="仿宋" w:eastAsia="仿宋" w:cs="仿宋"/>
          <w:color w:val="auto"/>
          <w:spacing w:val="-6"/>
          <w:szCs w:val="21"/>
          <w:highlight w:val="none"/>
        </w:rPr>
        <w:t>加盖公章</w:t>
      </w:r>
      <w:bookmarkEnd w:id="40"/>
      <w:r>
        <w:rPr>
          <w:rFonts w:hint="eastAsia" w:ascii="仿宋" w:hAnsi="仿宋" w:eastAsia="仿宋" w:cs="仿宋"/>
          <w:color w:val="auto"/>
          <w:spacing w:val="-6"/>
          <w:szCs w:val="21"/>
          <w:highlight w:val="none"/>
        </w:rPr>
        <w:t>，投标人应写全称；</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2.3 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2.4 投标文件份数：</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电子加密投标文件：政府采购云平台在线上传一份，备份投标文件：密封包装后以EMS或顺丰邮寄形式递交一份（邮寄地址：</w:t>
      </w:r>
      <w:r>
        <w:rPr>
          <w:rFonts w:hint="eastAsia" w:ascii="仿宋" w:hAnsi="仿宋" w:eastAsia="仿宋" w:cs="仿宋"/>
          <w:b/>
          <w:bCs/>
          <w:color w:val="auto"/>
          <w:szCs w:val="21"/>
          <w:highlight w:val="none"/>
        </w:rPr>
        <w:t>杭州市西湖区玉古路173号</w:t>
      </w:r>
      <w:r>
        <w:rPr>
          <w:rFonts w:hint="eastAsia" w:ascii="仿宋" w:hAnsi="仿宋" w:eastAsia="仿宋" w:cs="仿宋"/>
          <w:b/>
          <w:bCs/>
          <w:color w:val="auto"/>
          <w:szCs w:val="21"/>
          <w:highlight w:val="none"/>
          <w:lang w:eastAsia="zh-CN"/>
        </w:rPr>
        <w:t>中田大厦21楼</w:t>
      </w:r>
      <w:r>
        <w:rPr>
          <w:rFonts w:hint="eastAsia" w:ascii="仿宋" w:hAnsi="仿宋" w:eastAsia="仿宋" w:cs="仿宋"/>
          <w:b/>
          <w:bCs/>
          <w:color w:val="auto"/>
          <w:szCs w:val="21"/>
          <w:highlight w:val="none"/>
        </w:rPr>
        <w:t>H室，浙江求是招标代理有限公司</w:t>
      </w:r>
      <w:r>
        <w:rPr>
          <w:rFonts w:hint="eastAsia" w:ascii="仿宋" w:hAnsi="仿宋" w:eastAsia="仿宋" w:cs="仿宋"/>
          <w:b/>
          <w:bCs/>
          <w:color w:val="auto"/>
          <w:szCs w:val="21"/>
          <w:highlight w:val="none"/>
          <w:lang w:eastAsia="zh-CN"/>
        </w:rPr>
        <w:t>招标八部收</w:t>
      </w:r>
      <w:r>
        <w:rPr>
          <w:rFonts w:hint="eastAsia" w:ascii="仿宋" w:hAnsi="仿宋" w:eastAsia="仿宋" w:cs="仿宋"/>
          <w:b/>
          <w:bCs/>
          <w:color w:val="auto"/>
          <w:szCs w:val="21"/>
          <w:highlight w:val="none"/>
        </w:rPr>
        <w:t>，电话：0571-87679349，寄出后将快递单号、项目名称、公司名称、联系方式等相关信息发至zb08@qszb.net以便查收）。</w:t>
      </w:r>
    </w:p>
    <w:p>
      <w:pPr>
        <w:adjustRightInd w:val="0"/>
        <w:snapToGrid w:val="0"/>
        <w:spacing w:line="288" w:lineRule="auto"/>
        <w:ind w:firstLine="422" w:firstLineChars="200"/>
        <w:jc w:val="left"/>
        <w:rPr>
          <w:rFonts w:ascii="仿宋" w:hAnsi="仿宋" w:eastAsia="仿宋" w:cs="仿宋"/>
          <w:b/>
          <w:bCs/>
          <w:color w:val="auto"/>
          <w:spacing w:val="-6"/>
          <w:szCs w:val="21"/>
          <w:highlight w:val="none"/>
        </w:rPr>
      </w:pPr>
      <w:r>
        <w:rPr>
          <w:rFonts w:hint="eastAsia" w:ascii="仿宋" w:hAnsi="仿宋" w:eastAsia="仿宋" w:cs="仿宋"/>
          <w:b/>
          <w:color w:val="auto"/>
          <w:szCs w:val="21"/>
          <w:highlight w:val="none"/>
        </w:rPr>
        <w:t>特别说明：双休日和法定节假日不收件，投标人自行承担邮寄风险。</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3.投标文件的上传、递交、修改和撤回</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3.1 投标文件的上传、递交：</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（1）电子加密投标文件的上传：</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▲a.投标人应在提交投标文件截止时间前将电子加密投标文件成功上传至政府采购云平台，否则投标无效；</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（2）备份投标文件的密封包装、递交：</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a.投标人在政府采购云平台完成电子加密投标文件的上传后，可以EMS或顺丰邮寄形式在提交投标文件截止时间前递交以介质（U盘）存储的数据电文形式的备份投标文件；</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b.备份投标文件应当密封包装并在包装上标注</w:t>
      </w:r>
      <w:r>
        <w:rPr>
          <w:rFonts w:hint="eastAsia" w:ascii="仿宋" w:hAnsi="仿宋" w:eastAsia="仿宋" w:cs="仿宋"/>
          <w:b/>
          <w:bCs/>
          <w:color w:val="auto"/>
          <w:spacing w:val="-6"/>
          <w:szCs w:val="21"/>
          <w:highlight w:val="none"/>
        </w:rPr>
        <w:t>投标项目名称、投标人名称</w:t>
      </w:r>
      <w:r>
        <w:rPr>
          <w:rFonts w:hint="eastAsia" w:ascii="仿宋" w:hAnsi="仿宋" w:eastAsia="仿宋" w:cs="仿宋"/>
          <w:color w:val="auto"/>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▲c.通过政府采购云平台成功上传的电子加密投标文件已按时解密的，备份投标文件自动失效。</w:t>
      </w:r>
      <w:bookmarkStart w:id="41" w:name="_Hlk94018616"/>
      <w:r>
        <w:rPr>
          <w:rFonts w:hint="eastAsia" w:ascii="仿宋" w:hAnsi="仿宋" w:eastAsia="仿宋" w:cs="仿宋"/>
          <w:color w:val="auto"/>
          <w:spacing w:val="-6"/>
          <w:szCs w:val="21"/>
          <w:highlight w:val="none"/>
        </w:rPr>
        <w:t>提交投标文件截止时间前仅递交备份投标文件而未将电子加密投标文件成功上传至政府采购云平台的，投标无效。</w:t>
      </w:r>
    </w:p>
    <w:bookmarkEnd w:id="41"/>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投标人应当在提交投标文件截止时间前完成投标文件的上传、递交，并可以补充、修改或者撤回投标文件。补充或者修改投标文件的，应当先行撤回原文件，补充、修改后重新上传、递交。提交投标文件截止时间前未完成上传、递交的，视为撤回投标文件。提交投标文件截止时间后上传、递交的投标文件，政府采购云平台及采购代理机构将予以拒收。</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3.2 投标人因未在线参加开标而导致电子加密投标文件无法按时解密等一切后果由投标人自行承担。</w:t>
      </w:r>
    </w:p>
    <w:p>
      <w:pPr>
        <w:adjustRightInd w:val="0"/>
        <w:snapToGrid w:val="0"/>
        <w:spacing w:line="288"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备注：投标人可通过浙江省“电子交易/不见面开评标”学习专题提前进行专题学习，熟悉操作，避免影响采购活动（</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Fonts w:hint="eastAsia" w:ascii="仿宋" w:hAnsi="仿宋" w:eastAsia="仿宋" w:cs="仿宋"/>
          <w:b/>
          <w:bCs/>
          <w:color w:val="auto"/>
          <w:spacing w:val="-6"/>
          <w:szCs w:val="21"/>
          <w:highlight w:val="none"/>
        </w:rPr>
        <w:t>https://edu.zcygov.cn/luban/e-biding</w:t>
      </w:r>
      <w:r>
        <w:rPr>
          <w:rFonts w:hint="eastAsia" w:ascii="仿宋" w:hAnsi="仿宋" w:eastAsia="仿宋" w:cs="仿宋"/>
          <w:b/>
          <w:bCs/>
          <w:color w:val="auto"/>
          <w:spacing w:val="-6"/>
          <w:szCs w:val="21"/>
          <w:highlight w:val="none"/>
        </w:rPr>
        <w:fldChar w:fldCharType="end"/>
      </w:r>
      <w:r>
        <w:rPr>
          <w:rFonts w:hint="eastAsia" w:ascii="仿宋" w:hAnsi="仿宋" w:eastAsia="仿宋" w:cs="仿宋"/>
          <w:b/>
          <w:bCs/>
          <w:color w:val="auto"/>
          <w:spacing w:val="-6"/>
          <w:szCs w:val="21"/>
          <w:highlight w:val="none"/>
        </w:rPr>
        <w:t>）。</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4.投标文件的语言及计量</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5.投标报价</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ascii="仿宋" w:hAnsi="仿宋" w:eastAsia="仿宋" w:cs="仿宋"/>
          <w:sz w:val="21"/>
          <w:szCs w:val="21"/>
          <w:highlight w:val="none"/>
        </w:rPr>
      </w:pPr>
      <w:bookmarkStart w:id="42" w:name="_Hlk94018664"/>
      <w:r>
        <w:rPr>
          <w:rFonts w:hint="eastAsia" w:ascii="仿宋" w:hAnsi="仿宋" w:eastAsia="仿宋" w:cs="仿宋"/>
          <w:sz w:val="21"/>
          <w:szCs w:val="21"/>
          <w:highlight w:val="none"/>
        </w:rPr>
        <w:t>5.1 报价应按招标文件要求的格式编制、填写报价内容（可自行增行），未按招标文件要求编制、填写的投标文件可能被拒绝；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eastAsia" w:ascii="仿宋" w:hAnsi="仿宋" w:eastAsia="仿宋" w:cs="仿宋"/>
          <w:b/>
          <w:bCs/>
          <w:sz w:val="21"/>
          <w:szCs w:val="21"/>
          <w:highlight w:val="none"/>
          <w:lang w:eastAsia="zh-CN"/>
        </w:rPr>
      </w:pPr>
      <w:r>
        <w:rPr>
          <w:rFonts w:hint="eastAsia" w:ascii="仿宋" w:hAnsi="仿宋" w:eastAsia="仿宋" w:cs="仿宋"/>
          <w:sz w:val="21"/>
          <w:szCs w:val="21"/>
          <w:highlight w:val="none"/>
        </w:rPr>
        <w:t xml:space="preserve">5.2 </w:t>
      </w:r>
      <w:r>
        <w:rPr>
          <w:rFonts w:hint="eastAsia" w:ascii="仿宋" w:hAnsi="仿宋" w:eastAsia="仿宋" w:cs="仿宋"/>
          <w:spacing w:val="-6"/>
          <w:sz w:val="21"/>
          <w:szCs w:val="21"/>
          <w:highlight w:val="none"/>
        </w:rPr>
        <w:t>国产设备报价包含设备（包括主机、标准附件、备品备件、专用工具）价、设备运杂费、保险费、利润、税金等，</w:t>
      </w:r>
      <w:r>
        <w:rPr>
          <w:rFonts w:hint="eastAsia" w:ascii="仿宋" w:hAnsi="仿宋" w:eastAsia="仿宋" w:cs="仿宋"/>
          <w:b/>
          <w:bCs/>
          <w:spacing w:val="-6"/>
          <w:sz w:val="21"/>
          <w:szCs w:val="21"/>
          <w:highlight w:val="none"/>
        </w:rPr>
        <w:t>以人民币报价；</w:t>
      </w:r>
      <w:r>
        <w:rPr>
          <w:rFonts w:hint="eastAsia" w:ascii="仿宋" w:hAnsi="仿宋" w:eastAsia="仿宋" w:cs="仿宋"/>
          <w:spacing w:val="-6"/>
          <w:sz w:val="21"/>
          <w:szCs w:val="21"/>
          <w:highlight w:val="none"/>
        </w:rPr>
        <w:t>进口设备报价包含设备（包括主机、标准附件、备品备件、专用工具）价、国际运费、国际运输保险费、银行财务费、利润、税金、安装调试费、培训费以及货物到达正常条件下所包含的全部费用。进口设备预算包含外贸代理费、银行手续费、清关费、海关监管手续费、国内运杂费、国内运输保险费、</w:t>
      </w:r>
      <w:r>
        <w:rPr>
          <w:rFonts w:hint="eastAsia" w:ascii="仿宋" w:hAnsi="仿宋" w:eastAsia="仿宋" w:cs="仿宋"/>
          <w:spacing w:val="-6"/>
          <w:sz w:val="21"/>
          <w:szCs w:val="21"/>
          <w:highlight w:val="none"/>
          <w:lang w:eastAsia="zh-CN"/>
        </w:rPr>
        <w:t>强制性防疫检测及消杀费等</w:t>
      </w:r>
      <w:r>
        <w:rPr>
          <w:rFonts w:hint="eastAsia" w:ascii="仿宋" w:hAnsi="仿宋" w:eastAsia="仿宋" w:cs="仿宋"/>
          <w:spacing w:val="-6"/>
          <w:sz w:val="21"/>
          <w:szCs w:val="21"/>
          <w:highlight w:val="none"/>
        </w:rPr>
        <w:t>，进口免税设备的报价不包含上述费用，但包含于预算中。</w:t>
      </w:r>
      <w:r>
        <w:rPr>
          <w:rFonts w:hint="eastAsia" w:ascii="仿宋" w:hAnsi="仿宋" w:eastAsia="仿宋" w:cs="仿宋"/>
          <w:b/>
          <w:bCs/>
          <w:spacing w:val="-6"/>
          <w:sz w:val="21"/>
          <w:szCs w:val="21"/>
          <w:highlight w:val="none"/>
        </w:rPr>
        <w:t>进口免税设备的价格采用免税人民币报价</w:t>
      </w:r>
      <w:r>
        <w:rPr>
          <w:rFonts w:hint="eastAsia" w:ascii="仿宋" w:hAnsi="仿宋" w:eastAsia="仿宋" w:cs="仿宋"/>
          <w:spacing w:val="-6"/>
          <w:sz w:val="21"/>
          <w:szCs w:val="21"/>
          <w:highlight w:val="none"/>
        </w:rPr>
        <w:t>，对于根据国家相关规定不能享受进口免税政策的设备采用人民币报价，交货方式为CIP杭州，由采购人委托相关的</w:t>
      </w:r>
      <w:r>
        <w:rPr>
          <w:rFonts w:hint="eastAsia" w:ascii="仿宋" w:hAnsi="仿宋" w:eastAsia="仿宋" w:cs="仿宋"/>
          <w:spacing w:val="-6"/>
          <w:sz w:val="21"/>
          <w:szCs w:val="21"/>
          <w:highlight w:val="none"/>
          <w:lang w:eastAsia="zh-CN"/>
        </w:rPr>
        <w:t>进口代理公司</w:t>
      </w:r>
      <w:r>
        <w:rPr>
          <w:rFonts w:hint="eastAsia" w:ascii="仿宋" w:hAnsi="仿宋" w:eastAsia="仿宋" w:cs="仿宋"/>
          <w:spacing w:val="-6"/>
          <w:sz w:val="21"/>
          <w:szCs w:val="21"/>
          <w:highlight w:val="none"/>
        </w:rPr>
        <w:t>（</w:t>
      </w:r>
      <w:r>
        <w:rPr>
          <w:rFonts w:hint="eastAsia" w:ascii="仿宋" w:hAnsi="仿宋" w:eastAsia="仿宋" w:cs="仿宋"/>
          <w:spacing w:val="-6"/>
          <w:sz w:val="21"/>
          <w:szCs w:val="21"/>
          <w:highlight w:val="none"/>
          <w:lang w:eastAsia="zh-CN"/>
        </w:rPr>
        <w:t>中国纺织对外经济技术合作有限公司</w:t>
      </w:r>
      <w:r>
        <w:rPr>
          <w:rFonts w:hint="eastAsia" w:ascii="仿宋" w:hAnsi="仿宋" w:eastAsia="仿宋" w:cs="仿宋"/>
          <w:spacing w:val="-6"/>
          <w:sz w:val="21"/>
          <w:szCs w:val="21"/>
          <w:highlight w:val="none"/>
        </w:rPr>
        <w:t>）履行代理进口事宜，外贸代理费（人民币）</w:t>
      </w:r>
      <w:r>
        <w:rPr>
          <w:rFonts w:hint="eastAsia" w:ascii="仿宋" w:hAnsi="仿宋" w:eastAsia="仿宋" w:cs="仿宋"/>
          <w:spacing w:val="-6"/>
          <w:sz w:val="21"/>
          <w:szCs w:val="21"/>
          <w:highlight w:val="none"/>
          <w:lang w:val="en-US" w:eastAsia="zh-CN"/>
        </w:rPr>
        <w:t>按</w:t>
      </w:r>
      <w:r>
        <w:rPr>
          <w:rFonts w:hint="eastAsia" w:ascii="仿宋" w:hAnsi="仿宋" w:eastAsia="仿宋" w:cs="仿宋"/>
          <w:spacing w:val="-6"/>
          <w:sz w:val="21"/>
          <w:szCs w:val="21"/>
          <w:highlight w:val="none"/>
        </w:rPr>
        <w:t>合同金额乘以收费费率计算，汇率风险由中标人承担，进口设备如遇免税无法办出则采购人有权终止合同。</w:t>
      </w:r>
      <w:r>
        <w:rPr>
          <w:rFonts w:hint="eastAsia" w:ascii="仿宋" w:hAnsi="仿宋" w:eastAsia="仿宋" w:cs="仿宋"/>
          <w:b/>
          <w:bCs/>
          <w:sz w:val="21"/>
          <w:szCs w:val="21"/>
          <w:highlight w:val="none"/>
          <w:lang w:eastAsia="zh-CN"/>
        </w:rPr>
        <w:t>如有惩罚性关税，费用由中标人承担，采购人不再额外支付费用；</w:t>
      </w:r>
    </w:p>
    <w:tbl>
      <w:tblPr>
        <w:tblStyle w:val="26"/>
        <w:tblW w:w="5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rPr>
              <w:t>代理金额</w:t>
            </w:r>
            <w:r>
              <w:rPr>
                <w:rFonts w:hint="eastAsia" w:ascii="仿宋" w:hAnsi="仿宋" w:eastAsia="仿宋" w:cs="仿宋"/>
                <w:b/>
                <w:bCs/>
                <w:sz w:val="21"/>
                <w:szCs w:val="21"/>
                <w:highlight w:val="none"/>
                <w:lang w:eastAsia="zh-CN"/>
              </w:rPr>
              <w:t>（</w:t>
            </w:r>
            <w:r>
              <w:rPr>
                <w:rFonts w:hint="eastAsia" w:ascii="仿宋" w:hAnsi="仿宋" w:eastAsia="仿宋" w:cs="仿宋"/>
                <w:b/>
                <w:bCs/>
                <w:sz w:val="21"/>
                <w:szCs w:val="21"/>
                <w:highlight w:val="none"/>
              </w:rPr>
              <w:t>单票</w:t>
            </w:r>
            <w:r>
              <w:rPr>
                <w:rFonts w:hint="eastAsia" w:ascii="仿宋" w:hAnsi="仿宋" w:eastAsia="仿宋" w:cs="仿宋"/>
                <w:b/>
                <w:bCs/>
                <w:sz w:val="21"/>
                <w:szCs w:val="21"/>
                <w:highlight w:val="none"/>
                <w:lang w:eastAsia="zh-CN"/>
              </w:rPr>
              <w:t>）</w:t>
            </w:r>
          </w:p>
        </w:tc>
        <w:tc>
          <w:tcPr>
            <w:tcW w:w="2528" w:type="dxa"/>
            <w:vAlign w:val="center"/>
          </w:tcPr>
          <w:p>
            <w:pPr>
              <w:ind w:left="0" w:leftChars="0" w:right="0" w:rightChars="0" w:firstLine="0" w:firstLineChars="0"/>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代理费费率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0-5</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［5-10</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［10-20</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［20-50</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万USD</w:t>
            </w:r>
          </w:p>
        </w:tc>
        <w:tc>
          <w:tcPr>
            <w:tcW w:w="2528" w:type="dxa"/>
            <w:vAlign w:val="center"/>
          </w:tcPr>
          <w:p>
            <w:pPr>
              <w:ind w:left="0" w:leftChars="0" w:right="0" w:righ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7" w:type="dxa"/>
            <w:vAlign w:val="center"/>
          </w:tcPr>
          <w:p>
            <w:pPr>
              <w:ind w:left="0" w:leftChars="0" w:right="0" w:rightChars="0" w:firstLine="0" w:firstLineChars="0"/>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50万USD及以上</w:t>
            </w:r>
          </w:p>
        </w:tc>
        <w:tc>
          <w:tcPr>
            <w:tcW w:w="2528" w:type="dxa"/>
            <w:vAlign w:val="center"/>
          </w:tcPr>
          <w:p>
            <w:pPr>
              <w:ind w:left="0" w:leftChars="0" w:right="0" w:rightChars="0" w:firstLine="0" w:firstLineChars="0"/>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0.57%</w:t>
            </w:r>
          </w:p>
        </w:tc>
      </w:tr>
    </w:tbl>
    <w:p>
      <w:pPr>
        <w:adjustRightInd w:val="0"/>
        <w:snapToGrid w:val="0"/>
        <w:spacing w:line="288" w:lineRule="auto"/>
        <w:ind w:firstLine="420" w:firstLineChars="200"/>
        <w:jc w:val="left"/>
        <w:rPr>
          <w:rFonts w:hint="eastAsia" w:ascii="仿宋" w:hAnsi="仿宋" w:eastAsia="仿宋" w:cs="仿宋"/>
          <w:color w:val="auto"/>
          <w:spacing w:val="-6"/>
          <w:sz w:val="21"/>
          <w:szCs w:val="21"/>
          <w:highlight w:val="none"/>
          <w:lang w:val="en-US" w:eastAsia="zh-CN"/>
        </w:rPr>
      </w:pPr>
      <w:r>
        <w:rPr>
          <w:rFonts w:hint="eastAsia" w:ascii="仿宋" w:hAnsi="仿宋" w:eastAsia="仿宋" w:cs="仿宋"/>
          <w:sz w:val="21"/>
          <w:szCs w:val="21"/>
          <w:highlight w:val="none"/>
        </w:rPr>
        <w:t>▲5.</w:t>
      </w:r>
      <w:r>
        <w:rPr>
          <w:rFonts w:hint="eastAsia" w:ascii="仿宋" w:hAnsi="仿宋" w:eastAsia="仿宋" w:cs="仿宋"/>
          <w:sz w:val="21"/>
          <w:szCs w:val="21"/>
          <w:highlight w:val="none"/>
          <w:lang w:val="en-US" w:eastAsia="zh-CN"/>
        </w:rPr>
        <w:t xml:space="preserve">3 </w:t>
      </w:r>
      <w:r>
        <w:rPr>
          <w:rFonts w:hint="eastAsia" w:ascii="仿宋" w:hAnsi="仿宋" w:eastAsia="仿宋" w:cs="仿宋"/>
          <w:sz w:val="21"/>
          <w:szCs w:val="21"/>
          <w:highlight w:val="none"/>
        </w:rPr>
        <w:t>采购人将以合同形式有偿取得货物，不接受投标人给予的赠品、回扣或者与采购无关的其他商品、服务。</w:t>
      </w:r>
    </w:p>
    <w:bookmarkEnd w:id="42"/>
    <w:p>
      <w:pPr>
        <w:adjustRightInd w:val="0"/>
        <w:snapToGrid w:val="0"/>
        <w:spacing w:line="288" w:lineRule="auto"/>
        <w:jc w:val="left"/>
        <w:outlineLvl w:val="2"/>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6.投标有效期</w:t>
      </w:r>
    </w:p>
    <w:p>
      <w:pPr>
        <w:pStyle w:val="10"/>
        <w:adjustRightInd w:val="0"/>
        <w:snapToGrid w:val="0"/>
        <w:spacing w:before="0" w:beforeLines="0" w:after="0" w:afterLines="0" w:line="288" w:lineRule="auto"/>
        <w:ind w:firstLine="396" w:firstLineChars="200"/>
        <w:jc w:val="left"/>
        <w:rPr>
          <w:rFonts w:ascii="仿宋" w:hAnsi="仿宋" w:eastAsia="仿宋" w:cs="仿宋"/>
          <w:color w:val="auto"/>
          <w:sz w:val="21"/>
          <w:szCs w:val="21"/>
          <w:highlight w:val="none"/>
        </w:rPr>
      </w:pPr>
      <w:r>
        <w:rPr>
          <w:rFonts w:hint="eastAsia" w:ascii="仿宋" w:hAnsi="仿宋" w:eastAsia="仿宋" w:cs="仿宋"/>
          <w:color w:val="auto"/>
          <w:spacing w:val="-6"/>
          <w:sz w:val="21"/>
          <w:szCs w:val="21"/>
          <w:highlight w:val="none"/>
        </w:rPr>
        <w:t>▲从提交投标文件的截止之日起90天，在原投标有效期满之前，如果出现特殊情况，采购人或采购代理机构以书面形式通知投标人延长投标有效期。</w:t>
      </w:r>
    </w:p>
    <w:p>
      <w:pPr>
        <w:widowControl/>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ind w:left="0" w:leftChars="0" w:right="0" w:rightChars="0" w:firstLine="0" w:firstLineChars="0"/>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四、资格审查不通过、投标无效的情形</w:t>
      </w:r>
    </w:p>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1.在资格审查时，如发现下列情形之一的，投标人将被视为资格审查不通过：</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（1）资格证明材料不全的或者不符合招标文件要求的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（2）投标人不具备招标文件中规定的资格要求的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（3）资格文件未按要求签署、盖章的</w:t>
      </w:r>
    </w:p>
    <w:p>
      <w:pPr>
        <w:adjustRightInd w:val="0"/>
        <w:snapToGrid w:val="0"/>
        <w:spacing w:line="288" w:lineRule="auto"/>
        <w:ind w:firstLine="398" w:firstLineChars="200"/>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2.在符合性审查、商务和技术评审时，如发现下列情形之一的，投标文件将被视为无效：</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（1）商务和技术文件未按要求签署、盖章的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（2）与招标文件中标“▲”的项目发生实质性偏离的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（3）未提供或未按要求提供投标函、</w:t>
      </w:r>
      <w:r>
        <w:rPr>
          <w:rFonts w:hint="eastAsia" w:ascii="仿宋" w:hAnsi="仿宋" w:eastAsia="仿宋" w:cs="仿宋"/>
          <w:color w:val="auto"/>
          <w:spacing w:val="-6"/>
          <w:szCs w:val="21"/>
          <w:highlight w:val="none"/>
          <w:lang w:eastAsia="zh-CN"/>
        </w:rPr>
        <w:t>授权委托书</w:t>
      </w:r>
      <w:r>
        <w:rPr>
          <w:rFonts w:hint="eastAsia" w:ascii="仿宋" w:hAnsi="仿宋" w:eastAsia="仿宋" w:cs="仿宋"/>
          <w:color w:val="auto"/>
          <w:spacing w:val="-6"/>
          <w:szCs w:val="21"/>
          <w:highlight w:val="none"/>
        </w:rPr>
        <w:t>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4</w:t>
      </w:r>
      <w:r>
        <w:rPr>
          <w:rFonts w:hint="eastAsia" w:ascii="仿宋" w:hAnsi="仿宋" w:eastAsia="仿宋" w:cs="仿宋"/>
          <w:color w:val="auto"/>
          <w:spacing w:val="-6"/>
          <w:szCs w:val="21"/>
          <w:highlight w:val="none"/>
        </w:rPr>
        <w:t>）未提供或未如实提供采购需求偏离表的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5</w:t>
      </w:r>
      <w:r>
        <w:rPr>
          <w:rFonts w:hint="eastAsia" w:ascii="仿宋" w:hAnsi="仿宋" w:eastAsia="仿宋" w:cs="仿宋"/>
          <w:color w:val="auto"/>
          <w:spacing w:val="-6"/>
          <w:szCs w:val="21"/>
          <w:highlight w:val="none"/>
        </w:rPr>
        <w:t>）质保期不满足招标文件要求的</w:t>
      </w:r>
    </w:p>
    <w:p>
      <w:pPr>
        <w:adjustRightInd w:val="0"/>
        <w:snapToGrid w:val="0"/>
        <w:spacing w:line="288" w:lineRule="auto"/>
        <w:ind w:firstLine="396" w:firstLineChars="200"/>
        <w:rPr>
          <w:rFonts w:hint="default" w:ascii="仿宋" w:hAnsi="仿宋" w:eastAsia="仿宋" w:cs="仿宋"/>
          <w:color w:val="auto"/>
          <w:spacing w:val="-6"/>
          <w:szCs w:val="21"/>
          <w:highlight w:val="none"/>
          <w:lang w:val="en-US" w:eastAsia="zh-CN"/>
        </w:rPr>
      </w:pP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6</w:t>
      </w: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产品响应得分0分的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lang w:val="en-US" w:eastAsia="zh-CN"/>
        </w:rPr>
        <w:t>7</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明显不符合招标文件要求</w:t>
      </w:r>
      <w:r>
        <w:rPr>
          <w:rFonts w:hint="eastAsia" w:ascii="仿宋" w:hAnsi="仿宋" w:eastAsia="仿宋" w:cs="仿宋"/>
          <w:color w:val="auto"/>
          <w:szCs w:val="21"/>
          <w:highlight w:val="none"/>
        </w:rPr>
        <w:t>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）投标技术方案不明确（存在一个或一个以上备选/替代投标方案）的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lang w:val="en-US" w:eastAsia="zh-CN"/>
        </w:rPr>
        <w:t>9</w:t>
      </w:r>
      <w:r>
        <w:rPr>
          <w:rFonts w:hint="eastAsia" w:ascii="仿宋" w:hAnsi="仿宋" w:eastAsia="仿宋" w:cs="仿宋"/>
          <w:color w:val="auto"/>
          <w:spacing w:val="-6"/>
          <w:szCs w:val="21"/>
          <w:highlight w:val="none"/>
          <w:lang w:eastAsia="zh-CN"/>
        </w:rPr>
        <w:t>）</w:t>
      </w:r>
      <w:r>
        <w:rPr>
          <w:rFonts w:hint="eastAsia" w:ascii="仿宋" w:hAnsi="仿宋" w:eastAsia="仿宋" w:cs="仿宋"/>
          <w:color w:val="auto"/>
          <w:spacing w:val="-6"/>
          <w:szCs w:val="21"/>
          <w:highlight w:val="none"/>
        </w:rPr>
        <w:t>投标文件含有采购人不能接受的附加条件的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w:t>
      </w:r>
      <w:r>
        <w:rPr>
          <w:rFonts w:hint="eastAsia" w:ascii="仿宋" w:hAnsi="仿宋" w:eastAsia="仿宋" w:cs="仿宋"/>
          <w:color w:val="auto"/>
          <w:spacing w:val="-6"/>
          <w:szCs w:val="21"/>
          <w:highlight w:val="none"/>
          <w:lang w:val="en-US" w:eastAsia="zh-CN"/>
        </w:rPr>
        <w:t>10</w:t>
      </w:r>
      <w:r>
        <w:rPr>
          <w:rFonts w:hint="eastAsia" w:ascii="仿宋" w:hAnsi="仿宋" w:eastAsia="仿宋" w:cs="仿宋"/>
          <w:color w:val="auto"/>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3.在报价评审时，如发现下列情形之一的，投标文件将被视为无效：</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（1）报价文件未按要求签署、盖章的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（2）未按照招标文件标明的币种报价的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（3）报价内容有缺漏项或者与招标文件要求不一致的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（4）报价超过招标文件中规定的</w:t>
      </w:r>
      <w:r>
        <w:rPr>
          <w:rFonts w:hint="eastAsia" w:ascii="仿宋" w:hAnsi="仿宋" w:eastAsia="仿宋" w:cs="仿宋"/>
          <w:color w:val="auto"/>
          <w:spacing w:val="-6"/>
          <w:szCs w:val="21"/>
          <w:highlight w:val="none"/>
          <w:lang w:val="en-US" w:eastAsia="zh-CN"/>
        </w:rPr>
        <w:t>预算金额或者</w:t>
      </w:r>
      <w:r>
        <w:rPr>
          <w:rFonts w:hint="eastAsia" w:ascii="仿宋" w:hAnsi="仿宋" w:eastAsia="仿宋" w:cs="仿宋"/>
          <w:color w:val="auto"/>
          <w:spacing w:val="-6"/>
          <w:szCs w:val="21"/>
          <w:highlight w:val="none"/>
        </w:rPr>
        <w:t>最高限价的</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（5）报价具有选择性的</w:t>
      </w:r>
    </w:p>
    <w:p>
      <w:pPr>
        <w:widowControl/>
        <w:adjustRightInd w:val="0"/>
        <w:snapToGrid w:val="0"/>
        <w:spacing w:line="288" w:lineRule="auto"/>
        <w:ind w:firstLine="398" w:firstLineChars="200"/>
        <w:jc w:val="left"/>
        <w:rPr>
          <w:rFonts w:ascii="仿宋" w:hAnsi="仿宋" w:eastAsia="仿宋" w:cs="仿宋"/>
          <w:b/>
          <w:bCs/>
          <w:color w:val="auto"/>
          <w:spacing w:val="-6"/>
          <w:szCs w:val="21"/>
          <w:highlight w:val="none"/>
        </w:rPr>
      </w:pPr>
      <w:bookmarkStart w:id="43" w:name="_Hlk94018736"/>
      <w:r>
        <w:rPr>
          <w:rFonts w:hint="eastAsia" w:ascii="仿宋" w:hAnsi="仿宋" w:eastAsia="仿宋" w:cs="仿宋"/>
          <w:b/>
          <w:bCs/>
          <w:color w:val="auto"/>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3"/>
    <w:p>
      <w:pPr>
        <w:widowControl/>
        <w:adjustRightInd w:val="0"/>
        <w:snapToGrid w:val="0"/>
        <w:spacing w:line="288"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4.有下列情形之一的，视为投标人串通投标，其投标无效：</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（5）不同投标人的投标文件相互混装</w:t>
      </w:r>
    </w:p>
    <w:p>
      <w:pPr>
        <w:ind w:left="0" w:leftChars="0" w:right="0" w:rightChars="0" w:firstLine="0" w:firstLineChars="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0" w:firstLineChars="0"/>
        <w:jc w:val="center"/>
        <w:textAlignment w:val="auto"/>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五、开  标</w:t>
      </w:r>
    </w:p>
    <w:p>
      <w:pPr>
        <w:pStyle w:val="103"/>
        <w:keepNext w:val="0"/>
        <w:keepLines w:val="0"/>
        <w:pageBreakBefore w:val="0"/>
        <w:widowControl w:val="0"/>
        <w:kinsoku/>
        <w:wordWrap/>
        <w:overflowPunct/>
        <w:topLinePunct w:val="0"/>
        <w:bidi w:val="0"/>
        <w:adjustRightInd w:val="0"/>
        <w:snapToGrid w:val="0"/>
        <w:spacing w:before="0" w:line="288" w:lineRule="auto"/>
        <w:ind w:left="0" w:firstLine="424" w:firstLineChars="201"/>
        <w:textAlignment w:val="auto"/>
        <w:rPr>
          <w:rFonts w:ascii="仿宋" w:hAnsi="仿宋" w:eastAsia="仿宋" w:cs="仿宋"/>
          <w:color w:val="auto"/>
          <w:szCs w:val="21"/>
          <w:highlight w:val="none"/>
        </w:rPr>
      </w:pPr>
      <w:bookmarkStart w:id="44" w:name="_Hlk94018775"/>
      <w:r>
        <w:rPr>
          <w:rFonts w:hint="eastAsia" w:ascii="仿宋" w:hAnsi="仿宋" w:eastAsia="仿宋" w:cs="仿宋"/>
          <w:b/>
          <w:color w:val="auto"/>
          <w:szCs w:val="21"/>
          <w:highlight w:val="none"/>
        </w:rPr>
        <w:t>（一）开标</w:t>
      </w:r>
    </w:p>
    <w:p>
      <w:pPr>
        <w:pStyle w:val="103"/>
        <w:keepNext w:val="0"/>
        <w:keepLines w:val="0"/>
        <w:pageBreakBefore w:val="0"/>
        <w:widowControl w:val="0"/>
        <w:kinsoku/>
        <w:wordWrap/>
        <w:overflowPunct/>
        <w:topLinePunct w:val="0"/>
        <w:bidi w:val="0"/>
        <w:adjustRightInd w:val="0"/>
        <w:snapToGrid w:val="0"/>
        <w:spacing w:before="0" w:line="288" w:lineRule="auto"/>
        <w:ind w:left="0" w:firstLine="422" w:firstLineChars="201"/>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采购代理机构按照招标文件规定的时间通过电子交易平台组织开标，所有投标人均应当准时在线参加。投标人不足3家的，不得开标。</w:t>
      </w:r>
    </w:p>
    <w:p>
      <w:pPr>
        <w:pStyle w:val="103"/>
        <w:keepNext w:val="0"/>
        <w:keepLines w:val="0"/>
        <w:pageBreakBefore w:val="0"/>
        <w:widowControl w:val="0"/>
        <w:kinsoku/>
        <w:wordWrap/>
        <w:overflowPunct/>
        <w:topLinePunct w:val="0"/>
        <w:bidi w:val="0"/>
        <w:adjustRightInd w:val="0"/>
        <w:snapToGrid w:val="0"/>
        <w:spacing w:before="0" w:line="288" w:lineRule="auto"/>
        <w:ind w:left="0" w:firstLine="422" w:firstLineChars="201"/>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开标时，电子交易平台按开标时间自动提取所有投标文件。采购代理机构依托电子交易平台发起开始解密指令，投标人按照平台提示和招标文件的规定在半小时内完成在线解密。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仿宋" w:hAnsi="仿宋" w:eastAsia="仿宋" w:cs="仿宋"/>
          <w:b/>
          <w:color w:val="auto"/>
          <w:szCs w:val="21"/>
          <w:highlight w:val="none"/>
        </w:rPr>
      </w:pPr>
      <w:r>
        <w:rPr>
          <w:rFonts w:hint="eastAsia" w:ascii="仿宋" w:hAnsi="仿宋" w:eastAsia="仿宋" w:cs="仿宋"/>
          <w:b/>
          <w:color w:val="auto"/>
          <w:szCs w:val="21"/>
          <w:highlight w:val="none"/>
        </w:rPr>
        <w:t>投标文件未按时解密但投标人提供备份投标文件的，以备份投标文件作为依据，否则视为投标文件撤回。投标文件已按时解密的，备份投标文件自动失效。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（二）资格审查</w:t>
      </w:r>
    </w:p>
    <w:p>
      <w:pPr>
        <w:adjustRightInd w:val="0"/>
        <w:snapToGrid w:val="0"/>
        <w:spacing w:line="288" w:lineRule="auto"/>
        <w:ind w:firstLine="422" w:firstLineChars="201"/>
        <w:rPr>
          <w:rFonts w:ascii="仿宋" w:hAnsi="仿宋" w:eastAsia="仿宋" w:cs="仿宋"/>
          <w:color w:val="auto"/>
          <w:szCs w:val="21"/>
          <w:highlight w:val="none"/>
        </w:rPr>
      </w:pPr>
      <w:r>
        <w:rPr>
          <w:rFonts w:hint="eastAsia" w:ascii="仿宋" w:hAnsi="仿宋" w:eastAsia="仿宋" w:cs="仿宋"/>
          <w:color w:val="auto"/>
          <w:kern w:val="0"/>
          <w:szCs w:val="21"/>
          <w:highlight w:val="none"/>
        </w:rPr>
        <w:t>开标后，</w:t>
      </w:r>
      <w:r>
        <w:rPr>
          <w:rFonts w:hint="eastAsia" w:ascii="仿宋" w:hAnsi="仿宋" w:eastAsia="仿宋" w:cs="仿宋"/>
          <w:color w:val="auto"/>
          <w:szCs w:val="21"/>
          <w:highlight w:val="none"/>
        </w:rPr>
        <w:t>采购人或采购代理机构依据法律法规和招标文件的规定，对投标人的资格条件进行审查。</w:t>
      </w:r>
    </w:p>
    <w:p>
      <w:pPr>
        <w:pStyle w:val="102"/>
        <w:adjustRightInd w:val="0"/>
        <w:snapToGrid w:val="0"/>
        <w:spacing w:before="0" w:line="288" w:lineRule="auto"/>
        <w:ind w:firstLine="422" w:firstLineChars="20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对未通过资格审查的投标人，采购人或采购代理机构告知其未通过的原因。</w:t>
      </w:r>
    </w:p>
    <w:p>
      <w:pPr>
        <w:pStyle w:val="102"/>
        <w:adjustRightInd w:val="0"/>
        <w:snapToGrid w:val="0"/>
        <w:spacing w:before="0" w:line="288" w:lineRule="auto"/>
        <w:ind w:firstLine="422" w:firstLineChars="201"/>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通过资格审查的投标人不足3家的，不再评标。</w:t>
      </w:r>
    </w:p>
    <w:p>
      <w:pPr>
        <w:pStyle w:val="102"/>
        <w:adjustRightInd w:val="0"/>
        <w:snapToGrid w:val="0"/>
        <w:spacing w:before="0" w:line="288" w:lineRule="auto"/>
        <w:ind w:firstLine="424" w:firstLineChars="201"/>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（三）信用信息</w:t>
      </w:r>
    </w:p>
    <w:p>
      <w:pPr>
        <w:pStyle w:val="102"/>
        <w:adjustRightInd w:val="0"/>
        <w:snapToGrid w:val="0"/>
        <w:spacing w:before="0" w:line="288" w:lineRule="auto"/>
        <w:ind w:firstLine="424" w:firstLineChars="201"/>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查询渠道及截止时间：采购代理机构将通过“信用中国”、中国政府采购网查询投标人提交投标文件截止时间当天的信用记录；</w:t>
      </w:r>
    </w:p>
    <w:p>
      <w:pPr>
        <w:pStyle w:val="102"/>
        <w:adjustRightInd w:val="0"/>
        <w:snapToGrid w:val="0"/>
        <w:spacing w:before="0" w:line="288" w:lineRule="auto"/>
        <w:ind w:firstLine="424" w:firstLineChars="201"/>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查询记录和证据留存的具体方式：现场查询的投标人的信用记录、查询结果经确认后将与采购文件一起存档；</w:t>
      </w:r>
    </w:p>
    <w:p>
      <w:pPr>
        <w:pStyle w:val="102"/>
        <w:adjustRightInd w:val="0"/>
        <w:snapToGrid w:val="0"/>
        <w:spacing w:before="0" w:line="288" w:lineRule="auto"/>
        <w:ind w:firstLine="424" w:firstLineChars="201"/>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使用规则：经查询列入失信被执行人名单、重大税收违法案件当事人名单、政府采购严重违法失信行为记录名单的投标人将被拒绝参与政府采购活动。</w:t>
      </w:r>
    </w:p>
    <w:p>
      <w:pPr>
        <w:adjustRightInd w:val="0"/>
        <w:snapToGrid w:val="0"/>
        <w:spacing w:line="288" w:lineRule="auto"/>
        <w:ind w:firstLine="398" w:firstLineChars="200"/>
        <w:rPr>
          <w:rFonts w:ascii="仿宋" w:hAnsi="仿宋" w:eastAsia="仿宋" w:cs="仿宋"/>
          <w:b/>
          <w:bCs/>
          <w:color w:val="auto"/>
          <w:spacing w:val="-6"/>
          <w:szCs w:val="21"/>
          <w:highlight w:val="none"/>
        </w:rPr>
      </w:pPr>
    </w:p>
    <w:p>
      <w:pPr>
        <w:adjustRightInd w:val="0"/>
        <w:snapToGrid w:val="0"/>
        <w:spacing w:line="288" w:lineRule="auto"/>
        <w:ind w:firstLine="398" w:firstLineChars="200"/>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特别说明：如遇政府采购云平台电子化开标或评审程序调整的，按调整后程序执行。</w:t>
      </w:r>
    </w:p>
    <w:bookmarkEnd w:id="44"/>
    <w:p>
      <w:pPr>
        <w:ind w:left="0" w:leftChars="0" w:right="0" w:rightChars="0" w:firstLine="0" w:firstLineChars="0"/>
        <w:jc w:val="center"/>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br w:type="page"/>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六、评  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kern w:val="0"/>
          <w:szCs w:val="21"/>
          <w:highlight w:val="none"/>
        </w:rPr>
      </w:pPr>
      <w:bookmarkStart w:id="45" w:name="_Hlk94018958"/>
      <w:r>
        <w:rPr>
          <w:rFonts w:hint="eastAsia" w:ascii="仿宋" w:hAnsi="仿宋" w:eastAsia="仿宋" w:cs="仿宋"/>
          <w:color w:val="auto"/>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45"/>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bookmarkStart w:id="46" w:name="_Hlk94019000"/>
      <w:r>
        <w:rPr>
          <w:rFonts w:hint="eastAsia" w:ascii="仿宋" w:hAnsi="仿宋" w:eastAsia="仿宋" w:cs="仿宋"/>
          <w:b/>
          <w:color w:val="auto"/>
          <w:kern w:val="0"/>
          <w:szCs w:val="21"/>
          <w:highlight w:val="none"/>
        </w:rPr>
        <w:t>（一）符合性审查</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（二）比较与评价</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（三）汇总商务技术得分</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评标委员会各成员独立对每个投标人的商务和技术文件进行评价，并汇总商务技术得分情况。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（四）报价评审</w:t>
      </w:r>
    </w:p>
    <w:p>
      <w:pPr>
        <w:keepNext w:val="0"/>
        <w:keepLines w:val="0"/>
        <w:pageBreakBefore w:val="0"/>
        <w:widowControl w:val="0"/>
        <w:kinsoku/>
        <w:wordWrap/>
        <w:overflowPunct/>
        <w:topLinePunct w:val="0"/>
        <w:autoSpaceDE/>
        <w:autoSpaceDN/>
        <w:bidi w:val="0"/>
        <w:adjustRightInd w:val="0"/>
        <w:snapToGrid w:val="0"/>
        <w:spacing w:line="288" w:lineRule="auto"/>
        <w:ind w:firstLine="396" w:firstLineChars="200"/>
        <w:textAlignment w:val="auto"/>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政府采购云平台上传的电子投标文件报价与政府采购云平台录入报价不一致的，以上传的电子投标文件报价为准。</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投标文件报价出现前后不一致的，按照下列规定修正：</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投标文件中开标一览表(报价表)内容与投标文件中相应内容不一致的，以开标一览表(报价表)为准；</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大写金额和小写金额不一致的，以大写金额为准；</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单价金额小数点或者百分比有明显错位的，以开标一览表的总价为准，并修改单价；</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总价金额与按单价汇总金额不一致的，以单价金额计算结果为准。</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同时出现两种以上不一致的，按照前款规定的顺序修正。修正后的报价按照财政部第87号令《政府采购货物和服务招标投标管理办法》第五十一条第二款的规定“投标人的澄清、说明或者补正应当采用书面形式，并</w:t>
      </w:r>
      <w:bookmarkStart w:id="47" w:name="_Hlk96329302"/>
      <w:r>
        <w:rPr>
          <w:rFonts w:hint="eastAsia" w:ascii="仿宋" w:hAnsi="仿宋" w:eastAsia="仿宋" w:cs="仿宋"/>
          <w:color w:val="auto"/>
          <w:kern w:val="0"/>
          <w:sz w:val="21"/>
          <w:szCs w:val="21"/>
          <w:highlight w:val="none"/>
        </w:rPr>
        <w:t>加盖公章，或者由法定代表人或其授权的代表签名</w:t>
      </w:r>
      <w:bookmarkEnd w:id="47"/>
      <w:r>
        <w:rPr>
          <w:rFonts w:hint="eastAsia" w:ascii="仿宋" w:hAnsi="仿宋" w:eastAsia="仿宋" w:cs="仿宋"/>
          <w:color w:val="auto"/>
          <w:kern w:val="0"/>
          <w:sz w:val="21"/>
          <w:szCs w:val="21"/>
          <w:highlight w:val="none"/>
        </w:rPr>
        <w:t>。投标人的澄清、说明或者补正不得超出投标文件的范围或者改变投标文件的实质性内容。”经投标人确认后产生约束力。投标人不确认的，其投标无效。</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6" w:firstLineChars="202"/>
        <w:textAlignment w:val="auto"/>
        <w:rPr>
          <w:rFonts w:ascii="仿宋" w:hAnsi="仿宋" w:eastAsia="仿宋" w:cs="仿宋"/>
          <w:b/>
          <w:bCs/>
          <w:color w:val="auto"/>
          <w:kern w:val="0"/>
          <w:sz w:val="21"/>
          <w:szCs w:val="21"/>
          <w:highlight w:val="none"/>
        </w:rPr>
      </w:pPr>
      <w:r>
        <w:rPr>
          <w:rFonts w:hint="eastAsia" w:ascii="仿宋" w:hAnsi="仿宋" w:eastAsia="仿宋" w:cs="仿宋"/>
          <w:b/>
          <w:bCs/>
          <w:color w:val="auto"/>
          <w:kern w:val="0"/>
          <w:sz w:val="21"/>
          <w:szCs w:val="21"/>
          <w:highlight w:val="none"/>
        </w:rPr>
        <w:t>投标人收到修正确认文件后，在规定时间内未做出回复的，视为不确认。</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（五）投标人澄清、说明或者补正</w:t>
      </w:r>
    </w:p>
    <w:p>
      <w:pPr>
        <w:pStyle w:val="102"/>
        <w:keepNext w:val="0"/>
        <w:keepLines w:val="0"/>
        <w:pageBreakBefore w:val="0"/>
        <w:widowControl w:val="0"/>
        <w:kinsoku/>
        <w:wordWrap/>
        <w:overflowPunct/>
        <w:topLinePunct w:val="0"/>
        <w:autoSpaceDE/>
        <w:autoSpaceDN/>
        <w:bidi w:val="0"/>
        <w:adjustRightInd w:val="0"/>
        <w:snapToGrid w:val="0"/>
        <w:spacing w:before="0" w:line="288" w:lineRule="auto"/>
        <w:ind w:firstLine="424" w:firstLineChars="202"/>
        <w:textAlignment w:val="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投标人的书面澄清、说明或者补正无法通过政府采购云平台上传的，可在规定时间内（不少于半小时）通过指定的电子邮箱（zb08@qszb.net）提交。</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（六）排序与推荐</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评标办法：本项目评标办法是综合评分法，具体评标内容及评分标准等详见“第四章：评标方法及评标标准”。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仿宋"/>
          <w:bCs/>
          <w:color w:val="auto"/>
          <w:spacing w:val="-6"/>
          <w:szCs w:val="21"/>
          <w:highlight w:val="none"/>
        </w:rPr>
        <w:t>本项目推荐</w:t>
      </w:r>
      <w:r>
        <w:rPr>
          <w:rFonts w:hint="eastAsia" w:ascii="仿宋" w:hAnsi="仿宋" w:eastAsia="仿宋" w:cs="仿宋"/>
          <w:bCs/>
          <w:color w:val="auto"/>
          <w:spacing w:val="-6"/>
          <w:szCs w:val="21"/>
          <w:highlight w:val="none"/>
          <w:lang w:val="en-US" w:eastAsia="zh-CN"/>
        </w:rPr>
        <w:t>一</w:t>
      </w:r>
      <w:r>
        <w:rPr>
          <w:rFonts w:hint="eastAsia" w:ascii="仿宋" w:hAnsi="仿宋" w:eastAsia="仿宋" w:cs="仿宋"/>
          <w:bCs/>
          <w:color w:val="auto"/>
          <w:spacing w:val="-6"/>
          <w:szCs w:val="21"/>
          <w:highlight w:val="none"/>
        </w:rPr>
        <w:t>名中标候选人。</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提供相同品牌产品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确定一个投标人获得中标人推荐资格，其他同品牌投标人不作为中标候选人。</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非单一产品采购项目，采购人应当根据采购项目技术构成、产品价格比重等合理确定核心产品，并在招标文件中载明。多家投标人提供的核心产品品牌相同的，按前款规定处理。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6" w:firstLineChars="202"/>
        <w:textAlignment w:val="auto"/>
        <w:rPr>
          <w:rFonts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（七）编写评标报告</w:t>
      </w:r>
    </w:p>
    <w:p>
      <w:pPr>
        <w:keepNext w:val="0"/>
        <w:keepLines w:val="0"/>
        <w:pageBreakBefore w:val="0"/>
        <w:widowControl w:val="0"/>
        <w:kinsoku/>
        <w:wordWrap/>
        <w:overflowPunct/>
        <w:topLinePunct w:val="0"/>
        <w:autoSpaceDE/>
        <w:autoSpaceDN/>
        <w:bidi w:val="0"/>
        <w:adjustRightInd w:val="0"/>
        <w:snapToGrid w:val="0"/>
        <w:spacing w:line="288" w:lineRule="auto"/>
        <w:ind w:firstLine="424" w:firstLineChars="202"/>
        <w:textAlignment w:val="auto"/>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根据全体评标成员签名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bookmarkEnd w:id="46"/>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ind w:left="0" w:leftChars="0" w:right="0" w:rightChars="0" w:firstLine="0" w:firstLineChars="0"/>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七、中标与合同</w:t>
      </w:r>
    </w:p>
    <w:p>
      <w:pPr>
        <w:adjustRightInd w:val="0"/>
        <w:snapToGrid w:val="0"/>
        <w:spacing w:line="288" w:lineRule="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1.中标</w:t>
      </w:r>
    </w:p>
    <w:p>
      <w:pPr>
        <w:adjustRightInd w:val="0"/>
        <w:snapToGrid w:val="0"/>
        <w:spacing w:line="288" w:lineRule="auto"/>
        <w:ind w:firstLine="396" w:firstLineChars="200"/>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1.1 采购代理机构自评标结束之日起2个工作日内将评标报告送交采购人。采购人收到评标报告之日起5个工作日内在评标报告推荐的中标候选人中按顺序确定中标人，也可以书面授权评标委员会直接确定中标人；中标候选人并列的，由采购人确定中标人</w:t>
      </w:r>
      <w:r>
        <w:rPr>
          <w:rFonts w:hint="eastAsia" w:ascii="仿宋" w:hAnsi="仿宋" w:eastAsia="仿宋" w:cs="仿宋"/>
          <w:color w:val="auto"/>
          <w:spacing w:val="-6"/>
          <w:szCs w:val="21"/>
          <w:highlight w:val="none"/>
          <w:lang w:eastAsia="zh-CN"/>
        </w:rPr>
        <w:t>；</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1.2 采购代理机构自中标人确定之日起2个工作日内，公告中标结果，并发出中标通知书；</w:t>
      </w:r>
    </w:p>
    <w:p>
      <w:pPr>
        <w:adjustRightInd w:val="0"/>
        <w:snapToGrid w:val="0"/>
        <w:spacing w:line="288"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xml:space="preserve">1.3 </w:t>
      </w:r>
      <w:r>
        <w:rPr>
          <w:rFonts w:hint="eastAsia" w:ascii="仿宋" w:hAnsi="仿宋" w:eastAsia="仿宋" w:cs="仿宋"/>
          <w:color w:val="auto"/>
          <w:szCs w:val="21"/>
          <w:highlight w:val="none"/>
        </w:rPr>
        <w:t>评标结果公示媒体：浙江政府采购网。</w:t>
      </w:r>
    </w:p>
    <w:p>
      <w:pPr>
        <w:adjustRightInd w:val="0"/>
        <w:snapToGrid w:val="0"/>
        <w:spacing w:line="288" w:lineRule="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2.合同</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2.1 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2.2 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八、验  收</w:t>
      </w:r>
    </w:p>
    <w:p>
      <w:pPr>
        <w:tabs>
          <w:tab w:val="left" w:pos="0"/>
        </w:tabs>
        <w:adjustRightInd w:val="0"/>
        <w:snapToGrid w:val="0"/>
        <w:spacing w:line="288" w:lineRule="auto"/>
        <w:ind w:firstLine="422" w:firstLineChars="201"/>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采购人可以邀请参加本项目的其他投标人或者第三方机构参与验收。参与验收的投标人或者第三方机构的意见作为验收书的参考资料一并存档。</w:t>
      </w:r>
    </w:p>
    <w:p>
      <w:pPr>
        <w:tabs>
          <w:tab w:val="left" w:pos="0"/>
        </w:tabs>
        <w:adjustRightInd w:val="0"/>
        <w:snapToGrid w:val="0"/>
        <w:spacing w:line="288" w:lineRule="auto"/>
        <w:ind w:firstLine="422" w:firstLineChars="201"/>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仿宋" w:hAnsi="仿宋" w:eastAsia="仿宋" w:cs="仿宋"/>
          <w:b/>
          <w:color w:val="auto"/>
          <w:spacing w:val="-6"/>
          <w:szCs w:val="21"/>
          <w:highlight w:val="none"/>
        </w:rPr>
      </w:pPr>
      <w:r>
        <w:rPr>
          <w:rFonts w:hint="eastAsia" w:ascii="仿宋" w:hAnsi="仿宋" w:eastAsia="仿宋" w:cs="仿宋"/>
          <w:color w:val="auto"/>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ind w:firstLine="398" w:firstLineChars="20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jc w:val="center"/>
        <w:outlineLvl w:val="1"/>
        <w:rPr>
          <w:rFonts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九、可中止电子交易活动的情形</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1.电子交易平台发生故障而无法登录访问的；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2.电子交易平台应用或数据库出现错误，不能进行正常操作的；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3.电子交易平台发现严重安全漏洞，有潜在泄密危险的；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4.病毒发作导致不能进行正常操作的；</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5.其他无法保证电子交易的公平、公正和安全的情况。</w:t>
      </w:r>
    </w:p>
    <w:p>
      <w:pPr>
        <w:adjustRightInd w:val="0"/>
        <w:snapToGrid w:val="0"/>
        <w:spacing w:line="288" w:lineRule="auto"/>
        <w:ind w:firstLine="396" w:firstLineChars="200"/>
        <w:rPr>
          <w:rFonts w:ascii="仿宋" w:hAnsi="仿宋" w:eastAsia="仿宋" w:cs="仿宋"/>
          <w:color w:val="auto"/>
          <w:szCs w:val="21"/>
          <w:highlight w:val="none"/>
        </w:rPr>
      </w:pPr>
      <w:r>
        <w:rPr>
          <w:rFonts w:hint="eastAsia" w:ascii="仿宋" w:hAnsi="仿宋" w:eastAsia="仿宋" w:cs="仿宋"/>
          <w:color w:val="auto"/>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left="0" w:leftChars="0" w:right="0" w:rightChars="0" w:firstLine="0" w:firstLineChars="0"/>
        <w:jc w:val="cente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adjustRightInd w:val="0"/>
        <w:snapToGrid w:val="0"/>
        <w:spacing w:line="288" w:lineRule="auto"/>
        <w:ind w:left="0" w:leftChars="0" w:right="0" w:rightChars="0" w:firstLine="0" w:firstLineChars="0"/>
        <w:jc w:val="center"/>
        <w:outlineLvl w:val="0"/>
        <w:rPr>
          <w:rFonts w:ascii="仿宋" w:hAnsi="仿宋" w:eastAsia="仿宋" w:cs="仿宋"/>
          <w:b/>
          <w:color w:val="auto"/>
          <w:spacing w:val="-6"/>
          <w:sz w:val="32"/>
          <w:szCs w:val="32"/>
          <w:highlight w:val="none"/>
        </w:rPr>
      </w:pPr>
      <w:r>
        <w:rPr>
          <w:rFonts w:hint="eastAsia" w:ascii="仿宋" w:hAnsi="仿宋" w:eastAsia="仿宋" w:cs="仿宋"/>
          <w:b/>
          <w:color w:val="auto"/>
          <w:sz w:val="32"/>
          <w:szCs w:val="32"/>
          <w:highlight w:val="none"/>
        </w:rPr>
        <w:t>第四章  评标方法及评标标准</w:t>
      </w:r>
    </w:p>
    <w:p>
      <w:pPr>
        <w:adjustRightInd w:val="0"/>
        <w:snapToGrid w:val="0"/>
        <w:spacing w:line="288" w:lineRule="auto"/>
        <w:outlineLvl w:val="1"/>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一、评标方法</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仿宋" w:hAnsi="仿宋" w:eastAsia="仿宋" w:cs="仿宋"/>
          <w:bCs/>
          <w:color w:val="auto"/>
          <w:spacing w:val="-6"/>
          <w:szCs w:val="21"/>
          <w:highlight w:val="none"/>
        </w:rPr>
      </w:pPr>
      <w:r>
        <w:rPr>
          <w:rFonts w:hint="eastAsia" w:ascii="仿宋" w:hAnsi="仿宋" w:eastAsia="仿宋" w:cs="仿宋"/>
          <w:color w:val="auto"/>
          <w:spacing w:val="-6"/>
          <w:szCs w:val="21"/>
          <w:highlight w:val="none"/>
        </w:rPr>
        <w:t>投标人评标</w:t>
      </w:r>
      <w:r>
        <w:rPr>
          <w:rFonts w:hint="eastAsia" w:ascii="仿宋" w:hAnsi="仿宋" w:eastAsia="仿宋" w:cs="仿宋"/>
          <w:bCs/>
          <w:color w:val="auto"/>
          <w:spacing w:val="-6"/>
          <w:szCs w:val="21"/>
          <w:highlight w:val="none"/>
        </w:rPr>
        <w:t>综合得分=商务分+技术分+价格分</w:t>
      </w:r>
    </w:p>
    <w:p>
      <w:pPr>
        <w:adjustRightInd w:val="0"/>
        <w:snapToGrid w:val="0"/>
        <w:spacing w:line="288" w:lineRule="auto"/>
        <w:ind w:firstLine="396" w:firstLineChars="200"/>
        <w:rPr>
          <w:rFonts w:ascii="仿宋" w:hAnsi="仿宋" w:eastAsia="仿宋" w:cs="仿宋"/>
          <w:color w:val="auto"/>
          <w:spacing w:val="-6"/>
          <w:szCs w:val="21"/>
          <w:highlight w:val="none"/>
        </w:rPr>
      </w:pPr>
      <w:r>
        <w:rPr>
          <w:rFonts w:hint="eastAsia" w:ascii="仿宋" w:hAnsi="仿宋" w:eastAsia="仿宋" w:cs="仿宋"/>
          <w:bCs/>
          <w:color w:val="auto"/>
          <w:spacing w:val="-6"/>
          <w:szCs w:val="21"/>
          <w:highlight w:val="none"/>
        </w:rPr>
        <w:t>商务和技术分按照评标委员会成员的独立评分结果的算术平均分计算，计算公式为：商务分、技术分=评标委员会所有成员评分合计数/评标委员会组成人员数</w:t>
      </w:r>
    </w:p>
    <w:p>
      <w:pPr>
        <w:adjustRightInd w:val="0"/>
        <w:snapToGrid w:val="0"/>
        <w:spacing w:line="288" w:lineRule="auto"/>
        <w:outlineLvl w:val="1"/>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二、评标标准</w:t>
      </w:r>
    </w:p>
    <w:tbl>
      <w:tblPr>
        <w:tblStyle w:val="26"/>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747"/>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评审因素</w:t>
            </w:r>
          </w:p>
        </w:tc>
        <w:tc>
          <w:tcPr>
            <w:tcW w:w="74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分值</w:t>
            </w:r>
          </w:p>
        </w:tc>
        <w:tc>
          <w:tcPr>
            <w:tcW w:w="7495" w:type="dxa"/>
            <w:vAlign w:val="center"/>
          </w:tcPr>
          <w:p>
            <w:pPr>
              <w:jc w:val="center"/>
              <w:rPr>
                <w:rFonts w:hint="eastAsia" w:ascii="仿宋" w:hAnsi="仿宋" w:eastAsia="仿宋" w:cs="仿宋"/>
                <w:b/>
                <w:bCs/>
                <w:color w:val="auto"/>
                <w:szCs w:val="21"/>
                <w:highlight w:val="none"/>
                <w:lang w:eastAsia="zh-CN"/>
              </w:rPr>
            </w:pPr>
            <w:r>
              <w:rPr>
                <w:rFonts w:hint="eastAsia" w:ascii="仿宋" w:hAnsi="仿宋" w:eastAsia="仿宋" w:cs="仿宋"/>
                <w:b/>
                <w:bCs/>
                <w:color w:val="auto"/>
                <w:szCs w:val="21"/>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18" w:type="dxa"/>
            <w:gridSpan w:val="3"/>
            <w:vAlign w:val="center"/>
          </w:tcPr>
          <w:p>
            <w:pPr>
              <w:jc w:val="center"/>
              <w:rPr>
                <w:rFonts w:ascii="仿宋" w:hAnsi="仿宋" w:eastAsia="仿宋" w:cs="仿宋"/>
                <w:color w:val="auto"/>
                <w:szCs w:val="21"/>
                <w:highlight w:val="none"/>
              </w:rPr>
            </w:pPr>
            <w:r>
              <w:rPr>
                <w:rFonts w:hint="eastAsia" w:ascii="仿宋" w:hAnsi="仿宋" w:eastAsia="仿宋" w:cs="仿宋"/>
                <w:b/>
                <w:bCs/>
                <w:color w:val="auto"/>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投标报价</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35</w:t>
            </w:r>
          </w:p>
        </w:tc>
        <w:tc>
          <w:tcPr>
            <w:tcW w:w="749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价格分采用低价优先法计算，即满足招标文件要求且投标价格最低的投标报价为评标基准价，其价格分为满分。其他投标人的价格分按照下列公式计算：</w:t>
            </w:r>
          </w:p>
          <w:p>
            <w:pPr>
              <w:rPr>
                <w:rFonts w:ascii="仿宋" w:hAnsi="仿宋" w:eastAsia="仿宋" w:cs="仿宋"/>
                <w:color w:val="auto"/>
                <w:szCs w:val="21"/>
                <w:highlight w:val="none"/>
              </w:rPr>
            </w:pPr>
            <w:r>
              <w:rPr>
                <w:rFonts w:hint="eastAsia" w:ascii="仿宋" w:hAnsi="仿宋" w:eastAsia="仿宋" w:cs="仿宋"/>
                <w:color w:val="auto"/>
                <w:szCs w:val="21"/>
                <w:highlight w:val="none"/>
              </w:rPr>
              <w:t>价格分=（评标基准价/投标报价）*</w:t>
            </w:r>
            <w:r>
              <w:rPr>
                <w:rFonts w:hint="eastAsia" w:ascii="仿宋" w:hAnsi="仿宋" w:eastAsia="仿宋" w:cs="仿宋"/>
                <w:color w:val="auto"/>
                <w:szCs w:val="21"/>
                <w:highlight w:val="none"/>
                <w:lang w:val="en-US" w:eastAsia="zh-CN"/>
              </w:rPr>
              <w:t>35</w:t>
            </w:r>
            <w:r>
              <w:rPr>
                <w:rFonts w:hint="eastAsia" w:ascii="仿宋" w:hAnsi="仿宋" w:eastAsia="仿宋" w:cs="仿宋"/>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18" w:type="dxa"/>
            <w:gridSpan w:val="3"/>
            <w:vAlign w:val="center"/>
          </w:tcPr>
          <w:p>
            <w:pPr>
              <w:jc w:val="center"/>
              <w:rPr>
                <w:rFonts w:ascii="仿宋" w:hAnsi="仿宋" w:eastAsia="仿宋" w:cs="仿宋"/>
                <w:color w:val="auto"/>
                <w:szCs w:val="21"/>
                <w:highlight w:val="none"/>
              </w:rPr>
            </w:pPr>
            <w:r>
              <w:rPr>
                <w:rFonts w:hint="eastAsia" w:ascii="仿宋" w:hAnsi="仿宋" w:eastAsia="仿宋" w:cs="仿宋"/>
                <w:b/>
                <w:bCs/>
                <w:color w:val="auto"/>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质保期</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1</w:t>
            </w:r>
          </w:p>
        </w:tc>
        <w:tc>
          <w:tcPr>
            <w:tcW w:w="7495" w:type="dxa"/>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lang w:val="en-US" w:eastAsia="zh-CN"/>
              </w:rPr>
              <w:t>[客观分]</w:t>
            </w:r>
            <w:r>
              <w:rPr>
                <w:rFonts w:hint="eastAsia" w:ascii="仿宋" w:hAnsi="仿宋" w:eastAsia="仿宋" w:cs="仿宋"/>
                <w:color w:val="auto"/>
                <w:szCs w:val="21"/>
                <w:highlight w:val="none"/>
              </w:rPr>
              <w:t>满足招标文件要求基础上每延长1年得</w:t>
            </w:r>
            <w:r>
              <w:rPr>
                <w:rFonts w:hint="eastAsia" w:ascii="仿宋" w:hAnsi="仿宋" w:eastAsia="仿宋" w:cs="仿宋"/>
                <w:color w:val="auto"/>
                <w:szCs w:val="21"/>
                <w:highlight w:val="none"/>
                <w:lang w:val="en-US" w:eastAsia="zh-CN"/>
              </w:rPr>
              <w:t>0.5</w:t>
            </w:r>
            <w:r>
              <w:rPr>
                <w:rFonts w:hint="eastAsia" w:ascii="仿宋" w:hAnsi="仿宋" w:eastAsia="仿宋" w:cs="仿宋"/>
                <w:color w:val="auto"/>
                <w:szCs w:val="21"/>
                <w:highlight w:val="none"/>
              </w:rPr>
              <w:t>分（</w:t>
            </w:r>
            <w:r>
              <w:rPr>
                <w:rFonts w:hint="eastAsia" w:ascii="仿宋" w:hAnsi="仿宋" w:eastAsia="仿宋" w:cs="仿宋"/>
                <w:color w:val="auto"/>
                <w:szCs w:val="21"/>
                <w:highlight w:val="none"/>
                <w:lang w:eastAsia="zh-CN"/>
              </w:rPr>
              <w:t>最高</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分），延长时间不足1年不计入得分，不满足招标文件要求投标无效。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业绩</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w:t>
            </w:r>
          </w:p>
        </w:tc>
        <w:tc>
          <w:tcPr>
            <w:tcW w:w="7495" w:type="dxa"/>
            <w:vAlign w:val="center"/>
          </w:tcPr>
          <w:p>
            <w:pPr>
              <w:rPr>
                <w:rFonts w:hint="default" w:ascii="仿宋" w:hAnsi="仿宋" w:eastAsia="仿宋" w:cs="仿宋"/>
                <w:color w:val="auto"/>
                <w:szCs w:val="21"/>
                <w:highlight w:val="none"/>
                <w:lang w:val="en-US" w:eastAsia="zh-CN"/>
              </w:rPr>
            </w:pPr>
            <w:r>
              <w:rPr>
                <w:rFonts w:hint="eastAsia" w:ascii="仿宋" w:hAnsi="仿宋" w:eastAsia="仿宋" w:cs="仿宋"/>
                <w:b/>
                <w:bCs/>
                <w:color w:val="auto"/>
                <w:szCs w:val="21"/>
                <w:highlight w:val="none"/>
                <w:lang w:val="en-US" w:eastAsia="zh-CN"/>
              </w:rPr>
              <w:t>[客观分]</w:t>
            </w:r>
            <w:r>
              <w:rPr>
                <w:rFonts w:hint="eastAsia" w:ascii="仿宋" w:hAnsi="仿宋" w:eastAsia="仿宋" w:cs="仿宋"/>
                <w:b w:val="0"/>
                <w:bCs w:val="0"/>
                <w:color w:val="auto"/>
                <w:sz w:val="21"/>
                <w:szCs w:val="21"/>
                <w:highlight w:val="none"/>
              </w:rPr>
              <w:t>投标人</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lang w:val="en-US" w:eastAsia="zh-CN"/>
              </w:rPr>
              <w:t>含其境外公司</w:t>
            </w:r>
            <w:r>
              <w:rPr>
                <w:rFonts w:hint="eastAsia" w:ascii="仿宋" w:hAnsi="仿宋" w:eastAsia="仿宋" w:cs="仿宋"/>
                <w:b w:val="0"/>
                <w:bCs w:val="0"/>
                <w:color w:val="auto"/>
                <w:sz w:val="21"/>
                <w:szCs w:val="21"/>
                <w:highlight w:val="none"/>
                <w:lang w:eastAsia="zh-CN"/>
              </w:rPr>
              <w:t>）</w:t>
            </w:r>
            <w:r>
              <w:rPr>
                <w:rFonts w:hint="eastAsia" w:ascii="仿宋" w:hAnsi="仿宋" w:eastAsia="仿宋" w:cs="仿宋"/>
                <w:b w:val="0"/>
                <w:bCs w:val="0"/>
                <w:color w:val="auto"/>
                <w:sz w:val="21"/>
                <w:szCs w:val="21"/>
                <w:highlight w:val="none"/>
              </w:rPr>
              <w:t>自</w:t>
            </w:r>
            <w:r>
              <w:rPr>
                <w:rFonts w:hint="eastAsia" w:ascii="仿宋" w:hAnsi="仿宋" w:eastAsia="仿宋" w:cs="仿宋"/>
                <w:b w:val="0"/>
                <w:bCs w:val="0"/>
                <w:color w:val="auto"/>
                <w:sz w:val="21"/>
                <w:szCs w:val="21"/>
                <w:highlight w:val="none"/>
                <w:lang w:val="en-US" w:eastAsia="zh-CN"/>
              </w:rPr>
              <w:t>2021</w:t>
            </w:r>
            <w:r>
              <w:rPr>
                <w:rFonts w:hint="eastAsia" w:ascii="仿宋" w:hAnsi="仿宋" w:eastAsia="仿宋" w:cs="仿宋"/>
                <w:b w:val="0"/>
                <w:bCs w:val="0"/>
                <w:color w:val="auto"/>
                <w:sz w:val="21"/>
                <w:szCs w:val="21"/>
                <w:highlight w:val="none"/>
              </w:rPr>
              <w:t>年1月1日以来（以合同签订时间为准）</w:t>
            </w:r>
            <w:r>
              <w:rPr>
                <w:rFonts w:hint="eastAsia" w:ascii="仿宋" w:hAnsi="仿宋" w:eastAsia="仿宋" w:cs="仿宋"/>
                <w:b w:val="0"/>
                <w:bCs w:val="0"/>
                <w:color w:val="auto"/>
                <w:sz w:val="21"/>
                <w:szCs w:val="21"/>
                <w:highlight w:val="none"/>
                <w:lang w:eastAsia="zh-CN"/>
              </w:rPr>
              <w:t>与采购标的同品类</w:t>
            </w:r>
            <w:r>
              <w:rPr>
                <w:rFonts w:hint="eastAsia" w:ascii="仿宋" w:hAnsi="仿宋" w:eastAsia="仿宋" w:cs="仿宋"/>
                <w:b w:val="0"/>
                <w:bCs w:val="0"/>
                <w:color w:val="auto"/>
                <w:sz w:val="21"/>
                <w:szCs w:val="21"/>
                <w:highlight w:val="none"/>
                <w:lang w:val="en-US" w:eastAsia="zh-CN"/>
              </w:rPr>
              <w:t>产品</w:t>
            </w:r>
            <w:r>
              <w:rPr>
                <w:rFonts w:hint="eastAsia" w:ascii="仿宋" w:hAnsi="仿宋" w:eastAsia="仿宋" w:cs="仿宋"/>
                <w:b w:val="0"/>
                <w:bCs w:val="0"/>
                <w:color w:val="auto"/>
                <w:sz w:val="21"/>
                <w:szCs w:val="21"/>
                <w:highlight w:val="none"/>
              </w:rPr>
              <w:t>业绩（</w:t>
            </w:r>
            <w:r>
              <w:rPr>
                <w:rFonts w:hint="eastAsia" w:ascii="仿宋" w:hAnsi="仿宋" w:eastAsia="仿宋" w:cs="仿宋"/>
                <w:b w:val="0"/>
                <w:bCs w:val="0"/>
                <w:color w:val="auto"/>
                <w:sz w:val="21"/>
                <w:szCs w:val="21"/>
                <w:highlight w:val="none"/>
                <w:lang w:eastAsia="zh-CN"/>
              </w:rPr>
              <w:t>最高</w:t>
            </w:r>
            <w:r>
              <w:rPr>
                <w:rFonts w:hint="eastAsia" w:ascii="仿宋" w:hAnsi="仿宋" w:eastAsia="仿宋" w:cs="仿宋"/>
                <w:b w:val="0"/>
                <w:bCs w:val="0"/>
                <w:color w:val="auto"/>
                <w:sz w:val="21"/>
                <w:szCs w:val="21"/>
                <w:highlight w:val="none"/>
                <w:lang w:val="en-US" w:eastAsia="zh-CN"/>
              </w:rPr>
              <w:t>3</w:t>
            </w:r>
            <w:r>
              <w:rPr>
                <w:rFonts w:hint="eastAsia" w:ascii="仿宋" w:hAnsi="仿宋" w:eastAsia="仿宋" w:cs="仿宋"/>
                <w:b w:val="0"/>
                <w:bCs w:val="0"/>
                <w:color w:val="auto"/>
                <w:sz w:val="21"/>
                <w:szCs w:val="21"/>
                <w:highlight w:val="none"/>
              </w:rPr>
              <w:t>分）：1分</w:t>
            </w: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rPr>
              <w:t>份</w:t>
            </w:r>
            <w:r>
              <w:rPr>
                <w:rFonts w:hint="eastAsia" w:ascii="仿宋" w:hAnsi="仿宋" w:eastAsia="仿宋" w:cs="仿宋"/>
                <w:b w:val="0"/>
                <w:bCs w:val="0"/>
                <w:color w:val="auto"/>
                <w:sz w:val="21"/>
                <w:szCs w:val="21"/>
                <w:highlight w:val="none"/>
                <w:lang w:val="en-US" w:eastAsia="zh-CN"/>
              </w:rPr>
              <w:t>[以提供的</w:t>
            </w:r>
            <w:r>
              <w:rPr>
                <w:rFonts w:hint="eastAsia" w:ascii="仿宋" w:hAnsi="仿宋" w:eastAsia="仿宋" w:cs="仿宋"/>
                <w:b w:val="0"/>
                <w:bCs w:val="0"/>
                <w:color w:val="auto"/>
                <w:sz w:val="21"/>
                <w:szCs w:val="21"/>
                <w:highlight w:val="none"/>
              </w:rPr>
              <w:t>合同及对应验收报告扫描件</w:t>
            </w:r>
            <w:r>
              <w:rPr>
                <w:rFonts w:hint="eastAsia" w:ascii="仿宋" w:hAnsi="仿宋" w:eastAsia="仿宋" w:cs="仿宋"/>
                <w:b w:val="0"/>
                <w:bCs w:val="0"/>
                <w:color w:val="auto"/>
                <w:sz w:val="21"/>
                <w:szCs w:val="21"/>
                <w:highlight w:val="none"/>
                <w:lang w:val="en-US" w:eastAsia="zh-CN"/>
              </w:rPr>
              <w:t>为准（境外公司提供与投标人关系说明）]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18" w:type="dxa"/>
            <w:gridSpan w:val="3"/>
            <w:vAlign w:val="center"/>
          </w:tcPr>
          <w:p>
            <w:pPr>
              <w:jc w:val="center"/>
              <w:rPr>
                <w:rFonts w:ascii="仿宋" w:hAnsi="仿宋" w:eastAsia="仿宋" w:cs="仿宋"/>
                <w:color w:val="auto"/>
                <w:szCs w:val="21"/>
                <w:highlight w:val="none"/>
              </w:rPr>
            </w:pPr>
            <w:r>
              <w:rPr>
                <w:rFonts w:hint="eastAsia" w:ascii="仿宋" w:hAnsi="仿宋" w:eastAsia="仿宋" w:cs="仿宋"/>
                <w:b/>
                <w:bCs/>
                <w:color w:val="auto"/>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产品响应</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39</w:t>
            </w:r>
          </w:p>
        </w:tc>
        <w:tc>
          <w:tcPr>
            <w:tcW w:w="7495" w:type="dxa"/>
            <w:vAlign w:val="center"/>
          </w:tcPr>
          <w:p>
            <w:pPr>
              <w:rPr>
                <w:rFonts w:hint="eastAsia" w:ascii="仿宋" w:hAnsi="仿宋" w:eastAsia="仿宋" w:cs="仿宋"/>
                <w:b w:val="0"/>
                <w:bCs w:val="0"/>
                <w:color w:val="auto"/>
                <w:szCs w:val="21"/>
                <w:highlight w:val="none"/>
              </w:rPr>
            </w:pPr>
            <w:r>
              <w:rPr>
                <w:rFonts w:hint="eastAsia" w:ascii="仿宋" w:hAnsi="仿宋" w:eastAsia="仿宋" w:cs="仿宋"/>
                <w:b/>
                <w:bCs/>
                <w:color w:val="auto"/>
                <w:szCs w:val="21"/>
                <w:highlight w:val="none"/>
                <w:lang w:val="en-US" w:eastAsia="zh-CN"/>
              </w:rPr>
              <w:t>[客观分]</w:t>
            </w:r>
            <w:r>
              <w:rPr>
                <w:rFonts w:hint="eastAsia" w:ascii="仿宋" w:hAnsi="仿宋" w:eastAsia="仿宋" w:cs="仿宋"/>
                <w:b w:val="0"/>
                <w:bCs w:val="0"/>
                <w:color w:val="auto"/>
                <w:szCs w:val="21"/>
                <w:highlight w:val="none"/>
              </w:rPr>
              <w:t>满足</w:t>
            </w:r>
            <w:r>
              <w:rPr>
                <w:rFonts w:hint="eastAsia" w:ascii="仿宋" w:hAnsi="仿宋" w:eastAsia="仿宋" w:cs="仿宋"/>
                <w:b w:val="0"/>
                <w:bCs w:val="0"/>
                <w:color w:val="auto"/>
                <w:szCs w:val="21"/>
                <w:highlight w:val="none"/>
                <w:lang w:val="en-US" w:eastAsia="zh-CN"/>
              </w:rPr>
              <w:t>或优于</w:t>
            </w:r>
            <w:r>
              <w:rPr>
                <w:rFonts w:hint="eastAsia" w:ascii="仿宋" w:hAnsi="仿宋" w:eastAsia="仿宋" w:cs="仿宋"/>
                <w:b w:val="0"/>
                <w:bCs w:val="0"/>
                <w:color w:val="auto"/>
                <w:szCs w:val="21"/>
                <w:highlight w:val="none"/>
              </w:rPr>
              <w:t>招标文件明确的全部技术条款</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lang w:val="en-US" w:eastAsia="zh-CN"/>
              </w:rPr>
              <w:t>配置除外</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color w:val="auto"/>
                <w:szCs w:val="21"/>
                <w:highlight w:val="none"/>
              </w:rPr>
              <w:t>要求得</w:t>
            </w:r>
            <w:r>
              <w:rPr>
                <w:rFonts w:hint="eastAsia" w:ascii="仿宋" w:hAnsi="仿宋" w:eastAsia="仿宋" w:cs="仿宋"/>
                <w:b w:val="0"/>
                <w:bCs w:val="0"/>
                <w:color w:val="auto"/>
                <w:szCs w:val="21"/>
                <w:highlight w:val="none"/>
                <w:lang w:val="en-US" w:eastAsia="zh-CN"/>
              </w:rPr>
              <w:t>39分</w:t>
            </w:r>
            <w:r>
              <w:rPr>
                <w:rFonts w:hint="eastAsia" w:ascii="仿宋" w:hAnsi="仿宋" w:eastAsia="仿宋" w:cs="仿宋"/>
                <w:b w:val="0"/>
                <w:bCs w:val="0"/>
                <w:color w:val="auto"/>
                <w:szCs w:val="21"/>
                <w:highlight w:val="none"/>
                <w:lang w:eastAsia="zh-CN"/>
              </w:rPr>
              <w:t>，</w:t>
            </w:r>
            <w:r>
              <w:rPr>
                <w:rFonts w:hint="eastAsia" w:ascii="仿宋" w:hAnsi="仿宋" w:eastAsia="仿宋" w:cs="仿宋"/>
                <w:b w:val="0"/>
                <w:bCs w:val="0"/>
                <w:sz w:val="21"/>
                <w:szCs w:val="21"/>
                <w:highlight w:val="none"/>
              </w:rPr>
              <w:t>标★</w:t>
            </w:r>
            <w:r>
              <w:rPr>
                <w:rFonts w:hint="eastAsia" w:ascii="仿宋" w:hAnsi="仿宋" w:eastAsia="仿宋" w:cs="仿宋"/>
                <w:b w:val="0"/>
                <w:bCs w:val="0"/>
                <w:sz w:val="21"/>
                <w:szCs w:val="21"/>
                <w:highlight w:val="none"/>
                <w:lang w:val="en-US" w:eastAsia="zh-CN"/>
              </w:rPr>
              <w:t>条款</w:t>
            </w:r>
            <w:r>
              <w:rPr>
                <w:rFonts w:hint="eastAsia" w:ascii="仿宋" w:hAnsi="仿宋" w:eastAsia="仿宋" w:cs="仿宋"/>
                <w:b w:val="0"/>
                <w:bCs w:val="0"/>
                <w:sz w:val="21"/>
                <w:szCs w:val="21"/>
                <w:highlight w:val="none"/>
              </w:rPr>
              <w:t>低于技术要求（负偏离）</w:t>
            </w:r>
            <w:r>
              <w:rPr>
                <w:rFonts w:hint="eastAsia" w:ascii="仿宋" w:hAnsi="仿宋" w:eastAsia="仿宋" w:cs="仿宋"/>
                <w:b w:val="0"/>
                <w:bCs w:val="0"/>
                <w:sz w:val="21"/>
                <w:szCs w:val="21"/>
                <w:highlight w:val="none"/>
                <w:lang w:val="en-US" w:eastAsia="zh-CN"/>
              </w:rPr>
              <w:t>或未</w:t>
            </w:r>
            <w:r>
              <w:rPr>
                <w:rFonts w:hint="eastAsia" w:ascii="仿宋" w:hAnsi="仿宋" w:eastAsia="仿宋" w:cs="仿宋"/>
                <w:b w:val="0"/>
                <w:bCs w:val="0"/>
                <w:sz w:val="21"/>
                <w:szCs w:val="21"/>
                <w:highlight w:val="none"/>
              </w:rPr>
              <w:t>附相关佐证材料</w:t>
            </w:r>
            <w:r>
              <w:rPr>
                <w:rFonts w:hint="eastAsia" w:ascii="仿宋" w:hAnsi="仿宋" w:eastAsia="仿宋" w:cs="仿宋"/>
                <w:b w:val="0"/>
                <w:bCs w:val="0"/>
                <w:sz w:val="21"/>
                <w:szCs w:val="21"/>
                <w:highlight w:val="none"/>
                <w:lang w:eastAsia="zh-CN"/>
              </w:rPr>
              <w:t>（</w:t>
            </w:r>
            <w:r>
              <w:rPr>
                <w:rFonts w:hint="eastAsia" w:ascii="仿宋" w:hAnsi="仿宋" w:eastAsia="仿宋" w:cs="仿宋"/>
                <w:b w:val="0"/>
                <w:bCs w:val="0"/>
                <w:sz w:val="21"/>
                <w:szCs w:val="21"/>
                <w:highlight w:val="none"/>
                <w:lang w:val="en-US" w:eastAsia="zh-CN"/>
              </w:rPr>
              <w:t>视同负偏离</w:t>
            </w:r>
            <w:r>
              <w:rPr>
                <w:rFonts w:hint="eastAsia" w:ascii="仿宋" w:hAnsi="仿宋" w:eastAsia="仿宋" w:cs="仿宋"/>
                <w:b w:val="0"/>
                <w:bCs w:val="0"/>
                <w:sz w:val="21"/>
                <w:szCs w:val="21"/>
                <w:highlight w:val="none"/>
                <w:lang w:eastAsia="zh-CN"/>
              </w:rPr>
              <w:t>）</w:t>
            </w:r>
            <w:r>
              <w:rPr>
                <w:rFonts w:hint="eastAsia" w:ascii="仿宋" w:hAnsi="仿宋" w:eastAsia="仿宋" w:cs="仿宋"/>
                <w:b w:val="0"/>
                <w:bCs w:val="0"/>
                <w:sz w:val="21"/>
                <w:szCs w:val="21"/>
                <w:highlight w:val="none"/>
              </w:rPr>
              <w:t>扣</w:t>
            </w:r>
            <w:r>
              <w:rPr>
                <w:rFonts w:hint="eastAsia" w:ascii="仿宋" w:hAnsi="仿宋" w:eastAsia="仿宋" w:cs="仿宋"/>
                <w:b w:val="0"/>
                <w:bCs w:val="0"/>
                <w:color w:val="auto"/>
                <w:szCs w:val="21"/>
                <w:highlight w:val="none"/>
                <w:lang w:val="en-US" w:eastAsia="zh-CN"/>
              </w:rPr>
              <w:t>3分</w:t>
            </w:r>
            <w:r>
              <w:rPr>
                <w:rFonts w:hint="eastAsia" w:ascii="仿宋" w:hAnsi="仿宋" w:eastAsia="仿宋" w:cs="仿宋"/>
                <w:b w:val="0"/>
                <w:bCs w:val="0"/>
                <w:sz w:val="21"/>
                <w:szCs w:val="21"/>
                <w:highlight w:val="none"/>
                <w:lang w:val="en-US" w:eastAsia="zh-CN"/>
              </w:rPr>
              <w:t>/</w:t>
            </w:r>
            <w:r>
              <w:rPr>
                <w:rFonts w:hint="eastAsia" w:ascii="仿宋" w:hAnsi="仿宋" w:eastAsia="仿宋" w:cs="仿宋"/>
                <w:b w:val="0"/>
                <w:bCs w:val="0"/>
                <w:sz w:val="21"/>
                <w:szCs w:val="21"/>
                <w:highlight w:val="none"/>
              </w:rPr>
              <w:t>项（</w:t>
            </w:r>
            <w:r>
              <w:rPr>
                <w:rFonts w:hint="eastAsia" w:ascii="仿宋" w:hAnsi="仿宋" w:eastAsia="仿宋" w:cs="仿宋"/>
                <w:b w:val="0"/>
                <w:bCs w:val="0"/>
                <w:color w:val="auto"/>
                <w:szCs w:val="21"/>
                <w:highlight w:val="none"/>
                <w:lang w:val="en-US" w:eastAsia="zh-CN"/>
              </w:rPr>
              <w:t>39分</w:t>
            </w:r>
            <w:r>
              <w:rPr>
                <w:rFonts w:hint="eastAsia" w:ascii="仿宋" w:hAnsi="仿宋" w:eastAsia="仿宋" w:cs="仿宋"/>
                <w:b w:val="0"/>
                <w:bCs w:val="0"/>
                <w:sz w:val="21"/>
                <w:szCs w:val="21"/>
                <w:highlight w:val="none"/>
                <w:lang w:val="en-US" w:eastAsia="zh-CN"/>
              </w:rPr>
              <w:t>起扣）、非</w:t>
            </w:r>
            <w:r>
              <w:rPr>
                <w:rFonts w:hint="eastAsia" w:ascii="仿宋" w:hAnsi="仿宋" w:eastAsia="仿宋" w:cs="仿宋"/>
                <w:b w:val="0"/>
                <w:bCs w:val="0"/>
                <w:sz w:val="21"/>
                <w:szCs w:val="21"/>
                <w:highlight w:val="none"/>
              </w:rPr>
              <w:t>标★</w:t>
            </w:r>
            <w:r>
              <w:rPr>
                <w:rFonts w:hint="eastAsia" w:ascii="仿宋" w:hAnsi="仿宋" w:eastAsia="仿宋" w:cs="仿宋"/>
                <w:b w:val="0"/>
                <w:bCs w:val="0"/>
                <w:sz w:val="21"/>
                <w:szCs w:val="21"/>
                <w:highlight w:val="none"/>
                <w:lang w:val="en-US" w:eastAsia="zh-CN"/>
              </w:rPr>
              <w:t>条款</w:t>
            </w:r>
            <w:r>
              <w:rPr>
                <w:rFonts w:hint="eastAsia" w:ascii="仿宋" w:hAnsi="仿宋" w:eastAsia="仿宋" w:cs="仿宋"/>
                <w:b w:val="0"/>
                <w:bCs w:val="0"/>
                <w:sz w:val="21"/>
                <w:szCs w:val="21"/>
                <w:highlight w:val="none"/>
              </w:rPr>
              <w:t>低于技术要求（负偏离）扣</w:t>
            </w:r>
            <w:r>
              <w:rPr>
                <w:rFonts w:hint="eastAsia" w:ascii="仿宋" w:hAnsi="仿宋" w:eastAsia="仿宋" w:cs="仿宋"/>
                <w:b w:val="0"/>
                <w:bCs w:val="0"/>
                <w:color w:val="auto"/>
                <w:szCs w:val="21"/>
                <w:highlight w:val="none"/>
                <w:lang w:val="en-US" w:eastAsia="zh-CN"/>
              </w:rPr>
              <w:t>1分</w:t>
            </w:r>
            <w:r>
              <w:rPr>
                <w:rFonts w:hint="eastAsia" w:ascii="仿宋" w:hAnsi="仿宋" w:eastAsia="仿宋" w:cs="仿宋"/>
                <w:b w:val="0"/>
                <w:bCs w:val="0"/>
                <w:sz w:val="21"/>
                <w:szCs w:val="21"/>
                <w:highlight w:val="none"/>
                <w:lang w:val="en-US" w:eastAsia="zh-CN"/>
              </w:rPr>
              <w:t>/</w:t>
            </w:r>
            <w:r>
              <w:rPr>
                <w:rFonts w:hint="eastAsia" w:ascii="仿宋" w:hAnsi="仿宋" w:eastAsia="仿宋" w:cs="仿宋"/>
                <w:b w:val="0"/>
                <w:bCs w:val="0"/>
                <w:sz w:val="21"/>
                <w:szCs w:val="21"/>
                <w:highlight w:val="none"/>
              </w:rPr>
              <w:t>项（</w:t>
            </w:r>
            <w:r>
              <w:rPr>
                <w:rFonts w:hint="eastAsia" w:ascii="仿宋" w:hAnsi="仿宋" w:eastAsia="仿宋" w:cs="仿宋"/>
                <w:b w:val="0"/>
                <w:bCs w:val="0"/>
                <w:color w:val="auto"/>
                <w:szCs w:val="21"/>
                <w:highlight w:val="none"/>
                <w:lang w:val="en-US" w:eastAsia="zh-CN"/>
              </w:rPr>
              <w:t>39分</w:t>
            </w:r>
            <w:r>
              <w:rPr>
                <w:rFonts w:hint="eastAsia" w:ascii="仿宋" w:hAnsi="仿宋" w:eastAsia="仿宋" w:cs="仿宋"/>
                <w:b w:val="0"/>
                <w:bCs w:val="0"/>
                <w:sz w:val="21"/>
                <w:szCs w:val="21"/>
                <w:highlight w:val="none"/>
                <w:lang w:val="en-US" w:eastAsia="zh-CN"/>
              </w:rPr>
              <w:t>起扣），两项合计扣完投标无效。</w:t>
            </w:r>
          </w:p>
          <w:p>
            <w:pPr>
              <w:rPr>
                <w:rFonts w:ascii="仿宋" w:hAnsi="仿宋" w:eastAsia="仿宋" w:cs="仿宋"/>
                <w:color w:val="auto"/>
                <w:szCs w:val="21"/>
                <w:highlight w:val="none"/>
              </w:rPr>
            </w:pPr>
            <w:r>
              <w:rPr>
                <w:rFonts w:hint="eastAsia" w:ascii="仿宋" w:hAnsi="仿宋" w:eastAsia="仿宋" w:cs="仿宋"/>
                <w:b/>
                <w:bCs/>
                <w:color w:val="auto"/>
                <w:sz w:val="18"/>
                <w:szCs w:val="18"/>
                <w:highlight w:val="none"/>
              </w:rPr>
              <w:t>说明：非标★条款与技术方案中相关材料不一致</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lang w:val="en-US" w:eastAsia="zh-CN"/>
              </w:rPr>
              <w:t>低于技术要求</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可视为负偏离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Merge w:val="restart"/>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技术方案</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8</w:t>
            </w:r>
          </w:p>
        </w:tc>
        <w:tc>
          <w:tcPr>
            <w:tcW w:w="7495" w:type="dxa"/>
            <w:vAlign w:val="center"/>
          </w:tcPr>
          <w:p>
            <w:pPr>
              <w:rPr>
                <w:rFonts w:hint="eastAsia" w:ascii="仿宋" w:hAnsi="仿宋" w:eastAsia="仿宋" w:cs="仿宋"/>
                <w:szCs w:val="21"/>
                <w:highlight w:val="none"/>
                <w:lang w:val="en-US" w:eastAsia="zh-CN"/>
              </w:rPr>
            </w:pPr>
            <w:r>
              <w:rPr>
                <w:rFonts w:hint="eastAsia" w:ascii="仿宋" w:hAnsi="仿宋" w:eastAsia="仿宋" w:cs="仿宋"/>
                <w:b/>
                <w:bCs/>
                <w:szCs w:val="21"/>
                <w:highlight w:val="none"/>
                <w:lang w:val="en-US" w:eastAsia="zh-CN"/>
              </w:rPr>
              <w:t>[</w:t>
            </w:r>
            <w:r>
              <w:rPr>
                <w:rFonts w:hint="eastAsia" w:ascii="仿宋" w:hAnsi="仿宋" w:eastAsia="仿宋" w:cs="仿宋"/>
                <w:b/>
                <w:bCs/>
                <w:szCs w:val="21"/>
                <w:highlight w:val="none"/>
              </w:rPr>
              <w:t>主观分</w:t>
            </w:r>
            <w:r>
              <w:rPr>
                <w:rFonts w:hint="eastAsia" w:ascii="仿宋" w:hAnsi="仿宋" w:eastAsia="仿宋" w:cs="仿宋"/>
                <w:b/>
                <w:bCs/>
                <w:szCs w:val="21"/>
                <w:highlight w:val="none"/>
                <w:lang w:val="en-US" w:eastAsia="zh-CN"/>
              </w:rPr>
              <w:t>]</w:t>
            </w:r>
            <w:r>
              <w:rPr>
                <w:rFonts w:hint="eastAsia" w:ascii="仿宋" w:hAnsi="仿宋" w:eastAsia="仿宋" w:cs="仿宋"/>
                <w:color w:val="auto"/>
                <w:szCs w:val="21"/>
                <w:highlight w:val="none"/>
                <w:lang w:eastAsia="zh-CN"/>
              </w:rPr>
              <w:t>投标产品</w:t>
            </w:r>
            <w:r>
              <w:rPr>
                <w:rFonts w:hint="eastAsia" w:ascii="仿宋" w:hAnsi="仿宋" w:eastAsia="仿宋" w:cs="仿宋"/>
                <w:b w:val="0"/>
                <w:bCs w:val="0"/>
                <w:szCs w:val="21"/>
                <w:highlight w:val="none"/>
                <w:lang w:val="en-US" w:eastAsia="zh-CN"/>
              </w:rPr>
              <w:t>结构（内部、外部）、配置、功能（扩展升级、软件）、技术路线</w:t>
            </w:r>
            <w:r>
              <w:rPr>
                <w:rFonts w:hint="eastAsia" w:ascii="仿宋" w:hAnsi="仿宋" w:eastAsia="仿宋" w:cs="仿宋"/>
                <w:b w:val="0"/>
                <w:bCs w:val="0"/>
                <w:szCs w:val="21"/>
                <w:highlight w:val="none"/>
                <w:lang w:eastAsia="zh-CN"/>
              </w:rPr>
              <w:t>（</w:t>
            </w:r>
            <w:r>
              <w:rPr>
                <w:rFonts w:hint="eastAsia" w:ascii="仿宋" w:hAnsi="仿宋" w:eastAsia="仿宋" w:cs="仿宋"/>
                <w:b w:val="0"/>
                <w:bCs w:val="0"/>
                <w:szCs w:val="21"/>
                <w:highlight w:val="none"/>
                <w:lang w:val="en-US" w:eastAsia="zh-CN"/>
              </w:rPr>
              <w:t>原理、核心）[根据产品</w:t>
            </w:r>
            <w:r>
              <w:rPr>
                <w:rFonts w:hint="eastAsia" w:ascii="仿宋" w:hAnsi="仿宋" w:eastAsia="仿宋" w:cs="仿宋"/>
                <w:b w:val="0"/>
                <w:bCs w:val="0"/>
                <w:szCs w:val="21"/>
                <w:highlight w:val="none"/>
              </w:rPr>
              <w:t>制造商公开发布的印刷资料（官网材料、彩页、Datasheet）或由有关政府部门或检测机构合法出具的文件或报告、</w:t>
            </w:r>
            <w:r>
              <w:rPr>
                <w:rFonts w:hint="eastAsia" w:ascii="仿宋" w:hAnsi="仿宋" w:eastAsia="仿宋" w:cs="仿宋"/>
                <w:b w:val="0"/>
                <w:bCs w:val="0"/>
                <w:szCs w:val="21"/>
                <w:highlight w:val="none"/>
                <w:lang w:val="en-US" w:eastAsia="zh-CN"/>
              </w:rPr>
              <w:t>配置清单、功能（含软件）界面截图、应用案例等评审]：专业、全面、成熟、</w:t>
            </w:r>
            <w:r>
              <w:rPr>
                <w:rFonts w:hint="eastAsia" w:ascii="仿宋" w:hAnsi="仿宋" w:eastAsia="仿宋" w:cs="仿宋"/>
                <w:szCs w:val="21"/>
                <w:highlight w:val="none"/>
              </w:rPr>
              <w:t>针对采购需求及实际特点</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科研配套程度高</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（评分范围：4,3,2,1,0）</w:t>
            </w:r>
          </w:p>
          <w:p>
            <w:pPr>
              <w:rPr>
                <w:rFonts w:hint="default" w:ascii="仿宋" w:hAnsi="仿宋" w:eastAsia="仿宋" w:cs="仿宋"/>
                <w:color w:val="auto"/>
                <w:szCs w:val="21"/>
                <w:highlight w:val="none"/>
                <w:lang w:val="en-US" w:eastAsia="zh-CN"/>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Merge w:val="continue"/>
            <w:vAlign w:val="center"/>
          </w:tcPr>
          <w:p>
            <w:pPr>
              <w:jc w:val="center"/>
              <w:rPr>
                <w:rFonts w:hint="eastAsia" w:ascii="仿宋" w:hAnsi="仿宋" w:eastAsia="仿宋" w:cs="仿宋"/>
                <w:b/>
                <w:bCs/>
                <w:color w:val="auto"/>
                <w:szCs w:val="21"/>
                <w:highlight w:val="none"/>
              </w:rPr>
            </w:pP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w:t>
            </w:r>
          </w:p>
        </w:tc>
        <w:tc>
          <w:tcPr>
            <w:tcW w:w="7495" w:type="dxa"/>
            <w:vAlign w:val="center"/>
          </w:tcPr>
          <w:p>
            <w:pPr>
              <w:rPr>
                <w:rFonts w:hint="eastAsia" w:ascii="仿宋" w:hAnsi="仿宋" w:eastAsia="仿宋" w:cs="仿宋"/>
                <w:szCs w:val="21"/>
                <w:highlight w:val="none"/>
              </w:rPr>
            </w:pPr>
            <w:r>
              <w:rPr>
                <w:rFonts w:hint="eastAsia" w:ascii="仿宋" w:hAnsi="仿宋" w:eastAsia="仿宋" w:cs="仿宋"/>
                <w:b/>
                <w:bCs/>
                <w:szCs w:val="21"/>
                <w:highlight w:val="none"/>
                <w:lang w:eastAsia="zh-CN"/>
              </w:rPr>
              <w:t>[</w:t>
            </w:r>
            <w:r>
              <w:rPr>
                <w:rFonts w:hint="eastAsia" w:ascii="仿宋" w:hAnsi="仿宋" w:eastAsia="仿宋" w:cs="仿宋"/>
                <w:b/>
                <w:bCs/>
                <w:color w:val="auto"/>
                <w:szCs w:val="21"/>
                <w:highlight w:val="none"/>
              </w:rPr>
              <w:t>主观分</w:t>
            </w:r>
            <w:r>
              <w:rPr>
                <w:rFonts w:hint="eastAsia" w:ascii="仿宋" w:hAnsi="仿宋" w:eastAsia="仿宋" w:cs="仿宋"/>
                <w:b/>
                <w:bCs/>
                <w:szCs w:val="21"/>
                <w:highlight w:val="none"/>
                <w:lang w:eastAsia="zh-CN"/>
              </w:rPr>
              <w:t>]</w:t>
            </w:r>
            <w:r>
              <w:rPr>
                <w:rFonts w:hint="eastAsia" w:ascii="仿宋" w:hAnsi="仿宋" w:eastAsia="仿宋" w:cs="仿宋"/>
                <w:color w:val="auto"/>
                <w:szCs w:val="21"/>
                <w:highlight w:val="none"/>
                <w:lang w:eastAsia="zh-CN"/>
              </w:rPr>
              <w:t>安装、调试</w:t>
            </w:r>
            <w:r>
              <w:rPr>
                <w:rFonts w:hint="eastAsia" w:ascii="仿宋" w:hAnsi="仿宋" w:eastAsia="仿宋" w:cs="仿宋"/>
                <w:color w:val="auto"/>
                <w:szCs w:val="21"/>
                <w:highlight w:val="none"/>
              </w:rPr>
              <w:t>方法或</w:t>
            </w:r>
            <w:r>
              <w:rPr>
                <w:rFonts w:hint="eastAsia" w:ascii="仿宋" w:hAnsi="仿宋" w:eastAsia="仿宋" w:cs="仿宋"/>
                <w:color w:val="auto"/>
                <w:szCs w:val="21"/>
                <w:highlight w:val="none"/>
                <w:lang w:eastAsia="zh-CN"/>
              </w:rPr>
              <w:t>方案：</w:t>
            </w:r>
            <w:r>
              <w:rPr>
                <w:rFonts w:hint="eastAsia" w:ascii="仿宋" w:hAnsi="仿宋" w:eastAsia="仿宋" w:cs="仿宋"/>
                <w:szCs w:val="21"/>
                <w:highlight w:val="none"/>
                <w:lang w:val="en-US" w:eastAsia="zh-CN"/>
              </w:rPr>
              <w:t>专业、全面、</w:t>
            </w:r>
            <w:r>
              <w:rPr>
                <w:rFonts w:hint="eastAsia" w:ascii="仿宋" w:hAnsi="仿宋" w:eastAsia="仿宋" w:cs="仿宋"/>
                <w:szCs w:val="21"/>
                <w:highlight w:val="none"/>
              </w:rPr>
              <w:t>针对采购需求及实际特点</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有利于</w:t>
            </w:r>
            <w:r>
              <w:rPr>
                <w:rFonts w:hint="eastAsia" w:ascii="仿宋" w:hAnsi="仿宋" w:eastAsia="仿宋" w:cs="仿宋"/>
                <w:szCs w:val="21"/>
                <w:highlight w:val="none"/>
              </w:rPr>
              <w:t>采购标的实现及</w:t>
            </w:r>
            <w:r>
              <w:rPr>
                <w:rFonts w:hint="eastAsia" w:ascii="仿宋" w:hAnsi="仿宋" w:eastAsia="仿宋" w:cs="仿宋"/>
                <w:szCs w:val="21"/>
                <w:highlight w:val="none"/>
                <w:lang w:val="en-US" w:eastAsia="zh-CN"/>
              </w:rPr>
              <w:t>合同</w:t>
            </w:r>
            <w:r>
              <w:rPr>
                <w:rFonts w:hint="eastAsia" w:ascii="仿宋" w:hAnsi="仿宋" w:eastAsia="仿宋" w:cs="仿宋"/>
                <w:szCs w:val="21"/>
                <w:highlight w:val="none"/>
              </w:rPr>
              <w:t>履约</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（评分范围：1.5,1,0.5,0）</w:t>
            </w:r>
          </w:p>
          <w:p>
            <w:pPr>
              <w:rPr>
                <w:rFonts w:hint="eastAsia" w:ascii="仿宋" w:hAnsi="仿宋" w:eastAsia="仿宋" w:cs="仿宋"/>
                <w:b/>
                <w:bCs/>
                <w:color w:val="auto"/>
                <w:szCs w:val="21"/>
                <w:highlight w:val="none"/>
                <w:lang w:eastAsia="zh-CN"/>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Merge w:val="continue"/>
            <w:vAlign w:val="center"/>
          </w:tcPr>
          <w:p>
            <w:pPr>
              <w:jc w:val="center"/>
              <w:rPr>
                <w:rFonts w:hint="eastAsia" w:ascii="仿宋" w:hAnsi="仿宋" w:eastAsia="仿宋" w:cs="仿宋"/>
                <w:b/>
                <w:bCs/>
                <w:color w:val="auto"/>
                <w:szCs w:val="21"/>
                <w:highlight w:val="none"/>
              </w:rPr>
            </w:pP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w:t>
            </w:r>
          </w:p>
        </w:tc>
        <w:tc>
          <w:tcPr>
            <w:tcW w:w="7495" w:type="dxa"/>
            <w:vAlign w:val="center"/>
          </w:tcPr>
          <w:p>
            <w:pPr>
              <w:rPr>
                <w:rFonts w:hint="eastAsia" w:ascii="仿宋" w:hAnsi="仿宋" w:eastAsia="仿宋" w:cs="仿宋"/>
                <w:szCs w:val="21"/>
                <w:highlight w:val="none"/>
              </w:rPr>
            </w:pPr>
            <w:r>
              <w:rPr>
                <w:rFonts w:hint="eastAsia" w:ascii="仿宋" w:hAnsi="仿宋" w:eastAsia="仿宋" w:cs="仿宋"/>
                <w:b/>
                <w:bCs/>
                <w:szCs w:val="21"/>
                <w:highlight w:val="none"/>
                <w:lang w:eastAsia="zh-CN"/>
              </w:rPr>
              <w:t>[</w:t>
            </w:r>
            <w:r>
              <w:rPr>
                <w:rFonts w:hint="eastAsia" w:ascii="仿宋" w:hAnsi="仿宋" w:eastAsia="仿宋" w:cs="仿宋"/>
                <w:b/>
                <w:bCs/>
                <w:color w:val="auto"/>
                <w:szCs w:val="21"/>
                <w:highlight w:val="none"/>
              </w:rPr>
              <w:t>主观分</w:t>
            </w:r>
            <w:r>
              <w:rPr>
                <w:rFonts w:hint="eastAsia" w:ascii="仿宋" w:hAnsi="仿宋" w:eastAsia="仿宋" w:cs="仿宋"/>
                <w:b/>
                <w:bCs/>
                <w:szCs w:val="21"/>
                <w:highlight w:val="none"/>
                <w:lang w:eastAsia="zh-CN"/>
              </w:rPr>
              <w:t>]</w:t>
            </w:r>
            <w:r>
              <w:rPr>
                <w:rFonts w:hint="eastAsia" w:ascii="仿宋" w:hAnsi="仿宋" w:eastAsia="仿宋" w:cs="仿宋"/>
                <w:b w:val="0"/>
                <w:bCs w:val="0"/>
                <w:szCs w:val="21"/>
                <w:highlight w:val="none"/>
                <w:lang w:eastAsia="zh-CN"/>
              </w:rPr>
              <w:t>日常运行</w:t>
            </w:r>
            <w:r>
              <w:rPr>
                <w:rFonts w:hint="eastAsia" w:ascii="仿宋" w:hAnsi="仿宋" w:eastAsia="仿宋" w:cs="仿宋"/>
                <w:b w:val="0"/>
                <w:bCs w:val="0"/>
                <w:szCs w:val="21"/>
                <w:highlight w:val="none"/>
                <w:lang w:val="en-US" w:eastAsia="zh-CN"/>
              </w:rPr>
              <w:t>及</w:t>
            </w:r>
            <w:r>
              <w:rPr>
                <w:rFonts w:hint="eastAsia" w:ascii="仿宋" w:hAnsi="仿宋" w:eastAsia="仿宋" w:cs="仿宋"/>
                <w:b w:val="0"/>
                <w:bCs w:val="0"/>
                <w:szCs w:val="21"/>
                <w:highlight w:val="none"/>
                <w:lang w:eastAsia="zh-CN"/>
              </w:rPr>
              <w:t>保养方案：</w:t>
            </w:r>
            <w:r>
              <w:rPr>
                <w:rFonts w:hint="eastAsia" w:ascii="仿宋" w:hAnsi="仿宋" w:eastAsia="仿宋" w:cs="仿宋"/>
                <w:szCs w:val="21"/>
                <w:highlight w:val="none"/>
                <w:lang w:val="en-US" w:eastAsia="zh-CN"/>
              </w:rPr>
              <w:t>专业、全面、</w:t>
            </w:r>
            <w:r>
              <w:rPr>
                <w:rFonts w:hint="eastAsia" w:ascii="仿宋" w:hAnsi="仿宋" w:eastAsia="仿宋" w:cs="仿宋"/>
                <w:szCs w:val="21"/>
                <w:highlight w:val="none"/>
              </w:rPr>
              <w:t>针对采购需求及实际特点</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有利于</w:t>
            </w:r>
            <w:r>
              <w:rPr>
                <w:rFonts w:hint="eastAsia" w:ascii="仿宋" w:hAnsi="仿宋" w:eastAsia="仿宋" w:cs="仿宋"/>
                <w:szCs w:val="21"/>
                <w:highlight w:val="none"/>
              </w:rPr>
              <w:t>采购标的实现及</w:t>
            </w:r>
            <w:r>
              <w:rPr>
                <w:rFonts w:hint="eastAsia" w:ascii="仿宋" w:hAnsi="仿宋" w:eastAsia="仿宋" w:cs="仿宋"/>
                <w:szCs w:val="21"/>
                <w:highlight w:val="none"/>
                <w:lang w:val="en-US" w:eastAsia="zh-CN"/>
              </w:rPr>
              <w:t>合同</w:t>
            </w:r>
            <w:r>
              <w:rPr>
                <w:rFonts w:hint="eastAsia" w:ascii="仿宋" w:hAnsi="仿宋" w:eastAsia="仿宋" w:cs="仿宋"/>
                <w:szCs w:val="21"/>
                <w:highlight w:val="none"/>
              </w:rPr>
              <w:t>履约</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（评分范围：1.5,1,0.5,0）</w:t>
            </w:r>
          </w:p>
          <w:p>
            <w:pPr>
              <w:rPr>
                <w:rFonts w:hint="eastAsia" w:ascii="仿宋" w:hAnsi="仿宋" w:eastAsia="仿宋" w:cs="仿宋"/>
                <w:b/>
                <w:bCs/>
                <w:szCs w:val="21"/>
                <w:highlight w:val="none"/>
                <w:lang w:eastAsia="zh-CN"/>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技术培训</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w:t>
            </w:r>
          </w:p>
        </w:tc>
        <w:tc>
          <w:tcPr>
            <w:tcW w:w="7495" w:type="dxa"/>
            <w:vAlign w:val="center"/>
          </w:tcPr>
          <w:p>
            <w:pPr>
              <w:rPr>
                <w:rFonts w:hint="eastAsia" w:ascii="仿宋" w:hAnsi="仿宋" w:eastAsia="仿宋" w:cs="仿宋"/>
                <w:szCs w:val="21"/>
                <w:highlight w:val="none"/>
              </w:rPr>
            </w:pPr>
            <w:r>
              <w:rPr>
                <w:rFonts w:hint="eastAsia" w:ascii="仿宋" w:hAnsi="仿宋" w:eastAsia="仿宋" w:cs="仿宋"/>
                <w:b/>
                <w:bCs/>
                <w:szCs w:val="21"/>
                <w:highlight w:val="none"/>
                <w:lang w:val="en-US" w:eastAsia="zh-CN"/>
              </w:rPr>
              <w:t>[</w:t>
            </w:r>
            <w:r>
              <w:rPr>
                <w:rFonts w:hint="eastAsia" w:ascii="仿宋" w:hAnsi="仿宋" w:eastAsia="仿宋" w:cs="仿宋"/>
                <w:b/>
                <w:bCs/>
                <w:szCs w:val="21"/>
                <w:highlight w:val="none"/>
              </w:rPr>
              <w:t>主观分</w:t>
            </w:r>
            <w:r>
              <w:rPr>
                <w:rFonts w:hint="eastAsia" w:ascii="仿宋" w:hAnsi="仿宋" w:eastAsia="仿宋" w:cs="仿宋"/>
                <w:b/>
                <w:bCs/>
                <w:szCs w:val="21"/>
                <w:highlight w:val="none"/>
                <w:lang w:val="en-US" w:eastAsia="zh-CN"/>
              </w:rPr>
              <w:t>]</w:t>
            </w:r>
            <w:r>
              <w:rPr>
                <w:rFonts w:hint="eastAsia" w:ascii="仿宋" w:hAnsi="仿宋" w:eastAsia="仿宋" w:cs="仿宋"/>
                <w:szCs w:val="21"/>
                <w:highlight w:val="none"/>
              </w:rPr>
              <w:t>培训计划</w:t>
            </w:r>
            <w:r>
              <w:rPr>
                <w:rFonts w:hint="eastAsia" w:ascii="仿宋" w:hAnsi="仿宋" w:eastAsia="仿宋" w:cs="仿宋"/>
                <w:szCs w:val="21"/>
                <w:highlight w:val="none"/>
                <w:lang w:eastAsia="zh-CN"/>
              </w:rPr>
              <w:t>（</w:t>
            </w:r>
            <w:r>
              <w:rPr>
                <w:rFonts w:hint="eastAsia" w:ascii="仿宋" w:hAnsi="仿宋" w:eastAsia="仿宋" w:cs="仿宋"/>
                <w:szCs w:val="21"/>
                <w:highlight w:val="none"/>
              </w:rPr>
              <w:t>包括培训流程、培训方式、培训对象、培训内容、培训日程等</w:t>
            </w:r>
            <w:r>
              <w:rPr>
                <w:rFonts w:hint="eastAsia" w:ascii="仿宋" w:hAnsi="仿宋" w:eastAsia="仿宋" w:cs="仿宋"/>
                <w:szCs w:val="21"/>
                <w:highlight w:val="none"/>
                <w:lang w:eastAsia="zh-CN"/>
              </w:rPr>
              <w:t>）：</w:t>
            </w:r>
            <w:r>
              <w:rPr>
                <w:rFonts w:hint="eastAsia" w:ascii="仿宋" w:hAnsi="仿宋" w:eastAsia="仿宋" w:cs="仿宋"/>
                <w:szCs w:val="21"/>
                <w:highlight w:val="none"/>
              </w:rPr>
              <w:t>全面、针对采购需求及实际特点</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有利于</w:t>
            </w:r>
            <w:r>
              <w:rPr>
                <w:rFonts w:hint="eastAsia" w:ascii="仿宋" w:hAnsi="仿宋" w:eastAsia="仿宋" w:cs="仿宋"/>
                <w:szCs w:val="21"/>
                <w:highlight w:val="none"/>
              </w:rPr>
              <w:t>采购标的实现及</w:t>
            </w:r>
            <w:r>
              <w:rPr>
                <w:rFonts w:hint="eastAsia" w:ascii="仿宋" w:hAnsi="仿宋" w:eastAsia="仿宋" w:cs="仿宋"/>
                <w:szCs w:val="21"/>
                <w:highlight w:val="none"/>
                <w:lang w:val="en-US" w:eastAsia="zh-CN"/>
              </w:rPr>
              <w:t>合同</w:t>
            </w:r>
            <w:r>
              <w:rPr>
                <w:rFonts w:hint="eastAsia" w:ascii="仿宋" w:hAnsi="仿宋" w:eastAsia="仿宋" w:cs="仿宋"/>
                <w:szCs w:val="21"/>
                <w:highlight w:val="none"/>
              </w:rPr>
              <w:t>履约</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（评分范围：1.5,1,0.5,0）</w:t>
            </w:r>
          </w:p>
          <w:p>
            <w:pPr>
              <w:rPr>
                <w:rFonts w:ascii="仿宋" w:hAnsi="仿宋" w:eastAsia="仿宋" w:cs="仿宋"/>
                <w:color w:val="auto"/>
                <w:szCs w:val="21"/>
                <w:highlight w:val="none"/>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Merge w:val="restart"/>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售后服务</w:t>
            </w: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3</w:t>
            </w:r>
          </w:p>
        </w:tc>
        <w:tc>
          <w:tcPr>
            <w:tcW w:w="7495" w:type="dxa"/>
            <w:vAlign w:val="center"/>
          </w:tcPr>
          <w:p>
            <w:pPr>
              <w:rPr>
                <w:rFonts w:hint="eastAsia" w:ascii="仿宋" w:hAnsi="仿宋" w:eastAsia="仿宋" w:cs="仿宋"/>
                <w:szCs w:val="21"/>
                <w:highlight w:val="none"/>
              </w:rPr>
            </w:pPr>
            <w:r>
              <w:rPr>
                <w:rFonts w:hint="eastAsia" w:ascii="仿宋" w:hAnsi="仿宋" w:eastAsia="仿宋" w:cs="仿宋"/>
                <w:b/>
                <w:bCs/>
                <w:szCs w:val="21"/>
                <w:highlight w:val="none"/>
                <w:lang w:val="en-US" w:eastAsia="zh-CN"/>
              </w:rPr>
              <w:t>[</w:t>
            </w:r>
            <w:r>
              <w:rPr>
                <w:rFonts w:hint="eastAsia" w:ascii="仿宋" w:hAnsi="仿宋" w:eastAsia="仿宋" w:cs="仿宋"/>
                <w:b/>
                <w:bCs/>
                <w:szCs w:val="21"/>
                <w:highlight w:val="none"/>
              </w:rPr>
              <w:t>主观分</w:t>
            </w:r>
            <w:r>
              <w:rPr>
                <w:rFonts w:hint="eastAsia" w:ascii="仿宋" w:hAnsi="仿宋" w:eastAsia="仿宋" w:cs="仿宋"/>
                <w:b/>
                <w:bCs/>
                <w:szCs w:val="21"/>
                <w:highlight w:val="none"/>
                <w:lang w:val="en-US" w:eastAsia="zh-CN"/>
              </w:rPr>
              <w:t>]</w:t>
            </w:r>
            <w:r>
              <w:rPr>
                <w:rFonts w:hint="eastAsia" w:ascii="仿宋" w:hAnsi="仿宋" w:eastAsia="仿宋" w:cs="仿宋"/>
                <w:szCs w:val="21"/>
                <w:highlight w:val="none"/>
              </w:rPr>
              <w:t>售后服务方案</w:t>
            </w:r>
            <w:r>
              <w:rPr>
                <w:rFonts w:hint="eastAsia" w:ascii="仿宋" w:hAnsi="仿宋" w:eastAsia="仿宋" w:cs="仿宋"/>
                <w:szCs w:val="21"/>
                <w:highlight w:val="none"/>
                <w:lang w:eastAsia="zh-CN"/>
              </w:rPr>
              <w:t>（</w:t>
            </w:r>
            <w:r>
              <w:rPr>
                <w:rFonts w:hint="eastAsia" w:ascii="仿宋" w:hAnsi="仿宋" w:eastAsia="仿宋" w:cs="仿宋"/>
                <w:szCs w:val="21"/>
                <w:highlight w:val="none"/>
              </w:rPr>
              <w:t>包括</w:t>
            </w:r>
            <w:r>
              <w:rPr>
                <w:rFonts w:hint="eastAsia" w:ascii="仿宋" w:hAnsi="仿宋" w:eastAsia="仿宋" w:cs="仿宋"/>
                <w:szCs w:val="21"/>
                <w:highlight w:val="none"/>
                <w:lang w:eastAsia="zh-CN"/>
              </w:rPr>
              <w:t>服务机构、服务内容、服务承诺、响应时间、服务方式</w:t>
            </w:r>
            <w:r>
              <w:rPr>
                <w:rFonts w:hint="eastAsia" w:ascii="仿宋" w:hAnsi="仿宋" w:eastAsia="仿宋" w:cs="仿宋"/>
                <w:szCs w:val="21"/>
                <w:highlight w:val="none"/>
              </w:rPr>
              <w:t>、人员配备</w:t>
            </w:r>
            <w:r>
              <w:rPr>
                <w:rFonts w:hint="eastAsia" w:ascii="仿宋" w:hAnsi="仿宋" w:eastAsia="仿宋" w:cs="仿宋"/>
                <w:szCs w:val="21"/>
                <w:highlight w:val="none"/>
                <w:lang w:eastAsia="zh-CN"/>
              </w:rPr>
              <w:t>、</w:t>
            </w:r>
            <w:r>
              <w:rPr>
                <w:rFonts w:hint="eastAsia" w:ascii="仿宋" w:hAnsi="仿宋" w:eastAsia="仿宋" w:cs="仿宋"/>
                <w:szCs w:val="21"/>
                <w:highlight w:val="none"/>
              </w:rPr>
              <w:t>应急服务等</w:t>
            </w:r>
            <w:r>
              <w:rPr>
                <w:rFonts w:hint="eastAsia" w:ascii="仿宋" w:hAnsi="仿宋" w:eastAsia="仿宋" w:cs="仿宋"/>
                <w:szCs w:val="21"/>
                <w:highlight w:val="none"/>
                <w:lang w:eastAsia="zh-CN"/>
              </w:rPr>
              <w:t>）：</w:t>
            </w:r>
            <w:r>
              <w:rPr>
                <w:rFonts w:hint="eastAsia" w:ascii="仿宋" w:hAnsi="仿宋" w:eastAsia="仿宋" w:cs="仿宋"/>
                <w:szCs w:val="21"/>
                <w:highlight w:val="none"/>
              </w:rPr>
              <w:t>全面、针对采购需求及实际特点</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有利于</w:t>
            </w:r>
            <w:r>
              <w:rPr>
                <w:rFonts w:hint="eastAsia" w:ascii="仿宋" w:hAnsi="仿宋" w:eastAsia="仿宋" w:cs="仿宋"/>
                <w:szCs w:val="21"/>
                <w:highlight w:val="none"/>
              </w:rPr>
              <w:t>采购标的实现及</w:t>
            </w:r>
            <w:r>
              <w:rPr>
                <w:rFonts w:hint="eastAsia" w:ascii="仿宋" w:hAnsi="仿宋" w:eastAsia="仿宋" w:cs="仿宋"/>
                <w:szCs w:val="21"/>
                <w:highlight w:val="none"/>
                <w:lang w:val="en-US" w:eastAsia="zh-CN"/>
              </w:rPr>
              <w:t>合同</w:t>
            </w:r>
            <w:r>
              <w:rPr>
                <w:rFonts w:hint="eastAsia" w:ascii="仿宋" w:hAnsi="仿宋" w:eastAsia="仿宋" w:cs="仿宋"/>
                <w:szCs w:val="21"/>
                <w:highlight w:val="none"/>
              </w:rPr>
              <w:t>履约</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（评分范围：1.5,1,0.5,0）</w:t>
            </w:r>
          </w:p>
          <w:p>
            <w:pPr>
              <w:rPr>
                <w:rFonts w:ascii="仿宋" w:hAnsi="仿宋" w:eastAsia="仿宋" w:cs="仿宋"/>
                <w:color w:val="auto"/>
                <w:szCs w:val="21"/>
                <w:highlight w:val="none"/>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（评分范围：1.5,1,0.5,0）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76" w:type="dxa"/>
            <w:vMerge w:val="continue"/>
            <w:vAlign w:val="center"/>
          </w:tcPr>
          <w:p>
            <w:pPr>
              <w:jc w:val="center"/>
              <w:rPr>
                <w:rFonts w:ascii="仿宋" w:hAnsi="仿宋" w:eastAsia="仿宋" w:cs="仿宋"/>
                <w:b/>
                <w:bCs/>
                <w:color w:val="auto"/>
                <w:szCs w:val="21"/>
                <w:highlight w:val="none"/>
              </w:rPr>
            </w:pPr>
          </w:p>
        </w:tc>
        <w:tc>
          <w:tcPr>
            <w:tcW w:w="747" w:type="dxa"/>
            <w:vAlign w:val="center"/>
          </w:tcPr>
          <w:p>
            <w:pPr>
              <w:jc w:val="center"/>
              <w:rPr>
                <w:rFonts w:hint="default"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2</w:t>
            </w:r>
          </w:p>
        </w:tc>
        <w:tc>
          <w:tcPr>
            <w:tcW w:w="7495" w:type="dxa"/>
            <w:vAlign w:val="center"/>
          </w:tcPr>
          <w:p>
            <w:pPr>
              <w:rPr>
                <w:rFonts w:hint="eastAsia" w:ascii="仿宋" w:hAnsi="仿宋" w:eastAsia="仿宋" w:cs="仿宋"/>
                <w:szCs w:val="21"/>
                <w:highlight w:val="none"/>
                <w:lang w:val="en-US" w:eastAsia="zh-CN"/>
              </w:rPr>
            </w:pPr>
            <w:r>
              <w:rPr>
                <w:rFonts w:hint="eastAsia" w:ascii="仿宋" w:hAnsi="仿宋" w:eastAsia="仿宋" w:cs="仿宋"/>
                <w:b/>
                <w:bCs/>
                <w:szCs w:val="21"/>
                <w:highlight w:val="none"/>
                <w:lang w:val="en-US" w:eastAsia="zh-CN"/>
              </w:rPr>
              <w:t>[</w:t>
            </w:r>
            <w:r>
              <w:rPr>
                <w:rFonts w:hint="eastAsia" w:ascii="仿宋" w:hAnsi="仿宋" w:eastAsia="仿宋" w:cs="仿宋"/>
                <w:b/>
                <w:bCs/>
                <w:szCs w:val="21"/>
                <w:highlight w:val="none"/>
              </w:rPr>
              <w:t>主观分</w:t>
            </w:r>
            <w:r>
              <w:rPr>
                <w:rFonts w:hint="eastAsia" w:ascii="仿宋" w:hAnsi="仿宋" w:eastAsia="仿宋" w:cs="仿宋"/>
                <w:b/>
                <w:bCs/>
                <w:szCs w:val="21"/>
                <w:highlight w:val="none"/>
                <w:lang w:val="en-US" w:eastAsia="zh-CN"/>
              </w:rPr>
              <w:t>]</w:t>
            </w:r>
            <w:r>
              <w:rPr>
                <w:rFonts w:hint="eastAsia" w:ascii="仿宋" w:hAnsi="仿宋" w:eastAsia="仿宋" w:cs="仿宋"/>
                <w:szCs w:val="21"/>
                <w:highlight w:val="none"/>
              </w:rPr>
              <w:t>配件、附件、备品备件准备和保障措施</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购买折扣：措施充分、折扣力度大且合理</w:t>
            </w:r>
          </w:p>
          <w:p>
            <w:pPr>
              <w:rPr>
                <w:rFonts w:hint="eastAsia" w:ascii="仿宋" w:hAnsi="仿宋" w:eastAsia="仿宋" w:cs="仿宋"/>
                <w:b w:val="0"/>
                <w:bCs w:val="0"/>
                <w:szCs w:val="21"/>
                <w:highlight w:val="none"/>
                <w:lang w:val="en-US" w:eastAsia="zh-CN"/>
              </w:rPr>
            </w:pPr>
            <w:r>
              <w:rPr>
                <w:rFonts w:hint="eastAsia" w:ascii="仿宋" w:hAnsi="仿宋" w:eastAsia="仿宋" w:cs="仿宋"/>
                <w:b w:val="0"/>
                <w:bCs w:val="0"/>
                <w:szCs w:val="21"/>
                <w:highlight w:val="none"/>
                <w:lang w:val="en-US" w:eastAsia="zh-CN"/>
              </w:rPr>
              <w:t>1.旋转流变仪</w:t>
            </w:r>
            <w:r>
              <w:rPr>
                <w:rFonts w:hint="eastAsia" w:ascii="仿宋" w:hAnsi="仿宋" w:eastAsia="仿宋" w:cs="仿宋"/>
                <w:b/>
                <w:bCs/>
                <w:szCs w:val="21"/>
                <w:highlight w:val="none"/>
                <w:lang w:val="en-US" w:eastAsia="zh-CN"/>
              </w:rPr>
              <w:t>（评分范围：1,0.5,0）</w:t>
            </w:r>
          </w:p>
          <w:p>
            <w:pPr>
              <w:rPr>
                <w:rFonts w:ascii="仿宋" w:hAnsi="仿宋" w:eastAsia="仿宋" w:cs="仿宋"/>
                <w:color w:val="auto"/>
                <w:szCs w:val="21"/>
                <w:highlight w:val="none"/>
              </w:rPr>
            </w:pPr>
            <w:r>
              <w:rPr>
                <w:rFonts w:hint="eastAsia" w:ascii="仿宋" w:hAnsi="仿宋" w:eastAsia="仿宋" w:cs="仿宋"/>
                <w:b w:val="0"/>
                <w:bCs w:val="0"/>
                <w:szCs w:val="21"/>
                <w:highlight w:val="none"/>
                <w:lang w:val="en-US" w:eastAsia="zh-CN"/>
              </w:rPr>
              <w:t>2.</w:t>
            </w:r>
            <w:r>
              <w:rPr>
                <w:rFonts w:hint="eastAsia" w:ascii="仿宋" w:hAnsi="仿宋" w:eastAsia="仿宋" w:cs="仿宋"/>
                <w:szCs w:val="21"/>
                <w:highlight w:val="none"/>
                <w:lang w:eastAsia="zh-CN"/>
              </w:rPr>
              <w:t>傅里叶红外光谱仪</w:t>
            </w:r>
            <w:r>
              <w:rPr>
                <w:rFonts w:hint="eastAsia" w:ascii="仿宋" w:hAnsi="仿宋" w:eastAsia="仿宋" w:cs="仿宋"/>
                <w:b/>
                <w:bCs/>
                <w:szCs w:val="21"/>
                <w:highlight w:val="none"/>
                <w:lang w:val="en-US" w:eastAsia="zh-CN"/>
              </w:rPr>
              <w:t>（评分范围：1,0.5,0）</w:t>
            </w:r>
          </w:p>
        </w:tc>
      </w:tr>
    </w:tbl>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color w:val="auto"/>
          <w:sz w:val="18"/>
          <w:szCs w:val="18"/>
          <w:highlight w:val="none"/>
        </w:rPr>
      </w:pPr>
    </w:p>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说明：</w:t>
      </w:r>
    </w:p>
    <w:p>
      <w:pPr>
        <w:keepNext w:val="0"/>
        <w:keepLines w:val="0"/>
        <w:pageBreakBefore w:val="0"/>
        <w:kinsoku/>
        <w:wordWrap/>
        <w:overflowPunct/>
        <w:topLinePunct w:val="0"/>
        <w:autoSpaceDE/>
        <w:autoSpaceDN/>
        <w:bidi w:val="0"/>
        <w:adjustRightInd w:val="0"/>
        <w:snapToGrid w:val="0"/>
        <w:spacing w:line="288" w:lineRule="auto"/>
        <w:jc w:val="left"/>
        <w:textAlignment w:val="auto"/>
        <w:rPr>
          <w:rFonts w:ascii="仿宋" w:hAnsi="仿宋" w:eastAsia="仿宋" w:cs="仿宋"/>
          <w:b/>
          <w:color w:val="auto"/>
          <w:sz w:val="18"/>
          <w:szCs w:val="18"/>
          <w:highlight w:val="none"/>
        </w:rPr>
      </w:pPr>
      <w:r>
        <w:rPr>
          <w:rFonts w:hint="eastAsia" w:ascii="仿宋" w:hAnsi="仿宋" w:eastAsia="仿宋" w:cs="仿宋"/>
          <w:b/>
          <w:color w:val="auto"/>
          <w:sz w:val="18"/>
          <w:szCs w:val="18"/>
          <w:highlight w:val="none"/>
        </w:rPr>
        <w:t>1.根据《政府采购促进中小企业发展管理办法》（财库[2020]46号）</w:t>
      </w:r>
      <w:r>
        <w:rPr>
          <w:rFonts w:hint="eastAsia" w:ascii="仿宋" w:hAnsi="仿宋" w:eastAsia="仿宋" w:cs="仿宋"/>
          <w:b/>
          <w:color w:val="auto"/>
          <w:sz w:val="18"/>
          <w:szCs w:val="18"/>
          <w:highlight w:val="none"/>
          <w:lang w:eastAsia="zh-CN"/>
        </w:rPr>
        <w:t>、《关于进一步加大政府采购支持中小企业力度的通知》（财库</w:t>
      </w:r>
      <w:r>
        <w:rPr>
          <w:rFonts w:hint="eastAsia" w:ascii="仿宋" w:hAnsi="仿宋" w:eastAsia="仿宋" w:cs="仿宋"/>
          <w:b/>
          <w:color w:val="auto"/>
          <w:sz w:val="18"/>
          <w:szCs w:val="18"/>
          <w:highlight w:val="none"/>
          <w:lang w:val="en-US" w:eastAsia="zh-CN"/>
        </w:rPr>
        <w:t>[</w:t>
      </w:r>
      <w:r>
        <w:rPr>
          <w:rFonts w:hint="eastAsia" w:ascii="仿宋" w:hAnsi="仿宋" w:eastAsia="仿宋" w:cs="仿宋"/>
          <w:b/>
          <w:color w:val="auto"/>
          <w:sz w:val="18"/>
          <w:szCs w:val="18"/>
          <w:highlight w:val="none"/>
          <w:lang w:eastAsia="zh-CN"/>
        </w:rPr>
        <w:t>2022</w:t>
      </w:r>
      <w:r>
        <w:rPr>
          <w:rFonts w:hint="eastAsia" w:ascii="仿宋" w:hAnsi="仿宋" w:eastAsia="仿宋" w:cs="仿宋"/>
          <w:b/>
          <w:color w:val="auto"/>
          <w:sz w:val="18"/>
          <w:szCs w:val="18"/>
          <w:highlight w:val="none"/>
          <w:lang w:val="en-US" w:eastAsia="zh-CN"/>
        </w:rPr>
        <w:t>]</w:t>
      </w:r>
      <w:r>
        <w:rPr>
          <w:rFonts w:hint="eastAsia" w:ascii="仿宋" w:hAnsi="仿宋" w:eastAsia="仿宋" w:cs="仿宋"/>
          <w:b/>
          <w:color w:val="auto"/>
          <w:sz w:val="18"/>
          <w:szCs w:val="18"/>
          <w:highlight w:val="none"/>
          <w:lang w:eastAsia="zh-CN"/>
        </w:rPr>
        <w:t>19号）</w:t>
      </w:r>
      <w:r>
        <w:rPr>
          <w:rFonts w:hint="eastAsia" w:ascii="仿宋" w:hAnsi="仿宋" w:eastAsia="仿宋" w:cs="仿宋"/>
          <w:b/>
          <w:color w:val="auto"/>
          <w:sz w:val="18"/>
          <w:szCs w:val="18"/>
          <w:highlight w:val="none"/>
        </w:rPr>
        <w:t>的规定，对符合规定的小微企业报价给予</w:t>
      </w:r>
      <w:r>
        <w:rPr>
          <w:rFonts w:hint="eastAsia" w:ascii="仿宋" w:hAnsi="仿宋" w:eastAsia="仿宋" w:cs="仿宋"/>
          <w:b/>
          <w:color w:val="auto"/>
          <w:sz w:val="18"/>
          <w:szCs w:val="18"/>
          <w:highlight w:val="none"/>
          <w:lang w:val="en-US" w:eastAsia="zh-CN"/>
        </w:rPr>
        <w:t>1</w:t>
      </w:r>
      <w:r>
        <w:rPr>
          <w:rFonts w:hint="eastAsia" w:ascii="仿宋" w:hAnsi="仿宋" w:eastAsia="仿宋" w:cs="仿宋"/>
          <w:b/>
          <w:color w:val="auto"/>
          <w:sz w:val="18"/>
          <w:szCs w:val="18"/>
          <w:highlight w:val="none"/>
        </w:rPr>
        <w:t>0%的扣除后计算价格得分</w:t>
      </w:r>
      <w:r>
        <w:rPr>
          <w:rFonts w:hint="eastAsia" w:ascii="仿宋" w:hAnsi="仿宋" w:eastAsia="仿宋" w:cs="仿宋"/>
          <w:b/>
          <w:color w:val="auto"/>
          <w:sz w:val="18"/>
          <w:szCs w:val="18"/>
          <w:highlight w:val="none"/>
          <w:lang w:eastAsia="zh-CN"/>
        </w:rPr>
        <w:t>（</w:t>
      </w:r>
      <w:r>
        <w:rPr>
          <w:rFonts w:hint="eastAsia" w:ascii="仿宋" w:hAnsi="仿宋" w:eastAsia="仿宋" w:cs="仿宋"/>
          <w:b/>
          <w:color w:val="auto"/>
          <w:sz w:val="18"/>
          <w:szCs w:val="18"/>
          <w:highlight w:val="none"/>
          <w:lang w:val="en-US" w:eastAsia="zh-CN"/>
        </w:rPr>
        <w:t>联合协议或者分包意向协议约定小微企业的合同份额占到合同总金额30%以上的</w:t>
      </w:r>
      <w:r>
        <w:rPr>
          <w:rFonts w:hint="eastAsia" w:ascii="仿宋" w:hAnsi="仿宋" w:eastAsia="仿宋" w:cs="仿宋"/>
          <w:b/>
          <w:color w:val="auto"/>
          <w:sz w:val="18"/>
          <w:szCs w:val="18"/>
          <w:highlight w:val="none"/>
        </w:rPr>
        <w:t>给予</w:t>
      </w:r>
      <w:r>
        <w:rPr>
          <w:rFonts w:hint="eastAsia" w:ascii="仿宋" w:hAnsi="仿宋" w:eastAsia="仿宋" w:cs="仿宋"/>
          <w:b/>
          <w:color w:val="auto"/>
          <w:sz w:val="18"/>
          <w:szCs w:val="18"/>
          <w:highlight w:val="none"/>
          <w:lang w:val="en-US" w:eastAsia="zh-CN"/>
        </w:rPr>
        <w:t>4</w:t>
      </w:r>
      <w:r>
        <w:rPr>
          <w:rFonts w:hint="eastAsia" w:ascii="仿宋" w:hAnsi="仿宋" w:eastAsia="仿宋" w:cs="仿宋"/>
          <w:b/>
          <w:color w:val="auto"/>
          <w:sz w:val="18"/>
          <w:szCs w:val="18"/>
          <w:highlight w:val="none"/>
        </w:rPr>
        <w:t>%的扣除</w:t>
      </w:r>
      <w:r>
        <w:rPr>
          <w:rFonts w:hint="eastAsia" w:ascii="仿宋" w:hAnsi="仿宋" w:eastAsia="仿宋" w:cs="仿宋"/>
          <w:b/>
          <w:color w:val="auto"/>
          <w:sz w:val="18"/>
          <w:szCs w:val="18"/>
          <w:highlight w:val="none"/>
          <w:lang w:eastAsia="zh-CN"/>
        </w:rPr>
        <w:t>）</w:t>
      </w:r>
      <w:r>
        <w:rPr>
          <w:rFonts w:hint="eastAsia" w:ascii="仿宋" w:hAnsi="仿宋" w:eastAsia="仿宋" w:cs="仿宋"/>
          <w:b/>
          <w:color w:val="auto"/>
          <w:sz w:val="18"/>
          <w:szCs w:val="18"/>
          <w:highlight w:val="none"/>
        </w:rPr>
        <w:t>;</w:t>
      </w:r>
    </w:p>
    <w:p>
      <w:pPr>
        <w:keepNext w:val="0"/>
        <w:keepLines w:val="0"/>
        <w:pageBreakBefore w:val="0"/>
        <w:kinsoku/>
        <w:wordWrap/>
        <w:overflowPunct/>
        <w:topLinePunct w:val="0"/>
        <w:autoSpaceDE/>
        <w:autoSpaceDN/>
        <w:bidi w:val="0"/>
        <w:adjustRightInd w:val="0"/>
        <w:snapToGrid w:val="0"/>
        <w:spacing w:line="288" w:lineRule="auto"/>
        <w:textAlignment w:val="auto"/>
        <w:rPr>
          <w:rFonts w:hint="eastAsia" w:ascii="仿宋" w:hAnsi="仿宋" w:eastAsia="仿宋" w:cs="仿宋"/>
          <w:b/>
          <w:bCs/>
          <w:color w:val="auto"/>
          <w:spacing w:val="-6"/>
          <w:sz w:val="18"/>
          <w:szCs w:val="18"/>
          <w:highlight w:val="none"/>
          <w:lang w:eastAsia="zh-CN"/>
        </w:rPr>
      </w:pPr>
      <w:bookmarkStart w:id="48" w:name="_Hlk81817373"/>
      <w:r>
        <w:rPr>
          <w:rFonts w:hint="eastAsia" w:ascii="仿宋" w:hAnsi="仿宋" w:eastAsia="仿宋" w:cs="仿宋"/>
          <w:b/>
          <w:bCs/>
          <w:color w:val="auto"/>
          <w:spacing w:val="-6"/>
          <w:sz w:val="18"/>
          <w:szCs w:val="18"/>
          <w:highlight w:val="none"/>
        </w:rPr>
        <w:t>2.根据《关于政府采购支持监狱企业发展有关问题的通知》（财库[2014]68号）的规定，</w:t>
      </w:r>
      <w:r>
        <w:rPr>
          <w:rFonts w:hint="eastAsia" w:ascii="仿宋" w:hAnsi="仿宋" w:eastAsia="仿宋" w:cs="仿宋"/>
          <w:color w:val="auto"/>
          <w:kern w:val="0"/>
          <w:sz w:val="18"/>
          <w:szCs w:val="18"/>
          <w:highlight w:val="none"/>
        </w:rPr>
        <w:t>监狱企业参加政府采购活动时，提供由省级以上监狱管理局、戒毒管理局（含新疆生产建设兵团）出具的属于监狱企业的证明文件的，在政府采购活动中视同小微企业，享受预留份额、评审中价格扣除等政府采购促进中小企业发展的政府采购政策</w:t>
      </w:r>
      <w:r>
        <w:rPr>
          <w:rFonts w:hint="eastAsia" w:ascii="仿宋" w:hAnsi="仿宋" w:eastAsia="仿宋" w:cs="仿宋"/>
          <w:color w:val="auto"/>
          <w:kern w:val="0"/>
          <w:sz w:val="18"/>
          <w:szCs w:val="18"/>
          <w:highlight w:val="none"/>
          <w:lang w:eastAsia="zh-CN"/>
        </w:rPr>
        <w:t>；</w:t>
      </w:r>
    </w:p>
    <w:bookmarkEnd w:id="48"/>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color w:val="auto"/>
          <w:spacing w:val="-6"/>
          <w:sz w:val="18"/>
          <w:szCs w:val="18"/>
          <w:highlight w:val="none"/>
        </w:rPr>
      </w:pPr>
      <w:r>
        <w:rPr>
          <w:rFonts w:hint="eastAsia" w:ascii="仿宋" w:hAnsi="仿宋" w:eastAsia="仿宋" w:cs="仿宋"/>
          <w:b/>
          <w:bCs/>
          <w:color w:val="auto"/>
          <w:spacing w:val="-6"/>
          <w:sz w:val="18"/>
          <w:szCs w:val="18"/>
          <w:highlight w:val="none"/>
        </w:rPr>
        <w:t>3.根据《关于促进残疾人就业政府采购政策的通知》（财库[2017]141号）的规定，</w:t>
      </w:r>
      <w:r>
        <w:rPr>
          <w:rFonts w:hint="eastAsia" w:ascii="仿宋" w:hAnsi="仿宋" w:eastAsia="仿宋" w:cs="仿宋"/>
          <w:color w:val="auto"/>
          <w:sz w:val="18"/>
          <w:szCs w:val="18"/>
          <w:highlight w:val="none"/>
        </w:rPr>
        <w:t>符合条件的残疾人福利性单位在参加政府采购活动时，提供财库[2017]141号文件规定的《残疾人福利性单位声明函》的，</w:t>
      </w:r>
      <w:r>
        <w:rPr>
          <w:rFonts w:hint="eastAsia" w:ascii="仿宋" w:hAnsi="仿宋" w:eastAsia="仿宋" w:cs="仿宋"/>
          <w:color w:val="auto"/>
          <w:kern w:val="0"/>
          <w:sz w:val="18"/>
          <w:szCs w:val="18"/>
          <w:highlight w:val="none"/>
        </w:rPr>
        <w:t>在政府采购活动中视同小微企业</w:t>
      </w:r>
      <w:r>
        <w:rPr>
          <w:rFonts w:hint="eastAsia" w:ascii="仿宋" w:hAnsi="仿宋" w:eastAsia="仿宋" w:cs="仿宋"/>
          <w:color w:val="auto"/>
          <w:sz w:val="18"/>
          <w:szCs w:val="18"/>
          <w:highlight w:val="none"/>
        </w:rPr>
        <w:t>，享受预留份额、评审中价格扣除等</w:t>
      </w:r>
      <w:r>
        <w:rPr>
          <w:rFonts w:hint="eastAsia" w:ascii="仿宋" w:hAnsi="仿宋" w:eastAsia="仿宋" w:cs="仿宋"/>
          <w:color w:val="auto"/>
          <w:kern w:val="0"/>
          <w:sz w:val="18"/>
          <w:szCs w:val="18"/>
          <w:highlight w:val="none"/>
        </w:rPr>
        <w:t>政府采购</w:t>
      </w:r>
      <w:r>
        <w:rPr>
          <w:rFonts w:hint="eastAsia" w:ascii="仿宋" w:hAnsi="仿宋" w:eastAsia="仿宋" w:cs="仿宋"/>
          <w:color w:val="auto"/>
          <w:sz w:val="18"/>
          <w:szCs w:val="18"/>
          <w:highlight w:val="none"/>
        </w:rPr>
        <w:t>促进中小企业发展的政府采购政策。</w:t>
      </w:r>
      <w:r>
        <w:rPr>
          <w:rFonts w:hint="eastAsia" w:ascii="仿宋" w:hAnsi="仿宋" w:eastAsia="仿宋" w:cs="仿宋"/>
          <w:color w:val="auto"/>
          <w:spacing w:val="-6"/>
          <w:sz w:val="18"/>
          <w:szCs w:val="18"/>
          <w:highlight w:val="none"/>
        </w:rPr>
        <w:t>残疾人福利性单位属于小微企业的，不重复享受政策。</w:t>
      </w:r>
    </w:p>
    <w:p>
      <w:pPr>
        <w:widowControl/>
        <w:adjustRightInd w:val="0"/>
        <w:snapToGrid w:val="0"/>
        <w:spacing w:line="288" w:lineRule="auto"/>
        <w:ind w:left="0" w:leftChars="0" w:right="0" w:rightChars="0" w:firstLine="0" w:firstLineChars="0"/>
        <w:jc w:val="center"/>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adjustRightInd w:val="0"/>
        <w:snapToGrid w:val="0"/>
        <w:spacing w:line="288" w:lineRule="auto"/>
        <w:ind w:left="0" w:leftChars="0" w:right="0" w:rightChars="0" w:firstLine="0" w:firstLineChars="0"/>
        <w:jc w:val="center"/>
        <w:outlineLvl w:val="0"/>
        <w:rPr>
          <w:rFonts w:ascii="仿宋" w:hAnsi="仿宋" w:eastAsia="仿宋" w:cs="仿宋"/>
          <w:color w:val="auto"/>
          <w:kern w:val="0"/>
          <w:sz w:val="32"/>
          <w:szCs w:val="32"/>
          <w:highlight w:val="none"/>
        </w:rPr>
      </w:pPr>
      <w:r>
        <w:rPr>
          <w:rFonts w:hint="eastAsia" w:ascii="仿宋" w:hAnsi="仿宋" w:eastAsia="仿宋" w:cs="仿宋"/>
          <w:b/>
          <w:color w:val="auto"/>
          <w:sz w:val="32"/>
          <w:szCs w:val="32"/>
          <w:highlight w:val="none"/>
        </w:rPr>
        <w:t>第五章  拟签订的合同文本</w:t>
      </w:r>
    </w:p>
    <w:p>
      <w:pPr>
        <w:spacing w:line="288" w:lineRule="auto"/>
        <w:ind w:left="0" w:leftChars="0" w:right="0" w:rightChars="0" w:firstLine="0" w:firstLineChars="0"/>
        <w:jc w:val="center"/>
        <w:outlineLvl w:val="1"/>
        <w:rPr>
          <w:rFonts w:hint="eastAsia" w:ascii="仿宋" w:hAnsi="仿宋" w:eastAsia="仿宋" w:cs="仿宋"/>
          <w:color w:val="auto"/>
          <w:spacing w:val="-6"/>
          <w:sz w:val="24"/>
          <w:highlight w:val="none"/>
          <w:lang w:eastAsia="zh-CN"/>
        </w:rPr>
      </w:pPr>
      <w:r>
        <w:rPr>
          <w:rFonts w:hint="eastAsia" w:ascii="仿宋" w:hAnsi="仿宋" w:eastAsia="仿宋" w:cs="仿宋"/>
          <w:b/>
          <w:color w:val="auto"/>
          <w:spacing w:val="-6"/>
          <w:sz w:val="24"/>
          <w:highlight w:val="none"/>
        </w:rPr>
        <w:t>浙江工业大学采购合同</w:t>
      </w:r>
      <w:r>
        <w:rPr>
          <w:rFonts w:hint="eastAsia" w:ascii="仿宋" w:hAnsi="仿宋" w:eastAsia="仿宋" w:cs="仿宋"/>
          <w:b/>
          <w:color w:val="auto"/>
          <w:spacing w:val="-6"/>
          <w:sz w:val="24"/>
          <w:highlight w:val="none"/>
          <w:lang w:eastAsia="zh-CN"/>
        </w:rPr>
        <w:t>（</w:t>
      </w:r>
      <w:r>
        <w:rPr>
          <w:rFonts w:hint="eastAsia" w:ascii="仿宋" w:hAnsi="仿宋" w:eastAsia="仿宋" w:cs="仿宋"/>
          <w:b/>
          <w:color w:val="auto"/>
          <w:spacing w:val="-6"/>
          <w:sz w:val="24"/>
          <w:highlight w:val="none"/>
          <w:lang w:val="en-US" w:eastAsia="zh-CN"/>
        </w:rPr>
        <w:t>国产设备</w:t>
      </w:r>
      <w:r>
        <w:rPr>
          <w:rFonts w:hint="eastAsia" w:ascii="仿宋" w:hAnsi="仿宋" w:eastAsia="仿宋" w:cs="仿宋"/>
          <w:b/>
          <w:color w:val="auto"/>
          <w:spacing w:val="-6"/>
          <w:sz w:val="24"/>
          <w:highlight w:val="none"/>
          <w:lang w:eastAsia="zh-CN"/>
        </w:rPr>
        <w:t>）</w:t>
      </w:r>
    </w:p>
    <w:p>
      <w:pPr>
        <w:spacing w:line="288" w:lineRule="auto"/>
        <w:ind w:left="0" w:leftChars="0" w:right="0" w:rightChars="0" w:firstLine="0" w:firstLineChars="0"/>
        <w:jc w:val="center"/>
        <w:rPr>
          <w:rFonts w:ascii="仿宋" w:hAnsi="仿宋" w:eastAsia="仿宋" w:cs="仿宋"/>
          <w:color w:val="auto"/>
          <w:spacing w:val="-6"/>
          <w:szCs w:val="21"/>
          <w:highlight w:val="none"/>
        </w:rPr>
      </w:pPr>
      <w:r>
        <w:rPr>
          <w:rFonts w:hint="eastAsia" w:ascii="仿宋" w:hAnsi="仿宋" w:eastAsia="仿宋" w:cs="仿宋"/>
          <w:spacing w:val="-6"/>
          <w:sz w:val="18"/>
          <w:szCs w:val="18"/>
        </w:rPr>
        <w:t>（本合同为合同样稿，最终稿由甲乙丙三方协商后确定，合同实质性内容不得更改；签订合同时删除此行）</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项目编号：</w:t>
      </w:r>
      <w:r>
        <w:rPr>
          <w:rFonts w:hint="eastAsia" w:ascii="仿宋" w:hAnsi="仿宋" w:eastAsia="仿宋" w:cs="仿宋"/>
          <w:color w:val="auto"/>
          <w:szCs w:val="21"/>
          <w:highlight w:val="none"/>
          <w:lang w:eastAsia="zh-CN"/>
        </w:rPr>
        <w:t>QSZB-Z(H)-H24084(GK)</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ascii="仿宋" w:hAnsi="仿宋" w:eastAsia="仿宋" w:cs="仿宋"/>
          <w:color w:val="auto"/>
          <w:szCs w:val="21"/>
          <w:highlight w:val="none"/>
        </w:rPr>
      </w:pPr>
      <w:r>
        <w:rPr>
          <w:rFonts w:hint="eastAsia" w:ascii="仿宋" w:hAnsi="仿宋" w:eastAsia="仿宋" w:cs="仿宋"/>
          <w:color w:val="auto"/>
          <w:szCs w:val="21"/>
          <w:highlight w:val="none"/>
        </w:rPr>
        <w:t>确认书号：</w:t>
      </w:r>
      <w:r>
        <w:rPr>
          <w:rFonts w:hint="eastAsia" w:ascii="仿宋" w:hAnsi="仿宋" w:eastAsia="仿宋" w:cs="仿宋"/>
          <w:color w:val="auto"/>
          <w:szCs w:val="21"/>
          <w:highlight w:val="none"/>
          <w:lang w:eastAsia="zh-CN"/>
        </w:rPr>
        <w:t>[2024]18676号</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委托编号：ZJGDZC（W）-</w:t>
      </w:r>
      <w:r>
        <w:rPr>
          <w:rFonts w:hint="eastAsia" w:ascii="仿宋" w:hAnsi="仿宋" w:eastAsia="仿宋" w:cs="仿宋"/>
          <w:color w:val="auto"/>
          <w:szCs w:val="21"/>
          <w:highlight w:val="none"/>
          <w:lang w:eastAsia="zh-CN"/>
        </w:rPr>
        <w:t>202</w:t>
      </w: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lang w:eastAsia="zh-CN"/>
        </w:rPr>
        <w:t>-QS017</w:t>
      </w:r>
    </w:p>
    <w:p>
      <w:pPr>
        <w:spacing w:line="288" w:lineRule="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浙江工业大学流变仪等</w:t>
      </w:r>
    </w:p>
    <w:p>
      <w:pPr>
        <w:spacing w:line="288"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甲方（采购方）：浙江工业大学</w:t>
      </w:r>
    </w:p>
    <w:p>
      <w:pPr>
        <w:spacing w:line="288"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乙方（供应方）：</w:t>
      </w:r>
    </w:p>
    <w:p>
      <w:pPr>
        <w:spacing w:line="288"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丙方（使用方）：</w:t>
      </w:r>
    </w:p>
    <w:p>
      <w:pPr>
        <w:spacing w:line="288" w:lineRule="auto"/>
        <w:rPr>
          <w:rFonts w:hint="eastAsia" w:ascii="仿宋" w:hAnsi="仿宋" w:eastAsia="仿宋" w:cs="仿宋"/>
          <w:bCs/>
          <w:color w:val="auto"/>
          <w:sz w:val="21"/>
          <w:szCs w:val="21"/>
          <w:highlight w:val="none"/>
        </w:rPr>
      </w:pPr>
      <w:r>
        <w:rPr>
          <w:rFonts w:hint="eastAsia" w:ascii="仿宋" w:hAnsi="仿宋" w:eastAsia="仿宋" w:cs="仿宋"/>
          <w:bCs/>
          <w:color w:val="auto"/>
          <w:spacing w:val="-6"/>
          <w:sz w:val="21"/>
          <w:szCs w:val="21"/>
          <w:highlight w:val="none"/>
        </w:rPr>
        <w:t>采购代理机构（鉴证方）：浙江求是招标代理有限公司</w:t>
      </w:r>
    </w:p>
    <w:p>
      <w:pPr>
        <w:spacing w:line="288"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甲、乙、丙三方根据浙江求是招标代理有限公司关于</w:t>
      </w:r>
      <w:r>
        <w:rPr>
          <w:rFonts w:hint="eastAsia" w:ascii="仿宋" w:hAnsi="仿宋" w:eastAsia="仿宋" w:cs="仿宋"/>
          <w:color w:val="auto"/>
          <w:sz w:val="21"/>
          <w:szCs w:val="21"/>
          <w:highlight w:val="none"/>
          <w:lang w:eastAsia="zh-CN"/>
        </w:rPr>
        <w:t>浙江工业大学流变仪等</w:t>
      </w:r>
      <w:r>
        <w:rPr>
          <w:rFonts w:hint="eastAsia" w:ascii="仿宋" w:hAnsi="仿宋" w:eastAsia="仿宋" w:cs="仿宋"/>
          <w:color w:val="auto"/>
          <w:sz w:val="21"/>
          <w:szCs w:val="21"/>
          <w:highlight w:val="none"/>
        </w:rPr>
        <w:t>项目公开招标的结果，签署本合同。</w:t>
      </w:r>
    </w:p>
    <w:p>
      <w:pPr>
        <w:spacing w:line="288" w:lineRule="auto"/>
        <w:ind w:firstLine="422" w:firstLineChars="200"/>
        <w:rPr>
          <w:rFonts w:hint="eastAsia"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一、货物内容</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乙方保证本合同中所供应的国产商品是2024年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日以后生产的符合国家技术规格和质量标准的出厂原装合格产品。如发生所供商品与合同不符，甲方有权拒收或退货，由此产生的一切责任和后果由乙方承担。</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1.货物名称：</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2.型号规格：</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3.技术参数：</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4.数量（单位）：</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（注：商品型号、数量、配置等要求等详见附件清单）</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二、合同金额</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本合同金额为人民币（大写）</w:t>
      </w:r>
      <w:r>
        <w:rPr>
          <w:rFonts w:hint="eastAsia" w:ascii="仿宋" w:hAnsi="仿宋" w:eastAsia="仿宋" w:cs="仿宋"/>
          <w:sz w:val="21"/>
          <w:szCs w:val="21"/>
          <w:u w:val="single"/>
        </w:rPr>
        <w:t xml:space="preserve">          </w:t>
      </w:r>
      <w:r>
        <w:rPr>
          <w:rFonts w:hint="eastAsia" w:ascii="仿宋" w:hAnsi="仿宋" w:eastAsia="仿宋" w:cs="仿宋"/>
          <w:sz w:val="21"/>
          <w:szCs w:val="21"/>
        </w:rPr>
        <w:t>元（¥</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注：以上合同总价包括运抵各使用单位的运费及安装调试费等相关费用。</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三、技术资料</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1.乙方应向</w:t>
      </w:r>
      <w:r>
        <w:rPr>
          <w:rFonts w:hint="eastAsia" w:ascii="仿宋" w:hAnsi="仿宋" w:eastAsia="仿宋" w:cs="仿宋"/>
          <w:sz w:val="21"/>
          <w:szCs w:val="21"/>
          <w:lang w:val="en-US" w:eastAsia="zh-CN"/>
        </w:rPr>
        <w:t>丙</w:t>
      </w:r>
      <w:r>
        <w:rPr>
          <w:rFonts w:hint="eastAsia" w:ascii="仿宋" w:hAnsi="仿宋" w:eastAsia="仿宋" w:cs="仿宋"/>
          <w:sz w:val="21"/>
          <w:szCs w:val="21"/>
        </w:rPr>
        <w:t>方提供使用货物的有关技术资料。</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四、知识产权</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乙方应保证所提供的货物或其任何一部分均不会侵犯任何第三方的知识产权。</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五、产权担保</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乙方保证所交付的货物所有权完全属于乙方且无任何抵押、查封等产权瑕疵。</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六、履约保证金</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1.比例：合同金额的1%，即人民币（大写）</w:t>
      </w:r>
      <w:r>
        <w:rPr>
          <w:rFonts w:hint="eastAsia" w:ascii="仿宋" w:hAnsi="仿宋" w:eastAsia="仿宋" w:cs="仿宋"/>
          <w:sz w:val="21"/>
          <w:szCs w:val="21"/>
          <w:u w:val="single"/>
        </w:rPr>
        <w:t xml:space="preserve">          </w:t>
      </w:r>
      <w:r>
        <w:rPr>
          <w:rFonts w:hint="eastAsia" w:ascii="仿宋" w:hAnsi="仿宋" w:eastAsia="仿宋" w:cs="仿宋"/>
          <w:sz w:val="21"/>
          <w:szCs w:val="21"/>
        </w:rPr>
        <w:t>元（¥</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2.提交方式：支票、汇票、本票或者金融机构、担保机构出具的保函等非现金形式。</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3.提交时间：收到甲方发出的签订合同要约后7天内。</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4.退还时间及条件：合同履约期间无违约情形的，项目经</w:t>
      </w:r>
      <w:r>
        <w:rPr>
          <w:rFonts w:hint="eastAsia" w:ascii="仿宋" w:hAnsi="仿宋" w:eastAsia="仿宋" w:cs="仿宋"/>
          <w:sz w:val="21"/>
          <w:szCs w:val="21"/>
          <w:lang w:eastAsia="zh-CN"/>
        </w:rPr>
        <w:t>校级验收</w:t>
      </w:r>
      <w:r>
        <w:rPr>
          <w:rFonts w:hint="eastAsia" w:ascii="仿宋" w:hAnsi="仿宋" w:eastAsia="仿宋" w:cs="仿宋"/>
          <w:sz w:val="21"/>
          <w:szCs w:val="21"/>
        </w:rPr>
        <w:t>合格后甲方财务部门及时无息退还。如</w:t>
      </w:r>
      <w:r>
        <w:rPr>
          <w:rFonts w:hint="eastAsia" w:ascii="仿宋" w:hAnsi="仿宋" w:eastAsia="仿宋" w:cs="仿宋"/>
          <w:sz w:val="21"/>
          <w:szCs w:val="21"/>
          <w:lang w:eastAsia="zh-CN"/>
        </w:rPr>
        <w:t>校级验收</w:t>
      </w:r>
      <w:r>
        <w:rPr>
          <w:rFonts w:hint="eastAsia" w:ascii="仿宋" w:hAnsi="仿宋" w:eastAsia="仿宋" w:cs="仿宋"/>
          <w:sz w:val="21"/>
          <w:szCs w:val="21"/>
        </w:rPr>
        <w:t>未通过，履约保证金不予退还。</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七、转包或分包</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1.本合同范围的货物，应由乙方直接供应，不得转让他人供应。</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2.除非得到甲方的书面同意，乙方不得将本合同范围的货物全部或部分分包给他人供应。</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3.如有转让和未经甲方同意的分包行为，甲方有权解除合同，并追究乙方的违约责任。</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八、交货期、交货方式及交货地点</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1.交货期：</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2.交货方式：</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3.交货地点：浙江工业大学丙方指定地点</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九、货款支付</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1.付款方式：合同生效以及具备实施条件后7个工作日内，甲方向乙方支付合同总价的40%作为预付款，合同货物送达</w:t>
      </w:r>
      <w:r>
        <w:rPr>
          <w:rFonts w:hint="eastAsia" w:ascii="仿宋" w:hAnsi="仿宋" w:eastAsia="仿宋" w:cs="仿宋"/>
          <w:sz w:val="21"/>
          <w:szCs w:val="21"/>
          <w:lang w:val="en-US" w:eastAsia="zh-CN"/>
        </w:rPr>
        <w:t>丙方</w:t>
      </w:r>
      <w:r>
        <w:rPr>
          <w:rFonts w:hint="eastAsia" w:ascii="仿宋" w:hAnsi="仿宋" w:eastAsia="仿宋" w:cs="仿宋"/>
          <w:sz w:val="21"/>
          <w:szCs w:val="21"/>
        </w:rPr>
        <w:t>指定地点，安装调试成功并经</w:t>
      </w:r>
      <w:r>
        <w:rPr>
          <w:rFonts w:hint="eastAsia" w:ascii="仿宋" w:hAnsi="仿宋" w:eastAsia="仿宋" w:cs="仿宋"/>
          <w:sz w:val="21"/>
          <w:szCs w:val="21"/>
          <w:lang w:eastAsia="zh-CN"/>
        </w:rPr>
        <w:t>校级验收</w:t>
      </w:r>
      <w:r>
        <w:rPr>
          <w:rFonts w:hint="eastAsia" w:ascii="仿宋" w:hAnsi="仿宋" w:eastAsia="仿宋" w:cs="仿宋"/>
          <w:sz w:val="21"/>
          <w:szCs w:val="21"/>
        </w:rPr>
        <w:t>合格且收到乙方开具的增值税专用发票后，甲方于7个工作日内向乙方支付剩余合同价款。</w:t>
      </w:r>
    </w:p>
    <w:p>
      <w:pPr>
        <w:keepNext w:val="0"/>
        <w:keepLines w:val="0"/>
        <w:pageBreakBefore w:val="0"/>
        <w:widowControl w:val="0"/>
        <w:kinsoku/>
        <w:wordWrap/>
        <w:overflowPunct/>
        <w:topLinePunct w:val="0"/>
        <w:bidi w:val="0"/>
        <w:snapToGrid/>
        <w:spacing w:line="288" w:lineRule="auto"/>
        <w:ind w:left="0" w:leftChars="0" w:firstLine="361" w:firstLineChars="200"/>
        <w:textAlignment w:val="auto"/>
        <w:rPr>
          <w:rFonts w:hint="eastAsia" w:ascii="仿宋" w:hAnsi="仿宋" w:eastAsia="仿宋" w:cs="仿宋"/>
          <w:b/>
          <w:bCs/>
          <w:sz w:val="21"/>
          <w:szCs w:val="21"/>
        </w:rPr>
      </w:pPr>
      <w:r>
        <w:rPr>
          <w:rFonts w:hint="eastAsia" w:ascii="仿宋" w:hAnsi="仿宋" w:eastAsia="仿宋" w:cs="仿宋"/>
          <w:b/>
          <w:bCs/>
          <w:sz w:val="18"/>
          <w:szCs w:val="18"/>
        </w:rPr>
        <w:t>备注：在签订合同时，乙方明确表示无需预付款或主动要求降低预付款比例的，可降低预付款比例。</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2.当采购数量与实际使用数量不一致时，乙方应根据实际使用量供货，合同的最终结算金额按实际使用量乘以合同单价进行计算。</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十、税费</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本合同执行中相关的一切税费均由乙方负担。</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十一、质量保证及售后服务</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1.乙方应按</w:t>
      </w:r>
      <w:bookmarkStart w:id="49" w:name="_Hlk117089330"/>
      <w:r>
        <w:rPr>
          <w:rFonts w:hint="eastAsia" w:ascii="仿宋" w:hAnsi="仿宋" w:eastAsia="仿宋" w:cs="仿宋"/>
          <w:sz w:val="21"/>
          <w:szCs w:val="21"/>
        </w:rPr>
        <w:t>合同附件</w:t>
      </w:r>
      <w:bookmarkEnd w:id="49"/>
      <w:r>
        <w:rPr>
          <w:rFonts w:hint="eastAsia" w:ascii="仿宋" w:hAnsi="仿宋" w:eastAsia="仿宋" w:cs="仿宋"/>
          <w:sz w:val="21"/>
          <w:szCs w:val="21"/>
        </w:rPr>
        <w:t>规定的货物性能、技术要求、质量标准向</w:t>
      </w:r>
      <w:r>
        <w:rPr>
          <w:rFonts w:hint="eastAsia" w:ascii="仿宋" w:hAnsi="仿宋" w:eastAsia="仿宋" w:cs="仿宋"/>
          <w:sz w:val="21"/>
          <w:szCs w:val="21"/>
          <w:lang w:val="en-US" w:eastAsia="zh-CN"/>
        </w:rPr>
        <w:t>丙方</w:t>
      </w:r>
      <w:r>
        <w:rPr>
          <w:rFonts w:hint="eastAsia" w:ascii="仿宋" w:hAnsi="仿宋" w:eastAsia="仿宋" w:cs="仿宋"/>
          <w:sz w:val="21"/>
          <w:szCs w:val="21"/>
        </w:rPr>
        <w:t>提供未经使用的全新产品。</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2.乙方提供的货物在质保期内因货物本身的质量问题发生故障，乙方应负责免费维修更换。</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3.如在使用过程中发生质量问题，乙方在接到</w:t>
      </w:r>
      <w:r>
        <w:rPr>
          <w:rFonts w:hint="eastAsia" w:ascii="仿宋" w:hAnsi="仿宋" w:eastAsia="仿宋" w:cs="仿宋"/>
          <w:sz w:val="21"/>
          <w:szCs w:val="21"/>
          <w:lang w:val="en-US" w:eastAsia="zh-CN"/>
        </w:rPr>
        <w:t>丙</w:t>
      </w:r>
      <w:r>
        <w:rPr>
          <w:rFonts w:hint="eastAsia" w:ascii="仿宋" w:hAnsi="仿宋" w:eastAsia="仿宋" w:cs="仿宋"/>
          <w:sz w:val="21"/>
          <w:szCs w:val="21"/>
        </w:rPr>
        <w:t>方通知后，</w:t>
      </w:r>
      <w:r>
        <w:rPr>
          <w:rFonts w:hint="eastAsia" w:ascii="仿宋" w:hAnsi="仿宋" w:eastAsia="仿宋" w:cs="仿宋"/>
          <w:sz w:val="21"/>
          <w:szCs w:val="21"/>
          <w:u w:val="single"/>
        </w:rPr>
        <w:t xml:space="preserve">   </w:t>
      </w:r>
      <w:r>
        <w:rPr>
          <w:rFonts w:hint="eastAsia" w:ascii="仿宋" w:hAnsi="仿宋" w:eastAsia="仿宋" w:cs="仿宋"/>
          <w:sz w:val="21"/>
          <w:szCs w:val="21"/>
        </w:rPr>
        <w:t>小时内到达</w:t>
      </w:r>
      <w:r>
        <w:rPr>
          <w:rFonts w:hint="eastAsia" w:ascii="仿宋" w:hAnsi="仿宋" w:eastAsia="仿宋" w:cs="仿宋"/>
          <w:sz w:val="21"/>
          <w:szCs w:val="21"/>
          <w:lang w:val="en-US" w:eastAsia="zh-CN"/>
        </w:rPr>
        <w:t>丙</w:t>
      </w:r>
      <w:r>
        <w:rPr>
          <w:rFonts w:hint="eastAsia" w:ascii="仿宋" w:hAnsi="仿宋" w:eastAsia="仿宋" w:cs="仿宋"/>
          <w:sz w:val="21"/>
          <w:szCs w:val="21"/>
        </w:rPr>
        <w:t>方现场予以维修服务。</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4.在质保期内，乙方应对货物出现的质量及安全问题负责处理解决并承担一切费用。</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5.货物的质保期为</w:t>
      </w:r>
      <w:r>
        <w:rPr>
          <w:rFonts w:hint="eastAsia" w:ascii="仿宋" w:hAnsi="仿宋" w:eastAsia="仿宋" w:cs="仿宋"/>
          <w:sz w:val="21"/>
          <w:szCs w:val="21"/>
          <w:u w:val="single"/>
        </w:rPr>
        <w:t xml:space="preserve">   </w:t>
      </w:r>
      <w:r>
        <w:rPr>
          <w:rFonts w:hint="eastAsia" w:ascii="仿宋" w:hAnsi="仿宋" w:eastAsia="仿宋" w:cs="仿宋"/>
          <w:sz w:val="21"/>
          <w:szCs w:val="21"/>
        </w:rPr>
        <w:t>年（项目经</w:t>
      </w:r>
      <w:r>
        <w:rPr>
          <w:rFonts w:hint="eastAsia" w:ascii="仿宋" w:hAnsi="仿宋" w:eastAsia="仿宋" w:cs="仿宋"/>
          <w:sz w:val="21"/>
          <w:szCs w:val="21"/>
          <w:lang w:eastAsia="zh-CN"/>
        </w:rPr>
        <w:t>校级验收</w:t>
      </w:r>
      <w:r>
        <w:rPr>
          <w:rFonts w:hint="eastAsia" w:ascii="仿宋" w:hAnsi="仿宋" w:eastAsia="仿宋" w:cs="仿宋"/>
          <w:sz w:val="21"/>
          <w:szCs w:val="21"/>
        </w:rPr>
        <w:t>合格后开始计算），因人为因素出现的故障不在免费保修范围内。超过质保期的货物，终身维修，维修时只收部件成本费。</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十二、调试和验收</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bookmarkStart w:id="50" w:name="_Hlk117089422"/>
      <w:r>
        <w:rPr>
          <w:rFonts w:hint="eastAsia" w:ascii="仿宋" w:hAnsi="仿宋" w:eastAsia="仿宋" w:cs="仿宋"/>
          <w:sz w:val="21"/>
          <w:szCs w:val="21"/>
        </w:rPr>
        <w:t>1.</w:t>
      </w:r>
      <w:r>
        <w:rPr>
          <w:rFonts w:hint="eastAsia" w:ascii="仿宋" w:hAnsi="仿宋" w:eastAsia="仿宋" w:cs="仿宋"/>
          <w:sz w:val="21"/>
          <w:szCs w:val="21"/>
          <w:lang w:val="en-US" w:eastAsia="zh-CN"/>
        </w:rPr>
        <w:t>丙方</w:t>
      </w:r>
      <w:r>
        <w:rPr>
          <w:rFonts w:hint="eastAsia" w:ascii="仿宋" w:hAnsi="仿宋" w:eastAsia="仿宋" w:cs="仿宋"/>
          <w:sz w:val="21"/>
          <w:szCs w:val="21"/>
        </w:rPr>
        <w:t>对乙方提交的货物依据合同附件中的技术规格要求和国家有关质量标准进行现场初步验收，外观、说明书符合合同附件技术要求的，给予签收，初步验收不合格的不予签收。货到后，</w:t>
      </w:r>
      <w:r>
        <w:rPr>
          <w:rFonts w:hint="eastAsia" w:ascii="仿宋" w:hAnsi="仿宋" w:eastAsia="仿宋" w:cs="仿宋"/>
          <w:sz w:val="21"/>
          <w:szCs w:val="21"/>
          <w:lang w:val="en-US" w:eastAsia="zh-CN"/>
        </w:rPr>
        <w:t>丙</w:t>
      </w:r>
      <w:r>
        <w:rPr>
          <w:rFonts w:hint="eastAsia" w:ascii="仿宋" w:hAnsi="仿宋" w:eastAsia="仿宋" w:cs="仿宋"/>
          <w:sz w:val="21"/>
          <w:szCs w:val="21"/>
        </w:rPr>
        <w:t>方需在五个工作日内组织初验收。</w:t>
      </w:r>
    </w:p>
    <w:bookmarkEnd w:id="50"/>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2.乙方交货前应对产品作出全面检查和对验收文件进行整理，并列出清单，作为</w:t>
      </w:r>
      <w:r>
        <w:rPr>
          <w:rFonts w:hint="eastAsia" w:ascii="仿宋" w:hAnsi="仿宋" w:eastAsia="仿宋" w:cs="仿宋"/>
          <w:sz w:val="21"/>
          <w:szCs w:val="21"/>
          <w:lang w:val="en-US" w:eastAsia="zh-CN"/>
        </w:rPr>
        <w:t>丙方</w:t>
      </w:r>
      <w:r>
        <w:rPr>
          <w:rFonts w:hint="eastAsia" w:ascii="仿宋" w:hAnsi="仿宋" w:eastAsia="仿宋" w:cs="仿宋"/>
          <w:sz w:val="21"/>
          <w:szCs w:val="21"/>
        </w:rPr>
        <w:t>收货验收和使用的技术条件依据，检验的结果应随货物交</w:t>
      </w:r>
      <w:r>
        <w:rPr>
          <w:rFonts w:hint="eastAsia" w:ascii="仿宋" w:hAnsi="仿宋" w:eastAsia="仿宋" w:cs="仿宋"/>
          <w:sz w:val="21"/>
          <w:szCs w:val="21"/>
          <w:lang w:val="en-US" w:eastAsia="zh-CN"/>
        </w:rPr>
        <w:t>丙方</w:t>
      </w:r>
      <w:r>
        <w:rPr>
          <w:rFonts w:hint="eastAsia" w:ascii="仿宋" w:hAnsi="仿宋" w:eastAsia="仿宋" w:cs="仿宋"/>
          <w:sz w:val="21"/>
          <w:szCs w:val="21"/>
        </w:rPr>
        <w:t>。</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eastAsia="zh-CN"/>
        </w:rPr>
        <w:t>丙方</w:t>
      </w:r>
      <w:r>
        <w:rPr>
          <w:rFonts w:hint="eastAsia" w:ascii="仿宋" w:hAnsi="仿宋" w:eastAsia="仿宋" w:cs="仿宋"/>
          <w:sz w:val="21"/>
          <w:szCs w:val="21"/>
        </w:rPr>
        <w:t>对乙方提供的货物在使用前进行调试时，乙方需负责安装并培训</w:t>
      </w:r>
      <w:r>
        <w:rPr>
          <w:rFonts w:hint="eastAsia" w:ascii="仿宋" w:hAnsi="仿宋" w:eastAsia="仿宋" w:cs="仿宋"/>
          <w:sz w:val="21"/>
          <w:szCs w:val="21"/>
          <w:lang w:val="en-US" w:eastAsia="zh-CN"/>
        </w:rPr>
        <w:t>丙方</w:t>
      </w:r>
      <w:r>
        <w:rPr>
          <w:rFonts w:hint="eastAsia" w:ascii="仿宋" w:hAnsi="仿宋" w:eastAsia="仿宋" w:cs="仿宋"/>
          <w:sz w:val="21"/>
          <w:szCs w:val="21"/>
        </w:rPr>
        <w:t>的使用操作人员，并协助</w:t>
      </w:r>
      <w:r>
        <w:rPr>
          <w:rFonts w:hint="eastAsia" w:ascii="仿宋" w:hAnsi="仿宋" w:eastAsia="仿宋" w:cs="仿宋"/>
          <w:sz w:val="21"/>
          <w:szCs w:val="21"/>
          <w:lang w:val="en-US" w:eastAsia="zh-CN"/>
        </w:rPr>
        <w:t>丙方</w:t>
      </w:r>
      <w:r>
        <w:rPr>
          <w:rFonts w:hint="eastAsia" w:ascii="仿宋" w:hAnsi="仿宋" w:eastAsia="仿宋" w:cs="仿宋"/>
          <w:sz w:val="21"/>
          <w:szCs w:val="21"/>
        </w:rPr>
        <w:t>一起调试，直到符合技术要求，甲方才做最终验收。对技术复杂的货物，甲方有权邀请国家认可的专业检测机构参与初步验收及最终验收，并由其出具质量检测报告。验收时乙方必须在现场，验收完毕后作出验收结果报告；检测及验收费用全部由乙方负责。</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十三、货物包装、发运及运输</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1.乙方应在货物发运前对其进行满足运输距离、防潮、防震、防锈和防破损装卸等要求包装，以保证货物安全运达</w:t>
      </w:r>
      <w:r>
        <w:rPr>
          <w:rFonts w:hint="eastAsia" w:ascii="仿宋" w:hAnsi="仿宋" w:eastAsia="仿宋" w:cs="仿宋"/>
          <w:sz w:val="21"/>
          <w:szCs w:val="21"/>
          <w:lang w:val="en-US" w:eastAsia="zh-CN"/>
        </w:rPr>
        <w:t>丙方</w:t>
      </w:r>
      <w:r>
        <w:rPr>
          <w:rFonts w:hint="eastAsia" w:ascii="仿宋" w:hAnsi="仿宋" w:eastAsia="仿宋" w:cs="仿宋"/>
          <w:sz w:val="21"/>
          <w:szCs w:val="21"/>
        </w:rPr>
        <w:t>指定地点。</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2.使用说明书、质量检验证明书、随配附件和工具以及清单一并附于货物内。</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3.乙方在货物发运手续办理完毕后二十四小时内，或者货到</w:t>
      </w:r>
      <w:r>
        <w:rPr>
          <w:rFonts w:hint="eastAsia" w:ascii="仿宋" w:hAnsi="仿宋" w:eastAsia="仿宋" w:cs="仿宋"/>
          <w:sz w:val="21"/>
          <w:szCs w:val="21"/>
          <w:lang w:val="en-US" w:eastAsia="zh-CN"/>
        </w:rPr>
        <w:t>丙方</w:t>
      </w:r>
      <w:r>
        <w:rPr>
          <w:rFonts w:hint="eastAsia" w:ascii="仿宋" w:hAnsi="仿宋" w:eastAsia="仿宋" w:cs="仿宋"/>
          <w:sz w:val="21"/>
          <w:szCs w:val="21"/>
        </w:rPr>
        <w:t>四十八小时前通知</w:t>
      </w:r>
      <w:r>
        <w:rPr>
          <w:rFonts w:hint="eastAsia" w:ascii="仿宋" w:hAnsi="仿宋" w:eastAsia="仿宋" w:cs="仿宋"/>
          <w:sz w:val="21"/>
          <w:szCs w:val="21"/>
          <w:lang w:val="en-US" w:eastAsia="zh-CN"/>
        </w:rPr>
        <w:t>丙方</w:t>
      </w:r>
      <w:r>
        <w:rPr>
          <w:rFonts w:hint="eastAsia" w:ascii="仿宋" w:hAnsi="仿宋" w:eastAsia="仿宋" w:cs="仿宋"/>
          <w:sz w:val="21"/>
          <w:szCs w:val="21"/>
        </w:rPr>
        <w:t>，以准备接货。</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4.货物在交付</w:t>
      </w:r>
      <w:r>
        <w:rPr>
          <w:rFonts w:hint="eastAsia" w:ascii="仿宋" w:hAnsi="仿宋" w:eastAsia="仿宋" w:cs="仿宋"/>
          <w:sz w:val="21"/>
          <w:szCs w:val="21"/>
          <w:lang w:val="en-US" w:eastAsia="zh-CN"/>
        </w:rPr>
        <w:t>丙方</w:t>
      </w:r>
      <w:r>
        <w:rPr>
          <w:rFonts w:hint="eastAsia" w:ascii="仿宋" w:hAnsi="仿宋" w:eastAsia="仿宋" w:cs="仿宋"/>
          <w:sz w:val="21"/>
          <w:szCs w:val="21"/>
        </w:rPr>
        <w:t>前发生的风险均由乙方负责。</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5.货物在规定的交付期限内由乙方送达</w:t>
      </w:r>
      <w:r>
        <w:rPr>
          <w:rFonts w:hint="eastAsia" w:ascii="仿宋" w:hAnsi="仿宋" w:eastAsia="仿宋" w:cs="仿宋"/>
          <w:sz w:val="21"/>
          <w:szCs w:val="21"/>
          <w:lang w:val="en-US" w:eastAsia="zh-CN"/>
        </w:rPr>
        <w:t>丙方</w:t>
      </w:r>
      <w:r>
        <w:rPr>
          <w:rFonts w:hint="eastAsia" w:ascii="仿宋" w:hAnsi="仿宋" w:eastAsia="仿宋" w:cs="仿宋"/>
          <w:sz w:val="21"/>
          <w:szCs w:val="21"/>
        </w:rPr>
        <w:t>指定的地点视为交付，乙方同时需通知</w:t>
      </w:r>
      <w:r>
        <w:rPr>
          <w:rFonts w:hint="eastAsia" w:ascii="仿宋" w:hAnsi="仿宋" w:eastAsia="仿宋" w:cs="仿宋"/>
          <w:sz w:val="21"/>
          <w:szCs w:val="21"/>
          <w:lang w:val="en-US" w:eastAsia="zh-CN"/>
        </w:rPr>
        <w:t>丙方</w:t>
      </w:r>
      <w:r>
        <w:rPr>
          <w:rFonts w:hint="eastAsia" w:ascii="仿宋" w:hAnsi="仿宋" w:eastAsia="仿宋" w:cs="仿宋"/>
          <w:sz w:val="21"/>
          <w:szCs w:val="21"/>
        </w:rPr>
        <w:t>货物已送达。</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十四、违约责任</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1.甲方无正当理由拒收货物的，甲方向乙方偿付拒收货款总值的百分之十的违约金。</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2.甲方无故逾期验收和办理货款支付手续的,甲方应按逾期付款总额每日万分之五向乙方支付违约金。</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十的违约金，如造成甲方损失超过违约金的，超出部分由乙方继续承担赔偿责任。</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4.乙方所交的货物品种、型号、规格、技术参数、质量不符合合同规定及招标文件规定标准的，</w:t>
      </w:r>
      <w:r>
        <w:rPr>
          <w:rFonts w:hint="eastAsia" w:ascii="仿宋" w:hAnsi="仿宋" w:eastAsia="仿宋" w:cs="仿宋"/>
          <w:sz w:val="21"/>
          <w:szCs w:val="21"/>
          <w:lang w:val="en-US" w:eastAsia="zh-CN"/>
        </w:rPr>
        <w:t>丙方</w:t>
      </w:r>
      <w:r>
        <w:rPr>
          <w:rFonts w:hint="eastAsia" w:ascii="仿宋" w:hAnsi="仿宋" w:eastAsia="仿宋" w:cs="仿宋"/>
          <w:sz w:val="21"/>
          <w:szCs w:val="21"/>
        </w:rPr>
        <w:t>有权拒收该货物，乙方愿意更换货物但逾期交货的，按乙方逾期交货处理。乙方拒绝更换货物的，甲方可单方面解除合同并没收履约保证金；若履约保证金不足以弥补甲方因乙方违约所受的损失，则还有权要求乙方赔偿不足部分。</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十五、不可抗力事件处理</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2.不可抗力事件发生后，应立即通知对方，并寄送有关权威机构出具的证明。</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3.不可抗力事件延续一百二十天以上，双方应通过友好协商，确定是否继续履行合同。</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十六、争议的解决</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双方在执行合同中所发生的一切争议，通过协商解决。如协商不成，由杭州仲裁委员会按该会仲裁规则裁决。</w:t>
      </w:r>
    </w:p>
    <w:p>
      <w:pPr>
        <w:keepNext w:val="0"/>
        <w:keepLines w:val="0"/>
        <w:pageBreakBefore w:val="0"/>
        <w:widowControl w:val="0"/>
        <w:kinsoku/>
        <w:wordWrap/>
        <w:overflowPunct/>
        <w:topLinePunct w:val="0"/>
        <w:bidi w:val="0"/>
        <w:snapToGrid/>
        <w:spacing w:line="288" w:lineRule="auto"/>
        <w:ind w:left="0" w:leftChars="0" w:firstLine="422" w:firstLineChars="200"/>
        <w:textAlignment w:val="auto"/>
        <w:rPr>
          <w:rFonts w:hint="eastAsia" w:ascii="仿宋" w:hAnsi="仿宋" w:eastAsia="仿宋" w:cs="仿宋"/>
          <w:b/>
          <w:bCs/>
          <w:sz w:val="21"/>
          <w:szCs w:val="21"/>
        </w:rPr>
      </w:pPr>
      <w:r>
        <w:rPr>
          <w:rFonts w:hint="eastAsia" w:ascii="仿宋" w:hAnsi="仿宋" w:eastAsia="仿宋" w:cs="仿宋"/>
          <w:b/>
          <w:bCs/>
          <w:sz w:val="21"/>
          <w:szCs w:val="21"/>
        </w:rPr>
        <w:t>十七、合同生效及其它</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1.合同经四方法定代表人或授权代表签字并加盖单位公章后生效。</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3.本合同未尽事宜，甲乙丙三方协商一致可以另行签订补充协议解决，或者遵照《中华人民共和国民法典》有关条文执行。</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4.本合同正本一式柒份，具有同等法律效力，甲乙丙三方各执贰份，采购代理机构执壹份。</w:t>
      </w:r>
    </w:p>
    <w:p>
      <w:pPr>
        <w:keepNext w:val="0"/>
        <w:keepLines w:val="0"/>
        <w:pageBreakBefore w:val="0"/>
        <w:widowControl w:val="0"/>
        <w:kinsoku/>
        <w:wordWrap/>
        <w:overflowPunct/>
        <w:topLinePunct w:val="0"/>
        <w:bidi w:val="0"/>
        <w:snapToGrid/>
        <w:spacing w:line="288" w:lineRule="auto"/>
        <w:ind w:left="0" w:leftChars="0"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5.本合同附件及招标文件、投标文件、书面澄清（承诺）等系本合同的组成部分。</w:t>
      </w:r>
    </w:p>
    <w:p>
      <w:pPr>
        <w:pStyle w:val="2"/>
        <w:keepNext w:val="0"/>
        <w:keepLines w:val="0"/>
        <w:pageBreakBefore w:val="0"/>
        <w:widowControl w:val="0"/>
        <w:kinsoku/>
        <w:wordWrap/>
        <w:overflowPunct/>
        <w:topLinePunct w:val="0"/>
        <w:bidi w:val="0"/>
        <w:snapToGrid/>
        <w:spacing w:line="288" w:lineRule="auto"/>
        <w:ind w:left="0" w:leftChars="0"/>
        <w:jc w:val="center"/>
        <w:textAlignment w:val="auto"/>
        <w:rPr>
          <w:rFonts w:hint="eastAsia" w:ascii="仿宋" w:hAnsi="仿宋" w:eastAsia="仿宋" w:cs="仿宋"/>
          <w:b/>
          <w:bCs/>
          <w:color w:val="auto"/>
          <w:sz w:val="21"/>
          <w:szCs w:val="21"/>
        </w:rPr>
      </w:pPr>
    </w:p>
    <w:p>
      <w:pPr>
        <w:pStyle w:val="2"/>
        <w:keepNext w:val="0"/>
        <w:keepLines w:val="0"/>
        <w:pageBreakBefore w:val="0"/>
        <w:widowControl w:val="0"/>
        <w:kinsoku/>
        <w:wordWrap/>
        <w:overflowPunct/>
        <w:topLinePunct w:val="0"/>
        <w:bidi w:val="0"/>
        <w:snapToGrid/>
        <w:spacing w:line="288" w:lineRule="auto"/>
        <w:ind w:left="0" w:leftChars="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下无正文</w:t>
      </w:r>
    </w:p>
    <w:tbl>
      <w:tblPr>
        <w:tblStyle w:val="26"/>
        <w:tblW w:w="9628" w:type="dxa"/>
        <w:jc w:val="center"/>
        <w:tblLayout w:type="fixed"/>
        <w:tblCellMar>
          <w:top w:w="0" w:type="dxa"/>
          <w:left w:w="108" w:type="dxa"/>
          <w:bottom w:w="0" w:type="dxa"/>
          <w:right w:w="108" w:type="dxa"/>
        </w:tblCellMar>
      </w:tblPr>
      <w:tblGrid>
        <w:gridCol w:w="4814"/>
        <w:gridCol w:w="19"/>
        <w:gridCol w:w="4795"/>
      </w:tblGrid>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b/>
                <w:bCs/>
              </w:rPr>
            </w:pPr>
            <w:r>
              <w:rPr>
                <w:rFonts w:hint="eastAsia" w:ascii="仿宋" w:hAnsi="仿宋" w:eastAsia="仿宋" w:cs="仿宋"/>
                <w:b/>
                <w:bCs/>
              </w:rPr>
              <w:t>甲方（盖章）：</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c>
        <w:tc>
          <w:tcPr>
            <w:tcW w:w="4814" w:type="dxa"/>
            <w:gridSpan w:val="2"/>
            <w:vAlign w:val="center"/>
          </w:tcPr>
          <w:p>
            <w:pPr>
              <w:rPr>
                <w:rFonts w:hint="eastAsia" w:ascii="仿宋" w:hAnsi="仿宋" w:eastAsia="仿宋" w:cs="仿宋"/>
                <w:b/>
                <w:bCs/>
              </w:rPr>
            </w:pPr>
            <w:r>
              <w:rPr>
                <w:rFonts w:hint="eastAsia" w:ascii="仿宋" w:hAnsi="仿宋" w:eastAsia="仿宋" w:cs="仿宋"/>
                <w:b/>
                <w:bCs/>
              </w:rPr>
              <w:t>乙方（盖章）：</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法定代表人或受委托人：</w:t>
            </w:r>
          </w:p>
          <w:p>
            <w:pPr>
              <w:rPr>
                <w:rFonts w:hint="eastAsia" w:ascii="仿宋" w:hAnsi="仿宋" w:eastAsia="仿宋" w:cs="仿宋"/>
              </w:rPr>
            </w:pPr>
            <w:r>
              <w:rPr>
                <w:rFonts w:hint="eastAsia" w:ascii="仿宋" w:hAnsi="仿宋" w:eastAsia="仿宋" w:cs="仿宋"/>
              </w:rPr>
              <w:t>（签字）</w:t>
            </w:r>
          </w:p>
        </w:tc>
        <w:tc>
          <w:tcPr>
            <w:tcW w:w="4814" w:type="dxa"/>
            <w:gridSpan w:val="2"/>
            <w:vAlign w:val="center"/>
          </w:tcPr>
          <w:p>
            <w:pPr>
              <w:rPr>
                <w:rFonts w:hint="eastAsia" w:ascii="仿宋" w:hAnsi="仿宋" w:eastAsia="仿宋" w:cs="仿宋"/>
              </w:rPr>
            </w:pPr>
            <w:r>
              <w:rPr>
                <w:rFonts w:hint="eastAsia" w:ascii="仿宋" w:hAnsi="仿宋" w:eastAsia="仿宋" w:cs="仿宋"/>
              </w:rPr>
              <w:t>法定代表人或受委托人：</w:t>
            </w:r>
          </w:p>
          <w:p>
            <w:pPr>
              <w:rPr>
                <w:rFonts w:hint="eastAsia" w:ascii="仿宋" w:hAnsi="仿宋" w:eastAsia="仿宋" w:cs="仿宋"/>
              </w:rPr>
            </w:pPr>
            <w:r>
              <w:rPr>
                <w:rFonts w:hint="eastAsia" w:ascii="仿宋" w:hAnsi="仿宋" w:eastAsia="仿宋" w:cs="仿宋"/>
              </w:rPr>
              <w:t>（签字）</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地址：</w:t>
            </w:r>
          </w:p>
        </w:tc>
        <w:tc>
          <w:tcPr>
            <w:tcW w:w="4814" w:type="dxa"/>
            <w:gridSpan w:val="2"/>
            <w:vAlign w:val="center"/>
          </w:tcPr>
          <w:p>
            <w:pPr>
              <w:rPr>
                <w:rFonts w:hint="eastAsia" w:ascii="仿宋" w:hAnsi="仿宋" w:eastAsia="仿宋" w:cs="仿宋"/>
              </w:rPr>
            </w:pPr>
            <w:r>
              <w:rPr>
                <w:rFonts w:hint="eastAsia" w:ascii="仿宋" w:hAnsi="仿宋" w:eastAsia="仿宋" w:cs="仿宋"/>
              </w:rPr>
              <w:t>地址：</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邮编：</w:t>
            </w:r>
          </w:p>
        </w:tc>
        <w:tc>
          <w:tcPr>
            <w:tcW w:w="4814" w:type="dxa"/>
            <w:gridSpan w:val="2"/>
            <w:vAlign w:val="center"/>
          </w:tcPr>
          <w:p>
            <w:pPr>
              <w:rPr>
                <w:rFonts w:hint="eastAsia" w:ascii="仿宋" w:hAnsi="仿宋" w:eastAsia="仿宋" w:cs="仿宋"/>
              </w:rPr>
            </w:pPr>
            <w:r>
              <w:rPr>
                <w:rFonts w:hint="eastAsia" w:ascii="仿宋" w:hAnsi="仿宋" w:eastAsia="仿宋" w:cs="仿宋"/>
              </w:rPr>
              <w:t>邮编：</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电话：</w:t>
            </w:r>
          </w:p>
        </w:tc>
        <w:tc>
          <w:tcPr>
            <w:tcW w:w="4814" w:type="dxa"/>
            <w:gridSpan w:val="2"/>
            <w:vAlign w:val="center"/>
          </w:tcPr>
          <w:p>
            <w:pPr>
              <w:rPr>
                <w:rFonts w:hint="eastAsia" w:ascii="仿宋" w:hAnsi="仿宋" w:eastAsia="仿宋" w:cs="仿宋"/>
              </w:rPr>
            </w:pPr>
            <w:r>
              <w:rPr>
                <w:rFonts w:hint="eastAsia" w:ascii="仿宋" w:hAnsi="仿宋" w:eastAsia="仿宋" w:cs="仿宋"/>
              </w:rPr>
              <w:t>电话：</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传真：</w:t>
            </w:r>
          </w:p>
        </w:tc>
        <w:tc>
          <w:tcPr>
            <w:tcW w:w="4814" w:type="dxa"/>
            <w:gridSpan w:val="2"/>
            <w:vAlign w:val="center"/>
          </w:tcPr>
          <w:p>
            <w:pPr>
              <w:rPr>
                <w:rFonts w:hint="eastAsia" w:ascii="仿宋" w:hAnsi="仿宋" w:eastAsia="仿宋" w:cs="仿宋"/>
              </w:rPr>
            </w:pPr>
            <w:r>
              <w:rPr>
                <w:rFonts w:hint="eastAsia" w:ascii="仿宋" w:hAnsi="仿宋" w:eastAsia="仿宋" w:cs="仿宋"/>
              </w:rPr>
              <w:t>传真：</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开户银行：农业银行杭州朝晖支行</w:t>
            </w:r>
          </w:p>
        </w:tc>
        <w:tc>
          <w:tcPr>
            <w:tcW w:w="4814" w:type="dxa"/>
            <w:gridSpan w:val="2"/>
            <w:vAlign w:val="center"/>
          </w:tcPr>
          <w:p>
            <w:pPr>
              <w:rPr>
                <w:rFonts w:hint="eastAsia" w:ascii="仿宋" w:hAnsi="仿宋" w:eastAsia="仿宋" w:cs="仿宋"/>
              </w:rPr>
            </w:pPr>
            <w:r>
              <w:rPr>
                <w:rFonts w:hint="eastAsia" w:ascii="仿宋" w:hAnsi="仿宋" w:eastAsia="仿宋" w:cs="仿宋"/>
              </w:rPr>
              <w:t>开户银行</w:t>
            </w:r>
            <w:r>
              <w:rPr>
                <w:rFonts w:hint="eastAsia" w:ascii="仿宋" w:hAnsi="仿宋" w:eastAsia="仿宋" w:cs="仿宋"/>
                <w:lang w:eastAsia="zh-CN"/>
              </w:rPr>
              <w:t>（</w:t>
            </w:r>
            <w:r>
              <w:rPr>
                <w:rFonts w:hint="eastAsia" w:ascii="仿宋" w:hAnsi="仿宋" w:eastAsia="仿宋" w:cs="仿宋"/>
                <w:lang w:val="en-US" w:eastAsia="zh-CN"/>
              </w:rPr>
              <w:t>必填</w:t>
            </w:r>
            <w:r>
              <w:rPr>
                <w:rFonts w:hint="eastAsia" w:ascii="仿宋" w:hAnsi="仿宋" w:eastAsia="仿宋" w:cs="仿宋"/>
                <w:lang w:eastAsia="zh-CN"/>
              </w:rPr>
              <w:t>）</w:t>
            </w:r>
            <w:r>
              <w:rPr>
                <w:rFonts w:hint="eastAsia" w:ascii="仿宋" w:hAnsi="仿宋" w:eastAsia="仿宋" w:cs="仿宋"/>
              </w:rPr>
              <w:t>：</w:t>
            </w:r>
          </w:p>
        </w:tc>
      </w:tr>
      <w:tr>
        <w:tblPrEx>
          <w:tblCellMar>
            <w:top w:w="0" w:type="dxa"/>
            <w:left w:w="108" w:type="dxa"/>
            <w:bottom w:w="0" w:type="dxa"/>
            <w:right w:w="108" w:type="dxa"/>
          </w:tblCellMar>
        </w:tblPrEx>
        <w:trPr>
          <w:trHeight w:val="397" w:hRule="atLeast"/>
          <w:jc w:val="center"/>
        </w:trPr>
        <w:tc>
          <w:tcPr>
            <w:tcW w:w="4814" w:type="dxa"/>
            <w:vAlign w:val="center"/>
          </w:tcPr>
          <w:p>
            <w:pPr>
              <w:rPr>
                <w:rFonts w:hint="eastAsia" w:ascii="仿宋" w:hAnsi="仿宋" w:eastAsia="仿宋" w:cs="仿宋"/>
              </w:rPr>
            </w:pPr>
            <w:r>
              <w:rPr>
                <w:rFonts w:hint="eastAsia" w:ascii="仿宋" w:hAnsi="仿宋" w:eastAsia="仿宋" w:cs="仿宋"/>
              </w:rPr>
              <w:t>帐号：19015601040001412</w:t>
            </w:r>
          </w:p>
        </w:tc>
        <w:tc>
          <w:tcPr>
            <w:tcW w:w="4814" w:type="dxa"/>
            <w:gridSpan w:val="2"/>
            <w:vAlign w:val="center"/>
          </w:tcPr>
          <w:p>
            <w:pPr>
              <w:rPr>
                <w:rFonts w:hint="eastAsia" w:ascii="仿宋" w:hAnsi="仿宋" w:eastAsia="仿宋" w:cs="仿宋"/>
              </w:rPr>
            </w:pPr>
            <w:r>
              <w:rPr>
                <w:rFonts w:hint="eastAsia" w:ascii="仿宋" w:hAnsi="仿宋" w:eastAsia="仿宋" w:cs="仿宋"/>
              </w:rPr>
              <w:t>帐号</w:t>
            </w:r>
            <w:r>
              <w:rPr>
                <w:rFonts w:hint="eastAsia" w:ascii="仿宋" w:hAnsi="仿宋" w:eastAsia="仿宋" w:cs="仿宋"/>
                <w:lang w:eastAsia="zh-CN"/>
              </w:rPr>
              <w:t>（</w:t>
            </w:r>
            <w:r>
              <w:rPr>
                <w:rFonts w:hint="eastAsia" w:ascii="仿宋" w:hAnsi="仿宋" w:eastAsia="仿宋" w:cs="仿宋"/>
                <w:lang w:val="en-US" w:eastAsia="zh-CN"/>
              </w:rPr>
              <w:t>必填</w:t>
            </w:r>
            <w:r>
              <w:rPr>
                <w:rFonts w:hint="eastAsia" w:ascii="仿宋" w:hAnsi="仿宋" w:eastAsia="仿宋" w:cs="仿宋"/>
                <w:lang w:eastAsia="zh-CN"/>
              </w:rPr>
              <w:t>）</w:t>
            </w:r>
            <w:r>
              <w:rPr>
                <w:rFonts w:hint="eastAsia" w:ascii="仿宋" w:hAnsi="仿宋" w:eastAsia="仿宋" w:cs="仿宋"/>
              </w:rPr>
              <w:t>：</w:t>
            </w:r>
          </w:p>
        </w:tc>
      </w:tr>
      <w:tr>
        <w:tblPrEx>
          <w:tblCellMar>
            <w:top w:w="0" w:type="dxa"/>
            <w:left w:w="108" w:type="dxa"/>
            <w:bottom w:w="0" w:type="dxa"/>
            <w:right w:w="108" w:type="dxa"/>
          </w:tblCellMar>
        </w:tblPrEx>
        <w:trPr>
          <w:trHeight w:val="397" w:hRule="atLeast"/>
          <w:jc w:val="center"/>
        </w:trPr>
        <w:tc>
          <w:tcPr>
            <w:tcW w:w="9628" w:type="dxa"/>
            <w:gridSpan w:val="3"/>
            <w:vAlign w:val="center"/>
          </w:tcPr>
          <w:p>
            <w:pPr>
              <w:rPr>
                <w:rFonts w:hint="eastAsia" w:ascii="仿宋" w:hAnsi="仿宋" w:eastAsia="仿宋" w:cs="仿宋"/>
              </w:rPr>
            </w:pPr>
            <w:r>
              <w:rPr>
                <w:rFonts w:hint="eastAsia" w:ascii="仿宋" w:hAnsi="仿宋" w:eastAsia="仿宋" w:cs="仿宋"/>
              </w:rPr>
              <w:t>签约地点：浙江工业大学朝晖校区                                  签订时间：     年   月   日</w:t>
            </w:r>
          </w:p>
        </w:tc>
      </w:tr>
      <w:tr>
        <w:tblPrEx>
          <w:tblCellMar>
            <w:top w:w="0" w:type="dxa"/>
            <w:left w:w="108" w:type="dxa"/>
            <w:bottom w:w="0" w:type="dxa"/>
            <w:right w:w="108" w:type="dxa"/>
          </w:tblCellMar>
        </w:tblPrEx>
        <w:trPr>
          <w:trHeight w:val="397" w:hRule="atLeast"/>
          <w:jc w:val="center"/>
        </w:trPr>
        <w:tc>
          <w:tcPr>
            <w:tcW w:w="4833" w:type="dxa"/>
            <w:gridSpan w:val="2"/>
            <w:vAlign w:val="center"/>
          </w:tcPr>
          <w:p>
            <w:pPr>
              <w:rPr>
                <w:rFonts w:hint="eastAsia" w:ascii="仿宋" w:hAnsi="仿宋" w:eastAsia="仿宋" w:cs="仿宋"/>
              </w:rPr>
            </w:pPr>
            <w:r>
              <w:rPr>
                <w:rFonts w:hint="eastAsia" w:ascii="仿宋" w:hAnsi="仿宋" w:eastAsia="仿宋" w:cs="仿宋"/>
                <w:b/>
                <w:bCs/>
              </w:rPr>
              <w:t>丙方（盖章）：</w:t>
            </w:r>
          </w:p>
        </w:tc>
        <w:tc>
          <w:tcPr>
            <w:tcW w:w="4795" w:type="dxa"/>
            <w:vAlign w:val="center"/>
          </w:tcPr>
          <w:p>
            <w:pPr>
              <w:rPr>
                <w:rFonts w:hint="eastAsia" w:ascii="仿宋" w:hAnsi="仿宋" w:eastAsia="仿宋" w:cs="仿宋"/>
              </w:rPr>
            </w:pPr>
            <w:r>
              <w:rPr>
                <w:rFonts w:hint="eastAsia" w:ascii="仿宋" w:hAnsi="仿宋" w:eastAsia="仿宋" w:cs="仿宋"/>
                <w:b/>
                <w:bCs/>
              </w:rPr>
              <w:t>鉴证方（盖章）：浙江求是招标代理有限公司</w:t>
            </w:r>
          </w:p>
        </w:tc>
      </w:tr>
      <w:tr>
        <w:tblPrEx>
          <w:tblCellMar>
            <w:top w:w="0" w:type="dxa"/>
            <w:left w:w="108" w:type="dxa"/>
            <w:bottom w:w="0" w:type="dxa"/>
            <w:right w:w="108" w:type="dxa"/>
          </w:tblCellMar>
        </w:tblPrEx>
        <w:trPr>
          <w:trHeight w:val="397" w:hRule="atLeast"/>
          <w:jc w:val="center"/>
        </w:trPr>
        <w:tc>
          <w:tcPr>
            <w:tcW w:w="4833" w:type="dxa"/>
            <w:gridSpan w:val="2"/>
            <w:vAlign w:val="center"/>
          </w:tcPr>
          <w:p>
            <w:pPr>
              <w:rPr>
                <w:rFonts w:hint="eastAsia" w:ascii="仿宋" w:hAnsi="仿宋" w:eastAsia="仿宋" w:cs="仿宋"/>
              </w:rPr>
            </w:pPr>
            <w:r>
              <w:rPr>
                <w:rFonts w:hint="eastAsia" w:ascii="仿宋" w:hAnsi="仿宋" w:eastAsia="仿宋" w:cs="仿宋"/>
                <w:lang w:eastAsia="zh-CN"/>
              </w:rPr>
              <w:t>负责人</w:t>
            </w:r>
            <w:r>
              <w:rPr>
                <w:rFonts w:hint="eastAsia" w:ascii="仿宋" w:hAnsi="仿宋" w:eastAsia="仿宋" w:cs="仿宋"/>
              </w:rPr>
              <w:t>：</w:t>
            </w:r>
          </w:p>
          <w:p>
            <w:pPr>
              <w:rPr>
                <w:rFonts w:hint="eastAsia" w:ascii="仿宋" w:hAnsi="仿宋" w:eastAsia="仿宋" w:cs="仿宋"/>
              </w:rPr>
            </w:pPr>
            <w:r>
              <w:rPr>
                <w:rFonts w:hint="eastAsia" w:ascii="仿宋" w:hAnsi="仿宋" w:eastAsia="仿宋" w:cs="仿宋"/>
              </w:rPr>
              <w:t>（签字）</w:t>
            </w:r>
          </w:p>
        </w:tc>
        <w:tc>
          <w:tcPr>
            <w:tcW w:w="4795" w:type="dxa"/>
            <w:vAlign w:val="center"/>
          </w:tcPr>
          <w:p>
            <w:pPr>
              <w:rPr>
                <w:rFonts w:hint="eastAsia" w:ascii="仿宋" w:hAnsi="仿宋" w:eastAsia="仿宋" w:cs="仿宋"/>
              </w:rPr>
            </w:pPr>
            <w:r>
              <w:rPr>
                <w:rFonts w:hint="eastAsia" w:ascii="仿宋" w:hAnsi="仿宋" w:eastAsia="仿宋" w:cs="仿宋"/>
              </w:rPr>
              <w:t>法定代表人或受委托人：</w:t>
            </w:r>
          </w:p>
          <w:p>
            <w:pPr>
              <w:rPr>
                <w:rFonts w:hint="eastAsia" w:ascii="仿宋" w:hAnsi="仿宋" w:eastAsia="仿宋" w:cs="仿宋"/>
              </w:rPr>
            </w:pPr>
            <w:r>
              <w:rPr>
                <w:rFonts w:hint="eastAsia" w:ascii="仿宋" w:hAnsi="仿宋" w:eastAsia="仿宋" w:cs="仿宋"/>
              </w:rPr>
              <w:t>（签字）</w:t>
            </w:r>
          </w:p>
        </w:tc>
      </w:tr>
      <w:tr>
        <w:tblPrEx>
          <w:tblCellMar>
            <w:top w:w="0" w:type="dxa"/>
            <w:left w:w="108" w:type="dxa"/>
            <w:bottom w:w="0" w:type="dxa"/>
            <w:right w:w="108" w:type="dxa"/>
          </w:tblCellMar>
        </w:tblPrEx>
        <w:trPr>
          <w:trHeight w:val="397" w:hRule="atLeast"/>
          <w:jc w:val="center"/>
        </w:trPr>
        <w:tc>
          <w:tcPr>
            <w:tcW w:w="4833" w:type="dxa"/>
            <w:gridSpan w:val="2"/>
            <w:vAlign w:val="center"/>
          </w:tcPr>
          <w:p>
            <w:pPr>
              <w:rPr>
                <w:rFonts w:hint="eastAsia" w:ascii="仿宋" w:hAnsi="仿宋" w:eastAsia="仿宋" w:cs="仿宋"/>
              </w:rPr>
            </w:pPr>
            <w:r>
              <w:rPr>
                <w:rFonts w:hint="eastAsia" w:ascii="仿宋" w:hAnsi="仿宋" w:eastAsia="仿宋" w:cs="仿宋"/>
              </w:rPr>
              <w:t>地址：</w:t>
            </w:r>
          </w:p>
        </w:tc>
        <w:tc>
          <w:tcPr>
            <w:tcW w:w="4795" w:type="dxa"/>
            <w:vAlign w:val="center"/>
          </w:tcPr>
          <w:p>
            <w:pPr>
              <w:rPr>
                <w:rFonts w:hint="eastAsia" w:ascii="仿宋" w:hAnsi="仿宋" w:eastAsia="仿宋" w:cs="仿宋"/>
              </w:rPr>
            </w:pPr>
            <w:r>
              <w:rPr>
                <w:rFonts w:hint="eastAsia" w:ascii="仿宋" w:hAnsi="仿宋" w:eastAsia="仿宋" w:cs="仿宋"/>
              </w:rPr>
              <w:t>地址：杭州市西湖区玉古路173号中田大厦21楼</w:t>
            </w:r>
          </w:p>
        </w:tc>
      </w:tr>
      <w:tr>
        <w:tblPrEx>
          <w:tblCellMar>
            <w:top w:w="0" w:type="dxa"/>
            <w:left w:w="108" w:type="dxa"/>
            <w:bottom w:w="0" w:type="dxa"/>
            <w:right w:w="108" w:type="dxa"/>
          </w:tblCellMar>
        </w:tblPrEx>
        <w:trPr>
          <w:trHeight w:val="397" w:hRule="atLeast"/>
          <w:jc w:val="center"/>
        </w:trPr>
        <w:tc>
          <w:tcPr>
            <w:tcW w:w="4833" w:type="dxa"/>
            <w:gridSpan w:val="2"/>
            <w:vAlign w:val="center"/>
          </w:tcPr>
          <w:p>
            <w:pPr>
              <w:rPr>
                <w:rFonts w:hint="eastAsia" w:ascii="仿宋" w:hAnsi="仿宋" w:eastAsia="仿宋" w:cs="仿宋"/>
              </w:rPr>
            </w:pPr>
          </w:p>
        </w:tc>
        <w:tc>
          <w:tcPr>
            <w:tcW w:w="4795" w:type="dxa"/>
            <w:vAlign w:val="center"/>
          </w:tcPr>
          <w:p>
            <w:pPr>
              <w:rPr>
                <w:rFonts w:hint="eastAsia" w:ascii="仿宋" w:hAnsi="仿宋" w:eastAsia="仿宋" w:cs="仿宋"/>
              </w:rPr>
            </w:pPr>
            <w:r>
              <w:rPr>
                <w:rFonts w:hint="eastAsia" w:ascii="仿宋" w:hAnsi="仿宋" w:eastAsia="仿宋" w:cs="仿宋"/>
              </w:rPr>
              <w:t>电话：0571-87679349</w:t>
            </w:r>
          </w:p>
        </w:tc>
      </w:tr>
      <w:tr>
        <w:tblPrEx>
          <w:tblCellMar>
            <w:top w:w="0" w:type="dxa"/>
            <w:left w:w="108" w:type="dxa"/>
            <w:bottom w:w="0" w:type="dxa"/>
            <w:right w:w="108" w:type="dxa"/>
          </w:tblCellMar>
        </w:tblPrEx>
        <w:trPr>
          <w:trHeight w:val="397" w:hRule="atLeast"/>
          <w:jc w:val="center"/>
        </w:trPr>
        <w:tc>
          <w:tcPr>
            <w:tcW w:w="4833" w:type="dxa"/>
            <w:gridSpan w:val="2"/>
            <w:vAlign w:val="center"/>
          </w:tcPr>
          <w:p>
            <w:pPr>
              <w:rPr>
                <w:rFonts w:hint="eastAsia" w:ascii="仿宋" w:hAnsi="仿宋" w:eastAsia="仿宋" w:cs="仿宋"/>
              </w:rPr>
            </w:pPr>
          </w:p>
        </w:tc>
        <w:tc>
          <w:tcPr>
            <w:tcW w:w="4795" w:type="dxa"/>
            <w:vAlign w:val="center"/>
          </w:tcPr>
          <w:p>
            <w:pPr>
              <w:rPr>
                <w:rFonts w:hint="eastAsia" w:ascii="仿宋" w:hAnsi="仿宋" w:eastAsia="仿宋" w:cs="仿宋"/>
              </w:rPr>
            </w:pPr>
            <w:r>
              <w:rPr>
                <w:rFonts w:hint="eastAsia" w:ascii="仿宋" w:hAnsi="仿宋" w:eastAsia="仿宋" w:cs="仿宋"/>
              </w:rPr>
              <w:t>鉴证时间：     年   月   日</w:t>
            </w:r>
          </w:p>
        </w:tc>
      </w:tr>
    </w:tbl>
    <w:p>
      <w:pP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br w:type="page"/>
      </w:r>
    </w:p>
    <w:p>
      <w:pPr>
        <w:spacing w:line="288" w:lineRule="auto"/>
        <w:ind w:left="0" w:leftChars="0" w:right="0" w:rightChars="0" w:firstLine="0" w:firstLineChars="0"/>
        <w:jc w:val="center"/>
        <w:outlineLvl w:val="1"/>
        <w:rPr>
          <w:rFonts w:ascii="仿宋" w:hAnsi="仿宋" w:eastAsia="仿宋" w:cs="仿宋"/>
          <w:spacing w:val="-6"/>
          <w:sz w:val="24"/>
          <w:highlight w:val="none"/>
        </w:rPr>
      </w:pPr>
      <w:r>
        <w:rPr>
          <w:rFonts w:hint="eastAsia" w:ascii="仿宋" w:hAnsi="仿宋" w:eastAsia="仿宋" w:cs="仿宋"/>
          <w:b/>
          <w:spacing w:val="-6"/>
          <w:sz w:val="24"/>
          <w:highlight w:val="none"/>
        </w:rPr>
        <w:t>浙江工业大学采购合同（进口</w:t>
      </w:r>
      <w:r>
        <w:rPr>
          <w:rFonts w:hint="eastAsia" w:ascii="仿宋" w:hAnsi="仿宋" w:eastAsia="仿宋" w:cs="仿宋"/>
          <w:b/>
          <w:spacing w:val="-6"/>
          <w:sz w:val="24"/>
          <w:highlight w:val="none"/>
          <w:lang w:val="en-US" w:eastAsia="zh-CN"/>
        </w:rPr>
        <w:t>免税</w:t>
      </w:r>
      <w:r>
        <w:rPr>
          <w:rFonts w:hint="eastAsia" w:ascii="仿宋" w:hAnsi="仿宋" w:eastAsia="仿宋" w:cs="仿宋"/>
          <w:b/>
          <w:spacing w:val="-6"/>
          <w:sz w:val="24"/>
          <w:highlight w:val="none"/>
        </w:rPr>
        <w:t>设备）</w:t>
      </w:r>
    </w:p>
    <w:p>
      <w:pPr>
        <w:spacing w:line="288" w:lineRule="auto"/>
        <w:ind w:firstLine="396" w:firstLineChars="200"/>
        <w:jc w:val="center"/>
        <w:rPr>
          <w:rFonts w:ascii="仿宋" w:hAnsi="仿宋" w:eastAsia="仿宋" w:cs="仿宋"/>
          <w:spacing w:val="-6"/>
          <w:szCs w:val="21"/>
          <w:highlight w:val="none"/>
        </w:rPr>
      </w:pPr>
      <w:r>
        <w:rPr>
          <w:rFonts w:hint="eastAsia" w:ascii="仿宋" w:hAnsi="仿宋" w:eastAsia="仿宋" w:cs="仿宋"/>
          <w:spacing w:val="-6"/>
          <w:szCs w:val="21"/>
          <w:highlight w:val="none"/>
        </w:rPr>
        <w:t>（本合同为合同样稿，最终稿由四方协商后确定，合同实质性内容不得更改；签订合同时删除此行）</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hint="eastAsia" w:ascii="仿宋" w:hAnsi="仿宋" w:eastAsia="仿宋" w:cs="仿宋"/>
          <w:szCs w:val="21"/>
          <w:highlight w:val="none"/>
          <w:lang w:eastAsia="zh-CN"/>
        </w:rPr>
      </w:pPr>
      <w:r>
        <w:rPr>
          <w:rFonts w:hint="eastAsia" w:ascii="仿宋" w:hAnsi="仿宋" w:eastAsia="仿宋" w:cs="仿宋"/>
          <w:szCs w:val="21"/>
          <w:highlight w:val="none"/>
        </w:rPr>
        <w:t>项目编号：</w:t>
      </w:r>
      <w:r>
        <w:rPr>
          <w:rFonts w:hint="eastAsia" w:ascii="仿宋" w:hAnsi="仿宋" w:eastAsia="仿宋" w:cs="仿宋"/>
          <w:szCs w:val="21"/>
          <w:highlight w:val="none"/>
          <w:lang w:eastAsia="zh-CN"/>
        </w:rPr>
        <w:t>QSZB-Z(H)-H24084(GK)</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ascii="仿宋" w:hAnsi="仿宋" w:eastAsia="仿宋" w:cs="仿宋"/>
          <w:szCs w:val="21"/>
          <w:highlight w:val="none"/>
        </w:rPr>
      </w:pPr>
      <w:r>
        <w:rPr>
          <w:rFonts w:hint="eastAsia" w:ascii="仿宋" w:hAnsi="仿宋" w:eastAsia="仿宋" w:cs="仿宋"/>
          <w:szCs w:val="21"/>
          <w:highlight w:val="none"/>
        </w:rPr>
        <w:t>确认书号：</w:t>
      </w:r>
      <w:r>
        <w:rPr>
          <w:rFonts w:hint="eastAsia" w:ascii="仿宋" w:hAnsi="仿宋" w:eastAsia="仿宋" w:cs="仿宋"/>
          <w:szCs w:val="21"/>
          <w:highlight w:val="none"/>
          <w:lang w:eastAsia="zh-CN"/>
        </w:rPr>
        <w:t>[2024]18676号</w:t>
      </w:r>
    </w:p>
    <w:p>
      <w:pPr>
        <w:keepNext w:val="0"/>
        <w:keepLines w:val="0"/>
        <w:pageBreakBefore w:val="0"/>
        <w:widowControl w:val="0"/>
        <w:kinsoku/>
        <w:wordWrap/>
        <w:overflowPunct/>
        <w:topLinePunct w:val="0"/>
        <w:autoSpaceDE/>
        <w:autoSpaceDN/>
        <w:bidi w:val="0"/>
        <w:adjustRightInd/>
        <w:snapToGrid/>
        <w:spacing w:line="288" w:lineRule="auto"/>
        <w:ind w:firstLine="5880" w:firstLineChars="2800"/>
        <w:textAlignment w:val="auto"/>
        <w:rPr>
          <w:rFonts w:hint="eastAsia" w:ascii="仿宋" w:hAnsi="仿宋" w:eastAsia="仿宋" w:cs="仿宋"/>
          <w:szCs w:val="21"/>
          <w:highlight w:val="none"/>
          <w:lang w:val="en-US" w:eastAsia="zh-CN"/>
        </w:rPr>
      </w:pPr>
      <w:r>
        <w:rPr>
          <w:rFonts w:hint="eastAsia" w:ascii="仿宋" w:hAnsi="仿宋" w:eastAsia="仿宋" w:cs="仿宋"/>
          <w:szCs w:val="21"/>
          <w:highlight w:val="none"/>
        </w:rPr>
        <w:t>委托编号：ZJGDZC（W）-2024-</w:t>
      </w:r>
      <w:r>
        <w:rPr>
          <w:rFonts w:hint="eastAsia" w:ascii="仿宋" w:hAnsi="仿宋" w:eastAsia="仿宋" w:cs="仿宋"/>
          <w:szCs w:val="21"/>
          <w:highlight w:val="none"/>
          <w:lang w:eastAsia="zh-CN"/>
        </w:rPr>
        <w:t>QS017</w:t>
      </w:r>
    </w:p>
    <w:p>
      <w:pPr>
        <w:spacing w:line="288" w:lineRule="auto"/>
        <w:rPr>
          <w:rFonts w:hint="eastAsia" w:ascii="仿宋" w:hAnsi="仿宋" w:eastAsia="仿宋" w:cs="仿宋"/>
          <w:szCs w:val="21"/>
          <w:highlight w:val="none"/>
          <w:lang w:eastAsia="zh-CN"/>
        </w:rPr>
      </w:pPr>
      <w:r>
        <w:rPr>
          <w:rFonts w:hint="eastAsia" w:ascii="仿宋" w:hAnsi="仿宋" w:eastAsia="仿宋" w:cs="仿宋"/>
          <w:szCs w:val="21"/>
          <w:highlight w:val="none"/>
        </w:rPr>
        <w:t>项目名称：</w:t>
      </w:r>
      <w:r>
        <w:rPr>
          <w:rFonts w:hint="eastAsia" w:ascii="仿宋" w:hAnsi="仿宋" w:eastAsia="仿宋" w:cs="仿宋"/>
          <w:szCs w:val="21"/>
          <w:highlight w:val="none"/>
          <w:lang w:eastAsia="zh-CN"/>
        </w:rPr>
        <w:t>浙江工业大学流变仪等</w:t>
      </w:r>
    </w:p>
    <w:p>
      <w:pPr>
        <w:spacing w:line="288"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甲方（采购方）：浙江工业大学</w:t>
      </w:r>
    </w:p>
    <w:p>
      <w:pPr>
        <w:spacing w:line="288" w:lineRule="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乙方（供应方）：</w:t>
      </w:r>
    </w:p>
    <w:p>
      <w:pPr>
        <w:spacing w:line="288" w:lineRule="auto"/>
        <w:rPr>
          <w:rFonts w:ascii="仿宋" w:hAnsi="仿宋" w:eastAsia="仿宋" w:cs="仿宋"/>
          <w:szCs w:val="21"/>
          <w:highlight w:val="none"/>
        </w:rPr>
      </w:pPr>
      <w:r>
        <w:rPr>
          <w:rFonts w:hint="eastAsia" w:ascii="仿宋" w:hAnsi="仿宋" w:eastAsia="仿宋" w:cs="仿宋"/>
          <w:color w:val="auto"/>
          <w:sz w:val="21"/>
          <w:szCs w:val="21"/>
          <w:highlight w:val="none"/>
        </w:rPr>
        <w:t>丙方（使用方）：</w:t>
      </w:r>
    </w:p>
    <w:p>
      <w:pPr>
        <w:spacing w:line="288" w:lineRule="auto"/>
        <w:rPr>
          <w:rFonts w:ascii="仿宋" w:hAnsi="仿宋" w:eastAsia="仿宋" w:cs="仿宋"/>
          <w:bCs/>
          <w:szCs w:val="21"/>
          <w:highlight w:val="none"/>
        </w:rPr>
      </w:pPr>
      <w:r>
        <w:rPr>
          <w:rFonts w:hint="eastAsia" w:ascii="仿宋" w:hAnsi="仿宋" w:eastAsia="仿宋" w:cs="仿宋"/>
          <w:bCs/>
          <w:spacing w:val="-6"/>
          <w:szCs w:val="21"/>
          <w:highlight w:val="none"/>
        </w:rPr>
        <w:t>采购代理机构（鉴证方）：浙江求是招标代理有限公司</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甲、乙、丙三方根据浙江求是招标代理有限公司关于</w:t>
      </w:r>
      <w:r>
        <w:rPr>
          <w:rFonts w:hint="eastAsia" w:ascii="仿宋" w:hAnsi="仿宋" w:eastAsia="仿宋" w:cs="仿宋"/>
          <w:szCs w:val="21"/>
          <w:highlight w:val="none"/>
          <w:lang w:eastAsia="zh-CN"/>
        </w:rPr>
        <w:t>浙江工业大学流变仪等</w:t>
      </w:r>
      <w:r>
        <w:rPr>
          <w:rFonts w:hint="eastAsia" w:ascii="仿宋" w:hAnsi="仿宋" w:eastAsia="仿宋" w:cs="仿宋"/>
          <w:szCs w:val="21"/>
          <w:highlight w:val="none"/>
        </w:rPr>
        <w:t>项目公开招标的结果，签署本合同。</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一、货物内容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乙方保证本合同中所供应的国产商品是</w:t>
      </w:r>
      <w:r>
        <w:rPr>
          <w:rFonts w:hint="eastAsia" w:ascii="仿宋" w:hAnsi="仿宋" w:eastAsia="仿宋" w:cs="仿宋"/>
          <w:szCs w:val="21"/>
          <w:highlight w:val="none"/>
          <w:lang w:val="en-US" w:eastAsia="zh-CN"/>
        </w:rPr>
        <w:t>2024年</w:t>
      </w:r>
      <w:r>
        <w:rPr>
          <w:rFonts w:hint="eastAsia" w:ascii="仿宋" w:hAnsi="仿宋" w:eastAsia="仿宋" w:cs="仿宋"/>
          <w:color w:val="auto"/>
          <w:sz w:val="21"/>
          <w:szCs w:val="21"/>
          <w:highlight w:val="none"/>
          <w:u w:val="single"/>
          <w:lang w:eastAsia="zh-CN"/>
        </w:rPr>
        <w:t xml:space="preserve"> </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single"/>
          <w:lang w:eastAsia="zh-CN"/>
        </w:rPr>
        <w:t xml:space="preserve"> </w:t>
      </w:r>
      <w:r>
        <w:rPr>
          <w:rFonts w:hint="eastAsia" w:ascii="仿宋" w:hAnsi="仿宋" w:eastAsia="仿宋" w:cs="仿宋"/>
          <w:color w:val="auto"/>
          <w:sz w:val="21"/>
          <w:szCs w:val="21"/>
          <w:highlight w:val="none"/>
          <w:lang w:eastAsia="zh-CN"/>
        </w:rPr>
        <w:t>月</w:t>
      </w:r>
      <w:r>
        <w:rPr>
          <w:rFonts w:hint="eastAsia" w:ascii="仿宋" w:hAnsi="仿宋" w:eastAsia="仿宋" w:cs="仿宋"/>
          <w:color w:val="auto"/>
          <w:sz w:val="21"/>
          <w:szCs w:val="21"/>
          <w:highlight w:val="none"/>
          <w:u w:val="single"/>
          <w:lang w:eastAsia="zh-CN"/>
        </w:rPr>
        <w:t xml:space="preserve"> </w:t>
      </w: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z w:val="21"/>
          <w:szCs w:val="21"/>
          <w:highlight w:val="none"/>
          <w:u w:val="single"/>
          <w:lang w:eastAsia="zh-CN"/>
        </w:rPr>
        <w:t xml:space="preserve"> </w:t>
      </w:r>
      <w:r>
        <w:rPr>
          <w:rFonts w:hint="eastAsia" w:ascii="仿宋" w:hAnsi="仿宋" w:eastAsia="仿宋" w:cs="仿宋"/>
          <w:color w:val="auto"/>
          <w:sz w:val="21"/>
          <w:szCs w:val="21"/>
          <w:highlight w:val="none"/>
          <w:lang w:eastAsia="zh-CN"/>
        </w:rPr>
        <w:t>日</w:t>
      </w:r>
      <w:r>
        <w:rPr>
          <w:rFonts w:hint="eastAsia" w:ascii="仿宋" w:hAnsi="仿宋" w:eastAsia="仿宋" w:cs="仿宋"/>
          <w:szCs w:val="21"/>
          <w:highlight w:val="none"/>
        </w:rPr>
        <w:t>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1.货物名称：</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2.型号规格：</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3.技术参数：</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4.数量（单位）：</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（注：商品型号、数量、配置等要求等详见附件清单）</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二、合同金额</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本合同金额为人民币（大写）</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元（¥</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注：</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1.外贸代理</w:t>
      </w:r>
      <w:r>
        <w:rPr>
          <w:rFonts w:hint="eastAsia" w:ascii="仿宋" w:hAnsi="仿宋" w:eastAsia="仿宋" w:cs="仿宋"/>
          <w:szCs w:val="21"/>
          <w:highlight w:val="none"/>
          <w:lang w:val="en-US" w:eastAsia="zh-CN"/>
        </w:rPr>
        <w:t>费</w:t>
      </w:r>
      <w:r>
        <w:rPr>
          <w:rFonts w:hint="eastAsia" w:ascii="仿宋" w:hAnsi="仿宋" w:eastAsia="仿宋" w:cs="仿宋"/>
          <w:szCs w:val="21"/>
          <w:highlight w:val="none"/>
        </w:rPr>
        <w:t>费率</w:t>
      </w:r>
      <w:r>
        <w:rPr>
          <w:rFonts w:hint="eastAsia" w:ascii="仿宋" w:hAnsi="仿宋" w:eastAsia="仿宋" w:cs="仿宋"/>
          <w:szCs w:val="21"/>
          <w:highlight w:val="none"/>
          <w:lang w:val="en-US" w:eastAsia="zh-CN"/>
        </w:rPr>
        <w:t>按</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none"/>
          <w:lang w:val="en-US" w:eastAsia="zh-CN"/>
        </w:rPr>
        <w:t>%</w:t>
      </w:r>
      <w:r>
        <w:rPr>
          <w:rFonts w:hint="eastAsia" w:ascii="仿宋" w:hAnsi="仿宋" w:eastAsia="仿宋" w:cs="仿宋"/>
          <w:szCs w:val="21"/>
          <w:highlight w:val="none"/>
        </w:rPr>
        <w:t>进行计算。</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2.以上合同总价包括运抵各使用单位的运费及安装调试费等相关费用。</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3.合同履行过程中的汇率风险由乙方承担。</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三、技术资料</w:t>
      </w:r>
    </w:p>
    <w:p>
      <w:pPr>
        <w:spacing w:line="288"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1.乙方应按招标文件规定的时间向丙方提供使用货物的有关技术资料。</w:t>
      </w:r>
    </w:p>
    <w:p>
      <w:pPr>
        <w:spacing w:line="288" w:lineRule="auto"/>
        <w:ind w:firstLine="420" w:firstLineChars="20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四、知识产权</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乙方应保证所提供的货物或其任何一部分均不会侵犯任何第三方的知识产权。</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五、产权担保</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乙方保证所交付的货物所有权完全属于乙方且无任何抵押、查封等产权瑕疵。</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六、履约保证金</w:t>
      </w:r>
    </w:p>
    <w:p>
      <w:pPr>
        <w:spacing w:line="288" w:lineRule="auto"/>
        <w:ind w:firstLine="420" w:firstLineChars="200"/>
        <w:rPr>
          <w:rFonts w:ascii="仿宋" w:hAnsi="仿宋" w:eastAsia="仿宋" w:cs="仿宋"/>
          <w:color w:val="000000"/>
          <w:szCs w:val="21"/>
          <w:highlight w:val="none"/>
        </w:rPr>
      </w:pPr>
      <w:r>
        <w:rPr>
          <w:rFonts w:hint="eastAsia" w:ascii="仿宋" w:hAnsi="仿宋" w:eastAsia="仿宋" w:cs="仿宋"/>
          <w:color w:val="000000"/>
          <w:szCs w:val="21"/>
          <w:highlight w:val="none"/>
        </w:rPr>
        <w:t>1.比例：</w:t>
      </w:r>
      <w:r>
        <w:rPr>
          <w:rFonts w:hint="eastAsia" w:ascii="仿宋" w:hAnsi="仿宋" w:eastAsia="仿宋" w:cs="仿宋"/>
          <w:color w:val="000000"/>
          <w:szCs w:val="21"/>
          <w:highlight w:val="none"/>
          <w:lang w:eastAsia="zh-CN"/>
        </w:rPr>
        <w:t>合同金额的1%</w:t>
      </w:r>
      <w:r>
        <w:rPr>
          <w:rFonts w:hint="eastAsia" w:ascii="仿宋" w:hAnsi="仿宋" w:eastAsia="仿宋" w:cs="仿宋"/>
          <w:color w:val="000000"/>
          <w:szCs w:val="21"/>
          <w:highlight w:val="none"/>
        </w:rPr>
        <w:t>，即</w:t>
      </w:r>
      <w:r>
        <w:rPr>
          <w:rFonts w:hint="eastAsia" w:ascii="仿宋" w:hAnsi="仿宋" w:eastAsia="仿宋" w:cs="仿宋"/>
          <w:szCs w:val="21"/>
          <w:highlight w:val="none"/>
        </w:rPr>
        <w:t>人民币（大写）</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元（¥</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w:t>
      </w:r>
    </w:p>
    <w:p>
      <w:pPr>
        <w:spacing w:line="288" w:lineRule="auto"/>
        <w:ind w:firstLine="420" w:firstLineChars="200"/>
        <w:rPr>
          <w:rFonts w:ascii="仿宋" w:hAnsi="仿宋" w:eastAsia="仿宋" w:cs="仿宋"/>
          <w:color w:val="000000"/>
          <w:szCs w:val="21"/>
          <w:highlight w:val="none"/>
        </w:rPr>
      </w:pPr>
      <w:r>
        <w:rPr>
          <w:rFonts w:hint="eastAsia" w:ascii="仿宋" w:hAnsi="仿宋" w:eastAsia="仿宋" w:cs="仿宋"/>
          <w:color w:val="000000"/>
          <w:szCs w:val="21"/>
          <w:highlight w:val="none"/>
        </w:rPr>
        <w:t>2.提交方式：支票、汇票、本票或者金融机构、担保机构出具的保函等非现金形式。</w:t>
      </w:r>
    </w:p>
    <w:p>
      <w:pPr>
        <w:spacing w:line="288" w:lineRule="auto"/>
        <w:ind w:firstLine="420" w:firstLineChars="200"/>
        <w:rPr>
          <w:rFonts w:ascii="仿宋" w:hAnsi="仿宋" w:eastAsia="仿宋" w:cs="仿宋"/>
          <w:color w:val="000000"/>
          <w:szCs w:val="21"/>
          <w:highlight w:val="none"/>
        </w:rPr>
      </w:pPr>
      <w:r>
        <w:rPr>
          <w:rFonts w:hint="eastAsia" w:ascii="仿宋" w:hAnsi="仿宋" w:eastAsia="仿宋" w:cs="仿宋"/>
          <w:color w:val="000000"/>
          <w:szCs w:val="21"/>
          <w:highlight w:val="none"/>
        </w:rPr>
        <w:t>3.提交时间：收到甲方发出的签订合同要约后7天内。</w:t>
      </w:r>
    </w:p>
    <w:p>
      <w:pPr>
        <w:spacing w:line="288" w:lineRule="auto"/>
        <w:ind w:firstLine="420" w:firstLineChars="200"/>
        <w:rPr>
          <w:rFonts w:ascii="仿宋" w:hAnsi="仿宋" w:eastAsia="仿宋" w:cs="仿宋"/>
          <w:color w:val="000000"/>
          <w:szCs w:val="21"/>
          <w:highlight w:val="none"/>
        </w:rPr>
      </w:pPr>
      <w:r>
        <w:rPr>
          <w:rFonts w:hint="eastAsia" w:ascii="仿宋" w:hAnsi="仿宋" w:eastAsia="仿宋" w:cs="仿宋"/>
          <w:color w:val="000000"/>
          <w:szCs w:val="21"/>
          <w:highlight w:val="none"/>
        </w:rPr>
        <w:t>4.退还时间及条件：合同履约期间无违约情形的，</w:t>
      </w:r>
      <w:r>
        <w:rPr>
          <w:rFonts w:hint="eastAsia" w:ascii="仿宋" w:hAnsi="仿宋" w:eastAsia="仿宋" w:cs="仿宋"/>
          <w:color w:val="000000"/>
          <w:szCs w:val="21"/>
          <w:highlight w:val="none"/>
          <w:lang w:eastAsia="zh-CN"/>
        </w:rPr>
        <w:t>项目经校级验收合格后</w:t>
      </w:r>
      <w:r>
        <w:rPr>
          <w:rFonts w:hint="eastAsia" w:ascii="仿宋" w:hAnsi="仿宋" w:eastAsia="仿宋" w:cs="仿宋"/>
          <w:color w:val="000000"/>
          <w:szCs w:val="21"/>
          <w:highlight w:val="none"/>
          <w:lang w:val="en-US" w:eastAsia="zh-CN"/>
        </w:rPr>
        <w:t>甲</w:t>
      </w:r>
      <w:r>
        <w:rPr>
          <w:rFonts w:hint="eastAsia" w:ascii="仿宋" w:hAnsi="仿宋" w:eastAsia="仿宋" w:cs="仿宋"/>
          <w:color w:val="000000"/>
          <w:szCs w:val="21"/>
          <w:highlight w:val="none"/>
        </w:rPr>
        <w:t>方</w:t>
      </w:r>
      <w:r>
        <w:rPr>
          <w:rFonts w:hint="eastAsia" w:ascii="仿宋" w:hAnsi="仿宋" w:eastAsia="仿宋" w:cs="仿宋"/>
          <w:color w:val="000000"/>
          <w:szCs w:val="21"/>
          <w:highlight w:val="none"/>
          <w:lang w:eastAsia="zh-CN"/>
        </w:rPr>
        <w:t>财务部门及时无息退还</w:t>
      </w:r>
      <w:r>
        <w:rPr>
          <w:rFonts w:hint="eastAsia" w:ascii="仿宋" w:hAnsi="仿宋" w:eastAsia="仿宋" w:cs="仿宋"/>
          <w:color w:val="000000"/>
          <w:szCs w:val="21"/>
          <w:highlight w:val="none"/>
        </w:rPr>
        <w:t>。</w:t>
      </w:r>
      <w:r>
        <w:rPr>
          <w:rFonts w:hint="eastAsia" w:ascii="仿宋" w:hAnsi="仿宋" w:eastAsia="仿宋" w:cs="仿宋"/>
          <w:color w:val="auto"/>
          <w:highlight w:val="none"/>
          <w:lang w:eastAsia="zh-CN"/>
        </w:rPr>
        <w:t>如校级验收未通过，履约保证金不予退还。</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七、转包或分包</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1.本合同范围的货物，应由乙方直接供应，不得转让他人供应。</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2.除非得到甲方的书面同意，乙方不得将本合同范围的货物全部或部分分包给他人供应。</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3.如有转让和未经甲方同意的分包行为，甲方有权解除合同，并追究乙方的违约责任。</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八、交货期、交货方式及交货地点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1.交货期：合同签订并在甲方办理出免税证明或提交税款担保后</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天内</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2.交货方式：CIP杭州，空运</w:t>
      </w:r>
    </w:p>
    <w:p>
      <w:pPr>
        <w:spacing w:line="288" w:lineRule="auto"/>
        <w:ind w:firstLine="420" w:firstLineChars="200"/>
        <w:rPr>
          <w:rFonts w:hint="eastAsia" w:ascii="仿宋" w:hAnsi="仿宋" w:eastAsia="仿宋" w:cs="仿宋"/>
          <w:szCs w:val="21"/>
          <w:highlight w:val="yellow"/>
          <w:lang w:val="en-US" w:eastAsia="zh-CN"/>
        </w:rPr>
      </w:pPr>
      <w:r>
        <w:rPr>
          <w:rFonts w:hint="eastAsia" w:ascii="仿宋" w:hAnsi="仿宋" w:eastAsia="仿宋" w:cs="仿宋"/>
          <w:szCs w:val="21"/>
          <w:highlight w:val="none"/>
        </w:rPr>
        <w:t>3.交货地点：浙江工业大学</w:t>
      </w:r>
      <w:r>
        <w:rPr>
          <w:rFonts w:hint="eastAsia" w:ascii="仿宋" w:hAnsi="仿宋" w:eastAsia="仿宋" w:cs="仿宋"/>
          <w:szCs w:val="21"/>
          <w:highlight w:val="none"/>
          <w:lang w:val="en-US" w:eastAsia="zh-CN"/>
        </w:rPr>
        <w:t>莫干山</w:t>
      </w:r>
      <w:r>
        <w:rPr>
          <w:rFonts w:hint="eastAsia" w:ascii="仿宋" w:hAnsi="仿宋" w:eastAsia="仿宋" w:cs="仿宋"/>
          <w:szCs w:val="21"/>
          <w:highlight w:val="none"/>
        </w:rPr>
        <w:t>校区</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九、进口代理商及境外公司</w:t>
      </w:r>
    </w:p>
    <w:p>
      <w:pPr>
        <w:spacing w:line="288"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本项目进口代理商由甲方指定为</w:t>
      </w:r>
      <w:r>
        <w:rPr>
          <w:rFonts w:hint="eastAsia" w:ascii="仿宋" w:hAnsi="仿宋" w:eastAsia="仿宋" w:cs="仿宋"/>
          <w:szCs w:val="21"/>
          <w:highlight w:val="none"/>
          <w:lang w:eastAsia="zh-CN"/>
        </w:rPr>
        <w:t>中国纺织对外经济技术合作有限公司，</w:t>
      </w:r>
      <w:r>
        <w:rPr>
          <w:rFonts w:hint="eastAsia" w:ascii="仿宋" w:hAnsi="仿宋" w:eastAsia="仿宋" w:cs="仿宋"/>
          <w:szCs w:val="21"/>
          <w:highlight w:val="none"/>
        </w:rPr>
        <w:t>进口代理商与乙方指定的境外公司签订外贸合同，如乙方指定的境外公司未能履行所签订外贸合同的条款时，则乙方指定的该境外公司名下的所有合同法律后果、责任和风险转由乙方承担，乙方无条件接受。乙方指定的境外公司详细信息如下：</w:t>
      </w:r>
    </w:p>
    <w:p>
      <w:pPr>
        <w:spacing w:line="288"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货物：合同项内所有货物</w:t>
      </w:r>
    </w:p>
    <w:p>
      <w:pPr>
        <w:spacing w:line="288"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货物原产地和制造商：</w:t>
      </w:r>
    </w:p>
    <w:p>
      <w:pPr>
        <w:spacing w:line="288"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运输方式、装运港和目的港：</w:t>
      </w:r>
    </w:p>
    <w:p>
      <w:pPr>
        <w:spacing w:line="288"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境外公司名称：</w:t>
      </w:r>
    </w:p>
    <w:p>
      <w:pPr>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联系人姓名</w:t>
      </w:r>
      <w:r>
        <w:rPr>
          <w:rFonts w:hint="eastAsia" w:ascii="仿宋" w:hAnsi="仿宋" w:eastAsia="仿宋" w:cs="仿宋"/>
          <w:szCs w:val="21"/>
          <w:highlight w:val="none"/>
          <w:lang w:eastAsia="zh-CN"/>
        </w:rPr>
        <w:t>：</w:t>
      </w:r>
    </w:p>
    <w:p>
      <w:pPr>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联系人电话</w:t>
      </w:r>
      <w:r>
        <w:rPr>
          <w:rFonts w:hint="eastAsia" w:ascii="仿宋" w:hAnsi="仿宋" w:eastAsia="仿宋" w:cs="仿宋"/>
          <w:szCs w:val="21"/>
          <w:highlight w:val="none"/>
          <w:lang w:eastAsia="zh-CN"/>
        </w:rPr>
        <w:t>：</w:t>
      </w:r>
    </w:p>
    <w:p>
      <w:pPr>
        <w:spacing w:line="288"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rPr>
        <w:t>联系人Email</w:t>
      </w:r>
      <w:r>
        <w:rPr>
          <w:rFonts w:hint="eastAsia" w:ascii="仿宋" w:hAnsi="仿宋" w:eastAsia="仿宋" w:cs="仿宋"/>
          <w:szCs w:val="21"/>
          <w:highlight w:val="none"/>
          <w:lang w:eastAsia="zh-CN"/>
        </w:rPr>
        <w:t>：</w:t>
      </w:r>
    </w:p>
    <w:p>
      <w:pPr>
        <w:spacing w:line="288" w:lineRule="auto"/>
        <w:ind w:firstLine="422" w:firstLineChars="200"/>
        <w:rPr>
          <w:rFonts w:hint="eastAsia" w:ascii="仿宋" w:hAnsi="仿宋" w:eastAsia="仿宋" w:cs="仿宋"/>
          <w:b/>
          <w:bCs/>
          <w:szCs w:val="21"/>
          <w:highlight w:val="none"/>
        </w:rPr>
      </w:pPr>
      <w:r>
        <w:rPr>
          <w:rFonts w:hint="eastAsia" w:ascii="仿宋" w:hAnsi="仿宋" w:eastAsia="仿宋" w:cs="仿宋"/>
          <w:b/>
          <w:bCs/>
          <w:szCs w:val="21"/>
          <w:highlight w:val="none"/>
        </w:rPr>
        <w:t>十、货款支付</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1.付款方式：</w:t>
      </w:r>
      <w:r>
        <w:rPr>
          <w:rFonts w:hint="eastAsia" w:ascii="仿宋" w:hAnsi="仿宋" w:eastAsia="仿宋" w:cs="仿宋"/>
          <w:b w:val="0"/>
          <w:bCs w:val="0"/>
          <w:highlight w:val="none"/>
        </w:rPr>
        <w:t>办理出免税证明后7个工作日内</w:t>
      </w:r>
      <w:r>
        <w:rPr>
          <w:rFonts w:hint="eastAsia" w:ascii="仿宋" w:hAnsi="仿宋" w:eastAsia="仿宋" w:cs="仿宋"/>
          <w:b w:val="0"/>
          <w:bCs w:val="0"/>
          <w:highlight w:val="none"/>
          <w:lang w:val="en-US" w:eastAsia="zh-CN"/>
        </w:rPr>
        <w:t>甲方</w:t>
      </w:r>
      <w:r>
        <w:rPr>
          <w:rFonts w:hint="eastAsia" w:ascii="仿宋" w:hAnsi="仿宋" w:eastAsia="仿宋" w:cs="仿宋"/>
          <w:b w:val="0"/>
          <w:bCs w:val="0"/>
          <w:highlight w:val="none"/>
        </w:rPr>
        <w:t>向指定的进口代理公司支付合同金额30%的预付款，合同货物送达</w:t>
      </w:r>
      <w:r>
        <w:rPr>
          <w:rFonts w:hint="eastAsia" w:ascii="仿宋" w:hAnsi="仿宋" w:eastAsia="仿宋" w:cs="仿宋"/>
          <w:b w:val="0"/>
          <w:bCs w:val="0"/>
          <w:highlight w:val="none"/>
          <w:lang w:val="en-US" w:eastAsia="zh-CN"/>
        </w:rPr>
        <w:t>丙方</w:t>
      </w:r>
      <w:r>
        <w:rPr>
          <w:rFonts w:hint="eastAsia" w:ascii="仿宋" w:hAnsi="仿宋" w:eastAsia="仿宋" w:cs="仿宋"/>
          <w:b w:val="0"/>
          <w:bCs w:val="0"/>
          <w:highlight w:val="none"/>
        </w:rPr>
        <w:t>指定地点后，</w:t>
      </w:r>
      <w:r>
        <w:rPr>
          <w:rFonts w:hint="eastAsia" w:ascii="仿宋" w:hAnsi="仿宋" w:eastAsia="仿宋" w:cs="仿宋"/>
          <w:b w:val="0"/>
          <w:bCs w:val="0"/>
          <w:highlight w:val="none"/>
          <w:lang w:val="en-US" w:eastAsia="zh-CN"/>
        </w:rPr>
        <w:t>甲方</w:t>
      </w:r>
      <w:r>
        <w:rPr>
          <w:rFonts w:hint="eastAsia" w:ascii="仿宋" w:hAnsi="仿宋" w:eastAsia="仿宋" w:cs="仿宋"/>
          <w:b w:val="0"/>
          <w:bCs w:val="0"/>
          <w:highlight w:val="none"/>
        </w:rPr>
        <w:t>向指定的进口代理公司支付合同金额60%的进度款，</w:t>
      </w:r>
      <w:r>
        <w:rPr>
          <w:rFonts w:hint="eastAsia" w:ascii="仿宋" w:hAnsi="仿宋" w:eastAsia="仿宋" w:cs="仿宋"/>
          <w:b w:val="0"/>
          <w:bCs w:val="0"/>
          <w:highlight w:val="none"/>
          <w:lang w:val="en-US" w:eastAsia="zh-CN"/>
        </w:rPr>
        <w:t>合同货物</w:t>
      </w:r>
      <w:r>
        <w:rPr>
          <w:rFonts w:hint="eastAsia" w:ascii="仿宋" w:hAnsi="仿宋" w:eastAsia="仿宋" w:cs="仿宋"/>
          <w:highlight w:val="none"/>
          <w:lang w:eastAsia="zh-CN"/>
        </w:rPr>
        <w:t>安装调试成功并经校级验收合格后</w:t>
      </w:r>
      <w:r>
        <w:rPr>
          <w:rFonts w:hint="eastAsia" w:ascii="仿宋" w:hAnsi="仿宋" w:eastAsia="仿宋" w:cs="仿宋"/>
          <w:b w:val="0"/>
          <w:bCs w:val="0"/>
          <w:highlight w:val="none"/>
        </w:rPr>
        <w:t>，</w:t>
      </w:r>
      <w:r>
        <w:rPr>
          <w:rFonts w:hint="eastAsia" w:ascii="仿宋" w:hAnsi="仿宋" w:eastAsia="仿宋" w:cs="仿宋"/>
          <w:b w:val="0"/>
          <w:bCs w:val="0"/>
          <w:highlight w:val="none"/>
          <w:lang w:val="en-US" w:eastAsia="zh-CN"/>
        </w:rPr>
        <w:t>甲方</w:t>
      </w:r>
      <w:r>
        <w:rPr>
          <w:rFonts w:hint="eastAsia" w:ascii="仿宋" w:hAnsi="仿宋" w:eastAsia="仿宋" w:cs="仿宋"/>
          <w:b w:val="0"/>
          <w:bCs w:val="0"/>
          <w:highlight w:val="none"/>
        </w:rPr>
        <w:t>向指定的进口代理公司支付合同金额10%的尾款。指定的进口代理公司在货物送到</w:t>
      </w:r>
      <w:r>
        <w:rPr>
          <w:rFonts w:hint="eastAsia" w:ascii="仿宋" w:hAnsi="仿宋" w:eastAsia="仿宋" w:cs="仿宋"/>
          <w:b w:val="0"/>
          <w:bCs w:val="0"/>
          <w:highlight w:val="none"/>
          <w:lang w:val="en-US" w:eastAsia="zh-CN"/>
        </w:rPr>
        <w:t>丙方</w:t>
      </w:r>
      <w:r>
        <w:rPr>
          <w:rFonts w:hint="eastAsia" w:ascii="仿宋" w:hAnsi="仿宋" w:eastAsia="仿宋" w:cs="仿宋"/>
          <w:b w:val="0"/>
          <w:bCs w:val="0"/>
          <w:highlight w:val="none"/>
        </w:rPr>
        <w:t>指定地点且收到90%合同金额后支付给</w:t>
      </w:r>
      <w:r>
        <w:rPr>
          <w:rFonts w:hint="eastAsia" w:ascii="仿宋" w:hAnsi="仿宋" w:eastAsia="仿宋" w:cs="仿宋"/>
          <w:b w:val="0"/>
          <w:bCs w:val="0"/>
          <w:highlight w:val="none"/>
          <w:lang w:val="en-US" w:eastAsia="zh-CN"/>
        </w:rPr>
        <w:t>乙方</w:t>
      </w:r>
      <w:r>
        <w:rPr>
          <w:rFonts w:hint="eastAsia" w:ascii="仿宋" w:hAnsi="仿宋" w:eastAsia="仿宋" w:cs="仿宋"/>
          <w:b w:val="0"/>
          <w:bCs w:val="0"/>
          <w:highlight w:val="none"/>
        </w:rPr>
        <w:t>境外公司，合同金额10%的尾款</w:t>
      </w:r>
      <w:r>
        <w:rPr>
          <w:rFonts w:hint="eastAsia" w:ascii="仿宋" w:hAnsi="仿宋" w:eastAsia="仿宋" w:cs="仿宋"/>
          <w:b w:val="0"/>
          <w:bCs w:val="0"/>
          <w:highlight w:val="none"/>
          <w:lang w:val="en-US" w:eastAsia="zh-CN"/>
        </w:rPr>
        <w:t>在合同货物</w:t>
      </w:r>
      <w:r>
        <w:rPr>
          <w:rFonts w:hint="eastAsia" w:ascii="仿宋" w:hAnsi="仿宋" w:eastAsia="仿宋" w:cs="仿宋"/>
          <w:highlight w:val="none"/>
          <w:lang w:eastAsia="zh-CN"/>
        </w:rPr>
        <w:t>安装调试成功并经校级验收合格后</w:t>
      </w:r>
      <w:r>
        <w:rPr>
          <w:rFonts w:hint="eastAsia" w:ascii="仿宋" w:hAnsi="仿宋" w:eastAsia="仿宋" w:cs="仿宋"/>
          <w:b w:val="0"/>
          <w:bCs w:val="0"/>
          <w:highlight w:val="none"/>
        </w:rPr>
        <w:t>由进口代理公司支付。</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2.当采购数量与实际使用数量不一致时，乙方应根据实际使用量供货，合同的最终结算金额按实际使用量乘以</w:t>
      </w:r>
      <w:r>
        <w:rPr>
          <w:rFonts w:hint="eastAsia" w:ascii="仿宋" w:hAnsi="仿宋" w:eastAsia="仿宋" w:cs="仿宋"/>
          <w:szCs w:val="21"/>
          <w:highlight w:val="none"/>
          <w:lang w:val="en-US" w:eastAsia="zh-CN"/>
        </w:rPr>
        <w:t>合同</w:t>
      </w:r>
      <w:r>
        <w:rPr>
          <w:rFonts w:hint="eastAsia" w:ascii="仿宋" w:hAnsi="仿宋" w:eastAsia="仿宋" w:cs="仿宋"/>
          <w:szCs w:val="21"/>
          <w:highlight w:val="none"/>
        </w:rPr>
        <w:t>单价进行计算。</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3.因进口货物无法办理免税手续的，甲方可以解除就该货物的采购合同，并应当及时通知对方。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4.如有惩罚性关税，费用由乙方承担，</w:t>
      </w:r>
      <w:r>
        <w:rPr>
          <w:rFonts w:hint="eastAsia" w:ascii="仿宋" w:hAnsi="仿宋" w:eastAsia="仿宋" w:cs="仿宋"/>
          <w:szCs w:val="21"/>
          <w:highlight w:val="none"/>
          <w:lang w:val="en-US" w:eastAsia="zh-CN"/>
        </w:rPr>
        <w:t>甲方</w:t>
      </w:r>
      <w:r>
        <w:rPr>
          <w:rFonts w:hint="eastAsia" w:ascii="仿宋" w:hAnsi="仿宋" w:eastAsia="仿宋" w:cs="仿宋"/>
          <w:szCs w:val="21"/>
          <w:highlight w:val="none"/>
        </w:rPr>
        <w:t>不再额外支付费用。</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十一、税费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本合同执行中相关的一切税费均由乙方负担。</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十二、质量保证及售后服务</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1.乙方应按招标文件规定的货物性能、技术要求、质量标准向</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提供未经使用的全新产品。</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2.乙方提供的货物在质保期内因货物本身的质量问题发生故障，乙方应负责免费维修更换。</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3.如在使用过程中发生质量问题，乙方在接到</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通知后，</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小时到达</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现场予以维修服务。</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4.在质保期内，乙方应对货物出现的质量及安全问题负责处理解决并承担一切费用。</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5.货物的质保期为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年（</w:t>
      </w:r>
      <w:r>
        <w:rPr>
          <w:rFonts w:hint="eastAsia" w:ascii="仿宋" w:hAnsi="仿宋" w:eastAsia="仿宋" w:cs="仿宋"/>
          <w:szCs w:val="21"/>
          <w:highlight w:val="none"/>
          <w:lang w:eastAsia="zh-CN"/>
        </w:rPr>
        <w:t>项目经校级验收合格后</w:t>
      </w:r>
      <w:r>
        <w:rPr>
          <w:rFonts w:hint="eastAsia" w:ascii="仿宋" w:hAnsi="仿宋" w:eastAsia="仿宋" w:cs="仿宋"/>
          <w:szCs w:val="21"/>
          <w:highlight w:val="none"/>
        </w:rPr>
        <w:t>开始计算），因人为因素出现的故障不在免费保修范围内。超过质保期的货物，终身维修，维修时只收部件成本费。</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十三、调试和验收</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对乙方提交的货物依据招标文件上的技术规格要求和国家有关质量标准进行现场初步验收，外观、说明书符合招标文件技术要求的，给予签收，初步验收不合格的不予签收。货到后，</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需在五个工作日内组织初验收。</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2.乙方交货前应对产品作出全面检查和对验收文件进行整理，并列出清单，作为</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收货验收和使用的技术条件依据，检验的结果应随货物交</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对乙方提供的货物在使用前进行调试时，乙方需负责安装并培训</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的使用操作人员，并协助</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一起调试，直到符合技术要求，甲方才做最终验收。对技术复杂的货物，甲方有权邀请国家认可的专业检测机构参与初步验收及最终验收，并由其出具质量检测报告。验收时乙方必须在现场，验收完毕后作出验收结果报告；检测及验收费用全部由乙方负责。</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十四、货物包装、发运及运输</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1.乙方应在货物发运前对其进行满足运输距离、防潮、防震、防锈和防破损装卸等要求包装，以保证货物安全运达</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指定地点。</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2.使用说明书、质量检验证明书、随配附件和工具以及清单一并附于货物内。</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3.乙方在货物发运手续办理完毕后二十四小时内，或者货到</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四十八小时前通知</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，以准备接货。</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4.货物在交付</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前发生的风险均由乙方负责。</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5.货物在规定的交付期限内由乙方送达</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指定的地点视为交付，乙方同时需通知</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货物已送达。</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十五、违约责任</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1.甲方无正当理由拒收货物的，甲方向乙方偿付拒收货款总值的百分之十的违约金。</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2.甲方无故逾期验收和办理货款支付手续的,甲方应按逾期付款总额每日万分之五向乙方支付违约金。</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乙方逾期交付货物的，乙方应按逾期交货总额每日千分之六向甲方支付违约金，由甲方从待付货款中扣除。逾期超过约定日期十个工作日不能交货的，甲方可解除本合同。乙方因逾期交货或因其他违约行为导致甲方解除合同的，乙方应向甲方支付合同总值百分之十的违约金，如造成甲方损失超过违约金的，超出部分由乙方继续承担赔偿责任。</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4.乙方所交的货物品种、型号、规格、技术参数、质量不符合合同规定及招标文件规定标准的，</w:t>
      </w:r>
      <w:r>
        <w:rPr>
          <w:rFonts w:hint="eastAsia" w:ascii="仿宋" w:hAnsi="仿宋" w:eastAsia="仿宋" w:cs="仿宋"/>
          <w:szCs w:val="21"/>
          <w:highlight w:val="none"/>
          <w:lang w:val="en-US" w:eastAsia="zh-CN"/>
        </w:rPr>
        <w:t>丙方</w:t>
      </w:r>
      <w:r>
        <w:rPr>
          <w:rFonts w:hint="eastAsia" w:ascii="仿宋" w:hAnsi="仿宋" w:eastAsia="仿宋" w:cs="仿宋"/>
          <w:szCs w:val="21"/>
          <w:highlight w:val="none"/>
        </w:rPr>
        <w:t>有权拒收该货物，乙方愿意更换货物但逾期交货的，按乙方逾期交货处理。乙方拒绝更换货物的，甲方可单方面解除合同</w:t>
      </w:r>
      <w:r>
        <w:rPr>
          <w:rFonts w:hint="eastAsia" w:ascii="仿宋" w:hAnsi="仿宋" w:eastAsia="仿宋" w:cs="仿宋"/>
          <w:color w:val="auto"/>
          <w:szCs w:val="21"/>
          <w:highlight w:val="none"/>
        </w:rPr>
        <w:t>并没收履约保证金；若履约保证金不足以弥补甲方因乙方违约所受的损失，则还有权要求乙方赔偿不足部分。</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十六、不可抗力事件处理</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1.在合同有效期内，任何一方因不可抗力事件导致不能履行合同，则合同履行期可延长，其延长期与不可抗力影响期相同。</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2.不可抗力事件发生后，应立即通知对方，并寄送有关权威机构出具的证明。</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3.不可抗力事件延续一百二十天以上，双方应通过友好协商，确定是否继续履行合同。</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十七、争议的解决</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双方在执行合同中所发生的一切争议，通过协商解决。如协商不成，由杭州仲裁委员会按该会仲裁规则裁决。</w:t>
      </w:r>
    </w:p>
    <w:p>
      <w:pPr>
        <w:spacing w:line="288" w:lineRule="auto"/>
        <w:ind w:firstLine="422" w:firstLineChars="200"/>
        <w:rPr>
          <w:rFonts w:ascii="仿宋" w:hAnsi="仿宋" w:eastAsia="仿宋" w:cs="仿宋"/>
          <w:b/>
          <w:bCs/>
          <w:szCs w:val="21"/>
          <w:highlight w:val="none"/>
        </w:rPr>
      </w:pPr>
      <w:r>
        <w:rPr>
          <w:rFonts w:hint="eastAsia" w:ascii="仿宋" w:hAnsi="仿宋" w:eastAsia="仿宋" w:cs="仿宋"/>
          <w:b/>
          <w:bCs/>
          <w:szCs w:val="21"/>
          <w:highlight w:val="none"/>
        </w:rPr>
        <w:t>十八、合同生效及其它</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1.合同经四方法定代表人或授权代表签字并加盖单位公章后生效。</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2.合同执行中涉及采购资金和采购内容修改或补充的，须经财政部门审批，并签书面补充协议报政府采购监督管理部门备案，方可作为主合同不可分割的一部分。</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3.本合同未尽事宜，甲乙丙三方协商一致可以另行签订补充协议解决，或者遵照《中华人民共和国民法典》有关条文执行。</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4.本合同正本一式柒份，具有同等法律效力，甲乙丙三方各执贰份，采购代理机构执壹份。</w:t>
      </w:r>
    </w:p>
    <w:p>
      <w:pPr>
        <w:spacing w:line="288" w:lineRule="auto"/>
        <w:ind w:firstLine="420" w:firstLineChars="200"/>
        <w:rPr>
          <w:rFonts w:ascii="仿宋" w:hAnsi="仿宋" w:eastAsia="仿宋" w:cs="仿宋"/>
          <w:szCs w:val="21"/>
          <w:highlight w:val="none"/>
        </w:rPr>
      </w:pPr>
      <w:r>
        <w:rPr>
          <w:rFonts w:hint="eastAsia" w:ascii="仿宋" w:hAnsi="仿宋" w:eastAsia="仿宋" w:cs="仿宋"/>
          <w:szCs w:val="21"/>
          <w:highlight w:val="none"/>
        </w:rPr>
        <w:t>5.本合同附件及招标文件、投标文件、书面澄清（承诺）等系本合同的组成部分。</w:t>
      </w:r>
    </w:p>
    <w:p>
      <w:pPr>
        <w:pStyle w:val="10"/>
        <w:spacing w:before="0" w:beforeLines="0" w:after="0" w:afterLines="0" w:line="288" w:lineRule="auto"/>
        <w:ind w:left="0" w:leftChars="0" w:firstLine="0" w:firstLineChars="0"/>
        <w:jc w:val="center"/>
        <w:rPr>
          <w:rFonts w:hint="eastAsia" w:ascii="仿宋" w:hAnsi="仿宋" w:eastAsia="仿宋" w:cs="仿宋"/>
          <w:color w:val="auto"/>
          <w:szCs w:val="21"/>
          <w:highlight w:val="none"/>
          <w:lang w:val="en-US" w:eastAsia="zh-CN"/>
        </w:rPr>
      </w:pPr>
    </w:p>
    <w:p>
      <w:pPr>
        <w:pStyle w:val="10"/>
        <w:spacing w:before="0" w:beforeLines="0" w:after="0" w:afterLines="0" w:line="288" w:lineRule="auto"/>
        <w:ind w:left="0" w:leftChars="0" w:firstLine="0" w:firstLineChars="0"/>
        <w:jc w:val="center"/>
        <w:rPr>
          <w:rFonts w:hint="eastAsia" w:ascii="仿宋" w:hAnsi="仿宋" w:eastAsia="仿宋" w:cs="仿宋"/>
          <w:b/>
          <w:bCs/>
          <w:color w:val="auto"/>
          <w:szCs w:val="21"/>
          <w:highlight w:val="none"/>
          <w:lang w:val="en-US" w:eastAsia="zh-CN"/>
        </w:rPr>
      </w:pPr>
      <w:r>
        <w:rPr>
          <w:rFonts w:hint="eastAsia" w:ascii="仿宋" w:hAnsi="仿宋" w:eastAsia="仿宋" w:cs="仿宋"/>
          <w:b/>
          <w:bCs/>
          <w:color w:val="auto"/>
          <w:szCs w:val="21"/>
          <w:highlight w:val="none"/>
          <w:lang w:val="en-US" w:eastAsia="zh-CN"/>
        </w:rPr>
        <w:t>下无正文</w:t>
      </w:r>
    </w:p>
    <w:tbl>
      <w:tblPr>
        <w:tblStyle w:val="26"/>
        <w:tblW w:w="9628" w:type="dxa"/>
        <w:jc w:val="center"/>
        <w:tblLayout w:type="fixed"/>
        <w:tblCellMar>
          <w:top w:w="0" w:type="dxa"/>
          <w:left w:w="108" w:type="dxa"/>
          <w:bottom w:w="0" w:type="dxa"/>
          <w:right w:w="108" w:type="dxa"/>
        </w:tblCellMar>
      </w:tblPr>
      <w:tblGrid>
        <w:gridCol w:w="4814"/>
        <w:gridCol w:w="19"/>
        <w:gridCol w:w="4795"/>
      </w:tblGrid>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甲方（盖章）：</w:t>
            </w:r>
          </w:p>
        </w:tc>
        <w:tc>
          <w:tcPr>
            <w:tcW w:w="4814" w:type="dxa"/>
            <w:gridSpan w:val="2"/>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乙方（盖章）：</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法定代表人或受委托人：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（签字）</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法定代表人或受委托人：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（签字）</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地址：</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地址：</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邮编：</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邮编：</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电话：</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传真：</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传真：</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开户银行：农业银行杭州朝晖支行</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必填</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w:t>
            </w:r>
          </w:p>
        </w:tc>
      </w:tr>
      <w:tr>
        <w:tblPrEx>
          <w:tblCellMar>
            <w:top w:w="0" w:type="dxa"/>
            <w:left w:w="108" w:type="dxa"/>
            <w:bottom w:w="0" w:type="dxa"/>
            <w:right w:w="108" w:type="dxa"/>
          </w:tblCellMar>
        </w:tblPrEx>
        <w:trPr>
          <w:trHeight w:val="340" w:hRule="atLeast"/>
          <w:jc w:val="center"/>
        </w:trPr>
        <w:tc>
          <w:tcPr>
            <w:tcW w:w="4814"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帐号：19015601040001412</w:t>
            </w:r>
          </w:p>
        </w:tc>
        <w:tc>
          <w:tcPr>
            <w:tcW w:w="4814"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帐号</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必填</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w:t>
            </w:r>
          </w:p>
        </w:tc>
      </w:tr>
      <w:tr>
        <w:tblPrEx>
          <w:tblCellMar>
            <w:top w:w="0" w:type="dxa"/>
            <w:left w:w="108" w:type="dxa"/>
            <w:bottom w:w="0" w:type="dxa"/>
            <w:right w:w="108" w:type="dxa"/>
          </w:tblCellMar>
        </w:tblPrEx>
        <w:trPr>
          <w:trHeight w:val="340" w:hRule="atLeast"/>
          <w:jc w:val="center"/>
        </w:trPr>
        <w:tc>
          <w:tcPr>
            <w:tcW w:w="9628" w:type="dxa"/>
            <w:gridSpan w:val="3"/>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签约地点：浙江工业大学朝晖校区                                  签订时间：     年   月   日</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丙方（盖章）：</w:t>
            </w:r>
          </w:p>
        </w:tc>
        <w:tc>
          <w:tcPr>
            <w:tcW w:w="4795" w:type="dxa"/>
            <w:vAlign w:val="center"/>
          </w:tcPr>
          <w:p>
            <w:pP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鉴证方（盖章）：浙江求是招标代理有限公司</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lang w:eastAsia="zh-CN"/>
              </w:rPr>
              <w:t>负责人</w:t>
            </w:r>
            <w:r>
              <w:rPr>
                <w:rFonts w:hint="eastAsia" w:ascii="仿宋" w:hAnsi="仿宋" w:eastAsia="仿宋" w:cs="仿宋"/>
                <w:color w:val="auto"/>
                <w:szCs w:val="21"/>
                <w:highlight w:val="none"/>
              </w:rPr>
              <w:t>：</w:t>
            </w:r>
          </w:p>
          <w:p>
            <w:pPr>
              <w:rPr>
                <w:rFonts w:ascii="仿宋" w:hAnsi="仿宋" w:eastAsia="仿宋" w:cs="仿宋"/>
                <w:color w:val="auto"/>
                <w:szCs w:val="21"/>
                <w:highlight w:val="none"/>
              </w:rPr>
            </w:pPr>
            <w:r>
              <w:rPr>
                <w:rFonts w:hint="eastAsia" w:ascii="仿宋" w:hAnsi="仿宋" w:eastAsia="仿宋" w:cs="仿宋"/>
                <w:color w:val="auto"/>
                <w:szCs w:val="21"/>
                <w:highlight w:val="none"/>
              </w:rPr>
              <w:t>（签字）</w:t>
            </w:r>
          </w:p>
        </w:tc>
        <w:tc>
          <w:tcPr>
            <w:tcW w:w="479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法定代表人或受委托人：</w:t>
            </w:r>
          </w:p>
          <w:p>
            <w:pPr>
              <w:rPr>
                <w:rFonts w:ascii="仿宋" w:hAnsi="仿宋" w:eastAsia="仿宋" w:cs="仿宋"/>
                <w:color w:val="auto"/>
                <w:szCs w:val="21"/>
                <w:highlight w:val="none"/>
              </w:rPr>
            </w:pPr>
            <w:r>
              <w:rPr>
                <w:rFonts w:hint="eastAsia" w:ascii="仿宋" w:hAnsi="仿宋" w:eastAsia="仿宋" w:cs="仿宋"/>
                <w:color w:val="auto"/>
                <w:szCs w:val="21"/>
                <w:highlight w:val="none"/>
              </w:rPr>
              <w:t>（签字）</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地址：</w:t>
            </w:r>
          </w:p>
        </w:tc>
        <w:tc>
          <w:tcPr>
            <w:tcW w:w="4795" w:type="dxa"/>
            <w:vAlign w:val="center"/>
          </w:tcPr>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地址：杭州市西湖区玉古路173号中田大厦21楼</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eastAsia="仿宋" w:cs="仿宋"/>
                <w:color w:val="auto"/>
                <w:szCs w:val="21"/>
                <w:highlight w:val="none"/>
              </w:rPr>
            </w:pPr>
          </w:p>
        </w:tc>
        <w:tc>
          <w:tcPr>
            <w:tcW w:w="479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电话：0571-87679349</w:t>
            </w:r>
          </w:p>
        </w:tc>
      </w:tr>
      <w:tr>
        <w:tblPrEx>
          <w:tblCellMar>
            <w:top w:w="0" w:type="dxa"/>
            <w:left w:w="108" w:type="dxa"/>
            <w:bottom w:w="0" w:type="dxa"/>
            <w:right w:w="108" w:type="dxa"/>
          </w:tblCellMar>
        </w:tblPrEx>
        <w:trPr>
          <w:trHeight w:val="340" w:hRule="atLeast"/>
          <w:jc w:val="center"/>
        </w:trPr>
        <w:tc>
          <w:tcPr>
            <w:tcW w:w="4833" w:type="dxa"/>
            <w:gridSpan w:val="2"/>
            <w:vAlign w:val="center"/>
          </w:tcPr>
          <w:p>
            <w:pPr>
              <w:rPr>
                <w:rFonts w:ascii="仿宋" w:hAnsi="仿宋" w:eastAsia="仿宋" w:cs="仿宋"/>
                <w:color w:val="auto"/>
                <w:szCs w:val="21"/>
                <w:highlight w:val="none"/>
              </w:rPr>
            </w:pPr>
          </w:p>
        </w:tc>
        <w:tc>
          <w:tcPr>
            <w:tcW w:w="4795" w:type="dxa"/>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鉴证时间：     年   月   日</w:t>
            </w:r>
          </w:p>
        </w:tc>
      </w:tr>
    </w:tbl>
    <w:p>
      <w:pPr>
        <w:ind w:left="0" w:leftChars="0" w:right="0" w:rightChars="0" w:firstLine="0" w:firstLineChars="0"/>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br w:type="page"/>
      </w:r>
    </w:p>
    <w:p>
      <w:pPr>
        <w:adjustRightInd w:val="0"/>
        <w:snapToGrid w:val="0"/>
        <w:spacing w:line="288" w:lineRule="auto"/>
        <w:jc w:val="center"/>
        <w:outlineLvl w:val="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第六章  投标文件格式</w:t>
      </w:r>
    </w:p>
    <w:p>
      <w:pPr>
        <w:adjustRightInd w:val="0"/>
        <w:snapToGrid w:val="0"/>
        <w:spacing w:line="360" w:lineRule="auto"/>
        <w:rPr>
          <w:rFonts w:ascii="仿宋" w:hAnsi="仿宋" w:eastAsia="仿宋" w:cs="仿宋"/>
          <w:b/>
          <w:bCs/>
          <w:color w:val="auto"/>
          <w:spacing w:val="-6"/>
          <w:sz w:val="24"/>
          <w:szCs w:val="24"/>
          <w:highlight w:val="none"/>
        </w:rPr>
      </w:pPr>
    </w:p>
    <w:p>
      <w:pPr>
        <w:adjustRightInd w:val="0"/>
        <w:snapToGrid w:val="0"/>
        <w:spacing w:line="360" w:lineRule="auto"/>
        <w:jc w:val="center"/>
        <w:rPr>
          <w:rFonts w:ascii="仿宋" w:hAnsi="仿宋" w:eastAsia="仿宋" w:cs="仿宋"/>
          <w:b/>
          <w:bCs/>
          <w:color w:val="auto"/>
          <w:spacing w:val="-6"/>
          <w:sz w:val="24"/>
          <w:szCs w:val="24"/>
          <w:highlight w:val="none"/>
        </w:rPr>
      </w:pPr>
      <w:r>
        <w:rPr>
          <w:rFonts w:hint="eastAsia" w:ascii="仿宋" w:hAnsi="仿宋" w:eastAsia="仿宋" w:cs="仿宋"/>
          <w:b/>
          <w:bCs/>
          <w:color w:val="auto"/>
          <w:spacing w:val="-6"/>
          <w:sz w:val="24"/>
          <w:szCs w:val="24"/>
          <w:highlight w:val="none"/>
        </w:rPr>
        <w:t>目  录</w:t>
      </w:r>
    </w:p>
    <w:p>
      <w:pPr>
        <w:adjustRightInd w:val="0"/>
        <w:snapToGrid w:val="0"/>
        <w:spacing w:line="360" w:lineRule="auto"/>
        <w:rPr>
          <w:rFonts w:ascii="仿宋" w:hAnsi="仿宋" w:eastAsia="仿宋" w:cs="仿宋"/>
          <w:b/>
          <w:bCs/>
          <w:color w:val="auto"/>
          <w:spacing w:val="-6"/>
          <w:sz w:val="24"/>
          <w:szCs w:val="24"/>
          <w:highlight w:val="none"/>
        </w:rPr>
      </w:pPr>
    </w:p>
    <w:p>
      <w:pPr>
        <w:adjustRightInd w:val="0"/>
        <w:snapToGrid w:val="0"/>
        <w:spacing w:line="360"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▲1.资格文件（单独上传）</w:t>
      </w:r>
    </w:p>
    <w:p>
      <w:pPr>
        <w:adjustRightInd w:val="0"/>
        <w:snapToGrid w:val="0"/>
        <w:spacing w:line="360" w:lineRule="auto"/>
        <w:ind w:firstLine="398" w:firstLineChars="200"/>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1）有效的法人或者其他组织的营业执照等证明文件/自然人的身份证明</w:t>
      </w:r>
    </w:p>
    <w:p>
      <w:pPr>
        <w:adjustRightInd w:val="0"/>
        <w:snapToGrid w:val="0"/>
        <w:spacing w:line="360" w:lineRule="auto"/>
        <w:ind w:firstLine="398" w:firstLineChars="200"/>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2）符合参加政府采购活动应当具备的一般条件的承诺函</w:t>
      </w:r>
    </w:p>
    <w:p>
      <w:pPr>
        <w:adjustRightInd w:val="0"/>
        <w:snapToGrid w:val="0"/>
        <w:spacing w:line="360" w:lineRule="auto"/>
        <w:ind w:firstLine="398" w:firstLineChars="200"/>
        <w:jc w:val="left"/>
        <w:rPr>
          <w:rFonts w:hint="eastAsia"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lang w:val="en-US" w:eastAsia="zh-CN"/>
        </w:rPr>
        <w:t>3</w:t>
      </w:r>
      <w:r>
        <w:rPr>
          <w:rFonts w:hint="eastAsia" w:ascii="仿宋" w:hAnsi="仿宋" w:eastAsia="仿宋" w:cs="仿宋"/>
          <w:b/>
          <w:color w:val="auto"/>
          <w:spacing w:val="-6"/>
          <w:szCs w:val="21"/>
          <w:highlight w:val="none"/>
        </w:rPr>
        <w:t>）联合协议（若联合体投标）</w:t>
      </w:r>
    </w:p>
    <w:p>
      <w:pPr>
        <w:adjustRightInd w:val="0"/>
        <w:snapToGrid w:val="0"/>
        <w:spacing w:line="360" w:lineRule="auto"/>
        <w:ind w:firstLine="398" w:firstLineChars="200"/>
        <w:jc w:val="left"/>
        <w:rPr>
          <w:rFonts w:ascii="仿宋" w:hAnsi="仿宋" w:eastAsia="仿宋" w:cs="仿宋"/>
          <w:b/>
          <w:bCs/>
          <w:color w:val="auto"/>
          <w:spacing w:val="-6"/>
          <w:szCs w:val="21"/>
          <w:highlight w:val="none"/>
        </w:rPr>
      </w:pPr>
      <w:r>
        <w:rPr>
          <w:rFonts w:hint="eastAsia" w:ascii="仿宋" w:hAnsi="仿宋" w:eastAsia="仿宋" w:cs="仿宋"/>
          <w:b/>
          <w:color w:val="auto"/>
          <w:spacing w:val="-6"/>
          <w:szCs w:val="21"/>
          <w:highlight w:val="none"/>
        </w:rPr>
        <w:t>2.商务和</w:t>
      </w:r>
      <w:r>
        <w:rPr>
          <w:rFonts w:hint="eastAsia" w:ascii="仿宋" w:hAnsi="仿宋" w:eastAsia="仿宋" w:cs="仿宋"/>
          <w:b/>
          <w:bCs/>
          <w:color w:val="auto"/>
          <w:spacing w:val="-6"/>
          <w:szCs w:val="21"/>
          <w:highlight w:val="none"/>
        </w:rPr>
        <w:t>技术文件（单独上传）</w:t>
      </w:r>
    </w:p>
    <w:p>
      <w:pPr>
        <w:adjustRightInd w:val="0"/>
        <w:snapToGrid w:val="0"/>
        <w:spacing w:line="360"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1）投标函</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2）法定代表人（单位负责人、自然人本人）身份证明</w:t>
      </w:r>
      <w:r>
        <w:rPr>
          <w:rFonts w:hint="eastAsia" w:ascii="仿宋" w:hAnsi="仿宋" w:eastAsia="仿宋" w:cs="仿宋"/>
          <w:color w:val="auto"/>
          <w:spacing w:val="-6"/>
          <w:szCs w:val="21"/>
          <w:highlight w:val="none"/>
          <w:lang w:val="en-US" w:eastAsia="zh-CN"/>
        </w:rPr>
        <w:t>/</w:t>
      </w:r>
      <w:r>
        <w:rPr>
          <w:rFonts w:hint="eastAsia" w:ascii="仿宋" w:hAnsi="仿宋" w:eastAsia="仿宋" w:cs="仿宋"/>
          <w:color w:val="auto"/>
          <w:spacing w:val="-6"/>
          <w:szCs w:val="21"/>
          <w:highlight w:val="none"/>
          <w:lang w:eastAsia="zh-CN"/>
        </w:rPr>
        <w:t>授权委托书</w:t>
      </w:r>
    </w:p>
    <w:p>
      <w:pPr>
        <w:adjustRightInd w:val="0"/>
        <w:snapToGrid w:val="0"/>
        <w:spacing w:line="360" w:lineRule="auto"/>
        <w:ind w:firstLine="735" w:firstLineChars="350"/>
        <w:jc w:val="left"/>
        <w:rPr>
          <w:rFonts w:ascii="仿宋" w:hAnsi="仿宋" w:eastAsia="仿宋" w:cs="仿宋"/>
          <w:color w:val="auto"/>
          <w:spacing w:val="-6"/>
          <w:szCs w:val="21"/>
          <w:highlight w:val="none"/>
        </w:rPr>
      </w:pPr>
      <w:r>
        <w:rPr>
          <w:rFonts w:hint="eastAsia" w:ascii="仿宋" w:hAnsi="仿宋" w:eastAsia="仿宋" w:cs="仿宋"/>
          <w:color w:val="auto"/>
          <w:szCs w:val="21"/>
          <w:highlight w:val="none"/>
          <w:lang w:eastAsia="zh-CN"/>
        </w:rPr>
        <w:t>2023年1月（含）至今任意一月</w:t>
      </w:r>
      <w:r>
        <w:rPr>
          <w:rFonts w:hint="eastAsia" w:ascii="仿宋" w:hAnsi="仿宋" w:eastAsia="仿宋" w:cs="仿宋"/>
          <w:color w:val="auto"/>
          <w:spacing w:val="-6"/>
          <w:szCs w:val="21"/>
          <w:highlight w:val="none"/>
        </w:rPr>
        <w:t>投标授权代表社保缴纳证明</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3）采购需求偏离表</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4）标★条款相关佐证材料</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lang w:val="en-US" w:eastAsia="zh-CN"/>
        </w:rPr>
        <w:t>5）</w:t>
      </w:r>
      <w:r>
        <w:rPr>
          <w:rFonts w:hint="eastAsia" w:ascii="仿宋" w:hAnsi="仿宋" w:eastAsia="仿宋" w:cs="仿宋"/>
          <w:color w:val="auto"/>
          <w:spacing w:val="-6"/>
          <w:szCs w:val="21"/>
          <w:highlight w:val="none"/>
          <w:lang w:eastAsia="zh-CN"/>
        </w:rPr>
        <w:t>投标人类似合同实施情况一览表</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6</w:t>
      </w:r>
      <w:r>
        <w:rPr>
          <w:rFonts w:hint="eastAsia" w:ascii="仿宋" w:hAnsi="仿宋" w:eastAsia="仿宋" w:cs="仿宋"/>
          <w:color w:val="auto"/>
          <w:spacing w:val="-6"/>
          <w:szCs w:val="21"/>
          <w:highlight w:val="none"/>
        </w:rPr>
        <w:t>）货物配置清单、原厂出厂配置表</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7）</w:t>
      </w:r>
      <w:r>
        <w:rPr>
          <w:rFonts w:hint="eastAsia" w:ascii="仿宋" w:hAnsi="仿宋" w:eastAsia="仿宋" w:cs="仿宋"/>
          <w:color w:val="auto"/>
          <w:spacing w:val="-6"/>
          <w:szCs w:val="21"/>
          <w:highlight w:val="none"/>
        </w:rPr>
        <w:t>技术方案</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8</w:t>
      </w:r>
      <w:r>
        <w:rPr>
          <w:rFonts w:hint="eastAsia" w:ascii="仿宋" w:hAnsi="仿宋" w:eastAsia="仿宋" w:cs="仿宋"/>
          <w:color w:val="auto"/>
          <w:spacing w:val="-6"/>
          <w:szCs w:val="21"/>
          <w:highlight w:val="none"/>
        </w:rPr>
        <w:t>）培训计划</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9</w:t>
      </w:r>
      <w:r>
        <w:rPr>
          <w:rFonts w:hint="eastAsia" w:ascii="仿宋" w:hAnsi="仿宋" w:eastAsia="仿宋" w:cs="仿宋"/>
          <w:color w:val="auto"/>
          <w:spacing w:val="-6"/>
          <w:szCs w:val="21"/>
          <w:highlight w:val="none"/>
        </w:rPr>
        <w:t>）售后服务方案</w:t>
      </w:r>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lang w:val="en-US" w:eastAsia="zh-CN"/>
        </w:rPr>
        <w:t>10</w:t>
      </w:r>
      <w:r>
        <w:rPr>
          <w:rFonts w:hint="eastAsia" w:ascii="仿宋" w:hAnsi="仿宋" w:eastAsia="仿宋" w:cs="仿宋"/>
          <w:color w:val="auto"/>
          <w:spacing w:val="-6"/>
          <w:szCs w:val="21"/>
          <w:highlight w:val="none"/>
        </w:rPr>
        <w:t>）配件、专用耗材和售后服务优惠表</w:t>
      </w:r>
    </w:p>
    <w:p>
      <w:pPr>
        <w:adjustRightInd w:val="0"/>
        <w:snapToGrid w:val="0"/>
        <w:spacing w:line="360" w:lineRule="auto"/>
        <w:ind w:firstLine="398" w:firstLineChars="200"/>
        <w:jc w:val="left"/>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3.报价文件</w:t>
      </w:r>
      <w:r>
        <w:rPr>
          <w:rFonts w:hint="eastAsia" w:ascii="仿宋" w:hAnsi="仿宋" w:eastAsia="仿宋" w:cs="仿宋"/>
          <w:b/>
          <w:bCs/>
          <w:color w:val="auto"/>
          <w:spacing w:val="-6"/>
          <w:szCs w:val="21"/>
          <w:highlight w:val="none"/>
        </w:rPr>
        <w:t>（单独上传）</w:t>
      </w:r>
    </w:p>
    <w:p>
      <w:pPr>
        <w:adjustRightInd w:val="0"/>
        <w:snapToGrid w:val="0"/>
        <w:spacing w:line="360"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1）开标一览表</w:t>
      </w:r>
    </w:p>
    <w:p>
      <w:pPr>
        <w:adjustRightInd w:val="0"/>
        <w:snapToGrid w:val="0"/>
        <w:spacing w:line="360"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2）中小企业声明函</w:t>
      </w:r>
      <w:bookmarkStart w:id="51" w:name="_Hlk81815656"/>
      <w:r>
        <w:rPr>
          <w:rFonts w:hint="eastAsia" w:ascii="仿宋" w:hAnsi="仿宋" w:eastAsia="仿宋" w:cs="仿宋"/>
          <w:color w:val="auto"/>
          <w:spacing w:val="-6"/>
          <w:szCs w:val="21"/>
          <w:highlight w:val="none"/>
        </w:rPr>
        <w:t>（若属于中小企业）</w:t>
      </w:r>
      <w:bookmarkEnd w:id="51"/>
    </w:p>
    <w:p>
      <w:pPr>
        <w:adjustRightInd w:val="0"/>
        <w:snapToGrid w:val="0"/>
        <w:spacing w:line="360" w:lineRule="auto"/>
        <w:ind w:firstLine="396" w:firstLineChars="200"/>
        <w:jc w:val="left"/>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3）属于监狱企业的证明文件</w:t>
      </w:r>
      <w:bookmarkStart w:id="52" w:name="_Hlk81815359"/>
      <w:r>
        <w:rPr>
          <w:rFonts w:hint="eastAsia" w:ascii="仿宋" w:hAnsi="仿宋" w:eastAsia="仿宋" w:cs="仿宋"/>
          <w:color w:val="auto"/>
          <w:spacing w:val="-6"/>
          <w:szCs w:val="21"/>
          <w:highlight w:val="none"/>
        </w:rPr>
        <w:t>（若属于监狱企业）</w:t>
      </w:r>
      <w:bookmarkEnd w:id="52"/>
    </w:p>
    <w:p>
      <w:pPr>
        <w:adjustRightInd w:val="0"/>
        <w:snapToGrid w:val="0"/>
        <w:spacing w:line="360" w:lineRule="auto"/>
        <w:ind w:firstLine="396" w:firstLineChars="200"/>
        <w:jc w:val="left"/>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w:t>
      </w:r>
      <w:bookmarkStart w:id="53" w:name="_Hlk81815372"/>
      <w:r>
        <w:rPr>
          <w:rFonts w:hint="eastAsia" w:ascii="仿宋" w:hAnsi="仿宋" w:eastAsia="仿宋" w:cs="仿宋"/>
          <w:color w:val="auto"/>
          <w:spacing w:val="-6"/>
          <w:szCs w:val="21"/>
          <w:highlight w:val="none"/>
        </w:rPr>
        <w:t>残疾人福利性单位声明函（若属于残疾人福利性单位）</w:t>
      </w:r>
      <w:bookmarkEnd w:id="53"/>
    </w:p>
    <w:p>
      <w:pPr>
        <w:adjustRightInd w:val="0"/>
        <w:snapToGrid w:val="0"/>
        <w:spacing w:line="360" w:lineRule="auto"/>
        <w:ind w:firstLine="396" w:firstLineChars="200"/>
        <w:jc w:val="left"/>
        <w:rPr>
          <w:rFonts w:hint="eastAsia" w:ascii="仿宋" w:hAnsi="仿宋" w:eastAsia="仿宋" w:cs="仿宋"/>
          <w:color w:val="auto"/>
          <w:spacing w:val="-6"/>
          <w:szCs w:val="21"/>
          <w:highlight w:val="none"/>
          <w:lang w:val="en-US" w:eastAsia="zh-CN"/>
        </w:rPr>
      </w:pPr>
      <w:r>
        <w:rPr>
          <w:rFonts w:hint="eastAsia" w:ascii="仿宋" w:hAnsi="仿宋" w:eastAsia="仿宋" w:cs="仿宋"/>
          <w:color w:val="auto"/>
          <w:spacing w:val="-6"/>
          <w:szCs w:val="21"/>
          <w:highlight w:val="none"/>
          <w:lang w:val="en-US" w:eastAsia="zh-CN"/>
        </w:rPr>
        <w:t>5）分包意向协议（若中标后以分包方式履行合同）</w:t>
      </w:r>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outlineLvl w:val="1"/>
        <w:rPr>
          <w:rFonts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rPr>
        <w:t>资格文件</w:t>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Cs w:val="21"/>
          <w:highlight w:val="none"/>
        </w:rPr>
      </w:pPr>
      <w:bookmarkStart w:id="54" w:name="_Hlk94097338"/>
      <w:r>
        <w:rPr>
          <w:rFonts w:hint="eastAsia" w:ascii="仿宋" w:hAnsi="仿宋" w:eastAsia="仿宋" w:cs="仿宋"/>
          <w:b/>
          <w:bCs/>
          <w:color w:val="auto"/>
          <w:sz w:val="24"/>
          <w:szCs w:val="24"/>
          <w:highlight w:val="none"/>
        </w:rPr>
        <w:t>资格审查要求的资格证明材料（均需加盖公章）</w:t>
      </w:r>
      <w:bookmarkEnd w:id="54"/>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有效的法人或者其他组织的营业执照等证明文件/自然人的身份证明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（联合体投标的，联合体各方均需提供）</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zCs w:val="21"/>
          <w:highlight w:val="none"/>
        </w:rPr>
      </w:pP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1.如供应商是企业（包括合伙企业），提供在工商部门注册的有效“企业法人营业执照”或“营业执照”；</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2.如供应商是事业单位，提供有效的“事业单位法人证书”；</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3.如供应商是非企业专业服务机构，提供执业许可证等证明文件；</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4.如供应商是个体工商户，提供有效的“个体工商户营业执照”；</w:t>
      </w:r>
    </w:p>
    <w:p>
      <w:pPr>
        <w:adjustRightInd w:val="0"/>
        <w:snapToGrid w:val="0"/>
        <w:spacing w:line="360" w:lineRule="auto"/>
        <w:rPr>
          <w:rFonts w:ascii="仿宋" w:hAnsi="仿宋" w:eastAsia="仿宋" w:cs="仿宋"/>
          <w:bCs/>
          <w:color w:val="auto"/>
          <w:spacing w:val="-6"/>
          <w:szCs w:val="21"/>
          <w:highlight w:val="none"/>
        </w:rPr>
      </w:pPr>
      <w:r>
        <w:rPr>
          <w:rFonts w:hint="eastAsia" w:ascii="仿宋" w:hAnsi="仿宋" w:eastAsia="仿宋" w:cs="仿宋"/>
          <w:b/>
          <w:bCs/>
          <w:color w:val="auto"/>
          <w:sz w:val="18"/>
          <w:szCs w:val="18"/>
          <w:highlight w:val="none"/>
        </w:rPr>
        <w:t>5.如供应商是自然人，提供有效的自然人身份证明。</w:t>
      </w:r>
    </w:p>
    <w:p>
      <w:pPr>
        <w:adjustRightInd w:val="0"/>
        <w:snapToGrid w:val="0"/>
        <w:spacing w:line="288" w:lineRule="auto"/>
        <w:jc w:val="center"/>
        <w:rPr>
          <w:rFonts w:ascii="仿宋" w:hAnsi="仿宋" w:eastAsia="仿宋" w:cs="仿宋"/>
          <w:b/>
          <w:color w:val="auto"/>
          <w:spacing w:val="-6"/>
          <w:szCs w:val="21"/>
          <w:highlight w:val="none"/>
        </w:rPr>
      </w:pPr>
      <w:r>
        <w:rPr>
          <w:rFonts w:hint="eastAsia" w:ascii="仿宋" w:hAnsi="仿宋" w:eastAsia="仿宋" w:cs="仿宋"/>
          <w:bCs/>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pacing w:val="-6"/>
          <w:sz w:val="24"/>
          <w:szCs w:val="24"/>
          <w:highlight w:val="none"/>
        </w:rPr>
      </w:pPr>
      <w:r>
        <w:rPr>
          <w:rFonts w:hint="eastAsia" w:ascii="仿宋" w:hAnsi="仿宋" w:eastAsia="仿宋" w:cs="仿宋"/>
          <w:b/>
          <w:bCs/>
          <w:color w:val="auto"/>
          <w:sz w:val="24"/>
          <w:szCs w:val="24"/>
          <w:highlight w:val="none"/>
        </w:rPr>
        <w:t>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lang w:val="en-US" w:eastAsia="zh-CN"/>
        </w:rPr>
        <w:t>（联合体投标的，联合体各方均需提供）</w:t>
      </w:r>
    </w:p>
    <w:p>
      <w:pPr>
        <w:adjustRightInd w:val="0"/>
        <w:snapToGrid w:val="0"/>
        <w:spacing w:line="360" w:lineRule="auto"/>
        <w:rPr>
          <w:rFonts w:ascii="仿宋" w:hAnsi="仿宋" w:eastAsia="仿宋" w:cs="仿宋"/>
          <w:color w:val="auto"/>
          <w:spacing w:val="-6"/>
          <w:szCs w:val="21"/>
          <w:highlight w:val="none"/>
        </w:rPr>
      </w:pPr>
      <w:r>
        <w:rPr>
          <w:rFonts w:hint="eastAsia" w:ascii="仿宋" w:hAnsi="仿宋" w:eastAsia="仿宋" w:cs="仿宋"/>
          <w:b/>
          <w:bCs/>
          <w:color w:val="auto"/>
          <w:spacing w:val="-6"/>
          <w:szCs w:val="21"/>
          <w:highlight w:val="none"/>
        </w:rPr>
        <w:t>致：浙江工业大学、浙江求是招标代理有限公司</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（投标人名称）参加</w:t>
      </w:r>
      <w:r>
        <w:rPr>
          <w:rFonts w:hint="eastAsia" w:ascii="仿宋" w:hAnsi="仿宋" w:eastAsia="仿宋" w:cs="仿宋"/>
          <w:color w:val="auto"/>
          <w:spacing w:val="-6"/>
          <w:szCs w:val="21"/>
          <w:highlight w:val="none"/>
          <w:lang w:eastAsia="zh-CN"/>
        </w:rPr>
        <w:t>浙江工业大学流变仪等</w:t>
      </w:r>
      <w:r>
        <w:rPr>
          <w:rFonts w:hint="eastAsia" w:ascii="仿宋" w:hAnsi="仿宋" w:eastAsia="仿宋" w:cs="仿宋"/>
          <w:color w:val="auto"/>
          <w:spacing w:val="-6"/>
          <w:szCs w:val="21"/>
          <w:highlight w:val="none"/>
        </w:rPr>
        <w:t>项目的采购活动并承诺如下：</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一、我方满足《中华人民共和国政府采购法》第二十二条规定：</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（一）具有独立承担民事责任的能力；</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（二）具有良好的商业信誉和健全的财务会计制度；</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（三）具有履行合同所必需的设备和专业技术能力；</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（四）有依法缴纳税收和社会保障资金的良好记录；</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（五）参加本项目政府采购活动前三年内，在经营活动中</w:t>
      </w:r>
      <w:r>
        <w:rPr>
          <w:rFonts w:hint="eastAsia" w:ascii="仿宋" w:hAnsi="仿宋" w:eastAsia="仿宋" w:cs="仿宋"/>
          <w:b/>
          <w:color w:val="auto"/>
          <w:spacing w:val="-6"/>
          <w:szCs w:val="21"/>
          <w:highlight w:val="none"/>
          <w:u w:val="single"/>
        </w:rPr>
        <w:t xml:space="preserve">     </w:t>
      </w:r>
      <w:r>
        <w:rPr>
          <w:rFonts w:hint="eastAsia" w:ascii="仿宋" w:hAnsi="仿宋" w:eastAsia="仿宋" w:cs="仿宋"/>
          <w:b/>
          <w:color w:val="auto"/>
          <w:spacing w:val="-6"/>
          <w:szCs w:val="21"/>
          <w:highlight w:val="none"/>
        </w:rPr>
        <w:t>（填写“有”或“没有”）</w:t>
      </w:r>
      <w:r>
        <w:rPr>
          <w:rFonts w:hint="eastAsia" w:ascii="仿宋" w:hAnsi="仿宋" w:eastAsia="仿宋" w:cs="仿宋"/>
          <w:color w:val="auto"/>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（六）法律、行政法规规定的其他条件。</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三、不存在以下情况：</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1.单位负责人为同一人或者存在直接控股、管理关系的不同供应商参加同一合同项下的政府采购活动的；</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2.为采购项目提供整体设计、规范编制或者项目管理、监理、检测等服务后再参加该采购项目的其他采购活动的。</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四、以上事项如有虚假或隐瞒，我方愿意承担一切后果和责任。</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adjustRightInd w:val="0"/>
        <w:snapToGrid w:val="0"/>
        <w:spacing w:line="360" w:lineRule="auto"/>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rPr>
          <w:rFonts w:hint="eastAsia"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联合协议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（若联合体投标）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说明：格式见附件2</w:t>
      </w:r>
    </w:p>
    <w:p>
      <w:pPr>
        <w:ind w:left="0" w:leftChars="0" w:right="0" w:rightChars="0" w:firstLine="0" w:firstLineChars="0"/>
        <w:jc w:val="center"/>
        <w:rPr>
          <w:rFonts w:hint="eastAsia" w:ascii="仿宋" w:hAnsi="仿宋" w:eastAsia="仿宋" w:cs="仿宋"/>
          <w:b/>
          <w:color w:val="auto"/>
          <w:spacing w:val="-6"/>
          <w:szCs w:val="21"/>
          <w:highlight w:val="none"/>
          <w:lang w:val="en-US" w:eastAsia="zh-CN"/>
        </w:rPr>
      </w:pPr>
      <w:r>
        <w:rPr>
          <w:rFonts w:hint="eastAsia" w:ascii="仿宋" w:hAnsi="仿宋" w:eastAsia="仿宋" w:cs="仿宋"/>
          <w:b/>
          <w:color w:val="auto"/>
          <w:spacing w:val="-6"/>
          <w:szCs w:val="21"/>
          <w:highlight w:val="none"/>
          <w:lang w:val="en-US" w:eastAsia="zh-CN"/>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overflowPunct w:val="0"/>
        <w:adjustRightInd w:val="0"/>
        <w:snapToGrid w:val="0"/>
        <w:spacing w:line="288" w:lineRule="auto"/>
        <w:jc w:val="center"/>
        <w:outlineLvl w:val="1"/>
        <w:rPr>
          <w:rFonts w:ascii="仿宋" w:hAnsi="仿宋" w:eastAsia="仿宋" w:cs="仿宋"/>
          <w:bCs/>
          <w:color w:val="auto"/>
          <w:spacing w:val="-6"/>
          <w:sz w:val="84"/>
          <w:szCs w:val="84"/>
          <w:highlight w:val="none"/>
        </w:rPr>
      </w:pPr>
      <w:r>
        <w:rPr>
          <w:rFonts w:hint="eastAsia" w:ascii="仿宋" w:hAnsi="仿宋" w:eastAsia="仿宋" w:cs="仿宋"/>
          <w:b/>
          <w:bCs/>
          <w:color w:val="auto"/>
          <w:sz w:val="84"/>
          <w:szCs w:val="84"/>
          <w:highlight w:val="none"/>
        </w:rPr>
        <w:t>商务和技术文件</w:t>
      </w:r>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360" w:lineRule="auto"/>
        <w:jc w:val="center"/>
        <w:outlineLvl w:val="2"/>
        <w:rPr>
          <w:rFonts w:ascii="仿宋" w:hAnsi="仿宋" w:eastAsia="仿宋" w:cs="仿宋"/>
          <w:color w:val="auto"/>
          <w:spacing w:val="-6"/>
          <w:sz w:val="24"/>
          <w:szCs w:val="24"/>
          <w:highlight w:val="none"/>
        </w:rPr>
      </w:pPr>
      <w:r>
        <w:rPr>
          <w:rFonts w:hint="eastAsia" w:ascii="仿宋" w:hAnsi="仿宋" w:eastAsia="仿宋" w:cs="仿宋"/>
          <w:b/>
          <w:bCs/>
          <w:color w:val="auto"/>
          <w:sz w:val="24"/>
          <w:szCs w:val="24"/>
          <w:highlight w:val="none"/>
        </w:rPr>
        <w:t>投标函</w:t>
      </w:r>
    </w:p>
    <w:p>
      <w:pPr>
        <w:adjustRightInd w:val="0"/>
        <w:snapToGrid w:val="0"/>
        <w:spacing w:line="360" w:lineRule="auto"/>
        <w:rPr>
          <w:rFonts w:ascii="仿宋" w:hAnsi="仿宋" w:eastAsia="仿宋" w:cs="仿宋"/>
          <w:color w:val="auto"/>
          <w:spacing w:val="-6"/>
          <w:szCs w:val="21"/>
          <w:highlight w:val="none"/>
        </w:rPr>
      </w:pPr>
      <w:r>
        <w:rPr>
          <w:rFonts w:hint="eastAsia" w:ascii="仿宋" w:hAnsi="仿宋" w:eastAsia="仿宋" w:cs="仿宋"/>
          <w:b/>
          <w:bCs/>
          <w:color w:val="auto"/>
          <w:spacing w:val="-6"/>
          <w:szCs w:val="21"/>
          <w:highlight w:val="none"/>
        </w:rPr>
        <w:t>致：浙江工业大学、浙江求是招标代理有限公司</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我方参加</w:t>
      </w:r>
      <w:r>
        <w:rPr>
          <w:rFonts w:hint="eastAsia" w:ascii="仿宋" w:hAnsi="仿宋" w:eastAsia="仿宋" w:cs="仿宋"/>
          <w:bCs/>
          <w:color w:val="auto"/>
          <w:spacing w:val="-6"/>
          <w:szCs w:val="21"/>
          <w:highlight w:val="none"/>
          <w:lang w:eastAsia="zh-CN"/>
        </w:rPr>
        <w:t>浙江工业大学流变仪等</w:t>
      </w:r>
      <w:r>
        <w:rPr>
          <w:rFonts w:hint="eastAsia" w:ascii="仿宋" w:hAnsi="仿宋" w:eastAsia="仿宋" w:cs="仿宋"/>
          <w:color w:val="auto"/>
          <w:spacing w:val="-6"/>
          <w:szCs w:val="21"/>
          <w:highlight w:val="none"/>
        </w:rPr>
        <w:t>项目</w:t>
      </w:r>
      <w:r>
        <w:rPr>
          <w:rFonts w:hint="eastAsia" w:ascii="仿宋" w:hAnsi="仿宋" w:eastAsia="仿宋" w:cs="仿宋"/>
          <w:bCs/>
          <w:color w:val="auto"/>
          <w:spacing w:val="-6"/>
          <w:szCs w:val="21"/>
          <w:highlight w:val="none"/>
          <w:lang w:eastAsia="zh-CN"/>
        </w:rPr>
        <w:t>[</w:t>
      </w:r>
      <w:r>
        <w:rPr>
          <w:rFonts w:hint="eastAsia" w:ascii="仿宋" w:hAnsi="仿宋" w:eastAsia="仿宋" w:cs="仿宋"/>
          <w:color w:val="auto"/>
          <w:spacing w:val="-6"/>
          <w:szCs w:val="21"/>
          <w:highlight w:val="none"/>
        </w:rPr>
        <w:t>项目编号</w:t>
      </w:r>
      <w:r>
        <w:rPr>
          <w:rFonts w:hint="eastAsia" w:ascii="仿宋" w:hAnsi="仿宋" w:eastAsia="仿宋" w:cs="仿宋"/>
          <w:bCs/>
          <w:color w:val="auto"/>
          <w:spacing w:val="-6"/>
          <w:szCs w:val="21"/>
          <w:highlight w:val="none"/>
        </w:rPr>
        <w:t>：</w:t>
      </w:r>
      <w:r>
        <w:rPr>
          <w:rFonts w:hint="eastAsia" w:ascii="仿宋" w:hAnsi="仿宋" w:eastAsia="仿宋" w:cs="仿宋"/>
          <w:bCs/>
          <w:color w:val="auto"/>
          <w:spacing w:val="-6"/>
          <w:szCs w:val="21"/>
          <w:highlight w:val="none"/>
          <w:lang w:eastAsia="zh-CN"/>
        </w:rPr>
        <w:t>QSZB-Z(H)-H24084(GK)]</w:t>
      </w:r>
      <w:r>
        <w:rPr>
          <w:rFonts w:hint="eastAsia" w:ascii="仿宋" w:hAnsi="仿宋" w:eastAsia="仿宋" w:cs="仿宋"/>
          <w:color w:val="auto"/>
          <w:spacing w:val="-6"/>
          <w:szCs w:val="21"/>
          <w:highlight w:val="none"/>
        </w:rPr>
        <w:t>，为此，我方提交电子加密投标文件一份、以介质（U盘）存储的数据电文形式的备份投标文件一份。宣布同意如下：</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1.我方已详细审查全部“招标文件”，包括修改文件（如有）以及全部参考资料和有关附件，已经了解我方对于招标文件、招标过程、中标结果有依法进行询问、质疑、投诉的权利及相关渠道和要求。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2.我方在投标之前已经与贵方进行了充分的沟通，完全理解并接受招标文件的各项规定和要求，对招标文件的合理性、合法性不再有异议。</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3.投标有效期自提交投标文件的截止之日起</w:t>
      </w:r>
      <w:r>
        <w:rPr>
          <w:rFonts w:hint="eastAsia" w:ascii="仿宋" w:hAnsi="仿宋" w:eastAsia="仿宋" w:cs="仿宋"/>
          <w:b/>
          <w:color w:val="auto"/>
          <w:spacing w:val="-6"/>
          <w:szCs w:val="21"/>
          <w:highlight w:val="none"/>
          <w:u w:val="single"/>
        </w:rPr>
        <w:t xml:space="preserve"> 90 </w:t>
      </w:r>
      <w:r>
        <w:rPr>
          <w:rFonts w:hint="eastAsia" w:ascii="仿宋" w:hAnsi="仿宋" w:eastAsia="仿宋" w:cs="仿宋"/>
          <w:color w:val="auto"/>
          <w:spacing w:val="-6"/>
          <w:szCs w:val="21"/>
          <w:highlight w:val="none"/>
        </w:rPr>
        <w:t>天。</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4.如中标，本投标文件至本项目合同履行完毕止均保持有效，我方将按“招标文件”及政府采购法律、法规的规定履行合同责任和义务。关于代理服务费，我方承诺按照招标文件的规定履行并承担相应的责任。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5.我方同意按照贵方要求提供与投标有关的一切数据或资料。</w:t>
      </w:r>
    </w:p>
    <w:p>
      <w:pPr>
        <w:adjustRightInd w:val="0"/>
        <w:snapToGrid w:val="0"/>
        <w:spacing w:line="360" w:lineRule="auto"/>
        <w:ind w:firstLine="396"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6.与本投标有关的一切正式往来信函联系：</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8"/>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联系人</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职务</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手机</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电子邮箱</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地址</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开户银行</w:t>
            </w:r>
          </w:p>
        </w:tc>
        <w:tc>
          <w:tcPr>
            <w:tcW w:w="734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88"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银行账号</w:t>
            </w:r>
          </w:p>
        </w:tc>
        <w:tc>
          <w:tcPr>
            <w:tcW w:w="7340" w:type="dxa"/>
            <w:vAlign w:val="center"/>
          </w:tcPr>
          <w:p>
            <w:pPr>
              <w:jc w:val="center"/>
              <w:rPr>
                <w:rFonts w:ascii="仿宋" w:hAnsi="仿宋" w:eastAsia="仿宋" w:cs="仿宋"/>
                <w:color w:val="auto"/>
                <w:szCs w:val="21"/>
                <w:highlight w:val="none"/>
              </w:rPr>
            </w:pPr>
          </w:p>
        </w:tc>
      </w:tr>
    </w:tbl>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法定代表人（单位负责人、自然人本人）身份证明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适用于法定代表人（单位负责人、自然人本人）</w:t>
      </w:r>
      <w:r>
        <w:rPr>
          <w:rFonts w:hint="eastAsia" w:ascii="仿宋" w:hAnsi="仿宋" w:eastAsia="仿宋" w:cs="仿宋"/>
          <w:b/>
          <w:bCs/>
          <w:color w:val="auto"/>
          <w:spacing w:val="-6"/>
          <w:sz w:val="18"/>
          <w:szCs w:val="18"/>
          <w:highlight w:val="none"/>
        </w:rPr>
        <w:t>代表投标人参加投标</w:t>
      </w:r>
      <w:r>
        <w:rPr>
          <w:rFonts w:hint="eastAsia" w:ascii="仿宋" w:hAnsi="仿宋" w:eastAsia="仿宋" w:cs="仿宋"/>
          <w:b/>
          <w:bCs/>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color w:val="auto"/>
          <w:szCs w:val="21"/>
          <w:highlight w:val="none"/>
        </w:rPr>
      </w:pPr>
      <w:r>
        <w:rPr>
          <w:rFonts w:hint="eastAsia" w:ascii="仿宋" w:hAnsi="仿宋" w:eastAsia="仿宋" w:cs="仿宋"/>
          <w:bCs/>
          <w:color w:val="auto"/>
          <w:szCs w:val="21"/>
          <w:highlight w:val="none"/>
        </w:rPr>
        <w:t>身份证件复印件</w:t>
      </w:r>
    </w:p>
    <w:tbl>
      <w:tblPr>
        <w:tblStyle w:val="1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814" w:type="dxa"/>
          </w:tcPr>
          <w:p>
            <w:pPr>
              <w:adjustRightInd w:val="0"/>
              <w:snapToGrid w:val="0"/>
              <w:spacing w:line="288" w:lineRule="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正面：</w:t>
            </w:r>
          </w:p>
        </w:tc>
        <w:tc>
          <w:tcPr>
            <w:tcW w:w="4814" w:type="dxa"/>
          </w:tcPr>
          <w:p>
            <w:pPr>
              <w:adjustRightInd w:val="0"/>
              <w:snapToGrid w:val="0"/>
              <w:spacing w:line="288" w:lineRule="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反面：</w:t>
            </w:r>
          </w:p>
        </w:tc>
      </w:tr>
    </w:tbl>
    <w:p>
      <w:pP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授权委托书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bCs/>
          <w:color w:val="auto"/>
          <w:spacing w:val="-6"/>
          <w:sz w:val="18"/>
          <w:szCs w:val="18"/>
          <w:highlight w:val="none"/>
          <w:lang w:eastAsia="zh-CN"/>
        </w:rPr>
      </w:pP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适用于投标人代表不是法定代表人（单位负责人、自然人本人）</w:t>
      </w:r>
      <w:r>
        <w:rPr>
          <w:rFonts w:hint="eastAsia" w:ascii="仿宋" w:hAnsi="仿宋" w:eastAsia="仿宋" w:cs="仿宋"/>
          <w:b/>
          <w:bCs/>
          <w:color w:val="auto"/>
          <w:spacing w:val="-6"/>
          <w:sz w:val="18"/>
          <w:szCs w:val="18"/>
          <w:highlight w:val="none"/>
        </w:rPr>
        <w:t>代表投标人参加投标</w:t>
      </w:r>
      <w:r>
        <w:rPr>
          <w:rFonts w:hint="eastAsia" w:ascii="仿宋" w:hAnsi="仿宋" w:eastAsia="仿宋" w:cs="仿宋"/>
          <w:b/>
          <w:bCs/>
          <w:color w:val="auto"/>
          <w:spacing w:val="-6"/>
          <w:sz w:val="18"/>
          <w:szCs w:val="1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致：</w:t>
      </w:r>
      <w:r>
        <w:rPr>
          <w:rFonts w:hint="eastAsia" w:ascii="仿宋" w:hAnsi="仿宋" w:eastAsia="仿宋" w:cs="仿宋"/>
          <w:b/>
          <w:color w:val="auto"/>
          <w:spacing w:val="-6"/>
          <w:szCs w:val="21"/>
          <w:highlight w:val="none"/>
          <w:lang w:eastAsia="zh-CN"/>
        </w:rPr>
        <w:t>浙江工业大学</w:t>
      </w:r>
      <w:r>
        <w:rPr>
          <w:rFonts w:hint="eastAsia" w:ascii="仿宋" w:hAnsi="仿宋" w:eastAsia="仿宋" w:cs="仿宋"/>
          <w:b/>
          <w:color w:val="auto"/>
          <w:spacing w:val="-6"/>
          <w:szCs w:val="21"/>
          <w:highlight w:val="none"/>
        </w:rPr>
        <w:t>、浙江求是招标代理有限公司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现授权委托：</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（授权代表姓名）（身份证号码：</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，手机：</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）以我方的名义参加</w:t>
      </w:r>
      <w:r>
        <w:rPr>
          <w:rFonts w:hint="eastAsia" w:ascii="仿宋" w:hAnsi="仿宋" w:eastAsia="仿宋" w:cs="仿宋"/>
          <w:bCs/>
          <w:color w:val="auto"/>
          <w:spacing w:val="-6"/>
          <w:szCs w:val="21"/>
          <w:highlight w:val="none"/>
          <w:lang w:eastAsia="zh-CN"/>
        </w:rPr>
        <w:t>浙江工业大学流变仪等</w:t>
      </w:r>
      <w:r>
        <w:rPr>
          <w:rFonts w:hint="eastAsia" w:ascii="仿宋" w:hAnsi="仿宋" w:eastAsia="仿宋" w:cs="仿宋"/>
          <w:color w:val="auto"/>
          <w:spacing w:val="-6"/>
          <w:szCs w:val="21"/>
          <w:highlight w:val="none"/>
        </w:rPr>
        <w:t>项目</w:t>
      </w:r>
      <w:r>
        <w:rPr>
          <w:rFonts w:hint="eastAsia" w:ascii="仿宋" w:hAnsi="仿宋" w:eastAsia="仿宋" w:cs="仿宋"/>
          <w:bCs/>
          <w:color w:val="auto"/>
          <w:spacing w:val="-6"/>
          <w:szCs w:val="21"/>
          <w:highlight w:val="none"/>
          <w:lang w:eastAsia="zh-CN"/>
        </w:rPr>
        <w:t>[</w:t>
      </w:r>
      <w:r>
        <w:rPr>
          <w:rFonts w:hint="eastAsia" w:ascii="仿宋" w:hAnsi="仿宋" w:eastAsia="仿宋" w:cs="仿宋"/>
          <w:color w:val="auto"/>
          <w:spacing w:val="-6"/>
          <w:szCs w:val="21"/>
          <w:highlight w:val="none"/>
        </w:rPr>
        <w:t>项目编号</w:t>
      </w:r>
      <w:r>
        <w:rPr>
          <w:rFonts w:hint="eastAsia" w:ascii="仿宋" w:hAnsi="仿宋" w:eastAsia="仿宋" w:cs="仿宋"/>
          <w:bCs/>
          <w:color w:val="auto"/>
          <w:spacing w:val="-6"/>
          <w:szCs w:val="21"/>
          <w:highlight w:val="none"/>
        </w:rPr>
        <w:t>：</w:t>
      </w:r>
      <w:r>
        <w:rPr>
          <w:rFonts w:hint="eastAsia" w:ascii="仿宋" w:hAnsi="仿宋" w:eastAsia="仿宋" w:cs="仿宋"/>
          <w:bCs/>
          <w:color w:val="auto"/>
          <w:spacing w:val="-6"/>
          <w:szCs w:val="21"/>
          <w:highlight w:val="none"/>
          <w:lang w:eastAsia="zh-CN"/>
        </w:rPr>
        <w:t>QSZB-Z(H)-H24084(GK)]</w:t>
      </w:r>
      <w:r>
        <w:rPr>
          <w:rFonts w:hint="eastAsia" w:ascii="仿宋" w:hAnsi="仿宋" w:eastAsia="仿宋" w:cs="仿宋"/>
          <w:bCs/>
          <w:color w:val="auto"/>
          <w:spacing w:val="-6"/>
          <w:szCs w:val="21"/>
          <w:highlight w:val="none"/>
          <w:lang w:val="en-US" w:eastAsia="zh-CN"/>
        </w:rPr>
        <w:t>的</w:t>
      </w:r>
      <w:r>
        <w:rPr>
          <w:rFonts w:hint="eastAsia" w:ascii="仿宋" w:hAnsi="仿宋" w:eastAsia="仿宋" w:cs="仿宋"/>
          <w:color w:val="auto"/>
          <w:spacing w:val="-6"/>
          <w:szCs w:val="21"/>
          <w:highlight w:val="none"/>
        </w:rPr>
        <w:t>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我方对被授权人的签名负全部责任。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360" w:lineRule="auto"/>
        <w:ind w:firstLine="396" w:firstLineChars="200"/>
        <w:textAlignment w:val="auto"/>
        <w:rPr>
          <w:rFonts w:ascii="仿宋" w:hAnsi="仿宋" w:eastAsia="仿宋" w:cs="仿宋"/>
          <w:b/>
          <w:bCs/>
          <w:color w:val="auto"/>
          <w:spacing w:val="-6"/>
          <w:szCs w:val="21"/>
          <w:highlight w:val="none"/>
        </w:rPr>
      </w:pPr>
      <w:r>
        <w:rPr>
          <w:rFonts w:hint="eastAsia" w:ascii="仿宋" w:hAnsi="仿宋" w:eastAsia="仿宋" w:cs="仿宋"/>
          <w:color w:val="auto"/>
          <w:spacing w:val="-6"/>
          <w:szCs w:val="21"/>
          <w:highlight w:val="none"/>
        </w:rPr>
        <w:t>被授权人无转委托权，特此告知。</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ind w:left="0" w:leftChars="0" w:right="0" w:rightChars="0" w:firstLine="0" w:firstLineChars="0"/>
        <w:jc w:val="both"/>
        <w:rPr>
          <w:rFonts w:hint="eastAsia" w:ascii="仿宋" w:hAnsi="仿宋" w:eastAsia="仿宋" w:cs="仿宋"/>
          <w:b/>
          <w:bCs/>
          <w:color w:val="auto"/>
          <w:sz w:val="24"/>
          <w:szCs w:val="24"/>
          <w:highlight w:val="none"/>
        </w:rPr>
      </w:pPr>
    </w:p>
    <w:p>
      <w:pPr>
        <w:ind w:left="0" w:leftChars="0" w:right="0" w:rightChars="0" w:firstLine="0" w:firstLineChars="0"/>
        <w:jc w:val="both"/>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说明</w:t>
      </w:r>
      <w:r>
        <w:rPr>
          <w:rFonts w:hint="eastAsia" w:ascii="仿宋" w:hAnsi="仿宋" w:eastAsia="仿宋" w:cs="仿宋"/>
          <w:b/>
          <w:bCs/>
          <w:color w:val="auto"/>
          <w:sz w:val="18"/>
          <w:szCs w:val="18"/>
          <w:highlight w:val="none"/>
        </w:rPr>
        <w:t>：投标人是联合体的</w:t>
      </w:r>
      <w:r>
        <w:rPr>
          <w:rFonts w:hint="eastAsia" w:ascii="仿宋" w:hAnsi="仿宋" w:eastAsia="仿宋" w:cs="仿宋"/>
          <w:b/>
          <w:bCs/>
          <w:color w:val="auto"/>
          <w:sz w:val="18"/>
          <w:szCs w:val="18"/>
          <w:highlight w:val="none"/>
          <w:lang w:val="en-US" w:eastAsia="zh-CN"/>
        </w:rPr>
        <w:t>则</w:t>
      </w:r>
      <w:r>
        <w:rPr>
          <w:rFonts w:hint="eastAsia" w:ascii="仿宋" w:hAnsi="仿宋" w:eastAsia="仿宋" w:cs="仿宋"/>
          <w:b/>
          <w:bCs/>
          <w:color w:val="auto"/>
          <w:sz w:val="18"/>
          <w:szCs w:val="18"/>
          <w:highlight w:val="none"/>
        </w:rPr>
        <w:t>联合体各成员均应在“授权委托书”上盖章（电子签名/公章）</w:t>
      </w:r>
    </w:p>
    <w:p>
      <w:pPr>
        <w:ind w:left="0" w:leftChars="0" w:right="0" w:rightChars="0" w:firstLine="0" w:firstLineChars="0"/>
        <w:jc w:val="both"/>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3"/>
        <w:rPr>
          <w:rFonts w:ascii="仿宋" w:hAnsi="仿宋" w:eastAsia="仿宋" w:cs="仿宋"/>
          <w:bCs/>
          <w:color w:val="auto"/>
          <w:spacing w:val="-6"/>
          <w:szCs w:val="21"/>
          <w:highlight w:val="none"/>
        </w:rPr>
      </w:pPr>
      <w:r>
        <w:rPr>
          <w:rFonts w:hint="eastAsia" w:ascii="仿宋" w:hAnsi="仿宋" w:eastAsia="仿宋" w:cs="仿宋"/>
          <w:b/>
          <w:bCs/>
          <w:color w:val="auto"/>
          <w:sz w:val="24"/>
          <w:szCs w:val="24"/>
          <w:highlight w:val="none"/>
          <w:lang w:eastAsia="zh-CN"/>
        </w:rPr>
        <w:t>2023年1月（含）至今任意一月</w:t>
      </w:r>
      <w:r>
        <w:rPr>
          <w:rFonts w:hint="eastAsia" w:ascii="仿宋" w:hAnsi="仿宋" w:eastAsia="仿宋" w:cs="仿宋"/>
          <w:b/>
          <w:bCs/>
          <w:color w:val="auto"/>
          <w:sz w:val="24"/>
          <w:szCs w:val="24"/>
          <w:highlight w:val="none"/>
        </w:rPr>
        <w:t>投标授权代表社保缴纳证明</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Cs w:val="21"/>
          <w:highlight w:val="none"/>
        </w:rPr>
      </w:pPr>
    </w:p>
    <w:p>
      <w:pPr>
        <w:adjustRightInd w:val="0"/>
        <w:snapToGrid w:val="0"/>
        <w:spacing w:line="360" w:lineRule="auto"/>
        <w:jc w:val="both"/>
        <w:rPr>
          <w:rFonts w:ascii="仿宋" w:hAnsi="仿宋" w:eastAsia="仿宋" w:cs="仿宋"/>
          <w:b/>
          <w:color w:val="auto"/>
          <w:spacing w:val="-6"/>
          <w:szCs w:val="21"/>
          <w:highlight w:val="none"/>
        </w:rPr>
      </w:pPr>
      <w:r>
        <w:rPr>
          <w:rFonts w:hint="eastAsia" w:ascii="仿宋" w:hAnsi="仿宋" w:eastAsia="仿宋" w:cs="仿宋"/>
          <w:b/>
          <w:color w:val="auto"/>
          <w:spacing w:val="-6"/>
          <w:sz w:val="18"/>
          <w:szCs w:val="18"/>
          <w:highlight w:val="none"/>
          <w:lang w:val="en-US" w:eastAsia="zh-CN"/>
        </w:rPr>
        <w:t>说明：投标人委派不在本单位缴纳社保的人员作为授权代表的，在投标文件中说明具体原因、授权代表缴纳社保单位并附列该授权代表缴纳社保清单。</w:t>
      </w:r>
    </w:p>
    <w:p>
      <w:pPr>
        <w:adjustRightInd w:val="0"/>
        <w:snapToGrid w:val="0"/>
        <w:spacing w:line="288" w:lineRule="auto"/>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360" w:lineRule="auto"/>
        <w:jc w:val="center"/>
        <w:outlineLvl w:val="2"/>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采购需求偏离表</w:t>
      </w:r>
    </w:p>
    <w:p>
      <w:pPr>
        <w:adjustRightInd w:val="0"/>
        <w:snapToGrid w:val="0"/>
        <w:spacing w:line="360" w:lineRule="auto"/>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采 购 人：浙江工业大学</w:t>
      </w:r>
    </w:p>
    <w:p>
      <w:pPr>
        <w:adjustRightInd w:val="0"/>
        <w:snapToGrid w:val="0"/>
        <w:spacing w:line="360" w:lineRule="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浙江工业大学流变仪等</w:t>
      </w:r>
    </w:p>
    <w:p>
      <w:pPr>
        <w:adjustRightInd w:val="0"/>
        <w:snapToGrid w:val="0"/>
        <w:spacing w:line="360" w:lineRule="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项目编号：</w:t>
      </w:r>
      <w:r>
        <w:rPr>
          <w:rFonts w:hint="eastAsia" w:ascii="仿宋" w:hAnsi="仿宋" w:eastAsia="仿宋" w:cs="仿宋"/>
          <w:bCs/>
          <w:color w:val="auto"/>
          <w:spacing w:val="-6"/>
          <w:szCs w:val="21"/>
          <w:highlight w:val="none"/>
          <w:lang w:eastAsia="zh-CN"/>
        </w:rPr>
        <w:t>QSZB-Z(H)-H24084(GK)</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480"/>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348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招标文件要求</w:t>
            </w:r>
          </w:p>
        </w:tc>
        <w:tc>
          <w:tcPr>
            <w:tcW w:w="291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响应规格</w:t>
            </w:r>
          </w:p>
        </w:tc>
        <w:tc>
          <w:tcPr>
            <w:tcW w:w="2407"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rPr>
                <w:rFonts w:ascii="仿宋" w:hAnsi="仿宋" w:eastAsia="仿宋" w:cs="仿宋"/>
                <w:color w:val="auto"/>
                <w:szCs w:val="21"/>
                <w:highlight w:val="none"/>
              </w:rPr>
            </w:pPr>
            <w:r>
              <w:rPr>
                <w:rFonts w:hint="eastAsia" w:ascii="仿宋" w:hAnsi="仿宋" w:eastAsia="仿宋" w:cs="仿宋"/>
                <w:b/>
                <w:bCs/>
                <w:color w:val="auto"/>
                <w:szCs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3480" w:type="dxa"/>
            <w:vAlign w:val="center"/>
          </w:tcPr>
          <w:p>
            <w:pPr>
              <w:rPr>
                <w:rFonts w:ascii="仿宋" w:hAnsi="仿宋" w:eastAsia="仿宋" w:cs="仿宋"/>
                <w:color w:val="auto"/>
                <w:szCs w:val="21"/>
                <w:highlight w:val="none"/>
              </w:rPr>
            </w:pPr>
          </w:p>
        </w:tc>
        <w:tc>
          <w:tcPr>
            <w:tcW w:w="2911" w:type="dxa"/>
            <w:vAlign w:val="center"/>
          </w:tcPr>
          <w:p>
            <w:pPr>
              <w:rPr>
                <w:rFonts w:ascii="仿宋" w:hAnsi="仿宋" w:eastAsia="仿宋" w:cs="仿宋"/>
                <w:color w:val="auto"/>
                <w:szCs w:val="21"/>
                <w:highlight w:val="none"/>
              </w:rPr>
            </w:pPr>
          </w:p>
        </w:tc>
        <w:tc>
          <w:tcPr>
            <w:tcW w:w="2407" w:type="dxa"/>
            <w:vAlign w:val="center"/>
          </w:tcPr>
          <w:p>
            <w:pPr>
              <w:rPr>
                <w:rFonts w:ascii="仿宋" w:hAnsi="仿宋" w:eastAsia="仿宋" w:cs="仿宋"/>
                <w:color w:val="auto"/>
                <w:szCs w:val="21"/>
                <w:highlight w:val="none"/>
              </w:rPr>
            </w:pPr>
          </w:p>
        </w:tc>
      </w:tr>
    </w:tbl>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1.逐项按照招标文件要求填写响应规格；</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2.偏离说明是指对招标文件要求存在不同之处的解释说明，偏离系指正偏离（高于采购需求）、负偏离（低于采购需求）、无偏离（满足采购需求）；</w:t>
      </w:r>
    </w:p>
    <w:p>
      <w:pPr>
        <w:adjustRightInd w:val="0"/>
        <w:snapToGrid w:val="0"/>
        <w:spacing w:line="360" w:lineRule="auto"/>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3.如不填写或未如实填写，自行承担投标风险。</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pStyle w:val="15"/>
        <w:spacing w:line="360" w:lineRule="auto"/>
        <w:ind w:firstLine="0"/>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日期：     年   月   日</w:t>
      </w:r>
    </w:p>
    <w:p>
      <w:pPr>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adjustRightInd w:val="0"/>
        <w:snapToGrid w:val="0"/>
        <w:spacing w:line="360" w:lineRule="auto"/>
        <w:jc w:val="center"/>
        <w:outlineLvl w:val="2"/>
        <w:rPr>
          <w:rFonts w:hint="eastAsia"/>
        </w:rPr>
      </w:pPr>
      <w:r>
        <w:rPr>
          <w:rFonts w:hint="eastAsia" w:ascii="仿宋" w:hAnsi="仿宋" w:eastAsia="仿宋" w:cs="仿宋"/>
          <w:b/>
          <w:bCs/>
          <w:sz w:val="24"/>
          <w:szCs w:val="24"/>
          <w:highlight w:val="none"/>
        </w:rPr>
        <w:t>标★条款相关佐证材料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rPr>
      </w:pPr>
      <w:r>
        <w:rPr>
          <w:rFonts w:hint="eastAsia" w:ascii="仿宋" w:hAnsi="仿宋" w:eastAsia="仿宋" w:cs="仿宋"/>
          <w:b/>
          <w:color w:val="auto"/>
          <w:spacing w:val="-6"/>
          <w:sz w:val="18"/>
          <w:szCs w:val="18"/>
          <w:highlight w:val="none"/>
          <w:lang w:val="en-US" w:eastAsia="zh-CN"/>
        </w:rPr>
        <w:t>说明：标★条款在相关佐证材料中标注清晰，如因未标注清晰导致评标委员会漏看、错看造成的评标风险由投标人自行承担。</w:t>
      </w:r>
    </w:p>
    <w:p>
      <w:pPr>
        <w:ind w:left="0" w:leftChars="0" w:right="0" w:rightChars="0" w:firstLine="0" w:firstLineChars="0"/>
        <w:jc w:val="center"/>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adjustRightInd w:val="0"/>
        <w:snapToGrid w:val="0"/>
        <w:spacing w:line="360" w:lineRule="auto"/>
        <w:jc w:val="center"/>
        <w:outlineLvl w:val="2"/>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投标人类似合同实施情况一览表</w:t>
      </w:r>
    </w:p>
    <w:tbl>
      <w:tblPr>
        <w:tblStyle w:val="26"/>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合同金额</w:t>
            </w:r>
          </w:p>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采购单位联系人</w:t>
            </w:r>
          </w:p>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szCs w:val="21"/>
                <w:highlight w:val="none"/>
              </w:rPr>
            </w:pPr>
          </w:p>
        </w:tc>
      </w:tr>
    </w:tbl>
    <w:p>
      <w:pPr>
        <w:pStyle w:val="22"/>
        <w:spacing w:line="360" w:lineRule="auto"/>
        <w:ind w:left="420" w:hanging="420"/>
        <w:rPr>
          <w:rFonts w:ascii="仿宋" w:hAnsi="仿宋" w:eastAsia="仿宋" w:cs="仿宋"/>
          <w:color w:val="auto"/>
          <w:sz w:val="21"/>
          <w:szCs w:val="21"/>
          <w:highlight w:val="none"/>
        </w:rPr>
      </w:pP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说明：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1.投标人须提供上述业绩合同及对应验收报告扫描件；</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2.所有合同扫描件应清晰，应能体现合同签订时间、双方签字盖章等内容；</w:t>
      </w:r>
    </w:p>
    <w:p>
      <w:pPr>
        <w:adjustRightInd w:val="0"/>
        <w:snapToGrid w:val="0"/>
        <w:spacing w:line="360" w:lineRule="auto"/>
        <w:rPr>
          <w:rFonts w:ascii="仿宋" w:hAnsi="仿宋" w:eastAsia="仿宋" w:cs="仿宋"/>
          <w:color w:val="auto"/>
          <w:sz w:val="18"/>
          <w:szCs w:val="18"/>
          <w:highlight w:val="none"/>
        </w:rPr>
      </w:pPr>
      <w:r>
        <w:rPr>
          <w:rFonts w:hint="eastAsia" w:ascii="仿宋" w:hAnsi="仿宋" w:eastAsia="仿宋" w:cs="仿宋"/>
          <w:b/>
          <w:color w:val="auto"/>
          <w:spacing w:val="-6"/>
          <w:sz w:val="18"/>
          <w:szCs w:val="18"/>
          <w:highlight w:val="none"/>
        </w:rPr>
        <w:t>3.投标人应在不涉及商业秘密的前提下尽可能提供详细的合同扫描件内容。</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pStyle w:val="15"/>
        <w:spacing w:line="360" w:lineRule="auto"/>
        <w:ind w:firstLine="0"/>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日期：     年   月   日</w:t>
      </w:r>
    </w:p>
    <w:p>
      <w:pPr>
        <w:rPr>
          <w:rFonts w:hint="eastAsia"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br w:type="page"/>
      </w:r>
    </w:p>
    <w:p>
      <w:pPr>
        <w:adjustRightInd w:val="0"/>
        <w:snapToGrid w:val="0"/>
        <w:spacing w:line="360" w:lineRule="auto"/>
        <w:jc w:val="center"/>
        <w:outlineLvl w:val="2"/>
        <w:rPr>
          <w:rFonts w:ascii="仿宋" w:hAnsi="仿宋" w:eastAsia="仿宋" w:cs="仿宋"/>
          <w:spacing w:val="-6"/>
          <w:szCs w:val="21"/>
          <w:highlight w:val="none"/>
        </w:rPr>
      </w:pPr>
      <w:r>
        <w:rPr>
          <w:rFonts w:hint="eastAsia" w:ascii="仿宋" w:hAnsi="仿宋" w:eastAsia="仿宋" w:cs="仿宋"/>
          <w:b/>
          <w:bCs/>
          <w:sz w:val="24"/>
          <w:szCs w:val="24"/>
          <w:highlight w:val="none"/>
        </w:rPr>
        <w:t>货物配置清单、原厂出厂配置表</w:t>
      </w:r>
    </w:p>
    <w:tbl>
      <w:tblPr>
        <w:tblStyle w:val="26"/>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1"/>
        <w:gridCol w:w="1874"/>
        <w:gridCol w:w="1029"/>
        <w:gridCol w:w="2143"/>
        <w:gridCol w:w="770"/>
        <w:gridCol w:w="1029"/>
        <w:gridCol w:w="20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名称</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品牌</w:t>
            </w: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规格型号</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产地</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14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Cs w:val="21"/>
                <w:highlight w:val="none"/>
              </w:rPr>
            </w:pPr>
          </w:p>
        </w:tc>
        <w:tc>
          <w:tcPr>
            <w:tcW w:w="20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p>
        </w:tc>
      </w:tr>
    </w:tbl>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pStyle w:val="112"/>
        <w:spacing w:line="360" w:lineRule="auto"/>
        <w:ind w:left="0"/>
        <w:rPr>
          <w:rFonts w:ascii="仿宋" w:hAnsi="仿宋" w:eastAsia="仿宋" w:cs="仿宋"/>
          <w:color w:val="auto"/>
          <w:spacing w:val="-6"/>
          <w:sz w:val="24"/>
          <w:highlight w:val="none"/>
        </w:rPr>
      </w:pPr>
      <w:r>
        <w:rPr>
          <w:rFonts w:hint="eastAsia" w:ascii="仿宋" w:hAnsi="仿宋" w:eastAsia="仿宋" w:cs="仿宋"/>
          <w:b/>
          <w:bCs/>
          <w:color w:val="auto"/>
          <w:spacing w:val="-6"/>
          <w:szCs w:val="21"/>
          <w:highlight w:val="none"/>
        </w:rPr>
        <w:t>日期：     年   月   日</w:t>
      </w:r>
    </w:p>
    <w:p>
      <w:pPr>
        <w:spacing w:line="360" w:lineRule="auto"/>
        <w:rPr>
          <w:rFonts w:ascii="仿宋" w:hAnsi="仿宋" w:eastAsia="仿宋" w:cs="仿宋"/>
          <w:highlight w:val="none"/>
        </w:rPr>
      </w:pPr>
    </w:p>
    <w:p>
      <w:pPr>
        <w:spacing w:line="360" w:lineRule="auto"/>
        <w:rPr>
          <w:rFonts w:ascii="仿宋" w:hAnsi="仿宋" w:eastAsia="仿宋" w:cs="仿宋"/>
          <w:b/>
          <w:spacing w:val="-6"/>
          <w:szCs w:val="21"/>
          <w:highlight w:val="none"/>
        </w:rPr>
      </w:pPr>
    </w:p>
    <w:p>
      <w:pPr>
        <w:adjustRightInd w:val="0"/>
        <w:snapToGrid w:val="0"/>
        <w:spacing w:line="360" w:lineRule="auto"/>
        <w:rPr>
          <w:rFonts w:ascii="仿宋" w:hAnsi="仿宋" w:eastAsia="仿宋" w:cs="仿宋"/>
          <w:b/>
          <w:spacing w:val="-6"/>
          <w:szCs w:val="21"/>
          <w:highlight w:val="none"/>
        </w:rPr>
      </w:pPr>
    </w:p>
    <w:p>
      <w:pPr>
        <w:adjustRightInd w:val="0"/>
        <w:snapToGrid w:val="0"/>
        <w:spacing w:line="360" w:lineRule="auto"/>
        <w:rPr>
          <w:rFonts w:ascii="仿宋" w:hAnsi="仿宋" w:eastAsia="仿宋" w:cs="仿宋"/>
          <w:b/>
          <w:spacing w:val="-6"/>
          <w:szCs w:val="21"/>
          <w:highlight w:val="none"/>
        </w:rPr>
      </w:pPr>
      <w:r>
        <w:rPr>
          <w:rFonts w:hint="eastAsia" w:ascii="仿宋" w:hAnsi="仿宋" w:eastAsia="仿宋" w:cs="仿宋"/>
          <w:b/>
          <w:spacing w:val="-6"/>
          <w:szCs w:val="21"/>
          <w:highlight w:val="none"/>
        </w:rPr>
        <w:t>原厂出厂配置表</w:t>
      </w:r>
    </w:p>
    <w:p>
      <w:pPr>
        <w:adjustRightInd w:val="0"/>
        <w:snapToGrid w:val="0"/>
        <w:spacing w:line="288" w:lineRule="auto"/>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kinsoku/>
        <w:wordWrap/>
        <w:overflowPunct/>
        <w:topLinePunct w:val="0"/>
        <w:autoSpaceDE/>
        <w:autoSpaceDN/>
        <w:bidi w:val="0"/>
        <w:spacing w:line="360" w:lineRule="auto"/>
        <w:jc w:val="center"/>
        <w:textAlignment w:val="auto"/>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技术方案</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w:t>
      </w:r>
      <w:r>
        <w:rPr>
          <w:rFonts w:hint="eastAsia" w:ascii="仿宋" w:hAnsi="仿宋" w:eastAsia="仿宋" w:cs="仿宋"/>
          <w:b/>
          <w:color w:val="auto"/>
          <w:spacing w:val="-6"/>
          <w:sz w:val="18"/>
          <w:szCs w:val="18"/>
          <w:highlight w:val="none"/>
          <w:lang w:eastAsia="zh-CN"/>
        </w:rPr>
        <w:t>评分标准</w:t>
      </w:r>
      <w:r>
        <w:rPr>
          <w:rFonts w:hint="eastAsia" w:ascii="仿宋" w:hAnsi="仿宋" w:eastAsia="仿宋" w:cs="仿宋"/>
          <w:b/>
          <w:color w:val="auto"/>
          <w:spacing w:val="-6"/>
          <w:sz w:val="18"/>
          <w:szCs w:val="18"/>
          <w:highlight w:val="none"/>
        </w:rPr>
        <w:t>提供和编写（格式自拟），包括但不仅限于：</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1.产品制造商公开发布的印刷资料（官网材料、彩页、Datasheet）或由有关政府部门或检测机构合法出具的文件或报告、功能（含软件）界面截图、应用案例等</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1.1 旋转流变仪</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1.2 傅里叶红外光谱仪</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default"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2.安装、调试方法或方案</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2.1 旋转流变仪</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2.2 傅里叶红外光谱仪</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3.日常运行及保养方案</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3.1 旋转流变仪</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3.2 傅里叶红外光谱仪</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培训计划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w:t>
      </w:r>
      <w:r>
        <w:rPr>
          <w:rFonts w:hint="eastAsia" w:ascii="仿宋" w:hAnsi="仿宋" w:eastAsia="仿宋" w:cs="仿宋"/>
          <w:b/>
          <w:color w:val="auto"/>
          <w:spacing w:val="-6"/>
          <w:sz w:val="18"/>
          <w:szCs w:val="18"/>
          <w:highlight w:val="none"/>
          <w:lang w:eastAsia="zh-CN"/>
        </w:rPr>
        <w:t>评分标准</w:t>
      </w:r>
      <w:r>
        <w:rPr>
          <w:rFonts w:hint="eastAsia" w:ascii="仿宋" w:hAnsi="仿宋" w:eastAsia="仿宋" w:cs="仿宋"/>
          <w:b/>
          <w:color w:val="auto"/>
          <w:spacing w:val="-6"/>
          <w:sz w:val="18"/>
          <w:szCs w:val="18"/>
          <w:highlight w:val="none"/>
        </w:rPr>
        <w:t>提供和编写（格式自拟），包括但不仅限于培训流程、培训方式、培训对象、培训内容、培训日程等。</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1.旋转流变仪</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2.傅里叶红外光谱仪</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color w:val="auto"/>
          <w:spacing w:val="-6"/>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售后服务方案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w:t>
      </w:r>
      <w:r>
        <w:rPr>
          <w:rFonts w:hint="eastAsia" w:ascii="仿宋" w:hAnsi="仿宋" w:eastAsia="仿宋" w:cs="仿宋"/>
          <w:b/>
          <w:color w:val="auto"/>
          <w:spacing w:val="-6"/>
          <w:sz w:val="18"/>
          <w:szCs w:val="18"/>
          <w:highlight w:val="none"/>
          <w:lang w:eastAsia="zh-CN"/>
        </w:rPr>
        <w:t>评分标准</w:t>
      </w:r>
      <w:r>
        <w:rPr>
          <w:rFonts w:hint="eastAsia" w:ascii="仿宋" w:hAnsi="仿宋" w:eastAsia="仿宋" w:cs="仿宋"/>
          <w:b/>
          <w:color w:val="auto"/>
          <w:spacing w:val="-6"/>
          <w:sz w:val="18"/>
          <w:szCs w:val="18"/>
          <w:highlight w:val="none"/>
        </w:rPr>
        <w:t>提供和编写（格式自拟），包括但不仅限于：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w:t>
      </w:r>
      <w:r>
        <w:rPr>
          <w:rFonts w:hint="eastAsia" w:ascii="仿宋" w:hAnsi="仿宋" w:eastAsia="仿宋" w:cs="仿宋"/>
          <w:b/>
          <w:color w:val="auto"/>
          <w:spacing w:val="-6"/>
          <w:sz w:val="18"/>
          <w:szCs w:val="18"/>
          <w:highlight w:val="none"/>
          <w:lang w:eastAsia="zh-CN"/>
        </w:rPr>
        <w:t>服务机构、服务内容、服务承诺、响应时间、服务方式</w:t>
      </w:r>
      <w:r>
        <w:rPr>
          <w:rFonts w:hint="eastAsia" w:ascii="仿宋" w:hAnsi="仿宋" w:eastAsia="仿宋" w:cs="仿宋"/>
          <w:b/>
          <w:color w:val="auto"/>
          <w:spacing w:val="-6"/>
          <w:sz w:val="18"/>
          <w:szCs w:val="18"/>
          <w:highlight w:val="none"/>
        </w:rPr>
        <w:t>、人员配备、应急服务等</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1.1 旋转流变仪</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1.2 傅里叶红外光谱仪</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2.配件、附件、备品</w:t>
      </w:r>
      <w:r>
        <w:rPr>
          <w:rFonts w:hint="eastAsia" w:ascii="仿宋" w:hAnsi="仿宋" w:eastAsia="仿宋" w:cs="仿宋"/>
          <w:b/>
          <w:color w:val="auto"/>
          <w:spacing w:val="-6"/>
          <w:sz w:val="18"/>
          <w:szCs w:val="18"/>
          <w:highlight w:val="none"/>
          <w:lang w:eastAsia="zh-CN"/>
        </w:rPr>
        <w:t>备件</w:t>
      </w:r>
      <w:r>
        <w:rPr>
          <w:rFonts w:hint="eastAsia" w:ascii="仿宋" w:hAnsi="仿宋" w:eastAsia="仿宋" w:cs="仿宋"/>
          <w:b/>
          <w:color w:val="auto"/>
          <w:spacing w:val="-6"/>
          <w:sz w:val="18"/>
          <w:szCs w:val="18"/>
          <w:highlight w:val="none"/>
        </w:rPr>
        <w:t>准备和保障措施</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2.1 旋转流变仪</w:t>
      </w:r>
    </w:p>
    <w:p>
      <w:pPr>
        <w:keepNext w:val="0"/>
        <w:keepLines w:val="0"/>
        <w:pageBreakBefore w:val="0"/>
        <w:widowControl/>
        <w:kinsoku/>
        <w:wordWrap/>
        <w:overflowPunct/>
        <w:topLinePunct w:val="0"/>
        <w:autoSpaceDE/>
        <w:autoSpaceDN/>
        <w:bidi w:val="0"/>
        <w:adjustRightInd w:val="0"/>
        <w:snapToGrid w:val="0"/>
        <w:spacing w:line="360" w:lineRule="auto"/>
        <w:ind w:firstLine="169" w:firstLineChars="100"/>
        <w:jc w:val="left"/>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2.2 傅里叶红外光谱仪</w:t>
      </w:r>
    </w:p>
    <w:p>
      <w:pPr>
        <w:spacing w:line="360" w:lineRule="auto"/>
        <w:jc w:val="center"/>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配件、专用耗材和售后服务优惠表</w:t>
      </w:r>
    </w:p>
    <w:p>
      <w:pPr>
        <w:spacing w:line="360" w:lineRule="auto"/>
        <w:jc w:val="center"/>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（价格保持三年以上）</w:t>
      </w:r>
    </w:p>
    <w:tbl>
      <w:tblPr>
        <w:tblStyle w:val="26"/>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3862"/>
        <w:gridCol w:w="1686"/>
        <w:gridCol w:w="1483"/>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配件和售后服务内容</w:t>
            </w: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适用货物</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市场单价（元）</w:t>
            </w: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购买折扣数（%）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1.折扣数90%即9折</w:t>
            </w:r>
          </w:p>
          <w:p>
            <w:pPr>
              <w:rPr>
                <w:rFonts w:ascii="仿宋" w:hAnsi="仿宋" w:eastAsia="仿宋" w:cs="仿宋"/>
                <w:b/>
                <w:bCs/>
                <w:color w:val="auto"/>
                <w:szCs w:val="21"/>
                <w:highlight w:val="none"/>
              </w:rPr>
            </w:pPr>
            <w:r>
              <w:rPr>
                <w:rFonts w:hint="eastAsia" w:ascii="仿宋" w:hAnsi="仿宋" w:eastAsia="仿宋" w:cs="仿宋"/>
                <w:b/>
                <w:bCs/>
                <w:color w:val="auto"/>
                <w:sz w:val="18"/>
                <w:szCs w:val="18"/>
                <w:highlight w:val="none"/>
              </w:rPr>
              <w:t>2.列出易损件清单（包括名称、安装部位、更换周期和价格）</w:t>
            </w:r>
          </w:p>
        </w:tc>
      </w:tr>
    </w:tbl>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adjustRightInd w:val="0"/>
        <w:snapToGrid w:val="0"/>
        <w:spacing w:line="288" w:lineRule="auto"/>
        <w:jc w:val="center"/>
        <w:rPr>
          <w:rFonts w:ascii="仿宋" w:hAnsi="仿宋" w:eastAsia="仿宋" w:cs="仿宋"/>
          <w:b/>
          <w:bCs/>
          <w:color w:val="auto"/>
          <w:sz w:val="84"/>
          <w:szCs w:val="84"/>
          <w:highlight w:val="none"/>
        </w:rPr>
      </w:pPr>
    </w:p>
    <w:p>
      <w:pPr>
        <w:overflowPunct w:val="0"/>
        <w:adjustRightInd w:val="0"/>
        <w:snapToGrid w:val="0"/>
        <w:spacing w:line="288" w:lineRule="auto"/>
        <w:jc w:val="center"/>
        <w:outlineLvl w:val="1"/>
        <w:rPr>
          <w:rFonts w:ascii="仿宋" w:hAnsi="仿宋" w:eastAsia="仿宋" w:cs="仿宋"/>
          <w:b/>
          <w:color w:val="auto"/>
          <w:spacing w:val="-6"/>
          <w:sz w:val="84"/>
          <w:szCs w:val="84"/>
          <w:highlight w:val="none"/>
        </w:rPr>
      </w:pPr>
      <w:r>
        <w:rPr>
          <w:rFonts w:hint="eastAsia" w:ascii="仿宋" w:hAnsi="仿宋" w:eastAsia="仿宋" w:cs="仿宋"/>
          <w:b/>
          <w:bCs/>
          <w:color w:val="auto"/>
          <w:sz w:val="84"/>
          <w:szCs w:val="84"/>
          <w:highlight w:val="none"/>
        </w:rPr>
        <w:t>报价文件</w:t>
      </w:r>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开标一览表</w:t>
      </w:r>
    </w:p>
    <w:p>
      <w:pPr>
        <w:adjustRightInd w:val="0"/>
        <w:snapToGrid w:val="0"/>
        <w:spacing w:line="360" w:lineRule="auto"/>
        <w:rPr>
          <w:rFonts w:ascii="仿宋" w:hAnsi="仿宋" w:eastAsia="仿宋" w:cs="仿宋"/>
          <w:bCs/>
          <w:color w:val="auto"/>
          <w:spacing w:val="-6"/>
          <w:szCs w:val="21"/>
          <w:highlight w:val="none"/>
        </w:rPr>
      </w:pPr>
      <w:r>
        <w:rPr>
          <w:rFonts w:hint="eastAsia" w:ascii="仿宋" w:hAnsi="仿宋" w:eastAsia="仿宋" w:cs="仿宋"/>
          <w:bCs/>
          <w:color w:val="auto"/>
          <w:spacing w:val="-6"/>
          <w:szCs w:val="21"/>
          <w:highlight w:val="none"/>
        </w:rPr>
        <w:t>采 购 人：浙江工业大学</w:t>
      </w:r>
    </w:p>
    <w:p>
      <w:pPr>
        <w:adjustRightInd w:val="0"/>
        <w:snapToGrid w:val="0"/>
        <w:spacing w:line="360" w:lineRule="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项目名称：</w:t>
      </w:r>
      <w:r>
        <w:rPr>
          <w:rFonts w:hint="eastAsia" w:ascii="仿宋" w:hAnsi="仿宋" w:eastAsia="仿宋" w:cs="仿宋"/>
          <w:bCs/>
          <w:color w:val="auto"/>
          <w:spacing w:val="-6"/>
          <w:szCs w:val="21"/>
          <w:highlight w:val="none"/>
          <w:lang w:eastAsia="zh-CN"/>
        </w:rPr>
        <w:t>浙江工业大学流变仪等</w:t>
      </w:r>
    </w:p>
    <w:p>
      <w:pPr>
        <w:adjustRightInd w:val="0"/>
        <w:snapToGrid w:val="0"/>
        <w:spacing w:line="360" w:lineRule="auto"/>
        <w:rPr>
          <w:rFonts w:hint="eastAsia" w:ascii="仿宋" w:hAnsi="仿宋" w:eastAsia="仿宋" w:cs="仿宋"/>
          <w:bCs/>
          <w:color w:val="auto"/>
          <w:spacing w:val="-6"/>
          <w:szCs w:val="21"/>
          <w:highlight w:val="none"/>
          <w:lang w:eastAsia="zh-CN"/>
        </w:rPr>
      </w:pPr>
      <w:r>
        <w:rPr>
          <w:rFonts w:hint="eastAsia" w:ascii="仿宋" w:hAnsi="仿宋" w:eastAsia="仿宋" w:cs="仿宋"/>
          <w:bCs/>
          <w:color w:val="auto"/>
          <w:spacing w:val="-6"/>
          <w:szCs w:val="21"/>
          <w:highlight w:val="none"/>
        </w:rPr>
        <w:t>项目编号：</w:t>
      </w:r>
      <w:r>
        <w:rPr>
          <w:rFonts w:hint="eastAsia" w:ascii="仿宋" w:hAnsi="仿宋" w:eastAsia="仿宋" w:cs="仿宋"/>
          <w:bCs/>
          <w:color w:val="auto"/>
          <w:spacing w:val="-6"/>
          <w:szCs w:val="21"/>
          <w:highlight w:val="none"/>
          <w:lang w:eastAsia="zh-CN"/>
        </w:rPr>
        <w:t>QSZB-Z(H)-H24084(GK)</w:t>
      </w:r>
    </w:p>
    <w:tbl>
      <w:tblPr>
        <w:tblStyle w:val="26"/>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785"/>
        <w:gridCol w:w="688"/>
        <w:gridCol w:w="1652"/>
        <w:gridCol w:w="734"/>
        <w:gridCol w:w="981"/>
        <w:gridCol w:w="1285"/>
        <w:gridCol w:w="1808"/>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序号</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名称</w:t>
            </w: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品牌</w:t>
            </w: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规格型号</w:t>
            </w: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产地</w:t>
            </w: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数量</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单价（元）</w:t>
            </w: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highlight w:val="none"/>
              </w:rPr>
            </w:pPr>
            <w:r>
              <w:rPr>
                <w:rFonts w:hint="eastAsia" w:ascii="仿宋" w:hAnsi="仿宋" w:eastAsia="仿宋" w:cs="仿宋"/>
                <w:b/>
                <w:bCs/>
                <w:color w:val="auto"/>
                <w:highlight w:val="none"/>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jc w:val="center"/>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highlight w:val="none"/>
              </w:rPr>
            </w:pPr>
          </w:p>
        </w:tc>
        <w:tc>
          <w:tcPr>
            <w:tcW w:w="6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7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highlight w:val="none"/>
              </w:rPr>
            </w:pP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c>
          <w:tcPr>
            <w:tcW w:w="18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仿宋" w:hAnsi="仿宋" w:eastAsia="仿宋" w:cs="仿宋"/>
                <w:b/>
                <w:bCs/>
                <w:color w:val="auto"/>
                <w:szCs w:val="21"/>
                <w:highlight w:val="none"/>
              </w:rPr>
            </w:pPr>
            <w:r>
              <w:rPr>
                <w:rFonts w:hint="eastAsia" w:ascii="仿宋" w:hAnsi="仿宋" w:eastAsia="仿宋" w:cs="仿宋"/>
                <w:b/>
                <w:color w:val="auto"/>
                <w:spacing w:val="-6"/>
                <w:szCs w:val="21"/>
                <w:highlight w:val="none"/>
              </w:rPr>
              <w:t>▲说明：采购人将以合同形式有偿取得货物，不接受投标人给予的赠品、回扣或者与采购无关的其他商品、服务。</w:t>
            </w:r>
          </w:p>
          <w:p>
            <w:pPr>
              <w:adjustRightInd w:val="0"/>
              <w:snapToGrid w:val="0"/>
              <w:spacing w:line="288"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投标总价（人民币元）</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小写：_________________________</w:t>
            </w:r>
          </w:p>
          <w:p>
            <w:pPr>
              <w:adjustRightInd w:val="0"/>
              <w:snapToGrid w:val="0"/>
              <w:spacing w:line="288" w:lineRule="auto"/>
              <w:rPr>
                <w:rFonts w:ascii="仿宋" w:hAnsi="仿宋" w:eastAsia="仿宋" w:cs="仿宋"/>
                <w:b/>
                <w:bCs/>
                <w:color w:val="auto"/>
                <w:szCs w:val="21"/>
                <w:highlight w:val="none"/>
              </w:rPr>
            </w:pPr>
          </w:p>
          <w:p>
            <w:pPr>
              <w:adjustRightInd w:val="0"/>
              <w:snapToGrid w:val="0"/>
              <w:spacing w:line="288"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大写：_________________________</w:t>
            </w:r>
          </w:p>
          <w:p>
            <w:pPr>
              <w:adjustRightInd w:val="0"/>
              <w:snapToGrid w:val="0"/>
              <w:spacing w:line="288" w:lineRule="auto"/>
              <w:rPr>
                <w:rFonts w:ascii="仿宋" w:hAnsi="仿宋" w:eastAsia="仿宋" w:cs="仿宋"/>
                <w:b/>
                <w:bCs/>
                <w:color w:val="auto"/>
                <w:szCs w:val="21"/>
                <w:highlight w:val="none"/>
              </w:rPr>
            </w:pPr>
          </w:p>
        </w:tc>
      </w:tr>
    </w:tbl>
    <w:p>
      <w:pPr>
        <w:adjustRightInd w:val="0"/>
        <w:snapToGrid w:val="0"/>
        <w:spacing w:line="360" w:lineRule="auto"/>
        <w:rPr>
          <w:rFonts w:ascii="仿宋" w:hAnsi="仿宋" w:eastAsia="仿宋" w:cs="仿宋"/>
          <w:color w:val="auto"/>
          <w:spacing w:val="-6"/>
          <w:szCs w:val="21"/>
          <w:highlight w:val="none"/>
        </w:rPr>
      </w:pP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说明：</w:t>
      </w:r>
    </w:p>
    <w:p>
      <w:pPr>
        <w:adjustRightInd w:val="0"/>
        <w:snapToGrid w:val="0"/>
        <w:spacing w:line="360" w:lineRule="auto"/>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1.此表在不改变格式要求的情况下可自行增行；</w:t>
      </w:r>
    </w:p>
    <w:p>
      <w:pPr>
        <w:adjustRightInd w:val="0"/>
        <w:snapToGrid w:val="0"/>
        <w:spacing w:line="360" w:lineRule="auto"/>
        <w:jc w:val="left"/>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2.有关本项目实施所涉及的一切费用均计入报价；</w:t>
      </w:r>
    </w:p>
    <w:p>
      <w:pPr>
        <w:adjustRightInd w:val="0"/>
        <w:snapToGrid w:val="0"/>
        <w:spacing w:line="360" w:lineRule="auto"/>
        <w:jc w:val="left"/>
        <w:rPr>
          <w:rFonts w:ascii="仿宋" w:hAnsi="仿宋" w:eastAsia="仿宋" w:cs="仿宋"/>
          <w:b/>
          <w:bCs/>
          <w:color w:val="auto"/>
          <w:spacing w:val="-6"/>
          <w:sz w:val="18"/>
          <w:szCs w:val="18"/>
          <w:highlight w:val="none"/>
        </w:rPr>
      </w:pPr>
      <w:r>
        <w:rPr>
          <w:rFonts w:hint="eastAsia" w:ascii="仿宋" w:hAnsi="仿宋" w:eastAsia="仿宋" w:cs="仿宋"/>
          <w:b/>
          <w:bCs/>
          <w:color w:val="auto"/>
          <w:spacing w:val="-6"/>
          <w:sz w:val="18"/>
          <w:szCs w:val="18"/>
          <w:highlight w:val="none"/>
        </w:rPr>
        <w:t>3.以上表格要求细分项目及报价。</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adjustRightInd w:val="0"/>
        <w:snapToGrid w:val="0"/>
        <w:spacing w:line="360" w:lineRule="auto"/>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日期：     年   月   日</w:t>
      </w:r>
    </w:p>
    <w:p>
      <w:pPr>
        <w:adjustRightInd w:val="0"/>
        <w:snapToGrid w:val="0"/>
        <w:spacing w:line="288" w:lineRule="auto"/>
        <w:jc w:val="center"/>
        <w:rPr>
          <w:rFonts w:ascii="仿宋" w:hAnsi="仿宋" w:eastAsia="仿宋" w:cs="仿宋"/>
          <w:b/>
          <w:color w:val="auto"/>
          <w:spacing w:val="-6"/>
          <w:szCs w:val="21"/>
          <w:highlight w:val="none"/>
        </w:rPr>
      </w:pPr>
      <w:r>
        <w:rPr>
          <w:rFonts w:hint="eastAsia" w:ascii="仿宋" w:hAnsi="仿宋" w:eastAsia="仿宋" w:cs="仿宋"/>
          <w:bCs/>
          <w:color w:val="auto"/>
          <w:spacing w:val="-6"/>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中小企业声明函</w:t>
      </w:r>
    </w:p>
    <w:p>
      <w:pPr>
        <w:adjustRightInd w:val="0"/>
        <w:snapToGrid w:val="0"/>
        <w:spacing w:line="360" w:lineRule="auto"/>
        <w:jc w:val="center"/>
        <w:rPr>
          <w:rFonts w:ascii="仿宋" w:hAnsi="仿宋" w:eastAsia="仿宋" w:cs="仿宋"/>
          <w:b/>
          <w:color w:val="auto"/>
          <w:sz w:val="18"/>
          <w:szCs w:val="18"/>
          <w:highlight w:val="none"/>
        </w:rPr>
      </w:pPr>
      <w:r>
        <w:rPr>
          <w:rFonts w:hint="eastAsia" w:ascii="仿宋" w:hAnsi="仿宋" w:eastAsia="仿宋" w:cs="仿宋"/>
          <w:b/>
          <w:color w:val="auto"/>
          <w:spacing w:val="-6"/>
          <w:sz w:val="18"/>
          <w:szCs w:val="18"/>
          <w:highlight w:val="none"/>
        </w:rPr>
        <w:t>（若属于中小企业）</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本公司</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联合体</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郑重声明，根据《政府采购促进中小企业发展管理办法》（财库[2020]46号）的规定，本公司</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联合体</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参加</w:t>
      </w:r>
      <w:r>
        <w:rPr>
          <w:rFonts w:hint="eastAsia" w:ascii="仿宋" w:hAnsi="仿宋" w:eastAsia="仿宋" w:cs="仿宋"/>
          <w:bCs/>
          <w:color w:val="auto"/>
          <w:spacing w:val="-6"/>
          <w:szCs w:val="21"/>
          <w:highlight w:val="none"/>
        </w:rPr>
        <w:t>浙江工业大学</w:t>
      </w:r>
      <w:r>
        <w:rPr>
          <w:rFonts w:hint="eastAsia" w:ascii="仿宋" w:hAnsi="仿宋" w:eastAsia="仿宋" w:cs="仿宋"/>
          <w:color w:val="auto"/>
          <w:szCs w:val="21"/>
          <w:highlight w:val="none"/>
        </w:rPr>
        <w:t>的</w:t>
      </w:r>
      <w:r>
        <w:rPr>
          <w:rFonts w:hint="eastAsia" w:ascii="仿宋" w:hAnsi="仿宋" w:eastAsia="仿宋" w:cs="仿宋"/>
          <w:bCs/>
          <w:color w:val="auto"/>
          <w:spacing w:val="-6"/>
          <w:szCs w:val="21"/>
          <w:highlight w:val="none"/>
          <w:lang w:eastAsia="zh-CN"/>
        </w:rPr>
        <w:t>流变仪等</w:t>
      </w:r>
      <w:r>
        <w:rPr>
          <w:rFonts w:hint="eastAsia" w:ascii="仿宋" w:hAnsi="仿宋" w:eastAsia="仿宋" w:cs="仿宋"/>
          <w:color w:val="auto"/>
          <w:szCs w:val="21"/>
          <w:highlight w:val="none"/>
        </w:rPr>
        <w:t>采购活动，提供的货物全部由符合政策要求的中小企业制造。相关企业（含联合体中的中小企业、签订分包意向协议的中小企业）的具体情况如下：</w:t>
      </w:r>
    </w:p>
    <w:p>
      <w:pPr>
        <w:adjustRightInd w:val="0"/>
        <w:snapToGrid w:val="0"/>
        <w:spacing w:line="360" w:lineRule="auto"/>
        <w:ind w:firstLine="420" w:firstLineChars="200"/>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1.旋转流变仪</w:t>
      </w:r>
      <w:r>
        <w:rPr>
          <w:rFonts w:hint="eastAsia" w:ascii="仿宋" w:hAnsi="仿宋" w:eastAsia="仿宋" w:cs="仿宋"/>
          <w:szCs w:val="21"/>
          <w:highlight w:val="none"/>
        </w:rPr>
        <w:t>，属于</w:t>
      </w:r>
      <w:r>
        <w:rPr>
          <w:rFonts w:hint="eastAsia" w:ascii="仿宋" w:hAnsi="仿宋" w:eastAsia="仿宋" w:cs="仿宋"/>
          <w:szCs w:val="21"/>
          <w:highlight w:val="none"/>
          <w:lang w:eastAsia="zh-CN"/>
        </w:rPr>
        <w:t>工业</w:t>
      </w:r>
      <w:r>
        <w:rPr>
          <w:rFonts w:hint="eastAsia" w:ascii="仿宋" w:hAnsi="仿宋" w:eastAsia="仿宋" w:cs="仿宋"/>
          <w:szCs w:val="21"/>
          <w:highlight w:val="none"/>
        </w:rPr>
        <w:t>；制造商为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b/>
          <w:bCs/>
          <w:szCs w:val="21"/>
          <w:highlight w:val="none"/>
        </w:rPr>
        <w:t>（企业名称）</w:t>
      </w:r>
      <w:r>
        <w:rPr>
          <w:rFonts w:hint="eastAsia" w:ascii="仿宋" w:hAnsi="仿宋" w:eastAsia="仿宋" w:cs="仿宋"/>
          <w:szCs w:val="21"/>
          <w:highlight w:val="none"/>
        </w:rPr>
        <w:t>，从业人员</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人，营业收入为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万元，资产总额为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万元，属于</w:t>
      </w:r>
      <w:r>
        <w:rPr>
          <w:rFonts w:hint="eastAsia" w:ascii="MS Gothic" w:hAnsi="MS Gothic" w:eastAsia="仿宋" w:cs="仿宋"/>
          <w:kern w:val="0"/>
          <w:szCs w:val="21"/>
          <w:highlight w:val="none"/>
        </w:rPr>
        <w:t>☐</w:t>
      </w:r>
      <w:r>
        <w:rPr>
          <w:rFonts w:hint="eastAsia" w:ascii="仿宋" w:hAnsi="仿宋" w:eastAsia="仿宋" w:cs="仿宋"/>
          <w:iCs/>
          <w:szCs w:val="21"/>
          <w:highlight w:val="none"/>
        </w:rPr>
        <w:t>中型企业</w:t>
      </w:r>
      <w:r>
        <w:rPr>
          <w:rFonts w:hint="eastAsia" w:ascii="仿宋" w:hAnsi="仿宋" w:eastAsia="仿宋" w:cs="仿宋"/>
          <w:kern w:val="0"/>
          <w:szCs w:val="21"/>
          <w:highlight w:val="none"/>
        </w:rPr>
        <w:t>☐</w:t>
      </w:r>
      <w:r>
        <w:rPr>
          <w:rFonts w:hint="eastAsia" w:ascii="仿宋" w:hAnsi="仿宋" w:eastAsia="仿宋" w:cs="仿宋"/>
          <w:iCs/>
          <w:szCs w:val="21"/>
          <w:highlight w:val="none"/>
        </w:rPr>
        <w:t>小型企业</w:t>
      </w:r>
      <w:r>
        <w:rPr>
          <w:rFonts w:hint="eastAsia" w:ascii="仿宋" w:hAnsi="仿宋" w:eastAsia="仿宋" w:cs="仿宋"/>
          <w:kern w:val="0"/>
          <w:szCs w:val="21"/>
          <w:highlight w:val="none"/>
        </w:rPr>
        <w:t>☐</w:t>
      </w:r>
      <w:r>
        <w:rPr>
          <w:rFonts w:hint="eastAsia" w:ascii="仿宋" w:hAnsi="仿宋" w:eastAsia="仿宋" w:cs="仿宋"/>
          <w:iCs/>
          <w:szCs w:val="21"/>
          <w:highlight w:val="none"/>
        </w:rPr>
        <w:t>微型企业</w:t>
      </w:r>
      <w:r>
        <w:rPr>
          <w:rFonts w:hint="eastAsia" w:ascii="仿宋" w:hAnsi="仿宋" w:eastAsia="仿宋" w:cs="仿宋"/>
          <w:b/>
          <w:bCs/>
          <w:iCs/>
          <w:szCs w:val="21"/>
          <w:highlight w:val="none"/>
        </w:rPr>
        <w:t>（如实勾选）</w:t>
      </w:r>
      <w:r>
        <w:rPr>
          <w:rFonts w:hint="eastAsia" w:ascii="仿宋" w:hAnsi="仿宋" w:eastAsia="仿宋" w:cs="仿宋"/>
          <w:b/>
          <w:bCs/>
          <w:iCs/>
          <w:szCs w:val="21"/>
          <w:highlight w:val="none"/>
          <w:lang w:eastAsia="zh-CN"/>
        </w:rPr>
        <w:t>；</w:t>
      </w:r>
    </w:p>
    <w:p>
      <w:pPr>
        <w:adjustRightInd w:val="0"/>
        <w:snapToGrid w:val="0"/>
        <w:spacing w:line="360" w:lineRule="auto"/>
        <w:ind w:firstLine="420" w:firstLineChars="200"/>
        <w:rPr>
          <w:rFonts w:hint="eastAsia" w:ascii="仿宋" w:hAnsi="仿宋" w:eastAsia="仿宋" w:cs="仿宋"/>
          <w:b/>
          <w:bCs/>
          <w:szCs w:val="21"/>
          <w:highlight w:val="none"/>
          <w:lang w:val="en-US" w:eastAsia="zh-CN"/>
        </w:rPr>
      </w:pPr>
      <w:r>
        <w:rPr>
          <w:rFonts w:hint="eastAsia" w:ascii="仿宋" w:hAnsi="仿宋" w:eastAsia="仿宋" w:cs="仿宋"/>
          <w:szCs w:val="21"/>
          <w:highlight w:val="none"/>
          <w:lang w:eastAsia="zh-CN"/>
        </w:rPr>
        <w:t>2.傅里叶红外光谱仪</w:t>
      </w:r>
      <w:r>
        <w:rPr>
          <w:rFonts w:hint="eastAsia" w:ascii="仿宋" w:hAnsi="仿宋" w:eastAsia="仿宋" w:cs="仿宋"/>
          <w:szCs w:val="21"/>
          <w:highlight w:val="none"/>
        </w:rPr>
        <w:t>，属于</w:t>
      </w:r>
      <w:r>
        <w:rPr>
          <w:rFonts w:hint="eastAsia" w:ascii="仿宋" w:hAnsi="仿宋" w:eastAsia="仿宋" w:cs="仿宋"/>
          <w:szCs w:val="21"/>
          <w:highlight w:val="none"/>
          <w:lang w:eastAsia="zh-CN"/>
        </w:rPr>
        <w:t>工业</w:t>
      </w:r>
      <w:r>
        <w:rPr>
          <w:rFonts w:hint="eastAsia" w:ascii="仿宋" w:hAnsi="仿宋" w:eastAsia="仿宋" w:cs="仿宋"/>
          <w:szCs w:val="21"/>
          <w:highlight w:val="none"/>
        </w:rPr>
        <w:t>；制造商为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b/>
          <w:bCs/>
          <w:szCs w:val="21"/>
          <w:highlight w:val="none"/>
        </w:rPr>
        <w:t>（企业名称）</w:t>
      </w:r>
      <w:r>
        <w:rPr>
          <w:rFonts w:hint="eastAsia" w:ascii="仿宋" w:hAnsi="仿宋" w:eastAsia="仿宋" w:cs="仿宋"/>
          <w:szCs w:val="21"/>
          <w:highlight w:val="none"/>
        </w:rPr>
        <w:t>，从业人员</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人，营业收入为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万元，资产总额为</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万元，属于</w:t>
      </w:r>
      <w:r>
        <w:rPr>
          <w:rFonts w:hint="eastAsia" w:ascii="MS Gothic" w:hAnsi="MS Gothic" w:eastAsia="仿宋" w:cs="仿宋"/>
          <w:kern w:val="0"/>
          <w:szCs w:val="21"/>
          <w:highlight w:val="none"/>
        </w:rPr>
        <w:t>☐</w:t>
      </w:r>
      <w:r>
        <w:rPr>
          <w:rFonts w:hint="eastAsia" w:ascii="仿宋" w:hAnsi="仿宋" w:eastAsia="仿宋" w:cs="仿宋"/>
          <w:iCs/>
          <w:szCs w:val="21"/>
          <w:highlight w:val="none"/>
        </w:rPr>
        <w:t>中型企业</w:t>
      </w:r>
      <w:r>
        <w:rPr>
          <w:rFonts w:hint="eastAsia" w:ascii="仿宋" w:hAnsi="仿宋" w:eastAsia="仿宋" w:cs="仿宋"/>
          <w:kern w:val="0"/>
          <w:szCs w:val="21"/>
          <w:highlight w:val="none"/>
        </w:rPr>
        <w:t>☐</w:t>
      </w:r>
      <w:r>
        <w:rPr>
          <w:rFonts w:hint="eastAsia" w:ascii="仿宋" w:hAnsi="仿宋" w:eastAsia="仿宋" w:cs="仿宋"/>
          <w:iCs/>
          <w:szCs w:val="21"/>
          <w:highlight w:val="none"/>
        </w:rPr>
        <w:t>小型企业</w:t>
      </w:r>
      <w:r>
        <w:rPr>
          <w:rFonts w:hint="eastAsia" w:ascii="仿宋" w:hAnsi="仿宋" w:eastAsia="仿宋" w:cs="仿宋"/>
          <w:kern w:val="0"/>
          <w:szCs w:val="21"/>
          <w:highlight w:val="none"/>
        </w:rPr>
        <w:t>☐</w:t>
      </w:r>
      <w:r>
        <w:rPr>
          <w:rFonts w:hint="eastAsia" w:ascii="仿宋" w:hAnsi="仿宋" w:eastAsia="仿宋" w:cs="仿宋"/>
          <w:iCs/>
          <w:szCs w:val="21"/>
          <w:highlight w:val="none"/>
        </w:rPr>
        <w:t>微型企业</w:t>
      </w:r>
      <w:r>
        <w:rPr>
          <w:rFonts w:hint="eastAsia" w:ascii="仿宋" w:hAnsi="仿宋" w:eastAsia="仿宋" w:cs="仿宋"/>
          <w:b/>
          <w:bCs/>
          <w:iCs/>
          <w:szCs w:val="21"/>
          <w:highlight w:val="none"/>
        </w:rPr>
        <w:t>（如实勾选）</w:t>
      </w:r>
      <w:r>
        <w:rPr>
          <w:rFonts w:hint="eastAsia" w:ascii="仿宋" w:hAnsi="仿宋" w:eastAsia="仿宋" w:cs="仿宋"/>
          <w:b/>
          <w:bCs/>
          <w:iCs/>
          <w:szCs w:val="21"/>
          <w:highlight w:val="none"/>
          <w:lang w:eastAsia="zh-CN"/>
        </w:rPr>
        <w:t>。</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本企业对上述声明内容的真实性负责。如有虚假，将依法承担相应责任。</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企业名称（盖章）：</w:t>
      </w:r>
    </w:p>
    <w:p>
      <w:pPr>
        <w:adjustRightInd w:val="0"/>
        <w:snapToGrid w:val="0"/>
        <w:spacing w:line="360" w:lineRule="auto"/>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日期：</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注：</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1.中小企业参加政府采购活动，应当出具财库[2020]46号文件规定的《中小企业声明函》，否则不得享受相关中小企业扶持政策;</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2.从业人员、营业收入、资产总额填报上一年度数据，无上一年度数据的新成立企业可不填报;</w:t>
      </w:r>
    </w:p>
    <w:p>
      <w:pPr>
        <w:adjustRightInd w:val="0"/>
        <w:snapToGrid w:val="0"/>
        <w:spacing w:line="360" w:lineRule="auto"/>
        <w:ind w:firstLine="361" w:firstLineChars="200"/>
        <w:rPr>
          <w:rFonts w:hint="eastAsia" w:ascii="仿宋" w:hAnsi="仿宋" w:eastAsia="仿宋" w:cs="仿宋"/>
          <w:b/>
          <w:bCs/>
          <w:color w:val="auto"/>
          <w:sz w:val="18"/>
          <w:szCs w:val="18"/>
          <w:highlight w:val="none"/>
          <w:lang w:eastAsia="zh-CN"/>
        </w:rPr>
      </w:pPr>
      <w:r>
        <w:rPr>
          <w:rFonts w:hint="eastAsia" w:ascii="仿宋" w:hAnsi="仿宋" w:eastAsia="仿宋" w:cs="仿宋"/>
          <w:b/>
          <w:bCs/>
          <w:color w:val="auto"/>
          <w:sz w:val="18"/>
          <w:szCs w:val="18"/>
          <w:highlight w:val="none"/>
        </w:rPr>
        <w:t>3.《中小企业声明函》填写不全的，视为未提供《中小企业声明函》（从业人员、营业收入、资产总额在中小企业划型标准规定中不涉及的除外），不享受价格优惠</w:t>
      </w:r>
      <w:r>
        <w:rPr>
          <w:rFonts w:hint="eastAsia" w:ascii="仿宋" w:hAnsi="仿宋" w:eastAsia="仿宋" w:cs="仿宋"/>
          <w:b/>
          <w:bCs/>
          <w:color w:val="auto"/>
          <w:sz w:val="18"/>
          <w:szCs w:val="18"/>
          <w:highlight w:val="none"/>
          <w:lang w:eastAsia="zh-CN"/>
        </w:rPr>
        <w:t>；</w:t>
      </w:r>
    </w:p>
    <w:p>
      <w:pPr>
        <w:adjustRightInd w:val="0"/>
        <w:snapToGrid w:val="0"/>
        <w:spacing w:line="360" w:lineRule="auto"/>
        <w:ind w:firstLine="361" w:firstLineChars="200"/>
        <w:rPr>
          <w:rFonts w:hint="default" w:ascii="仿宋" w:hAnsi="仿宋" w:eastAsia="仿宋" w:cs="仿宋"/>
          <w:b/>
          <w:bCs/>
          <w:color w:val="auto"/>
          <w:sz w:val="18"/>
          <w:szCs w:val="18"/>
          <w:highlight w:val="none"/>
          <w:lang w:val="en-US" w:eastAsia="zh-CN"/>
        </w:rPr>
      </w:pPr>
      <w:r>
        <w:rPr>
          <w:rFonts w:hint="eastAsia" w:ascii="仿宋" w:hAnsi="仿宋" w:eastAsia="仿宋" w:cs="仿宋"/>
          <w:b/>
          <w:bCs/>
          <w:color w:val="auto"/>
          <w:sz w:val="18"/>
          <w:szCs w:val="18"/>
          <w:highlight w:val="none"/>
        </w:rPr>
        <w:t>4.</w:t>
      </w:r>
      <w:r>
        <w:rPr>
          <w:rFonts w:hint="eastAsia" w:ascii="仿宋" w:hAnsi="仿宋" w:eastAsia="仿宋" w:cs="仿宋"/>
          <w:b/>
          <w:bCs/>
          <w:color w:val="auto"/>
          <w:sz w:val="18"/>
          <w:szCs w:val="18"/>
          <w:highlight w:val="none"/>
          <w:lang w:val="en-US" w:eastAsia="zh-CN"/>
        </w:rPr>
        <w:t>非联合体投标、非中标后以分包方式履行合同的可删除“（）”中相应内容；</w:t>
      </w: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en-US" w:eastAsia="zh-CN"/>
        </w:rPr>
        <w:t>5.</w:t>
      </w:r>
      <w:r>
        <w:rPr>
          <w:rFonts w:hint="eastAsia" w:ascii="仿宋" w:hAnsi="仿宋" w:eastAsia="仿宋" w:cs="仿宋"/>
          <w:b/>
          <w:bCs/>
          <w:color w:val="auto"/>
          <w:sz w:val="18"/>
          <w:szCs w:val="18"/>
          <w:highlight w:val="none"/>
        </w:rPr>
        <w:t>投标人提供《中小企业声明函》内容不实的，属于提供虚假材料谋取中标，依照《中华人民共和国政府采购法》等国家有关规定追究相应责任;</w:t>
      </w:r>
    </w:p>
    <w:p>
      <w:pPr>
        <w:adjustRightInd w:val="0"/>
        <w:snapToGrid w:val="0"/>
        <w:spacing w:line="360" w:lineRule="auto"/>
        <w:ind w:firstLine="361" w:firstLineChars="200"/>
        <w:rPr>
          <w:rFonts w:ascii="仿宋" w:hAnsi="仿宋" w:eastAsia="仿宋" w:cs="仿宋"/>
          <w:color w:val="auto"/>
          <w:sz w:val="18"/>
          <w:szCs w:val="18"/>
          <w:highlight w:val="none"/>
        </w:rPr>
      </w:pPr>
      <w:r>
        <w:rPr>
          <w:rFonts w:hint="eastAsia" w:ascii="仿宋" w:hAnsi="仿宋" w:eastAsia="仿宋" w:cs="仿宋"/>
          <w:b/>
          <w:bCs/>
          <w:color w:val="auto"/>
          <w:sz w:val="18"/>
          <w:szCs w:val="18"/>
          <w:highlight w:val="none"/>
          <w:lang w:val="en-US" w:eastAsia="zh-CN"/>
        </w:rPr>
        <w:t>6</w:t>
      </w:r>
      <w:r>
        <w:rPr>
          <w:rFonts w:hint="eastAsia" w:ascii="仿宋" w:hAnsi="仿宋" w:eastAsia="仿宋" w:cs="仿宋"/>
          <w:b/>
          <w:bCs/>
          <w:color w:val="auto"/>
          <w:sz w:val="18"/>
          <w:szCs w:val="18"/>
          <w:highlight w:val="none"/>
        </w:rPr>
        <w:t>.本项目仅以《中小企业声明函》作为评判投标人是否属于中小企业的唯一依据。</w:t>
      </w:r>
    </w:p>
    <w:p>
      <w:pPr>
        <w:widowControl/>
        <w:adjustRightInd w:val="0"/>
        <w:snapToGrid w:val="0"/>
        <w:spacing w:line="288" w:lineRule="auto"/>
        <w:ind w:left="0" w:leftChars="0" w:right="0" w:rightChars="0" w:firstLine="0" w:firstLineChars="0"/>
        <w:jc w:val="center"/>
        <w:rPr>
          <w:rFonts w:ascii="仿宋" w:hAnsi="仿宋" w:eastAsia="仿宋" w:cs="仿宋"/>
          <w:color w:val="auto"/>
          <w:szCs w:val="21"/>
          <w:highlight w:val="none"/>
        </w:rPr>
      </w:pPr>
      <w:r>
        <w:rPr>
          <w:rFonts w:hint="eastAsia" w:ascii="仿宋" w:hAnsi="仿宋" w:eastAsia="仿宋" w:cs="仿宋"/>
          <w:color w:val="auto"/>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属于监狱企业的证明文件</w:t>
      </w:r>
    </w:p>
    <w:p>
      <w:pPr>
        <w:adjustRightInd w:val="0"/>
        <w:snapToGrid w:val="0"/>
        <w:spacing w:line="360" w:lineRule="auto"/>
        <w:jc w:val="center"/>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（若属于监狱企业）</w:t>
      </w:r>
    </w:p>
    <w:p>
      <w:pPr>
        <w:adjustRightInd w:val="0"/>
        <w:snapToGrid w:val="0"/>
        <w:spacing w:line="360" w:lineRule="auto"/>
        <w:rPr>
          <w:rFonts w:ascii="仿宋" w:hAnsi="仿宋" w:eastAsia="仿宋" w:cs="仿宋"/>
          <w:color w:val="auto"/>
          <w:szCs w:val="21"/>
          <w:highlight w:val="none"/>
        </w:rPr>
      </w:pPr>
    </w:p>
    <w:p>
      <w:pPr>
        <w:adjustRightInd w:val="0"/>
        <w:snapToGrid w:val="0"/>
        <w:spacing w:line="360" w:lineRule="auto"/>
        <w:rPr>
          <w:rFonts w:ascii="仿宋" w:hAnsi="仿宋" w:eastAsia="仿宋" w:cs="仿宋"/>
          <w:b/>
          <w:bCs/>
          <w:color w:val="auto"/>
          <w:kern w:val="0"/>
          <w:sz w:val="18"/>
          <w:szCs w:val="18"/>
          <w:highlight w:val="none"/>
        </w:rPr>
      </w:pPr>
      <w:r>
        <w:rPr>
          <w:rFonts w:hint="eastAsia" w:ascii="仿宋" w:hAnsi="仿宋" w:eastAsia="仿宋" w:cs="仿宋"/>
          <w:b/>
          <w:bCs/>
          <w:color w:val="auto"/>
          <w:sz w:val="18"/>
          <w:szCs w:val="18"/>
          <w:highlight w:val="none"/>
        </w:rPr>
        <w:t>说明：</w:t>
      </w:r>
      <w:r>
        <w:rPr>
          <w:rFonts w:hint="eastAsia" w:ascii="仿宋" w:hAnsi="仿宋" w:eastAsia="仿宋" w:cs="仿宋"/>
          <w:b/>
          <w:bCs/>
          <w:color w:val="auto"/>
          <w:kern w:val="0"/>
          <w:sz w:val="18"/>
          <w:szCs w:val="18"/>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w:t>
      </w:r>
    </w:p>
    <w:p>
      <w:pPr>
        <w:widowControl/>
        <w:adjustRightInd w:val="0"/>
        <w:snapToGrid w:val="0"/>
        <w:spacing w:line="288" w:lineRule="auto"/>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残疾人福利性单位声明函</w:t>
      </w:r>
    </w:p>
    <w:p>
      <w:pPr>
        <w:adjustRightInd w:val="0"/>
        <w:snapToGrid w:val="0"/>
        <w:spacing w:line="360" w:lineRule="auto"/>
        <w:jc w:val="center"/>
        <w:rPr>
          <w:rFonts w:ascii="仿宋" w:hAnsi="仿宋" w:eastAsia="仿宋" w:cs="仿宋"/>
          <w:b/>
          <w:color w:val="auto"/>
          <w:spacing w:val="6"/>
          <w:szCs w:val="21"/>
          <w:highlight w:val="none"/>
        </w:rPr>
      </w:pPr>
      <w:r>
        <w:rPr>
          <w:rFonts w:hint="eastAsia" w:ascii="仿宋" w:hAnsi="仿宋" w:eastAsia="仿宋" w:cs="仿宋"/>
          <w:b/>
          <w:color w:val="auto"/>
          <w:spacing w:val="-6"/>
          <w:sz w:val="18"/>
          <w:szCs w:val="18"/>
          <w:highlight w:val="none"/>
        </w:rPr>
        <w:t>（若属于残疾人福利性单位）</w:t>
      </w:r>
    </w:p>
    <w:p>
      <w:pPr>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本单位郑重声明，根据《财政部 民政部 中国残疾人联合会关于促进残疾人就业政府采购政策的通知》（财库[</w:t>
      </w:r>
      <w:r>
        <w:rPr>
          <w:rFonts w:hint="eastAsia" w:ascii="仿宋" w:hAnsi="仿宋" w:eastAsia="仿宋" w:cs="仿宋"/>
          <w:color w:val="auto"/>
          <w:szCs w:val="21"/>
          <w:highlight w:val="none"/>
        </w:rPr>
        <w:t>2017]141</w:t>
      </w:r>
      <w:r>
        <w:rPr>
          <w:rFonts w:hint="eastAsia" w:ascii="仿宋" w:hAnsi="仿宋" w:eastAsia="仿宋" w:cs="仿宋"/>
          <w:color w:val="auto"/>
          <w:spacing w:val="6"/>
          <w:szCs w:val="21"/>
          <w:highlight w:val="none"/>
        </w:rPr>
        <w:t>号）的规定，</w:t>
      </w:r>
      <w:r>
        <w:rPr>
          <w:rFonts w:hint="eastAsia" w:ascii="仿宋" w:hAnsi="仿宋" w:eastAsia="仿宋" w:cs="仿宋"/>
          <w:b/>
          <w:bCs/>
          <w:color w:val="auto"/>
          <w:spacing w:val="6"/>
          <w:szCs w:val="21"/>
          <w:highlight w:val="none"/>
        </w:rPr>
        <w:t>本单位为符合条件的残疾人福利性单位</w:t>
      </w:r>
      <w:r>
        <w:rPr>
          <w:rFonts w:hint="eastAsia" w:ascii="仿宋" w:hAnsi="仿宋" w:eastAsia="仿宋" w:cs="仿宋"/>
          <w:color w:val="auto"/>
          <w:spacing w:val="6"/>
          <w:szCs w:val="21"/>
          <w:highlight w:val="none"/>
        </w:rPr>
        <w:t>，且本单位参加</w:t>
      </w:r>
      <w:r>
        <w:rPr>
          <w:rFonts w:hint="eastAsia" w:ascii="仿宋" w:hAnsi="仿宋" w:eastAsia="仿宋" w:cs="仿宋"/>
          <w:bCs/>
          <w:color w:val="auto"/>
          <w:spacing w:val="-6"/>
          <w:szCs w:val="21"/>
          <w:highlight w:val="none"/>
        </w:rPr>
        <w:t>浙江工业大学</w:t>
      </w:r>
      <w:r>
        <w:rPr>
          <w:rFonts w:hint="eastAsia" w:ascii="仿宋" w:hAnsi="仿宋" w:eastAsia="仿宋" w:cs="仿宋"/>
          <w:color w:val="auto"/>
          <w:spacing w:val="6"/>
          <w:szCs w:val="21"/>
          <w:highlight w:val="none"/>
        </w:rPr>
        <w:t>的</w:t>
      </w:r>
      <w:r>
        <w:rPr>
          <w:rFonts w:hint="eastAsia" w:ascii="仿宋" w:hAnsi="仿宋" w:eastAsia="仿宋" w:cs="仿宋"/>
          <w:color w:val="auto"/>
          <w:spacing w:val="6"/>
          <w:szCs w:val="21"/>
          <w:highlight w:val="none"/>
          <w:lang w:eastAsia="zh-CN"/>
        </w:rPr>
        <w:t>流变仪等</w:t>
      </w:r>
      <w:r>
        <w:rPr>
          <w:rFonts w:hint="eastAsia" w:ascii="仿宋" w:hAnsi="仿宋" w:eastAsia="仿宋" w:cs="仿宋"/>
          <w:color w:val="auto"/>
          <w:spacing w:val="6"/>
          <w:szCs w:val="21"/>
          <w:highlight w:val="none"/>
        </w:rPr>
        <w:t>项目采购活动提供本单位制造的货物，或者提供其他残疾人福利性单位制造的货物（不包括使用非残疾人福利性单位注册商标的货物）。</w:t>
      </w:r>
    </w:p>
    <w:p>
      <w:pPr>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本单位对上述声明的真实性负责。如有虚假，将依法承担相应责任。</w:t>
      </w: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单位名称（盖章）：</w:t>
      </w:r>
    </w:p>
    <w:p>
      <w:pPr>
        <w:tabs>
          <w:tab w:val="left" w:pos="4860"/>
        </w:tabs>
        <w:adjustRightInd w:val="0"/>
        <w:snapToGrid w:val="0"/>
        <w:spacing w:line="360" w:lineRule="auto"/>
        <w:ind w:firstLine="44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日期：</w:t>
      </w:r>
    </w:p>
    <w:p>
      <w:pPr>
        <w:adjustRightInd w:val="0"/>
        <w:snapToGrid w:val="0"/>
        <w:spacing w:line="360" w:lineRule="auto"/>
        <w:ind w:firstLine="420" w:firstLineChars="200"/>
        <w:rPr>
          <w:rFonts w:ascii="仿宋" w:hAnsi="仿宋" w:eastAsia="仿宋" w:cs="仿宋"/>
          <w:color w:val="auto"/>
          <w:szCs w:val="21"/>
          <w:highlight w:val="none"/>
        </w:rPr>
      </w:pPr>
    </w:p>
    <w:p>
      <w:pPr>
        <w:adjustRightInd w:val="0"/>
        <w:snapToGrid w:val="0"/>
        <w:spacing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1.享受政府采购支持政策的残疾人福利性单位应当同时满足以下条件：</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（一）安置的残疾人占本单位在职职工人数的比例不低于25%（含25%），并且安置的残疾人人数不少于10人（含10人）；</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（二）依法与安置的每位残疾人签订了一年以上（含一年）的劳动合同或服务协议；</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（三）为安置的每位残疾人按月足额缴纳了基本养老保险、基本医疗保险、失业保险、工伤保险和生育保险等社会保险费；</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（四）通过银行等金融机构向安置的每位残疾人，按月支付了不低于单位所在区县适用的经省级人民政府批准的月最低工资标准的工资；</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（五）提供本单位制造的货物、承担的工程或者服务（以下简称产品），或者提供其他残疾人福利性单位制造的货物（不包括使用非残疾人福利性单位注册商标的货物）。</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4"/>
        <w:shd w:val="clear" w:color="auto" w:fill="FFFFFF"/>
        <w:adjustRightInd w:val="0"/>
        <w:snapToGrid w:val="0"/>
        <w:spacing w:before="0" w:beforeAutospacing="0" w:after="0" w:afterAutospacing="0" w:line="360" w:lineRule="auto"/>
        <w:ind w:firstLine="361" w:firstLineChars="200"/>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2.符合条件的残疾人福利性单位在参加政府采购活动时，应当提供财库[2017]141号文件规定的《残疾人福利性单位声明函》，并对声明的真实性负责;</w:t>
      </w:r>
    </w:p>
    <w:p>
      <w:pPr>
        <w:pStyle w:val="24"/>
        <w:shd w:val="clear" w:color="auto" w:fill="FFFFFF"/>
        <w:adjustRightInd w:val="0"/>
        <w:snapToGrid w:val="0"/>
        <w:spacing w:before="0" w:beforeAutospacing="0" w:after="0" w:afterAutospacing="0" w:line="360" w:lineRule="auto"/>
        <w:ind w:firstLine="361" w:firstLineChars="200"/>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3.在政府采购活动中，残疾人福利性单位视同小型、微型企业，享受预留份额、评审中价格扣除等促进中小企业发展的政府采购政策。残疾人福利性单位属于小型、微型企业的，不重复享受政策。</w:t>
      </w:r>
    </w:p>
    <w:p>
      <w:pPr>
        <w:ind w:left="0" w:leftChars="0" w:right="0" w:rightChars="0" w:firstLine="0" w:firstLineChars="0"/>
        <w:jc w:val="center"/>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分包意向协议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eastAsia" w:ascii="仿宋" w:hAnsi="仿宋" w:eastAsia="仿宋" w:cs="仿宋"/>
          <w:b/>
          <w:color w:val="auto"/>
          <w:spacing w:val="-6"/>
          <w:sz w:val="18"/>
          <w:szCs w:val="18"/>
          <w:highlight w:val="none"/>
          <w:lang w:val="en-US" w:eastAsia="zh-CN"/>
        </w:rPr>
      </w:pPr>
      <w:r>
        <w:rPr>
          <w:rFonts w:hint="eastAsia" w:ascii="仿宋" w:hAnsi="仿宋" w:eastAsia="仿宋" w:cs="仿宋"/>
          <w:b/>
          <w:color w:val="auto"/>
          <w:spacing w:val="-6"/>
          <w:sz w:val="18"/>
          <w:szCs w:val="18"/>
          <w:highlight w:val="none"/>
          <w:lang w:val="en-US" w:eastAsia="zh-CN"/>
        </w:rPr>
        <w:t>（若中标后以分包方式履行合同）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color w:val="auto"/>
          <w:spacing w:val="-6"/>
          <w:sz w:val="18"/>
          <w:szCs w:val="18"/>
          <w:highlight w:val="none"/>
          <w:lang w:val="en-US" w:eastAsia="zh-CN"/>
        </w:rPr>
      </w:pPr>
    </w:p>
    <w:p>
      <w:pPr>
        <w:pStyle w:val="24"/>
        <w:shd w:val="clear" w:color="auto" w:fill="FFFFFF"/>
        <w:adjustRightInd w:val="0"/>
        <w:snapToGrid w:val="0"/>
        <w:spacing w:before="0" w:beforeAutospacing="0" w:after="0" w:afterAutospacing="0" w:line="360" w:lineRule="auto"/>
        <w:ind w:left="0" w:leftChars="0" w:firstLine="0" w:firstLineChars="0"/>
        <w:rPr>
          <w:rFonts w:hint="eastAsia" w:ascii="仿宋" w:hAnsi="仿宋" w:eastAsia="仿宋" w:cs="仿宋"/>
          <w:b/>
          <w:bCs/>
          <w:color w:val="auto"/>
          <w:sz w:val="18"/>
          <w:szCs w:val="18"/>
          <w:highlight w:val="none"/>
        </w:rPr>
      </w:pPr>
      <w:r>
        <w:rPr>
          <w:rFonts w:hint="eastAsia" w:ascii="仿宋" w:hAnsi="仿宋" w:eastAsia="仿宋" w:cs="仿宋"/>
          <w:b/>
          <w:color w:val="auto"/>
          <w:spacing w:val="-6"/>
          <w:sz w:val="18"/>
          <w:szCs w:val="18"/>
          <w:highlight w:val="none"/>
          <w:lang w:val="en-US" w:eastAsia="zh-CN"/>
        </w:rPr>
        <w:t>说明：格式见附件3</w:t>
      </w:r>
    </w:p>
    <w:p>
      <w:pPr>
        <w:widowControl/>
        <w:ind w:left="0" w:leftChars="0" w:right="0" w:rightChars="0" w:firstLine="0" w:firstLineChars="0"/>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br w:type="page"/>
      </w:r>
    </w:p>
    <w:p>
      <w:pPr>
        <w:keepNext w:val="0"/>
        <w:keepLines w:val="0"/>
        <w:pageBreakBefore w:val="0"/>
        <w:widowControl w:val="0"/>
        <w:kinsoku/>
        <w:wordWrap/>
        <w:overflowPunct/>
        <w:topLinePunct w:val="0"/>
        <w:autoSpaceDE/>
        <w:autoSpaceDN/>
        <w:bidi w:val="0"/>
        <w:spacing w:line="360" w:lineRule="auto"/>
        <w:textAlignment w:val="auto"/>
        <w:outlineLvl w:val="1"/>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附件1</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2"/>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rPr>
        <w:t>业务专用章使用说明函</w:t>
      </w:r>
    </w:p>
    <w:p>
      <w:pPr>
        <w:keepNext w:val="0"/>
        <w:keepLines w:val="0"/>
        <w:pageBreakBefore w:val="0"/>
        <w:widowControl w:val="0"/>
        <w:kinsoku/>
        <w:wordWrap/>
        <w:overflowPunct/>
        <w:topLinePunct w:val="0"/>
        <w:autoSpaceDE/>
        <w:autoSpaceDN/>
        <w:bidi w:val="0"/>
        <w:snapToGrid w:val="0"/>
        <w:spacing w:line="360" w:lineRule="auto"/>
        <w:textAlignment w:val="auto"/>
        <w:rPr>
          <w:rFonts w:ascii="仿宋" w:hAnsi="仿宋" w:eastAsia="仿宋" w:cs="仿宋"/>
          <w:color w:val="auto"/>
          <w:szCs w:val="21"/>
          <w:highlight w:val="none"/>
        </w:rPr>
      </w:pPr>
      <w:r>
        <w:rPr>
          <w:rFonts w:hint="eastAsia" w:ascii="仿宋" w:hAnsi="仿宋" w:eastAsia="仿宋" w:cs="仿宋"/>
          <w:b/>
          <w:bCs/>
          <w:color w:val="auto"/>
          <w:spacing w:val="-6"/>
          <w:szCs w:val="21"/>
          <w:highlight w:val="none"/>
        </w:rPr>
        <w:t>浙江工业大学、浙江求是招标代理有限公司</w:t>
      </w:r>
    </w:p>
    <w:p>
      <w:pPr>
        <w:snapToGrid w:val="0"/>
        <w:spacing w:line="360" w:lineRule="auto"/>
        <w:ind w:firstLine="424" w:firstLineChars="202"/>
        <w:rPr>
          <w:rFonts w:ascii="仿宋" w:hAnsi="仿宋" w:eastAsia="仿宋" w:cs="仿宋"/>
          <w:color w:val="auto"/>
          <w:szCs w:val="21"/>
          <w:highlight w:val="none"/>
        </w:rPr>
      </w:pPr>
      <w:r>
        <w:rPr>
          <w:rFonts w:hint="eastAsia" w:ascii="仿宋" w:hAnsi="仿宋" w:eastAsia="仿宋" w:cs="仿宋"/>
          <w:color w:val="auto"/>
          <w:kern w:val="0"/>
          <w:szCs w:val="21"/>
          <w:highlight w:val="none"/>
          <w:lang w:val="zh-CN"/>
        </w:rPr>
        <w:t>我方</w:t>
      </w:r>
      <w:r>
        <w:rPr>
          <w:rFonts w:hint="eastAsia" w:ascii="仿宋" w:hAnsi="仿宋" w:eastAsia="仿宋" w:cs="仿宋"/>
          <w:color w:val="auto"/>
          <w:spacing w:val="-6"/>
          <w:szCs w:val="21"/>
          <w:highlight w:val="none"/>
          <w:u w:val="single"/>
        </w:rPr>
        <w:t xml:space="preserve">                    </w:t>
      </w:r>
      <w:r>
        <w:rPr>
          <w:rFonts w:hint="eastAsia" w:ascii="仿宋" w:hAnsi="仿宋" w:eastAsia="仿宋" w:cs="仿宋"/>
          <w:color w:val="auto"/>
          <w:spacing w:val="-6"/>
          <w:szCs w:val="21"/>
          <w:highlight w:val="none"/>
        </w:rPr>
        <w:t>（投标人名称）</w:t>
      </w:r>
      <w:r>
        <w:rPr>
          <w:rFonts w:hint="eastAsia" w:ascii="仿宋" w:hAnsi="仿宋" w:eastAsia="仿宋" w:cs="仿宋"/>
          <w:color w:val="auto"/>
          <w:szCs w:val="21"/>
          <w:highlight w:val="none"/>
        </w:rPr>
        <w:t>是中华人民共和国依法登记注册的合法企业，</w:t>
      </w:r>
      <w:r>
        <w:rPr>
          <w:rFonts w:hint="eastAsia" w:ascii="仿宋" w:hAnsi="仿宋" w:eastAsia="仿宋" w:cs="仿宋"/>
          <w:bCs/>
          <w:color w:val="auto"/>
          <w:szCs w:val="21"/>
          <w:highlight w:val="none"/>
        </w:rPr>
        <w:t>在参加</w:t>
      </w:r>
      <w:r>
        <w:rPr>
          <w:rFonts w:hint="eastAsia" w:ascii="仿宋" w:hAnsi="仿宋" w:eastAsia="仿宋" w:cs="仿宋"/>
          <w:color w:val="auto"/>
          <w:szCs w:val="21"/>
          <w:highlight w:val="none"/>
        </w:rPr>
        <w:t>你方组织的</w:t>
      </w:r>
      <w:r>
        <w:rPr>
          <w:rFonts w:hint="eastAsia" w:ascii="仿宋" w:hAnsi="仿宋" w:eastAsia="仿宋" w:cs="仿宋"/>
          <w:color w:val="auto"/>
          <w:szCs w:val="21"/>
          <w:highlight w:val="none"/>
          <w:lang w:eastAsia="zh-CN"/>
        </w:rPr>
        <w:t>浙江工业大学流变仪等</w:t>
      </w:r>
      <w:r>
        <w:rPr>
          <w:rFonts w:hint="eastAsia" w:ascii="仿宋" w:hAnsi="仿宋" w:eastAsia="仿宋" w:cs="仿宋"/>
          <w:color w:val="auto"/>
          <w:szCs w:val="21"/>
          <w:highlight w:val="none"/>
        </w:rPr>
        <w:t>项目</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项目编号：</w:t>
      </w:r>
      <w:r>
        <w:rPr>
          <w:rFonts w:hint="eastAsia" w:ascii="仿宋" w:hAnsi="仿宋" w:eastAsia="仿宋" w:cs="仿宋"/>
          <w:bCs/>
          <w:color w:val="auto"/>
          <w:spacing w:val="-6"/>
          <w:szCs w:val="21"/>
          <w:highlight w:val="none"/>
          <w:lang w:eastAsia="zh-CN"/>
        </w:rPr>
        <w:t>QSZB-Z(H)-H24084(GK)]</w:t>
      </w:r>
      <w:r>
        <w:rPr>
          <w:rFonts w:hint="eastAsia" w:ascii="仿宋" w:hAnsi="仿宋" w:eastAsia="仿宋" w:cs="仿宋"/>
          <w:bCs/>
          <w:color w:val="auto"/>
          <w:szCs w:val="21"/>
          <w:highlight w:val="none"/>
        </w:rPr>
        <w:t>投标活动中作如下说明：</w:t>
      </w:r>
      <w:r>
        <w:rPr>
          <w:rFonts w:hint="eastAsia" w:ascii="仿宋" w:hAnsi="仿宋" w:eastAsia="仿宋" w:cs="仿宋"/>
          <w:color w:val="auto"/>
          <w:szCs w:val="21"/>
          <w:highlight w:val="none"/>
        </w:rPr>
        <w:t>我方所使用的“XX专用章”与法定名称章具有同等的法律效力，对使用“XX专用章”的行为予以完全承认，并愿意承担相应责任。</w:t>
      </w:r>
    </w:p>
    <w:p>
      <w:pPr>
        <w:snapToGrid w:val="0"/>
        <w:spacing w:line="360" w:lineRule="auto"/>
        <w:ind w:firstLine="424" w:firstLineChars="202"/>
        <w:rPr>
          <w:rFonts w:ascii="仿宋" w:hAnsi="仿宋" w:eastAsia="仿宋" w:cs="仿宋"/>
          <w:color w:val="auto"/>
          <w:szCs w:val="21"/>
          <w:highlight w:val="none"/>
        </w:rPr>
      </w:pPr>
      <w:r>
        <w:rPr>
          <w:rFonts w:hint="eastAsia" w:ascii="仿宋" w:hAnsi="仿宋" w:eastAsia="仿宋" w:cs="仿宋"/>
          <w:color w:val="auto"/>
          <w:szCs w:val="21"/>
          <w:highlight w:val="none"/>
        </w:rPr>
        <w:t>特此说明。</w:t>
      </w:r>
    </w:p>
    <w:p>
      <w:pPr>
        <w:snapToGrid w:val="0"/>
        <w:spacing w:line="360" w:lineRule="auto"/>
        <w:ind w:firstLine="424" w:firstLineChars="202"/>
        <w:rPr>
          <w:rFonts w:ascii="仿宋" w:hAnsi="仿宋" w:eastAsia="仿宋" w:cs="仿宋"/>
          <w:color w:val="auto"/>
          <w:szCs w:val="21"/>
          <w:highlight w:val="none"/>
        </w:rPr>
      </w:pP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供应商（法定名称章）：</w:t>
      </w: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日期：     年   月   日</w:t>
      </w:r>
    </w:p>
    <w:p>
      <w:pPr>
        <w:snapToGrid w:val="0"/>
        <w:spacing w:line="360" w:lineRule="auto"/>
        <w:rPr>
          <w:rFonts w:ascii="仿宋" w:hAnsi="仿宋" w:eastAsia="仿宋" w:cs="仿宋"/>
          <w:b/>
          <w:bCs/>
          <w:color w:val="auto"/>
          <w:szCs w:val="21"/>
          <w:highlight w:val="none"/>
        </w:rPr>
      </w:pPr>
    </w:p>
    <w:p>
      <w:pPr>
        <w:snapToGrid w:val="0"/>
        <w:spacing w:line="360" w:lineRule="auto"/>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w:t>
      </w:r>
    </w:p>
    <w:p>
      <w:pPr>
        <w:snapToGrid w:val="0"/>
        <w:spacing w:line="360" w:lineRule="auto"/>
        <w:ind w:firstLine="843" w:firstLineChars="40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供应商法定名称章（印模）                 供应商“XX专用章”（印模）</w:t>
      </w:r>
    </w:p>
    <w:p>
      <w:pPr>
        <w:snapToGrid w:val="0"/>
        <w:spacing w:line="288" w:lineRule="auto"/>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r>
        <w:rPr>
          <w:rFonts w:hint="eastAsia" w:ascii="仿宋" w:hAnsi="仿宋" w:eastAsia="仿宋" w:cs="仿宋"/>
          <w:b/>
          <w:bCs/>
          <w:color w:val="auto"/>
          <w:szCs w:val="21"/>
          <w:highlight w:val="none"/>
        </w:rPr>
        <w:t xml:space="preserve"> </w:t>
      </w:r>
      <w:r>
        <w:rPr>
          <w:rFonts w:hint="eastAsia" w:ascii="仿宋" w:hAnsi="仿宋" w:eastAsia="仿宋" w:cs="仿宋"/>
          <w:b/>
          <w:bCs/>
          <w:color w:val="auto"/>
          <w:szCs w:val="21"/>
          <w:highlight w:val="none"/>
        </w:rPr>
        <mc:AlternateContent>
          <mc:Choice Requires="wps">
            <w:drawing>
              <wp:inline distT="0" distB="0" distL="0" distR="0">
                <wp:extent cx="2647950" cy="2253615"/>
                <wp:effectExtent l="5080" t="4445" r="13970" b="15240"/>
                <wp:docPr id="3"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53djPDQIAACYEAAAOAAAAZHJzL2Uyb0RvYy54bWytU9uO0zAQ&#10;fUfiHyy/0zTZpkujpqtVV0VIC6xY+ADXcRIL3xi7TZevZ+x0SxZ4QvjB8njGx2fOzKxvTlqRowAv&#10;ralpPptTIgy3jTRdTb9+2b15S4kPzDRMWSNq+iQ8vdm8frUeXCUK21vVCCAIYnw1uJr2Ibgqyzzv&#10;hWZ+Zp0w6GwtaBbQhC5rgA2IrlVWzOfLbLDQOLBceI+3d6OTbhJ+2woePrWtF4GomiK3kHZI+z7u&#10;2WbNqg6Y6yU/02D/wEIzafDTC9QdC4wcQP4BpSUH620bZtzqzLat5CLlgNnk89+yeeyZEykXFMe7&#10;i0z+/8Hyj8cHILKp6RUlhmks0WcUjZlOCZIvoz6D8xWGPboHiBl6d2/5N0+M3fYYJm4B7NAL1iCr&#10;PMZnLx5Ew+NTsh8+2Abh2SHYJNWpBR0BUQRyShV5ulREnALheFksF9erEgvH0VcU5dUyL9MfrHp+&#10;7sCHd8JqEg81BWSf4Nnx3odIh1XPIYm+VbLZSaWSAd1+q4AcGbbHLq0zup+GKUOGmq7KokzIL3x+&#10;CjFP628QWgbscyU1pjENUuYsWNRo1HpvmyfUC+zYrDhceOgt/KBkwEatqf9+YCAoUe8Nar7KF4vY&#10;2clYlNcFGjD17KceZjhC1TRQMh63YZyGgwPZ9fhTnnI09hbr1MqkYKzhyOpMFpsxCXsenNjtUztF&#10;/Rrv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ed3Yzw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ind w:left="0" w:leftChars="0" w:right="0" w:rightChars="0" w:firstLine="0" w:firstLineChars="0"/>
        <w:jc w:val="cente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highlight w:val="none"/>
          <w:lang w:val="zh-CN"/>
        </w:rPr>
      </w:pPr>
      <w:r>
        <w:rPr>
          <w:rFonts w:hint="eastAsia" w:ascii="仿宋" w:hAnsi="仿宋" w:eastAsia="仿宋" w:cs="仿宋"/>
          <w:b/>
          <w:color w:val="auto"/>
          <w:spacing w:val="-6"/>
          <w:sz w:val="24"/>
          <w:highlight w:val="none"/>
          <w:lang w:val="zh-CN"/>
        </w:rPr>
        <w:t>附件2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联合协议</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（以联合体形式投标的提供联合协议</w:t>
      </w:r>
      <w:r>
        <w:rPr>
          <w:rFonts w:hint="eastAsia" w:ascii="仿宋" w:hAnsi="仿宋" w:eastAsia="仿宋" w:cs="仿宋"/>
          <w:b/>
          <w:color w:val="auto"/>
          <w:sz w:val="18"/>
          <w:szCs w:val="18"/>
          <w:highlight w:val="none"/>
          <w:lang w:val="en-US" w:eastAsia="zh-CN"/>
        </w:rPr>
        <w:t>,</w:t>
      </w:r>
      <w:r>
        <w:rPr>
          <w:rFonts w:hint="eastAsia" w:ascii="仿宋" w:hAnsi="仿宋" w:eastAsia="仿宋" w:cs="仿宋"/>
          <w:b/>
          <w:color w:val="auto"/>
          <w:sz w:val="18"/>
          <w:szCs w:val="18"/>
          <w:highlight w:val="none"/>
        </w:rPr>
        <w:t>项目不接受联合体投标或投标人不以联合体形式投标的则不需要提供）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（联合体所有成员名称）</w:t>
      </w:r>
      <w:r>
        <w:rPr>
          <w:rFonts w:hint="eastAsia" w:ascii="仿宋" w:hAnsi="仿宋" w:eastAsia="仿宋" w:cs="仿宋"/>
          <w:color w:val="auto"/>
          <w:kern w:val="0"/>
          <w:szCs w:val="21"/>
          <w:highlight w:val="none"/>
        </w:rPr>
        <w:t>自愿</w:t>
      </w:r>
      <w:r>
        <w:rPr>
          <w:rFonts w:hint="eastAsia" w:ascii="仿宋" w:hAnsi="仿宋" w:eastAsia="仿宋" w:cs="仿宋"/>
          <w:color w:val="auto"/>
          <w:kern w:val="0"/>
          <w:szCs w:val="21"/>
          <w:highlight w:val="none"/>
          <w:lang w:val="zh-CN"/>
        </w:rPr>
        <w:t>组成一个联合体，以一个投标人的身份</w:t>
      </w:r>
      <w:r>
        <w:rPr>
          <w:rFonts w:hint="eastAsia" w:ascii="仿宋" w:hAnsi="仿宋" w:eastAsia="仿宋" w:cs="仿宋"/>
          <w:color w:val="auto"/>
          <w:kern w:val="0"/>
          <w:szCs w:val="21"/>
          <w:highlight w:val="none"/>
        </w:rPr>
        <w:t>参加</w:t>
      </w:r>
      <w:r>
        <w:rPr>
          <w:rFonts w:hint="eastAsia" w:ascii="仿宋" w:hAnsi="仿宋" w:eastAsia="仿宋" w:cs="仿宋"/>
          <w:color w:val="auto"/>
          <w:kern w:val="0"/>
          <w:szCs w:val="21"/>
          <w:highlight w:val="none"/>
          <w:lang w:eastAsia="zh-CN"/>
        </w:rPr>
        <w:t>浙江工业大学流变仪等</w:t>
      </w:r>
      <w:r>
        <w:rPr>
          <w:rFonts w:hint="eastAsia" w:ascii="仿宋" w:hAnsi="仿宋" w:eastAsia="仿宋" w:cs="仿宋"/>
          <w:color w:val="auto"/>
          <w:kern w:val="0"/>
          <w:szCs w:val="21"/>
          <w:highlight w:val="none"/>
          <w:lang w:val="en-US" w:eastAsia="zh-CN"/>
        </w:rPr>
        <w:t>项目</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项目编号：</w:t>
      </w:r>
      <w:r>
        <w:rPr>
          <w:rFonts w:hint="eastAsia" w:ascii="仿宋" w:hAnsi="仿宋" w:eastAsia="仿宋" w:cs="仿宋"/>
          <w:bCs/>
          <w:color w:val="auto"/>
          <w:spacing w:val="-6"/>
          <w:szCs w:val="21"/>
          <w:highlight w:val="none"/>
          <w:lang w:eastAsia="zh-CN"/>
        </w:rPr>
        <w:t>QSZB-Z(H)-H24084(GK)</w:t>
      </w:r>
      <w:r>
        <w:rPr>
          <w:rFonts w:hint="eastAsia" w:ascii="仿宋" w:hAnsi="仿宋" w:eastAsia="仿宋" w:cs="仿宋"/>
          <w:color w:val="auto"/>
          <w:szCs w:val="21"/>
          <w:highlight w:val="none"/>
          <w:lang w:eastAsia="zh-CN"/>
        </w:rPr>
        <w:t>]</w:t>
      </w:r>
      <w:r>
        <w:rPr>
          <w:rFonts w:hint="eastAsia" w:ascii="仿宋" w:hAnsi="仿宋" w:eastAsia="仿宋" w:cs="仿宋"/>
          <w:color w:val="auto"/>
          <w:kern w:val="0"/>
          <w:szCs w:val="21"/>
          <w:highlight w:val="none"/>
          <w:lang w:val="zh-CN"/>
        </w:rPr>
        <w:t>投标。</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一、各方一致决定，</w:t>
      </w:r>
      <w:r>
        <w:rPr>
          <w:rFonts w:hint="eastAsia" w:ascii="仿宋" w:hAnsi="仿宋" w:eastAsia="仿宋" w:cs="仿宋"/>
          <w:color w:val="auto"/>
          <w:kern w:val="0"/>
          <w:szCs w:val="21"/>
          <w:highlight w:val="none"/>
          <w:u w:val="single"/>
        </w:rPr>
        <w:t>（某联合体成员名称）</w:t>
      </w:r>
      <w:r>
        <w:rPr>
          <w:rFonts w:hint="eastAsia" w:ascii="仿宋" w:hAnsi="仿宋" w:eastAsia="仿宋" w:cs="仿宋"/>
          <w:color w:val="auto"/>
          <w:kern w:val="0"/>
          <w:szCs w:val="21"/>
          <w:highlight w:val="none"/>
        </w:rPr>
        <w:t>为联合体</w:t>
      </w:r>
      <w:r>
        <w:rPr>
          <w:rFonts w:hint="eastAsia" w:ascii="仿宋" w:hAnsi="仿宋" w:eastAsia="仿宋" w:cs="仿宋"/>
          <w:color w:val="auto"/>
          <w:kern w:val="0"/>
          <w:szCs w:val="21"/>
          <w:highlight w:val="none"/>
          <w:lang w:val="zh-CN"/>
        </w:rPr>
        <w:t>牵头人</w:t>
      </w:r>
      <w:r>
        <w:rPr>
          <w:rFonts w:hint="eastAsia" w:ascii="仿宋" w:hAnsi="仿宋" w:eastAsia="仿宋" w:cs="仿宋"/>
          <w:color w:val="auto"/>
          <w:szCs w:val="21"/>
          <w:highlight w:val="none"/>
        </w:rPr>
        <w:t>，代表所有联合体成员负责投标和合同实施阶段的主办、协调工作</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二、</w:t>
      </w:r>
      <w:r>
        <w:rPr>
          <w:rFonts w:hint="eastAsia" w:ascii="仿宋" w:hAnsi="仿宋" w:eastAsia="仿宋" w:cs="仿宋"/>
          <w:color w:val="auto"/>
          <w:szCs w:val="21"/>
          <w:highlight w:val="none"/>
        </w:rPr>
        <w:t>所有联合体成员各方签署授权书，授权书载明的</w:t>
      </w:r>
      <w:r>
        <w:rPr>
          <w:rFonts w:hint="eastAsia" w:ascii="仿宋" w:hAnsi="仿宋" w:eastAsia="仿宋" w:cs="仿宋"/>
          <w:color w:val="auto"/>
          <w:kern w:val="0"/>
          <w:szCs w:val="21"/>
          <w:highlight w:val="none"/>
          <w:lang w:val="zh-CN"/>
        </w:rPr>
        <w:t>授权代表根据招标文件规定及投标内容而对采购人、采购代理机构所作的任何合法承诺，包括书面澄清及</w:t>
      </w:r>
      <w:r>
        <w:rPr>
          <w:rFonts w:hint="eastAsia" w:ascii="仿宋" w:hAnsi="仿宋" w:eastAsia="仿宋" w:cs="仿宋"/>
          <w:color w:val="auto"/>
          <w:kern w:val="0"/>
          <w:szCs w:val="21"/>
          <w:highlight w:val="none"/>
          <w:lang w:val="en-US" w:eastAsia="zh-CN"/>
        </w:rPr>
        <w:t>响应</w:t>
      </w:r>
      <w:r>
        <w:rPr>
          <w:rFonts w:hint="eastAsia" w:ascii="仿宋" w:hAnsi="仿宋" w:eastAsia="仿宋" w:cs="仿宋"/>
          <w:color w:val="auto"/>
          <w:kern w:val="0"/>
          <w:szCs w:val="21"/>
          <w:highlight w:val="none"/>
          <w:lang w:val="zh-CN"/>
        </w:rPr>
        <w:t>等均对联合投标各方产生约束力。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三、本次联合投标中，分工如下：</w:t>
      </w:r>
      <w:r>
        <w:rPr>
          <w:rFonts w:hint="eastAsia" w:ascii="仿宋" w:hAnsi="仿宋" w:eastAsia="仿宋" w:cs="仿宋"/>
          <w:color w:val="auto"/>
          <w:kern w:val="0"/>
          <w:szCs w:val="21"/>
          <w:highlight w:val="none"/>
          <w:u w:val="single"/>
        </w:rPr>
        <w:t>（联合体其中一方成员名称）</w:t>
      </w:r>
      <w:r>
        <w:rPr>
          <w:rFonts w:hint="eastAsia" w:ascii="仿宋" w:hAnsi="仿宋" w:eastAsia="仿宋" w:cs="仿宋"/>
          <w:color w:val="auto"/>
          <w:kern w:val="0"/>
          <w:szCs w:val="21"/>
          <w:highlight w:val="none"/>
          <w:lang w:val="zh-CN"/>
        </w:rPr>
        <w:t>承担的工作和义务为：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四、</w:t>
      </w:r>
      <w:r>
        <w:rPr>
          <w:rFonts w:hint="eastAsia" w:ascii="仿宋" w:hAnsi="仿宋" w:eastAsia="仿宋" w:cs="仿宋"/>
          <w:color w:val="auto"/>
          <w:kern w:val="0"/>
          <w:szCs w:val="21"/>
          <w:highlight w:val="none"/>
          <w:u w:val="single"/>
        </w:rPr>
        <w:t>（联合体其中一方成员名称）</w:t>
      </w:r>
      <w:r>
        <w:rPr>
          <w:rFonts w:hint="eastAsia" w:ascii="仿宋" w:hAnsi="仿宋" w:eastAsia="仿宋" w:cs="仿宋"/>
          <w:color w:val="auto"/>
          <w:kern w:val="0"/>
          <w:szCs w:val="21"/>
          <w:highlight w:val="none"/>
        </w:rPr>
        <w:t>提供的全部货物由小微企业制造，其合同份额占到合同总金额</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%以上；</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五、如果中标，</w:t>
      </w:r>
      <w:r>
        <w:rPr>
          <w:rFonts w:hint="eastAsia" w:ascii="仿宋" w:hAnsi="仿宋" w:eastAsia="仿宋" w:cs="仿宋"/>
          <w:color w:val="auto"/>
          <w:szCs w:val="21"/>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1、联合体各方不再单独参加或者与其他供应商另外组成联合体参加同一合同项下的政府采购活动</w:t>
      </w:r>
      <w:r>
        <w:rPr>
          <w:rFonts w:hint="eastAsia" w:ascii="仿宋" w:hAnsi="仿宋" w:eastAsia="仿宋" w:cs="仿宋"/>
          <w:color w:val="auto"/>
          <w:kern w:val="0"/>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2、联合体中有同类资质的各方按照联合体分工承担相同工作的，按照资质等级较低的供应商确定资质等级</w:t>
      </w:r>
      <w:r>
        <w:rPr>
          <w:rFonts w:hint="eastAsia" w:ascii="仿宋" w:hAnsi="仿宋" w:eastAsia="仿宋" w:cs="仿宋"/>
          <w:color w:val="auto"/>
          <w:kern w:val="0"/>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1"/>
        <w:textAlignment w:val="auto"/>
        <w:outlineLvl w:val="9"/>
        <w:rPr>
          <w:rFonts w:hint="eastAsia" w:ascii="仿宋" w:hAnsi="仿宋" w:eastAsia="仿宋" w:cs="仿宋"/>
          <w:color w:val="auto"/>
          <w:kern w:val="0"/>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联合体成员名称(电子签名/公章)：</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spacing w:val="-6"/>
          <w:szCs w:val="21"/>
          <w:highlight w:val="none"/>
        </w:rPr>
        <w:t>日期：     年   月   日</w:t>
      </w:r>
    </w:p>
    <w:p>
      <w:pPr>
        <w:widowControl/>
        <w:ind w:left="0" w:leftChars="0" w:right="0" w:rightChars="0" w:firstLine="0" w:firstLineChars="0"/>
        <w:jc w:val="center"/>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1"/>
        <w:rPr>
          <w:rFonts w:hint="eastAsia" w:ascii="仿宋" w:hAnsi="仿宋" w:eastAsia="仿宋" w:cs="仿宋"/>
          <w:b/>
          <w:color w:val="auto"/>
          <w:spacing w:val="-6"/>
          <w:sz w:val="24"/>
          <w:highlight w:val="none"/>
          <w:lang w:val="zh-CN"/>
        </w:rPr>
      </w:pPr>
      <w:r>
        <w:rPr>
          <w:rFonts w:hint="eastAsia" w:ascii="仿宋" w:hAnsi="仿宋" w:eastAsia="仿宋" w:cs="仿宋"/>
          <w:b/>
          <w:color w:val="auto"/>
          <w:spacing w:val="-6"/>
          <w:sz w:val="24"/>
          <w:highlight w:val="none"/>
          <w:lang w:val="zh-CN"/>
        </w:rPr>
        <w:t>附件3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2"/>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分包意向协议</w:t>
      </w:r>
    </w:p>
    <w:p>
      <w:pPr>
        <w:keepNext w:val="0"/>
        <w:keepLines w:val="0"/>
        <w:pageBreakBefore w:val="0"/>
        <w:widowControl/>
        <w:kinsoku/>
        <w:wordWrap/>
        <w:overflowPunct/>
        <w:topLinePunct w:val="0"/>
        <w:autoSpaceDE/>
        <w:autoSpaceDN/>
        <w:bidi w:val="0"/>
        <w:adjustRightInd/>
        <w:snapToGrid w:val="0"/>
        <w:spacing w:line="360" w:lineRule="auto"/>
        <w:ind w:right="0" w:rightChars="0"/>
        <w:jc w:val="center"/>
        <w:textAlignment w:val="auto"/>
        <w:outlineLvl w:val="9"/>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（中标后以分包方式履行合同的提供分包意向协议</w:t>
      </w:r>
      <w:r>
        <w:rPr>
          <w:rFonts w:hint="eastAsia" w:ascii="仿宋" w:hAnsi="仿宋" w:eastAsia="仿宋" w:cs="仿宋"/>
          <w:b/>
          <w:bCs/>
          <w:color w:val="auto"/>
          <w:sz w:val="18"/>
          <w:szCs w:val="18"/>
          <w:highlight w:val="none"/>
          <w:lang w:eastAsia="zh-CN"/>
        </w:rPr>
        <w:t>，</w:t>
      </w:r>
      <w:r>
        <w:rPr>
          <w:rFonts w:hint="eastAsia" w:ascii="仿宋" w:hAnsi="仿宋" w:eastAsia="仿宋" w:cs="仿宋"/>
          <w:b/>
          <w:bCs/>
          <w:color w:val="auto"/>
          <w:sz w:val="18"/>
          <w:szCs w:val="18"/>
          <w:highlight w:val="none"/>
        </w:rPr>
        <w:t>采购人不同意分包或中标后不以分包方式履行合同的则不需要提供）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lang w:val="zh-CN"/>
        </w:rPr>
        <w:t>若成为</w:t>
      </w:r>
      <w:r>
        <w:rPr>
          <w:rFonts w:hint="eastAsia" w:ascii="仿宋" w:hAnsi="仿宋" w:eastAsia="仿宋" w:cs="仿宋"/>
          <w:color w:val="auto"/>
          <w:kern w:val="0"/>
          <w:szCs w:val="21"/>
          <w:highlight w:val="none"/>
          <w:lang w:eastAsia="zh-CN"/>
        </w:rPr>
        <w:t>浙江工业大学流变仪等</w:t>
      </w:r>
      <w:r>
        <w:rPr>
          <w:rFonts w:hint="eastAsia" w:ascii="仿宋" w:hAnsi="仿宋" w:eastAsia="仿宋" w:cs="仿宋"/>
          <w:color w:val="auto"/>
          <w:kern w:val="0"/>
          <w:szCs w:val="21"/>
          <w:highlight w:val="none"/>
          <w:lang w:val="en-US" w:eastAsia="zh-CN"/>
        </w:rPr>
        <w:t>项目</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项目编号：</w:t>
      </w:r>
      <w:r>
        <w:rPr>
          <w:rFonts w:hint="eastAsia" w:ascii="仿宋" w:hAnsi="仿宋" w:eastAsia="仿宋" w:cs="仿宋"/>
          <w:bCs/>
          <w:color w:val="auto"/>
          <w:spacing w:val="-6"/>
          <w:szCs w:val="21"/>
          <w:highlight w:val="none"/>
          <w:lang w:eastAsia="zh-CN"/>
        </w:rPr>
        <w:t>QSZB-Z(H)-H24084(GK)</w:t>
      </w:r>
      <w:r>
        <w:rPr>
          <w:rFonts w:hint="eastAsia" w:ascii="仿宋" w:hAnsi="仿宋" w:eastAsia="仿宋" w:cs="仿宋"/>
          <w:color w:val="auto"/>
          <w:szCs w:val="21"/>
          <w:highlight w:val="none"/>
          <w:lang w:eastAsia="zh-CN"/>
        </w:rPr>
        <w:t>]</w:t>
      </w:r>
      <w:r>
        <w:rPr>
          <w:rFonts w:hint="eastAsia" w:ascii="仿宋" w:hAnsi="仿宋" w:eastAsia="仿宋" w:cs="仿宋"/>
          <w:color w:val="auto"/>
          <w:kern w:val="0"/>
          <w:szCs w:val="21"/>
          <w:highlight w:val="none"/>
          <w:lang w:val="zh-CN"/>
        </w:rPr>
        <w:t>的中标</w:t>
      </w:r>
      <w:r>
        <w:rPr>
          <w:rFonts w:hint="eastAsia" w:ascii="仿宋" w:hAnsi="仿宋" w:eastAsia="仿宋" w:cs="仿宋"/>
          <w:color w:val="auto"/>
          <w:kern w:val="0"/>
          <w:szCs w:val="21"/>
          <w:highlight w:val="none"/>
          <w:lang w:val="en-US" w:eastAsia="zh-CN"/>
        </w:rPr>
        <w:t>人</w:t>
      </w:r>
      <w:r>
        <w:rPr>
          <w:rFonts w:hint="eastAsia" w:ascii="仿宋" w:hAnsi="仿宋" w:eastAsia="仿宋" w:cs="仿宋"/>
          <w:color w:val="auto"/>
          <w:kern w:val="0"/>
          <w:szCs w:val="21"/>
          <w:highlight w:val="none"/>
          <w:lang w:val="zh-CN"/>
        </w:rPr>
        <w:t>，将依法采取分包方式履行合同。</w:t>
      </w: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rPr>
        <w:t>与</w:t>
      </w:r>
      <w:r>
        <w:rPr>
          <w:rFonts w:hint="eastAsia" w:ascii="仿宋" w:hAnsi="仿宋" w:eastAsia="仿宋" w:cs="仿宋"/>
          <w:color w:val="auto"/>
          <w:kern w:val="0"/>
          <w:szCs w:val="21"/>
          <w:highlight w:val="none"/>
          <w:u w:val="single"/>
        </w:rPr>
        <w:t>（所有分包供应商名称）</w:t>
      </w:r>
      <w:r>
        <w:rPr>
          <w:rFonts w:hint="eastAsia" w:ascii="仿宋" w:hAnsi="仿宋" w:eastAsia="仿宋" w:cs="仿宋"/>
          <w:color w:val="auto"/>
          <w:kern w:val="0"/>
          <w:szCs w:val="21"/>
          <w:highlight w:val="none"/>
        </w:rPr>
        <w:t>达成分包意向协议</w:t>
      </w: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一、分包标的及数量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u w:val="single"/>
        </w:rPr>
        <w:t>（投标人名称）</w:t>
      </w:r>
      <w:r>
        <w:rPr>
          <w:rFonts w:hint="eastAsia" w:ascii="仿宋" w:hAnsi="仿宋" w:eastAsia="仿宋" w:cs="仿宋"/>
          <w:color w:val="auto"/>
          <w:kern w:val="0"/>
          <w:szCs w:val="21"/>
          <w:highlight w:val="none"/>
          <w:lang w:val="zh-CN"/>
        </w:rPr>
        <w:t>将</w:t>
      </w:r>
      <w:r>
        <w:rPr>
          <w:rFonts w:hint="eastAsia" w:ascii="仿宋" w:hAnsi="仿宋" w:eastAsia="仿宋" w:cs="仿宋"/>
          <w:color w:val="auto"/>
          <w:szCs w:val="21"/>
          <w:highlight w:val="none"/>
          <w:u w:val="single"/>
        </w:rPr>
        <w:t>XX工作内容</w:t>
      </w:r>
      <w:r>
        <w:rPr>
          <w:rFonts w:hint="eastAsia" w:ascii="仿宋" w:hAnsi="仿宋" w:eastAsia="仿宋" w:cs="仿宋"/>
          <w:color w:val="auto"/>
          <w:szCs w:val="21"/>
          <w:highlight w:val="none"/>
        </w:rPr>
        <w:t>分包给</w:t>
      </w: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lang w:val="zh-CN"/>
        </w:rPr>
        <w:t>，</w:t>
      </w: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lang w:val="zh-CN"/>
        </w:rPr>
        <w:t>具备承</w:t>
      </w:r>
      <w:r>
        <w:rPr>
          <w:rFonts w:hint="eastAsia" w:ascii="仿宋" w:hAnsi="仿宋" w:eastAsia="仿宋" w:cs="仿宋"/>
          <w:color w:val="auto"/>
          <w:kern w:val="0"/>
          <w:szCs w:val="21"/>
          <w:highlight w:val="none"/>
        </w:rPr>
        <w:t>担</w:t>
      </w:r>
      <w:r>
        <w:rPr>
          <w:rFonts w:hint="eastAsia" w:ascii="仿宋" w:hAnsi="仿宋" w:eastAsia="仿宋" w:cs="仿宋"/>
          <w:color w:val="auto"/>
          <w:szCs w:val="21"/>
          <w:highlight w:val="none"/>
          <w:u w:val="single"/>
        </w:rPr>
        <w:t>XX工作内容</w:t>
      </w:r>
      <w:r>
        <w:rPr>
          <w:rFonts w:hint="eastAsia" w:ascii="仿宋" w:hAnsi="仿宋" w:eastAsia="仿宋" w:cs="仿宋"/>
          <w:color w:val="auto"/>
          <w:kern w:val="0"/>
          <w:szCs w:val="21"/>
          <w:highlight w:val="none"/>
          <w:lang w:val="zh-CN"/>
        </w:rPr>
        <w:t>相应资质条件且不得再次分包；</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二、分包工作履行期限、地点、方式：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三、质量：</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四、价款或者报酬：</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五、违约责任：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六、争议解决的办法：</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r>
        <w:rPr>
          <w:rFonts w:hint="eastAsia" w:ascii="仿宋" w:hAnsi="仿宋" w:eastAsia="仿宋" w:cs="仿宋"/>
          <w:color w:val="auto"/>
          <w:kern w:val="0"/>
          <w:szCs w:val="21"/>
          <w:highlight w:val="none"/>
          <w:lang w:val="zh-CN"/>
        </w:rPr>
        <w:t>七、其他：</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u w:val="single"/>
        </w:rPr>
        <w:t>（某分包供应商名称）</w:t>
      </w:r>
      <w:r>
        <w:rPr>
          <w:rFonts w:hint="eastAsia" w:ascii="仿宋" w:hAnsi="仿宋" w:eastAsia="仿宋" w:cs="仿宋"/>
          <w:color w:val="auto"/>
          <w:kern w:val="0"/>
          <w:szCs w:val="21"/>
          <w:highlight w:val="none"/>
          <w:u w:val="none"/>
        </w:rPr>
        <w:t>提供的货物全部由小微企业制造，</w:t>
      </w:r>
      <w:r>
        <w:rPr>
          <w:rFonts w:hint="eastAsia" w:ascii="仿宋" w:hAnsi="仿宋" w:eastAsia="仿宋" w:cs="仿宋"/>
          <w:color w:val="auto"/>
          <w:kern w:val="0"/>
          <w:szCs w:val="21"/>
          <w:highlight w:val="none"/>
        </w:rPr>
        <w:t>其合同份额占到合同总金额</w:t>
      </w:r>
      <w:r>
        <w:rPr>
          <w:rFonts w:hint="eastAsia" w:ascii="仿宋" w:hAnsi="仿宋" w:eastAsia="仿宋" w:cs="仿宋"/>
          <w:color w:val="auto"/>
          <w:kern w:val="0"/>
          <w:szCs w:val="21"/>
          <w:highlight w:val="none"/>
          <w:u w:val="single"/>
        </w:rPr>
        <w:t xml:space="preserve">   </w:t>
      </w:r>
      <w:r>
        <w:rPr>
          <w:rFonts w:hint="eastAsia" w:ascii="仿宋" w:hAnsi="仿宋" w:eastAsia="仿宋" w:cs="仿宋"/>
          <w:color w:val="auto"/>
          <w:kern w:val="0"/>
          <w:szCs w:val="21"/>
          <w:highlight w:val="none"/>
        </w:rPr>
        <w:t>%以上</w:t>
      </w:r>
      <w:r>
        <w:rPr>
          <w:rFonts w:hint="eastAsia" w:ascii="仿宋" w:hAnsi="仿宋" w:eastAsia="仿宋" w:cs="仿宋"/>
          <w:color w:val="auto"/>
          <w:szCs w:val="21"/>
          <w:highlight w:val="none"/>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0" w:firstLineChars="200"/>
        <w:textAlignment w:val="auto"/>
        <w:outlineLvl w:val="9"/>
        <w:rPr>
          <w:rFonts w:hint="eastAsia" w:ascii="仿宋" w:hAnsi="仿宋" w:eastAsia="仿宋" w:cs="仿宋"/>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22" w:firstLineChars="200"/>
        <w:textAlignment w:val="auto"/>
        <w:outlineLvl w:val="9"/>
        <w:rPr>
          <w:rFonts w:hint="eastAsia" w:ascii="仿宋" w:hAnsi="仿宋" w:eastAsia="仿宋" w:cs="仿宋"/>
          <w:b/>
          <w:bCs/>
          <w:color w:val="auto"/>
          <w:kern w:val="0"/>
          <w:szCs w:val="21"/>
          <w:highlight w:val="none"/>
          <w:lang w:val="zh-CN"/>
        </w:rPr>
      </w:pP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投标人名称（电子签名/公章）：</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rFonts w:hint="eastAsia" w:ascii="仿宋" w:hAnsi="仿宋" w:eastAsia="仿宋" w:cs="仿宋"/>
          <w:b/>
          <w:bCs/>
          <w:color w:val="auto"/>
          <w:kern w:val="0"/>
          <w:szCs w:val="21"/>
          <w:highlight w:val="none"/>
          <w:lang w:val="zh-CN"/>
        </w:rPr>
      </w:pPr>
      <w:r>
        <w:rPr>
          <w:rFonts w:hint="eastAsia" w:ascii="仿宋" w:hAnsi="仿宋" w:eastAsia="仿宋" w:cs="仿宋"/>
          <w:b/>
          <w:bCs/>
          <w:color w:val="auto"/>
          <w:kern w:val="0"/>
          <w:szCs w:val="21"/>
          <w:highlight w:val="none"/>
          <w:lang w:val="zh-CN"/>
        </w:rPr>
        <w:t>分包供应商名称：</w:t>
      </w:r>
    </w:p>
    <w:p>
      <w:pPr>
        <w:keepNext w:val="0"/>
        <w:keepLines w:val="0"/>
        <w:pageBreakBefore w:val="0"/>
        <w:kinsoku/>
        <w:wordWrap/>
        <w:overflowPunct/>
        <w:topLinePunct w:val="0"/>
        <w:autoSpaceDE/>
        <w:autoSpaceDN/>
        <w:bidi w:val="0"/>
        <w:adjustRightInd/>
        <w:snapToGrid w:val="0"/>
        <w:spacing w:line="360" w:lineRule="auto"/>
        <w:ind w:right="0" w:rightChars="0"/>
        <w:textAlignment w:val="auto"/>
        <w:outlineLvl w:val="9"/>
        <w:rPr>
          <w:color w:val="auto"/>
          <w:highlight w:val="none"/>
        </w:rPr>
      </w:pPr>
      <w:r>
        <w:rPr>
          <w:rFonts w:hint="eastAsia" w:ascii="仿宋" w:hAnsi="仿宋" w:eastAsia="仿宋" w:cs="仿宋"/>
          <w:b/>
          <w:bCs/>
          <w:color w:val="auto"/>
          <w:spacing w:val="-6"/>
          <w:szCs w:val="21"/>
          <w:highlight w:val="none"/>
        </w:rPr>
        <w:t>日期：     年   月   日</w:t>
      </w:r>
    </w:p>
    <w:sectPr>
      <w:footerReference r:id="rId5" w:type="default"/>
      <w:pgSz w:w="11906" w:h="16838"/>
      <w:pgMar w:top="1440" w:right="1247" w:bottom="1440" w:left="1247" w:header="340" w:footer="850" w:gutter="0"/>
      <w:pgNumType w:start="1"/>
      <w:cols w:space="0" w:num="1"/>
      <w:rtlGutter w:val="0"/>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eastAsia="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r>
                            <w:rPr>
                              <w:rFonts w:hint="eastAsia" w:ascii="仿宋" w:hAnsi="仿宋" w:eastAsia="仿宋" w:cs="仿宋"/>
                              <w:b/>
                              <w:bC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0"/>
                      <w:rPr>
                        <w:rFonts w:ascii="仿宋" w:hAnsi="仿宋" w:eastAsia="仿宋" w:cs="仿宋"/>
                        <w:b/>
                        <w:bCs/>
                      </w:rPr>
                    </w:pPr>
                    <w:r>
                      <w:rPr>
                        <w:rFonts w:hint="eastAsia" w:ascii="仿宋" w:hAnsi="仿宋" w:eastAsia="仿宋" w:cs="仿宋"/>
                        <w:b/>
                        <w:bCs/>
                      </w:rPr>
                      <w:t xml:space="preserve">第 </w:t>
                    </w: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r>
                      <w:rPr>
                        <w:rFonts w:hint="eastAsia" w:ascii="仿宋" w:hAnsi="仿宋" w:eastAsia="仿宋" w:cs="仿宋"/>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eastAsiaTheme="minorEastAsia"/>
        <w:lang w:eastAsia="zh-CN"/>
      </w:rPr>
      <w:drawing>
        <wp:inline distT="0" distB="0" distL="114300" distR="114300">
          <wp:extent cx="5906770" cy="676910"/>
          <wp:effectExtent l="0" t="0" r="6350"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756626"/>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91AA5"/>
    <w:rsid w:val="00091FF9"/>
    <w:rsid w:val="000922B3"/>
    <w:rsid w:val="000949E6"/>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6420"/>
    <w:rsid w:val="000F4562"/>
    <w:rsid w:val="0010310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9E5"/>
    <w:rsid w:val="00164553"/>
    <w:rsid w:val="00164E88"/>
    <w:rsid w:val="00166D36"/>
    <w:rsid w:val="00167EC3"/>
    <w:rsid w:val="0017064E"/>
    <w:rsid w:val="00170DD1"/>
    <w:rsid w:val="00172304"/>
    <w:rsid w:val="0018079E"/>
    <w:rsid w:val="00182FEC"/>
    <w:rsid w:val="00183AD9"/>
    <w:rsid w:val="00191976"/>
    <w:rsid w:val="00197EDA"/>
    <w:rsid w:val="001A1C51"/>
    <w:rsid w:val="001A2D63"/>
    <w:rsid w:val="001A2F81"/>
    <w:rsid w:val="001B01EC"/>
    <w:rsid w:val="001B03B6"/>
    <w:rsid w:val="001B1958"/>
    <w:rsid w:val="001B2E94"/>
    <w:rsid w:val="001B63B2"/>
    <w:rsid w:val="001B6AE4"/>
    <w:rsid w:val="001B6C0D"/>
    <w:rsid w:val="001C1474"/>
    <w:rsid w:val="001C2000"/>
    <w:rsid w:val="001C2933"/>
    <w:rsid w:val="001C4075"/>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569A"/>
    <w:rsid w:val="00255E9B"/>
    <w:rsid w:val="00255F77"/>
    <w:rsid w:val="0025659F"/>
    <w:rsid w:val="002570E8"/>
    <w:rsid w:val="00257110"/>
    <w:rsid w:val="002607CF"/>
    <w:rsid w:val="00262884"/>
    <w:rsid w:val="00263BCE"/>
    <w:rsid w:val="00264D84"/>
    <w:rsid w:val="00267917"/>
    <w:rsid w:val="00272073"/>
    <w:rsid w:val="00275FBD"/>
    <w:rsid w:val="00283AE2"/>
    <w:rsid w:val="00283EB5"/>
    <w:rsid w:val="00296AB0"/>
    <w:rsid w:val="002A7085"/>
    <w:rsid w:val="002A799A"/>
    <w:rsid w:val="002B0296"/>
    <w:rsid w:val="002B1048"/>
    <w:rsid w:val="002B4AE9"/>
    <w:rsid w:val="002C3342"/>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3170C"/>
    <w:rsid w:val="004327AE"/>
    <w:rsid w:val="00433671"/>
    <w:rsid w:val="004430E8"/>
    <w:rsid w:val="0045480E"/>
    <w:rsid w:val="00456743"/>
    <w:rsid w:val="00456DA5"/>
    <w:rsid w:val="00457EA2"/>
    <w:rsid w:val="00461FD3"/>
    <w:rsid w:val="00462180"/>
    <w:rsid w:val="00463860"/>
    <w:rsid w:val="00463AF9"/>
    <w:rsid w:val="004644FC"/>
    <w:rsid w:val="00464B58"/>
    <w:rsid w:val="00464D58"/>
    <w:rsid w:val="004719AB"/>
    <w:rsid w:val="0047231B"/>
    <w:rsid w:val="0047725C"/>
    <w:rsid w:val="004840CF"/>
    <w:rsid w:val="0048470A"/>
    <w:rsid w:val="00484EC1"/>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79EA"/>
    <w:rsid w:val="006314E7"/>
    <w:rsid w:val="00635BD5"/>
    <w:rsid w:val="00640CB4"/>
    <w:rsid w:val="00641772"/>
    <w:rsid w:val="00642A44"/>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584E"/>
    <w:rsid w:val="006D5DA2"/>
    <w:rsid w:val="006E0F3D"/>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494B"/>
    <w:rsid w:val="00784A57"/>
    <w:rsid w:val="007851E4"/>
    <w:rsid w:val="00785B83"/>
    <w:rsid w:val="00785D4D"/>
    <w:rsid w:val="0078688E"/>
    <w:rsid w:val="00787700"/>
    <w:rsid w:val="007910A8"/>
    <w:rsid w:val="00791D7E"/>
    <w:rsid w:val="0079274B"/>
    <w:rsid w:val="00792E7D"/>
    <w:rsid w:val="00796DBA"/>
    <w:rsid w:val="007A1535"/>
    <w:rsid w:val="007A2697"/>
    <w:rsid w:val="007A3332"/>
    <w:rsid w:val="007A4000"/>
    <w:rsid w:val="007A6DC4"/>
    <w:rsid w:val="007A7660"/>
    <w:rsid w:val="007A7E00"/>
    <w:rsid w:val="007B2A33"/>
    <w:rsid w:val="007B3510"/>
    <w:rsid w:val="007B70E0"/>
    <w:rsid w:val="007D0155"/>
    <w:rsid w:val="007D0409"/>
    <w:rsid w:val="007D0DB5"/>
    <w:rsid w:val="007D299D"/>
    <w:rsid w:val="007D3533"/>
    <w:rsid w:val="007D5A95"/>
    <w:rsid w:val="007D736C"/>
    <w:rsid w:val="007D7DBA"/>
    <w:rsid w:val="007E0063"/>
    <w:rsid w:val="007E13AE"/>
    <w:rsid w:val="007E5D59"/>
    <w:rsid w:val="007E6466"/>
    <w:rsid w:val="007E6782"/>
    <w:rsid w:val="007E74B9"/>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5785"/>
    <w:rsid w:val="0084629B"/>
    <w:rsid w:val="008470A5"/>
    <w:rsid w:val="008524BA"/>
    <w:rsid w:val="00854FBA"/>
    <w:rsid w:val="00860FD0"/>
    <w:rsid w:val="008629F4"/>
    <w:rsid w:val="0087038D"/>
    <w:rsid w:val="008800E3"/>
    <w:rsid w:val="008807C0"/>
    <w:rsid w:val="00887F0C"/>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6020D"/>
    <w:rsid w:val="009652E1"/>
    <w:rsid w:val="009700E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3F72"/>
    <w:rsid w:val="00A66EBD"/>
    <w:rsid w:val="00A739E7"/>
    <w:rsid w:val="00A75C85"/>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177"/>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3C6"/>
    <w:rsid w:val="00D601FB"/>
    <w:rsid w:val="00D618F4"/>
    <w:rsid w:val="00D642C9"/>
    <w:rsid w:val="00D66FB7"/>
    <w:rsid w:val="00D72413"/>
    <w:rsid w:val="00D7265F"/>
    <w:rsid w:val="00D737DF"/>
    <w:rsid w:val="00D769DE"/>
    <w:rsid w:val="00D76D20"/>
    <w:rsid w:val="00D81C37"/>
    <w:rsid w:val="00D82CD2"/>
    <w:rsid w:val="00D938B2"/>
    <w:rsid w:val="00D944DF"/>
    <w:rsid w:val="00DA023F"/>
    <w:rsid w:val="00DA249D"/>
    <w:rsid w:val="00DA739D"/>
    <w:rsid w:val="00DB1340"/>
    <w:rsid w:val="00DB18EF"/>
    <w:rsid w:val="00DB23D8"/>
    <w:rsid w:val="00DB3FB2"/>
    <w:rsid w:val="00DB4B8D"/>
    <w:rsid w:val="00DB52B1"/>
    <w:rsid w:val="00DB696D"/>
    <w:rsid w:val="00DB7068"/>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17491"/>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10033FE"/>
    <w:rsid w:val="01285229"/>
    <w:rsid w:val="018C1267"/>
    <w:rsid w:val="01E81FFF"/>
    <w:rsid w:val="01F81427"/>
    <w:rsid w:val="02012A20"/>
    <w:rsid w:val="0255631B"/>
    <w:rsid w:val="025A1D16"/>
    <w:rsid w:val="02675FA2"/>
    <w:rsid w:val="029858A5"/>
    <w:rsid w:val="02A326CB"/>
    <w:rsid w:val="02B01928"/>
    <w:rsid w:val="03213CE8"/>
    <w:rsid w:val="03E17F2F"/>
    <w:rsid w:val="03F93561"/>
    <w:rsid w:val="04932572"/>
    <w:rsid w:val="05702602"/>
    <w:rsid w:val="059E7BA9"/>
    <w:rsid w:val="05D34727"/>
    <w:rsid w:val="05D66602"/>
    <w:rsid w:val="05F3515E"/>
    <w:rsid w:val="06495BAA"/>
    <w:rsid w:val="067A5D0F"/>
    <w:rsid w:val="06887ED4"/>
    <w:rsid w:val="068E57D3"/>
    <w:rsid w:val="06D0191A"/>
    <w:rsid w:val="08931933"/>
    <w:rsid w:val="08A42702"/>
    <w:rsid w:val="08E550FE"/>
    <w:rsid w:val="09743F72"/>
    <w:rsid w:val="09BC5266"/>
    <w:rsid w:val="09F27F75"/>
    <w:rsid w:val="0A270D93"/>
    <w:rsid w:val="0A6F7309"/>
    <w:rsid w:val="0A754277"/>
    <w:rsid w:val="0B1110DC"/>
    <w:rsid w:val="0B4A1776"/>
    <w:rsid w:val="0B71123C"/>
    <w:rsid w:val="0C1214DA"/>
    <w:rsid w:val="0C525A8C"/>
    <w:rsid w:val="0C786503"/>
    <w:rsid w:val="0C946D21"/>
    <w:rsid w:val="0CE9115E"/>
    <w:rsid w:val="0D1A04C9"/>
    <w:rsid w:val="0D3C08AB"/>
    <w:rsid w:val="0D3E3F80"/>
    <w:rsid w:val="0D60217F"/>
    <w:rsid w:val="0E3A13A6"/>
    <w:rsid w:val="0F3516D1"/>
    <w:rsid w:val="0F583081"/>
    <w:rsid w:val="100C3C7F"/>
    <w:rsid w:val="10757130"/>
    <w:rsid w:val="10B72472"/>
    <w:rsid w:val="10C446C9"/>
    <w:rsid w:val="11116365"/>
    <w:rsid w:val="112A7CC0"/>
    <w:rsid w:val="112B34AD"/>
    <w:rsid w:val="11FF5827"/>
    <w:rsid w:val="12425AC4"/>
    <w:rsid w:val="12532F3F"/>
    <w:rsid w:val="13220891"/>
    <w:rsid w:val="13C67CD0"/>
    <w:rsid w:val="14DF4CF8"/>
    <w:rsid w:val="14E34758"/>
    <w:rsid w:val="156C32AB"/>
    <w:rsid w:val="157E0164"/>
    <w:rsid w:val="15D06A51"/>
    <w:rsid w:val="15E05F5F"/>
    <w:rsid w:val="15E74DD8"/>
    <w:rsid w:val="166F0578"/>
    <w:rsid w:val="17212E60"/>
    <w:rsid w:val="177A7EAB"/>
    <w:rsid w:val="179F160C"/>
    <w:rsid w:val="17A11E41"/>
    <w:rsid w:val="18070575"/>
    <w:rsid w:val="18090C43"/>
    <w:rsid w:val="180F13CC"/>
    <w:rsid w:val="18185587"/>
    <w:rsid w:val="1864340E"/>
    <w:rsid w:val="189A1491"/>
    <w:rsid w:val="18FB5F15"/>
    <w:rsid w:val="19477B5C"/>
    <w:rsid w:val="19770184"/>
    <w:rsid w:val="1A7148DF"/>
    <w:rsid w:val="1A996F8F"/>
    <w:rsid w:val="1B066372"/>
    <w:rsid w:val="1B321622"/>
    <w:rsid w:val="1D4A6188"/>
    <w:rsid w:val="1E511B62"/>
    <w:rsid w:val="1EA9678E"/>
    <w:rsid w:val="1EBA3927"/>
    <w:rsid w:val="1EE25CE1"/>
    <w:rsid w:val="1F9C38D3"/>
    <w:rsid w:val="20767551"/>
    <w:rsid w:val="215A3673"/>
    <w:rsid w:val="21DB64E2"/>
    <w:rsid w:val="221C4C30"/>
    <w:rsid w:val="22437C17"/>
    <w:rsid w:val="22A70B6C"/>
    <w:rsid w:val="23C14303"/>
    <w:rsid w:val="23CB4DD1"/>
    <w:rsid w:val="23F01F21"/>
    <w:rsid w:val="23FF4622"/>
    <w:rsid w:val="24086AFE"/>
    <w:rsid w:val="2489326F"/>
    <w:rsid w:val="250138AE"/>
    <w:rsid w:val="251D75FC"/>
    <w:rsid w:val="257C56A5"/>
    <w:rsid w:val="26096519"/>
    <w:rsid w:val="26612121"/>
    <w:rsid w:val="26B15F84"/>
    <w:rsid w:val="26D66E04"/>
    <w:rsid w:val="27432BC1"/>
    <w:rsid w:val="27791A74"/>
    <w:rsid w:val="27F0275A"/>
    <w:rsid w:val="28580092"/>
    <w:rsid w:val="28757D97"/>
    <w:rsid w:val="28BC23D4"/>
    <w:rsid w:val="28D03787"/>
    <w:rsid w:val="28D509CB"/>
    <w:rsid w:val="28F563E3"/>
    <w:rsid w:val="290578B9"/>
    <w:rsid w:val="29293308"/>
    <w:rsid w:val="29822826"/>
    <w:rsid w:val="29D9700E"/>
    <w:rsid w:val="2A407C2A"/>
    <w:rsid w:val="2AA10ED5"/>
    <w:rsid w:val="2ADA0518"/>
    <w:rsid w:val="2AF05838"/>
    <w:rsid w:val="2B087B04"/>
    <w:rsid w:val="2B4A2EDD"/>
    <w:rsid w:val="2B8D1B43"/>
    <w:rsid w:val="2C921974"/>
    <w:rsid w:val="2D4F2439"/>
    <w:rsid w:val="2DAE7AA9"/>
    <w:rsid w:val="2DBE14C9"/>
    <w:rsid w:val="2E084AD9"/>
    <w:rsid w:val="2E251D02"/>
    <w:rsid w:val="2EB035A9"/>
    <w:rsid w:val="2ECE0839"/>
    <w:rsid w:val="2F1B5E2A"/>
    <w:rsid w:val="2F524B24"/>
    <w:rsid w:val="2F6A64D8"/>
    <w:rsid w:val="2FA10B9C"/>
    <w:rsid w:val="30362265"/>
    <w:rsid w:val="30616EA9"/>
    <w:rsid w:val="30F2130F"/>
    <w:rsid w:val="31085620"/>
    <w:rsid w:val="31A44D82"/>
    <w:rsid w:val="31F950A2"/>
    <w:rsid w:val="320609C3"/>
    <w:rsid w:val="326255A5"/>
    <w:rsid w:val="32B70A61"/>
    <w:rsid w:val="32BE120D"/>
    <w:rsid w:val="32D2015C"/>
    <w:rsid w:val="330C0EF9"/>
    <w:rsid w:val="33261E23"/>
    <w:rsid w:val="33291024"/>
    <w:rsid w:val="33506DE6"/>
    <w:rsid w:val="337A20FC"/>
    <w:rsid w:val="33FA529D"/>
    <w:rsid w:val="3517359F"/>
    <w:rsid w:val="351F03F9"/>
    <w:rsid w:val="355F0FC1"/>
    <w:rsid w:val="359615AC"/>
    <w:rsid w:val="359A6216"/>
    <w:rsid w:val="35A54CED"/>
    <w:rsid w:val="35A86E1E"/>
    <w:rsid w:val="37203345"/>
    <w:rsid w:val="37534CA7"/>
    <w:rsid w:val="37D824F1"/>
    <w:rsid w:val="388A0A03"/>
    <w:rsid w:val="38F0685B"/>
    <w:rsid w:val="3923276A"/>
    <w:rsid w:val="392C1E69"/>
    <w:rsid w:val="39323B72"/>
    <w:rsid w:val="39331197"/>
    <w:rsid w:val="396E5D7C"/>
    <w:rsid w:val="39E42CC8"/>
    <w:rsid w:val="3A172FBE"/>
    <w:rsid w:val="3A29071D"/>
    <w:rsid w:val="3A3F6146"/>
    <w:rsid w:val="3B0C4DFA"/>
    <w:rsid w:val="3B2A1577"/>
    <w:rsid w:val="3B972F43"/>
    <w:rsid w:val="3C022D13"/>
    <w:rsid w:val="3C0651D7"/>
    <w:rsid w:val="3C4D26C6"/>
    <w:rsid w:val="3D044EFC"/>
    <w:rsid w:val="3D476A8F"/>
    <w:rsid w:val="3D9C568D"/>
    <w:rsid w:val="3E062677"/>
    <w:rsid w:val="3E3C3E33"/>
    <w:rsid w:val="3E6946AD"/>
    <w:rsid w:val="3EB60CB3"/>
    <w:rsid w:val="3EBE0D9B"/>
    <w:rsid w:val="3EC436F9"/>
    <w:rsid w:val="3EC47F7D"/>
    <w:rsid w:val="3EFB063C"/>
    <w:rsid w:val="3F740895"/>
    <w:rsid w:val="3F7F04F6"/>
    <w:rsid w:val="3FB93DC6"/>
    <w:rsid w:val="40253F4D"/>
    <w:rsid w:val="402A691C"/>
    <w:rsid w:val="40B956E1"/>
    <w:rsid w:val="40C31DD9"/>
    <w:rsid w:val="41116D8D"/>
    <w:rsid w:val="41200E1E"/>
    <w:rsid w:val="412E409A"/>
    <w:rsid w:val="41507708"/>
    <w:rsid w:val="417D6BDB"/>
    <w:rsid w:val="419104D9"/>
    <w:rsid w:val="41C24ED2"/>
    <w:rsid w:val="41D90132"/>
    <w:rsid w:val="41EF252B"/>
    <w:rsid w:val="422E66F3"/>
    <w:rsid w:val="42395211"/>
    <w:rsid w:val="4275164D"/>
    <w:rsid w:val="430A3262"/>
    <w:rsid w:val="43E47456"/>
    <w:rsid w:val="440416AA"/>
    <w:rsid w:val="441309F0"/>
    <w:rsid w:val="44310C44"/>
    <w:rsid w:val="44644583"/>
    <w:rsid w:val="4484575B"/>
    <w:rsid w:val="44AF0CED"/>
    <w:rsid w:val="44CA42AD"/>
    <w:rsid w:val="45675BEC"/>
    <w:rsid w:val="457E42F3"/>
    <w:rsid w:val="46101B39"/>
    <w:rsid w:val="46450793"/>
    <w:rsid w:val="46A824B9"/>
    <w:rsid w:val="46BB170B"/>
    <w:rsid w:val="47510906"/>
    <w:rsid w:val="47567AEE"/>
    <w:rsid w:val="47882EEC"/>
    <w:rsid w:val="495D70F7"/>
    <w:rsid w:val="4A262AF4"/>
    <w:rsid w:val="4A486372"/>
    <w:rsid w:val="4AE95973"/>
    <w:rsid w:val="4B0A4380"/>
    <w:rsid w:val="4B414A2E"/>
    <w:rsid w:val="4B4C5A72"/>
    <w:rsid w:val="4B642F54"/>
    <w:rsid w:val="4B7074E5"/>
    <w:rsid w:val="4B716301"/>
    <w:rsid w:val="4B7D5F80"/>
    <w:rsid w:val="4BE62AAA"/>
    <w:rsid w:val="4BF40741"/>
    <w:rsid w:val="4C5E019B"/>
    <w:rsid w:val="4C68235D"/>
    <w:rsid w:val="4C7A3E2A"/>
    <w:rsid w:val="4D626AE4"/>
    <w:rsid w:val="4E397895"/>
    <w:rsid w:val="4E475085"/>
    <w:rsid w:val="4E6179A5"/>
    <w:rsid w:val="4F54289B"/>
    <w:rsid w:val="4F64249F"/>
    <w:rsid w:val="4F6E1200"/>
    <w:rsid w:val="4FCF3A38"/>
    <w:rsid w:val="4FEE189E"/>
    <w:rsid w:val="4FF5727D"/>
    <w:rsid w:val="50E02600"/>
    <w:rsid w:val="50EB6E9C"/>
    <w:rsid w:val="510113CF"/>
    <w:rsid w:val="51070878"/>
    <w:rsid w:val="5148519A"/>
    <w:rsid w:val="51CD24F2"/>
    <w:rsid w:val="52121B0D"/>
    <w:rsid w:val="527D4949"/>
    <w:rsid w:val="52973EED"/>
    <w:rsid w:val="529B6036"/>
    <w:rsid w:val="52DA5B1C"/>
    <w:rsid w:val="52F15953"/>
    <w:rsid w:val="52F62DC7"/>
    <w:rsid w:val="53121571"/>
    <w:rsid w:val="532332A7"/>
    <w:rsid w:val="539F2EE7"/>
    <w:rsid w:val="53F038EA"/>
    <w:rsid w:val="54E160E1"/>
    <w:rsid w:val="55473849"/>
    <w:rsid w:val="554930D2"/>
    <w:rsid w:val="55C15F0B"/>
    <w:rsid w:val="55C43C6A"/>
    <w:rsid w:val="56724FD9"/>
    <w:rsid w:val="56C65928"/>
    <w:rsid w:val="56C972A1"/>
    <w:rsid w:val="57006BA3"/>
    <w:rsid w:val="57793602"/>
    <w:rsid w:val="58055B79"/>
    <w:rsid w:val="58D41D8A"/>
    <w:rsid w:val="5948194C"/>
    <w:rsid w:val="595A333D"/>
    <w:rsid w:val="59BA69E3"/>
    <w:rsid w:val="5A063425"/>
    <w:rsid w:val="5A4B453D"/>
    <w:rsid w:val="5A522A93"/>
    <w:rsid w:val="5A661DF4"/>
    <w:rsid w:val="5A7F74DE"/>
    <w:rsid w:val="5A935F96"/>
    <w:rsid w:val="5ACF0178"/>
    <w:rsid w:val="5B0C5D54"/>
    <w:rsid w:val="5B2402E4"/>
    <w:rsid w:val="5B5411EF"/>
    <w:rsid w:val="5B763444"/>
    <w:rsid w:val="5B971C4E"/>
    <w:rsid w:val="5C3E17F9"/>
    <w:rsid w:val="5C537D21"/>
    <w:rsid w:val="5CFA53B0"/>
    <w:rsid w:val="5D3A6920"/>
    <w:rsid w:val="5D4A02A9"/>
    <w:rsid w:val="5D8135CC"/>
    <w:rsid w:val="5DA64C8A"/>
    <w:rsid w:val="5DC77EA5"/>
    <w:rsid w:val="5DEB03AE"/>
    <w:rsid w:val="5E002DDD"/>
    <w:rsid w:val="5E071F26"/>
    <w:rsid w:val="5E23788C"/>
    <w:rsid w:val="5E551C67"/>
    <w:rsid w:val="5E566CF4"/>
    <w:rsid w:val="5E6C7908"/>
    <w:rsid w:val="5EED05F3"/>
    <w:rsid w:val="5F064C35"/>
    <w:rsid w:val="600446EC"/>
    <w:rsid w:val="600D2EE6"/>
    <w:rsid w:val="601E7EAA"/>
    <w:rsid w:val="602E6A55"/>
    <w:rsid w:val="6091207C"/>
    <w:rsid w:val="61D0464C"/>
    <w:rsid w:val="61DB5D3A"/>
    <w:rsid w:val="621760F6"/>
    <w:rsid w:val="62246B60"/>
    <w:rsid w:val="62E36EC5"/>
    <w:rsid w:val="62E81FE8"/>
    <w:rsid w:val="62E97B13"/>
    <w:rsid w:val="636F54EC"/>
    <w:rsid w:val="639A63A5"/>
    <w:rsid w:val="644F1ACD"/>
    <w:rsid w:val="646C37F0"/>
    <w:rsid w:val="64A8372F"/>
    <w:rsid w:val="64C035B4"/>
    <w:rsid w:val="653F3838"/>
    <w:rsid w:val="658D6058"/>
    <w:rsid w:val="65FC336D"/>
    <w:rsid w:val="66007761"/>
    <w:rsid w:val="662D19F1"/>
    <w:rsid w:val="66A53123"/>
    <w:rsid w:val="66F85BDC"/>
    <w:rsid w:val="671F2FEE"/>
    <w:rsid w:val="67897CFE"/>
    <w:rsid w:val="679F25C0"/>
    <w:rsid w:val="67A212D9"/>
    <w:rsid w:val="67EA44FC"/>
    <w:rsid w:val="67FF1998"/>
    <w:rsid w:val="680C374A"/>
    <w:rsid w:val="680D1D99"/>
    <w:rsid w:val="681A7759"/>
    <w:rsid w:val="6840613C"/>
    <w:rsid w:val="6876068B"/>
    <w:rsid w:val="68C97848"/>
    <w:rsid w:val="68E7433A"/>
    <w:rsid w:val="68E86ABE"/>
    <w:rsid w:val="69056BF9"/>
    <w:rsid w:val="691E67B1"/>
    <w:rsid w:val="69431270"/>
    <w:rsid w:val="6A7F4F75"/>
    <w:rsid w:val="6ACA16F9"/>
    <w:rsid w:val="6AFF00CA"/>
    <w:rsid w:val="6B16774A"/>
    <w:rsid w:val="6BAB2FCD"/>
    <w:rsid w:val="6C492D55"/>
    <w:rsid w:val="6C8178B4"/>
    <w:rsid w:val="6C84727C"/>
    <w:rsid w:val="6E2D30BE"/>
    <w:rsid w:val="6E8509EA"/>
    <w:rsid w:val="6EB54E50"/>
    <w:rsid w:val="6ECE2681"/>
    <w:rsid w:val="6EF77006"/>
    <w:rsid w:val="6F656567"/>
    <w:rsid w:val="6FC96403"/>
    <w:rsid w:val="700D4ACD"/>
    <w:rsid w:val="708A3C8C"/>
    <w:rsid w:val="70A12054"/>
    <w:rsid w:val="71030383"/>
    <w:rsid w:val="71197B42"/>
    <w:rsid w:val="720811E2"/>
    <w:rsid w:val="72340F9C"/>
    <w:rsid w:val="72686EF1"/>
    <w:rsid w:val="729965A8"/>
    <w:rsid w:val="72B65B08"/>
    <w:rsid w:val="72F52C2C"/>
    <w:rsid w:val="72FA70AF"/>
    <w:rsid w:val="73087812"/>
    <w:rsid w:val="731E5707"/>
    <w:rsid w:val="737238D8"/>
    <w:rsid w:val="73AB63BB"/>
    <w:rsid w:val="73D4787E"/>
    <w:rsid w:val="746F4A04"/>
    <w:rsid w:val="74BD630E"/>
    <w:rsid w:val="74CB259B"/>
    <w:rsid w:val="75EF44CC"/>
    <w:rsid w:val="762D38BA"/>
    <w:rsid w:val="76741247"/>
    <w:rsid w:val="76F21D7B"/>
    <w:rsid w:val="774152C9"/>
    <w:rsid w:val="78C15396"/>
    <w:rsid w:val="793070F8"/>
    <w:rsid w:val="796F195D"/>
    <w:rsid w:val="79D825C1"/>
    <w:rsid w:val="7A3F6AB2"/>
    <w:rsid w:val="7A5D1027"/>
    <w:rsid w:val="7A8555FE"/>
    <w:rsid w:val="7A971B46"/>
    <w:rsid w:val="7ADC408A"/>
    <w:rsid w:val="7B133128"/>
    <w:rsid w:val="7B1959FC"/>
    <w:rsid w:val="7B1C502C"/>
    <w:rsid w:val="7B52681B"/>
    <w:rsid w:val="7B5D131E"/>
    <w:rsid w:val="7BC44ABA"/>
    <w:rsid w:val="7BF60D85"/>
    <w:rsid w:val="7D7C4AB4"/>
    <w:rsid w:val="7D7D75C8"/>
    <w:rsid w:val="7DB41B16"/>
    <w:rsid w:val="7DEB79E2"/>
    <w:rsid w:val="7DFC5027"/>
    <w:rsid w:val="7E002D54"/>
    <w:rsid w:val="7E1A04DD"/>
    <w:rsid w:val="7E74358B"/>
    <w:rsid w:val="7F600D62"/>
    <w:rsid w:val="7FB5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4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4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link w:val="46"/>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7">
    <w:name w:val="heading 4"/>
    <w:basedOn w:val="1"/>
    <w:next w:val="1"/>
    <w:qFormat/>
    <w:uiPriority w:val="9"/>
    <w:pPr>
      <w:keepNext/>
      <w:keepLines/>
      <w:spacing w:before="280" w:after="290"/>
      <w:outlineLvl w:val="3"/>
    </w:pPr>
    <w:rPr>
      <w:rFonts w:ascii="Calibri Light" w:hAnsi="Calibri Light" w:eastAsia="微软雅黑"/>
      <w:b/>
      <w:bCs/>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9">
    <w:name w:val="Normal Indent"/>
    <w:basedOn w:val="1"/>
    <w:next w:val="10"/>
    <w:link w:val="53"/>
    <w:qFormat/>
    <w:uiPriority w:val="0"/>
    <w:pPr>
      <w:ind w:firstLine="420"/>
    </w:pPr>
    <w:rPr>
      <w:rFonts w:eastAsia="宋体"/>
    </w:rPr>
  </w:style>
  <w:style w:type="paragraph" w:styleId="10">
    <w:name w:val="Plain Text"/>
    <w:basedOn w:val="1"/>
    <w:link w:val="62"/>
    <w:qFormat/>
    <w:uiPriority w:val="99"/>
    <w:pPr>
      <w:spacing w:before="156" w:beforeLines="50" w:after="156" w:afterLines="50" w:line="400" w:lineRule="atLeast"/>
    </w:pPr>
    <w:rPr>
      <w:rFonts w:ascii="宋体" w:hAnsi="Courier New"/>
      <w:sz w:val="24"/>
      <w:szCs w:val="24"/>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0"/>
    <w:unhideWhenUsed/>
    <w:qFormat/>
    <w:uiPriority w:val="99"/>
    <w:rPr>
      <w:rFonts w:ascii="宋体"/>
      <w:sz w:val="18"/>
      <w:szCs w:val="18"/>
    </w:rPr>
  </w:style>
  <w:style w:type="paragraph" w:styleId="13">
    <w:name w:val="annotation text"/>
    <w:basedOn w:val="1"/>
    <w:link w:val="85"/>
    <w:unhideWhenUsed/>
    <w:qFormat/>
    <w:uiPriority w:val="99"/>
    <w:pPr>
      <w:jc w:val="left"/>
    </w:pPr>
  </w:style>
  <w:style w:type="paragraph" w:styleId="14">
    <w:name w:val="Body Text"/>
    <w:basedOn w:val="1"/>
    <w:next w:val="1"/>
    <w:link w:val="88"/>
    <w:unhideWhenUsed/>
    <w:qFormat/>
    <w:uiPriority w:val="99"/>
    <w:pPr>
      <w:spacing w:after="120"/>
    </w:pPr>
    <w:rPr>
      <w:rFonts w:ascii="Times New Roman" w:hAnsi="Times New Roman" w:eastAsia="宋体" w:cs="Times New Roman"/>
      <w:sz w:val="28"/>
      <w:szCs w:val="24"/>
    </w:rPr>
  </w:style>
  <w:style w:type="paragraph" w:styleId="15">
    <w:name w:val="Body Text Indent"/>
    <w:basedOn w:val="1"/>
    <w:next w:val="16"/>
    <w:link w:val="77"/>
    <w:qFormat/>
    <w:uiPriority w:val="0"/>
    <w:pPr>
      <w:spacing w:line="200" w:lineRule="atLeast"/>
      <w:ind w:firstLine="301"/>
    </w:pPr>
    <w:rPr>
      <w:rFonts w:ascii="宋体" w:hAnsi="Courier New"/>
      <w:spacing w:val="-4"/>
      <w:sz w:val="18"/>
    </w:rPr>
  </w:style>
  <w:style w:type="paragraph" w:styleId="16">
    <w:name w:val="Body Text First Indent 2"/>
    <w:basedOn w:val="15"/>
    <w:link w:val="93"/>
    <w:unhideWhenUsed/>
    <w:qFormat/>
    <w:uiPriority w:val="99"/>
    <w:pPr>
      <w:ind w:firstLine="420"/>
    </w:pPr>
  </w:style>
  <w:style w:type="paragraph" w:styleId="17">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8">
    <w:name w:val="Date"/>
    <w:basedOn w:val="1"/>
    <w:next w:val="1"/>
    <w:link w:val="91"/>
    <w:qFormat/>
    <w:uiPriority w:val="0"/>
    <w:pPr>
      <w:ind w:left="2500" w:leftChars="2500"/>
    </w:pPr>
    <w:rPr>
      <w:rFonts w:ascii="Times New Roman" w:hAnsi="Times New Roman" w:eastAsia="楷体_GB2312" w:cs="Times New Roman"/>
      <w:sz w:val="32"/>
      <w:szCs w:val="20"/>
    </w:rPr>
  </w:style>
  <w:style w:type="paragraph" w:styleId="19">
    <w:name w:val="Balloon Text"/>
    <w:basedOn w:val="1"/>
    <w:link w:val="89"/>
    <w:qFormat/>
    <w:uiPriority w:val="0"/>
    <w:rPr>
      <w:rFonts w:ascii="Times New Roman" w:hAnsi="Times New Roman" w:eastAsia="宋体" w:cs="Times New Roman"/>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List"/>
    <w:basedOn w:val="1"/>
    <w:qFormat/>
    <w:uiPriority w:val="0"/>
    <w:pPr>
      <w:ind w:left="200" w:hanging="200" w:hangingChars="200"/>
    </w:pPr>
    <w:rPr>
      <w:rFonts w:ascii="Times New Roman" w:hAnsi="Times New Roman" w:eastAsia="宋体" w:cs="Times New Roman"/>
      <w:sz w:val="28"/>
      <w:szCs w:val="24"/>
    </w:rPr>
  </w:style>
  <w:style w:type="paragraph" w:styleId="23">
    <w:name w:val="Body Text 2"/>
    <w:basedOn w:val="1"/>
    <w:link w:val="79"/>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4">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5">
    <w:name w:val="annotation subject"/>
    <w:basedOn w:val="13"/>
    <w:next w:val="13"/>
    <w:link w:val="63"/>
    <w:unhideWhenUsed/>
    <w:qFormat/>
    <w:uiPriority w:val="99"/>
    <w:rPr>
      <w:b/>
      <w:bCs/>
      <w:sz w:val="28"/>
      <w:szCs w:val="24"/>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FollowedHyperlink"/>
    <w:unhideWhenUsed/>
    <w:qFormat/>
    <w:uiPriority w:val="99"/>
    <w:rPr>
      <w:color w:val="5579A7"/>
      <w:u w:val="none"/>
    </w:rPr>
  </w:style>
  <w:style w:type="character" w:styleId="32">
    <w:name w:val="Emphasis"/>
    <w:basedOn w:val="28"/>
    <w:qFormat/>
    <w:uiPriority w:val="20"/>
  </w:style>
  <w:style w:type="character" w:styleId="33">
    <w:name w:val="HTML Definition"/>
    <w:basedOn w:val="28"/>
    <w:unhideWhenUsed/>
    <w:qFormat/>
    <w:uiPriority w:val="99"/>
  </w:style>
  <w:style w:type="character" w:styleId="34">
    <w:name w:val="HTML Variable"/>
    <w:basedOn w:val="28"/>
    <w:semiHidden/>
    <w:unhideWhenUsed/>
    <w:qFormat/>
    <w:uiPriority w:val="99"/>
  </w:style>
  <w:style w:type="character" w:styleId="35">
    <w:name w:val="Hyperlink"/>
    <w:qFormat/>
    <w:uiPriority w:val="0"/>
    <w:rPr>
      <w:color w:val="5579A7"/>
      <w:u w:val="none"/>
    </w:rPr>
  </w:style>
  <w:style w:type="character" w:styleId="36">
    <w:name w:val="HTML Code"/>
    <w:unhideWhenUsed/>
    <w:qFormat/>
    <w:uiPriority w:val="99"/>
    <w:rPr>
      <w:rFonts w:ascii="-apple-system" w:hAnsi="-apple-system" w:eastAsia="-apple-system" w:cs="-apple-system"/>
      <w:sz w:val="21"/>
      <w:szCs w:val="21"/>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99"/>
  </w:style>
  <w:style w:type="character" w:styleId="39">
    <w:name w:val="HTML Keyboard"/>
    <w:unhideWhenUsed/>
    <w:qFormat/>
    <w:uiPriority w:val="99"/>
    <w:rPr>
      <w:rFonts w:hint="default" w:ascii="-apple-system" w:hAnsi="-apple-system" w:eastAsia="-apple-system" w:cs="-apple-system"/>
      <w:sz w:val="21"/>
      <w:szCs w:val="21"/>
    </w:rPr>
  </w:style>
  <w:style w:type="character" w:styleId="40">
    <w:name w:val="HTML Sample"/>
    <w:unhideWhenUsed/>
    <w:qFormat/>
    <w:uiPriority w:val="99"/>
    <w:rPr>
      <w:rFonts w:hint="default" w:ascii="-apple-system" w:hAnsi="-apple-system" w:eastAsia="-apple-system" w:cs="-apple-system"/>
      <w:sz w:val="21"/>
      <w:szCs w:val="21"/>
    </w:rPr>
  </w:style>
  <w:style w:type="paragraph" w:customStyle="1" w:styleId="4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42">
    <w:name w:val="页眉 字符"/>
    <w:basedOn w:val="28"/>
    <w:link w:val="21"/>
    <w:qFormat/>
    <w:uiPriority w:val="99"/>
    <w:rPr>
      <w:sz w:val="18"/>
      <w:szCs w:val="18"/>
    </w:rPr>
  </w:style>
  <w:style w:type="character" w:customStyle="1" w:styleId="43">
    <w:name w:val="页脚 字符"/>
    <w:basedOn w:val="28"/>
    <w:link w:val="20"/>
    <w:qFormat/>
    <w:uiPriority w:val="99"/>
    <w:rPr>
      <w:sz w:val="18"/>
      <w:szCs w:val="18"/>
    </w:rPr>
  </w:style>
  <w:style w:type="character" w:customStyle="1" w:styleId="44">
    <w:name w:val="标题 1 字符"/>
    <w:basedOn w:val="28"/>
    <w:link w:val="4"/>
    <w:qFormat/>
    <w:uiPriority w:val="9"/>
    <w:rPr>
      <w:rFonts w:ascii="Times New Roman" w:hAnsi="Times New Roman" w:eastAsia="宋体" w:cs="Times New Roman"/>
      <w:b/>
      <w:bCs/>
      <w:kern w:val="44"/>
      <w:sz w:val="44"/>
      <w:szCs w:val="44"/>
    </w:rPr>
  </w:style>
  <w:style w:type="character" w:customStyle="1" w:styleId="45">
    <w:name w:val="标题 2 字符"/>
    <w:basedOn w:val="28"/>
    <w:link w:val="5"/>
    <w:qFormat/>
    <w:uiPriority w:val="9"/>
    <w:rPr>
      <w:rFonts w:ascii="Cambria" w:hAnsi="Cambria" w:eastAsia="宋体" w:cs="Times New Roman"/>
      <w:b/>
      <w:bCs/>
      <w:sz w:val="32"/>
      <w:szCs w:val="32"/>
    </w:rPr>
  </w:style>
  <w:style w:type="character" w:customStyle="1" w:styleId="46">
    <w:name w:val="标题 3 字符"/>
    <w:basedOn w:val="28"/>
    <w:link w:val="6"/>
    <w:qFormat/>
    <w:uiPriority w:val="9"/>
    <w:rPr>
      <w:rFonts w:ascii="Times New Roman" w:hAnsi="Times New Roman" w:eastAsia="宋体" w:cs="Times New Roman"/>
      <w:b/>
      <w:bCs/>
      <w:sz w:val="32"/>
      <w:szCs w:val="32"/>
    </w:rPr>
  </w:style>
  <w:style w:type="character" w:customStyle="1" w:styleId="47">
    <w:name w:val="jbox-icon-none"/>
    <w:qFormat/>
    <w:uiPriority w:val="0"/>
    <w:rPr>
      <w:vanish/>
    </w:rPr>
  </w:style>
  <w:style w:type="character" w:customStyle="1" w:styleId="48">
    <w:name w:val="z-窗体底端 字符"/>
    <w:link w:val="49"/>
    <w:qFormat/>
    <w:uiPriority w:val="99"/>
    <w:rPr>
      <w:rFonts w:ascii="Arial" w:hAnsi="Arial"/>
      <w:vanish/>
      <w:sz w:val="16"/>
      <w:szCs w:val="16"/>
    </w:rPr>
  </w:style>
  <w:style w:type="paragraph" w:customStyle="1" w:styleId="49">
    <w:name w:val="z-窗体底端1"/>
    <w:basedOn w:val="1"/>
    <w:next w:val="1"/>
    <w:link w:val="48"/>
    <w:unhideWhenUsed/>
    <w:qFormat/>
    <w:uiPriority w:val="99"/>
    <w:pPr>
      <w:widowControl/>
      <w:pBdr>
        <w:top w:val="single" w:color="auto" w:sz="6" w:space="1"/>
      </w:pBdr>
      <w:jc w:val="center"/>
    </w:pPr>
    <w:rPr>
      <w:rFonts w:ascii="Arial" w:hAnsi="Arial"/>
      <w:vanish/>
      <w:sz w:val="16"/>
      <w:szCs w:val="16"/>
    </w:rPr>
  </w:style>
  <w:style w:type="character" w:customStyle="1" w:styleId="50">
    <w:name w:val="文档结构图 字符"/>
    <w:link w:val="12"/>
    <w:qFormat/>
    <w:uiPriority w:val="99"/>
    <w:rPr>
      <w:rFonts w:ascii="宋体"/>
      <w:sz w:val="18"/>
      <w:szCs w:val="18"/>
    </w:rPr>
  </w:style>
  <w:style w:type="character" w:customStyle="1" w:styleId="51">
    <w:name w:val="black601"/>
    <w:qFormat/>
    <w:uiPriority w:val="0"/>
    <w:rPr>
      <w:color w:val="666666"/>
    </w:rPr>
  </w:style>
  <w:style w:type="character" w:customStyle="1" w:styleId="52">
    <w:name w:val="hour_pm"/>
    <w:basedOn w:val="28"/>
    <w:qFormat/>
    <w:uiPriority w:val="0"/>
  </w:style>
  <w:style w:type="character" w:customStyle="1" w:styleId="53">
    <w:name w:val="正文缩进 字符"/>
    <w:link w:val="9"/>
    <w:qFormat/>
    <w:uiPriority w:val="0"/>
    <w:rPr>
      <w:rFonts w:eastAsia="宋体"/>
    </w:rPr>
  </w:style>
  <w:style w:type="character" w:customStyle="1" w:styleId="54">
    <w:name w:val="标题 1 Char Char"/>
    <w:qFormat/>
    <w:uiPriority w:val="0"/>
    <w:rPr>
      <w:rFonts w:eastAsia="宋体"/>
      <w:b/>
      <w:spacing w:val="-2"/>
      <w:sz w:val="24"/>
      <w:lang w:val="en-US" w:eastAsia="zh-CN" w:bidi="ar-SA"/>
    </w:rPr>
  </w:style>
  <w:style w:type="character" w:customStyle="1" w:styleId="55">
    <w:name w:val="jbox-icon-info"/>
    <w:basedOn w:val="28"/>
    <w:qFormat/>
    <w:uiPriority w:val="0"/>
  </w:style>
  <w:style w:type="character" w:customStyle="1" w:styleId="56">
    <w:name w:val="hover9"/>
    <w:qFormat/>
    <w:uiPriority w:val="0"/>
    <w:rPr>
      <w:shd w:val="clear" w:color="auto" w:fill="EEEEEE"/>
    </w:rPr>
  </w:style>
  <w:style w:type="character" w:customStyle="1" w:styleId="57">
    <w:name w:val="maywed421"/>
    <w:qFormat/>
    <w:uiPriority w:val="0"/>
    <w:rPr>
      <w:color w:val="366FB6"/>
      <w:u w:val="none"/>
    </w:rPr>
  </w:style>
  <w:style w:type="character" w:customStyle="1" w:styleId="58">
    <w:name w:val="old"/>
    <w:qFormat/>
    <w:uiPriority w:val="0"/>
    <w:rPr>
      <w:color w:val="999999"/>
    </w:rPr>
  </w:style>
  <w:style w:type="character" w:customStyle="1" w:styleId="59">
    <w:name w:val="jbox-icon-warning"/>
    <w:basedOn w:val="28"/>
    <w:qFormat/>
    <w:uiPriority w:val="0"/>
  </w:style>
  <w:style w:type="character" w:customStyle="1" w:styleId="60">
    <w:name w:val="z-窗体顶端 字符"/>
    <w:link w:val="61"/>
    <w:qFormat/>
    <w:uiPriority w:val="99"/>
    <w:rPr>
      <w:rFonts w:ascii="Arial" w:hAnsi="Arial"/>
      <w:vanish/>
      <w:sz w:val="16"/>
      <w:szCs w:val="16"/>
    </w:rPr>
  </w:style>
  <w:style w:type="paragraph" w:customStyle="1" w:styleId="61">
    <w:name w:val="z-窗体顶端1"/>
    <w:basedOn w:val="1"/>
    <w:next w:val="1"/>
    <w:link w:val="60"/>
    <w:unhideWhenUsed/>
    <w:qFormat/>
    <w:uiPriority w:val="99"/>
    <w:pPr>
      <w:widowControl/>
      <w:pBdr>
        <w:bottom w:val="single" w:color="auto" w:sz="6" w:space="1"/>
      </w:pBdr>
      <w:jc w:val="center"/>
    </w:pPr>
    <w:rPr>
      <w:rFonts w:ascii="Arial" w:hAnsi="Arial"/>
      <w:vanish/>
      <w:sz w:val="16"/>
      <w:szCs w:val="16"/>
    </w:rPr>
  </w:style>
  <w:style w:type="character" w:customStyle="1" w:styleId="62">
    <w:name w:val="纯文本 字符1"/>
    <w:link w:val="10"/>
    <w:qFormat/>
    <w:uiPriority w:val="99"/>
    <w:rPr>
      <w:rFonts w:ascii="宋体" w:hAnsi="Courier New"/>
      <w:sz w:val="24"/>
      <w:szCs w:val="24"/>
    </w:rPr>
  </w:style>
  <w:style w:type="character" w:customStyle="1" w:styleId="63">
    <w:name w:val="批注主题 字符"/>
    <w:link w:val="25"/>
    <w:qFormat/>
    <w:uiPriority w:val="99"/>
    <w:rPr>
      <w:b/>
      <w:bCs/>
      <w:sz w:val="28"/>
      <w:szCs w:val="24"/>
    </w:rPr>
  </w:style>
  <w:style w:type="character" w:customStyle="1" w:styleId="64">
    <w:name w:val="jbox-icon-loading"/>
    <w:basedOn w:val="28"/>
    <w:qFormat/>
    <w:uiPriority w:val="0"/>
  </w:style>
  <w:style w:type="character" w:customStyle="1" w:styleId="65">
    <w:name w:val="正文文本缩进 字符"/>
    <w:qFormat/>
    <w:uiPriority w:val="0"/>
    <w:rPr>
      <w:rFonts w:ascii="宋体" w:hAnsi="Courier New"/>
      <w:spacing w:val="-4"/>
      <w:kern w:val="2"/>
      <w:sz w:val="18"/>
    </w:rPr>
  </w:style>
  <w:style w:type="character" w:customStyle="1" w:styleId="66">
    <w:name w:val="正文文本缩进 字符1"/>
    <w:qFormat/>
    <w:uiPriority w:val="0"/>
    <w:rPr>
      <w:rFonts w:ascii="宋体" w:hAnsi="Courier New"/>
      <w:spacing w:val="-4"/>
      <w:kern w:val="2"/>
      <w:sz w:val="18"/>
    </w:rPr>
  </w:style>
  <w:style w:type="character" w:customStyle="1" w:styleId="67">
    <w:name w:val="纯文本 字符"/>
    <w:qFormat/>
    <w:uiPriority w:val="99"/>
    <w:rPr>
      <w:rFonts w:ascii="宋体" w:hAnsi="Courier New"/>
      <w:kern w:val="2"/>
      <w:sz w:val="24"/>
      <w:szCs w:val="24"/>
    </w:rPr>
  </w:style>
  <w:style w:type="character" w:customStyle="1" w:styleId="68">
    <w:name w:val="jbox-icon-question"/>
    <w:basedOn w:val="28"/>
    <w:qFormat/>
    <w:uiPriority w:val="0"/>
  </w:style>
  <w:style w:type="character" w:customStyle="1" w:styleId="69">
    <w:name w:val="jbox-icon"/>
    <w:basedOn w:val="28"/>
    <w:qFormat/>
    <w:uiPriority w:val="0"/>
  </w:style>
  <w:style w:type="character" w:customStyle="1" w:styleId="70">
    <w:name w:val="纯文本 字符2"/>
    <w:qFormat/>
    <w:uiPriority w:val="99"/>
    <w:rPr>
      <w:rFonts w:ascii="宋体" w:hAnsi="Courier New"/>
      <w:kern w:val="2"/>
      <w:sz w:val="24"/>
      <w:szCs w:val="24"/>
    </w:rPr>
  </w:style>
  <w:style w:type="character" w:customStyle="1" w:styleId="71">
    <w:name w:val="hour_am"/>
    <w:basedOn w:val="28"/>
    <w:qFormat/>
    <w:uiPriority w:val="0"/>
  </w:style>
  <w:style w:type="character" w:customStyle="1" w:styleId="72">
    <w:name w:val="jbox-icon-success"/>
    <w:basedOn w:val="28"/>
    <w:qFormat/>
    <w:uiPriority w:val="0"/>
  </w:style>
  <w:style w:type="character" w:customStyle="1" w:styleId="73">
    <w:name w:val="批注文字 字符"/>
    <w:qFormat/>
    <w:uiPriority w:val="99"/>
    <w:rPr>
      <w:kern w:val="2"/>
      <w:sz w:val="28"/>
      <w:szCs w:val="24"/>
    </w:rPr>
  </w:style>
  <w:style w:type="character" w:customStyle="1" w:styleId="74">
    <w:name w:val="纯文本 Char1"/>
    <w:qFormat/>
    <w:uiPriority w:val="0"/>
    <w:rPr>
      <w:rFonts w:ascii="宋体" w:hAnsi="Courier New"/>
      <w:kern w:val="2"/>
      <w:sz w:val="21"/>
    </w:rPr>
  </w:style>
  <w:style w:type="character" w:customStyle="1" w:styleId="75">
    <w:name w:val="纯文本 Char"/>
    <w:qFormat/>
    <w:uiPriority w:val="99"/>
    <w:rPr>
      <w:rFonts w:ascii="宋体" w:hAnsi="Courier New"/>
      <w:kern w:val="2"/>
      <w:sz w:val="24"/>
      <w:szCs w:val="24"/>
    </w:rPr>
  </w:style>
  <w:style w:type="character" w:customStyle="1" w:styleId="76">
    <w:name w:val="sub_title s0"/>
    <w:basedOn w:val="28"/>
    <w:qFormat/>
    <w:uiPriority w:val="0"/>
  </w:style>
  <w:style w:type="character" w:customStyle="1" w:styleId="77">
    <w:name w:val="正文文本缩进 字符2"/>
    <w:link w:val="15"/>
    <w:qFormat/>
    <w:uiPriority w:val="0"/>
    <w:rPr>
      <w:rFonts w:ascii="宋体" w:hAnsi="Courier New"/>
      <w:spacing w:val="-4"/>
      <w:sz w:val="18"/>
    </w:rPr>
  </w:style>
  <w:style w:type="character" w:customStyle="1" w:styleId="78">
    <w:name w:val="jbox-icon-error"/>
    <w:basedOn w:val="28"/>
    <w:qFormat/>
    <w:uiPriority w:val="0"/>
  </w:style>
  <w:style w:type="character" w:customStyle="1" w:styleId="79">
    <w:name w:val="正文文本 2 字符"/>
    <w:basedOn w:val="28"/>
    <w:link w:val="23"/>
    <w:qFormat/>
    <w:uiPriority w:val="0"/>
    <w:rPr>
      <w:rFonts w:ascii="宋体" w:hAnsi="宋体" w:eastAsia="宋体" w:cs="Times New Roman"/>
      <w:color w:val="000000"/>
      <w:sz w:val="24"/>
      <w:szCs w:val="24"/>
    </w:rPr>
  </w:style>
  <w:style w:type="paragraph" w:customStyle="1" w:styleId="8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81">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82">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83">
    <w:name w:val="z-窗体顶端 字符1"/>
    <w:basedOn w:val="28"/>
    <w:semiHidden/>
    <w:qFormat/>
    <w:uiPriority w:val="99"/>
    <w:rPr>
      <w:rFonts w:ascii="Arial" w:hAnsi="Arial" w:cs="Arial"/>
      <w:vanish/>
      <w:sz w:val="16"/>
      <w:szCs w:val="16"/>
    </w:rPr>
  </w:style>
  <w:style w:type="paragraph" w:customStyle="1" w:styleId="84">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85">
    <w:name w:val="批注文字 字符1"/>
    <w:basedOn w:val="28"/>
    <w:link w:val="13"/>
    <w:semiHidden/>
    <w:qFormat/>
    <w:uiPriority w:val="99"/>
  </w:style>
  <w:style w:type="character" w:customStyle="1" w:styleId="86">
    <w:name w:val="批注主题 字符1"/>
    <w:basedOn w:val="85"/>
    <w:semiHidden/>
    <w:qFormat/>
    <w:uiPriority w:val="99"/>
    <w:rPr>
      <w:b/>
      <w:bCs/>
    </w:rPr>
  </w:style>
  <w:style w:type="character" w:customStyle="1" w:styleId="87">
    <w:name w:val="文档结构图 字符1"/>
    <w:basedOn w:val="28"/>
    <w:semiHidden/>
    <w:qFormat/>
    <w:uiPriority w:val="99"/>
    <w:rPr>
      <w:rFonts w:ascii="Microsoft YaHei UI" w:eastAsia="Microsoft YaHei UI"/>
      <w:sz w:val="18"/>
      <w:szCs w:val="18"/>
    </w:rPr>
  </w:style>
  <w:style w:type="character" w:customStyle="1" w:styleId="88">
    <w:name w:val="正文文本 字符"/>
    <w:basedOn w:val="28"/>
    <w:link w:val="14"/>
    <w:qFormat/>
    <w:uiPriority w:val="99"/>
    <w:rPr>
      <w:rFonts w:ascii="Times New Roman" w:hAnsi="Times New Roman" w:eastAsia="宋体" w:cs="Times New Roman"/>
      <w:sz w:val="28"/>
      <w:szCs w:val="24"/>
    </w:rPr>
  </w:style>
  <w:style w:type="character" w:customStyle="1" w:styleId="89">
    <w:name w:val="批注框文本 字符"/>
    <w:basedOn w:val="28"/>
    <w:link w:val="19"/>
    <w:qFormat/>
    <w:uiPriority w:val="0"/>
    <w:rPr>
      <w:rFonts w:ascii="Times New Roman" w:hAnsi="Times New Roman" w:eastAsia="宋体" w:cs="Times New Roman"/>
      <w:sz w:val="18"/>
      <w:szCs w:val="18"/>
    </w:rPr>
  </w:style>
  <w:style w:type="character" w:customStyle="1" w:styleId="90">
    <w:name w:val="正文文本缩进 字符3"/>
    <w:basedOn w:val="28"/>
    <w:semiHidden/>
    <w:qFormat/>
    <w:uiPriority w:val="99"/>
  </w:style>
  <w:style w:type="character" w:customStyle="1" w:styleId="91">
    <w:name w:val="日期 字符"/>
    <w:basedOn w:val="28"/>
    <w:link w:val="18"/>
    <w:qFormat/>
    <w:uiPriority w:val="0"/>
    <w:rPr>
      <w:rFonts w:ascii="Times New Roman" w:hAnsi="Times New Roman" w:eastAsia="楷体_GB2312" w:cs="Times New Roman"/>
      <w:sz w:val="32"/>
      <w:szCs w:val="20"/>
    </w:rPr>
  </w:style>
  <w:style w:type="character" w:customStyle="1" w:styleId="92">
    <w:name w:val="纯文本 字符3"/>
    <w:basedOn w:val="28"/>
    <w:semiHidden/>
    <w:qFormat/>
    <w:uiPriority w:val="99"/>
    <w:rPr>
      <w:rFonts w:hAnsi="Courier New" w:cs="Courier New" w:asciiTheme="minorEastAsia"/>
    </w:rPr>
  </w:style>
  <w:style w:type="character" w:customStyle="1" w:styleId="93">
    <w:name w:val="正文文本首行缩进 2 字符"/>
    <w:basedOn w:val="90"/>
    <w:link w:val="16"/>
    <w:qFormat/>
    <w:uiPriority w:val="99"/>
    <w:rPr>
      <w:rFonts w:ascii="宋体" w:hAnsi="Courier New"/>
      <w:spacing w:val="-4"/>
      <w:sz w:val="18"/>
    </w:rPr>
  </w:style>
  <w:style w:type="character" w:customStyle="1" w:styleId="94">
    <w:name w:val="z-窗体底端 字符1"/>
    <w:basedOn w:val="28"/>
    <w:semiHidden/>
    <w:qFormat/>
    <w:uiPriority w:val="99"/>
    <w:rPr>
      <w:rFonts w:ascii="Arial" w:hAnsi="Arial" w:cs="Arial"/>
      <w:vanish/>
      <w:sz w:val="16"/>
      <w:szCs w:val="16"/>
    </w:rPr>
  </w:style>
  <w:style w:type="paragraph" w:customStyle="1" w:styleId="95">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6">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7">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8">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9">
    <w:name w:val="Char Char Char Char1"/>
    <w:basedOn w:val="1"/>
    <w:qFormat/>
    <w:uiPriority w:val="0"/>
    <w:rPr>
      <w:rFonts w:ascii="Tahoma" w:hAnsi="Tahoma" w:eastAsia="宋体" w:cs="Times New Roman"/>
      <w:sz w:val="24"/>
      <w:szCs w:val="20"/>
    </w:rPr>
  </w:style>
  <w:style w:type="paragraph" w:customStyle="1" w:styleId="100">
    <w:name w:val="彩色列表 - 强调文字颜色 11"/>
    <w:basedOn w:val="1"/>
    <w:qFormat/>
    <w:uiPriority w:val="34"/>
    <w:pPr>
      <w:ind w:firstLine="420" w:firstLineChars="200"/>
    </w:pPr>
    <w:rPr>
      <w:rFonts w:ascii="Calibri" w:hAnsi="Calibri" w:eastAsia="宋体" w:cs="Times New Roman"/>
    </w:rPr>
  </w:style>
  <w:style w:type="paragraph" w:customStyle="1" w:styleId="101">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2">
    <w:name w:val="正文2"/>
    <w:basedOn w:val="1"/>
    <w:link w:val="11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4">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5">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6">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7">
    <w:name w:val="标题 10"/>
    <w:basedOn w:val="5"/>
    <w:qFormat/>
    <w:uiPriority w:val="0"/>
    <w:pPr>
      <w:jc w:val="center"/>
    </w:pPr>
    <w:rPr>
      <w:kern w:val="0"/>
    </w:rPr>
  </w:style>
  <w:style w:type="character" w:customStyle="1" w:styleId="108">
    <w:name w:val="未处理的提及1"/>
    <w:semiHidden/>
    <w:unhideWhenUsed/>
    <w:qFormat/>
    <w:uiPriority w:val="99"/>
    <w:rPr>
      <w:color w:val="605E5C"/>
      <w:shd w:val="clear" w:color="auto" w:fill="E1DFDD"/>
    </w:rPr>
  </w:style>
  <w:style w:type="character" w:customStyle="1" w:styleId="109">
    <w:name w:val="未处理的提及2"/>
    <w:basedOn w:val="28"/>
    <w:semiHidden/>
    <w:unhideWhenUsed/>
    <w:qFormat/>
    <w:uiPriority w:val="99"/>
    <w:rPr>
      <w:color w:val="605E5C"/>
      <w:shd w:val="clear" w:color="auto" w:fill="E1DFDD"/>
    </w:rPr>
  </w:style>
  <w:style w:type="character" w:customStyle="1" w:styleId="110">
    <w:name w:val="未处理的提及3"/>
    <w:basedOn w:val="28"/>
    <w:semiHidden/>
    <w:unhideWhenUsed/>
    <w:qFormat/>
    <w:uiPriority w:val="99"/>
    <w:rPr>
      <w:color w:val="605E5C"/>
      <w:shd w:val="clear" w:color="auto" w:fill="E1DFDD"/>
    </w:rPr>
  </w:style>
  <w:style w:type="character" w:customStyle="1" w:styleId="111">
    <w:name w:val="正文2 Char Char"/>
    <w:link w:val="102"/>
    <w:qFormat/>
    <w:uiPriority w:val="0"/>
    <w:rPr>
      <w:kern w:val="2"/>
      <w:sz w:val="24"/>
    </w:rPr>
  </w:style>
  <w:style w:type="paragraph" w:customStyle="1" w:styleId="112">
    <w:name w:val="TOC 72"/>
    <w:next w:val="1"/>
    <w:qFormat/>
    <w:uiPriority w:val="0"/>
    <w:pPr>
      <w:wordWrap w:val="0"/>
      <w:ind w:left="2550"/>
      <w:jc w:val="both"/>
    </w:pPr>
    <w:rPr>
      <w:rFonts w:ascii="Calibri" w:hAnsi="Calibri" w:eastAsia="宋体" w:cs="Times New Roman"/>
      <w:sz w:val="21"/>
      <w:szCs w:val="22"/>
      <w:lang w:val="en-US" w:eastAsia="zh-CN" w:bidi="ar-SA"/>
    </w:rPr>
  </w:style>
  <w:style w:type="table" w:customStyle="1" w:styleId="113">
    <w:name w:val="网格型1"/>
    <w:basedOn w:val="2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Normal Indent1"/>
    <w:qFormat/>
    <w:uiPriority w:val="0"/>
    <w:pPr>
      <w:ind w:firstLine="420"/>
    </w:pPr>
    <w:rPr>
      <w:rFonts w:ascii="Times New Roman" w:hAnsi="Times New Roman" w:eastAsia="仿宋_GB2312" w:cs="宋体"/>
      <w:b/>
      <w:bCs/>
      <w:color w:val="000000"/>
      <w:sz w:val="21"/>
      <w:lang w:val="en-US" w:eastAsia="zh-CN" w:bidi="ar-SA"/>
    </w:rPr>
  </w:style>
  <w:style w:type="character" w:customStyle="1" w:styleId="115">
    <w:name w:val="news_title"/>
    <w:basedOn w:val="28"/>
    <w:qFormat/>
    <w:uiPriority w:val="0"/>
  </w:style>
  <w:style w:type="character" w:customStyle="1" w:styleId="116">
    <w:name w:val="news_meta"/>
    <w:basedOn w:val="28"/>
    <w:qFormat/>
    <w:uiPriority w:val="0"/>
  </w:style>
  <w:style w:type="character" w:customStyle="1" w:styleId="117">
    <w:name w:val="fws_displayfield"/>
    <w:basedOn w:val="28"/>
    <w:qFormat/>
    <w:uiPriority w:val="0"/>
  </w:style>
  <w:style w:type="character" w:customStyle="1" w:styleId="118">
    <w:name w:val="fws_displayfield1"/>
    <w:basedOn w:val="28"/>
    <w:qFormat/>
    <w:uiPriority w:val="0"/>
    <w:rPr>
      <w:color w:val="404040"/>
      <w:sz w:val="18"/>
      <w:szCs w:val="18"/>
    </w:rPr>
  </w:style>
  <w:style w:type="character" w:customStyle="1" w:styleId="119">
    <w:name w:val="fws_displaytitle4"/>
    <w:basedOn w:val="28"/>
    <w:qFormat/>
    <w:uiPriority w:val="0"/>
    <w:rPr>
      <w:vanish/>
      <w:color w:val="0061AE"/>
      <w:sz w:val="28"/>
      <w:szCs w:val="28"/>
    </w:rPr>
  </w:style>
  <w:style w:type="character" w:customStyle="1" w:styleId="120">
    <w:name w:val="pubdate-month"/>
    <w:basedOn w:val="28"/>
    <w:qFormat/>
    <w:uiPriority w:val="0"/>
    <w:rPr>
      <w:color w:val="FFFFFF"/>
      <w:sz w:val="19"/>
      <w:szCs w:val="19"/>
      <w:shd w:val="clear" w:fill="CC0000"/>
    </w:rPr>
  </w:style>
  <w:style w:type="character" w:customStyle="1" w:styleId="121">
    <w:name w:val="pubdate-day"/>
    <w:basedOn w:val="28"/>
    <w:qFormat/>
    <w:uiPriority w:val="0"/>
    <w:rPr>
      <w:shd w:val="clear" w:fill="F2F2F2"/>
    </w:rPr>
  </w:style>
  <w:style w:type="character" w:customStyle="1" w:styleId="122">
    <w:name w:val="more"/>
    <w:basedOn w:val="28"/>
    <w:qFormat/>
    <w:uiPriority w:val="0"/>
    <w:rPr>
      <w:color w:val="FFFFFF"/>
    </w:rPr>
  </w:style>
  <w:style w:type="character" w:customStyle="1" w:styleId="123">
    <w:name w:val="txt7"/>
    <w:basedOn w:val="28"/>
    <w:qFormat/>
    <w:uiPriority w:val="0"/>
    <w:rPr>
      <w:color w:val="666666"/>
      <w:sz w:val="16"/>
      <w:szCs w:val="16"/>
    </w:rPr>
  </w:style>
  <w:style w:type="paragraph" w:styleId="1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31757</Words>
  <Characters>33590</Characters>
  <Lines>32</Lines>
  <Paragraphs>64</Paragraphs>
  <TotalTime>8</TotalTime>
  <ScaleCrop>false</ScaleCrop>
  <LinksUpToDate>false</LinksUpToDate>
  <CharactersWithSpaces>34264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孙伟健</cp:lastModifiedBy>
  <dcterms:modified xsi:type="dcterms:W3CDTF">2024-04-26T05:55:52Z</dcterms:modified>
  <cp:revision>771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B363B45C01FF4C5A8AB2573BD522DAF7</vt:lpwstr>
  </property>
</Properties>
</file>